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E5E1D" w14:textId="1D4CF1E6" w:rsidR="00DD0300" w:rsidRPr="00437A3E" w:rsidRDefault="00C000A6" w:rsidP="00F804FE">
      <w:pPr>
        <w:pStyle w:val="Title2"/>
        <w:jc w:val="both"/>
        <w:rPr>
          <w:rFonts w:eastAsia="等线"/>
          <w:color w:val="000000" w:themeColor="text1"/>
          <w:lang w:val="en-HK" w:eastAsia="zh-CN"/>
        </w:rPr>
      </w:pPr>
      <w:r w:rsidRPr="00C000A6">
        <w:rPr>
          <w:rFonts w:eastAsia="等线"/>
          <w:color w:val="000000" w:themeColor="text1"/>
          <w:sz w:val="28"/>
          <w:szCs w:val="28"/>
          <w:lang w:val="en-HK" w:eastAsia="zh-CN"/>
        </w:rPr>
        <w:t>High Phase Stability in CsPbI3 Enabled by Pb–I Octahedra Anchors for Efficient Inorganic Perovskite Photovoltaics</w:t>
      </w:r>
    </w:p>
    <w:p w14:paraId="570D7226" w14:textId="77777777" w:rsidR="00F46D04" w:rsidRPr="00437A3E" w:rsidRDefault="00F46D04" w:rsidP="00DF4435">
      <w:pPr>
        <w:pStyle w:val="Tableofcontents"/>
        <w:rPr>
          <w:color w:val="000000" w:themeColor="text1"/>
        </w:rPr>
      </w:pPr>
    </w:p>
    <w:p w14:paraId="749E0D95" w14:textId="274C30BC" w:rsidR="00C000A6" w:rsidRPr="00C000A6" w:rsidRDefault="00C000A6" w:rsidP="00C000A6">
      <w:pPr>
        <w:pStyle w:val="Tableofcontents"/>
        <w:rPr>
          <w:color w:val="000000" w:themeColor="text1"/>
        </w:rPr>
      </w:pPr>
      <w:r w:rsidRPr="00C000A6">
        <w:rPr>
          <w:color w:val="000000" w:themeColor="text1"/>
        </w:rPr>
        <w:t xml:space="preserve">Yong Wang, </w:t>
      </w:r>
      <w:proofErr w:type="spellStart"/>
      <w:r w:rsidRPr="00C000A6">
        <w:rPr>
          <w:color w:val="000000" w:themeColor="text1"/>
        </w:rPr>
        <w:t>Gaoyuan</w:t>
      </w:r>
      <w:proofErr w:type="spellEnd"/>
      <w:r w:rsidRPr="00C000A6">
        <w:rPr>
          <w:color w:val="000000" w:themeColor="text1"/>
        </w:rPr>
        <w:t xml:space="preserve"> Chen, Dan Ouyang, Xinjun He, Can Li, </w:t>
      </w:r>
      <w:proofErr w:type="spellStart"/>
      <w:r w:rsidRPr="00C000A6">
        <w:rPr>
          <w:color w:val="000000" w:themeColor="text1"/>
        </w:rPr>
        <w:t>Ruiman</w:t>
      </w:r>
      <w:proofErr w:type="spellEnd"/>
      <w:r w:rsidRPr="00C000A6">
        <w:rPr>
          <w:color w:val="000000" w:themeColor="text1"/>
        </w:rPr>
        <w:t xml:space="preserve"> Ma, Wan-Jian </w:t>
      </w:r>
      <w:proofErr w:type="gramStart"/>
      <w:r w:rsidRPr="00C000A6">
        <w:rPr>
          <w:color w:val="000000" w:themeColor="text1"/>
        </w:rPr>
        <w:t>Yin,*</w:t>
      </w:r>
      <w:proofErr w:type="gramEnd"/>
    </w:p>
    <w:p w14:paraId="1E1B77F3" w14:textId="6E7C0802" w:rsidR="00F804FE" w:rsidRDefault="00C000A6" w:rsidP="00C000A6">
      <w:pPr>
        <w:pStyle w:val="Tableofcontents"/>
        <w:rPr>
          <w:color w:val="000000" w:themeColor="text1"/>
        </w:rPr>
      </w:pPr>
      <w:r w:rsidRPr="00C000A6">
        <w:rPr>
          <w:color w:val="000000" w:themeColor="text1"/>
        </w:rPr>
        <w:t>and Wallace C. H. Choy*</w:t>
      </w:r>
    </w:p>
    <w:p w14:paraId="39E10022" w14:textId="6641A98B" w:rsidR="002D16A0" w:rsidRDefault="002D16A0" w:rsidP="002E14A1">
      <w:pPr>
        <w:pStyle w:val="Tableofcontents"/>
        <w:rPr>
          <w:color w:val="000000" w:themeColor="text1"/>
        </w:rPr>
      </w:pPr>
    </w:p>
    <w:p w14:paraId="49E239AD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Dr. Y. Wang, Dr. D. Ouyang, X. He, Dr. C. Li, R. Ma, Prof. W. C. H. Choy</w:t>
      </w:r>
    </w:p>
    <w:p w14:paraId="06CB7BB1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Department of Electrical and Electronic Engineering</w:t>
      </w:r>
    </w:p>
    <w:p w14:paraId="4754E09C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The University of Hong Kong</w:t>
      </w:r>
    </w:p>
    <w:p w14:paraId="1E399A10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proofErr w:type="spellStart"/>
      <w:r w:rsidRPr="00C000A6">
        <w:rPr>
          <w:i w:val="0"/>
          <w:iCs/>
          <w:color w:val="000000" w:themeColor="text1"/>
        </w:rPr>
        <w:t>Pokfulam</w:t>
      </w:r>
      <w:proofErr w:type="spellEnd"/>
      <w:r w:rsidRPr="00C000A6">
        <w:rPr>
          <w:i w:val="0"/>
          <w:iCs/>
          <w:color w:val="000000" w:themeColor="text1"/>
        </w:rPr>
        <w:t xml:space="preserve"> Road, Hong Kong 999077, China</w:t>
      </w:r>
    </w:p>
    <w:p w14:paraId="22D8260A" w14:textId="00CE1238" w:rsid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 xml:space="preserve">E-mail: </w:t>
      </w:r>
      <w:hyperlink r:id="rId9" w:history="1">
        <w:r w:rsidRPr="00855213">
          <w:rPr>
            <w:rStyle w:val="Hyperlink"/>
            <w:i w:val="0"/>
            <w:iCs/>
          </w:rPr>
          <w:t>chchoy@eee.hku.hk</w:t>
        </w:r>
      </w:hyperlink>
    </w:p>
    <w:p w14:paraId="40E5D76C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</w:p>
    <w:p w14:paraId="59381962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G. Chen, Prof. W.-J. Yin</w:t>
      </w:r>
    </w:p>
    <w:p w14:paraId="5832B6F1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College of Energy</w:t>
      </w:r>
    </w:p>
    <w:p w14:paraId="2CA11C6F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Soochow Institute for Energy and Materials Innovations (SIEMIS)</w:t>
      </w:r>
    </w:p>
    <w:p w14:paraId="3BCCA2D8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and Jiangsu Provincial Key Laboratory for Advanced Carbon Materials</w:t>
      </w:r>
    </w:p>
    <w:p w14:paraId="34900E1D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and Wearable Energy Technologies</w:t>
      </w:r>
    </w:p>
    <w:p w14:paraId="157A399E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Soochow University</w:t>
      </w:r>
    </w:p>
    <w:p w14:paraId="0D011607" w14:textId="77777777" w:rsidR="00C000A6" w:rsidRP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Suzhou 215006, China</w:t>
      </w:r>
    </w:p>
    <w:p w14:paraId="77EB87BB" w14:textId="7DB6C3C9" w:rsidR="00C000A6" w:rsidRDefault="00C000A6" w:rsidP="00C000A6">
      <w:pPr>
        <w:pStyle w:val="Tableofcontents"/>
        <w:rPr>
          <w:i w:val="0"/>
          <w:iCs/>
          <w:color w:val="000000" w:themeColor="text1"/>
        </w:rPr>
      </w:pPr>
      <w:r w:rsidRPr="00C000A6">
        <w:rPr>
          <w:i w:val="0"/>
          <w:iCs/>
          <w:color w:val="000000" w:themeColor="text1"/>
        </w:rPr>
        <w:t>E-mail: wjyin@suda.edu.cn</w:t>
      </w:r>
    </w:p>
    <w:p w14:paraId="53B47A9E" w14:textId="77777777" w:rsidR="00C000A6" w:rsidRDefault="00C000A6" w:rsidP="000D4E8A">
      <w:pPr>
        <w:pStyle w:val="Tableofcontents"/>
        <w:rPr>
          <w:i w:val="0"/>
          <w:iCs/>
          <w:color w:val="000000" w:themeColor="text1"/>
        </w:rPr>
      </w:pPr>
    </w:p>
    <w:p w14:paraId="10F73DFB" w14:textId="77777777" w:rsidR="005014A1" w:rsidRPr="00437A3E" w:rsidRDefault="005014A1" w:rsidP="002D16A0">
      <w:pPr>
        <w:rPr>
          <w:color w:val="000000" w:themeColor="text1"/>
        </w:rPr>
      </w:pPr>
    </w:p>
    <w:p w14:paraId="04732AFD" w14:textId="2867DC0E" w:rsidR="005B565B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Abstract </w:t>
      </w:r>
    </w:p>
    <w:p w14:paraId="7F2472C7" w14:textId="1A556DB1" w:rsidR="00C000A6" w:rsidRDefault="00C000A6" w:rsidP="00C000A6">
      <w:pPr>
        <w:spacing w:line="480" w:lineRule="auto"/>
        <w:jc w:val="both"/>
        <w:rPr>
          <w:color w:val="000000" w:themeColor="text1"/>
          <w:lang w:val="en-HK"/>
        </w:rPr>
      </w:pPr>
      <w:r w:rsidRPr="00C000A6">
        <w:rPr>
          <w:color w:val="000000" w:themeColor="text1"/>
          <w:lang w:val="en-HK"/>
        </w:rPr>
        <w:t>CsPbI3 inorganic perovskite has exhibited some special properties particularly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crystal structure distortion and quantum confinement effect, yet the poor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phase stability of CsPbI3 severely hinders its applications. Herein, the nature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of the photoactive CsPbI3 phase transition from the perspective of PbI6 octahedra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is revealed. A facile method is also developed to stabilize the photoactive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phase and to reduce the defect density of CsPbI3. CsPbI3 is decorated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with multifunctional 4-aminobenzoic acid (ABA), and steric neostigmine bromide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(NGBr) is subsequently used to further mediate the thin films’ surface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(NGBr-CsPbI3(ABA)). The ABA or NG cation adsorbed onto the grain boundaries/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surface of CsPbI3 anchors the PbI6 octahedra via increasing the energy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barriers of octahedral rotation, which maintains the continuous array of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corner-sharing PbI6 octahedra and kinetically stabilizes the photoactive phase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CsPbI3. Moreover, the added ABA and NGBr not only interact with shallow- or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deep-level defects in CsPbI3 to significantly reduce defect density, but also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lead to improved energy-level alignment at the interfaces between the CsPbI3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 xml:space="preserve">and the charge transport layers. Finally, the champion </w:t>
      </w:r>
      <w:r w:rsidRPr="00C000A6">
        <w:rPr>
          <w:color w:val="000000" w:themeColor="text1"/>
          <w:lang w:val="en-HK"/>
        </w:rPr>
        <w:lastRenderedPageBreak/>
        <w:t>NGBr-CsPbI3(ABA)-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based inorganic perovskite solar cell delivers 18.27% efficiency with excellent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stability. Overall, this work demonstrates a promising concept to achieve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highly phase-stabilized inorganic perovskite with suppressed defect density</w:t>
      </w:r>
      <w:r>
        <w:rPr>
          <w:color w:val="000000" w:themeColor="text1"/>
          <w:lang w:val="en-HK"/>
        </w:rPr>
        <w:t xml:space="preserve"> </w:t>
      </w:r>
      <w:r w:rsidRPr="00C000A6">
        <w:rPr>
          <w:color w:val="000000" w:themeColor="text1"/>
          <w:lang w:val="en-HK"/>
        </w:rPr>
        <w:t>for promoting its optoelectronic applications.</w:t>
      </w:r>
    </w:p>
    <w:p w14:paraId="5BE535CE" w14:textId="77777777" w:rsidR="00277B63" w:rsidRPr="00437A3E" w:rsidRDefault="00277B63" w:rsidP="005C0358">
      <w:pPr>
        <w:rPr>
          <w:color w:val="000000" w:themeColor="text1"/>
          <w:lang w:val="en-HK"/>
        </w:rPr>
      </w:pPr>
    </w:p>
    <w:p w14:paraId="46A701E6" w14:textId="2FF12952" w:rsidR="00172EED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Introduction </w:t>
      </w:r>
    </w:p>
    <w:p w14:paraId="23772E64" w14:textId="77777777" w:rsidR="00C000A6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Organic–inorganic hybrid perovskites (OIHPs) with the</w:t>
      </w:r>
      <w:r>
        <w:rPr>
          <w:lang w:val="en-US"/>
        </w:rPr>
        <w:t xml:space="preserve"> </w:t>
      </w:r>
      <w:r w:rsidRPr="00C000A6">
        <w:rPr>
          <w:lang w:val="en-US"/>
        </w:rPr>
        <w:t>chemical formula of ABX3 have undergone an unprecedented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development and emerged as a revolutionary class of </w:t>
      </w:r>
      <w:proofErr w:type="spellStart"/>
      <w:r w:rsidRPr="00C000A6">
        <w:rPr>
          <w:lang w:val="en-US"/>
        </w:rPr>
        <w:t>lightabsorbing</w:t>
      </w:r>
      <w:proofErr w:type="spellEnd"/>
      <w:r>
        <w:rPr>
          <w:lang w:val="en-US"/>
        </w:rPr>
        <w:t xml:space="preserve"> </w:t>
      </w:r>
      <w:proofErr w:type="gramStart"/>
      <w:r w:rsidRPr="00C000A6">
        <w:rPr>
          <w:lang w:val="en-US"/>
        </w:rPr>
        <w:t>semiconductors.[</w:t>
      </w:r>
      <w:proofErr w:type="gramEnd"/>
      <w:r w:rsidRPr="00C000A6">
        <w:rPr>
          <w:lang w:val="en-US"/>
        </w:rPr>
        <w:t>1–4] Especially, the certified efficiency</w:t>
      </w:r>
      <w:r>
        <w:rPr>
          <w:lang w:val="en-US"/>
        </w:rPr>
        <w:t xml:space="preserve"> </w:t>
      </w:r>
      <w:r w:rsidRPr="00C000A6">
        <w:rPr>
          <w:lang w:val="en-US"/>
        </w:rPr>
        <w:t>of perovskite solar cell (PSC) has approached 25.2%, which is</w:t>
      </w:r>
      <w:r>
        <w:rPr>
          <w:lang w:val="en-US"/>
        </w:rPr>
        <w:t xml:space="preserve"> </w:t>
      </w:r>
      <w:r w:rsidRPr="00C000A6">
        <w:rPr>
          <w:lang w:val="en-US"/>
        </w:rPr>
        <w:t>comparable to the silicon solar cells. However,</w:t>
      </w:r>
      <w:r>
        <w:rPr>
          <w:lang w:val="en-US"/>
        </w:rPr>
        <w:t xml:space="preserve"> </w:t>
      </w:r>
      <w:r w:rsidRPr="00C000A6">
        <w:rPr>
          <w:lang w:val="en-US"/>
        </w:rPr>
        <w:t>the volatile organic compositions in</w:t>
      </w:r>
      <w:r>
        <w:rPr>
          <w:lang w:val="en-US"/>
        </w:rPr>
        <w:t xml:space="preserve"> </w:t>
      </w:r>
      <w:r w:rsidRPr="00C000A6">
        <w:rPr>
          <w:lang w:val="en-US"/>
        </w:rPr>
        <w:t>OIHPs are always a potential threat to the</w:t>
      </w:r>
      <w:r>
        <w:rPr>
          <w:lang w:val="en-US"/>
        </w:rPr>
        <w:t xml:space="preserve"> </w:t>
      </w:r>
      <w:r w:rsidRPr="00C000A6">
        <w:rPr>
          <w:lang w:val="en-US"/>
        </w:rPr>
        <w:t>long-term stability of the PSCs’ devices.</w:t>
      </w:r>
      <w:r>
        <w:rPr>
          <w:lang w:val="en-US"/>
        </w:rPr>
        <w:t xml:space="preserve"> </w:t>
      </w:r>
      <w:r w:rsidRPr="00C000A6">
        <w:rPr>
          <w:lang w:val="en-US"/>
        </w:rPr>
        <w:t>Recently, all-inorganic perovskites have</w:t>
      </w:r>
      <w:r>
        <w:rPr>
          <w:lang w:val="en-US"/>
        </w:rPr>
        <w:t xml:space="preserve"> </w:t>
      </w:r>
      <w:r w:rsidRPr="00C000A6">
        <w:rPr>
          <w:lang w:val="en-US"/>
        </w:rPr>
        <w:t>attracted considerable attention because</w:t>
      </w:r>
      <w:r>
        <w:rPr>
          <w:lang w:val="en-US"/>
        </w:rPr>
        <w:t xml:space="preserve"> </w:t>
      </w:r>
      <w:r w:rsidRPr="00C000A6">
        <w:rPr>
          <w:lang w:val="en-US"/>
        </w:rPr>
        <w:t>of their excellent chemical components</w:t>
      </w:r>
      <w:r>
        <w:rPr>
          <w:lang w:val="en-US"/>
        </w:rPr>
        <w:t xml:space="preserve"> </w:t>
      </w:r>
      <w:r w:rsidRPr="00C000A6">
        <w:rPr>
          <w:lang w:val="en-US"/>
        </w:rPr>
        <w:t>stability.[5–8] In particular, the CsPbI3 inorganic</w:t>
      </w:r>
      <w:r>
        <w:rPr>
          <w:lang w:val="en-US"/>
        </w:rPr>
        <w:t xml:space="preserve"> </w:t>
      </w:r>
      <w:r w:rsidRPr="00C000A6">
        <w:rPr>
          <w:lang w:val="en-US"/>
        </w:rPr>
        <w:t>perovskite with desirable bandgap</w:t>
      </w:r>
      <w:r>
        <w:rPr>
          <w:lang w:val="en-US"/>
        </w:rPr>
        <w:t xml:space="preserve"> </w:t>
      </w:r>
      <w:r w:rsidRPr="00C000A6">
        <w:rPr>
          <w:lang w:val="en-US"/>
        </w:rPr>
        <w:t>(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1.7 eV) and excellent light absorption</w:t>
      </w:r>
      <w:r>
        <w:rPr>
          <w:lang w:val="en-US"/>
        </w:rPr>
        <w:t xml:space="preserve"> </w:t>
      </w:r>
      <w:r w:rsidRPr="00C000A6">
        <w:rPr>
          <w:lang w:val="en-US"/>
        </w:rPr>
        <w:t>properties exhibits great potential for</w:t>
      </w:r>
      <w:r>
        <w:rPr>
          <w:lang w:val="en-US"/>
        </w:rPr>
        <w:t xml:space="preserve"> </w:t>
      </w:r>
      <w:r w:rsidRPr="00C000A6">
        <w:rPr>
          <w:lang w:val="en-US"/>
        </w:rPr>
        <w:t>tandem solar cell integration with other</w:t>
      </w:r>
      <w:r>
        <w:rPr>
          <w:lang w:val="en-US"/>
        </w:rPr>
        <w:t xml:space="preserve"> </w:t>
      </w:r>
      <w:r w:rsidRPr="00C000A6">
        <w:rPr>
          <w:lang w:val="en-US"/>
        </w:rPr>
        <w:t>sub-cells, such as silicon and low-bandgap</w:t>
      </w:r>
      <w:r>
        <w:rPr>
          <w:lang w:val="en-US"/>
        </w:rPr>
        <w:t xml:space="preserve"> </w:t>
      </w:r>
      <w:r w:rsidRPr="00C000A6">
        <w:rPr>
          <w:lang w:val="en-US"/>
        </w:rPr>
        <w:t>perovskite.[9–13] Moreover, compared</w:t>
      </w:r>
      <w:r>
        <w:rPr>
          <w:lang w:val="en-US"/>
        </w:rPr>
        <w:t xml:space="preserve"> </w:t>
      </w:r>
      <w:r w:rsidRPr="00C000A6">
        <w:rPr>
          <w:lang w:val="en-US"/>
        </w:rPr>
        <w:t>to the orientated and rotating organic</w:t>
      </w:r>
      <w:r>
        <w:rPr>
          <w:lang w:val="en-US"/>
        </w:rPr>
        <w:t xml:space="preserve"> </w:t>
      </w:r>
      <w:r w:rsidRPr="00C000A6">
        <w:rPr>
          <w:lang w:val="en-US"/>
        </w:rPr>
        <w:t>cation (MA+) (MA: methylammonium)</w:t>
      </w:r>
      <w:r>
        <w:rPr>
          <w:lang w:val="en-US"/>
        </w:rPr>
        <w:t xml:space="preserve"> </w:t>
      </w:r>
      <w:r w:rsidRPr="00C000A6">
        <w:rPr>
          <w:lang w:val="en-US"/>
        </w:rPr>
        <w:t>in OIHPs, the isotropic Cs cation has no</w:t>
      </w:r>
      <w:r>
        <w:rPr>
          <w:lang w:val="en-US"/>
        </w:rPr>
        <w:t xml:space="preserve"> </w:t>
      </w:r>
      <w:r w:rsidRPr="00C000A6">
        <w:rPr>
          <w:lang w:val="en-US"/>
        </w:rPr>
        <w:t>hydrogen bond and orientation, and they</w:t>
      </w:r>
      <w:r>
        <w:rPr>
          <w:lang w:val="en-US"/>
        </w:rPr>
        <w:t xml:space="preserve"> </w:t>
      </w:r>
      <w:r w:rsidRPr="00C000A6">
        <w:rPr>
          <w:lang w:val="en-US"/>
        </w:rPr>
        <w:t>cannot rotate like organic cations, which</w:t>
      </w:r>
      <w:r>
        <w:rPr>
          <w:lang w:val="en-US"/>
        </w:rPr>
        <w:t xml:space="preserve"> </w:t>
      </w:r>
      <w:r w:rsidRPr="00C000A6">
        <w:rPr>
          <w:lang w:val="en-US"/>
        </w:rPr>
        <w:t>offer CsPbI3 inorganic perovskite some</w:t>
      </w:r>
      <w:r>
        <w:rPr>
          <w:lang w:val="en-US"/>
        </w:rPr>
        <w:t xml:space="preserve"> </w:t>
      </w:r>
      <w:r w:rsidRPr="00C000A6">
        <w:rPr>
          <w:lang w:val="en-US"/>
        </w:rPr>
        <w:t>unique properties including crystal structure</w:t>
      </w:r>
      <w:r>
        <w:rPr>
          <w:lang w:val="en-US"/>
        </w:rPr>
        <w:t xml:space="preserve"> </w:t>
      </w:r>
      <w:r w:rsidRPr="00C000A6">
        <w:rPr>
          <w:lang w:val="en-US"/>
        </w:rPr>
        <w:t>distortion and quantum confinement</w:t>
      </w:r>
      <w:r>
        <w:rPr>
          <w:lang w:val="en-US"/>
        </w:rPr>
        <w:t xml:space="preserve"> </w:t>
      </w:r>
      <w:r w:rsidRPr="00C000A6">
        <w:rPr>
          <w:lang w:val="en-US"/>
        </w:rPr>
        <w:t>effect and so on.[14–18] Because of</w:t>
      </w:r>
      <w:r>
        <w:rPr>
          <w:lang w:val="en-US"/>
        </w:rPr>
        <w:t xml:space="preserve"> </w:t>
      </w:r>
      <w:r w:rsidRPr="00C000A6">
        <w:rPr>
          <w:lang w:val="en-US"/>
        </w:rPr>
        <w:t>quantum confinement effect, previously</w:t>
      </w:r>
      <w:r>
        <w:rPr>
          <w:lang w:val="en-US"/>
        </w:rPr>
        <w:t xml:space="preserve"> </w:t>
      </w:r>
      <w:r w:rsidRPr="00C000A6">
        <w:rPr>
          <w:lang w:val="en-US"/>
        </w:rPr>
        <w:t>reported polycrystal CsPbI3 thin films</w:t>
      </w:r>
      <w:r>
        <w:rPr>
          <w:lang w:val="en-US"/>
        </w:rPr>
        <w:t xml:space="preserve"> </w:t>
      </w:r>
      <w:r w:rsidRPr="00C000A6">
        <w:rPr>
          <w:lang w:val="en-US"/>
        </w:rPr>
        <w:t>exhibit a blueshift in comparison with</w:t>
      </w:r>
      <w:r>
        <w:rPr>
          <w:lang w:val="en-US"/>
        </w:rPr>
        <w:t xml:space="preserve"> </w:t>
      </w:r>
      <w:r w:rsidRPr="00C000A6">
        <w:rPr>
          <w:lang w:val="en-US"/>
        </w:rPr>
        <w:t>the single crystal CsPbI3 (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1.63 eV);[17] Jin</w:t>
      </w:r>
      <w:r>
        <w:rPr>
          <w:lang w:val="en-US"/>
        </w:rPr>
        <w:t xml:space="preserve"> </w:t>
      </w:r>
      <w:r w:rsidRPr="00C000A6">
        <w:rPr>
          <w:lang w:val="en-US"/>
        </w:rPr>
        <w:t>and co-workers have also achieved pure-blue-color perovskite</w:t>
      </w:r>
      <w:r>
        <w:rPr>
          <w:lang w:val="en-US"/>
        </w:rPr>
        <w:t xml:space="preserve"> </w:t>
      </w:r>
      <w:r w:rsidRPr="00C000A6">
        <w:rPr>
          <w:lang w:val="en-US"/>
        </w:rPr>
        <w:t>light-emitting diode with exceptionally high external quantum</w:t>
      </w:r>
      <w:r>
        <w:rPr>
          <w:lang w:val="en-US"/>
        </w:rPr>
        <w:t xml:space="preserve"> </w:t>
      </w:r>
      <w:r w:rsidRPr="00C000A6">
        <w:rPr>
          <w:lang w:val="en-US"/>
        </w:rPr>
        <w:t>efficiency (EQE) of 9.5%.[19]</w:t>
      </w:r>
      <w:r>
        <w:rPr>
          <w:lang w:val="en-US"/>
        </w:rPr>
        <w:t xml:space="preserve"> </w:t>
      </w:r>
    </w:p>
    <w:p w14:paraId="3C0D2FD9" w14:textId="77777777" w:rsidR="00C000A6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However, CsPbI3 is still facing serious phase stability issues,</w:t>
      </w:r>
      <w:r>
        <w:rPr>
          <w:lang w:val="en-US"/>
        </w:rPr>
        <w:t xml:space="preserve"> </w:t>
      </w:r>
      <w:r w:rsidRPr="00C000A6">
        <w:rPr>
          <w:lang w:val="en-US"/>
        </w:rPr>
        <w:t>in which the black-phase CsPbI3 tends to transform into the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non-photoactive δ phase under humid or thermal stress </w:t>
      </w:r>
      <w:r w:rsidRPr="00C000A6">
        <w:rPr>
          <w:lang w:val="en-US"/>
        </w:rPr>
        <w:lastRenderedPageBreak/>
        <w:t>conditions.[</w:t>
      </w:r>
      <w:r>
        <w:rPr>
          <w:lang w:val="en-US"/>
        </w:rPr>
        <w:t xml:space="preserve"> </w:t>
      </w:r>
      <w:r w:rsidRPr="00C000A6">
        <w:rPr>
          <w:lang w:val="en-US"/>
        </w:rPr>
        <w:t>20–21] There are some strategies including quantum dots,</w:t>
      </w:r>
      <w:r>
        <w:rPr>
          <w:lang w:val="en-US"/>
        </w:rPr>
        <w:t xml:space="preserve"> </w:t>
      </w:r>
      <w:r w:rsidRPr="00C000A6">
        <w:rPr>
          <w:lang w:val="en-US"/>
        </w:rPr>
        <w:t>dimension engineering, B- or X-site doping/alloying and organic</w:t>
      </w:r>
      <w:r>
        <w:rPr>
          <w:lang w:val="en-US"/>
        </w:rPr>
        <w:t xml:space="preserve"> </w:t>
      </w:r>
      <w:r w:rsidRPr="00C000A6">
        <w:rPr>
          <w:lang w:val="en-US"/>
        </w:rPr>
        <w:t>cation surface termination that have been developed to stabilize</w:t>
      </w:r>
      <w:r>
        <w:rPr>
          <w:lang w:val="en-US"/>
        </w:rPr>
        <w:t xml:space="preserve"> </w:t>
      </w:r>
      <w:r w:rsidRPr="00C000A6">
        <w:rPr>
          <w:lang w:val="en-US"/>
        </w:rPr>
        <w:t>the black-phase CsPbI3.[22–28] Recently, Zhao and co-workers successfully</w:t>
      </w:r>
      <w:r>
        <w:rPr>
          <w:lang w:val="en-US"/>
        </w:rPr>
        <w:t xml:space="preserve"> </w:t>
      </w:r>
      <w:r w:rsidRPr="00C000A6">
        <w:rPr>
          <w:lang w:val="en-US"/>
        </w:rPr>
        <w:t>fabricated highly thermodynamically stable β-CsPbI3</w:t>
      </w:r>
      <w:r>
        <w:rPr>
          <w:lang w:val="en-US"/>
        </w:rPr>
        <w:t xml:space="preserve"> </w:t>
      </w:r>
      <w:r w:rsidRPr="00C000A6">
        <w:rPr>
          <w:lang w:val="en-US"/>
        </w:rPr>
        <w:t>perovskite with a slight distort of PbI6 octahedra in comparison</w:t>
      </w:r>
      <w:r>
        <w:rPr>
          <w:lang w:val="en-US"/>
        </w:rPr>
        <w:t xml:space="preserve"> </w:t>
      </w:r>
      <w:r w:rsidRPr="00C000A6">
        <w:rPr>
          <w:lang w:val="en-US"/>
        </w:rPr>
        <w:t>with cubic phase CsPbI3.[13] Steele et al. used substrate clamping</w:t>
      </w:r>
      <w:r>
        <w:rPr>
          <w:lang w:val="en-US"/>
        </w:rPr>
        <w:t xml:space="preserve"> </w:t>
      </w:r>
      <w:r w:rsidRPr="00C000A6">
        <w:rPr>
          <w:lang w:val="en-US"/>
        </w:rPr>
        <w:t>and biaxial strain to prepare γ-CsPbI3 with a larger distort of PbI6</w:t>
      </w:r>
      <w:r>
        <w:rPr>
          <w:lang w:val="en-US"/>
        </w:rPr>
        <w:t xml:space="preserve"> </w:t>
      </w:r>
      <w:r w:rsidRPr="00C000A6">
        <w:rPr>
          <w:lang w:val="en-US"/>
        </w:rPr>
        <w:t>octahedra and render the black-phase CsPbI3 stability at room</w:t>
      </w:r>
      <w:r>
        <w:rPr>
          <w:lang w:val="en-US"/>
        </w:rPr>
        <w:t xml:space="preserve"> </w:t>
      </w:r>
      <w:r w:rsidRPr="00C000A6">
        <w:rPr>
          <w:lang w:val="en-US"/>
        </w:rPr>
        <w:t>temperature.[29] Both of these two works imply that the stability</w:t>
      </w:r>
      <w:r>
        <w:rPr>
          <w:lang w:val="en-US"/>
        </w:rPr>
        <w:t xml:space="preserve"> </w:t>
      </w:r>
      <w:r w:rsidRPr="00C000A6">
        <w:rPr>
          <w:lang w:val="en-US"/>
        </w:rPr>
        <w:t>of black-phase CsPbI3 may be related to the distortion level of</w:t>
      </w:r>
      <w:r>
        <w:rPr>
          <w:lang w:val="en-US"/>
        </w:rPr>
        <w:t xml:space="preserve"> </w:t>
      </w:r>
      <w:r w:rsidRPr="00C000A6">
        <w:rPr>
          <w:lang w:val="en-US"/>
        </w:rPr>
        <w:t>PbI6 octahedra. Nevertheless, the underlying mechanism to further</w:t>
      </w:r>
      <w:r>
        <w:rPr>
          <w:lang w:val="en-US"/>
        </w:rPr>
        <w:t xml:space="preserve"> </w:t>
      </w:r>
      <w:r w:rsidRPr="00C000A6">
        <w:rPr>
          <w:lang w:val="en-US"/>
        </w:rPr>
        <w:t>stabilize photoactive CsPbI3 is still unclear.</w:t>
      </w:r>
      <w:r>
        <w:rPr>
          <w:lang w:val="en-US"/>
        </w:rPr>
        <w:t xml:space="preserve"> </w:t>
      </w:r>
      <w:r w:rsidRPr="00C000A6">
        <w:rPr>
          <w:lang w:val="en-US"/>
        </w:rPr>
        <w:t>In this work, a facile method was first developed to anchor</w:t>
      </w:r>
      <w:r>
        <w:rPr>
          <w:lang w:val="en-US"/>
        </w:rPr>
        <w:t xml:space="preserve"> </w:t>
      </w:r>
      <w:r w:rsidRPr="00C000A6">
        <w:rPr>
          <w:lang w:val="en-US"/>
        </w:rPr>
        <w:t>PbI6 octahedra and stabilize photo-active phase as well as to</w:t>
      </w:r>
      <w:r>
        <w:rPr>
          <w:lang w:val="en-US"/>
        </w:rPr>
        <w:t xml:space="preserve"> </w:t>
      </w:r>
      <w:r w:rsidRPr="00C000A6">
        <w:rPr>
          <w:lang w:val="en-US"/>
        </w:rPr>
        <w:t>reduce the defect density of CsPbI3. Meanwhile, we systematically</w:t>
      </w:r>
      <w:r>
        <w:rPr>
          <w:lang w:val="en-US"/>
        </w:rPr>
        <w:t xml:space="preserve"> </w:t>
      </w:r>
      <w:r w:rsidRPr="00C000A6">
        <w:rPr>
          <w:lang w:val="en-US"/>
        </w:rPr>
        <w:t>demonstrated the relationship between the distortion</w:t>
      </w:r>
      <w:r>
        <w:rPr>
          <w:lang w:val="en-US"/>
        </w:rPr>
        <w:t xml:space="preserve"> </w:t>
      </w:r>
      <w:r w:rsidRPr="00C000A6">
        <w:rPr>
          <w:lang w:val="en-US"/>
        </w:rPr>
        <w:t>level of PbI6 octahedra and phase transition of CsPbI3 inorganic</w:t>
      </w:r>
      <w:r>
        <w:rPr>
          <w:lang w:val="en-US"/>
        </w:rPr>
        <w:t xml:space="preserve"> </w:t>
      </w:r>
      <w:r w:rsidRPr="00C000A6">
        <w:rPr>
          <w:lang w:val="en-US"/>
        </w:rPr>
        <w:t>perovskite, and revealed the nature of this photoactive</w:t>
      </w:r>
      <w:r>
        <w:rPr>
          <w:lang w:val="en-US"/>
        </w:rPr>
        <w:t xml:space="preserve"> </w:t>
      </w:r>
      <w:r w:rsidRPr="00C000A6">
        <w:rPr>
          <w:lang w:val="en-US"/>
        </w:rPr>
        <w:t>CsPbI3 phase transition from the perspective of PbI6 octahedra.</w:t>
      </w:r>
      <w:r>
        <w:rPr>
          <w:lang w:val="en-US"/>
        </w:rPr>
        <w:t xml:space="preserve"> </w:t>
      </w:r>
      <w:r w:rsidRPr="00C000A6">
        <w:rPr>
          <w:lang w:val="en-US"/>
        </w:rPr>
        <w:t>We proposed to incorporate 4-aminobenzoic acid (ABA)</w:t>
      </w:r>
      <w:r>
        <w:rPr>
          <w:lang w:val="en-US"/>
        </w:rPr>
        <w:t xml:space="preserve"> </w:t>
      </w:r>
      <w:r w:rsidRPr="00C000A6">
        <w:rPr>
          <w:lang w:val="en-US"/>
        </w:rPr>
        <w:t>into CsPbI3 perovskite (CsPbI3(ABA)). The as-fabricated thin</w:t>
      </w:r>
      <w:r>
        <w:rPr>
          <w:lang w:val="en-US"/>
        </w:rPr>
        <w:t xml:space="preserve"> </w:t>
      </w:r>
      <w:r w:rsidRPr="00C000A6">
        <w:rPr>
          <w:lang w:val="en-US"/>
        </w:rPr>
        <w:t>films were further surface mediated by the steric neostigmine</w:t>
      </w:r>
      <w:r>
        <w:rPr>
          <w:lang w:val="en-US"/>
        </w:rPr>
        <w:t xml:space="preserve"> </w:t>
      </w:r>
      <w:r w:rsidRPr="00C000A6">
        <w:rPr>
          <w:lang w:val="en-US"/>
        </w:rPr>
        <w:t>bromide (NGBr) (NGBr-CsPbI3(ABA)). The ABA/NG cation</w:t>
      </w:r>
      <w:r>
        <w:rPr>
          <w:lang w:val="en-US"/>
        </w:rPr>
        <w:t xml:space="preserve"> </w:t>
      </w:r>
      <w:r w:rsidRPr="00C000A6">
        <w:rPr>
          <w:lang w:val="en-US"/>
        </w:rPr>
        <w:t>would adsorb onto the grain boundaries/surface of CsPbI3</w:t>
      </w:r>
      <w:r>
        <w:rPr>
          <w:lang w:val="en-US"/>
        </w:rPr>
        <w:t xml:space="preserve"> </w:t>
      </w:r>
      <w:r w:rsidRPr="00C000A6">
        <w:rPr>
          <w:lang w:val="en-US"/>
        </w:rPr>
        <w:t>and anchor PbI6 octahedra, which suppressed PbI6 octahedra</w:t>
      </w:r>
      <w:r>
        <w:rPr>
          <w:lang w:val="en-US"/>
        </w:rPr>
        <w:t xml:space="preserve"> </w:t>
      </w:r>
      <w:r w:rsidRPr="00C000A6">
        <w:rPr>
          <w:lang w:val="en-US"/>
        </w:rPr>
        <w:t>rotation via enhancing the energy barrier. Furthermore, the</w:t>
      </w:r>
      <w:r>
        <w:rPr>
          <w:lang w:val="en-US"/>
        </w:rPr>
        <w:t xml:space="preserve"> </w:t>
      </w:r>
      <w:r w:rsidRPr="00C000A6">
        <w:rPr>
          <w:lang w:val="en-US"/>
        </w:rPr>
        <w:t>carboxyl and amine groups in ABA associating with surface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steric organic cation NG+ could passivate shallow- or </w:t>
      </w:r>
      <w:proofErr w:type="spellStart"/>
      <w:r w:rsidRPr="00C000A6">
        <w:rPr>
          <w:lang w:val="en-US"/>
        </w:rPr>
        <w:t>deeplevel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defects, i.e., the undercoordinated Pb2</w:t>
      </w:r>
      <w:r>
        <w:rPr>
          <w:lang w:val="en-US"/>
        </w:rPr>
        <w:t xml:space="preserve"> </w:t>
      </w:r>
      <w:r w:rsidRPr="00C000A6">
        <w:rPr>
          <w:lang w:val="en-US"/>
        </w:rPr>
        <w:t>+ and Cs+ vacancy.</w:t>
      </w:r>
      <w:r>
        <w:rPr>
          <w:lang w:val="en-US"/>
        </w:rPr>
        <w:t xml:space="preserve"> </w:t>
      </w:r>
      <w:r w:rsidRPr="00C000A6">
        <w:rPr>
          <w:lang w:val="en-US"/>
        </w:rPr>
        <w:t>By the co-cation of ABA incorporation and steric NG cation</w:t>
      </w:r>
      <w:r>
        <w:rPr>
          <w:lang w:val="en-US"/>
        </w:rPr>
        <w:t xml:space="preserve"> </w:t>
      </w:r>
      <w:r w:rsidRPr="00C000A6">
        <w:rPr>
          <w:lang w:val="en-US"/>
        </w:rPr>
        <w:t>surface termination, the CsPbI3 exhibited both enhanced</w:t>
      </w:r>
      <w:r>
        <w:rPr>
          <w:lang w:val="en-US"/>
        </w:rPr>
        <w:t xml:space="preserve"> </w:t>
      </w:r>
      <w:r w:rsidRPr="00C000A6">
        <w:rPr>
          <w:lang w:val="en-US"/>
        </w:rPr>
        <w:t>phase stability and suppressed defects density (reducing from</w:t>
      </w:r>
      <w:r>
        <w:rPr>
          <w:lang w:val="en-US"/>
        </w:rPr>
        <w:t xml:space="preserve"> </w:t>
      </w:r>
      <w:r w:rsidRPr="00C000A6">
        <w:rPr>
          <w:lang w:val="en-US"/>
        </w:rPr>
        <w:t>8.63 × 1015 cm−3 to 3.72 × 1015 cm−3). Moreover, the addition</w:t>
      </w:r>
      <w:r>
        <w:rPr>
          <w:lang w:val="en-US"/>
        </w:rPr>
        <w:t xml:space="preserve"> </w:t>
      </w:r>
      <w:r w:rsidRPr="00C000A6">
        <w:rPr>
          <w:lang w:val="en-US"/>
        </w:rPr>
        <w:t>of ABA and NGBr led to better matching of energy levels at</w:t>
      </w:r>
      <w:r>
        <w:rPr>
          <w:lang w:val="en-US"/>
        </w:rPr>
        <w:t xml:space="preserve"> </w:t>
      </w:r>
      <w:r w:rsidRPr="00C000A6">
        <w:rPr>
          <w:lang w:val="en-US"/>
        </w:rPr>
        <w:t>the interfaces between CsPbI3 and charge transport layers.</w:t>
      </w:r>
      <w:r>
        <w:rPr>
          <w:lang w:val="en-US"/>
        </w:rPr>
        <w:t xml:space="preserve"> </w:t>
      </w:r>
      <w:r w:rsidRPr="00C000A6">
        <w:rPr>
          <w:lang w:val="en-US"/>
        </w:rPr>
        <w:t>With the interesting properties, the NGBr-CsPbI3(ABA)-based</w:t>
      </w:r>
      <w:r>
        <w:rPr>
          <w:lang w:val="en-US"/>
        </w:rPr>
        <w:t xml:space="preserve"> </w:t>
      </w:r>
      <w:r w:rsidRPr="00C000A6">
        <w:rPr>
          <w:lang w:val="en-US"/>
        </w:rPr>
        <w:t>inorganic PSCs devices exhibited an efficiency of 18.27% with</w:t>
      </w:r>
      <w:r>
        <w:rPr>
          <w:lang w:val="en-US"/>
        </w:rPr>
        <w:t xml:space="preserve"> </w:t>
      </w:r>
      <w:r w:rsidRPr="00C000A6">
        <w:rPr>
          <w:lang w:val="en-US"/>
        </w:rPr>
        <w:t>excellent stability.</w:t>
      </w:r>
      <w:r>
        <w:rPr>
          <w:lang w:val="en-US"/>
        </w:rPr>
        <w:t xml:space="preserve"> </w:t>
      </w:r>
    </w:p>
    <w:p w14:paraId="2821767D" w14:textId="77777777" w:rsidR="00C000A6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lastRenderedPageBreak/>
        <w:t>Figure 1a shows the typical crystal structure of CsPbI3 inorganic</w:t>
      </w:r>
      <w:r>
        <w:rPr>
          <w:lang w:val="en-US"/>
        </w:rPr>
        <w:t xml:space="preserve"> </w:t>
      </w:r>
      <w:r w:rsidRPr="00C000A6">
        <w:rPr>
          <w:lang w:val="en-US"/>
        </w:rPr>
        <w:t>perovskite and chemical structure of ABA and NGBr</w:t>
      </w:r>
      <w:r>
        <w:rPr>
          <w:lang w:val="en-US"/>
        </w:rPr>
        <w:t xml:space="preserve"> </w:t>
      </w:r>
      <w:r w:rsidRPr="00C000A6">
        <w:rPr>
          <w:lang w:val="en-US"/>
        </w:rPr>
        <w:t>multifunctional molecules. The ABA incorporation or NGBr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surface mediation will not </w:t>
      </w:r>
      <w:proofErr w:type="spellStart"/>
      <w:r w:rsidRPr="00C000A6">
        <w:rPr>
          <w:lang w:val="en-US"/>
        </w:rPr>
        <w:t>affect</w:t>
      </w:r>
      <w:proofErr w:type="spellEnd"/>
      <w:r w:rsidRPr="00C000A6">
        <w:rPr>
          <w:lang w:val="en-US"/>
        </w:rPr>
        <w:t xml:space="preserve"> on the absorption, as shown in</w:t>
      </w:r>
      <w:r>
        <w:rPr>
          <w:lang w:val="en-US"/>
        </w:rPr>
        <w:t xml:space="preserve"> </w:t>
      </w:r>
      <w:r w:rsidRPr="00C000A6">
        <w:rPr>
          <w:lang w:val="en-US"/>
        </w:rPr>
        <w:t>Figure 1b. The absorption edges of these thin films are located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at 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736 nm, which is the tetragonal phase CsPbI3.[13,30] The</w:t>
      </w:r>
      <w:r>
        <w:rPr>
          <w:lang w:val="en-US"/>
        </w:rPr>
        <w:t xml:space="preserve"> </w:t>
      </w:r>
      <w:r w:rsidRPr="00C000A6">
        <w:rPr>
          <w:lang w:val="en-US"/>
        </w:rPr>
        <w:t>bromine salt treatment usually blueshifts the absorption edge</w:t>
      </w:r>
      <w:r>
        <w:rPr>
          <w:lang w:val="en-US"/>
        </w:rPr>
        <w:t xml:space="preserve"> </w:t>
      </w:r>
      <w:r w:rsidRPr="00C000A6">
        <w:rPr>
          <w:lang w:val="en-US"/>
        </w:rPr>
        <w:t>dependent on the diffusion length of Br ion and degree of ion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exchange with iodine </w:t>
      </w:r>
      <w:proofErr w:type="gramStart"/>
      <w:r w:rsidRPr="00C000A6">
        <w:rPr>
          <w:lang w:val="en-US"/>
        </w:rPr>
        <w:t>ion.[</w:t>
      </w:r>
      <w:proofErr w:type="gramEnd"/>
      <w:r w:rsidRPr="00C000A6">
        <w:rPr>
          <w:lang w:val="en-US"/>
        </w:rPr>
        <w:t>25,31] However, in present work, the</w:t>
      </w:r>
      <w:r>
        <w:rPr>
          <w:lang w:val="en-US"/>
        </w:rPr>
        <w:t xml:space="preserve"> </w:t>
      </w:r>
      <w:r w:rsidRPr="00C000A6">
        <w:rPr>
          <w:lang w:val="en-US"/>
        </w:rPr>
        <w:t>steric NG cation with a large topological polar surface area confines</w:t>
      </w:r>
      <w:r>
        <w:rPr>
          <w:lang w:val="en-US"/>
        </w:rPr>
        <w:t xml:space="preserve"> </w:t>
      </w:r>
      <w:r w:rsidRPr="00C000A6">
        <w:rPr>
          <w:lang w:val="en-US"/>
        </w:rPr>
        <w:t>bromine (Br) anion diffusion during the post-treatment</w:t>
      </w:r>
      <w:r>
        <w:rPr>
          <w:lang w:val="en-US"/>
        </w:rPr>
        <w:t xml:space="preserve"> </w:t>
      </w:r>
      <w:r w:rsidRPr="00C000A6">
        <w:rPr>
          <w:lang w:val="en-US"/>
        </w:rPr>
        <w:t>process. The Br is only concentrated on the surface of CsPbI3</w:t>
      </w:r>
      <w:r>
        <w:rPr>
          <w:lang w:val="en-US"/>
        </w:rPr>
        <w:t xml:space="preserve"> </w:t>
      </w:r>
      <w:r w:rsidRPr="00C000A6">
        <w:rPr>
          <w:lang w:val="en-US"/>
        </w:rPr>
        <w:t>as confirmed by the time-of-flight secondary-ion mass spectrometry</w:t>
      </w:r>
      <w:r>
        <w:rPr>
          <w:lang w:val="en-US"/>
        </w:rPr>
        <w:t xml:space="preserve"> </w:t>
      </w:r>
      <w:r w:rsidRPr="00C000A6">
        <w:rPr>
          <w:lang w:val="en-US"/>
        </w:rPr>
        <w:t>(TOF-SIMS) in Figure S1, Supporting Information,</w:t>
      </w:r>
      <w:r>
        <w:rPr>
          <w:lang w:val="en-US"/>
        </w:rPr>
        <w:t xml:space="preserve"> </w:t>
      </w:r>
      <w:r w:rsidRPr="00C000A6">
        <w:rPr>
          <w:lang w:val="en-US"/>
        </w:rPr>
        <w:t>leading to ignorable effect on the absorption. The X-ray diffraction</w:t>
      </w:r>
      <w:r>
        <w:rPr>
          <w:lang w:val="en-US"/>
        </w:rPr>
        <w:t xml:space="preserve"> </w:t>
      </w:r>
      <w:r w:rsidRPr="00C000A6">
        <w:rPr>
          <w:lang w:val="en-US"/>
        </w:rPr>
        <w:t>(XRD) patterns of CsPbI3, CsPbI3(ABA), NGBr-CsPbI3,</w:t>
      </w:r>
      <w:r>
        <w:rPr>
          <w:lang w:val="en-US"/>
        </w:rPr>
        <w:t xml:space="preserve"> </w:t>
      </w:r>
      <w:r w:rsidRPr="00C000A6">
        <w:rPr>
          <w:lang w:val="en-US"/>
        </w:rPr>
        <w:t>and NGBr-CsPbI3(ABA) samples exhibit diffraction peaks at</w:t>
      </w:r>
      <w:r>
        <w:rPr>
          <w:lang w:val="en-US"/>
        </w:rPr>
        <w:t xml:space="preserve"> </w:t>
      </w:r>
      <w:r w:rsidRPr="00C000A6">
        <w:rPr>
          <w:lang w:val="en-US"/>
        </w:rPr>
        <w:t>14.19° and 28.64° (Figure 1c), which are the characteristic (110),</w:t>
      </w:r>
      <w:r>
        <w:rPr>
          <w:lang w:val="en-US"/>
        </w:rPr>
        <w:t xml:space="preserve"> </w:t>
      </w:r>
      <w:r w:rsidRPr="00C000A6">
        <w:rPr>
          <w:lang w:val="en-US"/>
        </w:rPr>
        <w:t>(220) crystal planes diffraction of tetragonal phase CsPbI3.[13,32]</w:t>
      </w:r>
      <w:r>
        <w:rPr>
          <w:lang w:val="en-US"/>
        </w:rPr>
        <w:t xml:space="preserve"> </w:t>
      </w:r>
      <w:r w:rsidRPr="00C000A6">
        <w:rPr>
          <w:lang w:val="en-US"/>
        </w:rPr>
        <w:t>The intensity of XRD peaks for the CsPbI3(ABA) thin film is</w:t>
      </w:r>
      <w:r>
        <w:rPr>
          <w:lang w:val="en-US"/>
        </w:rPr>
        <w:t xml:space="preserve"> </w:t>
      </w:r>
      <w:r w:rsidRPr="00C000A6">
        <w:rPr>
          <w:lang w:val="en-US"/>
        </w:rPr>
        <w:t>stronger than that for the pristine CsPbI3 sample, suggesting</w:t>
      </w:r>
      <w:r>
        <w:rPr>
          <w:lang w:val="en-US"/>
        </w:rPr>
        <w:t xml:space="preserve"> </w:t>
      </w:r>
      <w:r w:rsidRPr="00C000A6">
        <w:rPr>
          <w:lang w:val="en-US"/>
        </w:rPr>
        <w:t>that ABA incorporation enhances the CsPbI3 perovskite thin</w:t>
      </w:r>
      <w:r>
        <w:rPr>
          <w:lang w:val="en-US"/>
        </w:rPr>
        <w:t xml:space="preserve"> </w:t>
      </w:r>
      <w:r w:rsidRPr="00C000A6">
        <w:rPr>
          <w:lang w:val="en-US"/>
        </w:rPr>
        <w:t>films overall crystallinity. The further NGBr surface mediation</w:t>
      </w:r>
      <w:r>
        <w:rPr>
          <w:lang w:val="en-US"/>
        </w:rPr>
        <w:t xml:space="preserve"> </w:t>
      </w:r>
      <w:r w:rsidRPr="00C000A6">
        <w:rPr>
          <w:lang w:val="en-US"/>
        </w:rPr>
        <w:t>has neglectable effect on the crystallinity.</w:t>
      </w:r>
      <w:r>
        <w:rPr>
          <w:lang w:val="en-US"/>
        </w:rPr>
        <w:t xml:space="preserve"> </w:t>
      </w:r>
    </w:p>
    <w:p w14:paraId="6284D8C9" w14:textId="77777777" w:rsidR="00C000A6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Scanning electron microscopy (SEM) was used to investigate</w:t>
      </w:r>
      <w:r>
        <w:rPr>
          <w:lang w:val="en-US"/>
        </w:rPr>
        <w:t xml:space="preserve"> </w:t>
      </w:r>
      <w:r w:rsidRPr="00C000A6">
        <w:rPr>
          <w:lang w:val="en-US"/>
        </w:rPr>
        <w:t>the morphologies of these CsPbI3 thin films, as shown in</w:t>
      </w:r>
      <w:r>
        <w:rPr>
          <w:lang w:val="en-US"/>
        </w:rPr>
        <w:t xml:space="preserve"> </w:t>
      </w:r>
      <w:r w:rsidRPr="00C000A6">
        <w:rPr>
          <w:lang w:val="en-US"/>
        </w:rPr>
        <w:t>Figure 1d. The ABA incorporation and NGBr mediation have</w:t>
      </w:r>
      <w:r>
        <w:rPr>
          <w:lang w:val="en-US"/>
        </w:rPr>
        <w:t xml:space="preserve"> </w:t>
      </w:r>
      <w:r w:rsidRPr="00C000A6">
        <w:rPr>
          <w:lang w:val="en-US"/>
        </w:rPr>
        <w:t>a slight effect on the grain sizes and morphologies of CsPbI3</w:t>
      </w:r>
      <w:r>
        <w:rPr>
          <w:lang w:val="en-US"/>
        </w:rPr>
        <w:t xml:space="preserve"> </w:t>
      </w:r>
      <w:r w:rsidRPr="00C000A6">
        <w:rPr>
          <w:lang w:val="en-US"/>
        </w:rPr>
        <w:t>thin films. The pristine CsPbI3 thin film exhibits inhomogeneous</w:t>
      </w:r>
      <w:r>
        <w:rPr>
          <w:lang w:val="en-US"/>
        </w:rPr>
        <w:t xml:space="preserve"> </w:t>
      </w:r>
      <w:r w:rsidRPr="00C000A6">
        <w:rPr>
          <w:lang w:val="en-US"/>
        </w:rPr>
        <w:t>crystal grains ranging from 300 to 600 nm with some</w:t>
      </w:r>
      <w:r>
        <w:rPr>
          <w:lang w:val="en-US"/>
        </w:rPr>
        <w:t xml:space="preserve"> </w:t>
      </w:r>
      <w:r w:rsidRPr="00C000A6">
        <w:rPr>
          <w:lang w:val="en-US"/>
        </w:rPr>
        <w:t>pinholes. The CsPbI3(ABA) thin film has fewer pinhole, larger</w:t>
      </w:r>
      <w:r>
        <w:rPr>
          <w:lang w:val="en-US"/>
        </w:rPr>
        <w:t xml:space="preserve"> </w:t>
      </w:r>
      <w:r w:rsidRPr="00C000A6">
        <w:rPr>
          <w:lang w:val="en-US"/>
        </w:rPr>
        <w:t>and more uniform grains (600–800 nm). Both the NGBr-</w:t>
      </w:r>
      <w:r>
        <w:rPr>
          <w:lang w:val="en-US"/>
        </w:rPr>
        <w:t xml:space="preserve"> </w:t>
      </w:r>
      <w:r w:rsidRPr="00C000A6">
        <w:rPr>
          <w:lang w:val="en-US"/>
        </w:rPr>
        <w:t>CsPbI3 and NGBr-CsPbI3(ABA) thin films show larger and</w:t>
      </w:r>
      <w:r>
        <w:rPr>
          <w:lang w:val="en-US"/>
        </w:rPr>
        <w:t xml:space="preserve"> </w:t>
      </w:r>
      <w:r w:rsidRPr="00C000A6">
        <w:rPr>
          <w:lang w:val="en-US"/>
        </w:rPr>
        <w:t>denser grains, which is possibly attributed to the surface grain</w:t>
      </w:r>
      <w:r>
        <w:rPr>
          <w:lang w:val="en-US"/>
        </w:rPr>
        <w:t xml:space="preserve"> </w:t>
      </w:r>
      <w:r w:rsidRPr="00C000A6">
        <w:rPr>
          <w:lang w:val="en-US"/>
        </w:rPr>
        <w:t>re-growth because of the bromine enriched on the surface of</w:t>
      </w:r>
      <w:r>
        <w:rPr>
          <w:lang w:val="en-US"/>
        </w:rPr>
        <w:t xml:space="preserve"> </w:t>
      </w:r>
      <w:r w:rsidRPr="00C000A6">
        <w:rPr>
          <w:lang w:val="en-US"/>
        </w:rPr>
        <w:t>CsPbI3 perovskite.[31]</w:t>
      </w:r>
      <w:r>
        <w:rPr>
          <w:lang w:val="en-US"/>
        </w:rPr>
        <w:t xml:space="preserve"> </w:t>
      </w:r>
    </w:p>
    <w:p w14:paraId="75BD7BC6" w14:textId="77777777" w:rsidR="00C000A6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lastRenderedPageBreak/>
        <w:t>We further studied the phase stability of these CsPbI3 thin</w:t>
      </w:r>
      <w:r>
        <w:rPr>
          <w:lang w:val="en-US"/>
        </w:rPr>
        <w:t xml:space="preserve"> </w:t>
      </w:r>
      <w:r w:rsidRPr="00C000A6">
        <w:rPr>
          <w:lang w:val="en-US"/>
        </w:rPr>
        <w:t>films, as shown in Figure 2a and Figures S2 and S3, Supporting</w:t>
      </w:r>
      <w:r>
        <w:rPr>
          <w:lang w:val="en-US"/>
        </w:rPr>
        <w:t xml:space="preserve"> </w:t>
      </w:r>
      <w:r w:rsidRPr="00C000A6">
        <w:rPr>
          <w:lang w:val="en-US"/>
        </w:rPr>
        <w:t>Information. The NGBr-CsPbI3(ABA) thin films show</w:t>
      </w:r>
      <w:r>
        <w:rPr>
          <w:lang w:val="en-US"/>
        </w:rPr>
        <w:t xml:space="preserve"> </w:t>
      </w:r>
      <w:r w:rsidRPr="00C000A6">
        <w:rPr>
          <w:lang w:val="en-US"/>
        </w:rPr>
        <w:t>very good humidity resistance contributed by the hydrophobic</w:t>
      </w:r>
      <w:r>
        <w:rPr>
          <w:lang w:val="en-US"/>
        </w:rPr>
        <w:t xml:space="preserve"> </w:t>
      </w:r>
      <w:r w:rsidRPr="00C000A6">
        <w:rPr>
          <w:lang w:val="en-US"/>
        </w:rPr>
        <w:t>benzene (Figure S2, Supporting Information). In the fields of</w:t>
      </w:r>
      <w:r>
        <w:rPr>
          <w:lang w:val="en-US"/>
        </w:rPr>
        <w:t xml:space="preserve"> </w:t>
      </w:r>
      <w:r w:rsidRPr="00C000A6">
        <w:rPr>
          <w:lang w:val="en-US"/>
        </w:rPr>
        <w:t>PSCs, the moisture effect can be well addressed by the encapsulation</w:t>
      </w:r>
      <w:r>
        <w:rPr>
          <w:lang w:val="en-US"/>
        </w:rPr>
        <w:t xml:space="preserve"> </w:t>
      </w:r>
      <w:proofErr w:type="gramStart"/>
      <w:r w:rsidRPr="00C000A6">
        <w:rPr>
          <w:lang w:val="en-US"/>
        </w:rPr>
        <w:t>methods.[</w:t>
      </w:r>
      <w:proofErr w:type="gramEnd"/>
      <w:r w:rsidRPr="00C000A6">
        <w:rPr>
          <w:lang w:val="en-US"/>
        </w:rPr>
        <w:t xml:space="preserve">33–34] </w:t>
      </w:r>
    </w:p>
    <w:p w14:paraId="54A0B364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We then investigated the phase stability</w:t>
      </w:r>
      <w:r>
        <w:rPr>
          <w:lang w:val="en-US"/>
        </w:rPr>
        <w:t xml:space="preserve"> </w:t>
      </w:r>
      <w:r w:rsidRPr="00C000A6">
        <w:rPr>
          <w:lang w:val="en-US"/>
        </w:rPr>
        <w:t>of these samples under thermal stress condition. The</w:t>
      </w:r>
      <w:r>
        <w:rPr>
          <w:lang w:val="en-US"/>
        </w:rPr>
        <w:t xml:space="preserve"> </w:t>
      </w:r>
      <w:r w:rsidRPr="00C000A6">
        <w:rPr>
          <w:lang w:val="en-US"/>
        </w:rPr>
        <w:t>CsPbI3 thin films show the signals of yellow phase (δ-CsPbI3)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after annealing at 80 °C for 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144 h, as shown in Figure 2a and</w:t>
      </w:r>
      <w:r>
        <w:rPr>
          <w:lang w:val="en-US"/>
        </w:rPr>
        <w:t xml:space="preserve"> </w:t>
      </w:r>
      <w:r w:rsidRPr="00C000A6">
        <w:rPr>
          <w:lang w:val="en-US"/>
        </w:rPr>
        <w:t>Figure S3, Supporting Information. However, both the</w:t>
      </w:r>
      <w:r>
        <w:rPr>
          <w:lang w:val="en-US"/>
        </w:rPr>
        <w:t xml:space="preserve"> </w:t>
      </w:r>
      <w:r w:rsidRPr="00C000A6">
        <w:rPr>
          <w:lang w:val="en-US"/>
        </w:rPr>
        <w:t>CsPbI3(ABA) and NGBr-CsPbI3 thin films exhibit improved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phase stability, which keep unchanged at 80 °C for 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288 h.</w:t>
      </w:r>
      <w:r>
        <w:rPr>
          <w:lang w:val="en-US"/>
        </w:rPr>
        <w:t xml:space="preserve"> </w:t>
      </w:r>
      <w:r w:rsidRPr="00C000A6">
        <w:rPr>
          <w:lang w:val="en-US"/>
        </w:rPr>
        <w:t>Especially, the simultaneous ABA incorporation and NGBr</w:t>
      </w:r>
      <w:r>
        <w:rPr>
          <w:lang w:val="en-US"/>
        </w:rPr>
        <w:t xml:space="preserve"> </w:t>
      </w:r>
      <w:r w:rsidRPr="00C000A6">
        <w:rPr>
          <w:lang w:val="en-US"/>
        </w:rPr>
        <w:t>mediation offer excellent CsPbI3 phase stability (Figure 2a).</w:t>
      </w:r>
      <w:r>
        <w:rPr>
          <w:lang w:val="en-US"/>
        </w:rPr>
        <w:t xml:space="preserve"> </w:t>
      </w:r>
      <w:r w:rsidRPr="00C000A6">
        <w:rPr>
          <w:lang w:val="en-US"/>
        </w:rPr>
        <w:t>We then investigated the phase stability mechanism of CsPbI3</w:t>
      </w:r>
      <w:r>
        <w:rPr>
          <w:lang w:val="en-US"/>
        </w:rPr>
        <w:t xml:space="preserve"> </w:t>
      </w:r>
      <w:r w:rsidRPr="00C000A6">
        <w:rPr>
          <w:lang w:val="en-US"/>
        </w:rPr>
        <w:t>using the case of ABA incorporation. The TOF-SIMS results in</w:t>
      </w:r>
      <w:r>
        <w:rPr>
          <w:lang w:val="en-US"/>
        </w:rPr>
        <w:t xml:space="preserve"> </w:t>
      </w:r>
      <w:r w:rsidRPr="00C000A6">
        <w:rPr>
          <w:lang w:val="en-US"/>
        </w:rPr>
        <w:t>Figure 2b and Figure S4, Supporting Information, suggest that</w:t>
      </w:r>
      <w:r>
        <w:rPr>
          <w:lang w:val="en-US"/>
        </w:rPr>
        <w:t xml:space="preserve"> </w:t>
      </w:r>
      <w:r w:rsidRPr="00C000A6">
        <w:rPr>
          <w:lang w:val="en-US"/>
        </w:rPr>
        <w:t>the ABA homogenously distributes in the CsPbI3 perovskite</w:t>
      </w:r>
      <w:r>
        <w:rPr>
          <w:lang w:val="en-US"/>
        </w:rPr>
        <w:t xml:space="preserve"> </w:t>
      </w:r>
      <w:r w:rsidRPr="00C000A6">
        <w:rPr>
          <w:lang w:val="en-US"/>
        </w:rPr>
        <w:t>layer. Transmission electron microscopy (TEM) was further</w:t>
      </w:r>
      <w:r>
        <w:rPr>
          <w:lang w:val="en-US"/>
        </w:rPr>
        <w:t xml:space="preserve"> </w:t>
      </w:r>
      <w:r w:rsidRPr="00C000A6">
        <w:rPr>
          <w:lang w:val="en-US"/>
        </w:rPr>
        <w:t>used to characterize the detailed microstructure of CsPbI3(ABA)</w:t>
      </w:r>
      <w:r>
        <w:rPr>
          <w:lang w:val="en-US"/>
        </w:rPr>
        <w:t xml:space="preserve"> </w:t>
      </w:r>
      <w:r w:rsidRPr="00C000A6">
        <w:rPr>
          <w:lang w:val="en-US"/>
        </w:rPr>
        <w:t>thin films. Figure 2c shows the corresponding bright-field</w:t>
      </w:r>
      <w:r>
        <w:rPr>
          <w:lang w:val="en-US"/>
        </w:rPr>
        <w:t xml:space="preserve"> </w:t>
      </w:r>
      <w:r w:rsidRPr="00C000A6">
        <w:rPr>
          <w:lang w:val="en-US"/>
        </w:rPr>
        <w:t>TEM image. The typical selected-area electron diffraction pattern</w:t>
      </w:r>
      <w:r>
        <w:rPr>
          <w:lang w:val="en-US"/>
        </w:rPr>
        <w:t xml:space="preserve"> </w:t>
      </w:r>
      <w:r w:rsidRPr="00C000A6">
        <w:rPr>
          <w:lang w:val="en-US"/>
        </w:rPr>
        <w:t>(SAEDP) further confirms that the as-achieved CsPbI3</w:t>
      </w:r>
      <w:r>
        <w:rPr>
          <w:lang w:val="en-US"/>
        </w:rPr>
        <w:t xml:space="preserve"> </w:t>
      </w:r>
      <w:r w:rsidRPr="00C000A6">
        <w:rPr>
          <w:lang w:val="en-US"/>
        </w:rPr>
        <w:t>perovskite is tetragonal phase (the inset image in Figure 2c),</w:t>
      </w:r>
      <w:r>
        <w:rPr>
          <w:lang w:val="en-US"/>
        </w:rPr>
        <w:t xml:space="preserve"> </w:t>
      </w:r>
      <w:r w:rsidRPr="00C000A6">
        <w:rPr>
          <w:lang w:val="en-US"/>
        </w:rPr>
        <w:t>which agrees with the XRD and UV–vis results in Figure 1.</w:t>
      </w:r>
      <w:r>
        <w:rPr>
          <w:lang w:val="en-US"/>
        </w:rPr>
        <w:t xml:space="preserve"> </w:t>
      </w:r>
      <w:r w:rsidRPr="00C000A6">
        <w:rPr>
          <w:lang w:val="en-US"/>
        </w:rPr>
        <w:t>Figure 2d presents the high-resolution TEM images of the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typical grain boundary regions. There is 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1 nm relatively amorphous</w:t>
      </w:r>
      <w:r>
        <w:rPr>
          <w:lang w:val="en-US"/>
        </w:rPr>
        <w:t xml:space="preserve"> </w:t>
      </w:r>
      <w:r w:rsidRPr="00C000A6">
        <w:rPr>
          <w:lang w:val="en-US"/>
        </w:rPr>
        <w:t>region between grain boundaries, which is clearly distinct</w:t>
      </w:r>
      <w:r>
        <w:rPr>
          <w:lang w:val="en-US"/>
        </w:rPr>
        <w:t xml:space="preserve"> </w:t>
      </w:r>
      <w:r w:rsidRPr="00C000A6">
        <w:rPr>
          <w:lang w:val="en-US"/>
        </w:rPr>
        <w:t>from the high-crystalline state of CsPbI3 perovskite grain.</w:t>
      </w:r>
      <w:r>
        <w:rPr>
          <w:lang w:val="en-US"/>
        </w:rPr>
        <w:t xml:space="preserve"> </w:t>
      </w:r>
      <w:r w:rsidRPr="00C000A6">
        <w:rPr>
          <w:lang w:val="en-US"/>
        </w:rPr>
        <w:t>These results indicate that ABA molecule homogeneously distributes</w:t>
      </w:r>
      <w:r>
        <w:rPr>
          <w:lang w:val="en-US"/>
        </w:rPr>
        <w:t xml:space="preserve"> </w:t>
      </w:r>
      <w:r w:rsidRPr="00C000A6">
        <w:rPr>
          <w:lang w:val="en-US"/>
        </w:rPr>
        <w:t>at the grain boundaries of CsPbI3(ABA) thin films,</w:t>
      </w:r>
      <w:r>
        <w:rPr>
          <w:lang w:val="en-US"/>
        </w:rPr>
        <w:t xml:space="preserve"> </w:t>
      </w:r>
      <w:r w:rsidRPr="00C000A6">
        <w:rPr>
          <w:lang w:val="en-US"/>
        </w:rPr>
        <w:t>which is in good agreement with the TOF-SIMS results.</w:t>
      </w:r>
      <w:r>
        <w:rPr>
          <w:lang w:val="en-US"/>
        </w:rPr>
        <w:t xml:space="preserve"> </w:t>
      </w:r>
    </w:p>
    <w:p w14:paraId="3D6C3C92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lastRenderedPageBreak/>
        <w:t>The above analysis shows that the ABA molecules are located</w:t>
      </w:r>
      <w:r>
        <w:rPr>
          <w:lang w:val="en-US"/>
        </w:rPr>
        <w:t xml:space="preserve"> </w:t>
      </w:r>
      <w:r w:rsidRPr="00C000A6">
        <w:rPr>
          <w:lang w:val="en-US"/>
        </w:rPr>
        <w:t>at the grain boundaries while absorbing on the CsPbI3 crystal</w:t>
      </w:r>
      <w:r>
        <w:rPr>
          <w:lang w:val="en-US"/>
        </w:rPr>
        <w:t xml:space="preserve"> </w:t>
      </w:r>
      <w:r w:rsidRPr="00C000A6">
        <w:rPr>
          <w:lang w:val="en-US"/>
        </w:rPr>
        <w:t>surface. In solution, amino or carboxyl groups in ABA can be</w:t>
      </w:r>
      <w:r>
        <w:rPr>
          <w:lang w:val="en-US"/>
        </w:rPr>
        <w:t xml:space="preserve"> </w:t>
      </w:r>
      <w:r w:rsidRPr="00C000A6">
        <w:rPr>
          <w:lang w:val="en-US"/>
        </w:rPr>
        <w:t>easily ionized with positive and negative charges, respectively.[35]</w:t>
      </w:r>
      <w:r>
        <w:rPr>
          <w:lang w:val="en-US"/>
        </w:rPr>
        <w:t xml:space="preserve"> </w:t>
      </w:r>
      <w:r w:rsidRPr="00C000A6">
        <w:rPr>
          <w:lang w:val="en-US"/>
        </w:rPr>
        <w:t>The mechanism of ABA-stabilized CsPbI3 can be understood</w:t>
      </w:r>
      <w:r>
        <w:rPr>
          <w:lang w:val="en-US"/>
        </w:rPr>
        <w:t xml:space="preserve"> </w:t>
      </w:r>
      <w:r w:rsidRPr="00C000A6">
        <w:rPr>
          <w:lang w:val="en-US"/>
        </w:rPr>
        <w:t>from the energetic and kinetic points of view. Energetically,</w:t>
      </w:r>
      <w:r>
        <w:rPr>
          <w:lang w:val="en-US"/>
        </w:rPr>
        <w:t xml:space="preserve"> </w:t>
      </w:r>
      <w:r w:rsidRPr="00C000A6">
        <w:rPr>
          <w:lang w:val="en-US"/>
        </w:rPr>
        <w:t>the adsorption of ABA on CsPbI3 surfaces or grain boundaries</w:t>
      </w:r>
      <w:r>
        <w:rPr>
          <w:lang w:val="en-US"/>
        </w:rPr>
        <w:t xml:space="preserve"> </w:t>
      </w:r>
      <w:r w:rsidRPr="00C000A6">
        <w:rPr>
          <w:lang w:val="en-US"/>
        </w:rPr>
        <w:t>would reduce surface energy and thus stabilize CsPbI3 grains.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To further understand the details, we theoretically study </w:t>
      </w:r>
      <w:proofErr w:type="spellStart"/>
      <w:r w:rsidRPr="00C000A6">
        <w:rPr>
          <w:lang w:val="en-US"/>
        </w:rPr>
        <w:t>Csterminated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and ABA-terminated CsPbI3 (Figure 2</w:t>
      </w:r>
      <w:proofErr w:type="gramStart"/>
      <w:r w:rsidRPr="00C000A6">
        <w:rPr>
          <w:lang w:val="en-US"/>
        </w:rPr>
        <w:t>e,f</w:t>
      </w:r>
      <w:proofErr w:type="gramEnd"/>
      <w:r w:rsidRPr="00C000A6">
        <w:rPr>
          <w:lang w:val="en-US"/>
        </w:rPr>
        <w:t>) through</w:t>
      </w:r>
      <w:r>
        <w:rPr>
          <w:lang w:val="en-US"/>
        </w:rPr>
        <w:t xml:space="preserve"> </w:t>
      </w:r>
      <w:r w:rsidRPr="00C000A6">
        <w:rPr>
          <w:lang w:val="en-US"/>
        </w:rPr>
        <w:t>the first-principles density functional theory (DFT) calculations.</w:t>
      </w:r>
      <w:r>
        <w:rPr>
          <w:lang w:val="en-US"/>
        </w:rPr>
        <w:t xml:space="preserve"> </w:t>
      </w:r>
      <w:r w:rsidRPr="00C000A6">
        <w:rPr>
          <w:lang w:val="en-US"/>
        </w:rPr>
        <w:t>The formation energies (</w:t>
      </w:r>
      <w:proofErr w:type="spellStart"/>
      <w:r w:rsidRPr="00C000A6">
        <w:rPr>
          <w:lang w:val="en-US"/>
        </w:rPr>
        <w:t>ΔHf</w:t>
      </w:r>
      <w:proofErr w:type="spellEnd"/>
      <w:r w:rsidRPr="00C000A6">
        <w:rPr>
          <w:lang w:val="en-US"/>
        </w:rPr>
        <w:t>) of Cs-terminated (</w:t>
      </w:r>
      <w:proofErr w:type="spellStart"/>
      <w:r w:rsidRPr="00C000A6">
        <w:rPr>
          <w:lang w:val="en-US"/>
        </w:rPr>
        <w:t>ΔHf</w:t>
      </w:r>
      <w:proofErr w:type="spellEnd"/>
      <w:r w:rsidRPr="00C000A6">
        <w:rPr>
          <w:lang w:val="en-US"/>
        </w:rPr>
        <w:t>-Cs) and</w:t>
      </w:r>
      <w:r>
        <w:rPr>
          <w:lang w:val="en-US"/>
        </w:rPr>
        <w:t xml:space="preserve"> </w:t>
      </w:r>
      <w:r w:rsidRPr="00C000A6">
        <w:rPr>
          <w:lang w:val="en-US"/>
        </w:rPr>
        <w:t>ABA-terminated (</w:t>
      </w:r>
      <w:proofErr w:type="spellStart"/>
      <w:r w:rsidRPr="00C000A6">
        <w:rPr>
          <w:lang w:val="en-US"/>
        </w:rPr>
        <w:t>ΔHf</w:t>
      </w:r>
      <w:proofErr w:type="spellEnd"/>
      <w:r w:rsidRPr="00C000A6">
        <w:rPr>
          <w:lang w:val="en-US"/>
        </w:rPr>
        <w:t>-ABA) slabs are calculated as follow:[36–37]</w:t>
      </w:r>
      <w:r>
        <w:rPr>
          <w:lang w:val="en-US"/>
        </w:rPr>
        <w:t xml:space="preserve"> </w:t>
      </w:r>
      <w:r w:rsidRPr="00C000A6">
        <w:rPr>
          <w:lang w:val="en-US"/>
        </w:rPr>
        <w:t>1 2</w:t>
      </w:r>
      <w:r>
        <w:rPr>
          <w:lang w:val="en-US"/>
        </w:rPr>
        <w:t xml:space="preserve"> </w:t>
      </w:r>
      <w:r w:rsidRPr="00C000A6">
        <w:rPr>
          <w:lang w:val="en-US"/>
        </w:rPr>
        <w:t>f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Cs/ABA-terminated PbI2 </w:t>
      </w:r>
      <w:proofErr w:type="spellStart"/>
      <w:r w:rsidRPr="00C000A6">
        <w:rPr>
          <w:lang w:val="en-US"/>
        </w:rPr>
        <w:t>CsI</w:t>
      </w:r>
      <w:proofErr w:type="spellEnd"/>
      <w:r w:rsidRPr="00C000A6">
        <w:rPr>
          <w:lang w:val="en-US"/>
        </w:rPr>
        <w:t xml:space="preserve"> </w:t>
      </w:r>
      <w:proofErr w:type="spellStart"/>
      <w:r w:rsidRPr="00C000A6">
        <w:rPr>
          <w:lang w:val="en-US"/>
        </w:rPr>
        <w:t>CsI</w:t>
      </w:r>
      <w:proofErr w:type="spellEnd"/>
      <w:r w:rsidRPr="00C000A6">
        <w:rPr>
          <w:lang w:val="en-US"/>
        </w:rPr>
        <w:t>/ ABA I H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E </w:t>
      </w:r>
      <w:proofErr w:type="spellStart"/>
      <w:r w:rsidRPr="00C000A6">
        <w:rPr>
          <w:lang w:val="en-US"/>
        </w:rPr>
        <w:t>nE</w:t>
      </w:r>
      <w:proofErr w:type="spellEnd"/>
      <w:r w:rsidRPr="00C000A6">
        <w:rPr>
          <w:lang w:val="en-US"/>
        </w:rPr>
        <w:t xml:space="preserve"> n E </w:t>
      </w:r>
      <w:proofErr w:type="spellStart"/>
      <w:r w:rsidRPr="00C000A6">
        <w:rPr>
          <w:lang w:val="en-US"/>
        </w:rPr>
        <w:t>E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n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( ) </w:t>
      </w:r>
      <w:r w:rsidRPr="00C000A6">
        <w:rPr>
          <w:lang w:val="en-US"/>
        </w:rPr>
        <w:t> =</w:t>
      </w:r>
      <w:r>
        <w:rPr>
          <w:lang w:val="en-US"/>
        </w:rPr>
        <w:t xml:space="preserve"> </w:t>
      </w:r>
      <w:r w:rsidRPr="00C000A6">
        <w:rPr>
          <w:lang w:val="en-US"/>
        </w:rPr>
        <w:t>− − − − ( )</w:t>
      </w:r>
      <w:r>
        <w:rPr>
          <w:lang w:val="en-US"/>
        </w:rPr>
        <w:t xml:space="preserve"> </w:t>
      </w:r>
      <w:r w:rsidRPr="00C000A6">
        <w:rPr>
          <w:lang w:val="en-US"/>
        </w:rPr>
        <w:t>(1)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DFT-calculated formation energies for </w:t>
      </w:r>
      <w:proofErr w:type="spellStart"/>
      <w:r w:rsidRPr="00C000A6">
        <w:rPr>
          <w:lang w:val="en-US"/>
        </w:rPr>
        <w:t>ΔHf</w:t>
      </w:r>
      <w:proofErr w:type="spellEnd"/>
      <w:r w:rsidRPr="00C000A6">
        <w:rPr>
          <w:lang w:val="en-US"/>
        </w:rPr>
        <w:t xml:space="preserve">-Cs and </w:t>
      </w:r>
      <w:proofErr w:type="spellStart"/>
      <w:r w:rsidRPr="00C000A6">
        <w:rPr>
          <w:lang w:val="en-US"/>
        </w:rPr>
        <w:t>ΔHf</w:t>
      </w:r>
      <w:proofErr w:type="spellEnd"/>
      <w:r w:rsidRPr="00C000A6">
        <w:rPr>
          <w:lang w:val="en-US"/>
        </w:rPr>
        <w:t>-ABA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surfaces are 0.058 eV and –0.218 eV, respectively. The </w:t>
      </w:r>
      <w:proofErr w:type="spellStart"/>
      <w:r w:rsidRPr="00C000A6">
        <w:rPr>
          <w:lang w:val="en-US"/>
        </w:rPr>
        <w:t>ABAterminated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 xml:space="preserve">surface is, therefore, more stable than that of </w:t>
      </w:r>
      <w:proofErr w:type="spellStart"/>
      <w:r w:rsidRPr="00C000A6">
        <w:rPr>
          <w:lang w:val="en-US"/>
        </w:rPr>
        <w:t>Csterminated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one, which is ascribed to stronger ionic interaction</w:t>
      </w:r>
      <w:r>
        <w:rPr>
          <w:lang w:val="en-US"/>
        </w:rPr>
        <w:t xml:space="preserve"> </w:t>
      </w:r>
      <w:r w:rsidRPr="00C000A6">
        <w:rPr>
          <w:lang w:val="en-US"/>
        </w:rPr>
        <w:t>between ligand ABA and CsPbI3 crystal surface.[37]</w:t>
      </w:r>
      <w:r>
        <w:rPr>
          <w:lang w:val="en-US"/>
        </w:rPr>
        <w:t xml:space="preserve"> </w:t>
      </w:r>
    </w:p>
    <w:p w14:paraId="06B1C044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The crystal structure of black-phase CsPbI3 is featured as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corner-sharing octahedra, while the yellow phase is an </w:t>
      </w:r>
      <w:proofErr w:type="spellStart"/>
      <w:r w:rsidRPr="00C000A6">
        <w:rPr>
          <w:lang w:val="en-US"/>
        </w:rPr>
        <w:t>edgesharing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octahedral structure. Therefore, octahedral rotation</w:t>
      </w:r>
      <w:r>
        <w:rPr>
          <w:lang w:val="en-US"/>
        </w:rPr>
        <w:t xml:space="preserve"> </w:t>
      </w:r>
      <w:r w:rsidRPr="00C000A6">
        <w:rPr>
          <w:lang w:val="en-US"/>
        </w:rPr>
        <w:t>would happen during the phase transition from black to yellow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phase. One may expect that the large ABA molecule and </w:t>
      </w:r>
      <w:proofErr w:type="gramStart"/>
      <w:r w:rsidRPr="00C000A6">
        <w:rPr>
          <w:lang w:val="en-US"/>
        </w:rPr>
        <w:t>its</w:t>
      </w:r>
      <w:proofErr w:type="gramEnd"/>
      <w:r>
        <w:rPr>
          <w:lang w:val="en-US"/>
        </w:rPr>
        <w:t xml:space="preserve"> </w:t>
      </w:r>
      <w:r w:rsidRPr="00C000A6">
        <w:rPr>
          <w:lang w:val="en-US"/>
        </w:rPr>
        <w:t>strong ionic bonding to surface are able to hinder the octahedral</w:t>
      </w:r>
      <w:r>
        <w:rPr>
          <w:lang w:val="en-US"/>
        </w:rPr>
        <w:t xml:space="preserve"> </w:t>
      </w:r>
      <w:r w:rsidRPr="00C000A6">
        <w:rPr>
          <w:lang w:val="en-US"/>
        </w:rPr>
        <w:t>rotation of PbI6 at the surface, and therefore, prevent</w:t>
      </w:r>
      <w:r>
        <w:rPr>
          <w:lang w:val="en-US"/>
        </w:rPr>
        <w:t xml:space="preserve"> </w:t>
      </w:r>
      <w:r w:rsidRPr="00C000A6">
        <w:rPr>
          <w:lang w:val="en-US"/>
        </w:rPr>
        <w:t>the phase transition from black to yellow phase. Accordingly,</w:t>
      </w:r>
      <w:r>
        <w:rPr>
          <w:lang w:val="en-US"/>
        </w:rPr>
        <w:t xml:space="preserve"> </w:t>
      </w:r>
      <w:r w:rsidRPr="00C000A6">
        <w:rPr>
          <w:lang w:val="en-US"/>
        </w:rPr>
        <w:t>we investigated the effects of surfactant Cs and ABA on the</w:t>
      </w:r>
      <w:r>
        <w:rPr>
          <w:lang w:val="en-US"/>
        </w:rPr>
        <w:t xml:space="preserve"> </w:t>
      </w:r>
      <w:r w:rsidRPr="00C000A6">
        <w:rPr>
          <w:lang w:val="en-US"/>
        </w:rPr>
        <w:t>rotation of PbI6 octahedral in black-phase CsPbI3. Figure S5,</w:t>
      </w:r>
      <w:r>
        <w:rPr>
          <w:lang w:val="en-US"/>
        </w:rPr>
        <w:t xml:space="preserve"> </w:t>
      </w:r>
      <w:r w:rsidRPr="00C000A6">
        <w:rPr>
          <w:lang w:val="en-US"/>
        </w:rPr>
        <w:t>Supporting Information, reveals that the designated angles</w:t>
      </w:r>
      <w:r>
        <w:rPr>
          <w:lang w:val="en-US"/>
        </w:rPr>
        <w:t xml:space="preserve"> </w:t>
      </w:r>
      <w:r w:rsidRPr="00C000A6">
        <w:rPr>
          <w:lang w:val="en-US"/>
        </w:rPr>
        <w:t>between PbI6 octahedra on Cs-terminated surface are 113.83°</w:t>
      </w:r>
      <w:r>
        <w:rPr>
          <w:lang w:val="en-US"/>
        </w:rPr>
        <w:t xml:space="preserve"> </w:t>
      </w:r>
      <w:r w:rsidRPr="00C000A6">
        <w:rPr>
          <w:lang w:val="en-US"/>
        </w:rPr>
        <w:t>and 65.15°, respectively. However, the corresponding angles</w:t>
      </w:r>
      <w:r>
        <w:rPr>
          <w:lang w:val="en-US"/>
        </w:rPr>
        <w:t xml:space="preserve"> </w:t>
      </w:r>
      <w:r w:rsidRPr="00C000A6">
        <w:rPr>
          <w:lang w:val="en-US"/>
        </w:rPr>
        <w:t>between PbI6 octahedrons of ABA-terminated surface are</w:t>
      </w:r>
      <w:r>
        <w:rPr>
          <w:lang w:val="en-US"/>
        </w:rPr>
        <w:t xml:space="preserve"> </w:t>
      </w:r>
      <w:r w:rsidRPr="00C000A6">
        <w:rPr>
          <w:lang w:val="en-US"/>
        </w:rPr>
        <w:t>111.20° and 73.93°, respectively, being closer to ideal 90° for</w:t>
      </w:r>
      <w:r>
        <w:rPr>
          <w:lang w:val="en-US"/>
        </w:rPr>
        <w:t xml:space="preserve"> </w:t>
      </w:r>
      <w:r w:rsidRPr="00C000A6">
        <w:rPr>
          <w:lang w:val="en-US"/>
        </w:rPr>
        <w:t>cubic phase, indicating that ABA can restrain the rotation distortion</w:t>
      </w:r>
      <w:r>
        <w:rPr>
          <w:lang w:val="en-US"/>
        </w:rPr>
        <w:t xml:space="preserve"> </w:t>
      </w:r>
      <w:r w:rsidRPr="00C000A6">
        <w:rPr>
          <w:lang w:val="en-US"/>
        </w:rPr>
        <w:t>of octahedron. Thus, the framework of corner-sharing</w:t>
      </w:r>
      <w:r>
        <w:rPr>
          <w:lang w:val="en-US"/>
        </w:rPr>
        <w:t xml:space="preserve"> </w:t>
      </w:r>
      <w:r w:rsidRPr="00C000A6">
        <w:rPr>
          <w:lang w:val="en-US"/>
        </w:rPr>
        <w:t>PbI6 octahedra can be maintained owing to the strain introduced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into CsPbI3 </w:t>
      </w:r>
      <w:r w:rsidRPr="00C000A6">
        <w:rPr>
          <w:lang w:val="en-US"/>
        </w:rPr>
        <w:lastRenderedPageBreak/>
        <w:t>crystal processed with ABA.[29] We further</w:t>
      </w:r>
      <w:r>
        <w:rPr>
          <w:lang w:val="en-US"/>
        </w:rPr>
        <w:t xml:space="preserve"> </w:t>
      </w:r>
      <w:r w:rsidRPr="00C000A6">
        <w:rPr>
          <w:lang w:val="en-US"/>
        </w:rPr>
        <w:t>studied the ability of ABA to inhibit the PbI6 octahedral rotation</w:t>
      </w:r>
      <w:r>
        <w:rPr>
          <w:lang w:val="en-US"/>
        </w:rPr>
        <w:t xml:space="preserve"> </w:t>
      </w:r>
      <w:r w:rsidRPr="00C000A6">
        <w:rPr>
          <w:lang w:val="en-US"/>
        </w:rPr>
        <w:t>(Figure 2g) via calculating the total energies of Cs- and</w:t>
      </w:r>
      <w:r>
        <w:rPr>
          <w:lang w:val="en-US"/>
        </w:rPr>
        <w:t xml:space="preserve"> </w:t>
      </w:r>
      <w:r w:rsidRPr="00C000A6">
        <w:rPr>
          <w:lang w:val="en-US"/>
        </w:rPr>
        <w:t>ABA-terminated slabs as a function of angle change of surface</w:t>
      </w:r>
      <w:r>
        <w:rPr>
          <w:lang w:val="en-US"/>
        </w:rPr>
        <w:t xml:space="preserve"> </w:t>
      </w:r>
      <w:r w:rsidRPr="00C000A6">
        <w:rPr>
          <w:lang w:val="en-US"/>
        </w:rPr>
        <w:t>PbI6 octahedron. The values of angle change ranging from 1° to</w:t>
      </w:r>
      <w:r>
        <w:rPr>
          <w:lang w:val="en-US"/>
        </w:rPr>
        <w:t xml:space="preserve"> </w:t>
      </w:r>
      <w:r w:rsidRPr="00C000A6">
        <w:rPr>
          <w:lang w:val="en-US"/>
        </w:rPr>
        <w:t>9° with an interval of 2°. Figure 2g reveals that ABA possesses</w:t>
      </w:r>
      <w:r>
        <w:rPr>
          <w:lang w:val="en-US"/>
        </w:rPr>
        <w:t xml:space="preserve"> </w:t>
      </w:r>
      <w:r w:rsidRPr="00C000A6">
        <w:rPr>
          <w:lang w:val="en-US"/>
        </w:rPr>
        <w:t>a stronger inhibitory effect on octahedral rotation because of</w:t>
      </w:r>
      <w:r>
        <w:rPr>
          <w:lang w:val="en-US"/>
        </w:rPr>
        <w:t xml:space="preserve"> </w:t>
      </w:r>
      <w:r w:rsidRPr="00C000A6">
        <w:rPr>
          <w:lang w:val="en-US"/>
        </w:rPr>
        <w:t>the strong interaction between large ABA molecule and CsPbI3</w:t>
      </w:r>
      <w:r>
        <w:rPr>
          <w:lang w:val="en-US"/>
        </w:rPr>
        <w:t xml:space="preserve"> </w:t>
      </w:r>
      <w:r w:rsidRPr="00C000A6">
        <w:rPr>
          <w:lang w:val="en-US"/>
        </w:rPr>
        <w:t>surface. To confirm the stability enhancement under thermal</w:t>
      </w:r>
      <w:r>
        <w:rPr>
          <w:lang w:val="en-US"/>
        </w:rPr>
        <w:t xml:space="preserve"> </w:t>
      </w:r>
      <w:r w:rsidRPr="00C000A6">
        <w:rPr>
          <w:lang w:val="en-US"/>
        </w:rPr>
        <w:t>stress conditions, molecular dynamics simulations have been</w:t>
      </w:r>
      <w:r>
        <w:rPr>
          <w:lang w:val="en-US"/>
        </w:rPr>
        <w:t xml:space="preserve"> </w:t>
      </w:r>
      <w:r w:rsidRPr="00C000A6">
        <w:rPr>
          <w:lang w:val="en-US"/>
        </w:rPr>
        <w:t>performed for Cs-terminated and ABA-terminated surfaces. As</w:t>
      </w:r>
      <w:r>
        <w:rPr>
          <w:lang w:val="en-US"/>
        </w:rPr>
        <w:t xml:space="preserve"> </w:t>
      </w:r>
      <w:r w:rsidRPr="00C000A6">
        <w:rPr>
          <w:lang w:val="en-US"/>
        </w:rPr>
        <w:t>shown in Figure S6, Supporting Information, the variations</w:t>
      </w:r>
      <w:r>
        <w:rPr>
          <w:lang w:val="en-US"/>
        </w:rPr>
        <w:t xml:space="preserve"> </w:t>
      </w:r>
      <w:r w:rsidRPr="00C000A6">
        <w:rPr>
          <w:lang w:val="en-US"/>
        </w:rPr>
        <w:t>of surficial angles are reduced because of the incorporation of</w:t>
      </w:r>
      <w:r>
        <w:rPr>
          <w:lang w:val="en-US"/>
        </w:rPr>
        <w:t xml:space="preserve"> </w:t>
      </w:r>
      <w:r w:rsidRPr="00C000A6">
        <w:rPr>
          <w:lang w:val="en-US"/>
        </w:rPr>
        <w:t>ABA. Overall, the large ionic size of ABA increases the rotation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barriers of PbI6 octahedral and kinetically stabilizes the </w:t>
      </w:r>
      <w:proofErr w:type="spellStart"/>
      <w:r w:rsidRPr="00C000A6">
        <w:rPr>
          <w:lang w:val="en-US"/>
        </w:rPr>
        <w:t>blackphase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CsPbI3.</w:t>
      </w:r>
      <w:r>
        <w:rPr>
          <w:lang w:val="en-US"/>
        </w:rPr>
        <w:t xml:space="preserve"> </w:t>
      </w:r>
    </w:p>
    <w:p w14:paraId="132D9A2A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In addition to the phase stability, the high-quality CsPbI3 with</w:t>
      </w:r>
      <w:r>
        <w:rPr>
          <w:lang w:val="en-US"/>
        </w:rPr>
        <w:t xml:space="preserve"> </w:t>
      </w:r>
      <w:r w:rsidRPr="00C000A6">
        <w:rPr>
          <w:lang w:val="en-US"/>
        </w:rPr>
        <w:t>suppressed defects is very important for various CsPbI3 inorganic</w:t>
      </w:r>
      <w:r>
        <w:rPr>
          <w:lang w:val="en-US"/>
        </w:rPr>
        <w:t xml:space="preserve"> </w:t>
      </w:r>
      <w:r w:rsidRPr="00C000A6">
        <w:rPr>
          <w:lang w:val="en-US"/>
        </w:rPr>
        <w:t>optoelectronic applications. We further used the steady</w:t>
      </w:r>
      <w:r>
        <w:rPr>
          <w:lang w:val="en-US"/>
        </w:rPr>
        <w:t xml:space="preserve"> </w:t>
      </w:r>
      <w:r w:rsidRPr="00C000A6">
        <w:rPr>
          <w:lang w:val="en-US"/>
        </w:rPr>
        <w:t>photoluminescence (PL) to check the effect of ABA and NGBr on</w:t>
      </w:r>
      <w:r>
        <w:rPr>
          <w:lang w:val="en-US"/>
        </w:rPr>
        <w:t xml:space="preserve"> </w:t>
      </w:r>
      <w:r w:rsidRPr="00C000A6">
        <w:rPr>
          <w:lang w:val="en-US"/>
        </w:rPr>
        <w:t>the excitonic quality of perovskite thin films (Figure 3a and S7).</w:t>
      </w:r>
      <w:r>
        <w:rPr>
          <w:lang w:val="en-US"/>
        </w:rPr>
        <w:t xml:space="preserve"> </w:t>
      </w:r>
      <w:r w:rsidRPr="00C000A6">
        <w:rPr>
          <w:lang w:val="en-US"/>
        </w:rPr>
        <w:t>The PL intensities of CsPbI3(ABA), NGBr-CsPbI3, and NGBr-</w:t>
      </w:r>
      <w:r>
        <w:rPr>
          <w:lang w:val="en-US"/>
        </w:rPr>
        <w:t xml:space="preserve"> </w:t>
      </w:r>
      <w:r w:rsidRPr="00C000A6">
        <w:rPr>
          <w:lang w:val="en-US"/>
        </w:rPr>
        <w:t>CsPbI3(ABA) thin films obviously increase in comparison with</w:t>
      </w:r>
      <w:r>
        <w:rPr>
          <w:lang w:val="en-US"/>
        </w:rPr>
        <w:t xml:space="preserve"> </w:t>
      </w:r>
      <w:r w:rsidRPr="00C000A6">
        <w:rPr>
          <w:lang w:val="en-US"/>
        </w:rPr>
        <w:t>the pristine CsPbI3 thin films. Especially, the NGBr-CsPbI3(ABA)</w:t>
      </w:r>
      <w:r>
        <w:rPr>
          <w:lang w:val="en-US"/>
        </w:rPr>
        <w:t xml:space="preserve"> </w:t>
      </w:r>
      <w:r w:rsidRPr="00C000A6">
        <w:rPr>
          <w:lang w:val="en-US"/>
        </w:rPr>
        <w:t>thin films exhibit the strongest PL intensity with a PL peak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at 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732 nm, whereas the PL emission of the pristine CsPbI3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thin films red shifts to 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735 nm with a much weaker signal</w:t>
      </w:r>
      <w:r>
        <w:rPr>
          <w:lang w:val="en-US"/>
        </w:rPr>
        <w:t xml:space="preserve"> </w:t>
      </w:r>
      <w:r w:rsidRPr="00C000A6">
        <w:rPr>
          <w:lang w:val="en-US"/>
        </w:rPr>
        <w:t>(Figure S7, Supporting Information). Such a blueshift of the</w:t>
      </w:r>
      <w:r>
        <w:rPr>
          <w:lang w:val="en-US"/>
        </w:rPr>
        <w:t xml:space="preserve"> </w:t>
      </w:r>
      <w:r w:rsidRPr="00C000A6">
        <w:rPr>
          <w:lang w:val="en-US"/>
        </w:rPr>
        <w:t>PL peak associating with enhanced PL intensity is indicative of</w:t>
      </w:r>
      <w:r>
        <w:rPr>
          <w:lang w:val="en-US"/>
        </w:rPr>
        <w:t xml:space="preserve"> </w:t>
      </w:r>
      <w:r w:rsidRPr="00C000A6">
        <w:rPr>
          <w:lang w:val="en-US"/>
        </w:rPr>
        <w:t>defects passivation effect and a reduction in the spontaneous</w:t>
      </w:r>
      <w:r>
        <w:rPr>
          <w:lang w:val="en-US"/>
        </w:rPr>
        <w:t xml:space="preserve"> </w:t>
      </w:r>
      <w:r w:rsidRPr="00C000A6">
        <w:rPr>
          <w:lang w:val="en-US"/>
        </w:rPr>
        <w:t>radiative recombination via defects/trap states. Because of the</w:t>
      </w:r>
      <w:r>
        <w:rPr>
          <w:lang w:val="en-US"/>
        </w:rPr>
        <w:t xml:space="preserve"> </w:t>
      </w:r>
      <w:r w:rsidRPr="00C000A6">
        <w:rPr>
          <w:lang w:val="en-US"/>
        </w:rPr>
        <w:t>lower Goldschmidt tolerance factor (t = 0.847) and simple solution</w:t>
      </w:r>
      <w:r>
        <w:rPr>
          <w:lang w:val="en-US"/>
        </w:rPr>
        <w:t xml:space="preserve"> </w:t>
      </w:r>
      <w:r w:rsidRPr="00C000A6">
        <w:rPr>
          <w:lang w:val="en-US"/>
        </w:rPr>
        <w:t>processing techniques, the shallow- or deep-level defects,</w:t>
      </w:r>
      <w:r>
        <w:rPr>
          <w:lang w:val="en-US"/>
        </w:rPr>
        <w:t xml:space="preserve"> </w:t>
      </w:r>
      <w:r w:rsidRPr="00C000A6">
        <w:rPr>
          <w:lang w:val="en-US"/>
        </w:rPr>
        <w:t>such as Cs+ vacancy and undercoordinated Pb2+, form in the</w:t>
      </w:r>
      <w:r>
        <w:rPr>
          <w:lang w:val="en-US"/>
        </w:rPr>
        <w:t xml:space="preserve"> </w:t>
      </w:r>
      <w:r w:rsidRPr="00C000A6">
        <w:rPr>
          <w:lang w:val="en-US"/>
        </w:rPr>
        <w:t>pristine CsPbI3 thin films during crystallization.[28,38–40] Previous</w:t>
      </w:r>
      <w:r>
        <w:rPr>
          <w:lang w:val="en-US"/>
        </w:rPr>
        <w:t xml:space="preserve"> </w:t>
      </w:r>
      <w:r w:rsidRPr="00C000A6">
        <w:rPr>
          <w:lang w:val="en-US"/>
        </w:rPr>
        <w:t>results indicated that amines and carboxylic acids can</w:t>
      </w:r>
      <w:r>
        <w:rPr>
          <w:lang w:val="en-US"/>
        </w:rPr>
        <w:t xml:space="preserve"> </w:t>
      </w:r>
      <w:r w:rsidRPr="00C000A6">
        <w:rPr>
          <w:lang w:val="en-US"/>
        </w:rPr>
        <w:t>be used as ligands to effectively passivate the surface defects</w:t>
      </w:r>
      <w:r>
        <w:rPr>
          <w:lang w:val="en-US"/>
        </w:rPr>
        <w:t xml:space="preserve"> </w:t>
      </w:r>
      <w:r w:rsidRPr="00C000A6">
        <w:rPr>
          <w:lang w:val="en-US"/>
        </w:rPr>
        <w:lastRenderedPageBreak/>
        <w:t>of perovskite nanocrystals.[32,41] Therefore, we speculate that</w:t>
      </w:r>
      <w:r>
        <w:rPr>
          <w:lang w:val="en-US"/>
        </w:rPr>
        <w:t xml:space="preserve"> </w:t>
      </w:r>
      <w:r w:rsidRPr="00C000A6">
        <w:rPr>
          <w:lang w:val="en-US"/>
        </w:rPr>
        <w:t>the carboxyl, amine groups in ABA and steric NG cation can</w:t>
      </w:r>
      <w:r>
        <w:rPr>
          <w:lang w:val="en-US"/>
        </w:rPr>
        <w:t xml:space="preserve"> </w:t>
      </w:r>
      <w:r w:rsidRPr="00C000A6">
        <w:rPr>
          <w:lang w:val="en-US"/>
        </w:rPr>
        <w:t>effectively passivate the defects in CsPbI3. The time-resolved PL</w:t>
      </w:r>
      <w:r>
        <w:rPr>
          <w:lang w:val="en-US"/>
        </w:rPr>
        <w:t xml:space="preserve"> </w:t>
      </w:r>
      <w:r w:rsidRPr="00C000A6">
        <w:rPr>
          <w:lang w:val="en-US"/>
        </w:rPr>
        <w:t>(TRPL) results in Figure 3b and Figure S8, Supporting Information,</w:t>
      </w:r>
      <w:r>
        <w:rPr>
          <w:lang w:val="en-US"/>
        </w:rPr>
        <w:t xml:space="preserve"> </w:t>
      </w:r>
      <w:r w:rsidRPr="00C000A6">
        <w:rPr>
          <w:lang w:val="en-US"/>
        </w:rPr>
        <w:t>support the similar results as steady PL. The carrier</w:t>
      </w:r>
      <w:r>
        <w:rPr>
          <w:lang w:val="en-US"/>
        </w:rPr>
        <w:t xml:space="preserve"> </w:t>
      </w:r>
      <w:r w:rsidRPr="00C000A6">
        <w:rPr>
          <w:lang w:val="en-US"/>
        </w:rPr>
        <w:t>lifetimes of the perovskite thin films increase from CsPbI3,</w:t>
      </w:r>
      <w:r>
        <w:rPr>
          <w:lang w:val="en-US"/>
        </w:rPr>
        <w:t xml:space="preserve"> </w:t>
      </w:r>
      <w:r w:rsidRPr="00C000A6">
        <w:rPr>
          <w:lang w:val="en-US"/>
        </w:rPr>
        <w:t>CsPbI3(ABA), NGBr-CsPbI3, to NGBr-CsPbI3(ABA) as listed</w:t>
      </w:r>
      <w:r>
        <w:rPr>
          <w:lang w:val="en-US"/>
        </w:rPr>
        <w:t xml:space="preserve"> </w:t>
      </w:r>
      <w:r w:rsidRPr="00C000A6">
        <w:rPr>
          <w:lang w:val="en-US"/>
        </w:rPr>
        <w:t>in Table S1, Supporting Information. In particular, a very long</w:t>
      </w:r>
      <w:r>
        <w:rPr>
          <w:lang w:val="en-US"/>
        </w:rPr>
        <w:t xml:space="preserve"> </w:t>
      </w:r>
      <w:r w:rsidRPr="00C000A6">
        <w:rPr>
          <w:lang w:val="en-US"/>
        </w:rPr>
        <w:t>average carrier lifetime of 28.74 ns is observed for the NGBr-</w:t>
      </w:r>
      <w:r>
        <w:rPr>
          <w:lang w:val="en-US"/>
        </w:rPr>
        <w:t xml:space="preserve"> </w:t>
      </w:r>
      <w:r w:rsidRPr="00C000A6">
        <w:rPr>
          <w:lang w:val="en-US"/>
        </w:rPr>
        <w:t>CsPbI3(ABA) sample, indicating a significant passivation effect</w:t>
      </w:r>
      <w:r>
        <w:rPr>
          <w:lang w:val="en-US"/>
        </w:rPr>
        <w:t xml:space="preserve"> </w:t>
      </w:r>
      <w:r w:rsidRPr="00C000A6">
        <w:rPr>
          <w:lang w:val="en-US"/>
        </w:rPr>
        <w:t>from ABA and NGBr.</w:t>
      </w:r>
      <w:r>
        <w:rPr>
          <w:lang w:val="en-US"/>
        </w:rPr>
        <w:t xml:space="preserve"> </w:t>
      </w:r>
    </w:p>
    <w:p w14:paraId="62CD27C2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We further conducted transient photovoltage (TPV) measurement</w:t>
      </w:r>
      <w:r>
        <w:rPr>
          <w:lang w:val="en-US"/>
        </w:rPr>
        <w:t xml:space="preserve"> </w:t>
      </w:r>
      <w:r w:rsidRPr="00C000A6">
        <w:rPr>
          <w:lang w:val="en-US"/>
        </w:rPr>
        <w:t>to evaluate the effect of ABA together with steric NG</w:t>
      </w:r>
      <w:r>
        <w:rPr>
          <w:lang w:val="en-US"/>
        </w:rPr>
        <w:t xml:space="preserve"> </w:t>
      </w:r>
      <w:r w:rsidRPr="00C000A6">
        <w:rPr>
          <w:lang w:val="en-US"/>
        </w:rPr>
        <w:t>cation on the charge recombination of the CsPbI3- and NGBr-</w:t>
      </w:r>
      <w:r>
        <w:rPr>
          <w:lang w:val="en-US"/>
        </w:rPr>
        <w:t xml:space="preserve"> </w:t>
      </w:r>
      <w:r w:rsidRPr="00C000A6">
        <w:rPr>
          <w:lang w:val="en-US"/>
        </w:rPr>
        <w:t>CsPbI3(ABA)-based PSCs. Laser pulses (532 nm, 50 Hz) were</w:t>
      </w:r>
      <w:r>
        <w:rPr>
          <w:lang w:val="en-US"/>
        </w:rPr>
        <w:t xml:space="preserve"> </w:t>
      </w:r>
      <w:r w:rsidRPr="00C000A6">
        <w:rPr>
          <w:lang w:val="en-US"/>
        </w:rPr>
        <w:t>applied to the PSCs, which are soaked under AM 1.5G illumination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of 100 </w:t>
      </w:r>
      <w:proofErr w:type="spellStart"/>
      <w:r w:rsidRPr="00C000A6">
        <w:rPr>
          <w:lang w:val="en-US"/>
        </w:rPr>
        <w:t>mW</w:t>
      </w:r>
      <w:proofErr w:type="spellEnd"/>
      <w:r w:rsidRPr="00C000A6">
        <w:rPr>
          <w:lang w:val="en-US"/>
        </w:rPr>
        <w:t xml:space="preserve"> cm−2, at open circuit condition to generate a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transient photovoltaic signal. As seen in Figure 3c, the </w:t>
      </w:r>
      <w:proofErr w:type="spellStart"/>
      <w:r w:rsidRPr="00C000A6">
        <w:rPr>
          <w:lang w:val="en-US"/>
        </w:rPr>
        <w:t>chargerecombination</w:t>
      </w:r>
      <w:proofErr w:type="spellEnd"/>
      <w:r>
        <w:rPr>
          <w:lang w:val="en-US"/>
        </w:rPr>
        <w:t xml:space="preserve"> </w:t>
      </w:r>
      <w:r w:rsidRPr="00C000A6">
        <w:rPr>
          <w:lang w:val="en-US"/>
        </w:rPr>
        <w:t>lifetime of the device with ABA incorporation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and NGBr surface mediation increases to 0.91 </w:t>
      </w:r>
      <w:proofErr w:type="spellStart"/>
      <w:r w:rsidRPr="00C000A6">
        <w:rPr>
          <w:lang w:val="en-US"/>
        </w:rPr>
        <w:t>μs</w:t>
      </w:r>
      <w:proofErr w:type="spellEnd"/>
      <w:r w:rsidRPr="00C000A6">
        <w:rPr>
          <w:lang w:val="en-US"/>
        </w:rPr>
        <w:t xml:space="preserve"> in comparison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with the 0.06 </w:t>
      </w:r>
      <w:proofErr w:type="spellStart"/>
      <w:r w:rsidRPr="00C000A6">
        <w:rPr>
          <w:lang w:val="en-US"/>
        </w:rPr>
        <w:t>μs</w:t>
      </w:r>
      <w:proofErr w:type="spellEnd"/>
      <w:r w:rsidRPr="00C000A6">
        <w:rPr>
          <w:lang w:val="en-US"/>
        </w:rPr>
        <w:t xml:space="preserve"> of the CsPbI3 ones. The longer lifetime</w:t>
      </w:r>
      <w:r>
        <w:rPr>
          <w:lang w:val="en-US"/>
        </w:rPr>
        <w:t xml:space="preserve"> </w:t>
      </w:r>
      <w:r w:rsidRPr="00C000A6">
        <w:rPr>
          <w:lang w:val="en-US"/>
        </w:rPr>
        <w:t>indicates a significant reduction in the undesired charge-carrier</w:t>
      </w:r>
      <w:r>
        <w:rPr>
          <w:lang w:val="en-US"/>
        </w:rPr>
        <w:t xml:space="preserve"> </w:t>
      </w:r>
      <w:r w:rsidRPr="00C000A6">
        <w:rPr>
          <w:lang w:val="en-US"/>
        </w:rPr>
        <w:t>recombination for the NGBr-CsPbI3(ABA)-based PSC, which is</w:t>
      </w:r>
      <w:r>
        <w:rPr>
          <w:lang w:val="en-US"/>
        </w:rPr>
        <w:t xml:space="preserve"> </w:t>
      </w:r>
      <w:r w:rsidRPr="00C000A6">
        <w:rPr>
          <w:lang w:val="en-US"/>
        </w:rPr>
        <w:t>consistent with the PL and TRPL results.</w:t>
      </w:r>
      <w:r>
        <w:rPr>
          <w:lang w:val="en-US"/>
        </w:rPr>
        <w:t xml:space="preserve"> </w:t>
      </w:r>
    </w:p>
    <w:p w14:paraId="5902D901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The aforementioned results of PL, TRPL, and TPV show that</w:t>
      </w:r>
      <w:r>
        <w:rPr>
          <w:lang w:val="en-US"/>
        </w:rPr>
        <w:t xml:space="preserve"> </w:t>
      </w:r>
      <w:r w:rsidRPr="00C000A6">
        <w:rPr>
          <w:lang w:val="en-US"/>
        </w:rPr>
        <w:t>the functional groups of ABA and surface terminated NG cation</w:t>
      </w:r>
      <w:r>
        <w:rPr>
          <w:lang w:val="en-US"/>
        </w:rPr>
        <w:t xml:space="preserve"> </w:t>
      </w:r>
      <w:r w:rsidRPr="00C000A6">
        <w:rPr>
          <w:lang w:val="en-US"/>
        </w:rPr>
        <w:t>can effectively passivate the defects/traps in CsPbI3 perovskite</w:t>
      </w:r>
      <w:r>
        <w:rPr>
          <w:lang w:val="en-US"/>
        </w:rPr>
        <w:t xml:space="preserve"> </w:t>
      </w:r>
      <w:r w:rsidRPr="00C000A6">
        <w:rPr>
          <w:lang w:val="en-US"/>
        </w:rPr>
        <w:t>layer. We further accurately quantify the defect in perovskite</w:t>
      </w:r>
      <w:r>
        <w:rPr>
          <w:lang w:val="en-US"/>
        </w:rPr>
        <w:t xml:space="preserve"> </w:t>
      </w:r>
      <w:r w:rsidRPr="00C000A6">
        <w:rPr>
          <w:lang w:val="en-US"/>
        </w:rPr>
        <w:t>layer through space charge limited current (SCLC) methods</w:t>
      </w:r>
      <w:r>
        <w:rPr>
          <w:lang w:val="en-US"/>
        </w:rPr>
        <w:t xml:space="preserve"> </w:t>
      </w:r>
      <w:r w:rsidRPr="00C000A6">
        <w:rPr>
          <w:lang w:val="en-US"/>
        </w:rPr>
        <w:t>(Figure 3d; Figure S9, Supporting Information). The trap state</w:t>
      </w:r>
      <w:r>
        <w:rPr>
          <w:lang w:val="en-US"/>
        </w:rPr>
        <w:t xml:space="preserve"> </w:t>
      </w:r>
      <w:r w:rsidRPr="00C000A6">
        <w:rPr>
          <w:lang w:val="en-US"/>
        </w:rPr>
        <w:t>density (</w:t>
      </w:r>
      <w:proofErr w:type="spellStart"/>
      <w:r w:rsidRPr="00C000A6">
        <w:rPr>
          <w:lang w:val="en-US"/>
        </w:rPr>
        <w:t>Nt</w:t>
      </w:r>
      <w:proofErr w:type="spellEnd"/>
      <w:r w:rsidRPr="00C000A6">
        <w:rPr>
          <w:lang w:val="en-US"/>
        </w:rPr>
        <w:t>) can be calculated by the trap-filled limit voltage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(VTFL) using the equation: VTFL = (e × </w:t>
      </w:r>
      <w:proofErr w:type="spellStart"/>
      <w:r w:rsidRPr="00C000A6">
        <w:rPr>
          <w:lang w:val="en-US"/>
        </w:rPr>
        <w:t>nt</w:t>
      </w:r>
      <w:proofErr w:type="spellEnd"/>
      <w:r w:rsidRPr="00C000A6">
        <w:rPr>
          <w:lang w:val="en-US"/>
        </w:rPr>
        <w:t xml:space="preserve"> × L2)</w:t>
      </w:r>
      <w:proofErr w:type="gramStart"/>
      <w:r w:rsidRPr="00C000A6">
        <w:rPr>
          <w:lang w:val="en-US"/>
        </w:rPr>
        <w:t>/(</w:t>
      </w:r>
      <w:proofErr w:type="gramEnd"/>
      <w:r w:rsidRPr="00C000A6">
        <w:rPr>
          <w:lang w:val="en-US"/>
        </w:rPr>
        <w:t>2 × ε × ε0).[42]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The </w:t>
      </w:r>
      <w:proofErr w:type="spellStart"/>
      <w:r w:rsidRPr="00C000A6">
        <w:rPr>
          <w:lang w:val="en-US"/>
        </w:rPr>
        <w:t>Nt</w:t>
      </w:r>
      <w:proofErr w:type="spellEnd"/>
      <w:r w:rsidRPr="00C000A6">
        <w:rPr>
          <w:lang w:val="en-US"/>
        </w:rPr>
        <w:t xml:space="preserve"> is the trap-state density, e is the elementary charge of</w:t>
      </w:r>
      <w:r>
        <w:rPr>
          <w:lang w:val="en-US"/>
        </w:rPr>
        <w:t xml:space="preserve"> </w:t>
      </w:r>
      <w:r w:rsidRPr="00C000A6">
        <w:rPr>
          <w:lang w:val="en-US"/>
        </w:rPr>
        <w:t>the electron, L is the thickness of perovskite film, ε is relative</w:t>
      </w:r>
      <w:r>
        <w:rPr>
          <w:lang w:val="en-US"/>
        </w:rPr>
        <w:t xml:space="preserve"> </w:t>
      </w:r>
      <w:r w:rsidRPr="00C000A6">
        <w:rPr>
          <w:lang w:val="en-US"/>
        </w:rPr>
        <w:t>dielectric constant, and ε0 is vacuum permittivity. Both the</w:t>
      </w:r>
      <w:r>
        <w:rPr>
          <w:lang w:val="en-US"/>
        </w:rPr>
        <w:t xml:space="preserve"> </w:t>
      </w:r>
      <w:r w:rsidRPr="00C000A6">
        <w:rPr>
          <w:lang w:val="en-US"/>
        </w:rPr>
        <w:t>CsPbI3(ABA) and NGBr-CsPbI3 devices show low trap densities</w:t>
      </w:r>
      <w:r>
        <w:rPr>
          <w:lang w:val="en-US"/>
        </w:rPr>
        <w:t xml:space="preserve"> </w:t>
      </w:r>
      <w:r w:rsidRPr="00C000A6">
        <w:rPr>
          <w:lang w:val="en-US"/>
        </w:rPr>
        <w:t>(5.75 × 1015 cm−3, 5.05 × 1015 cm−3), while it is highly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8.63 × 1015 </w:t>
      </w:r>
      <w:r w:rsidRPr="00C000A6">
        <w:rPr>
          <w:lang w:val="en-US"/>
        </w:rPr>
        <w:lastRenderedPageBreak/>
        <w:t>cm−3 in the pristine CsPbI3 device. These results</w:t>
      </w:r>
      <w:r>
        <w:rPr>
          <w:lang w:val="en-US"/>
        </w:rPr>
        <w:t xml:space="preserve"> </w:t>
      </w:r>
      <w:r w:rsidRPr="00C000A6">
        <w:rPr>
          <w:lang w:val="en-US"/>
        </w:rPr>
        <w:t>indicate that both the ABA and surface terminated NG cation</w:t>
      </w:r>
      <w:r>
        <w:rPr>
          <w:lang w:val="en-US"/>
        </w:rPr>
        <w:t xml:space="preserve"> </w:t>
      </w:r>
      <w:r w:rsidRPr="00C000A6">
        <w:rPr>
          <w:lang w:val="en-US"/>
        </w:rPr>
        <w:t>can significantly reduce the defects in CsPbI3 perovskite.</w:t>
      </w:r>
      <w:r>
        <w:rPr>
          <w:lang w:val="en-US"/>
        </w:rPr>
        <w:t xml:space="preserve"> </w:t>
      </w:r>
      <w:r w:rsidRPr="00C000A6">
        <w:rPr>
          <w:lang w:val="en-US"/>
        </w:rPr>
        <w:t>The NGBr-CsPbI3(ABA) PSCs has only a low trap density of</w:t>
      </w:r>
      <w:r>
        <w:rPr>
          <w:lang w:val="en-US"/>
        </w:rPr>
        <w:t xml:space="preserve"> </w:t>
      </w:r>
      <w:r w:rsidRPr="00C000A6">
        <w:rPr>
          <w:lang w:val="en-US"/>
        </w:rPr>
        <w:t>3.72 × 1015 cm−3. We further used thermal admittance spectroscopy</w:t>
      </w:r>
      <w:r>
        <w:rPr>
          <w:lang w:val="en-US"/>
        </w:rPr>
        <w:t xml:space="preserve"> </w:t>
      </w:r>
      <w:r w:rsidRPr="00C000A6">
        <w:rPr>
          <w:lang w:val="en-US"/>
        </w:rPr>
        <w:t>to measure the defect density, as shown in Figure</w:t>
      </w:r>
      <w:r>
        <w:rPr>
          <w:lang w:val="en-US"/>
        </w:rPr>
        <w:t xml:space="preserve"> </w:t>
      </w:r>
      <w:r w:rsidRPr="00C000A6">
        <w:rPr>
          <w:lang w:val="en-US"/>
        </w:rPr>
        <w:t>S10, Supporting Information. The NGBr-CsPbI3(ABA) devices</w:t>
      </w:r>
      <w:r>
        <w:rPr>
          <w:lang w:val="en-US"/>
        </w:rPr>
        <w:t xml:space="preserve"> </w:t>
      </w:r>
      <w:r w:rsidRPr="00C000A6">
        <w:rPr>
          <w:lang w:val="en-US"/>
        </w:rPr>
        <w:t>exhibit lower trap density of states (</w:t>
      </w:r>
      <w:proofErr w:type="spellStart"/>
      <w:r w:rsidRPr="00C000A6">
        <w:rPr>
          <w:lang w:val="en-US"/>
        </w:rPr>
        <w:t>tDOS</w:t>
      </w:r>
      <w:proofErr w:type="spellEnd"/>
      <w:r w:rsidRPr="00C000A6">
        <w:rPr>
          <w:lang w:val="en-US"/>
        </w:rPr>
        <w:t>) than that of CsPbI3</w:t>
      </w:r>
      <w:r>
        <w:rPr>
          <w:lang w:val="en-US"/>
        </w:rPr>
        <w:t xml:space="preserve"> </w:t>
      </w:r>
      <w:r w:rsidRPr="00C000A6">
        <w:rPr>
          <w:lang w:val="en-US"/>
        </w:rPr>
        <w:t>ones almost over the whole trap depth region, suggesting significantly</w:t>
      </w:r>
      <w:r>
        <w:rPr>
          <w:lang w:val="en-US"/>
        </w:rPr>
        <w:t xml:space="preserve"> </w:t>
      </w:r>
      <w:r w:rsidRPr="00C000A6">
        <w:rPr>
          <w:lang w:val="en-US"/>
        </w:rPr>
        <w:t>reduced trap density in the NGBr-CsPbI3 thin films,</w:t>
      </w:r>
      <w:r>
        <w:rPr>
          <w:lang w:val="en-US"/>
        </w:rPr>
        <w:t xml:space="preserve"> </w:t>
      </w:r>
      <w:r w:rsidRPr="00C000A6">
        <w:rPr>
          <w:lang w:val="en-US"/>
        </w:rPr>
        <w:t>which is consistent with the SCLC results. In fact, such significantly</w:t>
      </w:r>
      <w:r>
        <w:rPr>
          <w:lang w:val="en-US"/>
        </w:rPr>
        <w:t xml:space="preserve"> </w:t>
      </w:r>
      <w:r w:rsidRPr="00C000A6">
        <w:rPr>
          <w:lang w:val="en-US"/>
        </w:rPr>
        <w:t>reduced defect density in the CsPbI3 is not only favored</w:t>
      </w:r>
      <w:r>
        <w:rPr>
          <w:lang w:val="en-US"/>
        </w:rPr>
        <w:t xml:space="preserve"> </w:t>
      </w:r>
      <w:r w:rsidRPr="00C000A6">
        <w:rPr>
          <w:lang w:val="en-US"/>
        </w:rPr>
        <w:t>for high-performance perovskite photoelectronic devices, but</w:t>
      </w:r>
      <w:r>
        <w:rPr>
          <w:lang w:val="en-US"/>
        </w:rPr>
        <w:t xml:space="preserve"> </w:t>
      </w:r>
      <w:r w:rsidRPr="00C000A6">
        <w:rPr>
          <w:lang w:val="en-US"/>
        </w:rPr>
        <w:t>also beneficial to enhancing the photoactive phase stability via</w:t>
      </w:r>
      <w:r>
        <w:rPr>
          <w:lang w:val="en-US"/>
        </w:rPr>
        <w:t xml:space="preserve"> </w:t>
      </w:r>
      <w:r w:rsidRPr="00C000A6">
        <w:rPr>
          <w:lang w:val="en-US"/>
        </w:rPr>
        <w:t>increasing the phase transition energy barrier from black phase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to non-photoactive yellow </w:t>
      </w:r>
      <w:proofErr w:type="gramStart"/>
      <w:r w:rsidRPr="00C000A6">
        <w:rPr>
          <w:lang w:val="en-US"/>
        </w:rPr>
        <w:t>phase.[</w:t>
      </w:r>
      <w:proofErr w:type="gramEnd"/>
      <w:r w:rsidRPr="00C000A6">
        <w:rPr>
          <w:lang w:val="en-US"/>
        </w:rPr>
        <w:t>39,43]</w:t>
      </w:r>
      <w:r>
        <w:rPr>
          <w:lang w:val="en-US"/>
        </w:rPr>
        <w:t xml:space="preserve"> </w:t>
      </w:r>
    </w:p>
    <w:p w14:paraId="428C6E90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The aforementioned results indicate that the incorporation</w:t>
      </w:r>
      <w:r>
        <w:rPr>
          <w:lang w:val="en-US"/>
        </w:rPr>
        <w:t xml:space="preserve"> </w:t>
      </w:r>
      <w:r w:rsidRPr="00C000A6">
        <w:rPr>
          <w:lang w:val="en-US"/>
        </w:rPr>
        <w:t>of ABA or NGBr surface mediation can significantly reduce the</w:t>
      </w:r>
      <w:r>
        <w:rPr>
          <w:lang w:val="en-US"/>
        </w:rPr>
        <w:t xml:space="preserve"> </w:t>
      </w:r>
      <w:r w:rsidRPr="00C000A6">
        <w:rPr>
          <w:lang w:val="en-US"/>
        </w:rPr>
        <w:t>defects density in the pristine CsPbI3 thin films. X-ray photoelectron</w:t>
      </w:r>
      <w:r>
        <w:rPr>
          <w:lang w:val="en-US"/>
        </w:rPr>
        <w:t xml:space="preserve"> </w:t>
      </w:r>
      <w:r w:rsidRPr="00C000A6">
        <w:rPr>
          <w:lang w:val="en-US"/>
        </w:rPr>
        <w:t>spectroscopy (XPS) was used to investigate the underlying</w:t>
      </w:r>
      <w:r>
        <w:rPr>
          <w:lang w:val="en-US"/>
        </w:rPr>
        <w:t xml:space="preserve"> </w:t>
      </w:r>
      <w:r w:rsidRPr="00C000A6">
        <w:rPr>
          <w:lang w:val="en-US"/>
        </w:rPr>
        <w:t>defect passivation mechanism, as shown in Figures S11</w:t>
      </w:r>
      <w:r>
        <w:rPr>
          <w:lang w:val="en-US"/>
        </w:rPr>
        <w:t xml:space="preserve"> </w:t>
      </w:r>
      <w:r w:rsidRPr="00C000A6">
        <w:rPr>
          <w:lang w:val="en-US"/>
        </w:rPr>
        <w:t>and S12, Supporting Information. For the pristine CsPbI3</w:t>
      </w:r>
      <w:r>
        <w:rPr>
          <w:lang w:val="en-US"/>
        </w:rPr>
        <w:t xml:space="preserve"> </w:t>
      </w:r>
      <w:r w:rsidRPr="00C000A6">
        <w:rPr>
          <w:lang w:val="en-US"/>
        </w:rPr>
        <w:t>sample, except for the dominant peaks (137.9 eV for 4f7/2 and</w:t>
      </w:r>
      <w:r>
        <w:rPr>
          <w:lang w:val="en-US"/>
        </w:rPr>
        <w:t xml:space="preserve"> </w:t>
      </w:r>
      <w:r w:rsidRPr="00C000A6">
        <w:rPr>
          <w:lang w:val="en-US"/>
        </w:rPr>
        <w:t>143 eV for 4f5/2), two small peaks are observed at lower binding</w:t>
      </w:r>
      <w:r>
        <w:rPr>
          <w:lang w:val="en-US"/>
        </w:rPr>
        <w:t xml:space="preserve"> </w:t>
      </w:r>
      <w:r w:rsidRPr="00C000A6">
        <w:rPr>
          <w:lang w:val="en-US"/>
        </w:rPr>
        <w:t>energy of 136.8 eV, and 141.9 eV refer to the defects of undercoordinated</w:t>
      </w:r>
      <w:r>
        <w:rPr>
          <w:lang w:val="en-US"/>
        </w:rPr>
        <w:t xml:space="preserve"> </w:t>
      </w:r>
      <w:r w:rsidRPr="00C000A6">
        <w:rPr>
          <w:lang w:val="en-US"/>
        </w:rPr>
        <w:t>Pb2+. After the incorporation of ABA or NGBr mediation,</w:t>
      </w:r>
      <w:r>
        <w:rPr>
          <w:lang w:val="en-US"/>
        </w:rPr>
        <w:t xml:space="preserve"> </w:t>
      </w:r>
      <w:r w:rsidRPr="00C000A6">
        <w:rPr>
          <w:lang w:val="en-US"/>
        </w:rPr>
        <w:t>the peaks related to undercoordinated Pb2+ disappear, while the</w:t>
      </w:r>
      <w:r>
        <w:rPr>
          <w:lang w:val="en-US"/>
        </w:rPr>
        <w:t xml:space="preserve"> </w:t>
      </w:r>
      <w:r w:rsidRPr="00C000A6">
        <w:rPr>
          <w:lang w:val="en-US"/>
        </w:rPr>
        <w:t>peak due to Pb–O bonds is observed in the O 1s spectrum. These</w:t>
      </w:r>
      <w:r>
        <w:rPr>
          <w:lang w:val="en-US"/>
        </w:rPr>
        <w:t xml:space="preserve"> </w:t>
      </w:r>
      <w:r w:rsidRPr="00C000A6">
        <w:rPr>
          <w:lang w:val="en-US"/>
        </w:rPr>
        <w:t>results that the carboxyl from ABA and NG+ coordinates with</w:t>
      </w:r>
      <w:r>
        <w:rPr>
          <w:lang w:val="en-US"/>
        </w:rPr>
        <w:t xml:space="preserve"> </w:t>
      </w:r>
      <w:r w:rsidRPr="00C000A6">
        <w:rPr>
          <w:lang w:val="en-US"/>
        </w:rPr>
        <w:t>undercoordinated Pb2+. Meanwhile, the N 1s spectra in Figures S11</w:t>
      </w:r>
      <w:r>
        <w:rPr>
          <w:lang w:val="en-US"/>
        </w:rPr>
        <w:t xml:space="preserve"> </w:t>
      </w:r>
      <w:r w:rsidRPr="00C000A6">
        <w:rPr>
          <w:lang w:val="en-US"/>
        </w:rPr>
        <w:t>and S12, Supporting Information, indicate that the amine groups</w:t>
      </w:r>
      <w:r>
        <w:rPr>
          <w:lang w:val="en-US"/>
        </w:rPr>
        <w:t xml:space="preserve"> </w:t>
      </w:r>
      <w:r w:rsidRPr="00C000A6">
        <w:rPr>
          <w:lang w:val="en-US"/>
        </w:rPr>
        <w:t>from those molecules can heal the defect caused by the Cs+ vacancies,</w:t>
      </w:r>
      <w:r>
        <w:rPr>
          <w:lang w:val="en-US"/>
        </w:rPr>
        <w:t xml:space="preserve"> </w:t>
      </w:r>
      <w:r w:rsidRPr="00C000A6">
        <w:rPr>
          <w:lang w:val="en-US"/>
        </w:rPr>
        <w:t>which match well with previous results.[14,16,44] Particularly,</w:t>
      </w:r>
      <w:r>
        <w:rPr>
          <w:lang w:val="en-US"/>
        </w:rPr>
        <w:t xml:space="preserve"> </w:t>
      </w:r>
      <w:r w:rsidRPr="00C000A6">
        <w:rPr>
          <w:lang w:val="en-US"/>
        </w:rPr>
        <w:t>for the case of only NGBr surface mediation, small shifts of</w:t>
      </w:r>
      <w:r>
        <w:rPr>
          <w:lang w:val="en-US"/>
        </w:rPr>
        <w:t xml:space="preserve"> </w:t>
      </w:r>
      <w:r w:rsidRPr="00C000A6">
        <w:rPr>
          <w:lang w:val="en-US"/>
        </w:rPr>
        <w:t>Pb 4f, I 3d, and Br 3d in the NGBr-CsPbI3 samples indicate the</w:t>
      </w:r>
      <w:r>
        <w:rPr>
          <w:lang w:val="en-US"/>
        </w:rPr>
        <w:t xml:space="preserve"> </w:t>
      </w:r>
      <w:r w:rsidRPr="00C000A6">
        <w:rPr>
          <w:lang w:val="en-US"/>
        </w:rPr>
        <w:t>formation of Pb–Br bonds and further confirm the surface Br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doping, as </w:t>
      </w:r>
      <w:r w:rsidRPr="00C000A6">
        <w:rPr>
          <w:lang w:val="en-US"/>
        </w:rPr>
        <w:lastRenderedPageBreak/>
        <w:t>shown in Figure S12, Supporting Information. These</w:t>
      </w:r>
      <w:r>
        <w:rPr>
          <w:lang w:val="en-US"/>
        </w:rPr>
        <w:t xml:space="preserve"> </w:t>
      </w:r>
      <w:r w:rsidRPr="00C000A6">
        <w:rPr>
          <w:lang w:val="en-US"/>
        </w:rPr>
        <w:t>results suggest that the carboxyl from ABA or NGBr will coordinate</w:t>
      </w:r>
      <w:r>
        <w:rPr>
          <w:lang w:val="en-US"/>
        </w:rPr>
        <w:t xml:space="preserve"> </w:t>
      </w:r>
      <w:r w:rsidRPr="00C000A6">
        <w:rPr>
          <w:lang w:val="en-US"/>
        </w:rPr>
        <w:t>with undercoordinated Pb2+, while the amine groups can</w:t>
      </w:r>
      <w:r>
        <w:rPr>
          <w:lang w:val="en-US"/>
        </w:rPr>
        <w:t xml:space="preserve"> </w:t>
      </w:r>
      <w:r w:rsidRPr="00C000A6">
        <w:rPr>
          <w:lang w:val="en-US"/>
        </w:rPr>
        <w:t>heal these Cs vacancies. Moreover, the NGBr surface mediation</w:t>
      </w:r>
      <w:r>
        <w:rPr>
          <w:lang w:val="en-US"/>
        </w:rPr>
        <w:t xml:space="preserve"> </w:t>
      </w:r>
      <w:r w:rsidRPr="00C000A6">
        <w:rPr>
          <w:lang w:val="en-US"/>
        </w:rPr>
        <w:t>would also result in only surface Br doping.</w:t>
      </w:r>
      <w:r>
        <w:rPr>
          <w:lang w:val="en-US"/>
        </w:rPr>
        <w:t xml:space="preserve"> </w:t>
      </w:r>
    </w:p>
    <w:p w14:paraId="0FA95D24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According to the analysis above, we propose the mechanism</w:t>
      </w:r>
      <w:r>
        <w:rPr>
          <w:lang w:val="en-US"/>
        </w:rPr>
        <w:t xml:space="preserve"> </w:t>
      </w:r>
      <w:r w:rsidRPr="00C000A6">
        <w:rPr>
          <w:lang w:val="en-US"/>
        </w:rPr>
        <w:t>of ABA and NGBr on the phase stability and defect density of</w:t>
      </w:r>
      <w:r>
        <w:rPr>
          <w:lang w:val="en-US"/>
        </w:rPr>
        <w:t xml:space="preserve"> </w:t>
      </w:r>
      <w:r w:rsidRPr="00C000A6">
        <w:rPr>
          <w:lang w:val="en-US"/>
        </w:rPr>
        <w:t>CsPbI3 perovskite as shown in Figure 3e. After participating</w:t>
      </w:r>
      <w:r>
        <w:rPr>
          <w:lang w:val="en-US"/>
        </w:rPr>
        <w:t xml:space="preserve"> </w:t>
      </w:r>
      <w:r w:rsidRPr="00C000A6">
        <w:rPr>
          <w:lang w:val="en-US"/>
        </w:rPr>
        <w:t>in CsPbI3 crystallization, ABA molecules located the boundaries</w:t>
      </w:r>
      <w:r>
        <w:rPr>
          <w:lang w:val="en-US"/>
        </w:rPr>
        <w:t xml:space="preserve"> </w:t>
      </w:r>
      <w:r w:rsidRPr="00C000A6">
        <w:rPr>
          <w:lang w:val="en-US"/>
        </w:rPr>
        <w:t>adsorb on the surface of CsPbI3 crystal grain and act as</w:t>
      </w:r>
      <w:r>
        <w:rPr>
          <w:lang w:val="en-US"/>
        </w:rPr>
        <w:t xml:space="preserve"> </w:t>
      </w:r>
      <w:r w:rsidRPr="00C000A6">
        <w:rPr>
          <w:lang w:val="en-US"/>
        </w:rPr>
        <w:t>an anchor to suppress the rotation of PbI6 octahedra through</w:t>
      </w:r>
      <w:r>
        <w:rPr>
          <w:lang w:val="en-US"/>
        </w:rPr>
        <w:t xml:space="preserve"> </w:t>
      </w:r>
      <w:r w:rsidRPr="00C000A6">
        <w:rPr>
          <w:lang w:val="en-US"/>
        </w:rPr>
        <w:t>enhancing the energy barrier of octahedral rotation. Meanwhile,</w:t>
      </w:r>
      <w:r>
        <w:rPr>
          <w:lang w:val="en-US"/>
        </w:rPr>
        <w:t xml:space="preserve"> </w:t>
      </w:r>
      <w:r w:rsidRPr="00C000A6">
        <w:rPr>
          <w:lang w:val="en-US"/>
        </w:rPr>
        <w:t>the NGBr surface mediation results in the surface bromine</w:t>
      </w:r>
      <w:r>
        <w:rPr>
          <w:lang w:val="en-US"/>
        </w:rPr>
        <w:t xml:space="preserve"> </w:t>
      </w:r>
      <w:r w:rsidRPr="00C000A6">
        <w:rPr>
          <w:lang w:val="en-US"/>
        </w:rPr>
        <w:t>enrichment and NG+ cation surface termination, which</w:t>
      </w:r>
      <w:r>
        <w:rPr>
          <w:lang w:val="en-US"/>
        </w:rPr>
        <w:t xml:space="preserve"> </w:t>
      </w:r>
      <w:r w:rsidRPr="00C000A6">
        <w:rPr>
          <w:lang w:val="en-US"/>
        </w:rPr>
        <w:t>can further reduce the surface energy. Upon their multiple</w:t>
      </w:r>
      <w:r>
        <w:rPr>
          <w:lang w:val="en-US"/>
        </w:rPr>
        <w:t xml:space="preserve"> </w:t>
      </w:r>
      <w:r w:rsidRPr="00C000A6">
        <w:rPr>
          <w:lang w:val="en-US"/>
        </w:rPr>
        <w:t>actions, the CsPbI3 shows excellent phase stability. Moreover,</w:t>
      </w:r>
      <w:r>
        <w:rPr>
          <w:lang w:val="en-US"/>
        </w:rPr>
        <w:t xml:space="preserve"> </w:t>
      </w:r>
      <w:r w:rsidRPr="00C000A6">
        <w:rPr>
          <w:lang w:val="en-US"/>
        </w:rPr>
        <w:t>the carboxyl and amine groups in ABA together with surface</w:t>
      </w:r>
      <w:r>
        <w:rPr>
          <w:lang w:val="en-US"/>
        </w:rPr>
        <w:t xml:space="preserve"> </w:t>
      </w:r>
      <w:r w:rsidRPr="00C000A6">
        <w:rPr>
          <w:lang w:val="en-US"/>
        </w:rPr>
        <w:t>terminated NG cation also interact with shallow- or deep-level</w:t>
      </w:r>
      <w:r>
        <w:rPr>
          <w:lang w:val="en-US"/>
        </w:rPr>
        <w:t xml:space="preserve"> </w:t>
      </w:r>
      <w:r w:rsidRPr="00C000A6">
        <w:rPr>
          <w:lang w:val="en-US"/>
        </w:rPr>
        <w:t>defects in CsPbI3 layer for reducing the defect density.</w:t>
      </w:r>
      <w:r>
        <w:rPr>
          <w:lang w:val="en-US"/>
        </w:rPr>
        <w:t xml:space="preserve"> </w:t>
      </w:r>
    </w:p>
    <w:p w14:paraId="58D0D74B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We further adopted the planar configuration of FTO/c-TiO2/</w:t>
      </w:r>
      <w:r>
        <w:rPr>
          <w:lang w:val="en-US"/>
        </w:rPr>
        <w:t xml:space="preserve"> </w:t>
      </w:r>
      <w:r w:rsidRPr="00C000A6">
        <w:rPr>
          <w:lang w:val="en-US"/>
        </w:rPr>
        <w:t>perovskite/spiro-</w:t>
      </w:r>
      <w:proofErr w:type="spellStart"/>
      <w:r w:rsidRPr="00C000A6">
        <w:rPr>
          <w:lang w:val="en-US"/>
        </w:rPr>
        <w:t>OMeTAD</w:t>
      </w:r>
      <w:proofErr w:type="spellEnd"/>
      <w:r w:rsidRPr="00C000A6">
        <w:rPr>
          <w:lang w:val="en-US"/>
        </w:rPr>
        <w:t>/MoO3/Au to fabricate PSCs. The</w:t>
      </w:r>
      <w:r>
        <w:rPr>
          <w:lang w:val="en-US"/>
        </w:rPr>
        <w:t xml:space="preserve"> </w:t>
      </w:r>
      <w:r w:rsidRPr="00C000A6">
        <w:rPr>
          <w:lang w:val="en-US"/>
        </w:rPr>
        <w:t>PV parameters in Figure S13, Supporting Information, show</w:t>
      </w:r>
      <w:r>
        <w:rPr>
          <w:lang w:val="en-US"/>
        </w:rPr>
        <w:t xml:space="preserve"> </w:t>
      </w:r>
      <w:r w:rsidRPr="00C000A6">
        <w:rPr>
          <w:lang w:val="en-US"/>
        </w:rPr>
        <w:t>that NGBr-CsPbI3(ABA) PSCs perform better than the pristine</w:t>
      </w:r>
      <w:r>
        <w:rPr>
          <w:lang w:val="en-US"/>
        </w:rPr>
        <w:t xml:space="preserve"> </w:t>
      </w:r>
      <w:r w:rsidRPr="00C000A6">
        <w:rPr>
          <w:lang w:val="en-US"/>
        </w:rPr>
        <w:t>CsPbI3 ones. Figure 4a shows the current density–voltage</w:t>
      </w:r>
      <w:r>
        <w:rPr>
          <w:lang w:val="en-US"/>
        </w:rPr>
        <w:t xml:space="preserve"> </w:t>
      </w:r>
      <w:r w:rsidRPr="00C000A6">
        <w:rPr>
          <w:lang w:val="en-US"/>
        </w:rPr>
        <w:t>(J–V) characteristics of champion PSCs based on CsPbI3 and</w:t>
      </w:r>
      <w:r>
        <w:rPr>
          <w:lang w:val="en-US"/>
        </w:rPr>
        <w:t xml:space="preserve"> </w:t>
      </w:r>
      <w:r w:rsidRPr="00C000A6">
        <w:rPr>
          <w:lang w:val="en-US"/>
        </w:rPr>
        <w:t>NGBr-CsPbI3(ABA) thin films. The NGBr-CsPbI3(ABA)-based</w:t>
      </w:r>
      <w:r>
        <w:rPr>
          <w:lang w:val="en-US"/>
        </w:rPr>
        <w:t xml:space="preserve"> </w:t>
      </w:r>
      <w:r w:rsidRPr="00C000A6">
        <w:rPr>
          <w:lang w:val="en-US"/>
        </w:rPr>
        <w:t>device exhibits significantly improved power conversion efficiency</w:t>
      </w:r>
      <w:r>
        <w:rPr>
          <w:lang w:val="en-US"/>
        </w:rPr>
        <w:t xml:space="preserve"> </w:t>
      </w:r>
      <w:r w:rsidRPr="00C000A6">
        <w:rPr>
          <w:lang w:val="en-US"/>
        </w:rPr>
        <w:t>(PCE) of 18.27% over 15.71% of CsPbI3 ones. We also</w:t>
      </w:r>
      <w:r>
        <w:rPr>
          <w:lang w:val="en-US"/>
        </w:rPr>
        <w:t xml:space="preserve"> </w:t>
      </w:r>
      <w:r w:rsidRPr="00C000A6">
        <w:rPr>
          <w:lang w:val="en-US"/>
        </w:rPr>
        <w:t>investigated the effect of individual ABA or NGBr incorporation</w:t>
      </w:r>
      <w:r>
        <w:rPr>
          <w:lang w:val="en-US"/>
        </w:rPr>
        <w:t xml:space="preserve"> </w:t>
      </w:r>
      <w:r w:rsidRPr="00C000A6">
        <w:rPr>
          <w:lang w:val="en-US"/>
        </w:rPr>
        <w:t>(Figure S14, Supporting Information). Their PV performances</w:t>
      </w:r>
      <w:r>
        <w:rPr>
          <w:lang w:val="en-US"/>
        </w:rPr>
        <w:t xml:space="preserve"> </w:t>
      </w:r>
      <w:r w:rsidRPr="00C000A6">
        <w:rPr>
          <w:lang w:val="en-US"/>
        </w:rPr>
        <w:t>are better than CsPbI3 ones, as shown in Figures S13 and S14</w:t>
      </w:r>
      <w:r>
        <w:rPr>
          <w:lang w:val="en-US"/>
        </w:rPr>
        <w:t xml:space="preserve"> </w:t>
      </w:r>
      <w:r w:rsidRPr="00C000A6">
        <w:rPr>
          <w:lang w:val="en-US"/>
        </w:rPr>
        <w:t>and Table S2, Supporting Information. The integrated current</w:t>
      </w:r>
      <w:r>
        <w:rPr>
          <w:lang w:val="en-US"/>
        </w:rPr>
        <w:t xml:space="preserve"> </w:t>
      </w:r>
      <w:r w:rsidRPr="00C000A6">
        <w:rPr>
          <w:lang w:val="en-US"/>
        </w:rPr>
        <w:t>from the EQE spectra is 19.81 mA cm−2 for the NGBr-</w:t>
      </w:r>
      <w:r>
        <w:rPr>
          <w:lang w:val="en-US"/>
        </w:rPr>
        <w:t xml:space="preserve"> </w:t>
      </w:r>
      <w:r w:rsidRPr="00C000A6">
        <w:rPr>
          <w:lang w:val="en-US"/>
        </w:rPr>
        <w:t>CsPbI3(ABA)-based devices is similar to that of CsPbI3-based</w:t>
      </w:r>
      <w:r>
        <w:rPr>
          <w:lang w:val="en-US"/>
        </w:rPr>
        <w:t xml:space="preserve"> </w:t>
      </w:r>
      <w:r w:rsidRPr="00C000A6">
        <w:rPr>
          <w:lang w:val="en-US"/>
        </w:rPr>
        <w:t>devices (</w:t>
      </w:r>
      <w:r w:rsidRPr="00C000A6">
        <w:rPr>
          <w:rFonts w:hint="eastAsia"/>
          <w:lang w:val="en-US"/>
        </w:rPr>
        <w:t>≈</w:t>
      </w:r>
      <w:r w:rsidRPr="00C000A6">
        <w:rPr>
          <w:lang w:val="en-US"/>
        </w:rPr>
        <w:t>19.68 mA cm−2), as shown in Figure 4b. Meanwhile,</w:t>
      </w:r>
      <w:r>
        <w:rPr>
          <w:lang w:val="en-US"/>
        </w:rPr>
        <w:t xml:space="preserve"> </w:t>
      </w:r>
      <w:r w:rsidRPr="00C000A6">
        <w:rPr>
          <w:lang w:val="en-US"/>
        </w:rPr>
        <w:t>the similar TPC responses in Figure S15, Supporting Information,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suggest that the ABA incorporation or </w:t>
      </w:r>
      <w:r w:rsidRPr="00C000A6">
        <w:rPr>
          <w:lang w:val="en-US"/>
        </w:rPr>
        <w:lastRenderedPageBreak/>
        <w:t>surface terminated</w:t>
      </w:r>
      <w:r>
        <w:rPr>
          <w:lang w:val="en-US"/>
        </w:rPr>
        <w:t xml:space="preserve"> </w:t>
      </w:r>
      <w:r w:rsidRPr="00C000A6">
        <w:rPr>
          <w:lang w:val="en-US"/>
        </w:rPr>
        <w:t>NG cation has a slight effect on the charge transport or charge</w:t>
      </w:r>
      <w:r>
        <w:rPr>
          <w:lang w:val="en-US"/>
        </w:rPr>
        <w:t xml:space="preserve"> </w:t>
      </w:r>
      <w:r w:rsidRPr="00C000A6">
        <w:rPr>
          <w:lang w:val="en-US"/>
        </w:rPr>
        <w:t xml:space="preserve">collection efficiency, which is well consistent with </w:t>
      </w:r>
      <w:proofErr w:type="spellStart"/>
      <w:r w:rsidRPr="00C000A6">
        <w:rPr>
          <w:lang w:val="en-US"/>
        </w:rPr>
        <w:t>Jsc</w:t>
      </w:r>
      <w:proofErr w:type="spellEnd"/>
      <w:r w:rsidRPr="00C000A6">
        <w:rPr>
          <w:lang w:val="en-US"/>
        </w:rPr>
        <w:t xml:space="preserve"> and EQE</w:t>
      </w:r>
      <w:r>
        <w:rPr>
          <w:lang w:val="en-US"/>
        </w:rPr>
        <w:t xml:space="preserve"> </w:t>
      </w:r>
      <w:r w:rsidRPr="00C000A6">
        <w:rPr>
          <w:lang w:val="en-US"/>
        </w:rPr>
        <w:t>results. These results indicate that the improved PV performance</w:t>
      </w:r>
      <w:r>
        <w:rPr>
          <w:lang w:val="en-US"/>
        </w:rPr>
        <w:t xml:space="preserve"> </w:t>
      </w:r>
      <w:r w:rsidRPr="00C000A6">
        <w:rPr>
          <w:lang w:val="en-US"/>
        </w:rPr>
        <w:t>of NGBr-CsPbI3(ABA) over CsPbI3 can be attributed to</w:t>
      </w:r>
      <w:r>
        <w:rPr>
          <w:lang w:val="en-US"/>
        </w:rPr>
        <w:t xml:space="preserve"> </w:t>
      </w:r>
      <w:r w:rsidRPr="00C000A6">
        <w:rPr>
          <w:lang w:val="en-US"/>
        </w:rPr>
        <w:t>the enhancement of the Voc and FF. The improved energy level</w:t>
      </w:r>
      <w:r>
        <w:rPr>
          <w:lang w:val="en-US"/>
        </w:rPr>
        <w:t xml:space="preserve"> </w:t>
      </w:r>
      <w:r w:rsidRPr="00C000A6">
        <w:rPr>
          <w:lang w:val="en-US"/>
        </w:rPr>
        <w:t>alignment at the interfaces between NGBr-CsPbI3(ABA) and</w:t>
      </w:r>
      <w:r>
        <w:rPr>
          <w:lang w:val="en-US"/>
        </w:rPr>
        <w:t xml:space="preserve"> </w:t>
      </w:r>
      <w:r w:rsidRPr="00C000A6">
        <w:rPr>
          <w:lang w:val="en-US"/>
        </w:rPr>
        <w:t>charge transport layer (Figure S16 and 17, Supporting Information)</w:t>
      </w:r>
      <w:r>
        <w:rPr>
          <w:lang w:val="en-US"/>
        </w:rPr>
        <w:t xml:space="preserve"> </w:t>
      </w:r>
      <w:r w:rsidRPr="00C000A6">
        <w:rPr>
          <w:lang w:val="en-US"/>
        </w:rPr>
        <w:t>and desired charge-carrier dynamics (Figure 3) can</w:t>
      </w:r>
      <w:r>
        <w:rPr>
          <w:lang w:val="en-US"/>
        </w:rPr>
        <w:t xml:space="preserve"> </w:t>
      </w:r>
      <w:r w:rsidRPr="00C000A6">
        <w:rPr>
          <w:lang w:val="en-US"/>
        </w:rPr>
        <w:t>account for such significant improvement of Voc and FF in the</w:t>
      </w:r>
      <w:r>
        <w:rPr>
          <w:lang w:val="en-US"/>
        </w:rPr>
        <w:t xml:space="preserve"> </w:t>
      </w:r>
      <w:r w:rsidRPr="00C000A6">
        <w:rPr>
          <w:lang w:val="en-US"/>
        </w:rPr>
        <w:t>NGBr-CsPbI3(ABA)-based devices.</w:t>
      </w:r>
      <w:r>
        <w:rPr>
          <w:lang w:val="en-US"/>
        </w:rPr>
        <w:t xml:space="preserve"> </w:t>
      </w:r>
    </w:p>
    <w:p w14:paraId="5913D17E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The TPV result in Figure 3c shows that the device with</w:t>
      </w:r>
      <w:r>
        <w:rPr>
          <w:lang w:val="en-US"/>
        </w:rPr>
        <w:t xml:space="preserve"> </w:t>
      </w:r>
      <w:r w:rsidRPr="00C000A6">
        <w:rPr>
          <w:lang w:val="en-US"/>
        </w:rPr>
        <w:t>simultaneous ABA incorporation and NGBr mediation has a</w:t>
      </w:r>
      <w:r>
        <w:rPr>
          <w:lang w:val="en-US"/>
        </w:rPr>
        <w:t xml:space="preserve"> </w:t>
      </w:r>
      <w:r w:rsidRPr="00C000A6">
        <w:rPr>
          <w:lang w:val="en-US"/>
        </w:rPr>
        <w:t>larger photovoltage of 1.106 V than the pristine CsPbI3-based</w:t>
      </w:r>
      <w:r>
        <w:rPr>
          <w:lang w:val="en-US"/>
        </w:rPr>
        <w:t xml:space="preserve"> </w:t>
      </w:r>
      <w:r w:rsidRPr="00C000A6">
        <w:rPr>
          <w:lang w:val="en-US"/>
        </w:rPr>
        <w:t>devices, which is in accordance with the J–V results. The dark</w:t>
      </w:r>
      <w:r>
        <w:rPr>
          <w:lang w:val="en-US"/>
        </w:rPr>
        <w:t xml:space="preserve"> </w:t>
      </w:r>
      <w:r w:rsidRPr="00C000A6">
        <w:rPr>
          <w:lang w:val="en-US"/>
        </w:rPr>
        <w:t>current shown in Figure 4c indicates that NGBr-CsPbI3(ABA)-</w:t>
      </w:r>
      <w:r>
        <w:rPr>
          <w:lang w:val="en-US"/>
        </w:rPr>
        <w:t xml:space="preserve"> </w:t>
      </w:r>
      <w:r w:rsidRPr="00C000A6">
        <w:rPr>
          <w:lang w:val="en-US"/>
        </w:rPr>
        <w:t>based PSCs provide a smaller dark current density. It further</w:t>
      </w:r>
      <w:r>
        <w:rPr>
          <w:lang w:val="en-US"/>
        </w:rPr>
        <w:t xml:space="preserve"> </w:t>
      </w:r>
      <w:r w:rsidRPr="00C000A6">
        <w:rPr>
          <w:lang w:val="en-US"/>
        </w:rPr>
        <w:t>confirms that the amino and carboxyl groups in ABA as well</w:t>
      </w:r>
      <w:r>
        <w:rPr>
          <w:lang w:val="en-US"/>
        </w:rPr>
        <w:t xml:space="preserve"> </w:t>
      </w:r>
      <w:r w:rsidRPr="00C000A6">
        <w:rPr>
          <w:lang w:val="en-US"/>
        </w:rPr>
        <w:t>as surface terminated NG cation interact with the defects in</w:t>
      </w:r>
      <w:r>
        <w:rPr>
          <w:lang w:val="en-US"/>
        </w:rPr>
        <w:t xml:space="preserve"> </w:t>
      </w:r>
      <w:r w:rsidRPr="00C000A6">
        <w:rPr>
          <w:lang w:val="en-US"/>
        </w:rPr>
        <w:t>CsPbI3 layer, therefore leading to low defects density corresponding</w:t>
      </w:r>
      <w:r>
        <w:rPr>
          <w:lang w:val="en-US"/>
        </w:rPr>
        <w:t xml:space="preserve"> </w:t>
      </w:r>
      <w:r w:rsidRPr="00C000A6">
        <w:rPr>
          <w:lang w:val="en-US"/>
        </w:rPr>
        <w:t>with the reduced leakage current.</w:t>
      </w:r>
      <w:r>
        <w:rPr>
          <w:lang w:val="en-US"/>
        </w:rPr>
        <w:t xml:space="preserve"> </w:t>
      </w:r>
    </w:p>
    <w:p w14:paraId="2D29969F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t>In addition to the improved PV performance, the NGBr-</w:t>
      </w:r>
      <w:r>
        <w:rPr>
          <w:lang w:val="en-US"/>
        </w:rPr>
        <w:t xml:space="preserve"> </w:t>
      </w:r>
      <w:r w:rsidRPr="00C000A6">
        <w:rPr>
          <w:lang w:val="en-US"/>
        </w:rPr>
        <w:t>CsPbI3(ABA)-based PSCs also exhibits a narrow PCE distribution</w:t>
      </w:r>
      <w:r>
        <w:rPr>
          <w:lang w:val="en-US"/>
        </w:rPr>
        <w:t xml:space="preserve"> </w:t>
      </w:r>
      <w:r w:rsidRPr="00C000A6">
        <w:rPr>
          <w:lang w:val="en-US"/>
        </w:rPr>
        <w:t>(Figure 4d), suggesting improved reproducibility. The NGBr-</w:t>
      </w:r>
      <w:r>
        <w:rPr>
          <w:lang w:val="en-US"/>
        </w:rPr>
        <w:t xml:space="preserve"> </w:t>
      </w:r>
      <w:r w:rsidRPr="00C000A6">
        <w:rPr>
          <w:lang w:val="en-US"/>
        </w:rPr>
        <w:t>CsPbI3(ABA)-based devices has also shown smaller J–V hysteresis</w:t>
      </w:r>
      <w:r>
        <w:rPr>
          <w:lang w:val="en-US"/>
        </w:rPr>
        <w:t xml:space="preserve"> </w:t>
      </w:r>
      <w:r w:rsidRPr="00C000A6">
        <w:rPr>
          <w:lang w:val="en-US"/>
        </w:rPr>
        <w:t>(Figure S18), therefore leading to a stable 17.6% output</w:t>
      </w:r>
      <w:r>
        <w:rPr>
          <w:lang w:val="en-US"/>
        </w:rPr>
        <w:t xml:space="preserve"> </w:t>
      </w:r>
      <w:r w:rsidRPr="00C000A6">
        <w:rPr>
          <w:lang w:val="en-US"/>
        </w:rPr>
        <w:t>(Figure 4e). Finally, we investigated the stability of the encapsulated</w:t>
      </w:r>
      <w:r>
        <w:rPr>
          <w:lang w:val="en-US"/>
        </w:rPr>
        <w:t xml:space="preserve"> </w:t>
      </w:r>
      <w:r w:rsidRPr="00C000A6">
        <w:rPr>
          <w:lang w:val="en-US"/>
        </w:rPr>
        <w:t>NGBr-CsPbI3(ABA)-based PSCs devices in a dark box with</w:t>
      </w:r>
      <w:r>
        <w:rPr>
          <w:lang w:val="en-US"/>
        </w:rPr>
        <w:t xml:space="preserve"> </w:t>
      </w:r>
      <w:r w:rsidRPr="00C000A6">
        <w:rPr>
          <w:lang w:val="en-US"/>
        </w:rPr>
        <w:t>a 60 ± 5% RH at 25 ± 5 °C, which show no decay after over 200</w:t>
      </w:r>
      <w:r>
        <w:rPr>
          <w:lang w:val="en-US"/>
        </w:rPr>
        <w:t xml:space="preserve"> </w:t>
      </w:r>
      <w:r w:rsidRPr="00C000A6">
        <w:rPr>
          <w:lang w:val="en-US"/>
        </w:rPr>
        <w:t>h storage, as shown in Figure S19, Supporting Information. In</w:t>
      </w:r>
      <w:r>
        <w:rPr>
          <w:lang w:val="en-US"/>
        </w:rPr>
        <w:t xml:space="preserve"> </w:t>
      </w:r>
      <w:r w:rsidRPr="00C000A6">
        <w:rPr>
          <w:lang w:val="en-US"/>
        </w:rPr>
        <w:t>addition to the humidity stability, the NGBr-CsPbI3(ABA)-based</w:t>
      </w:r>
      <w:r>
        <w:rPr>
          <w:lang w:val="en-US"/>
        </w:rPr>
        <w:t xml:space="preserve"> </w:t>
      </w:r>
      <w:r w:rsidRPr="00C000A6">
        <w:rPr>
          <w:lang w:val="en-US"/>
        </w:rPr>
        <w:t>devices also show good photostability and retain 90% of its initial</w:t>
      </w:r>
      <w:r>
        <w:rPr>
          <w:lang w:val="en-US"/>
        </w:rPr>
        <w:t xml:space="preserve"> </w:t>
      </w:r>
      <w:r w:rsidRPr="00C000A6">
        <w:rPr>
          <w:lang w:val="en-US"/>
        </w:rPr>
        <w:t>PCE after 500 h continuous white light LED illumination</w:t>
      </w:r>
      <w:r>
        <w:rPr>
          <w:lang w:val="en-US"/>
        </w:rPr>
        <w:t xml:space="preserve"> </w:t>
      </w:r>
      <w:r w:rsidRPr="00C000A6">
        <w:rPr>
          <w:lang w:val="en-US"/>
        </w:rPr>
        <w:t>(Figure 4f), while the PCE of CsPbI3-based PSCs drop to 50%</w:t>
      </w:r>
      <w:r>
        <w:rPr>
          <w:lang w:val="en-US"/>
        </w:rPr>
        <w:t xml:space="preserve"> </w:t>
      </w:r>
      <w:r w:rsidRPr="00C000A6">
        <w:rPr>
          <w:lang w:val="en-US"/>
        </w:rPr>
        <w:t>of its initial PCE.</w:t>
      </w:r>
      <w:r>
        <w:rPr>
          <w:lang w:val="en-US"/>
        </w:rPr>
        <w:t xml:space="preserve"> </w:t>
      </w:r>
    </w:p>
    <w:p w14:paraId="7A4A9E7B" w14:textId="77777777" w:rsidR="00317002" w:rsidRDefault="00C000A6" w:rsidP="00C000A6">
      <w:pPr>
        <w:pStyle w:val="Head1"/>
        <w:ind w:firstLineChars="100" w:firstLine="240"/>
        <w:rPr>
          <w:lang w:val="en-US"/>
        </w:rPr>
      </w:pPr>
      <w:r w:rsidRPr="00C000A6">
        <w:rPr>
          <w:lang w:val="en-US"/>
        </w:rPr>
        <w:lastRenderedPageBreak/>
        <w:t>In summary, we propose a facile ABA incorporation combining</w:t>
      </w:r>
      <w:r>
        <w:rPr>
          <w:lang w:val="en-US"/>
        </w:rPr>
        <w:t xml:space="preserve"> </w:t>
      </w:r>
      <w:r w:rsidRPr="00C000A6">
        <w:rPr>
          <w:lang w:val="en-US"/>
        </w:rPr>
        <w:t>with NGBr surface mediation to CsPbI3 perovskite to</w:t>
      </w:r>
      <w:r>
        <w:rPr>
          <w:lang w:val="en-US"/>
        </w:rPr>
        <w:t xml:space="preserve"> </w:t>
      </w:r>
      <w:r w:rsidRPr="00C000A6">
        <w:rPr>
          <w:lang w:val="en-US"/>
        </w:rPr>
        <w:t>simultaneously enhance the stability of photoactive phase and</w:t>
      </w:r>
      <w:r>
        <w:rPr>
          <w:lang w:val="en-US"/>
        </w:rPr>
        <w:t xml:space="preserve"> </w:t>
      </w:r>
      <w:r w:rsidRPr="00C000A6">
        <w:rPr>
          <w:lang w:val="en-US"/>
        </w:rPr>
        <w:t>reduce the defect density. The comprehensive experimental</w:t>
      </w:r>
      <w:r>
        <w:rPr>
          <w:lang w:val="en-US"/>
        </w:rPr>
        <w:t xml:space="preserve"> </w:t>
      </w:r>
      <w:r w:rsidRPr="00C000A6">
        <w:rPr>
          <w:lang w:val="en-US"/>
        </w:rPr>
        <w:t>and theoretical results indicate that ABA molecules absorb</w:t>
      </w:r>
      <w:r>
        <w:rPr>
          <w:lang w:val="en-US"/>
        </w:rPr>
        <w:t xml:space="preserve"> </w:t>
      </w:r>
      <w:r w:rsidRPr="00C000A6">
        <w:rPr>
          <w:lang w:val="en-US"/>
        </w:rPr>
        <w:t>onto the surface of CsPbI3 crystal grain and anchor the PbI6</w:t>
      </w:r>
      <w:r>
        <w:rPr>
          <w:lang w:val="en-US"/>
        </w:rPr>
        <w:t xml:space="preserve"> </w:t>
      </w:r>
      <w:r w:rsidRPr="00C000A6">
        <w:rPr>
          <w:lang w:val="en-US"/>
        </w:rPr>
        <w:t>octahedra via increasing the energy barrier of octahedral rotation.</w:t>
      </w:r>
      <w:r>
        <w:rPr>
          <w:lang w:val="en-US"/>
        </w:rPr>
        <w:t xml:space="preserve"> </w:t>
      </w:r>
      <w:r w:rsidRPr="00C000A6">
        <w:rPr>
          <w:lang w:val="en-US"/>
        </w:rPr>
        <w:t>The NGBr mediation will reduce the surface energy.</w:t>
      </w:r>
      <w:r>
        <w:rPr>
          <w:lang w:val="en-US"/>
        </w:rPr>
        <w:t xml:space="preserve"> </w:t>
      </w:r>
      <w:r w:rsidRPr="00C000A6">
        <w:rPr>
          <w:lang w:val="en-US"/>
        </w:rPr>
        <w:t>Therefore, the CsPbI3 perovskite with ABA incorporation</w:t>
      </w:r>
      <w:r>
        <w:rPr>
          <w:lang w:val="en-US"/>
        </w:rPr>
        <w:t xml:space="preserve"> </w:t>
      </w:r>
      <w:r w:rsidRPr="00C000A6">
        <w:rPr>
          <w:lang w:val="en-US"/>
        </w:rPr>
        <w:t>and NGBr mediation exhibits excellent phase stability. Furthermore,</w:t>
      </w:r>
      <w:r>
        <w:rPr>
          <w:lang w:val="en-US"/>
        </w:rPr>
        <w:t xml:space="preserve"> </w:t>
      </w:r>
      <w:r w:rsidRPr="00C000A6">
        <w:rPr>
          <w:lang w:val="en-US"/>
        </w:rPr>
        <w:t>the carboxyl and amino groups in ABA associated</w:t>
      </w:r>
      <w:r>
        <w:rPr>
          <w:lang w:val="en-US"/>
        </w:rPr>
        <w:t xml:space="preserve"> </w:t>
      </w:r>
      <w:r w:rsidRPr="00C000A6">
        <w:rPr>
          <w:lang w:val="en-US"/>
        </w:rPr>
        <w:t>with surface terminated NG+ not only interact with shallow- or</w:t>
      </w:r>
      <w:r>
        <w:rPr>
          <w:lang w:val="en-US"/>
        </w:rPr>
        <w:t xml:space="preserve"> </w:t>
      </w:r>
      <w:r w:rsidRPr="00C000A6">
        <w:rPr>
          <w:lang w:val="en-US"/>
        </w:rPr>
        <w:t>deep-level defects in CsPbI3 layer (i.e., undercoordinated Pb2</w:t>
      </w:r>
      <w:r>
        <w:rPr>
          <w:lang w:val="en-US"/>
        </w:rPr>
        <w:t xml:space="preserve"> </w:t>
      </w:r>
      <w:r w:rsidRPr="00C000A6">
        <w:rPr>
          <w:lang w:val="en-US"/>
        </w:rPr>
        <w:t>+,</w:t>
      </w:r>
      <w:r>
        <w:rPr>
          <w:lang w:val="en-US"/>
        </w:rPr>
        <w:t xml:space="preserve"> </w:t>
      </w:r>
      <w:r w:rsidRPr="00C000A6">
        <w:rPr>
          <w:lang w:val="en-US"/>
        </w:rPr>
        <w:t>Cs+ vacancy) to reduce the defect density, but also improves</w:t>
      </w:r>
      <w:r>
        <w:rPr>
          <w:lang w:val="en-US"/>
        </w:rPr>
        <w:t xml:space="preserve"> </w:t>
      </w:r>
      <w:r w:rsidRPr="00C000A6">
        <w:rPr>
          <w:lang w:val="en-US"/>
        </w:rPr>
        <w:t>the interfacial properties at the interface between CsPbI3 and</w:t>
      </w:r>
      <w:r>
        <w:rPr>
          <w:lang w:val="en-US"/>
        </w:rPr>
        <w:t xml:space="preserve"> </w:t>
      </w:r>
      <w:r w:rsidRPr="00C000A6">
        <w:rPr>
          <w:lang w:val="en-US"/>
        </w:rPr>
        <w:t>charge transport layers. This allowed us to achieve efficiency</w:t>
      </w:r>
      <w:r>
        <w:rPr>
          <w:lang w:val="en-US"/>
        </w:rPr>
        <w:t xml:space="preserve"> </w:t>
      </w:r>
      <w:r w:rsidRPr="00C000A6">
        <w:rPr>
          <w:lang w:val="en-US"/>
        </w:rPr>
        <w:t>of 18.27% for an inorganic PSCs, with excellent phase- and</w:t>
      </w:r>
      <w:r>
        <w:rPr>
          <w:lang w:val="en-US"/>
        </w:rPr>
        <w:t xml:space="preserve"> </w:t>
      </w:r>
      <w:r w:rsidRPr="00C000A6">
        <w:rPr>
          <w:lang w:val="en-US"/>
        </w:rPr>
        <w:t>photo-stability.</w:t>
      </w:r>
      <w:r>
        <w:rPr>
          <w:lang w:val="en-US"/>
        </w:rPr>
        <w:t xml:space="preserve"> </w:t>
      </w:r>
      <w:r w:rsidR="000D4E8A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14:paraId="1A21BD22" w14:textId="77777777" w:rsidR="00317002" w:rsidRDefault="00410FAF" w:rsidP="00C000A6">
      <w:pPr>
        <w:pStyle w:val="Head1"/>
        <w:ind w:firstLineChars="100" w:firstLine="281"/>
        <w:rPr>
          <w:b/>
          <w:bCs w:val="0"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Experimental section</w:t>
      </w:r>
      <w:r w:rsidR="00C000A6">
        <w:rPr>
          <w:b/>
          <w:bCs w:val="0"/>
          <w:sz w:val="28"/>
          <w:szCs w:val="28"/>
          <w:lang w:val="en-US"/>
        </w:rPr>
        <w:t xml:space="preserve"> </w:t>
      </w:r>
    </w:p>
    <w:p w14:paraId="25BB9D28" w14:textId="77777777" w:rsidR="00317002" w:rsidRDefault="00C000A6" w:rsidP="00C000A6">
      <w:pPr>
        <w:pStyle w:val="Head1"/>
        <w:ind w:firstLineChars="100" w:firstLine="240"/>
      </w:pPr>
      <w:r>
        <w:t xml:space="preserve">Materials: </w:t>
      </w:r>
      <w:proofErr w:type="spellStart"/>
      <w:r>
        <w:t>CsI</w:t>
      </w:r>
      <w:proofErr w:type="spellEnd"/>
      <w:r>
        <w:t xml:space="preserve"> was purchased from Alfa </w:t>
      </w:r>
      <w:proofErr w:type="spellStart"/>
      <w:r>
        <w:t>Aesar</w:t>
      </w:r>
      <w:proofErr w:type="spellEnd"/>
      <w:r>
        <w:t>. PbI2 4-aminobenzoic</w:t>
      </w:r>
      <w:r>
        <w:t xml:space="preserve"> </w:t>
      </w:r>
      <w:r>
        <w:t>acid, and neostigmine bromide were purchased from TCI Co., Ltd.</w:t>
      </w:r>
      <w:r>
        <w:t xml:space="preserve"> </w:t>
      </w:r>
      <w:proofErr w:type="spellStart"/>
      <w:r>
        <w:t>SuperDry</w:t>
      </w:r>
      <w:proofErr w:type="spellEnd"/>
      <w:r>
        <w:t xml:space="preserve"> dimethylformamide (DMF) and isopropyl alcohol (IPA) were</w:t>
      </w:r>
      <w:r>
        <w:t xml:space="preserve"> </w:t>
      </w:r>
      <w:r>
        <w:t>purchased from J&amp;K scientific LTD.</w:t>
      </w:r>
      <w:r>
        <w:t xml:space="preserve"> </w:t>
      </w:r>
    </w:p>
    <w:p w14:paraId="01FE996A" w14:textId="77777777" w:rsidR="00317002" w:rsidRDefault="00C000A6" w:rsidP="00C000A6">
      <w:pPr>
        <w:pStyle w:val="Head1"/>
        <w:ind w:firstLineChars="100" w:firstLine="240"/>
      </w:pPr>
      <w:r>
        <w:t>The PbI2·xDMAI (x = 1.1-1.3) was prepared by mixing PbI2 and</w:t>
      </w:r>
      <w:r>
        <w:t xml:space="preserve"> </w:t>
      </w:r>
      <w:r>
        <w:t>57% w/w hydroiodic acid (molar ratio 1:1.4) in DMF with stirring for</w:t>
      </w:r>
      <w:r>
        <w:t xml:space="preserve"> </w:t>
      </w:r>
      <w:r>
        <w:t xml:space="preserve">6 </w:t>
      </w:r>
      <w:proofErr w:type="gramStart"/>
      <w:r>
        <w:t>h.[</w:t>
      </w:r>
      <w:proofErr w:type="gramEnd"/>
      <w:r>
        <w:t>13] The as-achieved solution was evaporated at 80 °C to remove the</w:t>
      </w:r>
      <w:r>
        <w:t xml:space="preserve"> </w:t>
      </w:r>
      <w:r>
        <w:t>solutions. Finally, the resulting solid was centrifuged and washed twice</w:t>
      </w:r>
      <w:r>
        <w:t xml:space="preserve"> </w:t>
      </w:r>
      <w:r>
        <w:t>with copious diethyl ether and ethyl alcohol, respectively. The collected</w:t>
      </w:r>
      <w:r>
        <w:t xml:space="preserve"> </w:t>
      </w:r>
      <w:r>
        <w:t>powders were dried in a vacuum oven for 24 h.</w:t>
      </w:r>
      <w:r>
        <w:t xml:space="preserve"> </w:t>
      </w:r>
    </w:p>
    <w:p w14:paraId="606E6427" w14:textId="77777777" w:rsidR="00317002" w:rsidRDefault="00C000A6" w:rsidP="00C000A6">
      <w:pPr>
        <w:pStyle w:val="Head1"/>
        <w:ind w:firstLineChars="100" w:firstLine="240"/>
      </w:pPr>
      <w:r>
        <w:t>Solar Cell Fabrication: The laser-patterned FTO (TEC-7) substrate</w:t>
      </w:r>
      <w:r>
        <w:t xml:space="preserve"> </w:t>
      </w:r>
      <w:r>
        <w:t xml:space="preserve">was deposited with a </w:t>
      </w:r>
      <w:r>
        <w:rPr>
          <w:rFonts w:hint="eastAsia"/>
        </w:rPr>
        <w:t>≈</w:t>
      </w:r>
      <w:r>
        <w:t>20 nm thick compact TiO2 (c-TiO2) layer. The</w:t>
      </w:r>
      <w:r>
        <w:t xml:space="preserve"> </w:t>
      </w:r>
      <w:r>
        <w:t xml:space="preserve">stoichiometric </w:t>
      </w:r>
      <w:proofErr w:type="spellStart"/>
      <w:r>
        <w:t>CsI</w:t>
      </w:r>
      <w:proofErr w:type="spellEnd"/>
      <w:r>
        <w:t xml:space="preserve"> and PbI2·xDMAI with 1:1 molar ratio </w:t>
      </w:r>
      <w:proofErr w:type="gramStart"/>
      <w:r>
        <w:t>were</w:t>
      </w:r>
      <w:proofErr w:type="gramEnd"/>
      <w:r>
        <w:t xml:space="preserve"> dissolved</w:t>
      </w:r>
      <w:r>
        <w:t xml:space="preserve"> </w:t>
      </w:r>
      <w:r>
        <w:t xml:space="preserve">in DMF to prepare 0.7 m CsPbI3 perovskite precursor. For the </w:t>
      </w:r>
      <w:r>
        <w:lastRenderedPageBreak/>
        <w:t>CsPbI3</w:t>
      </w:r>
      <w:r>
        <w:t xml:space="preserve"> </w:t>
      </w:r>
      <w:r>
        <w:t>with ABA incorporation, 6 mm ABA was pre-dissolved in DMF solution.</w:t>
      </w:r>
      <w:r>
        <w:t xml:space="preserve"> </w:t>
      </w:r>
      <w:r>
        <w:t>The CsPbI3 perovskite layer was then spin-coated on 70 °C preheated</w:t>
      </w:r>
      <w:r>
        <w:t xml:space="preserve"> </w:t>
      </w:r>
      <w:r>
        <w:t>c-TiO2/FTO substrate (3000 rpm, 30 s). The as-achieved precursor</w:t>
      </w:r>
      <w:r>
        <w:t xml:space="preserve"> </w:t>
      </w:r>
      <w:r>
        <w:t>thin films were annealed at 200 °C for 6 min. For the NGBr-CsPbI3 and</w:t>
      </w:r>
      <w:r>
        <w:t xml:space="preserve"> </w:t>
      </w:r>
      <w:r>
        <w:t>NGBr-CsPbI3(ABA) samples, the annealed CsPbI3 and CsPbI3(ABA) thin</w:t>
      </w:r>
      <w:r>
        <w:t xml:space="preserve"> </w:t>
      </w:r>
      <w:r>
        <w:t xml:space="preserve">films were post-treated with 100 </w:t>
      </w:r>
      <w:proofErr w:type="spellStart"/>
      <w:r>
        <w:t>μL</w:t>
      </w:r>
      <w:proofErr w:type="spellEnd"/>
      <w:r>
        <w:t xml:space="preserve"> NGBr IPA solution (3000 rpm, 60s).</w:t>
      </w:r>
      <w:r>
        <w:t xml:space="preserve"> </w:t>
      </w:r>
      <w:r>
        <w:t>Finally, the NGBr-CsPbI3 and NGBr-CsPbI3(ABA) thin films were</w:t>
      </w:r>
      <w:r>
        <w:t xml:space="preserve"> </w:t>
      </w:r>
      <w:r>
        <w:t xml:space="preserve">annealed at 100 °C for 4 min. Subsequently, 60 </w:t>
      </w:r>
      <w:proofErr w:type="spellStart"/>
      <w:r>
        <w:t>μL</w:t>
      </w:r>
      <w:proofErr w:type="spellEnd"/>
      <w:r>
        <w:t xml:space="preserve"> layer of hole transport</w:t>
      </w:r>
      <w:r>
        <w:t xml:space="preserve"> </w:t>
      </w:r>
      <w:r>
        <w:t>material (HTM) solution, consisting of 0.1 m spiro-</w:t>
      </w:r>
      <w:proofErr w:type="spellStart"/>
      <w:r>
        <w:t>MeOTAD</w:t>
      </w:r>
      <w:proofErr w:type="spellEnd"/>
      <w:r>
        <w:t>, 0.035 m</w:t>
      </w:r>
      <w:r>
        <w:t xml:space="preserve"> </w:t>
      </w:r>
      <w:r>
        <w:t>bis(</w:t>
      </w:r>
      <w:proofErr w:type="spellStart"/>
      <w:r>
        <w:t>trifluoromethane</w:t>
      </w:r>
      <w:proofErr w:type="spellEnd"/>
      <w:r>
        <w:t xml:space="preserve">) </w:t>
      </w:r>
      <w:proofErr w:type="spellStart"/>
      <w:r>
        <w:t>sulfonamide</w:t>
      </w:r>
      <w:proofErr w:type="spellEnd"/>
      <w:r>
        <w:t xml:space="preserve"> lithium salt (Li-</w:t>
      </w:r>
      <w:proofErr w:type="spellStart"/>
      <w:r>
        <w:t>TFSi</w:t>
      </w:r>
      <w:proofErr w:type="spellEnd"/>
      <w:r>
        <w:t>), and 0.12 m</w:t>
      </w:r>
      <w:r>
        <w:t xml:space="preserve"> </w:t>
      </w:r>
      <w:r>
        <w:t>4-tert-butylpyridine (</w:t>
      </w:r>
      <w:proofErr w:type="spellStart"/>
      <w:r>
        <w:t>tBP</w:t>
      </w:r>
      <w:proofErr w:type="spellEnd"/>
      <w:r>
        <w:t>) in chlorobenzene/acetonitrile (10:1, v/v), was</w:t>
      </w:r>
      <w:r>
        <w:t xml:space="preserve"> </w:t>
      </w:r>
      <w:r>
        <w:t>spin-coated on top of the annealed perovskite films at 4000 rpm for</w:t>
      </w:r>
      <w:r>
        <w:t xml:space="preserve"> </w:t>
      </w:r>
      <w:r>
        <w:t>25 s. Finally, a 6 nm of MoO3 and 100 nm gold electrode on the top of</w:t>
      </w:r>
      <w:r>
        <w:t xml:space="preserve"> </w:t>
      </w:r>
      <w:r>
        <w:t>the cell was prepared by thermal evaporation.</w:t>
      </w:r>
      <w:r>
        <w:t xml:space="preserve"> </w:t>
      </w:r>
    </w:p>
    <w:p w14:paraId="0BAA168C" w14:textId="77777777" w:rsidR="00317002" w:rsidRDefault="00C000A6" w:rsidP="00C000A6">
      <w:pPr>
        <w:pStyle w:val="Head1"/>
        <w:ind w:firstLineChars="100" w:firstLine="240"/>
      </w:pPr>
      <w:r>
        <w:t>Characterization: The crystal structures of these perovskite thin films</w:t>
      </w:r>
      <w:r>
        <w:t xml:space="preserve"> </w:t>
      </w:r>
      <w:r>
        <w:t>were characterized on a BRUKER D2 PHASER. The morphology was</w:t>
      </w:r>
      <w:r>
        <w:t xml:space="preserve"> </w:t>
      </w:r>
      <w:r>
        <w:t>characterized by SEM (Hitachi S4800). High-resolution characterization</w:t>
      </w:r>
      <w:r>
        <w:t xml:space="preserve"> </w:t>
      </w:r>
      <w:r>
        <w:t xml:space="preserve">was performed using a Philips </w:t>
      </w:r>
      <w:proofErr w:type="spellStart"/>
      <w:r>
        <w:t>Tecnai</w:t>
      </w:r>
      <w:proofErr w:type="spellEnd"/>
      <w:r>
        <w:t xml:space="preserve"> G2 20 S-TWIN. The thin films</w:t>
      </w:r>
      <w:r>
        <w:t xml:space="preserve"> </w:t>
      </w:r>
      <w:r>
        <w:t>for TEM studies were prepared using the same procedure as above,</w:t>
      </w:r>
      <w:r>
        <w:t xml:space="preserve"> </w:t>
      </w:r>
      <w:r>
        <w:t>but were deposited directly onto the TEM grids (SPI). XPS spectra</w:t>
      </w:r>
      <w:r>
        <w:t xml:space="preserve"> </w:t>
      </w:r>
      <w:r>
        <w:t xml:space="preserve">were acquired with a Kratos Axis </w:t>
      </w:r>
      <w:proofErr w:type="spellStart"/>
      <w:r>
        <w:t>UltraDLD</w:t>
      </w:r>
      <w:proofErr w:type="spellEnd"/>
      <w:r>
        <w:t xml:space="preserve"> spectrometer (Kratos</w:t>
      </w:r>
      <w:r>
        <w:t xml:space="preserve"> </w:t>
      </w:r>
      <w:r>
        <w:t>Analytical-A Shimadzu Group Company) using a monochromatic</w:t>
      </w:r>
      <w:r>
        <w:t xml:space="preserve"> </w:t>
      </w:r>
      <w:r>
        <w:t>Al K source (1486.6 eV). The Ultraviolet photoelectron spectroscopy</w:t>
      </w:r>
      <w:r>
        <w:t xml:space="preserve"> </w:t>
      </w:r>
      <w:r>
        <w:t xml:space="preserve">(UPS) measurement was measured by a PHI 5000 </w:t>
      </w:r>
      <w:proofErr w:type="spellStart"/>
      <w:r>
        <w:t>Versaprobe</w:t>
      </w:r>
      <w:proofErr w:type="spellEnd"/>
      <w:r>
        <w:t xml:space="preserve"> III</w:t>
      </w:r>
      <w:r>
        <w:t xml:space="preserve"> </w:t>
      </w:r>
      <w:r>
        <w:t>instrument. The UPS radiation was generated by a He-gas discharge lamp</w:t>
      </w:r>
      <w:r>
        <w:t xml:space="preserve"> </w:t>
      </w:r>
      <w:r>
        <w:t>with energy of 21.22 eV. The J–V curves were measured with a Keithley</w:t>
      </w:r>
      <w:r>
        <w:t xml:space="preserve"> </w:t>
      </w:r>
      <w:r>
        <w:t xml:space="preserve">2635 source meter and the illumination intensity was 100 </w:t>
      </w:r>
      <w:proofErr w:type="spellStart"/>
      <w:r>
        <w:t>mW</w:t>
      </w:r>
      <w:proofErr w:type="spellEnd"/>
      <w:r>
        <w:t xml:space="preserve"> cm−2</w:t>
      </w:r>
      <w:r>
        <w:t xml:space="preserve"> </w:t>
      </w:r>
      <w:r>
        <w:t>(ABET AM 1.5G solar simulator). The scan range was 1.2 to −0.1 V. The</w:t>
      </w:r>
      <w:r>
        <w:t xml:space="preserve"> </w:t>
      </w:r>
      <w:r>
        <w:t>light intensity was calibrated by a stand Si cell before test. The EQE was</w:t>
      </w:r>
      <w:r>
        <w:t xml:space="preserve"> </w:t>
      </w:r>
      <w:r>
        <w:t>measured on a QE-3011 system (</w:t>
      </w:r>
      <w:proofErr w:type="spellStart"/>
      <w:r>
        <w:t>Enlitech</w:t>
      </w:r>
      <w:proofErr w:type="spellEnd"/>
      <w:r>
        <w:t>).</w:t>
      </w:r>
      <w:r>
        <w:t xml:space="preserve"> </w:t>
      </w:r>
    </w:p>
    <w:p w14:paraId="19FEDBE9" w14:textId="77777777" w:rsidR="00317002" w:rsidRDefault="00C000A6" w:rsidP="00C000A6">
      <w:pPr>
        <w:pStyle w:val="Head1"/>
        <w:ind w:firstLineChars="100" w:firstLine="240"/>
      </w:pPr>
      <w:r>
        <w:t xml:space="preserve">Thermal Admittance Spectroscopy (TAS): The </w:t>
      </w:r>
      <w:proofErr w:type="spellStart"/>
      <w:r>
        <w:t>tDOS</w:t>
      </w:r>
      <w:proofErr w:type="spellEnd"/>
      <w:r>
        <w:t xml:space="preserve"> can be obtained</w:t>
      </w:r>
      <w:r>
        <w:t xml:space="preserve"> </w:t>
      </w:r>
      <w:r>
        <w:t>from:[45] N E</w:t>
      </w:r>
      <w:r>
        <w:t xml:space="preserve"> </w:t>
      </w:r>
      <w:proofErr w:type="spellStart"/>
      <w:r>
        <w:t>qk</w:t>
      </w:r>
      <w:proofErr w:type="spellEnd"/>
      <w:r>
        <w:t xml:space="preserve"> T</w:t>
      </w:r>
      <w:r>
        <w:t xml:space="preserve"> </w:t>
      </w:r>
      <w:proofErr w:type="spellStart"/>
      <w:r>
        <w:t>dC</w:t>
      </w:r>
      <w:proofErr w:type="spellEnd"/>
      <w:r>
        <w:t xml:space="preserve"> </w:t>
      </w:r>
      <w:r>
        <w:t>d</w:t>
      </w:r>
      <w:r>
        <w:t xml:space="preserve"> </w:t>
      </w:r>
      <w:r>
        <w:t>V</w:t>
      </w:r>
      <w:r>
        <w:t xml:space="preserve"> </w:t>
      </w:r>
      <w:r>
        <w:t>W</w:t>
      </w:r>
      <w:r>
        <w:t xml:space="preserve"> </w:t>
      </w:r>
      <w:proofErr w:type="gramStart"/>
      <w:r>
        <w:t>( )</w:t>
      </w:r>
      <w:proofErr w:type="gramEnd"/>
      <w:r>
        <w:t xml:space="preserve"> 1</w:t>
      </w:r>
      <w:r>
        <w:t xml:space="preserve"> </w:t>
      </w:r>
      <w:r>
        <w:t>T</w:t>
      </w:r>
      <w:r>
        <w:t xml:space="preserve"> </w:t>
      </w:r>
      <w:r>
        <w:t>B</w:t>
      </w:r>
      <w:r>
        <w:t xml:space="preserve"> </w:t>
      </w:r>
      <w:r>
        <w:softHyphen/>
        <w:t xml:space="preserve"> </w:t>
      </w:r>
      <w:r>
        <w:softHyphen/>
        <w:t xml:space="preserve"> bi</w:t>
      </w:r>
      <w:r>
        <w:t xml:space="preserve"> </w:t>
      </w:r>
      <w:r>
        <w:t xml:space="preserve">= − </w:t>
      </w:r>
      <w:proofErr w:type="gramStart"/>
      <w:r>
        <w:softHyphen/>
        <w:t xml:space="preserve"> ,</w:t>
      </w:r>
      <w:proofErr w:type="gramEnd"/>
      <w:r>
        <w:t xml:space="preserve"> where C is the capacitance, ω is the</w:t>
      </w:r>
      <w:r>
        <w:t xml:space="preserve"> </w:t>
      </w:r>
      <w:r>
        <w:t xml:space="preserve">angular frequency, k is </w:t>
      </w:r>
      <w:r>
        <w:lastRenderedPageBreak/>
        <w:t xml:space="preserve">Boltzmann constant, and T is </w:t>
      </w:r>
      <w:proofErr w:type="spellStart"/>
      <w:r>
        <w:t>termperture</w:t>
      </w:r>
      <w:proofErr w:type="spellEnd"/>
      <w:r>
        <w:t xml:space="preserve">. </w:t>
      </w:r>
      <w:proofErr w:type="spellStart"/>
      <w:r>
        <w:t>Vbi</w:t>
      </w:r>
      <w:proofErr w:type="spellEnd"/>
      <w:r>
        <w:t xml:space="preserve"> </w:t>
      </w:r>
      <w:r>
        <w:t>and W are build-in potential and depletion width, respectively, extracted</w:t>
      </w:r>
      <w:r>
        <w:t xml:space="preserve"> </w:t>
      </w:r>
      <w:r>
        <w:t>from Mott–Shockley analysis. The applied angular frequency ω defines</w:t>
      </w:r>
      <w:r>
        <w:t xml:space="preserve"> </w:t>
      </w:r>
      <w:r>
        <w:t xml:space="preserve">the energetic demarcation, E </w:t>
      </w:r>
      <w:proofErr w:type="spellStart"/>
      <w:r>
        <w:t>kBTIn</w:t>
      </w:r>
      <w:proofErr w:type="spellEnd"/>
      <w:r>
        <w:t xml:space="preserve"> o</w:t>
      </w:r>
      <w:r>
        <w:t xml:space="preserve"> </w:t>
      </w:r>
      <w:r>
        <w:softHyphen/>
      </w:r>
      <w:r>
        <w:t xml:space="preserve"> </w:t>
      </w:r>
      <w:r>
        <w:softHyphen/>
        <w:t xml:space="preserve"> </w:t>
      </w:r>
      <w:r>
        <w:softHyphen/>
        <w:t xml:space="preserve"> = </w:t>
      </w:r>
      <w:proofErr w:type="gramStart"/>
      <w:r>
        <w:t>( )</w:t>
      </w:r>
      <w:proofErr w:type="gramEnd"/>
      <w:r>
        <w:t>, where ω0 is attempt-to-escape</w:t>
      </w:r>
      <w:r>
        <w:t xml:space="preserve"> </w:t>
      </w:r>
      <w:r>
        <w:t>frequency.</w:t>
      </w:r>
      <w:r>
        <w:t xml:space="preserve"> </w:t>
      </w:r>
    </w:p>
    <w:p w14:paraId="034A280C" w14:textId="77777777" w:rsidR="00317002" w:rsidRDefault="00C000A6" w:rsidP="00C000A6">
      <w:pPr>
        <w:pStyle w:val="Head1"/>
        <w:ind w:firstLineChars="100" w:firstLine="240"/>
      </w:pPr>
      <w:r>
        <w:t>Stability Test: The thermal stability of CsPbI3 thin films were tested</w:t>
      </w:r>
      <w:r>
        <w:t xml:space="preserve"> </w:t>
      </w:r>
      <w:r>
        <w:t>on an 80 °C hotplate. The unencapsulated PSCs were continuously</w:t>
      </w:r>
      <w:r>
        <w:t xml:space="preserve"> </w:t>
      </w:r>
      <w:r>
        <w:t xml:space="preserve">illuminated in a white LEDs lamp (100 </w:t>
      </w:r>
      <w:proofErr w:type="spellStart"/>
      <w:r>
        <w:t>mW</w:t>
      </w:r>
      <w:proofErr w:type="spellEnd"/>
      <w:r>
        <w:t xml:space="preserve"> cm−2) to measure the</w:t>
      </w:r>
      <w:r>
        <w:t xml:space="preserve"> </w:t>
      </w:r>
      <w:r>
        <w:t>devices’ photo-stability stability. Both the thermal and photo-stability</w:t>
      </w:r>
      <w:r>
        <w:t xml:space="preserve"> </w:t>
      </w:r>
      <w:r>
        <w:t>tests were performed in an N2 glove box.</w:t>
      </w:r>
      <w:r>
        <w:t xml:space="preserve"> </w:t>
      </w:r>
    </w:p>
    <w:p w14:paraId="458D7194" w14:textId="77777777" w:rsidR="00317002" w:rsidRDefault="00C000A6" w:rsidP="00C000A6">
      <w:pPr>
        <w:pStyle w:val="Head1"/>
        <w:ind w:firstLineChars="100" w:firstLine="240"/>
      </w:pPr>
      <w:r>
        <w:t>Computational Details: In order to study the interaction mechanism</w:t>
      </w:r>
      <w:r>
        <w:t xml:space="preserve"> </w:t>
      </w:r>
      <w:r>
        <w:t>between ABA and CsPbI3 crystal interface, the generalized gradient</w:t>
      </w:r>
      <w:r>
        <w:t xml:space="preserve"> </w:t>
      </w:r>
      <w:r>
        <w:t>approximation of Perdew–Burke–</w:t>
      </w:r>
      <w:proofErr w:type="spellStart"/>
      <w:r>
        <w:t>Ernzerhof</w:t>
      </w:r>
      <w:proofErr w:type="spellEnd"/>
      <w:r>
        <w:t xml:space="preserve"> (GGA-PBE) within the</w:t>
      </w:r>
      <w:r>
        <w:t xml:space="preserve"> </w:t>
      </w:r>
      <w:r>
        <w:t>frame work of density functional theory were carried out on the basis</w:t>
      </w:r>
      <w:r>
        <w:t xml:space="preserve"> </w:t>
      </w:r>
      <w:r>
        <w:t>of all-electron-like projector-augmented wave (PAW) potentials, as</w:t>
      </w:r>
      <w:r>
        <w:t xml:space="preserve"> </w:t>
      </w:r>
      <w:r>
        <w:t>implemented in the Vienna Ab-initio Simulation Package (VASP).</w:t>
      </w:r>
      <w:r>
        <w:t xml:space="preserve"> </w:t>
      </w:r>
      <w:proofErr w:type="spellStart"/>
      <w:r>
        <w:t>Monkhorst</w:t>
      </w:r>
      <w:proofErr w:type="spellEnd"/>
      <w:r>
        <w:t>–Pack k-point meshes of 9 × 5 × 1 were used for the (110) slabs</w:t>
      </w:r>
      <w:r>
        <w:t xml:space="preserve"> </w:t>
      </w:r>
      <w:r>
        <w:t>of CsPbI3, and a plane-wave cutoff energy of 400 eV was used for the</w:t>
      </w:r>
      <w:r>
        <w:t xml:space="preserve"> </w:t>
      </w:r>
      <w:r>
        <w:t>self-consistent calculations. Born–Oppenheimer MD simulations have</w:t>
      </w:r>
      <w:r>
        <w:t xml:space="preserve"> </w:t>
      </w:r>
      <w:r>
        <w:t>been performed using VASP code. For MD simulations, the Brillouin</w:t>
      </w:r>
      <w:r>
        <w:t xml:space="preserve"> </w:t>
      </w:r>
      <w:r>
        <w:t>zone is sampled at the sole Γ-point. Slabs containing 264 atoms for</w:t>
      </w:r>
      <w:r>
        <w:t xml:space="preserve"> </w:t>
      </w:r>
      <w:r>
        <w:t>Cs- terminated and 468 atoms for ABA-terminated are conducted for MD</w:t>
      </w:r>
      <w:r>
        <w:t xml:space="preserve"> </w:t>
      </w:r>
      <w:r>
        <w:t>simulation in the NVT ensemble for 3 ps. Nosé–Hoover thermostats</w:t>
      </w:r>
      <w:r>
        <w:t xml:space="preserve"> </w:t>
      </w:r>
      <w:r>
        <w:t>under temperature of 300 K were used to control the temperature and</w:t>
      </w:r>
      <w:r>
        <w:t xml:space="preserve"> </w:t>
      </w:r>
      <w:r>
        <w:t>the time step was set to 1 fs.</w:t>
      </w:r>
      <w:r>
        <w:t xml:space="preserve"> </w:t>
      </w:r>
    </w:p>
    <w:p w14:paraId="61B1A022" w14:textId="4EEF188B" w:rsidR="00F52B21" w:rsidRPr="000D4E8A" w:rsidRDefault="00F52B21" w:rsidP="00317002">
      <w:pPr>
        <w:pStyle w:val="Head1"/>
        <w:rPr>
          <w:b/>
          <w:bCs w:val="0"/>
        </w:rPr>
      </w:pPr>
      <w:r w:rsidRPr="000D4E8A">
        <w:rPr>
          <w:b/>
          <w:bCs w:val="0"/>
        </w:rPr>
        <w:t>Supporting Information</w:t>
      </w:r>
    </w:p>
    <w:p w14:paraId="17642C77" w14:textId="0E4C63D9" w:rsidR="00415AE8" w:rsidRDefault="00415AE8" w:rsidP="000D4E8A">
      <w:pPr>
        <w:pStyle w:val="Head1"/>
        <w:rPr>
          <w:b/>
        </w:rPr>
      </w:pPr>
      <w:r w:rsidRPr="00415AE8">
        <w:t>Supporting Information is available from the Wiley Online Library or</w:t>
      </w:r>
      <w:r w:rsidR="000D4E8A">
        <w:t xml:space="preserve"> </w:t>
      </w:r>
      <w:r w:rsidRPr="00415AE8">
        <w:t>from the author.</w:t>
      </w:r>
    </w:p>
    <w:p w14:paraId="0C9F7ECC" w14:textId="304B3A82" w:rsidR="002C0143" w:rsidRPr="000D4E8A" w:rsidRDefault="006935D5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Acknowledgements</w:t>
      </w:r>
    </w:p>
    <w:p w14:paraId="598F5C8F" w14:textId="77777777" w:rsidR="00C000A6" w:rsidRDefault="00C000A6" w:rsidP="000D4E8A">
      <w:pPr>
        <w:pStyle w:val="Head1"/>
        <w:rPr>
          <w:rFonts w:eastAsiaTheme="minorEastAsia"/>
        </w:rPr>
      </w:pPr>
      <w:r w:rsidRPr="00C000A6">
        <w:rPr>
          <w:rFonts w:eastAsiaTheme="minorEastAsia"/>
        </w:rPr>
        <w:t>This research was supported by the University Grant Council of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>the University of Hong Kong (Grant# 201811159147, and Research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 xml:space="preserve">Equipment Fund), the General Research Fund (Grant </w:t>
      </w:r>
      <w:r w:rsidRPr="00C000A6">
        <w:rPr>
          <w:rFonts w:eastAsiaTheme="minorEastAsia"/>
        </w:rPr>
        <w:lastRenderedPageBreak/>
        <w:t>17204117,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>17200518, and 17201819), from the Research Grants Council (RGC) of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>Hong Kong Special Administrative Region, China. W.Y. acknowledges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>funding support from the National Natural Science Foundation of China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>(grant No. 11674237 and 11974257) and National Key Research and</w:t>
      </w:r>
      <w:r>
        <w:rPr>
          <w:rFonts w:eastAsiaTheme="minorEastAsia"/>
        </w:rPr>
        <w:t xml:space="preserve"> </w:t>
      </w:r>
      <w:r w:rsidRPr="00C000A6">
        <w:rPr>
          <w:rFonts w:eastAsiaTheme="minorEastAsia"/>
        </w:rPr>
        <w:t>Development Program of China (grant No. 2016YFB0700701).</w:t>
      </w:r>
      <w:r>
        <w:rPr>
          <w:rFonts w:eastAsiaTheme="minorEastAsia"/>
        </w:rPr>
        <w:t xml:space="preserve"> </w:t>
      </w:r>
    </w:p>
    <w:p w14:paraId="234B3891" w14:textId="677A4AAA" w:rsidR="00415AE8" w:rsidRPr="000D4E8A" w:rsidRDefault="00415AE8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Conflict of interest</w:t>
      </w:r>
    </w:p>
    <w:p w14:paraId="17C5D630" w14:textId="77777777" w:rsidR="00415AE8" w:rsidRDefault="00415AE8" w:rsidP="00415AE8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t>The authors declare no conflict of interest.</w:t>
      </w:r>
    </w:p>
    <w:p w14:paraId="17F39673" w14:textId="424B5DEE" w:rsidR="00C000A6" w:rsidRPr="00C000A6" w:rsidRDefault="00C000A6" w:rsidP="00C000A6">
      <w:pPr>
        <w:pStyle w:val="MainText"/>
        <w:jc w:val="both"/>
        <w:rPr>
          <w:rFonts w:eastAsiaTheme="minorEastAsia"/>
          <w:b/>
          <w:bCs/>
          <w:color w:val="000000" w:themeColor="text1"/>
          <w:lang w:eastAsia="zh-CN"/>
        </w:rPr>
      </w:pPr>
      <w:r w:rsidRPr="00C000A6">
        <w:rPr>
          <w:rFonts w:eastAsiaTheme="minorEastAsia"/>
          <w:b/>
          <w:bCs/>
          <w:color w:val="000000" w:themeColor="text1"/>
          <w:lang w:eastAsia="zh-CN"/>
        </w:rPr>
        <w:t>Keywords</w:t>
      </w:r>
    </w:p>
    <w:p w14:paraId="54FA5993" w14:textId="4A20E35D" w:rsidR="00415AE8" w:rsidRPr="00415AE8" w:rsidRDefault="00C000A6" w:rsidP="00C000A6">
      <w:pPr>
        <w:pStyle w:val="MainText"/>
        <w:jc w:val="both"/>
        <w:rPr>
          <w:rFonts w:eastAsiaTheme="minorEastAsia"/>
          <w:color w:val="000000" w:themeColor="text1"/>
          <w:lang w:val="en-HK" w:eastAsia="zh-CN"/>
        </w:rPr>
      </w:pPr>
      <w:r w:rsidRPr="00C000A6">
        <w:rPr>
          <w:rFonts w:eastAsiaTheme="minorEastAsia"/>
          <w:color w:val="000000" w:themeColor="text1"/>
          <w:lang w:eastAsia="zh-CN"/>
        </w:rPr>
        <w:t>CsPbI3, defect density, inorganic perovskite, PbI6 octahedra anchors,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phase stability</w:t>
      </w:r>
    </w:p>
    <w:p w14:paraId="1B51CDA1" w14:textId="77777777" w:rsidR="00FD6058" w:rsidRPr="00437A3E" w:rsidRDefault="00FD6058" w:rsidP="00AF7E49">
      <w:pPr>
        <w:pStyle w:val="MainText"/>
        <w:jc w:val="both"/>
        <w:rPr>
          <w:color w:val="000000" w:themeColor="text1"/>
          <w:lang w:val="en-HK"/>
        </w:rPr>
      </w:pPr>
    </w:p>
    <w:p w14:paraId="2C4A6804" w14:textId="77777777" w:rsidR="00295925" w:rsidRPr="00437A3E" w:rsidRDefault="007A650B" w:rsidP="00AF7E49">
      <w:pPr>
        <w:pStyle w:val="MainText"/>
        <w:jc w:val="both"/>
        <w:rPr>
          <w:b/>
          <w:color w:val="000000" w:themeColor="text1"/>
          <w:sz w:val="28"/>
          <w:szCs w:val="28"/>
        </w:rPr>
      </w:pPr>
      <w:r w:rsidRPr="00437A3E">
        <w:rPr>
          <w:b/>
          <w:color w:val="000000" w:themeColor="text1"/>
          <w:sz w:val="28"/>
          <w:szCs w:val="28"/>
        </w:rPr>
        <w:t>References</w:t>
      </w:r>
    </w:p>
    <w:p w14:paraId="4DBD8FB4" w14:textId="77777777" w:rsidR="00C000A6" w:rsidRDefault="00E77445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4A0C739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1] A. Kojima, K. Teshima, Y. Shirai, T. Miyasaka, J. Am. Chem. Soc.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2009, 131, 6050.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A553E7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2] H. S. Kim, C. R. Lee, J. H.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Im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K. B. Lee, T. Moehl, A. Marchioro,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S. J. Moon, R. Humphry-Baker, J. H. Yum, J. E. Moser, M.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Gratzel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N. G. Park, Sci. Rep. 2012, 2, 591.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928E695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3] M. M. Lee, J. Teuscher, T. Miyasaka, T. N. Murakami, H. J. Snaith,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Science 2012, 338, 643.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C7B10D3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4] H. Min, M. Kim, S.-U. Lee, H. Kim, G. Kim, K. Choi, J. H. Lee,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S. I. Seok, Science 2019, 366, 749.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033864A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5] W. Xiang, W. Tress, Adv. Mater. 2019, 31, 1902851.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4FE2A66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6] A. Ho-Baillie, M. Zhang, C. F. J. Lau, F.-J. Ma, S. Huang, Joule 2019,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3, 938.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EAE75EA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7] Y. Zhou, Y. Zhao, Energy Environ. Sci. 2019, 12, 1495.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872B070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8] J. Shi, Y. Wang, Y. Zhao, Energy Environ, Mater. 2019, 2, 73.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73934C2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9] G. E.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Eperon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G. M.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Paternò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R. J. Sutton, A. Zampetti,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A. A.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Haghighirad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F. Cacialli, H. J. Snaith, J. Mater. Chem. A 2015,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3, 19688.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AF148E1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10] Q. Wang, X. Zheng, Y. Deng, J. Zhao, Z. Chen, J. Huang, Joule 2017,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1, 371.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0624610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11] T. Zhang, M. I. Dar, G. Li, F. Xu, N. Guo, M.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Grätzel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Y. Zhao, Sci.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Adv. 2017, 3, e1700841.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301D2E1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12] P. Wang, X. Zhang, Y. Zhou, Q. Jiang, Q. Ye, Z. Chu, X. Li, X. Yang,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Z. Yin, J. You, Nat. Commun. 2018, 9, 2225.</w:t>
      </w:r>
      <w:r>
        <w:rPr>
          <w:rFonts w:eastAsiaTheme="minorEastAsia"/>
          <w:color w:val="000000" w:themeColor="text1"/>
          <w:lang w:eastAsia="zh-CN"/>
        </w:rPr>
        <w:t xml:space="preserve">  </w:t>
      </w:r>
    </w:p>
    <w:p w14:paraId="3822D063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13] Y. Wang, M. I. Dar, L. K. Ono, T. Zhang, M. Kan, Y. Li, L. Zhang,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X. Wang, Y. Yang, X. Gao, Y. Qi, M.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Grätzel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Y. Zhao, Science 2019,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365, 591.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601C870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14] E. M.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Sanehira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A. R. Marshall, J. A. Christians, S. P. Harvey,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P. N. Ciesielski, L. M. Wheeler, P. Schulz, L. Y. Lin, M. C. Beard,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J. M. Luther, Sci. Adv. 2017, 3, eaao4204.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BF76EFA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15] K. Lin, J. Xing, L. N. Quan, F. P. G. de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Arquer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X. Gong, J. Lu,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L. Xie, W. Zhao, D. Zhang, C. Yan, W. Li, X. Liu, Y. Lu, J. Kirman,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E. H. Sargent, Q. Xiong, Z. Wei, Nature 2018, 562, 245.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E4420C1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16] Y. Wang, T. Zhang, M. Kan, Y. Li, T. Wang, Y. Zhao, Joule 2018, 2,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2065.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FAC11A4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17] D. B. Straus, S. Guo, R. J. Cava, J. Am. Chem. Soc. 2019, 141, 11435.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9FB3E35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18] A. Liu, L. G. Bonato, F. Sessa, D. B. Almeida, E. Isele, G. Nagamine,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L. F.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Zagonel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A. F. Nogueira, L. A. Padilha, S. T. Cundiff, J. Chem.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Phys. 2019, 151, 191103.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79B894C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19] Y. Liu, J. Cui, K. Du, H. Tian, Z. He, Q. Zhou, Z. Yang, Y. Deng,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D. Chen, X. Zuo, Y. Ren, L. Wang, H. Zhu, B. Zhao, D. Di, J. Wang,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R. H. Friend, Y. Jin, Nat. Photonics 2019, 13, 760.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4D40D87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20] C. C.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Stoumpos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M. G.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Kanatzidis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Acc. Chem. Res. 2015, 48, 2791.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92932F4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21] A.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Marronnier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G. Roma, S. Boyer-Richard, L. Pedesseau, J. M. Jancu,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Y.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Bonnassieux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C. Katan, C. C.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Stoumpos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M. G.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Kanatzidis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J. Even, ACS Nano 2018, 12, 3477.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4B31826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22] A. Swarnkar, A. R. Marshall, E. M.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Sanehira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B. D.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Chernomordik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D. T. Moore, J. A. Christians, T. Chakrabarti, J. M. Luther, Science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2016, 354, 92.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C730BF5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23] Y. Jiang, J. Yuan, Y. Ni, J. Yang, Y. Wang, T. Jiu, M. Yuan, J. Chen,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Joule 2018, 2, 1356.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267B00A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24] B. Li, Y. Zhang, L. Fu, T. Yu, S. Zhou, L. Zhang, L. Yin, Nat.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Commun. 2018, 9, 1076.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448A245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25] Y. Wang, T. Zhang, M. Kan, Y. Zhao, J. Am. Chem. Soc. 2018, 140,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12345.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589BA03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26] A. K. Jena, A. Kulkarni, Y.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Sanehira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M. Ikegami, T. Miyasaka, Chem.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Mater. 2018, 30, 6668.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8A51DD1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27] K. Wang, Z. Jin, L. Liang, H. Bian, D. Bai, H. Wang, J. Zhang,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Q. Wang, S. Liu, Nat. Commun. 2018, 9, 4544.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5F0B91C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28] J. Liang, X. Han, J. H. Yang, B. Zhang, Q. Fang, J. Zhang, Q. Ai,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M. M. Ogle, T.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Terlier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A. A. Marti, J. Lou, Adv. Mater. 2019, 31,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1903448.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CA225B5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29] J. A. Steele, H. Jin, I. Dovgaliuk, R. F. Berger, T.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Braeckevelt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H. Yuan,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C. Martin, E. Solano, K.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Lejaeghere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S. M. J. Rogge, C. Notebaert,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W. Vandezande, K. P. F. Janssen, B.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Goderis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E.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Debroye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Y.-K. Wang,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Y. Dong, D. Ma, M. Saidaminov, H. Tan, Z. Lu, V.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Dyadkin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D. Chernyshov, V. Van Speybroeck, E. H. Sargent, J.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Hofkens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M. B. J.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Roeffaers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Science 2019, 365, 679.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5109227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30] Y. Wang, X. Liu, T. Zhang, X. Wang, M. Kan, J. Shi, Y. Zhao,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Angew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Chem., Int. Ed. 2019, 58, 16691.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CC444FB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31] M. Yang, T. Zhang, P. Schulz, Z. Li, G. Li, D. H. Kim, N. Guo,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J. J. Berry, K. Zhu, Y. Zhao, Nat. Commun. 2016, 7, 12305.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E190048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32] J. De Roo, M. Ibanez, P.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Geiregat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 xml:space="preserve">, G. Nedelcu, W.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Walravens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J. Maes, J. C. Martins, I. Van Driessche, M. V. Kovalenko, Z. Hens,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ACS Nano 2016, 10, 2071.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3A233CA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33] S. Bai, P. Da, C. Li, Z. Wang, Z. Yuan, F. Fu, M. Kawecki, X. Liu,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N. Sakai, J. T. Wang, S. Huettner, S.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Buecheler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M. Fahlman, F. Gao,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H. J. Snaith, Nature 2019, 571, 245.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4E7132C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34] S. Ma, Y. Bai, H. Wang, H. Zai, J. Wu, L. Li, S. Xiang, N. Liu, L. Liu,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C. Zhu, G. Liu, X. Niu, H. Chen, H. Zhou, Y. Li, Q. Chen, Adv. Energy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Mater. 2020, 10.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A3E451C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35] S. Yang, J. Dai, Z. Yu, Y. Shao, Y. Zhou, X. Xiao, X. C. Zeng,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J. Huang, J. Am. Chem. Soc. 2019, 141, 5781.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AA0A086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36] L. N. Quan, M. Yuan, R. Comin, O.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Voznyy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E. M. Beauregard,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S. Hoogland, A. Buin, A. R. Kirmani, K. Zhao, A.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Amassian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D. H. Kim, E. H. Sargent, J. Am. Chem. Soc. 2016, 138, 2649.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FF1324C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C000A6">
        <w:rPr>
          <w:rFonts w:eastAsiaTheme="minorEastAsia"/>
          <w:color w:val="000000" w:themeColor="text1"/>
          <w:lang w:eastAsia="zh-CN"/>
        </w:rPr>
        <w:t>37] Y. Fu, T. Wu, J. Wang, J. Zhai, M. J. Shearer, Y. Zhao, R. J. Hamers,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E. Kan, K. Deng, X. Y. Zhu, S. Jin, Nano </w:t>
      </w:r>
      <w:proofErr w:type="gramStart"/>
      <w:r w:rsidRPr="00C000A6">
        <w:rPr>
          <w:rFonts w:eastAsiaTheme="minorEastAsia"/>
          <w:color w:val="000000" w:themeColor="text1"/>
          <w:lang w:eastAsia="zh-CN"/>
        </w:rPr>
        <w:t>Lett..</w:t>
      </w:r>
      <w:proofErr w:type="gramEnd"/>
      <w:r w:rsidRPr="00C000A6">
        <w:rPr>
          <w:rFonts w:eastAsiaTheme="minorEastAsia"/>
          <w:color w:val="000000" w:themeColor="text1"/>
          <w:lang w:eastAsia="zh-CN"/>
        </w:rPr>
        <w:t xml:space="preserve"> 2017, 17, 4405.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5F69E1D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38] Y. Huang, W.-J. Yin, Y. He, J. Phys. Chem. C 2018, 122, 1345.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F3937F2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39] Y.-H. Kye, C.-J. Yu, U.-G. Jong, K.-C. Ri, J.-S. Kim, S.-H. Choe,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S.-N. Hong, S. Li, J. N. Wilson, A. Walsh, J. Phys. Chem. C 2019, 123,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9735.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BE0D2F6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40] X. Ling, S. Zhou, J. Yuan, J. Shi, Y. Qian, B. W. Larson, Q. Zhao,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C. Qin, F. Li, G. Shi, C. Stewart, J. Hu, X. Zhang, J. M. Luther,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S.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Duhm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W. Ma, Adv. Energy Mater. 2019, 9, 1900721.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4D57B30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41] L.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Protesescu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S. Yakunin, M. I. Bodnarchuk, F. Krieg, R. Caputo,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C. H. Hendon, R. X. Yang, A. Walsh, M. V. Kovalenko, Nano </w:t>
      </w:r>
      <w:proofErr w:type="gramStart"/>
      <w:r w:rsidRPr="00C000A6">
        <w:rPr>
          <w:rFonts w:eastAsiaTheme="minorEastAsia"/>
          <w:color w:val="000000" w:themeColor="text1"/>
          <w:lang w:eastAsia="zh-CN"/>
        </w:rPr>
        <w:t>Lett..</w:t>
      </w:r>
      <w:proofErr w:type="gramEnd"/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2015, 15, 3692.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0960A00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42] R. H. Bube, J. Appl. Phys. 1962, 33, 1733.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807D092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43] J.-P. Ma, J. Yin, Y.-M. Chen, Q. Zhao, Y. Zhou, H. Li, Y. Kuroiwa,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 xml:space="preserve">C.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Moriyoshi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, Z.-Y. Li, O. M. Bakr, O. F. Mohammed, H.-T. Sun,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ACS Mater. Lett. 2019, 1, 185.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2C47FC7" w14:textId="77777777" w:rsidR="00C000A6" w:rsidRDefault="00C000A6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 xml:space="preserve">44] A. Dutta, S. K. Dutta, S. Das Adhikari, N. Pradhan, </w:t>
      </w:r>
      <w:proofErr w:type="spellStart"/>
      <w:r w:rsidRPr="00C000A6">
        <w:rPr>
          <w:rFonts w:eastAsiaTheme="minorEastAsia"/>
          <w:color w:val="000000" w:themeColor="text1"/>
          <w:lang w:eastAsia="zh-CN"/>
        </w:rPr>
        <w:t>Angew</w:t>
      </w:r>
      <w:proofErr w:type="spellEnd"/>
      <w:r w:rsidRPr="00C000A6">
        <w:rPr>
          <w:rFonts w:eastAsiaTheme="minorEastAsia"/>
          <w:color w:val="000000" w:themeColor="text1"/>
          <w:lang w:eastAsia="zh-CN"/>
        </w:rPr>
        <w:t>. Chem.,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Int. Ed. 2018, 57, 9083.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860C7C" w14:textId="7766EA41" w:rsidR="00EB07C2" w:rsidRPr="00437A3E" w:rsidRDefault="00C000A6" w:rsidP="005D70C3">
      <w:pPr>
        <w:spacing w:line="480" w:lineRule="auto"/>
        <w:jc w:val="both"/>
        <w:rPr>
          <w:color w:val="000000" w:themeColor="text1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C000A6">
        <w:rPr>
          <w:rFonts w:eastAsiaTheme="minorEastAsia"/>
          <w:color w:val="000000" w:themeColor="text1"/>
          <w:lang w:eastAsia="zh-CN"/>
        </w:rPr>
        <w:t>45] J.-W. Lee, D.-H. Kim, H.-S. Kim, S.-W. Seo, S. M. Cho, N.-G. Park,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C000A6">
        <w:rPr>
          <w:rFonts w:eastAsiaTheme="minorEastAsia"/>
          <w:color w:val="000000" w:themeColor="text1"/>
          <w:lang w:eastAsia="zh-CN"/>
        </w:rPr>
        <w:t>Adv. Energy Mater. 2015, 5.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="00EB07C2" w:rsidRPr="00437A3E">
        <w:rPr>
          <w:color w:val="000000" w:themeColor="text1"/>
        </w:rPr>
        <w:br w:type="page"/>
      </w:r>
    </w:p>
    <w:p w14:paraId="20213DEC" w14:textId="77777777" w:rsidR="00E77445" w:rsidRDefault="00E77445" w:rsidP="001138B8">
      <w:pPr>
        <w:pStyle w:val="RSCB02ArticleText"/>
        <w:spacing w:line="480" w:lineRule="auto"/>
        <w:rPr>
          <w:b/>
          <w:noProof/>
          <w:color w:val="000000" w:themeColor="text1"/>
          <w:lang w:eastAsia="zh-CN"/>
        </w:rPr>
      </w:pPr>
    </w:p>
    <w:p w14:paraId="263ECFB7" w14:textId="5430BC08" w:rsidR="001138B8" w:rsidRPr="00437A3E" w:rsidRDefault="00C000A6" w:rsidP="001138B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C000A6">
        <w:rPr>
          <w:b/>
          <w:noProof/>
          <w:color w:val="000000" w:themeColor="text1"/>
          <w:lang w:eastAsia="zh-CN"/>
        </w:rPr>
        <w:drawing>
          <wp:inline distT="0" distB="0" distL="0" distR="0" wp14:anchorId="656AC7B4" wp14:editId="223A2ED1">
            <wp:extent cx="5760720" cy="5331460"/>
            <wp:effectExtent l="0" t="0" r="0" b="2540"/>
            <wp:docPr id="160803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59B3" w14:textId="3F1F8A2C" w:rsidR="001138B8" w:rsidRPr="00E77445" w:rsidRDefault="00C000A6" w:rsidP="00C000A6">
      <w:pPr>
        <w:pStyle w:val="RSCB02ArticleText"/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</w:pPr>
      <w:r w:rsidRPr="00C000A6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1. a) Crystal structure of typical CsPbI3 inorganic perovskite and chemical structure of organic molecules ABA and NGBr. b) UV–vis spectra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c) XRD patterns for the CsPbI3, CsPbI3(ABA), NGBr-CsPbI3, and NGBr-CsPbI3(ABA) thin films. d) Corresponding top-view SEM images, scale bars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represent 1 </w:t>
      </w:r>
      <w:proofErr w:type="spellStart"/>
      <w:r w:rsidRPr="00C000A6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μm</w:t>
      </w:r>
      <w:proofErr w:type="spellEnd"/>
      <w:r w:rsidRPr="00C000A6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</w:p>
    <w:p w14:paraId="58FB54CC" w14:textId="77777777" w:rsidR="000A1F8B" w:rsidRDefault="000A1F8B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47360DD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BC001B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2BB37CF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F7F1BC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9B66565" w14:textId="2C2C1498" w:rsidR="00842F4F" w:rsidRPr="00E77445" w:rsidRDefault="00E77445" w:rsidP="00842F4F">
      <w:pPr>
        <w:pStyle w:val="RSCB02ArticleText"/>
        <w:spacing w:line="480" w:lineRule="auto"/>
        <w:rPr>
          <w:b/>
          <w:color w:val="000000" w:themeColor="text1"/>
          <w:lang w:val="en-HK" w:eastAsia="zh-CN"/>
        </w:rPr>
      </w:pPr>
      <w:r w:rsidRPr="00E77445">
        <w:rPr>
          <w:b/>
          <w:noProof/>
          <w:color w:val="000000" w:themeColor="text1"/>
          <w:lang w:val="en-HK" w:eastAsia="zh-CN"/>
        </w:rPr>
        <w:lastRenderedPageBreak/>
        <w:drawing>
          <wp:inline distT="0" distB="0" distL="0" distR="0" wp14:anchorId="64C04C21" wp14:editId="03C13693">
            <wp:extent cx="5760720" cy="3892550"/>
            <wp:effectExtent l="0" t="0" r="0" b="0"/>
            <wp:docPr id="148495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9ABA" w14:textId="6A784EB8" w:rsidR="00842F4F" w:rsidRDefault="00C000A6" w:rsidP="00C000A6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2. a) Phase stability of CsPbI3, CsPbI3(ABA), NGBr-CsPbI3, and NGBr-CsPbI3(ABA) thin film heated on a hotplate at 80 °C in a N2 glovebox.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b) Cross-section of carbon elemental profile of CsPbI3(ABA) measured by TOF-SIMS. c) Bright-field TEM image of CsPbI3(ABA) thin film. d) HRTEM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image of the grain boundaries. </w:t>
      </w:r>
      <w:proofErr w:type="spellStart"/>
      <w:proofErr w:type="gramStart"/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e,f</w:t>
      </w:r>
      <w:proofErr w:type="spellEnd"/>
      <w:proofErr w:type="gramEnd"/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 Surface models of CsPbI3 without (e) and with (f) ABA. g) The total energies of Cs-terminated and ABA-terminated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slabs as a function of angle-change. Taking the energy of angle-change = 0 as zero.</w:t>
      </w:r>
    </w:p>
    <w:p w14:paraId="28199EFC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4766255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2F3EC51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C4F49E4" w14:textId="77777777" w:rsidR="00415AE8" w:rsidRPr="00437A3E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3D43C5E" w14:textId="2EBD09A1" w:rsidR="00842F4F" w:rsidRPr="00437A3E" w:rsidRDefault="00C000A6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C000A6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512CC67C" wp14:editId="2B250E6F">
            <wp:extent cx="5760720" cy="2875915"/>
            <wp:effectExtent l="0" t="0" r="0" b="635"/>
            <wp:docPr id="1779366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8931" w14:textId="4DBCF948" w:rsidR="00842F4F" w:rsidRDefault="00C000A6" w:rsidP="00C000A6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3. a) Steady-state PL and b) TRPL spectra of CsPbI3 and NGBr-CsPbI3(ABA) thin films. c) TPV of the CsPbI3- and NGBr-CsPbI3(ABA)-based PSCs.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d) Dark J–V measurement of the electron-only device for CsPbI3 and NGBr-CsPbI3(ABA) perovskite thin films, the inset depicts the SCLC architecture.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e) Schematic mechanism for the NGBr and ABA molecule interacted with CsPbI3 inorganic perovskite.</w:t>
      </w:r>
    </w:p>
    <w:p w14:paraId="57D9D4F1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732277A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8D0E422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580F529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34F1D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C3EC1FF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1305A1B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91733D4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EA3270A" w14:textId="77777777" w:rsidR="00415AE8" w:rsidRP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93D2DF0" w14:textId="77777777" w:rsidR="00842F4F" w:rsidRDefault="00842F4F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CB6C36E" w14:textId="77777777" w:rsidR="00842F4F" w:rsidRPr="00437A3E" w:rsidRDefault="00842F4F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B053473" w14:textId="32314CCE" w:rsidR="00842F4F" w:rsidRPr="00437A3E" w:rsidRDefault="00C000A6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C000A6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2DBE8975" wp14:editId="65571E85">
            <wp:extent cx="5760720" cy="2994025"/>
            <wp:effectExtent l="0" t="0" r="0" b="0"/>
            <wp:docPr id="6008133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163C" w14:textId="11276D07" w:rsidR="00842F4F" w:rsidRDefault="00C000A6" w:rsidP="00C000A6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4. a) J–V characteristics of champion PSCs for the CsPbI3- and NGBr-CsPbI3(ABA)-based devices in reverse scan and b) corresponding EQE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spectra. (effective cell area of 0.12 cm2). c) Corresponding dark J–V curves. d) Efficiency histogram of CsPbI3- and NGBr-CsPbI3(ABA)-based PSCs.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e) Stabilized output curves for the champion NGBr-CsPbI3(ABA)-based PSC. f) Photo-stability of CsPbI3- and NGBr-CsPbI3(ABA)-based PSC under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C000A6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continuous illumination conditions.</w:t>
      </w:r>
    </w:p>
    <w:p w14:paraId="4A098DFE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CE7C113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3CFC350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499BFDA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CECC8FC" w14:textId="77777777" w:rsidR="00E77445" w:rsidRP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9AF3F84" w14:textId="77777777" w:rsidR="00E77445" w:rsidRDefault="00E77445" w:rsidP="00103FB0">
      <w:pPr>
        <w:pStyle w:val="MainText"/>
        <w:jc w:val="both"/>
        <w:rPr>
          <w:color w:val="000000" w:themeColor="text1"/>
        </w:rPr>
      </w:pPr>
    </w:p>
    <w:p w14:paraId="1E378CB1" w14:textId="77777777" w:rsidR="00E77445" w:rsidRDefault="00E77445" w:rsidP="00103FB0">
      <w:pPr>
        <w:pStyle w:val="MainText"/>
        <w:jc w:val="both"/>
        <w:rPr>
          <w:color w:val="000000" w:themeColor="text1"/>
        </w:rPr>
      </w:pPr>
    </w:p>
    <w:p w14:paraId="6305E091" w14:textId="33249A13" w:rsidR="003E4938" w:rsidRPr="00437A3E" w:rsidRDefault="00E22761" w:rsidP="00103FB0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fldChar w:fldCharType="begin"/>
      </w:r>
      <w:r w:rsidRPr="00437A3E">
        <w:rPr>
          <w:color w:val="000000" w:themeColor="text1"/>
        </w:rPr>
        <w:instrText xml:space="preserve"> ADDIN </w:instrText>
      </w:r>
      <w:r w:rsidRPr="00437A3E">
        <w:rPr>
          <w:color w:val="000000" w:themeColor="text1"/>
        </w:rPr>
        <w:fldChar w:fldCharType="end"/>
      </w:r>
    </w:p>
    <w:sectPr w:rsidR="003E4938" w:rsidRPr="00437A3E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868A0" w14:textId="77777777" w:rsidR="00BA2923" w:rsidRDefault="00BA2923">
      <w:r>
        <w:separator/>
      </w:r>
    </w:p>
  </w:endnote>
  <w:endnote w:type="continuationSeparator" w:id="0">
    <w:p w14:paraId="30F0E55E" w14:textId="77777777" w:rsidR="00BA2923" w:rsidRDefault="00BA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887C" w14:textId="77777777" w:rsidR="00ED46EC" w:rsidRDefault="00ED46EC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E3CB9">
      <w:rPr>
        <w:noProof/>
      </w:rPr>
      <w:t>2</w:t>
    </w:r>
    <w:r>
      <w:fldChar w:fldCharType="end"/>
    </w:r>
  </w:p>
  <w:p w14:paraId="39E3E8DF" w14:textId="77777777" w:rsidR="00ED46EC" w:rsidRDefault="00ED46EC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8CF95" w14:textId="77777777" w:rsidR="00BA2923" w:rsidRDefault="00BA2923">
      <w:r>
        <w:separator/>
      </w:r>
    </w:p>
  </w:footnote>
  <w:footnote w:type="continuationSeparator" w:id="0">
    <w:p w14:paraId="66D42DB9" w14:textId="77777777" w:rsidR="00BA2923" w:rsidRDefault="00BA2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474B4" w14:textId="77777777" w:rsidR="00ED46EC" w:rsidRPr="009B44CC" w:rsidRDefault="00ED46EC" w:rsidP="009B44CC">
    <w:pPr>
      <w:pStyle w:val="Header"/>
      <w:tabs>
        <w:tab w:val="left" w:pos="5003"/>
      </w:tabs>
      <w:jc w:val="right"/>
      <w:rPr>
        <w:lang w:val="en-US"/>
      </w:rPr>
    </w:pPr>
    <w:r>
      <w:tab/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C11B6"/>
    <w:multiLevelType w:val="hybridMultilevel"/>
    <w:tmpl w:val="72F6B174"/>
    <w:lvl w:ilvl="0" w:tplc="FF7E1E2A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8125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e9vf5r59rvele5zt8vdpabezep5wvss20e&quot;&gt;Ag Cu NP electrode&lt;record-ids&gt;&lt;item&gt;1&lt;/item&gt;&lt;item&gt;2&lt;/item&gt;&lt;item&gt;3&lt;/item&gt;&lt;item&gt;6&lt;/item&gt;&lt;item&gt;8&lt;/item&gt;&lt;item&gt;9&lt;/item&gt;&lt;item&gt;16&lt;/item&gt;&lt;item&gt;19&lt;/item&gt;&lt;item&gt;25&lt;/item&gt;&lt;item&gt;26&lt;/item&gt;&lt;item&gt;27&lt;/item&gt;&lt;item&gt;29&lt;/item&gt;&lt;item&gt;30&lt;/item&gt;&lt;item&gt;31&lt;/item&gt;&lt;item&gt;32&lt;/item&gt;&lt;item&gt;33&lt;/item&gt;&lt;item&gt;37&lt;/item&gt;&lt;item&gt;39&lt;/item&gt;&lt;item&gt;40&lt;/item&gt;&lt;item&gt;44&lt;/item&gt;&lt;item&gt;46&lt;/item&gt;&lt;item&gt;47&lt;/item&gt;&lt;item&gt;48&lt;/item&gt;&lt;item&gt;49&lt;/item&gt;&lt;item&gt;50&lt;/item&gt;&lt;item&gt;51&lt;/item&gt;&lt;item&gt;52&lt;/item&gt;&lt;item&gt;61&lt;/item&gt;&lt;item&gt;62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6&lt;/item&gt;&lt;item&gt;79&lt;/item&gt;&lt;item&gt;80&lt;/item&gt;&lt;/record-ids&gt;&lt;/item&gt;&lt;/Libraries&gt;"/>
  </w:docVars>
  <w:rsids>
    <w:rsidRoot w:val="002D16A0"/>
    <w:rsid w:val="000003BB"/>
    <w:rsid w:val="00000C13"/>
    <w:rsid w:val="000015FF"/>
    <w:rsid w:val="00001881"/>
    <w:rsid w:val="00001DF4"/>
    <w:rsid w:val="0000374D"/>
    <w:rsid w:val="000038EA"/>
    <w:rsid w:val="00004803"/>
    <w:rsid w:val="00004A23"/>
    <w:rsid w:val="00004C2A"/>
    <w:rsid w:val="00004EEA"/>
    <w:rsid w:val="00005B87"/>
    <w:rsid w:val="0000685C"/>
    <w:rsid w:val="00006A0A"/>
    <w:rsid w:val="00006A80"/>
    <w:rsid w:val="0000703E"/>
    <w:rsid w:val="000105EC"/>
    <w:rsid w:val="000112FC"/>
    <w:rsid w:val="000118B0"/>
    <w:rsid w:val="00011F40"/>
    <w:rsid w:val="0001416C"/>
    <w:rsid w:val="0001454A"/>
    <w:rsid w:val="00015532"/>
    <w:rsid w:val="0001568B"/>
    <w:rsid w:val="0001683C"/>
    <w:rsid w:val="000172E7"/>
    <w:rsid w:val="000175AF"/>
    <w:rsid w:val="00020D69"/>
    <w:rsid w:val="0002112E"/>
    <w:rsid w:val="000214A8"/>
    <w:rsid w:val="0002262F"/>
    <w:rsid w:val="00022BF3"/>
    <w:rsid w:val="00022F87"/>
    <w:rsid w:val="00023F64"/>
    <w:rsid w:val="00024AAF"/>
    <w:rsid w:val="000250DD"/>
    <w:rsid w:val="000262F2"/>
    <w:rsid w:val="00026570"/>
    <w:rsid w:val="00026957"/>
    <w:rsid w:val="00026BBE"/>
    <w:rsid w:val="00026C25"/>
    <w:rsid w:val="00027783"/>
    <w:rsid w:val="00027FB5"/>
    <w:rsid w:val="000310D3"/>
    <w:rsid w:val="000314D2"/>
    <w:rsid w:val="0003201F"/>
    <w:rsid w:val="0003318D"/>
    <w:rsid w:val="0003318F"/>
    <w:rsid w:val="00034135"/>
    <w:rsid w:val="000344D2"/>
    <w:rsid w:val="0003607D"/>
    <w:rsid w:val="00036C10"/>
    <w:rsid w:val="000378C2"/>
    <w:rsid w:val="0004094E"/>
    <w:rsid w:val="00040B7B"/>
    <w:rsid w:val="00041A5F"/>
    <w:rsid w:val="0004315B"/>
    <w:rsid w:val="000437F7"/>
    <w:rsid w:val="00044760"/>
    <w:rsid w:val="00045C5B"/>
    <w:rsid w:val="00050258"/>
    <w:rsid w:val="000504B7"/>
    <w:rsid w:val="00050985"/>
    <w:rsid w:val="00051303"/>
    <w:rsid w:val="00051572"/>
    <w:rsid w:val="000538D0"/>
    <w:rsid w:val="0005402C"/>
    <w:rsid w:val="00054A23"/>
    <w:rsid w:val="0005501E"/>
    <w:rsid w:val="0005522F"/>
    <w:rsid w:val="000555E7"/>
    <w:rsid w:val="00055883"/>
    <w:rsid w:val="000572D1"/>
    <w:rsid w:val="0006044D"/>
    <w:rsid w:val="000606B3"/>
    <w:rsid w:val="000607B1"/>
    <w:rsid w:val="0006135F"/>
    <w:rsid w:val="000615E2"/>
    <w:rsid w:val="00061B5F"/>
    <w:rsid w:val="00061D01"/>
    <w:rsid w:val="00061EE4"/>
    <w:rsid w:val="00062324"/>
    <w:rsid w:val="00062AB3"/>
    <w:rsid w:val="0006355D"/>
    <w:rsid w:val="0006396D"/>
    <w:rsid w:val="00063C0E"/>
    <w:rsid w:val="000641AD"/>
    <w:rsid w:val="00064710"/>
    <w:rsid w:val="00065D8E"/>
    <w:rsid w:val="00066326"/>
    <w:rsid w:val="000666BE"/>
    <w:rsid w:val="00066826"/>
    <w:rsid w:val="00067A9F"/>
    <w:rsid w:val="0007070F"/>
    <w:rsid w:val="000710B9"/>
    <w:rsid w:val="00071201"/>
    <w:rsid w:val="00071A15"/>
    <w:rsid w:val="0007239C"/>
    <w:rsid w:val="000724FA"/>
    <w:rsid w:val="00072D65"/>
    <w:rsid w:val="00072EA7"/>
    <w:rsid w:val="0007383B"/>
    <w:rsid w:val="000738D4"/>
    <w:rsid w:val="000744FB"/>
    <w:rsid w:val="0007535D"/>
    <w:rsid w:val="00075FB6"/>
    <w:rsid w:val="00076864"/>
    <w:rsid w:val="00076EAD"/>
    <w:rsid w:val="000825D8"/>
    <w:rsid w:val="0008276E"/>
    <w:rsid w:val="0008287E"/>
    <w:rsid w:val="00083031"/>
    <w:rsid w:val="000830F8"/>
    <w:rsid w:val="000835EB"/>
    <w:rsid w:val="00083D60"/>
    <w:rsid w:val="000854C9"/>
    <w:rsid w:val="00085633"/>
    <w:rsid w:val="000864CB"/>
    <w:rsid w:val="000868E6"/>
    <w:rsid w:val="0008740B"/>
    <w:rsid w:val="00090288"/>
    <w:rsid w:val="000904D3"/>
    <w:rsid w:val="00091E32"/>
    <w:rsid w:val="0009309C"/>
    <w:rsid w:val="00093DA6"/>
    <w:rsid w:val="00093F1B"/>
    <w:rsid w:val="0009563F"/>
    <w:rsid w:val="00095D42"/>
    <w:rsid w:val="00095E1B"/>
    <w:rsid w:val="00096F83"/>
    <w:rsid w:val="0009769D"/>
    <w:rsid w:val="000A0195"/>
    <w:rsid w:val="000A058E"/>
    <w:rsid w:val="000A0CA6"/>
    <w:rsid w:val="000A0D9D"/>
    <w:rsid w:val="000A1783"/>
    <w:rsid w:val="000A1F4B"/>
    <w:rsid w:val="000A1F8B"/>
    <w:rsid w:val="000A21A9"/>
    <w:rsid w:val="000A2682"/>
    <w:rsid w:val="000A26CA"/>
    <w:rsid w:val="000A33A9"/>
    <w:rsid w:val="000A3E93"/>
    <w:rsid w:val="000A4263"/>
    <w:rsid w:val="000A472C"/>
    <w:rsid w:val="000A4831"/>
    <w:rsid w:val="000A4C24"/>
    <w:rsid w:val="000A4F32"/>
    <w:rsid w:val="000A5773"/>
    <w:rsid w:val="000A57E3"/>
    <w:rsid w:val="000A59D2"/>
    <w:rsid w:val="000A5CE4"/>
    <w:rsid w:val="000A67BA"/>
    <w:rsid w:val="000A6B4E"/>
    <w:rsid w:val="000B05A0"/>
    <w:rsid w:val="000B081B"/>
    <w:rsid w:val="000B0DF3"/>
    <w:rsid w:val="000B237E"/>
    <w:rsid w:val="000B2D65"/>
    <w:rsid w:val="000B2E4B"/>
    <w:rsid w:val="000B3340"/>
    <w:rsid w:val="000B33EE"/>
    <w:rsid w:val="000B4293"/>
    <w:rsid w:val="000B5201"/>
    <w:rsid w:val="000B5AC1"/>
    <w:rsid w:val="000B7A2C"/>
    <w:rsid w:val="000C01E4"/>
    <w:rsid w:val="000C11E4"/>
    <w:rsid w:val="000C19D6"/>
    <w:rsid w:val="000C20DB"/>
    <w:rsid w:val="000C259E"/>
    <w:rsid w:val="000C303D"/>
    <w:rsid w:val="000C342D"/>
    <w:rsid w:val="000C39E3"/>
    <w:rsid w:val="000C3E0C"/>
    <w:rsid w:val="000C42EB"/>
    <w:rsid w:val="000C6252"/>
    <w:rsid w:val="000C6F8A"/>
    <w:rsid w:val="000C792E"/>
    <w:rsid w:val="000C798B"/>
    <w:rsid w:val="000D0292"/>
    <w:rsid w:val="000D0EFC"/>
    <w:rsid w:val="000D172F"/>
    <w:rsid w:val="000D1821"/>
    <w:rsid w:val="000D2289"/>
    <w:rsid w:val="000D2623"/>
    <w:rsid w:val="000D29C9"/>
    <w:rsid w:val="000D2D4B"/>
    <w:rsid w:val="000D361C"/>
    <w:rsid w:val="000D411C"/>
    <w:rsid w:val="000D42E9"/>
    <w:rsid w:val="000D45F4"/>
    <w:rsid w:val="000D4E8A"/>
    <w:rsid w:val="000D51F0"/>
    <w:rsid w:val="000D5AB4"/>
    <w:rsid w:val="000D5BD3"/>
    <w:rsid w:val="000D5EEC"/>
    <w:rsid w:val="000D5F53"/>
    <w:rsid w:val="000D66DB"/>
    <w:rsid w:val="000D6BCA"/>
    <w:rsid w:val="000D7EBA"/>
    <w:rsid w:val="000E0BFB"/>
    <w:rsid w:val="000E116F"/>
    <w:rsid w:val="000E2723"/>
    <w:rsid w:val="000E363D"/>
    <w:rsid w:val="000E3F57"/>
    <w:rsid w:val="000E4C15"/>
    <w:rsid w:val="000E4F74"/>
    <w:rsid w:val="000E51B7"/>
    <w:rsid w:val="000E60D6"/>
    <w:rsid w:val="000E7534"/>
    <w:rsid w:val="000E7732"/>
    <w:rsid w:val="000E7734"/>
    <w:rsid w:val="000E7A5B"/>
    <w:rsid w:val="000E7BBA"/>
    <w:rsid w:val="000E7F53"/>
    <w:rsid w:val="000F0C05"/>
    <w:rsid w:val="000F2582"/>
    <w:rsid w:val="000F2B67"/>
    <w:rsid w:val="000F345A"/>
    <w:rsid w:val="000F3E3E"/>
    <w:rsid w:val="000F4D21"/>
    <w:rsid w:val="000F4EFE"/>
    <w:rsid w:val="000F512F"/>
    <w:rsid w:val="000F6EF8"/>
    <w:rsid w:val="00100254"/>
    <w:rsid w:val="0010114F"/>
    <w:rsid w:val="001013EB"/>
    <w:rsid w:val="00101CB6"/>
    <w:rsid w:val="00101F75"/>
    <w:rsid w:val="00101FC5"/>
    <w:rsid w:val="00102C16"/>
    <w:rsid w:val="00103B83"/>
    <w:rsid w:val="00103FB0"/>
    <w:rsid w:val="001054D4"/>
    <w:rsid w:val="001054D6"/>
    <w:rsid w:val="00105568"/>
    <w:rsid w:val="0010686C"/>
    <w:rsid w:val="0010693D"/>
    <w:rsid w:val="00107A6D"/>
    <w:rsid w:val="00107C5F"/>
    <w:rsid w:val="00107CCC"/>
    <w:rsid w:val="00107EE3"/>
    <w:rsid w:val="00110011"/>
    <w:rsid w:val="0011023B"/>
    <w:rsid w:val="001105BD"/>
    <w:rsid w:val="00110A58"/>
    <w:rsid w:val="00111276"/>
    <w:rsid w:val="00112817"/>
    <w:rsid w:val="00112CB0"/>
    <w:rsid w:val="001138B8"/>
    <w:rsid w:val="0011470B"/>
    <w:rsid w:val="0011487B"/>
    <w:rsid w:val="00115104"/>
    <w:rsid w:val="00115339"/>
    <w:rsid w:val="00116C82"/>
    <w:rsid w:val="00120E85"/>
    <w:rsid w:val="001221FC"/>
    <w:rsid w:val="00123588"/>
    <w:rsid w:val="00123ADA"/>
    <w:rsid w:val="00123BFA"/>
    <w:rsid w:val="001244A4"/>
    <w:rsid w:val="001252EE"/>
    <w:rsid w:val="00125573"/>
    <w:rsid w:val="0012642A"/>
    <w:rsid w:val="00126D17"/>
    <w:rsid w:val="00127612"/>
    <w:rsid w:val="00127C00"/>
    <w:rsid w:val="00127EFF"/>
    <w:rsid w:val="001305BF"/>
    <w:rsid w:val="00130E0F"/>
    <w:rsid w:val="0013108B"/>
    <w:rsid w:val="0013415F"/>
    <w:rsid w:val="001345AA"/>
    <w:rsid w:val="00134A1E"/>
    <w:rsid w:val="0013508C"/>
    <w:rsid w:val="00135647"/>
    <w:rsid w:val="0013620B"/>
    <w:rsid w:val="001370B1"/>
    <w:rsid w:val="00137125"/>
    <w:rsid w:val="001377CA"/>
    <w:rsid w:val="00137E52"/>
    <w:rsid w:val="00140007"/>
    <w:rsid w:val="00140908"/>
    <w:rsid w:val="00140B94"/>
    <w:rsid w:val="00141198"/>
    <w:rsid w:val="00141617"/>
    <w:rsid w:val="00143055"/>
    <w:rsid w:val="0014308B"/>
    <w:rsid w:val="00143437"/>
    <w:rsid w:val="0014366A"/>
    <w:rsid w:val="001450FB"/>
    <w:rsid w:val="001456BA"/>
    <w:rsid w:val="0014634A"/>
    <w:rsid w:val="00146578"/>
    <w:rsid w:val="0014658A"/>
    <w:rsid w:val="00147931"/>
    <w:rsid w:val="00147BAE"/>
    <w:rsid w:val="00147DB8"/>
    <w:rsid w:val="00147FCC"/>
    <w:rsid w:val="00150044"/>
    <w:rsid w:val="00150AF8"/>
    <w:rsid w:val="00150DE2"/>
    <w:rsid w:val="00151683"/>
    <w:rsid w:val="00151A9D"/>
    <w:rsid w:val="00152EBF"/>
    <w:rsid w:val="00152F42"/>
    <w:rsid w:val="0015392F"/>
    <w:rsid w:val="00155122"/>
    <w:rsid w:val="001551A7"/>
    <w:rsid w:val="001552C9"/>
    <w:rsid w:val="0015563E"/>
    <w:rsid w:val="00155F66"/>
    <w:rsid w:val="0016000F"/>
    <w:rsid w:val="00160824"/>
    <w:rsid w:val="001622D5"/>
    <w:rsid w:val="001629BB"/>
    <w:rsid w:val="0016390D"/>
    <w:rsid w:val="00163B7E"/>
    <w:rsid w:val="00164057"/>
    <w:rsid w:val="00165111"/>
    <w:rsid w:val="00165B37"/>
    <w:rsid w:val="00166611"/>
    <w:rsid w:val="001670E2"/>
    <w:rsid w:val="00167133"/>
    <w:rsid w:val="00167F3B"/>
    <w:rsid w:val="00170369"/>
    <w:rsid w:val="00170744"/>
    <w:rsid w:val="001710AF"/>
    <w:rsid w:val="00171898"/>
    <w:rsid w:val="00171E7D"/>
    <w:rsid w:val="00171E96"/>
    <w:rsid w:val="00172DF4"/>
    <w:rsid w:val="00172E68"/>
    <w:rsid w:val="00172EED"/>
    <w:rsid w:val="00173757"/>
    <w:rsid w:val="00174176"/>
    <w:rsid w:val="00174189"/>
    <w:rsid w:val="00174D2A"/>
    <w:rsid w:val="00174E9A"/>
    <w:rsid w:val="0017567C"/>
    <w:rsid w:val="00177B9A"/>
    <w:rsid w:val="001805BF"/>
    <w:rsid w:val="0018156C"/>
    <w:rsid w:val="00181996"/>
    <w:rsid w:val="00181A8E"/>
    <w:rsid w:val="00181D92"/>
    <w:rsid w:val="00181E28"/>
    <w:rsid w:val="001823B6"/>
    <w:rsid w:val="00183A83"/>
    <w:rsid w:val="00183F7E"/>
    <w:rsid w:val="00184017"/>
    <w:rsid w:val="00184629"/>
    <w:rsid w:val="001848EB"/>
    <w:rsid w:val="001859EB"/>
    <w:rsid w:val="00187CB6"/>
    <w:rsid w:val="00187DB9"/>
    <w:rsid w:val="0019077D"/>
    <w:rsid w:val="00190E6B"/>
    <w:rsid w:val="0019194D"/>
    <w:rsid w:val="00191DE4"/>
    <w:rsid w:val="00192DA2"/>
    <w:rsid w:val="00192F60"/>
    <w:rsid w:val="001947C9"/>
    <w:rsid w:val="001947CD"/>
    <w:rsid w:val="00194A17"/>
    <w:rsid w:val="001962A1"/>
    <w:rsid w:val="00196C89"/>
    <w:rsid w:val="001A0A01"/>
    <w:rsid w:val="001A28C5"/>
    <w:rsid w:val="001A2AB4"/>
    <w:rsid w:val="001A2AF4"/>
    <w:rsid w:val="001A2BBB"/>
    <w:rsid w:val="001A3144"/>
    <w:rsid w:val="001A4240"/>
    <w:rsid w:val="001A5298"/>
    <w:rsid w:val="001A5DD9"/>
    <w:rsid w:val="001A6821"/>
    <w:rsid w:val="001A6A2E"/>
    <w:rsid w:val="001A734D"/>
    <w:rsid w:val="001B04D0"/>
    <w:rsid w:val="001B25DC"/>
    <w:rsid w:val="001B28AF"/>
    <w:rsid w:val="001B2968"/>
    <w:rsid w:val="001B2D6B"/>
    <w:rsid w:val="001B3896"/>
    <w:rsid w:val="001B39DA"/>
    <w:rsid w:val="001B4224"/>
    <w:rsid w:val="001B4B99"/>
    <w:rsid w:val="001B5A95"/>
    <w:rsid w:val="001B6480"/>
    <w:rsid w:val="001B71B0"/>
    <w:rsid w:val="001B7472"/>
    <w:rsid w:val="001B7A31"/>
    <w:rsid w:val="001C050F"/>
    <w:rsid w:val="001C0B02"/>
    <w:rsid w:val="001C1024"/>
    <w:rsid w:val="001C10AC"/>
    <w:rsid w:val="001C1C76"/>
    <w:rsid w:val="001C1E5D"/>
    <w:rsid w:val="001C1F6F"/>
    <w:rsid w:val="001C24B3"/>
    <w:rsid w:val="001C4242"/>
    <w:rsid w:val="001C5336"/>
    <w:rsid w:val="001C54E0"/>
    <w:rsid w:val="001C55FB"/>
    <w:rsid w:val="001C56EA"/>
    <w:rsid w:val="001C5A05"/>
    <w:rsid w:val="001C5DFC"/>
    <w:rsid w:val="001C68B5"/>
    <w:rsid w:val="001C6910"/>
    <w:rsid w:val="001C6B8D"/>
    <w:rsid w:val="001C76FF"/>
    <w:rsid w:val="001C7F9D"/>
    <w:rsid w:val="001C7FA1"/>
    <w:rsid w:val="001D0264"/>
    <w:rsid w:val="001D053E"/>
    <w:rsid w:val="001D12BC"/>
    <w:rsid w:val="001D1562"/>
    <w:rsid w:val="001D26E4"/>
    <w:rsid w:val="001D3B5D"/>
    <w:rsid w:val="001D4CF6"/>
    <w:rsid w:val="001D4F30"/>
    <w:rsid w:val="001D5009"/>
    <w:rsid w:val="001D561D"/>
    <w:rsid w:val="001D6AE2"/>
    <w:rsid w:val="001D6EB4"/>
    <w:rsid w:val="001D707B"/>
    <w:rsid w:val="001D72B5"/>
    <w:rsid w:val="001D768E"/>
    <w:rsid w:val="001E0DDC"/>
    <w:rsid w:val="001E18CC"/>
    <w:rsid w:val="001E1C6C"/>
    <w:rsid w:val="001E231B"/>
    <w:rsid w:val="001E2BC2"/>
    <w:rsid w:val="001E2C59"/>
    <w:rsid w:val="001E3462"/>
    <w:rsid w:val="001E3D2D"/>
    <w:rsid w:val="001E4605"/>
    <w:rsid w:val="001E5413"/>
    <w:rsid w:val="001E5F4E"/>
    <w:rsid w:val="001E6065"/>
    <w:rsid w:val="001E617E"/>
    <w:rsid w:val="001E687D"/>
    <w:rsid w:val="001E7388"/>
    <w:rsid w:val="001E78D3"/>
    <w:rsid w:val="001F0327"/>
    <w:rsid w:val="001F0BB9"/>
    <w:rsid w:val="001F2378"/>
    <w:rsid w:val="001F2689"/>
    <w:rsid w:val="001F26B4"/>
    <w:rsid w:val="001F2770"/>
    <w:rsid w:val="001F29FC"/>
    <w:rsid w:val="001F2AB7"/>
    <w:rsid w:val="001F320F"/>
    <w:rsid w:val="001F3C9B"/>
    <w:rsid w:val="001F3E77"/>
    <w:rsid w:val="001F5110"/>
    <w:rsid w:val="001F5702"/>
    <w:rsid w:val="001F585D"/>
    <w:rsid w:val="001F667A"/>
    <w:rsid w:val="001F68DB"/>
    <w:rsid w:val="001F794D"/>
    <w:rsid w:val="001F7A45"/>
    <w:rsid w:val="0020012D"/>
    <w:rsid w:val="002002FC"/>
    <w:rsid w:val="00201F71"/>
    <w:rsid w:val="00202286"/>
    <w:rsid w:val="002036BD"/>
    <w:rsid w:val="00203934"/>
    <w:rsid w:val="002042EE"/>
    <w:rsid w:val="0020446B"/>
    <w:rsid w:val="00204BA7"/>
    <w:rsid w:val="00204D49"/>
    <w:rsid w:val="00205FE3"/>
    <w:rsid w:val="002072AB"/>
    <w:rsid w:val="00210140"/>
    <w:rsid w:val="00210E25"/>
    <w:rsid w:val="00211942"/>
    <w:rsid w:val="00212026"/>
    <w:rsid w:val="002147FC"/>
    <w:rsid w:val="00214858"/>
    <w:rsid w:val="00214D95"/>
    <w:rsid w:val="00215531"/>
    <w:rsid w:val="0021564F"/>
    <w:rsid w:val="00215B00"/>
    <w:rsid w:val="0021606B"/>
    <w:rsid w:val="00216B91"/>
    <w:rsid w:val="00217D9E"/>
    <w:rsid w:val="00220933"/>
    <w:rsid w:val="00220C72"/>
    <w:rsid w:val="00220D15"/>
    <w:rsid w:val="002221AD"/>
    <w:rsid w:val="00223B26"/>
    <w:rsid w:val="00224D64"/>
    <w:rsid w:val="00224E4D"/>
    <w:rsid w:val="0022540C"/>
    <w:rsid w:val="00225F25"/>
    <w:rsid w:val="00226AA4"/>
    <w:rsid w:val="00227860"/>
    <w:rsid w:val="00230898"/>
    <w:rsid w:val="00232C86"/>
    <w:rsid w:val="00232D5C"/>
    <w:rsid w:val="00233C8A"/>
    <w:rsid w:val="002343C4"/>
    <w:rsid w:val="002348CF"/>
    <w:rsid w:val="00234C41"/>
    <w:rsid w:val="002352ED"/>
    <w:rsid w:val="002355CE"/>
    <w:rsid w:val="00236036"/>
    <w:rsid w:val="00236059"/>
    <w:rsid w:val="00237101"/>
    <w:rsid w:val="00237216"/>
    <w:rsid w:val="00240D90"/>
    <w:rsid w:val="00241275"/>
    <w:rsid w:val="00241771"/>
    <w:rsid w:val="00241D6A"/>
    <w:rsid w:val="00242847"/>
    <w:rsid w:val="002429F9"/>
    <w:rsid w:val="002431BD"/>
    <w:rsid w:val="002434DA"/>
    <w:rsid w:val="002436D0"/>
    <w:rsid w:val="00243F22"/>
    <w:rsid w:val="00244860"/>
    <w:rsid w:val="002451F6"/>
    <w:rsid w:val="0024675D"/>
    <w:rsid w:val="002472A4"/>
    <w:rsid w:val="0024733F"/>
    <w:rsid w:val="00247767"/>
    <w:rsid w:val="00250F21"/>
    <w:rsid w:val="00251500"/>
    <w:rsid w:val="00251538"/>
    <w:rsid w:val="00251F0F"/>
    <w:rsid w:val="00253550"/>
    <w:rsid w:val="00253997"/>
    <w:rsid w:val="00253C02"/>
    <w:rsid w:val="00253CB1"/>
    <w:rsid w:val="002543F9"/>
    <w:rsid w:val="00255C57"/>
    <w:rsid w:val="00255FBA"/>
    <w:rsid w:val="002578E6"/>
    <w:rsid w:val="00257ADD"/>
    <w:rsid w:val="00260490"/>
    <w:rsid w:val="0026066A"/>
    <w:rsid w:val="00261761"/>
    <w:rsid w:val="00261CF2"/>
    <w:rsid w:val="002624E4"/>
    <w:rsid w:val="00262B9B"/>
    <w:rsid w:val="002632F6"/>
    <w:rsid w:val="00263813"/>
    <w:rsid w:val="00263989"/>
    <w:rsid w:val="00263C15"/>
    <w:rsid w:val="00263CF8"/>
    <w:rsid w:val="00264759"/>
    <w:rsid w:val="0026502A"/>
    <w:rsid w:val="00265635"/>
    <w:rsid w:val="0026609B"/>
    <w:rsid w:val="00266322"/>
    <w:rsid w:val="00266389"/>
    <w:rsid w:val="002664FC"/>
    <w:rsid w:val="00266E8D"/>
    <w:rsid w:val="002671E8"/>
    <w:rsid w:val="002675F7"/>
    <w:rsid w:val="00267C17"/>
    <w:rsid w:val="00270045"/>
    <w:rsid w:val="0027183C"/>
    <w:rsid w:val="002725A5"/>
    <w:rsid w:val="0027314F"/>
    <w:rsid w:val="00273291"/>
    <w:rsid w:val="002738B5"/>
    <w:rsid w:val="00273D54"/>
    <w:rsid w:val="002748D1"/>
    <w:rsid w:val="002749EB"/>
    <w:rsid w:val="00275230"/>
    <w:rsid w:val="00275313"/>
    <w:rsid w:val="002754B8"/>
    <w:rsid w:val="00275A79"/>
    <w:rsid w:val="00276E4A"/>
    <w:rsid w:val="002771C3"/>
    <w:rsid w:val="00277B63"/>
    <w:rsid w:val="00277C77"/>
    <w:rsid w:val="002802DA"/>
    <w:rsid w:val="002802F2"/>
    <w:rsid w:val="00281053"/>
    <w:rsid w:val="0028289F"/>
    <w:rsid w:val="00284157"/>
    <w:rsid w:val="002842A9"/>
    <w:rsid w:val="00285631"/>
    <w:rsid w:val="00285F68"/>
    <w:rsid w:val="002860CA"/>
    <w:rsid w:val="00290527"/>
    <w:rsid w:val="00290D94"/>
    <w:rsid w:val="0029203C"/>
    <w:rsid w:val="00292B39"/>
    <w:rsid w:val="00292D03"/>
    <w:rsid w:val="00294873"/>
    <w:rsid w:val="00295925"/>
    <w:rsid w:val="00295B5C"/>
    <w:rsid w:val="00296FCF"/>
    <w:rsid w:val="00297DA0"/>
    <w:rsid w:val="00297F10"/>
    <w:rsid w:val="002A0720"/>
    <w:rsid w:val="002A07A1"/>
    <w:rsid w:val="002A0C03"/>
    <w:rsid w:val="002A1A5C"/>
    <w:rsid w:val="002A3342"/>
    <w:rsid w:val="002A3E89"/>
    <w:rsid w:val="002A4A81"/>
    <w:rsid w:val="002A4D8B"/>
    <w:rsid w:val="002A5699"/>
    <w:rsid w:val="002A76E6"/>
    <w:rsid w:val="002A7CE8"/>
    <w:rsid w:val="002A7EF7"/>
    <w:rsid w:val="002B0182"/>
    <w:rsid w:val="002B04D8"/>
    <w:rsid w:val="002B0671"/>
    <w:rsid w:val="002B06B4"/>
    <w:rsid w:val="002B115A"/>
    <w:rsid w:val="002B2293"/>
    <w:rsid w:val="002B2450"/>
    <w:rsid w:val="002B247A"/>
    <w:rsid w:val="002B262F"/>
    <w:rsid w:val="002B2E44"/>
    <w:rsid w:val="002B3510"/>
    <w:rsid w:val="002B3553"/>
    <w:rsid w:val="002B3AAB"/>
    <w:rsid w:val="002B55A3"/>
    <w:rsid w:val="002B59BE"/>
    <w:rsid w:val="002B5E06"/>
    <w:rsid w:val="002B6434"/>
    <w:rsid w:val="002B74C2"/>
    <w:rsid w:val="002C0043"/>
    <w:rsid w:val="002C0143"/>
    <w:rsid w:val="002C0CFF"/>
    <w:rsid w:val="002C1AB8"/>
    <w:rsid w:val="002C1BCC"/>
    <w:rsid w:val="002C21BD"/>
    <w:rsid w:val="002C2587"/>
    <w:rsid w:val="002C25BC"/>
    <w:rsid w:val="002C2791"/>
    <w:rsid w:val="002C2E4E"/>
    <w:rsid w:val="002C3948"/>
    <w:rsid w:val="002C449E"/>
    <w:rsid w:val="002C4EF6"/>
    <w:rsid w:val="002C5D1C"/>
    <w:rsid w:val="002C60D4"/>
    <w:rsid w:val="002C62C0"/>
    <w:rsid w:val="002C7E14"/>
    <w:rsid w:val="002D00B5"/>
    <w:rsid w:val="002D01DB"/>
    <w:rsid w:val="002D02E3"/>
    <w:rsid w:val="002D1584"/>
    <w:rsid w:val="002D16A0"/>
    <w:rsid w:val="002D2930"/>
    <w:rsid w:val="002D2DFF"/>
    <w:rsid w:val="002D45C3"/>
    <w:rsid w:val="002D4E42"/>
    <w:rsid w:val="002D5176"/>
    <w:rsid w:val="002D5AA3"/>
    <w:rsid w:val="002D6807"/>
    <w:rsid w:val="002D769A"/>
    <w:rsid w:val="002E015F"/>
    <w:rsid w:val="002E14A1"/>
    <w:rsid w:val="002E18E7"/>
    <w:rsid w:val="002E2EE4"/>
    <w:rsid w:val="002E3CB9"/>
    <w:rsid w:val="002E4C35"/>
    <w:rsid w:val="002E4E3E"/>
    <w:rsid w:val="002E4FEF"/>
    <w:rsid w:val="002E5074"/>
    <w:rsid w:val="002E5459"/>
    <w:rsid w:val="002E76B2"/>
    <w:rsid w:val="002E79A2"/>
    <w:rsid w:val="002E7E2B"/>
    <w:rsid w:val="002F09C9"/>
    <w:rsid w:val="002F0D87"/>
    <w:rsid w:val="002F0F3A"/>
    <w:rsid w:val="002F1873"/>
    <w:rsid w:val="002F2E65"/>
    <w:rsid w:val="002F338F"/>
    <w:rsid w:val="002F3CDA"/>
    <w:rsid w:val="002F3D48"/>
    <w:rsid w:val="002F3D51"/>
    <w:rsid w:val="002F40BB"/>
    <w:rsid w:val="002F4415"/>
    <w:rsid w:val="002F492A"/>
    <w:rsid w:val="002F4DF0"/>
    <w:rsid w:val="002F4E50"/>
    <w:rsid w:val="002F55FD"/>
    <w:rsid w:val="002F594C"/>
    <w:rsid w:val="002F60F9"/>
    <w:rsid w:val="002F62E5"/>
    <w:rsid w:val="002F6E57"/>
    <w:rsid w:val="002F711B"/>
    <w:rsid w:val="00301984"/>
    <w:rsid w:val="00301B0B"/>
    <w:rsid w:val="00301E84"/>
    <w:rsid w:val="003025EB"/>
    <w:rsid w:val="00302912"/>
    <w:rsid w:val="00302AD0"/>
    <w:rsid w:val="00303D1B"/>
    <w:rsid w:val="003045E2"/>
    <w:rsid w:val="003046B7"/>
    <w:rsid w:val="00304716"/>
    <w:rsid w:val="0030498F"/>
    <w:rsid w:val="00304C21"/>
    <w:rsid w:val="00305430"/>
    <w:rsid w:val="00307DB8"/>
    <w:rsid w:val="00307FDB"/>
    <w:rsid w:val="00310F93"/>
    <w:rsid w:val="00311A0E"/>
    <w:rsid w:val="003131A4"/>
    <w:rsid w:val="00313919"/>
    <w:rsid w:val="00314972"/>
    <w:rsid w:val="0031543C"/>
    <w:rsid w:val="00317002"/>
    <w:rsid w:val="00317A57"/>
    <w:rsid w:val="00320A99"/>
    <w:rsid w:val="00320DE9"/>
    <w:rsid w:val="0032144B"/>
    <w:rsid w:val="00321945"/>
    <w:rsid w:val="00321F58"/>
    <w:rsid w:val="00322D5B"/>
    <w:rsid w:val="00322F35"/>
    <w:rsid w:val="003236CE"/>
    <w:rsid w:val="00323747"/>
    <w:rsid w:val="00323DDD"/>
    <w:rsid w:val="0032513A"/>
    <w:rsid w:val="0032542A"/>
    <w:rsid w:val="003256EE"/>
    <w:rsid w:val="00325AC2"/>
    <w:rsid w:val="00325F83"/>
    <w:rsid w:val="00326A1C"/>
    <w:rsid w:val="003277B2"/>
    <w:rsid w:val="0033006C"/>
    <w:rsid w:val="00330B4D"/>
    <w:rsid w:val="00330C3E"/>
    <w:rsid w:val="00331C7F"/>
    <w:rsid w:val="00331D9B"/>
    <w:rsid w:val="00332D7F"/>
    <w:rsid w:val="0033437B"/>
    <w:rsid w:val="00334425"/>
    <w:rsid w:val="00334850"/>
    <w:rsid w:val="00334CA5"/>
    <w:rsid w:val="00334CB1"/>
    <w:rsid w:val="003352BC"/>
    <w:rsid w:val="003355A9"/>
    <w:rsid w:val="003360E3"/>
    <w:rsid w:val="00336138"/>
    <w:rsid w:val="003361BC"/>
    <w:rsid w:val="003371D5"/>
    <w:rsid w:val="0033758B"/>
    <w:rsid w:val="003376CD"/>
    <w:rsid w:val="00340346"/>
    <w:rsid w:val="00341686"/>
    <w:rsid w:val="003423E1"/>
    <w:rsid w:val="00342B26"/>
    <w:rsid w:val="00344165"/>
    <w:rsid w:val="00344C49"/>
    <w:rsid w:val="003452C3"/>
    <w:rsid w:val="003473B9"/>
    <w:rsid w:val="00347606"/>
    <w:rsid w:val="00347D1C"/>
    <w:rsid w:val="00347D23"/>
    <w:rsid w:val="00347E6C"/>
    <w:rsid w:val="003501A7"/>
    <w:rsid w:val="003503B5"/>
    <w:rsid w:val="0035048A"/>
    <w:rsid w:val="00350778"/>
    <w:rsid w:val="003508FA"/>
    <w:rsid w:val="00351C73"/>
    <w:rsid w:val="00351E97"/>
    <w:rsid w:val="00352C4B"/>
    <w:rsid w:val="00352D57"/>
    <w:rsid w:val="00352E14"/>
    <w:rsid w:val="003541BD"/>
    <w:rsid w:val="0035474E"/>
    <w:rsid w:val="00356038"/>
    <w:rsid w:val="003563D7"/>
    <w:rsid w:val="00361CCA"/>
    <w:rsid w:val="00362139"/>
    <w:rsid w:val="00362216"/>
    <w:rsid w:val="0036263B"/>
    <w:rsid w:val="00362983"/>
    <w:rsid w:val="00362EBB"/>
    <w:rsid w:val="00362F68"/>
    <w:rsid w:val="0036368F"/>
    <w:rsid w:val="00363B33"/>
    <w:rsid w:val="00363B62"/>
    <w:rsid w:val="00363C36"/>
    <w:rsid w:val="003645B0"/>
    <w:rsid w:val="0036482D"/>
    <w:rsid w:val="00364B2C"/>
    <w:rsid w:val="00364E30"/>
    <w:rsid w:val="0036533C"/>
    <w:rsid w:val="00365FAB"/>
    <w:rsid w:val="00366349"/>
    <w:rsid w:val="003664F1"/>
    <w:rsid w:val="00366A3F"/>
    <w:rsid w:val="003674F4"/>
    <w:rsid w:val="00367E3F"/>
    <w:rsid w:val="00370045"/>
    <w:rsid w:val="0037012E"/>
    <w:rsid w:val="003701C5"/>
    <w:rsid w:val="00370484"/>
    <w:rsid w:val="0037085F"/>
    <w:rsid w:val="0037099E"/>
    <w:rsid w:val="00370F96"/>
    <w:rsid w:val="00372DBA"/>
    <w:rsid w:val="00372DD1"/>
    <w:rsid w:val="00373D92"/>
    <w:rsid w:val="00373E61"/>
    <w:rsid w:val="0037419D"/>
    <w:rsid w:val="00376000"/>
    <w:rsid w:val="0037669C"/>
    <w:rsid w:val="00377EA5"/>
    <w:rsid w:val="00377F77"/>
    <w:rsid w:val="003805FA"/>
    <w:rsid w:val="0038127E"/>
    <w:rsid w:val="00381733"/>
    <w:rsid w:val="00382CCA"/>
    <w:rsid w:val="00383073"/>
    <w:rsid w:val="0038438F"/>
    <w:rsid w:val="00385B87"/>
    <w:rsid w:val="00386A4A"/>
    <w:rsid w:val="003877D6"/>
    <w:rsid w:val="00387C67"/>
    <w:rsid w:val="00387D27"/>
    <w:rsid w:val="00387D98"/>
    <w:rsid w:val="00390B0F"/>
    <w:rsid w:val="00390B38"/>
    <w:rsid w:val="00390B6B"/>
    <w:rsid w:val="00391CFE"/>
    <w:rsid w:val="00391FD1"/>
    <w:rsid w:val="00392F54"/>
    <w:rsid w:val="0039353B"/>
    <w:rsid w:val="00393E9D"/>
    <w:rsid w:val="00394424"/>
    <w:rsid w:val="00394578"/>
    <w:rsid w:val="003946B9"/>
    <w:rsid w:val="003949A3"/>
    <w:rsid w:val="00394F9E"/>
    <w:rsid w:val="00395426"/>
    <w:rsid w:val="00395536"/>
    <w:rsid w:val="00395B91"/>
    <w:rsid w:val="00395DA3"/>
    <w:rsid w:val="00396615"/>
    <w:rsid w:val="00396B87"/>
    <w:rsid w:val="00396E59"/>
    <w:rsid w:val="00396F68"/>
    <w:rsid w:val="0039700D"/>
    <w:rsid w:val="00397089"/>
    <w:rsid w:val="003978A8"/>
    <w:rsid w:val="003A0AFF"/>
    <w:rsid w:val="003A0F01"/>
    <w:rsid w:val="003A0F30"/>
    <w:rsid w:val="003A19DB"/>
    <w:rsid w:val="003A2FCE"/>
    <w:rsid w:val="003A3026"/>
    <w:rsid w:val="003A35D1"/>
    <w:rsid w:val="003A4C44"/>
    <w:rsid w:val="003A4EC8"/>
    <w:rsid w:val="003A562F"/>
    <w:rsid w:val="003A5AD0"/>
    <w:rsid w:val="003A6CE3"/>
    <w:rsid w:val="003A7899"/>
    <w:rsid w:val="003B0371"/>
    <w:rsid w:val="003B11DD"/>
    <w:rsid w:val="003B1328"/>
    <w:rsid w:val="003B13E8"/>
    <w:rsid w:val="003B15EE"/>
    <w:rsid w:val="003B1CF0"/>
    <w:rsid w:val="003B27F4"/>
    <w:rsid w:val="003B4ACF"/>
    <w:rsid w:val="003B517D"/>
    <w:rsid w:val="003B5D4E"/>
    <w:rsid w:val="003B60AC"/>
    <w:rsid w:val="003B60EC"/>
    <w:rsid w:val="003B646F"/>
    <w:rsid w:val="003B6773"/>
    <w:rsid w:val="003B6808"/>
    <w:rsid w:val="003B73C7"/>
    <w:rsid w:val="003B7A47"/>
    <w:rsid w:val="003B7D9E"/>
    <w:rsid w:val="003C00ED"/>
    <w:rsid w:val="003C0390"/>
    <w:rsid w:val="003C1764"/>
    <w:rsid w:val="003C1C0A"/>
    <w:rsid w:val="003C1C81"/>
    <w:rsid w:val="003C2813"/>
    <w:rsid w:val="003C2975"/>
    <w:rsid w:val="003C2DDF"/>
    <w:rsid w:val="003C35DF"/>
    <w:rsid w:val="003C4A68"/>
    <w:rsid w:val="003C4DA7"/>
    <w:rsid w:val="003C554F"/>
    <w:rsid w:val="003C61DD"/>
    <w:rsid w:val="003C69DF"/>
    <w:rsid w:val="003C6D32"/>
    <w:rsid w:val="003D0463"/>
    <w:rsid w:val="003D1145"/>
    <w:rsid w:val="003D154A"/>
    <w:rsid w:val="003D24D8"/>
    <w:rsid w:val="003D298F"/>
    <w:rsid w:val="003D2B37"/>
    <w:rsid w:val="003D3CF0"/>
    <w:rsid w:val="003D45E2"/>
    <w:rsid w:val="003D490B"/>
    <w:rsid w:val="003D505C"/>
    <w:rsid w:val="003D6204"/>
    <w:rsid w:val="003D63E7"/>
    <w:rsid w:val="003D7346"/>
    <w:rsid w:val="003D7694"/>
    <w:rsid w:val="003D79EB"/>
    <w:rsid w:val="003E05F1"/>
    <w:rsid w:val="003E113B"/>
    <w:rsid w:val="003E18C8"/>
    <w:rsid w:val="003E393E"/>
    <w:rsid w:val="003E48C8"/>
    <w:rsid w:val="003E4938"/>
    <w:rsid w:val="003E49D0"/>
    <w:rsid w:val="003E4F30"/>
    <w:rsid w:val="003E5092"/>
    <w:rsid w:val="003E54EE"/>
    <w:rsid w:val="003E5BB9"/>
    <w:rsid w:val="003E715D"/>
    <w:rsid w:val="003F103E"/>
    <w:rsid w:val="003F147D"/>
    <w:rsid w:val="003F22C0"/>
    <w:rsid w:val="003F235B"/>
    <w:rsid w:val="003F2E48"/>
    <w:rsid w:val="003F321B"/>
    <w:rsid w:val="003F440C"/>
    <w:rsid w:val="003F4EE2"/>
    <w:rsid w:val="003F525A"/>
    <w:rsid w:val="003F5A42"/>
    <w:rsid w:val="003F5FC1"/>
    <w:rsid w:val="003F6282"/>
    <w:rsid w:val="003F66CA"/>
    <w:rsid w:val="003F6EED"/>
    <w:rsid w:val="003F765C"/>
    <w:rsid w:val="003F76D7"/>
    <w:rsid w:val="003F77B8"/>
    <w:rsid w:val="003F7BE6"/>
    <w:rsid w:val="004006A9"/>
    <w:rsid w:val="00400F11"/>
    <w:rsid w:val="00401302"/>
    <w:rsid w:val="0040169B"/>
    <w:rsid w:val="00402CA6"/>
    <w:rsid w:val="004052AE"/>
    <w:rsid w:val="00405694"/>
    <w:rsid w:val="00405A29"/>
    <w:rsid w:val="00405F2D"/>
    <w:rsid w:val="00407030"/>
    <w:rsid w:val="0040728C"/>
    <w:rsid w:val="0040798E"/>
    <w:rsid w:val="00407B92"/>
    <w:rsid w:val="00410FAF"/>
    <w:rsid w:val="004114E8"/>
    <w:rsid w:val="004118A5"/>
    <w:rsid w:val="004128DA"/>
    <w:rsid w:val="0041345F"/>
    <w:rsid w:val="00413672"/>
    <w:rsid w:val="00414041"/>
    <w:rsid w:val="00414465"/>
    <w:rsid w:val="00414729"/>
    <w:rsid w:val="00414ABA"/>
    <w:rsid w:val="00414C80"/>
    <w:rsid w:val="00414F4B"/>
    <w:rsid w:val="00415975"/>
    <w:rsid w:val="00415AE8"/>
    <w:rsid w:val="00415EF9"/>
    <w:rsid w:val="00415EFE"/>
    <w:rsid w:val="004160C4"/>
    <w:rsid w:val="00416629"/>
    <w:rsid w:val="00416855"/>
    <w:rsid w:val="00417DA1"/>
    <w:rsid w:val="00420A20"/>
    <w:rsid w:val="00421A80"/>
    <w:rsid w:val="00421E4D"/>
    <w:rsid w:val="00421F99"/>
    <w:rsid w:val="00421FCB"/>
    <w:rsid w:val="004224CD"/>
    <w:rsid w:val="00422CBE"/>
    <w:rsid w:val="0042312C"/>
    <w:rsid w:val="00423478"/>
    <w:rsid w:val="00424DEC"/>
    <w:rsid w:val="00425B76"/>
    <w:rsid w:val="004260A2"/>
    <w:rsid w:val="00426FC6"/>
    <w:rsid w:val="004273BC"/>
    <w:rsid w:val="00427C5F"/>
    <w:rsid w:val="004301E1"/>
    <w:rsid w:val="00431F11"/>
    <w:rsid w:val="004341EF"/>
    <w:rsid w:val="00434ED6"/>
    <w:rsid w:val="00435330"/>
    <w:rsid w:val="004354B3"/>
    <w:rsid w:val="00435541"/>
    <w:rsid w:val="0043562D"/>
    <w:rsid w:val="00437A3E"/>
    <w:rsid w:val="00437D74"/>
    <w:rsid w:val="00440F4F"/>
    <w:rsid w:val="00441912"/>
    <w:rsid w:val="00441B37"/>
    <w:rsid w:val="00441FC3"/>
    <w:rsid w:val="004422E3"/>
    <w:rsid w:val="004427CE"/>
    <w:rsid w:val="00443EA6"/>
    <w:rsid w:val="0044416C"/>
    <w:rsid w:val="004445C9"/>
    <w:rsid w:val="00444DB8"/>
    <w:rsid w:val="00445371"/>
    <w:rsid w:val="00445FFC"/>
    <w:rsid w:val="0044678D"/>
    <w:rsid w:val="0044719D"/>
    <w:rsid w:val="00447D36"/>
    <w:rsid w:val="004502C8"/>
    <w:rsid w:val="00450655"/>
    <w:rsid w:val="004507E5"/>
    <w:rsid w:val="004508C3"/>
    <w:rsid w:val="00450A74"/>
    <w:rsid w:val="0045127A"/>
    <w:rsid w:val="004519AD"/>
    <w:rsid w:val="00451EBB"/>
    <w:rsid w:val="00452345"/>
    <w:rsid w:val="00452CA1"/>
    <w:rsid w:val="00452F44"/>
    <w:rsid w:val="004530E4"/>
    <w:rsid w:val="00453A55"/>
    <w:rsid w:val="00453F30"/>
    <w:rsid w:val="0045459A"/>
    <w:rsid w:val="00455E95"/>
    <w:rsid w:val="00456484"/>
    <w:rsid w:val="00456812"/>
    <w:rsid w:val="00456841"/>
    <w:rsid w:val="00456C1B"/>
    <w:rsid w:val="0045728B"/>
    <w:rsid w:val="0045770E"/>
    <w:rsid w:val="004579C5"/>
    <w:rsid w:val="00457A0A"/>
    <w:rsid w:val="00460459"/>
    <w:rsid w:val="0046098D"/>
    <w:rsid w:val="00460F76"/>
    <w:rsid w:val="00461DD8"/>
    <w:rsid w:val="00462105"/>
    <w:rsid w:val="0046272D"/>
    <w:rsid w:val="00463050"/>
    <w:rsid w:val="0046340F"/>
    <w:rsid w:val="00463DC0"/>
    <w:rsid w:val="00465130"/>
    <w:rsid w:val="00466107"/>
    <w:rsid w:val="00466168"/>
    <w:rsid w:val="00467879"/>
    <w:rsid w:val="004700FB"/>
    <w:rsid w:val="004714D4"/>
    <w:rsid w:val="0047168F"/>
    <w:rsid w:val="00475712"/>
    <w:rsid w:val="0047673F"/>
    <w:rsid w:val="00477785"/>
    <w:rsid w:val="00477BA6"/>
    <w:rsid w:val="00480CCE"/>
    <w:rsid w:val="00480E0C"/>
    <w:rsid w:val="00482EB9"/>
    <w:rsid w:val="00482FAA"/>
    <w:rsid w:val="00484213"/>
    <w:rsid w:val="00484878"/>
    <w:rsid w:val="004848C9"/>
    <w:rsid w:val="00484B3C"/>
    <w:rsid w:val="00485481"/>
    <w:rsid w:val="00486445"/>
    <w:rsid w:val="00486510"/>
    <w:rsid w:val="004866F2"/>
    <w:rsid w:val="0048742E"/>
    <w:rsid w:val="00490134"/>
    <w:rsid w:val="0049075F"/>
    <w:rsid w:val="00490B41"/>
    <w:rsid w:val="00490D8B"/>
    <w:rsid w:val="004910DA"/>
    <w:rsid w:val="004927DE"/>
    <w:rsid w:val="00492DA8"/>
    <w:rsid w:val="00493F4C"/>
    <w:rsid w:val="004967A4"/>
    <w:rsid w:val="00497539"/>
    <w:rsid w:val="004978BA"/>
    <w:rsid w:val="004A02B0"/>
    <w:rsid w:val="004A0469"/>
    <w:rsid w:val="004A0888"/>
    <w:rsid w:val="004A11E7"/>
    <w:rsid w:val="004A21E1"/>
    <w:rsid w:val="004A27D6"/>
    <w:rsid w:val="004A3929"/>
    <w:rsid w:val="004A3DB9"/>
    <w:rsid w:val="004A43B6"/>
    <w:rsid w:val="004A4616"/>
    <w:rsid w:val="004A58EA"/>
    <w:rsid w:val="004A65AD"/>
    <w:rsid w:val="004A694A"/>
    <w:rsid w:val="004A70EE"/>
    <w:rsid w:val="004A774E"/>
    <w:rsid w:val="004A7B9B"/>
    <w:rsid w:val="004A7D3E"/>
    <w:rsid w:val="004A7E0C"/>
    <w:rsid w:val="004A7FF9"/>
    <w:rsid w:val="004B044F"/>
    <w:rsid w:val="004B1C6C"/>
    <w:rsid w:val="004B3312"/>
    <w:rsid w:val="004B3629"/>
    <w:rsid w:val="004B379D"/>
    <w:rsid w:val="004B3852"/>
    <w:rsid w:val="004B46C3"/>
    <w:rsid w:val="004B5F0C"/>
    <w:rsid w:val="004B6031"/>
    <w:rsid w:val="004B640D"/>
    <w:rsid w:val="004B712B"/>
    <w:rsid w:val="004C046E"/>
    <w:rsid w:val="004C1490"/>
    <w:rsid w:val="004C1609"/>
    <w:rsid w:val="004C1FBD"/>
    <w:rsid w:val="004C216B"/>
    <w:rsid w:val="004C35F4"/>
    <w:rsid w:val="004C3B25"/>
    <w:rsid w:val="004C52F3"/>
    <w:rsid w:val="004C541E"/>
    <w:rsid w:val="004C57C1"/>
    <w:rsid w:val="004C5853"/>
    <w:rsid w:val="004C5DD3"/>
    <w:rsid w:val="004C6268"/>
    <w:rsid w:val="004C6EC0"/>
    <w:rsid w:val="004C7CAC"/>
    <w:rsid w:val="004C7DE4"/>
    <w:rsid w:val="004C7E9D"/>
    <w:rsid w:val="004D096F"/>
    <w:rsid w:val="004D10C9"/>
    <w:rsid w:val="004D30F9"/>
    <w:rsid w:val="004D4A32"/>
    <w:rsid w:val="004D64AB"/>
    <w:rsid w:val="004D6F11"/>
    <w:rsid w:val="004D799A"/>
    <w:rsid w:val="004D7C52"/>
    <w:rsid w:val="004E041A"/>
    <w:rsid w:val="004E1D83"/>
    <w:rsid w:val="004E1FDC"/>
    <w:rsid w:val="004E1FF5"/>
    <w:rsid w:val="004E2143"/>
    <w:rsid w:val="004E323F"/>
    <w:rsid w:val="004E3608"/>
    <w:rsid w:val="004E3F6F"/>
    <w:rsid w:val="004E4174"/>
    <w:rsid w:val="004E53CE"/>
    <w:rsid w:val="004E5F88"/>
    <w:rsid w:val="004E61D6"/>
    <w:rsid w:val="004E7063"/>
    <w:rsid w:val="004E7CE8"/>
    <w:rsid w:val="004F2009"/>
    <w:rsid w:val="004F271D"/>
    <w:rsid w:val="004F2728"/>
    <w:rsid w:val="004F3AFC"/>
    <w:rsid w:val="004F4955"/>
    <w:rsid w:val="004F5114"/>
    <w:rsid w:val="004F5BD9"/>
    <w:rsid w:val="004F6E87"/>
    <w:rsid w:val="004F756C"/>
    <w:rsid w:val="005005DB"/>
    <w:rsid w:val="00500DB2"/>
    <w:rsid w:val="005014A1"/>
    <w:rsid w:val="005019AF"/>
    <w:rsid w:val="00501E6C"/>
    <w:rsid w:val="00502E83"/>
    <w:rsid w:val="005045A1"/>
    <w:rsid w:val="0050488D"/>
    <w:rsid w:val="00504C3B"/>
    <w:rsid w:val="0050527A"/>
    <w:rsid w:val="0050535A"/>
    <w:rsid w:val="005075CA"/>
    <w:rsid w:val="00507CCE"/>
    <w:rsid w:val="00511192"/>
    <w:rsid w:val="005117BE"/>
    <w:rsid w:val="005118AD"/>
    <w:rsid w:val="005135F3"/>
    <w:rsid w:val="005136D3"/>
    <w:rsid w:val="00513C7E"/>
    <w:rsid w:val="00513D3D"/>
    <w:rsid w:val="00514604"/>
    <w:rsid w:val="00514A01"/>
    <w:rsid w:val="00515EDF"/>
    <w:rsid w:val="005162B8"/>
    <w:rsid w:val="0051652A"/>
    <w:rsid w:val="0051662B"/>
    <w:rsid w:val="0052178B"/>
    <w:rsid w:val="00521B45"/>
    <w:rsid w:val="005220C2"/>
    <w:rsid w:val="0052281C"/>
    <w:rsid w:val="00523369"/>
    <w:rsid w:val="0052398F"/>
    <w:rsid w:val="00523F89"/>
    <w:rsid w:val="00524098"/>
    <w:rsid w:val="005252E1"/>
    <w:rsid w:val="005270CF"/>
    <w:rsid w:val="005303E4"/>
    <w:rsid w:val="0053086A"/>
    <w:rsid w:val="00530A68"/>
    <w:rsid w:val="00530F81"/>
    <w:rsid w:val="00530FEC"/>
    <w:rsid w:val="0053135B"/>
    <w:rsid w:val="00531455"/>
    <w:rsid w:val="00531735"/>
    <w:rsid w:val="00531974"/>
    <w:rsid w:val="0053224B"/>
    <w:rsid w:val="005322DA"/>
    <w:rsid w:val="00532330"/>
    <w:rsid w:val="005324D3"/>
    <w:rsid w:val="0053265D"/>
    <w:rsid w:val="00532960"/>
    <w:rsid w:val="005337DA"/>
    <w:rsid w:val="00534FC9"/>
    <w:rsid w:val="00535F3F"/>
    <w:rsid w:val="0053670F"/>
    <w:rsid w:val="00536B3A"/>
    <w:rsid w:val="00537354"/>
    <w:rsid w:val="00537802"/>
    <w:rsid w:val="00537A47"/>
    <w:rsid w:val="0054017D"/>
    <w:rsid w:val="005405E9"/>
    <w:rsid w:val="005420F6"/>
    <w:rsid w:val="0054403F"/>
    <w:rsid w:val="00545A73"/>
    <w:rsid w:val="00545EA0"/>
    <w:rsid w:val="00546DEB"/>
    <w:rsid w:val="00546F0F"/>
    <w:rsid w:val="00547210"/>
    <w:rsid w:val="00547663"/>
    <w:rsid w:val="005477E7"/>
    <w:rsid w:val="0054790B"/>
    <w:rsid w:val="00547EFD"/>
    <w:rsid w:val="00550159"/>
    <w:rsid w:val="0055051D"/>
    <w:rsid w:val="00551463"/>
    <w:rsid w:val="00551E7E"/>
    <w:rsid w:val="00551FFD"/>
    <w:rsid w:val="005524A7"/>
    <w:rsid w:val="00552662"/>
    <w:rsid w:val="005527A2"/>
    <w:rsid w:val="00552A9D"/>
    <w:rsid w:val="00553CBC"/>
    <w:rsid w:val="005542C9"/>
    <w:rsid w:val="00554FFA"/>
    <w:rsid w:val="005551ED"/>
    <w:rsid w:val="00555A61"/>
    <w:rsid w:val="00556419"/>
    <w:rsid w:val="005572B4"/>
    <w:rsid w:val="005572DD"/>
    <w:rsid w:val="005600FE"/>
    <w:rsid w:val="00560564"/>
    <w:rsid w:val="00562443"/>
    <w:rsid w:val="00562E2B"/>
    <w:rsid w:val="0056335C"/>
    <w:rsid w:val="005644CF"/>
    <w:rsid w:val="00564668"/>
    <w:rsid w:val="00564FD9"/>
    <w:rsid w:val="0056548E"/>
    <w:rsid w:val="00570353"/>
    <w:rsid w:val="00570BB1"/>
    <w:rsid w:val="005715F5"/>
    <w:rsid w:val="0057171E"/>
    <w:rsid w:val="00572666"/>
    <w:rsid w:val="0057267E"/>
    <w:rsid w:val="005726BD"/>
    <w:rsid w:val="00574A5A"/>
    <w:rsid w:val="00575CC5"/>
    <w:rsid w:val="00576366"/>
    <w:rsid w:val="00576514"/>
    <w:rsid w:val="00576C01"/>
    <w:rsid w:val="00580A77"/>
    <w:rsid w:val="00580BEE"/>
    <w:rsid w:val="00581008"/>
    <w:rsid w:val="005810EC"/>
    <w:rsid w:val="00581A0F"/>
    <w:rsid w:val="00582BBE"/>
    <w:rsid w:val="00582CAE"/>
    <w:rsid w:val="00583368"/>
    <w:rsid w:val="00583CEA"/>
    <w:rsid w:val="00583ED5"/>
    <w:rsid w:val="00584E61"/>
    <w:rsid w:val="005857D3"/>
    <w:rsid w:val="00585D33"/>
    <w:rsid w:val="005863B0"/>
    <w:rsid w:val="00587437"/>
    <w:rsid w:val="00587649"/>
    <w:rsid w:val="00587B09"/>
    <w:rsid w:val="00590616"/>
    <w:rsid w:val="00590EB8"/>
    <w:rsid w:val="00591CB4"/>
    <w:rsid w:val="00591DCC"/>
    <w:rsid w:val="00592678"/>
    <w:rsid w:val="00592BD8"/>
    <w:rsid w:val="00593E92"/>
    <w:rsid w:val="00594644"/>
    <w:rsid w:val="00594A86"/>
    <w:rsid w:val="0059526F"/>
    <w:rsid w:val="005960BE"/>
    <w:rsid w:val="00596458"/>
    <w:rsid w:val="00596F36"/>
    <w:rsid w:val="005A0549"/>
    <w:rsid w:val="005A09F8"/>
    <w:rsid w:val="005A14D5"/>
    <w:rsid w:val="005A1741"/>
    <w:rsid w:val="005A202F"/>
    <w:rsid w:val="005A2337"/>
    <w:rsid w:val="005A235F"/>
    <w:rsid w:val="005A2B2E"/>
    <w:rsid w:val="005A2B55"/>
    <w:rsid w:val="005A4184"/>
    <w:rsid w:val="005A53F8"/>
    <w:rsid w:val="005A62DE"/>
    <w:rsid w:val="005A6496"/>
    <w:rsid w:val="005A7428"/>
    <w:rsid w:val="005A7508"/>
    <w:rsid w:val="005A751F"/>
    <w:rsid w:val="005A7719"/>
    <w:rsid w:val="005A77C2"/>
    <w:rsid w:val="005B011D"/>
    <w:rsid w:val="005B01D9"/>
    <w:rsid w:val="005B122D"/>
    <w:rsid w:val="005B13E1"/>
    <w:rsid w:val="005B1B32"/>
    <w:rsid w:val="005B291B"/>
    <w:rsid w:val="005B565B"/>
    <w:rsid w:val="005B593C"/>
    <w:rsid w:val="005B59F7"/>
    <w:rsid w:val="005B6CA7"/>
    <w:rsid w:val="005B6ED0"/>
    <w:rsid w:val="005B7111"/>
    <w:rsid w:val="005B76C5"/>
    <w:rsid w:val="005B77D8"/>
    <w:rsid w:val="005B79BF"/>
    <w:rsid w:val="005B79EC"/>
    <w:rsid w:val="005B7AF0"/>
    <w:rsid w:val="005B7B81"/>
    <w:rsid w:val="005B7B8A"/>
    <w:rsid w:val="005C0358"/>
    <w:rsid w:val="005C09C6"/>
    <w:rsid w:val="005C0F9D"/>
    <w:rsid w:val="005C1356"/>
    <w:rsid w:val="005C208F"/>
    <w:rsid w:val="005C3633"/>
    <w:rsid w:val="005C458D"/>
    <w:rsid w:val="005C491E"/>
    <w:rsid w:val="005C5422"/>
    <w:rsid w:val="005C5E0A"/>
    <w:rsid w:val="005C6952"/>
    <w:rsid w:val="005C6C0C"/>
    <w:rsid w:val="005D0478"/>
    <w:rsid w:val="005D0CC3"/>
    <w:rsid w:val="005D2276"/>
    <w:rsid w:val="005D25FD"/>
    <w:rsid w:val="005D2808"/>
    <w:rsid w:val="005D3691"/>
    <w:rsid w:val="005D37D7"/>
    <w:rsid w:val="005D415C"/>
    <w:rsid w:val="005D43D9"/>
    <w:rsid w:val="005D5252"/>
    <w:rsid w:val="005D5C14"/>
    <w:rsid w:val="005D5C2C"/>
    <w:rsid w:val="005D6264"/>
    <w:rsid w:val="005D70C3"/>
    <w:rsid w:val="005D7B0B"/>
    <w:rsid w:val="005E0858"/>
    <w:rsid w:val="005E1F46"/>
    <w:rsid w:val="005E2182"/>
    <w:rsid w:val="005E2794"/>
    <w:rsid w:val="005E3869"/>
    <w:rsid w:val="005E3C23"/>
    <w:rsid w:val="005E3CBF"/>
    <w:rsid w:val="005E4596"/>
    <w:rsid w:val="005E5DFF"/>
    <w:rsid w:val="005E6357"/>
    <w:rsid w:val="005E6EFC"/>
    <w:rsid w:val="005E6F9D"/>
    <w:rsid w:val="005E7B5A"/>
    <w:rsid w:val="005E7CEB"/>
    <w:rsid w:val="005E7DF9"/>
    <w:rsid w:val="005F01FC"/>
    <w:rsid w:val="005F06CA"/>
    <w:rsid w:val="005F086C"/>
    <w:rsid w:val="005F0C89"/>
    <w:rsid w:val="005F0D49"/>
    <w:rsid w:val="005F14CB"/>
    <w:rsid w:val="005F172C"/>
    <w:rsid w:val="005F1CDC"/>
    <w:rsid w:val="005F2D00"/>
    <w:rsid w:val="005F3701"/>
    <w:rsid w:val="005F399A"/>
    <w:rsid w:val="005F3ACB"/>
    <w:rsid w:val="005F41DF"/>
    <w:rsid w:val="005F4521"/>
    <w:rsid w:val="005F5478"/>
    <w:rsid w:val="005F567E"/>
    <w:rsid w:val="005F5DFD"/>
    <w:rsid w:val="005F79CF"/>
    <w:rsid w:val="005F7C3A"/>
    <w:rsid w:val="006006FC"/>
    <w:rsid w:val="006027EA"/>
    <w:rsid w:val="00603446"/>
    <w:rsid w:val="006045BA"/>
    <w:rsid w:val="0060465E"/>
    <w:rsid w:val="0060487E"/>
    <w:rsid w:val="00604ACC"/>
    <w:rsid w:val="006050AC"/>
    <w:rsid w:val="0060583A"/>
    <w:rsid w:val="006058D5"/>
    <w:rsid w:val="00606116"/>
    <w:rsid w:val="006105F0"/>
    <w:rsid w:val="00610980"/>
    <w:rsid w:val="00610FF2"/>
    <w:rsid w:val="00611649"/>
    <w:rsid w:val="0061183E"/>
    <w:rsid w:val="00611A0E"/>
    <w:rsid w:val="00614154"/>
    <w:rsid w:val="00614384"/>
    <w:rsid w:val="006146E9"/>
    <w:rsid w:val="00614BD3"/>
    <w:rsid w:val="00614D4E"/>
    <w:rsid w:val="006150AE"/>
    <w:rsid w:val="0061728A"/>
    <w:rsid w:val="00617A57"/>
    <w:rsid w:val="00617AE2"/>
    <w:rsid w:val="00621B4C"/>
    <w:rsid w:val="0062249D"/>
    <w:rsid w:val="00622ADA"/>
    <w:rsid w:val="006230C5"/>
    <w:rsid w:val="00623263"/>
    <w:rsid w:val="00623271"/>
    <w:rsid w:val="00623A77"/>
    <w:rsid w:val="00624127"/>
    <w:rsid w:val="006255B1"/>
    <w:rsid w:val="006256F5"/>
    <w:rsid w:val="00625D94"/>
    <w:rsid w:val="00626306"/>
    <w:rsid w:val="0062682D"/>
    <w:rsid w:val="00630198"/>
    <w:rsid w:val="0063097B"/>
    <w:rsid w:val="00631598"/>
    <w:rsid w:val="00631D07"/>
    <w:rsid w:val="00632376"/>
    <w:rsid w:val="00633971"/>
    <w:rsid w:val="0063576C"/>
    <w:rsid w:val="006357AC"/>
    <w:rsid w:val="00635AFA"/>
    <w:rsid w:val="006364B8"/>
    <w:rsid w:val="00636A64"/>
    <w:rsid w:val="00636B93"/>
    <w:rsid w:val="006370ED"/>
    <w:rsid w:val="006376A5"/>
    <w:rsid w:val="00637DC5"/>
    <w:rsid w:val="00637F6F"/>
    <w:rsid w:val="00640550"/>
    <w:rsid w:val="006411DD"/>
    <w:rsid w:val="006411F7"/>
    <w:rsid w:val="0064121A"/>
    <w:rsid w:val="00641497"/>
    <w:rsid w:val="00641B5A"/>
    <w:rsid w:val="006424C1"/>
    <w:rsid w:val="00643201"/>
    <w:rsid w:val="0064326A"/>
    <w:rsid w:val="006438C8"/>
    <w:rsid w:val="0064395C"/>
    <w:rsid w:val="006439CD"/>
    <w:rsid w:val="00644388"/>
    <w:rsid w:val="00644D5D"/>
    <w:rsid w:val="006457B2"/>
    <w:rsid w:val="00645917"/>
    <w:rsid w:val="00645A6E"/>
    <w:rsid w:val="00646335"/>
    <w:rsid w:val="006466F6"/>
    <w:rsid w:val="00646DC7"/>
    <w:rsid w:val="0064775D"/>
    <w:rsid w:val="006504BA"/>
    <w:rsid w:val="006511BD"/>
    <w:rsid w:val="006511FB"/>
    <w:rsid w:val="0065188D"/>
    <w:rsid w:val="00651A9D"/>
    <w:rsid w:val="00651FEF"/>
    <w:rsid w:val="00654639"/>
    <w:rsid w:val="00655F0B"/>
    <w:rsid w:val="00656092"/>
    <w:rsid w:val="0065613F"/>
    <w:rsid w:val="00656606"/>
    <w:rsid w:val="0065680F"/>
    <w:rsid w:val="0065741C"/>
    <w:rsid w:val="00657820"/>
    <w:rsid w:val="006578AA"/>
    <w:rsid w:val="00660B85"/>
    <w:rsid w:val="00660F88"/>
    <w:rsid w:val="0066194E"/>
    <w:rsid w:val="00661BD7"/>
    <w:rsid w:val="00661FFB"/>
    <w:rsid w:val="006633C2"/>
    <w:rsid w:val="00663A78"/>
    <w:rsid w:val="00663ABA"/>
    <w:rsid w:val="00663B99"/>
    <w:rsid w:val="00664605"/>
    <w:rsid w:val="00664F6D"/>
    <w:rsid w:val="006650B8"/>
    <w:rsid w:val="00665719"/>
    <w:rsid w:val="00665824"/>
    <w:rsid w:val="00666329"/>
    <w:rsid w:val="00666DED"/>
    <w:rsid w:val="006672EE"/>
    <w:rsid w:val="00667B28"/>
    <w:rsid w:val="00667F6E"/>
    <w:rsid w:val="0067011F"/>
    <w:rsid w:val="0067015E"/>
    <w:rsid w:val="006705DA"/>
    <w:rsid w:val="00671D6A"/>
    <w:rsid w:val="0067230E"/>
    <w:rsid w:val="006737F8"/>
    <w:rsid w:val="00673C04"/>
    <w:rsid w:val="00676C27"/>
    <w:rsid w:val="00677DB5"/>
    <w:rsid w:val="00680453"/>
    <w:rsid w:val="00680CEB"/>
    <w:rsid w:val="006811E6"/>
    <w:rsid w:val="006814E4"/>
    <w:rsid w:val="00681F7F"/>
    <w:rsid w:val="006824B3"/>
    <w:rsid w:val="00682526"/>
    <w:rsid w:val="00682C33"/>
    <w:rsid w:val="00683555"/>
    <w:rsid w:val="00683C60"/>
    <w:rsid w:val="00683D98"/>
    <w:rsid w:val="00684419"/>
    <w:rsid w:val="00685B74"/>
    <w:rsid w:val="006861F8"/>
    <w:rsid w:val="00686F1D"/>
    <w:rsid w:val="00687FBC"/>
    <w:rsid w:val="006905F8"/>
    <w:rsid w:val="006908B1"/>
    <w:rsid w:val="006908F9"/>
    <w:rsid w:val="006918B7"/>
    <w:rsid w:val="0069252C"/>
    <w:rsid w:val="00692F7A"/>
    <w:rsid w:val="0069355B"/>
    <w:rsid w:val="006935D5"/>
    <w:rsid w:val="00694AD2"/>
    <w:rsid w:val="0069500C"/>
    <w:rsid w:val="006952C6"/>
    <w:rsid w:val="00695E06"/>
    <w:rsid w:val="00696315"/>
    <w:rsid w:val="00696409"/>
    <w:rsid w:val="006965D0"/>
    <w:rsid w:val="00696890"/>
    <w:rsid w:val="006972BA"/>
    <w:rsid w:val="006A0362"/>
    <w:rsid w:val="006A04DF"/>
    <w:rsid w:val="006A061A"/>
    <w:rsid w:val="006A0D51"/>
    <w:rsid w:val="006A1C05"/>
    <w:rsid w:val="006A225B"/>
    <w:rsid w:val="006A2331"/>
    <w:rsid w:val="006A2E85"/>
    <w:rsid w:val="006A30D2"/>
    <w:rsid w:val="006A3793"/>
    <w:rsid w:val="006A4C44"/>
    <w:rsid w:val="006A5147"/>
    <w:rsid w:val="006A5A6A"/>
    <w:rsid w:val="006A5C33"/>
    <w:rsid w:val="006A5FE3"/>
    <w:rsid w:val="006A66F3"/>
    <w:rsid w:val="006A6A19"/>
    <w:rsid w:val="006B057D"/>
    <w:rsid w:val="006B16D6"/>
    <w:rsid w:val="006B23B2"/>
    <w:rsid w:val="006B34FD"/>
    <w:rsid w:val="006B3DFD"/>
    <w:rsid w:val="006B4845"/>
    <w:rsid w:val="006B49B6"/>
    <w:rsid w:val="006B635C"/>
    <w:rsid w:val="006B698D"/>
    <w:rsid w:val="006B6CD5"/>
    <w:rsid w:val="006B7548"/>
    <w:rsid w:val="006C004B"/>
    <w:rsid w:val="006C00A8"/>
    <w:rsid w:val="006C079A"/>
    <w:rsid w:val="006C0E3A"/>
    <w:rsid w:val="006C12CA"/>
    <w:rsid w:val="006C1708"/>
    <w:rsid w:val="006C1C29"/>
    <w:rsid w:val="006C2052"/>
    <w:rsid w:val="006C30F9"/>
    <w:rsid w:val="006C3CDE"/>
    <w:rsid w:val="006C3D39"/>
    <w:rsid w:val="006C4745"/>
    <w:rsid w:val="006C4A3B"/>
    <w:rsid w:val="006C4AA6"/>
    <w:rsid w:val="006C545E"/>
    <w:rsid w:val="006C5E7F"/>
    <w:rsid w:val="006C634B"/>
    <w:rsid w:val="006C7782"/>
    <w:rsid w:val="006C784A"/>
    <w:rsid w:val="006C7D81"/>
    <w:rsid w:val="006D009F"/>
    <w:rsid w:val="006D0249"/>
    <w:rsid w:val="006D0CED"/>
    <w:rsid w:val="006D0EE8"/>
    <w:rsid w:val="006D203A"/>
    <w:rsid w:val="006D2D1E"/>
    <w:rsid w:val="006D2EF7"/>
    <w:rsid w:val="006D2FBF"/>
    <w:rsid w:val="006D304A"/>
    <w:rsid w:val="006D3162"/>
    <w:rsid w:val="006D3499"/>
    <w:rsid w:val="006D34F7"/>
    <w:rsid w:val="006D37E7"/>
    <w:rsid w:val="006D3D3E"/>
    <w:rsid w:val="006D4751"/>
    <w:rsid w:val="006D5146"/>
    <w:rsid w:val="006D59D6"/>
    <w:rsid w:val="006D5B38"/>
    <w:rsid w:val="006D5C04"/>
    <w:rsid w:val="006D624E"/>
    <w:rsid w:val="006D7508"/>
    <w:rsid w:val="006D7D28"/>
    <w:rsid w:val="006D7E0E"/>
    <w:rsid w:val="006D7EF7"/>
    <w:rsid w:val="006E029D"/>
    <w:rsid w:val="006E0A07"/>
    <w:rsid w:val="006E0F2F"/>
    <w:rsid w:val="006E0F5F"/>
    <w:rsid w:val="006E19D7"/>
    <w:rsid w:val="006E5C61"/>
    <w:rsid w:val="006E69FC"/>
    <w:rsid w:val="006E6DDD"/>
    <w:rsid w:val="006E71B9"/>
    <w:rsid w:val="006E736F"/>
    <w:rsid w:val="006F1B7A"/>
    <w:rsid w:val="006F2A9B"/>
    <w:rsid w:val="006F39B2"/>
    <w:rsid w:val="006F4FBC"/>
    <w:rsid w:val="006F5384"/>
    <w:rsid w:val="006F5753"/>
    <w:rsid w:val="006F64EC"/>
    <w:rsid w:val="006F6604"/>
    <w:rsid w:val="006F701A"/>
    <w:rsid w:val="006F71D8"/>
    <w:rsid w:val="006F71DD"/>
    <w:rsid w:val="006F799C"/>
    <w:rsid w:val="006F7D1A"/>
    <w:rsid w:val="0070101C"/>
    <w:rsid w:val="0070346C"/>
    <w:rsid w:val="007041ED"/>
    <w:rsid w:val="00704505"/>
    <w:rsid w:val="00704F55"/>
    <w:rsid w:val="007051A0"/>
    <w:rsid w:val="00705B73"/>
    <w:rsid w:val="00705EAB"/>
    <w:rsid w:val="0070644F"/>
    <w:rsid w:val="00706496"/>
    <w:rsid w:val="00706B37"/>
    <w:rsid w:val="00706BA0"/>
    <w:rsid w:val="007100A8"/>
    <w:rsid w:val="007114D5"/>
    <w:rsid w:val="00711526"/>
    <w:rsid w:val="00711A12"/>
    <w:rsid w:val="00711B00"/>
    <w:rsid w:val="00711F11"/>
    <w:rsid w:val="0071307C"/>
    <w:rsid w:val="00714345"/>
    <w:rsid w:val="0071447E"/>
    <w:rsid w:val="00714760"/>
    <w:rsid w:val="00715DB9"/>
    <w:rsid w:val="00715EDF"/>
    <w:rsid w:val="0071697E"/>
    <w:rsid w:val="00720E2A"/>
    <w:rsid w:val="00720F18"/>
    <w:rsid w:val="007218A0"/>
    <w:rsid w:val="00722E80"/>
    <w:rsid w:val="007238AF"/>
    <w:rsid w:val="00724453"/>
    <w:rsid w:val="007249D6"/>
    <w:rsid w:val="00726908"/>
    <w:rsid w:val="007270C7"/>
    <w:rsid w:val="00730F3A"/>
    <w:rsid w:val="007312F9"/>
    <w:rsid w:val="007322C3"/>
    <w:rsid w:val="007325C5"/>
    <w:rsid w:val="0073347A"/>
    <w:rsid w:val="0073389E"/>
    <w:rsid w:val="00733C54"/>
    <w:rsid w:val="00733EED"/>
    <w:rsid w:val="00735105"/>
    <w:rsid w:val="0073591B"/>
    <w:rsid w:val="00735AD3"/>
    <w:rsid w:val="00735B3F"/>
    <w:rsid w:val="00735C9B"/>
    <w:rsid w:val="00735F34"/>
    <w:rsid w:val="007366FC"/>
    <w:rsid w:val="0073732E"/>
    <w:rsid w:val="00737F0A"/>
    <w:rsid w:val="00737FE0"/>
    <w:rsid w:val="00740C0B"/>
    <w:rsid w:val="00741200"/>
    <w:rsid w:val="00741333"/>
    <w:rsid w:val="0074167F"/>
    <w:rsid w:val="007417E7"/>
    <w:rsid w:val="00741BF9"/>
    <w:rsid w:val="00742FF2"/>
    <w:rsid w:val="00744D6A"/>
    <w:rsid w:val="00745D9E"/>
    <w:rsid w:val="00746138"/>
    <w:rsid w:val="0074620A"/>
    <w:rsid w:val="00747E24"/>
    <w:rsid w:val="0075075D"/>
    <w:rsid w:val="00750B4D"/>
    <w:rsid w:val="00751981"/>
    <w:rsid w:val="00751D50"/>
    <w:rsid w:val="007527D5"/>
    <w:rsid w:val="00752DB5"/>
    <w:rsid w:val="00752F3C"/>
    <w:rsid w:val="00753941"/>
    <w:rsid w:val="0075440A"/>
    <w:rsid w:val="007561FC"/>
    <w:rsid w:val="00761669"/>
    <w:rsid w:val="00761D34"/>
    <w:rsid w:val="00761EE0"/>
    <w:rsid w:val="00762100"/>
    <w:rsid w:val="00762D2D"/>
    <w:rsid w:val="0076359B"/>
    <w:rsid w:val="00763B2B"/>
    <w:rsid w:val="00763C3E"/>
    <w:rsid w:val="00764331"/>
    <w:rsid w:val="00764622"/>
    <w:rsid w:val="00764CAD"/>
    <w:rsid w:val="007657E9"/>
    <w:rsid w:val="007659A5"/>
    <w:rsid w:val="00765C27"/>
    <w:rsid w:val="00770AD4"/>
    <w:rsid w:val="00770CC8"/>
    <w:rsid w:val="00770FA1"/>
    <w:rsid w:val="0077216F"/>
    <w:rsid w:val="00773884"/>
    <w:rsid w:val="00773AE1"/>
    <w:rsid w:val="0077440B"/>
    <w:rsid w:val="00774813"/>
    <w:rsid w:val="007748FD"/>
    <w:rsid w:val="00774AE1"/>
    <w:rsid w:val="00775E15"/>
    <w:rsid w:val="00775E34"/>
    <w:rsid w:val="007762D2"/>
    <w:rsid w:val="007766DD"/>
    <w:rsid w:val="00777D88"/>
    <w:rsid w:val="00780352"/>
    <w:rsid w:val="0078052A"/>
    <w:rsid w:val="007812FB"/>
    <w:rsid w:val="00781695"/>
    <w:rsid w:val="007826E0"/>
    <w:rsid w:val="007827CF"/>
    <w:rsid w:val="00782B1B"/>
    <w:rsid w:val="0078365B"/>
    <w:rsid w:val="00784032"/>
    <w:rsid w:val="00784388"/>
    <w:rsid w:val="00785B40"/>
    <w:rsid w:val="00785E7C"/>
    <w:rsid w:val="00786849"/>
    <w:rsid w:val="00786888"/>
    <w:rsid w:val="00786D0F"/>
    <w:rsid w:val="00786E79"/>
    <w:rsid w:val="007871E2"/>
    <w:rsid w:val="007872DD"/>
    <w:rsid w:val="00787353"/>
    <w:rsid w:val="00787925"/>
    <w:rsid w:val="00787AD2"/>
    <w:rsid w:val="00790E31"/>
    <w:rsid w:val="00793B87"/>
    <w:rsid w:val="007951BE"/>
    <w:rsid w:val="0079566E"/>
    <w:rsid w:val="00795B8D"/>
    <w:rsid w:val="00796509"/>
    <w:rsid w:val="0079691E"/>
    <w:rsid w:val="00797723"/>
    <w:rsid w:val="0079784E"/>
    <w:rsid w:val="007A066F"/>
    <w:rsid w:val="007A1AF1"/>
    <w:rsid w:val="007A3ACD"/>
    <w:rsid w:val="007A46B7"/>
    <w:rsid w:val="007A5ACC"/>
    <w:rsid w:val="007A650B"/>
    <w:rsid w:val="007A754A"/>
    <w:rsid w:val="007B00F8"/>
    <w:rsid w:val="007B06EF"/>
    <w:rsid w:val="007B11A0"/>
    <w:rsid w:val="007B1776"/>
    <w:rsid w:val="007B1EEE"/>
    <w:rsid w:val="007B249B"/>
    <w:rsid w:val="007B351A"/>
    <w:rsid w:val="007B36F1"/>
    <w:rsid w:val="007B5648"/>
    <w:rsid w:val="007B6D4D"/>
    <w:rsid w:val="007B731C"/>
    <w:rsid w:val="007B7C2A"/>
    <w:rsid w:val="007B7E8E"/>
    <w:rsid w:val="007C0F7A"/>
    <w:rsid w:val="007C1F14"/>
    <w:rsid w:val="007C2596"/>
    <w:rsid w:val="007C5744"/>
    <w:rsid w:val="007C595F"/>
    <w:rsid w:val="007C5BA6"/>
    <w:rsid w:val="007C6087"/>
    <w:rsid w:val="007C7051"/>
    <w:rsid w:val="007C7E70"/>
    <w:rsid w:val="007D0188"/>
    <w:rsid w:val="007D0A07"/>
    <w:rsid w:val="007D0C7A"/>
    <w:rsid w:val="007D20DC"/>
    <w:rsid w:val="007D2345"/>
    <w:rsid w:val="007D24A9"/>
    <w:rsid w:val="007D27FA"/>
    <w:rsid w:val="007D30B5"/>
    <w:rsid w:val="007D32C4"/>
    <w:rsid w:val="007D32FC"/>
    <w:rsid w:val="007D5FA4"/>
    <w:rsid w:val="007D6218"/>
    <w:rsid w:val="007D6699"/>
    <w:rsid w:val="007D7378"/>
    <w:rsid w:val="007D73EE"/>
    <w:rsid w:val="007D75CF"/>
    <w:rsid w:val="007D7C45"/>
    <w:rsid w:val="007D7E30"/>
    <w:rsid w:val="007E00D8"/>
    <w:rsid w:val="007E1D03"/>
    <w:rsid w:val="007E2066"/>
    <w:rsid w:val="007E3DCB"/>
    <w:rsid w:val="007E490C"/>
    <w:rsid w:val="007E4C95"/>
    <w:rsid w:val="007E51EC"/>
    <w:rsid w:val="007E55BF"/>
    <w:rsid w:val="007E59CF"/>
    <w:rsid w:val="007E6419"/>
    <w:rsid w:val="007F06C3"/>
    <w:rsid w:val="007F1D14"/>
    <w:rsid w:val="007F1D82"/>
    <w:rsid w:val="007F21BA"/>
    <w:rsid w:val="007F314F"/>
    <w:rsid w:val="007F4F7A"/>
    <w:rsid w:val="007F6815"/>
    <w:rsid w:val="007F69A1"/>
    <w:rsid w:val="007F6F89"/>
    <w:rsid w:val="007F7807"/>
    <w:rsid w:val="008001AF"/>
    <w:rsid w:val="00800B5D"/>
    <w:rsid w:val="0080154F"/>
    <w:rsid w:val="00803077"/>
    <w:rsid w:val="00803EF2"/>
    <w:rsid w:val="0080681B"/>
    <w:rsid w:val="0080738C"/>
    <w:rsid w:val="00807DA9"/>
    <w:rsid w:val="008102EC"/>
    <w:rsid w:val="00810B77"/>
    <w:rsid w:val="00810C00"/>
    <w:rsid w:val="00810F72"/>
    <w:rsid w:val="00811EFC"/>
    <w:rsid w:val="00812548"/>
    <w:rsid w:val="008132F4"/>
    <w:rsid w:val="008138AC"/>
    <w:rsid w:val="008141FD"/>
    <w:rsid w:val="00814FC3"/>
    <w:rsid w:val="00815B5D"/>
    <w:rsid w:val="0081605A"/>
    <w:rsid w:val="00817436"/>
    <w:rsid w:val="00817DF1"/>
    <w:rsid w:val="008208A2"/>
    <w:rsid w:val="0082270C"/>
    <w:rsid w:val="008238B5"/>
    <w:rsid w:val="0082419F"/>
    <w:rsid w:val="0082542D"/>
    <w:rsid w:val="00825E96"/>
    <w:rsid w:val="008260CC"/>
    <w:rsid w:val="00827834"/>
    <w:rsid w:val="00827B14"/>
    <w:rsid w:val="008304D8"/>
    <w:rsid w:val="0083101E"/>
    <w:rsid w:val="0083218B"/>
    <w:rsid w:val="00832835"/>
    <w:rsid w:val="00833699"/>
    <w:rsid w:val="00833EAB"/>
    <w:rsid w:val="008343BC"/>
    <w:rsid w:val="00835110"/>
    <w:rsid w:val="008351FC"/>
    <w:rsid w:val="008358CF"/>
    <w:rsid w:val="008373BE"/>
    <w:rsid w:val="0084000E"/>
    <w:rsid w:val="008416E5"/>
    <w:rsid w:val="008417D4"/>
    <w:rsid w:val="00841F50"/>
    <w:rsid w:val="008427E3"/>
    <w:rsid w:val="00842E34"/>
    <w:rsid w:val="00842F4F"/>
    <w:rsid w:val="0084350D"/>
    <w:rsid w:val="00843A0E"/>
    <w:rsid w:val="00843CDE"/>
    <w:rsid w:val="00844767"/>
    <w:rsid w:val="0084575C"/>
    <w:rsid w:val="00845DFE"/>
    <w:rsid w:val="008466A2"/>
    <w:rsid w:val="00846E17"/>
    <w:rsid w:val="00847D44"/>
    <w:rsid w:val="00847E62"/>
    <w:rsid w:val="00850A34"/>
    <w:rsid w:val="008516E1"/>
    <w:rsid w:val="00851DE7"/>
    <w:rsid w:val="00852758"/>
    <w:rsid w:val="00854034"/>
    <w:rsid w:val="00854283"/>
    <w:rsid w:val="008543F1"/>
    <w:rsid w:val="008557FC"/>
    <w:rsid w:val="00855FD7"/>
    <w:rsid w:val="008564C2"/>
    <w:rsid w:val="0085657A"/>
    <w:rsid w:val="00856739"/>
    <w:rsid w:val="00856BDE"/>
    <w:rsid w:val="00856E9B"/>
    <w:rsid w:val="0085706D"/>
    <w:rsid w:val="008573E3"/>
    <w:rsid w:val="00857647"/>
    <w:rsid w:val="008603CA"/>
    <w:rsid w:val="00860C80"/>
    <w:rsid w:val="00861370"/>
    <w:rsid w:val="00861E81"/>
    <w:rsid w:val="008629AF"/>
    <w:rsid w:val="00864155"/>
    <w:rsid w:val="008642CD"/>
    <w:rsid w:val="00864498"/>
    <w:rsid w:val="008645FF"/>
    <w:rsid w:val="00865274"/>
    <w:rsid w:val="00866D42"/>
    <w:rsid w:val="008672F5"/>
    <w:rsid w:val="0087030E"/>
    <w:rsid w:val="00870315"/>
    <w:rsid w:val="00870AAC"/>
    <w:rsid w:val="00870FE2"/>
    <w:rsid w:val="008712E2"/>
    <w:rsid w:val="00871356"/>
    <w:rsid w:val="00872B36"/>
    <w:rsid w:val="008734F7"/>
    <w:rsid w:val="00873DA5"/>
    <w:rsid w:val="00874E9F"/>
    <w:rsid w:val="00876F73"/>
    <w:rsid w:val="00877842"/>
    <w:rsid w:val="008779B3"/>
    <w:rsid w:val="008808E2"/>
    <w:rsid w:val="00881456"/>
    <w:rsid w:val="00881ACB"/>
    <w:rsid w:val="0088232E"/>
    <w:rsid w:val="00883952"/>
    <w:rsid w:val="00885FC9"/>
    <w:rsid w:val="00886F64"/>
    <w:rsid w:val="008870D4"/>
    <w:rsid w:val="008902D3"/>
    <w:rsid w:val="00891328"/>
    <w:rsid w:val="00891A47"/>
    <w:rsid w:val="00892809"/>
    <w:rsid w:val="0089370F"/>
    <w:rsid w:val="008939AF"/>
    <w:rsid w:val="00893FED"/>
    <w:rsid w:val="00894286"/>
    <w:rsid w:val="008942B4"/>
    <w:rsid w:val="0089449A"/>
    <w:rsid w:val="00894A22"/>
    <w:rsid w:val="00894F15"/>
    <w:rsid w:val="008951AB"/>
    <w:rsid w:val="0089536D"/>
    <w:rsid w:val="00895462"/>
    <w:rsid w:val="00895C8C"/>
    <w:rsid w:val="00895E48"/>
    <w:rsid w:val="008960DF"/>
    <w:rsid w:val="00896687"/>
    <w:rsid w:val="00896D0A"/>
    <w:rsid w:val="008971F4"/>
    <w:rsid w:val="008A0882"/>
    <w:rsid w:val="008A0E7D"/>
    <w:rsid w:val="008A2799"/>
    <w:rsid w:val="008A2B7F"/>
    <w:rsid w:val="008A3023"/>
    <w:rsid w:val="008A403F"/>
    <w:rsid w:val="008A41EF"/>
    <w:rsid w:val="008A523C"/>
    <w:rsid w:val="008A5849"/>
    <w:rsid w:val="008A6815"/>
    <w:rsid w:val="008A6D0F"/>
    <w:rsid w:val="008A7DBF"/>
    <w:rsid w:val="008B0376"/>
    <w:rsid w:val="008B0DE1"/>
    <w:rsid w:val="008B1031"/>
    <w:rsid w:val="008B198C"/>
    <w:rsid w:val="008B2303"/>
    <w:rsid w:val="008B2B7F"/>
    <w:rsid w:val="008B2DB6"/>
    <w:rsid w:val="008B30A0"/>
    <w:rsid w:val="008B3260"/>
    <w:rsid w:val="008B34A0"/>
    <w:rsid w:val="008B3504"/>
    <w:rsid w:val="008B38BC"/>
    <w:rsid w:val="008B3FB2"/>
    <w:rsid w:val="008B5740"/>
    <w:rsid w:val="008B63E9"/>
    <w:rsid w:val="008B656C"/>
    <w:rsid w:val="008B6B01"/>
    <w:rsid w:val="008B6C1A"/>
    <w:rsid w:val="008B70E6"/>
    <w:rsid w:val="008B7405"/>
    <w:rsid w:val="008C0774"/>
    <w:rsid w:val="008C0B84"/>
    <w:rsid w:val="008C41DA"/>
    <w:rsid w:val="008C4FC9"/>
    <w:rsid w:val="008C553A"/>
    <w:rsid w:val="008C588E"/>
    <w:rsid w:val="008C66A7"/>
    <w:rsid w:val="008C6A89"/>
    <w:rsid w:val="008C70C7"/>
    <w:rsid w:val="008C7226"/>
    <w:rsid w:val="008C7B13"/>
    <w:rsid w:val="008C7C4C"/>
    <w:rsid w:val="008D013D"/>
    <w:rsid w:val="008D07FD"/>
    <w:rsid w:val="008D2BEA"/>
    <w:rsid w:val="008D35B1"/>
    <w:rsid w:val="008D6F98"/>
    <w:rsid w:val="008D7B80"/>
    <w:rsid w:val="008D7D35"/>
    <w:rsid w:val="008D7D7A"/>
    <w:rsid w:val="008E04A3"/>
    <w:rsid w:val="008E0809"/>
    <w:rsid w:val="008E09AB"/>
    <w:rsid w:val="008E1993"/>
    <w:rsid w:val="008E3F0C"/>
    <w:rsid w:val="008E3F36"/>
    <w:rsid w:val="008E3FD8"/>
    <w:rsid w:val="008E4184"/>
    <w:rsid w:val="008E43CD"/>
    <w:rsid w:val="008E4CC8"/>
    <w:rsid w:val="008E549F"/>
    <w:rsid w:val="008E6301"/>
    <w:rsid w:val="008E6422"/>
    <w:rsid w:val="008E7283"/>
    <w:rsid w:val="008E7382"/>
    <w:rsid w:val="008E7E1B"/>
    <w:rsid w:val="008E7EEA"/>
    <w:rsid w:val="008F0363"/>
    <w:rsid w:val="008F10BC"/>
    <w:rsid w:val="008F12C3"/>
    <w:rsid w:val="008F147C"/>
    <w:rsid w:val="008F1562"/>
    <w:rsid w:val="008F2052"/>
    <w:rsid w:val="008F26ED"/>
    <w:rsid w:val="008F2A38"/>
    <w:rsid w:val="008F2BF3"/>
    <w:rsid w:val="008F3012"/>
    <w:rsid w:val="008F30F0"/>
    <w:rsid w:val="008F34B7"/>
    <w:rsid w:val="008F3DF6"/>
    <w:rsid w:val="008F499C"/>
    <w:rsid w:val="008F50F6"/>
    <w:rsid w:val="008F58A3"/>
    <w:rsid w:val="008F592B"/>
    <w:rsid w:val="0090137C"/>
    <w:rsid w:val="0090185F"/>
    <w:rsid w:val="00901D89"/>
    <w:rsid w:val="009021D3"/>
    <w:rsid w:val="00902C24"/>
    <w:rsid w:val="0090307E"/>
    <w:rsid w:val="009036D7"/>
    <w:rsid w:val="00903775"/>
    <w:rsid w:val="00906809"/>
    <w:rsid w:val="009078DE"/>
    <w:rsid w:val="00907A40"/>
    <w:rsid w:val="00907B53"/>
    <w:rsid w:val="0091079F"/>
    <w:rsid w:val="0091096C"/>
    <w:rsid w:val="009109F7"/>
    <w:rsid w:val="009112F1"/>
    <w:rsid w:val="009114F7"/>
    <w:rsid w:val="00912137"/>
    <w:rsid w:val="009127CB"/>
    <w:rsid w:val="009129AB"/>
    <w:rsid w:val="009134ED"/>
    <w:rsid w:val="0091395D"/>
    <w:rsid w:val="0091410C"/>
    <w:rsid w:val="009146CF"/>
    <w:rsid w:val="009151B5"/>
    <w:rsid w:val="009158C6"/>
    <w:rsid w:val="00915BED"/>
    <w:rsid w:val="009165D9"/>
    <w:rsid w:val="009166BB"/>
    <w:rsid w:val="00916AD8"/>
    <w:rsid w:val="00916B64"/>
    <w:rsid w:val="00917554"/>
    <w:rsid w:val="0091780A"/>
    <w:rsid w:val="00920BF7"/>
    <w:rsid w:val="0092145D"/>
    <w:rsid w:val="00922E30"/>
    <w:rsid w:val="00923119"/>
    <w:rsid w:val="00923E7A"/>
    <w:rsid w:val="009245DE"/>
    <w:rsid w:val="00927E28"/>
    <w:rsid w:val="00930762"/>
    <w:rsid w:val="009309EB"/>
    <w:rsid w:val="00930C0C"/>
    <w:rsid w:val="0093174D"/>
    <w:rsid w:val="0093433C"/>
    <w:rsid w:val="0093474B"/>
    <w:rsid w:val="009355F8"/>
    <w:rsid w:val="00935FBE"/>
    <w:rsid w:val="00936528"/>
    <w:rsid w:val="00936614"/>
    <w:rsid w:val="00936B81"/>
    <w:rsid w:val="00936BD0"/>
    <w:rsid w:val="009371B4"/>
    <w:rsid w:val="00937896"/>
    <w:rsid w:val="00940D2C"/>
    <w:rsid w:val="009415F4"/>
    <w:rsid w:val="00941BC5"/>
    <w:rsid w:val="00941FF2"/>
    <w:rsid w:val="009429FB"/>
    <w:rsid w:val="00942AEE"/>
    <w:rsid w:val="00942BBB"/>
    <w:rsid w:val="009436CA"/>
    <w:rsid w:val="00944701"/>
    <w:rsid w:val="0094493E"/>
    <w:rsid w:val="009450E2"/>
    <w:rsid w:val="00947A23"/>
    <w:rsid w:val="00950ED1"/>
    <w:rsid w:val="0095239B"/>
    <w:rsid w:val="009528CC"/>
    <w:rsid w:val="00953233"/>
    <w:rsid w:val="009534FD"/>
    <w:rsid w:val="00954277"/>
    <w:rsid w:val="0095441D"/>
    <w:rsid w:val="0095444E"/>
    <w:rsid w:val="00955138"/>
    <w:rsid w:val="00955ACC"/>
    <w:rsid w:val="00955C67"/>
    <w:rsid w:val="00955D21"/>
    <w:rsid w:val="00955DC2"/>
    <w:rsid w:val="00955EF0"/>
    <w:rsid w:val="00956239"/>
    <w:rsid w:val="00956303"/>
    <w:rsid w:val="00957307"/>
    <w:rsid w:val="00957B65"/>
    <w:rsid w:val="009604AA"/>
    <w:rsid w:val="00960AFF"/>
    <w:rsid w:val="00961ABB"/>
    <w:rsid w:val="009621F4"/>
    <w:rsid w:val="0096337C"/>
    <w:rsid w:val="009633DF"/>
    <w:rsid w:val="00963F62"/>
    <w:rsid w:val="00964406"/>
    <w:rsid w:val="0096485D"/>
    <w:rsid w:val="009649E2"/>
    <w:rsid w:val="00965117"/>
    <w:rsid w:val="00965440"/>
    <w:rsid w:val="0096547F"/>
    <w:rsid w:val="00965A29"/>
    <w:rsid w:val="00965EFC"/>
    <w:rsid w:val="0096608F"/>
    <w:rsid w:val="009667CF"/>
    <w:rsid w:val="00966935"/>
    <w:rsid w:val="00967E85"/>
    <w:rsid w:val="00970C7F"/>
    <w:rsid w:val="00971CC4"/>
    <w:rsid w:val="00972567"/>
    <w:rsid w:val="00973AC6"/>
    <w:rsid w:val="0097434A"/>
    <w:rsid w:val="0097436E"/>
    <w:rsid w:val="009745BD"/>
    <w:rsid w:val="00975BBF"/>
    <w:rsid w:val="009762D2"/>
    <w:rsid w:val="009762F1"/>
    <w:rsid w:val="00976439"/>
    <w:rsid w:val="00976824"/>
    <w:rsid w:val="0097692D"/>
    <w:rsid w:val="009776D2"/>
    <w:rsid w:val="00977EA8"/>
    <w:rsid w:val="0098131E"/>
    <w:rsid w:val="0098140D"/>
    <w:rsid w:val="00981CED"/>
    <w:rsid w:val="00981F9D"/>
    <w:rsid w:val="0098348D"/>
    <w:rsid w:val="00983524"/>
    <w:rsid w:val="009836F7"/>
    <w:rsid w:val="00983D99"/>
    <w:rsid w:val="0098496E"/>
    <w:rsid w:val="009868EA"/>
    <w:rsid w:val="00986933"/>
    <w:rsid w:val="00987225"/>
    <w:rsid w:val="009874D6"/>
    <w:rsid w:val="009875E3"/>
    <w:rsid w:val="00987A8C"/>
    <w:rsid w:val="00990870"/>
    <w:rsid w:val="00990DCF"/>
    <w:rsid w:val="009913A9"/>
    <w:rsid w:val="00991CDB"/>
    <w:rsid w:val="009920F5"/>
    <w:rsid w:val="00992B56"/>
    <w:rsid w:val="00992CDA"/>
    <w:rsid w:val="00993342"/>
    <w:rsid w:val="00993F3E"/>
    <w:rsid w:val="009941B1"/>
    <w:rsid w:val="00995A84"/>
    <w:rsid w:val="00996CE4"/>
    <w:rsid w:val="00997B58"/>
    <w:rsid w:val="009A0405"/>
    <w:rsid w:val="009A04B2"/>
    <w:rsid w:val="009A0B76"/>
    <w:rsid w:val="009A2DA2"/>
    <w:rsid w:val="009A3F36"/>
    <w:rsid w:val="009A46A0"/>
    <w:rsid w:val="009A48D8"/>
    <w:rsid w:val="009A6C59"/>
    <w:rsid w:val="009A6F41"/>
    <w:rsid w:val="009A7878"/>
    <w:rsid w:val="009B0888"/>
    <w:rsid w:val="009B0D11"/>
    <w:rsid w:val="009B174C"/>
    <w:rsid w:val="009B2052"/>
    <w:rsid w:val="009B3359"/>
    <w:rsid w:val="009B33DF"/>
    <w:rsid w:val="009B4165"/>
    <w:rsid w:val="009B4270"/>
    <w:rsid w:val="009B44CC"/>
    <w:rsid w:val="009B45B9"/>
    <w:rsid w:val="009B5651"/>
    <w:rsid w:val="009B5804"/>
    <w:rsid w:val="009B5F5C"/>
    <w:rsid w:val="009B62E4"/>
    <w:rsid w:val="009B6A83"/>
    <w:rsid w:val="009B7585"/>
    <w:rsid w:val="009B768D"/>
    <w:rsid w:val="009B7A70"/>
    <w:rsid w:val="009B7E51"/>
    <w:rsid w:val="009C0520"/>
    <w:rsid w:val="009C12E8"/>
    <w:rsid w:val="009C1A99"/>
    <w:rsid w:val="009C31D9"/>
    <w:rsid w:val="009C4319"/>
    <w:rsid w:val="009C4569"/>
    <w:rsid w:val="009C4619"/>
    <w:rsid w:val="009C60E6"/>
    <w:rsid w:val="009C6420"/>
    <w:rsid w:val="009C69A2"/>
    <w:rsid w:val="009D0EBE"/>
    <w:rsid w:val="009D109E"/>
    <w:rsid w:val="009D1CD9"/>
    <w:rsid w:val="009D1F28"/>
    <w:rsid w:val="009D2337"/>
    <w:rsid w:val="009D347D"/>
    <w:rsid w:val="009D4830"/>
    <w:rsid w:val="009D54E7"/>
    <w:rsid w:val="009D5538"/>
    <w:rsid w:val="009D592E"/>
    <w:rsid w:val="009D76F6"/>
    <w:rsid w:val="009D7976"/>
    <w:rsid w:val="009D797A"/>
    <w:rsid w:val="009D7992"/>
    <w:rsid w:val="009D7D78"/>
    <w:rsid w:val="009D7EED"/>
    <w:rsid w:val="009E026A"/>
    <w:rsid w:val="009E1A39"/>
    <w:rsid w:val="009E1C28"/>
    <w:rsid w:val="009E1DEE"/>
    <w:rsid w:val="009E30AC"/>
    <w:rsid w:val="009E37B7"/>
    <w:rsid w:val="009E3938"/>
    <w:rsid w:val="009E3B56"/>
    <w:rsid w:val="009E419D"/>
    <w:rsid w:val="009E49B5"/>
    <w:rsid w:val="009E4B76"/>
    <w:rsid w:val="009E551E"/>
    <w:rsid w:val="009E6462"/>
    <w:rsid w:val="009E7066"/>
    <w:rsid w:val="009F1EF8"/>
    <w:rsid w:val="009F20AA"/>
    <w:rsid w:val="009F2290"/>
    <w:rsid w:val="009F24A5"/>
    <w:rsid w:val="009F27C5"/>
    <w:rsid w:val="009F2B60"/>
    <w:rsid w:val="009F2DA1"/>
    <w:rsid w:val="009F4B78"/>
    <w:rsid w:val="009F606B"/>
    <w:rsid w:val="009F73FE"/>
    <w:rsid w:val="00A0101C"/>
    <w:rsid w:val="00A017C4"/>
    <w:rsid w:val="00A02397"/>
    <w:rsid w:val="00A02A3E"/>
    <w:rsid w:val="00A02B0A"/>
    <w:rsid w:val="00A0398B"/>
    <w:rsid w:val="00A053F9"/>
    <w:rsid w:val="00A0552E"/>
    <w:rsid w:val="00A06630"/>
    <w:rsid w:val="00A06840"/>
    <w:rsid w:val="00A06EAD"/>
    <w:rsid w:val="00A07550"/>
    <w:rsid w:val="00A1293C"/>
    <w:rsid w:val="00A12A64"/>
    <w:rsid w:val="00A12EC3"/>
    <w:rsid w:val="00A131BF"/>
    <w:rsid w:val="00A14B95"/>
    <w:rsid w:val="00A14F9B"/>
    <w:rsid w:val="00A14FAD"/>
    <w:rsid w:val="00A15D4A"/>
    <w:rsid w:val="00A167CB"/>
    <w:rsid w:val="00A167F1"/>
    <w:rsid w:val="00A16B0B"/>
    <w:rsid w:val="00A16C5F"/>
    <w:rsid w:val="00A20EC0"/>
    <w:rsid w:val="00A2150B"/>
    <w:rsid w:val="00A21531"/>
    <w:rsid w:val="00A215D9"/>
    <w:rsid w:val="00A2190E"/>
    <w:rsid w:val="00A2244B"/>
    <w:rsid w:val="00A2292C"/>
    <w:rsid w:val="00A23FC3"/>
    <w:rsid w:val="00A25817"/>
    <w:rsid w:val="00A25E3B"/>
    <w:rsid w:val="00A2677C"/>
    <w:rsid w:val="00A26850"/>
    <w:rsid w:val="00A26CB7"/>
    <w:rsid w:val="00A2730C"/>
    <w:rsid w:val="00A27CE6"/>
    <w:rsid w:val="00A3019B"/>
    <w:rsid w:val="00A30CDD"/>
    <w:rsid w:val="00A30EA8"/>
    <w:rsid w:val="00A3106E"/>
    <w:rsid w:val="00A3288D"/>
    <w:rsid w:val="00A329DC"/>
    <w:rsid w:val="00A3311C"/>
    <w:rsid w:val="00A346C0"/>
    <w:rsid w:val="00A34D0A"/>
    <w:rsid w:val="00A35220"/>
    <w:rsid w:val="00A36253"/>
    <w:rsid w:val="00A36255"/>
    <w:rsid w:val="00A37C82"/>
    <w:rsid w:val="00A401B2"/>
    <w:rsid w:val="00A40839"/>
    <w:rsid w:val="00A41135"/>
    <w:rsid w:val="00A41FEB"/>
    <w:rsid w:val="00A4348C"/>
    <w:rsid w:val="00A43781"/>
    <w:rsid w:val="00A44DA6"/>
    <w:rsid w:val="00A44F82"/>
    <w:rsid w:val="00A46D8E"/>
    <w:rsid w:val="00A4747B"/>
    <w:rsid w:val="00A478C6"/>
    <w:rsid w:val="00A47C2B"/>
    <w:rsid w:val="00A50921"/>
    <w:rsid w:val="00A5160D"/>
    <w:rsid w:val="00A53021"/>
    <w:rsid w:val="00A535AE"/>
    <w:rsid w:val="00A54EDC"/>
    <w:rsid w:val="00A5545C"/>
    <w:rsid w:val="00A55AFA"/>
    <w:rsid w:val="00A55EBF"/>
    <w:rsid w:val="00A55F38"/>
    <w:rsid w:val="00A5635D"/>
    <w:rsid w:val="00A56AFE"/>
    <w:rsid w:val="00A56CA4"/>
    <w:rsid w:val="00A56FD5"/>
    <w:rsid w:val="00A57836"/>
    <w:rsid w:val="00A5793D"/>
    <w:rsid w:val="00A609C0"/>
    <w:rsid w:val="00A60C06"/>
    <w:rsid w:val="00A610E8"/>
    <w:rsid w:val="00A611E9"/>
    <w:rsid w:val="00A62837"/>
    <w:rsid w:val="00A63D90"/>
    <w:rsid w:val="00A63DDD"/>
    <w:rsid w:val="00A64589"/>
    <w:rsid w:val="00A64834"/>
    <w:rsid w:val="00A64841"/>
    <w:rsid w:val="00A64EE7"/>
    <w:rsid w:val="00A6569E"/>
    <w:rsid w:val="00A65D80"/>
    <w:rsid w:val="00A65F04"/>
    <w:rsid w:val="00A65F2E"/>
    <w:rsid w:val="00A6752D"/>
    <w:rsid w:val="00A678B2"/>
    <w:rsid w:val="00A67C13"/>
    <w:rsid w:val="00A71013"/>
    <w:rsid w:val="00A7195A"/>
    <w:rsid w:val="00A71AD5"/>
    <w:rsid w:val="00A71BBF"/>
    <w:rsid w:val="00A7251D"/>
    <w:rsid w:val="00A72EB3"/>
    <w:rsid w:val="00A74182"/>
    <w:rsid w:val="00A7469F"/>
    <w:rsid w:val="00A74F52"/>
    <w:rsid w:val="00A75258"/>
    <w:rsid w:val="00A769E6"/>
    <w:rsid w:val="00A76BEA"/>
    <w:rsid w:val="00A76D6F"/>
    <w:rsid w:val="00A77B43"/>
    <w:rsid w:val="00A8073E"/>
    <w:rsid w:val="00A80883"/>
    <w:rsid w:val="00A81394"/>
    <w:rsid w:val="00A81435"/>
    <w:rsid w:val="00A81BED"/>
    <w:rsid w:val="00A81EA2"/>
    <w:rsid w:val="00A82FC6"/>
    <w:rsid w:val="00A83563"/>
    <w:rsid w:val="00A8446E"/>
    <w:rsid w:val="00A84563"/>
    <w:rsid w:val="00A84EE1"/>
    <w:rsid w:val="00A85887"/>
    <w:rsid w:val="00A85955"/>
    <w:rsid w:val="00A85FB5"/>
    <w:rsid w:val="00A86141"/>
    <w:rsid w:val="00A8667D"/>
    <w:rsid w:val="00A868BF"/>
    <w:rsid w:val="00A8787E"/>
    <w:rsid w:val="00A87A11"/>
    <w:rsid w:val="00A87BFD"/>
    <w:rsid w:val="00A87E59"/>
    <w:rsid w:val="00A9042A"/>
    <w:rsid w:val="00A907BB"/>
    <w:rsid w:val="00A909E2"/>
    <w:rsid w:val="00A90A4D"/>
    <w:rsid w:val="00A90B3B"/>
    <w:rsid w:val="00A90B52"/>
    <w:rsid w:val="00A90F11"/>
    <w:rsid w:val="00A910EF"/>
    <w:rsid w:val="00A91AD7"/>
    <w:rsid w:val="00A92113"/>
    <w:rsid w:val="00A92270"/>
    <w:rsid w:val="00A9356F"/>
    <w:rsid w:val="00A936EF"/>
    <w:rsid w:val="00A93F3A"/>
    <w:rsid w:val="00A94B65"/>
    <w:rsid w:val="00A96C3E"/>
    <w:rsid w:val="00A976E3"/>
    <w:rsid w:val="00AA0375"/>
    <w:rsid w:val="00AA079B"/>
    <w:rsid w:val="00AA0814"/>
    <w:rsid w:val="00AA0F7F"/>
    <w:rsid w:val="00AA10AE"/>
    <w:rsid w:val="00AA198E"/>
    <w:rsid w:val="00AA25C1"/>
    <w:rsid w:val="00AA329F"/>
    <w:rsid w:val="00AA4B22"/>
    <w:rsid w:val="00AA4BBD"/>
    <w:rsid w:val="00AA4FB6"/>
    <w:rsid w:val="00AA686F"/>
    <w:rsid w:val="00AA7B6A"/>
    <w:rsid w:val="00AB17DE"/>
    <w:rsid w:val="00AB1B1F"/>
    <w:rsid w:val="00AB1E50"/>
    <w:rsid w:val="00AB265D"/>
    <w:rsid w:val="00AB2A8B"/>
    <w:rsid w:val="00AB3044"/>
    <w:rsid w:val="00AB5034"/>
    <w:rsid w:val="00AB593E"/>
    <w:rsid w:val="00AB5D37"/>
    <w:rsid w:val="00AB61FA"/>
    <w:rsid w:val="00AB6A55"/>
    <w:rsid w:val="00AB6A5F"/>
    <w:rsid w:val="00AB7495"/>
    <w:rsid w:val="00AB7BFD"/>
    <w:rsid w:val="00AC0BA2"/>
    <w:rsid w:val="00AC0C28"/>
    <w:rsid w:val="00AC0EAE"/>
    <w:rsid w:val="00AC1F85"/>
    <w:rsid w:val="00AC2955"/>
    <w:rsid w:val="00AC2B7E"/>
    <w:rsid w:val="00AC4A2E"/>
    <w:rsid w:val="00AC4C5C"/>
    <w:rsid w:val="00AC548A"/>
    <w:rsid w:val="00AC55AC"/>
    <w:rsid w:val="00AC5F5A"/>
    <w:rsid w:val="00AC78F2"/>
    <w:rsid w:val="00AD0A25"/>
    <w:rsid w:val="00AD0C3C"/>
    <w:rsid w:val="00AD0D53"/>
    <w:rsid w:val="00AD1885"/>
    <w:rsid w:val="00AD30E1"/>
    <w:rsid w:val="00AD4D76"/>
    <w:rsid w:val="00AD50BA"/>
    <w:rsid w:val="00AD58A0"/>
    <w:rsid w:val="00AD7FC6"/>
    <w:rsid w:val="00AE02E7"/>
    <w:rsid w:val="00AE0C68"/>
    <w:rsid w:val="00AE0F75"/>
    <w:rsid w:val="00AE1187"/>
    <w:rsid w:val="00AE1B88"/>
    <w:rsid w:val="00AE1BE2"/>
    <w:rsid w:val="00AE319E"/>
    <w:rsid w:val="00AE38A1"/>
    <w:rsid w:val="00AE3A55"/>
    <w:rsid w:val="00AE3B19"/>
    <w:rsid w:val="00AE3B2C"/>
    <w:rsid w:val="00AE3B4E"/>
    <w:rsid w:val="00AE3EBC"/>
    <w:rsid w:val="00AE57A8"/>
    <w:rsid w:val="00AE5E13"/>
    <w:rsid w:val="00AE5F78"/>
    <w:rsid w:val="00AE676F"/>
    <w:rsid w:val="00AE6D3A"/>
    <w:rsid w:val="00AE6E9A"/>
    <w:rsid w:val="00AE709C"/>
    <w:rsid w:val="00AE7209"/>
    <w:rsid w:val="00AE7DD9"/>
    <w:rsid w:val="00AF02E3"/>
    <w:rsid w:val="00AF2B38"/>
    <w:rsid w:val="00AF3D56"/>
    <w:rsid w:val="00AF416E"/>
    <w:rsid w:val="00AF4864"/>
    <w:rsid w:val="00AF5E45"/>
    <w:rsid w:val="00AF6128"/>
    <w:rsid w:val="00AF619B"/>
    <w:rsid w:val="00AF7E49"/>
    <w:rsid w:val="00B0003A"/>
    <w:rsid w:val="00B004C1"/>
    <w:rsid w:val="00B00AF2"/>
    <w:rsid w:val="00B00C3A"/>
    <w:rsid w:val="00B01273"/>
    <w:rsid w:val="00B0168B"/>
    <w:rsid w:val="00B016C7"/>
    <w:rsid w:val="00B02386"/>
    <w:rsid w:val="00B02D7A"/>
    <w:rsid w:val="00B03368"/>
    <w:rsid w:val="00B03458"/>
    <w:rsid w:val="00B0397D"/>
    <w:rsid w:val="00B04B8E"/>
    <w:rsid w:val="00B05585"/>
    <w:rsid w:val="00B06626"/>
    <w:rsid w:val="00B07167"/>
    <w:rsid w:val="00B076AE"/>
    <w:rsid w:val="00B07C79"/>
    <w:rsid w:val="00B1072F"/>
    <w:rsid w:val="00B10EE5"/>
    <w:rsid w:val="00B10F7F"/>
    <w:rsid w:val="00B113CB"/>
    <w:rsid w:val="00B13C24"/>
    <w:rsid w:val="00B15820"/>
    <w:rsid w:val="00B15D71"/>
    <w:rsid w:val="00B1680D"/>
    <w:rsid w:val="00B200D2"/>
    <w:rsid w:val="00B21229"/>
    <w:rsid w:val="00B214DC"/>
    <w:rsid w:val="00B215D8"/>
    <w:rsid w:val="00B2218A"/>
    <w:rsid w:val="00B22E3D"/>
    <w:rsid w:val="00B246ED"/>
    <w:rsid w:val="00B2508C"/>
    <w:rsid w:val="00B26579"/>
    <w:rsid w:val="00B26C2E"/>
    <w:rsid w:val="00B26DD0"/>
    <w:rsid w:val="00B274AF"/>
    <w:rsid w:val="00B27623"/>
    <w:rsid w:val="00B27A7F"/>
    <w:rsid w:val="00B30149"/>
    <w:rsid w:val="00B30C9A"/>
    <w:rsid w:val="00B30F66"/>
    <w:rsid w:val="00B33277"/>
    <w:rsid w:val="00B3342A"/>
    <w:rsid w:val="00B338C8"/>
    <w:rsid w:val="00B33D9A"/>
    <w:rsid w:val="00B341CC"/>
    <w:rsid w:val="00B34952"/>
    <w:rsid w:val="00B35100"/>
    <w:rsid w:val="00B35321"/>
    <w:rsid w:val="00B35505"/>
    <w:rsid w:val="00B35CB3"/>
    <w:rsid w:val="00B35E0A"/>
    <w:rsid w:val="00B3608B"/>
    <w:rsid w:val="00B3666C"/>
    <w:rsid w:val="00B369A4"/>
    <w:rsid w:val="00B36CD2"/>
    <w:rsid w:val="00B36FC1"/>
    <w:rsid w:val="00B37E96"/>
    <w:rsid w:val="00B4000E"/>
    <w:rsid w:val="00B40124"/>
    <w:rsid w:val="00B40949"/>
    <w:rsid w:val="00B40B86"/>
    <w:rsid w:val="00B40D95"/>
    <w:rsid w:val="00B42C79"/>
    <w:rsid w:val="00B42E03"/>
    <w:rsid w:val="00B4315E"/>
    <w:rsid w:val="00B43446"/>
    <w:rsid w:val="00B43773"/>
    <w:rsid w:val="00B43832"/>
    <w:rsid w:val="00B443E2"/>
    <w:rsid w:val="00B45655"/>
    <w:rsid w:val="00B45A33"/>
    <w:rsid w:val="00B46222"/>
    <w:rsid w:val="00B4683D"/>
    <w:rsid w:val="00B50032"/>
    <w:rsid w:val="00B50200"/>
    <w:rsid w:val="00B50469"/>
    <w:rsid w:val="00B52251"/>
    <w:rsid w:val="00B530F0"/>
    <w:rsid w:val="00B53242"/>
    <w:rsid w:val="00B54092"/>
    <w:rsid w:val="00B5444C"/>
    <w:rsid w:val="00B5454B"/>
    <w:rsid w:val="00B54633"/>
    <w:rsid w:val="00B54E54"/>
    <w:rsid w:val="00B55185"/>
    <w:rsid w:val="00B5568B"/>
    <w:rsid w:val="00B557BF"/>
    <w:rsid w:val="00B56147"/>
    <w:rsid w:val="00B56567"/>
    <w:rsid w:val="00B5720A"/>
    <w:rsid w:val="00B57D1B"/>
    <w:rsid w:val="00B604A0"/>
    <w:rsid w:val="00B6075B"/>
    <w:rsid w:val="00B60761"/>
    <w:rsid w:val="00B620A5"/>
    <w:rsid w:val="00B62753"/>
    <w:rsid w:val="00B62BB1"/>
    <w:rsid w:val="00B63450"/>
    <w:rsid w:val="00B63559"/>
    <w:rsid w:val="00B63ACB"/>
    <w:rsid w:val="00B63E9F"/>
    <w:rsid w:val="00B64716"/>
    <w:rsid w:val="00B64E4C"/>
    <w:rsid w:val="00B651F2"/>
    <w:rsid w:val="00B67883"/>
    <w:rsid w:val="00B705B4"/>
    <w:rsid w:val="00B70F9E"/>
    <w:rsid w:val="00B718B5"/>
    <w:rsid w:val="00B71C68"/>
    <w:rsid w:val="00B7334F"/>
    <w:rsid w:val="00B73979"/>
    <w:rsid w:val="00B73B7C"/>
    <w:rsid w:val="00B74141"/>
    <w:rsid w:val="00B751B0"/>
    <w:rsid w:val="00B7527B"/>
    <w:rsid w:val="00B75364"/>
    <w:rsid w:val="00B75AA4"/>
    <w:rsid w:val="00B762E0"/>
    <w:rsid w:val="00B766DB"/>
    <w:rsid w:val="00B770E6"/>
    <w:rsid w:val="00B80D06"/>
    <w:rsid w:val="00B814F3"/>
    <w:rsid w:val="00B837D3"/>
    <w:rsid w:val="00B8494E"/>
    <w:rsid w:val="00B86C54"/>
    <w:rsid w:val="00B874C4"/>
    <w:rsid w:val="00B877C7"/>
    <w:rsid w:val="00B87A48"/>
    <w:rsid w:val="00B90ED2"/>
    <w:rsid w:val="00B9147C"/>
    <w:rsid w:val="00B91FEA"/>
    <w:rsid w:val="00B92525"/>
    <w:rsid w:val="00B926F2"/>
    <w:rsid w:val="00B92AD4"/>
    <w:rsid w:val="00B93E13"/>
    <w:rsid w:val="00B95E03"/>
    <w:rsid w:val="00B96005"/>
    <w:rsid w:val="00B96385"/>
    <w:rsid w:val="00B966ED"/>
    <w:rsid w:val="00B97655"/>
    <w:rsid w:val="00B9791E"/>
    <w:rsid w:val="00B97AA2"/>
    <w:rsid w:val="00B97B8E"/>
    <w:rsid w:val="00BA00A8"/>
    <w:rsid w:val="00BA1CE4"/>
    <w:rsid w:val="00BA2923"/>
    <w:rsid w:val="00BA2EC4"/>
    <w:rsid w:val="00BA2F73"/>
    <w:rsid w:val="00BA2F79"/>
    <w:rsid w:val="00BA37A4"/>
    <w:rsid w:val="00BA3CB0"/>
    <w:rsid w:val="00BA4FB0"/>
    <w:rsid w:val="00BA569D"/>
    <w:rsid w:val="00BA5E42"/>
    <w:rsid w:val="00BA6049"/>
    <w:rsid w:val="00BA6138"/>
    <w:rsid w:val="00BA6BA5"/>
    <w:rsid w:val="00BA76B7"/>
    <w:rsid w:val="00BB113B"/>
    <w:rsid w:val="00BB1930"/>
    <w:rsid w:val="00BB3478"/>
    <w:rsid w:val="00BB3607"/>
    <w:rsid w:val="00BB4065"/>
    <w:rsid w:val="00BB4438"/>
    <w:rsid w:val="00BB44B1"/>
    <w:rsid w:val="00BB60A0"/>
    <w:rsid w:val="00BB7FC1"/>
    <w:rsid w:val="00BC13FA"/>
    <w:rsid w:val="00BC1C44"/>
    <w:rsid w:val="00BC2247"/>
    <w:rsid w:val="00BC29D2"/>
    <w:rsid w:val="00BC2D78"/>
    <w:rsid w:val="00BC4EF8"/>
    <w:rsid w:val="00BC4F0B"/>
    <w:rsid w:val="00BC5572"/>
    <w:rsid w:val="00BC5CE6"/>
    <w:rsid w:val="00BC5E44"/>
    <w:rsid w:val="00BC6EDF"/>
    <w:rsid w:val="00BD061F"/>
    <w:rsid w:val="00BD0C01"/>
    <w:rsid w:val="00BD1042"/>
    <w:rsid w:val="00BD2A29"/>
    <w:rsid w:val="00BD3110"/>
    <w:rsid w:val="00BD31DF"/>
    <w:rsid w:val="00BD3C75"/>
    <w:rsid w:val="00BD3FDD"/>
    <w:rsid w:val="00BD497C"/>
    <w:rsid w:val="00BD57EE"/>
    <w:rsid w:val="00BD5835"/>
    <w:rsid w:val="00BD77C2"/>
    <w:rsid w:val="00BE03D4"/>
    <w:rsid w:val="00BE110B"/>
    <w:rsid w:val="00BE1357"/>
    <w:rsid w:val="00BE1FA1"/>
    <w:rsid w:val="00BE232D"/>
    <w:rsid w:val="00BE3859"/>
    <w:rsid w:val="00BE3B9F"/>
    <w:rsid w:val="00BE4D53"/>
    <w:rsid w:val="00BE4E8A"/>
    <w:rsid w:val="00BE6972"/>
    <w:rsid w:val="00BE6E82"/>
    <w:rsid w:val="00BE7383"/>
    <w:rsid w:val="00BE7434"/>
    <w:rsid w:val="00BF023A"/>
    <w:rsid w:val="00BF15D9"/>
    <w:rsid w:val="00BF1794"/>
    <w:rsid w:val="00BF183B"/>
    <w:rsid w:val="00BF1C52"/>
    <w:rsid w:val="00BF2A79"/>
    <w:rsid w:val="00BF375F"/>
    <w:rsid w:val="00BF4195"/>
    <w:rsid w:val="00BF6C52"/>
    <w:rsid w:val="00C000A6"/>
    <w:rsid w:val="00C00243"/>
    <w:rsid w:val="00C01C73"/>
    <w:rsid w:val="00C01E46"/>
    <w:rsid w:val="00C01E6C"/>
    <w:rsid w:val="00C02372"/>
    <w:rsid w:val="00C02C93"/>
    <w:rsid w:val="00C040F1"/>
    <w:rsid w:val="00C043B6"/>
    <w:rsid w:val="00C044C3"/>
    <w:rsid w:val="00C05235"/>
    <w:rsid w:val="00C05ADA"/>
    <w:rsid w:val="00C060BD"/>
    <w:rsid w:val="00C068F6"/>
    <w:rsid w:val="00C06A2A"/>
    <w:rsid w:val="00C06F43"/>
    <w:rsid w:val="00C07805"/>
    <w:rsid w:val="00C07921"/>
    <w:rsid w:val="00C10453"/>
    <w:rsid w:val="00C10849"/>
    <w:rsid w:val="00C10BA6"/>
    <w:rsid w:val="00C10FD5"/>
    <w:rsid w:val="00C112DD"/>
    <w:rsid w:val="00C116A5"/>
    <w:rsid w:val="00C11727"/>
    <w:rsid w:val="00C12071"/>
    <w:rsid w:val="00C123F0"/>
    <w:rsid w:val="00C12DC2"/>
    <w:rsid w:val="00C13BCA"/>
    <w:rsid w:val="00C141B9"/>
    <w:rsid w:val="00C143CF"/>
    <w:rsid w:val="00C1462D"/>
    <w:rsid w:val="00C146C3"/>
    <w:rsid w:val="00C156C1"/>
    <w:rsid w:val="00C158CF"/>
    <w:rsid w:val="00C16344"/>
    <w:rsid w:val="00C1649A"/>
    <w:rsid w:val="00C16518"/>
    <w:rsid w:val="00C16788"/>
    <w:rsid w:val="00C16C24"/>
    <w:rsid w:val="00C16DB5"/>
    <w:rsid w:val="00C1787D"/>
    <w:rsid w:val="00C202EB"/>
    <w:rsid w:val="00C203C0"/>
    <w:rsid w:val="00C20A52"/>
    <w:rsid w:val="00C20F14"/>
    <w:rsid w:val="00C210A9"/>
    <w:rsid w:val="00C21DF6"/>
    <w:rsid w:val="00C22B7C"/>
    <w:rsid w:val="00C23D18"/>
    <w:rsid w:val="00C24AFF"/>
    <w:rsid w:val="00C2521A"/>
    <w:rsid w:val="00C25A7D"/>
    <w:rsid w:val="00C261E0"/>
    <w:rsid w:val="00C262E6"/>
    <w:rsid w:val="00C263EB"/>
    <w:rsid w:val="00C26595"/>
    <w:rsid w:val="00C266E5"/>
    <w:rsid w:val="00C31399"/>
    <w:rsid w:val="00C3184D"/>
    <w:rsid w:val="00C321AE"/>
    <w:rsid w:val="00C32608"/>
    <w:rsid w:val="00C3296B"/>
    <w:rsid w:val="00C32D40"/>
    <w:rsid w:val="00C32E3B"/>
    <w:rsid w:val="00C331FD"/>
    <w:rsid w:val="00C33CC8"/>
    <w:rsid w:val="00C34DCB"/>
    <w:rsid w:val="00C36D0C"/>
    <w:rsid w:val="00C36D10"/>
    <w:rsid w:val="00C3708D"/>
    <w:rsid w:val="00C40FC0"/>
    <w:rsid w:val="00C4116A"/>
    <w:rsid w:val="00C4138A"/>
    <w:rsid w:val="00C42C37"/>
    <w:rsid w:val="00C431F7"/>
    <w:rsid w:val="00C440B4"/>
    <w:rsid w:val="00C446F9"/>
    <w:rsid w:val="00C44929"/>
    <w:rsid w:val="00C44BEF"/>
    <w:rsid w:val="00C44E7A"/>
    <w:rsid w:val="00C451CE"/>
    <w:rsid w:val="00C462CB"/>
    <w:rsid w:val="00C46609"/>
    <w:rsid w:val="00C46BD7"/>
    <w:rsid w:val="00C46F39"/>
    <w:rsid w:val="00C47244"/>
    <w:rsid w:val="00C47AFE"/>
    <w:rsid w:val="00C5067F"/>
    <w:rsid w:val="00C50DC4"/>
    <w:rsid w:val="00C515C3"/>
    <w:rsid w:val="00C51AA2"/>
    <w:rsid w:val="00C51DB5"/>
    <w:rsid w:val="00C52E43"/>
    <w:rsid w:val="00C53B13"/>
    <w:rsid w:val="00C548AE"/>
    <w:rsid w:val="00C556C7"/>
    <w:rsid w:val="00C55C67"/>
    <w:rsid w:val="00C56BC4"/>
    <w:rsid w:val="00C57331"/>
    <w:rsid w:val="00C57A67"/>
    <w:rsid w:val="00C609C3"/>
    <w:rsid w:val="00C60E16"/>
    <w:rsid w:val="00C61744"/>
    <w:rsid w:val="00C62573"/>
    <w:rsid w:val="00C63331"/>
    <w:rsid w:val="00C63AEC"/>
    <w:rsid w:val="00C63CD9"/>
    <w:rsid w:val="00C65E4E"/>
    <w:rsid w:val="00C66610"/>
    <w:rsid w:val="00C66648"/>
    <w:rsid w:val="00C66B39"/>
    <w:rsid w:val="00C66FEF"/>
    <w:rsid w:val="00C67305"/>
    <w:rsid w:val="00C679FD"/>
    <w:rsid w:val="00C70CB4"/>
    <w:rsid w:val="00C721A4"/>
    <w:rsid w:val="00C72540"/>
    <w:rsid w:val="00C728D5"/>
    <w:rsid w:val="00C737B6"/>
    <w:rsid w:val="00C75119"/>
    <w:rsid w:val="00C765B6"/>
    <w:rsid w:val="00C76DD6"/>
    <w:rsid w:val="00C7771E"/>
    <w:rsid w:val="00C77CD0"/>
    <w:rsid w:val="00C77DE2"/>
    <w:rsid w:val="00C80CDB"/>
    <w:rsid w:val="00C81F71"/>
    <w:rsid w:val="00C823D2"/>
    <w:rsid w:val="00C838AE"/>
    <w:rsid w:val="00C83EE7"/>
    <w:rsid w:val="00C8426A"/>
    <w:rsid w:val="00C855EC"/>
    <w:rsid w:val="00C86326"/>
    <w:rsid w:val="00C87A76"/>
    <w:rsid w:val="00C90289"/>
    <w:rsid w:val="00C90B62"/>
    <w:rsid w:val="00C91C08"/>
    <w:rsid w:val="00C91F41"/>
    <w:rsid w:val="00C920CF"/>
    <w:rsid w:val="00C9303D"/>
    <w:rsid w:val="00C93EAE"/>
    <w:rsid w:val="00C94830"/>
    <w:rsid w:val="00C950B9"/>
    <w:rsid w:val="00C9581E"/>
    <w:rsid w:val="00C978B6"/>
    <w:rsid w:val="00C97A24"/>
    <w:rsid w:val="00C97F0E"/>
    <w:rsid w:val="00CA06AC"/>
    <w:rsid w:val="00CA0872"/>
    <w:rsid w:val="00CA0FEE"/>
    <w:rsid w:val="00CA117A"/>
    <w:rsid w:val="00CA12CE"/>
    <w:rsid w:val="00CA1AEE"/>
    <w:rsid w:val="00CA1D9E"/>
    <w:rsid w:val="00CA242A"/>
    <w:rsid w:val="00CA27BD"/>
    <w:rsid w:val="00CA2A98"/>
    <w:rsid w:val="00CA2AB6"/>
    <w:rsid w:val="00CA32B5"/>
    <w:rsid w:val="00CA38B2"/>
    <w:rsid w:val="00CA4BCC"/>
    <w:rsid w:val="00CA5C5F"/>
    <w:rsid w:val="00CA6BF7"/>
    <w:rsid w:val="00CA6CEB"/>
    <w:rsid w:val="00CA7BF7"/>
    <w:rsid w:val="00CB01D6"/>
    <w:rsid w:val="00CB03EC"/>
    <w:rsid w:val="00CB07E5"/>
    <w:rsid w:val="00CB0F14"/>
    <w:rsid w:val="00CB18FB"/>
    <w:rsid w:val="00CB2B37"/>
    <w:rsid w:val="00CB311E"/>
    <w:rsid w:val="00CB351D"/>
    <w:rsid w:val="00CB519F"/>
    <w:rsid w:val="00CB6FEA"/>
    <w:rsid w:val="00CB71E1"/>
    <w:rsid w:val="00CC043B"/>
    <w:rsid w:val="00CC0996"/>
    <w:rsid w:val="00CC0ED3"/>
    <w:rsid w:val="00CC1894"/>
    <w:rsid w:val="00CC1CAA"/>
    <w:rsid w:val="00CC2A23"/>
    <w:rsid w:val="00CC2C3D"/>
    <w:rsid w:val="00CC2EE2"/>
    <w:rsid w:val="00CC35D6"/>
    <w:rsid w:val="00CC365D"/>
    <w:rsid w:val="00CC3D03"/>
    <w:rsid w:val="00CC428E"/>
    <w:rsid w:val="00CC45DB"/>
    <w:rsid w:val="00CC5A03"/>
    <w:rsid w:val="00CC6C73"/>
    <w:rsid w:val="00CC73FF"/>
    <w:rsid w:val="00CD032A"/>
    <w:rsid w:val="00CD0918"/>
    <w:rsid w:val="00CD0AAF"/>
    <w:rsid w:val="00CD141E"/>
    <w:rsid w:val="00CD2836"/>
    <w:rsid w:val="00CD45DA"/>
    <w:rsid w:val="00CD49B3"/>
    <w:rsid w:val="00CD5C1C"/>
    <w:rsid w:val="00CD6951"/>
    <w:rsid w:val="00CE0626"/>
    <w:rsid w:val="00CE07E7"/>
    <w:rsid w:val="00CE0901"/>
    <w:rsid w:val="00CE141F"/>
    <w:rsid w:val="00CE1C70"/>
    <w:rsid w:val="00CE25E8"/>
    <w:rsid w:val="00CE267B"/>
    <w:rsid w:val="00CE2EA4"/>
    <w:rsid w:val="00CE3D62"/>
    <w:rsid w:val="00CE3E2E"/>
    <w:rsid w:val="00CE4DE1"/>
    <w:rsid w:val="00CE53B1"/>
    <w:rsid w:val="00CE5606"/>
    <w:rsid w:val="00CE5714"/>
    <w:rsid w:val="00CE6138"/>
    <w:rsid w:val="00CE6F59"/>
    <w:rsid w:val="00CE780A"/>
    <w:rsid w:val="00CE7AAB"/>
    <w:rsid w:val="00CE7C37"/>
    <w:rsid w:val="00CF018F"/>
    <w:rsid w:val="00CF03E1"/>
    <w:rsid w:val="00CF044C"/>
    <w:rsid w:val="00CF1B9B"/>
    <w:rsid w:val="00CF2673"/>
    <w:rsid w:val="00CF291E"/>
    <w:rsid w:val="00CF2DA1"/>
    <w:rsid w:val="00CF2E62"/>
    <w:rsid w:val="00CF3542"/>
    <w:rsid w:val="00CF43B1"/>
    <w:rsid w:val="00CF4621"/>
    <w:rsid w:val="00CF472B"/>
    <w:rsid w:val="00CF4881"/>
    <w:rsid w:val="00CF5BDA"/>
    <w:rsid w:val="00D0027B"/>
    <w:rsid w:val="00D0182E"/>
    <w:rsid w:val="00D019A7"/>
    <w:rsid w:val="00D01C9B"/>
    <w:rsid w:val="00D049E0"/>
    <w:rsid w:val="00D06AD1"/>
    <w:rsid w:val="00D10872"/>
    <w:rsid w:val="00D1130C"/>
    <w:rsid w:val="00D118C9"/>
    <w:rsid w:val="00D11B84"/>
    <w:rsid w:val="00D12D72"/>
    <w:rsid w:val="00D137F4"/>
    <w:rsid w:val="00D13C0A"/>
    <w:rsid w:val="00D150BF"/>
    <w:rsid w:val="00D15941"/>
    <w:rsid w:val="00D17098"/>
    <w:rsid w:val="00D17549"/>
    <w:rsid w:val="00D1780D"/>
    <w:rsid w:val="00D178C7"/>
    <w:rsid w:val="00D2009A"/>
    <w:rsid w:val="00D21E42"/>
    <w:rsid w:val="00D23B21"/>
    <w:rsid w:val="00D245DF"/>
    <w:rsid w:val="00D24796"/>
    <w:rsid w:val="00D24D97"/>
    <w:rsid w:val="00D24EA9"/>
    <w:rsid w:val="00D254D9"/>
    <w:rsid w:val="00D25E48"/>
    <w:rsid w:val="00D266BC"/>
    <w:rsid w:val="00D275F5"/>
    <w:rsid w:val="00D27E86"/>
    <w:rsid w:val="00D3051B"/>
    <w:rsid w:val="00D3067D"/>
    <w:rsid w:val="00D31510"/>
    <w:rsid w:val="00D32162"/>
    <w:rsid w:val="00D33277"/>
    <w:rsid w:val="00D3351C"/>
    <w:rsid w:val="00D33799"/>
    <w:rsid w:val="00D35392"/>
    <w:rsid w:val="00D355E6"/>
    <w:rsid w:val="00D36322"/>
    <w:rsid w:val="00D367EF"/>
    <w:rsid w:val="00D36E48"/>
    <w:rsid w:val="00D376F1"/>
    <w:rsid w:val="00D37F75"/>
    <w:rsid w:val="00D403AF"/>
    <w:rsid w:val="00D40A1A"/>
    <w:rsid w:val="00D41B93"/>
    <w:rsid w:val="00D41F35"/>
    <w:rsid w:val="00D4291D"/>
    <w:rsid w:val="00D4344A"/>
    <w:rsid w:val="00D43CA8"/>
    <w:rsid w:val="00D4523D"/>
    <w:rsid w:val="00D45310"/>
    <w:rsid w:val="00D4593F"/>
    <w:rsid w:val="00D45BD4"/>
    <w:rsid w:val="00D4681F"/>
    <w:rsid w:val="00D4775B"/>
    <w:rsid w:val="00D47A13"/>
    <w:rsid w:val="00D47AB8"/>
    <w:rsid w:val="00D47F3A"/>
    <w:rsid w:val="00D51A95"/>
    <w:rsid w:val="00D52041"/>
    <w:rsid w:val="00D52115"/>
    <w:rsid w:val="00D52C56"/>
    <w:rsid w:val="00D534CE"/>
    <w:rsid w:val="00D54C04"/>
    <w:rsid w:val="00D55877"/>
    <w:rsid w:val="00D55AEE"/>
    <w:rsid w:val="00D55D94"/>
    <w:rsid w:val="00D55F2C"/>
    <w:rsid w:val="00D5649C"/>
    <w:rsid w:val="00D56566"/>
    <w:rsid w:val="00D56A32"/>
    <w:rsid w:val="00D56D41"/>
    <w:rsid w:val="00D56F53"/>
    <w:rsid w:val="00D56FC9"/>
    <w:rsid w:val="00D577C8"/>
    <w:rsid w:val="00D613CB"/>
    <w:rsid w:val="00D61430"/>
    <w:rsid w:val="00D64367"/>
    <w:rsid w:val="00D64741"/>
    <w:rsid w:val="00D647A4"/>
    <w:rsid w:val="00D6487A"/>
    <w:rsid w:val="00D64E04"/>
    <w:rsid w:val="00D6548A"/>
    <w:rsid w:val="00D65A5E"/>
    <w:rsid w:val="00D6643E"/>
    <w:rsid w:val="00D669D1"/>
    <w:rsid w:val="00D67B71"/>
    <w:rsid w:val="00D67CE1"/>
    <w:rsid w:val="00D7049A"/>
    <w:rsid w:val="00D704F6"/>
    <w:rsid w:val="00D71DBC"/>
    <w:rsid w:val="00D722B1"/>
    <w:rsid w:val="00D726D7"/>
    <w:rsid w:val="00D7287B"/>
    <w:rsid w:val="00D735BF"/>
    <w:rsid w:val="00D74361"/>
    <w:rsid w:val="00D74A82"/>
    <w:rsid w:val="00D753F6"/>
    <w:rsid w:val="00D758C2"/>
    <w:rsid w:val="00D759FC"/>
    <w:rsid w:val="00D7737D"/>
    <w:rsid w:val="00D778DC"/>
    <w:rsid w:val="00D80897"/>
    <w:rsid w:val="00D80EE7"/>
    <w:rsid w:val="00D81375"/>
    <w:rsid w:val="00D81D82"/>
    <w:rsid w:val="00D81EA3"/>
    <w:rsid w:val="00D81F3E"/>
    <w:rsid w:val="00D8254B"/>
    <w:rsid w:val="00D84E76"/>
    <w:rsid w:val="00D84F15"/>
    <w:rsid w:val="00D8540E"/>
    <w:rsid w:val="00D85C4D"/>
    <w:rsid w:val="00D8730B"/>
    <w:rsid w:val="00D87464"/>
    <w:rsid w:val="00D90110"/>
    <w:rsid w:val="00D9072A"/>
    <w:rsid w:val="00D93330"/>
    <w:rsid w:val="00D936B5"/>
    <w:rsid w:val="00D94852"/>
    <w:rsid w:val="00D9529D"/>
    <w:rsid w:val="00D95B72"/>
    <w:rsid w:val="00DA039C"/>
    <w:rsid w:val="00DA03B9"/>
    <w:rsid w:val="00DA0DB4"/>
    <w:rsid w:val="00DA10B4"/>
    <w:rsid w:val="00DA2226"/>
    <w:rsid w:val="00DA225C"/>
    <w:rsid w:val="00DA2561"/>
    <w:rsid w:val="00DA3A8E"/>
    <w:rsid w:val="00DA46FE"/>
    <w:rsid w:val="00DA56B0"/>
    <w:rsid w:val="00DA62C3"/>
    <w:rsid w:val="00DA6EBE"/>
    <w:rsid w:val="00DA784F"/>
    <w:rsid w:val="00DB03D8"/>
    <w:rsid w:val="00DB1510"/>
    <w:rsid w:val="00DB27CC"/>
    <w:rsid w:val="00DB3AA2"/>
    <w:rsid w:val="00DB42A4"/>
    <w:rsid w:val="00DB4645"/>
    <w:rsid w:val="00DB4EF9"/>
    <w:rsid w:val="00DB59C9"/>
    <w:rsid w:val="00DB63BE"/>
    <w:rsid w:val="00DB66E5"/>
    <w:rsid w:val="00DB771F"/>
    <w:rsid w:val="00DC0BD4"/>
    <w:rsid w:val="00DC0DA0"/>
    <w:rsid w:val="00DC1330"/>
    <w:rsid w:val="00DC29FE"/>
    <w:rsid w:val="00DC2ED8"/>
    <w:rsid w:val="00DC4155"/>
    <w:rsid w:val="00DC430C"/>
    <w:rsid w:val="00DC4427"/>
    <w:rsid w:val="00DC4C6E"/>
    <w:rsid w:val="00DC58C8"/>
    <w:rsid w:val="00DC5D9F"/>
    <w:rsid w:val="00DC60FB"/>
    <w:rsid w:val="00DC6E72"/>
    <w:rsid w:val="00DC7319"/>
    <w:rsid w:val="00DC742E"/>
    <w:rsid w:val="00DC7D7C"/>
    <w:rsid w:val="00DD02C9"/>
    <w:rsid w:val="00DD0300"/>
    <w:rsid w:val="00DD10DC"/>
    <w:rsid w:val="00DD1D12"/>
    <w:rsid w:val="00DD2AA4"/>
    <w:rsid w:val="00DD38DC"/>
    <w:rsid w:val="00DD42C7"/>
    <w:rsid w:val="00DD63FF"/>
    <w:rsid w:val="00DD6443"/>
    <w:rsid w:val="00DD7225"/>
    <w:rsid w:val="00DD7814"/>
    <w:rsid w:val="00DE0ADC"/>
    <w:rsid w:val="00DE1C3C"/>
    <w:rsid w:val="00DE1FD4"/>
    <w:rsid w:val="00DE2991"/>
    <w:rsid w:val="00DE3D1C"/>
    <w:rsid w:val="00DE51F8"/>
    <w:rsid w:val="00DE5FCB"/>
    <w:rsid w:val="00DE64B8"/>
    <w:rsid w:val="00DE7AD2"/>
    <w:rsid w:val="00DF051C"/>
    <w:rsid w:val="00DF22FD"/>
    <w:rsid w:val="00DF2CF5"/>
    <w:rsid w:val="00DF3145"/>
    <w:rsid w:val="00DF4435"/>
    <w:rsid w:val="00DF4B0E"/>
    <w:rsid w:val="00DF518D"/>
    <w:rsid w:val="00DF54D4"/>
    <w:rsid w:val="00DF7A28"/>
    <w:rsid w:val="00E00387"/>
    <w:rsid w:val="00E00E32"/>
    <w:rsid w:val="00E00F65"/>
    <w:rsid w:val="00E01CAE"/>
    <w:rsid w:val="00E01E4B"/>
    <w:rsid w:val="00E01EA9"/>
    <w:rsid w:val="00E020B7"/>
    <w:rsid w:val="00E021FB"/>
    <w:rsid w:val="00E02871"/>
    <w:rsid w:val="00E02D9B"/>
    <w:rsid w:val="00E050D4"/>
    <w:rsid w:val="00E05310"/>
    <w:rsid w:val="00E056C5"/>
    <w:rsid w:val="00E05B66"/>
    <w:rsid w:val="00E062B0"/>
    <w:rsid w:val="00E06881"/>
    <w:rsid w:val="00E0711E"/>
    <w:rsid w:val="00E07706"/>
    <w:rsid w:val="00E0770C"/>
    <w:rsid w:val="00E07CD6"/>
    <w:rsid w:val="00E07E63"/>
    <w:rsid w:val="00E11A63"/>
    <w:rsid w:val="00E13187"/>
    <w:rsid w:val="00E13A9F"/>
    <w:rsid w:val="00E14D99"/>
    <w:rsid w:val="00E14DFA"/>
    <w:rsid w:val="00E1515E"/>
    <w:rsid w:val="00E17EA5"/>
    <w:rsid w:val="00E20BEE"/>
    <w:rsid w:val="00E20C7A"/>
    <w:rsid w:val="00E224E1"/>
    <w:rsid w:val="00E22584"/>
    <w:rsid w:val="00E22761"/>
    <w:rsid w:val="00E229DB"/>
    <w:rsid w:val="00E247DD"/>
    <w:rsid w:val="00E24E14"/>
    <w:rsid w:val="00E2571A"/>
    <w:rsid w:val="00E26446"/>
    <w:rsid w:val="00E26AA8"/>
    <w:rsid w:val="00E26EDC"/>
    <w:rsid w:val="00E2713C"/>
    <w:rsid w:val="00E277BA"/>
    <w:rsid w:val="00E27D3B"/>
    <w:rsid w:val="00E305C1"/>
    <w:rsid w:val="00E3070F"/>
    <w:rsid w:val="00E30AFD"/>
    <w:rsid w:val="00E30B42"/>
    <w:rsid w:val="00E3170F"/>
    <w:rsid w:val="00E3245B"/>
    <w:rsid w:val="00E33531"/>
    <w:rsid w:val="00E336D0"/>
    <w:rsid w:val="00E342D7"/>
    <w:rsid w:val="00E3441C"/>
    <w:rsid w:val="00E34B34"/>
    <w:rsid w:val="00E35109"/>
    <w:rsid w:val="00E35C26"/>
    <w:rsid w:val="00E35C5F"/>
    <w:rsid w:val="00E36836"/>
    <w:rsid w:val="00E36F96"/>
    <w:rsid w:val="00E410C8"/>
    <w:rsid w:val="00E410EA"/>
    <w:rsid w:val="00E41D5C"/>
    <w:rsid w:val="00E42482"/>
    <w:rsid w:val="00E42A64"/>
    <w:rsid w:val="00E437F7"/>
    <w:rsid w:val="00E44627"/>
    <w:rsid w:val="00E45149"/>
    <w:rsid w:val="00E4690F"/>
    <w:rsid w:val="00E46E5D"/>
    <w:rsid w:val="00E50765"/>
    <w:rsid w:val="00E51A4F"/>
    <w:rsid w:val="00E52886"/>
    <w:rsid w:val="00E52924"/>
    <w:rsid w:val="00E52A89"/>
    <w:rsid w:val="00E530A6"/>
    <w:rsid w:val="00E5354E"/>
    <w:rsid w:val="00E53647"/>
    <w:rsid w:val="00E55017"/>
    <w:rsid w:val="00E552A9"/>
    <w:rsid w:val="00E55416"/>
    <w:rsid w:val="00E557D1"/>
    <w:rsid w:val="00E56282"/>
    <w:rsid w:val="00E566F8"/>
    <w:rsid w:val="00E56AAD"/>
    <w:rsid w:val="00E570EF"/>
    <w:rsid w:val="00E57A46"/>
    <w:rsid w:val="00E607A1"/>
    <w:rsid w:val="00E60BC0"/>
    <w:rsid w:val="00E61564"/>
    <w:rsid w:val="00E616BF"/>
    <w:rsid w:val="00E61B7D"/>
    <w:rsid w:val="00E61D4A"/>
    <w:rsid w:val="00E631C5"/>
    <w:rsid w:val="00E6354D"/>
    <w:rsid w:val="00E63915"/>
    <w:rsid w:val="00E63AC4"/>
    <w:rsid w:val="00E64D00"/>
    <w:rsid w:val="00E657D7"/>
    <w:rsid w:val="00E658AA"/>
    <w:rsid w:val="00E669B1"/>
    <w:rsid w:val="00E7031F"/>
    <w:rsid w:val="00E70D30"/>
    <w:rsid w:val="00E71517"/>
    <w:rsid w:val="00E716BA"/>
    <w:rsid w:val="00E717C4"/>
    <w:rsid w:val="00E74F24"/>
    <w:rsid w:val="00E75667"/>
    <w:rsid w:val="00E75977"/>
    <w:rsid w:val="00E76431"/>
    <w:rsid w:val="00E7686D"/>
    <w:rsid w:val="00E77445"/>
    <w:rsid w:val="00E813BA"/>
    <w:rsid w:val="00E816D6"/>
    <w:rsid w:val="00E819FF"/>
    <w:rsid w:val="00E824C3"/>
    <w:rsid w:val="00E82668"/>
    <w:rsid w:val="00E82897"/>
    <w:rsid w:val="00E82904"/>
    <w:rsid w:val="00E829DB"/>
    <w:rsid w:val="00E82A5B"/>
    <w:rsid w:val="00E83183"/>
    <w:rsid w:val="00E8323B"/>
    <w:rsid w:val="00E8590C"/>
    <w:rsid w:val="00E85F76"/>
    <w:rsid w:val="00E86398"/>
    <w:rsid w:val="00E91523"/>
    <w:rsid w:val="00E91BE1"/>
    <w:rsid w:val="00E9253B"/>
    <w:rsid w:val="00E93590"/>
    <w:rsid w:val="00E94041"/>
    <w:rsid w:val="00E94141"/>
    <w:rsid w:val="00E942FC"/>
    <w:rsid w:val="00E94506"/>
    <w:rsid w:val="00E954F5"/>
    <w:rsid w:val="00E957DA"/>
    <w:rsid w:val="00E95A7B"/>
    <w:rsid w:val="00E969E9"/>
    <w:rsid w:val="00E970BB"/>
    <w:rsid w:val="00EA01A0"/>
    <w:rsid w:val="00EA0DC6"/>
    <w:rsid w:val="00EA0EA7"/>
    <w:rsid w:val="00EA155A"/>
    <w:rsid w:val="00EA24D4"/>
    <w:rsid w:val="00EA2851"/>
    <w:rsid w:val="00EA32AD"/>
    <w:rsid w:val="00EA34B3"/>
    <w:rsid w:val="00EA3515"/>
    <w:rsid w:val="00EA3689"/>
    <w:rsid w:val="00EA3937"/>
    <w:rsid w:val="00EA44F9"/>
    <w:rsid w:val="00EA4ECA"/>
    <w:rsid w:val="00EA50FA"/>
    <w:rsid w:val="00EA5591"/>
    <w:rsid w:val="00EA55FE"/>
    <w:rsid w:val="00EA57CB"/>
    <w:rsid w:val="00EA6BDA"/>
    <w:rsid w:val="00EA7A03"/>
    <w:rsid w:val="00EB07C2"/>
    <w:rsid w:val="00EB0B4F"/>
    <w:rsid w:val="00EB1B59"/>
    <w:rsid w:val="00EB3943"/>
    <w:rsid w:val="00EB4175"/>
    <w:rsid w:val="00EB4384"/>
    <w:rsid w:val="00EB4F4E"/>
    <w:rsid w:val="00EB6065"/>
    <w:rsid w:val="00EB618C"/>
    <w:rsid w:val="00EB63F9"/>
    <w:rsid w:val="00EB7D65"/>
    <w:rsid w:val="00EC0826"/>
    <w:rsid w:val="00EC0B3F"/>
    <w:rsid w:val="00EC1C58"/>
    <w:rsid w:val="00EC1C70"/>
    <w:rsid w:val="00EC2F5A"/>
    <w:rsid w:val="00EC36D0"/>
    <w:rsid w:val="00EC4E99"/>
    <w:rsid w:val="00EC5134"/>
    <w:rsid w:val="00EC55ED"/>
    <w:rsid w:val="00EC5AAD"/>
    <w:rsid w:val="00EC6330"/>
    <w:rsid w:val="00EC7EE4"/>
    <w:rsid w:val="00ED0284"/>
    <w:rsid w:val="00ED0E0C"/>
    <w:rsid w:val="00ED0F7D"/>
    <w:rsid w:val="00ED35EC"/>
    <w:rsid w:val="00ED3A21"/>
    <w:rsid w:val="00ED446C"/>
    <w:rsid w:val="00ED46EC"/>
    <w:rsid w:val="00ED498E"/>
    <w:rsid w:val="00ED5C20"/>
    <w:rsid w:val="00ED6982"/>
    <w:rsid w:val="00EE0218"/>
    <w:rsid w:val="00EE0560"/>
    <w:rsid w:val="00EE061F"/>
    <w:rsid w:val="00EE07F6"/>
    <w:rsid w:val="00EE0E54"/>
    <w:rsid w:val="00EE1033"/>
    <w:rsid w:val="00EE1EF2"/>
    <w:rsid w:val="00EE21B5"/>
    <w:rsid w:val="00EE32E5"/>
    <w:rsid w:val="00EE359A"/>
    <w:rsid w:val="00EE5F8D"/>
    <w:rsid w:val="00EE660C"/>
    <w:rsid w:val="00EE6C3F"/>
    <w:rsid w:val="00EE6D4B"/>
    <w:rsid w:val="00EF209D"/>
    <w:rsid w:val="00EF24BB"/>
    <w:rsid w:val="00EF2B90"/>
    <w:rsid w:val="00EF2D50"/>
    <w:rsid w:val="00EF32F6"/>
    <w:rsid w:val="00EF4089"/>
    <w:rsid w:val="00EF4114"/>
    <w:rsid w:val="00EF448F"/>
    <w:rsid w:val="00EF4634"/>
    <w:rsid w:val="00EF463B"/>
    <w:rsid w:val="00EF472E"/>
    <w:rsid w:val="00EF4A5A"/>
    <w:rsid w:val="00EF4C8E"/>
    <w:rsid w:val="00EF4EC4"/>
    <w:rsid w:val="00EF5597"/>
    <w:rsid w:val="00EF5B65"/>
    <w:rsid w:val="00EF66A9"/>
    <w:rsid w:val="00EF6E31"/>
    <w:rsid w:val="00EF74D8"/>
    <w:rsid w:val="00EF7554"/>
    <w:rsid w:val="00EF7BB4"/>
    <w:rsid w:val="00EF7BEC"/>
    <w:rsid w:val="00EF7F4D"/>
    <w:rsid w:val="00F01898"/>
    <w:rsid w:val="00F018C4"/>
    <w:rsid w:val="00F01AF6"/>
    <w:rsid w:val="00F01D48"/>
    <w:rsid w:val="00F034D8"/>
    <w:rsid w:val="00F044C6"/>
    <w:rsid w:val="00F04519"/>
    <w:rsid w:val="00F05EE0"/>
    <w:rsid w:val="00F05F36"/>
    <w:rsid w:val="00F0634B"/>
    <w:rsid w:val="00F06985"/>
    <w:rsid w:val="00F06C0F"/>
    <w:rsid w:val="00F07DE8"/>
    <w:rsid w:val="00F07F11"/>
    <w:rsid w:val="00F11819"/>
    <w:rsid w:val="00F11888"/>
    <w:rsid w:val="00F14D51"/>
    <w:rsid w:val="00F156B3"/>
    <w:rsid w:val="00F15CA9"/>
    <w:rsid w:val="00F15FD8"/>
    <w:rsid w:val="00F16133"/>
    <w:rsid w:val="00F17949"/>
    <w:rsid w:val="00F17AE7"/>
    <w:rsid w:val="00F217E1"/>
    <w:rsid w:val="00F21A1A"/>
    <w:rsid w:val="00F21EC1"/>
    <w:rsid w:val="00F22813"/>
    <w:rsid w:val="00F22DA5"/>
    <w:rsid w:val="00F22FC8"/>
    <w:rsid w:val="00F256A1"/>
    <w:rsid w:val="00F26638"/>
    <w:rsid w:val="00F26BDB"/>
    <w:rsid w:val="00F27F36"/>
    <w:rsid w:val="00F32A71"/>
    <w:rsid w:val="00F32B8C"/>
    <w:rsid w:val="00F33383"/>
    <w:rsid w:val="00F3368F"/>
    <w:rsid w:val="00F33C54"/>
    <w:rsid w:val="00F33D5B"/>
    <w:rsid w:val="00F343A4"/>
    <w:rsid w:val="00F3560F"/>
    <w:rsid w:val="00F4030B"/>
    <w:rsid w:val="00F408EA"/>
    <w:rsid w:val="00F40A66"/>
    <w:rsid w:val="00F42ACE"/>
    <w:rsid w:val="00F42F65"/>
    <w:rsid w:val="00F43624"/>
    <w:rsid w:val="00F444F5"/>
    <w:rsid w:val="00F45315"/>
    <w:rsid w:val="00F454F0"/>
    <w:rsid w:val="00F45BB9"/>
    <w:rsid w:val="00F4602E"/>
    <w:rsid w:val="00F4640F"/>
    <w:rsid w:val="00F46BCF"/>
    <w:rsid w:val="00F46D04"/>
    <w:rsid w:val="00F473E0"/>
    <w:rsid w:val="00F50911"/>
    <w:rsid w:val="00F50D71"/>
    <w:rsid w:val="00F515AF"/>
    <w:rsid w:val="00F519D9"/>
    <w:rsid w:val="00F51CAB"/>
    <w:rsid w:val="00F526D4"/>
    <w:rsid w:val="00F52B21"/>
    <w:rsid w:val="00F53A9E"/>
    <w:rsid w:val="00F53E05"/>
    <w:rsid w:val="00F5401A"/>
    <w:rsid w:val="00F54077"/>
    <w:rsid w:val="00F5550A"/>
    <w:rsid w:val="00F55A56"/>
    <w:rsid w:val="00F55E99"/>
    <w:rsid w:val="00F56088"/>
    <w:rsid w:val="00F5725E"/>
    <w:rsid w:val="00F601FA"/>
    <w:rsid w:val="00F6031D"/>
    <w:rsid w:val="00F60915"/>
    <w:rsid w:val="00F61303"/>
    <w:rsid w:val="00F626F1"/>
    <w:rsid w:val="00F62C79"/>
    <w:rsid w:val="00F62FBF"/>
    <w:rsid w:val="00F65173"/>
    <w:rsid w:val="00F65503"/>
    <w:rsid w:val="00F65606"/>
    <w:rsid w:val="00F66614"/>
    <w:rsid w:val="00F67764"/>
    <w:rsid w:val="00F67C32"/>
    <w:rsid w:val="00F7096C"/>
    <w:rsid w:val="00F71232"/>
    <w:rsid w:val="00F728F6"/>
    <w:rsid w:val="00F72DEB"/>
    <w:rsid w:val="00F7470F"/>
    <w:rsid w:val="00F74722"/>
    <w:rsid w:val="00F74F6E"/>
    <w:rsid w:val="00F75A32"/>
    <w:rsid w:val="00F75F45"/>
    <w:rsid w:val="00F7602A"/>
    <w:rsid w:val="00F76147"/>
    <w:rsid w:val="00F7614A"/>
    <w:rsid w:val="00F7709A"/>
    <w:rsid w:val="00F77283"/>
    <w:rsid w:val="00F77D5B"/>
    <w:rsid w:val="00F77EEA"/>
    <w:rsid w:val="00F80359"/>
    <w:rsid w:val="00F804FE"/>
    <w:rsid w:val="00F807EF"/>
    <w:rsid w:val="00F81152"/>
    <w:rsid w:val="00F81EBC"/>
    <w:rsid w:val="00F82728"/>
    <w:rsid w:val="00F82957"/>
    <w:rsid w:val="00F83BD2"/>
    <w:rsid w:val="00F844F3"/>
    <w:rsid w:val="00F85516"/>
    <w:rsid w:val="00F857CA"/>
    <w:rsid w:val="00F85CA5"/>
    <w:rsid w:val="00F8749E"/>
    <w:rsid w:val="00F9087C"/>
    <w:rsid w:val="00F9097A"/>
    <w:rsid w:val="00F90F0B"/>
    <w:rsid w:val="00F917B2"/>
    <w:rsid w:val="00F91AA8"/>
    <w:rsid w:val="00F92B52"/>
    <w:rsid w:val="00F92C2B"/>
    <w:rsid w:val="00F94241"/>
    <w:rsid w:val="00F945CD"/>
    <w:rsid w:val="00F94BEA"/>
    <w:rsid w:val="00F95ECF"/>
    <w:rsid w:val="00F96BE9"/>
    <w:rsid w:val="00F97182"/>
    <w:rsid w:val="00F97399"/>
    <w:rsid w:val="00F978B6"/>
    <w:rsid w:val="00F9792C"/>
    <w:rsid w:val="00F97CB4"/>
    <w:rsid w:val="00FA005A"/>
    <w:rsid w:val="00FA0FD8"/>
    <w:rsid w:val="00FA4AD8"/>
    <w:rsid w:val="00FA4CC3"/>
    <w:rsid w:val="00FA5B48"/>
    <w:rsid w:val="00FA5BD2"/>
    <w:rsid w:val="00FA6F4D"/>
    <w:rsid w:val="00FA71FD"/>
    <w:rsid w:val="00FA7B03"/>
    <w:rsid w:val="00FB05E6"/>
    <w:rsid w:val="00FB0E0E"/>
    <w:rsid w:val="00FB113A"/>
    <w:rsid w:val="00FB1407"/>
    <w:rsid w:val="00FB34DD"/>
    <w:rsid w:val="00FB3597"/>
    <w:rsid w:val="00FB37D7"/>
    <w:rsid w:val="00FB3BC9"/>
    <w:rsid w:val="00FB4295"/>
    <w:rsid w:val="00FB4D0A"/>
    <w:rsid w:val="00FB53CA"/>
    <w:rsid w:val="00FB5BFB"/>
    <w:rsid w:val="00FB5C3B"/>
    <w:rsid w:val="00FC07DC"/>
    <w:rsid w:val="00FC0AC4"/>
    <w:rsid w:val="00FC1EC1"/>
    <w:rsid w:val="00FC1F97"/>
    <w:rsid w:val="00FC26CA"/>
    <w:rsid w:val="00FC2AC5"/>
    <w:rsid w:val="00FC2FF9"/>
    <w:rsid w:val="00FC3750"/>
    <w:rsid w:val="00FC3796"/>
    <w:rsid w:val="00FC3F00"/>
    <w:rsid w:val="00FC487C"/>
    <w:rsid w:val="00FC51A5"/>
    <w:rsid w:val="00FC664F"/>
    <w:rsid w:val="00FC698A"/>
    <w:rsid w:val="00FC71FF"/>
    <w:rsid w:val="00FC7AF2"/>
    <w:rsid w:val="00FD0412"/>
    <w:rsid w:val="00FD0B57"/>
    <w:rsid w:val="00FD0F1A"/>
    <w:rsid w:val="00FD0F51"/>
    <w:rsid w:val="00FD168A"/>
    <w:rsid w:val="00FD3643"/>
    <w:rsid w:val="00FD3B00"/>
    <w:rsid w:val="00FD43A3"/>
    <w:rsid w:val="00FD5094"/>
    <w:rsid w:val="00FD553C"/>
    <w:rsid w:val="00FD5DCA"/>
    <w:rsid w:val="00FD6058"/>
    <w:rsid w:val="00FD6F5E"/>
    <w:rsid w:val="00FE0438"/>
    <w:rsid w:val="00FE087D"/>
    <w:rsid w:val="00FE0F16"/>
    <w:rsid w:val="00FE10A4"/>
    <w:rsid w:val="00FE133D"/>
    <w:rsid w:val="00FE1DB3"/>
    <w:rsid w:val="00FE2090"/>
    <w:rsid w:val="00FE2AC3"/>
    <w:rsid w:val="00FE2BD5"/>
    <w:rsid w:val="00FE2C97"/>
    <w:rsid w:val="00FE359D"/>
    <w:rsid w:val="00FE3D1A"/>
    <w:rsid w:val="00FE429A"/>
    <w:rsid w:val="00FE47EA"/>
    <w:rsid w:val="00FE51B3"/>
    <w:rsid w:val="00FE7BC4"/>
    <w:rsid w:val="00FF0347"/>
    <w:rsid w:val="00FF1D90"/>
    <w:rsid w:val="00FF29D4"/>
    <w:rsid w:val="00FF30AC"/>
    <w:rsid w:val="00FF3649"/>
    <w:rsid w:val="00FF388D"/>
    <w:rsid w:val="00FF3A01"/>
    <w:rsid w:val="00FF5985"/>
    <w:rsid w:val="00FF6525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3CFF1"/>
  <w15:chartTrackingRefBased/>
  <w15:docId w15:val="{7D25DDEC-2D67-46D5-9872-FC3FC444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</w:rPr>
  </w:style>
  <w:style w:type="paragraph" w:customStyle="1" w:styleId="AuthorsFull">
    <w:name w:val="Authors Full"/>
    <w:basedOn w:val="Normal"/>
    <w:rsid w:val="00004A23"/>
    <w:rPr>
      <w:i/>
    </w:rPr>
  </w:style>
  <w:style w:type="paragraph" w:customStyle="1" w:styleId="dedication">
    <w:name w:val="dedication"/>
    <w:basedOn w:val="Normal"/>
    <w:rsid w:val="00004A23"/>
    <w:rPr>
      <w:i/>
    </w:rPr>
  </w:style>
  <w:style w:type="paragraph" w:customStyle="1" w:styleId="Addresses">
    <w:name w:val="Addresses"/>
    <w:basedOn w:val="Normal"/>
    <w:rsid w:val="00004A23"/>
  </w:style>
  <w:style w:type="paragraph" w:customStyle="1" w:styleId="Acknowledgements">
    <w:name w:val="Acknowledgements"/>
    <w:basedOn w:val="Normal"/>
    <w:rsid w:val="00004A23"/>
  </w:style>
  <w:style w:type="paragraph" w:customStyle="1" w:styleId="Abstract">
    <w:name w:val="Abstract"/>
    <w:basedOn w:val="Normal"/>
    <w:autoRedefine/>
    <w:rsid w:val="002C0143"/>
    <w:pPr>
      <w:spacing w:line="480" w:lineRule="auto"/>
    </w:pPr>
    <w:rPr>
      <w:b/>
      <w:sz w:val="28"/>
      <w:szCs w:val="28"/>
    </w:rPr>
  </w:style>
  <w:style w:type="paragraph" w:customStyle="1" w:styleId="Head1">
    <w:name w:val="Head 1"/>
    <w:basedOn w:val="Normal"/>
    <w:autoRedefine/>
    <w:rsid w:val="000D4E8A"/>
    <w:pPr>
      <w:spacing w:beforeLines="100" w:before="240" w:line="480" w:lineRule="auto"/>
      <w:jc w:val="both"/>
    </w:pPr>
    <w:rPr>
      <w:bCs/>
      <w:color w:val="000000" w:themeColor="text1"/>
      <w:lang w:val="en-HK" w:eastAsia="zh-CN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</w:rPr>
  </w:style>
  <w:style w:type="paragraph" w:customStyle="1" w:styleId="dates">
    <w:name w:val="dates"/>
    <w:basedOn w:val="Normal"/>
    <w:rsid w:val="00004A23"/>
    <w:pPr>
      <w:jc w:val="right"/>
    </w:p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</w:style>
  <w:style w:type="paragraph" w:customStyle="1" w:styleId="Tableofcontents">
    <w:name w:val="Table of contents"/>
    <w:basedOn w:val="Normal"/>
    <w:autoRedefine/>
    <w:qFormat/>
    <w:rsid w:val="00DF4435"/>
    <w:pPr>
      <w:jc w:val="both"/>
    </w:pPr>
    <w:rPr>
      <w:rFonts w:eastAsia="宋体"/>
      <w:i/>
      <w:lang w:eastAsia="zh-CN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</w:rPr>
  </w:style>
  <w:style w:type="paragraph" w:customStyle="1" w:styleId="Dedication0">
    <w:name w:val="Dedication"/>
    <w:basedOn w:val="Normal"/>
    <w:autoRedefine/>
    <w:rsid w:val="00322D5B"/>
  </w:style>
  <w:style w:type="paragraph" w:customStyle="1" w:styleId="Maintext0">
    <w:name w:val="Main text"/>
    <w:basedOn w:val="Normal"/>
    <w:link w:val="MaintextChar0"/>
    <w:autoRedefine/>
    <w:rsid w:val="00EA0DC6"/>
    <w:pPr>
      <w:spacing w:line="480" w:lineRule="auto"/>
      <w:jc w:val="center"/>
    </w:pPr>
  </w:style>
  <w:style w:type="character" w:customStyle="1" w:styleId="MaintextChar0">
    <w:name w:val="Main text Char"/>
    <w:link w:val="Maintext0"/>
    <w:rsid w:val="00EA0DC6"/>
    <w:rPr>
      <w:sz w:val="24"/>
      <w:szCs w:val="24"/>
      <w:lang w:eastAsia="ja-JP"/>
    </w:rPr>
  </w:style>
  <w:style w:type="paragraph" w:customStyle="1" w:styleId="Biography">
    <w:name w:val="Biography"/>
    <w:basedOn w:val="Normal"/>
    <w:autoRedefine/>
    <w:rsid w:val="00562E2B"/>
    <w:rPr>
      <w:i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250F21"/>
    <w:rPr>
      <w:sz w:val="24"/>
      <w:szCs w:val="24"/>
      <w:lang w:eastAsia="ja-JP"/>
    </w:rPr>
  </w:style>
  <w:style w:type="character" w:styleId="Hyperlink">
    <w:name w:val="Hyperlink"/>
    <w:uiPriority w:val="99"/>
    <w:unhideWhenUsed/>
    <w:rsid w:val="003D2B3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A7DBF"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  <w:lang w:eastAsia="zh-CN"/>
    </w:rPr>
  </w:style>
  <w:style w:type="character" w:customStyle="1" w:styleId="EndNoteBibliography">
    <w:name w:val="EndNote Bibliography 字符"/>
    <w:link w:val="EndNoteBibliography0"/>
    <w:locked/>
    <w:rsid w:val="00453A55"/>
    <w:rPr>
      <w:rFonts w:ascii="等线" w:eastAsia="等线" w:hAnsi="等线"/>
      <w:noProof/>
      <w:lang w:val="en-US"/>
    </w:rPr>
  </w:style>
  <w:style w:type="paragraph" w:customStyle="1" w:styleId="EndNoteBibliography0">
    <w:name w:val="EndNote Bibliography"/>
    <w:basedOn w:val="Normal"/>
    <w:link w:val="EndNoteBibliography"/>
    <w:qFormat/>
    <w:rsid w:val="00453A55"/>
    <w:pPr>
      <w:widowControl w:val="0"/>
    </w:pPr>
    <w:rPr>
      <w:rFonts w:ascii="等线" w:eastAsia="等线" w:hAnsi="等线"/>
      <w:noProof/>
      <w:sz w:val="20"/>
      <w:szCs w:val="20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BD583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BD5835"/>
    <w:rPr>
      <w:rFonts w:ascii="等线" w:eastAsia="等线" w:hAnsi="等线"/>
      <w:noProof/>
      <w:szCs w:val="24"/>
      <w:lang w:val="en-US"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E954F5"/>
    <w:pPr>
      <w:tabs>
        <w:tab w:val="left" w:pos="284"/>
      </w:tabs>
      <w:spacing w:line="240" w:lineRule="exact"/>
      <w:jc w:val="both"/>
    </w:pPr>
    <w:rPr>
      <w:rFonts w:ascii="Calibri" w:eastAsia="等线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E954F5"/>
    <w:rPr>
      <w:rFonts w:ascii="Calibri" w:eastAsia="等线" w:hAnsi="Calibri"/>
      <w:w w:val="108"/>
      <w:sz w:val="18"/>
      <w:szCs w:val="18"/>
      <w:lang w:val="en-GB"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E954F5"/>
    <w:pPr>
      <w:pBdr>
        <w:top w:val="single" w:sz="12" w:space="5" w:color="999999"/>
      </w:pBdr>
      <w:spacing w:before="120" w:after="40"/>
      <w:jc w:val="both"/>
    </w:pPr>
    <w:rPr>
      <w:rFonts w:ascii="Calibri" w:eastAsia="等线" w:hAnsi="Calibri"/>
      <w:w w:val="108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link w:val="RSCI02FigureSchemeChartwithtopbar"/>
    <w:qFormat/>
    <w:rsid w:val="00E954F5"/>
    <w:rPr>
      <w:rFonts w:ascii="Calibri" w:eastAsia="等线" w:hAnsi="Calibri"/>
      <w:w w:val="108"/>
      <w:sz w:val="14"/>
      <w:szCs w:val="18"/>
      <w:lang w:val="en-GB"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E954F5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等线" w:hAnsi="Calibri"/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qFormat/>
    <w:rsid w:val="00E954F5"/>
    <w:rPr>
      <w:rFonts w:ascii="Calibri" w:eastAsia="等线" w:hAnsi="Calibri"/>
      <w:bCs/>
      <w:sz w:val="14"/>
      <w:szCs w:val="18"/>
      <w:lang w:val="en-GB" w:eastAsia="en-US"/>
    </w:rPr>
  </w:style>
  <w:style w:type="table" w:styleId="TableGrid">
    <w:name w:val="Table Grid"/>
    <w:basedOn w:val="TableNormal"/>
    <w:uiPriority w:val="39"/>
    <w:qFormat/>
    <w:rsid w:val="00273291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Char">
    <w:name w:val="EndNote Bibliography Char"/>
    <w:qFormat/>
    <w:rsid w:val="00273291"/>
    <w:rPr>
      <w:rFonts w:ascii="Calibri" w:eastAsia="宋体" w:hAnsi="Calibri" w:cs="Calibri"/>
      <w:w w:val="105"/>
      <w:sz w:val="18"/>
      <w:szCs w:val="22"/>
      <w:lang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273291"/>
    <w:pPr>
      <w:spacing w:before="120" w:after="120" w:line="276" w:lineRule="auto"/>
    </w:pPr>
    <w:rPr>
      <w:rFonts w:ascii="Calibri" w:eastAsia="宋体" w:hAnsi="Calibri"/>
      <w:b/>
      <w:noProof/>
      <w:sz w:val="22"/>
      <w:szCs w:val="22"/>
      <w:lang w:eastAsia="en-US"/>
    </w:rPr>
  </w:style>
  <w:style w:type="character" w:customStyle="1" w:styleId="EndNoteCategoryHeadingChar">
    <w:name w:val="EndNote Category Heading Char"/>
    <w:link w:val="EndNoteCategoryHeading"/>
    <w:rsid w:val="00273291"/>
    <w:rPr>
      <w:rFonts w:ascii="Calibri" w:eastAsia="宋体" w:hAnsi="Calibri"/>
      <w:b/>
      <w:noProof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65D8E"/>
    <w:pPr>
      <w:spacing w:before="100" w:beforeAutospacing="1" w:after="100" w:afterAutospacing="1"/>
    </w:pPr>
    <w:rPr>
      <w:rFonts w:eastAsia="Times New Roman"/>
      <w:lang w:eastAsia="zh-CN"/>
    </w:rPr>
  </w:style>
  <w:style w:type="paragraph" w:styleId="Revision">
    <w:name w:val="Revision"/>
    <w:hidden/>
    <w:uiPriority w:val="99"/>
    <w:semiHidden/>
    <w:rsid w:val="00507CCE"/>
    <w:rPr>
      <w:sz w:val="24"/>
      <w:szCs w:val="24"/>
      <w:lang w:val="de-DE" w:eastAsia="ja-JP"/>
    </w:rPr>
  </w:style>
  <w:style w:type="character" w:customStyle="1" w:styleId="UnresolvedMention1">
    <w:name w:val="Unresolved Mention1"/>
    <w:uiPriority w:val="99"/>
    <w:semiHidden/>
    <w:unhideWhenUsed/>
    <w:rsid w:val="00E64D0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3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mailto:chchoy@eee.hku.hk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D22B9-F78A-4581-AFB7-A0C4C7027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4991C-846D-49EA-BEE6-5408586D13C2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030EC336-5672-445F-8F10-2795EA61B53B}"/>
</file>

<file path=customXml/itemProps4.xml><?xml version="1.0" encoding="utf-8"?>
<ds:datastoreItem xmlns:ds="http://schemas.openxmlformats.org/officeDocument/2006/customXml" ds:itemID="{01AF3F60-8B94-4C04-943A-BACFFD7C7904}"/>
</file>

<file path=customXml/itemProps5.xml><?xml version="1.0" encoding="utf-8"?>
<ds:datastoreItem xmlns:ds="http://schemas.openxmlformats.org/officeDocument/2006/customXml" ds:itemID="{38E015E4-14D0-479B-9328-BEE9C8550878}"/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137</TotalTime>
  <Pages>22</Pages>
  <Words>5603</Words>
  <Characters>31939</Characters>
  <Application>Microsoft Office Word</Application>
  <DocSecurity>0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37468</CharactersWithSpaces>
  <SharedDoc>false</SharedDoc>
  <HLinks>
    <vt:vector size="6" baseType="variant">
      <vt:variant>
        <vt:i4>2621510</vt:i4>
      </vt:variant>
      <vt:variant>
        <vt:i4>0</vt:i4>
      </vt:variant>
      <vt:variant>
        <vt:i4>0</vt:i4>
      </vt:variant>
      <vt:variant>
        <vt:i4>5</vt:i4>
      </vt:variant>
      <vt:variant>
        <vt:lpwstr>mailto:chchoy@eee.hku.hk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dc:description/>
  <cp:lastModifiedBy>Xinjun He</cp:lastModifiedBy>
  <cp:revision>10</cp:revision>
  <cp:lastPrinted>2010-04-21T09:22:00Z</cp:lastPrinted>
  <dcterms:created xsi:type="dcterms:W3CDTF">2021-02-03T09:38:00Z</dcterms:created>
  <dcterms:modified xsi:type="dcterms:W3CDTF">2025-11-30T03:05:00Z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