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28F89" w14:textId="77777777" w:rsidR="0021002F" w:rsidRPr="0021002F" w:rsidRDefault="0021002F" w:rsidP="0021002F">
      <w:pPr>
        <w:spacing w:line="360" w:lineRule="auto"/>
        <w:jc w:val="center"/>
        <w:rPr>
          <w:rFonts w:eastAsia="等线"/>
          <w:b/>
          <w:sz w:val="28"/>
          <w:szCs w:val="28"/>
          <w:lang w:val="en-GB"/>
        </w:rPr>
      </w:pPr>
      <w:bookmarkStart w:id="0" w:name="_Hlk6597588"/>
      <w:r w:rsidRPr="0021002F">
        <w:rPr>
          <w:rFonts w:eastAsia="等线"/>
          <w:b/>
          <w:sz w:val="28"/>
          <w:szCs w:val="28"/>
          <w:lang w:val="en-GB"/>
        </w:rPr>
        <w:t>A localized fire model for predicting the surface temperature of box girder bridges subjected to tanker truck fire</w:t>
      </w:r>
    </w:p>
    <w:p w14:paraId="560952CF" w14:textId="77777777" w:rsidR="0021002F" w:rsidRPr="0021002F" w:rsidRDefault="0021002F" w:rsidP="0021002F">
      <w:pPr>
        <w:spacing w:line="360" w:lineRule="auto"/>
        <w:rPr>
          <w:lang w:val="en-GB"/>
        </w:rPr>
      </w:pPr>
      <w:r w:rsidRPr="0021002F">
        <w:rPr>
          <w:lang w:val="en-GB"/>
        </w:rPr>
        <w:t>Author 1</w:t>
      </w:r>
    </w:p>
    <w:p w14:paraId="3EBAB973" w14:textId="77777777" w:rsidR="0021002F" w:rsidRPr="0021002F" w:rsidRDefault="0021002F" w:rsidP="0021002F">
      <w:pPr>
        <w:spacing w:line="360" w:lineRule="auto"/>
        <w:rPr>
          <w:lang w:val="en-GB"/>
        </w:rPr>
      </w:pPr>
      <w:r w:rsidRPr="0021002F">
        <w:rPr>
          <w:lang w:val="en-GB"/>
        </w:rPr>
        <w:t>Xi-</w:t>
      </w:r>
      <w:proofErr w:type="spellStart"/>
      <w:r w:rsidRPr="0021002F">
        <w:rPr>
          <w:lang w:val="en-GB"/>
        </w:rPr>
        <w:t>qiang</w:t>
      </w:r>
      <w:proofErr w:type="spellEnd"/>
      <w:r w:rsidRPr="0021002F">
        <w:rPr>
          <w:lang w:val="en-GB"/>
        </w:rPr>
        <w:t xml:space="preserve"> Wu, Ph.D. candidate, Department of Civil Engineering, The University of Hong Kong, Hong Kong, China.</w:t>
      </w:r>
    </w:p>
    <w:p w14:paraId="1C6939FC" w14:textId="77777777" w:rsidR="0021002F" w:rsidRPr="0021002F" w:rsidRDefault="0021002F" w:rsidP="0021002F">
      <w:pPr>
        <w:spacing w:line="360" w:lineRule="auto"/>
        <w:rPr>
          <w:lang w:val="en-GB"/>
        </w:rPr>
      </w:pPr>
      <w:r w:rsidRPr="0021002F">
        <w:rPr>
          <w:lang w:val="en-GB"/>
        </w:rPr>
        <w:t>Email: wuxiqiang1988@gmail.com</w:t>
      </w:r>
    </w:p>
    <w:p w14:paraId="0BE23DC9" w14:textId="77777777" w:rsidR="0021002F" w:rsidRPr="0021002F" w:rsidRDefault="0021002F" w:rsidP="0021002F">
      <w:pPr>
        <w:spacing w:line="360" w:lineRule="auto"/>
        <w:rPr>
          <w:lang w:val="en-GB"/>
        </w:rPr>
      </w:pPr>
    </w:p>
    <w:p w14:paraId="0168F535" w14:textId="77777777" w:rsidR="0021002F" w:rsidRPr="0021002F" w:rsidRDefault="0021002F" w:rsidP="0021002F">
      <w:pPr>
        <w:spacing w:line="360" w:lineRule="auto"/>
        <w:rPr>
          <w:lang w:val="en-GB"/>
        </w:rPr>
      </w:pPr>
      <w:r w:rsidRPr="0021002F">
        <w:rPr>
          <w:lang w:val="en-GB"/>
        </w:rPr>
        <w:t>Author 2</w:t>
      </w:r>
    </w:p>
    <w:p w14:paraId="329393AC" w14:textId="77777777" w:rsidR="0021002F" w:rsidRPr="0021002F" w:rsidRDefault="0021002F" w:rsidP="0021002F">
      <w:pPr>
        <w:spacing w:line="360" w:lineRule="auto"/>
        <w:rPr>
          <w:lang w:val="en-GB"/>
        </w:rPr>
      </w:pPr>
      <w:r w:rsidRPr="0021002F">
        <w:rPr>
          <w:lang w:val="en-GB"/>
        </w:rPr>
        <w:t xml:space="preserve">Ting Huang, Ph.D., Department of Civil Engineering, </w:t>
      </w:r>
      <w:proofErr w:type="gramStart"/>
      <w:r w:rsidRPr="0021002F">
        <w:rPr>
          <w:lang w:val="en-GB"/>
        </w:rPr>
        <w:t>The</w:t>
      </w:r>
      <w:proofErr w:type="gramEnd"/>
      <w:r w:rsidRPr="0021002F">
        <w:rPr>
          <w:lang w:val="en-GB"/>
        </w:rPr>
        <w:t xml:space="preserve"> University of Hong Kong, Hong Kong, China.</w:t>
      </w:r>
    </w:p>
    <w:p w14:paraId="629507C6" w14:textId="77777777" w:rsidR="0021002F" w:rsidRPr="0021002F" w:rsidRDefault="0021002F" w:rsidP="0021002F">
      <w:pPr>
        <w:spacing w:line="360" w:lineRule="auto"/>
        <w:rPr>
          <w:lang w:val="en-GB"/>
        </w:rPr>
      </w:pPr>
      <w:r w:rsidRPr="0021002F">
        <w:rPr>
          <w:lang w:val="en-GB"/>
        </w:rPr>
        <w:t>Email: ting.h0831@outlook.com</w:t>
      </w:r>
    </w:p>
    <w:p w14:paraId="0A58178E" w14:textId="77777777" w:rsidR="0021002F" w:rsidRPr="0021002F" w:rsidRDefault="0021002F" w:rsidP="0021002F">
      <w:pPr>
        <w:spacing w:line="360" w:lineRule="auto"/>
        <w:rPr>
          <w:lang w:val="en-GB"/>
        </w:rPr>
      </w:pPr>
    </w:p>
    <w:p w14:paraId="708C4B7F" w14:textId="77777777" w:rsidR="0021002F" w:rsidRPr="0021002F" w:rsidRDefault="0021002F" w:rsidP="0021002F">
      <w:pPr>
        <w:spacing w:line="360" w:lineRule="auto"/>
        <w:rPr>
          <w:lang w:val="en-GB"/>
        </w:rPr>
      </w:pPr>
      <w:r w:rsidRPr="0021002F">
        <w:rPr>
          <w:lang w:val="en-GB"/>
        </w:rPr>
        <w:t>Author 3</w:t>
      </w:r>
    </w:p>
    <w:p w14:paraId="513927B8" w14:textId="77777777" w:rsidR="0021002F" w:rsidRPr="0021002F" w:rsidRDefault="0021002F" w:rsidP="0021002F">
      <w:pPr>
        <w:spacing w:line="360" w:lineRule="auto"/>
        <w:rPr>
          <w:lang w:val="en-GB"/>
        </w:rPr>
      </w:pPr>
      <w:r w:rsidRPr="0021002F">
        <w:rPr>
          <w:lang w:val="en-GB"/>
        </w:rPr>
        <w:t xml:space="preserve">Francis Tat </w:t>
      </w:r>
      <w:proofErr w:type="spellStart"/>
      <w:r w:rsidRPr="0021002F">
        <w:rPr>
          <w:lang w:val="en-GB"/>
        </w:rPr>
        <w:t>Kwong</w:t>
      </w:r>
      <w:proofErr w:type="spellEnd"/>
      <w:r w:rsidRPr="0021002F">
        <w:rPr>
          <w:lang w:val="en-GB"/>
        </w:rPr>
        <w:t xml:space="preserve"> Au, Ph.D., Professor, Department of Civil Engineering, The University of Hong Kong, Hong Kong, China.</w:t>
      </w:r>
    </w:p>
    <w:p w14:paraId="18B59CEE" w14:textId="77777777" w:rsidR="0021002F" w:rsidRPr="0021002F" w:rsidRDefault="0021002F" w:rsidP="0021002F">
      <w:pPr>
        <w:spacing w:line="360" w:lineRule="auto"/>
        <w:rPr>
          <w:lang w:val="en-GB"/>
        </w:rPr>
      </w:pPr>
      <w:r w:rsidRPr="0021002F">
        <w:rPr>
          <w:lang w:val="en-GB"/>
        </w:rPr>
        <w:t>Email: francis.au@hku.hk.</w:t>
      </w:r>
    </w:p>
    <w:p w14:paraId="0A521D32" w14:textId="77777777" w:rsidR="0021002F" w:rsidRPr="0021002F" w:rsidRDefault="0021002F" w:rsidP="0021002F">
      <w:pPr>
        <w:spacing w:line="360" w:lineRule="auto"/>
        <w:rPr>
          <w:lang w:val="en-GB"/>
        </w:rPr>
      </w:pPr>
      <w:r w:rsidRPr="0021002F">
        <w:rPr>
          <w:lang w:val="en-GB"/>
        </w:rPr>
        <w:t>Fax number: (852) 2559-5337</w:t>
      </w:r>
    </w:p>
    <w:p w14:paraId="0B36CCA0" w14:textId="77777777" w:rsidR="0021002F" w:rsidRPr="0021002F" w:rsidRDefault="0021002F" w:rsidP="0021002F">
      <w:pPr>
        <w:spacing w:line="360" w:lineRule="auto"/>
        <w:rPr>
          <w:lang w:val="en-GB"/>
        </w:rPr>
      </w:pPr>
      <w:r w:rsidRPr="0021002F">
        <w:rPr>
          <w:lang w:val="en-GB"/>
        </w:rPr>
        <w:t>Telephone number: (852) 2859-2650</w:t>
      </w:r>
    </w:p>
    <w:p w14:paraId="5054D836" w14:textId="77777777" w:rsidR="0021002F" w:rsidRPr="0021002F" w:rsidRDefault="0021002F" w:rsidP="0021002F">
      <w:pPr>
        <w:spacing w:line="360" w:lineRule="auto"/>
      </w:pPr>
    </w:p>
    <w:p w14:paraId="61F77166" w14:textId="77777777" w:rsidR="0021002F" w:rsidRPr="0021002F" w:rsidRDefault="0021002F" w:rsidP="0021002F">
      <w:pPr>
        <w:spacing w:line="360" w:lineRule="auto"/>
      </w:pPr>
      <w:r w:rsidRPr="0021002F">
        <w:t>Author 4</w:t>
      </w:r>
    </w:p>
    <w:p w14:paraId="6CC63177" w14:textId="77777777" w:rsidR="0021002F" w:rsidRPr="0021002F" w:rsidRDefault="0021002F" w:rsidP="0021002F">
      <w:pPr>
        <w:spacing w:line="360" w:lineRule="auto"/>
      </w:pPr>
      <w:r w:rsidRPr="0021002F">
        <w:t xml:space="preserve">Jing Li, </w:t>
      </w:r>
      <w:r w:rsidRPr="0021002F">
        <w:rPr>
          <w:lang w:val="en-GB"/>
        </w:rPr>
        <w:t xml:space="preserve">Ph.D., </w:t>
      </w:r>
      <w:r w:rsidRPr="0021002F">
        <w:t>Associate Professor, School of Civil Engineering and Transportation, South China University of Technology, Guangzhou, China</w:t>
      </w:r>
    </w:p>
    <w:p w14:paraId="0A649327" w14:textId="77777777" w:rsidR="0021002F" w:rsidRPr="0021002F" w:rsidRDefault="0021002F" w:rsidP="0021002F">
      <w:pPr>
        <w:spacing w:line="360" w:lineRule="auto"/>
        <w:rPr>
          <w:lang w:val="en-GB"/>
        </w:rPr>
      </w:pPr>
      <w:r w:rsidRPr="0021002F">
        <w:rPr>
          <w:lang w:val="en-GB"/>
        </w:rPr>
        <w:t>Email: cvjingli@scut.edu.cn</w:t>
      </w:r>
    </w:p>
    <w:p w14:paraId="2BE58F94" w14:textId="77777777" w:rsidR="0021002F" w:rsidRDefault="0021002F" w:rsidP="0021002F">
      <w:pPr>
        <w:widowControl/>
        <w:spacing w:line="360" w:lineRule="auto"/>
        <w:jc w:val="left"/>
        <w:rPr>
          <w:rFonts w:eastAsiaTheme="minorEastAsia"/>
          <w:b/>
          <w:sz w:val="28"/>
          <w:szCs w:val="28"/>
          <w:lang w:val="en-GB"/>
        </w:rPr>
      </w:pPr>
      <w:r>
        <w:rPr>
          <w:rFonts w:eastAsiaTheme="minorEastAsia"/>
          <w:b/>
          <w:sz w:val="28"/>
          <w:szCs w:val="28"/>
          <w:lang w:val="en-GB"/>
        </w:rPr>
        <w:br w:type="page"/>
      </w:r>
      <w:bookmarkStart w:id="1" w:name="_GoBack"/>
      <w:bookmarkEnd w:id="1"/>
    </w:p>
    <w:p w14:paraId="029CA7EF" w14:textId="257F9E38" w:rsidR="00CE4F04" w:rsidRPr="004750FF" w:rsidRDefault="00CE4F04" w:rsidP="000B088C">
      <w:pPr>
        <w:spacing w:after="163"/>
        <w:jc w:val="center"/>
        <w:rPr>
          <w:rFonts w:eastAsiaTheme="minorEastAsia"/>
          <w:b/>
          <w:sz w:val="28"/>
          <w:szCs w:val="28"/>
          <w:lang w:val="en-GB"/>
        </w:rPr>
      </w:pPr>
      <w:r w:rsidRPr="004750FF">
        <w:rPr>
          <w:rFonts w:eastAsiaTheme="minorEastAsia"/>
          <w:b/>
          <w:sz w:val="28"/>
          <w:szCs w:val="28"/>
          <w:lang w:val="en-GB"/>
        </w:rPr>
        <w:lastRenderedPageBreak/>
        <w:t xml:space="preserve">A localized fire model for predicting the surface temperature of box girder bridges subjected to </w:t>
      </w:r>
      <w:r w:rsidRPr="0021002F">
        <w:rPr>
          <w:rFonts w:eastAsiaTheme="minorEastAsia"/>
          <w:b/>
          <w:sz w:val="28"/>
          <w:szCs w:val="28"/>
        </w:rPr>
        <w:t>tanker</w:t>
      </w:r>
      <w:r w:rsidRPr="004750FF">
        <w:rPr>
          <w:rFonts w:eastAsiaTheme="minorEastAsia"/>
          <w:b/>
          <w:sz w:val="28"/>
          <w:szCs w:val="28"/>
          <w:lang w:val="en-GB"/>
        </w:rPr>
        <w:t xml:space="preserve"> truck fire</w:t>
      </w:r>
    </w:p>
    <w:bookmarkEnd w:id="0"/>
    <w:p w14:paraId="029CA7F0" w14:textId="77777777" w:rsidR="00CE4F04" w:rsidRPr="004750FF" w:rsidRDefault="00CE4F04" w:rsidP="000B088C">
      <w:pPr>
        <w:rPr>
          <w:lang w:val="en-GB"/>
        </w:rPr>
      </w:pPr>
    </w:p>
    <w:p w14:paraId="029CA7F1" w14:textId="45419970" w:rsidR="00CE4F04" w:rsidRPr="004750FF" w:rsidRDefault="00CE4F04" w:rsidP="000B088C">
      <w:pPr>
        <w:rPr>
          <w:lang w:val="en-GB"/>
        </w:rPr>
      </w:pPr>
      <w:r w:rsidRPr="004750FF">
        <w:rPr>
          <w:lang w:val="en-GB"/>
        </w:rPr>
        <w:t>Page numbers: 2</w:t>
      </w:r>
      <w:r w:rsidR="00A5255C">
        <w:rPr>
          <w:lang w:val="en-GB"/>
        </w:rPr>
        <w:t>9</w:t>
      </w:r>
    </w:p>
    <w:p w14:paraId="029CA7F2" w14:textId="77777777" w:rsidR="00CE4F04" w:rsidRPr="004750FF" w:rsidRDefault="00CE4F04" w:rsidP="000B088C">
      <w:pPr>
        <w:rPr>
          <w:lang w:val="en-GB"/>
        </w:rPr>
      </w:pPr>
    </w:p>
    <w:p w14:paraId="029CA7F3" w14:textId="115C3C28" w:rsidR="00CE4F04" w:rsidRPr="004750FF" w:rsidRDefault="00113D62" w:rsidP="000B088C">
      <w:pPr>
        <w:rPr>
          <w:rFonts w:eastAsiaTheme="minorEastAsia"/>
          <w:lang w:val="en-GB"/>
        </w:rPr>
      </w:pPr>
      <w:r w:rsidRPr="004750FF">
        <w:rPr>
          <w:b/>
          <w:i/>
          <w:lang w:val="en-GB"/>
        </w:rPr>
        <w:t>Abstract.</w:t>
      </w:r>
      <w:r w:rsidRPr="004750FF">
        <w:rPr>
          <w:lang w:val="en-GB"/>
        </w:rPr>
        <w:t xml:space="preserve"> </w:t>
      </w:r>
      <w:r w:rsidR="000912D7" w:rsidRPr="004750FF">
        <w:rPr>
          <w:rFonts w:eastAsiaTheme="minorEastAsia"/>
          <w:lang w:val="en-GB"/>
        </w:rPr>
        <w:t xml:space="preserve">The </w:t>
      </w:r>
      <w:r w:rsidR="00B96540" w:rsidRPr="004750FF">
        <w:rPr>
          <w:rFonts w:eastAsiaTheme="minorEastAsia"/>
          <w:lang w:val="en-GB"/>
        </w:rPr>
        <w:t xml:space="preserve">quantification </w:t>
      </w:r>
      <w:r w:rsidR="000912D7" w:rsidRPr="004750FF">
        <w:rPr>
          <w:rFonts w:eastAsiaTheme="minorEastAsia"/>
          <w:lang w:val="en-GB"/>
        </w:rPr>
        <w:t xml:space="preserve">of thermal action is </w:t>
      </w:r>
      <w:r w:rsidR="00B96540" w:rsidRPr="004750FF">
        <w:rPr>
          <w:rFonts w:eastAsiaTheme="minorEastAsia"/>
          <w:lang w:val="en-GB"/>
        </w:rPr>
        <w:t xml:space="preserve">important to </w:t>
      </w:r>
      <w:r w:rsidR="000912D7" w:rsidRPr="004750FF">
        <w:rPr>
          <w:rFonts w:eastAsiaTheme="minorEastAsia"/>
          <w:lang w:val="en-GB"/>
        </w:rPr>
        <w:t>the</w:t>
      </w:r>
      <w:r w:rsidR="002A57C8" w:rsidRPr="004750FF">
        <w:rPr>
          <w:rFonts w:eastAsiaTheme="minorEastAsia"/>
          <w:lang w:val="en-GB"/>
        </w:rPr>
        <w:t xml:space="preserve"> </w:t>
      </w:r>
      <w:r w:rsidR="000912D7" w:rsidRPr="004750FF">
        <w:rPr>
          <w:rFonts w:eastAsiaTheme="minorEastAsia"/>
          <w:lang w:val="en-GB"/>
        </w:rPr>
        <w:t>analysis of</w:t>
      </w:r>
      <w:r w:rsidR="002A57C8" w:rsidRPr="004750FF">
        <w:rPr>
          <w:rFonts w:eastAsiaTheme="minorEastAsia"/>
          <w:lang w:val="en-GB"/>
        </w:rPr>
        <w:t xml:space="preserve"> structural-fire performance of bridge</w:t>
      </w:r>
      <w:r w:rsidR="00AF1850" w:rsidRPr="004750FF">
        <w:rPr>
          <w:rFonts w:eastAsiaTheme="minorEastAsia"/>
          <w:lang w:val="en-GB"/>
        </w:rPr>
        <w:t>s</w:t>
      </w:r>
      <w:r w:rsidR="002A57C8" w:rsidRPr="004750FF">
        <w:rPr>
          <w:rFonts w:eastAsiaTheme="minorEastAsia"/>
          <w:lang w:val="en-GB"/>
        </w:rPr>
        <w:t>. T</w:t>
      </w:r>
      <w:r w:rsidR="00CE4F04" w:rsidRPr="004750FF">
        <w:rPr>
          <w:rFonts w:eastAsiaTheme="minorEastAsia"/>
          <w:lang w:val="en-GB"/>
        </w:rPr>
        <w:t xml:space="preserve">his </w:t>
      </w:r>
      <w:r w:rsidR="00B96540" w:rsidRPr="004750FF">
        <w:rPr>
          <w:rFonts w:eastAsiaTheme="minorEastAsia"/>
          <w:lang w:val="en-GB"/>
        </w:rPr>
        <w:t>study evaluates</w:t>
      </w:r>
      <w:r w:rsidR="007D60F9" w:rsidRPr="004750FF">
        <w:rPr>
          <w:rFonts w:eastAsiaTheme="minorEastAsia"/>
          <w:lang w:val="en-GB"/>
        </w:rPr>
        <w:t xml:space="preserve"> the parameters </w:t>
      </w:r>
      <w:r w:rsidR="006329B2" w:rsidRPr="004750FF">
        <w:rPr>
          <w:rFonts w:eastAsiaTheme="minorEastAsia"/>
          <w:lang w:val="en-GB"/>
        </w:rPr>
        <w:t xml:space="preserve">for </w:t>
      </w:r>
      <w:r w:rsidR="002A57C8" w:rsidRPr="004750FF">
        <w:rPr>
          <w:rFonts w:eastAsiaTheme="minorEastAsia"/>
          <w:lang w:val="en-GB"/>
        </w:rPr>
        <w:t>the</w:t>
      </w:r>
      <w:r w:rsidR="00CE4F04" w:rsidRPr="004750FF">
        <w:rPr>
          <w:rFonts w:eastAsiaTheme="minorEastAsia"/>
          <w:lang w:val="en-GB"/>
        </w:rPr>
        <w:t xml:space="preserve"> localized fire model adopted in SFPE </w:t>
      </w:r>
      <w:r w:rsidR="009318AB" w:rsidRPr="004750FF">
        <w:rPr>
          <w:rFonts w:eastAsiaTheme="minorEastAsia"/>
          <w:lang w:val="en-GB"/>
        </w:rPr>
        <w:t>Handbook</w:t>
      </w:r>
      <w:r w:rsidR="006329B2" w:rsidRPr="004750FF">
        <w:rPr>
          <w:rFonts w:eastAsiaTheme="minorEastAsia"/>
          <w:lang w:val="en-GB"/>
        </w:rPr>
        <w:t xml:space="preserve"> for</w:t>
      </w:r>
      <w:r w:rsidR="00CE4F04" w:rsidRPr="004750FF">
        <w:rPr>
          <w:rFonts w:eastAsiaTheme="minorEastAsia"/>
          <w:lang w:val="en-GB"/>
        </w:rPr>
        <w:t xml:space="preserve"> </w:t>
      </w:r>
      <w:r w:rsidR="006329B2" w:rsidRPr="004750FF">
        <w:rPr>
          <w:rFonts w:eastAsiaTheme="minorEastAsia"/>
          <w:lang w:val="en-GB"/>
        </w:rPr>
        <w:t xml:space="preserve">application </w:t>
      </w:r>
      <w:r w:rsidR="009318AB" w:rsidRPr="004750FF">
        <w:rPr>
          <w:rFonts w:eastAsiaTheme="minorEastAsia"/>
          <w:lang w:val="en-GB"/>
        </w:rPr>
        <w:t xml:space="preserve">to </w:t>
      </w:r>
      <w:r w:rsidR="000912D7" w:rsidRPr="004750FF">
        <w:rPr>
          <w:rFonts w:eastAsiaTheme="minorEastAsia"/>
          <w:lang w:val="en-GB"/>
        </w:rPr>
        <w:t xml:space="preserve">the fire scenario of a tanker truck burning beneath a </w:t>
      </w:r>
      <w:r w:rsidR="002A57C8" w:rsidRPr="004750FF">
        <w:rPr>
          <w:rFonts w:eastAsiaTheme="minorEastAsia"/>
          <w:lang w:val="en-GB"/>
        </w:rPr>
        <w:t xml:space="preserve">bridge. </w:t>
      </w:r>
      <w:r w:rsidR="001554E4" w:rsidRPr="004750FF">
        <w:rPr>
          <w:rFonts w:eastAsiaTheme="minorEastAsia"/>
          <w:lang w:val="en-GB"/>
        </w:rPr>
        <w:t xml:space="preserve">Modification </w:t>
      </w:r>
      <w:r w:rsidR="00633912" w:rsidRPr="004750FF">
        <w:rPr>
          <w:rFonts w:eastAsiaTheme="minorEastAsia"/>
          <w:lang w:val="en-GB"/>
        </w:rPr>
        <w:t xml:space="preserve">is </w:t>
      </w:r>
      <w:r w:rsidR="001554E4" w:rsidRPr="004750FF">
        <w:rPr>
          <w:rFonts w:eastAsiaTheme="minorEastAsia"/>
          <w:lang w:val="en-GB"/>
        </w:rPr>
        <w:t>applied</w:t>
      </w:r>
      <w:r w:rsidR="00633912" w:rsidRPr="004750FF">
        <w:rPr>
          <w:rFonts w:eastAsiaTheme="minorEastAsia"/>
          <w:lang w:val="en-GB"/>
        </w:rPr>
        <w:t xml:space="preserve"> </w:t>
      </w:r>
      <w:r w:rsidR="00622A09" w:rsidRPr="004750FF">
        <w:rPr>
          <w:rFonts w:eastAsiaTheme="minorEastAsia"/>
          <w:lang w:val="en-GB"/>
        </w:rPr>
        <w:t xml:space="preserve">first </w:t>
      </w:r>
      <w:r w:rsidR="001554E4" w:rsidRPr="004750FF">
        <w:rPr>
          <w:rFonts w:eastAsiaTheme="minorEastAsia"/>
          <w:lang w:val="en-GB"/>
        </w:rPr>
        <w:t xml:space="preserve">to </w:t>
      </w:r>
      <w:r w:rsidR="00633912" w:rsidRPr="004750FF">
        <w:rPr>
          <w:rFonts w:eastAsiaTheme="minorEastAsia"/>
          <w:lang w:val="en-GB"/>
        </w:rPr>
        <w:t xml:space="preserve">the flame length and </w:t>
      </w:r>
      <w:r w:rsidR="00622A09" w:rsidRPr="004750FF">
        <w:rPr>
          <w:rFonts w:eastAsiaTheme="minorEastAsia"/>
          <w:lang w:val="en-GB"/>
        </w:rPr>
        <w:t xml:space="preserve">then </w:t>
      </w:r>
      <w:r w:rsidR="001554E4" w:rsidRPr="004750FF">
        <w:rPr>
          <w:rFonts w:eastAsiaTheme="minorEastAsia"/>
          <w:lang w:val="en-GB"/>
        </w:rPr>
        <w:t xml:space="preserve">to </w:t>
      </w:r>
      <w:r w:rsidR="00633912" w:rsidRPr="004750FF">
        <w:rPr>
          <w:rFonts w:eastAsiaTheme="minorEastAsia"/>
          <w:lang w:val="en-GB"/>
        </w:rPr>
        <w:t xml:space="preserve">the distribution of gauge heat flux </w:t>
      </w:r>
      <w:r w:rsidR="007D60F9" w:rsidRPr="004750FF">
        <w:rPr>
          <w:rFonts w:eastAsiaTheme="minorEastAsia"/>
          <w:lang w:val="en-GB"/>
        </w:rPr>
        <w:t xml:space="preserve">using </w:t>
      </w:r>
      <w:r w:rsidR="00633912" w:rsidRPr="004750FF">
        <w:rPr>
          <w:rFonts w:eastAsiaTheme="minorEastAsia"/>
          <w:lang w:val="en-GB"/>
        </w:rPr>
        <w:t xml:space="preserve">the </w:t>
      </w:r>
      <w:r w:rsidR="006329B2" w:rsidRPr="004750FF">
        <w:rPr>
          <w:rFonts w:eastAsiaTheme="minorEastAsia"/>
          <w:lang w:val="en-GB"/>
        </w:rPr>
        <w:t>simulation</w:t>
      </w:r>
      <w:r w:rsidR="00633912" w:rsidRPr="004750FF">
        <w:rPr>
          <w:rFonts w:eastAsiaTheme="minorEastAsia"/>
          <w:lang w:val="en-GB"/>
        </w:rPr>
        <w:t xml:space="preserve"> results of various fire models established in </w:t>
      </w:r>
      <w:r w:rsidR="009A3ED3" w:rsidRPr="009A3ED3">
        <w:rPr>
          <w:rFonts w:eastAsiaTheme="minorEastAsia"/>
          <w:lang w:val="en-GB"/>
        </w:rPr>
        <w:t>Fire Dynamics Simulator</w:t>
      </w:r>
      <w:r w:rsidR="00633912" w:rsidRPr="004750FF">
        <w:rPr>
          <w:rFonts w:eastAsiaTheme="minorEastAsia"/>
          <w:lang w:val="en-GB"/>
        </w:rPr>
        <w:t xml:space="preserve"> considering parameters</w:t>
      </w:r>
      <w:r w:rsidR="001554E4" w:rsidRPr="004750FF">
        <w:rPr>
          <w:rFonts w:eastAsiaTheme="minorEastAsia"/>
          <w:lang w:val="en-GB"/>
        </w:rPr>
        <w:t>,</w:t>
      </w:r>
      <w:r w:rsidR="00633912" w:rsidRPr="004750FF">
        <w:rPr>
          <w:rFonts w:eastAsiaTheme="minorEastAsia"/>
          <w:lang w:val="en-GB"/>
        </w:rPr>
        <w:t xml:space="preserve"> including the sectional dimensions of bridge, bridge</w:t>
      </w:r>
      <w:r w:rsidR="007D60F9" w:rsidRPr="004750FF">
        <w:rPr>
          <w:rFonts w:eastAsiaTheme="minorEastAsia"/>
          <w:lang w:val="en-GB"/>
        </w:rPr>
        <w:t xml:space="preserve"> headroom</w:t>
      </w:r>
      <w:r w:rsidR="00633912" w:rsidRPr="004750FF">
        <w:rPr>
          <w:rFonts w:eastAsiaTheme="minorEastAsia"/>
          <w:lang w:val="en-GB"/>
        </w:rPr>
        <w:t xml:space="preserve">, </w:t>
      </w:r>
      <w:r w:rsidR="007D60F9" w:rsidRPr="004750FF">
        <w:rPr>
          <w:rFonts w:eastAsiaTheme="minorEastAsia"/>
          <w:lang w:val="en-GB"/>
        </w:rPr>
        <w:t xml:space="preserve">truck </w:t>
      </w:r>
      <w:r w:rsidR="00B23EDA" w:rsidRPr="004750FF">
        <w:rPr>
          <w:rFonts w:eastAsiaTheme="minorEastAsia"/>
          <w:lang w:val="en-GB"/>
        </w:rPr>
        <w:t xml:space="preserve">size </w:t>
      </w:r>
      <w:r w:rsidR="00633912" w:rsidRPr="004750FF">
        <w:rPr>
          <w:rFonts w:eastAsiaTheme="minorEastAsia"/>
          <w:lang w:val="en-GB"/>
        </w:rPr>
        <w:t xml:space="preserve">and heat release rate. </w:t>
      </w:r>
      <w:r w:rsidR="00622A09" w:rsidRPr="004750FF">
        <w:rPr>
          <w:rFonts w:eastAsiaTheme="minorEastAsia"/>
          <w:lang w:val="en-GB"/>
        </w:rPr>
        <w:t xml:space="preserve">Spatially varied </w:t>
      </w:r>
      <w:r w:rsidR="007D60F9" w:rsidRPr="004750FF">
        <w:rPr>
          <w:rFonts w:eastAsiaTheme="minorEastAsia"/>
          <w:lang w:val="en-GB"/>
        </w:rPr>
        <w:t xml:space="preserve">gauge </w:t>
      </w:r>
      <w:r w:rsidR="00633912" w:rsidRPr="004750FF">
        <w:rPr>
          <w:rFonts w:eastAsiaTheme="minorEastAsia"/>
          <w:lang w:val="en-GB"/>
        </w:rPr>
        <w:t xml:space="preserve">heat flux or adiabatic surface temperature </w:t>
      </w:r>
      <w:r w:rsidR="001554E4" w:rsidRPr="004750FF">
        <w:rPr>
          <w:rFonts w:eastAsiaTheme="minorEastAsia"/>
          <w:lang w:val="en-GB"/>
        </w:rPr>
        <w:t xml:space="preserve">of </w:t>
      </w:r>
      <w:r w:rsidR="00633912" w:rsidRPr="004750FF">
        <w:rPr>
          <w:rFonts w:eastAsiaTheme="minorEastAsia"/>
          <w:lang w:val="en-GB"/>
        </w:rPr>
        <w:t xml:space="preserve">the bridge </w:t>
      </w:r>
      <w:r w:rsidR="007D60F9" w:rsidRPr="004750FF">
        <w:rPr>
          <w:rFonts w:eastAsiaTheme="minorEastAsia"/>
          <w:lang w:val="en-GB"/>
        </w:rPr>
        <w:t>can be predicted with this fire model</w:t>
      </w:r>
      <w:r w:rsidR="00633912" w:rsidRPr="004750FF">
        <w:rPr>
          <w:rFonts w:eastAsiaTheme="minorEastAsia"/>
          <w:lang w:val="en-GB"/>
        </w:rPr>
        <w:t xml:space="preserve">. </w:t>
      </w:r>
      <w:r w:rsidR="009C54CE" w:rsidRPr="004750FF">
        <w:rPr>
          <w:rFonts w:eastAsiaTheme="minorEastAsia"/>
          <w:lang w:val="en-GB"/>
        </w:rPr>
        <w:t xml:space="preserve">Implementation </w:t>
      </w:r>
      <w:r w:rsidR="00CE4F04" w:rsidRPr="004750FF">
        <w:rPr>
          <w:rFonts w:eastAsiaTheme="minorEastAsia"/>
          <w:lang w:val="en-GB"/>
        </w:rPr>
        <w:t xml:space="preserve">of </w:t>
      </w:r>
      <w:r w:rsidR="009C54CE" w:rsidRPr="004750FF">
        <w:rPr>
          <w:rFonts w:eastAsiaTheme="minorEastAsia"/>
          <w:lang w:val="en-GB"/>
        </w:rPr>
        <w:t xml:space="preserve">this </w:t>
      </w:r>
      <w:r w:rsidR="00005BA6" w:rsidRPr="004750FF">
        <w:rPr>
          <w:rFonts w:eastAsiaTheme="minorEastAsia"/>
          <w:lang w:val="en-GB"/>
        </w:rPr>
        <w:t>modified</w:t>
      </w:r>
      <w:r w:rsidR="00CE4F04" w:rsidRPr="004750FF">
        <w:rPr>
          <w:rFonts w:eastAsiaTheme="minorEastAsia"/>
          <w:lang w:val="en-GB"/>
        </w:rPr>
        <w:t xml:space="preserve"> fire model in </w:t>
      </w:r>
      <w:r w:rsidR="00633912" w:rsidRPr="004750FF">
        <w:rPr>
          <w:rFonts w:eastAsiaTheme="minorEastAsia"/>
          <w:lang w:val="en-GB"/>
        </w:rPr>
        <w:t xml:space="preserve">structural-fire </w:t>
      </w:r>
      <w:r w:rsidR="00622A09" w:rsidRPr="004750FF">
        <w:rPr>
          <w:rFonts w:eastAsiaTheme="minorEastAsia"/>
          <w:lang w:val="en-GB"/>
        </w:rPr>
        <w:t xml:space="preserve">analysis </w:t>
      </w:r>
      <w:r w:rsidR="00CE4F04" w:rsidRPr="004750FF">
        <w:rPr>
          <w:rFonts w:eastAsiaTheme="minorEastAsia"/>
          <w:lang w:val="en-GB"/>
        </w:rPr>
        <w:t xml:space="preserve">is illustrated with a sequentially coupled thermo-mechanical </w:t>
      </w:r>
      <w:r w:rsidR="00622A09" w:rsidRPr="004750FF">
        <w:rPr>
          <w:rFonts w:eastAsiaTheme="minorEastAsia"/>
          <w:lang w:val="en-GB"/>
        </w:rPr>
        <w:t xml:space="preserve">modelling of a post-tensioned </w:t>
      </w:r>
      <w:r w:rsidR="00951E52" w:rsidRPr="004750FF">
        <w:rPr>
          <w:rFonts w:eastAsiaTheme="minorEastAsia"/>
          <w:lang w:val="en-GB"/>
        </w:rPr>
        <w:t xml:space="preserve">segmental </w:t>
      </w:r>
      <w:r w:rsidR="00622A09" w:rsidRPr="004750FF">
        <w:rPr>
          <w:rFonts w:eastAsiaTheme="minorEastAsia"/>
          <w:lang w:val="en-GB"/>
        </w:rPr>
        <w:t>concrete</w:t>
      </w:r>
      <w:r w:rsidR="00D82E1A" w:rsidRPr="004750FF">
        <w:rPr>
          <w:rFonts w:eastAsiaTheme="minorEastAsia"/>
          <w:lang w:val="en-GB"/>
        </w:rPr>
        <w:t xml:space="preserve"> box girder</w:t>
      </w:r>
      <w:r w:rsidR="00622A09" w:rsidRPr="004750FF">
        <w:rPr>
          <w:rFonts w:eastAsiaTheme="minorEastAsia"/>
          <w:lang w:val="en-GB"/>
        </w:rPr>
        <w:t xml:space="preserve"> bridge exposed to tanker truck fire</w:t>
      </w:r>
      <w:r w:rsidR="00CE4F04" w:rsidRPr="004750FF">
        <w:rPr>
          <w:rFonts w:eastAsiaTheme="minorEastAsia"/>
          <w:lang w:val="en-GB"/>
        </w:rPr>
        <w:t xml:space="preserve">. </w:t>
      </w:r>
      <w:r w:rsidR="00B23EDA" w:rsidRPr="004750FF">
        <w:rPr>
          <w:rFonts w:eastAsiaTheme="minorEastAsia"/>
          <w:lang w:val="en-GB"/>
        </w:rPr>
        <w:t xml:space="preserve">The adiabatic </w:t>
      </w:r>
      <w:r w:rsidR="00CE4F04" w:rsidRPr="004750FF">
        <w:rPr>
          <w:rFonts w:eastAsiaTheme="minorEastAsia"/>
          <w:lang w:val="en-GB"/>
        </w:rPr>
        <w:t xml:space="preserve">surface temperature </w:t>
      </w:r>
      <w:r w:rsidR="00622A09" w:rsidRPr="004750FF">
        <w:rPr>
          <w:rFonts w:eastAsiaTheme="minorEastAsia"/>
          <w:lang w:val="en-GB"/>
        </w:rPr>
        <w:t xml:space="preserve">calculated from the </w:t>
      </w:r>
      <w:r w:rsidR="00005BA6" w:rsidRPr="004750FF">
        <w:rPr>
          <w:rFonts w:eastAsiaTheme="minorEastAsia"/>
          <w:lang w:val="en-GB"/>
        </w:rPr>
        <w:t>modified</w:t>
      </w:r>
      <w:r w:rsidR="00622A09" w:rsidRPr="004750FF">
        <w:rPr>
          <w:rFonts w:eastAsiaTheme="minorEastAsia"/>
          <w:lang w:val="en-GB"/>
        </w:rPr>
        <w:t xml:space="preserve"> fire model </w:t>
      </w:r>
      <w:r w:rsidR="00CE4F04" w:rsidRPr="004750FF">
        <w:rPr>
          <w:rFonts w:eastAsiaTheme="minorEastAsia"/>
          <w:lang w:val="en-GB"/>
        </w:rPr>
        <w:t xml:space="preserve">is applied as thermal boundary </w:t>
      </w:r>
      <w:r w:rsidR="00B23EDA" w:rsidRPr="004750FF">
        <w:rPr>
          <w:rFonts w:eastAsiaTheme="minorEastAsia"/>
          <w:lang w:val="en-GB"/>
        </w:rPr>
        <w:t xml:space="preserve">to </w:t>
      </w:r>
      <w:r w:rsidR="00622A09" w:rsidRPr="004750FF">
        <w:rPr>
          <w:rFonts w:eastAsiaTheme="minorEastAsia"/>
          <w:lang w:val="en-GB"/>
        </w:rPr>
        <w:t>the bridge</w:t>
      </w:r>
      <w:r w:rsidR="00CE4F04" w:rsidRPr="004750FF">
        <w:rPr>
          <w:rFonts w:eastAsiaTheme="minorEastAsia"/>
          <w:lang w:val="en-GB"/>
        </w:rPr>
        <w:t xml:space="preserve">. </w:t>
      </w:r>
      <w:r w:rsidR="006329B2" w:rsidRPr="004750FF">
        <w:rPr>
          <w:rFonts w:eastAsiaTheme="minorEastAsia"/>
          <w:lang w:val="en-GB"/>
        </w:rPr>
        <w:t>Simulation</w:t>
      </w:r>
      <w:r w:rsidR="00CE4F04" w:rsidRPr="004750FF">
        <w:rPr>
          <w:rFonts w:eastAsiaTheme="minorEastAsia"/>
          <w:lang w:val="en-GB"/>
        </w:rPr>
        <w:t xml:space="preserve"> results show that</w:t>
      </w:r>
      <w:r w:rsidR="00B23EDA" w:rsidRPr="004750FF">
        <w:rPr>
          <w:rFonts w:eastAsiaTheme="minorEastAsia"/>
          <w:lang w:val="en-GB"/>
        </w:rPr>
        <w:t>,</w:t>
      </w:r>
      <w:r w:rsidR="00622A09" w:rsidRPr="004750FF">
        <w:rPr>
          <w:rFonts w:eastAsiaTheme="minorEastAsia"/>
          <w:lang w:val="en-GB"/>
        </w:rPr>
        <w:t xml:space="preserve"> </w:t>
      </w:r>
      <w:r w:rsidR="00B23EDA" w:rsidRPr="004750FF">
        <w:rPr>
          <w:rFonts w:eastAsiaTheme="minorEastAsia"/>
          <w:lang w:val="en-GB"/>
        </w:rPr>
        <w:t>al</w:t>
      </w:r>
      <w:r w:rsidR="00622A09" w:rsidRPr="004750FF">
        <w:rPr>
          <w:rFonts w:eastAsiaTheme="minorEastAsia"/>
          <w:lang w:val="en-GB"/>
        </w:rPr>
        <w:t>though</w:t>
      </w:r>
      <w:r w:rsidR="00CE4F04" w:rsidRPr="004750FF">
        <w:rPr>
          <w:rFonts w:eastAsiaTheme="minorEastAsia"/>
          <w:lang w:val="en-GB"/>
        </w:rPr>
        <w:t xml:space="preserve"> the global structural responses are seldom influenced by fire</w:t>
      </w:r>
      <w:r w:rsidR="00622A09" w:rsidRPr="004750FF">
        <w:rPr>
          <w:rFonts w:eastAsiaTheme="minorEastAsia"/>
          <w:lang w:val="en-GB"/>
        </w:rPr>
        <w:t xml:space="preserve">, </w:t>
      </w:r>
      <w:r w:rsidR="00CE4F04" w:rsidRPr="004750FF">
        <w:rPr>
          <w:rFonts w:eastAsiaTheme="minorEastAsia"/>
          <w:lang w:val="en-GB"/>
        </w:rPr>
        <w:t xml:space="preserve">localized damage in concrete and tendon </w:t>
      </w:r>
      <w:r w:rsidR="00B23EDA" w:rsidRPr="004750FF">
        <w:rPr>
          <w:rFonts w:eastAsiaTheme="minorEastAsia"/>
          <w:lang w:val="en-GB"/>
        </w:rPr>
        <w:t>may result</w:t>
      </w:r>
      <w:r w:rsidR="00CE4F04" w:rsidRPr="004750FF">
        <w:rPr>
          <w:rFonts w:eastAsiaTheme="minorEastAsia"/>
          <w:lang w:val="en-GB"/>
        </w:rPr>
        <w:t xml:space="preserve">. </w:t>
      </w:r>
      <w:r w:rsidR="00AA662D" w:rsidRPr="004750FF">
        <w:rPr>
          <w:rFonts w:eastAsiaTheme="minorEastAsia"/>
          <w:lang w:val="en-GB"/>
        </w:rPr>
        <w:t xml:space="preserve">The prestress </w:t>
      </w:r>
      <w:r w:rsidR="00F36906" w:rsidRPr="004750FF">
        <w:rPr>
          <w:rFonts w:eastAsiaTheme="minorEastAsia"/>
          <w:lang w:val="en-GB"/>
        </w:rPr>
        <w:t>in</w:t>
      </w:r>
      <w:r w:rsidR="00AA662D" w:rsidRPr="004750FF">
        <w:rPr>
          <w:rFonts w:eastAsiaTheme="minorEastAsia"/>
          <w:lang w:val="en-GB"/>
        </w:rPr>
        <w:t xml:space="preserve"> tendons </w:t>
      </w:r>
      <w:r w:rsidR="0041433E" w:rsidRPr="004750FF">
        <w:rPr>
          <w:rFonts w:eastAsiaTheme="minorEastAsia"/>
          <w:lang w:val="en-GB"/>
        </w:rPr>
        <w:t xml:space="preserve">near </w:t>
      </w:r>
      <w:r w:rsidR="00AA662D" w:rsidRPr="004750FF">
        <w:rPr>
          <w:rFonts w:eastAsiaTheme="minorEastAsia"/>
          <w:lang w:val="en-GB"/>
        </w:rPr>
        <w:t xml:space="preserve">mid-span </w:t>
      </w:r>
      <w:r w:rsidR="00F36906" w:rsidRPr="004750FF">
        <w:rPr>
          <w:rFonts w:eastAsiaTheme="minorEastAsia"/>
          <w:lang w:val="en-GB"/>
        </w:rPr>
        <w:t>may be reduced</w:t>
      </w:r>
      <w:r w:rsidR="00AA662D" w:rsidRPr="004750FF">
        <w:rPr>
          <w:rFonts w:eastAsiaTheme="minorEastAsia"/>
          <w:lang w:val="en-GB"/>
        </w:rPr>
        <w:t xml:space="preserve"> </w:t>
      </w:r>
      <w:r w:rsidR="0041433E" w:rsidRPr="004750FF">
        <w:rPr>
          <w:rFonts w:eastAsiaTheme="minorEastAsia"/>
          <w:lang w:val="en-GB"/>
        </w:rPr>
        <w:t xml:space="preserve">even </w:t>
      </w:r>
      <w:r w:rsidR="00AA662D" w:rsidRPr="004750FF">
        <w:rPr>
          <w:rFonts w:eastAsiaTheme="minorEastAsia"/>
          <w:lang w:val="en-GB"/>
        </w:rPr>
        <w:t>after the bridge is cooled down to ambient temperature</w:t>
      </w:r>
      <w:r w:rsidR="00F36906" w:rsidRPr="004750FF">
        <w:rPr>
          <w:rFonts w:eastAsiaTheme="minorEastAsia"/>
          <w:lang w:val="en-GB"/>
        </w:rPr>
        <w:t>, which may adversely affect its load-carrying capacity</w:t>
      </w:r>
      <w:r w:rsidR="00AA662D" w:rsidRPr="004750FF">
        <w:rPr>
          <w:rFonts w:eastAsiaTheme="minorEastAsia"/>
          <w:lang w:val="en-GB"/>
        </w:rPr>
        <w:t xml:space="preserve">. </w:t>
      </w:r>
      <w:r w:rsidR="00445BD2" w:rsidRPr="004750FF">
        <w:rPr>
          <w:rFonts w:eastAsiaTheme="minorEastAsia"/>
          <w:lang w:val="en-GB"/>
        </w:rPr>
        <w:t xml:space="preserve">The damage </w:t>
      </w:r>
      <w:r w:rsidR="0041433E" w:rsidRPr="004750FF">
        <w:rPr>
          <w:rFonts w:eastAsiaTheme="minorEastAsia"/>
          <w:lang w:val="en-GB"/>
        </w:rPr>
        <w:t xml:space="preserve">to </w:t>
      </w:r>
      <w:r w:rsidR="00445BD2" w:rsidRPr="004750FF">
        <w:rPr>
          <w:rFonts w:eastAsiaTheme="minorEastAsia"/>
          <w:lang w:val="en-GB"/>
        </w:rPr>
        <w:t xml:space="preserve">concrete </w:t>
      </w:r>
      <w:r w:rsidR="0041433E" w:rsidRPr="004750FF">
        <w:rPr>
          <w:rFonts w:eastAsiaTheme="minorEastAsia"/>
          <w:lang w:val="en-GB"/>
        </w:rPr>
        <w:t xml:space="preserve">may </w:t>
      </w:r>
      <w:r w:rsidR="00F36906" w:rsidRPr="004750FF">
        <w:rPr>
          <w:rFonts w:eastAsiaTheme="minorEastAsia"/>
          <w:lang w:val="en-GB"/>
        </w:rPr>
        <w:t xml:space="preserve">also </w:t>
      </w:r>
      <w:r w:rsidR="00445BD2" w:rsidRPr="004750FF">
        <w:rPr>
          <w:rFonts w:eastAsiaTheme="minorEastAsia"/>
          <w:lang w:val="en-GB"/>
        </w:rPr>
        <w:t>induce l</w:t>
      </w:r>
      <w:r w:rsidR="00AA662D" w:rsidRPr="004750FF">
        <w:rPr>
          <w:rFonts w:eastAsiaTheme="minorEastAsia"/>
          <w:lang w:val="en-GB"/>
        </w:rPr>
        <w:t xml:space="preserve">ocalized separation between adjacent </w:t>
      </w:r>
      <w:r w:rsidR="0041433E" w:rsidRPr="004750FF">
        <w:rPr>
          <w:rFonts w:eastAsiaTheme="minorEastAsia"/>
          <w:lang w:val="en-GB"/>
        </w:rPr>
        <w:t>segments</w:t>
      </w:r>
      <w:r w:rsidR="00AA662D" w:rsidRPr="004750FF">
        <w:rPr>
          <w:rFonts w:eastAsiaTheme="minorEastAsia"/>
          <w:lang w:val="en-GB"/>
        </w:rPr>
        <w:t xml:space="preserve">, </w:t>
      </w:r>
      <w:r w:rsidR="00F36906" w:rsidRPr="004750FF">
        <w:rPr>
          <w:rFonts w:eastAsiaTheme="minorEastAsia"/>
          <w:lang w:val="en-GB"/>
        </w:rPr>
        <w:t>possibly affecting</w:t>
      </w:r>
      <w:r w:rsidR="00CE4F04" w:rsidRPr="004750FF">
        <w:rPr>
          <w:rFonts w:eastAsiaTheme="minorEastAsia"/>
          <w:lang w:val="en-GB"/>
        </w:rPr>
        <w:t xml:space="preserve"> the durability of tendon</w:t>
      </w:r>
      <w:r w:rsidR="0041433E" w:rsidRPr="004750FF">
        <w:rPr>
          <w:rFonts w:eastAsiaTheme="minorEastAsia"/>
          <w:lang w:val="en-GB"/>
        </w:rPr>
        <w:t>s</w:t>
      </w:r>
      <w:r w:rsidR="00445BD2" w:rsidRPr="004750FF">
        <w:rPr>
          <w:rFonts w:eastAsiaTheme="minorEastAsia"/>
          <w:lang w:val="en-GB"/>
        </w:rPr>
        <w:t>.</w:t>
      </w:r>
    </w:p>
    <w:p w14:paraId="029CA7F4" w14:textId="324E9B93" w:rsidR="00CE4F04" w:rsidRPr="004750FF" w:rsidRDefault="00CE4F04" w:rsidP="000B088C">
      <w:pPr>
        <w:rPr>
          <w:rFonts w:eastAsiaTheme="minorEastAsia"/>
          <w:lang w:val="en-GB"/>
        </w:rPr>
      </w:pPr>
      <w:r w:rsidRPr="004750FF">
        <w:rPr>
          <w:rFonts w:eastAsiaTheme="minorEastAsia"/>
          <w:b/>
          <w:lang w:val="en-GB"/>
        </w:rPr>
        <w:t>Keywords:</w:t>
      </w:r>
      <w:r w:rsidRPr="004750FF">
        <w:rPr>
          <w:rFonts w:eastAsiaTheme="minorEastAsia"/>
          <w:lang w:val="en-GB"/>
        </w:rPr>
        <w:t xml:space="preserve"> </w:t>
      </w:r>
      <w:r w:rsidR="001511F2" w:rsidRPr="004750FF">
        <w:rPr>
          <w:rFonts w:eastAsiaTheme="minorEastAsia"/>
          <w:lang w:val="en-GB"/>
        </w:rPr>
        <w:t xml:space="preserve">Box girder bridge, fire simulation, localized </w:t>
      </w:r>
      <w:r w:rsidRPr="004750FF">
        <w:rPr>
          <w:rFonts w:eastAsiaTheme="minorEastAsia"/>
          <w:lang w:val="en-GB"/>
        </w:rPr>
        <w:t xml:space="preserve">fire model, </w:t>
      </w:r>
      <w:r w:rsidR="00355FAC" w:rsidRPr="004750FF">
        <w:rPr>
          <w:rFonts w:eastAsiaTheme="minorEastAsia"/>
          <w:lang w:val="en-GB"/>
        </w:rPr>
        <w:t xml:space="preserve">structural-fire performance, </w:t>
      </w:r>
      <w:r w:rsidR="001511F2" w:rsidRPr="004750FF">
        <w:rPr>
          <w:rFonts w:eastAsiaTheme="minorEastAsia"/>
          <w:lang w:val="en-GB"/>
        </w:rPr>
        <w:t xml:space="preserve">tanker truck </w:t>
      </w:r>
      <w:r w:rsidR="001511F2" w:rsidRPr="004750FF">
        <w:rPr>
          <w:rFonts w:eastAsiaTheme="minorEastAsia"/>
          <w:lang w:val="en-GB"/>
        </w:rPr>
        <w:lastRenderedPageBreak/>
        <w:t xml:space="preserve">fire, </w:t>
      </w:r>
      <w:r w:rsidRPr="004750FF">
        <w:rPr>
          <w:rFonts w:eastAsiaTheme="minorEastAsia"/>
          <w:lang w:val="en-GB"/>
        </w:rPr>
        <w:t xml:space="preserve">thermo-mechanical </w:t>
      </w:r>
      <w:r w:rsidR="00222A24" w:rsidRPr="004750FF">
        <w:rPr>
          <w:rFonts w:eastAsiaTheme="minorEastAsia"/>
          <w:lang w:val="en-GB"/>
        </w:rPr>
        <w:t>analysis</w:t>
      </w:r>
      <w:r w:rsidRPr="004750FF">
        <w:rPr>
          <w:rFonts w:eastAsiaTheme="minorEastAsia"/>
          <w:lang w:val="en-GB"/>
        </w:rPr>
        <w:t>.</w:t>
      </w:r>
    </w:p>
    <w:p w14:paraId="029CA7F5" w14:textId="77777777" w:rsidR="00CE4F04" w:rsidRPr="004750FF" w:rsidRDefault="00E6335D" w:rsidP="000B088C">
      <w:pPr>
        <w:pStyle w:val="1"/>
        <w:rPr>
          <w:rFonts w:eastAsiaTheme="minorEastAsia"/>
          <w:lang w:val="en-GB"/>
        </w:rPr>
      </w:pPr>
      <w:r w:rsidRPr="004750FF">
        <w:rPr>
          <w:lang w:val="en-GB"/>
        </w:rPr>
        <w:t>Introduction</w:t>
      </w:r>
    </w:p>
    <w:p w14:paraId="029CA7F6" w14:textId="2552E8F6" w:rsidR="00CE4F04" w:rsidRPr="004750FF" w:rsidRDefault="00951E52" w:rsidP="000B088C">
      <w:pPr>
        <w:rPr>
          <w:lang w:val="en-GB"/>
        </w:rPr>
      </w:pPr>
      <w:r w:rsidRPr="004750FF">
        <w:rPr>
          <w:shd w:val="clear" w:color="auto" w:fill="FFFFFF"/>
          <w:lang w:val="en-GB"/>
        </w:rPr>
        <w:t>P</w:t>
      </w:r>
      <w:r w:rsidR="00CE4F04" w:rsidRPr="004750FF">
        <w:rPr>
          <w:shd w:val="clear" w:color="auto" w:fill="FFFFFF"/>
          <w:lang w:val="en-GB"/>
        </w:rPr>
        <w:t xml:space="preserve">ost-tensioned </w:t>
      </w:r>
      <w:r w:rsidRPr="004750FF">
        <w:rPr>
          <w:shd w:val="clear" w:color="auto" w:fill="FFFFFF"/>
          <w:lang w:val="en-GB"/>
        </w:rPr>
        <w:t xml:space="preserve">segmental </w:t>
      </w:r>
      <w:r w:rsidR="00CE4F04" w:rsidRPr="004750FF">
        <w:rPr>
          <w:shd w:val="clear" w:color="auto" w:fill="FFFFFF"/>
          <w:lang w:val="en-GB"/>
        </w:rPr>
        <w:t>concrete</w:t>
      </w:r>
      <w:r w:rsidRPr="004750FF">
        <w:rPr>
          <w:shd w:val="clear" w:color="auto" w:fill="FFFFFF"/>
          <w:lang w:val="en-GB"/>
        </w:rPr>
        <w:t xml:space="preserve"> box girder</w:t>
      </w:r>
      <w:r w:rsidR="00CE4F04" w:rsidRPr="004750FF">
        <w:rPr>
          <w:shd w:val="clear" w:color="auto" w:fill="FFFFFF"/>
          <w:lang w:val="en-GB"/>
        </w:rPr>
        <w:t xml:space="preserve"> bridges, as a kind of prestressed concrete bridge, has </w:t>
      </w:r>
      <w:r w:rsidR="005E40A5" w:rsidRPr="004750FF">
        <w:rPr>
          <w:rFonts w:eastAsia="SimSun"/>
          <w:lang w:val="en-GB"/>
        </w:rPr>
        <w:t xml:space="preserve">gained </w:t>
      </w:r>
      <w:r w:rsidR="00CE4F04" w:rsidRPr="004750FF">
        <w:rPr>
          <w:rFonts w:eastAsia="SimSun"/>
          <w:lang w:val="en-GB"/>
        </w:rPr>
        <w:t xml:space="preserve">wide popularity in practical engineering </w:t>
      </w:r>
      <w:r w:rsidR="00CE4F04" w:rsidRPr="004750FF">
        <w:rPr>
          <w:rFonts w:eastAsia="SimSun"/>
          <w:noProof/>
          <w:lang w:val="en-GB"/>
        </w:rPr>
        <w:t>[1]</w:t>
      </w:r>
      <w:r w:rsidR="00CE4F04" w:rsidRPr="004750FF">
        <w:rPr>
          <w:lang w:val="en-GB"/>
        </w:rPr>
        <w:t xml:space="preserve">. However, the fire-induced collapse of MacArthur Maze Bridge near Oakland, California in 2007 </w:t>
      </w:r>
      <w:r w:rsidR="00CE4F04" w:rsidRPr="004750FF">
        <w:rPr>
          <w:noProof/>
          <w:lang w:val="en-GB"/>
        </w:rPr>
        <w:t>[2]</w:t>
      </w:r>
      <w:r w:rsidR="00CE4F04" w:rsidRPr="004750FF">
        <w:rPr>
          <w:lang w:val="en-GB"/>
        </w:rPr>
        <w:t xml:space="preserve"> has </w:t>
      </w:r>
      <w:r w:rsidR="005E40A5" w:rsidRPr="004750FF">
        <w:rPr>
          <w:lang w:val="en-GB"/>
        </w:rPr>
        <w:t>remin</w:t>
      </w:r>
      <w:r w:rsidR="004541DB" w:rsidRPr="004750FF">
        <w:rPr>
          <w:lang w:val="en-GB"/>
        </w:rPr>
        <w:t>d</w:t>
      </w:r>
      <w:r w:rsidR="005E40A5" w:rsidRPr="004750FF">
        <w:rPr>
          <w:lang w:val="en-GB"/>
        </w:rPr>
        <w:t xml:space="preserve">ed engineers </w:t>
      </w:r>
      <w:r w:rsidR="004541DB" w:rsidRPr="004750FF">
        <w:rPr>
          <w:lang w:val="en-GB"/>
        </w:rPr>
        <w:t xml:space="preserve">of </w:t>
      </w:r>
      <w:r w:rsidR="00CE4F04" w:rsidRPr="004750FF">
        <w:rPr>
          <w:lang w:val="en-GB"/>
        </w:rPr>
        <w:t>the potential</w:t>
      </w:r>
      <w:r w:rsidR="004541DB" w:rsidRPr="004750FF">
        <w:rPr>
          <w:lang w:val="en-GB"/>
        </w:rPr>
        <w:t>ly</w:t>
      </w:r>
      <w:r w:rsidR="00CE4F04" w:rsidRPr="004750FF">
        <w:rPr>
          <w:lang w:val="en-GB"/>
        </w:rPr>
        <w:t xml:space="preserve"> severe consequence of bridge fire. The damage </w:t>
      </w:r>
      <w:r w:rsidR="00F164BA" w:rsidRPr="004750FF">
        <w:rPr>
          <w:lang w:val="en-GB"/>
        </w:rPr>
        <w:t xml:space="preserve">caused by </w:t>
      </w:r>
      <w:r w:rsidR="00CE4F04" w:rsidRPr="004750FF">
        <w:rPr>
          <w:lang w:val="en-GB"/>
        </w:rPr>
        <w:t xml:space="preserve">fire to prestressed concrete bridges </w:t>
      </w:r>
      <w:r w:rsidR="004541DB" w:rsidRPr="004750FF">
        <w:rPr>
          <w:lang w:val="en-GB"/>
        </w:rPr>
        <w:t xml:space="preserve">results </w:t>
      </w:r>
      <w:r w:rsidR="00CE4F04" w:rsidRPr="004750FF">
        <w:rPr>
          <w:lang w:val="en-GB"/>
        </w:rPr>
        <w:t xml:space="preserve">from the material degradation of prestressing steel, reinforcement and concrete at elevated temperatures </w:t>
      </w:r>
      <w:r w:rsidR="00CE4F04" w:rsidRPr="004750FF">
        <w:rPr>
          <w:noProof/>
          <w:lang w:val="en-GB"/>
        </w:rPr>
        <w:t>[3]</w:t>
      </w:r>
      <w:r w:rsidR="00CE4F04" w:rsidRPr="004750FF">
        <w:rPr>
          <w:lang w:val="en-GB"/>
        </w:rPr>
        <w:t xml:space="preserve">. Tanker truck fire has been reported as the main type of fires causing bridge collapse </w:t>
      </w:r>
      <w:r w:rsidR="00CE4F04" w:rsidRPr="004750FF">
        <w:rPr>
          <w:noProof/>
          <w:lang w:val="en-GB"/>
        </w:rPr>
        <w:t>[3,4]</w:t>
      </w:r>
      <w:r w:rsidR="00CE4F04" w:rsidRPr="004750FF">
        <w:rPr>
          <w:lang w:val="en-GB"/>
        </w:rPr>
        <w:t xml:space="preserve">. </w:t>
      </w:r>
      <w:r w:rsidR="004541DB" w:rsidRPr="004750FF">
        <w:rPr>
          <w:lang w:val="en-GB"/>
        </w:rPr>
        <w:t>However</w:t>
      </w:r>
      <w:r w:rsidR="00CE4F04" w:rsidRPr="004750FF">
        <w:rPr>
          <w:lang w:val="en-GB"/>
        </w:rPr>
        <w:t>,</w:t>
      </w:r>
      <w:r w:rsidR="004541DB" w:rsidRPr="004750FF">
        <w:rPr>
          <w:lang w:val="en-GB"/>
        </w:rPr>
        <w:t xml:space="preserve"> relatively little work has been done on</w:t>
      </w:r>
      <w:r w:rsidR="00CE4F04" w:rsidRPr="004750FF">
        <w:rPr>
          <w:lang w:val="en-GB"/>
        </w:rPr>
        <w:t xml:space="preserve"> bridge fire</w:t>
      </w:r>
      <w:r w:rsidR="004541DB" w:rsidRPr="004750FF">
        <w:rPr>
          <w:lang w:val="en-GB"/>
        </w:rPr>
        <w:t xml:space="preserve"> and</w:t>
      </w:r>
      <w:r w:rsidR="00CE4F04" w:rsidRPr="004750FF">
        <w:rPr>
          <w:lang w:val="en-GB"/>
        </w:rPr>
        <w:t xml:space="preserve"> prescriptive requirements are specified in </w:t>
      </w:r>
      <w:r w:rsidR="004541DB" w:rsidRPr="004750FF">
        <w:rPr>
          <w:lang w:val="en-GB"/>
        </w:rPr>
        <w:t xml:space="preserve">only some </w:t>
      </w:r>
      <w:r w:rsidR="00CE4F04" w:rsidRPr="004750FF">
        <w:rPr>
          <w:lang w:val="en-GB"/>
        </w:rPr>
        <w:t>design codes</w:t>
      </w:r>
      <w:r w:rsidR="004541DB" w:rsidRPr="004750FF">
        <w:rPr>
          <w:lang w:val="en-GB"/>
        </w:rPr>
        <w:t>, e.g.</w:t>
      </w:r>
      <w:r w:rsidR="00CE4F04" w:rsidRPr="004750FF">
        <w:rPr>
          <w:lang w:val="en-GB"/>
        </w:rPr>
        <w:t xml:space="preserve"> AASHTO </w:t>
      </w:r>
      <w:r w:rsidR="004541DB" w:rsidRPr="004750FF">
        <w:rPr>
          <w:lang w:val="en-GB"/>
        </w:rPr>
        <w:t xml:space="preserve">Code </w:t>
      </w:r>
      <w:r w:rsidR="00CE4F04" w:rsidRPr="004750FF">
        <w:rPr>
          <w:noProof/>
          <w:lang w:val="en-GB"/>
        </w:rPr>
        <w:t>[5]</w:t>
      </w:r>
      <w:r w:rsidR="00CE4F04" w:rsidRPr="004750FF">
        <w:rPr>
          <w:lang w:val="en-GB"/>
        </w:rPr>
        <w:t>.</w:t>
      </w:r>
    </w:p>
    <w:p w14:paraId="029CA7F7" w14:textId="78762BB9" w:rsidR="00CE4F04" w:rsidRPr="004750FF" w:rsidRDefault="00B569C5" w:rsidP="000B088C">
      <w:pPr>
        <w:rPr>
          <w:rFonts w:eastAsiaTheme="minorEastAsia"/>
          <w:lang w:val="en-GB"/>
        </w:rPr>
      </w:pPr>
      <w:r w:rsidRPr="004750FF">
        <w:rPr>
          <w:lang w:val="en-GB"/>
        </w:rPr>
        <w:t xml:space="preserve">In </w:t>
      </w:r>
      <w:r w:rsidR="00CE4F04" w:rsidRPr="004750FF">
        <w:rPr>
          <w:lang w:val="en-GB"/>
        </w:rPr>
        <w:t xml:space="preserve">the </w:t>
      </w:r>
      <w:r w:rsidR="006329B2" w:rsidRPr="004750FF">
        <w:rPr>
          <w:lang w:val="en-GB"/>
        </w:rPr>
        <w:t>simulation</w:t>
      </w:r>
      <w:r w:rsidR="00CE4F04" w:rsidRPr="004750FF">
        <w:rPr>
          <w:lang w:val="en-GB"/>
        </w:rPr>
        <w:t xml:space="preserve"> of </w:t>
      </w:r>
      <w:r w:rsidR="00A36D69" w:rsidRPr="004750FF">
        <w:rPr>
          <w:lang w:val="en-GB"/>
        </w:rPr>
        <w:t>structural-</w:t>
      </w:r>
      <w:r w:rsidR="00CE4F04" w:rsidRPr="004750FF">
        <w:rPr>
          <w:lang w:val="en-GB"/>
        </w:rPr>
        <w:t xml:space="preserve">fire </w:t>
      </w:r>
      <w:r w:rsidRPr="004750FF">
        <w:rPr>
          <w:lang w:val="en-GB"/>
        </w:rPr>
        <w:t>behaviour of bridges</w:t>
      </w:r>
      <w:r w:rsidR="00CE4F04" w:rsidRPr="004750FF">
        <w:rPr>
          <w:lang w:val="en-GB"/>
        </w:rPr>
        <w:t xml:space="preserve">, the </w:t>
      </w:r>
      <w:r w:rsidRPr="004750FF">
        <w:rPr>
          <w:lang w:val="en-GB"/>
        </w:rPr>
        <w:t xml:space="preserve">quantification </w:t>
      </w:r>
      <w:r w:rsidR="00CE4F04" w:rsidRPr="004750FF">
        <w:rPr>
          <w:lang w:val="en-GB"/>
        </w:rPr>
        <w:t>of thermal action</w:t>
      </w:r>
      <w:r w:rsidR="005E04C0" w:rsidRPr="004750FF">
        <w:rPr>
          <w:lang w:val="en-GB"/>
        </w:rPr>
        <w:t xml:space="preserve"> </w:t>
      </w:r>
      <w:r w:rsidR="00CE4F04" w:rsidRPr="004750FF">
        <w:rPr>
          <w:lang w:val="en-GB"/>
        </w:rPr>
        <w:t xml:space="preserve">is </w:t>
      </w:r>
      <w:r w:rsidRPr="004750FF">
        <w:rPr>
          <w:lang w:val="en-GB"/>
        </w:rPr>
        <w:t xml:space="preserve">important </w:t>
      </w:r>
      <w:r w:rsidR="005E04C0" w:rsidRPr="004750FF">
        <w:rPr>
          <w:lang w:val="en-GB"/>
        </w:rPr>
        <w:t xml:space="preserve">and </w:t>
      </w:r>
      <w:r w:rsidRPr="004750FF">
        <w:rPr>
          <w:lang w:val="en-GB"/>
        </w:rPr>
        <w:t xml:space="preserve">it </w:t>
      </w:r>
      <w:r w:rsidR="005E04C0" w:rsidRPr="004750FF">
        <w:rPr>
          <w:lang w:val="en-GB"/>
        </w:rPr>
        <w:t xml:space="preserve">has been explored in </w:t>
      </w:r>
      <w:r w:rsidRPr="004750FF">
        <w:rPr>
          <w:lang w:val="en-GB"/>
        </w:rPr>
        <w:t xml:space="preserve">various </w:t>
      </w:r>
      <w:r w:rsidR="005E04C0" w:rsidRPr="004750FF">
        <w:rPr>
          <w:lang w:val="en-GB"/>
        </w:rPr>
        <w:t>ways</w:t>
      </w:r>
      <w:r w:rsidR="00CE4F04" w:rsidRPr="004750FF">
        <w:rPr>
          <w:lang w:val="en-GB"/>
        </w:rPr>
        <w:t xml:space="preserve">. </w:t>
      </w:r>
      <w:r w:rsidRPr="004750FF">
        <w:rPr>
          <w:lang w:val="en-GB"/>
        </w:rPr>
        <w:t xml:space="preserve">Some </w:t>
      </w:r>
      <w:r w:rsidR="00CE4F04" w:rsidRPr="004750FF">
        <w:rPr>
          <w:lang w:val="en-GB"/>
        </w:rPr>
        <w:t xml:space="preserve">studies </w:t>
      </w:r>
      <w:r w:rsidR="00CE4F04" w:rsidRPr="004750FF">
        <w:rPr>
          <w:noProof/>
          <w:lang w:val="en-GB"/>
        </w:rPr>
        <w:t>[6-8]</w:t>
      </w:r>
      <w:r w:rsidR="00CE4F04" w:rsidRPr="004750FF">
        <w:rPr>
          <w:lang w:val="en-GB"/>
        </w:rPr>
        <w:t xml:space="preserve"> </w:t>
      </w:r>
      <w:r w:rsidRPr="004750FF">
        <w:rPr>
          <w:lang w:val="en-GB"/>
        </w:rPr>
        <w:t xml:space="preserve">have </w:t>
      </w:r>
      <w:r w:rsidR="00CE4F04" w:rsidRPr="004750FF">
        <w:rPr>
          <w:lang w:val="en-GB"/>
        </w:rPr>
        <w:t>assume</w:t>
      </w:r>
      <w:r w:rsidRPr="004750FF">
        <w:rPr>
          <w:lang w:val="en-GB"/>
        </w:rPr>
        <w:t>d</w:t>
      </w:r>
      <w:r w:rsidR="00CE4F04" w:rsidRPr="004750FF">
        <w:rPr>
          <w:lang w:val="en-GB"/>
        </w:rPr>
        <w:t xml:space="preserve"> specific value</w:t>
      </w:r>
      <w:r w:rsidRPr="004750FF">
        <w:rPr>
          <w:lang w:val="en-GB"/>
        </w:rPr>
        <w:t>s</w:t>
      </w:r>
      <w:r w:rsidR="00CE4F04" w:rsidRPr="004750FF">
        <w:rPr>
          <w:lang w:val="en-GB"/>
        </w:rPr>
        <w:t xml:space="preserve"> of temperature or heat flux on certain area</w:t>
      </w:r>
      <w:r w:rsidRPr="004750FF">
        <w:rPr>
          <w:lang w:val="en-GB"/>
        </w:rPr>
        <w:t>s</w:t>
      </w:r>
      <w:r w:rsidR="00CE4F04" w:rsidRPr="004750FF">
        <w:rPr>
          <w:lang w:val="en-GB"/>
        </w:rPr>
        <w:t xml:space="preserve"> of </w:t>
      </w:r>
      <w:r w:rsidRPr="004750FF">
        <w:rPr>
          <w:lang w:val="en-GB"/>
        </w:rPr>
        <w:t xml:space="preserve">the </w:t>
      </w:r>
      <w:r w:rsidR="00CE4F04" w:rsidRPr="004750FF">
        <w:rPr>
          <w:lang w:val="en-GB"/>
        </w:rPr>
        <w:t xml:space="preserve">bridge while </w:t>
      </w:r>
      <w:r w:rsidRPr="004750FF">
        <w:rPr>
          <w:lang w:val="en-GB"/>
        </w:rPr>
        <w:t xml:space="preserve">assuming </w:t>
      </w:r>
      <w:r w:rsidR="00CE4F04" w:rsidRPr="004750FF">
        <w:rPr>
          <w:lang w:val="en-GB"/>
        </w:rPr>
        <w:t xml:space="preserve">other areas </w:t>
      </w:r>
      <w:r w:rsidRPr="004750FF">
        <w:rPr>
          <w:lang w:val="en-GB"/>
        </w:rPr>
        <w:t xml:space="preserve">to </w:t>
      </w:r>
      <w:r w:rsidR="00CE4F04" w:rsidRPr="004750FF">
        <w:rPr>
          <w:lang w:val="en-GB"/>
        </w:rPr>
        <w:t>be at ambient temperature</w:t>
      </w:r>
      <w:r w:rsidR="005E04C0" w:rsidRPr="004750FF">
        <w:rPr>
          <w:lang w:val="en-GB"/>
        </w:rPr>
        <w:t>. This method</w:t>
      </w:r>
      <w:r w:rsidR="00CE4F04" w:rsidRPr="004750FF">
        <w:rPr>
          <w:lang w:val="en-GB"/>
        </w:rPr>
        <w:t xml:space="preserve"> is straightforward </w:t>
      </w:r>
      <w:r w:rsidR="00FF7BD5" w:rsidRPr="004750FF">
        <w:rPr>
          <w:lang w:val="en-GB"/>
        </w:rPr>
        <w:t xml:space="preserve">but </w:t>
      </w:r>
      <w:r w:rsidR="005E04C0" w:rsidRPr="004750FF">
        <w:rPr>
          <w:lang w:val="en-GB"/>
        </w:rPr>
        <w:t>questionable</w:t>
      </w:r>
      <w:r w:rsidR="00FF7BD5" w:rsidRPr="004750FF">
        <w:rPr>
          <w:lang w:val="en-GB"/>
        </w:rPr>
        <w:t>,</w:t>
      </w:r>
      <w:r w:rsidR="005E04C0" w:rsidRPr="004750FF">
        <w:rPr>
          <w:lang w:val="en-GB"/>
        </w:rPr>
        <w:t xml:space="preserve"> </w:t>
      </w:r>
      <w:r w:rsidR="00CE4F04" w:rsidRPr="004750FF">
        <w:rPr>
          <w:lang w:val="en-GB"/>
        </w:rPr>
        <w:t xml:space="preserve">since the thermal loading is assumed arbitrarily. To </w:t>
      </w:r>
      <w:r w:rsidR="00FF7BD5" w:rsidRPr="004750FF">
        <w:rPr>
          <w:lang w:val="en-GB"/>
        </w:rPr>
        <w:t>consider</w:t>
      </w:r>
      <w:r w:rsidR="005E04C0" w:rsidRPr="004750FF">
        <w:rPr>
          <w:lang w:val="en-GB"/>
        </w:rPr>
        <w:t xml:space="preserve"> </w:t>
      </w:r>
      <w:r w:rsidR="00CE4F04" w:rsidRPr="004750FF">
        <w:rPr>
          <w:lang w:val="en-GB"/>
        </w:rPr>
        <w:t xml:space="preserve">the spatial variation </w:t>
      </w:r>
      <w:r w:rsidR="00CE4F04" w:rsidRPr="007D65A3">
        <w:t>of</w:t>
      </w:r>
      <w:r w:rsidR="00CE4F04" w:rsidRPr="004750FF">
        <w:rPr>
          <w:lang w:val="en-GB"/>
        </w:rPr>
        <w:t xml:space="preserve"> thermal action, </w:t>
      </w:r>
      <w:r w:rsidR="00581153" w:rsidRPr="004750FF">
        <w:rPr>
          <w:lang w:val="en-GB"/>
        </w:rPr>
        <w:t xml:space="preserve">the </w:t>
      </w:r>
      <w:r w:rsidR="00CE4F04" w:rsidRPr="004750FF">
        <w:rPr>
          <w:lang w:val="en-GB"/>
        </w:rPr>
        <w:t xml:space="preserve">localized fire models given in Eurocode 1 </w:t>
      </w:r>
      <w:r w:rsidR="00CE4F04" w:rsidRPr="004750FF">
        <w:rPr>
          <w:noProof/>
          <w:lang w:val="en-GB"/>
        </w:rPr>
        <w:t>[9]</w:t>
      </w:r>
      <w:r w:rsidR="00CE4F04" w:rsidRPr="004750FF">
        <w:rPr>
          <w:lang w:val="en-GB"/>
        </w:rPr>
        <w:t xml:space="preserve"> and SFPE </w:t>
      </w:r>
      <w:r w:rsidR="00FF7BD5" w:rsidRPr="004750FF">
        <w:rPr>
          <w:lang w:val="en-GB"/>
        </w:rPr>
        <w:t xml:space="preserve">Handbook </w:t>
      </w:r>
      <w:r w:rsidR="00CE4F04" w:rsidRPr="004750FF">
        <w:rPr>
          <w:noProof/>
          <w:lang w:val="en-GB"/>
        </w:rPr>
        <w:t>[10]</w:t>
      </w:r>
      <w:r w:rsidR="00CE4F04" w:rsidRPr="004750FF">
        <w:rPr>
          <w:lang w:val="en-GB"/>
        </w:rPr>
        <w:t xml:space="preserve"> for predicting temperature or heat flux in the scenario of </w:t>
      </w:r>
      <w:r w:rsidR="00FF7BD5" w:rsidRPr="004750FF">
        <w:rPr>
          <w:lang w:val="en-GB"/>
        </w:rPr>
        <w:t>fire</w:t>
      </w:r>
      <w:r w:rsidR="00CE4F04" w:rsidRPr="004750FF">
        <w:rPr>
          <w:lang w:val="en-GB"/>
        </w:rPr>
        <w:t xml:space="preserve"> burning underneath a structural member have been adopted by </w:t>
      </w:r>
      <w:r w:rsidR="00FF7BD5" w:rsidRPr="004750FF">
        <w:rPr>
          <w:lang w:val="en-GB"/>
        </w:rPr>
        <w:t xml:space="preserve">Zhang and Li [11] and </w:t>
      </w:r>
      <w:r w:rsidR="00CE4F04" w:rsidRPr="004750FF">
        <w:rPr>
          <w:lang w:val="en-GB"/>
        </w:rPr>
        <w:t>Zhang et al</w:t>
      </w:r>
      <w:r w:rsidR="00FF7BD5" w:rsidRPr="004750FF">
        <w:rPr>
          <w:lang w:val="en-GB"/>
        </w:rPr>
        <w:t>.</w:t>
      </w:r>
      <w:r w:rsidR="00CE4F04" w:rsidRPr="004750FF">
        <w:rPr>
          <w:lang w:val="en-GB"/>
        </w:rPr>
        <w:t xml:space="preserve"> </w:t>
      </w:r>
      <w:r w:rsidR="00CE4F04" w:rsidRPr="004750FF">
        <w:rPr>
          <w:noProof/>
          <w:lang w:val="en-GB"/>
        </w:rPr>
        <w:t>[12]</w:t>
      </w:r>
      <w:r w:rsidR="00CE4F04" w:rsidRPr="004750FF">
        <w:rPr>
          <w:lang w:val="en-GB"/>
        </w:rPr>
        <w:t>. Speci</w:t>
      </w:r>
      <w:r w:rsidR="00FF7BD5" w:rsidRPr="004750FF">
        <w:rPr>
          <w:lang w:val="en-GB"/>
        </w:rPr>
        <w:t>fic</w:t>
      </w:r>
      <w:r w:rsidR="00CE4F04" w:rsidRPr="004750FF">
        <w:rPr>
          <w:lang w:val="en-GB"/>
        </w:rPr>
        <w:t xml:space="preserve">ally, for the fire scenario of a burner beneath a steel beam mounted to a ceiling, a localized fire model </w:t>
      </w:r>
      <w:r w:rsidR="00D62268" w:rsidRPr="004750FF">
        <w:rPr>
          <w:noProof/>
          <w:lang w:val="en-GB"/>
        </w:rPr>
        <w:t>[13]</w:t>
      </w:r>
      <w:r w:rsidR="00D62268" w:rsidRPr="004750FF">
        <w:rPr>
          <w:lang w:val="en-GB"/>
        </w:rPr>
        <w:t xml:space="preserve"> (the SFPE model) </w:t>
      </w:r>
      <w:r w:rsidR="00CE4F04" w:rsidRPr="004750FF">
        <w:rPr>
          <w:lang w:val="en-GB"/>
        </w:rPr>
        <w:t xml:space="preserve">is suggested in SFPE </w:t>
      </w:r>
      <w:r w:rsidR="00FF7BD5" w:rsidRPr="004750FF">
        <w:rPr>
          <w:lang w:val="en-GB"/>
        </w:rPr>
        <w:t>Handbook</w:t>
      </w:r>
      <w:r w:rsidR="00D62268" w:rsidRPr="004750FF">
        <w:rPr>
          <w:lang w:val="en-GB"/>
        </w:rPr>
        <w:t>,</w:t>
      </w:r>
      <w:r w:rsidR="00FF7BD5" w:rsidRPr="004750FF">
        <w:rPr>
          <w:lang w:val="en-GB"/>
        </w:rPr>
        <w:t xml:space="preserve"> </w:t>
      </w:r>
      <w:r w:rsidR="00D62268" w:rsidRPr="004750FF">
        <w:rPr>
          <w:noProof/>
          <w:lang w:val="en-GB"/>
        </w:rPr>
        <w:t>which</w:t>
      </w:r>
      <w:r w:rsidR="00CE4F04" w:rsidRPr="004750FF">
        <w:rPr>
          <w:lang w:val="en-GB"/>
        </w:rPr>
        <w:t xml:space="preserve"> has been adopted in </w:t>
      </w:r>
      <w:r w:rsidR="005E04C0" w:rsidRPr="004750FF">
        <w:rPr>
          <w:lang w:val="en-GB"/>
        </w:rPr>
        <w:t xml:space="preserve">the </w:t>
      </w:r>
      <w:r w:rsidR="00CE4F04" w:rsidRPr="004750FF">
        <w:rPr>
          <w:lang w:val="en-GB"/>
        </w:rPr>
        <w:t>simulation</w:t>
      </w:r>
      <w:r w:rsidR="00D62268" w:rsidRPr="004750FF">
        <w:rPr>
          <w:lang w:val="en-GB"/>
        </w:rPr>
        <w:t>s</w:t>
      </w:r>
      <w:r w:rsidR="005E04C0" w:rsidRPr="004750FF">
        <w:rPr>
          <w:lang w:val="en-GB"/>
        </w:rPr>
        <w:t xml:space="preserve"> </w:t>
      </w:r>
      <w:r w:rsidR="00CE4F04" w:rsidRPr="004750FF">
        <w:rPr>
          <w:lang w:val="en-GB"/>
        </w:rPr>
        <w:t>by Zhang et al</w:t>
      </w:r>
      <w:r w:rsidR="00D62268" w:rsidRPr="004750FF">
        <w:rPr>
          <w:lang w:val="en-GB"/>
        </w:rPr>
        <w:t>.</w:t>
      </w:r>
      <w:r w:rsidR="00CE4F04" w:rsidRPr="004750FF">
        <w:rPr>
          <w:lang w:val="en-GB"/>
        </w:rPr>
        <w:t xml:space="preserve"> </w:t>
      </w:r>
      <w:r w:rsidR="00CE4F04" w:rsidRPr="004750FF">
        <w:rPr>
          <w:noProof/>
          <w:lang w:val="en-GB"/>
        </w:rPr>
        <w:t>[14]</w:t>
      </w:r>
      <w:r w:rsidR="00CE4F04" w:rsidRPr="004750FF">
        <w:rPr>
          <w:lang w:val="en-GB"/>
        </w:rPr>
        <w:t xml:space="preserve"> and Jiang et al</w:t>
      </w:r>
      <w:r w:rsidR="00D62268" w:rsidRPr="004750FF">
        <w:rPr>
          <w:lang w:val="en-GB"/>
        </w:rPr>
        <w:t>.</w:t>
      </w:r>
      <w:r w:rsidR="00CE4F04" w:rsidRPr="004750FF">
        <w:rPr>
          <w:lang w:val="en-GB"/>
        </w:rPr>
        <w:t xml:space="preserve"> </w:t>
      </w:r>
      <w:r w:rsidR="00CE4F04" w:rsidRPr="004750FF">
        <w:rPr>
          <w:noProof/>
          <w:lang w:val="en-GB"/>
        </w:rPr>
        <w:t>[15]</w:t>
      </w:r>
      <w:r w:rsidR="00CE4F04" w:rsidRPr="004750FF">
        <w:rPr>
          <w:lang w:val="en-GB"/>
        </w:rPr>
        <w:t xml:space="preserve">. However, this localized fire model </w:t>
      </w:r>
      <w:r w:rsidR="00A30028" w:rsidRPr="004750FF">
        <w:rPr>
          <w:lang w:val="en-GB"/>
        </w:rPr>
        <w:t xml:space="preserve">is </w:t>
      </w:r>
      <w:r w:rsidR="00CE4F04" w:rsidRPr="004750FF">
        <w:rPr>
          <w:lang w:val="en-GB"/>
        </w:rPr>
        <w:t xml:space="preserve">not </w:t>
      </w:r>
      <w:r w:rsidR="005E04C0" w:rsidRPr="004750FF">
        <w:rPr>
          <w:lang w:val="en-GB"/>
        </w:rPr>
        <w:t xml:space="preserve">directly </w:t>
      </w:r>
      <w:r w:rsidR="00CE4F04" w:rsidRPr="004750FF">
        <w:rPr>
          <w:lang w:val="en-GB"/>
        </w:rPr>
        <w:t xml:space="preserve">applicable </w:t>
      </w:r>
      <w:r w:rsidR="00A30028" w:rsidRPr="004750FF">
        <w:rPr>
          <w:lang w:val="en-GB"/>
        </w:rPr>
        <w:t xml:space="preserve">to </w:t>
      </w:r>
      <w:r w:rsidR="00CE4F04" w:rsidRPr="004750FF">
        <w:rPr>
          <w:lang w:val="en-GB"/>
        </w:rPr>
        <w:t xml:space="preserve">bridge fire scenarios characterized </w:t>
      </w:r>
      <w:r w:rsidR="00A30028" w:rsidRPr="004750FF">
        <w:rPr>
          <w:lang w:val="en-GB"/>
        </w:rPr>
        <w:t xml:space="preserve">by </w:t>
      </w:r>
      <w:r w:rsidR="003F3D86" w:rsidRPr="004750FF">
        <w:rPr>
          <w:lang w:val="en-GB"/>
        </w:rPr>
        <w:t xml:space="preserve">rectangular burner shape, </w:t>
      </w:r>
      <w:r w:rsidR="00CE4F04" w:rsidRPr="004750FF">
        <w:rPr>
          <w:lang w:val="en-GB"/>
        </w:rPr>
        <w:t>larger burner size and higher heat release rate</w:t>
      </w:r>
      <w:r w:rsidR="00A7418E">
        <w:rPr>
          <w:lang w:val="en-GB"/>
        </w:rPr>
        <w:t xml:space="preserve"> (HRR)</w:t>
      </w:r>
      <w:r w:rsidR="003F3D86" w:rsidRPr="004750FF">
        <w:rPr>
          <w:lang w:val="en-GB"/>
        </w:rPr>
        <w:t xml:space="preserve"> </w:t>
      </w:r>
      <w:r w:rsidR="00A30028" w:rsidRPr="004750FF">
        <w:rPr>
          <w:lang w:val="en-GB"/>
        </w:rPr>
        <w:t xml:space="preserve">as </w:t>
      </w:r>
      <w:r w:rsidR="00CE4F04" w:rsidRPr="004750FF">
        <w:rPr>
          <w:lang w:val="en-GB"/>
        </w:rPr>
        <w:t xml:space="preserve">compared with the burner used in those tests </w:t>
      </w:r>
      <w:r w:rsidR="00CE4F04" w:rsidRPr="004750FF">
        <w:rPr>
          <w:rFonts w:eastAsiaTheme="minorEastAsia"/>
          <w:noProof/>
          <w:lang w:val="en-GB"/>
        </w:rPr>
        <w:lastRenderedPageBreak/>
        <w:t>[16-19]</w:t>
      </w:r>
      <w:r w:rsidR="00CE4F04" w:rsidRPr="004750FF">
        <w:rPr>
          <w:rFonts w:eastAsiaTheme="minorEastAsia"/>
          <w:lang w:val="en-GB"/>
        </w:rPr>
        <w:t>, based on which the SFPE model was proposed</w:t>
      </w:r>
      <w:r w:rsidR="00566DFE" w:rsidRPr="004750FF">
        <w:rPr>
          <w:rFonts w:eastAsiaTheme="minorEastAsia"/>
          <w:lang w:val="en-GB"/>
        </w:rPr>
        <w:t xml:space="preserve"> by </w:t>
      </w:r>
      <w:r w:rsidR="00566DFE" w:rsidRPr="004750FF">
        <w:rPr>
          <w:lang w:val="en-GB"/>
        </w:rPr>
        <w:t>Wakamatsu et al</w:t>
      </w:r>
      <w:r w:rsidR="00D62268" w:rsidRPr="004750FF">
        <w:rPr>
          <w:lang w:val="en-GB"/>
        </w:rPr>
        <w:t>.</w:t>
      </w:r>
      <w:r w:rsidR="00566DFE" w:rsidRPr="004750FF">
        <w:rPr>
          <w:lang w:val="en-GB"/>
        </w:rPr>
        <w:t xml:space="preserve"> [17]</w:t>
      </w:r>
      <w:r w:rsidR="00CE4F04" w:rsidRPr="004750FF">
        <w:rPr>
          <w:rFonts w:eastAsiaTheme="minorEastAsia"/>
          <w:lang w:val="en-GB"/>
        </w:rPr>
        <w:t>.</w:t>
      </w:r>
    </w:p>
    <w:p w14:paraId="029CA7F8" w14:textId="1CF5394B" w:rsidR="00CE4F04" w:rsidRPr="004750FF" w:rsidRDefault="00CE4F04" w:rsidP="000B088C">
      <w:pPr>
        <w:rPr>
          <w:lang w:val="en-GB"/>
        </w:rPr>
      </w:pPr>
      <w:r w:rsidRPr="004750FF">
        <w:rPr>
          <w:lang w:val="en-GB"/>
        </w:rPr>
        <w:t>Recently, a 3-step procedure comprising fire simulation, thermal analysis and mechanical analysis has been widely adopted in the analysis of structural-fire performance of bridges. Choi et al</w:t>
      </w:r>
      <w:r w:rsidR="003261E6" w:rsidRPr="004750FF">
        <w:rPr>
          <w:lang w:val="en-GB"/>
        </w:rPr>
        <w:t>.</w:t>
      </w:r>
      <w:r w:rsidRPr="004750FF">
        <w:rPr>
          <w:lang w:val="en-GB"/>
        </w:rPr>
        <w:t xml:space="preserve"> </w:t>
      </w:r>
      <w:r w:rsidRPr="004750FF">
        <w:rPr>
          <w:noProof/>
          <w:lang w:val="en-GB"/>
        </w:rPr>
        <w:t>[20]</w:t>
      </w:r>
      <w:r w:rsidRPr="004750FF">
        <w:rPr>
          <w:lang w:val="en-GB"/>
        </w:rPr>
        <w:t xml:space="preserve"> used this procedure to </w:t>
      </w:r>
      <w:proofErr w:type="spellStart"/>
      <w:r w:rsidRPr="004750FF">
        <w:rPr>
          <w:lang w:val="en-GB"/>
        </w:rPr>
        <w:t>analyze</w:t>
      </w:r>
      <w:proofErr w:type="spellEnd"/>
      <w:r w:rsidRPr="004750FF">
        <w:rPr>
          <w:lang w:val="en-GB"/>
        </w:rPr>
        <w:t xml:space="preserve"> a composite bridge (I-80/880 </w:t>
      </w:r>
      <w:r w:rsidRPr="0021002F">
        <w:t>interchange</w:t>
      </w:r>
      <w:r w:rsidRPr="004750FF">
        <w:rPr>
          <w:lang w:val="en-GB"/>
        </w:rPr>
        <w:t>, steel girder-concrete slab composite deck bridge)</w:t>
      </w:r>
      <w:r w:rsidRPr="004750FF">
        <w:rPr>
          <w:rFonts w:eastAsiaTheme="minorEastAsia"/>
          <w:lang w:val="en-GB"/>
        </w:rPr>
        <w:t xml:space="preserve"> exposed to tanker truck fire</w:t>
      </w:r>
      <w:r w:rsidRPr="004750FF">
        <w:rPr>
          <w:lang w:val="en-GB"/>
        </w:rPr>
        <w:t xml:space="preserve">. Design recommendations were given based on </w:t>
      </w:r>
      <w:r w:rsidRPr="004750FF">
        <w:rPr>
          <w:rFonts w:eastAsiaTheme="minorEastAsia"/>
          <w:lang w:val="en-GB"/>
        </w:rPr>
        <w:t>sensitivity</w:t>
      </w:r>
      <w:r w:rsidRPr="004750FF">
        <w:rPr>
          <w:lang w:val="en-GB"/>
        </w:rPr>
        <w:t xml:space="preserve"> studies on different surface protect</w:t>
      </w:r>
      <w:r w:rsidR="003261E6" w:rsidRPr="004750FF">
        <w:rPr>
          <w:lang w:val="en-GB"/>
        </w:rPr>
        <w:t>ion</w:t>
      </w:r>
      <w:r w:rsidRPr="004750FF">
        <w:rPr>
          <w:lang w:val="en-GB"/>
        </w:rPr>
        <w:t xml:space="preserve"> materials. The </w:t>
      </w:r>
      <w:r w:rsidR="00B569C5" w:rsidRPr="004750FF">
        <w:rPr>
          <w:lang w:val="en-GB"/>
        </w:rPr>
        <w:t>behaviour</w:t>
      </w:r>
      <w:r w:rsidRPr="004750FF">
        <w:rPr>
          <w:lang w:val="en-GB"/>
        </w:rPr>
        <w:t xml:space="preserve"> of another composite bridge (I-65 overpass) exposed to tanker truck fire was extensively </w:t>
      </w:r>
      <w:r w:rsidR="003261E6" w:rsidRPr="003261E6">
        <w:rPr>
          <w:lang w:val="en-GB"/>
        </w:rPr>
        <w:t>analysed</w:t>
      </w:r>
      <w:r w:rsidRPr="004750FF">
        <w:rPr>
          <w:lang w:val="en-GB"/>
        </w:rPr>
        <w:t xml:space="preserve"> </w:t>
      </w:r>
      <w:r w:rsidRPr="004750FF">
        <w:rPr>
          <w:noProof/>
          <w:lang w:val="en-GB"/>
        </w:rPr>
        <w:t>[21-23]</w:t>
      </w:r>
      <w:r w:rsidRPr="004750FF">
        <w:rPr>
          <w:lang w:val="en-GB"/>
        </w:rPr>
        <w:t xml:space="preserve"> with great effort </w:t>
      </w:r>
      <w:r w:rsidR="003261E6" w:rsidRPr="004750FF">
        <w:rPr>
          <w:lang w:val="en-GB"/>
        </w:rPr>
        <w:t>devot</w:t>
      </w:r>
      <w:r w:rsidR="003261E6">
        <w:rPr>
          <w:lang w:val="en-GB"/>
        </w:rPr>
        <w:t>ed</w:t>
      </w:r>
      <w:r w:rsidR="003261E6" w:rsidRPr="004750FF">
        <w:rPr>
          <w:lang w:val="en-GB"/>
        </w:rPr>
        <w:t xml:space="preserve"> </w:t>
      </w:r>
      <w:r w:rsidRPr="004750FF">
        <w:rPr>
          <w:lang w:val="en-GB"/>
        </w:rPr>
        <w:t xml:space="preserve">to the verification of </w:t>
      </w:r>
      <w:r w:rsidR="003F3D86" w:rsidRPr="004750FF">
        <w:rPr>
          <w:lang w:val="en-GB"/>
        </w:rPr>
        <w:t xml:space="preserve">their </w:t>
      </w:r>
      <w:r w:rsidRPr="004750FF">
        <w:rPr>
          <w:lang w:val="en-GB"/>
        </w:rPr>
        <w:t>fire model</w:t>
      </w:r>
      <w:r w:rsidR="003F3D86" w:rsidRPr="004750FF">
        <w:rPr>
          <w:lang w:val="en-GB"/>
        </w:rPr>
        <w:t>s</w:t>
      </w:r>
      <w:r w:rsidRPr="004750FF">
        <w:rPr>
          <w:lang w:val="en-GB"/>
        </w:rPr>
        <w:t>. The response of a long</w:t>
      </w:r>
      <w:r w:rsidR="009C59D2">
        <w:rPr>
          <w:lang w:val="en-GB"/>
        </w:rPr>
        <w:t>-</w:t>
      </w:r>
      <w:r w:rsidRPr="004750FF">
        <w:rPr>
          <w:lang w:val="en-GB"/>
        </w:rPr>
        <w:t xml:space="preserve">span steel truss bridge during and after fire was </w:t>
      </w:r>
      <w:r w:rsidR="009C59D2">
        <w:rPr>
          <w:lang w:val="en-GB"/>
        </w:rPr>
        <w:t>analys</w:t>
      </w:r>
      <w:r w:rsidR="009C59D2" w:rsidRPr="004750FF">
        <w:rPr>
          <w:lang w:val="en-GB"/>
        </w:rPr>
        <w:t xml:space="preserve">ed </w:t>
      </w:r>
      <w:r w:rsidRPr="004750FF">
        <w:rPr>
          <w:lang w:val="en-GB"/>
        </w:rPr>
        <w:t xml:space="preserve">with this procedure </w:t>
      </w:r>
      <w:r w:rsidRPr="004750FF">
        <w:rPr>
          <w:noProof/>
          <w:lang w:val="en-GB"/>
        </w:rPr>
        <w:t>[24]</w:t>
      </w:r>
      <w:r w:rsidRPr="004750FF">
        <w:rPr>
          <w:lang w:val="en-GB"/>
        </w:rPr>
        <w:t xml:space="preserve">. In these studies, </w:t>
      </w:r>
      <w:r w:rsidR="00641284">
        <w:rPr>
          <w:lang w:val="en-GB"/>
        </w:rPr>
        <w:t xml:space="preserve">the software </w:t>
      </w:r>
      <w:r w:rsidRPr="004750FF">
        <w:rPr>
          <w:lang w:val="en-GB"/>
        </w:rPr>
        <w:t xml:space="preserve">Fire Dynamics Simulator (FDS) </w:t>
      </w:r>
      <w:r w:rsidRPr="004750FF">
        <w:rPr>
          <w:noProof/>
          <w:lang w:val="en-GB"/>
        </w:rPr>
        <w:t>[25]</w:t>
      </w:r>
      <w:r w:rsidRPr="004750FF">
        <w:rPr>
          <w:lang w:val="en-GB"/>
        </w:rPr>
        <w:t xml:space="preserve"> </w:t>
      </w:r>
      <w:r w:rsidR="00641284">
        <w:rPr>
          <w:lang w:val="en-GB"/>
        </w:rPr>
        <w:t xml:space="preserve">based on </w:t>
      </w:r>
      <w:r w:rsidR="00641284" w:rsidRPr="00F2484A">
        <w:rPr>
          <w:lang w:val="en-GB"/>
        </w:rPr>
        <w:t>computational fluid dynamic</w:t>
      </w:r>
      <w:r w:rsidR="00641284">
        <w:rPr>
          <w:lang w:val="en-GB"/>
        </w:rPr>
        <w:t>s</w:t>
      </w:r>
      <w:r w:rsidR="00641284" w:rsidRPr="00F2484A">
        <w:rPr>
          <w:lang w:val="en-GB"/>
        </w:rPr>
        <w:t xml:space="preserve"> </w:t>
      </w:r>
      <w:r w:rsidRPr="004750FF">
        <w:rPr>
          <w:lang w:val="en-GB"/>
        </w:rPr>
        <w:t xml:space="preserve">was used for fire simulation to obtain </w:t>
      </w:r>
      <w:r w:rsidR="00DC1AD9" w:rsidRPr="004750FF">
        <w:rPr>
          <w:lang w:val="en-GB"/>
        </w:rPr>
        <w:t xml:space="preserve">the heat flux or </w:t>
      </w:r>
      <w:r w:rsidRPr="004750FF">
        <w:rPr>
          <w:lang w:val="en-GB"/>
        </w:rPr>
        <w:t xml:space="preserve">temperature </w:t>
      </w:r>
      <w:r w:rsidR="00DC1AD9" w:rsidRPr="004750FF">
        <w:rPr>
          <w:lang w:val="en-GB"/>
        </w:rPr>
        <w:t xml:space="preserve">distribution on the surface </w:t>
      </w:r>
      <w:r w:rsidRPr="004750FF">
        <w:rPr>
          <w:lang w:val="en-GB"/>
        </w:rPr>
        <w:t xml:space="preserve">of </w:t>
      </w:r>
      <w:r w:rsidR="00641284">
        <w:rPr>
          <w:lang w:val="en-GB"/>
        </w:rPr>
        <w:t>the</w:t>
      </w:r>
      <w:r w:rsidR="00641284" w:rsidRPr="004750FF">
        <w:rPr>
          <w:lang w:val="en-GB"/>
        </w:rPr>
        <w:t xml:space="preserve"> </w:t>
      </w:r>
      <w:r w:rsidRPr="004750FF">
        <w:rPr>
          <w:lang w:val="en-GB"/>
        </w:rPr>
        <w:t xml:space="preserve">structural element. FDS was developed by National Institute of Standards and Technology (NIST) and has been widely verified and validated </w:t>
      </w:r>
      <w:r w:rsidRPr="004750FF">
        <w:rPr>
          <w:noProof/>
          <w:lang w:val="en-GB"/>
        </w:rPr>
        <w:t>[26,27]</w:t>
      </w:r>
      <w:r w:rsidRPr="004750FF">
        <w:rPr>
          <w:lang w:val="en-GB"/>
        </w:rPr>
        <w:t xml:space="preserve">. While FDS has shown capability in achieving high </w:t>
      </w:r>
      <w:r w:rsidR="006329B2" w:rsidRPr="004750FF">
        <w:rPr>
          <w:lang w:val="en-GB"/>
        </w:rPr>
        <w:t>simulation</w:t>
      </w:r>
      <w:r w:rsidRPr="004750FF">
        <w:rPr>
          <w:lang w:val="en-GB"/>
        </w:rPr>
        <w:t xml:space="preserve"> resolution for various fire scenarios, expert knowledge and large computational resources are required to conduct such simulation</w:t>
      </w:r>
      <w:r w:rsidR="000E5F00">
        <w:rPr>
          <w:lang w:val="en-GB"/>
        </w:rPr>
        <w:t>s</w:t>
      </w:r>
      <w:r w:rsidRPr="004750FF">
        <w:rPr>
          <w:lang w:val="en-GB"/>
        </w:rPr>
        <w:t xml:space="preserve">. </w:t>
      </w:r>
      <w:r w:rsidR="000E5F00">
        <w:rPr>
          <w:lang w:val="en-GB"/>
        </w:rPr>
        <w:t>It a</w:t>
      </w:r>
      <w:r w:rsidR="000E5F00" w:rsidRPr="004750FF">
        <w:rPr>
          <w:lang w:val="en-GB"/>
        </w:rPr>
        <w:t>lso</w:t>
      </w:r>
      <w:r w:rsidR="000E5F00">
        <w:rPr>
          <w:lang w:val="en-GB"/>
        </w:rPr>
        <w:t xml:space="preserve"> requires an</w:t>
      </w:r>
      <w:r w:rsidRPr="004750FF">
        <w:rPr>
          <w:lang w:val="en-GB"/>
        </w:rPr>
        <w:t xml:space="preserve"> interface to transfer data from </w:t>
      </w:r>
      <w:r w:rsidR="000E5F00">
        <w:rPr>
          <w:lang w:val="en-GB"/>
        </w:rPr>
        <w:t xml:space="preserve">the </w:t>
      </w:r>
      <w:r w:rsidRPr="004750FF">
        <w:rPr>
          <w:lang w:val="en-GB"/>
        </w:rPr>
        <w:t xml:space="preserve">FDS model to </w:t>
      </w:r>
      <w:r w:rsidR="000E5F00">
        <w:rPr>
          <w:lang w:val="en-GB"/>
        </w:rPr>
        <w:t xml:space="preserve">the </w:t>
      </w:r>
      <w:r w:rsidRPr="004750FF">
        <w:rPr>
          <w:lang w:val="en-GB"/>
        </w:rPr>
        <w:t xml:space="preserve">finite element (FE) model before conducting the </w:t>
      </w:r>
      <w:r w:rsidR="000E5F00">
        <w:rPr>
          <w:lang w:val="en-GB"/>
        </w:rPr>
        <w:t>subsequent</w:t>
      </w:r>
      <w:r w:rsidR="000E5F00" w:rsidRPr="004750FF">
        <w:rPr>
          <w:lang w:val="en-GB"/>
        </w:rPr>
        <w:t xml:space="preserve"> </w:t>
      </w:r>
      <w:r w:rsidRPr="004750FF">
        <w:rPr>
          <w:lang w:val="en-GB"/>
        </w:rPr>
        <w:t>thermo-mechanical analysis</w:t>
      </w:r>
      <w:r w:rsidR="000E5F00">
        <w:rPr>
          <w:lang w:val="en-GB"/>
        </w:rPr>
        <w:t>,</w:t>
      </w:r>
      <w:r w:rsidRPr="004750FF">
        <w:rPr>
          <w:lang w:val="en-GB"/>
        </w:rPr>
        <w:t xml:space="preserve"> </w:t>
      </w:r>
      <w:r w:rsidR="000E5F00">
        <w:rPr>
          <w:lang w:val="en-GB"/>
        </w:rPr>
        <w:t xml:space="preserve">because of the relatively simplistic </w:t>
      </w:r>
      <w:r w:rsidR="00F57582">
        <w:rPr>
          <w:lang w:val="en-GB"/>
        </w:rPr>
        <w:t xml:space="preserve">one-dimensional </w:t>
      </w:r>
      <w:r w:rsidR="000E5F00">
        <w:rPr>
          <w:lang w:val="en-GB"/>
        </w:rPr>
        <w:t>analysis of</w:t>
      </w:r>
      <w:r w:rsidR="000E5F00" w:rsidRPr="004750FF">
        <w:rPr>
          <w:lang w:val="en-GB"/>
        </w:rPr>
        <w:t xml:space="preserve"> </w:t>
      </w:r>
      <w:r w:rsidRPr="004750FF">
        <w:rPr>
          <w:lang w:val="en-GB"/>
        </w:rPr>
        <w:t xml:space="preserve">heat conduction in FDS. These characteristics </w:t>
      </w:r>
      <w:r w:rsidR="000E5F00">
        <w:rPr>
          <w:lang w:val="en-GB"/>
        </w:rPr>
        <w:t xml:space="preserve">have </w:t>
      </w:r>
      <w:r w:rsidRPr="004750FF">
        <w:rPr>
          <w:lang w:val="en-GB"/>
        </w:rPr>
        <w:t>hinder</w:t>
      </w:r>
      <w:r w:rsidR="000E5F00">
        <w:rPr>
          <w:lang w:val="en-GB"/>
        </w:rPr>
        <w:t>ed</w:t>
      </w:r>
      <w:r w:rsidRPr="004750FF">
        <w:rPr>
          <w:lang w:val="en-GB"/>
        </w:rPr>
        <w:t xml:space="preserve"> the application of FDS in </w:t>
      </w:r>
      <w:r w:rsidR="000E5F00">
        <w:rPr>
          <w:lang w:val="en-GB"/>
        </w:rPr>
        <w:t>structural-</w:t>
      </w:r>
      <w:r w:rsidRPr="004750FF">
        <w:rPr>
          <w:lang w:val="en-GB"/>
        </w:rPr>
        <w:t>fire engineering.</w:t>
      </w:r>
    </w:p>
    <w:p w14:paraId="029CA7F9" w14:textId="00A833A2" w:rsidR="00CE4F04" w:rsidRPr="004750FF" w:rsidRDefault="009F5371" w:rsidP="000B088C">
      <w:pPr>
        <w:rPr>
          <w:lang w:val="en-GB"/>
        </w:rPr>
      </w:pPr>
      <w:r>
        <w:rPr>
          <w:lang w:val="en-GB"/>
        </w:rPr>
        <w:t>In view of</w:t>
      </w:r>
      <w:r w:rsidR="00CE4F04" w:rsidRPr="004750FF">
        <w:rPr>
          <w:lang w:val="en-GB"/>
        </w:rPr>
        <w:t xml:space="preserve"> the accuracy and extensive applicability of FDS in fire simulation</w:t>
      </w:r>
      <w:r>
        <w:rPr>
          <w:lang w:val="en-GB"/>
        </w:rPr>
        <w:t>,</w:t>
      </w:r>
      <w:r w:rsidR="00005BA6" w:rsidRPr="004750FF">
        <w:rPr>
          <w:lang w:val="en-GB"/>
        </w:rPr>
        <w:t xml:space="preserve"> </w:t>
      </w:r>
      <w:r w:rsidR="00CE4F04" w:rsidRPr="004750FF">
        <w:rPr>
          <w:lang w:val="en-GB"/>
        </w:rPr>
        <w:t xml:space="preserve">the parameters in the SFPE model </w:t>
      </w:r>
      <w:r>
        <w:rPr>
          <w:lang w:val="en-GB"/>
        </w:rPr>
        <w:t xml:space="preserve">can be tuned </w:t>
      </w:r>
      <w:r w:rsidR="00005BA6" w:rsidRPr="004750FF">
        <w:rPr>
          <w:lang w:val="en-GB"/>
        </w:rPr>
        <w:t xml:space="preserve">by </w:t>
      </w:r>
      <w:r w:rsidR="00231992">
        <w:rPr>
          <w:lang w:val="en-GB"/>
        </w:rPr>
        <w:t>regression</w:t>
      </w:r>
      <w:r>
        <w:rPr>
          <w:lang w:val="en-GB"/>
        </w:rPr>
        <w:t xml:space="preserve"> </w:t>
      </w:r>
      <w:r w:rsidR="00BD7440">
        <w:rPr>
          <w:lang w:val="en-GB"/>
        </w:rPr>
        <w:t>using</w:t>
      </w:r>
      <w:r w:rsidR="00005BA6" w:rsidRPr="004750FF">
        <w:rPr>
          <w:lang w:val="en-GB"/>
        </w:rPr>
        <w:t xml:space="preserve"> the</w:t>
      </w:r>
      <w:r w:rsidR="00CE4F04" w:rsidRPr="004750FF">
        <w:rPr>
          <w:lang w:val="en-GB"/>
        </w:rPr>
        <w:t xml:space="preserve"> </w:t>
      </w:r>
      <w:r w:rsidR="006329B2" w:rsidRPr="004750FF">
        <w:rPr>
          <w:lang w:val="en-GB"/>
        </w:rPr>
        <w:t>simulation</w:t>
      </w:r>
      <w:r w:rsidR="00CE4F04" w:rsidRPr="004750FF">
        <w:rPr>
          <w:lang w:val="en-GB"/>
        </w:rPr>
        <w:t xml:space="preserve"> results of the fire models built </w:t>
      </w:r>
      <w:r w:rsidR="00005BA6" w:rsidRPr="004750FF">
        <w:rPr>
          <w:lang w:val="en-GB"/>
        </w:rPr>
        <w:t xml:space="preserve">using </w:t>
      </w:r>
      <w:r w:rsidR="00CE4F04" w:rsidRPr="004750FF">
        <w:rPr>
          <w:lang w:val="en-GB"/>
        </w:rPr>
        <w:t xml:space="preserve">FDS. </w:t>
      </w:r>
      <w:r w:rsidR="00005BA6" w:rsidRPr="004750FF">
        <w:rPr>
          <w:lang w:val="en-GB"/>
        </w:rPr>
        <w:t>First</w:t>
      </w:r>
      <w:r w:rsidR="00CE4F04" w:rsidRPr="004750FF">
        <w:rPr>
          <w:lang w:val="en-GB"/>
        </w:rPr>
        <w:t xml:space="preserve">, </w:t>
      </w:r>
      <w:r w:rsidR="00005BA6" w:rsidRPr="004750FF">
        <w:rPr>
          <w:lang w:val="en-GB"/>
        </w:rPr>
        <w:t xml:space="preserve">various </w:t>
      </w:r>
      <w:r w:rsidR="00CE4F04" w:rsidRPr="004750FF">
        <w:rPr>
          <w:lang w:val="en-GB"/>
        </w:rPr>
        <w:t>bridge fire models</w:t>
      </w:r>
      <w:r w:rsidR="00005BA6" w:rsidRPr="004750FF">
        <w:rPr>
          <w:lang w:val="en-GB"/>
        </w:rPr>
        <w:t xml:space="preserve"> </w:t>
      </w:r>
      <w:r w:rsidR="00BD4005">
        <w:rPr>
          <w:lang w:val="en-GB"/>
        </w:rPr>
        <w:t xml:space="preserve">are built up </w:t>
      </w:r>
      <w:r w:rsidR="00005BA6" w:rsidRPr="004750FF">
        <w:rPr>
          <w:lang w:val="en-GB"/>
        </w:rPr>
        <w:t xml:space="preserve">considering the influence of several parameters including </w:t>
      </w:r>
      <w:r w:rsidR="00005BA6" w:rsidRPr="004750FF">
        <w:rPr>
          <w:rFonts w:eastAsiaTheme="minorEastAsia"/>
          <w:lang w:val="en-GB"/>
        </w:rPr>
        <w:t xml:space="preserve">the sectional </w:t>
      </w:r>
      <w:r w:rsidR="00005BA6" w:rsidRPr="004750FF">
        <w:rPr>
          <w:rFonts w:eastAsiaTheme="minorEastAsia"/>
          <w:lang w:val="en-GB"/>
        </w:rPr>
        <w:lastRenderedPageBreak/>
        <w:t xml:space="preserve">dimensions of bridge, bridge headroom, truck </w:t>
      </w:r>
      <w:r w:rsidR="00BD4005" w:rsidRPr="00785B91">
        <w:rPr>
          <w:rFonts w:eastAsiaTheme="minorEastAsia"/>
          <w:lang w:val="en-GB"/>
        </w:rPr>
        <w:t xml:space="preserve">size </w:t>
      </w:r>
      <w:r w:rsidR="00005BA6" w:rsidRPr="004750FF">
        <w:rPr>
          <w:rFonts w:eastAsiaTheme="minorEastAsia"/>
          <w:lang w:val="en-GB"/>
        </w:rPr>
        <w:t xml:space="preserve">and </w:t>
      </w:r>
      <w:r w:rsidR="00A7418E">
        <w:rPr>
          <w:rFonts w:eastAsiaTheme="minorEastAsia"/>
          <w:lang w:val="en-GB"/>
        </w:rPr>
        <w:t>HRR</w:t>
      </w:r>
      <w:r w:rsidR="00CE4F04" w:rsidRPr="004750FF">
        <w:rPr>
          <w:lang w:val="en-GB"/>
        </w:rPr>
        <w:t xml:space="preserve">. </w:t>
      </w:r>
      <w:r w:rsidR="00005BA6" w:rsidRPr="004750FF">
        <w:rPr>
          <w:lang w:val="en-GB"/>
        </w:rPr>
        <w:t>Then</w:t>
      </w:r>
      <w:r w:rsidR="00CE4F04" w:rsidRPr="004750FF">
        <w:rPr>
          <w:lang w:val="en-GB"/>
        </w:rPr>
        <w:t xml:space="preserve">, the parameters in </w:t>
      </w:r>
      <w:r w:rsidR="00BD4005">
        <w:rPr>
          <w:lang w:val="en-GB"/>
        </w:rPr>
        <w:t xml:space="preserve">the </w:t>
      </w:r>
      <w:r w:rsidR="00CE4F04" w:rsidRPr="004750FF">
        <w:rPr>
          <w:lang w:val="en-GB"/>
        </w:rPr>
        <w:t xml:space="preserve">SFPE model </w:t>
      </w:r>
      <w:r w:rsidR="00BD4005">
        <w:rPr>
          <w:lang w:val="en-GB"/>
        </w:rPr>
        <w:t xml:space="preserve">for </w:t>
      </w:r>
      <w:r w:rsidR="00BD4005" w:rsidRPr="004750FF">
        <w:rPr>
          <w:lang w:val="en-GB"/>
        </w:rPr>
        <w:t>calculat</w:t>
      </w:r>
      <w:r w:rsidR="00BD4005">
        <w:rPr>
          <w:lang w:val="en-GB"/>
        </w:rPr>
        <w:t>ion</w:t>
      </w:r>
      <w:r w:rsidR="00BD4005" w:rsidRPr="004750FF">
        <w:rPr>
          <w:lang w:val="en-GB"/>
        </w:rPr>
        <w:t xml:space="preserve"> </w:t>
      </w:r>
      <w:r w:rsidR="00BD4005">
        <w:rPr>
          <w:lang w:val="en-GB"/>
        </w:rPr>
        <w:t xml:space="preserve">of </w:t>
      </w:r>
      <w:r w:rsidR="00920F69" w:rsidRPr="004750FF">
        <w:rPr>
          <w:lang w:val="en-GB"/>
        </w:rPr>
        <w:t xml:space="preserve">the flame length </w:t>
      </w:r>
      <w:r w:rsidR="00007952" w:rsidRPr="004750FF">
        <w:rPr>
          <w:lang w:val="en-GB"/>
        </w:rPr>
        <w:t xml:space="preserve">and </w:t>
      </w:r>
      <w:r w:rsidR="00920F69" w:rsidRPr="004750FF">
        <w:rPr>
          <w:lang w:val="en-GB"/>
        </w:rPr>
        <w:t xml:space="preserve">distribution of heat flux </w:t>
      </w:r>
      <w:r w:rsidR="00BD4005">
        <w:rPr>
          <w:lang w:val="en-GB"/>
        </w:rPr>
        <w:t xml:space="preserve">are tuned </w:t>
      </w:r>
      <w:r w:rsidR="00920F69" w:rsidRPr="004750FF">
        <w:rPr>
          <w:lang w:val="en-GB"/>
        </w:rPr>
        <w:t xml:space="preserve">by </w:t>
      </w:r>
      <w:r w:rsidR="00231992">
        <w:rPr>
          <w:lang w:val="en-GB"/>
        </w:rPr>
        <w:t>regression</w:t>
      </w:r>
      <w:r w:rsidR="00BD4005">
        <w:rPr>
          <w:lang w:val="en-GB"/>
        </w:rPr>
        <w:t xml:space="preserve"> using</w:t>
      </w:r>
      <w:r w:rsidR="00920F69" w:rsidRPr="004750FF">
        <w:rPr>
          <w:lang w:val="en-GB"/>
        </w:rPr>
        <w:t xml:space="preserve"> </w:t>
      </w:r>
      <w:r w:rsidR="00CE4F04" w:rsidRPr="004750FF">
        <w:rPr>
          <w:lang w:val="en-GB"/>
        </w:rPr>
        <w:t xml:space="preserve">the </w:t>
      </w:r>
      <w:r w:rsidR="006329B2" w:rsidRPr="004750FF">
        <w:rPr>
          <w:lang w:val="en-GB"/>
        </w:rPr>
        <w:t>simulation</w:t>
      </w:r>
      <w:r w:rsidR="00CE4F04" w:rsidRPr="004750FF">
        <w:rPr>
          <w:lang w:val="en-GB"/>
        </w:rPr>
        <w:t xml:space="preserve"> results. </w:t>
      </w:r>
      <w:r w:rsidR="00BD4005" w:rsidRPr="004750FF">
        <w:rPr>
          <w:lang w:val="en-GB"/>
        </w:rPr>
        <w:t>Th</w:t>
      </w:r>
      <w:r w:rsidR="00BD4005">
        <w:rPr>
          <w:lang w:val="en-GB"/>
        </w:rPr>
        <w:t>is</w:t>
      </w:r>
      <w:r w:rsidR="00BD4005" w:rsidRPr="004750FF">
        <w:rPr>
          <w:lang w:val="en-GB"/>
        </w:rPr>
        <w:t xml:space="preserve"> </w:t>
      </w:r>
      <w:r w:rsidR="00920F69" w:rsidRPr="004750FF">
        <w:rPr>
          <w:lang w:val="en-GB"/>
        </w:rPr>
        <w:t>modified</w:t>
      </w:r>
      <w:r w:rsidR="00CE4F04" w:rsidRPr="004750FF">
        <w:rPr>
          <w:lang w:val="en-GB"/>
        </w:rPr>
        <w:t xml:space="preserve"> fire model can be used to predict the distribution of heat flux and temperatures on the bridge exposed to tanker truck fire</w:t>
      </w:r>
      <w:r w:rsidR="00DB4B3B">
        <w:rPr>
          <w:lang w:val="en-GB"/>
        </w:rPr>
        <w:t>, which are</w:t>
      </w:r>
      <w:r w:rsidR="002769EA">
        <w:rPr>
          <w:lang w:val="en-GB"/>
        </w:rPr>
        <w:t xml:space="preserve"> useful input for </w:t>
      </w:r>
      <w:r w:rsidR="00CE4F04" w:rsidRPr="004750FF">
        <w:rPr>
          <w:lang w:val="en-GB"/>
        </w:rPr>
        <w:t xml:space="preserve">the structural-fire </w:t>
      </w:r>
      <w:r w:rsidR="002769EA" w:rsidRPr="001765AC">
        <w:rPr>
          <w:lang w:val="en-GB"/>
        </w:rPr>
        <w:t xml:space="preserve">analysis </w:t>
      </w:r>
      <w:r w:rsidR="00CE4F04" w:rsidRPr="004750FF">
        <w:rPr>
          <w:lang w:val="en-GB"/>
        </w:rPr>
        <w:t xml:space="preserve">of bridges </w:t>
      </w:r>
      <w:r w:rsidR="002769EA">
        <w:rPr>
          <w:lang w:val="en-GB"/>
        </w:rPr>
        <w:t>using an</w:t>
      </w:r>
      <w:r w:rsidR="00CE4F04" w:rsidRPr="004750FF">
        <w:rPr>
          <w:lang w:val="en-GB"/>
        </w:rPr>
        <w:t xml:space="preserve"> FE </w:t>
      </w:r>
      <w:r w:rsidR="002769EA">
        <w:rPr>
          <w:lang w:val="en-GB"/>
        </w:rPr>
        <w:t>software such as</w:t>
      </w:r>
      <w:r w:rsidR="00CE4F04" w:rsidRPr="004750FF">
        <w:rPr>
          <w:lang w:val="en-GB"/>
        </w:rPr>
        <w:t xml:space="preserve"> ABAQUS </w:t>
      </w:r>
      <w:r w:rsidR="00CE4F04" w:rsidRPr="004750FF">
        <w:rPr>
          <w:rFonts w:eastAsiaTheme="minorEastAsia"/>
          <w:noProof/>
          <w:lang w:val="en-GB"/>
        </w:rPr>
        <w:t>[28]</w:t>
      </w:r>
      <w:r w:rsidR="00CE4F04" w:rsidRPr="004750FF">
        <w:rPr>
          <w:lang w:val="en-GB"/>
        </w:rPr>
        <w:t>.</w:t>
      </w:r>
    </w:p>
    <w:p w14:paraId="029CA7FA" w14:textId="77777777" w:rsidR="00CE4F04" w:rsidRPr="004750FF" w:rsidRDefault="00920F69" w:rsidP="000B088C">
      <w:pPr>
        <w:pStyle w:val="1"/>
        <w:rPr>
          <w:lang w:val="en-GB"/>
        </w:rPr>
      </w:pPr>
      <w:r w:rsidRPr="004750FF">
        <w:rPr>
          <w:lang w:val="en-GB"/>
        </w:rPr>
        <w:t xml:space="preserve">A </w:t>
      </w:r>
      <w:r w:rsidR="005829A3" w:rsidRPr="004750FF">
        <w:rPr>
          <w:lang w:val="en-GB"/>
        </w:rPr>
        <w:t>l</w:t>
      </w:r>
      <w:r w:rsidR="00CE4F04" w:rsidRPr="004750FF">
        <w:rPr>
          <w:lang w:val="en-GB"/>
        </w:rPr>
        <w:t>ocalized fire model</w:t>
      </w:r>
    </w:p>
    <w:p w14:paraId="029CA7FB" w14:textId="77777777" w:rsidR="00CE4F04" w:rsidRPr="004750FF" w:rsidRDefault="002B146B" w:rsidP="000B088C">
      <w:pPr>
        <w:pStyle w:val="2"/>
        <w:rPr>
          <w:lang w:val="en-GB"/>
        </w:rPr>
      </w:pPr>
      <w:r>
        <w:rPr>
          <w:lang w:val="en-GB"/>
        </w:rPr>
        <w:t xml:space="preserve">The </w:t>
      </w:r>
      <w:r w:rsidR="00113D62" w:rsidRPr="004750FF">
        <w:rPr>
          <w:lang w:val="en-GB"/>
        </w:rPr>
        <w:t>SFPE</w:t>
      </w:r>
      <w:r w:rsidR="00CE4F04" w:rsidRPr="004750FF">
        <w:rPr>
          <w:lang w:val="en-GB"/>
        </w:rPr>
        <w:t xml:space="preserve"> model</w:t>
      </w:r>
    </w:p>
    <w:p w14:paraId="029CA7FC" w14:textId="319C8A29" w:rsidR="00A505CC" w:rsidRPr="004750FF" w:rsidRDefault="00CE4F04" w:rsidP="000B088C">
      <w:pPr>
        <w:rPr>
          <w:rFonts w:eastAsiaTheme="minorEastAsia"/>
          <w:lang w:val="en-GB"/>
        </w:rPr>
      </w:pPr>
      <w:r w:rsidRPr="004750FF">
        <w:rPr>
          <w:lang w:val="en-GB"/>
        </w:rPr>
        <w:t xml:space="preserve">The SFPE model </w:t>
      </w:r>
      <w:r w:rsidRPr="004750FF">
        <w:rPr>
          <w:noProof/>
          <w:lang w:val="en-GB"/>
        </w:rPr>
        <w:t>[13]</w:t>
      </w:r>
      <w:r w:rsidRPr="004750FF">
        <w:rPr>
          <w:lang w:val="en-GB"/>
        </w:rPr>
        <w:t xml:space="preserve"> to predict the flame length and distribution of heat flux on a steel beam when exposed to fire beneath</w:t>
      </w:r>
      <w:r w:rsidR="00A505CC" w:rsidRPr="004750FF">
        <w:rPr>
          <w:lang w:val="en-GB"/>
        </w:rPr>
        <w:t xml:space="preserve"> the beam</w:t>
      </w:r>
      <w:r w:rsidRPr="004750FF">
        <w:rPr>
          <w:lang w:val="en-GB"/>
        </w:rPr>
        <w:t xml:space="preserve"> was </w:t>
      </w:r>
      <w:r w:rsidR="002B146B">
        <w:rPr>
          <w:lang w:val="en-GB"/>
        </w:rPr>
        <w:t>developed</w:t>
      </w:r>
      <w:r w:rsidR="002B146B" w:rsidRPr="004750FF">
        <w:rPr>
          <w:lang w:val="en-GB"/>
        </w:rPr>
        <w:t xml:space="preserve"> </w:t>
      </w:r>
      <w:r w:rsidRPr="004750FF">
        <w:rPr>
          <w:lang w:val="en-GB"/>
        </w:rPr>
        <w:t xml:space="preserve">based on </w:t>
      </w:r>
      <w:r w:rsidR="002B146B">
        <w:rPr>
          <w:lang w:val="en-GB"/>
        </w:rPr>
        <w:t xml:space="preserve">the </w:t>
      </w:r>
      <w:r w:rsidRPr="004750FF">
        <w:rPr>
          <w:lang w:val="en-GB"/>
        </w:rPr>
        <w:t xml:space="preserve">fire tests </w:t>
      </w:r>
      <w:r w:rsidRPr="004750FF">
        <w:rPr>
          <w:rFonts w:eastAsiaTheme="minorEastAsia"/>
          <w:noProof/>
          <w:lang w:val="en-GB"/>
        </w:rPr>
        <w:t>[16-19]</w:t>
      </w:r>
      <w:r w:rsidRPr="004750FF">
        <w:rPr>
          <w:rFonts w:eastAsiaTheme="minorEastAsia"/>
          <w:lang w:val="en-GB"/>
        </w:rPr>
        <w:t xml:space="preserve"> </w:t>
      </w:r>
      <w:r w:rsidR="00A505CC" w:rsidRPr="004750FF">
        <w:rPr>
          <w:rFonts w:eastAsiaTheme="minorEastAsia"/>
          <w:lang w:val="en-GB"/>
        </w:rPr>
        <w:t>conducted with</w:t>
      </w:r>
      <w:r w:rsidRPr="004750FF">
        <w:rPr>
          <w:rFonts w:eastAsiaTheme="minorEastAsia"/>
          <w:lang w:val="en-GB"/>
        </w:rPr>
        <w:t xml:space="preserve"> </w:t>
      </w:r>
      <w:r w:rsidR="00A505CC" w:rsidRPr="004750FF">
        <w:rPr>
          <w:rFonts w:eastAsiaTheme="minorEastAsia"/>
          <w:lang w:val="en-GB"/>
        </w:rPr>
        <w:t>a</w:t>
      </w:r>
      <w:r w:rsidR="002B146B">
        <w:rPr>
          <w:rFonts w:eastAsiaTheme="minorEastAsia"/>
          <w:lang w:val="en-GB"/>
        </w:rPr>
        <w:t>n</w:t>
      </w:r>
      <w:r w:rsidR="00A505CC" w:rsidRPr="004750FF">
        <w:rPr>
          <w:rFonts w:eastAsiaTheme="minorEastAsia"/>
          <w:lang w:val="en-GB"/>
        </w:rPr>
        <w:t xml:space="preserve"> </w:t>
      </w:r>
      <w:r w:rsidR="002B146B">
        <w:rPr>
          <w:rFonts w:eastAsiaTheme="minorEastAsia"/>
          <w:lang w:val="en-GB"/>
        </w:rPr>
        <w:t>I-</w:t>
      </w:r>
      <w:r w:rsidRPr="004750FF">
        <w:rPr>
          <w:rFonts w:eastAsiaTheme="minorEastAsia"/>
          <w:lang w:val="en-GB"/>
        </w:rPr>
        <w:t>beam 0.</w:t>
      </w:r>
      <w:r w:rsidR="00A505CC" w:rsidRPr="004750FF">
        <w:rPr>
          <w:rFonts w:eastAsiaTheme="minorEastAsia"/>
          <w:lang w:val="en-GB"/>
        </w:rPr>
        <w:t>07</w:t>
      </w:r>
      <w:r w:rsidRPr="004750FF">
        <w:rPr>
          <w:rFonts w:eastAsiaTheme="minorEastAsia"/>
          <w:lang w:val="en-GB"/>
        </w:rPr>
        <w:t>5 m in width</w:t>
      </w:r>
      <w:r w:rsidR="00A505CC" w:rsidRPr="004750FF">
        <w:rPr>
          <w:rFonts w:eastAsiaTheme="minorEastAsia"/>
          <w:lang w:val="en-GB"/>
        </w:rPr>
        <w:t>, 0.15 in height</w:t>
      </w:r>
      <w:r w:rsidRPr="004750FF">
        <w:rPr>
          <w:rFonts w:eastAsiaTheme="minorEastAsia"/>
          <w:lang w:val="en-GB"/>
        </w:rPr>
        <w:t xml:space="preserve"> and 3.6 m in length; </w:t>
      </w:r>
      <w:r w:rsidR="00757C4D" w:rsidRPr="004750FF">
        <w:rPr>
          <w:rFonts w:eastAsiaTheme="minorEastAsia"/>
          <w:lang w:val="en-GB"/>
        </w:rPr>
        <w:t xml:space="preserve">a </w:t>
      </w:r>
      <w:r w:rsidRPr="004750FF">
        <w:rPr>
          <w:rFonts w:eastAsiaTheme="minorEastAsia"/>
          <w:lang w:val="en-GB"/>
        </w:rPr>
        <w:t xml:space="preserve">distance between the heat source and the beam 0.6 m - 1.2 m; </w:t>
      </w:r>
      <w:r w:rsidR="00757C4D" w:rsidRPr="004750FF">
        <w:rPr>
          <w:rFonts w:eastAsiaTheme="minorEastAsia"/>
          <w:lang w:val="en-GB"/>
        </w:rPr>
        <w:t xml:space="preserve">a </w:t>
      </w:r>
      <w:r w:rsidRPr="004750FF">
        <w:rPr>
          <w:rFonts w:eastAsiaTheme="minorEastAsia"/>
          <w:lang w:val="en-GB"/>
        </w:rPr>
        <w:t>burner in square shape</w:t>
      </w:r>
      <w:r w:rsidR="00757C4D" w:rsidRPr="004750FF">
        <w:rPr>
          <w:rFonts w:eastAsiaTheme="minorEastAsia"/>
          <w:lang w:val="en-GB"/>
        </w:rPr>
        <w:t xml:space="preserve"> </w:t>
      </w:r>
      <w:r w:rsidRPr="004750FF">
        <w:rPr>
          <w:rFonts w:eastAsiaTheme="minorEastAsia"/>
          <w:lang w:val="en-GB"/>
        </w:rPr>
        <w:t xml:space="preserve">1 m in length or </w:t>
      </w:r>
      <w:r w:rsidR="00757C4D" w:rsidRPr="004750FF">
        <w:rPr>
          <w:rFonts w:eastAsiaTheme="minorEastAsia"/>
          <w:lang w:val="en-GB"/>
        </w:rPr>
        <w:t xml:space="preserve">in </w:t>
      </w:r>
      <w:r w:rsidRPr="004750FF">
        <w:rPr>
          <w:rFonts w:eastAsiaTheme="minorEastAsia"/>
          <w:lang w:val="en-GB"/>
        </w:rPr>
        <w:t xml:space="preserve">circular shape 0.5 m in diameter; </w:t>
      </w:r>
      <w:r w:rsidR="002B146B">
        <w:rPr>
          <w:rFonts w:eastAsiaTheme="minorEastAsia"/>
          <w:lang w:val="en-GB"/>
        </w:rPr>
        <w:t xml:space="preserve">and </w:t>
      </w:r>
      <w:r w:rsidRPr="004750FF">
        <w:rPr>
          <w:rFonts w:eastAsiaTheme="minorEastAsia"/>
          <w:lang w:val="en-GB"/>
        </w:rPr>
        <w:t xml:space="preserve">the </w:t>
      </w:r>
      <w:r w:rsidR="00A7418E">
        <w:rPr>
          <w:rFonts w:eastAsiaTheme="minorEastAsia"/>
          <w:lang w:val="en-GB"/>
        </w:rPr>
        <w:t>HRR</w:t>
      </w:r>
      <w:r w:rsidR="00A505CC" w:rsidRPr="004750FF">
        <w:rPr>
          <w:rFonts w:eastAsiaTheme="minorEastAsia"/>
          <w:lang w:val="en-GB"/>
        </w:rPr>
        <w:t xml:space="preserve"> </w:t>
      </w:r>
      <w:r w:rsidRPr="004750FF">
        <w:rPr>
          <w:rFonts w:eastAsiaTheme="minorEastAsia"/>
          <w:lang w:val="en-GB"/>
        </w:rPr>
        <w:t>was 100 kW - 1000 kW.</w:t>
      </w:r>
    </w:p>
    <w:p w14:paraId="029CA7FD" w14:textId="6954D261" w:rsidR="00CE4F04" w:rsidRPr="004750FF" w:rsidRDefault="002109B9" w:rsidP="000B088C">
      <w:pPr>
        <w:rPr>
          <w:lang w:val="en-GB"/>
        </w:rPr>
      </w:pPr>
      <w:r>
        <w:rPr>
          <w:rFonts w:eastAsiaTheme="minorEastAsia"/>
          <w:lang w:val="en-GB"/>
        </w:rPr>
        <w:t>However,</w:t>
      </w:r>
      <w:r w:rsidRPr="004750FF">
        <w:rPr>
          <w:rFonts w:eastAsiaTheme="minorEastAsia"/>
          <w:lang w:val="en-GB"/>
        </w:rPr>
        <w:t xml:space="preserve"> </w:t>
      </w:r>
      <w:r w:rsidR="00D72F10" w:rsidRPr="004750FF">
        <w:rPr>
          <w:rFonts w:eastAsiaTheme="minorEastAsia"/>
          <w:lang w:val="en-GB"/>
        </w:rPr>
        <w:t>t</w:t>
      </w:r>
      <w:r w:rsidR="00A505CC" w:rsidRPr="004750FF">
        <w:rPr>
          <w:rFonts w:eastAsiaTheme="minorEastAsia"/>
          <w:lang w:val="en-GB"/>
        </w:rPr>
        <w:t>he fire scenario of a</w:t>
      </w:r>
      <w:r w:rsidR="00CE4F04" w:rsidRPr="004750FF">
        <w:rPr>
          <w:rFonts w:eastAsiaTheme="minorEastAsia"/>
          <w:lang w:val="en-GB"/>
        </w:rPr>
        <w:t xml:space="preserve"> tanker truck </w:t>
      </w:r>
      <w:r w:rsidR="00A505CC" w:rsidRPr="004750FF">
        <w:rPr>
          <w:rFonts w:eastAsiaTheme="minorEastAsia"/>
          <w:lang w:val="en-GB"/>
        </w:rPr>
        <w:t xml:space="preserve">burning </w:t>
      </w:r>
      <w:r w:rsidR="00CE4F04" w:rsidRPr="004750FF">
        <w:rPr>
          <w:rFonts w:eastAsiaTheme="minorEastAsia"/>
          <w:lang w:val="en-GB"/>
        </w:rPr>
        <w:t>beneath a bridge</w:t>
      </w:r>
      <w:r w:rsidR="00D72F10" w:rsidRPr="004750FF">
        <w:rPr>
          <w:rFonts w:eastAsiaTheme="minorEastAsia"/>
          <w:lang w:val="en-GB"/>
        </w:rPr>
        <w:t xml:space="preserve"> usually</w:t>
      </w:r>
      <w:r w:rsidR="00CE4F04" w:rsidRPr="004750FF">
        <w:rPr>
          <w:rFonts w:eastAsiaTheme="minorEastAsia"/>
          <w:lang w:val="en-GB"/>
        </w:rPr>
        <w:t xml:space="preserve"> </w:t>
      </w:r>
      <w:r>
        <w:rPr>
          <w:rFonts w:eastAsiaTheme="minorEastAsia"/>
          <w:lang w:val="en-GB"/>
        </w:rPr>
        <w:t>involve</w:t>
      </w:r>
      <w:r w:rsidR="00E75C1B">
        <w:rPr>
          <w:rFonts w:eastAsiaTheme="minorEastAsia"/>
          <w:lang w:val="en-GB"/>
        </w:rPr>
        <w:t>s</w:t>
      </w:r>
      <w:r w:rsidR="00CE4F04" w:rsidRPr="004750FF">
        <w:rPr>
          <w:rFonts w:eastAsiaTheme="minorEastAsia"/>
          <w:lang w:val="en-GB"/>
        </w:rPr>
        <w:t xml:space="preserve"> </w:t>
      </w:r>
      <w:r w:rsidR="00CE4F04" w:rsidRPr="004750FF">
        <w:rPr>
          <w:lang w:val="en-GB"/>
        </w:rPr>
        <w:t xml:space="preserve">a bridge several </w:t>
      </w:r>
      <w:r w:rsidRPr="004750FF">
        <w:rPr>
          <w:lang w:val="en-GB"/>
        </w:rPr>
        <w:t>met</w:t>
      </w:r>
      <w:r>
        <w:rPr>
          <w:lang w:val="en-GB"/>
        </w:rPr>
        <w:t>re</w:t>
      </w:r>
      <w:r w:rsidRPr="004750FF">
        <w:rPr>
          <w:lang w:val="en-GB"/>
        </w:rPr>
        <w:t xml:space="preserve">s </w:t>
      </w:r>
      <w:r w:rsidR="00D72F10" w:rsidRPr="004750FF">
        <w:rPr>
          <w:lang w:val="en-GB"/>
        </w:rPr>
        <w:t xml:space="preserve">in width </w:t>
      </w:r>
      <w:r w:rsidR="00CE4F04" w:rsidRPr="004750FF">
        <w:rPr>
          <w:lang w:val="en-GB"/>
        </w:rPr>
        <w:t xml:space="preserve">and tens of </w:t>
      </w:r>
      <w:r w:rsidRPr="004750FF">
        <w:rPr>
          <w:lang w:val="en-GB"/>
        </w:rPr>
        <w:t>met</w:t>
      </w:r>
      <w:r>
        <w:rPr>
          <w:lang w:val="en-GB"/>
        </w:rPr>
        <w:t>re</w:t>
      </w:r>
      <w:r w:rsidRPr="004750FF">
        <w:rPr>
          <w:lang w:val="en-GB"/>
        </w:rPr>
        <w:t xml:space="preserve">s </w:t>
      </w:r>
      <w:r w:rsidR="00CE4F04" w:rsidRPr="004750FF">
        <w:rPr>
          <w:lang w:val="en-GB"/>
        </w:rPr>
        <w:t xml:space="preserve">in length; </w:t>
      </w:r>
      <w:r w:rsidR="00CE4F04" w:rsidRPr="004750FF">
        <w:rPr>
          <w:rFonts w:eastAsiaTheme="minorEastAsia"/>
          <w:lang w:val="en-GB"/>
        </w:rPr>
        <w:t xml:space="preserve">a rectangular truck 2.5 m in width and 12 m in length </w:t>
      </w:r>
      <w:r w:rsidR="00CE4F04" w:rsidRPr="004750FF">
        <w:rPr>
          <w:noProof/>
          <w:lang w:val="en-GB"/>
        </w:rPr>
        <w:t>[21,22]</w:t>
      </w:r>
      <w:r w:rsidR="00CE4F04" w:rsidRPr="004750FF">
        <w:rPr>
          <w:lang w:val="en-GB"/>
        </w:rPr>
        <w:t xml:space="preserve">; </w:t>
      </w:r>
      <w:r>
        <w:rPr>
          <w:lang w:val="en-GB"/>
        </w:rPr>
        <w:t xml:space="preserve">and </w:t>
      </w:r>
      <w:r w:rsidR="00D72F10" w:rsidRPr="004750FF">
        <w:rPr>
          <w:lang w:val="en-GB"/>
        </w:rPr>
        <w:t xml:space="preserve">a </w:t>
      </w:r>
      <w:r w:rsidR="00CE4F04" w:rsidRPr="004750FF">
        <w:rPr>
          <w:lang w:val="en-GB"/>
        </w:rPr>
        <w:t>fire intens</w:t>
      </w:r>
      <w:r w:rsidR="00D72F10" w:rsidRPr="004750FF">
        <w:rPr>
          <w:lang w:val="en-GB"/>
        </w:rPr>
        <w:t>i</w:t>
      </w:r>
      <w:r w:rsidR="00CE4F04" w:rsidRPr="004750FF">
        <w:rPr>
          <w:lang w:val="en-GB"/>
        </w:rPr>
        <w:t xml:space="preserve">ty </w:t>
      </w:r>
      <w:r w:rsidR="00757C4D" w:rsidRPr="004750FF">
        <w:rPr>
          <w:lang w:val="en-GB"/>
        </w:rPr>
        <w:t>up to</w:t>
      </w:r>
      <w:r w:rsidR="00CE4F04" w:rsidRPr="004750FF">
        <w:rPr>
          <w:lang w:val="en-GB"/>
        </w:rPr>
        <w:t xml:space="preserve"> 2500 </w:t>
      </w:r>
      <w:r w:rsidR="00CE4F04" w:rsidRPr="004750FF">
        <w:rPr>
          <w:rFonts w:eastAsiaTheme="minorEastAsia"/>
          <w:lang w:val="en-GB"/>
        </w:rPr>
        <w:t>kW/m</w:t>
      </w:r>
      <w:r w:rsidR="00CE4F04" w:rsidRPr="004750FF">
        <w:rPr>
          <w:rFonts w:eastAsiaTheme="minorEastAsia"/>
          <w:vertAlign w:val="superscript"/>
          <w:lang w:val="en-GB"/>
        </w:rPr>
        <w:t>2</w:t>
      </w:r>
      <w:r w:rsidR="00CE4F04" w:rsidRPr="004750FF">
        <w:rPr>
          <w:lang w:val="en-GB"/>
        </w:rPr>
        <w:t xml:space="preserve"> </w:t>
      </w:r>
      <w:r w:rsidR="00CE4F04" w:rsidRPr="004750FF">
        <w:rPr>
          <w:noProof/>
          <w:lang w:val="en-GB"/>
        </w:rPr>
        <w:t>[21]</w:t>
      </w:r>
      <w:r w:rsidR="00CE4F04" w:rsidRPr="004750FF">
        <w:rPr>
          <w:lang w:val="en-GB"/>
        </w:rPr>
        <w:t>. These distinct inconsistenc</w:t>
      </w:r>
      <w:r w:rsidR="00757C4D" w:rsidRPr="004750FF">
        <w:rPr>
          <w:lang w:val="en-GB"/>
        </w:rPr>
        <w:t>ies</w:t>
      </w:r>
      <w:r w:rsidR="00CE4F04" w:rsidRPr="004750FF">
        <w:rPr>
          <w:lang w:val="en-GB"/>
        </w:rPr>
        <w:t xml:space="preserve"> between th</w:t>
      </w:r>
      <w:r w:rsidR="00D72F10" w:rsidRPr="004750FF">
        <w:rPr>
          <w:lang w:val="en-GB"/>
        </w:rPr>
        <w:t>e</w:t>
      </w:r>
      <w:r w:rsidR="00CE4F04" w:rsidRPr="004750FF">
        <w:rPr>
          <w:lang w:val="en-GB"/>
        </w:rPr>
        <w:t xml:space="preserve"> </w:t>
      </w:r>
      <w:r>
        <w:rPr>
          <w:lang w:val="en-GB"/>
        </w:rPr>
        <w:t xml:space="preserve">previous </w:t>
      </w:r>
      <w:r w:rsidR="00CE4F04" w:rsidRPr="004750FF">
        <w:rPr>
          <w:lang w:val="en-GB"/>
        </w:rPr>
        <w:t>test condition</w:t>
      </w:r>
      <w:r>
        <w:rPr>
          <w:lang w:val="en-GB"/>
        </w:rPr>
        <w:t>s</w:t>
      </w:r>
      <w:r w:rsidR="00E75C1B">
        <w:rPr>
          <w:lang w:val="en-GB"/>
        </w:rPr>
        <w:t xml:space="preserve"> for building components</w:t>
      </w:r>
      <w:r w:rsidR="00CE4F04" w:rsidRPr="004750FF">
        <w:rPr>
          <w:lang w:val="en-GB"/>
        </w:rPr>
        <w:t xml:space="preserve"> </w:t>
      </w:r>
      <w:r w:rsidR="00D72F10" w:rsidRPr="004750FF">
        <w:rPr>
          <w:lang w:val="en-GB"/>
        </w:rPr>
        <w:t xml:space="preserve">and </w:t>
      </w:r>
      <w:r>
        <w:rPr>
          <w:lang w:val="en-GB"/>
        </w:rPr>
        <w:t xml:space="preserve">the </w:t>
      </w:r>
      <w:r w:rsidR="00D72F10" w:rsidRPr="004750FF">
        <w:rPr>
          <w:lang w:val="en-GB"/>
        </w:rPr>
        <w:t xml:space="preserve">bridge fire scenario </w:t>
      </w:r>
      <w:r w:rsidR="00CE4F04" w:rsidRPr="004750FF">
        <w:rPr>
          <w:lang w:val="en-GB"/>
        </w:rPr>
        <w:t xml:space="preserve">makes </w:t>
      </w:r>
      <w:r w:rsidR="00D72F10" w:rsidRPr="004750FF">
        <w:rPr>
          <w:lang w:val="en-GB"/>
        </w:rPr>
        <w:t xml:space="preserve">the SFPE model </w:t>
      </w:r>
      <w:r>
        <w:rPr>
          <w:lang w:val="en-GB"/>
        </w:rPr>
        <w:t>dubious</w:t>
      </w:r>
      <w:r w:rsidRPr="004750FF">
        <w:rPr>
          <w:lang w:val="en-GB"/>
        </w:rPr>
        <w:t xml:space="preserve"> </w:t>
      </w:r>
      <w:r>
        <w:rPr>
          <w:lang w:val="en-GB"/>
        </w:rPr>
        <w:t>for</w:t>
      </w:r>
      <w:r w:rsidR="00CE4F04" w:rsidRPr="004750FF">
        <w:rPr>
          <w:lang w:val="en-GB"/>
        </w:rPr>
        <w:t xml:space="preserve"> analysis of bridge fire. The</w:t>
      </w:r>
      <w:r w:rsidR="00E75C1B">
        <w:rPr>
          <w:lang w:val="en-GB"/>
        </w:rPr>
        <w:t>refore the</w:t>
      </w:r>
      <w:r w:rsidR="00CE4F04" w:rsidRPr="004750FF">
        <w:rPr>
          <w:lang w:val="en-GB"/>
        </w:rPr>
        <w:t xml:space="preserve"> SFPE model </w:t>
      </w:r>
      <w:r w:rsidR="00757C4D" w:rsidRPr="004750FF">
        <w:rPr>
          <w:lang w:val="en-GB"/>
        </w:rPr>
        <w:t>needs to be modified</w:t>
      </w:r>
      <w:r w:rsidR="00CE4F04" w:rsidRPr="004750FF">
        <w:rPr>
          <w:lang w:val="en-GB"/>
        </w:rPr>
        <w:t xml:space="preserve"> before </w:t>
      </w:r>
      <w:r w:rsidRPr="004750FF">
        <w:rPr>
          <w:lang w:val="en-GB"/>
        </w:rPr>
        <w:t>appli</w:t>
      </w:r>
      <w:r>
        <w:rPr>
          <w:lang w:val="en-GB"/>
        </w:rPr>
        <w:t>cation</w:t>
      </w:r>
      <w:r w:rsidRPr="004750FF">
        <w:rPr>
          <w:lang w:val="en-GB"/>
        </w:rPr>
        <w:t xml:space="preserve"> </w:t>
      </w:r>
      <w:r>
        <w:rPr>
          <w:lang w:val="en-GB"/>
        </w:rPr>
        <w:t>to</w:t>
      </w:r>
      <w:r w:rsidRPr="004750FF">
        <w:rPr>
          <w:lang w:val="en-GB"/>
        </w:rPr>
        <w:t xml:space="preserve"> </w:t>
      </w:r>
      <w:r w:rsidR="00CE4F04" w:rsidRPr="004750FF">
        <w:rPr>
          <w:lang w:val="en-GB"/>
        </w:rPr>
        <w:t>bridge fire. Since it is difficult and costly to conduct fire test</w:t>
      </w:r>
      <w:r>
        <w:rPr>
          <w:lang w:val="en-GB"/>
        </w:rPr>
        <w:t>s</w:t>
      </w:r>
      <w:r w:rsidR="00CE4F04" w:rsidRPr="004750FF">
        <w:rPr>
          <w:lang w:val="en-GB"/>
        </w:rPr>
        <w:t xml:space="preserve"> on </w:t>
      </w:r>
      <w:r>
        <w:rPr>
          <w:lang w:val="en-GB"/>
        </w:rPr>
        <w:t xml:space="preserve">full-scale </w:t>
      </w:r>
      <w:r w:rsidR="00CE4F04" w:rsidRPr="004750FF">
        <w:rPr>
          <w:lang w:val="en-GB"/>
        </w:rPr>
        <w:t xml:space="preserve">bridges, the </w:t>
      </w:r>
      <w:r w:rsidR="00757C4D" w:rsidRPr="004750FF">
        <w:rPr>
          <w:lang w:val="en-GB"/>
        </w:rPr>
        <w:t xml:space="preserve">modification </w:t>
      </w:r>
      <w:r w:rsidR="00CE4F04" w:rsidRPr="004750FF">
        <w:rPr>
          <w:lang w:val="en-GB"/>
        </w:rPr>
        <w:t xml:space="preserve">of this fire model </w:t>
      </w:r>
      <w:r w:rsidR="00757C4D" w:rsidRPr="004750FF">
        <w:rPr>
          <w:lang w:val="en-GB"/>
        </w:rPr>
        <w:t xml:space="preserve">is </w:t>
      </w:r>
      <w:r w:rsidR="00CE4F04" w:rsidRPr="004750FF">
        <w:rPr>
          <w:lang w:val="en-GB"/>
        </w:rPr>
        <w:t>resorted to numerical simulation using FDS.</w:t>
      </w:r>
    </w:p>
    <w:p w14:paraId="029CA7FE" w14:textId="77777777" w:rsidR="00CE4F04" w:rsidRPr="004750FF" w:rsidRDefault="00CE4F04" w:rsidP="000B088C">
      <w:pPr>
        <w:pStyle w:val="2"/>
        <w:rPr>
          <w:lang w:val="en-GB"/>
        </w:rPr>
      </w:pPr>
      <w:r w:rsidRPr="004750FF">
        <w:rPr>
          <w:lang w:val="en-GB"/>
        </w:rPr>
        <w:lastRenderedPageBreak/>
        <w:t>Details of FDS models</w:t>
      </w:r>
    </w:p>
    <w:p w14:paraId="029CA7FF" w14:textId="77777777" w:rsidR="00CE4F04" w:rsidRPr="004750FF" w:rsidRDefault="00CE4F04" w:rsidP="000B088C">
      <w:pPr>
        <w:pStyle w:val="3"/>
        <w:rPr>
          <w:lang w:val="en-GB"/>
        </w:rPr>
      </w:pPr>
      <w:r w:rsidRPr="004750FF">
        <w:rPr>
          <w:lang w:val="en-GB"/>
        </w:rPr>
        <w:t>Prototype bridge</w:t>
      </w:r>
    </w:p>
    <w:p w14:paraId="029CA800" w14:textId="7D334F4F" w:rsidR="00CE4F04" w:rsidRPr="004750FF" w:rsidRDefault="00CE4F04" w:rsidP="000B088C">
      <w:pPr>
        <w:rPr>
          <w:lang w:val="en-GB"/>
        </w:rPr>
      </w:pPr>
      <w:r w:rsidRPr="004750FF">
        <w:rPr>
          <w:rFonts w:eastAsiaTheme="minorEastAsia"/>
          <w:lang w:val="en-GB"/>
        </w:rPr>
        <w:t xml:space="preserve">The prototype bridge simulated </w:t>
      </w:r>
      <w:r w:rsidR="00456F5F" w:rsidRPr="004750FF">
        <w:rPr>
          <w:rFonts w:eastAsiaTheme="minorEastAsia"/>
          <w:lang w:val="en-GB"/>
        </w:rPr>
        <w:t xml:space="preserve">in </w:t>
      </w:r>
      <w:r w:rsidRPr="004750FF">
        <w:rPr>
          <w:rFonts w:eastAsiaTheme="minorEastAsia"/>
          <w:lang w:val="en-GB"/>
        </w:rPr>
        <w:t xml:space="preserve">this </w:t>
      </w:r>
      <w:r w:rsidR="002A7A51">
        <w:rPr>
          <w:rFonts w:eastAsiaTheme="minorEastAsia"/>
          <w:lang w:val="en-GB"/>
        </w:rPr>
        <w:t>study</w:t>
      </w:r>
      <w:r w:rsidR="002A7A51" w:rsidRPr="004750FF">
        <w:rPr>
          <w:rFonts w:eastAsiaTheme="minorEastAsia"/>
          <w:lang w:val="en-GB"/>
        </w:rPr>
        <w:t xml:space="preserve"> </w:t>
      </w:r>
      <w:r w:rsidRPr="004750FF">
        <w:rPr>
          <w:rFonts w:eastAsiaTheme="minorEastAsia"/>
          <w:lang w:val="en-GB"/>
        </w:rPr>
        <w:t xml:space="preserve">is </w:t>
      </w:r>
      <w:r w:rsidRPr="004750FF">
        <w:rPr>
          <w:lang w:val="en-GB"/>
        </w:rPr>
        <w:t>the North Vernon bridge in Indiana</w:t>
      </w:r>
      <w:r w:rsidR="00A44B46">
        <w:rPr>
          <w:lang w:val="en-GB"/>
        </w:rPr>
        <w:t>, USA</w:t>
      </w:r>
      <w:r w:rsidRPr="004750FF">
        <w:rPr>
          <w:lang w:val="en-GB"/>
        </w:rPr>
        <w:t xml:space="preserve"> </w:t>
      </w:r>
      <w:r w:rsidRPr="004750FF">
        <w:rPr>
          <w:noProof/>
          <w:lang w:val="en-GB"/>
        </w:rPr>
        <w:t>[29,30]</w:t>
      </w:r>
      <w:r w:rsidRPr="004750FF">
        <w:rPr>
          <w:lang w:val="en-GB"/>
        </w:rPr>
        <w:t xml:space="preserve"> </w:t>
      </w:r>
      <w:r w:rsidR="002A7A51">
        <w:rPr>
          <w:lang w:val="en-GB"/>
        </w:rPr>
        <w:t>a</w:t>
      </w:r>
      <w:r w:rsidR="002A7A51" w:rsidRPr="004750FF">
        <w:rPr>
          <w:lang w:val="en-GB"/>
        </w:rPr>
        <w:t xml:space="preserve">s </w:t>
      </w:r>
      <w:r w:rsidR="00456F5F" w:rsidRPr="004750FF">
        <w:rPr>
          <w:lang w:val="en-GB"/>
        </w:rPr>
        <w:t xml:space="preserve">shown in Fig. </w:t>
      </w:r>
      <w:r w:rsidR="00456F5F" w:rsidRPr="004750FF">
        <w:rPr>
          <w:noProof/>
          <w:lang w:val="en-GB"/>
        </w:rPr>
        <w:t>1</w:t>
      </w:r>
      <w:r w:rsidR="002A7A51">
        <w:rPr>
          <w:noProof/>
          <w:lang w:val="en-GB"/>
        </w:rPr>
        <w:t>.</w:t>
      </w:r>
      <w:r w:rsidR="002A7A51" w:rsidRPr="004750FF">
        <w:rPr>
          <w:noProof/>
          <w:lang w:val="en-GB"/>
        </w:rPr>
        <w:t xml:space="preserve"> </w:t>
      </w:r>
      <w:r w:rsidR="002A7A51" w:rsidRPr="002A7A51">
        <w:rPr>
          <w:lang w:val="en-GB"/>
        </w:rPr>
        <w:t>The</w:t>
      </w:r>
      <w:r w:rsidR="00456F5F" w:rsidRPr="004750FF">
        <w:rPr>
          <w:lang w:val="en-GB"/>
        </w:rPr>
        <w:t xml:space="preserve"> bridge is a continuous single-box girder bridge having three spans</w:t>
      </w:r>
      <w:r w:rsidR="00456F5F" w:rsidRPr="004750FF" w:rsidDel="00456F5F">
        <w:rPr>
          <w:lang w:val="en-GB"/>
        </w:rPr>
        <w:t xml:space="preserve"> </w:t>
      </w:r>
      <w:r w:rsidRPr="004750FF">
        <w:rPr>
          <w:lang w:val="en-GB"/>
        </w:rPr>
        <w:t xml:space="preserve">with a central span of l58.02 m. </w:t>
      </w:r>
      <w:r w:rsidR="00B304A3">
        <w:rPr>
          <w:lang w:val="en-GB"/>
        </w:rPr>
        <w:t>Fig. 1(</w:t>
      </w:r>
      <w:r w:rsidR="00233D1B">
        <w:rPr>
          <w:lang w:val="en-GB"/>
        </w:rPr>
        <w:t>b</w:t>
      </w:r>
      <w:r w:rsidR="00B304A3">
        <w:rPr>
          <w:lang w:val="en-GB"/>
        </w:rPr>
        <w:t xml:space="preserve">) shows the general </w:t>
      </w:r>
      <w:r w:rsidR="00233D1B">
        <w:rPr>
          <w:lang w:val="en-GB"/>
        </w:rPr>
        <w:t xml:space="preserve">layout of the right half of </w:t>
      </w:r>
      <w:r w:rsidR="00241FF7">
        <w:rPr>
          <w:lang w:val="en-GB"/>
        </w:rPr>
        <w:t xml:space="preserve">the </w:t>
      </w:r>
      <w:r w:rsidR="00233D1B">
        <w:rPr>
          <w:lang w:val="en-GB"/>
        </w:rPr>
        <w:t xml:space="preserve">central span. </w:t>
      </w:r>
      <w:r w:rsidRPr="004750FF">
        <w:rPr>
          <w:lang w:val="en-GB"/>
        </w:rPr>
        <w:t>The bridge was constructed with precast concrete segments</w:t>
      </w:r>
      <w:r w:rsidR="00B304A3">
        <w:rPr>
          <w:lang w:val="en-GB"/>
        </w:rPr>
        <w:t xml:space="preserve"> </w:t>
      </w:r>
      <w:r w:rsidR="00233D1B">
        <w:rPr>
          <w:lang w:val="en-GB"/>
        </w:rPr>
        <w:t>number</w:t>
      </w:r>
      <w:r w:rsidR="00702270">
        <w:rPr>
          <w:lang w:val="en-GB"/>
        </w:rPr>
        <w:t xml:space="preserve">ed </w:t>
      </w:r>
      <w:r w:rsidR="009569EE">
        <w:rPr>
          <w:lang w:val="en-GB"/>
        </w:rPr>
        <w:t xml:space="preserve">sequentially </w:t>
      </w:r>
      <w:r w:rsidR="00702270">
        <w:rPr>
          <w:lang w:val="en-GB"/>
        </w:rPr>
        <w:t>from</w:t>
      </w:r>
      <w:r w:rsidR="00233D1B">
        <w:rPr>
          <w:lang w:val="en-GB"/>
        </w:rPr>
        <w:t xml:space="preserve"> 0 </w:t>
      </w:r>
      <w:r w:rsidR="009569EE">
        <w:rPr>
          <w:lang w:val="en-GB"/>
        </w:rPr>
        <w:t xml:space="preserve">at the pier </w:t>
      </w:r>
      <w:r w:rsidR="00233D1B">
        <w:rPr>
          <w:lang w:val="en-GB"/>
        </w:rPr>
        <w:t>to 11</w:t>
      </w:r>
      <w:r w:rsidRPr="004750FF">
        <w:rPr>
          <w:lang w:val="en-GB"/>
        </w:rPr>
        <w:t>.</w:t>
      </w:r>
      <w:r w:rsidR="00B304A3">
        <w:rPr>
          <w:lang w:val="en-GB"/>
        </w:rPr>
        <w:t xml:space="preserve"> </w:t>
      </w:r>
      <w:r w:rsidR="008449A1" w:rsidRPr="004750FF">
        <w:rPr>
          <w:lang w:val="en-GB"/>
        </w:rPr>
        <w:t xml:space="preserve">The general sectional dimensions </w:t>
      </w:r>
      <w:r w:rsidR="00A44B46" w:rsidRPr="00A502E6">
        <w:rPr>
          <w:lang w:val="en-GB"/>
        </w:rPr>
        <w:t>as well as</w:t>
      </w:r>
      <w:r w:rsidR="008449A1" w:rsidRPr="004750FF">
        <w:rPr>
          <w:lang w:val="en-GB"/>
        </w:rPr>
        <w:t xml:space="preserve"> the </w:t>
      </w:r>
      <w:r w:rsidR="00861A13">
        <w:rPr>
          <w:lang w:val="en-GB"/>
        </w:rPr>
        <w:t>layout</w:t>
      </w:r>
      <w:r w:rsidR="00861A13" w:rsidRPr="004750FF">
        <w:rPr>
          <w:lang w:val="en-GB"/>
        </w:rPr>
        <w:t xml:space="preserve"> </w:t>
      </w:r>
      <w:r w:rsidR="008449A1" w:rsidRPr="004750FF">
        <w:rPr>
          <w:lang w:val="en-GB"/>
        </w:rPr>
        <w:t xml:space="preserve">of cantilever tendons </w:t>
      </w:r>
      <w:r w:rsidR="00A44B46" w:rsidRPr="002747A0">
        <w:rPr>
          <w:lang w:val="en-GB"/>
        </w:rPr>
        <w:t>and</w:t>
      </w:r>
      <w:r w:rsidR="00A44B46" w:rsidRPr="00A44B46">
        <w:rPr>
          <w:lang w:val="en-GB"/>
        </w:rPr>
        <w:t xml:space="preserve"> </w:t>
      </w:r>
      <w:r w:rsidR="00A44B46" w:rsidRPr="004750FF">
        <w:rPr>
          <w:lang w:val="en-GB"/>
        </w:rPr>
        <w:t>continu</w:t>
      </w:r>
      <w:r w:rsidR="00A44B46">
        <w:rPr>
          <w:lang w:val="en-GB"/>
        </w:rPr>
        <w:t>ity</w:t>
      </w:r>
      <w:r w:rsidR="00A44B46" w:rsidRPr="004750FF">
        <w:rPr>
          <w:lang w:val="en-GB"/>
        </w:rPr>
        <w:t xml:space="preserve"> </w:t>
      </w:r>
      <w:r w:rsidR="008449A1" w:rsidRPr="004750FF">
        <w:rPr>
          <w:lang w:val="en-GB"/>
        </w:rPr>
        <w:t xml:space="preserve">tendons </w:t>
      </w:r>
      <w:r w:rsidR="00A44B46">
        <w:rPr>
          <w:lang w:val="en-GB"/>
        </w:rPr>
        <w:t xml:space="preserve">on each side </w:t>
      </w:r>
      <w:r w:rsidR="008449A1" w:rsidRPr="004750FF">
        <w:rPr>
          <w:lang w:val="en-GB"/>
        </w:rPr>
        <w:t>are shown in Fig. 1(</w:t>
      </w:r>
      <w:r w:rsidR="00233D1B">
        <w:rPr>
          <w:lang w:val="en-GB"/>
        </w:rPr>
        <w:t>c</w:t>
      </w:r>
      <w:r w:rsidR="008449A1" w:rsidRPr="004750FF">
        <w:rPr>
          <w:lang w:val="en-GB"/>
        </w:rPr>
        <w:t>).</w:t>
      </w:r>
      <w:r w:rsidR="00893E99" w:rsidRPr="00893E99">
        <w:rPr>
          <w:lang w:val="en-GB"/>
        </w:rPr>
        <w:t xml:space="preserve"> </w:t>
      </w:r>
      <w:r w:rsidR="00893E99">
        <w:rPr>
          <w:lang w:val="en-GB"/>
        </w:rPr>
        <w:t xml:space="preserve">A total of </w:t>
      </w:r>
      <w:r w:rsidR="00893E99" w:rsidRPr="004750FF">
        <w:rPr>
          <w:lang w:val="en-GB"/>
        </w:rPr>
        <w:t>1</w:t>
      </w:r>
      <w:r w:rsidR="00893E99">
        <w:rPr>
          <w:lang w:val="en-GB"/>
        </w:rPr>
        <w:t>3 cantilever tendons are provided over the pier and anchored at the left end of each segment and they are numbered by the corresponding segments</w:t>
      </w:r>
      <w:r w:rsidR="00D94BD5">
        <w:rPr>
          <w:lang w:val="en-GB"/>
        </w:rPr>
        <w:t xml:space="preserve"> anchored</w:t>
      </w:r>
      <w:r w:rsidR="00893E99">
        <w:rPr>
          <w:lang w:val="en-GB"/>
        </w:rPr>
        <w:t xml:space="preserve">. No cantilever tendon is </w:t>
      </w:r>
      <w:r w:rsidR="001A192A">
        <w:rPr>
          <w:lang w:val="en-GB"/>
        </w:rPr>
        <w:t>needed for</w:t>
      </w:r>
      <w:r w:rsidR="00893E99">
        <w:rPr>
          <w:lang w:val="en-GB"/>
        </w:rPr>
        <w:t xml:space="preserve"> </w:t>
      </w:r>
      <w:r w:rsidR="00760BF1">
        <w:rPr>
          <w:lang w:val="en-GB"/>
        </w:rPr>
        <w:t>S</w:t>
      </w:r>
      <w:r w:rsidR="00893E99">
        <w:rPr>
          <w:lang w:val="en-GB"/>
        </w:rPr>
        <w:t>egment 0</w:t>
      </w:r>
      <w:r w:rsidR="00760BF1">
        <w:rPr>
          <w:lang w:val="en-GB"/>
        </w:rPr>
        <w:t xml:space="preserve"> above the pier</w:t>
      </w:r>
      <w:r w:rsidR="00893E99">
        <w:rPr>
          <w:lang w:val="en-GB"/>
        </w:rPr>
        <w:t xml:space="preserve"> while double cantilever tendons are </w:t>
      </w:r>
      <w:r w:rsidR="00760BF1">
        <w:rPr>
          <w:lang w:val="en-GB"/>
        </w:rPr>
        <w:t>provided to each of</w:t>
      </w:r>
      <w:r w:rsidR="00893E99">
        <w:rPr>
          <w:lang w:val="en-GB"/>
        </w:rPr>
        <w:t xml:space="preserve"> </w:t>
      </w:r>
      <w:r w:rsidR="00760BF1">
        <w:rPr>
          <w:lang w:val="en-GB"/>
        </w:rPr>
        <w:t>S</w:t>
      </w:r>
      <w:r w:rsidR="00893E99">
        <w:rPr>
          <w:lang w:val="en-GB"/>
        </w:rPr>
        <w:t>egments 1 and 2. Continu</w:t>
      </w:r>
      <w:r w:rsidR="001A192A">
        <w:rPr>
          <w:lang w:val="en-GB"/>
        </w:rPr>
        <w:t>ity</w:t>
      </w:r>
      <w:r w:rsidR="00893E99">
        <w:rPr>
          <w:lang w:val="en-GB"/>
        </w:rPr>
        <w:t xml:space="preserve"> tendons crossing the mid-span are </w:t>
      </w:r>
      <w:r w:rsidR="001A192A">
        <w:rPr>
          <w:lang w:val="en-GB"/>
        </w:rPr>
        <w:t>provided and anchored</w:t>
      </w:r>
      <w:r w:rsidR="00893E99">
        <w:rPr>
          <w:lang w:val="en-GB"/>
        </w:rPr>
        <w:t xml:space="preserve"> at the right </w:t>
      </w:r>
      <w:r w:rsidR="001A192A">
        <w:rPr>
          <w:lang w:val="en-GB"/>
        </w:rPr>
        <w:t>ends</w:t>
      </w:r>
      <w:r w:rsidR="00893E99">
        <w:rPr>
          <w:lang w:val="en-GB"/>
        </w:rPr>
        <w:t xml:space="preserve"> of </w:t>
      </w:r>
      <w:r w:rsidR="001A192A">
        <w:rPr>
          <w:lang w:val="en-GB"/>
        </w:rPr>
        <w:t>S</w:t>
      </w:r>
      <w:r w:rsidR="00893E99">
        <w:rPr>
          <w:lang w:val="en-GB"/>
        </w:rPr>
        <w:t>egments 5 to 8, and they are numbered as 4 to 1, respectively.</w:t>
      </w:r>
    </w:p>
    <w:p w14:paraId="029CA801" w14:textId="77777777" w:rsidR="00CE4F04" w:rsidRPr="004750FF" w:rsidRDefault="00CE4F04" w:rsidP="000B088C">
      <w:pPr>
        <w:pStyle w:val="3"/>
        <w:rPr>
          <w:lang w:val="en-GB"/>
        </w:rPr>
      </w:pPr>
      <w:r w:rsidRPr="004750FF">
        <w:rPr>
          <w:lang w:val="en-GB"/>
        </w:rPr>
        <w:t xml:space="preserve">Key parameters in </w:t>
      </w:r>
      <w:r w:rsidR="001A1E2E" w:rsidRPr="004750FF">
        <w:rPr>
          <w:lang w:val="en-GB"/>
        </w:rPr>
        <w:t xml:space="preserve">fire </w:t>
      </w:r>
      <w:r w:rsidRPr="004750FF">
        <w:rPr>
          <w:lang w:val="en-GB"/>
        </w:rPr>
        <w:t>simulation</w:t>
      </w:r>
    </w:p>
    <w:p w14:paraId="029CA802" w14:textId="51D49826" w:rsidR="003A7260" w:rsidRPr="004750FF" w:rsidRDefault="00CE4F04" w:rsidP="000B088C">
      <w:pPr>
        <w:rPr>
          <w:lang w:val="en-GB"/>
        </w:rPr>
      </w:pPr>
      <w:r w:rsidRPr="004750FF">
        <w:rPr>
          <w:lang w:val="en-GB"/>
        </w:rPr>
        <w:t xml:space="preserve">Fig. </w:t>
      </w:r>
      <w:r w:rsidRPr="004750FF">
        <w:rPr>
          <w:noProof/>
          <w:lang w:val="en-GB"/>
        </w:rPr>
        <w:t>2</w:t>
      </w:r>
      <w:r w:rsidRPr="004750FF">
        <w:rPr>
          <w:lang w:val="en-GB"/>
        </w:rPr>
        <w:t xml:space="preserve"> shows </w:t>
      </w:r>
      <w:r w:rsidR="004B0F41" w:rsidRPr="004750FF">
        <w:rPr>
          <w:lang w:val="en-GB"/>
        </w:rPr>
        <w:t>the key parameters for a bridge</w:t>
      </w:r>
      <w:r w:rsidRPr="004750FF">
        <w:rPr>
          <w:lang w:val="en-GB"/>
        </w:rPr>
        <w:t xml:space="preserve"> fire scenario </w:t>
      </w:r>
      <w:r w:rsidR="004B0F41" w:rsidRPr="004750FF">
        <w:rPr>
          <w:lang w:val="en-GB"/>
        </w:rPr>
        <w:t xml:space="preserve">of </w:t>
      </w:r>
      <w:r w:rsidRPr="004750FF">
        <w:rPr>
          <w:lang w:val="en-GB"/>
        </w:rPr>
        <w:t xml:space="preserve">a burning tanker truck located beneath </w:t>
      </w:r>
      <w:r w:rsidRPr="004750FF">
        <w:rPr>
          <w:rFonts w:eastAsiaTheme="minorEastAsia"/>
          <w:lang w:val="en-GB"/>
        </w:rPr>
        <w:t>a bridge</w:t>
      </w:r>
      <w:r w:rsidRPr="004750FF">
        <w:rPr>
          <w:lang w:val="en-GB"/>
        </w:rPr>
        <w:t xml:space="preserve">. </w:t>
      </w:r>
      <w:r w:rsidRPr="004750FF">
        <w:rPr>
          <w:rFonts w:eastAsiaTheme="minorEastAsia"/>
          <w:lang w:val="en-GB"/>
        </w:rPr>
        <w:t>The long</w:t>
      </w:r>
      <w:r w:rsidR="00180DB3">
        <w:rPr>
          <w:rFonts w:eastAsiaTheme="minorEastAsia"/>
          <w:lang w:val="en-GB"/>
        </w:rPr>
        <w:t>er</w:t>
      </w:r>
      <w:r w:rsidRPr="004750FF">
        <w:rPr>
          <w:rFonts w:eastAsiaTheme="minorEastAsia"/>
          <w:lang w:val="en-GB"/>
        </w:rPr>
        <w:t xml:space="preserve"> side of truck is</w:t>
      </w:r>
      <w:r w:rsidRPr="004750FF">
        <w:rPr>
          <w:lang w:val="en-GB"/>
        </w:rPr>
        <w:t xml:space="preserve"> </w:t>
      </w:r>
      <w:r w:rsidR="00097E0F" w:rsidRPr="004750FF">
        <w:rPr>
          <w:lang w:val="en-GB"/>
        </w:rPr>
        <w:t xml:space="preserve">set </w:t>
      </w:r>
      <w:r w:rsidRPr="004750FF">
        <w:rPr>
          <w:rFonts w:eastAsiaTheme="minorEastAsia"/>
          <w:lang w:val="en-GB"/>
        </w:rPr>
        <w:t>perpendicular to the longitudinal direction of bridge</w:t>
      </w:r>
      <w:r w:rsidR="00097E0F" w:rsidRPr="004750FF">
        <w:rPr>
          <w:rFonts w:eastAsiaTheme="minorEastAsia"/>
          <w:lang w:val="en-GB"/>
        </w:rPr>
        <w:t xml:space="preserve">, which has been adopted in previous </w:t>
      </w:r>
      <w:r w:rsidR="006329B2" w:rsidRPr="004750FF">
        <w:rPr>
          <w:rFonts w:eastAsiaTheme="minorEastAsia"/>
          <w:lang w:val="en-GB"/>
        </w:rPr>
        <w:t>simulation</w:t>
      </w:r>
      <w:r w:rsidR="00097E0F" w:rsidRPr="004750FF">
        <w:rPr>
          <w:rFonts w:eastAsiaTheme="minorEastAsia"/>
          <w:lang w:val="en-GB"/>
        </w:rPr>
        <w:t xml:space="preserve"> studies [22,24]</w:t>
      </w:r>
      <w:r w:rsidRPr="004750FF">
        <w:rPr>
          <w:rFonts w:eastAsiaTheme="minorEastAsia"/>
          <w:lang w:val="en-GB"/>
        </w:rPr>
        <w:t xml:space="preserve">. </w:t>
      </w:r>
      <w:r w:rsidRPr="004750FF">
        <w:rPr>
          <w:lang w:val="en-GB"/>
        </w:rPr>
        <w:t>The key parameters</w:t>
      </w:r>
      <w:r w:rsidR="00AA409A" w:rsidRPr="004750FF">
        <w:rPr>
          <w:lang w:val="en-GB"/>
        </w:rPr>
        <w:t xml:space="preserve"> related to the bridge are</w:t>
      </w:r>
      <w:r w:rsidR="00097E0F" w:rsidRPr="004750FF">
        <w:rPr>
          <w:lang w:val="en-GB"/>
        </w:rPr>
        <w:t xml:space="preserve"> </w:t>
      </w:r>
      <w:proofErr w:type="spellStart"/>
      <w:r w:rsidRPr="004750FF">
        <w:rPr>
          <w:i/>
          <w:lang w:val="en-GB"/>
        </w:rPr>
        <w:t>W</w:t>
      </w:r>
      <w:r w:rsidRPr="004750FF">
        <w:rPr>
          <w:vertAlign w:val="subscript"/>
          <w:lang w:val="en-GB"/>
        </w:rPr>
        <w:t>b</w:t>
      </w:r>
      <w:proofErr w:type="spellEnd"/>
      <w:r w:rsidRPr="004750FF">
        <w:rPr>
          <w:lang w:val="en-GB"/>
        </w:rPr>
        <w:t xml:space="preserve">, </w:t>
      </w:r>
      <w:proofErr w:type="spellStart"/>
      <w:r w:rsidRPr="004750FF">
        <w:rPr>
          <w:i/>
          <w:lang w:val="en-GB"/>
        </w:rPr>
        <w:t>W</w:t>
      </w:r>
      <w:r w:rsidRPr="004750FF">
        <w:rPr>
          <w:vertAlign w:val="subscript"/>
          <w:lang w:val="en-GB"/>
        </w:rPr>
        <w:t>t</w:t>
      </w:r>
      <w:proofErr w:type="spellEnd"/>
      <w:r w:rsidRPr="004750FF">
        <w:rPr>
          <w:lang w:val="en-GB"/>
        </w:rPr>
        <w:t xml:space="preserve">, </w:t>
      </w:r>
      <w:proofErr w:type="spellStart"/>
      <w:r w:rsidRPr="004750FF">
        <w:rPr>
          <w:i/>
          <w:lang w:val="en-GB"/>
        </w:rPr>
        <w:t>H</w:t>
      </w:r>
      <w:r w:rsidRPr="004750FF">
        <w:rPr>
          <w:vertAlign w:val="subscript"/>
          <w:lang w:val="en-GB"/>
        </w:rPr>
        <w:t>s</w:t>
      </w:r>
      <w:proofErr w:type="spellEnd"/>
      <w:r w:rsidRPr="004750FF">
        <w:rPr>
          <w:lang w:val="en-GB"/>
        </w:rPr>
        <w:t xml:space="preserve">, </w:t>
      </w:r>
      <w:r w:rsidRPr="004750FF">
        <w:rPr>
          <w:i/>
          <w:lang w:val="en-GB"/>
        </w:rPr>
        <w:t>α</w:t>
      </w:r>
      <w:r w:rsidRPr="004750FF">
        <w:rPr>
          <w:lang w:val="en-GB"/>
        </w:rPr>
        <w:t xml:space="preserve">, </w:t>
      </w:r>
      <w:bookmarkStart w:id="2" w:name="_Hlk20601961"/>
      <w:proofErr w:type="spellStart"/>
      <w:r w:rsidRPr="004750FF">
        <w:rPr>
          <w:i/>
          <w:lang w:val="en-GB"/>
        </w:rPr>
        <w:t>H</w:t>
      </w:r>
      <w:r w:rsidRPr="004750FF">
        <w:rPr>
          <w:vertAlign w:val="subscript"/>
          <w:lang w:val="en-GB"/>
        </w:rPr>
        <w:t>b</w:t>
      </w:r>
      <w:bookmarkEnd w:id="2"/>
      <w:proofErr w:type="spellEnd"/>
      <w:r w:rsidRPr="004750FF">
        <w:rPr>
          <w:lang w:val="en-GB"/>
        </w:rPr>
        <w:t xml:space="preserve"> </w:t>
      </w:r>
      <w:r w:rsidR="00836E2E">
        <w:rPr>
          <w:lang w:val="en-GB"/>
        </w:rPr>
        <w:t>deno</w:t>
      </w:r>
      <w:r w:rsidR="00836E2E" w:rsidRPr="004750FF">
        <w:rPr>
          <w:lang w:val="en-GB"/>
        </w:rPr>
        <w:t xml:space="preserve">ting </w:t>
      </w:r>
      <w:r w:rsidR="00836E2E">
        <w:rPr>
          <w:lang w:val="en-GB"/>
        </w:rPr>
        <w:t xml:space="preserve">the </w:t>
      </w:r>
      <w:r w:rsidRPr="004750FF">
        <w:rPr>
          <w:lang w:val="en-GB"/>
        </w:rPr>
        <w:t>width of bottom flange, width of top flange, section height, web angle and headroom</w:t>
      </w:r>
      <w:r w:rsidR="00AA409A" w:rsidRPr="004750FF">
        <w:rPr>
          <w:lang w:val="en-GB"/>
        </w:rPr>
        <w:t xml:space="preserve">, </w:t>
      </w:r>
      <w:r w:rsidR="00D23BD4">
        <w:rPr>
          <w:lang w:val="en-GB"/>
        </w:rPr>
        <w:t xml:space="preserve">having </w:t>
      </w:r>
      <w:r w:rsidR="00D23BD4" w:rsidRPr="004750FF">
        <w:rPr>
          <w:lang w:val="en-GB"/>
        </w:rPr>
        <w:t>rang</w:t>
      </w:r>
      <w:r w:rsidR="00D23BD4">
        <w:rPr>
          <w:lang w:val="en-GB"/>
        </w:rPr>
        <w:t>es of</w:t>
      </w:r>
      <w:r w:rsidR="00D23BD4" w:rsidRPr="004750FF">
        <w:rPr>
          <w:lang w:val="en-GB"/>
        </w:rPr>
        <w:t xml:space="preserve"> </w:t>
      </w:r>
      <w:r w:rsidR="00AA409A" w:rsidRPr="004750FF">
        <w:rPr>
          <w:lang w:val="en-GB"/>
        </w:rPr>
        <w:t>2 m -</w:t>
      </w:r>
      <w:r w:rsidR="00722AB8">
        <w:rPr>
          <w:lang w:val="en-GB"/>
        </w:rPr>
        <w:t xml:space="preserve"> </w:t>
      </w:r>
      <w:r w:rsidR="00AA409A" w:rsidRPr="004750FF">
        <w:rPr>
          <w:lang w:val="en-GB"/>
        </w:rPr>
        <w:t>4.2 m, 3.6 m -10.8 m, 1.9 m -</w:t>
      </w:r>
      <w:r w:rsidR="00722AB8">
        <w:rPr>
          <w:lang w:val="en-GB"/>
        </w:rPr>
        <w:t xml:space="preserve"> </w:t>
      </w:r>
      <w:r w:rsidR="00AA409A" w:rsidRPr="004750FF">
        <w:rPr>
          <w:lang w:val="en-GB"/>
        </w:rPr>
        <w:t>3.6 m, 70°</w:t>
      </w:r>
      <w:r w:rsidR="003A7260" w:rsidRPr="004750FF">
        <w:rPr>
          <w:lang w:val="en-GB"/>
        </w:rPr>
        <w:t xml:space="preserve"> - 90° </w:t>
      </w:r>
      <w:r w:rsidR="00722AB8">
        <w:rPr>
          <w:lang w:val="en-GB"/>
        </w:rPr>
        <w:t xml:space="preserve">and </w:t>
      </w:r>
      <w:r w:rsidR="003A7260" w:rsidRPr="004750FF">
        <w:rPr>
          <w:lang w:val="en-GB"/>
        </w:rPr>
        <w:t>4 m -</w:t>
      </w:r>
      <w:r w:rsidR="00073625">
        <w:rPr>
          <w:lang w:val="en-GB"/>
        </w:rPr>
        <w:t xml:space="preserve"> </w:t>
      </w:r>
      <w:r w:rsidR="003A7260" w:rsidRPr="004750FF">
        <w:rPr>
          <w:lang w:val="en-GB"/>
        </w:rPr>
        <w:t>8 m</w:t>
      </w:r>
      <w:r w:rsidR="00317B54">
        <w:rPr>
          <w:lang w:val="en-GB"/>
        </w:rPr>
        <w:t>,</w:t>
      </w:r>
      <w:r w:rsidRPr="004750FF">
        <w:rPr>
          <w:lang w:val="en-GB"/>
        </w:rPr>
        <w:t xml:space="preserve"> respectively</w:t>
      </w:r>
      <w:r w:rsidR="00317B54">
        <w:rPr>
          <w:lang w:val="en-GB"/>
        </w:rPr>
        <w:t>,</w:t>
      </w:r>
      <w:r w:rsidR="00097E0F" w:rsidRPr="004750FF">
        <w:rPr>
          <w:lang w:val="en-GB"/>
        </w:rPr>
        <w:t xml:space="preserve"> </w:t>
      </w:r>
      <w:r w:rsidR="003A7260" w:rsidRPr="004750FF">
        <w:rPr>
          <w:lang w:val="en-GB"/>
        </w:rPr>
        <w:t xml:space="preserve">based on </w:t>
      </w:r>
      <w:r w:rsidR="00AA409A" w:rsidRPr="004750FF">
        <w:rPr>
          <w:lang w:val="en-GB"/>
        </w:rPr>
        <w:t xml:space="preserve">practical </w:t>
      </w:r>
      <w:r w:rsidR="00B474A2">
        <w:rPr>
          <w:lang w:val="en-GB"/>
        </w:rPr>
        <w:t>cases</w:t>
      </w:r>
      <w:r w:rsidR="003A7260" w:rsidRPr="004750FF">
        <w:rPr>
          <w:lang w:val="en-GB"/>
        </w:rPr>
        <w:t>.</w:t>
      </w:r>
    </w:p>
    <w:p w14:paraId="029CA803" w14:textId="00711F34" w:rsidR="00CE4F04" w:rsidRPr="004750FF" w:rsidRDefault="00AA409A">
      <w:pPr>
        <w:rPr>
          <w:lang w:val="en-GB"/>
        </w:rPr>
      </w:pPr>
      <w:r w:rsidRPr="004750FF">
        <w:rPr>
          <w:lang w:val="en-GB"/>
        </w:rPr>
        <w:t>The key p</w:t>
      </w:r>
      <w:r w:rsidR="00CE4F04" w:rsidRPr="004750FF">
        <w:rPr>
          <w:lang w:val="en-GB"/>
        </w:rPr>
        <w:t>arameter</w:t>
      </w:r>
      <w:r w:rsidRPr="004750FF">
        <w:rPr>
          <w:lang w:val="en-GB"/>
        </w:rPr>
        <w:t xml:space="preserve"> related to </w:t>
      </w:r>
      <w:r w:rsidR="003A7260" w:rsidRPr="004750FF">
        <w:rPr>
          <w:lang w:val="en-GB"/>
        </w:rPr>
        <w:t>tanker truck fire are</w:t>
      </w:r>
      <w:r w:rsidR="00CE4F04" w:rsidRPr="004750FF">
        <w:rPr>
          <w:lang w:val="en-GB"/>
        </w:rPr>
        <w:t xml:space="preserve"> the width</w:t>
      </w:r>
      <w:r w:rsidR="00E57E55" w:rsidRPr="00E57E55">
        <w:rPr>
          <w:i/>
          <w:lang w:val="en-GB"/>
        </w:rPr>
        <w:t xml:space="preserve"> </w:t>
      </w:r>
      <w:bookmarkStart w:id="3" w:name="_Hlk20601953"/>
      <w:r w:rsidR="00BF04F0" w:rsidRPr="00941386">
        <w:rPr>
          <w:i/>
          <w:lang w:val="en-GB"/>
        </w:rPr>
        <w:t>D</w:t>
      </w:r>
      <w:r w:rsidR="00BF04F0">
        <w:rPr>
          <w:vertAlign w:val="subscript"/>
          <w:lang w:val="en-GB"/>
        </w:rPr>
        <w:t>l</w:t>
      </w:r>
      <w:r w:rsidR="00CE4F04" w:rsidRPr="004750FF">
        <w:rPr>
          <w:lang w:val="en-GB"/>
        </w:rPr>
        <w:t xml:space="preserve">, length </w:t>
      </w:r>
      <w:r w:rsidR="00BF04F0" w:rsidRPr="00593C2A">
        <w:rPr>
          <w:i/>
          <w:lang w:val="en-GB"/>
        </w:rPr>
        <w:t>D</w:t>
      </w:r>
      <w:r w:rsidR="00BF04F0">
        <w:rPr>
          <w:vertAlign w:val="subscript"/>
          <w:lang w:val="en-GB"/>
        </w:rPr>
        <w:t>t</w:t>
      </w:r>
      <w:r w:rsidR="00BF04F0" w:rsidRPr="00593C2A">
        <w:rPr>
          <w:lang w:val="en-GB"/>
        </w:rPr>
        <w:t xml:space="preserve"> </w:t>
      </w:r>
      <w:bookmarkEnd w:id="3"/>
      <w:r w:rsidR="00CE4F04" w:rsidRPr="004750FF">
        <w:rPr>
          <w:lang w:val="en-GB"/>
        </w:rPr>
        <w:t xml:space="preserve">and heat release rate per unit area </w:t>
      </w:r>
      <w:bookmarkStart w:id="4" w:name="_Hlk20601931"/>
      <w:r w:rsidR="00E57E55" w:rsidRPr="005541CB">
        <w:rPr>
          <w:i/>
          <w:lang w:val="en-GB"/>
        </w:rPr>
        <w:t>Q</w:t>
      </w:r>
      <w:r w:rsidR="00E57E55" w:rsidRPr="005541CB">
        <w:rPr>
          <w:rFonts w:ascii="Calibri" w:hAnsi="Calibri"/>
          <w:vertAlign w:val="superscript"/>
          <w:lang w:val="en-GB"/>
        </w:rPr>
        <w:t>"</w:t>
      </w:r>
      <w:r w:rsidR="00E57E55" w:rsidRPr="005541CB">
        <w:rPr>
          <w:lang w:val="en-GB"/>
        </w:rPr>
        <w:t xml:space="preserve"> </w:t>
      </w:r>
      <w:bookmarkEnd w:id="4"/>
      <w:r w:rsidR="00CE4F04" w:rsidRPr="004750FF">
        <w:rPr>
          <w:lang w:val="en-GB"/>
        </w:rPr>
        <w:t xml:space="preserve">of the tanker truck fire. </w:t>
      </w:r>
      <w:r w:rsidR="00171A0A" w:rsidRPr="004750FF">
        <w:rPr>
          <w:lang w:val="en-GB"/>
        </w:rPr>
        <w:t xml:space="preserve">The fire is assumed to be </w:t>
      </w:r>
      <w:r w:rsidR="004C70E6">
        <w:rPr>
          <w:lang w:val="en-GB"/>
        </w:rPr>
        <w:t>locat</w:t>
      </w:r>
      <w:r w:rsidR="004C70E6" w:rsidRPr="004750FF">
        <w:rPr>
          <w:lang w:val="en-GB"/>
        </w:rPr>
        <w:t xml:space="preserve">ed </w:t>
      </w:r>
      <w:r w:rsidR="00E57E55">
        <w:rPr>
          <w:lang w:val="en-GB"/>
        </w:rPr>
        <w:t xml:space="preserve">at </w:t>
      </w:r>
      <w:r w:rsidR="00171A0A" w:rsidRPr="004750FF">
        <w:rPr>
          <w:lang w:val="en-GB"/>
        </w:rPr>
        <w:t>1 m above the road</w:t>
      </w:r>
      <w:r w:rsidR="00524459" w:rsidRPr="004750FF">
        <w:rPr>
          <w:lang w:val="en-GB"/>
        </w:rPr>
        <w:t xml:space="preserve">. </w:t>
      </w:r>
      <w:r w:rsidR="00CE4F04" w:rsidRPr="004750FF">
        <w:rPr>
          <w:lang w:val="en-GB"/>
        </w:rPr>
        <w:t xml:space="preserve">Considering the variety of the </w:t>
      </w:r>
      <w:r w:rsidR="00CE4F04" w:rsidRPr="004750FF">
        <w:rPr>
          <w:lang w:val="en-GB"/>
        </w:rPr>
        <w:lastRenderedPageBreak/>
        <w:t xml:space="preserve">size of different tanker trucks and the uncertainty of the burning area which may only </w:t>
      </w:r>
      <w:r w:rsidR="00E57E55" w:rsidRPr="00A36AB9">
        <w:rPr>
          <w:lang w:val="en-GB"/>
        </w:rPr>
        <w:t xml:space="preserve">be </w:t>
      </w:r>
      <w:r w:rsidR="00CE4F04" w:rsidRPr="004750FF">
        <w:rPr>
          <w:lang w:val="en-GB"/>
        </w:rPr>
        <w:t xml:space="preserve">part of </w:t>
      </w:r>
      <w:r w:rsidR="00D0023E">
        <w:rPr>
          <w:lang w:val="en-GB"/>
        </w:rPr>
        <w:t>the</w:t>
      </w:r>
      <w:r w:rsidR="00D0023E" w:rsidRPr="004750FF">
        <w:rPr>
          <w:lang w:val="en-GB"/>
        </w:rPr>
        <w:t xml:space="preserve"> </w:t>
      </w:r>
      <w:r w:rsidR="00CE4F04" w:rsidRPr="004750FF">
        <w:rPr>
          <w:lang w:val="en-GB"/>
        </w:rPr>
        <w:t xml:space="preserve">tanker truck, the width and length of the burning area </w:t>
      </w:r>
      <w:r w:rsidR="00E57E55">
        <w:rPr>
          <w:lang w:val="en-GB"/>
        </w:rPr>
        <w:t xml:space="preserve">are to </w:t>
      </w:r>
      <w:r w:rsidR="00E57E55" w:rsidRPr="004750FF">
        <w:rPr>
          <w:lang w:val="en-GB"/>
        </w:rPr>
        <w:t>var</w:t>
      </w:r>
      <w:r w:rsidR="00E57E55">
        <w:rPr>
          <w:lang w:val="en-GB"/>
        </w:rPr>
        <w:t>y</w:t>
      </w:r>
      <w:r w:rsidR="00E57E55" w:rsidRPr="004750FF">
        <w:rPr>
          <w:lang w:val="en-GB"/>
        </w:rPr>
        <w:t xml:space="preserve"> </w:t>
      </w:r>
      <w:r w:rsidR="00CE4F04" w:rsidRPr="004750FF">
        <w:rPr>
          <w:lang w:val="en-GB"/>
        </w:rPr>
        <w:t>in the range</w:t>
      </w:r>
      <w:r w:rsidR="00E57E55">
        <w:rPr>
          <w:lang w:val="en-GB"/>
        </w:rPr>
        <w:t>s</w:t>
      </w:r>
      <w:r w:rsidR="00CE4F04" w:rsidRPr="004750FF">
        <w:rPr>
          <w:lang w:val="en-GB"/>
        </w:rPr>
        <w:t xml:space="preserve"> of 1.2 m - 2.</w:t>
      </w:r>
      <w:r w:rsidR="00211DB8" w:rsidRPr="004750FF">
        <w:rPr>
          <w:lang w:val="en-GB"/>
        </w:rPr>
        <w:t>5</w:t>
      </w:r>
      <w:r w:rsidR="00CE4F04" w:rsidRPr="004750FF">
        <w:rPr>
          <w:lang w:val="en-GB"/>
        </w:rPr>
        <w:t xml:space="preserve"> m and 4 m </w:t>
      </w:r>
      <w:r w:rsidR="00E57E55">
        <w:rPr>
          <w:lang w:val="en-GB"/>
        </w:rPr>
        <w:t>-</w:t>
      </w:r>
      <w:r w:rsidR="00E57E55" w:rsidRPr="004750FF">
        <w:rPr>
          <w:lang w:val="en-GB"/>
        </w:rPr>
        <w:t xml:space="preserve"> </w:t>
      </w:r>
      <w:r w:rsidR="00CE4F04" w:rsidRPr="004750FF">
        <w:rPr>
          <w:lang w:val="en-GB"/>
        </w:rPr>
        <w:t>12 m</w:t>
      </w:r>
      <w:r w:rsidR="00317B54">
        <w:rPr>
          <w:lang w:val="en-GB"/>
        </w:rPr>
        <w:t>,</w:t>
      </w:r>
      <w:r w:rsidR="00CE4F04" w:rsidRPr="004750FF">
        <w:rPr>
          <w:lang w:val="en-GB"/>
        </w:rPr>
        <w:t xml:space="preserve"> respectively. The value of </w:t>
      </w:r>
      <w:r w:rsidR="00A7418E">
        <w:rPr>
          <w:lang w:val="en-GB"/>
        </w:rPr>
        <w:t>HRR</w:t>
      </w:r>
      <w:r w:rsidR="00CE4F04" w:rsidRPr="004750FF">
        <w:rPr>
          <w:lang w:val="en-GB"/>
        </w:rPr>
        <w:t xml:space="preserve"> could </w:t>
      </w:r>
      <w:r w:rsidR="00E57E55">
        <w:rPr>
          <w:lang w:val="en-GB"/>
        </w:rPr>
        <w:t>reach</w:t>
      </w:r>
      <w:r w:rsidR="00CE4F04" w:rsidRPr="004750FF">
        <w:rPr>
          <w:lang w:val="en-GB"/>
        </w:rPr>
        <w:t xml:space="preserve"> 2500 kW/m</w:t>
      </w:r>
      <w:r w:rsidR="00CE4F04" w:rsidRPr="004750FF">
        <w:rPr>
          <w:vertAlign w:val="superscript"/>
          <w:lang w:val="en-GB"/>
        </w:rPr>
        <w:t>2</w:t>
      </w:r>
      <w:r w:rsidR="00CE4F04" w:rsidRPr="004750FF">
        <w:rPr>
          <w:lang w:val="en-GB"/>
        </w:rPr>
        <w:t xml:space="preserve"> for a fire burning </w:t>
      </w:r>
      <w:r w:rsidR="002E0349">
        <w:rPr>
          <w:lang w:val="en-GB"/>
        </w:rPr>
        <w:t>with</w:t>
      </w:r>
      <w:r w:rsidR="002E0349" w:rsidRPr="004750FF">
        <w:rPr>
          <w:lang w:val="en-GB"/>
        </w:rPr>
        <w:t xml:space="preserve"> </w:t>
      </w:r>
      <w:r w:rsidR="00CE4F04" w:rsidRPr="004750FF">
        <w:rPr>
          <w:lang w:val="en-GB"/>
        </w:rPr>
        <w:t xml:space="preserve">tanker truck fuel while the minimum value of </w:t>
      </w:r>
      <w:r w:rsidR="00A7418E">
        <w:rPr>
          <w:lang w:val="en-GB"/>
        </w:rPr>
        <w:t>HRR</w:t>
      </w:r>
      <w:r w:rsidR="00CE4F04" w:rsidRPr="004750FF">
        <w:rPr>
          <w:lang w:val="en-GB"/>
        </w:rPr>
        <w:t xml:space="preserve"> of spilled fuel was estimated as one-fifth of the value of tanker truck fuel, i.e. 500 kW/m</w:t>
      </w:r>
      <w:r w:rsidR="00CE4F04" w:rsidRPr="004750FF">
        <w:rPr>
          <w:vertAlign w:val="superscript"/>
          <w:lang w:val="en-GB"/>
        </w:rPr>
        <w:t>2</w:t>
      </w:r>
      <w:r w:rsidR="00CE4F04" w:rsidRPr="004750FF">
        <w:rPr>
          <w:lang w:val="en-GB"/>
        </w:rPr>
        <w:t xml:space="preserve"> </w:t>
      </w:r>
      <w:r w:rsidR="00CE4F04" w:rsidRPr="004750FF">
        <w:rPr>
          <w:noProof/>
          <w:lang w:val="en-GB"/>
        </w:rPr>
        <w:t>[21]</w:t>
      </w:r>
      <w:r w:rsidR="00CE4F04" w:rsidRPr="004750FF">
        <w:rPr>
          <w:lang w:val="en-GB"/>
        </w:rPr>
        <w:t xml:space="preserve">. </w:t>
      </w:r>
      <w:r w:rsidR="002E0349">
        <w:rPr>
          <w:lang w:val="en-GB"/>
        </w:rPr>
        <w:t>Owing</w:t>
      </w:r>
      <w:r w:rsidR="002E0349" w:rsidRPr="004750FF">
        <w:rPr>
          <w:lang w:val="en-GB"/>
        </w:rPr>
        <w:t xml:space="preserve"> </w:t>
      </w:r>
      <w:r w:rsidR="00CE4F04" w:rsidRPr="004750FF">
        <w:rPr>
          <w:lang w:val="en-GB"/>
        </w:rPr>
        <w:t xml:space="preserve">to the </w:t>
      </w:r>
      <w:r w:rsidR="00524459" w:rsidRPr="004750FF">
        <w:rPr>
          <w:lang w:val="en-GB"/>
        </w:rPr>
        <w:t xml:space="preserve">lower </w:t>
      </w:r>
      <w:r w:rsidR="00CE4F04" w:rsidRPr="004750FF">
        <w:rPr>
          <w:lang w:val="en-GB"/>
        </w:rPr>
        <w:t xml:space="preserve">value of </w:t>
      </w:r>
      <w:r w:rsidR="00A7418E">
        <w:rPr>
          <w:lang w:val="en-GB"/>
        </w:rPr>
        <w:t>HRR</w:t>
      </w:r>
      <w:r w:rsidR="00CE4F04" w:rsidRPr="004750FF">
        <w:rPr>
          <w:lang w:val="en-GB"/>
        </w:rPr>
        <w:t xml:space="preserve"> and the difficulty to estimate the spilled area, the fire burning from the spilled area </w:t>
      </w:r>
      <w:r w:rsidR="00524459" w:rsidRPr="004750FF">
        <w:rPr>
          <w:lang w:val="en-GB"/>
        </w:rPr>
        <w:t xml:space="preserve">is </w:t>
      </w:r>
      <w:r w:rsidR="00CE4F04" w:rsidRPr="004750FF">
        <w:rPr>
          <w:lang w:val="en-GB"/>
        </w:rPr>
        <w:t xml:space="preserve">not modelled </w:t>
      </w:r>
      <w:r w:rsidR="002E0349">
        <w:rPr>
          <w:lang w:val="en-GB"/>
        </w:rPr>
        <w:t>here</w:t>
      </w:r>
      <w:r w:rsidR="00CE4F04" w:rsidRPr="004750FF">
        <w:rPr>
          <w:lang w:val="en-GB"/>
        </w:rPr>
        <w:t xml:space="preserve">. The </w:t>
      </w:r>
      <w:r w:rsidR="00A7418E">
        <w:rPr>
          <w:lang w:val="en-GB"/>
        </w:rPr>
        <w:t>HRR</w:t>
      </w:r>
      <w:r w:rsidR="00CE4F04" w:rsidRPr="004750FF">
        <w:rPr>
          <w:lang w:val="en-GB"/>
        </w:rPr>
        <w:t xml:space="preserve"> of the tanker truck varie</w:t>
      </w:r>
      <w:r w:rsidR="00524459" w:rsidRPr="004750FF">
        <w:rPr>
          <w:lang w:val="en-GB"/>
        </w:rPr>
        <w:t>s</w:t>
      </w:r>
      <w:r w:rsidR="00CE4F04" w:rsidRPr="004750FF">
        <w:rPr>
          <w:lang w:val="en-GB"/>
        </w:rPr>
        <w:t xml:space="preserve"> in the range of 1500 kW/m</w:t>
      </w:r>
      <w:r w:rsidR="00CE4F04" w:rsidRPr="004750FF">
        <w:rPr>
          <w:vertAlign w:val="superscript"/>
          <w:lang w:val="en-GB"/>
        </w:rPr>
        <w:t>2</w:t>
      </w:r>
      <w:r w:rsidR="00CE4F04" w:rsidRPr="004750FF">
        <w:rPr>
          <w:lang w:val="en-GB"/>
        </w:rPr>
        <w:t xml:space="preserve"> - 2500 kW/m</w:t>
      </w:r>
      <w:r w:rsidR="00CE4F04" w:rsidRPr="004750FF">
        <w:rPr>
          <w:vertAlign w:val="superscript"/>
          <w:lang w:val="en-GB"/>
        </w:rPr>
        <w:t>2</w:t>
      </w:r>
      <w:r w:rsidR="00CE4F04" w:rsidRPr="004750FF">
        <w:rPr>
          <w:lang w:val="en-GB"/>
        </w:rPr>
        <w:t xml:space="preserve"> to </w:t>
      </w:r>
      <w:r w:rsidR="002E0349">
        <w:rPr>
          <w:lang w:val="en-GB"/>
        </w:rPr>
        <w:t>account for</w:t>
      </w:r>
      <w:r w:rsidR="002E0349" w:rsidRPr="004750FF">
        <w:rPr>
          <w:lang w:val="en-GB"/>
        </w:rPr>
        <w:t xml:space="preserve"> </w:t>
      </w:r>
      <w:r w:rsidR="00CE4F04" w:rsidRPr="004750FF">
        <w:rPr>
          <w:lang w:val="en-GB"/>
        </w:rPr>
        <w:t>its variety.</w:t>
      </w:r>
    </w:p>
    <w:p w14:paraId="029CA804" w14:textId="7BEE7377" w:rsidR="003A7260" w:rsidRPr="004750FF" w:rsidRDefault="003A7260" w:rsidP="000B088C">
      <w:pPr>
        <w:rPr>
          <w:lang w:val="en-GB"/>
        </w:rPr>
      </w:pPr>
      <w:r w:rsidRPr="004750FF">
        <w:rPr>
          <w:lang w:val="en-GB"/>
        </w:rPr>
        <w:t xml:space="preserve">The values of these parameters for each case are given in Table </w:t>
      </w:r>
      <w:r w:rsidR="00014FEB" w:rsidRPr="00014FEB">
        <w:rPr>
          <w:noProof/>
          <w:lang w:val="en-GB"/>
        </w:rPr>
        <w:t>1</w:t>
      </w:r>
      <w:r w:rsidR="006C744F">
        <w:rPr>
          <w:lang w:val="en-GB"/>
        </w:rPr>
        <w:t>,</w:t>
      </w:r>
      <w:r w:rsidR="000D3F04">
        <w:rPr>
          <w:lang w:val="en-GB"/>
        </w:rPr>
        <w:t xml:space="preserve"> </w:t>
      </w:r>
      <w:r w:rsidR="00014FEB">
        <w:rPr>
          <w:lang w:val="en-GB"/>
        </w:rPr>
        <w:t>where</w:t>
      </w:r>
      <w:r w:rsidR="00014FEB" w:rsidRPr="004750FF">
        <w:rPr>
          <w:lang w:val="en-GB"/>
        </w:rPr>
        <w:t xml:space="preserve"> </w:t>
      </w:r>
      <w:r w:rsidRPr="004750FF">
        <w:rPr>
          <w:lang w:val="en-GB"/>
        </w:rPr>
        <w:t xml:space="preserve">Case 1 is the </w:t>
      </w:r>
      <w:r w:rsidR="00B56C17">
        <w:rPr>
          <w:lang w:val="en-GB"/>
        </w:rPr>
        <w:t>default</w:t>
      </w:r>
      <w:r w:rsidR="00B56C17" w:rsidRPr="004750FF">
        <w:rPr>
          <w:lang w:val="en-GB"/>
        </w:rPr>
        <w:t xml:space="preserve"> </w:t>
      </w:r>
      <w:r w:rsidRPr="004750FF">
        <w:rPr>
          <w:lang w:val="en-GB"/>
        </w:rPr>
        <w:t xml:space="preserve">case. </w:t>
      </w:r>
      <w:r w:rsidR="000D3F04">
        <w:rPr>
          <w:lang w:val="en-GB"/>
        </w:rPr>
        <w:t xml:space="preserve">The values in </w:t>
      </w:r>
      <w:r w:rsidR="006C744F">
        <w:rPr>
          <w:lang w:val="en-GB"/>
        </w:rPr>
        <w:t xml:space="preserve">the </w:t>
      </w:r>
      <w:r w:rsidR="000D3F04">
        <w:rPr>
          <w:lang w:val="en-GB"/>
        </w:rPr>
        <w:t xml:space="preserve">other cases are the same as those in the </w:t>
      </w:r>
      <w:r w:rsidR="00B56C17">
        <w:rPr>
          <w:lang w:val="en-GB"/>
        </w:rPr>
        <w:t>default</w:t>
      </w:r>
      <w:r w:rsidR="000D3F04">
        <w:rPr>
          <w:lang w:val="en-GB"/>
        </w:rPr>
        <w:t xml:space="preserve"> case unless </w:t>
      </w:r>
      <w:r w:rsidR="006C744F">
        <w:rPr>
          <w:lang w:val="en-GB"/>
        </w:rPr>
        <w:t xml:space="preserve">otherwise </w:t>
      </w:r>
      <w:r w:rsidR="000D3F04">
        <w:rPr>
          <w:lang w:val="en-GB"/>
        </w:rPr>
        <w:t xml:space="preserve">specified. </w:t>
      </w:r>
      <w:r w:rsidR="00977F7E">
        <w:rPr>
          <w:lang w:val="en-GB"/>
        </w:rPr>
        <w:t>Totally</w:t>
      </w:r>
      <w:r w:rsidR="00A73885">
        <w:rPr>
          <w:lang w:val="en-GB"/>
        </w:rPr>
        <w:t>,</w:t>
      </w:r>
      <w:r w:rsidR="00977F7E">
        <w:rPr>
          <w:lang w:val="en-GB"/>
        </w:rPr>
        <w:t xml:space="preserve"> 29 cases </w:t>
      </w:r>
      <w:r w:rsidR="00A73885">
        <w:rPr>
          <w:lang w:val="en-GB"/>
        </w:rPr>
        <w:t xml:space="preserve">are </w:t>
      </w:r>
      <w:r w:rsidR="00977F7E">
        <w:rPr>
          <w:lang w:val="en-GB"/>
        </w:rPr>
        <w:t xml:space="preserve">simulated using FDS. </w:t>
      </w:r>
      <w:r w:rsidRPr="004750FF">
        <w:rPr>
          <w:lang w:val="en-GB"/>
        </w:rPr>
        <w:t xml:space="preserve">The </w:t>
      </w:r>
      <w:r w:rsidR="00041753">
        <w:rPr>
          <w:lang w:val="en-GB"/>
        </w:rPr>
        <w:t>minor</w:t>
      </w:r>
      <w:r w:rsidR="00041753" w:rsidRPr="004750FF">
        <w:rPr>
          <w:lang w:val="en-GB"/>
        </w:rPr>
        <w:t xml:space="preserve"> </w:t>
      </w:r>
      <w:r w:rsidRPr="004750FF">
        <w:rPr>
          <w:lang w:val="en-GB"/>
        </w:rPr>
        <w:t>difference</w:t>
      </w:r>
      <w:r w:rsidR="00087007">
        <w:rPr>
          <w:lang w:val="en-GB"/>
        </w:rPr>
        <w:t>s</w:t>
      </w:r>
      <w:r w:rsidR="00524459" w:rsidRPr="004750FF">
        <w:rPr>
          <w:lang w:val="en-GB"/>
        </w:rPr>
        <w:t xml:space="preserve"> of dimensions</w:t>
      </w:r>
      <w:r w:rsidRPr="004750FF">
        <w:rPr>
          <w:lang w:val="en-GB"/>
        </w:rPr>
        <w:t xml:space="preserve"> </w:t>
      </w:r>
      <w:r w:rsidR="00171A0A" w:rsidRPr="004750FF">
        <w:rPr>
          <w:lang w:val="en-GB"/>
        </w:rPr>
        <w:t xml:space="preserve">between the designed value and </w:t>
      </w:r>
      <w:r w:rsidR="00127DAF" w:rsidRPr="004750FF">
        <w:rPr>
          <w:lang w:val="en-GB"/>
        </w:rPr>
        <w:t>th</w:t>
      </w:r>
      <w:r w:rsidR="00127DAF">
        <w:rPr>
          <w:lang w:val="en-GB"/>
        </w:rPr>
        <w:t>at</w:t>
      </w:r>
      <w:r w:rsidR="00127DAF" w:rsidRPr="004750FF">
        <w:rPr>
          <w:lang w:val="en-GB"/>
        </w:rPr>
        <w:t xml:space="preserve"> </w:t>
      </w:r>
      <w:r w:rsidR="00171A0A" w:rsidRPr="004750FF">
        <w:rPr>
          <w:lang w:val="en-GB"/>
        </w:rPr>
        <w:t xml:space="preserve">used in simulation </w:t>
      </w:r>
      <w:r w:rsidR="00087007">
        <w:rPr>
          <w:lang w:val="en-GB"/>
        </w:rPr>
        <w:t>are</w:t>
      </w:r>
      <w:r w:rsidR="00087007" w:rsidRPr="004750FF">
        <w:rPr>
          <w:lang w:val="en-GB"/>
        </w:rPr>
        <w:t xml:space="preserve"> </w:t>
      </w:r>
      <w:r w:rsidR="00041753">
        <w:rPr>
          <w:lang w:val="en-GB"/>
        </w:rPr>
        <w:t xml:space="preserve">caused by the need for the FDS </w:t>
      </w:r>
      <w:r w:rsidRPr="004750FF">
        <w:rPr>
          <w:lang w:val="en-GB"/>
        </w:rPr>
        <w:t xml:space="preserve">models </w:t>
      </w:r>
      <w:r w:rsidR="00171A0A" w:rsidRPr="004750FF">
        <w:rPr>
          <w:lang w:val="en-GB"/>
        </w:rPr>
        <w:t>to be</w:t>
      </w:r>
      <w:r w:rsidRPr="004750FF">
        <w:rPr>
          <w:lang w:val="en-GB"/>
        </w:rPr>
        <w:t xml:space="preserve"> partitioned into rectangular </w:t>
      </w:r>
      <w:r w:rsidR="00144049" w:rsidRPr="004750FF">
        <w:rPr>
          <w:lang w:val="en-GB"/>
        </w:rPr>
        <w:t>cells</w:t>
      </w:r>
      <w:r w:rsidRPr="004750FF">
        <w:rPr>
          <w:lang w:val="en-GB"/>
        </w:rPr>
        <w:t xml:space="preserve"> and </w:t>
      </w:r>
      <w:r w:rsidR="00041753">
        <w:rPr>
          <w:lang w:val="en-GB"/>
        </w:rPr>
        <w:t xml:space="preserve">that </w:t>
      </w:r>
      <w:r w:rsidR="00524459" w:rsidRPr="004750FF">
        <w:rPr>
          <w:lang w:val="en-GB"/>
        </w:rPr>
        <w:t xml:space="preserve">any </w:t>
      </w:r>
      <w:r w:rsidR="00171A0A" w:rsidRPr="004750FF">
        <w:rPr>
          <w:lang w:val="en-GB"/>
        </w:rPr>
        <w:t xml:space="preserve">obstructions should </w:t>
      </w:r>
      <w:r w:rsidR="002F6451">
        <w:rPr>
          <w:lang w:val="en-GB"/>
        </w:rPr>
        <w:t xml:space="preserve">have </w:t>
      </w:r>
      <w:r w:rsidR="00127DAF" w:rsidRPr="00F367DA">
        <w:rPr>
          <w:lang w:val="en-GB"/>
        </w:rPr>
        <w:t>dimensions</w:t>
      </w:r>
      <w:r w:rsidR="002F6451">
        <w:rPr>
          <w:lang w:val="en-GB"/>
        </w:rPr>
        <w:t xml:space="preserve"> defined as whole number</w:t>
      </w:r>
      <w:r w:rsidR="00041753">
        <w:rPr>
          <w:lang w:val="en-GB"/>
        </w:rPr>
        <w:t>s</w:t>
      </w:r>
      <w:r w:rsidR="00127DAF" w:rsidRPr="00F367DA">
        <w:rPr>
          <w:lang w:val="en-GB"/>
        </w:rPr>
        <w:t xml:space="preserve"> of </w:t>
      </w:r>
      <w:r w:rsidR="00171A0A" w:rsidRPr="004750FF">
        <w:rPr>
          <w:lang w:val="en-GB"/>
        </w:rPr>
        <w:t xml:space="preserve">times of </w:t>
      </w:r>
      <w:r w:rsidR="00041753" w:rsidRPr="004750FF">
        <w:rPr>
          <w:lang w:val="en-GB"/>
        </w:rPr>
        <w:t>th</w:t>
      </w:r>
      <w:r w:rsidR="00041753">
        <w:rPr>
          <w:lang w:val="en-GB"/>
        </w:rPr>
        <w:t>ose</w:t>
      </w:r>
      <w:r w:rsidR="00041753" w:rsidRPr="004750FF">
        <w:rPr>
          <w:lang w:val="en-GB"/>
        </w:rPr>
        <w:t xml:space="preserve"> </w:t>
      </w:r>
      <w:r w:rsidR="00171A0A" w:rsidRPr="004750FF">
        <w:rPr>
          <w:lang w:val="en-GB"/>
        </w:rPr>
        <w:t xml:space="preserve">of the </w:t>
      </w:r>
      <w:r w:rsidR="00144049" w:rsidRPr="004750FF">
        <w:rPr>
          <w:lang w:val="en-GB"/>
        </w:rPr>
        <w:t>cells</w:t>
      </w:r>
      <w:r w:rsidR="00171A0A" w:rsidRPr="004750FF">
        <w:rPr>
          <w:lang w:val="en-GB"/>
        </w:rPr>
        <w:t>.</w:t>
      </w:r>
    </w:p>
    <w:p w14:paraId="029CA805" w14:textId="77777777" w:rsidR="00CE4F04" w:rsidRPr="004750FF" w:rsidRDefault="00CE4F04" w:rsidP="000B088C">
      <w:pPr>
        <w:pStyle w:val="3"/>
        <w:rPr>
          <w:lang w:val="en-GB"/>
        </w:rPr>
      </w:pPr>
      <w:r w:rsidRPr="004750FF">
        <w:rPr>
          <w:lang w:val="en-GB"/>
        </w:rPr>
        <w:t>Establishment of fire models</w:t>
      </w:r>
    </w:p>
    <w:p w14:paraId="029CA806" w14:textId="42241CC4" w:rsidR="00CE4F04" w:rsidRPr="004750FF" w:rsidRDefault="00CE4F04" w:rsidP="000B088C">
      <w:pPr>
        <w:rPr>
          <w:lang w:val="en-GB"/>
        </w:rPr>
      </w:pPr>
      <w:r w:rsidRPr="004750FF">
        <w:rPr>
          <w:lang w:val="en-GB"/>
        </w:rPr>
        <w:t xml:space="preserve">To establish a bridge fire model using FDS, the following </w:t>
      </w:r>
      <w:r w:rsidR="004D79AA">
        <w:rPr>
          <w:lang w:val="en-GB"/>
        </w:rPr>
        <w:t>should</w:t>
      </w:r>
      <w:r w:rsidRPr="004750FF">
        <w:rPr>
          <w:lang w:val="en-GB"/>
        </w:rPr>
        <w:t xml:space="preserve"> be specified: </w:t>
      </w:r>
      <w:r w:rsidR="00524459" w:rsidRPr="004750FF">
        <w:rPr>
          <w:noProof/>
          <w:lang w:val="en-GB"/>
        </w:rPr>
        <w:t>(</w:t>
      </w:r>
      <w:r w:rsidR="004D79AA">
        <w:rPr>
          <w:noProof/>
          <w:lang w:val="en-GB"/>
        </w:rPr>
        <w:t>a</w:t>
      </w:r>
      <w:r w:rsidR="00524459" w:rsidRPr="004750FF">
        <w:rPr>
          <w:noProof/>
          <w:lang w:val="en-GB"/>
        </w:rPr>
        <w:t>)</w:t>
      </w:r>
      <w:r w:rsidRPr="004750FF">
        <w:rPr>
          <w:lang w:val="en-GB"/>
        </w:rPr>
        <w:t xml:space="preserve"> </w:t>
      </w:r>
      <w:r w:rsidR="006329B2" w:rsidRPr="004750FF">
        <w:rPr>
          <w:lang w:val="en-GB"/>
        </w:rPr>
        <w:t>simulation</w:t>
      </w:r>
      <w:r w:rsidRPr="004750FF">
        <w:rPr>
          <w:lang w:val="en-GB"/>
        </w:rPr>
        <w:t xml:space="preserve"> space and mesh size; (</w:t>
      </w:r>
      <w:r w:rsidR="004D79AA">
        <w:rPr>
          <w:lang w:val="en-GB"/>
        </w:rPr>
        <w:t>b</w:t>
      </w:r>
      <w:r w:rsidRPr="004750FF">
        <w:rPr>
          <w:lang w:val="en-GB"/>
        </w:rPr>
        <w:t xml:space="preserve">) obstruction </w:t>
      </w:r>
      <w:r w:rsidR="004D79AA" w:rsidRPr="004750FF">
        <w:rPr>
          <w:lang w:val="en-GB"/>
        </w:rPr>
        <w:t>geometr</w:t>
      </w:r>
      <w:r w:rsidR="004D79AA">
        <w:rPr>
          <w:lang w:val="en-GB"/>
        </w:rPr>
        <w:t>y</w:t>
      </w:r>
      <w:r w:rsidR="004D79AA" w:rsidRPr="004750FF">
        <w:rPr>
          <w:lang w:val="en-GB"/>
        </w:rPr>
        <w:t xml:space="preserve"> </w:t>
      </w:r>
      <w:r w:rsidRPr="004750FF">
        <w:rPr>
          <w:lang w:val="en-GB"/>
        </w:rPr>
        <w:t xml:space="preserve">and the surface thermal properties; </w:t>
      </w:r>
      <w:r w:rsidR="00524459" w:rsidRPr="004750FF">
        <w:rPr>
          <w:noProof/>
          <w:lang w:val="en-GB"/>
        </w:rPr>
        <w:t>(</w:t>
      </w:r>
      <w:r w:rsidR="004D79AA">
        <w:rPr>
          <w:noProof/>
          <w:lang w:val="en-GB"/>
        </w:rPr>
        <w:t>c</w:t>
      </w:r>
      <w:r w:rsidR="00524459" w:rsidRPr="004750FF">
        <w:rPr>
          <w:noProof/>
          <w:lang w:val="en-GB"/>
        </w:rPr>
        <w:t>)</w:t>
      </w:r>
      <w:r w:rsidRPr="004750FF">
        <w:rPr>
          <w:lang w:val="en-GB"/>
        </w:rPr>
        <w:t xml:space="preserve"> heat sources; </w:t>
      </w:r>
      <w:r w:rsidR="00524459" w:rsidRPr="004750FF">
        <w:rPr>
          <w:noProof/>
          <w:lang w:val="en-GB"/>
        </w:rPr>
        <w:t>(</w:t>
      </w:r>
      <w:r w:rsidR="004D79AA">
        <w:rPr>
          <w:noProof/>
          <w:lang w:val="en-GB"/>
        </w:rPr>
        <w:t>d</w:t>
      </w:r>
      <w:r w:rsidR="00524459" w:rsidRPr="004750FF">
        <w:rPr>
          <w:noProof/>
          <w:lang w:val="en-GB"/>
        </w:rPr>
        <w:t>)</w:t>
      </w:r>
      <w:r w:rsidRPr="004750FF">
        <w:rPr>
          <w:lang w:val="en-GB"/>
        </w:rPr>
        <w:t xml:space="preserve"> ventilation boundary conditions; and (</w:t>
      </w:r>
      <w:r w:rsidR="004D79AA">
        <w:rPr>
          <w:lang w:val="en-GB"/>
        </w:rPr>
        <w:t>e</w:t>
      </w:r>
      <w:r w:rsidRPr="004750FF">
        <w:rPr>
          <w:lang w:val="en-GB"/>
        </w:rPr>
        <w:t>) sensors for outputting quantities such as temperature and heat flux.</w:t>
      </w:r>
    </w:p>
    <w:p w14:paraId="029CA807" w14:textId="1402B208" w:rsidR="00CE4F04" w:rsidRPr="004750FF" w:rsidRDefault="00CE4F04" w:rsidP="000B088C">
      <w:pPr>
        <w:rPr>
          <w:rFonts w:eastAsiaTheme="minorEastAsia"/>
          <w:lang w:val="en-GB"/>
        </w:rPr>
      </w:pPr>
      <w:r w:rsidRPr="004750FF">
        <w:rPr>
          <w:lang w:val="en-GB"/>
        </w:rPr>
        <w:t xml:space="preserve">Fig. </w:t>
      </w:r>
      <w:r w:rsidRPr="009B7AB8">
        <w:rPr>
          <w:noProof/>
        </w:rPr>
        <w:t>3</w:t>
      </w:r>
      <w:r w:rsidRPr="009B7AB8">
        <w:t xml:space="preserve"> </w:t>
      </w:r>
      <w:r w:rsidRPr="004750FF">
        <w:rPr>
          <w:lang w:val="en-GB"/>
        </w:rPr>
        <w:t xml:space="preserve">shows a typical bridge fire model built up using FDS. </w:t>
      </w:r>
      <w:r w:rsidR="00121CD4">
        <w:rPr>
          <w:lang w:val="en-GB"/>
        </w:rPr>
        <w:t xml:space="preserve">The </w:t>
      </w:r>
      <w:r w:rsidR="00121CD4">
        <w:rPr>
          <w:rFonts w:eastAsiaTheme="minorEastAsia"/>
          <w:lang w:val="en-GB"/>
        </w:rPr>
        <w:t>c</w:t>
      </w:r>
      <w:r w:rsidR="00121CD4" w:rsidRPr="004750FF">
        <w:rPr>
          <w:rFonts w:eastAsiaTheme="minorEastAsia"/>
          <w:lang w:val="en-GB"/>
        </w:rPr>
        <w:t xml:space="preserve">omputational </w:t>
      </w:r>
      <w:r w:rsidRPr="004750FF">
        <w:rPr>
          <w:rFonts w:eastAsiaTheme="minorEastAsia"/>
          <w:lang w:val="en-GB"/>
        </w:rPr>
        <w:t xml:space="preserve">domain, solid angle and grid size are </w:t>
      </w:r>
      <w:r w:rsidR="00121CD4">
        <w:rPr>
          <w:rFonts w:eastAsiaTheme="minorEastAsia"/>
          <w:lang w:val="en-GB"/>
        </w:rPr>
        <w:t>important considerations in the</w:t>
      </w:r>
      <w:r w:rsidR="00636E45" w:rsidRPr="004750FF">
        <w:rPr>
          <w:rFonts w:eastAsiaTheme="minorEastAsia"/>
          <w:lang w:val="en-GB"/>
        </w:rPr>
        <w:t xml:space="preserve"> </w:t>
      </w:r>
      <w:r w:rsidR="006329B2" w:rsidRPr="004750FF">
        <w:rPr>
          <w:rFonts w:eastAsiaTheme="minorEastAsia"/>
          <w:lang w:val="en-GB"/>
        </w:rPr>
        <w:t>simulation</w:t>
      </w:r>
      <w:r w:rsidR="00636E45" w:rsidRPr="004750FF">
        <w:rPr>
          <w:rFonts w:eastAsiaTheme="minorEastAsia"/>
          <w:lang w:val="en-GB"/>
        </w:rPr>
        <w:t xml:space="preserve"> using FDS</w:t>
      </w:r>
      <w:r w:rsidRPr="004750FF">
        <w:rPr>
          <w:rFonts w:eastAsiaTheme="minorEastAsia"/>
          <w:lang w:val="en-GB"/>
        </w:rPr>
        <w:t xml:space="preserve">. </w:t>
      </w:r>
      <w:r w:rsidRPr="004750FF">
        <w:rPr>
          <w:lang w:val="en-GB"/>
        </w:rPr>
        <w:t>A clear space of 3 m between the computation boundaries and obstructions in</w:t>
      </w:r>
      <w:r w:rsidR="00121CD4">
        <w:rPr>
          <w:lang w:val="en-GB"/>
        </w:rPr>
        <w:t xml:space="preserve"> the</w:t>
      </w:r>
      <w:r w:rsidRPr="004750FF">
        <w:rPr>
          <w:lang w:val="en-GB"/>
        </w:rPr>
        <w:t xml:space="preserve"> </w:t>
      </w:r>
      <w:r w:rsidRPr="004750FF">
        <w:rPr>
          <w:i/>
          <w:lang w:val="en-GB"/>
        </w:rPr>
        <w:t>x</w:t>
      </w:r>
      <w:r w:rsidRPr="004750FF">
        <w:rPr>
          <w:lang w:val="en-GB"/>
        </w:rPr>
        <w:t xml:space="preserve">- and </w:t>
      </w:r>
      <w:r w:rsidRPr="004750FF">
        <w:rPr>
          <w:i/>
          <w:lang w:val="en-GB"/>
        </w:rPr>
        <w:t>y</w:t>
      </w:r>
      <w:r w:rsidRPr="004750FF">
        <w:rPr>
          <w:lang w:val="en-GB"/>
        </w:rPr>
        <w:t xml:space="preserve">-directions is set to guarantee that the flames </w:t>
      </w:r>
      <w:r w:rsidR="00636E45" w:rsidRPr="004750FF">
        <w:rPr>
          <w:lang w:val="en-GB"/>
        </w:rPr>
        <w:t xml:space="preserve">are </w:t>
      </w:r>
      <w:r w:rsidRPr="004750FF">
        <w:rPr>
          <w:lang w:val="en-GB"/>
        </w:rPr>
        <w:t>entirely included in the computational space. No further attempt is made to find a smaller domain in</w:t>
      </w:r>
      <w:r w:rsidR="00121CD4">
        <w:rPr>
          <w:lang w:val="en-GB"/>
        </w:rPr>
        <w:t xml:space="preserve"> the</w:t>
      </w:r>
      <w:r w:rsidRPr="004750FF">
        <w:rPr>
          <w:lang w:val="en-GB"/>
        </w:rPr>
        <w:t xml:space="preserve"> </w:t>
      </w:r>
      <w:r w:rsidRPr="004750FF">
        <w:rPr>
          <w:i/>
          <w:lang w:val="en-GB"/>
        </w:rPr>
        <w:t>z</w:t>
      </w:r>
      <w:r w:rsidRPr="004750FF">
        <w:rPr>
          <w:lang w:val="en-GB"/>
        </w:rPr>
        <w:t xml:space="preserve">-direction when the </w:t>
      </w:r>
      <w:r w:rsidRPr="004750FF">
        <w:rPr>
          <w:lang w:val="en-GB"/>
        </w:rPr>
        <w:lastRenderedPageBreak/>
        <w:t xml:space="preserve">flame tip is entirely contained in the space. The side and top boundaries are set to be open. </w:t>
      </w:r>
      <w:r w:rsidR="009E3C19">
        <w:rPr>
          <w:lang w:val="en-GB"/>
        </w:rPr>
        <w:t xml:space="preserve">The </w:t>
      </w:r>
      <w:r w:rsidR="009E3C19">
        <w:rPr>
          <w:rFonts w:eastAsiaTheme="minorEastAsia"/>
          <w:lang w:val="en-GB"/>
        </w:rPr>
        <w:t>d</w:t>
      </w:r>
      <w:r w:rsidR="009E3C19" w:rsidRPr="004750FF">
        <w:rPr>
          <w:rFonts w:eastAsiaTheme="minorEastAsia"/>
          <w:lang w:val="en-GB"/>
        </w:rPr>
        <w:t xml:space="preserve">efault </w:t>
      </w:r>
      <w:r w:rsidRPr="004750FF">
        <w:rPr>
          <w:rFonts w:eastAsiaTheme="minorEastAsia"/>
          <w:lang w:val="en-GB"/>
        </w:rPr>
        <w:t xml:space="preserve">number of solid angles 100 </w:t>
      </w:r>
      <w:r w:rsidR="00636E45" w:rsidRPr="004750FF">
        <w:rPr>
          <w:rFonts w:eastAsiaTheme="minorEastAsia"/>
          <w:lang w:val="en-GB"/>
        </w:rPr>
        <w:t xml:space="preserve">is </w:t>
      </w:r>
      <w:r w:rsidRPr="004750FF">
        <w:rPr>
          <w:rFonts w:eastAsiaTheme="minorEastAsia"/>
          <w:lang w:val="en-GB"/>
        </w:rPr>
        <w:t xml:space="preserve">adopted since </w:t>
      </w:r>
      <w:r w:rsidR="009E3C19">
        <w:rPr>
          <w:rFonts w:eastAsiaTheme="minorEastAsia"/>
          <w:lang w:val="en-GB"/>
        </w:rPr>
        <w:t xml:space="preserve">the </w:t>
      </w:r>
      <w:r w:rsidRPr="004750FF">
        <w:rPr>
          <w:rFonts w:eastAsiaTheme="minorEastAsia"/>
          <w:lang w:val="en-GB"/>
        </w:rPr>
        <w:t xml:space="preserve">simulation result </w:t>
      </w:r>
      <w:r w:rsidR="00636E45" w:rsidRPr="004750FF">
        <w:rPr>
          <w:rFonts w:eastAsiaTheme="minorEastAsia"/>
          <w:lang w:val="en-GB"/>
        </w:rPr>
        <w:t xml:space="preserve">is </w:t>
      </w:r>
      <w:r w:rsidR="009E3C19">
        <w:rPr>
          <w:rFonts w:eastAsiaTheme="minorEastAsia"/>
          <w:lang w:val="en-GB"/>
        </w:rPr>
        <w:t>in</w:t>
      </w:r>
      <w:r w:rsidRPr="004750FF">
        <w:rPr>
          <w:rFonts w:eastAsiaTheme="minorEastAsia"/>
          <w:lang w:val="en-GB"/>
        </w:rPr>
        <w:t xml:space="preserve">sensitive to </w:t>
      </w:r>
      <w:r w:rsidR="009E3C19">
        <w:rPr>
          <w:rFonts w:eastAsiaTheme="minorEastAsia"/>
          <w:lang w:val="en-GB"/>
        </w:rPr>
        <w:t>it</w:t>
      </w:r>
      <w:r w:rsidRPr="004750FF">
        <w:rPr>
          <w:rFonts w:eastAsiaTheme="minorEastAsia"/>
          <w:lang w:val="en-GB"/>
        </w:rPr>
        <w:t xml:space="preserve"> </w:t>
      </w:r>
      <w:r w:rsidR="00636E45" w:rsidRPr="004750FF">
        <w:rPr>
          <w:rFonts w:eastAsiaTheme="minorEastAsia"/>
          <w:lang w:val="en-GB"/>
        </w:rPr>
        <w:t>as shown previous</w:t>
      </w:r>
      <w:r w:rsidR="009E3C19">
        <w:rPr>
          <w:rFonts w:eastAsiaTheme="minorEastAsia"/>
          <w:lang w:val="en-GB"/>
        </w:rPr>
        <w:t>ly</w:t>
      </w:r>
      <w:r w:rsidR="00636E45" w:rsidRPr="004750FF">
        <w:rPr>
          <w:rFonts w:eastAsiaTheme="minorEastAsia"/>
          <w:lang w:val="en-GB"/>
        </w:rPr>
        <w:t xml:space="preserve"> </w:t>
      </w:r>
      <w:r w:rsidRPr="004750FF">
        <w:rPr>
          <w:noProof/>
          <w:lang w:val="en-GB"/>
        </w:rPr>
        <w:t>[</w:t>
      </w:r>
      <w:r w:rsidR="003D5819" w:rsidRPr="004750FF">
        <w:rPr>
          <w:noProof/>
          <w:lang w:val="en-GB"/>
        </w:rPr>
        <w:t>3</w:t>
      </w:r>
      <w:r w:rsidR="003D5819">
        <w:rPr>
          <w:noProof/>
          <w:lang w:val="en-GB"/>
        </w:rPr>
        <w:t>1</w:t>
      </w:r>
      <w:r w:rsidRPr="004750FF">
        <w:rPr>
          <w:noProof/>
          <w:lang w:val="en-GB"/>
        </w:rPr>
        <w:t>]</w:t>
      </w:r>
      <w:r w:rsidRPr="004750FF">
        <w:rPr>
          <w:lang w:val="en-GB"/>
        </w:rPr>
        <w:t>.</w:t>
      </w:r>
    </w:p>
    <w:p w14:paraId="029CA808" w14:textId="656444F9" w:rsidR="00CE4F04" w:rsidRPr="004750FF" w:rsidRDefault="00CE4F04" w:rsidP="000B088C">
      <w:pPr>
        <w:rPr>
          <w:lang w:val="en-GB"/>
        </w:rPr>
      </w:pPr>
      <w:r w:rsidRPr="004750FF">
        <w:rPr>
          <w:rFonts w:eastAsiaTheme="minorEastAsia"/>
          <w:lang w:val="en-GB"/>
        </w:rPr>
        <w:t>A</w:t>
      </w:r>
      <w:r w:rsidRPr="004750FF">
        <w:rPr>
          <w:lang w:val="en-GB"/>
        </w:rPr>
        <w:t xml:space="preserve"> non-dimensional expression </w:t>
      </w:r>
      <w:r w:rsidRPr="004750FF">
        <w:rPr>
          <w:rFonts w:eastAsiaTheme="minorEastAsia"/>
          <w:i/>
          <w:noProof/>
          <w:lang w:val="en-GB"/>
        </w:rPr>
        <w:t>D</w:t>
      </w:r>
      <w:r w:rsidRPr="004750FF">
        <w:rPr>
          <w:rFonts w:eastAsiaTheme="minorEastAsia"/>
          <w:noProof/>
          <w:vertAlign w:val="superscript"/>
          <w:lang w:val="en-GB"/>
        </w:rPr>
        <w:t>*</w:t>
      </w:r>
      <w:r w:rsidRPr="004750FF">
        <w:rPr>
          <w:rFonts w:eastAsiaTheme="minorEastAsia"/>
          <w:noProof/>
          <w:lang w:val="en-GB"/>
        </w:rPr>
        <w:t>/</w:t>
      </w:r>
      <w:r w:rsidRPr="004750FF">
        <w:rPr>
          <w:rFonts w:eastAsiaTheme="minorEastAsia"/>
          <w:i/>
          <w:noProof/>
          <w:lang w:val="en-GB"/>
        </w:rPr>
        <w:t>δx</w:t>
      </w:r>
      <w:r w:rsidR="009E3C19" w:rsidRPr="009E3C19">
        <w:rPr>
          <w:lang w:val="en-GB"/>
        </w:rPr>
        <w:t xml:space="preserve"> </w:t>
      </w:r>
      <w:r w:rsidR="009E3C19" w:rsidRPr="003E32B6">
        <w:rPr>
          <w:lang w:val="en-GB"/>
        </w:rPr>
        <w:t>is suggested by FDS to evaluate the quality of mesh resolution</w:t>
      </w:r>
      <w:r w:rsidRPr="004750FF">
        <w:rPr>
          <w:rFonts w:eastAsiaTheme="minorEastAsia"/>
          <w:noProof/>
          <w:lang w:val="en-GB"/>
        </w:rPr>
        <w:t xml:space="preserve">, </w:t>
      </w:r>
      <w:r w:rsidRPr="004750FF">
        <w:rPr>
          <w:noProof/>
          <w:lang w:val="en-GB"/>
        </w:rPr>
        <w:t xml:space="preserve">where </w:t>
      </w:r>
      <w:r w:rsidRPr="004750FF">
        <w:rPr>
          <w:i/>
          <w:lang w:val="en-GB"/>
        </w:rPr>
        <w:t>D</w:t>
      </w:r>
      <w:r w:rsidRPr="004750FF">
        <w:rPr>
          <w:vertAlign w:val="superscript"/>
          <w:lang w:val="en-GB"/>
        </w:rPr>
        <w:t>*</w:t>
      </w:r>
      <w:r w:rsidRPr="004750FF">
        <w:rPr>
          <w:lang w:val="en-GB"/>
        </w:rPr>
        <w:t xml:space="preserve"> is the characteristic fire diameter and </w:t>
      </w:r>
      <w:proofErr w:type="spellStart"/>
      <w:r w:rsidRPr="004750FF">
        <w:rPr>
          <w:i/>
          <w:lang w:val="en-GB"/>
        </w:rPr>
        <w:t>δx</w:t>
      </w:r>
      <w:proofErr w:type="spellEnd"/>
      <w:r w:rsidRPr="004750FF">
        <w:rPr>
          <w:lang w:val="en-GB"/>
        </w:rPr>
        <w:t xml:space="preserve"> is the nominal size of mesh cell in the fire model. A low mesh resolution means </w:t>
      </w:r>
      <w:r w:rsidR="00D8151B">
        <w:rPr>
          <w:lang w:val="en-GB"/>
        </w:rPr>
        <w:t xml:space="preserve">the use of </w:t>
      </w:r>
      <w:r w:rsidR="003D5819">
        <w:rPr>
          <w:lang w:val="en-GB"/>
        </w:rPr>
        <w:t>fewer</w:t>
      </w:r>
      <w:r w:rsidR="003D5819" w:rsidRPr="004750FF">
        <w:rPr>
          <w:lang w:val="en-GB"/>
        </w:rPr>
        <w:t xml:space="preserve"> </w:t>
      </w:r>
      <w:r w:rsidRPr="004750FF">
        <w:rPr>
          <w:lang w:val="en-GB"/>
        </w:rPr>
        <w:t xml:space="preserve">grid cells </w:t>
      </w:r>
      <w:r w:rsidR="003D5819">
        <w:rPr>
          <w:lang w:val="en-GB"/>
        </w:rPr>
        <w:t>but</w:t>
      </w:r>
      <w:r w:rsidR="003D5819" w:rsidRPr="004750FF">
        <w:rPr>
          <w:lang w:val="en-GB"/>
        </w:rPr>
        <w:t xml:space="preserve"> </w:t>
      </w:r>
      <w:r w:rsidRPr="004750FF">
        <w:rPr>
          <w:lang w:val="en-GB"/>
        </w:rPr>
        <w:t>the accuracy of numerical simulation cannot be guaranteed</w:t>
      </w:r>
      <w:r w:rsidR="003D5819">
        <w:rPr>
          <w:lang w:val="en-GB"/>
        </w:rPr>
        <w:t>,</w:t>
      </w:r>
      <w:r w:rsidRPr="004750FF">
        <w:rPr>
          <w:lang w:val="en-GB"/>
        </w:rPr>
        <w:t xml:space="preserve"> </w:t>
      </w:r>
      <w:r w:rsidR="003D5819">
        <w:rPr>
          <w:lang w:val="en-GB"/>
        </w:rPr>
        <w:t>while</w:t>
      </w:r>
      <w:r w:rsidR="003D5819" w:rsidRPr="004750FF">
        <w:rPr>
          <w:lang w:val="en-GB"/>
        </w:rPr>
        <w:t xml:space="preserve"> </w:t>
      </w:r>
      <w:r w:rsidRPr="004750FF">
        <w:rPr>
          <w:lang w:val="en-GB"/>
        </w:rPr>
        <w:t xml:space="preserve">a high resolution needs </w:t>
      </w:r>
      <w:r w:rsidR="003D5819">
        <w:rPr>
          <w:lang w:val="en-GB"/>
        </w:rPr>
        <w:t>more</w:t>
      </w:r>
      <w:r w:rsidR="003D5819" w:rsidRPr="004750FF">
        <w:rPr>
          <w:lang w:val="en-GB"/>
        </w:rPr>
        <w:t xml:space="preserve"> </w:t>
      </w:r>
      <w:r w:rsidRPr="004750FF">
        <w:rPr>
          <w:lang w:val="en-GB"/>
        </w:rPr>
        <w:t>computational resource</w:t>
      </w:r>
      <w:r w:rsidR="003D5819">
        <w:rPr>
          <w:lang w:val="en-GB"/>
        </w:rPr>
        <w:t>s</w:t>
      </w:r>
      <w:r w:rsidRPr="004750FF">
        <w:rPr>
          <w:lang w:val="en-GB"/>
        </w:rPr>
        <w:t xml:space="preserve"> which may not be feasible in practice. </w:t>
      </w:r>
      <w:r w:rsidR="00636E45" w:rsidRPr="004750FF">
        <w:rPr>
          <w:lang w:val="en-GB"/>
        </w:rPr>
        <w:t xml:space="preserve">To resolve the fire characteristics including </w:t>
      </w:r>
      <w:r w:rsidR="00D8151B">
        <w:rPr>
          <w:lang w:val="en-GB"/>
        </w:rPr>
        <w:t xml:space="preserve">the </w:t>
      </w:r>
      <w:r w:rsidR="00636E45" w:rsidRPr="004750FF">
        <w:rPr>
          <w:lang w:val="en-GB"/>
        </w:rPr>
        <w:t>flame height or thermal radiation with acceptable accuracy, t</w:t>
      </w:r>
      <w:r w:rsidRPr="004750FF">
        <w:rPr>
          <w:lang w:val="en-GB"/>
        </w:rPr>
        <w:t xml:space="preserve">he value of </w:t>
      </w:r>
      <w:r w:rsidRPr="004750FF">
        <w:rPr>
          <w:rFonts w:eastAsiaTheme="minorEastAsia"/>
          <w:i/>
          <w:noProof/>
          <w:lang w:val="en-GB"/>
        </w:rPr>
        <w:t>D</w:t>
      </w:r>
      <w:r w:rsidRPr="004750FF">
        <w:rPr>
          <w:rFonts w:eastAsiaTheme="minorEastAsia"/>
          <w:noProof/>
          <w:vertAlign w:val="superscript"/>
          <w:lang w:val="en-GB"/>
        </w:rPr>
        <w:t>*</w:t>
      </w:r>
      <w:r w:rsidRPr="004750FF">
        <w:rPr>
          <w:rFonts w:eastAsiaTheme="minorEastAsia"/>
          <w:noProof/>
          <w:lang w:val="en-GB"/>
        </w:rPr>
        <w:t>/</w:t>
      </w:r>
      <w:r w:rsidRPr="004750FF">
        <w:rPr>
          <w:rFonts w:eastAsiaTheme="minorEastAsia"/>
          <w:i/>
          <w:noProof/>
          <w:lang w:val="en-GB"/>
        </w:rPr>
        <w:t xml:space="preserve">δx </w:t>
      </w:r>
      <w:r w:rsidR="00636E45" w:rsidRPr="004750FF">
        <w:rPr>
          <w:lang w:val="en-GB"/>
        </w:rPr>
        <w:t xml:space="preserve">has been </w:t>
      </w:r>
      <w:r w:rsidRPr="004750FF">
        <w:rPr>
          <w:lang w:val="en-GB"/>
        </w:rPr>
        <w:t xml:space="preserve">suggested </w:t>
      </w:r>
      <w:r w:rsidRPr="004750FF">
        <w:rPr>
          <w:noProof/>
          <w:lang w:val="en-GB"/>
        </w:rPr>
        <w:t>[</w:t>
      </w:r>
      <w:r w:rsidR="00D8151B" w:rsidRPr="004750FF">
        <w:rPr>
          <w:noProof/>
          <w:lang w:val="en-GB"/>
        </w:rPr>
        <w:t>3</w:t>
      </w:r>
      <w:r w:rsidR="00D8151B">
        <w:rPr>
          <w:noProof/>
          <w:lang w:val="en-GB"/>
        </w:rPr>
        <w:t>2</w:t>
      </w:r>
      <w:r w:rsidRPr="004750FF">
        <w:rPr>
          <w:noProof/>
          <w:lang w:val="en-GB"/>
        </w:rPr>
        <w:t>]</w:t>
      </w:r>
      <w:r w:rsidRPr="004750FF">
        <w:rPr>
          <w:lang w:val="en-GB"/>
        </w:rPr>
        <w:t xml:space="preserve"> </w:t>
      </w:r>
      <w:r w:rsidR="00D8151B">
        <w:rPr>
          <w:lang w:val="en-GB"/>
        </w:rPr>
        <w:t>to be at least</w:t>
      </w:r>
      <w:r w:rsidRPr="004750FF">
        <w:rPr>
          <w:lang w:val="en-GB"/>
        </w:rPr>
        <w:t xml:space="preserve"> 13 </w:t>
      </w:r>
      <w:r w:rsidR="00636E45" w:rsidRPr="004750FF">
        <w:rPr>
          <w:lang w:val="en-GB"/>
        </w:rPr>
        <w:t xml:space="preserve">at locations </w:t>
      </w:r>
      <w:r w:rsidRPr="004750FF">
        <w:rPr>
          <w:lang w:val="en-GB"/>
        </w:rPr>
        <w:t xml:space="preserve">near the fire source. </w:t>
      </w:r>
      <w:r w:rsidR="00636E45" w:rsidRPr="004750FF">
        <w:rPr>
          <w:lang w:val="en-GB"/>
        </w:rPr>
        <w:t xml:space="preserve">In the current study, </w:t>
      </w:r>
      <w:r w:rsidR="00636E45" w:rsidRPr="004750FF">
        <w:rPr>
          <w:rFonts w:eastAsiaTheme="minorEastAsia"/>
          <w:lang w:val="en-GB"/>
        </w:rPr>
        <w:t>t</w:t>
      </w:r>
      <w:r w:rsidRPr="004750FF">
        <w:rPr>
          <w:rFonts w:eastAsiaTheme="minorEastAsia"/>
          <w:lang w:val="en-GB"/>
        </w:rPr>
        <w:t xml:space="preserve">he size of mesh cells is around 0.2 m in the three </w:t>
      </w:r>
      <w:r w:rsidR="00440E54">
        <w:rPr>
          <w:rFonts w:eastAsiaTheme="minorEastAsia"/>
          <w:lang w:val="en-GB"/>
        </w:rPr>
        <w:t xml:space="preserve">orthogonal </w:t>
      </w:r>
      <w:r w:rsidRPr="004750FF">
        <w:rPr>
          <w:rFonts w:eastAsiaTheme="minorEastAsia"/>
          <w:lang w:val="en-GB"/>
        </w:rPr>
        <w:t xml:space="preserve">directions and the calculated dimensionless resolution </w:t>
      </w:r>
      <w:r w:rsidRPr="004750FF">
        <w:rPr>
          <w:rFonts w:eastAsiaTheme="minorEastAsia"/>
          <w:i/>
          <w:noProof/>
          <w:lang w:val="en-GB"/>
        </w:rPr>
        <w:t>D</w:t>
      </w:r>
      <w:r w:rsidRPr="004750FF">
        <w:rPr>
          <w:rFonts w:eastAsiaTheme="minorEastAsia"/>
          <w:noProof/>
          <w:vertAlign w:val="superscript"/>
          <w:lang w:val="en-GB"/>
        </w:rPr>
        <w:t>*</w:t>
      </w:r>
      <w:r w:rsidRPr="004750FF">
        <w:rPr>
          <w:rFonts w:eastAsiaTheme="minorEastAsia"/>
          <w:noProof/>
          <w:lang w:val="en-GB"/>
        </w:rPr>
        <w:t>/</w:t>
      </w:r>
      <w:r w:rsidRPr="004750FF">
        <w:rPr>
          <w:rFonts w:eastAsiaTheme="minorEastAsia"/>
          <w:i/>
          <w:noProof/>
          <w:lang w:val="en-GB"/>
        </w:rPr>
        <w:t>δx</w:t>
      </w:r>
      <w:r w:rsidRPr="004750FF">
        <w:rPr>
          <w:rFonts w:eastAsiaTheme="minorEastAsia"/>
          <w:lang w:val="en-GB"/>
        </w:rPr>
        <w:t xml:space="preserve"> </w:t>
      </w:r>
      <w:r w:rsidR="00636E45" w:rsidRPr="004750FF">
        <w:rPr>
          <w:rFonts w:eastAsiaTheme="minorEastAsia"/>
          <w:lang w:val="en-GB"/>
        </w:rPr>
        <w:t xml:space="preserve">is </w:t>
      </w:r>
      <w:r w:rsidR="00440E54">
        <w:rPr>
          <w:rFonts w:eastAsiaTheme="minorEastAsia"/>
          <w:lang w:val="en-GB"/>
        </w:rPr>
        <w:t>above</w:t>
      </w:r>
      <w:r w:rsidRPr="004750FF">
        <w:rPr>
          <w:rFonts w:eastAsiaTheme="minorEastAsia"/>
          <w:lang w:val="en-GB"/>
        </w:rPr>
        <w:t xml:space="preserve"> 26 for each model.</w:t>
      </w:r>
    </w:p>
    <w:p w14:paraId="029CA809" w14:textId="30AEED3F" w:rsidR="00CE4F04" w:rsidRPr="004750FF" w:rsidRDefault="00CE4F04" w:rsidP="000B088C">
      <w:pPr>
        <w:rPr>
          <w:lang w:val="en-GB"/>
        </w:rPr>
      </w:pPr>
      <w:r w:rsidRPr="004750FF">
        <w:rPr>
          <w:rFonts w:eastAsiaTheme="minorEastAsia"/>
          <w:lang w:val="en-GB"/>
        </w:rPr>
        <w:t xml:space="preserve">The sectional dimensions of the bridge </w:t>
      </w:r>
      <w:r w:rsidR="008D298F" w:rsidRPr="004750FF">
        <w:rPr>
          <w:rFonts w:eastAsiaTheme="minorEastAsia"/>
          <w:lang w:val="en-GB"/>
        </w:rPr>
        <w:t xml:space="preserve">are </w:t>
      </w:r>
      <w:r w:rsidR="00A76D71">
        <w:rPr>
          <w:rFonts w:eastAsiaTheme="minorEastAsia"/>
          <w:lang w:val="en-GB"/>
        </w:rPr>
        <w:t>shown</w:t>
      </w:r>
      <w:r w:rsidRPr="004750FF">
        <w:rPr>
          <w:rFonts w:eastAsiaTheme="minorEastAsia"/>
          <w:lang w:val="en-GB"/>
        </w:rPr>
        <w:t xml:space="preserve"> in </w:t>
      </w:r>
      <w:r w:rsidRPr="004750FF">
        <w:rPr>
          <w:lang w:val="en-GB"/>
        </w:rPr>
        <w:t xml:space="preserve">Fig. </w:t>
      </w:r>
      <w:r w:rsidRPr="004750FF">
        <w:rPr>
          <w:noProof/>
          <w:lang w:val="en-GB"/>
        </w:rPr>
        <w:t>1</w:t>
      </w:r>
      <w:r w:rsidRPr="004750FF">
        <w:rPr>
          <w:rFonts w:eastAsiaTheme="minorEastAsia"/>
          <w:lang w:val="en-GB"/>
        </w:rPr>
        <w:t>(</w:t>
      </w:r>
      <w:r w:rsidR="00245B11">
        <w:rPr>
          <w:rFonts w:eastAsiaTheme="minorEastAsia"/>
          <w:lang w:val="en-GB"/>
        </w:rPr>
        <w:t>c</w:t>
      </w:r>
      <w:r w:rsidRPr="004750FF">
        <w:rPr>
          <w:rFonts w:eastAsiaTheme="minorEastAsia"/>
          <w:lang w:val="en-GB"/>
        </w:rPr>
        <w:t xml:space="preserve">). The </w:t>
      </w:r>
      <w:r w:rsidR="00A76D71" w:rsidRPr="004750FF">
        <w:rPr>
          <w:rFonts w:eastAsiaTheme="minorEastAsia"/>
          <w:lang w:val="en-GB"/>
        </w:rPr>
        <w:t>slop</w:t>
      </w:r>
      <w:r w:rsidR="00A76D71">
        <w:rPr>
          <w:rFonts w:eastAsiaTheme="minorEastAsia"/>
          <w:lang w:val="en-GB"/>
        </w:rPr>
        <w:t>ing</w:t>
      </w:r>
      <w:r w:rsidR="00A76D71" w:rsidRPr="004750FF">
        <w:rPr>
          <w:rFonts w:eastAsiaTheme="minorEastAsia"/>
          <w:lang w:val="en-GB"/>
        </w:rPr>
        <w:t xml:space="preserve"> </w:t>
      </w:r>
      <w:r w:rsidRPr="004750FF">
        <w:rPr>
          <w:rFonts w:eastAsiaTheme="minorEastAsia"/>
          <w:lang w:val="en-GB"/>
        </w:rPr>
        <w:t xml:space="preserve">surfaces of the web </w:t>
      </w:r>
      <w:r w:rsidR="008D298F" w:rsidRPr="004750FF">
        <w:rPr>
          <w:rFonts w:eastAsiaTheme="minorEastAsia"/>
          <w:lang w:val="en-GB"/>
        </w:rPr>
        <w:t xml:space="preserve">are </w:t>
      </w:r>
      <w:r w:rsidRPr="004750FF">
        <w:rPr>
          <w:rFonts w:eastAsiaTheme="minorEastAsia"/>
          <w:lang w:val="en-GB"/>
        </w:rPr>
        <w:t xml:space="preserve">modelled in </w:t>
      </w:r>
      <w:r w:rsidR="00A76D71" w:rsidRPr="004750FF">
        <w:rPr>
          <w:rFonts w:eastAsiaTheme="minorEastAsia"/>
          <w:lang w:val="en-GB"/>
        </w:rPr>
        <w:t>step</w:t>
      </w:r>
      <w:r w:rsidR="00A76D71">
        <w:rPr>
          <w:rFonts w:eastAsiaTheme="minorEastAsia"/>
          <w:lang w:val="en-GB"/>
        </w:rPr>
        <w:t>s</w:t>
      </w:r>
      <w:r w:rsidR="00A76D71" w:rsidRPr="004750FF">
        <w:rPr>
          <w:rFonts w:eastAsiaTheme="minorEastAsia"/>
          <w:lang w:val="en-GB"/>
        </w:rPr>
        <w:t xml:space="preserve"> </w:t>
      </w:r>
      <w:r w:rsidRPr="004750FF">
        <w:rPr>
          <w:rFonts w:eastAsiaTheme="minorEastAsia"/>
          <w:lang w:val="en-GB"/>
        </w:rPr>
        <w:t xml:space="preserve">since the computational domain is divided into rectangular cells. </w:t>
      </w:r>
      <w:r w:rsidRPr="004750FF">
        <w:rPr>
          <w:lang w:val="en-GB"/>
        </w:rPr>
        <w:t xml:space="preserve">A span length of 30 m is </w:t>
      </w:r>
      <w:r w:rsidR="00A76D71">
        <w:rPr>
          <w:lang w:val="en-GB"/>
        </w:rPr>
        <w:t xml:space="preserve">used </w:t>
      </w:r>
      <w:r w:rsidRPr="004750FF">
        <w:rPr>
          <w:lang w:val="en-GB"/>
        </w:rPr>
        <w:t xml:space="preserve">in the FDS </w:t>
      </w:r>
      <w:r w:rsidR="00A76D71" w:rsidRPr="006169D0">
        <w:rPr>
          <w:lang w:val="en-GB"/>
        </w:rPr>
        <w:t xml:space="preserve">model </w:t>
      </w:r>
      <w:r w:rsidRPr="004750FF">
        <w:rPr>
          <w:lang w:val="en-GB"/>
        </w:rPr>
        <w:t xml:space="preserve">irrespective of the actual span </w:t>
      </w:r>
      <w:r w:rsidRPr="004750FF">
        <w:rPr>
          <w:rFonts w:eastAsiaTheme="minorEastAsia"/>
          <w:lang w:val="en-GB"/>
        </w:rPr>
        <w:t xml:space="preserve">as shown in </w:t>
      </w:r>
      <w:r w:rsidRPr="004750FF">
        <w:rPr>
          <w:lang w:val="en-GB"/>
        </w:rPr>
        <w:t xml:space="preserve">Fig. </w:t>
      </w:r>
      <w:r w:rsidRPr="004750FF">
        <w:rPr>
          <w:noProof/>
          <w:lang w:val="en-GB"/>
        </w:rPr>
        <w:t>1</w:t>
      </w:r>
      <w:r w:rsidRPr="004750FF">
        <w:rPr>
          <w:rFonts w:eastAsiaTheme="minorEastAsia"/>
          <w:lang w:val="en-GB"/>
        </w:rPr>
        <w:t xml:space="preserve">(a) since the temperature </w:t>
      </w:r>
      <w:r w:rsidR="008D298F" w:rsidRPr="004750FF">
        <w:rPr>
          <w:rFonts w:eastAsiaTheme="minorEastAsia"/>
          <w:lang w:val="en-GB"/>
        </w:rPr>
        <w:t xml:space="preserve">is </w:t>
      </w:r>
      <w:r w:rsidRPr="004750FF">
        <w:rPr>
          <w:rFonts w:eastAsiaTheme="minorEastAsia"/>
          <w:lang w:val="en-GB"/>
        </w:rPr>
        <w:t xml:space="preserve">found to decrease fast with the distance from the burner, </w:t>
      </w:r>
      <w:r w:rsidR="00A76D71">
        <w:rPr>
          <w:rFonts w:eastAsiaTheme="minorEastAsia"/>
          <w:lang w:val="en-GB"/>
        </w:rPr>
        <w:t>giv</w:t>
      </w:r>
      <w:r w:rsidR="00A76D71" w:rsidRPr="004750FF">
        <w:rPr>
          <w:rFonts w:eastAsiaTheme="minorEastAsia"/>
          <w:lang w:val="en-GB"/>
        </w:rPr>
        <w:t xml:space="preserve">ing </w:t>
      </w:r>
      <w:r w:rsidRPr="004750FF">
        <w:rPr>
          <w:rFonts w:eastAsiaTheme="minorEastAsia"/>
          <w:lang w:val="en-GB"/>
        </w:rPr>
        <w:t>almost ambient temperature 15 m from the burner</w:t>
      </w:r>
      <w:r w:rsidR="008D298F" w:rsidRPr="004750FF">
        <w:rPr>
          <w:rFonts w:eastAsiaTheme="minorEastAsia"/>
          <w:lang w:val="en-GB"/>
        </w:rPr>
        <w:t xml:space="preserve"> in the longitudinal direction</w:t>
      </w:r>
      <w:r w:rsidRPr="004750FF">
        <w:rPr>
          <w:rFonts w:eastAsiaTheme="minorEastAsia"/>
          <w:lang w:val="en-GB"/>
        </w:rPr>
        <w:t xml:space="preserve">. </w:t>
      </w:r>
      <w:r w:rsidR="00081855">
        <w:rPr>
          <w:rFonts w:eastAsiaTheme="minorEastAsia"/>
          <w:lang w:val="en-GB"/>
        </w:rPr>
        <w:t>The t</w:t>
      </w:r>
      <w:r w:rsidR="00081855" w:rsidRPr="004750FF">
        <w:rPr>
          <w:lang w:val="en-GB"/>
        </w:rPr>
        <w:t>emperature</w:t>
      </w:r>
      <w:r w:rsidRPr="004750FF">
        <w:rPr>
          <w:lang w:val="en-GB"/>
        </w:rPr>
        <w:t xml:space="preserve">-dependent thermal properties of concrete including conductivity and specific heat from Eurocode 2 </w:t>
      </w:r>
      <w:r w:rsidR="009C3488" w:rsidRPr="009C3488">
        <w:rPr>
          <w:lang w:val="en-GB"/>
        </w:rPr>
        <w:t xml:space="preserve">Part 1-2 </w:t>
      </w:r>
      <w:r w:rsidRPr="004750FF">
        <w:rPr>
          <w:noProof/>
          <w:lang w:val="en-GB"/>
        </w:rPr>
        <w:t>[</w:t>
      </w:r>
      <w:r w:rsidR="006C7C52">
        <w:rPr>
          <w:noProof/>
          <w:lang w:val="en-GB"/>
        </w:rPr>
        <w:t>33</w:t>
      </w:r>
      <w:r w:rsidRPr="004750FF">
        <w:rPr>
          <w:noProof/>
          <w:lang w:val="en-GB"/>
        </w:rPr>
        <w:t>]</w:t>
      </w:r>
      <w:r w:rsidRPr="004750FF">
        <w:rPr>
          <w:lang w:val="en-GB"/>
        </w:rPr>
        <w:t xml:space="preserve"> </w:t>
      </w:r>
      <w:r w:rsidR="008D298F" w:rsidRPr="004750FF">
        <w:rPr>
          <w:lang w:val="en-GB"/>
        </w:rPr>
        <w:t xml:space="preserve">are </w:t>
      </w:r>
      <w:r w:rsidRPr="004750FF">
        <w:rPr>
          <w:lang w:val="en-GB"/>
        </w:rPr>
        <w:t xml:space="preserve">defined at the surfaces of the bridge. The density of concrete </w:t>
      </w:r>
      <w:r w:rsidR="008D298F" w:rsidRPr="004750FF">
        <w:rPr>
          <w:lang w:val="en-GB"/>
        </w:rPr>
        <w:t>is</w:t>
      </w:r>
      <w:r w:rsidR="00081855">
        <w:rPr>
          <w:lang w:val="en-GB"/>
        </w:rPr>
        <w:t xml:space="preserve"> taken as</w:t>
      </w:r>
      <w:r w:rsidR="008D298F" w:rsidRPr="004750FF">
        <w:rPr>
          <w:lang w:val="en-GB"/>
        </w:rPr>
        <w:t xml:space="preserve"> </w:t>
      </w:r>
      <w:r w:rsidRPr="004750FF">
        <w:rPr>
          <w:lang w:val="en-GB"/>
        </w:rPr>
        <w:t>2400 kg/m</w:t>
      </w:r>
      <w:r w:rsidRPr="004750FF">
        <w:rPr>
          <w:vertAlign w:val="superscript"/>
          <w:lang w:val="en-GB"/>
        </w:rPr>
        <w:t>3</w:t>
      </w:r>
      <w:r w:rsidRPr="004750FF">
        <w:rPr>
          <w:lang w:val="en-GB"/>
        </w:rPr>
        <w:t xml:space="preserve">. The emissivity and heat transfer coefficient </w:t>
      </w:r>
      <w:r w:rsidR="008D298F" w:rsidRPr="004750FF">
        <w:rPr>
          <w:lang w:val="en-GB"/>
        </w:rPr>
        <w:t xml:space="preserve">are </w:t>
      </w:r>
      <w:r w:rsidRPr="004750FF">
        <w:rPr>
          <w:lang w:val="en-GB"/>
        </w:rPr>
        <w:t xml:space="preserve">assumed to be 0.8 and </w:t>
      </w:r>
      <w:r w:rsidR="007540D1">
        <w:rPr>
          <w:lang w:val="en-GB"/>
        </w:rPr>
        <w:t>50</w:t>
      </w:r>
      <w:r w:rsidR="007540D1" w:rsidRPr="004750FF">
        <w:rPr>
          <w:lang w:val="en-GB"/>
        </w:rPr>
        <w:t xml:space="preserve"> </w:t>
      </w:r>
      <w:r w:rsidRPr="004750FF">
        <w:rPr>
          <w:lang w:val="en-GB"/>
        </w:rPr>
        <w:t>W/(m</w:t>
      </w:r>
      <w:r w:rsidRPr="004750FF">
        <w:rPr>
          <w:vertAlign w:val="superscript"/>
          <w:lang w:val="en-GB"/>
        </w:rPr>
        <w:t>2</w:t>
      </w:r>
      <w:r w:rsidRPr="004750FF">
        <w:rPr>
          <w:lang w:val="en-GB"/>
        </w:rPr>
        <w:t>·K)</w:t>
      </w:r>
      <w:r w:rsidR="00317B54">
        <w:rPr>
          <w:lang w:val="en-GB"/>
        </w:rPr>
        <w:t>,</w:t>
      </w:r>
      <w:r w:rsidRPr="004750FF">
        <w:rPr>
          <w:lang w:val="en-GB"/>
        </w:rPr>
        <w:t xml:space="preserve"> respectively.</w:t>
      </w:r>
    </w:p>
    <w:p w14:paraId="029CA80A" w14:textId="77777777" w:rsidR="00CE4F04" w:rsidRPr="004750FF" w:rsidRDefault="00CE4F04" w:rsidP="000B088C">
      <w:pPr>
        <w:pStyle w:val="3"/>
        <w:rPr>
          <w:rFonts w:eastAsiaTheme="minorEastAsia"/>
          <w:lang w:val="en-GB"/>
        </w:rPr>
      </w:pPr>
      <w:r w:rsidRPr="004750FF">
        <w:rPr>
          <w:rFonts w:eastAsiaTheme="minorEastAsia"/>
          <w:lang w:val="en-GB"/>
        </w:rPr>
        <w:t>Calculation of flame length</w:t>
      </w:r>
    </w:p>
    <w:p w14:paraId="029CA80C" w14:textId="2DE49B94" w:rsidR="00CE4F04" w:rsidRPr="004750FF" w:rsidRDefault="00CE4F04" w:rsidP="000B088C">
      <w:pPr>
        <w:rPr>
          <w:rFonts w:eastAsiaTheme="minorEastAsia"/>
          <w:lang w:val="en-GB"/>
        </w:rPr>
      </w:pPr>
      <w:r w:rsidRPr="004750FF">
        <w:rPr>
          <w:rFonts w:eastAsiaTheme="minorEastAsia"/>
          <w:lang w:val="en-GB"/>
        </w:rPr>
        <w:t xml:space="preserve">The SFPE model </w:t>
      </w:r>
      <w:r w:rsidRPr="004750FF">
        <w:rPr>
          <w:noProof/>
          <w:lang w:val="en-GB"/>
        </w:rPr>
        <w:t>[13]</w:t>
      </w:r>
      <w:r w:rsidRPr="004750FF">
        <w:rPr>
          <w:lang w:val="en-GB"/>
        </w:rPr>
        <w:t xml:space="preserve"> </w:t>
      </w:r>
      <w:r w:rsidR="00A453FB" w:rsidRPr="004750FF">
        <w:rPr>
          <w:rFonts w:eastAsiaTheme="minorEastAsia"/>
          <w:lang w:val="en-GB"/>
        </w:rPr>
        <w:t xml:space="preserve">showed </w:t>
      </w:r>
      <w:r w:rsidRPr="004750FF">
        <w:rPr>
          <w:rFonts w:eastAsiaTheme="minorEastAsia"/>
          <w:lang w:val="en-GB"/>
        </w:rPr>
        <w:t xml:space="preserve">that the heat flux within the flame </w:t>
      </w:r>
      <w:r w:rsidR="00A453FB" w:rsidRPr="004750FF">
        <w:rPr>
          <w:rFonts w:eastAsiaTheme="minorEastAsia"/>
          <w:lang w:val="en-GB"/>
        </w:rPr>
        <w:t xml:space="preserve">was </w:t>
      </w:r>
      <w:r w:rsidRPr="004750FF">
        <w:rPr>
          <w:rFonts w:eastAsiaTheme="minorEastAsia"/>
          <w:lang w:val="en-GB"/>
        </w:rPr>
        <w:t xml:space="preserve">much higher than that in the plume, indicating the significance of predicting the flame length in obtaining the distribution of heat flux. </w:t>
      </w:r>
      <w:r w:rsidR="00CA043E">
        <w:rPr>
          <w:rFonts w:eastAsiaTheme="minorEastAsia"/>
          <w:lang w:val="en-GB"/>
        </w:rPr>
        <w:t xml:space="preserve">Studies </w:t>
      </w:r>
      <w:r w:rsidR="00CA043E">
        <w:rPr>
          <w:rFonts w:eastAsiaTheme="minorEastAsia"/>
          <w:lang w:val="en-GB"/>
        </w:rPr>
        <w:lastRenderedPageBreak/>
        <w:t>show that the shape of the flame changes periodically</w:t>
      </w:r>
      <w:r w:rsidR="00E40425">
        <w:rPr>
          <w:rFonts w:eastAsiaTheme="minorEastAsia"/>
          <w:lang w:val="en-GB"/>
        </w:rPr>
        <w:t xml:space="preserve">, which is </w:t>
      </w:r>
      <w:r w:rsidR="00905C50">
        <w:rPr>
          <w:rFonts w:eastAsiaTheme="minorEastAsia"/>
          <w:lang w:val="en-GB"/>
        </w:rPr>
        <w:t xml:space="preserve">the </w:t>
      </w:r>
      <w:r w:rsidR="00E40425">
        <w:rPr>
          <w:rFonts w:eastAsiaTheme="minorEastAsia"/>
          <w:lang w:val="en-GB"/>
        </w:rPr>
        <w:t>puffing phenomenon,</w:t>
      </w:r>
      <w:r w:rsidR="00CA043E">
        <w:rPr>
          <w:rFonts w:eastAsiaTheme="minorEastAsia"/>
          <w:lang w:val="en-GB"/>
        </w:rPr>
        <w:t xml:space="preserve"> </w:t>
      </w:r>
      <w:r w:rsidR="008B7925">
        <w:rPr>
          <w:rFonts w:eastAsiaTheme="minorEastAsia"/>
          <w:lang w:val="en-GB"/>
        </w:rPr>
        <w:t xml:space="preserve">with a certain puffing frequency </w:t>
      </w:r>
      <w:r w:rsidR="00CA043E">
        <w:rPr>
          <w:rFonts w:eastAsiaTheme="minorEastAsia"/>
          <w:lang w:val="en-GB"/>
        </w:rPr>
        <w:t xml:space="preserve">due to the formation of </w:t>
      </w:r>
      <w:r w:rsidR="00CA043E" w:rsidRPr="00CA043E">
        <w:rPr>
          <w:rFonts w:eastAsiaTheme="minorEastAsia"/>
          <w:lang w:val="en-GB"/>
        </w:rPr>
        <w:t>coherent vortex structures</w:t>
      </w:r>
      <w:r w:rsidR="00E40425">
        <w:rPr>
          <w:rFonts w:eastAsiaTheme="minorEastAsia"/>
          <w:lang w:val="en-GB"/>
        </w:rPr>
        <w:t xml:space="preserve"> above the burner </w:t>
      </w:r>
      <w:r w:rsidR="00E40425" w:rsidRPr="004750FF">
        <w:rPr>
          <w:rFonts w:eastAsiaTheme="minorEastAsia"/>
          <w:noProof/>
          <w:lang w:val="en-GB"/>
        </w:rPr>
        <w:t>[3</w:t>
      </w:r>
      <w:r w:rsidR="00CE6EA2">
        <w:rPr>
          <w:rFonts w:eastAsiaTheme="minorEastAsia"/>
          <w:noProof/>
          <w:lang w:val="en-GB"/>
        </w:rPr>
        <w:t>4</w:t>
      </w:r>
      <w:r w:rsidR="00E40425" w:rsidRPr="004750FF">
        <w:rPr>
          <w:rFonts w:eastAsiaTheme="minorEastAsia"/>
          <w:noProof/>
          <w:lang w:val="en-GB"/>
        </w:rPr>
        <w:t>]</w:t>
      </w:r>
      <w:r w:rsidR="00E40425">
        <w:rPr>
          <w:rFonts w:eastAsiaTheme="minorEastAsia"/>
          <w:lang w:val="en-GB"/>
        </w:rPr>
        <w:t xml:space="preserve">. </w:t>
      </w:r>
      <w:r w:rsidR="00905C50">
        <w:rPr>
          <w:rFonts w:eastAsiaTheme="minorEastAsia"/>
          <w:lang w:val="en-GB"/>
        </w:rPr>
        <w:t>Owing</w:t>
      </w:r>
      <w:r w:rsidR="00EC6E78">
        <w:rPr>
          <w:rFonts w:eastAsiaTheme="minorEastAsia"/>
          <w:lang w:val="en-GB"/>
        </w:rPr>
        <w:t xml:space="preserve"> to this </w:t>
      </w:r>
      <w:r w:rsidR="00EC6E78" w:rsidRPr="00EC6E78">
        <w:rPr>
          <w:rFonts w:eastAsiaTheme="minorEastAsia"/>
          <w:lang w:val="en-GB"/>
        </w:rPr>
        <w:t>oscillating</w:t>
      </w:r>
      <w:r w:rsidR="00EC6E78">
        <w:rPr>
          <w:rFonts w:eastAsiaTheme="minorEastAsia"/>
          <w:lang w:val="en-GB"/>
        </w:rPr>
        <w:t xml:space="preserve"> characteristic, t</w:t>
      </w:r>
      <w:r w:rsidRPr="004750FF">
        <w:rPr>
          <w:rFonts w:eastAsiaTheme="minorEastAsia"/>
          <w:lang w:val="en-GB"/>
        </w:rPr>
        <w:t xml:space="preserve">he flame length </w:t>
      </w:r>
      <w:r w:rsidR="00EC6E78">
        <w:rPr>
          <w:rFonts w:eastAsiaTheme="minorEastAsia"/>
          <w:lang w:val="en-GB"/>
        </w:rPr>
        <w:t>is usually</w:t>
      </w:r>
      <w:r w:rsidRPr="004750FF">
        <w:rPr>
          <w:rFonts w:eastAsiaTheme="minorEastAsia"/>
          <w:lang w:val="en-GB"/>
        </w:rPr>
        <w:t xml:space="preserve"> calculated with the time-averaged image method </w:t>
      </w:r>
      <w:r w:rsidR="006C7C52">
        <w:rPr>
          <w:rFonts w:eastAsiaTheme="minorEastAsia"/>
          <w:lang w:val="en-GB"/>
        </w:rPr>
        <w:t>that</w:t>
      </w:r>
      <w:r w:rsidRPr="004750FF">
        <w:rPr>
          <w:rFonts w:eastAsiaTheme="minorEastAsia"/>
          <w:lang w:val="en-GB"/>
        </w:rPr>
        <w:t xml:space="preserve"> averages the visual flame length recorded by video in a fire duration. </w:t>
      </w:r>
      <w:r w:rsidR="002954B5">
        <w:rPr>
          <w:rFonts w:eastAsiaTheme="minorEastAsia"/>
          <w:lang w:val="en-GB"/>
        </w:rPr>
        <w:t xml:space="preserve">The prediction of </w:t>
      </w:r>
      <w:r w:rsidR="00905C50">
        <w:rPr>
          <w:rFonts w:eastAsiaTheme="minorEastAsia"/>
          <w:lang w:val="en-GB"/>
        </w:rPr>
        <w:t xml:space="preserve">the </w:t>
      </w:r>
      <w:r w:rsidR="002954B5">
        <w:rPr>
          <w:rFonts w:eastAsiaTheme="minorEastAsia"/>
          <w:lang w:val="en-GB"/>
        </w:rPr>
        <w:t xml:space="preserve">fundamental characteristic of puffing frequency by FDS has been demonstrated by </w:t>
      </w:r>
      <w:r w:rsidR="00905C50">
        <w:rPr>
          <w:rFonts w:eastAsiaTheme="minorEastAsia"/>
          <w:lang w:val="en-GB"/>
        </w:rPr>
        <w:t xml:space="preserve">the </w:t>
      </w:r>
      <w:r w:rsidR="00F9740E">
        <w:rPr>
          <w:rFonts w:eastAsiaTheme="minorEastAsia"/>
          <w:lang w:val="en-GB"/>
        </w:rPr>
        <w:t>FDS validation [</w:t>
      </w:r>
      <w:r w:rsidR="009D081A">
        <w:rPr>
          <w:rFonts w:eastAsiaTheme="minorEastAsia"/>
          <w:lang w:val="en-GB"/>
        </w:rPr>
        <w:t>27</w:t>
      </w:r>
      <w:r w:rsidR="00F9740E">
        <w:rPr>
          <w:rFonts w:eastAsiaTheme="minorEastAsia"/>
          <w:lang w:val="en-GB"/>
        </w:rPr>
        <w:t>] and a study o</w:t>
      </w:r>
      <w:r w:rsidR="00905C50">
        <w:rPr>
          <w:rFonts w:eastAsiaTheme="minorEastAsia"/>
          <w:lang w:val="en-GB"/>
        </w:rPr>
        <w:t>f</w:t>
      </w:r>
      <w:r w:rsidR="00F9740E">
        <w:rPr>
          <w:rFonts w:eastAsiaTheme="minorEastAsia"/>
          <w:lang w:val="en-GB"/>
        </w:rPr>
        <w:t xml:space="preserve"> gasoline pool fires</w:t>
      </w:r>
      <w:r w:rsidR="002954B5">
        <w:rPr>
          <w:rFonts w:eastAsiaTheme="minorEastAsia"/>
          <w:lang w:val="en-GB"/>
        </w:rPr>
        <w:t xml:space="preserve"> [</w:t>
      </w:r>
      <w:r w:rsidR="00CE6EA2">
        <w:rPr>
          <w:rFonts w:eastAsiaTheme="minorEastAsia"/>
          <w:lang w:val="en-GB"/>
        </w:rPr>
        <w:t>35</w:t>
      </w:r>
      <w:r w:rsidR="002954B5">
        <w:rPr>
          <w:rFonts w:eastAsiaTheme="minorEastAsia"/>
          <w:lang w:val="en-GB"/>
        </w:rPr>
        <w:t xml:space="preserve">]. </w:t>
      </w:r>
      <w:r w:rsidRPr="004750FF">
        <w:rPr>
          <w:rFonts w:eastAsiaTheme="minorEastAsia"/>
          <w:lang w:val="en-GB"/>
        </w:rPr>
        <w:t xml:space="preserve">The capability of </w:t>
      </w:r>
      <w:r w:rsidR="009C54CE" w:rsidRPr="004750FF">
        <w:rPr>
          <w:rFonts w:eastAsiaTheme="minorEastAsia"/>
          <w:lang w:val="en-GB"/>
        </w:rPr>
        <w:t>time-averaged image method</w:t>
      </w:r>
      <w:r w:rsidRPr="004750FF">
        <w:rPr>
          <w:rFonts w:eastAsiaTheme="minorEastAsia"/>
          <w:lang w:val="en-GB"/>
        </w:rPr>
        <w:t xml:space="preserve"> in predicting flame length has been proved by previous fire tests </w:t>
      </w:r>
      <w:r w:rsidRPr="004750FF">
        <w:rPr>
          <w:rFonts w:eastAsiaTheme="minorEastAsia"/>
          <w:noProof/>
          <w:lang w:val="en-GB"/>
        </w:rPr>
        <w:t>[</w:t>
      </w:r>
      <w:r w:rsidR="00CE6EA2" w:rsidRPr="004750FF">
        <w:rPr>
          <w:rFonts w:eastAsiaTheme="minorEastAsia"/>
          <w:noProof/>
          <w:lang w:val="en-GB"/>
        </w:rPr>
        <w:t>3</w:t>
      </w:r>
      <w:r w:rsidR="00CE6EA2">
        <w:rPr>
          <w:rFonts w:eastAsiaTheme="minorEastAsia"/>
          <w:noProof/>
          <w:lang w:val="en-GB"/>
        </w:rPr>
        <w:t>6</w:t>
      </w:r>
      <w:r w:rsidRPr="004750FF">
        <w:rPr>
          <w:rFonts w:eastAsiaTheme="minorEastAsia"/>
          <w:noProof/>
          <w:lang w:val="en-GB"/>
        </w:rPr>
        <w:t>]</w:t>
      </w:r>
      <w:r w:rsidRPr="004750FF">
        <w:rPr>
          <w:rFonts w:eastAsiaTheme="minorEastAsia"/>
          <w:lang w:val="en-GB"/>
        </w:rPr>
        <w:t xml:space="preserve"> and simulations using FDS </w:t>
      </w:r>
      <w:r w:rsidRPr="004750FF">
        <w:rPr>
          <w:rFonts w:eastAsiaTheme="minorEastAsia"/>
          <w:noProof/>
          <w:lang w:val="en-GB"/>
        </w:rPr>
        <w:t>[</w:t>
      </w:r>
      <w:r w:rsidR="00CE6EA2" w:rsidRPr="004750FF">
        <w:rPr>
          <w:rFonts w:eastAsiaTheme="minorEastAsia"/>
          <w:noProof/>
          <w:lang w:val="en-GB"/>
        </w:rPr>
        <w:t>3</w:t>
      </w:r>
      <w:r w:rsidR="00CE6EA2">
        <w:rPr>
          <w:rFonts w:eastAsiaTheme="minorEastAsia"/>
          <w:noProof/>
          <w:lang w:val="en-GB"/>
        </w:rPr>
        <w:t>7</w:t>
      </w:r>
      <w:r w:rsidRPr="004750FF">
        <w:rPr>
          <w:rFonts w:eastAsiaTheme="minorEastAsia"/>
          <w:noProof/>
          <w:lang w:val="en-GB"/>
        </w:rPr>
        <w:t>]</w:t>
      </w:r>
      <w:r w:rsidRPr="004750FF">
        <w:rPr>
          <w:rFonts w:eastAsiaTheme="minorEastAsia"/>
          <w:lang w:val="en-GB"/>
        </w:rPr>
        <w:t xml:space="preserve">. </w:t>
      </w:r>
      <w:r w:rsidR="00A453FB" w:rsidRPr="004750FF">
        <w:rPr>
          <w:rFonts w:eastAsiaTheme="minorEastAsia"/>
          <w:lang w:val="en-GB"/>
        </w:rPr>
        <w:t>For</w:t>
      </w:r>
      <w:r w:rsidRPr="004750FF">
        <w:rPr>
          <w:rFonts w:eastAsiaTheme="minorEastAsia"/>
          <w:lang w:val="en-GB"/>
        </w:rPr>
        <w:t xml:space="preserve"> simulation, images showing the shape of the flame can be exported from</w:t>
      </w:r>
      <w:r w:rsidRPr="004750FF">
        <w:rPr>
          <w:lang w:val="en-GB"/>
        </w:rPr>
        <w:t xml:space="preserve"> post-processor</w:t>
      </w:r>
      <w:r w:rsidRPr="004750FF">
        <w:rPr>
          <w:rFonts w:eastAsiaTheme="minorEastAsia"/>
          <w:lang w:val="en-GB"/>
        </w:rPr>
        <w:t xml:space="preserve"> Smokeview </w:t>
      </w:r>
      <w:r w:rsidRPr="004750FF">
        <w:rPr>
          <w:rFonts w:eastAsiaTheme="minorEastAsia"/>
          <w:noProof/>
          <w:lang w:val="en-GB"/>
        </w:rPr>
        <w:t>[3</w:t>
      </w:r>
      <w:r w:rsidR="00CE6EA2">
        <w:rPr>
          <w:rFonts w:eastAsiaTheme="minorEastAsia"/>
          <w:noProof/>
          <w:lang w:val="en-GB"/>
        </w:rPr>
        <w:t>8</w:t>
      </w:r>
      <w:r w:rsidRPr="004750FF">
        <w:rPr>
          <w:rFonts w:eastAsiaTheme="minorEastAsia"/>
          <w:noProof/>
          <w:lang w:val="en-GB"/>
        </w:rPr>
        <w:t>]</w:t>
      </w:r>
      <w:r w:rsidRPr="004750FF">
        <w:rPr>
          <w:rFonts w:eastAsiaTheme="minorEastAsia"/>
          <w:lang w:val="en-GB"/>
        </w:rPr>
        <w:t xml:space="preserve"> instead of being recorded by video. </w:t>
      </w:r>
      <w:r w:rsidR="00CD63DD">
        <w:rPr>
          <w:rFonts w:eastAsiaTheme="minorEastAsia"/>
        </w:rPr>
        <w:t>The time</w:t>
      </w:r>
      <w:r w:rsidR="009C54CE" w:rsidRPr="004750FF">
        <w:rPr>
          <w:rFonts w:eastAsiaTheme="minorEastAsia"/>
          <w:lang w:val="en-GB"/>
        </w:rPr>
        <w:t>-averaged image method</w:t>
      </w:r>
      <w:r w:rsidRPr="004750FF">
        <w:rPr>
          <w:rFonts w:eastAsiaTheme="minorEastAsia"/>
          <w:lang w:val="en-GB"/>
        </w:rPr>
        <w:t xml:space="preserve"> is used </w:t>
      </w:r>
      <w:r w:rsidR="00CD63DD">
        <w:rPr>
          <w:rFonts w:eastAsiaTheme="minorEastAsia"/>
          <w:lang w:val="en-GB"/>
        </w:rPr>
        <w:t>here</w:t>
      </w:r>
      <w:r w:rsidRPr="004750FF">
        <w:rPr>
          <w:rFonts w:eastAsiaTheme="minorEastAsia"/>
          <w:lang w:val="en-GB"/>
        </w:rPr>
        <w:t xml:space="preserve"> to </w:t>
      </w:r>
      <w:r w:rsidR="00A453FB" w:rsidRPr="004750FF">
        <w:rPr>
          <w:rFonts w:eastAsiaTheme="minorEastAsia"/>
          <w:lang w:val="en-GB"/>
        </w:rPr>
        <w:t xml:space="preserve">calculate </w:t>
      </w:r>
      <w:r w:rsidRPr="004750FF">
        <w:rPr>
          <w:rFonts w:eastAsiaTheme="minorEastAsia"/>
          <w:lang w:val="en-GB"/>
        </w:rPr>
        <w:t xml:space="preserve">the flame length. Specially, to accurately capture the evolvement of fire flames, the time interval between </w:t>
      </w:r>
      <w:r w:rsidR="00A453FB" w:rsidRPr="004750FF">
        <w:rPr>
          <w:rFonts w:eastAsiaTheme="minorEastAsia"/>
          <w:lang w:val="en-GB"/>
        </w:rPr>
        <w:t xml:space="preserve">the exported </w:t>
      </w:r>
      <w:r w:rsidRPr="004750FF">
        <w:rPr>
          <w:rFonts w:eastAsiaTheme="minorEastAsia"/>
          <w:lang w:val="en-GB"/>
        </w:rPr>
        <w:t xml:space="preserve">images is determined to be much smaller than the puffing period of the </w:t>
      </w:r>
      <w:r w:rsidR="00512D18" w:rsidRPr="004750FF">
        <w:rPr>
          <w:rFonts w:eastAsiaTheme="minorEastAsia"/>
          <w:lang w:val="en-GB"/>
        </w:rPr>
        <w:t xml:space="preserve">fluctuating fire </w:t>
      </w:r>
      <w:r w:rsidRPr="004750FF">
        <w:rPr>
          <w:rFonts w:eastAsiaTheme="minorEastAsia"/>
          <w:lang w:val="en-GB"/>
        </w:rPr>
        <w:t xml:space="preserve">flame. </w:t>
      </w:r>
      <w:r w:rsidR="00560393">
        <w:rPr>
          <w:rFonts w:eastAsiaTheme="minorEastAsia"/>
          <w:lang w:val="en-GB"/>
        </w:rPr>
        <w:t xml:space="preserve">Numerous experimental investigations have shown that the puffing frequency </w:t>
      </w:r>
      <w:r w:rsidR="00905C50" w:rsidRPr="004750FF">
        <w:rPr>
          <w:rFonts w:eastAsiaTheme="minorEastAsia"/>
          <w:i/>
          <w:lang w:val="en-GB"/>
        </w:rPr>
        <w:t>f</w:t>
      </w:r>
      <w:r w:rsidR="00905C50">
        <w:rPr>
          <w:rFonts w:eastAsiaTheme="minorEastAsia"/>
          <w:iCs/>
          <w:lang w:val="en-GB"/>
        </w:rPr>
        <w:t xml:space="preserve"> </w:t>
      </w:r>
      <w:r w:rsidR="00560393">
        <w:rPr>
          <w:rFonts w:eastAsiaTheme="minorEastAsia"/>
          <w:lang w:val="en-GB"/>
        </w:rPr>
        <w:t>is dependent on the inverse square root of the burner diameter</w:t>
      </w:r>
      <w:r w:rsidR="00905C50" w:rsidRPr="00905C50">
        <w:rPr>
          <w:rFonts w:eastAsiaTheme="minorEastAsia"/>
          <w:i/>
          <w:lang w:val="en-GB"/>
        </w:rPr>
        <w:t xml:space="preserve"> </w:t>
      </w:r>
      <w:r w:rsidR="00905C50" w:rsidRPr="004750FF">
        <w:rPr>
          <w:rFonts w:eastAsiaTheme="minorEastAsia"/>
          <w:i/>
          <w:lang w:val="en-GB"/>
        </w:rPr>
        <w:t>D</w:t>
      </w:r>
      <w:r w:rsidR="00560393">
        <w:rPr>
          <w:rFonts w:eastAsiaTheme="minorEastAsia"/>
          <w:lang w:val="en-GB"/>
        </w:rPr>
        <w:t>, and their relationship can be best fitted</w:t>
      </w:r>
      <w:r w:rsidRPr="004750FF">
        <w:rPr>
          <w:rFonts w:eastAsiaTheme="minorEastAsia"/>
          <w:lang w:val="en-GB"/>
        </w:rPr>
        <w:t xml:space="preserve"> as </w:t>
      </w:r>
      <w:r w:rsidRPr="004750FF">
        <w:rPr>
          <w:rFonts w:eastAsiaTheme="minorEastAsia"/>
          <w:noProof/>
          <w:lang w:val="en-GB"/>
        </w:rPr>
        <w:t>[</w:t>
      </w:r>
      <w:r w:rsidR="00CE6EA2" w:rsidRPr="004750FF">
        <w:rPr>
          <w:rFonts w:eastAsiaTheme="minorEastAsia"/>
          <w:noProof/>
          <w:lang w:val="en-GB"/>
        </w:rPr>
        <w:t>3</w:t>
      </w:r>
      <w:r w:rsidR="00CE6EA2">
        <w:rPr>
          <w:rFonts w:eastAsiaTheme="minorEastAsia"/>
          <w:noProof/>
          <w:lang w:val="en-GB"/>
        </w:rPr>
        <w:t>4</w:t>
      </w:r>
      <w:r w:rsidRPr="004750FF">
        <w:rPr>
          <w:rFonts w:eastAsiaTheme="minorEastAsia"/>
          <w:noProof/>
          <w:lang w:val="en-GB"/>
        </w:rPr>
        <w:t>]</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0F" w14:textId="77777777" w:rsidTr="000B088C">
        <w:tc>
          <w:tcPr>
            <w:tcW w:w="6374" w:type="dxa"/>
          </w:tcPr>
          <w:p w14:paraId="029CA80D" w14:textId="77777777" w:rsidR="00CE4F04" w:rsidRPr="00420308" w:rsidRDefault="00CE4F04" w:rsidP="00280C02">
            <w:pPr>
              <w:spacing w:line="240" w:lineRule="auto"/>
              <w:jc w:val="left"/>
              <w:rPr>
                <w:rFonts w:eastAsiaTheme="minorEastAsia"/>
                <w:sz w:val="22"/>
                <w:lang w:val="en-GB"/>
              </w:rPr>
            </w:pPr>
            <w:r w:rsidRPr="00420308">
              <w:rPr>
                <w:rFonts w:eastAsiaTheme="minorEastAsia"/>
                <w:i/>
                <w:lang w:val="en-GB"/>
              </w:rPr>
              <w:t>f</w:t>
            </w:r>
            <w:r w:rsidRPr="00420308">
              <w:rPr>
                <w:rFonts w:eastAsiaTheme="minorEastAsia"/>
                <w:lang w:val="en-GB"/>
              </w:rPr>
              <w:t xml:space="preserve"> = 1.68 </w:t>
            </w:r>
            <w:r w:rsidRPr="00420308">
              <w:rPr>
                <w:rFonts w:eastAsiaTheme="minorEastAsia"/>
                <w:i/>
                <w:lang w:val="en-GB"/>
              </w:rPr>
              <w:t>D</w:t>
            </w:r>
            <w:r w:rsidRPr="00420308">
              <w:rPr>
                <w:rFonts w:eastAsiaTheme="minorEastAsia"/>
                <w:vertAlign w:val="superscript"/>
                <w:lang w:val="en-GB"/>
              </w:rPr>
              <w:t>-0.5</w:t>
            </w:r>
          </w:p>
        </w:tc>
        <w:tc>
          <w:tcPr>
            <w:tcW w:w="3407" w:type="dxa"/>
          </w:tcPr>
          <w:p w14:paraId="029CA80E" w14:textId="77777777" w:rsidR="00CE4F04" w:rsidRPr="00420308" w:rsidRDefault="00CE4F04" w:rsidP="00280C02">
            <w:pPr>
              <w:spacing w:line="240" w:lineRule="auto"/>
              <w:jc w:val="right"/>
              <w:rPr>
                <w:rFonts w:eastAsiaTheme="minorEastAsia"/>
                <w:sz w:val="22"/>
                <w:lang w:val="en-GB"/>
              </w:rPr>
            </w:pPr>
            <w:bookmarkStart w:id="5" w:name="_Ref6601895"/>
            <w:r w:rsidRPr="00420308">
              <w:rPr>
                <w:lang w:val="en-GB"/>
              </w:rPr>
              <w:t>(</w:t>
            </w:r>
            <w:r w:rsidRPr="00420308">
              <w:rPr>
                <w:noProof/>
                <w:lang w:val="en-GB"/>
              </w:rPr>
              <w:t>1</w:t>
            </w:r>
            <w:r w:rsidRPr="00420308">
              <w:rPr>
                <w:lang w:val="en-GB"/>
              </w:rPr>
              <w:t>)</w:t>
            </w:r>
            <w:bookmarkEnd w:id="5"/>
          </w:p>
        </w:tc>
      </w:tr>
    </w:tbl>
    <w:p w14:paraId="029CA811" w14:textId="0713F26E" w:rsidR="00CE4F04" w:rsidRPr="004750FF" w:rsidRDefault="00D75303" w:rsidP="00AF4E9C">
      <w:pPr>
        <w:rPr>
          <w:rFonts w:eastAsiaTheme="minorEastAsia"/>
          <w:lang w:val="en-GB"/>
        </w:rPr>
      </w:pPr>
      <w:r>
        <w:rPr>
          <w:rFonts w:eastAsiaTheme="minorEastAsia"/>
          <w:lang w:val="en-GB"/>
        </w:rPr>
        <w:t>T</w:t>
      </w:r>
      <w:r w:rsidRPr="004750FF">
        <w:rPr>
          <w:rFonts w:eastAsiaTheme="minorEastAsia"/>
          <w:lang w:val="en-GB"/>
        </w:rPr>
        <w:t xml:space="preserve">o verify the capability of FDS </w:t>
      </w:r>
      <w:r w:rsidRPr="007D65A3">
        <w:rPr>
          <w:rFonts w:eastAsiaTheme="minorEastAsia"/>
        </w:rPr>
        <w:t>modeling</w:t>
      </w:r>
      <w:r w:rsidRPr="004750FF">
        <w:rPr>
          <w:rFonts w:eastAsiaTheme="minorEastAsia"/>
          <w:lang w:val="en-GB"/>
        </w:rPr>
        <w:t xml:space="preserve"> in the prediction of flame </w:t>
      </w:r>
      <w:r w:rsidRPr="007D65A3">
        <w:rPr>
          <w:rFonts w:eastAsiaTheme="minorEastAsia"/>
        </w:rPr>
        <w:t>length</w:t>
      </w:r>
      <w:r w:rsidR="000435EA">
        <w:rPr>
          <w:rFonts w:eastAsiaTheme="minorEastAsia"/>
        </w:rPr>
        <w:t>,</w:t>
      </w:r>
      <w:r w:rsidR="000C3549">
        <w:rPr>
          <w:rFonts w:eastAsiaTheme="minorEastAsia"/>
        </w:rPr>
        <w:t xml:space="preserve"> </w:t>
      </w:r>
      <w:r w:rsidR="000435EA">
        <w:rPr>
          <w:rFonts w:eastAsiaTheme="minorEastAsia"/>
          <w:lang w:val="en-GB"/>
        </w:rPr>
        <w:t>t</w:t>
      </w:r>
      <w:r w:rsidRPr="004750FF">
        <w:rPr>
          <w:rFonts w:eastAsiaTheme="minorEastAsia"/>
          <w:lang w:val="en-GB"/>
        </w:rPr>
        <w:t xml:space="preserve">he </w:t>
      </w:r>
      <w:r w:rsidR="00A453FB" w:rsidRPr="004750FF">
        <w:rPr>
          <w:rFonts w:eastAsiaTheme="minorEastAsia"/>
          <w:lang w:val="en-GB"/>
        </w:rPr>
        <w:t xml:space="preserve">fire </w:t>
      </w:r>
      <w:r w:rsidR="00CE4F04" w:rsidRPr="004750FF">
        <w:rPr>
          <w:rFonts w:eastAsiaTheme="minorEastAsia"/>
          <w:lang w:val="en-GB"/>
        </w:rPr>
        <w:t>tests</w:t>
      </w:r>
      <w:r w:rsidR="00065086" w:rsidRPr="004750FF">
        <w:rPr>
          <w:rFonts w:eastAsiaTheme="minorEastAsia"/>
          <w:lang w:val="en-GB"/>
        </w:rPr>
        <w:t xml:space="preserve"> </w:t>
      </w:r>
      <w:r w:rsidR="00065086" w:rsidRPr="004750FF">
        <w:rPr>
          <w:rFonts w:eastAsiaTheme="minorEastAsia"/>
          <w:noProof/>
          <w:lang w:val="en-GB"/>
        </w:rPr>
        <w:t>[1</w:t>
      </w:r>
      <w:r w:rsidR="00566DFE" w:rsidRPr="004750FF">
        <w:rPr>
          <w:rFonts w:eastAsiaTheme="minorEastAsia"/>
          <w:noProof/>
          <w:lang w:val="en-GB"/>
        </w:rPr>
        <w:t>7</w:t>
      </w:r>
      <w:r w:rsidR="00065086" w:rsidRPr="004750FF">
        <w:rPr>
          <w:rFonts w:eastAsiaTheme="minorEastAsia"/>
          <w:noProof/>
          <w:lang w:val="en-GB"/>
        </w:rPr>
        <w:t>]</w:t>
      </w:r>
      <w:r>
        <w:rPr>
          <w:rFonts w:eastAsiaTheme="minorEastAsia"/>
          <w:lang w:val="en-GB"/>
        </w:rPr>
        <w:t>,</w:t>
      </w:r>
      <w:r w:rsidR="00CE4F04" w:rsidRPr="004750FF">
        <w:rPr>
          <w:rFonts w:eastAsiaTheme="minorEastAsia"/>
          <w:lang w:val="en-GB"/>
        </w:rPr>
        <w:t xml:space="preserve"> based on which the SFPE model was proposed, are simulated with </w:t>
      </w:r>
      <w:r w:rsidR="0021140C">
        <w:rPr>
          <w:rFonts w:eastAsiaTheme="minorEastAsia"/>
          <w:lang w:val="en-GB"/>
        </w:rPr>
        <w:t xml:space="preserve">the </w:t>
      </w:r>
      <w:r w:rsidR="00CE4F04" w:rsidRPr="004750FF">
        <w:rPr>
          <w:rFonts w:eastAsiaTheme="minorEastAsia"/>
          <w:lang w:val="en-GB"/>
        </w:rPr>
        <w:t xml:space="preserve">fire models built in FDS. </w:t>
      </w:r>
      <w:r>
        <w:rPr>
          <w:rFonts w:eastAsiaTheme="minorEastAsia"/>
          <w:lang w:val="en-GB"/>
        </w:rPr>
        <w:t xml:space="preserve">In these tests, the flame length and surface heat flux </w:t>
      </w:r>
      <w:r w:rsidR="00811051">
        <w:rPr>
          <w:rFonts w:eastAsiaTheme="minorEastAsia"/>
          <w:lang w:val="en-GB"/>
        </w:rPr>
        <w:t xml:space="preserve">acting </w:t>
      </w:r>
      <w:r>
        <w:rPr>
          <w:rFonts w:eastAsiaTheme="minorEastAsia"/>
          <w:lang w:val="en-GB"/>
        </w:rPr>
        <w:t>on an I</w:t>
      </w:r>
      <w:r w:rsidR="00811051">
        <w:rPr>
          <w:rFonts w:eastAsiaTheme="minorEastAsia"/>
          <w:lang w:val="en-GB"/>
        </w:rPr>
        <w:t>-</w:t>
      </w:r>
      <w:r>
        <w:rPr>
          <w:rFonts w:eastAsiaTheme="minorEastAsia"/>
          <w:lang w:val="en-GB"/>
        </w:rPr>
        <w:t xml:space="preserve">beam mounted beneath a ceiling were measured. The beam </w:t>
      </w:r>
      <w:r w:rsidR="00811051">
        <w:rPr>
          <w:rFonts w:eastAsiaTheme="minorEastAsia"/>
          <w:lang w:val="en-GB"/>
        </w:rPr>
        <w:t>had a length of</w:t>
      </w:r>
      <w:r>
        <w:rPr>
          <w:rFonts w:eastAsiaTheme="minorEastAsia"/>
          <w:lang w:val="en-GB"/>
        </w:rPr>
        <w:t xml:space="preserve"> 3.6 m, </w:t>
      </w:r>
      <w:r w:rsidR="00811051">
        <w:rPr>
          <w:rFonts w:eastAsiaTheme="minorEastAsia"/>
          <w:lang w:val="en-GB"/>
        </w:rPr>
        <w:t xml:space="preserve">a </w:t>
      </w:r>
      <w:r>
        <w:rPr>
          <w:rFonts w:eastAsiaTheme="minorEastAsia"/>
          <w:lang w:val="en-GB"/>
        </w:rPr>
        <w:t xml:space="preserve">flange width </w:t>
      </w:r>
      <w:r w:rsidR="00811051">
        <w:rPr>
          <w:rFonts w:eastAsiaTheme="minorEastAsia"/>
          <w:lang w:val="en-GB"/>
        </w:rPr>
        <w:t xml:space="preserve">of 75 mm </w:t>
      </w:r>
      <w:r>
        <w:rPr>
          <w:rFonts w:eastAsiaTheme="minorEastAsia"/>
          <w:lang w:val="en-GB"/>
        </w:rPr>
        <w:t xml:space="preserve">and </w:t>
      </w:r>
      <w:r w:rsidR="00811051">
        <w:rPr>
          <w:rFonts w:eastAsiaTheme="minorEastAsia"/>
          <w:lang w:val="en-GB"/>
        </w:rPr>
        <w:t>a</w:t>
      </w:r>
      <w:r>
        <w:rPr>
          <w:rFonts w:eastAsiaTheme="minorEastAsia"/>
          <w:lang w:val="en-GB"/>
        </w:rPr>
        <w:t xml:space="preserve"> height</w:t>
      </w:r>
      <w:r w:rsidR="00811051">
        <w:rPr>
          <w:rFonts w:eastAsiaTheme="minorEastAsia"/>
          <w:lang w:val="en-GB"/>
        </w:rPr>
        <w:t xml:space="preserve"> of</w:t>
      </w:r>
      <w:r w:rsidR="007824F9">
        <w:rPr>
          <w:rFonts w:eastAsiaTheme="minorEastAsia"/>
          <w:lang w:val="en-GB"/>
        </w:rPr>
        <w:t xml:space="preserve"> </w:t>
      </w:r>
      <w:r w:rsidR="00811051">
        <w:rPr>
          <w:rFonts w:eastAsiaTheme="minorEastAsia"/>
          <w:lang w:val="en-GB"/>
        </w:rPr>
        <w:t>150 mm</w:t>
      </w:r>
      <w:r>
        <w:rPr>
          <w:rFonts w:eastAsiaTheme="minorEastAsia"/>
          <w:lang w:val="en-GB"/>
        </w:rPr>
        <w:t xml:space="preserve">. The fire was burned from a circular or square propane gas burner. The distance from </w:t>
      </w:r>
      <w:r w:rsidR="002250D7">
        <w:rPr>
          <w:rFonts w:eastAsiaTheme="minorEastAsia"/>
          <w:lang w:val="en-GB"/>
        </w:rPr>
        <w:t xml:space="preserve">the </w:t>
      </w:r>
      <w:r w:rsidR="00C61885">
        <w:rPr>
          <w:rFonts w:eastAsiaTheme="minorEastAsia"/>
          <w:lang w:val="en-GB"/>
        </w:rPr>
        <w:t xml:space="preserve">burner surface to </w:t>
      </w:r>
      <w:r w:rsidR="002250D7">
        <w:rPr>
          <w:rFonts w:eastAsiaTheme="minorEastAsia"/>
          <w:lang w:val="en-GB"/>
        </w:rPr>
        <w:t xml:space="preserve">the </w:t>
      </w:r>
      <w:r w:rsidR="00C61885">
        <w:rPr>
          <w:rFonts w:eastAsiaTheme="minorEastAsia"/>
          <w:lang w:val="en-GB"/>
        </w:rPr>
        <w:t>I</w:t>
      </w:r>
      <w:r w:rsidR="002250D7">
        <w:rPr>
          <w:rFonts w:eastAsiaTheme="minorEastAsia"/>
          <w:lang w:val="en-GB"/>
        </w:rPr>
        <w:t>-</w:t>
      </w:r>
      <w:r w:rsidR="00C61885">
        <w:rPr>
          <w:rFonts w:eastAsiaTheme="minorEastAsia"/>
          <w:lang w:val="en-GB"/>
        </w:rPr>
        <w:t xml:space="preserve">beam and </w:t>
      </w:r>
      <w:r w:rsidR="00A7418E">
        <w:rPr>
          <w:rFonts w:eastAsiaTheme="minorEastAsia"/>
          <w:lang w:val="en-GB"/>
        </w:rPr>
        <w:t xml:space="preserve">the </w:t>
      </w:r>
      <w:r w:rsidR="00C61885">
        <w:rPr>
          <w:rFonts w:eastAsiaTheme="minorEastAsia"/>
          <w:lang w:val="en-GB"/>
        </w:rPr>
        <w:t xml:space="preserve">HRR </w:t>
      </w:r>
      <w:r w:rsidR="002250D7">
        <w:rPr>
          <w:rFonts w:eastAsiaTheme="minorEastAsia"/>
          <w:lang w:val="en-GB"/>
        </w:rPr>
        <w:t xml:space="preserve">were </w:t>
      </w:r>
      <w:r w:rsidR="00C61885">
        <w:rPr>
          <w:rFonts w:eastAsiaTheme="minorEastAsia"/>
          <w:lang w:val="en-GB"/>
        </w:rPr>
        <w:t xml:space="preserve">varied. </w:t>
      </w:r>
      <w:r>
        <w:rPr>
          <w:rFonts w:eastAsiaTheme="minorEastAsia"/>
          <w:lang w:val="en-GB"/>
        </w:rPr>
        <w:t>Two cases</w:t>
      </w:r>
      <w:r w:rsidR="002250D7" w:rsidRPr="002250D7">
        <w:rPr>
          <w:rFonts w:eastAsiaTheme="minorEastAsia"/>
          <w:lang w:val="en-GB"/>
        </w:rPr>
        <w:t xml:space="preserve"> </w:t>
      </w:r>
      <w:r w:rsidR="002250D7">
        <w:rPr>
          <w:rFonts w:eastAsiaTheme="minorEastAsia"/>
          <w:lang w:val="en-GB"/>
        </w:rPr>
        <w:t xml:space="preserve">are </w:t>
      </w:r>
      <w:r w:rsidR="002250D7" w:rsidRPr="00247507">
        <w:rPr>
          <w:rFonts w:eastAsiaTheme="minorEastAsia"/>
        </w:rPr>
        <w:t>modeled</w:t>
      </w:r>
      <w:r>
        <w:rPr>
          <w:rFonts w:eastAsiaTheme="minorEastAsia"/>
          <w:lang w:val="en-GB"/>
        </w:rPr>
        <w:t xml:space="preserve">, </w:t>
      </w:r>
      <w:r w:rsidR="000F2B0A" w:rsidRPr="00F56ADA">
        <w:rPr>
          <w:rFonts w:eastAsia="SimSun" w:hint="eastAsia"/>
          <w:sz w:val="24"/>
          <w:szCs w:val="24"/>
        </w:rPr>
        <w:t>in which the distance from the beam to the square-shape burner is 1.2</w:t>
      </w:r>
      <w:r w:rsidR="000F2B0A">
        <w:rPr>
          <w:rFonts w:eastAsia="SimSun"/>
          <w:sz w:val="24"/>
          <w:szCs w:val="24"/>
        </w:rPr>
        <w:t xml:space="preserve"> </w:t>
      </w:r>
      <w:r w:rsidR="000F2B0A" w:rsidRPr="00F56ADA">
        <w:rPr>
          <w:rFonts w:eastAsia="SimSun" w:hint="eastAsia"/>
          <w:sz w:val="24"/>
          <w:szCs w:val="24"/>
        </w:rPr>
        <w:t>m, and the HRR i</w:t>
      </w:r>
      <w:r w:rsidR="000F2B0A" w:rsidRPr="00F56ADA">
        <w:rPr>
          <w:rFonts w:eastAsia="SimSun"/>
          <w:sz w:val="24"/>
          <w:szCs w:val="24"/>
        </w:rPr>
        <w:t>s 540</w:t>
      </w:r>
      <w:r w:rsidR="000F2B0A">
        <w:rPr>
          <w:rFonts w:eastAsia="SimSun"/>
          <w:sz w:val="24"/>
          <w:szCs w:val="24"/>
        </w:rPr>
        <w:t xml:space="preserve"> </w:t>
      </w:r>
      <w:r w:rsidR="000F2B0A" w:rsidRPr="00F56ADA">
        <w:rPr>
          <w:rFonts w:eastAsia="SimSun"/>
          <w:sz w:val="24"/>
          <w:szCs w:val="24"/>
        </w:rPr>
        <w:t>kW or 900</w:t>
      </w:r>
      <w:r w:rsidR="000F2B0A">
        <w:rPr>
          <w:rFonts w:eastAsia="SimSun"/>
          <w:sz w:val="24"/>
          <w:szCs w:val="24"/>
        </w:rPr>
        <w:t xml:space="preserve"> </w:t>
      </w:r>
      <w:r w:rsidR="000F2B0A" w:rsidRPr="00F56ADA">
        <w:rPr>
          <w:rFonts w:eastAsia="SimSun"/>
          <w:sz w:val="24"/>
          <w:szCs w:val="24"/>
        </w:rPr>
        <w:t>kW</w:t>
      </w:r>
      <w:r w:rsidR="00C61885">
        <w:rPr>
          <w:rFonts w:eastAsiaTheme="minorEastAsia"/>
          <w:lang w:val="en-GB"/>
        </w:rPr>
        <w:t xml:space="preserve">. </w:t>
      </w:r>
      <w:r w:rsidR="00D437AC">
        <w:rPr>
          <w:rFonts w:eastAsiaTheme="minorEastAsia"/>
          <w:lang w:val="en-GB"/>
        </w:rPr>
        <w:t xml:space="preserve">Fig. </w:t>
      </w:r>
      <w:r w:rsidR="002F4200">
        <w:rPr>
          <w:rFonts w:eastAsiaTheme="minorEastAsia"/>
          <w:lang w:val="en-GB"/>
        </w:rPr>
        <w:t>4</w:t>
      </w:r>
      <w:r w:rsidR="00D437AC">
        <w:rPr>
          <w:rFonts w:eastAsiaTheme="minorEastAsia"/>
          <w:lang w:val="en-GB"/>
        </w:rPr>
        <w:t xml:space="preserve"> </w:t>
      </w:r>
      <w:r w:rsidR="00E056C9">
        <w:rPr>
          <w:rFonts w:eastAsiaTheme="minorEastAsia"/>
          <w:lang w:val="en-GB"/>
        </w:rPr>
        <w:t xml:space="preserve">illustrates the fire model in FDS </w:t>
      </w:r>
      <w:r w:rsidR="00D437AC">
        <w:rPr>
          <w:rFonts w:eastAsiaTheme="minorEastAsia"/>
          <w:lang w:val="en-GB"/>
        </w:rPr>
        <w:t xml:space="preserve">and </w:t>
      </w:r>
      <w:r w:rsidR="00CE4F04" w:rsidRPr="004750FF">
        <w:rPr>
          <w:lang w:val="en-GB"/>
        </w:rPr>
        <w:t xml:space="preserve">Table </w:t>
      </w:r>
      <w:r w:rsidR="006D461B" w:rsidRPr="006D461B">
        <w:rPr>
          <w:noProof/>
          <w:lang w:val="en-GB"/>
        </w:rPr>
        <w:t>2</w:t>
      </w:r>
      <w:r w:rsidR="006D461B" w:rsidRPr="004750FF">
        <w:rPr>
          <w:rFonts w:eastAsiaTheme="minorEastAsia"/>
          <w:lang w:val="en-GB"/>
        </w:rPr>
        <w:t xml:space="preserve"> </w:t>
      </w:r>
      <w:r w:rsidR="00E056C9">
        <w:rPr>
          <w:rFonts w:eastAsiaTheme="minorEastAsia"/>
          <w:lang w:val="en-GB"/>
        </w:rPr>
        <w:t xml:space="preserve">gives </w:t>
      </w:r>
      <w:r w:rsidR="00CE4F04" w:rsidRPr="004750FF">
        <w:rPr>
          <w:rFonts w:eastAsiaTheme="minorEastAsia"/>
          <w:lang w:val="en-GB"/>
        </w:rPr>
        <w:t xml:space="preserve">the general information about </w:t>
      </w:r>
      <w:r w:rsidR="00CE4F04" w:rsidRPr="004750FF">
        <w:rPr>
          <w:rFonts w:eastAsiaTheme="minorEastAsia"/>
          <w:lang w:val="en-GB"/>
        </w:rPr>
        <w:lastRenderedPageBreak/>
        <w:t xml:space="preserve">the models. Images are exported from </w:t>
      </w:r>
      <w:r w:rsidR="00CE4F04" w:rsidRPr="004750FF">
        <w:rPr>
          <w:lang w:val="en-GB"/>
        </w:rPr>
        <w:t xml:space="preserve">Smokeview </w:t>
      </w:r>
      <w:r w:rsidR="00CE4F04" w:rsidRPr="004750FF">
        <w:rPr>
          <w:rFonts w:eastAsiaTheme="minorEastAsia"/>
          <w:noProof/>
          <w:lang w:val="en-GB"/>
        </w:rPr>
        <w:t>[</w:t>
      </w:r>
      <w:r w:rsidR="00CE6EA2" w:rsidRPr="004750FF">
        <w:rPr>
          <w:rFonts w:eastAsiaTheme="minorEastAsia"/>
          <w:noProof/>
          <w:lang w:val="en-GB"/>
        </w:rPr>
        <w:t>3</w:t>
      </w:r>
      <w:r w:rsidR="00CE6EA2">
        <w:rPr>
          <w:rFonts w:eastAsiaTheme="minorEastAsia"/>
          <w:noProof/>
          <w:lang w:val="en-GB"/>
        </w:rPr>
        <w:t>8</w:t>
      </w:r>
      <w:r w:rsidR="00CE4F04" w:rsidRPr="004750FF">
        <w:rPr>
          <w:rFonts w:eastAsiaTheme="minorEastAsia"/>
          <w:noProof/>
          <w:lang w:val="en-GB"/>
        </w:rPr>
        <w:t>]</w:t>
      </w:r>
      <w:r w:rsidR="00CE4F04" w:rsidRPr="004750FF">
        <w:rPr>
          <w:rFonts w:eastAsiaTheme="minorEastAsia"/>
          <w:lang w:val="en-GB"/>
        </w:rPr>
        <w:t xml:space="preserve"> </w:t>
      </w:r>
      <w:r w:rsidR="00CE4F04" w:rsidRPr="004750FF">
        <w:rPr>
          <w:lang w:val="en-GB"/>
        </w:rPr>
        <w:t xml:space="preserve">every 0.1 s </w:t>
      </w:r>
      <w:r w:rsidR="006D461B">
        <w:rPr>
          <w:lang w:val="en-GB"/>
        </w:rPr>
        <w:t>for</w:t>
      </w:r>
      <w:r w:rsidR="006D461B" w:rsidRPr="004750FF">
        <w:rPr>
          <w:lang w:val="en-GB"/>
        </w:rPr>
        <w:t xml:space="preserve"> </w:t>
      </w:r>
      <w:r w:rsidR="00CE4F04" w:rsidRPr="004750FF">
        <w:rPr>
          <w:lang w:val="en-GB"/>
        </w:rPr>
        <w:t xml:space="preserve">a duration of </w:t>
      </w:r>
      <w:r w:rsidR="00065086" w:rsidRPr="004750FF">
        <w:rPr>
          <w:lang w:val="en-GB"/>
        </w:rPr>
        <w:t xml:space="preserve">18 </w:t>
      </w:r>
      <w:r w:rsidR="00CE4F04" w:rsidRPr="004750FF">
        <w:rPr>
          <w:lang w:val="en-GB"/>
        </w:rPr>
        <w:t xml:space="preserve">s (between </w:t>
      </w:r>
      <w:r w:rsidR="00065086" w:rsidRPr="004750FF">
        <w:rPr>
          <w:lang w:val="en-GB"/>
        </w:rPr>
        <w:t xml:space="preserve">32 </w:t>
      </w:r>
      <w:r w:rsidR="00CE4F04" w:rsidRPr="004750FF">
        <w:rPr>
          <w:lang w:val="en-GB"/>
        </w:rPr>
        <w:t xml:space="preserve">s and 50 s after the beginning of fire) during which the </w:t>
      </w:r>
      <w:r w:rsidR="00A7418E">
        <w:rPr>
          <w:lang w:val="en-GB"/>
        </w:rPr>
        <w:t>HRR</w:t>
      </w:r>
      <w:r w:rsidR="00CE4F04" w:rsidRPr="004750FF">
        <w:rPr>
          <w:lang w:val="en-GB"/>
        </w:rPr>
        <w:t xml:space="preserve"> of the fire is at steady state. The small interval of images and the large duration compared with the puffing period 0.6 s calculated from Eq</w:t>
      </w:r>
      <w:r w:rsidR="00361E76">
        <w:rPr>
          <w:lang w:val="en-GB"/>
        </w:rPr>
        <w:t>.</w:t>
      </w:r>
      <w:r w:rsidR="00CE4F04" w:rsidRPr="004750FF">
        <w:rPr>
          <w:lang w:val="en-GB"/>
        </w:rPr>
        <w:t xml:space="preserve"> (</w:t>
      </w:r>
      <w:r w:rsidR="00CE4F04" w:rsidRPr="004750FF">
        <w:rPr>
          <w:noProof/>
          <w:lang w:val="en-GB"/>
        </w:rPr>
        <w:t>1</w:t>
      </w:r>
      <w:r w:rsidR="00CE4F04" w:rsidRPr="004750FF">
        <w:rPr>
          <w:lang w:val="en-GB"/>
        </w:rPr>
        <w:t xml:space="preserve">) is expected to be able to capture the evolvement of the flame. The deviation between </w:t>
      </w:r>
      <w:r w:rsidR="00247E0D">
        <w:rPr>
          <w:lang w:val="en-GB"/>
        </w:rPr>
        <w:t>observ</w:t>
      </w:r>
      <w:r w:rsidR="00247E0D" w:rsidRPr="004750FF">
        <w:rPr>
          <w:lang w:val="en-GB"/>
        </w:rPr>
        <w:t xml:space="preserve">ed </w:t>
      </w:r>
      <w:r w:rsidR="007A22FA" w:rsidRPr="004750FF">
        <w:rPr>
          <w:lang w:val="en-GB"/>
        </w:rPr>
        <w:t xml:space="preserve">and </w:t>
      </w:r>
      <w:r w:rsidR="00CE4F04" w:rsidRPr="004750FF">
        <w:rPr>
          <w:lang w:val="en-GB"/>
        </w:rPr>
        <w:t xml:space="preserve">predicted flame lengths </w:t>
      </w:r>
      <w:r w:rsidR="007A22FA" w:rsidRPr="004750FF">
        <w:rPr>
          <w:lang w:val="en-GB"/>
        </w:rPr>
        <w:t xml:space="preserve">is </w:t>
      </w:r>
      <w:r w:rsidR="00CE4F04" w:rsidRPr="004750FF">
        <w:rPr>
          <w:lang w:val="en-GB"/>
        </w:rPr>
        <w:t xml:space="preserve">within 10%, showing good estimation of </w:t>
      </w:r>
      <w:r w:rsidR="007A22FA" w:rsidRPr="004750FF">
        <w:rPr>
          <w:lang w:val="en-GB"/>
        </w:rPr>
        <w:t xml:space="preserve">the </w:t>
      </w:r>
      <w:r w:rsidR="00CE4F04" w:rsidRPr="004750FF">
        <w:rPr>
          <w:lang w:val="en-GB"/>
        </w:rPr>
        <w:t xml:space="preserve">flame length </w:t>
      </w:r>
      <w:r w:rsidR="008E5F2D">
        <w:rPr>
          <w:lang w:val="en-GB"/>
        </w:rPr>
        <w:t xml:space="preserve">at the soffit of the bottom flange </w:t>
      </w:r>
      <w:r w:rsidR="00FE4F0C">
        <w:rPr>
          <w:lang w:val="en-GB"/>
        </w:rPr>
        <w:t xml:space="preserve">of the I-beam </w:t>
      </w:r>
      <w:r w:rsidR="007A22FA" w:rsidRPr="004750FF">
        <w:rPr>
          <w:lang w:val="en-GB"/>
        </w:rPr>
        <w:t xml:space="preserve">using </w:t>
      </w:r>
      <w:r w:rsidR="00CE4F04" w:rsidRPr="004750FF">
        <w:rPr>
          <w:lang w:val="en-GB"/>
        </w:rPr>
        <w:t>the fire simulation in FDS.</w:t>
      </w:r>
    </w:p>
    <w:p w14:paraId="029CA812" w14:textId="43D4052F" w:rsidR="00CE4F04" w:rsidRPr="004750FF" w:rsidRDefault="00CE4F04" w:rsidP="000B088C">
      <w:pPr>
        <w:spacing w:after="163"/>
        <w:rPr>
          <w:lang w:val="en-GB"/>
        </w:rPr>
      </w:pPr>
      <w:r w:rsidRPr="004750FF">
        <w:rPr>
          <w:lang w:val="en-GB"/>
        </w:rPr>
        <w:t xml:space="preserve">The flame length </w:t>
      </w:r>
      <w:r w:rsidR="007A22FA" w:rsidRPr="004750FF">
        <w:rPr>
          <w:lang w:val="en-GB"/>
        </w:rPr>
        <w:t xml:space="preserve">of bridge fire </w:t>
      </w:r>
      <w:r w:rsidRPr="004750FF">
        <w:rPr>
          <w:lang w:val="en-GB"/>
        </w:rPr>
        <w:t xml:space="preserve">is calculated with </w:t>
      </w:r>
      <w:r w:rsidR="007A22FA" w:rsidRPr="004750FF">
        <w:rPr>
          <w:lang w:val="en-GB"/>
        </w:rPr>
        <w:t xml:space="preserve">this verified </w:t>
      </w:r>
      <w:r w:rsidRPr="004750FF">
        <w:rPr>
          <w:lang w:val="en-GB"/>
        </w:rPr>
        <w:t xml:space="preserve">method. </w:t>
      </w:r>
      <w:r w:rsidR="007C20E4">
        <w:rPr>
          <w:lang w:val="en-GB"/>
        </w:rPr>
        <w:t xml:space="preserve">First, with </w:t>
      </w:r>
      <w:r w:rsidR="007C20E4">
        <w:rPr>
          <w:shd w:val="clear" w:color="auto" w:fill="FFFFFF"/>
        </w:rPr>
        <w:t xml:space="preserve">the option of GPU turned on while leaving all the other settings </w:t>
      </w:r>
      <w:r w:rsidR="007C20E4">
        <w:rPr>
          <w:lang w:val="en-GB"/>
        </w:rPr>
        <w:t xml:space="preserve">in </w:t>
      </w:r>
      <w:r w:rsidR="007C20E4" w:rsidRPr="004750FF">
        <w:rPr>
          <w:lang w:val="en-GB"/>
        </w:rPr>
        <w:t>Smokeview</w:t>
      </w:r>
      <w:r w:rsidR="007C20E4">
        <w:rPr>
          <w:lang w:val="en-GB"/>
        </w:rPr>
        <w:t xml:space="preserve"> </w:t>
      </w:r>
      <w:r w:rsidR="007C20E4">
        <w:rPr>
          <w:shd w:val="clear" w:color="auto" w:fill="FFFFFF"/>
        </w:rPr>
        <w:t>as default,</w:t>
      </w:r>
      <w:r w:rsidR="007C20E4">
        <w:rPr>
          <w:lang w:val="en-GB"/>
        </w:rPr>
        <w:t xml:space="preserve"> 2-D </w:t>
      </w:r>
      <w:r w:rsidR="007C20E4" w:rsidRPr="0021002F">
        <w:t>color</w:t>
      </w:r>
      <w:r w:rsidR="007C20E4">
        <w:rPr>
          <w:lang w:val="en-GB"/>
        </w:rPr>
        <w:t xml:space="preserve"> i</w:t>
      </w:r>
      <w:r w:rsidR="00613BDC" w:rsidRPr="004750FF">
        <w:rPr>
          <w:lang w:val="en-GB"/>
        </w:rPr>
        <w:t>mages</w:t>
      </w:r>
      <w:r w:rsidR="007C20E4">
        <w:rPr>
          <w:lang w:val="en-GB"/>
        </w:rPr>
        <w:t xml:space="preserve"> showing </w:t>
      </w:r>
      <w:r w:rsidR="00A7418E">
        <w:rPr>
          <w:lang w:val="en-GB"/>
        </w:rPr>
        <w:t xml:space="preserve">the </w:t>
      </w:r>
      <w:r w:rsidR="007C20E4">
        <w:rPr>
          <w:lang w:val="en-GB"/>
        </w:rPr>
        <w:t>HRR</w:t>
      </w:r>
      <w:r w:rsidR="00B1518C">
        <w:rPr>
          <w:lang w:val="en-GB"/>
        </w:rPr>
        <w:t>PUV (heat release rate per unit volume)</w:t>
      </w:r>
      <w:r w:rsidR="007C20E4">
        <w:rPr>
          <w:lang w:val="en-GB"/>
        </w:rPr>
        <w:t xml:space="preserve"> </w:t>
      </w:r>
      <w:r w:rsidR="00613BDC" w:rsidRPr="004750FF">
        <w:rPr>
          <w:lang w:val="en-GB"/>
        </w:rPr>
        <w:t xml:space="preserve">are exported every 0.1 s in the steady state (between 40 s to 100 s after the beginning of fire). </w:t>
      </w:r>
      <w:r w:rsidRPr="004750FF">
        <w:rPr>
          <w:lang w:val="en-GB"/>
        </w:rPr>
        <w:t xml:space="preserve">Fig. </w:t>
      </w:r>
      <w:r w:rsidR="002F4200">
        <w:rPr>
          <w:noProof/>
          <w:lang w:val="en-GB"/>
        </w:rPr>
        <w:t>5</w:t>
      </w:r>
      <w:r w:rsidR="002F4200" w:rsidRPr="004750FF">
        <w:rPr>
          <w:lang w:val="en-GB"/>
        </w:rPr>
        <w:t xml:space="preserve"> </w:t>
      </w:r>
      <w:r w:rsidRPr="004750FF">
        <w:rPr>
          <w:lang w:val="en-GB"/>
        </w:rPr>
        <w:t xml:space="preserve">shows an </w:t>
      </w:r>
      <w:r w:rsidR="00613BDC" w:rsidRPr="004750FF">
        <w:rPr>
          <w:lang w:val="en-GB"/>
        </w:rPr>
        <w:t xml:space="preserve">exported </w:t>
      </w:r>
      <w:r w:rsidRPr="004750FF">
        <w:rPr>
          <w:lang w:val="en-GB"/>
        </w:rPr>
        <w:t>image</w:t>
      </w:r>
      <w:r w:rsidR="00613BDC" w:rsidRPr="004750FF">
        <w:rPr>
          <w:lang w:val="en-GB"/>
        </w:rPr>
        <w:t xml:space="preserve"> where</w:t>
      </w:r>
      <w:r w:rsidRPr="004750FF">
        <w:rPr>
          <w:lang w:val="en-GB"/>
        </w:rPr>
        <w:t xml:space="preserve"> the mid-span of the bridge is engulfed in the flame. </w:t>
      </w:r>
      <w:r w:rsidR="007C20E4">
        <w:rPr>
          <w:lang w:val="en-GB"/>
        </w:rPr>
        <w:t xml:space="preserve">Then, the </w:t>
      </w:r>
      <w:r w:rsidR="007C20E4" w:rsidRPr="0021002F">
        <w:t>color</w:t>
      </w:r>
      <w:r w:rsidR="007C20E4">
        <w:rPr>
          <w:lang w:val="en-GB"/>
        </w:rPr>
        <w:t xml:space="preserve"> images are converted to </w:t>
      </w:r>
      <w:r w:rsidR="008858F5">
        <w:rPr>
          <w:lang w:val="en-GB"/>
        </w:rPr>
        <w:t xml:space="preserve">binary </w:t>
      </w:r>
      <w:r w:rsidR="00C61682">
        <w:rPr>
          <w:lang w:val="en-GB"/>
        </w:rPr>
        <w:t xml:space="preserve">black-and-white </w:t>
      </w:r>
      <w:r w:rsidR="008858F5">
        <w:rPr>
          <w:lang w:val="en-GB"/>
        </w:rPr>
        <w:t>images with a program</w:t>
      </w:r>
      <w:r w:rsidR="00C61682">
        <w:rPr>
          <w:lang w:val="en-GB"/>
        </w:rPr>
        <w:t xml:space="preserve"> written</w:t>
      </w:r>
      <w:r w:rsidR="008858F5">
        <w:rPr>
          <w:lang w:val="en-GB"/>
        </w:rPr>
        <w:t xml:space="preserve"> in </w:t>
      </w:r>
      <w:proofErr w:type="spellStart"/>
      <w:r w:rsidR="008858F5">
        <w:rPr>
          <w:lang w:val="en-GB"/>
        </w:rPr>
        <w:t>Matlab</w:t>
      </w:r>
      <w:proofErr w:type="spellEnd"/>
      <w:r w:rsidR="008858F5">
        <w:rPr>
          <w:lang w:val="en-GB"/>
        </w:rPr>
        <w:t xml:space="preserve">. </w:t>
      </w:r>
      <w:r w:rsidRPr="004750FF">
        <w:rPr>
          <w:lang w:val="en-GB"/>
        </w:rPr>
        <w:t xml:space="preserve">The flame length at the soffit of bottom flange in the longitudinal direction </w:t>
      </w:r>
      <w:r w:rsidRPr="004750FF">
        <w:rPr>
          <w:i/>
          <w:lang w:val="en-GB"/>
        </w:rPr>
        <w:t>L</w:t>
      </w:r>
      <w:r w:rsidRPr="004750FF">
        <w:rPr>
          <w:vertAlign w:val="subscript"/>
          <w:lang w:val="en-GB"/>
        </w:rPr>
        <w:t>b</w:t>
      </w:r>
      <w:r w:rsidRPr="004750FF">
        <w:rPr>
          <w:lang w:val="en-GB"/>
        </w:rPr>
        <w:t xml:space="preserve"> is calculated from the stagnation point to the flame tip. Fig. </w:t>
      </w:r>
      <w:r w:rsidR="002F4200">
        <w:rPr>
          <w:noProof/>
          <w:lang w:val="en-GB"/>
        </w:rPr>
        <w:t>6</w:t>
      </w:r>
      <w:r w:rsidR="002F4200" w:rsidRPr="004750FF">
        <w:rPr>
          <w:lang w:val="en-GB"/>
        </w:rPr>
        <w:t xml:space="preserve"> </w:t>
      </w:r>
      <w:r w:rsidRPr="004750FF">
        <w:rPr>
          <w:lang w:val="en-GB"/>
        </w:rPr>
        <w:t xml:space="preserve">shows the evolvement of the flame </w:t>
      </w:r>
      <w:r w:rsidR="00361E76">
        <w:rPr>
          <w:lang w:val="en-GB"/>
        </w:rPr>
        <w:t>on</w:t>
      </w:r>
      <w:r w:rsidR="00361E76" w:rsidRPr="004750FF">
        <w:rPr>
          <w:lang w:val="en-GB"/>
        </w:rPr>
        <w:t xml:space="preserve"> </w:t>
      </w:r>
      <w:r w:rsidRPr="004750FF">
        <w:rPr>
          <w:lang w:val="en-GB"/>
        </w:rPr>
        <w:t>left and right sides</w:t>
      </w:r>
      <w:r w:rsidR="007A22FA" w:rsidRPr="004750FF">
        <w:rPr>
          <w:lang w:val="en-GB"/>
        </w:rPr>
        <w:t xml:space="preserve">. </w:t>
      </w:r>
      <w:r w:rsidR="00361E76" w:rsidRPr="00A733BF">
        <w:rPr>
          <w:lang w:val="en-GB"/>
        </w:rPr>
        <w:t xml:space="preserve">The flame length </w:t>
      </w:r>
      <w:r w:rsidR="00613BDC" w:rsidRPr="004750FF">
        <w:rPr>
          <w:i/>
          <w:lang w:val="en-GB"/>
        </w:rPr>
        <w:t>L</w:t>
      </w:r>
      <w:r w:rsidR="00613BDC" w:rsidRPr="004750FF">
        <w:rPr>
          <w:vertAlign w:val="subscript"/>
          <w:lang w:val="en-GB"/>
        </w:rPr>
        <w:t>b</w:t>
      </w:r>
      <w:r w:rsidR="00613BDC" w:rsidRPr="004750FF">
        <w:rPr>
          <w:lang w:val="en-GB"/>
        </w:rPr>
        <w:t xml:space="preserve"> fluctuated with a period of around </w:t>
      </w:r>
      <w:r w:rsidR="00724134">
        <w:rPr>
          <w:lang w:val="en-GB"/>
        </w:rPr>
        <w:t>0.9</w:t>
      </w:r>
      <w:r w:rsidR="00613BDC" w:rsidRPr="004750FF">
        <w:rPr>
          <w:lang w:val="en-GB"/>
        </w:rPr>
        <w:t xml:space="preserve"> s, approaching the calculated puffing period 1.1 s with </w:t>
      </w:r>
      <w:r w:rsidR="00361E76" w:rsidRPr="004750FF">
        <w:rPr>
          <w:lang w:val="en-GB"/>
        </w:rPr>
        <w:t>Eq</w:t>
      </w:r>
      <w:r w:rsidR="00361E76">
        <w:rPr>
          <w:lang w:val="en-GB"/>
        </w:rPr>
        <w:t>.</w:t>
      </w:r>
      <w:r w:rsidR="00361E76" w:rsidRPr="004750FF">
        <w:rPr>
          <w:lang w:val="en-GB"/>
        </w:rPr>
        <w:t xml:space="preserve"> </w:t>
      </w:r>
      <w:r w:rsidR="00613BDC" w:rsidRPr="004750FF">
        <w:rPr>
          <w:lang w:val="en-GB"/>
        </w:rPr>
        <w:t>(</w:t>
      </w:r>
      <w:r w:rsidR="00613BDC" w:rsidRPr="004750FF">
        <w:rPr>
          <w:noProof/>
          <w:lang w:val="en-GB"/>
        </w:rPr>
        <w:t>1</w:t>
      </w:r>
      <w:r w:rsidR="00613BDC" w:rsidRPr="004750FF">
        <w:rPr>
          <w:lang w:val="en-GB"/>
        </w:rPr>
        <w:t xml:space="preserve">). </w:t>
      </w:r>
      <w:r w:rsidR="007A22FA" w:rsidRPr="004750FF">
        <w:rPr>
          <w:lang w:val="en-GB"/>
        </w:rPr>
        <w:t>The average flame length</w:t>
      </w:r>
      <w:r w:rsidR="00613BDC" w:rsidRPr="004750FF">
        <w:rPr>
          <w:lang w:val="en-GB"/>
        </w:rPr>
        <w:t>s</w:t>
      </w:r>
      <w:r w:rsidR="007A22FA" w:rsidRPr="004750FF">
        <w:rPr>
          <w:lang w:val="en-GB"/>
        </w:rPr>
        <w:t xml:space="preserve"> </w:t>
      </w:r>
      <w:r w:rsidR="006B418F">
        <w:rPr>
          <w:lang w:val="en-GB"/>
        </w:rPr>
        <w:t>on</w:t>
      </w:r>
      <w:r w:rsidR="006B418F" w:rsidRPr="004750FF">
        <w:rPr>
          <w:lang w:val="en-GB"/>
        </w:rPr>
        <w:t xml:space="preserve"> </w:t>
      </w:r>
      <w:r w:rsidR="007A22FA" w:rsidRPr="004750FF">
        <w:rPr>
          <w:lang w:val="en-GB"/>
        </w:rPr>
        <w:t xml:space="preserve">both sides are almost equal </w:t>
      </w:r>
      <w:r w:rsidR="006B418F">
        <w:rPr>
          <w:lang w:val="en-GB"/>
        </w:rPr>
        <w:t>al</w:t>
      </w:r>
      <w:r w:rsidR="007A22FA" w:rsidRPr="004750FF">
        <w:rPr>
          <w:lang w:val="en-GB"/>
        </w:rPr>
        <w:t xml:space="preserve">though they are </w:t>
      </w:r>
      <w:r w:rsidR="006B418F">
        <w:rPr>
          <w:lang w:val="en-GB"/>
        </w:rPr>
        <w:t xml:space="preserve">sometimes </w:t>
      </w:r>
      <w:r w:rsidR="007A22FA" w:rsidRPr="004750FF">
        <w:rPr>
          <w:lang w:val="en-GB"/>
        </w:rPr>
        <w:t xml:space="preserve">different </w:t>
      </w:r>
      <w:r w:rsidRPr="004750FF">
        <w:rPr>
          <w:lang w:val="en-GB"/>
        </w:rPr>
        <w:t>due to turbulence.</w:t>
      </w:r>
    </w:p>
    <w:p w14:paraId="029CA813" w14:textId="77777777" w:rsidR="00CE4F04" w:rsidRPr="004750FF" w:rsidRDefault="00007952" w:rsidP="000B088C">
      <w:pPr>
        <w:pStyle w:val="2"/>
        <w:rPr>
          <w:rFonts w:eastAsiaTheme="minorEastAsia"/>
          <w:lang w:val="en-GB"/>
        </w:rPr>
      </w:pPr>
      <w:r w:rsidRPr="004750FF">
        <w:rPr>
          <w:rFonts w:eastAsiaTheme="minorEastAsia"/>
          <w:lang w:val="en-GB"/>
        </w:rPr>
        <w:t xml:space="preserve">Modification </w:t>
      </w:r>
      <w:r w:rsidR="00CE4F04" w:rsidRPr="004750FF">
        <w:rPr>
          <w:rFonts w:eastAsiaTheme="minorEastAsia"/>
          <w:lang w:val="en-GB"/>
        </w:rPr>
        <w:t xml:space="preserve">of the </w:t>
      </w:r>
      <w:r w:rsidR="00566DFE" w:rsidRPr="004750FF">
        <w:rPr>
          <w:rFonts w:eastAsiaTheme="minorEastAsia"/>
          <w:lang w:val="en-GB"/>
        </w:rPr>
        <w:t>SFPE</w:t>
      </w:r>
      <w:r w:rsidR="00CE4F04" w:rsidRPr="004750FF">
        <w:rPr>
          <w:rFonts w:eastAsiaTheme="minorEastAsia"/>
          <w:lang w:val="en-GB"/>
        </w:rPr>
        <w:t xml:space="preserve"> model</w:t>
      </w:r>
    </w:p>
    <w:p w14:paraId="029CA814" w14:textId="0AF69CA5" w:rsidR="00007952" w:rsidRPr="004750FF" w:rsidRDefault="00007952" w:rsidP="00280C02">
      <w:pPr>
        <w:rPr>
          <w:rFonts w:eastAsiaTheme="minorEastAsia"/>
          <w:lang w:val="en-GB"/>
        </w:rPr>
      </w:pPr>
      <w:r w:rsidRPr="004750FF">
        <w:rPr>
          <w:rFonts w:eastAsiaTheme="minorEastAsia"/>
          <w:lang w:val="en-GB"/>
        </w:rPr>
        <w:t xml:space="preserve">Following the same framework </w:t>
      </w:r>
      <w:r w:rsidR="00566DFE" w:rsidRPr="004750FF">
        <w:rPr>
          <w:rFonts w:eastAsiaTheme="minorEastAsia"/>
          <w:lang w:val="en-GB"/>
        </w:rPr>
        <w:t xml:space="preserve">developed by </w:t>
      </w:r>
      <w:r w:rsidR="00566DFE" w:rsidRPr="004750FF">
        <w:rPr>
          <w:lang w:val="en-GB"/>
        </w:rPr>
        <w:t>Wakamatsu et al</w:t>
      </w:r>
      <w:r w:rsidR="00205947">
        <w:rPr>
          <w:lang w:val="en-GB"/>
        </w:rPr>
        <w:t>.</w:t>
      </w:r>
      <w:r w:rsidRPr="004750FF">
        <w:rPr>
          <w:rFonts w:eastAsiaTheme="minorEastAsia"/>
          <w:lang w:val="en-GB"/>
        </w:rPr>
        <w:t xml:space="preserve"> </w:t>
      </w:r>
      <w:r w:rsidRPr="004750FF">
        <w:rPr>
          <w:noProof/>
          <w:lang w:val="en-GB"/>
        </w:rPr>
        <w:t>[1</w:t>
      </w:r>
      <w:r w:rsidR="00566DFE" w:rsidRPr="004750FF">
        <w:rPr>
          <w:noProof/>
          <w:lang w:val="en-GB"/>
        </w:rPr>
        <w:t>7</w:t>
      </w:r>
      <w:r w:rsidRPr="004750FF">
        <w:rPr>
          <w:noProof/>
          <w:lang w:val="en-GB"/>
        </w:rPr>
        <w:t>]</w:t>
      </w:r>
      <w:r w:rsidR="00566DFE" w:rsidRPr="004750FF">
        <w:rPr>
          <w:noProof/>
          <w:lang w:val="en-GB"/>
        </w:rPr>
        <w:t xml:space="preserve"> when </w:t>
      </w:r>
      <w:r w:rsidR="00566DFE" w:rsidRPr="004750FF">
        <w:rPr>
          <w:rFonts w:eastAsiaTheme="minorEastAsia"/>
          <w:lang w:val="en-GB"/>
        </w:rPr>
        <w:t>proposing</w:t>
      </w:r>
      <w:r w:rsidR="00D56891" w:rsidRPr="004750FF">
        <w:rPr>
          <w:rFonts w:eastAsiaTheme="minorEastAsia"/>
          <w:lang w:val="en-GB"/>
        </w:rPr>
        <w:t xml:space="preserve"> the localized fire model adopted in </w:t>
      </w:r>
      <w:r w:rsidR="00250FB6">
        <w:rPr>
          <w:rFonts w:eastAsiaTheme="minorEastAsia"/>
          <w:lang w:val="en-GB"/>
        </w:rPr>
        <w:t xml:space="preserve">the </w:t>
      </w:r>
      <w:r w:rsidR="00566DFE" w:rsidRPr="004750FF">
        <w:rPr>
          <w:rFonts w:eastAsiaTheme="minorEastAsia"/>
          <w:lang w:val="en-GB"/>
        </w:rPr>
        <w:t xml:space="preserve">SFPE </w:t>
      </w:r>
      <w:r w:rsidR="00D56891" w:rsidRPr="004750FF">
        <w:rPr>
          <w:rFonts w:eastAsiaTheme="minorEastAsia"/>
          <w:lang w:val="en-GB"/>
        </w:rPr>
        <w:t>handbook</w:t>
      </w:r>
      <w:r w:rsidR="00566DFE" w:rsidRPr="004750FF">
        <w:rPr>
          <w:rFonts w:eastAsiaTheme="minorEastAsia"/>
          <w:lang w:val="en-GB"/>
        </w:rPr>
        <w:t xml:space="preserve"> [1</w:t>
      </w:r>
      <w:r w:rsidR="00D56891" w:rsidRPr="004750FF">
        <w:rPr>
          <w:rFonts w:eastAsiaTheme="minorEastAsia"/>
          <w:lang w:val="en-GB"/>
        </w:rPr>
        <w:t>3</w:t>
      </w:r>
      <w:r w:rsidR="00566DFE" w:rsidRPr="004750FF">
        <w:rPr>
          <w:rFonts w:eastAsiaTheme="minorEastAsia"/>
          <w:lang w:val="en-GB"/>
        </w:rPr>
        <w:t>]</w:t>
      </w:r>
      <w:r w:rsidRPr="004750FF">
        <w:rPr>
          <w:noProof/>
          <w:lang w:val="en-GB"/>
        </w:rPr>
        <w:t xml:space="preserve">, the </w:t>
      </w:r>
      <w:r w:rsidR="00566DFE" w:rsidRPr="004750FF">
        <w:rPr>
          <w:noProof/>
          <w:lang w:val="en-GB"/>
        </w:rPr>
        <w:t>modification of th</w:t>
      </w:r>
      <w:r w:rsidR="00D56891" w:rsidRPr="004750FF">
        <w:rPr>
          <w:noProof/>
          <w:lang w:val="en-GB"/>
        </w:rPr>
        <w:t xml:space="preserve">is </w:t>
      </w:r>
      <w:r w:rsidR="00566DFE" w:rsidRPr="004750FF">
        <w:rPr>
          <w:noProof/>
          <w:lang w:val="en-GB"/>
        </w:rPr>
        <w:t xml:space="preserve">model </w:t>
      </w:r>
      <w:r w:rsidR="000A3817" w:rsidRPr="004750FF">
        <w:rPr>
          <w:noProof/>
          <w:lang w:val="en-GB"/>
        </w:rPr>
        <w:t xml:space="preserve">is </w:t>
      </w:r>
      <w:r w:rsidR="00304163">
        <w:rPr>
          <w:noProof/>
          <w:lang w:val="en-GB"/>
        </w:rPr>
        <w:t>based</w:t>
      </w:r>
      <w:r w:rsidR="000A3817" w:rsidRPr="004750FF">
        <w:rPr>
          <w:noProof/>
          <w:lang w:val="en-GB"/>
        </w:rPr>
        <w:t xml:space="preserve"> </w:t>
      </w:r>
      <w:r w:rsidR="000A3817" w:rsidRPr="00304163">
        <w:rPr>
          <w:noProof/>
        </w:rPr>
        <w:t xml:space="preserve">on </w:t>
      </w:r>
      <w:r w:rsidR="000A3817" w:rsidRPr="004750FF">
        <w:rPr>
          <w:noProof/>
          <w:lang w:val="en-GB"/>
        </w:rPr>
        <w:t>the correlation of flame length and the distribution of gauge heat fl</w:t>
      </w:r>
      <w:r w:rsidR="00D56891" w:rsidRPr="004750FF">
        <w:rPr>
          <w:noProof/>
          <w:lang w:val="en-GB"/>
        </w:rPr>
        <w:t>ux</w:t>
      </w:r>
      <w:r w:rsidR="000A3817" w:rsidRPr="004750FF">
        <w:rPr>
          <w:noProof/>
          <w:lang w:val="en-GB"/>
        </w:rPr>
        <w:t xml:space="preserve"> </w:t>
      </w:r>
      <w:r w:rsidR="00D56891" w:rsidRPr="004750FF">
        <w:rPr>
          <w:noProof/>
          <w:lang w:val="en-GB"/>
        </w:rPr>
        <w:t xml:space="preserve">using the </w:t>
      </w:r>
      <w:r w:rsidR="006329B2" w:rsidRPr="004750FF">
        <w:rPr>
          <w:noProof/>
          <w:lang w:val="en-GB"/>
        </w:rPr>
        <w:t>simulation</w:t>
      </w:r>
      <w:r w:rsidR="00D56891" w:rsidRPr="004750FF">
        <w:rPr>
          <w:noProof/>
          <w:lang w:val="en-GB"/>
        </w:rPr>
        <w:t xml:space="preserve"> re</w:t>
      </w:r>
      <w:r w:rsidR="00250FB6" w:rsidRPr="001D049F">
        <w:rPr>
          <w:noProof/>
          <w:lang w:val="en-GB"/>
        </w:rPr>
        <w:t>s</w:t>
      </w:r>
      <w:r w:rsidR="00D56891" w:rsidRPr="004750FF">
        <w:rPr>
          <w:noProof/>
          <w:lang w:val="en-GB"/>
        </w:rPr>
        <w:t>ults</w:t>
      </w:r>
      <w:r w:rsidR="000A3817" w:rsidRPr="004750FF">
        <w:rPr>
          <w:noProof/>
          <w:lang w:val="en-GB"/>
        </w:rPr>
        <w:t xml:space="preserve">. Additionally, </w:t>
      </w:r>
      <w:r w:rsidR="00D56891" w:rsidRPr="004750FF">
        <w:rPr>
          <w:noProof/>
          <w:lang w:val="en-GB"/>
        </w:rPr>
        <w:t>to facilitate application</w:t>
      </w:r>
      <w:r w:rsidR="00250FB6">
        <w:rPr>
          <w:noProof/>
          <w:lang w:val="en-GB"/>
        </w:rPr>
        <w:t>s</w:t>
      </w:r>
      <w:r w:rsidR="00D56891" w:rsidRPr="004750FF">
        <w:rPr>
          <w:noProof/>
          <w:lang w:val="en-GB"/>
        </w:rPr>
        <w:t xml:space="preserve"> in nu</w:t>
      </w:r>
      <w:r w:rsidR="00250FB6" w:rsidRPr="002F6ABC">
        <w:rPr>
          <w:noProof/>
          <w:lang w:val="en-GB"/>
        </w:rPr>
        <w:t>m</w:t>
      </w:r>
      <w:r w:rsidR="00D56891" w:rsidRPr="004750FF">
        <w:rPr>
          <w:noProof/>
          <w:lang w:val="en-GB"/>
        </w:rPr>
        <w:t>erical simu</w:t>
      </w:r>
      <w:r w:rsidR="00250FB6" w:rsidRPr="00255562">
        <w:rPr>
          <w:noProof/>
          <w:lang w:val="en-GB"/>
        </w:rPr>
        <w:t>l</w:t>
      </w:r>
      <w:r w:rsidR="00D56891" w:rsidRPr="004750FF">
        <w:rPr>
          <w:noProof/>
          <w:lang w:val="en-GB"/>
        </w:rPr>
        <w:t xml:space="preserve">ations, </w:t>
      </w:r>
      <w:r w:rsidR="000A3817" w:rsidRPr="004750FF">
        <w:rPr>
          <w:noProof/>
          <w:lang w:val="en-GB"/>
        </w:rPr>
        <w:t xml:space="preserve">the distribution of </w:t>
      </w:r>
      <w:r w:rsidR="00EF5EED" w:rsidRPr="004750FF">
        <w:rPr>
          <w:lang w:val="en-GB"/>
        </w:rPr>
        <w:t>adiabatic surface temperature (</w:t>
      </w:r>
      <w:r w:rsidR="00452894" w:rsidRPr="004750FF">
        <w:rPr>
          <w:noProof/>
          <w:lang w:val="en-GB"/>
        </w:rPr>
        <w:t>AST</w:t>
      </w:r>
      <w:r w:rsidR="00EF5EED" w:rsidRPr="004750FF">
        <w:rPr>
          <w:noProof/>
          <w:lang w:val="en-GB"/>
        </w:rPr>
        <w:t>)</w:t>
      </w:r>
      <w:r w:rsidR="000A3817" w:rsidRPr="004750FF">
        <w:rPr>
          <w:noProof/>
          <w:lang w:val="en-GB"/>
        </w:rPr>
        <w:t xml:space="preserve"> on bridges is obtained </w:t>
      </w:r>
      <w:r w:rsidR="00D56891" w:rsidRPr="004750FF">
        <w:rPr>
          <w:noProof/>
          <w:lang w:val="en-GB"/>
        </w:rPr>
        <w:t>with</w:t>
      </w:r>
      <w:r w:rsidR="000A3817" w:rsidRPr="004750FF">
        <w:rPr>
          <w:noProof/>
          <w:lang w:val="en-GB"/>
        </w:rPr>
        <w:t xml:space="preserve"> a </w:t>
      </w:r>
      <w:r w:rsidR="000A3817" w:rsidRPr="004750FF">
        <w:rPr>
          <w:noProof/>
          <w:lang w:val="en-GB"/>
        </w:rPr>
        <w:lastRenderedPageBreak/>
        <w:t xml:space="preserve">relationship between </w:t>
      </w:r>
      <w:r w:rsidR="00250FB6">
        <w:rPr>
          <w:noProof/>
          <w:lang w:val="en-GB"/>
        </w:rPr>
        <w:t xml:space="preserve">the </w:t>
      </w:r>
      <w:r w:rsidR="000A3817" w:rsidRPr="004750FF">
        <w:rPr>
          <w:noProof/>
          <w:lang w:val="en-GB"/>
        </w:rPr>
        <w:t xml:space="preserve">gauge heat flux and </w:t>
      </w:r>
      <w:r w:rsidR="00452894" w:rsidRPr="004750FF">
        <w:rPr>
          <w:noProof/>
          <w:lang w:val="en-GB"/>
        </w:rPr>
        <w:t>AST</w:t>
      </w:r>
      <w:r w:rsidR="000A3817" w:rsidRPr="004750FF">
        <w:rPr>
          <w:noProof/>
          <w:lang w:val="en-GB"/>
        </w:rPr>
        <w:t>.</w:t>
      </w:r>
    </w:p>
    <w:p w14:paraId="029CA815" w14:textId="77777777" w:rsidR="00CE4F04" w:rsidRPr="004750FF" w:rsidRDefault="00CE4F04" w:rsidP="000B088C">
      <w:pPr>
        <w:pStyle w:val="3"/>
        <w:rPr>
          <w:rFonts w:eastAsiaTheme="minorEastAsia"/>
          <w:lang w:val="en-GB"/>
        </w:rPr>
      </w:pPr>
      <w:r w:rsidRPr="004750FF">
        <w:rPr>
          <w:rFonts w:eastAsiaTheme="minorEastAsia"/>
          <w:lang w:val="en-GB"/>
        </w:rPr>
        <w:t>Flame length</w:t>
      </w:r>
    </w:p>
    <w:p w14:paraId="029CA816" w14:textId="00C2A3DA" w:rsidR="00CE4F04" w:rsidRPr="004750FF" w:rsidRDefault="00D56891" w:rsidP="000B088C">
      <w:pPr>
        <w:rPr>
          <w:lang w:val="en-GB"/>
        </w:rPr>
      </w:pPr>
      <w:r w:rsidRPr="004750FF">
        <w:rPr>
          <w:lang w:val="en-GB"/>
        </w:rPr>
        <w:t xml:space="preserve">The </w:t>
      </w:r>
      <w:r w:rsidR="00CE4F04" w:rsidRPr="004750FF">
        <w:rPr>
          <w:lang w:val="en-GB"/>
        </w:rPr>
        <w:t>flame length</w:t>
      </w:r>
      <w:r w:rsidR="009004B1" w:rsidRPr="004750FF">
        <w:rPr>
          <w:lang w:val="en-GB"/>
        </w:rPr>
        <w:t xml:space="preserve"> </w:t>
      </w:r>
      <w:r w:rsidR="009004B1" w:rsidRPr="004750FF">
        <w:rPr>
          <w:i/>
          <w:lang w:val="en-GB"/>
        </w:rPr>
        <w:t>L</w:t>
      </w:r>
      <w:r w:rsidR="009004B1" w:rsidRPr="004750FF">
        <w:rPr>
          <w:vertAlign w:val="subscript"/>
          <w:lang w:val="en-GB"/>
        </w:rPr>
        <w:t>b</w:t>
      </w:r>
      <w:r w:rsidRPr="004750FF">
        <w:rPr>
          <w:lang w:val="en-GB"/>
        </w:rPr>
        <w:t xml:space="preserve"> at the soffit of </w:t>
      </w:r>
      <w:r w:rsidR="005F6D0F" w:rsidRPr="004750FF">
        <w:rPr>
          <w:lang w:val="en-GB"/>
        </w:rPr>
        <w:t xml:space="preserve">a </w:t>
      </w:r>
      <w:r w:rsidRPr="004750FF">
        <w:rPr>
          <w:lang w:val="en-GB"/>
        </w:rPr>
        <w:t xml:space="preserve">beam </w:t>
      </w:r>
      <w:r w:rsidR="00996914" w:rsidRPr="004750FF">
        <w:rPr>
          <w:lang w:val="en-GB"/>
        </w:rPr>
        <w:t xml:space="preserve">was </w:t>
      </w:r>
      <w:r w:rsidR="00304163">
        <w:rPr>
          <w:lang w:val="en-GB"/>
        </w:rPr>
        <w:t>determined</w:t>
      </w:r>
      <w:r w:rsidR="00304163" w:rsidRPr="004750FF">
        <w:rPr>
          <w:lang w:val="en-GB"/>
        </w:rPr>
        <w:t xml:space="preserve"> </w:t>
      </w:r>
      <w:r w:rsidR="005F6D0F" w:rsidRPr="004750FF">
        <w:rPr>
          <w:lang w:val="en-GB"/>
        </w:rPr>
        <w:t xml:space="preserve">in the SFPE model [13] </w:t>
      </w:r>
      <w:r w:rsidR="00304163">
        <w:rPr>
          <w:lang w:val="en-GB"/>
        </w:rPr>
        <w:t>in</w:t>
      </w:r>
      <w:r w:rsidR="00304163" w:rsidRPr="004750FF">
        <w:rPr>
          <w:lang w:val="en-GB"/>
        </w:rPr>
        <w:t xml:space="preserve"> </w:t>
      </w:r>
      <w:r w:rsidR="00CE4F04" w:rsidRPr="004750FF">
        <w:rPr>
          <w:lang w:val="en-GB"/>
        </w:rPr>
        <w:t>the form of</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19" w14:textId="77777777" w:rsidTr="000B088C">
        <w:tc>
          <w:tcPr>
            <w:tcW w:w="6374" w:type="dxa"/>
          </w:tcPr>
          <w:p w14:paraId="029CA817" w14:textId="77777777" w:rsidR="00CE4F04" w:rsidRPr="00420308" w:rsidRDefault="00DD7A14" w:rsidP="00280C02">
            <w:pPr>
              <w:spacing w:line="240" w:lineRule="auto"/>
              <w:jc w:val="left"/>
              <w:rPr>
                <w:rFonts w:eastAsiaTheme="minorEastAsia"/>
                <w:sz w:val="22"/>
                <w:lang w:val="en-GB"/>
              </w:rPr>
            </w:pPr>
            <m:oMathPara>
              <m:oMathParaPr>
                <m:jc m:val="left"/>
              </m:oMathParaPr>
              <m:oMath>
                <m:sSub>
                  <m:sSubPr>
                    <m:ctrlPr>
                      <w:rPr>
                        <w:rFonts w:ascii="Cambria Math" w:eastAsiaTheme="minorEastAsia" w:hAnsi="Cambria Math"/>
                        <w:sz w:val="22"/>
                        <w:lang w:val="en-GB"/>
                      </w:rPr>
                    </m:ctrlPr>
                  </m:sSubPr>
                  <m:e>
                    <m:r>
                      <m:rPr>
                        <m:nor/>
                      </m:rPr>
                      <w:rPr>
                        <w:rFonts w:eastAsiaTheme="minorEastAsia"/>
                        <w:i/>
                        <w:lang w:val="en-GB"/>
                      </w:rPr>
                      <m:t>L</m:t>
                    </m:r>
                  </m:e>
                  <m:sub>
                    <m:r>
                      <m:rPr>
                        <m:nor/>
                      </m:rPr>
                      <w:rPr>
                        <w:rFonts w:eastAsiaTheme="minorEastAsia"/>
                        <w:lang w:val="en-GB"/>
                      </w:rPr>
                      <m:t>b</m:t>
                    </m:r>
                  </m:sub>
                </m:sSub>
                <m:r>
                  <m:rPr>
                    <m:nor/>
                  </m:rPr>
                  <w:rPr>
                    <w:rFonts w:eastAsiaTheme="minorEastAsia"/>
                    <w:lang w:val="en-GB"/>
                  </w:rPr>
                  <m:t>=</m:t>
                </m:r>
                <m:sSub>
                  <m:sSubPr>
                    <m:ctrlPr>
                      <w:rPr>
                        <w:rFonts w:ascii="Cambria Math" w:eastAsiaTheme="minorEastAsia" w:hAnsi="Cambria Math"/>
                        <w:i/>
                        <w:sz w:val="22"/>
                        <w:lang w:val="en-GB"/>
                      </w:rPr>
                    </m:ctrlPr>
                  </m:sSubPr>
                  <m:e>
                    <m:r>
                      <m:rPr>
                        <m:nor/>
                      </m:rPr>
                      <w:rPr>
                        <w:rFonts w:eastAsiaTheme="minorEastAsia"/>
                        <w:i/>
                        <w:lang w:val="en-GB"/>
                      </w:rPr>
                      <m:t>H</m:t>
                    </m:r>
                  </m:e>
                  <m:sub>
                    <m:r>
                      <m:rPr>
                        <m:nor/>
                      </m:rPr>
                      <w:rPr>
                        <w:rFonts w:eastAsiaTheme="minorEastAsia"/>
                        <w:lang w:val="en-GB"/>
                      </w:rPr>
                      <m:t>b</m:t>
                    </m:r>
                  </m:sub>
                </m:sSub>
                <m:d>
                  <m:dPr>
                    <m:ctrlPr>
                      <w:rPr>
                        <w:rFonts w:ascii="Cambria Math" w:eastAsiaTheme="minorEastAsia" w:hAnsi="Cambria Math"/>
                        <w:i/>
                        <w:sz w:val="22"/>
                        <w:lang w:val="en-GB"/>
                      </w:rPr>
                    </m:ctrlPr>
                  </m:dPr>
                  <m:e>
                    <m:r>
                      <m:rPr>
                        <m:nor/>
                      </m:rPr>
                      <w:rPr>
                        <w:rFonts w:eastAsiaTheme="minorEastAsia"/>
                        <w:i/>
                        <w:lang w:val="en-GB"/>
                      </w:rPr>
                      <m:t>φ</m:t>
                    </m:r>
                    <m:sSubSup>
                      <m:sSubSupPr>
                        <m:ctrlPr>
                          <w:rPr>
                            <w:rFonts w:ascii="Cambria Math" w:eastAsiaTheme="minorEastAsia" w:hAnsi="Cambria Math"/>
                            <w:sz w:val="22"/>
                            <w:lang w:val="en-GB"/>
                          </w:rPr>
                        </m:ctrlPr>
                      </m:sSubSupPr>
                      <m:e>
                        <m:r>
                          <m:rPr>
                            <m:nor/>
                          </m:rPr>
                          <w:rPr>
                            <w:rFonts w:eastAsiaTheme="minorEastAsia"/>
                            <w:i/>
                            <w:lang w:val="en-GB"/>
                          </w:rPr>
                          <m:t>Q</m:t>
                        </m:r>
                      </m:e>
                      <m:sub>
                        <m:r>
                          <m:rPr>
                            <m:nor/>
                          </m:rPr>
                          <w:rPr>
                            <w:rFonts w:eastAsiaTheme="minorEastAsia"/>
                            <w:lang w:val="en-GB"/>
                          </w:rPr>
                          <m:t>b</m:t>
                        </m:r>
                      </m:sub>
                      <m:sup>
                        <m:r>
                          <m:rPr>
                            <m:nor/>
                          </m:rPr>
                          <w:rPr>
                            <w:rFonts w:eastAsiaTheme="minorEastAsia"/>
                            <w:lang w:val="en-GB"/>
                          </w:rPr>
                          <m:t>*</m:t>
                        </m:r>
                        <m:r>
                          <m:rPr>
                            <m:nor/>
                          </m:rPr>
                          <w:rPr>
                            <w:rFonts w:eastAsiaTheme="minorEastAsia"/>
                            <w:i/>
                            <w:lang w:val="en-GB"/>
                          </w:rPr>
                          <m:t>ω</m:t>
                        </m:r>
                      </m:sup>
                    </m:sSubSup>
                    <m:r>
                      <m:rPr>
                        <m:nor/>
                      </m:rPr>
                      <w:rPr>
                        <w:rFonts w:eastAsiaTheme="minorEastAsia"/>
                        <w:lang w:val="en-GB"/>
                      </w:rPr>
                      <m:t>-1</m:t>
                    </m:r>
                  </m:e>
                </m:d>
              </m:oMath>
            </m:oMathPara>
          </w:p>
        </w:tc>
        <w:tc>
          <w:tcPr>
            <w:tcW w:w="3407" w:type="dxa"/>
          </w:tcPr>
          <w:p w14:paraId="029CA818" w14:textId="77777777" w:rsidR="00CE4F04" w:rsidRPr="00420308" w:rsidRDefault="00CE4F04" w:rsidP="00280C02">
            <w:pPr>
              <w:spacing w:line="240" w:lineRule="auto"/>
              <w:jc w:val="right"/>
              <w:rPr>
                <w:rFonts w:eastAsiaTheme="minorEastAsia"/>
                <w:sz w:val="22"/>
                <w:lang w:val="en-GB"/>
              </w:rPr>
            </w:pPr>
            <w:r w:rsidRPr="00420308">
              <w:rPr>
                <w:lang w:val="en-GB"/>
              </w:rPr>
              <w:t>(</w:t>
            </w:r>
            <w:r w:rsidRPr="00420308">
              <w:rPr>
                <w:noProof/>
                <w:lang w:val="en-GB"/>
              </w:rPr>
              <w:t>2</w:t>
            </w:r>
            <w:r w:rsidRPr="00420308">
              <w:rPr>
                <w:lang w:val="en-GB"/>
              </w:rPr>
              <w:t>)</w:t>
            </w:r>
          </w:p>
        </w:tc>
      </w:tr>
    </w:tbl>
    <w:p w14:paraId="029CA81A" w14:textId="1CB67091" w:rsidR="00CE4F04" w:rsidRPr="004750FF" w:rsidRDefault="00304163" w:rsidP="000B088C">
      <w:pPr>
        <w:rPr>
          <w:lang w:val="en-GB"/>
        </w:rPr>
      </w:pPr>
      <w:r>
        <w:rPr>
          <w:lang w:val="en-GB"/>
        </w:rPr>
        <w:t>where</w:t>
      </w:r>
      <w:r w:rsidR="009004B1" w:rsidRPr="004750FF">
        <w:rPr>
          <w:lang w:val="en-GB"/>
        </w:rPr>
        <w:t xml:space="preserve"> </w:t>
      </w:r>
      <w:r w:rsidR="009004B1" w:rsidRPr="004750FF">
        <w:rPr>
          <w:i/>
          <w:lang w:val="en-GB"/>
        </w:rPr>
        <w:t>H</w:t>
      </w:r>
      <w:r w:rsidR="009004B1" w:rsidRPr="004750FF">
        <w:rPr>
          <w:vertAlign w:val="subscript"/>
          <w:lang w:val="en-GB"/>
        </w:rPr>
        <w:t>b</w:t>
      </w:r>
      <w:r w:rsidR="009004B1" w:rsidRPr="004750FF">
        <w:rPr>
          <w:lang w:val="en-GB"/>
        </w:rPr>
        <w:t xml:space="preserve"> is the distance from the burner surface to the soffit of bottom flange,</w:t>
      </w:r>
      <w:r w:rsidR="00CE4F04" w:rsidRPr="004750FF">
        <w:rPr>
          <w:lang w:val="en-GB"/>
        </w:rPr>
        <w:t xml:space="preserve"> </w:t>
      </w:r>
      <w:r w:rsidR="00CE4F04" w:rsidRPr="004750FF">
        <w:rPr>
          <w:i/>
          <w:lang w:val="en-GB"/>
        </w:rPr>
        <w:t xml:space="preserve">φ </w:t>
      </w:r>
      <w:r w:rsidR="00CE4F04" w:rsidRPr="004750FF">
        <w:rPr>
          <w:lang w:val="en-GB"/>
        </w:rPr>
        <w:t>and</w:t>
      </w:r>
      <w:r w:rsidR="00CE4F04" w:rsidRPr="004750FF">
        <w:rPr>
          <w:i/>
          <w:lang w:val="en-GB"/>
        </w:rPr>
        <w:t xml:space="preserve"> ω</w:t>
      </w:r>
      <w:r w:rsidR="00CE4F04" w:rsidRPr="004750FF">
        <w:rPr>
          <w:lang w:val="en-GB"/>
        </w:rPr>
        <w:t xml:space="preserve"> </w:t>
      </w:r>
      <w:r w:rsidR="00437BE6" w:rsidRPr="004750FF">
        <w:rPr>
          <w:lang w:val="en-GB"/>
        </w:rPr>
        <w:t xml:space="preserve">are </w:t>
      </w:r>
      <w:r w:rsidR="00CE4F04" w:rsidRPr="004750FF">
        <w:rPr>
          <w:lang w:val="en-GB"/>
        </w:rPr>
        <w:t>coefficients</w:t>
      </w:r>
      <w:r w:rsidR="009004B1" w:rsidRPr="004750FF">
        <w:rPr>
          <w:lang w:val="en-GB"/>
        </w:rPr>
        <w:t xml:space="preserve"> to </w:t>
      </w:r>
      <w:r>
        <w:rPr>
          <w:lang w:val="en-GB"/>
        </w:rPr>
        <w:t>determine</w:t>
      </w:r>
      <w:r w:rsidR="005F6D0F" w:rsidRPr="004750FF">
        <w:rPr>
          <w:lang w:val="en-GB"/>
        </w:rPr>
        <w:t xml:space="preserve">, </w:t>
      </w:r>
      <m:oMath>
        <m:sSubSup>
          <m:sSubSupPr>
            <m:ctrlPr>
              <w:rPr>
                <w:rFonts w:ascii="Cambria Math" w:eastAsiaTheme="minorEastAsia" w:hAnsi="Cambria Math"/>
                <w:i/>
                <w:lang w:val="en-GB"/>
              </w:rPr>
            </m:ctrlPr>
          </m:sSubSupPr>
          <m:e>
            <m:r>
              <m:rPr>
                <m:nor/>
              </m:rPr>
              <w:rPr>
                <w:rFonts w:eastAsiaTheme="minorEastAsia"/>
                <w:i/>
                <w:lang w:val="en-GB"/>
              </w:rPr>
              <m:t>Q</m:t>
            </m:r>
          </m:e>
          <m:sub>
            <m:r>
              <m:rPr>
                <m:nor/>
              </m:rPr>
              <w:rPr>
                <w:rFonts w:eastAsiaTheme="minorEastAsia"/>
                <w:lang w:val="en-GB"/>
              </w:rPr>
              <m:t>b</m:t>
            </m:r>
          </m:sub>
          <m:sup>
            <m:r>
              <m:rPr>
                <m:nor/>
              </m:rPr>
              <w:rPr>
                <w:rFonts w:ascii="Cambria Math" w:eastAsiaTheme="minorEastAsia"/>
                <w:lang w:val="en-GB"/>
              </w:rPr>
              <m:t>*</m:t>
            </m:r>
          </m:sup>
        </m:sSubSup>
      </m:oMath>
      <w:r w:rsidR="00CE4F04" w:rsidRPr="004750FF">
        <w:rPr>
          <w:lang w:val="en-GB"/>
        </w:rPr>
        <w:t xml:space="preserve"> is the dimensionless heat release rate defined as </w:t>
      </w:r>
      <w:r w:rsidR="00CE4F04" w:rsidRPr="004750FF">
        <w:rPr>
          <w:noProof/>
          <w:lang w:val="en-GB"/>
        </w:rPr>
        <w:t>[</w:t>
      </w:r>
      <w:r w:rsidR="005F6D0F" w:rsidRPr="004750FF">
        <w:rPr>
          <w:noProof/>
          <w:lang w:val="en-GB"/>
        </w:rPr>
        <w:t>13</w:t>
      </w:r>
      <w:r w:rsidR="00CE4F04" w:rsidRPr="004750FF">
        <w:rPr>
          <w:noProof/>
          <w:lang w:val="en-GB"/>
        </w:rPr>
        <w:t>]</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1D" w14:textId="77777777" w:rsidTr="000B088C">
        <w:tc>
          <w:tcPr>
            <w:tcW w:w="6374" w:type="dxa"/>
          </w:tcPr>
          <w:p w14:paraId="029CA81B" w14:textId="77777777" w:rsidR="00CE4F04" w:rsidRPr="00420308" w:rsidRDefault="00DD7A14" w:rsidP="00280C02">
            <w:pPr>
              <w:spacing w:line="240" w:lineRule="auto"/>
              <w:jc w:val="left"/>
              <w:rPr>
                <w:rFonts w:eastAsiaTheme="minorEastAsia"/>
                <w:sz w:val="22"/>
                <w:lang w:val="en-GB"/>
              </w:rPr>
            </w:pPr>
            <m:oMathPara>
              <m:oMathParaPr>
                <m:jc m:val="left"/>
              </m:oMathParaPr>
              <m:oMath>
                <m:sSubSup>
                  <m:sSubSupPr>
                    <m:ctrlPr>
                      <w:rPr>
                        <w:rFonts w:ascii="Cambria Math" w:eastAsiaTheme="minorEastAsia" w:hAnsi="Cambria Math"/>
                        <w:sz w:val="22"/>
                        <w:lang w:val="en-GB"/>
                      </w:rPr>
                    </m:ctrlPr>
                  </m:sSubSupPr>
                  <m:e>
                    <m:r>
                      <m:rPr>
                        <m:nor/>
                      </m:rPr>
                      <w:rPr>
                        <w:rFonts w:eastAsiaTheme="minorEastAsia"/>
                        <w:i/>
                        <w:lang w:val="en-GB"/>
                      </w:rPr>
                      <m:t>Q</m:t>
                    </m:r>
                  </m:e>
                  <m:sub>
                    <m:r>
                      <m:rPr>
                        <m:nor/>
                      </m:rPr>
                      <w:rPr>
                        <w:rFonts w:eastAsiaTheme="minorEastAsia"/>
                        <w:lang w:val="en-GB"/>
                      </w:rPr>
                      <m:t>b</m:t>
                    </m:r>
                  </m:sub>
                  <m:sup>
                    <m:r>
                      <m:rPr>
                        <m:nor/>
                      </m:rPr>
                      <w:rPr>
                        <w:rFonts w:eastAsiaTheme="minorEastAsia"/>
                        <w:lang w:val="en-GB"/>
                      </w:rPr>
                      <m:t>*</m:t>
                    </m:r>
                  </m:sup>
                </m:sSubSup>
                <m:r>
                  <m:rPr>
                    <m:nor/>
                  </m:rPr>
                  <w:rPr>
                    <w:rFonts w:eastAsiaTheme="minorEastAsia"/>
                    <w:lang w:val="en-GB"/>
                  </w:rPr>
                  <m:t>=</m:t>
                </m:r>
                <m:f>
                  <m:fPr>
                    <m:ctrlPr>
                      <w:rPr>
                        <w:rFonts w:ascii="Cambria Math" w:eastAsiaTheme="minorEastAsia" w:hAnsi="Cambria Math"/>
                        <w:i/>
                        <w:sz w:val="22"/>
                        <w:lang w:val="en-GB"/>
                      </w:rPr>
                    </m:ctrlPr>
                  </m:fPr>
                  <m:num>
                    <m:sSub>
                      <m:sSubPr>
                        <m:ctrlPr>
                          <w:rPr>
                            <w:rFonts w:ascii="Cambria Math" w:eastAsiaTheme="minorEastAsia" w:hAnsi="Cambria Math"/>
                            <w:i/>
                            <w:sz w:val="22"/>
                            <w:lang w:val="en-GB"/>
                          </w:rPr>
                        </m:ctrlPr>
                      </m:sSubPr>
                      <m:e>
                        <m:r>
                          <m:rPr>
                            <m:nor/>
                          </m:rPr>
                          <w:rPr>
                            <w:rFonts w:eastAsiaTheme="minorEastAsia"/>
                            <w:i/>
                            <w:lang w:val="en-GB"/>
                          </w:rPr>
                          <m:t>Q</m:t>
                        </m:r>
                      </m:e>
                      <m:sub>
                        <m:r>
                          <m:rPr>
                            <m:nor/>
                          </m:rPr>
                          <w:rPr>
                            <w:rFonts w:eastAsiaTheme="minorEastAsia"/>
                            <w:lang w:val="en-GB"/>
                          </w:rPr>
                          <m:t>b</m:t>
                        </m:r>
                      </m:sub>
                    </m:sSub>
                  </m:num>
                  <m:den>
                    <m:sSub>
                      <m:sSubPr>
                        <m:ctrlPr>
                          <w:rPr>
                            <w:rFonts w:ascii="Cambria Math" w:eastAsiaTheme="minorEastAsia" w:hAnsi="Cambria Math"/>
                            <w:i/>
                            <w:sz w:val="22"/>
                            <w:lang w:val="en-GB"/>
                          </w:rPr>
                        </m:ctrlPr>
                      </m:sSubPr>
                      <m:e>
                        <m:r>
                          <m:rPr>
                            <m:nor/>
                          </m:rPr>
                          <w:rPr>
                            <w:rFonts w:eastAsiaTheme="minorEastAsia"/>
                            <w:i/>
                            <w:lang w:val="en-GB"/>
                          </w:rPr>
                          <m:t>ρ</m:t>
                        </m:r>
                      </m:e>
                      <m:sub>
                        <m:r>
                          <m:rPr>
                            <m:nor/>
                          </m:rPr>
                          <w:rPr>
                            <w:rFonts w:eastAsiaTheme="minorEastAsia" w:hint="eastAsia"/>
                            <w:lang w:val="en-GB"/>
                          </w:rPr>
                          <m:t>∞</m:t>
                        </m:r>
                      </m:sub>
                    </m:sSub>
                    <m:sSub>
                      <m:sSubPr>
                        <m:ctrlPr>
                          <w:rPr>
                            <w:rFonts w:ascii="Cambria Math" w:eastAsiaTheme="minorEastAsia" w:hAnsi="Cambria Math"/>
                            <w:i/>
                            <w:sz w:val="22"/>
                            <w:lang w:val="en-GB"/>
                          </w:rPr>
                        </m:ctrlPr>
                      </m:sSubPr>
                      <m:e>
                        <m:r>
                          <m:rPr>
                            <m:nor/>
                          </m:rPr>
                          <w:rPr>
                            <w:rFonts w:eastAsiaTheme="minorEastAsia"/>
                            <w:i/>
                            <w:lang w:val="en-GB"/>
                          </w:rPr>
                          <m:t>C</m:t>
                        </m:r>
                      </m:e>
                      <m:sub>
                        <m:r>
                          <m:rPr>
                            <m:nor/>
                          </m:rPr>
                          <w:rPr>
                            <w:rFonts w:eastAsiaTheme="minorEastAsia"/>
                            <w:lang w:val="en-GB"/>
                          </w:rPr>
                          <m:t>p</m:t>
                        </m:r>
                      </m:sub>
                    </m:sSub>
                    <m:sSub>
                      <m:sSubPr>
                        <m:ctrlPr>
                          <w:rPr>
                            <w:rFonts w:ascii="Cambria Math" w:eastAsiaTheme="minorEastAsia" w:hAnsi="Cambria Math"/>
                            <w:i/>
                            <w:sz w:val="22"/>
                            <w:lang w:val="en-GB"/>
                          </w:rPr>
                        </m:ctrlPr>
                      </m:sSubPr>
                      <m:e>
                        <m:r>
                          <m:rPr>
                            <m:nor/>
                          </m:rPr>
                          <w:rPr>
                            <w:rFonts w:eastAsiaTheme="minorEastAsia"/>
                            <w:i/>
                            <w:lang w:val="en-GB"/>
                          </w:rPr>
                          <m:t>T</m:t>
                        </m:r>
                      </m:e>
                      <m:sub>
                        <m:r>
                          <m:rPr>
                            <m:nor/>
                          </m:rPr>
                          <w:rPr>
                            <w:rFonts w:eastAsiaTheme="minorEastAsia" w:hint="eastAsia"/>
                            <w:lang w:val="en-GB"/>
                          </w:rPr>
                          <m:t>∞</m:t>
                        </m:r>
                      </m:sub>
                    </m:sSub>
                    <m:rad>
                      <m:radPr>
                        <m:degHide m:val="1"/>
                        <m:ctrlPr>
                          <w:rPr>
                            <w:rFonts w:ascii="Cambria Math" w:eastAsiaTheme="minorEastAsia" w:hAnsi="Cambria Math"/>
                            <w:i/>
                            <w:sz w:val="22"/>
                            <w:lang w:val="en-GB"/>
                          </w:rPr>
                        </m:ctrlPr>
                      </m:radPr>
                      <m:deg/>
                      <m:e>
                        <m:r>
                          <m:rPr>
                            <m:nor/>
                          </m:rPr>
                          <w:rPr>
                            <w:rFonts w:eastAsiaTheme="minorEastAsia"/>
                            <w:i/>
                            <w:lang w:val="en-GB"/>
                          </w:rPr>
                          <m:t>g</m:t>
                        </m:r>
                      </m:e>
                    </m:rad>
                    <m:sSubSup>
                      <m:sSubSupPr>
                        <m:ctrlPr>
                          <w:rPr>
                            <w:rFonts w:ascii="Cambria Math" w:eastAsiaTheme="minorEastAsia" w:hAnsi="Cambria Math"/>
                            <w:i/>
                            <w:sz w:val="22"/>
                            <w:lang w:val="en-GB"/>
                          </w:rPr>
                        </m:ctrlPr>
                      </m:sSubSupPr>
                      <m:e>
                        <m:r>
                          <m:rPr>
                            <m:nor/>
                          </m:rPr>
                          <w:rPr>
                            <w:rFonts w:eastAsiaTheme="minorEastAsia"/>
                            <w:i/>
                            <w:lang w:val="en-GB"/>
                          </w:rPr>
                          <m:t>H</m:t>
                        </m:r>
                      </m:e>
                      <m:sub>
                        <m:r>
                          <m:rPr>
                            <m:nor/>
                          </m:rPr>
                          <w:rPr>
                            <w:rFonts w:eastAsiaTheme="minorEastAsia"/>
                            <w:lang w:val="en-GB"/>
                          </w:rPr>
                          <m:t>b</m:t>
                        </m:r>
                      </m:sub>
                      <m:sup>
                        <m:r>
                          <m:rPr>
                            <m:nor/>
                          </m:rPr>
                          <w:rPr>
                            <w:rFonts w:eastAsiaTheme="minorEastAsia"/>
                            <w:lang w:val="en-GB"/>
                          </w:rPr>
                          <m:t>5/2</m:t>
                        </m:r>
                      </m:sup>
                    </m:sSubSup>
                  </m:den>
                </m:f>
              </m:oMath>
            </m:oMathPara>
          </w:p>
        </w:tc>
        <w:tc>
          <w:tcPr>
            <w:tcW w:w="3407" w:type="dxa"/>
          </w:tcPr>
          <w:p w14:paraId="029CA81C" w14:textId="77777777" w:rsidR="00CE4F04" w:rsidRPr="00420308" w:rsidRDefault="00CE4F04" w:rsidP="00280C02">
            <w:pPr>
              <w:spacing w:line="240" w:lineRule="auto"/>
              <w:jc w:val="right"/>
              <w:rPr>
                <w:rFonts w:eastAsiaTheme="minorEastAsia"/>
                <w:sz w:val="22"/>
                <w:lang w:val="en-GB"/>
              </w:rPr>
            </w:pPr>
            <w:bookmarkStart w:id="6" w:name="_Ref534925320"/>
            <w:r w:rsidRPr="00420308">
              <w:rPr>
                <w:lang w:val="en-GB"/>
              </w:rPr>
              <w:t>(</w:t>
            </w:r>
            <w:r w:rsidRPr="00420308">
              <w:rPr>
                <w:noProof/>
                <w:lang w:val="en-GB"/>
              </w:rPr>
              <w:t>3</w:t>
            </w:r>
            <w:r w:rsidRPr="00420308">
              <w:rPr>
                <w:lang w:val="en-GB"/>
              </w:rPr>
              <w:t>)</w:t>
            </w:r>
            <w:bookmarkEnd w:id="6"/>
          </w:p>
        </w:tc>
      </w:tr>
    </w:tbl>
    <w:p w14:paraId="029CA81E" w14:textId="0F6D7EE3" w:rsidR="00CE4F04" w:rsidRPr="004750FF" w:rsidRDefault="00CE4F04" w:rsidP="000B088C">
      <w:pPr>
        <w:rPr>
          <w:lang w:val="en-GB"/>
        </w:rPr>
      </w:pPr>
      <w:r w:rsidRPr="004750FF">
        <w:rPr>
          <w:lang w:val="en-GB"/>
        </w:rPr>
        <w:t xml:space="preserve">in which </w:t>
      </w:r>
      <m:oMath>
        <m:sSub>
          <m:sSubPr>
            <m:ctrlPr>
              <w:rPr>
                <w:rFonts w:ascii="Cambria Math" w:eastAsiaTheme="minorEastAsia" w:hAnsi="Cambria Math"/>
                <w:i/>
                <w:lang w:val="en-GB"/>
              </w:rPr>
            </m:ctrlPr>
          </m:sSubPr>
          <m:e>
            <m:r>
              <m:rPr>
                <m:nor/>
              </m:rPr>
              <w:rPr>
                <w:rFonts w:eastAsiaTheme="minorEastAsia"/>
                <w:i/>
                <w:lang w:val="en-GB"/>
              </w:rPr>
              <m:t>Q</m:t>
            </m:r>
          </m:e>
          <m:sub>
            <m:r>
              <m:rPr>
                <m:nor/>
              </m:rPr>
              <w:rPr>
                <w:rFonts w:eastAsiaTheme="minorEastAsia"/>
                <w:lang w:val="en-GB"/>
              </w:rPr>
              <m:t>b</m:t>
            </m:r>
          </m:sub>
        </m:sSub>
      </m:oMath>
      <w:r w:rsidRPr="004750FF">
        <w:rPr>
          <w:i/>
          <w:lang w:val="en-GB"/>
        </w:rPr>
        <w:t>=</w:t>
      </w:r>
      <w:r w:rsidR="00304163">
        <w:rPr>
          <w:i/>
          <w:lang w:val="en-GB"/>
        </w:rPr>
        <w:t xml:space="preserve"> </w:t>
      </w:r>
      <w:r w:rsidRPr="004750FF">
        <w:rPr>
          <w:lang w:val="en-GB"/>
        </w:rPr>
        <w:t>(</w:t>
      </w:r>
      <w:r w:rsidR="00420308" w:rsidRPr="00D516CA">
        <w:rPr>
          <w:i/>
          <w:lang w:val="en-GB"/>
        </w:rPr>
        <w:t>Q</w:t>
      </w:r>
      <w:r w:rsidR="00420308" w:rsidRPr="00D516CA">
        <w:rPr>
          <w:vertAlign w:val="superscript"/>
          <w:lang w:val="en-GB"/>
        </w:rPr>
        <w:t>"</w:t>
      </w:r>
      <m:oMath>
        <m:r>
          <m:rPr>
            <m:nor/>
          </m:rPr>
          <w:rPr>
            <w:rFonts w:eastAsiaTheme="minorEastAsia"/>
            <w:lang w:val="en-GB"/>
          </w:rPr>
          <m:t>∙</m:t>
        </m:r>
        <m:r>
          <m:rPr>
            <m:nor/>
          </m:rPr>
          <w:rPr>
            <w:rFonts w:eastAsiaTheme="minorEastAsia"/>
            <w:i/>
            <w:lang w:val="en-GB"/>
          </w:rPr>
          <m:t>A</m:t>
        </m:r>
      </m:oMath>
      <w:r w:rsidRPr="004750FF">
        <w:rPr>
          <w:lang w:val="en-GB"/>
        </w:rPr>
        <w:t xml:space="preserve">) is the </w:t>
      </w:r>
      <w:r w:rsidR="00A7418E">
        <w:rPr>
          <w:lang w:val="en-GB"/>
        </w:rPr>
        <w:t>HRR</w:t>
      </w:r>
      <w:r w:rsidRPr="004750FF">
        <w:rPr>
          <w:lang w:val="en-GB"/>
        </w:rPr>
        <w:t xml:space="preserve"> of </w:t>
      </w:r>
      <w:r w:rsidR="00304163">
        <w:rPr>
          <w:lang w:val="en-GB"/>
        </w:rPr>
        <w:t>the</w:t>
      </w:r>
      <w:r w:rsidR="00304163" w:rsidRPr="004750FF">
        <w:rPr>
          <w:lang w:val="en-GB"/>
        </w:rPr>
        <w:t xml:space="preserve"> </w:t>
      </w:r>
      <w:r w:rsidRPr="004750FF">
        <w:rPr>
          <w:lang w:val="en-GB"/>
        </w:rPr>
        <w:t xml:space="preserve">burner, </w:t>
      </w:r>
      <w:r w:rsidR="00420308" w:rsidRPr="00420308">
        <w:rPr>
          <w:i/>
          <w:lang w:val="en-GB"/>
        </w:rPr>
        <w:t>Q</w:t>
      </w:r>
      <w:r w:rsidR="00420308" w:rsidRPr="00091049">
        <w:rPr>
          <w:vertAlign w:val="superscript"/>
          <w:lang w:val="en-GB"/>
        </w:rPr>
        <w:t>"</w:t>
      </w:r>
      <w:r w:rsidRPr="004750FF">
        <w:rPr>
          <w:lang w:val="en-GB"/>
        </w:rPr>
        <w:t xml:space="preserve"> is </w:t>
      </w:r>
      <w:r w:rsidR="00304163">
        <w:rPr>
          <w:lang w:val="en-GB"/>
        </w:rPr>
        <w:t xml:space="preserve">the </w:t>
      </w:r>
      <w:r w:rsidR="009C54CE" w:rsidRPr="004750FF">
        <w:rPr>
          <w:lang w:val="en-GB"/>
        </w:rPr>
        <w:t>heat release rate</w:t>
      </w:r>
      <w:r w:rsidR="00A7418E">
        <w:rPr>
          <w:lang w:val="en-GB"/>
        </w:rPr>
        <w:t xml:space="preserve"> per unit area</w:t>
      </w:r>
      <w:r w:rsidRPr="004750FF">
        <w:rPr>
          <w:lang w:val="en-GB"/>
        </w:rPr>
        <w:t xml:space="preserve">, </w:t>
      </w:r>
      <w:r w:rsidRPr="004750FF">
        <w:rPr>
          <w:i/>
          <w:lang w:val="en-GB"/>
        </w:rPr>
        <w:t>A</w:t>
      </w:r>
      <w:r w:rsidRPr="004750FF">
        <w:rPr>
          <w:lang w:val="en-GB"/>
        </w:rPr>
        <w:t xml:space="preserve"> is the burner area, </w:t>
      </w:r>
      <w:r w:rsidRPr="004750FF">
        <w:rPr>
          <w:i/>
          <w:lang w:val="en-GB"/>
        </w:rPr>
        <w:t>ρ</w:t>
      </w:r>
      <w:r w:rsidRPr="004750FF">
        <w:rPr>
          <w:vertAlign w:val="subscript"/>
          <w:lang w:val="en-GB"/>
        </w:rPr>
        <w:t>∞</w:t>
      </w:r>
      <w:r w:rsidRPr="004750FF">
        <w:rPr>
          <w:lang w:val="en-GB"/>
        </w:rPr>
        <w:t xml:space="preserve"> is the density of air at ambient temperature </w:t>
      </w:r>
      <w:r w:rsidRPr="004750FF">
        <w:rPr>
          <w:i/>
          <w:lang w:val="en-GB"/>
        </w:rPr>
        <w:t>T</w:t>
      </w:r>
      <w:r w:rsidRPr="004750FF">
        <w:rPr>
          <w:vertAlign w:val="subscript"/>
          <w:lang w:val="en-GB"/>
        </w:rPr>
        <w:t>∞</w:t>
      </w:r>
      <w:r w:rsidRPr="004750FF">
        <w:rPr>
          <w:lang w:val="en-GB"/>
        </w:rPr>
        <w:t xml:space="preserve">, </w:t>
      </w:r>
      <w:r w:rsidRPr="004750FF">
        <w:rPr>
          <w:i/>
          <w:lang w:val="en-GB"/>
        </w:rPr>
        <w:t>C</w:t>
      </w:r>
      <w:r w:rsidRPr="004750FF">
        <w:rPr>
          <w:vertAlign w:val="subscript"/>
          <w:lang w:val="en-GB"/>
        </w:rPr>
        <w:t>p</w:t>
      </w:r>
      <w:r w:rsidRPr="004750FF">
        <w:rPr>
          <w:lang w:val="en-GB"/>
        </w:rPr>
        <w:t xml:space="preserve"> is the specific heat of air</w:t>
      </w:r>
      <w:r w:rsidR="00304163">
        <w:rPr>
          <w:lang w:val="en-GB"/>
        </w:rPr>
        <w:t>,</w:t>
      </w:r>
      <w:r w:rsidRPr="004750FF">
        <w:rPr>
          <w:lang w:val="en-GB"/>
        </w:rPr>
        <w:t xml:space="preserve"> and </w:t>
      </w:r>
      <w:r w:rsidRPr="004750FF">
        <w:rPr>
          <w:i/>
          <w:lang w:val="en-GB"/>
        </w:rPr>
        <w:t>g</w:t>
      </w:r>
      <w:r w:rsidRPr="004750FF">
        <w:rPr>
          <w:lang w:val="en-GB"/>
        </w:rPr>
        <w:t xml:space="preserve"> is </w:t>
      </w:r>
      <w:r w:rsidR="00304163">
        <w:rPr>
          <w:lang w:val="en-GB"/>
        </w:rPr>
        <w:t xml:space="preserve">the </w:t>
      </w:r>
      <w:r w:rsidRPr="004750FF">
        <w:rPr>
          <w:lang w:val="en-GB"/>
        </w:rPr>
        <w:t>acceleration</w:t>
      </w:r>
      <w:r w:rsidR="00304163" w:rsidRPr="00304163">
        <w:rPr>
          <w:lang w:val="en-GB"/>
        </w:rPr>
        <w:t xml:space="preserve"> </w:t>
      </w:r>
      <w:r w:rsidR="00304163">
        <w:rPr>
          <w:lang w:val="en-GB"/>
        </w:rPr>
        <w:t xml:space="preserve">due to </w:t>
      </w:r>
      <w:r w:rsidR="00304163" w:rsidRPr="002C4E6A">
        <w:rPr>
          <w:lang w:val="en-GB"/>
        </w:rPr>
        <w:t>gravit</w:t>
      </w:r>
      <w:r w:rsidR="00304163">
        <w:rPr>
          <w:lang w:val="en-GB"/>
        </w:rPr>
        <w:t>y</w:t>
      </w:r>
      <w:r w:rsidRPr="004750FF">
        <w:rPr>
          <w:lang w:val="en-GB"/>
        </w:rPr>
        <w:t xml:space="preserve">. </w:t>
      </w:r>
      <w:r w:rsidR="00304163">
        <w:rPr>
          <w:lang w:val="en-GB"/>
        </w:rPr>
        <w:t xml:space="preserve">The </w:t>
      </w:r>
      <w:r w:rsidR="00304163" w:rsidRPr="00BE1AE8">
        <w:rPr>
          <w:lang w:val="en-GB"/>
        </w:rPr>
        <w:t xml:space="preserve">coefficients </w:t>
      </w:r>
      <w:r w:rsidR="00EA3C79" w:rsidRPr="004750FF">
        <w:rPr>
          <w:i/>
          <w:lang w:val="en-GB"/>
        </w:rPr>
        <w:t xml:space="preserve">φ </w:t>
      </w:r>
      <w:r w:rsidR="00EA3C79" w:rsidRPr="004750FF">
        <w:rPr>
          <w:lang w:val="en-GB"/>
        </w:rPr>
        <w:t>and</w:t>
      </w:r>
      <w:r w:rsidR="00EA3C79" w:rsidRPr="004750FF">
        <w:rPr>
          <w:i/>
          <w:lang w:val="en-GB"/>
        </w:rPr>
        <w:t xml:space="preserve"> ω</w:t>
      </w:r>
      <w:r w:rsidR="00EA3C79" w:rsidRPr="004750FF">
        <w:rPr>
          <w:lang w:val="en-GB"/>
        </w:rPr>
        <w:t xml:space="preserve"> were </w:t>
      </w:r>
      <w:r w:rsidR="009500F1">
        <w:rPr>
          <w:lang w:val="en-GB"/>
        </w:rPr>
        <w:t>determin</w:t>
      </w:r>
      <w:r w:rsidR="009500F1" w:rsidRPr="004750FF">
        <w:rPr>
          <w:lang w:val="en-GB"/>
        </w:rPr>
        <w:t xml:space="preserve">ed </w:t>
      </w:r>
      <w:r w:rsidR="00EA3C79" w:rsidRPr="004750FF">
        <w:rPr>
          <w:lang w:val="en-GB"/>
        </w:rPr>
        <w:t>as 2.3 and 0.3</w:t>
      </w:r>
      <w:r w:rsidR="00317B54">
        <w:rPr>
          <w:lang w:val="en-GB"/>
        </w:rPr>
        <w:t>,</w:t>
      </w:r>
      <w:r w:rsidR="00EA3C79" w:rsidRPr="004750FF">
        <w:rPr>
          <w:lang w:val="en-GB"/>
        </w:rPr>
        <w:t xml:space="preserve"> respectively</w:t>
      </w:r>
      <w:r w:rsidR="00317B54">
        <w:rPr>
          <w:lang w:val="en-GB"/>
        </w:rPr>
        <w:t>,</w:t>
      </w:r>
      <w:r w:rsidR="00EA3C79" w:rsidRPr="004750FF">
        <w:rPr>
          <w:lang w:val="en-GB"/>
        </w:rPr>
        <w:t xml:space="preserve"> in </w:t>
      </w:r>
      <w:r w:rsidR="009500F1">
        <w:rPr>
          <w:lang w:val="en-GB"/>
        </w:rPr>
        <w:t xml:space="preserve">the </w:t>
      </w:r>
      <w:r w:rsidR="00EA3C79" w:rsidRPr="004750FF">
        <w:rPr>
          <w:lang w:val="en-GB"/>
        </w:rPr>
        <w:t xml:space="preserve">SFPE model. </w:t>
      </w:r>
      <w:r w:rsidRPr="004750FF">
        <w:rPr>
          <w:lang w:val="en-GB"/>
        </w:rPr>
        <w:t xml:space="preserve">However, </w:t>
      </w:r>
      <w:r w:rsidR="00EA3C79" w:rsidRPr="004750FF">
        <w:rPr>
          <w:lang w:val="en-GB"/>
        </w:rPr>
        <w:t xml:space="preserve">these </w:t>
      </w:r>
      <w:r w:rsidR="004947BF" w:rsidRPr="004750FF">
        <w:rPr>
          <w:lang w:val="en-GB"/>
        </w:rPr>
        <w:t xml:space="preserve">values </w:t>
      </w:r>
      <w:r w:rsidRPr="004750FF">
        <w:rPr>
          <w:lang w:val="en-GB"/>
        </w:rPr>
        <w:t xml:space="preserve">may not be feasible for </w:t>
      </w:r>
      <w:r w:rsidR="004947BF" w:rsidRPr="004750FF">
        <w:rPr>
          <w:lang w:val="en-GB"/>
        </w:rPr>
        <w:t xml:space="preserve">fire burning from a </w:t>
      </w:r>
      <w:r w:rsidRPr="004750FF">
        <w:rPr>
          <w:lang w:val="en-GB"/>
        </w:rPr>
        <w:t>tanker truck</w:t>
      </w:r>
      <w:r w:rsidR="004947BF" w:rsidRPr="004750FF">
        <w:rPr>
          <w:lang w:val="en-GB"/>
        </w:rPr>
        <w:t xml:space="preserve"> </w:t>
      </w:r>
      <w:r w:rsidR="00D343FD">
        <w:rPr>
          <w:lang w:val="en-GB"/>
        </w:rPr>
        <w:t>that</w:t>
      </w:r>
      <w:r w:rsidR="00D343FD" w:rsidRPr="004750FF">
        <w:rPr>
          <w:lang w:val="en-GB"/>
        </w:rPr>
        <w:t xml:space="preserve"> </w:t>
      </w:r>
      <w:r w:rsidR="004947BF" w:rsidRPr="004750FF">
        <w:rPr>
          <w:lang w:val="en-GB"/>
        </w:rPr>
        <w:t xml:space="preserve">is usually </w:t>
      </w:r>
      <w:r w:rsidRPr="004750FF">
        <w:rPr>
          <w:lang w:val="en-GB"/>
        </w:rPr>
        <w:t xml:space="preserve">rectangular </w:t>
      </w:r>
      <w:r w:rsidR="00D343FD">
        <w:rPr>
          <w:lang w:val="en-GB"/>
        </w:rPr>
        <w:t xml:space="preserve">in </w:t>
      </w:r>
      <w:r w:rsidR="004947BF" w:rsidRPr="004750FF">
        <w:rPr>
          <w:lang w:val="en-GB"/>
        </w:rPr>
        <w:t>shape.</w:t>
      </w:r>
      <w:r w:rsidRPr="004750FF">
        <w:rPr>
          <w:lang w:val="en-GB"/>
        </w:rPr>
        <w:t xml:space="preserve"> </w:t>
      </w:r>
      <w:r w:rsidR="004947BF" w:rsidRPr="004750FF">
        <w:rPr>
          <w:lang w:val="en-GB"/>
        </w:rPr>
        <w:t>T</w:t>
      </w:r>
      <w:r w:rsidRPr="004750FF">
        <w:rPr>
          <w:lang w:val="en-GB"/>
        </w:rPr>
        <w:t>he flame length</w:t>
      </w:r>
      <w:r w:rsidR="004947BF" w:rsidRPr="004750FF">
        <w:rPr>
          <w:lang w:val="en-GB"/>
        </w:rPr>
        <w:t xml:space="preserve"> of a rectangular burner</w:t>
      </w:r>
      <w:r w:rsidRPr="004750FF">
        <w:rPr>
          <w:lang w:val="en-GB"/>
        </w:rPr>
        <w:t xml:space="preserve"> was found to be related to the burner length / width ratio </w:t>
      </w:r>
      <w:r w:rsidRPr="004750FF">
        <w:rPr>
          <w:noProof/>
          <w:lang w:val="en-GB"/>
        </w:rPr>
        <w:t>[</w:t>
      </w:r>
      <w:r w:rsidR="00CE6EA2" w:rsidRPr="004750FF">
        <w:rPr>
          <w:noProof/>
          <w:lang w:val="en-GB"/>
        </w:rPr>
        <w:t>3</w:t>
      </w:r>
      <w:r w:rsidR="00CE6EA2">
        <w:rPr>
          <w:noProof/>
          <w:lang w:val="en-GB"/>
        </w:rPr>
        <w:t>9</w:t>
      </w:r>
      <w:r w:rsidRPr="004750FF">
        <w:rPr>
          <w:noProof/>
          <w:lang w:val="en-GB"/>
        </w:rPr>
        <w:t>]</w:t>
      </w:r>
      <w:r w:rsidR="004947BF" w:rsidRPr="004750FF">
        <w:rPr>
          <w:noProof/>
          <w:lang w:val="en-GB"/>
        </w:rPr>
        <w:t xml:space="preserve"> rather than the burner area</w:t>
      </w:r>
      <w:r w:rsidRPr="004750FF">
        <w:rPr>
          <w:lang w:val="en-GB"/>
        </w:rPr>
        <w:t xml:space="preserve">. The flame length </w:t>
      </w:r>
      <w:r w:rsidR="004947BF" w:rsidRPr="004750FF">
        <w:rPr>
          <w:lang w:val="en-GB"/>
        </w:rPr>
        <w:t xml:space="preserve">would </w:t>
      </w:r>
      <w:r w:rsidRPr="004750FF">
        <w:rPr>
          <w:lang w:val="en-GB"/>
        </w:rPr>
        <w:t xml:space="preserve">only </w:t>
      </w:r>
      <w:r w:rsidR="004947BF" w:rsidRPr="004750FF">
        <w:rPr>
          <w:lang w:val="en-GB"/>
        </w:rPr>
        <w:t>depend</w:t>
      </w:r>
      <w:r w:rsidRPr="004750FF">
        <w:rPr>
          <w:lang w:val="en-GB"/>
        </w:rPr>
        <w:t xml:space="preserve"> on the width of the burner when the burner </w:t>
      </w:r>
      <w:r w:rsidR="004947BF" w:rsidRPr="004750FF">
        <w:rPr>
          <w:lang w:val="en-GB"/>
        </w:rPr>
        <w:t xml:space="preserve">length / width </w:t>
      </w:r>
      <w:r w:rsidRPr="004750FF">
        <w:rPr>
          <w:lang w:val="en-GB"/>
        </w:rPr>
        <w:t xml:space="preserve">ratio is </w:t>
      </w:r>
      <w:r w:rsidR="00D343FD">
        <w:rPr>
          <w:lang w:val="en-GB"/>
        </w:rPr>
        <w:t>above</w:t>
      </w:r>
      <w:r w:rsidRPr="004750FF">
        <w:rPr>
          <w:lang w:val="en-GB"/>
        </w:rPr>
        <w:t xml:space="preserve"> 2</w:t>
      </w:r>
      <w:r w:rsidR="004947BF" w:rsidRPr="004750FF">
        <w:rPr>
          <w:lang w:val="en-GB"/>
        </w:rPr>
        <w:t xml:space="preserve">, which usually </w:t>
      </w:r>
      <w:r w:rsidR="00D343FD" w:rsidRPr="004750FF">
        <w:rPr>
          <w:lang w:val="en-GB"/>
        </w:rPr>
        <w:t>appli</w:t>
      </w:r>
      <w:r w:rsidR="00D343FD">
        <w:rPr>
          <w:lang w:val="en-GB"/>
        </w:rPr>
        <w:t>es</w:t>
      </w:r>
      <w:r w:rsidR="00D343FD" w:rsidRPr="004750FF">
        <w:rPr>
          <w:lang w:val="en-GB"/>
        </w:rPr>
        <w:t xml:space="preserve"> </w:t>
      </w:r>
      <w:r w:rsidR="00D343FD">
        <w:rPr>
          <w:lang w:val="en-GB"/>
        </w:rPr>
        <w:t>to</w:t>
      </w:r>
      <w:r w:rsidR="00D343FD" w:rsidRPr="004750FF">
        <w:rPr>
          <w:lang w:val="en-GB"/>
        </w:rPr>
        <w:t xml:space="preserve"> </w:t>
      </w:r>
      <w:r w:rsidR="001057AA" w:rsidRPr="004750FF">
        <w:rPr>
          <w:lang w:val="en-GB"/>
        </w:rPr>
        <w:t>a tanker truck. In this situation,</w:t>
      </w:r>
      <w:r w:rsidRPr="004750FF">
        <w:rPr>
          <w:lang w:val="en-GB"/>
        </w:rPr>
        <w:t xml:space="preserve"> </w:t>
      </w:r>
      <w:proofErr w:type="spellStart"/>
      <w:r w:rsidRPr="004750FF">
        <w:rPr>
          <w:i/>
          <w:lang w:val="en-GB"/>
        </w:rPr>
        <w:t>Q</w:t>
      </w:r>
      <w:r w:rsidRPr="004750FF">
        <w:rPr>
          <w:vertAlign w:val="subscript"/>
          <w:lang w:val="en-GB"/>
        </w:rPr>
        <w:t>b</w:t>
      </w:r>
      <w:proofErr w:type="spellEnd"/>
      <w:r w:rsidRPr="004750FF">
        <w:rPr>
          <w:lang w:val="en-GB"/>
        </w:rPr>
        <w:t xml:space="preserve"> will be</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21" w14:textId="77777777" w:rsidTr="000B088C">
        <w:tc>
          <w:tcPr>
            <w:tcW w:w="6374" w:type="dxa"/>
          </w:tcPr>
          <w:p w14:paraId="029CA81F" w14:textId="6CD6303D" w:rsidR="00CE4F04" w:rsidRPr="00420308" w:rsidRDefault="00DD7A14" w:rsidP="00280C02">
            <w:pPr>
              <w:spacing w:line="240" w:lineRule="auto"/>
              <w:jc w:val="left"/>
              <w:rPr>
                <w:rFonts w:eastAsiaTheme="minorEastAsia"/>
                <w:sz w:val="22"/>
                <w:lang w:val="en-GB"/>
              </w:rPr>
            </w:pPr>
            <m:oMathPara>
              <m:oMathParaPr>
                <m:jc m:val="left"/>
              </m:oMathParaPr>
              <m:oMath>
                <m:sSub>
                  <m:sSubPr>
                    <m:ctrlPr>
                      <w:rPr>
                        <w:rFonts w:ascii="Cambria Math" w:eastAsiaTheme="minorEastAsia" w:hAnsi="Cambria Math"/>
                        <w:sz w:val="22"/>
                        <w:lang w:val="en-GB"/>
                      </w:rPr>
                    </m:ctrlPr>
                  </m:sSubPr>
                  <m:e>
                    <m:r>
                      <m:rPr>
                        <m:nor/>
                      </m:rPr>
                      <w:rPr>
                        <w:rFonts w:eastAsiaTheme="minorEastAsia"/>
                        <w:i/>
                        <w:lang w:val="en-GB"/>
                      </w:rPr>
                      <m:t>Q</m:t>
                    </m:r>
                  </m:e>
                  <m:sub>
                    <m:r>
                      <m:rPr>
                        <m:nor/>
                      </m:rPr>
                      <w:rPr>
                        <w:rFonts w:eastAsiaTheme="minorEastAsia"/>
                        <w:lang w:val="en-GB"/>
                      </w:rPr>
                      <m:t>b</m:t>
                    </m:r>
                  </m:sub>
                </m:sSub>
                <m:r>
                  <m:rPr>
                    <m:nor/>
                  </m:rPr>
                  <w:rPr>
                    <w:rFonts w:eastAsiaTheme="minorEastAsia"/>
                    <w:lang w:val="en-GB"/>
                  </w:rPr>
                  <m:t>=2</m:t>
                </m:r>
                <m:r>
                  <m:rPr>
                    <m:nor/>
                  </m:rPr>
                  <w:rPr>
                    <w:i/>
                    <w:lang w:val="en-GB"/>
                  </w:rPr>
                  <m:t>Q</m:t>
                </m:r>
                <m:r>
                  <m:rPr>
                    <m:nor/>
                  </m:rPr>
                  <w:rPr>
                    <w:vertAlign w:val="superscript"/>
                    <w:lang w:val="en-GB"/>
                  </w:rPr>
                  <m:t>"</m:t>
                </m:r>
                <m:r>
                  <m:rPr>
                    <m:nor/>
                  </m:rPr>
                  <w:rPr>
                    <w:rFonts w:eastAsiaTheme="minorEastAsia"/>
                    <w:lang w:val="en-GB"/>
                  </w:rPr>
                  <m:t>∙</m:t>
                </m:r>
                <m:sSubSup>
                  <m:sSubSupPr>
                    <m:ctrlPr>
                      <w:rPr>
                        <w:rFonts w:ascii="Cambria Math" w:eastAsiaTheme="minorEastAsia" w:hAnsi="Cambria Math"/>
                        <w:sz w:val="22"/>
                        <w:lang w:val="en-GB"/>
                      </w:rPr>
                    </m:ctrlPr>
                  </m:sSubSupPr>
                  <m:e>
                    <m:r>
                      <m:rPr>
                        <m:nor/>
                      </m:rPr>
                      <w:rPr>
                        <w:rFonts w:eastAsiaTheme="minorEastAsia"/>
                        <w:i/>
                        <w:lang w:val="en-GB"/>
                      </w:rPr>
                      <m:t>D</m:t>
                    </m:r>
                  </m:e>
                  <m:sub>
                    <m:r>
                      <m:rPr>
                        <m:nor/>
                      </m:rPr>
                      <w:rPr>
                        <w:rFonts w:eastAsiaTheme="minorEastAsia"/>
                        <w:lang w:val="en-GB"/>
                      </w:rPr>
                      <m:t>l</m:t>
                    </m:r>
                  </m:sub>
                  <m:sup>
                    <m:r>
                      <m:rPr>
                        <m:nor/>
                      </m:rPr>
                      <w:rPr>
                        <w:rFonts w:eastAsiaTheme="minorEastAsia"/>
                        <w:lang w:val="en-GB"/>
                      </w:rPr>
                      <m:t>2</m:t>
                    </m:r>
                  </m:sup>
                </m:sSubSup>
              </m:oMath>
            </m:oMathPara>
          </w:p>
        </w:tc>
        <w:tc>
          <w:tcPr>
            <w:tcW w:w="3407" w:type="dxa"/>
          </w:tcPr>
          <w:p w14:paraId="029CA820" w14:textId="77777777" w:rsidR="00CE4F04" w:rsidRPr="00420308" w:rsidRDefault="00CE4F04" w:rsidP="00280C02">
            <w:pPr>
              <w:spacing w:line="240" w:lineRule="auto"/>
              <w:jc w:val="right"/>
              <w:rPr>
                <w:rFonts w:eastAsiaTheme="minorEastAsia"/>
                <w:sz w:val="22"/>
                <w:lang w:val="en-GB"/>
              </w:rPr>
            </w:pPr>
            <w:r w:rsidRPr="00420308">
              <w:rPr>
                <w:lang w:val="en-GB"/>
              </w:rPr>
              <w:t>(</w:t>
            </w:r>
            <w:r w:rsidRPr="00420308">
              <w:rPr>
                <w:noProof/>
                <w:lang w:val="en-GB"/>
              </w:rPr>
              <w:t>4</w:t>
            </w:r>
            <w:r w:rsidRPr="00420308">
              <w:rPr>
                <w:lang w:val="en-GB"/>
              </w:rPr>
              <w:t>)</w:t>
            </w:r>
          </w:p>
        </w:tc>
      </w:tr>
    </w:tbl>
    <w:p w14:paraId="029CA822" w14:textId="77777777" w:rsidR="00CE4F04" w:rsidRPr="004750FF" w:rsidRDefault="003E721F" w:rsidP="000B088C">
      <w:pPr>
        <w:rPr>
          <w:lang w:val="en-GB"/>
        </w:rPr>
      </w:pPr>
      <w:r w:rsidRPr="004750FF">
        <w:rPr>
          <w:lang w:val="en-GB"/>
        </w:rPr>
        <w:t>where</w:t>
      </w:r>
      <w:r w:rsidR="00CE4F04" w:rsidRPr="004750FF">
        <w:rPr>
          <w:lang w:val="en-GB"/>
        </w:rPr>
        <w:t xml:space="preserve"> </w:t>
      </w:r>
      <w:r w:rsidR="00CE4F04" w:rsidRPr="004750FF">
        <w:rPr>
          <w:i/>
          <w:lang w:val="en-GB"/>
        </w:rPr>
        <w:t>D</w:t>
      </w:r>
      <w:r w:rsidR="00CE4F04" w:rsidRPr="004750FF">
        <w:rPr>
          <w:vertAlign w:val="subscript"/>
          <w:lang w:val="en-GB"/>
        </w:rPr>
        <w:t>l</w:t>
      </w:r>
      <w:r w:rsidR="00CE4F04" w:rsidRPr="004750FF">
        <w:rPr>
          <w:lang w:val="en-GB"/>
        </w:rPr>
        <w:t xml:space="preserve"> is the </w:t>
      </w:r>
      <w:r w:rsidRPr="004750FF">
        <w:rPr>
          <w:lang w:val="en-GB"/>
        </w:rPr>
        <w:t xml:space="preserve">burner </w:t>
      </w:r>
      <w:r w:rsidR="00CE4F04" w:rsidRPr="004750FF">
        <w:rPr>
          <w:lang w:val="en-GB"/>
        </w:rPr>
        <w:t xml:space="preserve">width as shown in Fig. </w:t>
      </w:r>
      <w:r w:rsidR="00CE4F04" w:rsidRPr="004750FF">
        <w:rPr>
          <w:noProof/>
          <w:lang w:val="en-GB"/>
        </w:rPr>
        <w:t>2</w:t>
      </w:r>
      <w:r w:rsidR="00CE4F04" w:rsidRPr="004750FF">
        <w:rPr>
          <w:lang w:val="en-GB"/>
        </w:rPr>
        <w:t xml:space="preserve">. The flame length </w:t>
      </w:r>
      <w:r w:rsidR="00CE4F04" w:rsidRPr="004750FF">
        <w:rPr>
          <w:rFonts w:eastAsiaTheme="minorEastAsia"/>
          <w:lang w:val="en-GB"/>
        </w:rPr>
        <w:t xml:space="preserve">at the soffit of bottom flange </w:t>
      </w:r>
      <w:r w:rsidR="00CE4F04" w:rsidRPr="004750FF">
        <w:rPr>
          <w:lang w:val="en-GB"/>
        </w:rPr>
        <w:t>is fitted as</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25" w14:textId="77777777" w:rsidTr="000B088C">
        <w:tc>
          <w:tcPr>
            <w:tcW w:w="6374" w:type="dxa"/>
          </w:tcPr>
          <w:p w14:paraId="029CA823" w14:textId="76A98B20" w:rsidR="00CE4F04" w:rsidRPr="00420308" w:rsidRDefault="00DD7A14" w:rsidP="00280C02">
            <w:pPr>
              <w:spacing w:line="240" w:lineRule="auto"/>
              <w:jc w:val="left"/>
              <w:rPr>
                <w:rFonts w:eastAsiaTheme="minorEastAsia"/>
                <w:sz w:val="22"/>
                <w:lang w:val="en-GB"/>
              </w:rPr>
            </w:pPr>
            <m:oMathPara>
              <m:oMathParaPr>
                <m:jc m:val="left"/>
              </m:oMathParaPr>
              <m:oMath>
                <m:sSub>
                  <m:sSubPr>
                    <m:ctrlPr>
                      <w:rPr>
                        <w:rFonts w:ascii="Cambria Math" w:eastAsiaTheme="minorEastAsia" w:hAnsi="Cambria Math"/>
                        <w:sz w:val="22"/>
                        <w:lang w:val="en-GB"/>
                      </w:rPr>
                    </m:ctrlPr>
                  </m:sSubPr>
                  <m:e>
                    <m:r>
                      <m:rPr>
                        <m:nor/>
                      </m:rPr>
                      <w:rPr>
                        <w:rFonts w:eastAsiaTheme="minorEastAsia"/>
                        <w:i/>
                        <w:lang w:val="en-GB"/>
                      </w:rPr>
                      <m:t>L</m:t>
                    </m:r>
                  </m:e>
                  <m:sub>
                    <m:r>
                      <m:rPr>
                        <m:nor/>
                      </m:rPr>
                      <w:rPr>
                        <w:rFonts w:eastAsiaTheme="minorEastAsia"/>
                        <w:lang w:val="en-GB"/>
                      </w:rPr>
                      <m:t>b</m:t>
                    </m:r>
                  </m:sub>
                </m:sSub>
                <m:r>
                  <m:rPr>
                    <m:nor/>
                  </m:rPr>
                  <w:rPr>
                    <w:rFonts w:eastAsiaTheme="minorEastAsia"/>
                    <w:lang w:val="en-GB"/>
                  </w:rPr>
                  <m:t>=</m:t>
                </m:r>
                <m:sSub>
                  <m:sSubPr>
                    <m:ctrlPr>
                      <w:rPr>
                        <w:rFonts w:ascii="Cambria Math" w:eastAsiaTheme="minorEastAsia" w:hAnsi="Cambria Math"/>
                        <w:i/>
                        <w:sz w:val="22"/>
                        <w:lang w:val="en-GB"/>
                      </w:rPr>
                    </m:ctrlPr>
                  </m:sSubPr>
                  <m:e>
                    <m:r>
                      <m:rPr>
                        <m:nor/>
                      </m:rPr>
                      <w:rPr>
                        <w:rFonts w:eastAsiaTheme="minorEastAsia"/>
                        <w:i/>
                        <w:lang w:val="en-GB"/>
                      </w:rPr>
                      <m:t>H</m:t>
                    </m:r>
                  </m:e>
                  <m:sub>
                    <m:r>
                      <m:rPr>
                        <m:nor/>
                      </m:rPr>
                      <w:rPr>
                        <w:rFonts w:eastAsiaTheme="minorEastAsia"/>
                        <w:lang w:val="en-GB"/>
                      </w:rPr>
                      <m:t>b</m:t>
                    </m:r>
                  </m:sub>
                </m:sSub>
                <m:d>
                  <m:dPr>
                    <m:ctrlPr>
                      <w:rPr>
                        <w:rFonts w:ascii="Cambria Math" w:eastAsiaTheme="minorEastAsia" w:hAnsi="Cambria Math"/>
                        <w:i/>
                        <w:sz w:val="22"/>
                        <w:lang w:val="en-GB"/>
                      </w:rPr>
                    </m:ctrlPr>
                  </m:dPr>
                  <m:e>
                    <m:r>
                      <m:rPr>
                        <m:nor/>
                      </m:rPr>
                      <w:rPr>
                        <w:rFonts w:eastAsiaTheme="minorEastAsia"/>
                        <w:lang w:val="en-GB"/>
                      </w:rPr>
                      <m:t>2.2</m:t>
                    </m:r>
                    <m:sSubSup>
                      <m:sSubSupPr>
                        <m:ctrlPr>
                          <w:rPr>
                            <w:rFonts w:ascii="Cambria Math" w:eastAsiaTheme="minorEastAsia" w:hAnsi="Cambria Math"/>
                            <w:sz w:val="22"/>
                            <w:lang w:val="en-GB"/>
                          </w:rPr>
                        </m:ctrlPr>
                      </m:sSubSupPr>
                      <m:e>
                        <m:r>
                          <m:rPr>
                            <m:nor/>
                          </m:rPr>
                          <w:rPr>
                            <w:rFonts w:eastAsiaTheme="minorEastAsia"/>
                            <w:i/>
                            <w:iCs/>
                            <w:lang w:val="en-GB"/>
                          </w:rPr>
                          <m:t>Q</m:t>
                        </m:r>
                      </m:e>
                      <m:sub>
                        <m:r>
                          <m:rPr>
                            <m:nor/>
                          </m:rPr>
                          <w:rPr>
                            <w:rFonts w:eastAsiaTheme="minorEastAsia"/>
                            <w:lang w:val="en-GB"/>
                          </w:rPr>
                          <m:t>b</m:t>
                        </m:r>
                      </m:sub>
                      <m:sup>
                        <m:r>
                          <m:rPr>
                            <m:nor/>
                          </m:rPr>
                          <w:rPr>
                            <w:rFonts w:eastAsiaTheme="minorEastAsia"/>
                            <w:lang w:val="en-GB"/>
                          </w:rPr>
                          <m:t>*0.31</m:t>
                        </m:r>
                      </m:sup>
                    </m:sSubSup>
                    <m:r>
                      <m:rPr>
                        <m:nor/>
                      </m:rPr>
                      <w:rPr>
                        <w:rFonts w:eastAsiaTheme="minorEastAsia"/>
                        <w:lang w:val="en-GB"/>
                      </w:rPr>
                      <m:t>-1</m:t>
                    </m:r>
                  </m:e>
                </m:d>
              </m:oMath>
            </m:oMathPara>
          </w:p>
        </w:tc>
        <w:tc>
          <w:tcPr>
            <w:tcW w:w="3407" w:type="dxa"/>
          </w:tcPr>
          <w:p w14:paraId="029CA824" w14:textId="77777777" w:rsidR="00CE4F04" w:rsidRPr="00420308" w:rsidRDefault="00CE4F04" w:rsidP="00280C02">
            <w:pPr>
              <w:spacing w:line="240" w:lineRule="auto"/>
              <w:jc w:val="right"/>
              <w:rPr>
                <w:rFonts w:eastAsiaTheme="minorEastAsia"/>
                <w:sz w:val="22"/>
                <w:lang w:val="en-GB"/>
              </w:rPr>
            </w:pPr>
            <w:r w:rsidRPr="00420308">
              <w:rPr>
                <w:lang w:val="en-GB"/>
              </w:rPr>
              <w:t>(</w:t>
            </w:r>
            <w:r w:rsidRPr="00420308">
              <w:rPr>
                <w:noProof/>
                <w:lang w:val="en-GB"/>
              </w:rPr>
              <w:t>5</w:t>
            </w:r>
            <w:r w:rsidRPr="00420308">
              <w:rPr>
                <w:lang w:val="en-GB"/>
              </w:rPr>
              <w:t>)</w:t>
            </w:r>
          </w:p>
        </w:tc>
      </w:tr>
    </w:tbl>
    <w:p w14:paraId="029CA826" w14:textId="5D7C0FE5" w:rsidR="00EA7706" w:rsidRPr="004750FF" w:rsidRDefault="00BA0010" w:rsidP="00EA7706">
      <w:pPr>
        <w:rPr>
          <w:lang w:val="en-GB"/>
        </w:rPr>
      </w:pPr>
      <w:r w:rsidRPr="004750FF">
        <w:rPr>
          <w:lang w:val="en-GB"/>
        </w:rPr>
        <w:t xml:space="preserve">This fitted flame length is </w:t>
      </w:r>
      <w:r w:rsidR="00F171A1">
        <w:rPr>
          <w:lang w:val="en-GB"/>
        </w:rPr>
        <w:t>very similar to</w:t>
      </w:r>
      <w:r w:rsidRPr="004750FF">
        <w:rPr>
          <w:lang w:val="en-GB"/>
        </w:rPr>
        <w:t xml:space="preserve"> that </w:t>
      </w:r>
      <w:r w:rsidR="00F171A1">
        <w:rPr>
          <w:lang w:val="en-GB"/>
        </w:rPr>
        <w:t xml:space="preserve">given </w:t>
      </w:r>
      <w:r w:rsidRPr="004750FF">
        <w:rPr>
          <w:lang w:val="en-GB"/>
        </w:rPr>
        <w:t xml:space="preserve">in </w:t>
      </w:r>
      <w:r w:rsidR="00D343FD">
        <w:rPr>
          <w:lang w:val="en-GB"/>
        </w:rPr>
        <w:t xml:space="preserve">the </w:t>
      </w:r>
      <w:r w:rsidRPr="004750FF">
        <w:rPr>
          <w:lang w:val="en-GB"/>
        </w:rPr>
        <w:t>SFPE model</w:t>
      </w:r>
      <w:r w:rsidR="007A46B8">
        <w:rPr>
          <w:lang w:val="en-GB"/>
        </w:rPr>
        <w:t xml:space="preserve"> if the heat release rate is calculated by Eq. (4)</w:t>
      </w:r>
      <w:r w:rsidRPr="004750FF">
        <w:rPr>
          <w:lang w:val="en-GB"/>
        </w:rPr>
        <w:t xml:space="preserve">. </w:t>
      </w:r>
      <w:r w:rsidR="00EA7706" w:rsidRPr="004750FF">
        <w:rPr>
          <w:lang w:val="en-GB"/>
        </w:rPr>
        <w:t xml:space="preserve">The simulated flame length is well fitted with </w:t>
      </w:r>
      <w:r w:rsidR="00361E76">
        <w:rPr>
          <w:lang w:val="en-GB"/>
        </w:rPr>
        <w:t>Eq.</w:t>
      </w:r>
      <w:r w:rsidR="00EA7706" w:rsidRPr="004750FF">
        <w:rPr>
          <w:lang w:val="en-GB"/>
        </w:rPr>
        <w:t xml:space="preserve"> (5) as shown in Fig. </w:t>
      </w:r>
      <w:r w:rsidR="002F4200">
        <w:rPr>
          <w:noProof/>
          <w:lang w:val="en-GB"/>
        </w:rPr>
        <w:t>7</w:t>
      </w:r>
      <w:r w:rsidR="00EA7706" w:rsidRPr="004750FF">
        <w:rPr>
          <w:noProof/>
          <w:lang w:val="en-GB"/>
        </w:rPr>
        <w:t xml:space="preserve">. </w:t>
      </w:r>
      <w:r w:rsidRPr="004750FF">
        <w:rPr>
          <w:noProof/>
          <w:lang w:val="en-GB"/>
        </w:rPr>
        <w:t>This means that the flame length can be</w:t>
      </w:r>
      <w:r w:rsidR="00CD39C1">
        <w:rPr>
          <w:noProof/>
          <w:lang w:val="en-GB"/>
        </w:rPr>
        <w:t xml:space="preserve"> approximately</w:t>
      </w:r>
      <w:r w:rsidRPr="004750FF">
        <w:rPr>
          <w:noProof/>
          <w:lang w:val="en-GB"/>
        </w:rPr>
        <w:t xml:space="preserve"> predicted by </w:t>
      </w:r>
      <w:r w:rsidR="00792C95">
        <w:rPr>
          <w:noProof/>
          <w:lang w:val="en-GB"/>
        </w:rPr>
        <w:t xml:space="preserve">the </w:t>
      </w:r>
      <w:r w:rsidRPr="004750FF">
        <w:rPr>
          <w:noProof/>
          <w:lang w:val="en-GB"/>
        </w:rPr>
        <w:t xml:space="preserve">SFPE model even when the fire </w:t>
      </w:r>
      <w:r w:rsidR="00792C95">
        <w:rPr>
          <w:noProof/>
          <w:lang w:val="en-GB"/>
        </w:rPr>
        <w:t>has</w:t>
      </w:r>
      <w:r w:rsidRPr="004750FF">
        <w:rPr>
          <w:noProof/>
          <w:lang w:val="en-GB"/>
        </w:rPr>
        <w:t xml:space="preserve"> a high </w:t>
      </w:r>
      <w:r w:rsidR="00A7418E">
        <w:rPr>
          <w:noProof/>
          <w:lang w:val="en-GB"/>
        </w:rPr>
        <w:t>HRR</w:t>
      </w:r>
      <w:r w:rsidRPr="004750FF">
        <w:rPr>
          <w:noProof/>
          <w:lang w:val="en-GB"/>
        </w:rPr>
        <w:t xml:space="preserve"> from </w:t>
      </w:r>
      <w:r w:rsidR="003E721F" w:rsidRPr="004750FF">
        <w:rPr>
          <w:noProof/>
          <w:lang w:val="en-GB"/>
        </w:rPr>
        <w:t xml:space="preserve">a </w:t>
      </w:r>
      <w:r w:rsidR="004D2AEB" w:rsidRPr="004750FF">
        <w:rPr>
          <w:noProof/>
          <w:lang w:val="en-GB"/>
        </w:rPr>
        <w:t xml:space="preserve">rectauglar </w:t>
      </w:r>
      <w:r w:rsidRPr="004750FF">
        <w:rPr>
          <w:noProof/>
          <w:lang w:val="en-GB"/>
        </w:rPr>
        <w:t>burner.</w:t>
      </w:r>
    </w:p>
    <w:p w14:paraId="029CA827" w14:textId="77777777" w:rsidR="00CE4F04" w:rsidRPr="004750FF" w:rsidRDefault="00CE4F04" w:rsidP="000B088C">
      <w:pPr>
        <w:pStyle w:val="3"/>
        <w:rPr>
          <w:lang w:val="en-GB"/>
        </w:rPr>
      </w:pPr>
      <w:r w:rsidRPr="004750FF">
        <w:rPr>
          <w:lang w:val="en-GB"/>
        </w:rPr>
        <w:lastRenderedPageBreak/>
        <w:t>Distribution of gauge heat flux</w:t>
      </w:r>
    </w:p>
    <w:p w14:paraId="029CA828" w14:textId="26739FD5" w:rsidR="00CE4F04" w:rsidRPr="004750FF" w:rsidRDefault="00CE4F04" w:rsidP="000B088C">
      <w:pPr>
        <w:rPr>
          <w:lang w:val="en-GB"/>
        </w:rPr>
      </w:pPr>
      <w:r w:rsidRPr="004750FF">
        <w:rPr>
          <w:rFonts w:eastAsiaTheme="minorEastAsia"/>
          <w:lang w:val="en-GB"/>
        </w:rPr>
        <w:t xml:space="preserve">The gauge heat flux along the bottom flange, web and top flange </w:t>
      </w:r>
      <w:r w:rsidR="000608DA" w:rsidRPr="004750FF">
        <w:rPr>
          <w:rFonts w:eastAsiaTheme="minorEastAsia"/>
          <w:lang w:val="en-GB"/>
        </w:rPr>
        <w:t xml:space="preserve">were </w:t>
      </w:r>
      <w:r w:rsidRPr="004750FF">
        <w:rPr>
          <w:rFonts w:eastAsiaTheme="minorEastAsia"/>
          <w:lang w:val="en-GB"/>
        </w:rPr>
        <w:t xml:space="preserve">calculated separately in </w:t>
      </w:r>
      <w:r w:rsidR="007D414C">
        <w:rPr>
          <w:rFonts w:eastAsiaTheme="minorEastAsia"/>
          <w:lang w:val="en-GB"/>
        </w:rPr>
        <w:t xml:space="preserve">the </w:t>
      </w:r>
      <w:r w:rsidRPr="004750FF">
        <w:rPr>
          <w:rFonts w:eastAsiaTheme="minorEastAsia"/>
          <w:lang w:val="en-GB"/>
        </w:rPr>
        <w:t xml:space="preserve">SFPE model </w:t>
      </w:r>
      <w:r w:rsidRPr="004750FF">
        <w:rPr>
          <w:noProof/>
          <w:lang w:val="en-GB"/>
        </w:rPr>
        <w:t>[13]</w:t>
      </w:r>
      <w:r w:rsidRPr="004750FF">
        <w:rPr>
          <w:rFonts w:eastAsiaTheme="minorEastAsia"/>
          <w:lang w:val="en-GB"/>
        </w:rPr>
        <w:t xml:space="preserve">. To describe the distribution of gauge heat flux at the fire exposure surfaces including the soffit of bottom flange, outer surface of web and soffit of top flange using a single formula while considering </w:t>
      </w:r>
      <w:r w:rsidR="000915CD" w:rsidRPr="004750FF">
        <w:rPr>
          <w:rFonts w:eastAsiaTheme="minorEastAsia"/>
          <w:lang w:val="en-GB"/>
        </w:rPr>
        <w:t>vari</w:t>
      </w:r>
      <w:r w:rsidR="000915CD">
        <w:rPr>
          <w:rFonts w:eastAsiaTheme="minorEastAsia"/>
          <w:lang w:val="en-GB"/>
        </w:rPr>
        <w:t>ous</w:t>
      </w:r>
      <w:r w:rsidR="000915CD" w:rsidRPr="004750FF">
        <w:rPr>
          <w:rFonts w:eastAsiaTheme="minorEastAsia"/>
          <w:lang w:val="en-GB"/>
        </w:rPr>
        <w:t xml:space="preserve"> </w:t>
      </w:r>
      <w:r w:rsidRPr="004750FF">
        <w:rPr>
          <w:rFonts w:eastAsiaTheme="minorEastAsia"/>
          <w:lang w:val="en-GB"/>
        </w:rPr>
        <w:t xml:space="preserve">locations, </w:t>
      </w:r>
      <w:r w:rsidR="007261B1">
        <w:rPr>
          <w:rFonts w:eastAsiaTheme="minorEastAsia"/>
          <w:lang w:val="en-GB"/>
        </w:rPr>
        <w:t xml:space="preserve">here </w:t>
      </w:r>
      <w:r w:rsidRPr="004750FF">
        <w:rPr>
          <w:rFonts w:eastAsiaTheme="minorEastAsia"/>
          <w:lang w:val="en-GB"/>
        </w:rPr>
        <w:t xml:space="preserve">the distribution of gauge heat flux </w:t>
      </w:r>
      <m:oMath>
        <m:sSup>
          <m:sSupPr>
            <m:ctrlPr>
              <w:rPr>
                <w:rFonts w:ascii="Cambria Math" w:eastAsiaTheme="minorEastAsia" w:hAnsi="Cambria Math"/>
                <w:i/>
                <w:lang w:val="en-GB"/>
              </w:rPr>
            </m:ctrlPr>
          </m:sSupPr>
          <m:e>
            <m:r>
              <m:rPr>
                <m:nor/>
              </m:rPr>
              <w:rPr>
                <w:rFonts w:eastAsiaTheme="minorEastAsia"/>
                <w:i/>
                <w:lang w:val="en-GB"/>
              </w:rPr>
              <m:t>q</m:t>
            </m:r>
          </m:e>
          <m:sup>
            <m:r>
              <m:rPr>
                <m:nor/>
              </m:rPr>
              <w:rPr>
                <w:rFonts w:eastAsiaTheme="minorEastAsia"/>
                <w:lang w:val="en-GB"/>
              </w:rPr>
              <m:t>"</m:t>
            </m:r>
          </m:sup>
        </m:sSup>
      </m:oMath>
      <w:r w:rsidRPr="004750FF">
        <w:rPr>
          <w:rFonts w:eastAsiaTheme="minorEastAsia"/>
          <w:lang w:val="en-GB"/>
        </w:rPr>
        <w:t xml:space="preserve"> is decoupled with two terms:</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2B" w14:textId="77777777" w:rsidTr="000B088C">
        <w:tc>
          <w:tcPr>
            <w:tcW w:w="6374" w:type="dxa"/>
          </w:tcPr>
          <w:p w14:paraId="029CA829" w14:textId="77777777" w:rsidR="00CE4F04" w:rsidRPr="00420308" w:rsidRDefault="00DD7A14" w:rsidP="00280C02">
            <w:pPr>
              <w:spacing w:line="240" w:lineRule="auto"/>
              <w:jc w:val="left"/>
              <w:rPr>
                <w:rFonts w:eastAsiaTheme="minorEastAsia"/>
                <w:sz w:val="22"/>
                <w:lang w:val="en-GB"/>
              </w:rPr>
            </w:pPr>
            <m:oMathPara>
              <m:oMathParaPr>
                <m:jc m:val="left"/>
              </m:oMathParaPr>
              <m:oMath>
                <m:sSup>
                  <m:sSupPr>
                    <m:ctrlPr>
                      <w:rPr>
                        <w:rFonts w:ascii="Cambria Math" w:eastAsiaTheme="minorEastAsia" w:hAnsi="Cambria Math"/>
                        <w:i/>
                        <w:sz w:val="22"/>
                        <w:lang w:val="en-GB"/>
                      </w:rPr>
                    </m:ctrlPr>
                  </m:sSupPr>
                  <m:e>
                    <m:r>
                      <m:rPr>
                        <m:nor/>
                      </m:rPr>
                      <w:rPr>
                        <w:rFonts w:eastAsiaTheme="minorEastAsia"/>
                        <w:i/>
                        <w:lang w:val="en-GB"/>
                      </w:rPr>
                      <m:t>q</m:t>
                    </m:r>
                  </m:e>
                  <m:sup>
                    <m:r>
                      <m:rPr>
                        <m:nor/>
                      </m:rPr>
                      <w:rPr>
                        <w:rFonts w:eastAsiaTheme="minorEastAsia"/>
                        <w:lang w:val="en-GB"/>
                      </w:rPr>
                      <m:t>"</m:t>
                    </m:r>
                  </m:sup>
                </m:sSup>
                <m:r>
                  <m:rPr>
                    <m:nor/>
                  </m:rPr>
                  <w:rPr>
                    <w:rFonts w:eastAsiaTheme="minorEastAsia"/>
                    <w:lang w:val="en-GB"/>
                  </w:rPr>
                  <m:t>=</m:t>
                </m:r>
                <m:sSubSup>
                  <m:sSubSupPr>
                    <m:ctrlPr>
                      <w:rPr>
                        <w:rFonts w:ascii="Cambria Math" w:eastAsiaTheme="minorEastAsia" w:hAnsi="Cambria Math"/>
                        <w:i/>
                        <w:sz w:val="22"/>
                        <w:lang w:val="en-GB"/>
                      </w:rPr>
                    </m:ctrlPr>
                  </m:sSubSupPr>
                  <m:e>
                    <m:r>
                      <m:rPr>
                        <m:nor/>
                      </m:rPr>
                      <w:rPr>
                        <w:rFonts w:eastAsiaTheme="minorEastAsia"/>
                        <w:i/>
                        <w:lang w:val="en-GB"/>
                      </w:rPr>
                      <m:t>q</m:t>
                    </m:r>
                  </m:e>
                  <m:sub>
                    <m:r>
                      <m:rPr>
                        <m:nor/>
                      </m:rPr>
                      <w:rPr>
                        <w:rFonts w:eastAsiaTheme="minorEastAsia"/>
                        <w:lang w:val="en-GB"/>
                      </w:rPr>
                      <m:t>l</m:t>
                    </m:r>
                  </m:sub>
                  <m:sup>
                    <m:r>
                      <m:rPr>
                        <m:nor/>
                      </m:rPr>
                      <w:rPr>
                        <w:rFonts w:eastAsiaTheme="minorEastAsia"/>
                        <w:lang w:val="en-GB"/>
                      </w:rPr>
                      <m:t>"</m:t>
                    </m:r>
                  </m:sup>
                </m:sSubSup>
                <m:r>
                  <m:rPr>
                    <m:nor/>
                  </m:rPr>
                  <w:rPr>
                    <w:rFonts w:eastAsiaTheme="minorEastAsia"/>
                    <w:lang w:val="en-GB"/>
                  </w:rPr>
                  <m:t>∙</m:t>
                </m:r>
                <m:sSubSup>
                  <m:sSubSupPr>
                    <m:ctrlPr>
                      <w:rPr>
                        <w:rFonts w:ascii="Cambria Math" w:eastAsiaTheme="minorEastAsia" w:hAnsi="Cambria Math"/>
                        <w:i/>
                        <w:sz w:val="22"/>
                        <w:lang w:val="en-GB"/>
                      </w:rPr>
                    </m:ctrlPr>
                  </m:sSubSupPr>
                  <m:e>
                    <m:r>
                      <m:rPr>
                        <m:nor/>
                      </m:rPr>
                      <w:rPr>
                        <w:rFonts w:eastAsiaTheme="minorEastAsia"/>
                        <w:i/>
                        <w:lang w:val="en-GB"/>
                      </w:rPr>
                      <m:t>q</m:t>
                    </m:r>
                  </m:e>
                  <m:sub>
                    <m:r>
                      <m:rPr>
                        <m:nor/>
                      </m:rPr>
                      <w:rPr>
                        <w:rFonts w:eastAsiaTheme="minorEastAsia"/>
                        <w:lang w:val="en-GB"/>
                      </w:rPr>
                      <m:t>t</m:t>
                    </m:r>
                  </m:sub>
                  <m:sup>
                    <m:r>
                      <m:rPr>
                        <m:nor/>
                      </m:rPr>
                      <w:rPr>
                        <w:rFonts w:eastAsiaTheme="minorEastAsia"/>
                        <w:lang w:val="en-GB"/>
                      </w:rPr>
                      <m:t>"*</m:t>
                    </m:r>
                  </m:sup>
                </m:sSubSup>
              </m:oMath>
            </m:oMathPara>
          </w:p>
        </w:tc>
        <w:tc>
          <w:tcPr>
            <w:tcW w:w="3407" w:type="dxa"/>
          </w:tcPr>
          <w:p w14:paraId="029CA82A" w14:textId="77777777" w:rsidR="00CE4F04" w:rsidRPr="00420308" w:rsidRDefault="00CE4F04" w:rsidP="00280C02">
            <w:pPr>
              <w:spacing w:line="240" w:lineRule="auto"/>
              <w:jc w:val="right"/>
              <w:rPr>
                <w:rFonts w:eastAsiaTheme="minorEastAsia"/>
                <w:sz w:val="22"/>
                <w:lang w:val="en-GB"/>
              </w:rPr>
            </w:pPr>
            <w:bookmarkStart w:id="7" w:name="_Ref534969001"/>
            <w:r w:rsidRPr="00420308">
              <w:rPr>
                <w:lang w:val="en-GB"/>
              </w:rPr>
              <w:t>(</w:t>
            </w:r>
            <w:r w:rsidRPr="00420308">
              <w:rPr>
                <w:noProof/>
                <w:lang w:val="en-GB"/>
              </w:rPr>
              <w:t>6</w:t>
            </w:r>
            <w:r w:rsidRPr="00420308">
              <w:rPr>
                <w:lang w:val="en-GB"/>
              </w:rPr>
              <w:t>)</w:t>
            </w:r>
            <w:bookmarkEnd w:id="7"/>
          </w:p>
        </w:tc>
      </w:tr>
    </w:tbl>
    <w:p w14:paraId="029CA82C" w14:textId="314A5966" w:rsidR="00CE4F04" w:rsidRPr="004750FF" w:rsidRDefault="000915CD" w:rsidP="000B088C">
      <w:pPr>
        <w:rPr>
          <w:rFonts w:eastAsiaTheme="minorEastAsia"/>
          <w:lang w:val="en-GB"/>
        </w:rPr>
      </w:pPr>
      <w:r>
        <w:rPr>
          <w:rFonts w:eastAsiaTheme="minorEastAsia"/>
          <w:lang w:val="en-GB"/>
        </w:rPr>
        <w:t>where</w:t>
      </w:r>
      <w:r w:rsidR="00CE4F04" w:rsidRPr="004750FF">
        <w:rPr>
          <w:rFonts w:eastAsiaTheme="minorEastAsia"/>
          <w:lang w:val="en-GB"/>
        </w:rPr>
        <w:t xml:space="preserve"> </w:t>
      </w:r>
      <m:oMath>
        <m:sSubSup>
          <m:sSubSupPr>
            <m:ctrlPr>
              <w:rPr>
                <w:rFonts w:ascii="Cambria Math" w:eastAsiaTheme="minorEastAsia" w:hAnsi="Cambria Math"/>
                <w:i/>
                <w:lang w:val="en-GB"/>
              </w:rPr>
            </m:ctrlPr>
          </m:sSubSupPr>
          <m:e>
            <m:r>
              <m:rPr>
                <m:nor/>
              </m:rPr>
              <w:rPr>
                <w:rFonts w:eastAsiaTheme="minorEastAsia"/>
                <w:i/>
                <w:lang w:val="en-GB"/>
              </w:rPr>
              <m:t>q</m:t>
            </m:r>
          </m:e>
          <m:sub>
            <m:r>
              <m:rPr>
                <m:nor/>
              </m:rPr>
              <w:rPr>
                <w:rFonts w:eastAsiaTheme="minorEastAsia"/>
                <w:lang w:val="en-GB"/>
              </w:rPr>
              <m:t>l</m:t>
            </m:r>
          </m:sub>
          <m:sup>
            <m:r>
              <m:rPr>
                <m:nor/>
              </m:rPr>
              <w:rPr>
                <w:rFonts w:eastAsiaTheme="minorEastAsia"/>
                <w:lang w:val="en-GB"/>
              </w:rPr>
              <m:t>"</m:t>
            </m:r>
          </m:sup>
        </m:sSubSup>
      </m:oMath>
      <w:r w:rsidR="00CE4F04" w:rsidRPr="004750FF">
        <w:rPr>
          <w:rFonts w:eastAsiaTheme="minorEastAsia"/>
          <w:lang w:val="en-GB"/>
        </w:rPr>
        <w:t xml:space="preserve"> is the heat flux at the cent</w:t>
      </w:r>
      <w:r w:rsidRPr="008A43AB">
        <w:rPr>
          <w:rFonts w:eastAsiaTheme="minorEastAsia"/>
          <w:lang w:val="en-GB"/>
        </w:rPr>
        <w:t>r</w:t>
      </w:r>
      <w:r w:rsidR="00CE4F04" w:rsidRPr="004750FF">
        <w:rPr>
          <w:rFonts w:eastAsiaTheme="minorEastAsia"/>
          <w:lang w:val="en-GB"/>
        </w:rPr>
        <w:t xml:space="preserve">eline of the soffit of bottom flange in the longitudinal direction, and </w:t>
      </w:r>
      <m:oMath>
        <m:sSubSup>
          <m:sSubSupPr>
            <m:ctrlPr>
              <w:rPr>
                <w:rFonts w:ascii="Cambria Math" w:eastAsiaTheme="minorEastAsia" w:hAnsi="Cambria Math"/>
                <w:i/>
                <w:lang w:val="en-GB"/>
              </w:rPr>
            </m:ctrlPr>
          </m:sSubSupPr>
          <m:e>
            <m:r>
              <m:rPr>
                <m:nor/>
              </m:rPr>
              <w:rPr>
                <w:rFonts w:eastAsiaTheme="minorEastAsia"/>
                <w:i/>
                <w:lang w:val="en-GB"/>
              </w:rPr>
              <m:t>q</m:t>
            </m:r>
          </m:e>
          <m:sub>
            <m:r>
              <m:rPr>
                <m:nor/>
              </m:rPr>
              <w:rPr>
                <w:rFonts w:eastAsiaTheme="minorEastAsia"/>
                <w:lang w:val="en-GB"/>
              </w:rPr>
              <m:t>t</m:t>
            </m:r>
          </m:sub>
          <m:sup>
            <m:r>
              <m:rPr>
                <m:nor/>
              </m:rPr>
              <w:rPr>
                <w:rFonts w:eastAsiaTheme="minorEastAsia"/>
                <w:lang w:val="en-GB"/>
              </w:rPr>
              <m:t>"*</m:t>
            </m:r>
          </m:sup>
        </m:sSubSup>
      </m:oMath>
      <w:r w:rsidR="00CE4F04" w:rsidRPr="004750FF">
        <w:rPr>
          <w:rFonts w:eastAsiaTheme="minorEastAsia"/>
          <w:lang w:val="en-GB"/>
        </w:rPr>
        <w:t xml:space="preserve"> is the normalized heat flux in the </w:t>
      </w:r>
      <w:r w:rsidRPr="004750FF">
        <w:rPr>
          <w:rFonts w:eastAsiaTheme="minorEastAsia"/>
          <w:lang w:val="en-GB"/>
        </w:rPr>
        <w:t>transvers</w:t>
      </w:r>
      <w:r>
        <w:rPr>
          <w:rFonts w:eastAsiaTheme="minorEastAsia"/>
          <w:lang w:val="en-GB"/>
        </w:rPr>
        <w:t>e</w:t>
      </w:r>
      <w:r w:rsidRPr="004750FF">
        <w:rPr>
          <w:rFonts w:eastAsiaTheme="minorEastAsia"/>
          <w:lang w:val="en-GB"/>
        </w:rPr>
        <w:t xml:space="preserve"> </w:t>
      </w:r>
      <w:r w:rsidR="00CE4F04" w:rsidRPr="004750FF">
        <w:rPr>
          <w:rFonts w:eastAsiaTheme="minorEastAsia"/>
          <w:lang w:val="en-GB"/>
        </w:rPr>
        <w:t xml:space="preserve">direction. To correlate the heat flux at the surface of beam, a normalized distance was defined in </w:t>
      </w:r>
      <w:r>
        <w:rPr>
          <w:rFonts w:eastAsiaTheme="minorEastAsia"/>
          <w:lang w:val="en-GB"/>
        </w:rPr>
        <w:t xml:space="preserve">the </w:t>
      </w:r>
      <w:r w:rsidR="00CE4F04" w:rsidRPr="004750FF">
        <w:rPr>
          <w:rFonts w:eastAsiaTheme="minorEastAsia"/>
          <w:lang w:val="en-GB"/>
        </w:rPr>
        <w:t xml:space="preserve">SFPE model. </w:t>
      </w:r>
      <w:r w:rsidRPr="004750FF">
        <w:rPr>
          <w:rFonts w:eastAsiaTheme="minorEastAsia"/>
          <w:lang w:val="en-GB"/>
        </w:rPr>
        <w:t>Th</w:t>
      </w:r>
      <w:r>
        <w:rPr>
          <w:rFonts w:eastAsiaTheme="minorEastAsia"/>
          <w:lang w:val="en-GB"/>
        </w:rPr>
        <w:t>is</w:t>
      </w:r>
      <w:r w:rsidRPr="004750FF">
        <w:rPr>
          <w:rFonts w:eastAsiaTheme="minorEastAsia"/>
          <w:lang w:val="en-GB"/>
        </w:rPr>
        <w:t xml:space="preserve"> </w:t>
      </w:r>
      <w:r w:rsidR="00CE4F04" w:rsidRPr="004750FF">
        <w:rPr>
          <w:rFonts w:eastAsiaTheme="minorEastAsia"/>
          <w:lang w:val="en-GB"/>
        </w:rPr>
        <w:t xml:space="preserve">concept of normalized distance is </w:t>
      </w:r>
      <w:r>
        <w:rPr>
          <w:rFonts w:eastAsiaTheme="minorEastAsia"/>
          <w:lang w:val="en-GB"/>
        </w:rPr>
        <w:t xml:space="preserve">also </w:t>
      </w:r>
      <w:r w:rsidR="00CE4F04" w:rsidRPr="004750FF">
        <w:rPr>
          <w:rFonts w:eastAsiaTheme="minorEastAsia"/>
          <w:lang w:val="en-GB"/>
        </w:rPr>
        <w:t xml:space="preserve">adopted </w:t>
      </w:r>
      <w:r>
        <w:rPr>
          <w:rFonts w:eastAsiaTheme="minorEastAsia"/>
          <w:lang w:val="en-GB"/>
        </w:rPr>
        <w:t>here</w:t>
      </w:r>
      <w:r w:rsidR="00CE4F04" w:rsidRPr="004750FF">
        <w:rPr>
          <w:rFonts w:eastAsiaTheme="minorEastAsia"/>
          <w:lang w:val="en-GB"/>
        </w:rPr>
        <w:t xml:space="preserve">. The normalized distance </w:t>
      </w:r>
      <m:oMath>
        <m:sSubSup>
          <m:sSubSupPr>
            <m:ctrlPr>
              <w:rPr>
                <w:rFonts w:ascii="Cambria Math" w:eastAsiaTheme="minorEastAsia" w:hAnsi="Cambria Math"/>
                <w:lang w:val="en-GB"/>
              </w:rPr>
            </m:ctrlPr>
          </m:sSubSupPr>
          <m:e>
            <m:r>
              <m:rPr>
                <m:nor/>
              </m:rPr>
              <w:rPr>
                <w:rFonts w:eastAsiaTheme="minorEastAsia"/>
                <w:i/>
                <w:lang w:val="en-GB"/>
              </w:rPr>
              <m:t>r</m:t>
            </m:r>
          </m:e>
          <m:sub>
            <m:r>
              <m:rPr>
                <m:nor/>
              </m:rPr>
              <w:rPr>
                <w:rFonts w:eastAsiaTheme="minorEastAsia"/>
                <w:lang w:val="en-GB"/>
              </w:rPr>
              <m:t>l</m:t>
            </m:r>
          </m:sub>
          <m:sup>
            <m:r>
              <m:rPr>
                <m:nor/>
              </m:rPr>
              <w:rPr>
                <w:rFonts w:eastAsiaTheme="minorEastAsia"/>
                <w:lang w:val="en-GB"/>
              </w:rPr>
              <m:t>*</m:t>
            </m:r>
          </m:sup>
        </m:sSubSup>
      </m:oMath>
      <w:r w:rsidR="00CE4F04" w:rsidRPr="004750FF">
        <w:rPr>
          <w:rFonts w:eastAsiaTheme="minorEastAsia"/>
          <w:lang w:val="en-GB"/>
        </w:rPr>
        <w:t xml:space="preserve"> along longitudinal direction</w:t>
      </w:r>
      <w:r w:rsidR="007261B1">
        <w:rPr>
          <w:rFonts w:eastAsiaTheme="minorEastAsia"/>
          <w:lang w:val="en-GB"/>
        </w:rPr>
        <w:t xml:space="preserve">, instead of </w:t>
      </w:r>
      <w:r w:rsidR="00723280">
        <w:rPr>
          <w:rFonts w:eastAsiaTheme="minorEastAsia"/>
          <w:lang w:val="en-GB"/>
        </w:rPr>
        <w:t xml:space="preserve">along </w:t>
      </w:r>
      <w:r w:rsidR="007261B1">
        <w:rPr>
          <w:rFonts w:eastAsiaTheme="minorEastAsia"/>
          <w:lang w:val="en-GB"/>
        </w:rPr>
        <w:t xml:space="preserve">a plane as adopted </w:t>
      </w:r>
      <w:r w:rsidR="00723280">
        <w:rPr>
          <w:rFonts w:eastAsiaTheme="minorEastAsia"/>
          <w:lang w:val="en-GB"/>
        </w:rPr>
        <w:t>in SFPE handbook,</w:t>
      </w:r>
      <w:r w:rsidR="00CE4F04" w:rsidRPr="004750FF">
        <w:rPr>
          <w:rFonts w:eastAsiaTheme="minorEastAsia"/>
          <w:lang w:val="en-GB"/>
        </w:rPr>
        <w:t xml:space="preserve"> from the stagnation point is</w:t>
      </w:r>
      <w:r w:rsidR="000608DA" w:rsidRPr="004750FF">
        <w:rPr>
          <w:rFonts w:eastAsiaTheme="minorEastAsia"/>
          <w:lang w:val="en-GB"/>
        </w:rPr>
        <w:t xml:space="preserve"> defined as</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2F" w14:textId="77777777" w:rsidTr="000B088C">
        <w:tc>
          <w:tcPr>
            <w:tcW w:w="6374" w:type="dxa"/>
          </w:tcPr>
          <w:p w14:paraId="029CA82D" w14:textId="77777777" w:rsidR="00CE4F04" w:rsidRPr="00420308" w:rsidRDefault="00DD7A14" w:rsidP="00280C02">
            <w:pPr>
              <w:spacing w:line="240" w:lineRule="auto"/>
              <w:jc w:val="left"/>
              <w:rPr>
                <w:rFonts w:eastAsiaTheme="minorEastAsia"/>
                <w:sz w:val="22"/>
                <w:lang w:val="en-GB"/>
              </w:rPr>
            </w:pPr>
            <m:oMathPara>
              <m:oMathParaPr>
                <m:jc m:val="left"/>
              </m:oMathParaPr>
              <m:oMath>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l</m:t>
                    </m:r>
                  </m:sub>
                  <m:sup>
                    <m:r>
                      <m:rPr>
                        <m:nor/>
                      </m:rPr>
                      <w:rPr>
                        <w:rFonts w:eastAsiaTheme="minorEastAsia"/>
                        <w:lang w:val="en-GB"/>
                      </w:rPr>
                      <m:t>*</m:t>
                    </m:r>
                  </m:sup>
                </m:sSubSup>
                <m:r>
                  <m:rPr>
                    <m:nor/>
                  </m:rPr>
                  <w:rPr>
                    <w:rFonts w:eastAsiaTheme="minorEastAsia"/>
                    <w:lang w:val="en-GB"/>
                  </w:rPr>
                  <m:t>=</m:t>
                </m:r>
                <m:f>
                  <m:fPr>
                    <m:ctrlPr>
                      <w:rPr>
                        <w:rFonts w:ascii="Cambria Math" w:eastAsiaTheme="minorEastAsia" w:hAnsi="Cambria Math"/>
                        <w:sz w:val="22"/>
                        <w:lang w:val="en-GB"/>
                      </w:rPr>
                    </m:ctrlPr>
                  </m:fPr>
                  <m:num>
                    <m:r>
                      <m:rPr>
                        <m:nor/>
                      </m:rPr>
                      <w:rPr>
                        <w:rFonts w:eastAsiaTheme="minorEastAsia"/>
                        <w:lang w:val="en-GB"/>
                      </w:rPr>
                      <m:t>abs</m:t>
                    </m:r>
                    <m:d>
                      <m:dPr>
                        <m:ctrlPr>
                          <w:rPr>
                            <w:rFonts w:ascii="Cambria Math" w:eastAsiaTheme="minorEastAsia" w:hAnsi="Cambria Math"/>
                            <w:i/>
                            <w:sz w:val="22"/>
                            <w:lang w:val="en-GB"/>
                          </w:rPr>
                        </m:ctrlPr>
                      </m:dPr>
                      <m:e>
                        <m:r>
                          <m:rPr>
                            <m:nor/>
                          </m:rPr>
                          <w:rPr>
                            <w:rFonts w:eastAsiaTheme="minorEastAsia"/>
                            <w:i/>
                            <w:lang w:val="en-GB"/>
                          </w:rPr>
                          <m:t>x</m:t>
                        </m:r>
                      </m:e>
                    </m:d>
                    <m:r>
                      <m:rPr>
                        <m:nor/>
                      </m:rPr>
                      <w:rPr>
                        <w:rFonts w:eastAsiaTheme="minorEastAsia"/>
                        <w:lang w:val="en-GB"/>
                      </w:rPr>
                      <m:t>+</m:t>
                    </m:r>
                    <m:sSub>
                      <m:sSubPr>
                        <m:ctrlPr>
                          <w:rPr>
                            <w:rFonts w:ascii="Cambria Math" w:eastAsiaTheme="minorEastAsia" w:hAnsi="Cambria Math"/>
                            <w:i/>
                            <w:sz w:val="22"/>
                            <w:lang w:val="en-GB"/>
                          </w:rPr>
                        </m:ctrlPr>
                      </m:sSubPr>
                      <m:e>
                        <m:r>
                          <m:rPr>
                            <m:nor/>
                          </m:rPr>
                          <w:rPr>
                            <w:rFonts w:eastAsiaTheme="minorEastAsia"/>
                            <w:i/>
                            <w:lang w:val="en-GB"/>
                          </w:rPr>
                          <m:t>H</m:t>
                        </m:r>
                      </m:e>
                      <m:sub>
                        <m:r>
                          <m:rPr>
                            <m:nor/>
                          </m:rPr>
                          <w:rPr>
                            <w:rFonts w:eastAsiaTheme="minorEastAsia"/>
                            <w:lang w:val="en-GB"/>
                          </w:rPr>
                          <m:t>b</m:t>
                        </m:r>
                      </m:sub>
                    </m:sSub>
                    <m:r>
                      <m:rPr>
                        <m:nor/>
                      </m:rPr>
                      <w:rPr>
                        <w:rFonts w:eastAsiaTheme="minorEastAsia"/>
                        <w:lang w:val="en-GB"/>
                      </w:rPr>
                      <m:t>+</m:t>
                    </m:r>
                    <m:sSub>
                      <m:sSubPr>
                        <m:ctrlPr>
                          <w:rPr>
                            <w:rFonts w:ascii="Cambria Math" w:eastAsiaTheme="minorEastAsia" w:hAnsi="Cambria Math"/>
                            <w:sz w:val="22"/>
                            <w:lang w:val="en-GB"/>
                          </w:rPr>
                        </m:ctrlPr>
                      </m:sSubPr>
                      <m:e>
                        <m:r>
                          <m:rPr>
                            <m:nor/>
                          </m:rPr>
                          <w:rPr>
                            <w:rFonts w:eastAsiaTheme="minorEastAsia"/>
                            <w:i/>
                            <w:lang w:val="en-GB"/>
                          </w:rPr>
                          <m:t>z</m:t>
                        </m:r>
                      </m:e>
                      <m:sub>
                        <m:r>
                          <m:rPr>
                            <m:nor/>
                          </m:rPr>
                          <w:rPr>
                            <w:rFonts w:eastAsiaTheme="minorEastAsia"/>
                            <w:lang w:val="en-GB"/>
                          </w:rPr>
                          <m:t>0</m:t>
                        </m:r>
                      </m:sub>
                    </m:sSub>
                  </m:num>
                  <m:den>
                    <m:sSub>
                      <m:sSubPr>
                        <m:ctrlPr>
                          <w:rPr>
                            <w:rFonts w:ascii="Cambria Math" w:eastAsiaTheme="minorEastAsia" w:hAnsi="Cambria Math"/>
                            <w:sz w:val="22"/>
                            <w:lang w:val="en-GB"/>
                          </w:rPr>
                        </m:ctrlPr>
                      </m:sSubPr>
                      <m:e>
                        <m:r>
                          <m:rPr>
                            <m:nor/>
                          </m:rPr>
                          <w:rPr>
                            <w:rFonts w:eastAsiaTheme="minorEastAsia"/>
                            <w:i/>
                            <w:lang w:val="en-GB"/>
                          </w:rPr>
                          <m:t>L</m:t>
                        </m:r>
                      </m:e>
                      <m:sub>
                        <m:r>
                          <m:rPr>
                            <m:nor/>
                          </m:rPr>
                          <w:rPr>
                            <w:rFonts w:eastAsiaTheme="minorEastAsia"/>
                            <w:lang w:val="en-GB"/>
                          </w:rPr>
                          <m:t>b</m:t>
                        </m:r>
                      </m:sub>
                    </m:sSub>
                    <m:r>
                      <m:rPr>
                        <m:nor/>
                      </m:rPr>
                      <w:rPr>
                        <w:rFonts w:eastAsiaTheme="minorEastAsia"/>
                        <w:lang w:val="en-GB"/>
                      </w:rPr>
                      <m:t>+</m:t>
                    </m:r>
                    <m:sSub>
                      <m:sSubPr>
                        <m:ctrlPr>
                          <w:rPr>
                            <w:rFonts w:ascii="Cambria Math" w:eastAsiaTheme="minorEastAsia" w:hAnsi="Cambria Math"/>
                            <w:i/>
                            <w:sz w:val="22"/>
                            <w:lang w:val="en-GB"/>
                          </w:rPr>
                        </m:ctrlPr>
                      </m:sSubPr>
                      <m:e>
                        <m:r>
                          <m:rPr>
                            <m:nor/>
                          </m:rPr>
                          <w:rPr>
                            <w:rFonts w:eastAsiaTheme="minorEastAsia"/>
                            <w:i/>
                            <w:lang w:val="en-GB"/>
                          </w:rPr>
                          <m:t>H</m:t>
                        </m:r>
                      </m:e>
                      <m:sub>
                        <m:r>
                          <m:rPr>
                            <m:nor/>
                          </m:rPr>
                          <w:rPr>
                            <w:rFonts w:eastAsiaTheme="minorEastAsia"/>
                            <w:lang w:val="en-GB"/>
                          </w:rPr>
                          <m:t>b</m:t>
                        </m:r>
                      </m:sub>
                    </m:sSub>
                    <m:r>
                      <m:rPr>
                        <m:nor/>
                      </m:rPr>
                      <w:rPr>
                        <w:rFonts w:eastAsiaTheme="minorEastAsia"/>
                        <w:lang w:val="en-GB"/>
                      </w:rPr>
                      <m:t>+</m:t>
                    </m:r>
                    <m:sSub>
                      <m:sSubPr>
                        <m:ctrlPr>
                          <w:rPr>
                            <w:rFonts w:ascii="Cambria Math" w:eastAsiaTheme="minorEastAsia" w:hAnsi="Cambria Math"/>
                            <w:sz w:val="22"/>
                            <w:lang w:val="en-GB"/>
                          </w:rPr>
                        </m:ctrlPr>
                      </m:sSubPr>
                      <m:e>
                        <m:r>
                          <m:rPr>
                            <m:nor/>
                          </m:rPr>
                          <w:rPr>
                            <w:rFonts w:eastAsiaTheme="minorEastAsia"/>
                            <w:i/>
                            <w:lang w:val="en-GB"/>
                          </w:rPr>
                          <m:t>z</m:t>
                        </m:r>
                      </m:e>
                      <m:sub>
                        <m:r>
                          <m:rPr>
                            <m:nor/>
                          </m:rPr>
                          <w:rPr>
                            <w:rFonts w:eastAsiaTheme="minorEastAsia"/>
                            <w:lang w:val="en-GB"/>
                          </w:rPr>
                          <m:t>0</m:t>
                        </m:r>
                      </m:sub>
                    </m:sSub>
                  </m:den>
                </m:f>
              </m:oMath>
            </m:oMathPara>
          </w:p>
        </w:tc>
        <w:tc>
          <w:tcPr>
            <w:tcW w:w="3407" w:type="dxa"/>
          </w:tcPr>
          <w:p w14:paraId="029CA82E" w14:textId="77777777" w:rsidR="00CE4F04" w:rsidRPr="00420308" w:rsidRDefault="00CE4F04" w:rsidP="00280C02">
            <w:pPr>
              <w:spacing w:line="240" w:lineRule="auto"/>
              <w:jc w:val="right"/>
              <w:rPr>
                <w:rFonts w:eastAsiaTheme="minorEastAsia"/>
                <w:sz w:val="22"/>
                <w:lang w:val="en-GB"/>
              </w:rPr>
            </w:pPr>
            <w:bookmarkStart w:id="8" w:name="_Ref534960004"/>
            <w:r w:rsidRPr="00420308">
              <w:rPr>
                <w:lang w:val="en-GB"/>
              </w:rPr>
              <w:t>(</w:t>
            </w:r>
            <w:r w:rsidRPr="00420308">
              <w:rPr>
                <w:noProof/>
                <w:lang w:val="en-GB"/>
              </w:rPr>
              <w:t>7</w:t>
            </w:r>
            <w:r w:rsidRPr="00420308">
              <w:rPr>
                <w:lang w:val="en-GB"/>
              </w:rPr>
              <w:t>)</w:t>
            </w:r>
            <w:bookmarkEnd w:id="8"/>
          </w:p>
        </w:tc>
      </w:tr>
    </w:tbl>
    <w:p w14:paraId="029CA830" w14:textId="6AB3FFEB" w:rsidR="00CE4F04" w:rsidRPr="004750FF" w:rsidRDefault="000915CD" w:rsidP="000B088C">
      <w:pPr>
        <w:rPr>
          <w:rFonts w:eastAsiaTheme="minorEastAsia"/>
          <w:lang w:val="en-GB"/>
        </w:rPr>
      </w:pPr>
      <w:proofErr w:type="gramStart"/>
      <w:r>
        <w:rPr>
          <w:rFonts w:eastAsiaTheme="minorEastAsia"/>
          <w:lang w:val="en-GB"/>
        </w:rPr>
        <w:t>where</w:t>
      </w:r>
      <w:proofErr w:type="gramEnd"/>
      <w:r w:rsidR="00CE4F04" w:rsidRPr="004750FF">
        <w:rPr>
          <w:rFonts w:eastAsiaTheme="minorEastAsia"/>
          <w:lang w:val="en-GB"/>
        </w:rPr>
        <w:t xml:space="preserve"> </w:t>
      </w:r>
      <w:r w:rsidR="00CE4F04" w:rsidRPr="004750FF">
        <w:rPr>
          <w:rFonts w:eastAsiaTheme="minorEastAsia"/>
          <w:i/>
          <w:lang w:val="en-GB"/>
        </w:rPr>
        <w:t>x</w:t>
      </w:r>
      <w:r w:rsidR="00CE4F04" w:rsidRPr="004750FF">
        <w:rPr>
          <w:rFonts w:eastAsiaTheme="minorEastAsia"/>
          <w:lang w:val="en-GB"/>
        </w:rPr>
        <w:t xml:space="preserve"> is the coordinate of the location along the longitudinal direction with zero at the stagnation point, abs() is the absolute value function, and the virtual source location </w:t>
      </w:r>
      <w:r w:rsidR="006669BF" w:rsidRPr="005C5409">
        <w:rPr>
          <w:rFonts w:eastAsiaTheme="minorEastAsia"/>
          <w:i/>
          <w:lang w:val="en-GB"/>
        </w:rPr>
        <w:t>z</w:t>
      </w:r>
      <w:r w:rsidR="006669BF" w:rsidRPr="005C5409">
        <w:rPr>
          <w:rFonts w:eastAsiaTheme="minorEastAsia"/>
          <w:vertAlign w:val="subscript"/>
          <w:lang w:val="en-GB"/>
        </w:rPr>
        <w:t>0</w:t>
      </w:r>
      <w:r w:rsidR="006669BF" w:rsidRPr="005C5409">
        <w:rPr>
          <w:rFonts w:eastAsiaTheme="minorEastAsia"/>
          <w:lang w:val="en-GB"/>
        </w:rPr>
        <w:t xml:space="preserve"> </w:t>
      </w:r>
      <w:r w:rsidR="00CE4F04" w:rsidRPr="004750FF">
        <w:rPr>
          <w:rFonts w:eastAsiaTheme="minorEastAsia"/>
          <w:lang w:val="en-GB"/>
        </w:rPr>
        <w:t xml:space="preserve">proposed mainly for correlation </w:t>
      </w:r>
      <w:r w:rsidR="006669BF">
        <w:rPr>
          <w:rFonts w:eastAsiaTheme="minorEastAsia"/>
          <w:lang w:val="en-GB"/>
        </w:rPr>
        <w:t>is</w:t>
      </w:r>
      <w:r w:rsidR="00CE4F04" w:rsidRPr="004750FF">
        <w:rPr>
          <w:rFonts w:eastAsiaTheme="minorEastAsia"/>
          <w:lang w:val="en-GB"/>
        </w:rPr>
        <w:t xml:space="preserve"> defined as </w:t>
      </w:r>
      <w:r w:rsidR="000608DA" w:rsidRPr="004750FF">
        <w:rPr>
          <w:rFonts w:eastAsiaTheme="minorEastAsia"/>
          <w:noProof/>
          <w:lang w:val="en-GB"/>
        </w:rPr>
        <w:t>[13]</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827"/>
        <w:gridCol w:w="3407"/>
      </w:tblGrid>
      <w:tr w:rsidR="00CE4F04" w:rsidRPr="00420308" w14:paraId="029CA835" w14:textId="77777777" w:rsidTr="000B088C">
        <w:tc>
          <w:tcPr>
            <w:tcW w:w="2547" w:type="dxa"/>
            <w:vAlign w:val="center"/>
          </w:tcPr>
          <w:p w14:paraId="029CA831" w14:textId="77777777" w:rsidR="00CE4F04" w:rsidRPr="00420308" w:rsidRDefault="00DD7A14" w:rsidP="000B088C">
            <w:pPr>
              <w:spacing w:line="240" w:lineRule="auto"/>
              <w:jc w:val="center"/>
              <w:rPr>
                <w:rFonts w:eastAsiaTheme="minorEastAsia"/>
                <w:sz w:val="22"/>
                <w:lang w:val="en-GB"/>
              </w:rPr>
            </w:pPr>
            <m:oMathPara>
              <m:oMathParaPr>
                <m:jc m:val="left"/>
              </m:oMathParaPr>
              <m:oMath>
                <m:sSub>
                  <m:sSubPr>
                    <m:ctrlPr>
                      <w:rPr>
                        <w:rFonts w:ascii="Cambria Math" w:eastAsiaTheme="minorEastAsia" w:hAnsi="Cambria Math"/>
                        <w:sz w:val="22"/>
                        <w:lang w:val="en-GB"/>
                      </w:rPr>
                    </m:ctrlPr>
                  </m:sSubPr>
                  <m:e>
                    <m:r>
                      <m:rPr>
                        <m:nor/>
                      </m:rPr>
                      <w:rPr>
                        <w:rFonts w:eastAsiaTheme="minorEastAsia"/>
                        <w:i/>
                        <w:lang w:val="en-GB"/>
                      </w:rPr>
                      <m:t>z</m:t>
                    </m:r>
                  </m:e>
                  <m:sub>
                    <m:r>
                      <m:rPr>
                        <m:nor/>
                      </m:rPr>
                      <w:rPr>
                        <w:rFonts w:eastAsiaTheme="minorEastAsia"/>
                        <w:lang w:val="en-GB"/>
                      </w:rPr>
                      <m:t>0</m:t>
                    </m:r>
                  </m:sub>
                </m:sSub>
                <m:r>
                  <m:rPr>
                    <m:nor/>
                  </m:rPr>
                  <w:rPr>
                    <w:rFonts w:eastAsiaTheme="minorEastAsia"/>
                    <w:lang w:val="en-GB"/>
                  </w:rPr>
                  <m:t>=</m:t>
                </m:r>
                <m:d>
                  <m:dPr>
                    <m:begChr m:val="{"/>
                    <m:endChr m:val=""/>
                    <m:ctrlPr>
                      <w:rPr>
                        <w:rFonts w:ascii="Cambria Math" w:eastAsiaTheme="minorEastAsia" w:hAnsi="Cambria Math"/>
                        <w:i/>
                        <w:sz w:val="22"/>
                        <w:lang w:val="en-GB"/>
                      </w:rPr>
                    </m:ctrlPr>
                  </m:dPr>
                  <m:e>
                    <m:eqArr>
                      <m:eqArrPr>
                        <m:ctrlPr>
                          <w:rPr>
                            <w:rFonts w:ascii="Cambria Math" w:eastAsiaTheme="minorEastAsia" w:hAnsi="Cambria Math"/>
                            <w:i/>
                            <w:sz w:val="22"/>
                            <w:lang w:val="en-GB"/>
                          </w:rPr>
                        </m:ctrlPr>
                      </m:eqArrPr>
                      <m:e>
                        <m:r>
                          <m:rPr>
                            <m:nor/>
                          </m:rPr>
                          <w:rPr>
                            <w:rFonts w:eastAsiaTheme="minorEastAsia"/>
                            <w:lang w:val="en-GB"/>
                          </w:rPr>
                          <m:t>2.4</m:t>
                        </m:r>
                        <m:sSub>
                          <m:sSubPr>
                            <m:ctrlPr>
                              <w:rPr>
                                <w:rFonts w:ascii="Cambria Math" w:eastAsiaTheme="minorEastAsia" w:hAnsi="Cambria Math"/>
                                <w:sz w:val="22"/>
                                <w:lang w:val="en-GB"/>
                              </w:rPr>
                            </m:ctrlPr>
                          </m:sSubPr>
                          <m:e>
                            <m:r>
                              <m:rPr>
                                <m:nor/>
                              </m:rPr>
                              <w:rPr>
                                <w:rFonts w:eastAsiaTheme="minorEastAsia"/>
                                <w:i/>
                                <w:lang w:val="en-GB"/>
                              </w:rPr>
                              <m:t>D</m:t>
                            </m:r>
                          </m:e>
                          <m:sub>
                            <m:r>
                              <m:rPr>
                                <m:nor/>
                              </m:rPr>
                              <w:rPr>
                                <w:rFonts w:eastAsiaTheme="minorEastAsia"/>
                                <w:lang w:val="en-GB"/>
                              </w:rPr>
                              <m:t>l</m:t>
                            </m:r>
                          </m:sub>
                        </m:sSub>
                        <m:d>
                          <m:dPr>
                            <m:ctrlPr>
                              <w:rPr>
                                <w:rFonts w:ascii="Cambria Math" w:eastAsiaTheme="minorEastAsia" w:hAnsi="Cambria Math"/>
                                <w:i/>
                                <w:sz w:val="22"/>
                                <w:lang w:val="en-GB"/>
                              </w:rPr>
                            </m:ctrlPr>
                          </m:dPr>
                          <m:e>
                            <m:sSubSup>
                              <m:sSubSupPr>
                                <m:ctrlPr>
                                  <w:rPr>
                                    <w:rFonts w:ascii="Cambria Math" w:eastAsiaTheme="minorEastAsia" w:hAnsi="Cambria Math"/>
                                    <w:sz w:val="22"/>
                                    <w:lang w:val="en-GB"/>
                                  </w:rPr>
                                </m:ctrlPr>
                              </m:sSubSupPr>
                              <m:e>
                                <m:r>
                                  <m:rPr>
                                    <m:nor/>
                                  </m:rPr>
                                  <w:rPr>
                                    <w:rFonts w:eastAsiaTheme="minorEastAsia"/>
                                    <w:i/>
                                    <w:lang w:val="en-GB"/>
                                  </w:rPr>
                                  <m:t>Q</m:t>
                                </m:r>
                              </m:e>
                              <m:sub>
                                <m:r>
                                  <m:rPr>
                                    <m:nor/>
                                  </m:rPr>
                                  <w:rPr>
                                    <w:rFonts w:eastAsiaTheme="minorEastAsia"/>
                                    <w:lang w:val="en-GB"/>
                                  </w:rPr>
                                  <m:t>D</m:t>
                                </m:r>
                              </m:sub>
                              <m:sup>
                                <m:r>
                                  <m:rPr>
                                    <m:nor/>
                                  </m:rPr>
                                  <w:rPr>
                                    <w:rFonts w:eastAsiaTheme="minorEastAsia"/>
                                    <w:lang w:val="en-GB"/>
                                  </w:rPr>
                                  <m:t>*2/5</m:t>
                                </m:r>
                              </m:sup>
                            </m:sSubSup>
                            <m:r>
                              <m:rPr>
                                <m:nor/>
                              </m:rPr>
                              <w:rPr>
                                <w:rFonts w:eastAsiaTheme="minorEastAsia"/>
                                <w:lang w:val="en-GB"/>
                              </w:rPr>
                              <m:t>-</m:t>
                            </m:r>
                            <m:sSubSup>
                              <m:sSubSupPr>
                                <m:ctrlPr>
                                  <w:rPr>
                                    <w:rFonts w:ascii="Cambria Math" w:eastAsiaTheme="minorEastAsia" w:hAnsi="Cambria Math"/>
                                    <w:sz w:val="22"/>
                                    <w:lang w:val="en-GB"/>
                                  </w:rPr>
                                </m:ctrlPr>
                              </m:sSubSupPr>
                              <m:e>
                                <m:r>
                                  <m:rPr>
                                    <m:nor/>
                                  </m:rPr>
                                  <w:rPr>
                                    <w:rFonts w:eastAsiaTheme="minorEastAsia"/>
                                    <w:i/>
                                    <w:lang w:val="en-GB"/>
                                  </w:rPr>
                                  <m:t>Q</m:t>
                                </m:r>
                              </m:e>
                              <m:sub>
                                <m:r>
                                  <m:rPr>
                                    <m:nor/>
                                  </m:rPr>
                                  <w:rPr>
                                    <w:rFonts w:eastAsiaTheme="minorEastAsia"/>
                                    <w:lang w:val="en-GB"/>
                                  </w:rPr>
                                  <m:t>D</m:t>
                                </m:r>
                              </m:sub>
                              <m:sup>
                                <m:r>
                                  <m:rPr>
                                    <m:nor/>
                                  </m:rPr>
                                  <w:rPr>
                                    <w:rFonts w:eastAsiaTheme="minorEastAsia"/>
                                    <w:lang w:val="en-GB"/>
                                  </w:rPr>
                                  <m:t>*2/3</m:t>
                                </m:r>
                              </m:sup>
                            </m:sSubSup>
                          </m:e>
                        </m:d>
                      </m:e>
                      <m:e>
                        <m:r>
                          <m:rPr>
                            <m:nor/>
                          </m:rPr>
                          <w:rPr>
                            <w:rFonts w:eastAsiaTheme="minorEastAsia"/>
                            <w:lang w:val="en-GB"/>
                          </w:rPr>
                          <m:t>2.4</m:t>
                        </m:r>
                        <m:sSub>
                          <m:sSubPr>
                            <m:ctrlPr>
                              <w:rPr>
                                <w:rFonts w:ascii="Cambria Math" w:eastAsiaTheme="minorEastAsia" w:hAnsi="Cambria Math"/>
                                <w:sz w:val="22"/>
                                <w:lang w:val="en-GB"/>
                              </w:rPr>
                            </m:ctrlPr>
                          </m:sSubPr>
                          <m:e>
                            <m:r>
                              <m:rPr>
                                <m:nor/>
                              </m:rPr>
                              <w:rPr>
                                <w:rFonts w:eastAsiaTheme="minorEastAsia"/>
                                <w:i/>
                                <w:lang w:val="en-GB"/>
                              </w:rPr>
                              <m:t>D</m:t>
                            </m:r>
                          </m:e>
                          <m:sub>
                            <m:r>
                              <m:rPr>
                                <m:nor/>
                              </m:rPr>
                              <w:rPr>
                                <w:rFonts w:eastAsiaTheme="minorEastAsia"/>
                                <w:lang w:val="en-GB"/>
                              </w:rPr>
                              <m:t>l</m:t>
                            </m:r>
                          </m:sub>
                        </m:sSub>
                        <m:d>
                          <m:dPr>
                            <m:ctrlPr>
                              <w:rPr>
                                <w:rFonts w:ascii="Cambria Math" w:eastAsiaTheme="minorEastAsia" w:hAnsi="Cambria Math"/>
                                <w:i/>
                                <w:sz w:val="22"/>
                                <w:lang w:val="en-GB"/>
                              </w:rPr>
                            </m:ctrlPr>
                          </m:dPr>
                          <m:e>
                            <m:r>
                              <m:rPr>
                                <m:nor/>
                              </m:rPr>
                              <w:rPr>
                                <w:rFonts w:eastAsiaTheme="minorEastAsia"/>
                                <w:lang w:val="en-GB"/>
                              </w:rPr>
                              <m:t>1-</m:t>
                            </m:r>
                            <m:sSubSup>
                              <m:sSubSupPr>
                                <m:ctrlPr>
                                  <w:rPr>
                                    <w:rFonts w:ascii="Cambria Math" w:eastAsiaTheme="minorEastAsia" w:hAnsi="Cambria Math"/>
                                    <w:sz w:val="22"/>
                                    <w:lang w:val="en-GB"/>
                                  </w:rPr>
                                </m:ctrlPr>
                              </m:sSubSupPr>
                              <m:e>
                                <m:r>
                                  <m:rPr>
                                    <m:nor/>
                                  </m:rPr>
                                  <w:rPr>
                                    <w:rFonts w:eastAsiaTheme="minorEastAsia"/>
                                    <w:i/>
                                    <w:lang w:val="en-GB"/>
                                  </w:rPr>
                                  <m:t>Q</m:t>
                                </m:r>
                              </m:e>
                              <m:sub>
                                <m:r>
                                  <m:rPr>
                                    <m:nor/>
                                  </m:rPr>
                                  <w:rPr>
                                    <w:rFonts w:eastAsiaTheme="minorEastAsia"/>
                                    <w:lang w:val="en-GB"/>
                                  </w:rPr>
                                  <m:t>D</m:t>
                                </m:r>
                              </m:sub>
                              <m:sup>
                                <m:r>
                                  <m:rPr>
                                    <m:nor/>
                                  </m:rPr>
                                  <w:rPr>
                                    <w:rFonts w:eastAsiaTheme="minorEastAsia"/>
                                    <w:lang w:val="en-GB"/>
                                  </w:rPr>
                                  <m:t>*2/5</m:t>
                                </m:r>
                              </m:sup>
                            </m:sSubSup>
                          </m:e>
                        </m:d>
                      </m:e>
                    </m:eqArr>
                  </m:e>
                </m:d>
              </m:oMath>
            </m:oMathPara>
          </w:p>
        </w:tc>
        <w:tc>
          <w:tcPr>
            <w:tcW w:w="3827" w:type="dxa"/>
            <w:vAlign w:val="center"/>
          </w:tcPr>
          <w:p w14:paraId="029CA832" w14:textId="77777777" w:rsidR="00CE4F04" w:rsidRPr="00420308" w:rsidRDefault="00DD7A14" w:rsidP="000B088C">
            <w:pPr>
              <w:spacing w:line="240" w:lineRule="auto"/>
              <w:jc w:val="left"/>
              <w:rPr>
                <w:i/>
                <w:sz w:val="22"/>
                <w:lang w:val="en-GB"/>
              </w:rPr>
            </w:pPr>
            <m:oMathPara>
              <m:oMathParaPr>
                <m:jc m:val="left"/>
              </m:oMathParaPr>
              <m:oMath>
                <m:sSubSup>
                  <m:sSubSupPr>
                    <m:ctrlPr>
                      <w:rPr>
                        <w:rFonts w:ascii="Cambria Math" w:eastAsiaTheme="minorEastAsia" w:hAnsi="Cambria Math"/>
                        <w:sz w:val="22"/>
                        <w:lang w:val="en-GB"/>
                      </w:rPr>
                    </m:ctrlPr>
                  </m:sSubSupPr>
                  <m:e>
                    <m:r>
                      <m:rPr>
                        <m:nor/>
                      </m:rPr>
                      <w:rPr>
                        <w:rFonts w:eastAsiaTheme="minorEastAsia"/>
                        <w:i/>
                        <w:lang w:val="en-GB"/>
                      </w:rPr>
                      <m:t>Q</m:t>
                    </m:r>
                  </m:e>
                  <m:sub>
                    <m:r>
                      <m:rPr>
                        <m:nor/>
                      </m:rPr>
                      <w:rPr>
                        <w:rFonts w:eastAsiaTheme="minorEastAsia"/>
                        <w:iCs/>
                        <w:lang w:val="en-GB"/>
                      </w:rPr>
                      <m:t>D</m:t>
                    </m:r>
                  </m:sub>
                  <m:sup>
                    <m:r>
                      <m:rPr>
                        <m:nor/>
                      </m:rPr>
                      <w:rPr>
                        <w:rFonts w:eastAsiaTheme="minorEastAsia"/>
                        <w:lang w:val="en-GB"/>
                      </w:rPr>
                      <m:t>*</m:t>
                    </m:r>
                  </m:sup>
                </m:sSubSup>
                <m:r>
                  <m:rPr>
                    <m:nor/>
                  </m:rPr>
                  <w:rPr>
                    <w:rFonts w:eastAsiaTheme="minorEastAsia"/>
                    <w:lang w:val="en-GB"/>
                  </w:rPr>
                  <m:t>&lt;1.0</m:t>
                </m:r>
              </m:oMath>
            </m:oMathPara>
          </w:p>
          <w:p w14:paraId="029CA833" w14:textId="77777777" w:rsidR="00CE4F04" w:rsidRPr="00420308" w:rsidRDefault="00DD7A14" w:rsidP="000B088C">
            <w:pPr>
              <w:spacing w:line="240" w:lineRule="auto"/>
              <w:jc w:val="left"/>
              <w:rPr>
                <w:sz w:val="22"/>
                <w:lang w:val="en-GB"/>
              </w:rPr>
            </w:pPr>
            <m:oMathPara>
              <m:oMathParaPr>
                <m:jc m:val="left"/>
              </m:oMathParaPr>
              <m:oMath>
                <m:sSubSup>
                  <m:sSubSupPr>
                    <m:ctrlPr>
                      <w:rPr>
                        <w:rFonts w:ascii="Cambria Math" w:eastAsiaTheme="minorEastAsia" w:hAnsi="Cambria Math"/>
                        <w:sz w:val="22"/>
                        <w:lang w:val="en-GB"/>
                      </w:rPr>
                    </m:ctrlPr>
                  </m:sSubSupPr>
                  <m:e>
                    <m:r>
                      <m:rPr>
                        <m:nor/>
                      </m:rPr>
                      <w:rPr>
                        <w:rFonts w:eastAsiaTheme="minorEastAsia"/>
                        <w:i/>
                        <w:lang w:val="en-GB"/>
                      </w:rPr>
                      <m:t>Q</m:t>
                    </m:r>
                  </m:e>
                  <m:sub>
                    <m:r>
                      <m:rPr>
                        <m:nor/>
                      </m:rPr>
                      <w:rPr>
                        <w:rFonts w:eastAsiaTheme="minorEastAsia"/>
                        <w:lang w:val="en-GB"/>
                      </w:rPr>
                      <m:t>D</m:t>
                    </m:r>
                  </m:sub>
                  <m:sup>
                    <m:r>
                      <m:rPr>
                        <m:nor/>
                      </m:rPr>
                      <w:rPr>
                        <w:rFonts w:eastAsiaTheme="minorEastAsia"/>
                        <w:lang w:val="en-GB"/>
                      </w:rPr>
                      <m:t>*</m:t>
                    </m:r>
                  </m:sup>
                </m:sSubSup>
                <m:r>
                  <m:rPr>
                    <m:nor/>
                  </m:rPr>
                  <w:rPr>
                    <w:rFonts w:eastAsiaTheme="minorEastAsia" w:hint="eastAsia"/>
                    <w:lang w:val="en-GB"/>
                  </w:rPr>
                  <m:t>≥</m:t>
                </m:r>
                <m:r>
                  <m:rPr>
                    <m:nor/>
                  </m:rPr>
                  <w:rPr>
                    <w:rFonts w:eastAsiaTheme="minorEastAsia"/>
                    <w:lang w:val="en-GB"/>
                  </w:rPr>
                  <m:t>1.0</m:t>
                </m:r>
              </m:oMath>
            </m:oMathPara>
          </w:p>
        </w:tc>
        <w:tc>
          <w:tcPr>
            <w:tcW w:w="3407" w:type="dxa"/>
            <w:vAlign w:val="center"/>
          </w:tcPr>
          <w:p w14:paraId="029CA834" w14:textId="77777777" w:rsidR="00CE4F04" w:rsidRPr="00420308" w:rsidRDefault="00CE4F04" w:rsidP="000B088C">
            <w:pPr>
              <w:spacing w:line="240" w:lineRule="auto"/>
              <w:jc w:val="right"/>
              <w:rPr>
                <w:rFonts w:eastAsiaTheme="minorEastAsia"/>
                <w:sz w:val="22"/>
                <w:lang w:val="en-GB"/>
              </w:rPr>
            </w:pPr>
            <w:r w:rsidRPr="00420308">
              <w:rPr>
                <w:lang w:val="en-GB"/>
              </w:rPr>
              <w:t>(</w:t>
            </w:r>
            <w:r w:rsidRPr="00420308">
              <w:rPr>
                <w:noProof/>
                <w:lang w:val="en-GB"/>
              </w:rPr>
              <w:t>8</w:t>
            </w:r>
            <w:r w:rsidRPr="00420308">
              <w:rPr>
                <w:lang w:val="en-GB"/>
              </w:rPr>
              <w:t>)</w:t>
            </w:r>
          </w:p>
        </w:tc>
      </w:tr>
    </w:tbl>
    <w:p w14:paraId="029CA836" w14:textId="38A7B8A3" w:rsidR="00CE4F04" w:rsidRPr="004750FF" w:rsidRDefault="00CE4F04" w:rsidP="000B088C">
      <w:pPr>
        <w:rPr>
          <w:rFonts w:eastAsiaTheme="minorEastAsia"/>
          <w:lang w:val="en-GB"/>
        </w:rPr>
      </w:pPr>
      <w:r w:rsidRPr="004750FF">
        <w:rPr>
          <w:rFonts w:eastAsiaTheme="minorEastAsia"/>
          <w:lang w:val="en-GB"/>
        </w:rPr>
        <w:t>in which the dimensionless heat release rate of the burner is</w:t>
      </w:r>
      <w:r w:rsidR="00A55AB3" w:rsidRPr="004750FF">
        <w:rPr>
          <w:rFonts w:eastAsiaTheme="minorEastAsia"/>
          <w:lang w:val="en-GB"/>
        </w:rPr>
        <w:t xml:space="preserve"> </w:t>
      </w:r>
      <w:r w:rsidR="00E94600">
        <w:rPr>
          <w:rFonts w:eastAsiaTheme="minorEastAsia"/>
          <w:lang w:val="en-GB"/>
        </w:rPr>
        <w:t xml:space="preserve">given in terms of </w:t>
      </w:r>
      <w:r w:rsidR="00E94600" w:rsidRPr="0025157D">
        <w:rPr>
          <w:rFonts w:eastAsiaTheme="minorEastAsia"/>
          <w:lang w:val="en-GB"/>
        </w:rPr>
        <w:t>the equivalent diameter of burner</w:t>
      </w:r>
      <w:r w:rsidR="00E94600" w:rsidRPr="00E94600">
        <w:rPr>
          <w:rFonts w:eastAsiaTheme="minorEastAsia"/>
          <w:noProof/>
          <w:lang w:val="en-GB"/>
        </w:rPr>
        <w:t xml:space="preserve"> </w:t>
      </w:r>
      <w:r w:rsidR="00E94600" w:rsidRPr="0025157D">
        <w:rPr>
          <w:rFonts w:eastAsiaTheme="minorEastAsia"/>
          <w:i/>
          <w:lang w:val="en-GB"/>
        </w:rPr>
        <w:t>D</w:t>
      </w:r>
      <w:r w:rsidR="00E94600" w:rsidRPr="0025157D">
        <w:rPr>
          <w:rFonts w:eastAsiaTheme="minorEastAsia"/>
          <w:lang w:val="en-GB"/>
        </w:rPr>
        <w:t xml:space="preserve"> </w:t>
      </w:r>
      <w:r w:rsidR="00E94600">
        <w:rPr>
          <w:rFonts w:eastAsiaTheme="minorEastAsia"/>
          <w:lang w:val="en-GB"/>
        </w:rPr>
        <w:t>a</w:t>
      </w:r>
      <w:r w:rsidR="00E94600" w:rsidRPr="0025157D">
        <w:rPr>
          <w:rFonts w:eastAsiaTheme="minorEastAsia"/>
          <w:lang w:val="en-GB"/>
        </w:rPr>
        <w:t xml:space="preserve">s </w:t>
      </w:r>
      <w:r w:rsidR="00A55AB3" w:rsidRPr="004750FF">
        <w:rPr>
          <w:rFonts w:eastAsiaTheme="minorEastAsia"/>
          <w:noProof/>
          <w:lang w:val="en-GB"/>
        </w:rPr>
        <w:t>[13]</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39" w14:textId="77777777" w:rsidTr="000B088C">
        <w:tc>
          <w:tcPr>
            <w:tcW w:w="6374" w:type="dxa"/>
          </w:tcPr>
          <w:p w14:paraId="029CA837" w14:textId="77777777" w:rsidR="00CE4F04" w:rsidRPr="00420308" w:rsidRDefault="00DD7A14" w:rsidP="00280C02">
            <w:pPr>
              <w:spacing w:line="240" w:lineRule="auto"/>
              <w:jc w:val="left"/>
              <w:rPr>
                <w:rFonts w:eastAsiaTheme="minorEastAsia"/>
                <w:sz w:val="22"/>
                <w:lang w:val="en-GB"/>
              </w:rPr>
            </w:pPr>
            <m:oMathPara>
              <m:oMathParaPr>
                <m:jc m:val="left"/>
              </m:oMathParaPr>
              <m:oMath>
                <m:sSubSup>
                  <m:sSubSupPr>
                    <m:ctrlPr>
                      <w:rPr>
                        <w:rFonts w:ascii="Cambria Math" w:eastAsiaTheme="minorEastAsia" w:hAnsi="Cambria Math"/>
                        <w:sz w:val="22"/>
                        <w:lang w:val="en-GB"/>
                      </w:rPr>
                    </m:ctrlPr>
                  </m:sSubSupPr>
                  <m:e>
                    <m:r>
                      <m:rPr>
                        <m:nor/>
                      </m:rPr>
                      <w:rPr>
                        <w:rFonts w:eastAsiaTheme="minorEastAsia"/>
                        <w:i/>
                        <w:lang w:val="en-GB"/>
                      </w:rPr>
                      <m:t>Q</m:t>
                    </m:r>
                  </m:e>
                  <m:sub>
                    <m:r>
                      <m:rPr>
                        <m:nor/>
                      </m:rPr>
                      <w:rPr>
                        <w:rFonts w:eastAsiaTheme="minorEastAsia"/>
                        <w:lang w:val="en-GB"/>
                      </w:rPr>
                      <m:t>D</m:t>
                    </m:r>
                  </m:sub>
                  <m:sup>
                    <m:r>
                      <m:rPr>
                        <m:nor/>
                      </m:rPr>
                      <w:rPr>
                        <w:rFonts w:eastAsiaTheme="minorEastAsia"/>
                        <w:lang w:val="en-GB"/>
                      </w:rPr>
                      <m:t>*</m:t>
                    </m:r>
                  </m:sup>
                </m:sSubSup>
                <m:r>
                  <m:rPr>
                    <m:nor/>
                  </m:rPr>
                  <w:rPr>
                    <w:rFonts w:eastAsiaTheme="minorEastAsia"/>
                    <w:lang w:val="en-GB"/>
                  </w:rPr>
                  <m:t>=</m:t>
                </m:r>
                <m:f>
                  <m:fPr>
                    <m:ctrlPr>
                      <w:rPr>
                        <w:rFonts w:ascii="Cambria Math" w:eastAsiaTheme="minorEastAsia" w:hAnsi="Cambria Math"/>
                        <w:sz w:val="22"/>
                        <w:lang w:val="en-GB"/>
                      </w:rPr>
                    </m:ctrlPr>
                  </m:fPr>
                  <m:num>
                    <m:sSub>
                      <m:sSubPr>
                        <m:ctrlPr>
                          <w:rPr>
                            <w:rFonts w:ascii="Cambria Math" w:eastAsiaTheme="minorEastAsia" w:hAnsi="Cambria Math"/>
                            <w:sz w:val="22"/>
                            <w:lang w:val="en-GB"/>
                          </w:rPr>
                        </m:ctrlPr>
                      </m:sSubPr>
                      <m:e>
                        <m:r>
                          <m:rPr>
                            <m:nor/>
                          </m:rPr>
                          <w:rPr>
                            <w:rFonts w:eastAsiaTheme="minorEastAsia"/>
                            <w:i/>
                            <w:lang w:val="en-GB"/>
                          </w:rPr>
                          <m:t>Q</m:t>
                        </m:r>
                      </m:e>
                      <m:sub>
                        <m:r>
                          <m:rPr>
                            <m:nor/>
                          </m:rPr>
                          <w:rPr>
                            <w:rFonts w:eastAsiaTheme="minorEastAsia"/>
                            <w:lang w:val="en-GB"/>
                          </w:rPr>
                          <m:t>b</m:t>
                        </m:r>
                      </m:sub>
                    </m:sSub>
                  </m:num>
                  <m:den>
                    <m:sSub>
                      <m:sSubPr>
                        <m:ctrlPr>
                          <w:rPr>
                            <w:rFonts w:ascii="Cambria Math" w:eastAsiaTheme="minorEastAsia" w:hAnsi="Cambria Math"/>
                            <w:i/>
                            <w:sz w:val="22"/>
                            <w:lang w:val="en-GB"/>
                          </w:rPr>
                        </m:ctrlPr>
                      </m:sSubPr>
                      <m:e>
                        <m:r>
                          <m:rPr>
                            <m:nor/>
                          </m:rPr>
                          <w:rPr>
                            <w:rFonts w:eastAsiaTheme="minorEastAsia"/>
                            <w:i/>
                            <w:lang w:val="en-GB"/>
                          </w:rPr>
                          <m:t>ρ</m:t>
                        </m:r>
                      </m:e>
                      <m:sub>
                        <m:r>
                          <m:rPr>
                            <m:nor/>
                          </m:rPr>
                          <w:rPr>
                            <w:rFonts w:eastAsiaTheme="minorEastAsia" w:hint="eastAsia"/>
                            <w:lang w:val="en-GB"/>
                          </w:rPr>
                          <m:t>∞</m:t>
                        </m:r>
                      </m:sub>
                    </m:sSub>
                    <m:sSub>
                      <m:sSubPr>
                        <m:ctrlPr>
                          <w:rPr>
                            <w:rFonts w:ascii="Cambria Math" w:eastAsiaTheme="minorEastAsia" w:hAnsi="Cambria Math"/>
                            <w:i/>
                            <w:sz w:val="22"/>
                            <w:lang w:val="en-GB"/>
                          </w:rPr>
                        </m:ctrlPr>
                      </m:sSubPr>
                      <m:e>
                        <m:r>
                          <m:rPr>
                            <m:nor/>
                          </m:rPr>
                          <w:rPr>
                            <w:rFonts w:eastAsiaTheme="minorEastAsia"/>
                            <w:i/>
                            <w:lang w:val="en-GB"/>
                          </w:rPr>
                          <m:t>C</m:t>
                        </m:r>
                      </m:e>
                      <m:sub>
                        <m:r>
                          <m:rPr>
                            <m:nor/>
                          </m:rPr>
                          <w:rPr>
                            <w:rFonts w:eastAsiaTheme="minorEastAsia"/>
                            <w:lang w:val="en-GB"/>
                          </w:rPr>
                          <m:t>p</m:t>
                        </m:r>
                      </m:sub>
                    </m:sSub>
                    <m:sSub>
                      <m:sSubPr>
                        <m:ctrlPr>
                          <w:rPr>
                            <w:rFonts w:ascii="Cambria Math" w:eastAsiaTheme="minorEastAsia" w:hAnsi="Cambria Math"/>
                            <w:i/>
                            <w:sz w:val="22"/>
                            <w:lang w:val="en-GB"/>
                          </w:rPr>
                        </m:ctrlPr>
                      </m:sSubPr>
                      <m:e>
                        <m:r>
                          <m:rPr>
                            <m:nor/>
                          </m:rPr>
                          <w:rPr>
                            <w:rFonts w:eastAsiaTheme="minorEastAsia"/>
                            <w:i/>
                            <w:lang w:val="en-GB"/>
                          </w:rPr>
                          <m:t>T</m:t>
                        </m:r>
                      </m:e>
                      <m:sub>
                        <m:r>
                          <m:rPr>
                            <m:nor/>
                          </m:rPr>
                          <w:rPr>
                            <w:rFonts w:eastAsiaTheme="minorEastAsia" w:hint="eastAsia"/>
                            <w:lang w:val="en-GB"/>
                          </w:rPr>
                          <m:t>∞</m:t>
                        </m:r>
                      </m:sub>
                    </m:sSub>
                    <m:rad>
                      <m:radPr>
                        <m:degHide m:val="1"/>
                        <m:ctrlPr>
                          <w:rPr>
                            <w:rFonts w:ascii="Cambria Math" w:eastAsiaTheme="minorEastAsia" w:hAnsi="Cambria Math"/>
                            <w:i/>
                            <w:sz w:val="22"/>
                            <w:lang w:val="en-GB"/>
                          </w:rPr>
                        </m:ctrlPr>
                      </m:radPr>
                      <m:deg/>
                      <m:e>
                        <m:r>
                          <m:rPr>
                            <m:nor/>
                          </m:rPr>
                          <w:rPr>
                            <w:rFonts w:eastAsiaTheme="minorEastAsia"/>
                            <w:i/>
                            <w:lang w:val="en-GB"/>
                          </w:rPr>
                          <m:t>g</m:t>
                        </m:r>
                      </m:e>
                    </m:rad>
                    <m:sSup>
                      <m:sSupPr>
                        <m:ctrlPr>
                          <w:rPr>
                            <w:rFonts w:ascii="Cambria Math" w:eastAsiaTheme="minorEastAsia" w:hAnsi="Cambria Math"/>
                            <w:i/>
                            <w:sz w:val="22"/>
                            <w:lang w:val="en-GB"/>
                          </w:rPr>
                        </m:ctrlPr>
                      </m:sSupPr>
                      <m:e>
                        <m:r>
                          <m:rPr>
                            <m:nor/>
                          </m:rPr>
                          <w:rPr>
                            <w:rFonts w:eastAsiaTheme="minorEastAsia"/>
                            <w:i/>
                            <w:lang w:val="en-GB"/>
                          </w:rPr>
                          <m:t>D</m:t>
                        </m:r>
                      </m:e>
                      <m:sup>
                        <m:r>
                          <m:rPr>
                            <m:nor/>
                          </m:rPr>
                          <w:rPr>
                            <w:rFonts w:eastAsiaTheme="minorEastAsia"/>
                            <w:lang w:val="en-GB"/>
                          </w:rPr>
                          <m:t>5/2</m:t>
                        </m:r>
                      </m:sup>
                    </m:sSup>
                  </m:den>
                </m:f>
              </m:oMath>
            </m:oMathPara>
          </w:p>
        </w:tc>
        <w:tc>
          <w:tcPr>
            <w:tcW w:w="3407" w:type="dxa"/>
          </w:tcPr>
          <w:p w14:paraId="029CA838" w14:textId="77777777" w:rsidR="00CE4F04" w:rsidRPr="00420308" w:rsidRDefault="00CE4F04" w:rsidP="00280C02">
            <w:pPr>
              <w:spacing w:line="240" w:lineRule="auto"/>
              <w:jc w:val="right"/>
              <w:rPr>
                <w:rFonts w:eastAsiaTheme="minorEastAsia"/>
                <w:sz w:val="22"/>
                <w:lang w:val="en-GB"/>
              </w:rPr>
            </w:pPr>
            <w:r w:rsidRPr="00420308">
              <w:rPr>
                <w:lang w:val="en-GB"/>
              </w:rPr>
              <w:t>(</w:t>
            </w:r>
            <w:r w:rsidRPr="00420308">
              <w:rPr>
                <w:noProof/>
                <w:lang w:val="en-GB"/>
              </w:rPr>
              <w:t>9</w:t>
            </w:r>
            <w:r w:rsidRPr="00420308">
              <w:rPr>
                <w:lang w:val="en-GB"/>
              </w:rPr>
              <w:t>)</w:t>
            </w:r>
          </w:p>
        </w:tc>
      </w:tr>
    </w:tbl>
    <w:p w14:paraId="029CA83A" w14:textId="20216E11" w:rsidR="00CE4F04" w:rsidRPr="004750FF" w:rsidRDefault="00723280" w:rsidP="000B088C">
      <w:pPr>
        <w:rPr>
          <w:rFonts w:eastAsiaTheme="minorEastAsia"/>
          <w:lang w:val="en-GB"/>
        </w:rPr>
      </w:pPr>
      <w:r>
        <w:rPr>
          <w:rFonts w:eastAsiaTheme="minorEastAsia"/>
          <w:lang w:val="en-GB"/>
        </w:rPr>
        <w:t xml:space="preserve">Since the burner representing a tanker truck is generally in rectangular </w:t>
      </w:r>
      <w:r w:rsidR="00793E5A">
        <w:rPr>
          <w:rFonts w:eastAsiaTheme="minorEastAsia"/>
          <w:lang w:val="en-GB"/>
        </w:rPr>
        <w:t>rather than</w:t>
      </w:r>
      <w:r>
        <w:rPr>
          <w:rFonts w:eastAsiaTheme="minorEastAsia"/>
          <w:lang w:val="en-GB"/>
        </w:rPr>
        <w:t xml:space="preserve"> in circular</w:t>
      </w:r>
      <w:r w:rsidR="00F532B7">
        <w:rPr>
          <w:rFonts w:eastAsiaTheme="minorEastAsia"/>
          <w:lang w:val="en-GB"/>
        </w:rPr>
        <w:t xml:space="preserve"> shape</w:t>
      </w:r>
      <w:r>
        <w:rPr>
          <w:rFonts w:eastAsiaTheme="minorEastAsia"/>
          <w:lang w:val="en-GB"/>
        </w:rPr>
        <w:t xml:space="preserve">, </w:t>
      </w:r>
      <w:r w:rsidR="00793E5A">
        <w:rPr>
          <w:rFonts w:eastAsiaTheme="minorEastAsia"/>
          <w:lang w:val="en-GB"/>
        </w:rPr>
        <w:t xml:space="preserve">to </w:t>
      </w:r>
      <w:r w:rsidR="00C933A4">
        <w:rPr>
          <w:rFonts w:eastAsiaTheme="minorEastAsia"/>
          <w:lang w:val="en-GB"/>
        </w:rPr>
        <w:t>c</w:t>
      </w:r>
      <w:r w:rsidR="00793E5A" w:rsidRPr="004750FF">
        <w:rPr>
          <w:rFonts w:eastAsiaTheme="minorEastAsia"/>
          <w:lang w:val="en-GB"/>
        </w:rPr>
        <w:t xml:space="preserve">onsider </w:t>
      </w:r>
      <w:r w:rsidR="00A55AB3" w:rsidRPr="004750FF">
        <w:rPr>
          <w:rFonts w:eastAsiaTheme="minorEastAsia"/>
          <w:lang w:val="en-GB"/>
        </w:rPr>
        <w:t xml:space="preserve">the </w:t>
      </w:r>
      <w:r w:rsidR="00892128">
        <w:rPr>
          <w:rFonts w:eastAsiaTheme="minorEastAsia"/>
          <w:lang w:val="en-GB"/>
        </w:rPr>
        <w:t>key</w:t>
      </w:r>
      <w:r w:rsidR="00A55AB3" w:rsidRPr="004750FF">
        <w:rPr>
          <w:rFonts w:eastAsiaTheme="minorEastAsia"/>
          <w:lang w:val="en-GB"/>
        </w:rPr>
        <w:t xml:space="preserve"> role of the width </w:t>
      </w:r>
      <w:r w:rsidR="00A55AB3" w:rsidRPr="004750FF">
        <w:rPr>
          <w:rFonts w:eastAsiaTheme="minorEastAsia"/>
          <w:noProof/>
          <w:lang w:val="en-GB"/>
        </w:rPr>
        <w:t xml:space="preserve">of </w:t>
      </w:r>
      <w:r w:rsidR="00CE4F04" w:rsidRPr="004750FF">
        <w:rPr>
          <w:rFonts w:eastAsiaTheme="minorEastAsia"/>
          <w:lang w:val="en-GB"/>
        </w:rPr>
        <w:t xml:space="preserve">rectangular burner </w:t>
      </w:r>
      <w:r w:rsidR="00A55AB3" w:rsidRPr="004750FF">
        <w:rPr>
          <w:rFonts w:eastAsiaTheme="minorEastAsia"/>
          <w:noProof/>
          <w:lang w:val="en-GB"/>
        </w:rPr>
        <w:t>[</w:t>
      </w:r>
      <w:r w:rsidR="003453A6" w:rsidRPr="004750FF">
        <w:rPr>
          <w:rFonts w:eastAsiaTheme="minorEastAsia"/>
          <w:noProof/>
          <w:lang w:val="en-GB"/>
        </w:rPr>
        <w:t>3</w:t>
      </w:r>
      <w:r w:rsidR="003453A6">
        <w:rPr>
          <w:rFonts w:eastAsiaTheme="minorEastAsia"/>
          <w:noProof/>
          <w:lang w:val="en-GB"/>
        </w:rPr>
        <w:t>9</w:t>
      </w:r>
      <w:r w:rsidR="00A55AB3" w:rsidRPr="004750FF">
        <w:rPr>
          <w:rFonts w:eastAsiaTheme="minorEastAsia"/>
          <w:noProof/>
          <w:lang w:val="en-GB"/>
        </w:rPr>
        <w:t>]</w:t>
      </w:r>
      <w:r w:rsidR="00CE4F04" w:rsidRPr="004750FF">
        <w:rPr>
          <w:rFonts w:eastAsiaTheme="minorEastAsia"/>
          <w:lang w:val="en-GB"/>
        </w:rPr>
        <w:t xml:space="preserve">, </w:t>
      </w:r>
      <w:r>
        <w:rPr>
          <w:rFonts w:eastAsiaTheme="minorEastAsia"/>
          <w:lang w:val="en-GB"/>
        </w:rPr>
        <w:t>an</w:t>
      </w:r>
      <w:r w:rsidRPr="004750FF">
        <w:rPr>
          <w:rFonts w:eastAsiaTheme="minorEastAsia"/>
          <w:lang w:val="en-GB"/>
        </w:rPr>
        <w:t xml:space="preserve"> </w:t>
      </w:r>
      <w:r w:rsidR="00CE4F04" w:rsidRPr="004750FF">
        <w:rPr>
          <w:rFonts w:eastAsiaTheme="minorEastAsia"/>
          <w:lang w:val="en-GB"/>
        </w:rPr>
        <w:t xml:space="preserve">equivalent diameter is defined </w:t>
      </w:r>
      <w:r>
        <w:rPr>
          <w:rFonts w:eastAsiaTheme="minorEastAsia"/>
          <w:lang w:val="en-GB"/>
        </w:rPr>
        <w:t xml:space="preserve">here </w:t>
      </w:r>
      <w:r w:rsidR="00CE4F04" w:rsidRPr="004750FF">
        <w:rPr>
          <w:rFonts w:eastAsiaTheme="minorEastAsia"/>
          <w:lang w:val="en-GB"/>
        </w:rPr>
        <w:t>as</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3D" w14:textId="77777777" w:rsidTr="000B088C">
        <w:tc>
          <w:tcPr>
            <w:tcW w:w="6374" w:type="dxa"/>
          </w:tcPr>
          <w:p w14:paraId="029CA83B" w14:textId="77777777" w:rsidR="00CE4F04" w:rsidRPr="00420308" w:rsidRDefault="00CE4F04" w:rsidP="00280C02">
            <w:pPr>
              <w:spacing w:line="240" w:lineRule="auto"/>
              <w:jc w:val="left"/>
              <w:rPr>
                <w:rFonts w:eastAsiaTheme="minorEastAsia"/>
                <w:sz w:val="22"/>
                <w:lang w:val="en-GB"/>
              </w:rPr>
            </w:pPr>
            <m:oMathPara>
              <m:oMathParaPr>
                <m:jc m:val="left"/>
              </m:oMathParaPr>
              <m:oMath>
                <m:r>
                  <m:rPr>
                    <m:nor/>
                  </m:rPr>
                  <w:rPr>
                    <w:rFonts w:eastAsiaTheme="minorEastAsia"/>
                    <w:i/>
                    <w:lang w:val="en-GB"/>
                  </w:rPr>
                  <w:lastRenderedPageBreak/>
                  <m:t>D</m:t>
                </m:r>
                <m:r>
                  <m:rPr>
                    <m:nor/>
                  </m:rPr>
                  <w:rPr>
                    <w:rFonts w:eastAsiaTheme="minorEastAsia"/>
                    <w:lang w:val="en-GB"/>
                  </w:rPr>
                  <m:t>=</m:t>
                </m:r>
                <m:sSup>
                  <m:sSupPr>
                    <m:ctrlPr>
                      <w:rPr>
                        <w:rFonts w:ascii="Cambria Math" w:eastAsiaTheme="minorEastAsia" w:hAnsi="Cambria Math"/>
                        <w:i/>
                        <w:sz w:val="22"/>
                        <w:lang w:val="en-GB"/>
                      </w:rPr>
                    </m:ctrlPr>
                  </m:sSupPr>
                  <m:e>
                    <m:r>
                      <m:rPr>
                        <m:nor/>
                      </m:rPr>
                      <w:rPr>
                        <w:rFonts w:eastAsiaTheme="minorEastAsia"/>
                        <w:lang w:val="en-GB"/>
                      </w:rPr>
                      <m:t>(</m:t>
                    </m:r>
                    <m:sSubSup>
                      <m:sSubSupPr>
                        <m:ctrlPr>
                          <w:rPr>
                            <w:rFonts w:ascii="Cambria Math" w:eastAsiaTheme="minorEastAsia" w:hAnsi="Cambria Math"/>
                            <w:i/>
                            <w:sz w:val="22"/>
                            <w:lang w:val="en-GB"/>
                          </w:rPr>
                        </m:ctrlPr>
                      </m:sSubSupPr>
                      <m:e>
                        <m:r>
                          <m:rPr>
                            <m:nor/>
                          </m:rPr>
                          <w:rPr>
                            <w:rFonts w:eastAsiaTheme="minorEastAsia"/>
                            <w:i/>
                            <w:lang w:val="en-GB"/>
                          </w:rPr>
                          <m:t>D</m:t>
                        </m:r>
                      </m:e>
                      <m:sub>
                        <m:r>
                          <m:rPr>
                            <m:nor/>
                          </m:rPr>
                          <w:rPr>
                            <w:rFonts w:eastAsiaTheme="minorEastAsia"/>
                            <w:lang w:val="en-GB"/>
                          </w:rPr>
                          <m:t>l</m:t>
                        </m:r>
                      </m:sub>
                      <m:sup>
                        <m:r>
                          <m:rPr>
                            <m:nor/>
                          </m:rPr>
                          <w:rPr>
                            <w:rFonts w:eastAsiaTheme="minorEastAsia"/>
                            <w:lang w:val="en-GB"/>
                          </w:rPr>
                          <m:t>1.5</m:t>
                        </m:r>
                      </m:sup>
                    </m:sSubSup>
                    <m:r>
                      <m:rPr>
                        <m:nor/>
                      </m:rPr>
                      <w:rPr>
                        <w:rFonts w:eastAsiaTheme="minorEastAsia"/>
                        <w:lang w:val="en-GB"/>
                      </w:rPr>
                      <m:t>∙</m:t>
                    </m:r>
                    <m:sSub>
                      <m:sSubPr>
                        <m:ctrlPr>
                          <w:rPr>
                            <w:rFonts w:ascii="Cambria Math" w:eastAsiaTheme="minorEastAsia" w:hAnsi="Cambria Math"/>
                            <w:i/>
                            <w:sz w:val="22"/>
                            <w:lang w:val="en-GB"/>
                          </w:rPr>
                        </m:ctrlPr>
                      </m:sSubPr>
                      <m:e>
                        <m:r>
                          <m:rPr>
                            <m:nor/>
                          </m:rPr>
                          <w:rPr>
                            <w:rFonts w:eastAsiaTheme="minorEastAsia"/>
                            <w:i/>
                            <w:lang w:val="en-GB"/>
                          </w:rPr>
                          <m:t>D</m:t>
                        </m:r>
                      </m:e>
                      <m:sub>
                        <m:r>
                          <m:rPr>
                            <m:nor/>
                          </m:rPr>
                          <w:rPr>
                            <w:rFonts w:eastAsiaTheme="minorEastAsia"/>
                            <w:lang w:val="en-GB"/>
                          </w:rPr>
                          <m:t>t</m:t>
                        </m:r>
                      </m:sub>
                    </m:sSub>
                    <m:r>
                      <m:rPr>
                        <m:nor/>
                      </m:rPr>
                      <w:rPr>
                        <w:rFonts w:eastAsiaTheme="minorEastAsia"/>
                        <w:lang w:val="en-GB"/>
                      </w:rPr>
                      <m:t>)</m:t>
                    </m:r>
                  </m:e>
                  <m:sup>
                    <m:r>
                      <m:rPr>
                        <m:nor/>
                      </m:rPr>
                      <w:rPr>
                        <w:rFonts w:eastAsiaTheme="minorEastAsia"/>
                        <w:lang w:val="en-GB"/>
                      </w:rPr>
                      <m:t>0.4</m:t>
                    </m:r>
                  </m:sup>
                </m:sSup>
              </m:oMath>
            </m:oMathPara>
          </w:p>
        </w:tc>
        <w:tc>
          <w:tcPr>
            <w:tcW w:w="3407" w:type="dxa"/>
          </w:tcPr>
          <w:p w14:paraId="029CA83C" w14:textId="77777777" w:rsidR="00CE4F04" w:rsidRPr="00420308" w:rsidRDefault="00CE4F04" w:rsidP="00280C02">
            <w:pPr>
              <w:spacing w:line="240" w:lineRule="auto"/>
              <w:jc w:val="right"/>
              <w:rPr>
                <w:rFonts w:eastAsiaTheme="minorEastAsia"/>
                <w:sz w:val="22"/>
                <w:lang w:val="en-GB"/>
              </w:rPr>
            </w:pPr>
            <w:r w:rsidRPr="00420308">
              <w:rPr>
                <w:lang w:val="en-GB"/>
              </w:rPr>
              <w:t>(</w:t>
            </w:r>
            <w:r w:rsidRPr="00420308">
              <w:rPr>
                <w:noProof/>
                <w:lang w:val="en-GB"/>
              </w:rPr>
              <w:t>10</w:t>
            </w:r>
            <w:r w:rsidRPr="00420308">
              <w:rPr>
                <w:lang w:val="en-GB"/>
              </w:rPr>
              <w:t>)</w:t>
            </w:r>
          </w:p>
        </w:tc>
      </w:tr>
    </w:tbl>
    <w:p w14:paraId="029CA83E" w14:textId="32C05CD1" w:rsidR="00CE4F04" w:rsidRPr="004750FF" w:rsidRDefault="00CE4F04" w:rsidP="000B088C">
      <w:pPr>
        <w:rPr>
          <w:rFonts w:eastAsiaTheme="minorEastAsia"/>
          <w:lang w:val="en-GB"/>
        </w:rPr>
      </w:pPr>
      <w:r w:rsidRPr="004750FF">
        <w:rPr>
          <w:lang w:val="en-GB"/>
        </w:rPr>
        <w:t xml:space="preserve">Fig. </w:t>
      </w:r>
      <w:r w:rsidR="002F4200">
        <w:rPr>
          <w:noProof/>
          <w:lang w:val="en-GB"/>
        </w:rPr>
        <w:t xml:space="preserve">8 </w:t>
      </w:r>
      <w:r w:rsidR="00F81179">
        <w:rPr>
          <w:noProof/>
          <w:lang w:val="en-GB"/>
        </w:rPr>
        <w:t>shows that</w:t>
      </w:r>
      <w:r w:rsidRPr="004750FF">
        <w:rPr>
          <w:rFonts w:eastAsiaTheme="minorEastAsia"/>
          <w:lang w:val="en-GB"/>
        </w:rPr>
        <w:t xml:space="preserve"> </w:t>
      </w:r>
      <m:oMath>
        <m:sSubSup>
          <m:sSubSupPr>
            <m:ctrlPr>
              <w:rPr>
                <w:rFonts w:ascii="Cambria Math" w:eastAsiaTheme="minorEastAsia" w:hAnsi="Cambria Math"/>
                <w:i/>
                <w:lang w:val="en-GB"/>
              </w:rPr>
            </m:ctrlPr>
          </m:sSubSupPr>
          <m:e>
            <m:r>
              <m:rPr>
                <m:nor/>
              </m:rPr>
              <w:rPr>
                <w:rFonts w:eastAsiaTheme="minorEastAsia"/>
                <w:i/>
                <w:lang w:val="en-GB"/>
              </w:rPr>
              <m:t>q</m:t>
            </m:r>
          </m:e>
          <m:sub>
            <m:r>
              <m:rPr>
                <m:nor/>
              </m:rPr>
              <w:rPr>
                <w:rFonts w:eastAsiaTheme="minorEastAsia"/>
                <w:lang w:val="en-GB"/>
              </w:rPr>
              <m:t>l</m:t>
            </m:r>
          </m:sub>
          <m:sup>
            <m:r>
              <m:rPr>
                <m:nor/>
              </m:rPr>
              <w:rPr>
                <w:rFonts w:eastAsiaTheme="minorEastAsia"/>
                <w:lang w:val="en-GB"/>
              </w:rPr>
              <m:t>"</m:t>
            </m:r>
          </m:sup>
        </m:sSubSup>
      </m:oMath>
      <w:r w:rsidR="00A55AB3" w:rsidRPr="004750FF">
        <w:rPr>
          <w:rFonts w:eastAsiaTheme="minorEastAsia"/>
          <w:lang w:val="en-GB"/>
        </w:rPr>
        <w:t xml:space="preserve"> </w:t>
      </w:r>
      <w:r w:rsidRPr="004750FF">
        <w:rPr>
          <w:rFonts w:eastAsiaTheme="minorEastAsia"/>
          <w:lang w:val="en-GB"/>
        </w:rPr>
        <w:t>follow</w:t>
      </w:r>
      <w:r w:rsidR="00F81179">
        <w:rPr>
          <w:rFonts w:eastAsiaTheme="minorEastAsia"/>
          <w:lang w:val="en-GB"/>
        </w:rPr>
        <w:t>s</w:t>
      </w:r>
      <w:r w:rsidRPr="004750FF">
        <w:rPr>
          <w:rFonts w:eastAsiaTheme="minorEastAsia"/>
          <w:lang w:val="en-GB"/>
        </w:rPr>
        <w:t xml:space="preserve"> a</w:t>
      </w:r>
      <w:r w:rsidR="00C13BB5" w:rsidRPr="004750FF">
        <w:rPr>
          <w:rFonts w:eastAsiaTheme="minorEastAsia"/>
          <w:lang w:val="en-GB"/>
        </w:rPr>
        <w:t xml:space="preserve"> similar</w:t>
      </w:r>
      <w:r w:rsidRPr="004750FF">
        <w:rPr>
          <w:rFonts w:eastAsiaTheme="minorEastAsia"/>
          <w:lang w:val="en-GB"/>
        </w:rPr>
        <w:t xml:space="preserve"> exponential function</w:t>
      </w:r>
      <w:r w:rsidR="00C13BB5" w:rsidRPr="004750FF">
        <w:rPr>
          <w:rFonts w:eastAsiaTheme="minorEastAsia"/>
          <w:lang w:val="en-GB"/>
        </w:rPr>
        <w:t xml:space="preserve"> </w:t>
      </w:r>
      <w:r w:rsidR="00F81179">
        <w:rPr>
          <w:rFonts w:eastAsiaTheme="minorEastAsia"/>
          <w:lang w:val="en-GB"/>
        </w:rPr>
        <w:t>of</w:t>
      </w:r>
      <w:r w:rsidR="00F81179" w:rsidRPr="004750FF">
        <w:rPr>
          <w:rFonts w:eastAsiaTheme="minorEastAsia"/>
          <w:lang w:val="en-GB"/>
        </w:rPr>
        <w:t xml:space="preserve"> </w:t>
      </w:r>
      <w:r w:rsidR="00C13BB5" w:rsidRPr="004750FF">
        <w:rPr>
          <w:rFonts w:eastAsiaTheme="minorEastAsia"/>
          <w:lang w:val="en-GB"/>
        </w:rPr>
        <w:t>the normalized distance</w:t>
      </w:r>
      <w:r w:rsidRPr="004750FF">
        <w:rPr>
          <w:rFonts w:eastAsiaTheme="minorEastAsia"/>
          <w:lang w:val="en-GB"/>
        </w:rPr>
        <w:t xml:space="preserve"> </w:t>
      </w:r>
      <m:oMath>
        <m:sSubSup>
          <m:sSubSupPr>
            <m:ctrlPr>
              <w:rPr>
                <w:rFonts w:ascii="Cambria Math" w:eastAsiaTheme="minorEastAsia" w:hAnsi="Cambria Math"/>
                <w:lang w:val="en-GB"/>
              </w:rPr>
            </m:ctrlPr>
          </m:sSubSupPr>
          <m:e>
            <m:r>
              <m:rPr>
                <m:nor/>
              </m:rPr>
              <w:rPr>
                <w:rFonts w:eastAsiaTheme="minorEastAsia"/>
                <w:i/>
                <w:lang w:val="en-GB"/>
              </w:rPr>
              <m:t>r</m:t>
            </m:r>
          </m:e>
          <m:sub>
            <m:r>
              <m:rPr>
                <m:nor/>
              </m:rPr>
              <w:rPr>
                <w:rFonts w:eastAsiaTheme="minorEastAsia"/>
                <w:lang w:val="en-GB"/>
              </w:rPr>
              <m:t>l</m:t>
            </m:r>
          </m:sub>
          <m:sup>
            <m:r>
              <m:rPr>
                <m:nor/>
              </m:rPr>
              <w:rPr>
                <w:rFonts w:eastAsiaTheme="minorEastAsia"/>
                <w:lang w:val="en-GB"/>
              </w:rPr>
              <m:t>*</m:t>
            </m:r>
          </m:sup>
        </m:sSubSup>
      </m:oMath>
      <w:r w:rsidR="00C13BB5" w:rsidRPr="004750FF">
        <w:rPr>
          <w:rFonts w:eastAsiaTheme="minorEastAsia"/>
          <w:lang w:val="en-GB"/>
        </w:rPr>
        <w:t xml:space="preserve"> </w:t>
      </w:r>
      <w:r w:rsidRPr="004750FF">
        <w:rPr>
          <w:rFonts w:eastAsiaTheme="minorEastAsia"/>
          <w:lang w:val="en-GB"/>
        </w:rPr>
        <w:t xml:space="preserve">as in </w:t>
      </w:r>
      <w:r w:rsidR="00F81179">
        <w:rPr>
          <w:rFonts w:eastAsiaTheme="minorEastAsia"/>
          <w:lang w:val="en-GB"/>
        </w:rPr>
        <w:t xml:space="preserve">the </w:t>
      </w:r>
      <w:r w:rsidRPr="004750FF">
        <w:rPr>
          <w:rFonts w:eastAsiaTheme="minorEastAsia"/>
          <w:lang w:val="en-GB"/>
        </w:rPr>
        <w:t xml:space="preserve">SFPE model </w:t>
      </w:r>
      <w:r w:rsidRPr="004750FF">
        <w:rPr>
          <w:noProof/>
          <w:lang w:val="en-GB"/>
        </w:rPr>
        <w:t>[13]</w:t>
      </w:r>
      <w:r w:rsidR="00C933A4">
        <w:rPr>
          <w:noProof/>
          <w:lang w:val="en-GB"/>
        </w:rPr>
        <w:t>,</w:t>
      </w:r>
      <w:r w:rsidR="00A55AB3" w:rsidRPr="004750FF">
        <w:rPr>
          <w:lang w:val="en-GB"/>
        </w:rPr>
        <w:t xml:space="preserve"> and is </w:t>
      </w:r>
      <w:r w:rsidRPr="004750FF">
        <w:rPr>
          <w:rFonts w:eastAsiaTheme="minorEastAsia"/>
          <w:lang w:val="en-GB"/>
        </w:rPr>
        <w:t xml:space="preserve">assumed </w:t>
      </w:r>
      <w:r w:rsidR="00C933A4">
        <w:rPr>
          <w:rFonts w:eastAsiaTheme="minorEastAsia"/>
          <w:lang w:val="en-GB"/>
        </w:rPr>
        <w:t xml:space="preserve">here </w:t>
      </w:r>
      <w:r w:rsidR="00F81179">
        <w:rPr>
          <w:rFonts w:eastAsiaTheme="minorEastAsia"/>
          <w:lang w:val="en-GB"/>
        </w:rPr>
        <w:t>to take</w:t>
      </w:r>
      <w:r w:rsidR="00F81179" w:rsidRPr="004750FF">
        <w:rPr>
          <w:rFonts w:eastAsiaTheme="minorEastAsia"/>
          <w:lang w:val="en-GB"/>
        </w:rPr>
        <w:t xml:space="preserve"> </w:t>
      </w:r>
      <w:r w:rsidR="00C933A4">
        <w:rPr>
          <w:rFonts w:eastAsiaTheme="minorEastAsia"/>
          <w:lang w:val="en-GB"/>
        </w:rPr>
        <w:t>a similar</w:t>
      </w:r>
      <w:r w:rsidR="00C933A4" w:rsidRPr="004750FF">
        <w:rPr>
          <w:rFonts w:eastAsiaTheme="minorEastAsia"/>
          <w:lang w:val="en-GB"/>
        </w:rPr>
        <w:t xml:space="preserve"> </w:t>
      </w:r>
      <w:r w:rsidRPr="004750FF">
        <w:rPr>
          <w:rFonts w:eastAsiaTheme="minorEastAsia"/>
          <w:lang w:val="en-GB"/>
        </w:rPr>
        <w:t>form</w:t>
      </w:r>
      <w:r w:rsidR="00D53C3B">
        <w:rPr>
          <w:rFonts w:eastAsiaTheme="minorEastAsia"/>
          <w:lang w:val="en-GB"/>
        </w:rPr>
        <w:t xml:space="preserve"> having different coefficients</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41" w14:textId="77777777" w:rsidTr="000B088C">
        <w:tc>
          <w:tcPr>
            <w:tcW w:w="6374" w:type="dxa"/>
          </w:tcPr>
          <w:p w14:paraId="029CA83F" w14:textId="77777777" w:rsidR="00CE4F04" w:rsidRPr="00420308" w:rsidRDefault="00DD7A14" w:rsidP="00280C02">
            <w:pPr>
              <w:spacing w:line="240" w:lineRule="auto"/>
              <w:jc w:val="left"/>
              <w:rPr>
                <w:rFonts w:eastAsiaTheme="minorEastAsia"/>
                <w:sz w:val="22"/>
                <w:lang w:val="en-GB"/>
              </w:rPr>
            </w:pPr>
            <m:oMathPara>
              <m:oMathParaPr>
                <m:jc m:val="left"/>
              </m:oMathParaPr>
              <m:oMath>
                <m:sSubSup>
                  <m:sSubSupPr>
                    <m:ctrlPr>
                      <w:rPr>
                        <w:rFonts w:ascii="Cambria Math" w:eastAsiaTheme="minorEastAsia" w:hAnsi="Cambria Math"/>
                        <w:i/>
                        <w:sz w:val="22"/>
                        <w:lang w:val="en-GB"/>
                      </w:rPr>
                    </m:ctrlPr>
                  </m:sSubSupPr>
                  <m:e>
                    <m:r>
                      <m:rPr>
                        <m:nor/>
                      </m:rPr>
                      <w:rPr>
                        <w:rFonts w:eastAsiaTheme="minorEastAsia"/>
                        <w:i/>
                        <w:lang w:val="en-GB"/>
                      </w:rPr>
                      <m:t>q</m:t>
                    </m:r>
                  </m:e>
                  <m:sub>
                    <m:r>
                      <m:rPr>
                        <m:nor/>
                      </m:rPr>
                      <w:rPr>
                        <w:rFonts w:eastAsiaTheme="minorEastAsia"/>
                        <w:lang w:val="en-GB"/>
                      </w:rPr>
                      <m:t>l</m:t>
                    </m:r>
                  </m:sub>
                  <m:sup>
                    <m:r>
                      <m:rPr>
                        <m:nor/>
                      </m:rPr>
                      <w:rPr>
                        <w:rFonts w:eastAsiaTheme="minorEastAsia"/>
                        <w:lang w:val="en-GB"/>
                      </w:rPr>
                      <m:t>"</m:t>
                    </m:r>
                  </m:sup>
                </m:sSubSup>
                <m:r>
                  <m:rPr>
                    <m:nor/>
                  </m:rPr>
                  <w:rPr>
                    <w:rFonts w:eastAsiaTheme="minorEastAsia"/>
                    <w:lang w:val="en-GB"/>
                  </w:rPr>
                  <m:t>=</m:t>
                </m:r>
                <m:sSubSup>
                  <m:sSubSupPr>
                    <m:ctrlPr>
                      <w:rPr>
                        <w:rFonts w:ascii="Cambria Math" w:eastAsiaTheme="minorEastAsia" w:hAnsi="Cambria Math"/>
                        <w:i/>
                        <w:sz w:val="22"/>
                        <w:lang w:val="en-GB"/>
                      </w:rPr>
                    </m:ctrlPr>
                  </m:sSubSupPr>
                  <m:e>
                    <m:r>
                      <m:rPr>
                        <m:nor/>
                      </m:rPr>
                      <w:rPr>
                        <w:rFonts w:eastAsiaTheme="minorEastAsia"/>
                        <w:i/>
                        <w:lang w:val="en-GB"/>
                      </w:rPr>
                      <m:t>q</m:t>
                    </m:r>
                  </m:e>
                  <m:sub>
                    <m:r>
                      <m:rPr>
                        <m:nor/>
                      </m:rPr>
                      <w:rPr>
                        <w:rFonts w:eastAsiaTheme="minorEastAsia"/>
                        <w:lang w:val="en-GB"/>
                      </w:rPr>
                      <m:t>max</m:t>
                    </m:r>
                  </m:sub>
                  <m:sup>
                    <m:r>
                      <m:rPr>
                        <m:nor/>
                      </m:rPr>
                      <w:rPr>
                        <w:rFonts w:eastAsiaTheme="minorEastAsia"/>
                        <w:lang w:val="en-GB"/>
                      </w:rPr>
                      <m:t>"</m:t>
                    </m:r>
                  </m:sup>
                </m:sSubSup>
                <m:sSup>
                  <m:sSupPr>
                    <m:ctrlPr>
                      <w:rPr>
                        <w:rFonts w:ascii="Cambria Math" w:eastAsiaTheme="minorEastAsia" w:hAnsi="Cambria Math"/>
                        <w:sz w:val="22"/>
                        <w:lang w:val="en-GB"/>
                      </w:rPr>
                    </m:ctrlPr>
                  </m:sSupPr>
                  <m:e>
                    <m:r>
                      <m:rPr>
                        <m:nor/>
                      </m:rPr>
                      <w:rPr>
                        <w:rFonts w:eastAsiaTheme="minorEastAsia"/>
                        <w:lang w:val="en-GB"/>
                      </w:rPr>
                      <m:t>e</m:t>
                    </m:r>
                  </m:e>
                  <m:sup>
                    <m:sSub>
                      <m:sSubPr>
                        <m:ctrlPr>
                          <w:rPr>
                            <w:rFonts w:ascii="Cambria Math" w:eastAsiaTheme="minorEastAsia" w:hAnsi="Cambria Math"/>
                            <w:i/>
                            <w:sz w:val="22"/>
                            <w:lang w:val="en-GB"/>
                          </w:rPr>
                        </m:ctrlPr>
                      </m:sSubPr>
                      <m:e>
                        <m:r>
                          <m:rPr>
                            <m:nor/>
                          </m:rPr>
                          <w:rPr>
                            <w:rFonts w:eastAsiaTheme="minorEastAsia"/>
                            <w:i/>
                            <w:lang w:val="en-GB"/>
                          </w:rPr>
                          <m:t>β</m:t>
                        </m:r>
                      </m:e>
                      <m:sub>
                        <m:r>
                          <m:rPr>
                            <m:nor/>
                          </m:rPr>
                          <w:rPr>
                            <w:rFonts w:eastAsiaTheme="minorEastAsia"/>
                            <w:lang w:val="en-GB"/>
                          </w:rPr>
                          <m:t>l</m:t>
                        </m:r>
                      </m:sub>
                    </m:sSub>
                    <m:d>
                      <m:dPr>
                        <m:ctrlPr>
                          <w:rPr>
                            <w:rFonts w:ascii="Cambria Math" w:eastAsiaTheme="minorEastAsia" w:hAnsi="Cambria Math"/>
                            <w:i/>
                            <w:sz w:val="22"/>
                            <w:lang w:val="en-GB"/>
                          </w:rPr>
                        </m:ctrlPr>
                      </m:dPr>
                      <m:e>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l</m:t>
                            </m:r>
                          </m:sub>
                          <m:sup>
                            <m:r>
                              <m:rPr>
                                <m:nor/>
                              </m:rPr>
                              <w:rPr>
                                <w:rFonts w:eastAsiaTheme="minorEastAsia"/>
                                <w:lang w:val="en-GB"/>
                              </w:rPr>
                              <m:t>*</m:t>
                            </m:r>
                          </m:sup>
                        </m:sSubSup>
                        <m:r>
                          <m:rPr>
                            <m:nor/>
                          </m:rPr>
                          <w:rPr>
                            <w:rFonts w:eastAsiaTheme="minorEastAsia"/>
                            <w:lang w:val="en-GB"/>
                          </w:rPr>
                          <m:t>-</m:t>
                        </m:r>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stag</m:t>
                            </m:r>
                          </m:sub>
                          <m:sup>
                            <m:r>
                              <m:rPr>
                                <m:nor/>
                              </m:rPr>
                              <w:rPr>
                                <w:rFonts w:eastAsiaTheme="minorEastAsia"/>
                                <w:lang w:val="en-GB"/>
                              </w:rPr>
                              <m:t>*</m:t>
                            </m:r>
                          </m:sup>
                        </m:sSubSup>
                      </m:e>
                    </m:d>
                  </m:sup>
                </m:sSup>
              </m:oMath>
            </m:oMathPara>
          </w:p>
        </w:tc>
        <w:tc>
          <w:tcPr>
            <w:tcW w:w="3407" w:type="dxa"/>
          </w:tcPr>
          <w:p w14:paraId="029CA840" w14:textId="77777777" w:rsidR="00CE4F04" w:rsidRPr="00420308" w:rsidRDefault="00CE4F04" w:rsidP="00280C02">
            <w:pPr>
              <w:spacing w:line="240" w:lineRule="auto"/>
              <w:jc w:val="right"/>
              <w:rPr>
                <w:rFonts w:eastAsiaTheme="minorEastAsia"/>
                <w:sz w:val="22"/>
                <w:lang w:val="en-GB"/>
              </w:rPr>
            </w:pPr>
            <w:bookmarkStart w:id="9" w:name="_Ref534968983"/>
            <w:r w:rsidRPr="00420308">
              <w:rPr>
                <w:lang w:val="en-GB"/>
              </w:rPr>
              <w:t>(</w:t>
            </w:r>
            <w:r w:rsidR="0042332F" w:rsidRPr="00420308">
              <w:rPr>
                <w:noProof/>
                <w:lang w:val="en-GB"/>
              </w:rPr>
              <w:t>11</w:t>
            </w:r>
            <w:r w:rsidRPr="00420308">
              <w:rPr>
                <w:lang w:val="en-GB"/>
              </w:rPr>
              <w:t>)</w:t>
            </w:r>
            <w:bookmarkEnd w:id="9"/>
          </w:p>
        </w:tc>
      </w:tr>
    </w:tbl>
    <w:p w14:paraId="029CA842" w14:textId="07E85EC3" w:rsidR="0042332F" w:rsidRPr="004750FF" w:rsidRDefault="00D53C3B" w:rsidP="0042332F">
      <w:pPr>
        <w:rPr>
          <w:rFonts w:eastAsiaTheme="minorEastAsia"/>
          <w:lang w:val="en-GB"/>
        </w:rPr>
      </w:pPr>
      <w:r>
        <w:rPr>
          <w:rFonts w:eastAsiaTheme="minorEastAsia"/>
          <w:lang w:val="en-GB"/>
        </w:rPr>
        <w:t>w</w:t>
      </w:r>
      <w:r w:rsidRPr="004750FF">
        <w:rPr>
          <w:rFonts w:eastAsiaTheme="minorEastAsia"/>
          <w:lang w:val="en-GB"/>
        </w:rPr>
        <w:t>here</w:t>
      </w:r>
      <w:r>
        <w:rPr>
          <w:rFonts w:eastAsiaTheme="minorEastAsia"/>
          <w:lang w:val="en-GB"/>
        </w:rPr>
        <w:t xml:space="preserve"> </w:t>
      </w:r>
      <w:r w:rsidR="00173C85">
        <w:rPr>
          <w:rFonts w:eastAsiaTheme="minorEastAsia"/>
          <w:lang w:val="en-GB"/>
        </w:rPr>
        <w:t>coefficient</w:t>
      </w:r>
      <w:r w:rsidR="00A55AB3" w:rsidRPr="004750FF">
        <w:rPr>
          <w:rFonts w:eastAsiaTheme="minorEastAsia"/>
          <w:lang w:val="en-GB"/>
        </w:rPr>
        <w:t xml:space="preserve"> </w:t>
      </w:r>
      <m:oMath>
        <m:sSubSup>
          <m:sSubSupPr>
            <m:ctrlPr>
              <w:rPr>
                <w:rFonts w:ascii="Cambria Math" w:eastAsiaTheme="minorEastAsia" w:hAnsi="Cambria Math"/>
                <w:i/>
                <w:lang w:val="en-GB"/>
              </w:rPr>
            </m:ctrlPr>
          </m:sSubSupPr>
          <m:e>
            <m:r>
              <m:rPr>
                <m:nor/>
              </m:rPr>
              <w:rPr>
                <w:rFonts w:eastAsiaTheme="minorEastAsia"/>
                <w:i/>
                <w:lang w:val="en-GB"/>
              </w:rPr>
              <m:t>q</m:t>
            </m:r>
          </m:e>
          <m:sub>
            <m:r>
              <m:rPr>
                <m:nor/>
              </m:rPr>
              <w:rPr>
                <w:rFonts w:eastAsiaTheme="minorEastAsia"/>
                <w:lang w:val="en-GB"/>
              </w:rPr>
              <m:t>max</m:t>
            </m:r>
          </m:sub>
          <m:sup>
            <m:r>
              <m:rPr>
                <m:nor/>
              </m:rPr>
              <w:rPr>
                <w:rFonts w:eastAsiaTheme="minorEastAsia"/>
                <w:lang w:val="en-GB"/>
              </w:rPr>
              <m:t>"</m:t>
            </m:r>
          </m:sup>
        </m:sSubSup>
      </m:oMath>
      <w:r w:rsidR="00CE4F04" w:rsidRPr="004750FF">
        <w:rPr>
          <w:rFonts w:eastAsiaTheme="minorEastAsia"/>
          <w:lang w:val="en-GB"/>
        </w:rPr>
        <w:t xml:space="preserve"> is </w:t>
      </w:r>
      <w:r w:rsidR="00A55AB3" w:rsidRPr="004750FF">
        <w:rPr>
          <w:rFonts w:eastAsiaTheme="minorEastAsia"/>
          <w:lang w:val="en-GB"/>
        </w:rPr>
        <w:t xml:space="preserve">the maximum gauge heat flux, which is </w:t>
      </w:r>
      <w:r w:rsidR="00CE4F04" w:rsidRPr="004750FF">
        <w:rPr>
          <w:rFonts w:eastAsiaTheme="minorEastAsia"/>
          <w:lang w:val="en-GB"/>
        </w:rPr>
        <w:t xml:space="preserve">averaged as </w:t>
      </w:r>
      <w:r w:rsidR="00444F86">
        <w:rPr>
          <w:rFonts w:eastAsiaTheme="minorEastAsia"/>
          <w:lang w:val="en-GB"/>
        </w:rPr>
        <w:t>254.6</w:t>
      </w:r>
      <w:r w:rsidR="00CE4F04" w:rsidRPr="004750FF">
        <w:rPr>
          <w:rFonts w:eastAsiaTheme="minorEastAsia"/>
          <w:lang w:val="en-GB"/>
        </w:rPr>
        <w:t xml:space="preserve"> kW/m</w:t>
      </w:r>
      <w:r w:rsidR="00CE4F04" w:rsidRPr="004750FF">
        <w:rPr>
          <w:rFonts w:eastAsiaTheme="minorEastAsia"/>
          <w:vertAlign w:val="superscript"/>
          <w:lang w:val="en-GB"/>
        </w:rPr>
        <w:t>2</w:t>
      </w:r>
      <w:r w:rsidR="00CE4F04" w:rsidRPr="004750FF">
        <w:rPr>
          <w:rFonts w:eastAsiaTheme="minorEastAsia"/>
          <w:lang w:val="en-GB"/>
        </w:rPr>
        <w:t xml:space="preserve"> for all the cases as shown in </w:t>
      </w:r>
      <w:r w:rsidR="00CE4F04" w:rsidRPr="004750FF">
        <w:rPr>
          <w:lang w:val="en-GB"/>
        </w:rPr>
        <w:t xml:space="preserve">Fig. </w:t>
      </w:r>
      <w:r w:rsidR="002F4200">
        <w:rPr>
          <w:noProof/>
          <w:lang w:val="en-GB"/>
        </w:rPr>
        <w:t>9</w:t>
      </w:r>
      <w:r w:rsidR="00CE4F04" w:rsidRPr="004750FF">
        <w:rPr>
          <w:rFonts w:eastAsiaTheme="minorEastAsia"/>
          <w:lang w:val="en-GB"/>
        </w:rPr>
        <w:t>,</w:t>
      </w:r>
      <w:r w:rsidR="00723F4F">
        <w:rPr>
          <w:rFonts w:eastAsiaTheme="minorEastAsia"/>
          <w:lang w:val="en-GB"/>
        </w:rPr>
        <w:t xml:space="preserve"> and</w:t>
      </w:r>
      <w:r>
        <w:rPr>
          <w:rFonts w:eastAsiaTheme="minorEastAsia"/>
          <w:lang w:val="en-GB"/>
        </w:rPr>
        <w:t xml:space="preserve"> coefficient</w:t>
      </w:r>
      <w:r w:rsidR="00CE4F04" w:rsidRPr="004750FF">
        <w:rPr>
          <w:rFonts w:eastAsiaTheme="minorEastAsia"/>
          <w:lang w:val="en-GB"/>
        </w:rPr>
        <w:t xml:space="preserve"> </w:t>
      </w:r>
      <m:oMath>
        <m:sSubSup>
          <m:sSubSupPr>
            <m:ctrlPr>
              <w:rPr>
                <w:rFonts w:ascii="Cambria Math" w:eastAsiaTheme="minorEastAsia" w:hAnsi="Cambria Math"/>
                <w:lang w:val="en-GB"/>
              </w:rPr>
            </m:ctrlPr>
          </m:sSubSupPr>
          <m:e>
            <m:r>
              <m:rPr>
                <m:nor/>
              </m:rPr>
              <w:rPr>
                <w:rFonts w:eastAsiaTheme="minorEastAsia"/>
                <w:i/>
                <w:lang w:val="en-GB"/>
              </w:rPr>
              <m:t>r</m:t>
            </m:r>
          </m:e>
          <m:sub>
            <m:r>
              <m:rPr>
                <m:nor/>
              </m:rPr>
              <w:rPr>
                <w:rFonts w:eastAsiaTheme="minorEastAsia"/>
                <w:lang w:val="en-GB"/>
              </w:rPr>
              <m:t>stag</m:t>
            </m:r>
          </m:sub>
          <m:sup>
            <m:r>
              <m:rPr>
                <m:nor/>
              </m:rPr>
              <w:rPr>
                <w:rFonts w:eastAsiaTheme="minorEastAsia"/>
                <w:lang w:val="en-GB"/>
              </w:rPr>
              <m:t>*</m:t>
            </m:r>
          </m:sup>
        </m:sSubSup>
      </m:oMath>
      <w:r w:rsidR="0042332F" w:rsidRPr="004750FF">
        <w:rPr>
          <w:rFonts w:eastAsiaTheme="minorEastAsia"/>
          <w:lang w:val="en-GB"/>
        </w:rPr>
        <w:t xml:space="preserve"> is the normalized distance at the location of the stagnation point, which can be calculated from </w:t>
      </w:r>
      <w:r w:rsidR="00361E76">
        <w:rPr>
          <w:rFonts w:eastAsiaTheme="minorEastAsia"/>
          <w:lang w:val="en-GB"/>
        </w:rPr>
        <w:t>Eq.</w:t>
      </w:r>
      <w:r w:rsidR="0042332F" w:rsidRPr="004750FF">
        <w:rPr>
          <w:rFonts w:eastAsiaTheme="minorEastAsia"/>
          <w:lang w:val="en-GB"/>
        </w:rPr>
        <w:t xml:space="preserve"> </w:t>
      </w:r>
      <w:r w:rsidR="0042332F" w:rsidRPr="004750FF">
        <w:rPr>
          <w:lang w:val="en-GB"/>
        </w:rPr>
        <w:t>(</w:t>
      </w:r>
      <w:r w:rsidR="0042332F" w:rsidRPr="004750FF">
        <w:rPr>
          <w:noProof/>
          <w:lang w:val="en-GB"/>
        </w:rPr>
        <w:t>7</w:t>
      </w:r>
      <w:r w:rsidR="0042332F" w:rsidRPr="004750FF">
        <w:rPr>
          <w:lang w:val="en-GB"/>
        </w:rPr>
        <w:t>)</w:t>
      </w:r>
      <w:r w:rsidR="0042332F" w:rsidRPr="004750FF">
        <w:rPr>
          <w:rFonts w:eastAsiaTheme="minorEastAsia"/>
          <w:lang w:val="en-GB"/>
        </w:rPr>
        <w:t xml:space="preserve"> as</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42332F" w:rsidRPr="00420308" w14:paraId="029CA845" w14:textId="77777777" w:rsidTr="00BD6A33">
        <w:tc>
          <w:tcPr>
            <w:tcW w:w="6374" w:type="dxa"/>
          </w:tcPr>
          <w:p w14:paraId="029CA843" w14:textId="77777777" w:rsidR="0042332F" w:rsidRPr="00420308" w:rsidRDefault="00DD7A14" w:rsidP="00BD6A33">
            <w:pPr>
              <w:spacing w:line="240" w:lineRule="auto"/>
              <w:jc w:val="left"/>
              <w:rPr>
                <w:rFonts w:eastAsiaTheme="minorEastAsia"/>
                <w:sz w:val="22"/>
                <w:lang w:val="en-GB"/>
              </w:rPr>
            </w:pPr>
            <m:oMathPara>
              <m:oMathParaPr>
                <m:jc m:val="left"/>
              </m:oMathParaPr>
              <m:oMath>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stag</m:t>
                    </m:r>
                  </m:sub>
                  <m:sup>
                    <m:r>
                      <m:rPr>
                        <m:nor/>
                      </m:rPr>
                      <w:rPr>
                        <w:rFonts w:eastAsiaTheme="minorEastAsia"/>
                        <w:lang w:val="en-GB"/>
                      </w:rPr>
                      <m:t>*</m:t>
                    </m:r>
                  </m:sup>
                </m:sSubSup>
                <m:r>
                  <m:rPr>
                    <m:nor/>
                  </m:rPr>
                  <w:rPr>
                    <w:rFonts w:eastAsiaTheme="minorEastAsia"/>
                    <w:lang w:val="en-GB"/>
                  </w:rPr>
                  <m:t>=</m:t>
                </m:r>
                <m:f>
                  <m:fPr>
                    <m:ctrlPr>
                      <w:rPr>
                        <w:rFonts w:ascii="Cambria Math" w:eastAsiaTheme="minorEastAsia" w:hAnsi="Cambria Math"/>
                        <w:sz w:val="22"/>
                        <w:lang w:val="en-GB"/>
                      </w:rPr>
                    </m:ctrlPr>
                  </m:fPr>
                  <m:num>
                    <m:sSub>
                      <m:sSubPr>
                        <m:ctrlPr>
                          <w:rPr>
                            <w:rFonts w:ascii="Cambria Math" w:eastAsiaTheme="minorEastAsia" w:hAnsi="Cambria Math"/>
                            <w:i/>
                            <w:sz w:val="22"/>
                            <w:lang w:val="en-GB"/>
                          </w:rPr>
                        </m:ctrlPr>
                      </m:sSubPr>
                      <m:e>
                        <m:r>
                          <m:rPr>
                            <m:nor/>
                          </m:rPr>
                          <w:rPr>
                            <w:rFonts w:eastAsiaTheme="minorEastAsia"/>
                            <w:i/>
                            <w:lang w:val="en-GB"/>
                          </w:rPr>
                          <m:t>H</m:t>
                        </m:r>
                      </m:e>
                      <m:sub>
                        <m:r>
                          <m:rPr>
                            <m:nor/>
                          </m:rPr>
                          <w:rPr>
                            <w:rFonts w:eastAsiaTheme="minorEastAsia"/>
                            <w:lang w:val="en-GB"/>
                          </w:rPr>
                          <m:t>b</m:t>
                        </m:r>
                      </m:sub>
                    </m:sSub>
                    <m:r>
                      <m:rPr>
                        <m:nor/>
                      </m:rPr>
                      <w:rPr>
                        <w:rFonts w:eastAsiaTheme="minorEastAsia"/>
                        <w:lang w:val="en-GB"/>
                      </w:rPr>
                      <m:t>+</m:t>
                    </m:r>
                    <m:sSub>
                      <m:sSubPr>
                        <m:ctrlPr>
                          <w:rPr>
                            <w:rFonts w:ascii="Cambria Math" w:eastAsiaTheme="minorEastAsia" w:hAnsi="Cambria Math"/>
                            <w:sz w:val="22"/>
                            <w:lang w:val="en-GB"/>
                          </w:rPr>
                        </m:ctrlPr>
                      </m:sSubPr>
                      <m:e>
                        <m:r>
                          <m:rPr>
                            <m:nor/>
                          </m:rPr>
                          <w:rPr>
                            <w:rFonts w:eastAsiaTheme="minorEastAsia"/>
                            <w:i/>
                            <w:lang w:val="en-GB"/>
                          </w:rPr>
                          <m:t>z</m:t>
                        </m:r>
                      </m:e>
                      <m:sub>
                        <m:r>
                          <m:rPr>
                            <m:nor/>
                          </m:rPr>
                          <w:rPr>
                            <w:rFonts w:eastAsiaTheme="minorEastAsia"/>
                            <w:lang w:val="en-GB"/>
                          </w:rPr>
                          <m:t>0</m:t>
                        </m:r>
                      </m:sub>
                    </m:sSub>
                  </m:num>
                  <m:den>
                    <m:sSub>
                      <m:sSubPr>
                        <m:ctrlPr>
                          <w:rPr>
                            <w:rFonts w:ascii="Cambria Math" w:eastAsiaTheme="minorEastAsia" w:hAnsi="Cambria Math"/>
                            <w:sz w:val="22"/>
                            <w:lang w:val="en-GB"/>
                          </w:rPr>
                        </m:ctrlPr>
                      </m:sSubPr>
                      <m:e>
                        <m:r>
                          <m:rPr>
                            <m:nor/>
                          </m:rPr>
                          <w:rPr>
                            <w:rFonts w:eastAsiaTheme="minorEastAsia"/>
                            <w:i/>
                            <w:lang w:val="en-GB"/>
                          </w:rPr>
                          <m:t>L</m:t>
                        </m:r>
                      </m:e>
                      <m:sub>
                        <m:r>
                          <m:rPr>
                            <m:nor/>
                          </m:rPr>
                          <w:rPr>
                            <w:rFonts w:eastAsiaTheme="minorEastAsia"/>
                            <w:lang w:val="en-GB"/>
                          </w:rPr>
                          <m:t>b</m:t>
                        </m:r>
                      </m:sub>
                    </m:sSub>
                    <m:r>
                      <m:rPr>
                        <m:nor/>
                      </m:rPr>
                      <w:rPr>
                        <w:rFonts w:eastAsiaTheme="minorEastAsia"/>
                        <w:lang w:val="en-GB"/>
                      </w:rPr>
                      <m:t>+</m:t>
                    </m:r>
                    <m:sSub>
                      <m:sSubPr>
                        <m:ctrlPr>
                          <w:rPr>
                            <w:rFonts w:ascii="Cambria Math" w:eastAsiaTheme="minorEastAsia" w:hAnsi="Cambria Math"/>
                            <w:i/>
                            <w:sz w:val="22"/>
                            <w:lang w:val="en-GB"/>
                          </w:rPr>
                        </m:ctrlPr>
                      </m:sSubPr>
                      <m:e>
                        <m:r>
                          <m:rPr>
                            <m:nor/>
                          </m:rPr>
                          <w:rPr>
                            <w:rFonts w:eastAsiaTheme="minorEastAsia"/>
                            <w:i/>
                            <w:lang w:val="en-GB"/>
                          </w:rPr>
                          <m:t>H</m:t>
                        </m:r>
                      </m:e>
                      <m:sub>
                        <m:r>
                          <m:rPr>
                            <m:nor/>
                          </m:rPr>
                          <w:rPr>
                            <w:rFonts w:eastAsiaTheme="minorEastAsia"/>
                            <w:lang w:val="en-GB"/>
                          </w:rPr>
                          <m:t>b</m:t>
                        </m:r>
                      </m:sub>
                    </m:sSub>
                    <m:r>
                      <m:rPr>
                        <m:nor/>
                      </m:rPr>
                      <w:rPr>
                        <w:rFonts w:eastAsiaTheme="minorEastAsia"/>
                        <w:lang w:val="en-GB"/>
                      </w:rPr>
                      <m:t>+</m:t>
                    </m:r>
                    <m:sSub>
                      <m:sSubPr>
                        <m:ctrlPr>
                          <w:rPr>
                            <w:rFonts w:ascii="Cambria Math" w:eastAsiaTheme="minorEastAsia" w:hAnsi="Cambria Math"/>
                            <w:sz w:val="22"/>
                            <w:lang w:val="en-GB"/>
                          </w:rPr>
                        </m:ctrlPr>
                      </m:sSubPr>
                      <m:e>
                        <m:r>
                          <m:rPr>
                            <m:nor/>
                          </m:rPr>
                          <w:rPr>
                            <w:rFonts w:eastAsiaTheme="minorEastAsia"/>
                            <w:i/>
                            <w:lang w:val="en-GB"/>
                          </w:rPr>
                          <m:t>z</m:t>
                        </m:r>
                      </m:e>
                      <m:sub>
                        <m:r>
                          <m:rPr>
                            <m:nor/>
                          </m:rPr>
                          <w:rPr>
                            <w:rFonts w:eastAsiaTheme="minorEastAsia"/>
                            <w:lang w:val="en-GB"/>
                          </w:rPr>
                          <m:t>0</m:t>
                        </m:r>
                      </m:sub>
                    </m:sSub>
                  </m:den>
                </m:f>
              </m:oMath>
            </m:oMathPara>
          </w:p>
        </w:tc>
        <w:tc>
          <w:tcPr>
            <w:tcW w:w="3407" w:type="dxa"/>
          </w:tcPr>
          <w:p w14:paraId="029CA844" w14:textId="77777777" w:rsidR="0042332F" w:rsidRPr="00420308" w:rsidRDefault="0042332F" w:rsidP="00BD6A33">
            <w:pPr>
              <w:spacing w:line="240" w:lineRule="auto"/>
              <w:jc w:val="right"/>
              <w:rPr>
                <w:rFonts w:eastAsiaTheme="minorEastAsia"/>
                <w:sz w:val="22"/>
                <w:lang w:val="en-GB"/>
              </w:rPr>
            </w:pPr>
            <w:r w:rsidRPr="00420308">
              <w:rPr>
                <w:lang w:val="en-GB"/>
              </w:rPr>
              <w:t>(</w:t>
            </w:r>
            <w:r w:rsidRPr="00420308">
              <w:rPr>
                <w:noProof/>
                <w:lang w:val="en-GB"/>
              </w:rPr>
              <w:t>12</w:t>
            </w:r>
            <w:r w:rsidRPr="00420308">
              <w:rPr>
                <w:lang w:val="en-GB"/>
              </w:rPr>
              <w:t>)</w:t>
            </w:r>
          </w:p>
        </w:tc>
      </w:tr>
    </w:tbl>
    <w:p w14:paraId="029CA846" w14:textId="788805B9" w:rsidR="00CE4F04" w:rsidRPr="004750FF" w:rsidRDefault="00C13BB5" w:rsidP="000B088C">
      <w:pPr>
        <w:rPr>
          <w:rFonts w:eastAsiaTheme="minorEastAsia"/>
          <w:lang w:val="en-GB"/>
        </w:rPr>
      </w:pPr>
      <w:r w:rsidRPr="004750FF">
        <w:rPr>
          <w:rFonts w:eastAsiaTheme="minorEastAsia"/>
          <w:lang w:val="en-GB"/>
        </w:rPr>
        <w:t xml:space="preserve">The simulated gauge heat flux </w:t>
      </w:r>
      <w:r w:rsidR="00201C63" w:rsidRPr="004750FF">
        <w:rPr>
          <w:rFonts w:eastAsiaTheme="minorEastAsia"/>
          <w:lang w:val="en-GB"/>
        </w:rPr>
        <w:t xml:space="preserve">in each case </w:t>
      </w:r>
      <w:r w:rsidRPr="004750FF">
        <w:rPr>
          <w:rFonts w:eastAsiaTheme="minorEastAsia"/>
          <w:lang w:val="en-GB"/>
        </w:rPr>
        <w:t xml:space="preserve">is then </w:t>
      </w:r>
      <w:r w:rsidR="00723F4F">
        <w:rPr>
          <w:rFonts w:eastAsiaTheme="minorEastAsia"/>
          <w:lang w:val="en-GB"/>
        </w:rPr>
        <w:t xml:space="preserve">determined by </w:t>
      </w:r>
      <w:r w:rsidR="00723F4F" w:rsidRPr="004750FF">
        <w:rPr>
          <w:rFonts w:eastAsiaTheme="minorEastAsia"/>
          <w:lang w:val="en-GB"/>
        </w:rPr>
        <w:t>regress</w:t>
      </w:r>
      <w:r w:rsidR="00723F4F">
        <w:rPr>
          <w:rFonts w:eastAsiaTheme="minorEastAsia"/>
          <w:lang w:val="en-GB"/>
        </w:rPr>
        <w:t>ion</w:t>
      </w:r>
      <w:r w:rsidR="00723F4F" w:rsidRPr="004750FF">
        <w:rPr>
          <w:rFonts w:eastAsiaTheme="minorEastAsia"/>
          <w:lang w:val="en-GB"/>
        </w:rPr>
        <w:t xml:space="preserve"> </w:t>
      </w:r>
      <w:r w:rsidRPr="004750FF">
        <w:rPr>
          <w:rFonts w:eastAsiaTheme="minorEastAsia"/>
          <w:lang w:val="en-GB"/>
        </w:rPr>
        <w:t xml:space="preserve">with </w:t>
      </w:r>
      <w:r w:rsidR="00361E76">
        <w:rPr>
          <w:rFonts w:eastAsiaTheme="minorEastAsia"/>
          <w:lang w:val="en-GB"/>
        </w:rPr>
        <w:t>Eq.</w:t>
      </w:r>
      <w:r w:rsidRPr="004750FF">
        <w:rPr>
          <w:rFonts w:eastAsiaTheme="minorEastAsia"/>
          <w:lang w:val="en-GB"/>
        </w:rPr>
        <w:t xml:space="preserve"> (11) as shown in </w:t>
      </w:r>
      <w:r w:rsidRPr="004750FF">
        <w:rPr>
          <w:lang w:val="en-GB"/>
        </w:rPr>
        <w:t xml:space="preserve">Fig. </w:t>
      </w:r>
      <w:r w:rsidR="002F4200">
        <w:rPr>
          <w:noProof/>
          <w:lang w:val="en-GB"/>
        </w:rPr>
        <w:t>8</w:t>
      </w:r>
      <w:r w:rsidRPr="004750FF">
        <w:rPr>
          <w:noProof/>
          <w:lang w:val="en-GB"/>
        </w:rPr>
        <w:t xml:space="preserve">. </w:t>
      </w:r>
      <w:r w:rsidR="0042332F" w:rsidRPr="004750FF">
        <w:rPr>
          <w:rFonts w:eastAsiaTheme="minorEastAsia"/>
          <w:lang w:val="en-GB"/>
        </w:rPr>
        <w:t>T</w:t>
      </w:r>
      <w:r w:rsidR="00CE4F04" w:rsidRPr="004750FF">
        <w:rPr>
          <w:rFonts w:eastAsiaTheme="minorEastAsia"/>
          <w:lang w:val="en-GB"/>
        </w:rPr>
        <w:t xml:space="preserve">he coefficient </w:t>
      </w:r>
      <w:r w:rsidR="00CE4F04" w:rsidRPr="004750FF">
        <w:rPr>
          <w:rFonts w:eastAsiaTheme="minorEastAsia"/>
          <w:i/>
          <w:lang w:val="en-GB"/>
        </w:rPr>
        <w:t>β</w:t>
      </w:r>
      <w:r w:rsidR="00CE4F04" w:rsidRPr="004750FF">
        <w:rPr>
          <w:rFonts w:eastAsiaTheme="minorEastAsia"/>
          <w:vertAlign w:val="subscript"/>
          <w:lang w:val="en-GB"/>
        </w:rPr>
        <w:t>l</w:t>
      </w:r>
      <w:r w:rsidR="00CE4F04" w:rsidRPr="004750FF">
        <w:rPr>
          <w:rFonts w:eastAsiaTheme="minorEastAsia"/>
          <w:lang w:val="en-GB"/>
        </w:rPr>
        <w:t xml:space="preserve"> </w:t>
      </w:r>
      <w:r w:rsidR="00C933A4">
        <w:rPr>
          <w:rFonts w:eastAsiaTheme="minorEastAsia"/>
          <w:lang w:val="en-GB"/>
        </w:rPr>
        <w:t>is taken as a constant value in SFPE handbook, while it is found to be approximately</w:t>
      </w:r>
      <w:r w:rsidR="00CE4F04" w:rsidRPr="004750FF">
        <w:rPr>
          <w:rFonts w:eastAsiaTheme="minorEastAsia"/>
          <w:lang w:val="en-GB"/>
        </w:rPr>
        <w:t xml:space="preserve"> correlated with </w:t>
      </w:r>
      <m:oMath>
        <m:r>
          <m:rPr>
            <m:nor/>
          </m:rPr>
          <w:rPr>
            <w:rFonts w:eastAsiaTheme="minorEastAsia"/>
            <w:lang w:val="en-GB"/>
          </w:rPr>
          <m:t>1/</m:t>
        </m:r>
        <m:sSubSup>
          <m:sSubSupPr>
            <m:ctrlPr>
              <w:rPr>
                <w:rFonts w:ascii="Cambria Math" w:eastAsiaTheme="minorEastAsia" w:hAnsi="Cambria Math"/>
                <w:lang w:val="en-GB"/>
              </w:rPr>
            </m:ctrlPr>
          </m:sSubSupPr>
          <m:e>
            <m:r>
              <m:rPr>
                <m:nor/>
              </m:rPr>
              <w:rPr>
                <w:rFonts w:eastAsiaTheme="minorEastAsia"/>
                <w:i/>
                <w:lang w:val="en-GB"/>
              </w:rPr>
              <m:t>r</m:t>
            </m:r>
          </m:e>
          <m:sub>
            <m:r>
              <m:rPr>
                <m:nor/>
              </m:rPr>
              <w:rPr>
                <w:rFonts w:eastAsiaTheme="minorEastAsia"/>
                <w:lang w:val="en-GB"/>
              </w:rPr>
              <m:t>stag</m:t>
            </m:r>
          </m:sub>
          <m:sup>
            <m:r>
              <m:rPr>
                <m:nor/>
              </m:rPr>
              <w:rPr>
                <w:rFonts w:eastAsiaTheme="minorEastAsia"/>
                <w:lang w:val="en-GB"/>
              </w:rPr>
              <m:t>*</m:t>
            </m:r>
          </m:sup>
        </m:sSubSup>
      </m:oMath>
      <w:r w:rsidR="00CE4F04" w:rsidRPr="004750FF">
        <w:rPr>
          <w:rFonts w:eastAsiaTheme="minorEastAsia"/>
          <w:lang w:val="en-GB"/>
        </w:rPr>
        <w:t xml:space="preserve"> as shown in </w:t>
      </w:r>
      <w:r w:rsidR="00CE4F04" w:rsidRPr="004750FF">
        <w:rPr>
          <w:lang w:val="en-GB"/>
        </w:rPr>
        <w:t xml:space="preserve">Fig. </w:t>
      </w:r>
      <w:r w:rsidR="002F4200">
        <w:rPr>
          <w:noProof/>
          <w:lang w:val="en-GB"/>
        </w:rPr>
        <w:t>10</w:t>
      </w:r>
      <w:r w:rsidR="00CE4F04" w:rsidRPr="004750FF">
        <w:rPr>
          <w:rFonts w:eastAsiaTheme="minorEastAsia"/>
          <w:lang w:val="en-GB"/>
        </w:rPr>
        <w:t>(a) by</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49" w14:textId="77777777" w:rsidTr="000B088C">
        <w:tc>
          <w:tcPr>
            <w:tcW w:w="6374" w:type="dxa"/>
          </w:tcPr>
          <w:p w14:paraId="029CA847" w14:textId="77777777" w:rsidR="00CE4F04" w:rsidRPr="00420308" w:rsidRDefault="00DD7A14" w:rsidP="00280C02">
            <w:pPr>
              <w:spacing w:line="240" w:lineRule="auto"/>
              <w:jc w:val="left"/>
              <w:rPr>
                <w:rFonts w:eastAsiaTheme="minorEastAsia"/>
                <w:sz w:val="22"/>
                <w:lang w:val="en-GB"/>
              </w:rPr>
            </w:pPr>
            <m:oMathPara>
              <m:oMathParaPr>
                <m:jc m:val="left"/>
              </m:oMathParaPr>
              <m:oMath>
                <m:sSub>
                  <m:sSubPr>
                    <m:ctrlPr>
                      <w:rPr>
                        <w:rFonts w:ascii="Cambria Math" w:eastAsiaTheme="minorEastAsia" w:hAnsi="Cambria Math"/>
                        <w:i/>
                        <w:sz w:val="22"/>
                        <w:lang w:val="en-GB"/>
                      </w:rPr>
                    </m:ctrlPr>
                  </m:sSubPr>
                  <m:e>
                    <m:r>
                      <m:rPr>
                        <m:nor/>
                      </m:rPr>
                      <w:rPr>
                        <w:rFonts w:eastAsiaTheme="minorEastAsia"/>
                        <w:i/>
                        <w:lang w:val="en-GB"/>
                      </w:rPr>
                      <m:t>β</m:t>
                    </m:r>
                  </m:e>
                  <m:sub>
                    <m:r>
                      <m:rPr>
                        <m:nor/>
                      </m:rPr>
                      <w:rPr>
                        <w:rFonts w:eastAsiaTheme="minorEastAsia"/>
                        <w:lang w:val="en-GB"/>
                      </w:rPr>
                      <m:t>l</m:t>
                    </m:r>
                  </m:sub>
                </m:sSub>
                <m:r>
                  <m:rPr>
                    <m:nor/>
                  </m:rPr>
                  <w:rPr>
                    <w:rFonts w:eastAsiaTheme="minorEastAsia"/>
                    <w:lang w:val="en-GB"/>
                  </w:rPr>
                  <m:t>=1.62</m:t>
                </m:r>
                <m:f>
                  <m:fPr>
                    <m:ctrlPr>
                      <w:rPr>
                        <w:rFonts w:ascii="Cambria Math" w:eastAsiaTheme="minorEastAsia" w:hAnsi="Cambria Math"/>
                        <w:sz w:val="22"/>
                        <w:lang w:val="en-GB"/>
                      </w:rPr>
                    </m:ctrlPr>
                  </m:fPr>
                  <m:num>
                    <m:r>
                      <m:rPr>
                        <m:nor/>
                      </m:rPr>
                      <w:rPr>
                        <w:rFonts w:eastAsiaTheme="minorEastAsia"/>
                        <w:lang w:val="en-GB"/>
                      </w:rPr>
                      <m:t>1</m:t>
                    </m:r>
                  </m:num>
                  <m:den>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stag</m:t>
                        </m:r>
                      </m:sub>
                      <m:sup>
                        <m:r>
                          <m:rPr>
                            <m:nor/>
                          </m:rPr>
                          <w:rPr>
                            <w:rFonts w:eastAsiaTheme="minorEastAsia"/>
                            <w:lang w:val="en-GB"/>
                          </w:rPr>
                          <m:t>*</m:t>
                        </m:r>
                      </m:sup>
                    </m:sSubSup>
                  </m:den>
                </m:f>
                <m:r>
                  <m:rPr>
                    <m:nor/>
                  </m:rPr>
                  <w:rPr>
                    <w:rFonts w:eastAsiaTheme="minorEastAsia"/>
                    <w:lang w:val="en-GB"/>
                  </w:rPr>
                  <m:t>-6.08</m:t>
                </m:r>
              </m:oMath>
            </m:oMathPara>
          </w:p>
        </w:tc>
        <w:tc>
          <w:tcPr>
            <w:tcW w:w="3407" w:type="dxa"/>
          </w:tcPr>
          <w:p w14:paraId="029CA848" w14:textId="77777777" w:rsidR="00CE4F04" w:rsidRPr="00420308" w:rsidRDefault="00CE4F04" w:rsidP="00280C02">
            <w:pPr>
              <w:spacing w:line="240" w:lineRule="auto"/>
              <w:jc w:val="right"/>
              <w:rPr>
                <w:rFonts w:eastAsiaTheme="minorEastAsia"/>
                <w:sz w:val="22"/>
                <w:lang w:val="en-GB"/>
              </w:rPr>
            </w:pPr>
            <w:bookmarkStart w:id="10" w:name="_Ref534969083"/>
            <w:r w:rsidRPr="00420308">
              <w:rPr>
                <w:lang w:val="en-GB"/>
              </w:rPr>
              <w:t>(</w:t>
            </w:r>
            <w:r w:rsidRPr="00420308">
              <w:rPr>
                <w:noProof/>
                <w:lang w:val="en-GB"/>
              </w:rPr>
              <w:t>13</w:t>
            </w:r>
            <w:r w:rsidRPr="00420308">
              <w:rPr>
                <w:lang w:val="en-GB"/>
              </w:rPr>
              <w:t>)</w:t>
            </w:r>
            <w:bookmarkEnd w:id="10"/>
          </w:p>
        </w:tc>
      </w:tr>
    </w:tbl>
    <w:p w14:paraId="029CA84A" w14:textId="5DE320C5" w:rsidR="00CE4F04" w:rsidRPr="004750FF" w:rsidRDefault="00201C63" w:rsidP="000B088C">
      <w:pPr>
        <w:rPr>
          <w:noProof/>
          <w:lang w:val="en-GB"/>
        </w:rPr>
      </w:pPr>
      <w:r w:rsidRPr="004750FF">
        <w:rPr>
          <w:rFonts w:eastAsiaTheme="minorEastAsia"/>
          <w:lang w:val="en-GB"/>
        </w:rPr>
        <w:t xml:space="preserve">For comparison, </w:t>
      </w:r>
      <w:r w:rsidRPr="004750FF">
        <w:rPr>
          <w:noProof/>
          <w:lang w:val="en-GB"/>
        </w:rPr>
        <w:t>t</w:t>
      </w:r>
      <w:r w:rsidR="00B8072F" w:rsidRPr="004750FF">
        <w:rPr>
          <w:noProof/>
          <w:lang w:val="en-GB"/>
        </w:rPr>
        <w:t>he gauge heat flux</w:t>
      </w:r>
      <w:r w:rsidR="009F39F6" w:rsidRPr="004750FF">
        <w:rPr>
          <w:noProof/>
          <w:lang w:val="en-GB"/>
        </w:rPr>
        <w:t xml:space="preserve"> in fire scenario Case 1</w:t>
      </w:r>
      <w:r w:rsidR="00B8072F" w:rsidRPr="004750FF">
        <w:rPr>
          <w:noProof/>
          <w:lang w:val="en-GB"/>
        </w:rPr>
        <w:t xml:space="preserve"> </w:t>
      </w:r>
      <w:r w:rsidRPr="004750FF">
        <w:rPr>
          <w:noProof/>
          <w:lang w:val="en-GB"/>
        </w:rPr>
        <w:t>is calcu</w:t>
      </w:r>
      <w:r w:rsidR="008475CC" w:rsidRPr="00A62DB1">
        <w:rPr>
          <w:noProof/>
          <w:lang w:val="en-GB"/>
        </w:rPr>
        <w:t>l</w:t>
      </w:r>
      <w:r w:rsidRPr="004750FF">
        <w:rPr>
          <w:noProof/>
          <w:lang w:val="en-GB"/>
        </w:rPr>
        <w:t xml:space="preserve">ated </w:t>
      </w:r>
      <w:r w:rsidR="00B8072F" w:rsidRPr="004750FF">
        <w:rPr>
          <w:noProof/>
          <w:lang w:val="en-GB"/>
        </w:rPr>
        <w:t xml:space="preserve">with the SFPE model. </w:t>
      </w:r>
      <w:r w:rsidR="007540D1">
        <w:rPr>
          <w:noProof/>
          <w:lang w:val="en-GB"/>
        </w:rPr>
        <w:t xml:space="preserve">The prediction of heat flux </w:t>
      </w:r>
      <w:r w:rsidR="007540D1" w:rsidRPr="004750FF">
        <w:rPr>
          <w:noProof/>
          <w:lang w:val="en-GB"/>
        </w:rPr>
        <w:t xml:space="preserve">along the soffit of bottom flange </w:t>
      </w:r>
      <w:r w:rsidR="007540D1">
        <w:rPr>
          <w:noProof/>
          <w:lang w:val="en-GB"/>
        </w:rPr>
        <w:t xml:space="preserve">is shown in </w:t>
      </w:r>
      <w:r w:rsidRPr="004750FF">
        <w:rPr>
          <w:lang w:val="en-GB"/>
        </w:rPr>
        <w:t xml:space="preserve">Fig. </w:t>
      </w:r>
      <w:r w:rsidR="002F4200">
        <w:rPr>
          <w:noProof/>
          <w:lang w:val="en-GB"/>
        </w:rPr>
        <w:t>8</w:t>
      </w:r>
      <w:r w:rsidRPr="004750FF">
        <w:rPr>
          <w:noProof/>
          <w:lang w:val="en-GB"/>
        </w:rPr>
        <w:t>(a)</w:t>
      </w:r>
      <w:r w:rsidR="007540D1">
        <w:rPr>
          <w:noProof/>
          <w:lang w:val="en-GB"/>
        </w:rPr>
        <w:t xml:space="preserve">. </w:t>
      </w:r>
      <w:r w:rsidR="00A7401C">
        <w:rPr>
          <w:noProof/>
          <w:lang w:val="en-GB"/>
        </w:rPr>
        <w:t>Apparently</w:t>
      </w:r>
      <w:r w:rsidR="007540D1">
        <w:rPr>
          <w:noProof/>
          <w:lang w:val="en-GB"/>
        </w:rPr>
        <w:t>, the heat flu</w:t>
      </w:r>
      <w:r w:rsidR="00A7401C">
        <w:rPr>
          <w:noProof/>
          <w:lang w:val="en-GB"/>
        </w:rPr>
        <w:t>x</w:t>
      </w:r>
      <w:r w:rsidR="007540D1">
        <w:rPr>
          <w:noProof/>
          <w:lang w:val="en-GB"/>
        </w:rPr>
        <w:t xml:space="preserve"> will be underestimated if the </w:t>
      </w:r>
      <w:r w:rsidR="007540D1" w:rsidRPr="004750FF">
        <w:rPr>
          <w:noProof/>
          <w:lang w:val="en-GB"/>
        </w:rPr>
        <w:t>SFPE model</w:t>
      </w:r>
      <w:r w:rsidR="007540D1">
        <w:rPr>
          <w:noProof/>
          <w:lang w:val="en-GB"/>
        </w:rPr>
        <w:t xml:space="preserve"> is adopted, </w:t>
      </w:r>
      <w:r w:rsidR="00A357E8" w:rsidRPr="004750FF">
        <w:rPr>
          <w:noProof/>
          <w:lang w:val="en-GB"/>
        </w:rPr>
        <w:t xml:space="preserve">indicating the </w:t>
      </w:r>
      <w:r w:rsidR="007540D1">
        <w:rPr>
          <w:noProof/>
          <w:lang w:val="en-GB"/>
        </w:rPr>
        <w:t>necessity</w:t>
      </w:r>
      <w:r w:rsidR="007540D1" w:rsidRPr="004750FF">
        <w:rPr>
          <w:noProof/>
          <w:lang w:val="en-GB"/>
        </w:rPr>
        <w:t xml:space="preserve"> </w:t>
      </w:r>
      <w:r w:rsidR="007540D1">
        <w:rPr>
          <w:noProof/>
          <w:lang w:val="en-GB"/>
        </w:rPr>
        <w:t xml:space="preserve">to tune </w:t>
      </w:r>
      <w:r w:rsidR="00A7401C">
        <w:rPr>
          <w:noProof/>
          <w:lang w:val="en-GB"/>
        </w:rPr>
        <w:t xml:space="preserve">the </w:t>
      </w:r>
      <w:r w:rsidR="007540D1">
        <w:rPr>
          <w:noProof/>
          <w:lang w:val="en-GB"/>
        </w:rPr>
        <w:t>SFPE mo</w:t>
      </w:r>
      <w:r w:rsidR="00A7401C">
        <w:rPr>
          <w:noProof/>
          <w:lang w:val="en-GB"/>
        </w:rPr>
        <w:t>d</w:t>
      </w:r>
      <w:r w:rsidR="007540D1">
        <w:rPr>
          <w:noProof/>
          <w:lang w:val="en-GB"/>
        </w:rPr>
        <w:t>el in predicting the heat flux</w:t>
      </w:r>
      <w:r w:rsidR="00A357E8" w:rsidRPr="004750FF">
        <w:rPr>
          <w:noProof/>
          <w:lang w:val="en-GB"/>
        </w:rPr>
        <w:t xml:space="preserve"> </w:t>
      </w:r>
      <w:r w:rsidR="007540D1">
        <w:rPr>
          <w:noProof/>
          <w:lang w:val="en-GB"/>
        </w:rPr>
        <w:t>distribution along a</w:t>
      </w:r>
      <w:r w:rsidR="00A357E8" w:rsidRPr="004750FF">
        <w:rPr>
          <w:noProof/>
          <w:lang w:val="en-GB"/>
        </w:rPr>
        <w:t xml:space="preserve"> bridge </w:t>
      </w:r>
      <w:r w:rsidR="00C9098C">
        <w:rPr>
          <w:noProof/>
          <w:lang w:val="en-GB"/>
        </w:rPr>
        <w:t>subject</w:t>
      </w:r>
      <w:r w:rsidR="00C9098C" w:rsidRPr="004750FF">
        <w:rPr>
          <w:noProof/>
          <w:lang w:val="en-GB"/>
        </w:rPr>
        <w:t xml:space="preserve"> </w:t>
      </w:r>
      <w:r w:rsidR="00A357E8" w:rsidRPr="004750FF">
        <w:rPr>
          <w:noProof/>
          <w:lang w:val="en-GB"/>
        </w:rPr>
        <w:t>to tanker truck fire.</w:t>
      </w:r>
    </w:p>
    <w:p w14:paraId="029CA84B" w14:textId="39D8FCDC" w:rsidR="00CE4F04" w:rsidRPr="004750FF" w:rsidRDefault="00CE4F04" w:rsidP="000B088C">
      <w:pPr>
        <w:rPr>
          <w:rFonts w:eastAsiaTheme="minorEastAsia"/>
          <w:lang w:val="en-GB"/>
        </w:rPr>
      </w:pPr>
      <w:r w:rsidRPr="004750FF">
        <w:rPr>
          <w:rFonts w:eastAsiaTheme="minorEastAsia"/>
          <w:lang w:val="en-GB"/>
        </w:rPr>
        <w:t xml:space="preserve">The normalized heat flux </w:t>
      </w:r>
      <m:oMath>
        <m:sSubSup>
          <m:sSubSupPr>
            <m:ctrlPr>
              <w:rPr>
                <w:rFonts w:ascii="Cambria Math" w:eastAsiaTheme="minorEastAsia" w:hAnsi="Cambria Math"/>
                <w:i/>
                <w:lang w:val="en-GB"/>
              </w:rPr>
            </m:ctrlPr>
          </m:sSubSupPr>
          <m:e>
            <m:r>
              <m:rPr>
                <m:nor/>
              </m:rPr>
              <w:rPr>
                <w:rFonts w:eastAsiaTheme="minorEastAsia"/>
                <w:i/>
                <w:lang w:val="en-GB"/>
              </w:rPr>
              <m:t>q</m:t>
            </m:r>
          </m:e>
          <m:sub>
            <m:r>
              <m:rPr>
                <m:nor/>
              </m:rPr>
              <w:rPr>
                <w:rFonts w:eastAsiaTheme="minorEastAsia"/>
                <w:lang w:val="en-GB"/>
              </w:rPr>
              <m:t>t</m:t>
            </m:r>
          </m:sub>
          <m:sup>
            <m:r>
              <m:rPr>
                <m:nor/>
              </m:rPr>
              <w:rPr>
                <w:rFonts w:eastAsiaTheme="minorEastAsia"/>
                <w:lang w:val="en-GB"/>
              </w:rPr>
              <m:t>"*</m:t>
            </m:r>
          </m:sup>
        </m:sSubSup>
      </m:oMath>
      <w:r w:rsidRPr="004750FF">
        <w:rPr>
          <w:rFonts w:eastAsiaTheme="minorEastAsia"/>
          <w:lang w:val="en-GB"/>
        </w:rPr>
        <w:t xml:space="preserve"> in the </w:t>
      </w:r>
      <w:r w:rsidR="00B12E09">
        <w:rPr>
          <w:rFonts w:eastAsiaTheme="minorEastAsia"/>
          <w:lang w:val="en-GB"/>
        </w:rPr>
        <w:t>transverse</w:t>
      </w:r>
      <w:r w:rsidRPr="004750FF">
        <w:rPr>
          <w:rFonts w:eastAsiaTheme="minorEastAsia"/>
          <w:lang w:val="en-GB"/>
        </w:rPr>
        <w:t xml:space="preserve"> direction </w:t>
      </w:r>
      <w:r w:rsidR="00D31361" w:rsidRPr="004750FF">
        <w:rPr>
          <w:rFonts w:eastAsiaTheme="minorEastAsia"/>
          <w:lang w:val="en-GB"/>
        </w:rPr>
        <w:t xml:space="preserve">is </w:t>
      </w:r>
      <w:r w:rsidRPr="004750FF">
        <w:rPr>
          <w:rFonts w:eastAsiaTheme="minorEastAsia"/>
          <w:lang w:val="en-GB"/>
        </w:rPr>
        <w:t>correlated similar</w:t>
      </w:r>
      <w:r w:rsidR="00B12E09">
        <w:rPr>
          <w:rFonts w:eastAsiaTheme="minorEastAsia"/>
          <w:lang w:val="en-GB"/>
        </w:rPr>
        <w:t>ly</w:t>
      </w:r>
      <w:r w:rsidRPr="004750FF">
        <w:rPr>
          <w:rFonts w:eastAsiaTheme="minorEastAsia"/>
          <w:lang w:val="en-GB"/>
        </w:rPr>
        <w:t xml:space="preserve">. The </w:t>
      </w:r>
      <w:r w:rsidR="00C933A4">
        <w:rPr>
          <w:rFonts w:eastAsiaTheme="minorEastAsia"/>
          <w:lang w:val="en-GB"/>
        </w:rPr>
        <w:t>distance of a calculated point to the stagnation point in the transverse direction is normalized with the length of the burner</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4E" w14:textId="77777777" w:rsidTr="000B088C">
        <w:tc>
          <w:tcPr>
            <w:tcW w:w="6374" w:type="dxa"/>
          </w:tcPr>
          <w:p w14:paraId="029CA84C" w14:textId="77777777" w:rsidR="00CE4F04" w:rsidRPr="00420308" w:rsidRDefault="00DD7A14" w:rsidP="00280C02">
            <w:pPr>
              <w:spacing w:line="240" w:lineRule="auto"/>
              <w:jc w:val="left"/>
              <w:rPr>
                <w:rFonts w:eastAsiaTheme="minorEastAsia"/>
                <w:sz w:val="22"/>
                <w:lang w:val="en-GB"/>
              </w:rPr>
            </w:pPr>
            <m:oMathPara>
              <m:oMathParaPr>
                <m:jc m:val="left"/>
              </m:oMathParaPr>
              <m:oMath>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t</m:t>
                    </m:r>
                  </m:sub>
                  <m:sup>
                    <m:r>
                      <m:rPr>
                        <m:nor/>
                      </m:rPr>
                      <w:rPr>
                        <w:rFonts w:eastAsiaTheme="minorEastAsia"/>
                        <w:lang w:val="en-GB"/>
                      </w:rPr>
                      <m:t>*</m:t>
                    </m:r>
                  </m:sup>
                </m:sSubSup>
                <m:r>
                  <m:rPr>
                    <m:nor/>
                  </m:rPr>
                  <w:rPr>
                    <w:rFonts w:eastAsiaTheme="minorEastAsia"/>
                    <w:lang w:val="en-GB"/>
                  </w:rPr>
                  <m:t>=</m:t>
                </m:r>
                <m:f>
                  <m:fPr>
                    <m:ctrlPr>
                      <w:rPr>
                        <w:rFonts w:ascii="Cambria Math" w:eastAsiaTheme="minorEastAsia" w:hAnsi="Cambria Math"/>
                        <w:sz w:val="22"/>
                        <w:lang w:val="en-GB"/>
                      </w:rPr>
                    </m:ctrlPr>
                  </m:fPr>
                  <m:num>
                    <m:r>
                      <m:rPr>
                        <m:nor/>
                      </m:rPr>
                      <w:rPr>
                        <w:rFonts w:eastAsiaTheme="minorEastAsia"/>
                        <w:lang w:val="en-GB"/>
                      </w:rPr>
                      <m:t>abs</m:t>
                    </m:r>
                    <m:d>
                      <m:dPr>
                        <m:ctrlPr>
                          <w:rPr>
                            <w:rFonts w:ascii="Cambria Math" w:eastAsiaTheme="minorEastAsia" w:hAnsi="Cambria Math"/>
                            <w:i/>
                            <w:sz w:val="22"/>
                            <w:lang w:val="en-GB"/>
                          </w:rPr>
                        </m:ctrlPr>
                      </m:dPr>
                      <m:e>
                        <m:r>
                          <m:rPr>
                            <m:nor/>
                          </m:rPr>
                          <w:rPr>
                            <w:rFonts w:eastAsiaTheme="minorEastAsia"/>
                            <w:i/>
                            <w:lang w:val="en-GB"/>
                          </w:rPr>
                          <m:t>y</m:t>
                        </m:r>
                      </m:e>
                    </m:d>
                  </m:num>
                  <m:den>
                    <m:r>
                      <m:rPr>
                        <m:nor/>
                      </m:rPr>
                      <w:rPr>
                        <w:rFonts w:eastAsiaTheme="minorEastAsia"/>
                        <w:lang w:val="en-GB"/>
                      </w:rPr>
                      <m:t xml:space="preserve">0.5 </m:t>
                    </m:r>
                    <m:sSub>
                      <m:sSubPr>
                        <m:ctrlPr>
                          <w:rPr>
                            <w:rFonts w:ascii="Cambria Math" w:eastAsiaTheme="minorEastAsia" w:hAnsi="Cambria Math"/>
                            <w:sz w:val="22"/>
                            <w:lang w:val="en-GB"/>
                          </w:rPr>
                        </m:ctrlPr>
                      </m:sSubPr>
                      <m:e>
                        <m:r>
                          <m:rPr>
                            <m:nor/>
                          </m:rPr>
                          <w:rPr>
                            <w:rFonts w:eastAsiaTheme="minorEastAsia"/>
                            <w:i/>
                            <w:lang w:val="en-GB"/>
                          </w:rPr>
                          <m:t>D</m:t>
                        </m:r>
                      </m:e>
                      <m:sub>
                        <m:r>
                          <m:rPr>
                            <m:nor/>
                          </m:rPr>
                          <w:rPr>
                            <w:rFonts w:eastAsiaTheme="minorEastAsia"/>
                            <w:lang w:val="en-GB"/>
                          </w:rPr>
                          <m:t>t</m:t>
                        </m:r>
                      </m:sub>
                    </m:sSub>
                  </m:den>
                </m:f>
              </m:oMath>
            </m:oMathPara>
          </w:p>
        </w:tc>
        <w:tc>
          <w:tcPr>
            <w:tcW w:w="3407" w:type="dxa"/>
          </w:tcPr>
          <w:p w14:paraId="029CA84D" w14:textId="77777777" w:rsidR="00CE4F04" w:rsidRPr="00420308" w:rsidRDefault="00CE4F04" w:rsidP="00280C02">
            <w:pPr>
              <w:spacing w:line="240" w:lineRule="auto"/>
              <w:jc w:val="right"/>
              <w:rPr>
                <w:rFonts w:eastAsiaTheme="minorEastAsia"/>
                <w:sz w:val="22"/>
                <w:lang w:val="en-GB"/>
              </w:rPr>
            </w:pPr>
            <w:r w:rsidRPr="00420308">
              <w:rPr>
                <w:lang w:val="en-GB"/>
              </w:rPr>
              <w:t>(</w:t>
            </w:r>
            <w:r w:rsidRPr="00420308">
              <w:rPr>
                <w:noProof/>
                <w:lang w:val="en-GB"/>
              </w:rPr>
              <w:t>14</w:t>
            </w:r>
            <w:r w:rsidRPr="00420308">
              <w:rPr>
                <w:lang w:val="en-GB"/>
              </w:rPr>
              <w:t>)</w:t>
            </w:r>
          </w:p>
        </w:tc>
      </w:tr>
    </w:tbl>
    <w:p w14:paraId="029CA84F" w14:textId="5469579E" w:rsidR="00CE4F04" w:rsidRPr="004750FF" w:rsidRDefault="00B12E09" w:rsidP="000B088C">
      <w:pPr>
        <w:rPr>
          <w:rFonts w:eastAsiaTheme="minorEastAsia"/>
          <w:lang w:val="en-GB"/>
        </w:rPr>
      </w:pPr>
      <w:r>
        <w:rPr>
          <w:rFonts w:eastAsiaTheme="minorEastAsia"/>
          <w:lang w:val="en-GB"/>
        </w:rPr>
        <w:t>where</w:t>
      </w:r>
      <w:r w:rsidR="00CE4F04" w:rsidRPr="004750FF">
        <w:rPr>
          <w:rFonts w:eastAsiaTheme="minorEastAsia"/>
          <w:lang w:val="en-GB"/>
        </w:rPr>
        <w:t xml:space="preserve"> </w:t>
      </w:r>
      <w:r w:rsidR="00CE4F04" w:rsidRPr="004750FF">
        <w:rPr>
          <w:rFonts w:eastAsiaTheme="minorEastAsia"/>
          <w:i/>
          <w:lang w:val="en-GB"/>
        </w:rPr>
        <w:t>y</w:t>
      </w:r>
      <w:r w:rsidR="00CE4F04" w:rsidRPr="004750FF">
        <w:rPr>
          <w:rFonts w:eastAsiaTheme="minorEastAsia"/>
          <w:lang w:val="en-GB"/>
        </w:rPr>
        <w:t xml:space="preserve"> is the coordinate of the location </w:t>
      </w:r>
      <w:r>
        <w:rPr>
          <w:rFonts w:eastAsiaTheme="minorEastAsia"/>
          <w:lang w:val="en-GB"/>
        </w:rPr>
        <w:t>in</w:t>
      </w:r>
      <w:r w:rsidRPr="004750FF">
        <w:rPr>
          <w:rFonts w:eastAsiaTheme="minorEastAsia"/>
          <w:lang w:val="en-GB"/>
        </w:rPr>
        <w:t xml:space="preserve"> </w:t>
      </w:r>
      <w:r w:rsidR="00CE4F04" w:rsidRPr="004750FF">
        <w:rPr>
          <w:rFonts w:eastAsiaTheme="minorEastAsia"/>
          <w:lang w:val="en-GB"/>
        </w:rPr>
        <w:t xml:space="preserve">the </w:t>
      </w:r>
      <w:r>
        <w:rPr>
          <w:rFonts w:eastAsiaTheme="minorEastAsia"/>
          <w:lang w:val="en-GB"/>
        </w:rPr>
        <w:t>transverse</w:t>
      </w:r>
      <w:r w:rsidR="00CE4F04" w:rsidRPr="004750FF">
        <w:rPr>
          <w:rFonts w:eastAsiaTheme="minorEastAsia"/>
          <w:lang w:val="en-GB"/>
        </w:rPr>
        <w:t xml:space="preserve"> direction with zero at the </w:t>
      </w:r>
      <w:r w:rsidR="00B8072F" w:rsidRPr="004750FF">
        <w:rPr>
          <w:rFonts w:eastAsiaTheme="minorEastAsia"/>
          <w:lang w:val="en-GB"/>
        </w:rPr>
        <w:t>cent</w:t>
      </w:r>
      <w:r w:rsidRPr="00DC4FB0">
        <w:rPr>
          <w:rFonts w:eastAsiaTheme="minorEastAsia"/>
          <w:lang w:val="en-GB"/>
        </w:rPr>
        <w:t>r</w:t>
      </w:r>
      <w:r w:rsidR="00B8072F" w:rsidRPr="004750FF">
        <w:rPr>
          <w:rFonts w:eastAsiaTheme="minorEastAsia"/>
          <w:lang w:val="en-GB"/>
        </w:rPr>
        <w:t>eline</w:t>
      </w:r>
      <w:r w:rsidR="00CE4F04" w:rsidRPr="004750FF">
        <w:rPr>
          <w:rFonts w:eastAsiaTheme="minorEastAsia"/>
          <w:lang w:val="en-GB"/>
        </w:rPr>
        <w:t xml:space="preserve"> of bridge section. </w:t>
      </w:r>
      <w:r w:rsidR="00C778CA">
        <w:rPr>
          <w:rFonts w:eastAsiaTheme="minorEastAsia"/>
          <w:lang w:val="en-GB"/>
        </w:rPr>
        <w:t xml:space="preserve">Similar to </w:t>
      </w:r>
      <w:r w:rsidR="00C778CA" w:rsidRPr="004750FF">
        <w:rPr>
          <w:rFonts w:eastAsiaTheme="minorEastAsia"/>
          <w:lang w:val="en-GB"/>
        </w:rPr>
        <w:t xml:space="preserve">with </w:t>
      </w:r>
      <w:r w:rsidR="00C778CA">
        <w:rPr>
          <w:rFonts w:eastAsiaTheme="minorEastAsia"/>
          <w:lang w:val="en-GB"/>
        </w:rPr>
        <w:t>Eq.</w:t>
      </w:r>
      <w:r w:rsidR="00C778CA" w:rsidRPr="004750FF">
        <w:rPr>
          <w:rFonts w:eastAsiaTheme="minorEastAsia"/>
          <w:lang w:val="en-GB"/>
        </w:rPr>
        <w:t xml:space="preserve"> (11)</w:t>
      </w:r>
      <w:r w:rsidR="00C778CA">
        <w:rPr>
          <w:rFonts w:eastAsiaTheme="minorEastAsia"/>
          <w:lang w:val="en-GB"/>
        </w:rPr>
        <w:t>, t</w:t>
      </w:r>
      <w:r w:rsidR="00CE4F04" w:rsidRPr="004750FF">
        <w:rPr>
          <w:rFonts w:eastAsiaTheme="minorEastAsia"/>
          <w:lang w:val="en-GB"/>
        </w:rPr>
        <w:t xml:space="preserve">he normalized heat flux in the </w:t>
      </w:r>
      <w:r>
        <w:rPr>
          <w:rFonts w:eastAsiaTheme="minorEastAsia"/>
          <w:lang w:val="en-GB"/>
        </w:rPr>
        <w:t>transverse</w:t>
      </w:r>
      <w:r w:rsidR="00CE4F04" w:rsidRPr="004750FF">
        <w:rPr>
          <w:rFonts w:eastAsiaTheme="minorEastAsia"/>
          <w:lang w:val="en-GB"/>
        </w:rPr>
        <w:t xml:space="preserve"> direction is defined as</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52" w14:textId="77777777" w:rsidTr="000B088C">
        <w:tc>
          <w:tcPr>
            <w:tcW w:w="6374" w:type="dxa"/>
          </w:tcPr>
          <w:p w14:paraId="029CA850" w14:textId="77777777" w:rsidR="00CE4F04" w:rsidRPr="00420308" w:rsidRDefault="00DD7A14" w:rsidP="00280C02">
            <w:pPr>
              <w:spacing w:line="240" w:lineRule="auto"/>
              <w:jc w:val="left"/>
              <w:rPr>
                <w:rFonts w:eastAsiaTheme="minorEastAsia"/>
                <w:sz w:val="22"/>
                <w:lang w:val="en-GB"/>
              </w:rPr>
            </w:pPr>
            <m:oMathPara>
              <m:oMathParaPr>
                <m:jc m:val="left"/>
              </m:oMathParaPr>
              <m:oMath>
                <m:sSubSup>
                  <m:sSubSupPr>
                    <m:ctrlPr>
                      <w:rPr>
                        <w:rFonts w:ascii="Cambria Math" w:eastAsiaTheme="minorEastAsia" w:hAnsi="Cambria Math"/>
                        <w:i/>
                        <w:sz w:val="22"/>
                        <w:lang w:val="en-GB"/>
                      </w:rPr>
                    </m:ctrlPr>
                  </m:sSubSupPr>
                  <m:e>
                    <m:r>
                      <m:rPr>
                        <m:nor/>
                      </m:rPr>
                      <w:rPr>
                        <w:rFonts w:eastAsiaTheme="minorEastAsia"/>
                        <w:i/>
                        <w:lang w:val="en-GB"/>
                      </w:rPr>
                      <m:t>q</m:t>
                    </m:r>
                  </m:e>
                  <m:sub>
                    <m:r>
                      <m:rPr>
                        <m:nor/>
                      </m:rPr>
                      <w:rPr>
                        <w:rFonts w:eastAsiaTheme="minorEastAsia"/>
                        <w:lang w:val="en-GB"/>
                      </w:rPr>
                      <m:t>t</m:t>
                    </m:r>
                  </m:sub>
                  <m:sup>
                    <m:r>
                      <m:rPr>
                        <m:nor/>
                      </m:rPr>
                      <w:rPr>
                        <w:rFonts w:eastAsiaTheme="minorEastAsia"/>
                        <w:lang w:val="en-GB"/>
                      </w:rPr>
                      <m:t>"*</m:t>
                    </m:r>
                  </m:sup>
                </m:sSubSup>
                <m:r>
                  <m:rPr>
                    <m:nor/>
                  </m:rPr>
                  <w:rPr>
                    <w:rFonts w:eastAsiaTheme="minorEastAsia"/>
                    <w:lang w:val="en-GB"/>
                  </w:rPr>
                  <m:t>=</m:t>
                </m:r>
                <m:sSup>
                  <m:sSupPr>
                    <m:ctrlPr>
                      <w:rPr>
                        <w:rFonts w:ascii="Cambria Math" w:eastAsiaTheme="minorEastAsia" w:hAnsi="Cambria Math"/>
                        <w:sz w:val="22"/>
                        <w:lang w:val="en-GB"/>
                      </w:rPr>
                    </m:ctrlPr>
                  </m:sSupPr>
                  <m:e>
                    <m:r>
                      <m:rPr>
                        <m:nor/>
                      </m:rPr>
                      <w:rPr>
                        <w:rFonts w:eastAsiaTheme="minorEastAsia"/>
                        <w:lang w:val="en-GB"/>
                      </w:rPr>
                      <m:t>e</m:t>
                    </m:r>
                  </m:e>
                  <m:sup>
                    <m:sSub>
                      <m:sSubPr>
                        <m:ctrlPr>
                          <w:rPr>
                            <w:rFonts w:ascii="Cambria Math" w:eastAsiaTheme="minorEastAsia" w:hAnsi="Cambria Math"/>
                            <w:i/>
                            <w:sz w:val="22"/>
                            <w:lang w:val="en-GB"/>
                          </w:rPr>
                        </m:ctrlPr>
                      </m:sSubPr>
                      <m:e>
                        <m:r>
                          <m:rPr>
                            <m:nor/>
                          </m:rPr>
                          <w:rPr>
                            <w:rFonts w:eastAsiaTheme="minorEastAsia"/>
                            <w:i/>
                            <w:lang w:val="en-GB"/>
                          </w:rPr>
                          <m:t>β</m:t>
                        </m:r>
                      </m:e>
                      <m:sub>
                        <m:r>
                          <m:rPr>
                            <m:nor/>
                          </m:rPr>
                          <w:rPr>
                            <w:rFonts w:eastAsiaTheme="minorEastAsia"/>
                            <w:lang w:val="en-GB"/>
                          </w:rPr>
                          <m:t>t</m:t>
                        </m:r>
                      </m:sub>
                    </m:sSub>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t</m:t>
                        </m:r>
                      </m:sub>
                      <m:sup>
                        <m:r>
                          <m:rPr>
                            <m:nor/>
                          </m:rPr>
                          <w:rPr>
                            <w:rFonts w:eastAsiaTheme="minorEastAsia"/>
                            <w:lang w:val="en-GB"/>
                          </w:rPr>
                          <m:t>*2</m:t>
                        </m:r>
                      </m:sup>
                    </m:sSubSup>
                  </m:sup>
                </m:sSup>
              </m:oMath>
            </m:oMathPara>
          </w:p>
        </w:tc>
        <w:tc>
          <w:tcPr>
            <w:tcW w:w="3407" w:type="dxa"/>
          </w:tcPr>
          <w:p w14:paraId="029CA851" w14:textId="77777777" w:rsidR="00CE4F04" w:rsidRPr="00420308" w:rsidRDefault="00CE4F04" w:rsidP="00280C02">
            <w:pPr>
              <w:spacing w:line="240" w:lineRule="auto"/>
              <w:jc w:val="right"/>
              <w:rPr>
                <w:rFonts w:eastAsiaTheme="minorEastAsia"/>
                <w:sz w:val="22"/>
                <w:lang w:val="en-GB"/>
              </w:rPr>
            </w:pPr>
            <w:bookmarkStart w:id="11" w:name="_Ref534968984"/>
            <w:r w:rsidRPr="00420308">
              <w:rPr>
                <w:lang w:val="en-GB"/>
              </w:rPr>
              <w:t>(</w:t>
            </w:r>
            <w:r w:rsidRPr="00420308">
              <w:rPr>
                <w:noProof/>
                <w:lang w:val="en-GB"/>
              </w:rPr>
              <w:t>15</w:t>
            </w:r>
            <w:r w:rsidRPr="00420308">
              <w:rPr>
                <w:lang w:val="en-GB"/>
              </w:rPr>
              <w:t>)</w:t>
            </w:r>
            <w:bookmarkEnd w:id="11"/>
          </w:p>
        </w:tc>
      </w:tr>
    </w:tbl>
    <w:p w14:paraId="029CA853" w14:textId="7D5E08C3" w:rsidR="00CE4F04" w:rsidRPr="004750FF" w:rsidRDefault="00442648" w:rsidP="000B088C">
      <w:pPr>
        <w:rPr>
          <w:rFonts w:eastAsiaTheme="minorEastAsia"/>
          <w:lang w:val="en-GB"/>
        </w:rPr>
      </w:pPr>
      <w:r>
        <w:rPr>
          <w:rFonts w:eastAsiaTheme="minorEastAsia"/>
          <w:lang w:val="en-GB"/>
        </w:rPr>
        <w:lastRenderedPageBreak/>
        <w:t>where</w:t>
      </w:r>
      <w:r w:rsidR="00CE4F04" w:rsidRPr="004750FF">
        <w:rPr>
          <w:rFonts w:eastAsiaTheme="minorEastAsia"/>
          <w:lang w:val="en-GB"/>
        </w:rPr>
        <w:t xml:space="preserve"> the coefficient </w:t>
      </w:r>
      <w:r w:rsidR="00CE4F04" w:rsidRPr="004750FF">
        <w:rPr>
          <w:rFonts w:eastAsiaTheme="minorEastAsia"/>
          <w:i/>
          <w:lang w:val="en-GB"/>
        </w:rPr>
        <w:t>β</w:t>
      </w:r>
      <w:r w:rsidR="00CE4F04" w:rsidRPr="004750FF">
        <w:rPr>
          <w:rFonts w:eastAsiaTheme="minorEastAsia"/>
          <w:vertAlign w:val="subscript"/>
          <w:lang w:val="en-GB"/>
        </w:rPr>
        <w:t>t</w:t>
      </w:r>
      <w:r w:rsidR="00CE4F04" w:rsidRPr="004750FF">
        <w:rPr>
          <w:rFonts w:eastAsiaTheme="minorEastAsia"/>
          <w:lang w:val="en-GB"/>
        </w:rPr>
        <w:t xml:space="preserve"> </w:t>
      </w:r>
      <w:r w:rsidR="00D31361" w:rsidRPr="004750FF">
        <w:rPr>
          <w:rFonts w:eastAsiaTheme="minorEastAsia"/>
          <w:lang w:val="en-GB"/>
        </w:rPr>
        <w:t xml:space="preserve">is </w:t>
      </w:r>
      <w:r w:rsidR="00CF59E0">
        <w:rPr>
          <w:rFonts w:eastAsiaTheme="minorEastAsia"/>
          <w:lang w:val="en-GB"/>
        </w:rPr>
        <w:t xml:space="preserve">also </w:t>
      </w:r>
      <w:r w:rsidR="00D31361" w:rsidRPr="004750FF">
        <w:rPr>
          <w:rFonts w:eastAsiaTheme="minorEastAsia"/>
          <w:lang w:val="en-GB"/>
        </w:rPr>
        <w:t xml:space="preserve">correlated </w:t>
      </w:r>
      <w:r w:rsidR="00CE4F04" w:rsidRPr="004750FF">
        <w:rPr>
          <w:rFonts w:eastAsiaTheme="minorEastAsia"/>
          <w:lang w:val="en-GB"/>
        </w:rPr>
        <w:t xml:space="preserve">with </w:t>
      </w:r>
      <m:oMath>
        <m:r>
          <m:rPr>
            <m:nor/>
          </m:rPr>
          <w:rPr>
            <w:rFonts w:eastAsiaTheme="minorEastAsia"/>
            <w:lang w:val="en-GB"/>
          </w:rPr>
          <m:t>1/</m:t>
        </m:r>
        <m:sSubSup>
          <m:sSubSupPr>
            <m:ctrlPr>
              <w:rPr>
                <w:rFonts w:ascii="Cambria Math" w:eastAsiaTheme="minorEastAsia" w:hAnsi="Cambria Math"/>
                <w:lang w:val="en-GB"/>
              </w:rPr>
            </m:ctrlPr>
          </m:sSubSupPr>
          <m:e>
            <m:r>
              <m:rPr>
                <m:nor/>
              </m:rPr>
              <w:rPr>
                <w:rFonts w:eastAsiaTheme="minorEastAsia"/>
                <w:i/>
                <w:lang w:val="en-GB"/>
              </w:rPr>
              <m:t>r</m:t>
            </m:r>
          </m:e>
          <m:sub>
            <m:r>
              <m:rPr>
                <m:nor/>
              </m:rPr>
              <w:rPr>
                <w:rFonts w:eastAsiaTheme="minorEastAsia"/>
                <w:lang w:val="en-GB"/>
              </w:rPr>
              <m:t>stag</m:t>
            </m:r>
          </m:sub>
          <m:sup>
            <m:r>
              <m:rPr>
                <m:nor/>
              </m:rPr>
              <w:rPr>
                <w:rFonts w:eastAsiaTheme="minorEastAsia"/>
                <w:lang w:val="en-GB"/>
              </w:rPr>
              <m:t>*</m:t>
            </m:r>
          </m:sup>
        </m:sSubSup>
      </m:oMath>
      <w:r w:rsidR="00D31361" w:rsidRPr="004750FF">
        <w:rPr>
          <w:rFonts w:eastAsiaTheme="minorEastAsia"/>
          <w:lang w:val="en-GB"/>
        </w:rPr>
        <w:t xml:space="preserve"> using the </w:t>
      </w:r>
      <w:r w:rsidR="006329B2" w:rsidRPr="004750FF">
        <w:rPr>
          <w:rFonts w:eastAsiaTheme="minorEastAsia"/>
          <w:lang w:val="en-GB"/>
        </w:rPr>
        <w:t>simulation</w:t>
      </w:r>
      <w:r w:rsidR="00D31361" w:rsidRPr="004750FF">
        <w:rPr>
          <w:rFonts w:eastAsiaTheme="minorEastAsia"/>
          <w:lang w:val="en-GB"/>
        </w:rPr>
        <w:t xml:space="preserve"> results </w:t>
      </w:r>
      <w:r w:rsidR="00CE4F04" w:rsidRPr="004750FF">
        <w:rPr>
          <w:rFonts w:eastAsiaTheme="minorEastAsia"/>
          <w:lang w:val="en-GB"/>
        </w:rPr>
        <w:t xml:space="preserve">as shown in </w:t>
      </w:r>
      <w:r w:rsidR="00CE4F04" w:rsidRPr="004750FF">
        <w:rPr>
          <w:lang w:val="en-GB"/>
        </w:rPr>
        <w:t xml:space="preserve">Fig. </w:t>
      </w:r>
      <w:r w:rsidR="002F4200">
        <w:rPr>
          <w:noProof/>
          <w:lang w:val="en-GB"/>
        </w:rPr>
        <w:t>10</w:t>
      </w:r>
      <w:r w:rsidR="00CE4F04" w:rsidRPr="004750FF">
        <w:rPr>
          <w:rFonts w:eastAsiaTheme="minorEastAsia"/>
          <w:lang w:val="en-GB"/>
        </w:rPr>
        <w:t>(b) by</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56" w14:textId="77777777" w:rsidTr="000B088C">
        <w:tc>
          <w:tcPr>
            <w:tcW w:w="6374" w:type="dxa"/>
          </w:tcPr>
          <w:p w14:paraId="029CA854" w14:textId="77777777" w:rsidR="00CE4F04" w:rsidRPr="00420308" w:rsidRDefault="00DD7A14" w:rsidP="00280C02">
            <w:pPr>
              <w:spacing w:line="240" w:lineRule="auto"/>
              <w:jc w:val="left"/>
              <w:rPr>
                <w:rFonts w:eastAsiaTheme="minorEastAsia"/>
                <w:sz w:val="22"/>
                <w:lang w:val="en-GB"/>
              </w:rPr>
            </w:pPr>
            <m:oMathPara>
              <m:oMathParaPr>
                <m:jc m:val="left"/>
              </m:oMathParaPr>
              <m:oMath>
                <m:sSub>
                  <m:sSubPr>
                    <m:ctrlPr>
                      <w:rPr>
                        <w:rFonts w:ascii="Cambria Math" w:eastAsiaTheme="minorEastAsia" w:hAnsi="Cambria Math"/>
                        <w:i/>
                        <w:sz w:val="22"/>
                        <w:lang w:val="en-GB"/>
                      </w:rPr>
                    </m:ctrlPr>
                  </m:sSubPr>
                  <m:e>
                    <m:r>
                      <m:rPr>
                        <m:nor/>
                      </m:rPr>
                      <w:rPr>
                        <w:rFonts w:eastAsiaTheme="minorEastAsia"/>
                        <w:i/>
                        <w:lang w:val="en-GB"/>
                      </w:rPr>
                      <m:t>β</m:t>
                    </m:r>
                  </m:e>
                  <m:sub>
                    <m:r>
                      <m:rPr>
                        <m:sty m:val="p"/>
                      </m:rPr>
                      <w:rPr>
                        <w:rFonts w:ascii="Cambria Math" w:eastAsiaTheme="minorEastAsia" w:hAnsi="Cambria Math" w:hint="eastAsia"/>
                        <w:lang w:val="en-GB"/>
                      </w:rPr>
                      <m:t>t</m:t>
                    </m:r>
                  </m:sub>
                </m:sSub>
                <m:r>
                  <m:rPr>
                    <m:nor/>
                  </m:rPr>
                  <w:rPr>
                    <w:rFonts w:eastAsiaTheme="minorEastAsia"/>
                    <w:lang w:val="en-GB"/>
                  </w:rPr>
                  <m:t>=min</m:t>
                </m:r>
                <m:d>
                  <m:dPr>
                    <m:ctrlPr>
                      <w:rPr>
                        <w:rFonts w:ascii="Cambria Math" w:eastAsiaTheme="minorEastAsia" w:hAnsi="Cambria Math"/>
                        <w:sz w:val="22"/>
                        <w:lang w:val="en-GB"/>
                      </w:rPr>
                    </m:ctrlPr>
                  </m:dPr>
                  <m:e>
                    <m:r>
                      <m:rPr>
                        <m:nor/>
                      </m:rPr>
                      <w:rPr>
                        <w:rFonts w:eastAsiaTheme="minorEastAsia"/>
                        <w:lang w:val="en-GB"/>
                      </w:rPr>
                      <m:t>3.88</m:t>
                    </m:r>
                    <m:f>
                      <m:fPr>
                        <m:ctrlPr>
                          <w:rPr>
                            <w:rFonts w:ascii="Cambria Math" w:eastAsiaTheme="minorEastAsia" w:hAnsi="Cambria Math"/>
                            <w:sz w:val="22"/>
                            <w:lang w:val="en-GB"/>
                          </w:rPr>
                        </m:ctrlPr>
                      </m:fPr>
                      <m:num>
                        <m:r>
                          <m:rPr>
                            <m:nor/>
                          </m:rPr>
                          <w:rPr>
                            <w:rFonts w:eastAsiaTheme="minorEastAsia"/>
                            <w:lang w:val="en-GB"/>
                          </w:rPr>
                          <m:t>1</m:t>
                        </m:r>
                      </m:num>
                      <m:den>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stag</m:t>
                            </m:r>
                          </m:sub>
                          <m:sup>
                            <m:r>
                              <m:rPr>
                                <m:nor/>
                              </m:rPr>
                              <w:rPr>
                                <w:rFonts w:eastAsiaTheme="minorEastAsia"/>
                                <w:lang w:val="en-GB"/>
                              </w:rPr>
                              <m:t>*</m:t>
                            </m:r>
                          </m:sup>
                        </m:sSubSup>
                      </m:den>
                    </m:f>
                    <m:r>
                      <m:rPr>
                        <m:nor/>
                      </m:rPr>
                      <w:rPr>
                        <w:rFonts w:eastAsiaTheme="minorEastAsia"/>
                        <w:lang w:val="en-GB"/>
                      </w:rPr>
                      <m:t xml:space="preserve">-8.89, 0 </m:t>
                    </m:r>
                  </m:e>
                </m:d>
              </m:oMath>
            </m:oMathPara>
          </w:p>
        </w:tc>
        <w:tc>
          <w:tcPr>
            <w:tcW w:w="3407" w:type="dxa"/>
          </w:tcPr>
          <w:p w14:paraId="029CA855" w14:textId="77777777" w:rsidR="00CE4F04" w:rsidRPr="00420308" w:rsidRDefault="00CE4F04" w:rsidP="00280C02">
            <w:pPr>
              <w:spacing w:line="240" w:lineRule="auto"/>
              <w:jc w:val="right"/>
              <w:rPr>
                <w:rFonts w:eastAsiaTheme="minorEastAsia"/>
                <w:sz w:val="22"/>
                <w:lang w:val="en-GB"/>
              </w:rPr>
            </w:pPr>
            <w:bookmarkStart w:id="12" w:name="_Ref534969086"/>
            <w:r w:rsidRPr="00420308">
              <w:rPr>
                <w:lang w:val="en-GB"/>
              </w:rPr>
              <w:t>(</w:t>
            </w:r>
            <w:r w:rsidRPr="00420308">
              <w:rPr>
                <w:noProof/>
                <w:lang w:val="en-GB"/>
              </w:rPr>
              <w:t>16</w:t>
            </w:r>
            <w:r w:rsidRPr="00420308">
              <w:rPr>
                <w:lang w:val="en-GB"/>
              </w:rPr>
              <w:t>)</w:t>
            </w:r>
            <w:bookmarkEnd w:id="12"/>
          </w:p>
        </w:tc>
      </w:tr>
    </w:tbl>
    <w:p w14:paraId="029CA857" w14:textId="10779A9E" w:rsidR="00CE4F04" w:rsidRPr="004750FF" w:rsidRDefault="00CE4F04" w:rsidP="000B088C">
      <w:pPr>
        <w:rPr>
          <w:rFonts w:eastAsiaTheme="minorEastAsia"/>
          <w:lang w:val="en-GB"/>
        </w:rPr>
      </w:pPr>
      <w:r w:rsidRPr="004750FF">
        <w:rPr>
          <w:rFonts w:eastAsiaTheme="minorEastAsia"/>
          <w:lang w:val="en-GB"/>
        </w:rPr>
        <w:t xml:space="preserve">Substituting </w:t>
      </w:r>
      <w:proofErr w:type="spellStart"/>
      <w:r w:rsidRPr="004750FF">
        <w:rPr>
          <w:rFonts w:eastAsiaTheme="minorEastAsia"/>
          <w:lang w:val="en-GB"/>
        </w:rPr>
        <w:t>Eqs</w:t>
      </w:r>
      <w:proofErr w:type="spellEnd"/>
      <w:r w:rsidR="00361E76">
        <w:rPr>
          <w:rFonts w:eastAsiaTheme="minorEastAsia"/>
          <w:lang w:val="en-GB"/>
        </w:rPr>
        <w:t>.</w:t>
      </w:r>
      <w:r w:rsidRPr="004750FF">
        <w:rPr>
          <w:rFonts w:eastAsiaTheme="minorEastAsia"/>
          <w:lang w:val="en-GB"/>
        </w:rPr>
        <w:t xml:space="preserve"> </w:t>
      </w:r>
      <w:r w:rsidRPr="004750FF">
        <w:rPr>
          <w:lang w:val="en-GB"/>
        </w:rPr>
        <w:t>(</w:t>
      </w:r>
      <w:r w:rsidR="00D31361" w:rsidRPr="004750FF">
        <w:rPr>
          <w:noProof/>
          <w:lang w:val="en-GB"/>
        </w:rPr>
        <w:t>11</w:t>
      </w:r>
      <w:r w:rsidRPr="004750FF">
        <w:rPr>
          <w:lang w:val="en-GB"/>
        </w:rPr>
        <w:t>)</w:t>
      </w:r>
      <w:r w:rsidRPr="004750FF">
        <w:rPr>
          <w:rFonts w:eastAsiaTheme="minorEastAsia"/>
          <w:lang w:val="en-GB"/>
        </w:rPr>
        <w:t xml:space="preserve"> and </w:t>
      </w:r>
      <w:r w:rsidRPr="004750FF">
        <w:rPr>
          <w:lang w:val="en-GB"/>
        </w:rPr>
        <w:t>(</w:t>
      </w:r>
      <w:r w:rsidRPr="004750FF">
        <w:rPr>
          <w:noProof/>
          <w:lang w:val="en-GB"/>
        </w:rPr>
        <w:t>15</w:t>
      </w:r>
      <w:r w:rsidRPr="004750FF">
        <w:rPr>
          <w:lang w:val="en-GB"/>
        </w:rPr>
        <w:t>)</w:t>
      </w:r>
      <w:r w:rsidRPr="004750FF">
        <w:rPr>
          <w:rFonts w:eastAsiaTheme="minorEastAsia"/>
          <w:lang w:val="en-GB"/>
        </w:rPr>
        <w:t xml:space="preserve"> into</w:t>
      </w:r>
      <w:r w:rsidR="00D31361" w:rsidRPr="004750FF">
        <w:rPr>
          <w:rFonts w:eastAsiaTheme="minorEastAsia"/>
          <w:lang w:val="en-GB"/>
        </w:rPr>
        <w:t xml:space="preserve"> </w:t>
      </w:r>
      <w:r w:rsidR="00361E76">
        <w:rPr>
          <w:rFonts w:eastAsiaTheme="minorEastAsia"/>
          <w:lang w:val="en-GB"/>
        </w:rPr>
        <w:t>Eq.</w:t>
      </w:r>
      <w:r w:rsidRPr="004750FF">
        <w:rPr>
          <w:rFonts w:eastAsiaTheme="minorEastAsia"/>
          <w:lang w:val="en-GB"/>
        </w:rPr>
        <w:t xml:space="preserve"> </w:t>
      </w:r>
      <w:r w:rsidRPr="004750FF">
        <w:rPr>
          <w:lang w:val="en-GB"/>
        </w:rPr>
        <w:t>(</w:t>
      </w:r>
      <w:r w:rsidRPr="004750FF">
        <w:rPr>
          <w:noProof/>
          <w:lang w:val="en-GB"/>
        </w:rPr>
        <w:t>6</w:t>
      </w:r>
      <w:r w:rsidRPr="004750FF">
        <w:rPr>
          <w:lang w:val="en-GB"/>
        </w:rPr>
        <w:t>)</w:t>
      </w:r>
      <w:r w:rsidRPr="004750FF">
        <w:rPr>
          <w:rFonts w:eastAsiaTheme="minorEastAsia"/>
          <w:lang w:val="en-GB"/>
        </w:rPr>
        <w:t xml:space="preserve"> yields the distribution of heat flux at the fire exposure surfaces</w:t>
      </w:r>
      <w:r w:rsidR="00962A38">
        <w:rPr>
          <w:rFonts w:eastAsiaTheme="minorEastAsia"/>
          <w:lang w:val="en-GB"/>
        </w:rPr>
        <w:t xml:space="preserve"> as</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5A" w14:textId="77777777" w:rsidTr="000B088C">
        <w:tc>
          <w:tcPr>
            <w:tcW w:w="6374" w:type="dxa"/>
          </w:tcPr>
          <w:p w14:paraId="029CA858" w14:textId="0E85914B" w:rsidR="00CE4F04" w:rsidRPr="00420308" w:rsidRDefault="00DD7A14" w:rsidP="00280C02">
            <w:pPr>
              <w:spacing w:line="240" w:lineRule="auto"/>
              <w:jc w:val="left"/>
              <w:rPr>
                <w:rFonts w:eastAsiaTheme="minorEastAsia"/>
                <w:sz w:val="22"/>
                <w:lang w:val="en-GB"/>
              </w:rPr>
            </w:pPr>
            <m:oMathPara>
              <m:oMathParaPr>
                <m:jc m:val="left"/>
              </m:oMathParaPr>
              <m:oMath>
                <m:sSup>
                  <m:sSupPr>
                    <m:ctrlPr>
                      <w:rPr>
                        <w:rFonts w:ascii="Cambria Math" w:eastAsiaTheme="minorEastAsia" w:hAnsi="Cambria Math"/>
                        <w:i/>
                        <w:sz w:val="22"/>
                        <w:lang w:val="en-GB"/>
                      </w:rPr>
                    </m:ctrlPr>
                  </m:sSupPr>
                  <m:e>
                    <m:r>
                      <m:rPr>
                        <m:nor/>
                      </m:rPr>
                      <w:rPr>
                        <w:rFonts w:eastAsiaTheme="minorEastAsia"/>
                        <w:i/>
                        <w:lang w:val="en-GB"/>
                      </w:rPr>
                      <m:t>q</m:t>
                    </m:r>
                  </m:e>
                  <m:sup>
                    <m:r>
                      <m:rPr>
                        <m:nor/>
                      </m:rPr>
                      <w:rPr>
                        <w:rFonts w:eastAsiaTheme="minorEastAsia"/>
                        <w:lang w:val="en-GB"/>
                      </w:rPr>
                      <m:t>"</m:t>
                    </m:r>
                  </m:sup>
                </m:sSup>
                <m:r>
                  <m:rPr>
                    <m:nor/>
                  </m:rPr>
                  <w:rPr>
                    <w:rFonts w:eastAsiaTheme="minorEastAsia"/>
                    <w:lang w:val="en-GB"/>
                  </w:rPr>
                  <m:t>=254.6</m:t>
                </m:r>
                <m:sSup>
                  <m:sSupPr>
                    <m:ctrlPr>
                      <w:rPr>
                        <w:rFonts w:ascii="Cambria Math" w:eastAsiaTheme="minorEastAsia" w:hAnsi="Cambria Math"/>
                        <w:sz w:val="22"/>
                        <w:lang w:val="en-GB"/>
                      </w:rPr>
                    </m:ctrlPr>
                  </m:sSupPr>
                  <m:e>
                    <m:r>
                      <m:rPr>
                        <m:nor/>
                      </m:rPr>
                      <w:rPr>
                        <w:rFonts w:eastAsiaTheme="minorEastAsia"/>
                        <w:lang w:val="en-GB"/>
                      </w:rPr>
                      <m:t>e</m:t>
                    </m:r>
                  </m:e>
                  <m:sup>
                    <m:sSub>
                      <m:sSubPr>
                        <m:ctrlPr>
                          <w:rPr>
                            <w:rFonts w:ascii="Cambria Math" w:eastAsiaTheme="minorEastAsia" w:hAnsi="Cambria Math"/>
                            <w:i/>
                            <w:sz w:val="22"/>
                            <w:lang w:val="en-GB"/>
                          </w:rPr>
                        </m:ctrlPr>
                      </m:sSubPr>
                      <m:e>
                        <m:r>
                          <m:rPr>
                            <m:nor/>
                          </m:rPr>
                          <w:rPr>
                            <w:rFonts w:eastAsiaTheme="minorEastAsia"/>
                            <w:i/>
                            <w:lang w:val="en-GB"/>
                          </w:rPr>
                          <m:t>β</m:t>
                        </m:r>
                      </m:e>
                      <m:sub>
                        <m:r>
                          <m:rPr>
                            <m:nor/>
                          </m:rPr>
                          <w:rPr>
                            <w:rFonts w:eastAsiaTheme="minorEastAsia"/>
                            <w:lang w:val="en-GB"/>
                          </w:rPr>
                          <m:t>l</m:t>
                        </m:r>
                      </m:sub>
                    </m:sSub>
                    <m:d>
                      <m:dPr>
                        <m:ctrlPr>
                          <w:rPr>
                            <w:rFonts w:ascii="Cambria Math" w:eastAsiaTheme="minorEastAsia" w:hAnsi="Cambria Math"/>
                            <w:i/>
                            <w:sz w:val="22"/>
                            <w:lang w:val="en-GB"/>
                          </w:rPr>
                        </m:ctrlPr>
                      </m:dPr>
                      <m:e>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l</m:t>
                            </m:r>
                          </m:sub>
                          <m:sup>
                            <m:r>
                              <m:rPr>
                                <m:nor/>
                              </m:rPr>
                              <w:rPr>
                                <w:rFonts w:eastAsiaTheme="minorEastAsia"/>
                                <w:lang w:val="en-GB"/>
                              </w:rPr>
                              <m:t>*</m:t>
                            </m:r>
                          </m:sup>
                        </m:sSubSup>
                        <m:r>
                          <m:rPr>
                            <m:nor/>
                          </m:rPr>
                          <w:rPr>
                            <w:rFonts w:eastAsiaTheme="minorEastAsia"/>
                            <w:lang w:val="en-GB"/>
                          </w:rPr>
                          <m:t>-</m:t>
                        </m:r>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stag</m:t>
                            </m:r>
                          </m:sub>
                          <m:sup>
                            <m:r>
                              <m:rPr>
                                <m:nor/>
                              </m:rPr>
                              <w:rPr>
                                <w:rFonts w:eastAsiaTheme="minorEastAsia"/>
                                <w:lang w:val="en-GB"/>
                              </w:rPr>
                              <m:t>*</m:t>
                            </m:r>
                          </m:sup>
                        </m:sSubSup>
                      </m:e>
                    </m:d>
                    <m:r>
                      <m:rPr>
                        <m:nor/>
                      </m:rPr>
                      <w:rPr>
                        <w:rFonts w:eastAsiaTheme="minorEastAsia"/>
                        <w:lang w:val="en-GB"/>
                      </w:rPr>
                      <m:t>+</m:t>
                    </m:r>
                    <m:sSub>
                      <m:sSubPr>
                        <m:ctrlPr>
                          <w:rPr>
                            <w:rFonts w:ascii="Cambria Math" w:eastAsiaTheme="minorEastAsia" w:hAnsi="Cambria Math"/>
                            <w:i/>
                            <w:sz w:val="22"/>
                            <w:lang w:val="en-GB"/>
                          </w:rPr>
                        </m:ctrlPr>
                      </m:sSubPr>
                      <m:e>
                        <m:r>
                          <m:rPr>
                            <m:nor/>
                          </m:rPr>
                          <w:rPr>
                            <w:rFonts w:eastAsiaTheme="minorEastAsia"/>
                            <w:i/>
                            <w:lang w:val="en-GB"/>
                          </w:rPr>
                          <m:t>β</m:t>
                        </m:r>
                      </m:e>
                      <m:sub>
                        <m:r>
                          <m:rPr>
                            <m:nor/>
                          </m:rPr>
                          <w:rPr>
                            <w:rFonts w:eastAsiaTheme="minorEastAsia"/>
                            <w:lang w:val="en-GB"/>
                          </w:rPr>
                          <m:t>t</m:t>
                        </m:r>
                      </m:sub>
                    </m:sSub>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t</m:t>
                        </m:r>
                      </m:sub>
                      <m:sup>
                        <m:r>
                          <m:rPr>
                            <m:nor/>
                          </m:rPr>
                          <w:rPr>
                            <w:rFonts w:eastAsiaTheme="minorEastAsia"/>
                            <w:lang w:val="en-GB"/>
                          </w:rPr>
                          <m:t>*2</m:t>
                        </m:r>
                      </m:sup>
                    </m:sSubSup>
                  </m:sup>
                </m:sSup>
              </m:oMath>
            </m:oMathPara>
          </w:p>
        </w:tc>
        <w:tc>
          <w:tcPr>
            <w:tcW w:w="3407" w:type="dxa"/>
          </w:tcPr>
          <w:p w14:paraId="029CA859" w14:textId="77777777" w:rsidR="00CE4F04" w:rsidRPr="00420308" w:rsidRDefault="00CE4F04" w:rsidP="00280C02">
            <w:pPr>
              <w:spacing w:line="240" w:lineRule="auto"/>
              <w:jc w:val="right"/>
              <w:rPr>
                <w:rFonts w:eastAsiaTheme="minorEastAsia"/>
                <w:sz w:val="22"/>
                <w:lang w:val="en-GB"/>
              </w:rPr>
            </w:pPr>
            <w:bookmarkStart w:id="13" w:name="_Ref534972131"/>
            <w:r w:rsidRPr="00420308">
              <w:rPr>
                <w:lang w:val="en-GB"/>
              </w:rPr>
              <w:t>(</w:t>
            </w:r>
            <w:r w:rsidRPr="00420308">
              <w:rPr>
                <w:noProof/>
                <w:lang w:val="en-GB"/>
              </w:rPr>
              <w:t>17</w:t>
            </w:r>
            <w:r w:rsidRPr="00420308">
              <w:rPr>
                <w:lang w:val="en-GB"/>
              </w:rPr>
              <w:t>)</w:t>
            </w:r>
            <w:bookmarkEnd w:id="13"/>
          </w:p>
        </w:tc>
      </w:tr>
    </w:tbl>
    <w:p w14:paraId="029CA85B" w14:textId="509B9762" w:rsidR="00CE4F04" w:rsidRPr="004750FF" w:rsidRDefault="00962A38" w:rsidP="000B088C">
      <w:pPr>
        <w:rPr>
          <w:rFonts w:eastAsiaTheme="minorEastAsia"/>
          <w:lang w:val="en-GB"/>
        </w:rPr>
      </w:pPr>
      <w:r>
        <w:rPr>
          <w:rFonts w:eastAsiaTheme="minorEastAsia"/>
          <w:lang w:val="en-GB"/>
        </w:rPr>
        <w:t>where</w:t>
      </w:r>
      <w:r w:rsidRPr="00856D97">
        <w:rPr>
          <w:rFonts w:eastAsiaTheme="minorEastAsia"/>
          <w:lang w:val="en-GB"/>
        </w:rPr>
        <w:t xml:space="preserve"> </w:t>
      </w:r>
      <w:r>
        <w:rPr>
          <w:rFonts w:eastAsiaTheme="minorEastAsia"/>
          <w:lang w:val="en-GB"/>
        </w:rPr>
        <w:t xml:space="preserve">the </w:t>
      </w:r>
      <w:r w:rsidR="00CE4F04" w:rsidRPr="004750FF">
        <w:rPr>
          <w:rFonts w:eastAsiaTheme="minorEastAsia"/>
          <w:lang w:val="en-GB"/>
        </w:rPr>
        <w:t xml:space="preserve">coefficients </w:t>
      </w:r>
      <w:r w:rsidR="00CE4F04" w:rsidRPr="004750FF">
        <w:rPr>
          <w:rFonts w:eastAsiaTheme="minorEastAsia"/>
          <w:i/>
          <w:lang w:val="en-GB"/>
        </w:rPr>
        <w:t>β</w:t>
      </w:r>
      <w:r w:rsidR="00CE4F04" w:rsidRPr="004750FF">
        <w:rPr>
          <w:rFonts w:eastAsiaTheme="minorEastAsia"/>
          <w:vertAlign w:val="subscript"/>
          <w:lang w:val="en-GB"/>
        </w:rPr>
        <w:t>l</w:t>
      </w:r>
      <w:r w:rsidR="00CE4F04" w:rsidRPr="004750FF">
        <w:rPr>
          <w:rFonts w:eastAsiaTheme="minorEastAsia"/>
          <w:lang w:val="en-GB"/>
        </w:rPr>
        <w:t xml:space="preserve"> and </w:t>
      </w:r>
      <w:r w:rsidR="00CE4F04" w:rsidRPr="004750FF">
        <w:rPr>
          <w:rFonts w:eastAsiaTheme="minorEastAsia"/>
          <w:i/>
          <w:lang w:val="en-GB"/>
        </w:rPr>
        <w:t>β</w:t>
      </w:r>
      <w:r w:rsidR="00CE4F04" w:rsidRPr="004750FF">
        <w:rPr>
          <w:rFonts w:eastAsiaTheme="minorEastAsia"/>
          <w:vertAlign w:val="subscript"/>
          <w:lang w:val="en-GB"/>
        </w:rPr>
        <w:t>t</w:t>
      </w:r>
      <w:r w:rsidR="00CE4F04" w:rsidRPr="004750FF">
        <w:rPr>
          <w:rFonts w:eastAsiaTheme="minorEastAsia"/>
          <w:lang w:val="en-GB"/>
        </w:rPr>
        <w:t xml:space="preserve"> are </w:t>
      </w:r>
      <w:r>
        <w:rPr>
          <w:rFonts w:eastAsiaTheme="minorEastAsia"/>
          <w:lang w:val="en-GB"/>
        </w:rPr>
        <w:t>obtained from</w:t>
      </w:r>
      <w:r w:rsidR="00CE4F04" w:rsidRPr="004750FF">
        <w:rPr>
          <w:rFonts w:eastAsiaTheme="minorEastAsia"/>
          <w:lang w:val="en-GB"/>
        </w:rPr>
        <w:t xml:space="preserve"> </w:t>
      </w:r>
      <w:proofErr w:type="spellStart"/>
      <w:r w:rsidR="00CE4F04" w:rsidRPr="004750FF">
        <w:rPr>
          <w:rFonts w:eastAsiaTheme="minorEastAsia"/>
          <w:lang w:val="en-GB"/>
        </w:rPr>
        <w:t>Eqs</w:t>
      </w:r>
      <w:proofErr w:type="spellEnd"/>
      <w:r w:rsidR="00361E76">
        <w:rPr>
          <w:rFonts w:eastAsiaTheme="minorEastAsia"/>
          <w:lang w:val="en-GB"/>
        </w:rPr>
        <w:t>.</w:t>
      </w:r>
      <w:r w:rsidR="00CE4F04" w:rsidRPr="004750FF">
        <w:rPr>
          <w:rFonts w:eastAsiaTheme="minorEastAsia"/>
          <w:lang w:val="en-GB"/>
        </w:rPr>
        <w:t xml:space="preserve"> </w:t>
      </w:r>
      <w:r w:rsidR="00CE4F04" w:rsidRPr="004750FF">
        <w:rPr>
          <w:lang w:val="en-GB"/>
        </w:rPr>
        <w:t>(</w:t>
      </w:r>
      <w:r w:rsidR="00CE4F04" w:rsidRPr="004750FF">
        <w:rPr>
          <w:noProof/>
          <w:lang w:val="en-GB"/>
        </w:rPr>
        <w:t>13</w:t>
      </w:r>
      <w:r w:rsidR="00CE4F04" w:rsidRPr="004750FF">
        <w:rPr>
          <w:lang w:val="en-GB"/>
        </w:rPr>
        <w:t>)</w:t>
      </w:r>
      <w:r w:rsidR="00CE4F04" w:rsidRPr="004750FF">
        <w:rPr>
          <w:rFonts w:eastAsiaTheme="minorEastAsia"/>
          <w:lang w:val="en-GB"/>
        </w:rPr>
        <w:t xml:space="preserve"> and </w:t>
      </w:r>
      <w:r w:rsidR="00CE4F04" w:rsidRPr="004750FF">
        <w:rPr>
          <w:lang w:val="en-GB"/>
        </w:rPr>
        <w:t>(</w:t>
      </w:r>
      <w:r w:rsidR="00CE4F04" w:rsidRPr="004750FF">
        <w:rPr>
          <w:noProof/>
          <w:lang w:val="en-GB"/>
        </w:rPr>
        <w:t>16</w:t>
      </w:r>
      <w:r w:rsidR="00CE4F04" w:rsidRPr="004750FF">
        <w:rPr>
          <w:lang w:val="en-GB"/>
        </w:rPr>
        <w:t>)</w:t>
      </w:r>
      <w:r w:rsidR="00317B54">
        <w:rPr>
          <w:lang w:val="en-GB"/>
        </w:rPr>
        <w:t>,</w:t>
      </w:r>
      <w:r w:rsidR="00CE4F04" w:rsidRPr="004750FF">
        <w:rPr>
          <w:rFonts w:eastAsiaTheme="minorEastAsia"/>
          <w:lang w:val="en-GB"/>
        </w:rPr>
        <w:t xml:space="preserve"> respectively.</w:t>
      </w:r>
    </w:p>
    <w:p w14:paraId="029CA85C" w14:textId="77777777" w:rsidR="00CE4F04" w:rsidRPr="004750FF" w:rsidRDefault="00CE4F04" w:rsidP="000B088C">
      <w:pPr>
        <w:pStyle w:val="3"/>
        <w:rPr>
          <w:lang w:val="en-GB"/>
        </w:rPr>
      </w:pPr>
      <w:r w:rsidRPr="004750FF">
        <w:rPr>
          <w:lang w:val="en-GB"/>
        </w:rPr>
        <w:t xml:space="preserve">Distribution of </w:t>
      </w:r>
      <w:r w:rsidR="005A3B4C" w:rsidRPr="004750FF">
        <w:rPr>
          <w:lang w:val="en-GB"/>
        </w:rPr>
        <w:t>AST</w:t>
      </w:r>
    </w:p>
    <w:p w14:paraId="029CA85D" w14:textId="6CF99467" w:rsidR="00CE4F04" w:rsidRPr="004750FF" w:rsidRDefault="00CE4F04" w:rsidP="000B088C">
      <w:pPr>
        <w:rPr>
          <w:lang w:val="en-GB"/>
        </w:rPr>
      </w:pPr>
      <w:r w:rsidRPr="004750FF">
        <w:rPr>
          <w:lang w:val="en-GB"/>
        </w:rPr>
        <w:t>AST is a quantity proposed by Wickström et al</w:t>
      </w:r>
      <w:r w:rsidR="00DD26F2">
        <w:rPr>
          <w:lang w:val="en-GB"/>
        </w:rPr>
        <w:t>.</w:t>
      </w:r>
      <w:r w:rsidRPr="004750FF">
        <w:rPr>
          <w:lang w:val="en-GB"/>
        </w:rPr>
        <w:t xml:space="preserve"> </w:t>
      </w:r>
      <w:r w:rsidRPr="004750FF">
        <w:rPr>
          <w:noProof/>
          <w:lang w:val="en-GB"/>
        </w:rPr>
        <w:t>[</w:t>
      </w:r>
      <w:r w:rsidR="00331BFB">
        <w:rPr>
          <w:noProof/>
          <w:lang w:val="en-GB"/>
        </w:rPr>
        <w:t>40</w:t>
      </w:r>
      <w:r w:rsidRPr="004750FF">
        <w:rPr>
          <w:noProof/>
          <w:lang w:val="en-GB"/>
        </w:rPr>
        <w:t>]</w:t>
      </w:r>
      <w:r w:rsidR="00EB6577">
        <w:rPr>
          <w:noProof/>
          <w:lang w:val="en-GB"/>
        </w:rPr>
        <w:t xml:space="preserve"> and is</w:t>
      </w:r>
      <w:r w:rsidRPr="004750FF">
        <w:rPr>
          <w:lang w:val="en-GB"/>
        </w:rPr>
        <w:t xml:space="preserve"> </w:t>
      </w:r>
      <w:r w:rsidR="00EB6577" w:rsidRPr="004750FF">
        <w:rPr>
          <w:lang w:val="en-GB"/>
        </w:rPr>
        <w:t xml:space="preserve">calculated by assuming that the obstruction is covered with </w:t>
      </w:r>
      <w:r w:rsidR="00EB6577">
        <w:rPr>
          <w:lang w:val="en-GB"/>
        </w:rPr>
        <w:t xml:space="preserve">a </w:t>
      </w:r>
      <w:r w:rsidR="00EB6577" w:rsidRPr="004750FF">
        <w:rPr>
          <w:lang w:val="en-GB"/>
        </w:rPr>
        <w:t>perfect insulator</w:t>
      </w:r>
      <w:r w:rsidR="00EB6577">
        <w:rPr>
          <w:lang w:val="en-GB"/>
        </w:rPr>
        <w:t xml:space="preserve">. </w:t>
      </w:r>
      <w:bookmarkStart w:id="14" w:name="_Hlk19728107"/>
      <w:r w:rsidR="00EB6577">
        <w:rPr>
          <w:lang w:val="en-GB"/>
        </w:rPr>
        <w:t xml:space="preserve">AST is suggested by FDS [25] </w:t>
      </w:r>
      <w:r w:rsidRPr="004750FF">
        <w:rPr>
          <w:lang w:val="en-GB"/>
        </w:rPr>
        <w:t xml:space="preserve">to transfer data from </w:t>
      </w:r>
      <w:r w:rsidR="00DD26F2">
        <w:rPr>
          <w:lang w:val="en-GB"/>
        </w:rPr>
        <w:t xml:space="preserve">the </w:t>
      </w:r>
      <w:r w:rsidRPr="004750FF">
        <w:rPr>
          <w:lang w:val="en-GB"/>
        </w:rPr>
        <w:t>FDS model</w:t>
      </w:r>
      <w:r w:rsidR="00EB6577">
        <w:rPr>
          <w:lang w:val="en-GB"/>
        </w:rPr>
        <w:t>s</w:t>
      </w:r>
      <w:r w:rsidRPr="004750FF">
        <w:rPr>
          <w:lang w:val="en-GB"/>
        </w:rPr>
        <w:t xml:space="preserve"> to </w:t>
      </w:r>
      <w:r w:rsidR="00D31361" w:rsidRPr="004750FF">
        <w:rPr>
          <w:lang w:val="en-GB"/>
        </w:rPr>
        <w:t>heat transfer model</w:t>
      </w:r>
      <w:r w:rsidR="00EB6577">
        <w:rPr>
          <w:lang w:val="en-GB"/>
        </w:rPr>
        <w:t>s</w:t>
      </w:r>
      <w:r w:rsidR="0016054A">
        <w:rPr>
          <w:lang w:val="en-GB"/>
        </w:rPr>
        <w:t xml:space="preserve"> since: (a) it does not </w:t>
      </w:r>
      <w:r w:rsidR="00FF095D">
        <w:rPr>
          <w:lang w:val="en-GB"/>
        </w:rPr>
        <w:t>involve any</w:t>
      </w:r>
      <w:r w:rsidR="0016054A">
        <w:rPr>
          <w:lang w:val="en-GB"/>
        </w:rPr>
        <w:t xml:space="preserve"> inaccuracies brought about by the 1-D conduction calculated within FDS; and (b) it is convenient to be </w:t>
      </w:r>
      <w:r w:rsidR="00795F17">
        <w:rPr>
          <w:lang w:val="en-GB"/>
        </w:rPr>
        <w:t>applied</w:t>
      </w:r>
      <w:r w:rsidR="0016054A">
        <w:rPr>
          <w:lang w:val="en-GB"/>
        </w:rPr>
        <w:t xml:space="preserve"> as thermal boundaries for heat transfer models by transferring only </w:t>
      </w:r>
      <w:r w:rsidR="00B604F8">
        <w:rPr>
          <w:lang w:val="en-GB"/>
        </w:rPr>
        <w:t xml:space="preserve">this </w:t>
      </w:r>
      <w:r w:rsidR="00CD336A">
        <w:rPr>
          <w:lang w:val="en-GB"/>
        </w:rPr>
        <w:t>single</w:t>
      </w:r>
      <w:r w:rsidR="0016054A">
        <w:rPr>
          <w:lang w:val="en-GB"/>
        </w:rPr>
        <w:t xml:space="preserve"> quantity instead of </w:t>
      </w:r>
      <w:r w:rsidR="00AE1B30">
        <w:rPr>
          <w:lang w:val="en-GB"/>
        </w:rPr>
        <w:t>two quantities, i.e. net radiative heat flux and net convective heat flux</w:t>
      </w:r>
      <w:r w:rsidR="0016054A">
        <w:rPr>
          <w:lang w:val="en-GB"/>
        </w:rPr>
        <w:t xml:space="preserve">. </w:t>
      </w:r>
      <w:bookmarkEnd w:id="14"/>
      <w:r w:rsidRPr="004750FF">
        <w:rPr>
          <w:lang w:val="en-GB"/>
        </w:rPr>
        <w:t xml:space="preserve">The distribution of AST can be obtained from the distribution of gauge heat flux </w:t>
      </w:r>
      <w:r w:rsidR="00DD26F2">
        <w:rPr>
          <w:lang w:val="en-GB"/>
        </w:rPr>
        <w:t>using the</w:t>
      </w:r>
      <w:r w:rsidRPr="004750FF">
        <w:rPr>
          <w:lang w:val="en-GB"/>
        </w:rPr>
        <w:t xml:space="preserve"> relationship between gauge heat flux and AST. The total net heat flux </w:t>
      </w:r>
      <m:oMath>
        <m:sSubSup>
          <m:sSubSupPr>
            <m:ctrlPr>
              <w:rPr>
                <w:rFonts w:ascii="Cambria Math" w:hAnsi="Cambria Math"/>
                <w:lang w:val="en-GB"/>
              </w:rPr>
            </m:ctrlPr>
          </m:sSubSupPr>
          <m:e>
            <m:r>
              <m:rPr>
                <m:nor/>
              </m:rPr>
              <w:rPr>
                <w:i/>
                <w:lang w:val="en-GB"/>
              </w:rPr>
              <m:t>q</m:t>
            </m:r>
          </m:e>
          <m:sub>
            <m:r>
              <m:rPr>
                <m:nor/>
              </m:rPr>
              <w:rPr>
                <w:lang w:val="en-GB"/>
              </w:rPr>
              <m:t>tot</m:t>
            </m:r>
          </m:sub>
          <m:sup>
            <m:r>
              <m:rPr>
                <m:nor/>
              </m:rPr>
              <w:rPr>
                <w:lang w:val="en-GB"/>
              </w:rPr>
              <m:t>''</m:t>
            </m:r>
          </m:sup>
        </m:sSubSup>
      </m:oMath>
      <w:r w:rsidRPr="004750FF">
        <w:rPr>
          <w:lang w:val="en-GB"/>
        </w:rPr>
        <w:t xml:space="preserve"> </w:t>
      </w:r>
      <w:r w:rsidR="00DD26F2">
        <w:rPr>
          <w:lang w:val="en-GB"/>
        </w:rPr>
        <w:t>i</w:t>
      </w:r>
      <w:r w:rsidR="00DD26F2" w:rsidRPr="004750FF">
        <w:rPr>
          <w:lang w:val="en-GB"/>
        </w:rPr>
        <w:t xml:space="preserve">nto </w:t>
      </w:r>
      <w:r w:rsidRPr="004750FF">
        <w:rPr>
          <w:lang w:val="en-GB"/>
        </w:rPr>
        <w:t xml:space="preserve">a surface is </w:t>
      </w:r>
      <w:r w:rsidRPr="004750FF">
        <w:rPr>
          <w:noProof/>
          <w:lang w:val="en-GB"/>
        </w:rPr>
        <w:t>[</w:t>
      </w:r>
      <w:r w:rsidR="00331BFB">
        <w:rPr>
          <w:noProof/>
          <w:lang w:val="en-GB"/>
        </w:rPr>
        <w:t>40</w:t>
      </w:r>
      <w:r w:rsidRPr="004750FF">
        <w:rPr>
          <w:noProof/>
          <w:lang w:val="en-GB"/>
        </w:rPr>
        <w:t>]</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60" w14:textId="77777777" w:rsidTr="000B088C">
        <w:tc>
          <w:tcPr>
            <w:tcW w:w="6374" w:type="dxa"/>
          </w:tcPr>
          <w:p w14:paraId="029CA85E" w14:textId="77777777" w:rsidR="00CE4F04" w:rsidRPr="00420308" w:rsidRDefault="00DD7A14" w:rsidP="00280C02">
            <w:pPr>
              <w:spacing w:line="240" w:lineRule="auto"/>
              <w:rPr>
                <w:sz w:val="22"/>
                <w:lang w:val="en-GB"/>
              </w:rPr>
            </w:pPr>
            <m:oMathPara>
              <m:oMathParaPr>
                <m:jc m:val="left"/>
              </m:oMathParaPr>
              <m:oMath>
                <m:sSubSup>
                  <m:sSubSupPr>
                    <m:ctrlPr>
                      <w:rPr>
                        <w:rFonts w:ascii="Cambria Math" w:hAnsi="Cambria Math"/>
                        <w:i/>
                        <w:sz w:val="22"/>
                        <w:lang w:val="en-GB"/>
                      </w:rPr>
                    </m:ctrlPr>
                  </m:sSubSupPr>
                  <m:e>
                    <m:r>
                      <m:rPr>
                        <m:nor/>
                      </m:rPr>
                      <w:rPr>
                        <w:i/>
                        <w:lang w:val="en-GB"/>
                      </w:rPr>
                      <m:t>q</m:t>
                    </m:r>
                  </m:e>
                  <m:sub>
                    <m:r>
                      <m:rPr>
                        <m:nor/>
                      </m:rPr>
                      <w:rPr>
                        <w:lang w:val="en-GB"/>
                      </w:rPr>
                      <m:t>tot</m:t>
                    </m:r>
                  </m:sub>
                  <m:sup>
                    <m:r>
                      <m:rPr>
                        <m:nor/>
                      </m:rPr>
                      <w:rPr>
                        <w:lang w:val="en-GB"/>
                      </w:rPr>
                      <m:t>''</m:t>
                    </m:r>
                  </m:sup>
                </m:sSubSup>
                <m:r>
                  <m:rPr>
                    <m:nor/>
                  </m:rPr>
                  <w:rPr>
                    <w:lang w:val="en-GB"/>
                  </w:rPr>
                  <m:t>=</m:t>
                </m:r>
                <m:sSub>
                  <m:sSubPr>
                    <m:ctrlPr>
                      <w:rPr>
                        <w:rFonts w:ascii="Cambria Math" w:hAnsi="Cambria Math"/>
                        <w:i/>
                        <w:sz w:val="22"/>
                        <w:lang w:val="en-GB"/>
                      </w:rPr>
                    </m:ctrlPr>
                  </m:sSubPr>
                  <m:e>
                    <m:r>
                      <m:rPr>
                        <m:nor/>
                      </m:rPr>
                      <w:rPr>
                        <w:i/>
                        <w:lang w:val="en-GB"/>
                      </w:rPr>
                      <m:t>ε</m:t>
                    </m:r>
                  </m:e>
                  <m:sub>
                    <m:r>
                      <m:rPr>
                        <m:nor/>
                      </m:rPr>
                      <w:rPr>
                        <w:lang w:val="en-GB"/>
                      </w:rPr>
                      <m:t>s</m:t>
                    </m:r>
                  </m:sub>
                </m:sSub>
                <m:r>
                  <m:rPr>
                    <m:nor/>
                  </m:rPr>
                  <w:rPr>
                    <w:i/>
                    <w:lang w:val="en-GB"/>
                  </w:rPr>
                  <m:t>σ</m:t>
                </m:r>
                <m:d>
                  <m:dPr>
                    <m:ctrlPr>
                      <w:rPr>
                        <w:rFonts w:ascii="Cambria Math" w:hAnsi="Cambria Math"/>
                        <w:i/>
                        <w:sz w:val="22"/>
                        <w:lang w:val="en-GB"/>
                      </w:rPr>
                    </m:ctrlPr>
                  </m:dPr>
                  <m:e>
                    <m:sSubSup>
                      <m:sSubSupPr>
                        <m:ctrlPr>
                          <w:rPr>
                            <w:rFonts w:ascii="Cambria Math" w:hAnsi="Cambria Math"/>
                            <w:i/>
                            <w:sz w:val="22"/>
                            <w:lang w:val="en-GB"/>
                          </w:rPr>
                        </m:ctrlPr>
                      </m:sSubSupPr>
                      <m:e>
                        <m:r>
                          <m:rPr>
                            <m:nor/>
                          </m:rPr>
                          <w:rPr>
                            <w:i/>
                            <w:lang w:val="en-GB"/>
                          </w:rPr>
                          <m:t>T</m:t>
                        </m:r>
                      </m:e>
                      <m:sub>
                        <m:r>
                          <m:rPr>
                            <m:nor/>
                          </m:rPr>
                          <w:rPr>
                            <w:lang w:val="en-GB"/>
                          </w:rPr>
                          <m:t>AST</m:t>
                        </m:r>
                      </m:sub>
                      <m:sup>
                        <m:r>
                          <m:rPr>
                            <m:nor/>
                          </m:rPr>
                          <w:rPr>
                            <w:lang w:val="en-GB"/>
                          </w:rPr>
                          <m:t>4</m:t>
                        </m:r>
                      </m:sup>
                    </m:sSubSup>
                    <m:r>
                      <m:rPr>
                        <m:nor/>
                      </m:rPr>
                      <w:rPr>
                        <w:lang w:val="en-GB"/>
                      </w:rPr>
                      <m:t>-</m:t>
                    </m:r>
                    <m:sSubSup>
                      <m:sSubSupPr>
                        <m:ctrlPr>
                          <w:rPr>
                            <w:rFonts w:ascii="Cambria Math" w:hAnsi="Cambria Math"/>
                            <w:i/>
                            <w:sz w:val="22"/>
                            <w:lang w:val="en-GB"/>
                          </w:rPr>
                        </m:ctrlPr>
                      </m:sSubSupPr>
                      <m:e>
                        <m:r>
                          <m:rPr>
                            <m:nor/>
                          </m:rPr>
                          <w:rPr>
                            <w:i/>
                            <w:lang w:val="en-GB"/>
                          </w:rPr>
                          <m:t>T</m:t>
                        </m:r>
                      </m:e>
                      <m:sub>
                        <m:r>
                          <m:rPr>
                            <m:nor/>
                          </m:rPr>
                          <w:rPr>
                            <w:lang w:val="en-GB"/>
                          </w:rPr>
                          <m:t>s</m:t>
                        </m:r>
                      </m:sub>
                      <m:sup>
                        <m:r>
                          <m:rPr>
                            <m:nor/>
                          </m:rPr>
                          <w:rPr>
                            <w:lang w:val="en-GB"/>
                          </w:rPr>
                          <m:t>4</m:t>
                        </m:r>
                      </m:sup>
                    </m:sSubSup>
                  </m:e>
                </m:d>
                <m:r>
                  <m:rPr>
                    <m:nor/>
                  </m:rPr>
                  <w:rPr>
                    <w:lang w:val="en-GB"/>
                  </w:rPr>
                  <m:t>+</m:t>
                </m:r>
                <m:r>
                  <m:rPr>
                    <m:nor/>
                  </m:rPr>
                  <w:rPr>
                    <w:i/>
                    <w:lang w:val="en-GB"/>
                  </w:rPr>
                  <m:t>h</m:t>
                </m:r>
                <m:d>
                  <m:dPr>
                    <m:ctrlPr>
                      <w:rPr>
                        <w:rFonts w:ascii="Cambria Math" w:hAnsi="Cambria Math"/>
                        <w:i/>
                        <w:sz w:val="22"/>
                        <w:lang w:val="en-GB"/>
                      </w:rPr>
                    </m:ctrlPr>
                  </m:dPr>
                  <m:e>
                    <m:sSub>
                      <m:sSubPr>
                        <m:ctrlPr>
                          <w:rPr>
                            <w:rFonts w:ascii="Cambria Math" w:hAnsi="Cambria Math"/>
                            <w:i/>
                            <w:sz w:val="22"/>
                            <w:lang w:val="en-GB"/>
                          </w:rPr>
                        </m:ctrlPr>
                      </m:sSubPr>
                      <m:e>
                        <m:r>
                          <m:rPr>
                            <m:nor/>
                          </m:rPr>
                          <w:rPr>
                            <w:i/>
                            <w:lang w:val="en-GB"/>
                          </w:rPr>
                          <m:t>T</m:t>
                        </m:r>
                      </m:e>
                      <m:sub>
                        <m:r>
                          <m:rPr>
                            <m:nor/>
                          </m:rPr>
                          <w:rPr>
                            <w:lang w:val="en-GB"/>
                          </w:rPr>
                          <m:t>AST</m:t>
                        </m:r>
                      </m:sub>
                    </m:sSub>
                    <m:r>
                      <m:rPr>
                        <m:nor/>
                      </m:rPr>
                      <w:rPr>
                        <w:lang w:val="en-GB"/>
                      </w:rPr>
                      <m:t>-</m:t>
                    </m:r>
                    <m:sSub>
                      <m:sSubPr>
                        <m:ctrlPr>
                          <w:rPr>
                            <w:rFonts w:ascii="Cambria Math" w:hAnsi="Cambria Math"/>
                            <w:i/>
                            <w:sz w:val="22"/>
                            <w:lang w:val="en-GB"/>
                          </w:rPr>
                        </m:ctrlPr>
                      </m:sSubPr>
                      <m:e>
                        <m:r>
                          <m:rPr>
                            <m:nor/>
                          </m:rPr>
                          <w:rPr>
                            <w:i/>
                            <w:lang w:val="en-GB"/>
                          </w:rPr>
                          <m:t>T</m:t>
                        </m:r>
                      </m:e>
                      <m:sub>
                        <m:r>
                          <m:rPr>
                            <m:nor/>
                          </m:rPr>
                          <w:rPr>
                            <w:lang w:val="en-GB"/>
                          </w:rPr>
                          <m:t>s</m:t>
                        </m:r>
                      </m:sub>
                    </m:sSub>
                  </m:e>
                </m:d>
              </m:oMath>
            </m:oMathPara>
          </w:p>
        </w:tc>
        <w:tc>
          <w:tcPr>
            <w:tcW w:w="3407" w:type="dxa"/>
          </w:tcPr>
          <w:p w14:paraId="029CA85F" w14:textId="77777777" w:rsidR="00CE4F04" w:rsidRPr="00420308" w:rsidRDefault="00CE4F04" w:rsidP="00280C02">
            <w:pPr>
              <w:spacing w:line="240" w:lineRule="auto"/>
              <w:jc w:val="right"/>
              <w:rPr>
                <w:sz w:val="22"/>
                <w:lang w:val="en-GB"/>
              </w:rPr>
            </w:pPr>
            <w:bookmarkStart w:id="15" w:name="_Ref533325992"/>
            <w:r w:rsidRPr="00420308">
              <w:rPr>
                <w:lang w:val="en-GB"/>
              </w:rPr>
              <w:t>(</w:t>
            </w:r>
            <w:r w:rsidRPr="00420308">
              <w:rPr>
                <w:noProof/>
                <w:lang w:val="en-GB"/>
              </w:rPr>
              <w:t>18</w:t>
            </w:r>
            <w:r w:rsidRPr="00420308">
              <w:rPr>
                <w:lang w:val="en-GB"/>
              </w:rPr>
              <w:t>)</w:t>
            </w:r>
            <w:bookmarkEnd w:id="15"/>
          </w:p>
        </w:tc>
      </w:tr>
    </w:tbl>
    <w:p w14:paraId="029CA861" w14:textId="5709C469" w:rsidR="00CE4F04" w:rsidRPr="004750FF" w:rsidRDefault="00DD26F2" w:rsidP="000B088C">
      <w:pPr>
        <w:rPr>
          <w:lang w:val="en-GB"/>
        </w:rPr>
      </w:pPr>
      <w:r>
        <w:rPr>
          <w:rFonts w:eastAsiaTheme="minorEastAsia"/>
          <w:lang w:val="en-GB"/>
        </w:rPr>
        <w:t>where</w:t>
      </w:r>
      <w:r w:rsidRPr="00856D97">
        <w:rPr>
          <w:rFonts w:eastAsiaTheme="minorEastAsia"/>
          <w:lang w:val="en-GB"/>
        </w:rPr>
        <w:t xml:space="preserve"> </w:t>
      </w:r>
      <w:r w:rsidR="00CE4F04" w:rsidRPr="004750FF">
        <w:rPr>
          <w:lang w:val="en-GB"/>
        </w:rPr>
        <w:t xml:space="preserve">the two terms </w:t>
      </w:r>
      <w:r>
        <w:rPr>
          <w:lang w:val="en-GB"/>
        </w:rPr>
        <w:t>o</w:t>
      </w:r>
      <w:r w:rsidRPr="004750FF">
        <w:rPr>
          <w:lang w:val="en-GB"/>
        </w:rPr>
        <w:t xml:space="preserve">n </w:t>
      </w:r>
      <w:r w:rsidR="00CE4F04" w:rsidRPr="004750FF">
        <w:rPr>
          <w:lang w:val="en-GB"/>
        </w:rPr>
        <w:t>the right</w:t>
      </w:r>
      <w:r>
        <w:rPr>
          <w:lang w:val="en-GB"/>
        </w:rPr>
        <w:t xml:space="preserve"> hand side</w:t>
      </w:r>
      <w:r w:rsidR="00CE4F04" w:rsidRPr="004750FF">
        <w:rPr>
          <w:lang w:val="en-GB"/>
        </w:rPr>
        <w:t xml:space="preserve"> are the radiative and convective heat flux</w:t>
      </w:r>
      <w:r>
        <w:rPr>
          <w:lang w:val="en-GB"/>
        </w:rPr>
        <w:t>es</w:t>
      </w:r>
      <w:r w:rsidR="00317B54">
        <w:rPr>
          <w:lang w:val="en-GB"/>
        </w:rPr>
        <w:t>,</w:t>
      </w:r>
      <w:r w:rsidR="00BD6A33" w:rsidRPr="004750FF">
        <w:rPr>
          <w:lang w:val="en-GB"/>
        </w:rPr>
        <w:t xml:space="preserve"> respectively</w:t>
      </w:r>
      <w:r w:rsidR="00CE4F04" w:rsidRPr="004750FF">
        <w:rPr>
          <w:lang w:val="en-GB"/>
        </w:rPr>
        <w:t xml:space="preserve">, </w:t>
      </w:r>
      <m:oMath>
        <m:sSub>
          <m:sSubPr>
            <m:ctrlPr>
              <w:rPr>
                <w:rFonts w:ascii="Cambria Math" w:hAnsi="Cambria Math"/>
                <w:i/>
                <w:lang w:val="en-GB"/>
              </w:rPr>
            </m:ctrlPr>
          </m:sSubPr>
          <m:e>
            <m:r>
              <m:rPr>
                <m:nor/>
              </m:rPr>
              <w:rPr>
                <w:i/>
                <w:lang w:val="en-GB"/>
              </w:rPr>
              <m:t>ε</m:t>
            </m:r>
          </m:e>
          <m:sub>
            <m:r>
              <m:rPr>
                <m:nor/>
              </m:rPr>
              <w:rPr>
                <w:lang w:val="en-GB"/>
              </w:rPr>
              <m:t>s</m:t>
            </m:r>
          </m:sub>
        </m:sSub>
      </m:oMath>
      <w:r w:rsidR="00CE4F04" w:rsidRPr="004750FF">
        <w:rPr>
          <w:lang w:val="en-GB"/>
        </w:rPr>
        <w:t xml:space="preserve"> is the emissivity of target surface, </w:t>
      </w:r>
      <m:oMath>
        <m:r>
          <m:rPr>
            <m:nor/>
          </m:rPr>
          <w:rPr>
            <w:i/>
            <w:lang w:val="en-GB"/>
          </w:rPr>
          <m:t>σ</m:t>
        </m:r>
      </m:oMath>
      <w:r w:rsidR="00CE4F04" w:rsidRPr="004750FF">
        <w:rPr>
          <w:lang w:val="en-GB"/>
        </w:rPr>
        <w:t xml:space="preserve"> is the Stefan-Boltzmann constant, </w:t>
      </w:r>
      <m:oMath>
        <m:sSub>
          <m:sSubPr>
            <m:ctrlPr>
              <w:rPr>
                <w:rFonts w:ascii="Cambria Math" w:hAnsi="Cambria Math"/>
                <w:i/>
                <w:lang w:val="en-GB"/>
              </w:rPr>
            </m:ctrlPr>
          </m:sSubPr>
          <m:e>
            <m:r>
              <m:rPr>
                <m:nor/>
              </m:rPr>
              <w:rPr>
                <w:i/>
                <w:lang w:val="en-GB"/>
              </w:rPr>
              <m:t>T</m:t>
            </m:r>
          </m:e>
          <m:sub>
            <m:r>
              <m:rPr>
                <m:nor/>
              </m:rPr>
              <w:rPr>
                <w:lang w:val="en-GB"/>
              </w:rPr>
              <m:t>AST</m:t>
            </m:r>
          </m:sub>
        </m:sSub>
      </m:oMath>
      <w:r w:rsidR="00CE4F04" w:rsidRPr="004750FF">
        <w:rPr>
          <w:lang w:val="en-GB"/>
        </w:rPr>
        <w:t xml:space="preserve"> is </w:t>
      </w:r>
      <w:r w:rsidR="00BD6A33" w:rsidRPr="004750FF">
        <w:rPr>
          <w:lang w:val="en-GB"/>
        </w:rPr>
        <w:t>AST</w:t>
      </w:r>
      <w:r w:rsidR="00CE4F04" w:rsidRPr="004750FF">
        <w:rPr>
          <w:lang w:val="en-GB"/>
        </w:rPr>
        <w:t xml:space="preserve">, </w:t>
      </w:r>
      <m:oMath>
        <m:sSub>
          <m:sSubPr>
            <m:ctrlPr>
              <w:rPr>
                <w:rFonts w:ascii="Cambria Math" w:hAnsi="Cambria Math"/>
                <w:i/>
                <w:lang w:val="en-GB"/>
              </w:rPr>
            </m:ctrlPr>
          </m:sSubPr>
          <m:e>
            <m:r>
              <m:rPr>
                <m:nor/>
              </m:rPr>
              <w:rPr>
                <w:i/>
                <w:lang w:val="en-GB"/>
              </w:rPr>
              <m:t>T</m:t>
            </m:r>
          </m:e>
          <m:sub>
            <m:r>
              <m:rPr>
                <m:nor/>
              </m:rPr>
              <w:rPr>
                <w:lang w:val="en-GB"/>
              </w:rPr>
              <m:t>s</m:t>
            </m:r>
          </m:sub>
        </m:sSub>
      </m:oMath>
      <w:r w:rsidR="00CE4F04" w:rsidRPr="004750FF">
        <w:rPr>
          <w:lang w:val="en-GB"/>
        </w:rPr>
        <w:t xml:space="preserve"> is the temperature of target surface and </w:t>
      </w:r>
      <w:r w:rsidR="00CE4F04" w:rsidRPr="004750FF">
        <w:rPr>
          <w:i/>
          <w:lang w:val="en-GB"/>
        </w:rPr>
        <w:t>h</w:t>
      </w:r>
      <w:r w:rsidR="00CE4F04" w:rsidRPr="004750FF">
        <w:rPr>
          <w:lang w:val="en-GB"/>
        </w:rPr>
        <w:t xml:space="preserve"> is the </w:t>
      </w:r>
      <w:r w:rsidR="00CE4F04" w:rsidRPr="004750FF">
        <w:rPr>
          <w:rFonts w:ascii="TimesNewRomanPSMT" w:eastAsiaTheme="minorEastAsia" w:hAnsi="TimesNewRomanPSMT" w:cs="TimesNewRomanPSMT"/>
          <w:kern w:val="0"/>
          <w:lang w:val="en-GB"/>
        </w:rPr>
        <w:t>convective heat transfer coefficient</w:t>
      </w:r>
      <w:r w:rsidR="00CE4F04" w:rsidRPr="004750FF">
        <w:rPr>
          <w:lang w:val="en-GB"/>
        </w:rPr>
        <w:t>. Speci</w:t>
      </w:r>
      <w:r>
        <w:rPr>
          <w:lang w:val="en-GB"/>
        </w:rPr>
        <w:t>fic</w:t>
      </w:r>
      <w:r w:rsidR="00CE4F04" w:rsidRPr="004750FF">
        <w:rPr>
          <w:lang w:val="en-GB"/>
        </w:rPr>
        <w:t xml:space="preserve">ally, when the surface of a heat flux gauge is considered, </w:t>
      </w:r>
      <m:oMath>
        <m:sSub>
          <m:sSubPr>
            <m:ctrlPr>
              <w:rPr>
                <w:rFonts w:ascii="Cambria Math" w:hAnsi="Cambria Math"/>
                <w:i/>
                <w:lang w:val="en-GB"/>
              </w:rPr>
            </m:ctrlPr>
          </m:sSubPr>
          <m:e>
            <m:r>
              <m:rPr>
                <m:nor/>
              </m:rPr>
              <w:rPr>
                <w:i/>
                <w:lang w:val="en-GB"/>
              </w:rPr>
              <m:t>ε</m:t>
            </m:r>
          </m:e>
          <m:sub>
            <m:r>
              <m:rPr>
                <m:nor/>
              </m:rPr>
              <w:rPr>
                <w:lang w:val="en-GB"/>
              </w:rPr>
              <m:t>s</m:t>
            </m:r>
          </m:sub>
        </m:sSub>
      </m:oMath>
      <w:r w:rsidR="00CE4F04" w:rsidRPr="004750FF">
        <w:rPr>
          <w:lang w:val="en-GB"/>
        </w:rPr>
        <w:t xml:space="preserve"> will be almost equal to 1.0 since the surface of gauge is typically painted black to gain a high emissivity </w:t>
      </w:r>
      <w:r w:rsidR="00CE4F04" w:rsidRPr="004750FF">
        <w:rPr>
          <w:noProof/>
          <w:lang w:val="en-GB"/>
        </w:rPr>
        <w:t>[13]</w:t>
      </w:r>
      <w:r w:rsidR="00CE4F04" w:rsidRPr="004750FF">
        <w:rPr>
          <w:lang w:val="en-GB"/>
        </w:rPr>
        <w:t xml:space="preserve">, and </w:t>
      </w:r>
      <m:oMath>
        <m:sSub>
          <m:sSubPr>
            <m:ctrlPr>
              <w:rPr>
                <w:rFonts w:ascii="Cambria Math" w:hAnsi="Cambria Math"/>
                <w:i/>
                <w:lang w:val="en-GB"/>
              </w:rPr>
            </m:ctrlPr>
          </m:sSubPr>
          <m:e>
            <m:r>
              <m:rPr>
                <m:nor/>
              </m:rPr>
              <w:rPr>
                <w:i/>
                <w:lang w:val="en-GB"/>
              </w:rPr>
              <m:t>T</m:t>
            </m:r>
          </m:e>
          <m:sub>
            <m:r>
              <m:rPr>
                <m:nor/>
              </m:rPr>
              <w:rPr>
                <w:lang w:val="en-GB"/>
              </w:rPr>
              <m:t>s</m:t>
            </m:r>
          </m:sub>
        </m:sSub>
      </m:oMath>
      <w:r w:rsidR="00CE4F04" w:rsidRPr="004750FF">
        <w:rPr>
          <w:lang w:val="en-GB"/>
        </w:rPr>
        <w:t xml:space="preserve"> will be kept at ambient temperature </w:t>
      </w:r>
      <m:oMath>
        <m:sSub>
          <m:sSubPr>
            <m:ctrlPr>
              <w:rPr>
                <w:rFonts w:ascii="Cambria Math" w:hAnsi="Cambria Math"/>
                <w:i/>
                <w:lang w:val="en-GB"/>
              </w:rPr>
            </m:ctrlPr>
          </m:sSubPr>
          <m:e>
            <m:r>
              <m:rPr>
                <m:nor/>
              </m:rPr>
              <w:rPr>
                <w:i/>
                <w:lang w:val="en-GB"/>
              </w:rPr>
              <m:t>T</m:t>
            </m:r>
          </m:e>
          <m:sub>
            <m:r>
              <m:rPr>
                <m:nor/>
              </m:rPr>
              <w:rPr>
                <w:lang w:val="en-GB"/>
              </w:rPr>
              <m:t>∞</m:t>
            </m:r>
          </m:sub>
        </m:sSub>
      </m:oMath>
      <w:r w:rsidR="00CE4F04" w:rsidRPr="004750FF">
        <w:rPr>
          <w:lang w:val="en-GB"/>
        </w:rPr>
        <w:t xml:space="preserve">. The gauge heat flux </w:t>
      </w:r>
      <w:r w:rsidR="00CE4F04" w:rsidRPr="004750FF">
        <w:rPr>
          <w:i/>
          <w:lang w:val="en-GB"/>
        </w:rPr>
        <w:t>q</w:t>
      </w:r>
      <w:r w:rsidR="00CE4F04" w:rsidRPr="004750FF">
        <w:rPr>
          <w:vertAlign w:val="superscript"/>
          <w:lang w:val="en-GB"/>
        </w:rPr>
        <w:t>"</w:t>
      </w:r>
      <w:r w:rsidR="00CE4F04" w:rsidRPr="004750FF">
        <w:rPr>
          <w:lang w:val="en-GB"/>
        </w:rPr>
        <w:t xml:space="preserve"> can be obtained by </w:t>
      </w:r>
      <w:r>
        <w:rPr>
          <w:lang w:val="en-GB"/>
        </w:rPr>
        <w:t>s</w:t>
      </w:r>
      <w:r w:rsidRPr="004750FF">
        <w:rPr>
          <w:lang w:val="en-GB"/>
        </w:rPr>
        <w:t xml:space="preserve">ubstituting </w:t>
      </w:r>
      <w:r w:rsidR="00CE4F04" w:rsidRPr="004750FF">
        <w:rPr>
          <w:lang w:val="en-GB"/>
        </w:rPr>
        <w:t xml:space="preserve">these two values into </w:t>
      </w:r>
      <w:r w:rsidR="00361E76">
        <w:rPr>
          <w:lang w:val="en-GB"/>
        </w:rPr>
        <w:t>Eq.</w:t>
      </w:r>
      <w:r w:rsidR="00CE4F04" w:rsidRPr="004750FF">
        <w:rPr>
          <w:lang w:val="en-GB"/>
        </w:rPr>
        <w:t xml:space="preserve"> (</w:t>
      </w:r>
      <w:r w:rsidR="00CE4F04" w:rsidRPr="004750FF">
        <w:rPr>
          <w:noProof/>
          <w:lang w:val="en-GB"/>
        </w:rPr>
        <w:t>18</w:t>
      </w:r>
      <w:r w:rsidR="00CE4F04" w:rsidRPr="004750FF">
        <w:rPr>
          <w:lang w:val="en-GB"/>
        </w:rPr>
        <w:t xml:space="preserve">) </w:t>
      </w:r>
      <w:r>
        <w:rPr>
          <w:lang w:val="en-GB"/>
        </w:rPr>
        <w:t>as</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64" w14:textId="77777777" w:rsidTr="000B088C">
        <w:tc>
          <w:tcPr>
            <w:tcW w:w="6374" w:type="dxa"/>
          </w:tcPr>
          <w:p w14:paraId="029CA862" w14:textId="77777777" w:rsidR="00CE4F04" w:rsidRPr="00420308" w:rsidRDefault="00DD7A14" w:rsidP="00280C02">
            <w:pPr>
              <w:spacing w:line="240" w:lineRule="auto"/>
              <w:jc w:val="left"/>
              <w:rPr>
                <w:sz w:val="22"/>
                <w:lang w:val="en-GB"/>
              </w:rPr>
            </w:pPr>
            <m:oMathPara>
              <m:oMathParaPr>
                <m:jc m:val="left"/>
              </m:oMathParaPr>
              <m:oMath>
                <m:sSup>
                  <m:sSupPr>
                    <m:ctrlPr>
                      <w:rPr>
                        <w:rFonts w:ascii="Cambria Math" w:hAnsi="Cambria Math"/>
                        <w:i/>
                        <w:sz w:val="22"/>
                        <w:lang w:val="en-GB"/>
                      </w:rPr>
                    </m:ctrlPr>
                  </m:sSupPr>
                  <m:e>
                    <m:r>
                      <m:rPr>
                        <m:nor/>
                      </m:rPr>
                      <w:rPr>
                        <w:i/>
                        <w:lang w:val="en-GB"/>
                      </w:rPr>
                      <m:t>q</m:t>
                    </m:r>
                  </m:e>
                  <m:sup>
                    <m:r>
                      <m:rPr>
                        <m:nor/>
                      </m:rPr>
                      <w:rPr>
                        <w:lang w:val="en-GB"/>
                      </w:rPr>
                      <m:t>"</m:t>
                    </m:r>
                  </m:sup>
                </m:sSup>
                <m:r>
                  <m:rPr>
                    <m:nor/>
                  </m:rPr>
                  <w:rPr>
                    <w:lang w:val="en-GB"/>
                  </w:rPr>
                  <m:t>=</m:t>
                </m:r>
                <m:r>
                  <m:rPr>
                    <m:nor/>
                  </m:rPr>
                  <w:rPr>
                    <w:i/>
                    <w:lang w:val="en-GB"/>
                  </w:rPr>
                  <m:t>σ</m:t>
                </m:r>
                <m:d>
                  <m:dPr>
                    <m:ctrlPr>
                      <w:rPr>
                        <w:rFonts w:ascii="Cambria Math" w:hAnsi="Cambria Math"/>
                        <w:i/>
                        <w:sz w:val="22"/>
                        <w:lang w:val="en-GB"/>
                      </w:rPr>
                    </m:ctrlPr>
                  </m:dPr>
                  <m:e>
                    <m:sSubSup>
                      <m:sSubSupPr>
                        <m:ctrlPr>
                          <w:rPr>
                            <w:rFonts w:ascii="Cambria Math" w:hAnsi="Cambria Math"/>
                            <w:i/>
                            <w:sz w:val="22"/>
                            <w:lang w:val="en-GB"/>
                          </w:rPr>
                        </m:ctrlPr>
                      </m:sSubSupPr>
                      <m:e>
                        <m:r>
                          <m:rPr>
                            <m:nor/>
                          </m:rPr>
                          <w:rPr>
                            <w:i/>
                            <w:lang w:val="en-GB"/>
                          </w:rPr>
                          <m:t>T</m:t>
                        </m:r>
                      </m:e>
                      <m:sub>
                        <m:r>
                          <m:rPr>
                            <m:nor/>
                          </m:rPr>
                          <w:rPr>
                            <w:lang w:val="en-GB"/>
                          </w:rPr>
                          <m:t>AST</m:t>
                        </m:r>
                      </m:sub>
                      <m:sup>
                        <m:r>
                          <m:rPr>
                            <m:nor/>
                          </m:rPr>
                          <w:rPr>
                            <w:lang w:val="en-GB"/>
                          </w:rPr>
                          <m:t>4</m:t>
                        </m:r>
                      </m:sup>
                    </m:sSubSup>
                    <m:r>
                      <m:rPr>
                        <m:nor/>
                      </m:rPr>
                      <w:rPr>
                        <w:lang w:val="en-GB"/>
                      </w:rPr>
                      <m:t>-</m:t>
                    </m:r>
                    <m:sSubSup>
                      <m:sSubSupPr>
                        <m:ctrlPr>
                          <w:rPr>
                            <w:rFonts w:ascii="Cambria Math" w:hAnsi="Cambria Math"/>
                            <w:i/>
                            <w:sz w:val="22"/>
                            <w:lang w:val="en-GB"/>
                          </w:rPr>
                        </m:ctrlPr>
                      </m:sSubSupPr>
                      <m:e>
                        <m:r>
                          <m:rPr>
                            <m:nor/>
                          </m:rPr>
                          <w:rPr>
                            <w:i/>
                            <w:lang w:val="en-GB"/>
                          </w:rPr>
                          <m:t>T</m:t>
                        </m:r>
                      </m:e>
                      <m:sub>
                        <m:r>
                          <m:rPr>
                            <m:nor/>
                          </m:rPr>
                          <w:rPr>
                            <w:rFonts w:hint="eastAsia"/>
                            <w:lang w:val="en-GB"/>
                          </w:rPr>
                          <m:t>∞</m:t>
                        </m:r>
                      </m:sub>
                      <m:sup>
                        <m:r>
                          <m:rPr>
                            <m:nor/>
                          </m:rPr>
                          <w:rPr>
                            <w:lang w:val="en-GB"/>
                          </w:rPr>
                          <m:t>4</m:t>
                        </m:r>
                      </m:sup>
                    </m:sSubSup>
                  </m:e>
                </m:d>
                <m:r>
                  <m:rPr>
                    <m:nor/>
                  </m:rPr>
                  <w:rPr>
                    <w:lang w:val="en-GB"/>
                  </w:rPr>
                  <m:t>+</m:t>
                </m:r>
                <m:r>
                  <m:rPr>
                    <m:nor/>
                  </m:rPr>
                  <w:rPr>
                    <w:i/>
                    <w:lang w:val="en-GB"/>
                  </w:rPr>
                  <m:t>h</m:t>
                </m:r>
                <m:d>
                  <m:dPr>
                    <m:ctrlPr>
                      <w:rPr>
                        <w:rFonts w:ascii="Cambria Math" w:hAnsi="Cambria Math"/>
                        <w:i/>
                        <w:sz w:val="22"/>
                        <w:lang w:val="en-GB"/>
                      </w:rPr>
                    </m:ctrlPr>
                  </m:dPr>
                  <m:e>
                    <m:sSub>
                      <m:sSubPr>
                        <m:ctrlPr>
                          <w:rPr>
                            <w:rFonts w:ascii="Cambria Math" w:hAnsi="Cambria Math"/>
                            <w:i/>
                            <w:sz w:val="22"/>
                            <w:lang w:val="en-GB"/>
                          </w:rPr>
                        </m:ctrlPr>
                      </m:sSubPr>
                      <m:e>
                        <m:r>
                          <m:rPr>
                            <m:nor/>
                          </m:rPr>
                          <w:rPr>
                            <w:i/>
                            <w:lang w:val="en-GB"/>
                          </w:rPr>
                          <m:t>T</m:t>
                        </m:r>
                      </m:e>
                      <m:sub>
                        <m:r>
                          <m:rPr>
                            <m:nor/>
                          </m:rPr>
                          <w:rPr>
                            <w:lang w:val="en-GB"/>
                          </w:rPr>
                          <m:t>AST</m:t>
                        </m:r>
                      </m:sub>
                    </m:sSub>
                    <m:r>
                      <m:rPr>
                        <m:nor/>
                      </m:rPr>
                      <w:rPr>
                        <w:lang w:val="en-GB"/>
                      </w:rPr>
                      <m:t>-</m:t>
                    </m:r>
                    <m:sSub>
                      <m:sSubPr>
                        <m:ctrlPr>
                          <w:rPr>
                            <w:rFonts w:ascii="Cambria Math" w:hAnsi="Cambria Math"/>
                            <w:i/>
                            <w:sz w:val="22"/>
                            <w:lang w:val="en-GB"/>
                          </w:rPr>
                        </m:ctrlPr>
                      </m:sSubPr>
                      <m:e>
                        <m:r>
                          <m:rPr>
                            <m:nor/>
                          </m:rPr>
                          <w:rPr>
                            <w:i/>
                            <w:lang w:val="en-GB"/>
                          </w:rPr>
                          <m:t>T</m:t>
                        </m:r>
                      </m:e>
                      <m:sub>
                        <m:r>
                          <m:rPr>
                            <m:nor/>
                          </m:rPr>
                          <w:rPr>
                            <w:rFonts w:hint="eastAsia"/>
                            <w:lang w:val="en-GB"/>
                          </w:rPr>
                          <m:t>∞</m:t>
                        </m:r>
                      </m:sub>
                    </m:sSub>
                  </m:e>
                </m:d>
              </m:oMath>
            </m:oMathPara>
          </w:p>
        </w:tc>
        <w:tc>
          <w:tcPr>
            <w:tcW w:w="3407" w:type="dxa"/>
          </w:tcPr>
          <w:p w14:paraId="029CA863" w14:textId="77777777" w:rsidR="00CE4F04" w:rsidRPr="00420308" w:rsidRDefault="00CE4F04" w:rsidP="00280C02">
            <w:pPr>
              <w:spacing w:line="240" w:lineRule="auto"/>
              <w:jc w:val="right"/>
              <w:rPr>
                <w:sz w:val="22"/>
                <w:lang w:val="en-GB"/>
              </w:rPr>
            </w:pPr>
            <w:bookmarkStart w:id="16" w:name="_Ref533334332"/>
            <w:r w:rsidRPr="00420308">
              <w:rPr>
                <w:lang w:val="en-GB"/>
              </w:rPr>
              <w:t>(</w:t>
            </w:r>
            <w:r w:rsidRPr="00420308">
              <w:rPr>
                <w:noProof/>
                <w:lang w:val="en-GB"/>
              </w:rPr>
              <w:t>19</w:t>
            </w:r>
            <w:r w:rsidRPr="00420308">
              <w:rPr>
                <w:lang w:val="en-GB"/>
              </w:rPr>
              <w:t>)</w:t>
            </w:r>
            <w:bookmarkEnd w:id="16"/>
          </w:p>
        </w:tc>
      </w:tr>
    </w:tbl>
    <w:p w14:paraId="029CA865" w14:textId="3DBF24DC" w:rsidR="00CE4F04" w:rsidRPr="004750FF" w:rsidRDefault="00CE4F04" w:rsidP="000B088C">
      <w:pPr>
        <w:rPr>
          <w:rFonts w:eastAsiaTheme="minorEastAsia"/>
          <w:lang w:val="en-GB"/>
        </w:rPr>
      </w:pPr>
      <w:r w:rsidRPr="004750FF">
        <w:rPr>
          <w:rFonts w:eastAsiaTheme="minorEastAsia"/>
          <w:lang w:val="en-GB"/>
        </w:rPr>
        <w:t xml:space="preserve">The distribution of AST can be obtained with this </w:t>
      </w:r>
      <w:r w:rsidR="00EA24E0">
        <w:rPr>
          <w:rFonts w:eastAsiaTheme="minorEastAsia"/>
          <w:lang w:val="en-GB"/>
        </w:rPr>
        <w:t>“</w:t>
      </w:r>
      <w:r w:rsidRPr="004750FF">
        <w:rPr>
          <w:rFonts w:eastAsiaTheme="minorEastAsia"/>
          <w:lang w:val="en-GB"/>
        </w:rPr>
        <w:t>exact</w:t>
      </w:r>
      <w:r w:rsidR="00EA24E0">
        <w:rPr>
          <w:rFonts w:eastAsiaTheme="minorEastAsia"/>
          <w:lang w:val="en-GB"/>
        </w:rPr>
        <w:t>”</w:t>
      </w:r>
      <w:r w:rsidRPr="004750FF">
        <w:rPr>
          <w:rFonts w:eastAsiaTheme="minorEastAsia"/>
          <w:lang w:val="en-GB"/>
        </w:rPr>
        <w:t xml:space="preserve"> equation. </w:t>
      </w:r>
      <w:r w:rsidR="003653AF">
        <w:rPr>
          <w:rFonts w:eastAsiaTheme="minorEastAsia"/>
          <w:lang w:val="en-GB"/>
        </w:rPr>
        <w:t>However,</w:t>
      </w:r>
      <w:r w:rsidR="003653AF" w:rsidRPr="004750FF">
        <w:rPr>
          <w:rFonts w:eastAsiaTheme="minorEastAsia"/>
          <w:lang w:val="en-GB"/>
        </w:rPr>
        <w:t xml:space="preserve"> </w:t>
      </w:r>
      <w:r w:rsidRPr="004750FF">
        <w:rPr>
          <w:rFonts w:eastAsiaTheme="minorEastAsia"/>
          <w:lang w:val="en-GB"/>
        </w:rPr>
        <w:t xml:space="preserve">the explicit expression of AST </w:t>
      </w:r>
      <w:r w:rsidRPr="004750FF">
        <w:rPr>
          <w:rFonts w:eastAsiaTheme="minorEastAsia"/>
          <w:lang w:val="en-GB"/>
        </w:rPr>
        <w:lastRenderedPageBreak/>
        <w:t xml:space="preserve">by solving this equation is too complicated. For simplicity, the relationship is </w:t>
      </w:r>
      <w:r w:rsidR="003653AF">
        <w:rPr>
          <w:rFonts w:eastAsiaTheme="minorEastAsia"/>
          <w:lang w:val="en-GB"/>
        </w:rPr>
        <w:t>approximated by</w:t>
      </w:r>
      <w:r w:rsidRPr="004750FF">
        <w:rPr>
          <w:rFonts w:eastAsiaTheme="minorEastAsia"/>
          <w:lang w:val="en-GB"/>
        </w:rPr>
        <w:t xml:space="preserve"> a power function </w:t>
      </w:r>
      <w:r w:rsidR="003653AF">
        <w:rPr>
          <w:rFonts w:eastAsiaTheme="minorEastAsia"/>
          <w:lang w:val="en-GB"/>
        </w:rPr>
        <w:t>assum</w:t>
      </w:r>
      <w:r w:rsidR="003653AF" w:rsidRPr="004750FF">
        <w:rPr>
          <w:rFonts w:eastAsiaTheme="minorEastAsia"/>
          <w:lang w:val="en-GB"/>
        </w:rPr>
        <w:t xml:space="preserve">ing </w:t>
      </w:r>
      <w:r w:rsidRPr="004750FF">
        <w:rPr>
          <w:rFonts w:eastAsiaTheme="minorEastAsia"/>
          <w:lang w:val="en-GB"/>
        </w:rPr>
        <w:t xml:space="preserve">that absolute zero temperature </w:t>
      </w:r>
      <w:r w:rsidR="003653AF">
        <w:rPr>
          <w:rFonts w:eastAsiaTheme="minorEastAsia"/>
          <w:lang w:val="en-GB"/>
        </w:rPr>
        <w:t>=</w:t>
      </w:r>
      <w:r w:rsidRPr="004750FF">
        <w:rPr>
          <w:rFonts w:eastAsiaTheme="minorEastAsia"/>
          <w:lang w:val="en-GB"/>
        </w:rPr>
        <w:t xml:space="preserve"> -273.15 °C, </w:t>
      </w:r>
      <w:r w:rsidRPr="004750FF">
        <w:rPr>
          <w:rFonts w:eastAsiaTheme="minorEastAsia"/>
          <w:i/>
          <w:lang w:val="en-GB"/>
        </w:rPr>
        <w:t>T</w:t>
      </w:r>
      <w:r w:rsidRPr="004750FF">
        <w:rPr>
          <w:rFonts w:eastAsiaTheme="minorEastAsia" w:hint="eastAsia"/>
          <w:vertAlign w:val="subscript"/>
          <w:lang w:val="en-GB"/>
        </w:rPr>
        <w:t>∞</w:t>
      </w:r>
      <w:r w:rsidRPr="004750FF">
        <w:rPr>
          <w:rFonts w:eastAsiaTheme="minorEastAsia"/>
          <w:lang w:val="en-GB"/>
        </w:rPr>
        <w:t xml:space="preserve"> = 20 °C, </w:t>
      </w:r>
      <w:r w:rsidRPr="004750FF">
        <w:rPr>
          <w:rFonts w:eastAsiaTheme="minorEastAsia"/>
          <w:i/>
          <w:lang w:val="en-GB"/>
        </w:rPr>
        <w:t>σ</w:t>
      </w:r>
      <w:r w:rsidRPr="004750FF">
        <w:rPr>
          <w:rFonts w:eastAsiaTheme="minorEastAsia"/>
          <w:lang w:val="en-GB"/>
        </w:rPr>
        <w:t xml:space="preserve"> = 5.67e-8 W/(m</w:t>
      </w:r>
      <w:r w:rsidRPr="004750FF">
        <w:rPr>
          <w:rFonts w:eastAsiaTheme="minorEastAsia"/>
          <w:vertAlign w:val="superscript"/>
          <w:lang w:val="en-GB"/>
        </w:rPr>
        <w:t>2</w:t>
      </w:r>
      <w:r w:rsidRPr="004750FF">
        <w:rPr>
          <w:rFonts w:eastAsiaTheme="minorEastAsia"/>
          <w:lang w:val="en-GB"/>
        </w:rPr>
        <w:t>·K</w:t>
      </w:r>
      <w:r w:rsidRPr="004750FF">
        <w:rPr>
          <w:rFonts w:eastAsiaTheme="minorEastAsia"/>
          <w:vertAlign w:val="superscript"/>
          <w:lang w:val="en-GB"/>
        </w:rPr>
        <w:t>4</w:t>
      </w:r>
      <w:r w:rsidRPr="004750FF">
        <w:rPr>
          <w:rFonts w:eastAsiaTheme="minorEastAsia"/>
          <w:lang w:val="en-GB"/>
        </w:rPr>
        <w:t xml:space="preserve">) and </w:t>
      </w:r>
      <w:r w:rsidRPr="004750FF">
        <w:rPr>
          <w:rFonts w:eastAsiaTheme="minorEastAsia"/>
          <w:i/>
          <w:lang w:val="en-GB"/>
        </w:rPr>
        <w:t>h</w:t>
      </w:r>
      <w:r w:rsidR="00211DB8" w:rsidRPr="004750FF">
        <w:rPr>
          <w:rFonts w:eastAsiaTheme="minorEastAsia"/>
          <w:lang w:val="en-GB"/>
        </w:rPr>
        <w:t xml:space="preserve"> </w:t>
      </w:r>
      <w:r w:rsidRPr="004750FF">
        <w:rPr>
          <w:rFonts w:eastAsiaTheme="minorEastAsia"/>
          <w:lang w:val="en-GB"/>
        </w:rPr>
        <w:t xml:space="preserve">= </w:t>
      </w:r>
      <w:r w:rsidR="007540D1">
        <w:rPr>
          <w:rFonts w:eastAsiaTheme="minorEastAsia"/>
          <w:lang w:val="en-GB"/>
        </w:rPr>
        <w:t>50</w:t>
      </w:r>
      <w:r w:rsidR="007540D1" w:rsidRPr="004750FF">
        <w:rPr>
          <w:rFonts w:eastAsiaTheme="minorEastAsia"/>
          <w:lang w:val="en-GB"/>
        </w:rPr>
        <w:t xml:space="preserve"> </w:t>
      </w:r>
      <w:r w:rsidRPr="004750FF">
        <w:rPr>
          <w:rFonts w:eastAsiaTheme="minorEastAsia"/>
          <w:lang w:val="en-GB"/>
        </w:rPr>
        <w:t>W/(m</w:t>
      </w:r>
      <w:r w:rsidRPr="004750FF">
        <w:rPr>
          <w:rFonts w:eastAsiaTheme="minorEastAsia"/>
          <w:vertAlign w:val="superscript"/>
          <w:lang w:val="en-GB"/>
        </w:rPr>
        <w:t>2</w:t>
      </w:r>
      <w:r w:rsidRPr="004750FF">
        <w:rPr>
          <w:rFonts w:eastAsiaTheme="minorEastAsia"/>
          <w:lang w:val="en-GB"/>
        </w:rPr>
        <w:t>·K)</w:t>
      </w:r>
      <w:r w:rsidR="003653AF">
        <w:rPr>
          <w:rFonts w:eastAsiaTheme="minorEastAsia"/>
          <w:lang w:val="en-GB"/>
        </w:rPr>
        <w:t xml:space="preserve"> as</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5633"/>
      </w:tblGrid>
      <w:tr w:rsidR="00CE4F04" w:rsidRPr="00420308" w14:paraId="029CA868" w14:textId="77777777" w:rsidTr="000B088C">
        <w:tc>
          <w:tcPr>
            <w:tcW w:w="4148" w:type="dxa"/>
          </w:tcPr>
          <w:p w14:paraId="029CA866" w14:textId="68F5E60F" w:rsidR="00CE4F04" w:rsidRPr="00420308" w:rsidRDefault="00DD7A14" w:rsidP="00280C02">
            <w:pPr>
              <w:spacing w:line="240" w:lineRule="auto"/>
              <w:rPr>
                <w:rFonts w:eastAsiaTheme="minorEastAsia"/>
                <w:sz w:val="22"/>
                <w:lang w:val="en-GB"/>
              </w:rPr>
            </w:pPr>
            <m:oMathPara>
              <m:oMathParaPr>
                <m:jc m:val="left"/>
              </m:oMathParaPr>
              <m:oMath>
                <m:sSub>
                  <m:sSubPr>
                    <m:ctrlPr>
                      <w:rPr>
                        <w:rFonts w:ascii="Cambria Math" w:hAnsi="Cambria Math"/>
                        <w:i/>
                        <w:sz w:val="22"/>
                        <w:lang w:val="en-GB"/>
                      </w:rPr>
                    </m:ctrlPr>
                  </m:sSubPr>
                  <m:e>
                    <m:r>
                      <m:rPr>
                        <m:nor/>
                      </m:rPr>
                      <w:rPr>
                        <w:i/>
                        <w:lang w:val="en-GB"/>
                      </w:rPr>
                      <m:t>T</m:t>
                    </m:r>
                  </m:e>
                  <m:sub>
                    <m:r>
                      <m:rPr>
                        <m:nor/>
                      </m:rPr>
                      <w:rPr>
                        <w:lang w:val="en-GB"/>
                      </w:rPr>
                      <m:t>AST</m:t>
                    </m:r>
                  </m:sub>
                </m:sSub>
                <m:r>
                  <m:rPr>
                    <m:nor/>
                  </m:rPr>
                  <w:rPr>
                    <w:lang w:val="en-GB"/>
                  </w:rPr>
                  <m:t>=74</m:t>
                </m:r>
                <m:sSup>
                  <m:sSupPr>
                    <m:ctrlPr>
                      <w:rPr>
                        <w:rFonts w:ascii="Cambria Math" w:hAnsi="Cambria Math"/>
                        <w:i/>
                        <w:sz w:val="22"/>
                        <w:lang w:val="en-GB"/>
                      </w:rPr>
                    </m:ctrlPr>
                  </m:sSupPr>
                  <m:e>
                    <m:d>
                      <m:dPr>
                        <m:ctrlPr>
                          <w:rPr>
                            <w:rFonts w:ascii="Cambria Math" w:hAnsi="Cambria Math"/>
                            <w:i/>
                            <w:sz w:val="22"/>
                            <w:lang w:val="en-GB"/>
                          </w:rPr>
                        </m:ctrlPr>
                      </m:dPr>
                      <m:e>
                        <m:sSup>
                          <m:sSupPr>
                            <m:ctrlPr>
                              <w:rPr>
                                <w:rFonts w:ascii="Cambria Math" w:hAnsi="Cambria Math"/>
                                <w:i/>
                                <w:sz w:val="22"/>
                                <w:lang w:val="en-GB"/>
                              </w:rPr>
                            </m:ctrlPr>
                          </m:sSupPr>
                          <m:e>
                            <m:r>
                              <m:rPr>
                                <m:nor/>
                              </m:rPr>
                              <w:rPr>
                                <w:i/>
                                <w:lang w:val="en-GB"/>
                              </w:rPr>
                              <m:t>q</m:t>
                            </m:r>
                          </m:e>
                          <m:sup>
                            <m:r>
                              <m:rPr>
                                <m:nor/>
                              </m:rPr>
                              <w:rPr>
                                <w:lang w:val="en-GB"/>
                              </w:rPr>
                              <m:t>"</m:t>
                            </m:r>
                          </m:sup>
                        </m:sSup>
                      </m:e>
                    </m:d>
                  </m:e>
                  <m:sup>
                    <m:r>
                      <m:rPr>
                        <m:nor/>
                      </m:rPr>
                      <w:rPr>
                        <w:lang w:val="en-GB"/>
                      </w:rPr>
                      <m:t>0.5</m:t>
                    </m:r>
                  </m:sup>
                </m:sSup>
                <m:r>
                  <m:rPr>
                    <m:nor/>
                  </m:rPr>
                  <w:rPr>
                    <w:lang w:val="en-GB"/>
                  </w:rPr>
                  <m:t>+20</m:t>
                </m:r>
              </m:oMath>
            </m:oMathPara>
          </w:p>
        </w:tc>
        <w:tc>
          <w:tcPr>
            <w:tcW w:w="5633" w:type="dxa"/>
          </w:tcPr>
          <w:p w14:paraId="029CA867" w14:textId="77777777" w:rsidR="00CE4F04" w:rsidRPr="00420308" w:rsidRDefault="00CE4F04" w:rsidP="00280C02">
            <w:pPr>
              <w:spacing w:line="240" w:lineRule="auto"/>
              <w:jc w:val="right"/>
              <w:rPr>
                <w:rFonts w:eastAsiaTheme="minorEastAsia"/>
                <w:sz w:val="22"/>
                <w:lang w:val="en-GB"/>
              </w:rPr>
            </w:pPr>
            <w:bookmarkStart w:id="17" w:name="_Ref533338668"/>
            <w:r w:rsidRPr="00420308">
              <w:rPr>
                <w:lang w:val="en-GB"/>
              </w:rPr>
              <w:t>(</w:t>
            </w:r>
            <w:r w:rsidRPr="00420308">
              <w:rPr>
                <w:noProof/>
                <w:lang w:val="en-GB"/>
              </w:rPr>
              <w:t>20</w:t>
            </w:r>
            <w:r w:rsidRPr="00420308">
              <w:rPr>
                <w:lang w:val="en-GB"/>
              </w:rPr>
              <w:t>)</w:t>
            </w:r>
            <w:bookmarkEnd w:id="17"/>
          </w:p>
        </w:tc>
      </w:tr>
    </w:tbl>
    <w:p w14:paraId="029CA869" w14:textId="3C87BAFF" w:rsidR="00CE4F04" w:rsidRPr="004750FF" w:rsidRDefault="00EA24E0" w:rsidP="000B088C">
      <w:pPr>
        <w:rPr>
          <w:rFonts w:eastAsiaTheme="minorEastAsia"/>
          <w:lang w:val="en-GB"/>
        </w:rPr>
      </w:pPr>
      <w:r>
        <w:rPr>
          <w:rFonts w:eastAsiaTheme="minorEastAsia"/>
          <w:lang w:val="en-GB"/>
        </w:rPr>
        <w:t xml:space="preserve">where </w:t>
      </w:r>
      <w:r w:rsidR="00CE4F04" w:rsidRPr="004750FF">
        <w:rPr>
          <w:rFonts w:eastAsiaTheme="minorEastAsia"/>
          <w:i/>
          <w:lang w:val="en-GB"/>
        </w:rPr>
        <w:t>T</w:t>
      </w:r>
      <w:r w:rsidR="00CE4F04" w:rsidRPr="004750FF">
        <w:rPr>
          <w:rFonts w:eastAsiaTheme="minorEastAsia"/>
          <w:vertAlign w:val="subscript"/>
          <w:lang w:val="en-GB"/>
        </w:rPr>
        <w:t>AST</w:t>
      </w:r>
      <w:r w:rsidR="00CE4F04" w:rsidRPr="004750FF">
        <w:rPr>
          <w:rFonts w:eastAsiaTheme="minorEastAsia"/>
          <w:lang w:val="en-GB"/>
        </w:rPr>
        <w:t xml:space="preserve"> is in °C and </w:t>
      </w:r>
      <m:oMath>
        <m:sSup>
          <m:sSupPr>
            <m:ctrlPr>
              <w:rPr>
                <w:rFonts w:ascii="Cambria Math" w:hAnsi="Cambria Math"/>
                <w:i/>
                <w:lang w:val="en-GB"/>
              </w:rPr>
            </m:ctrlPr>
          </m:sSupPr>
          <m:e>
            <m:r>
              <m:rPr>
                <m:nor/>
              </m:rPr>
              <w:rPr>
                <w:i/>
                <w:lang w:val="en-GB"/>
              </w:rPr>
              <m:t>q</m:t>
            </m:r>
          </m:e>
          <m:sup>
            <m:r>
              <m:rPr>
                <m:nor/>
              </m:rPr>
              <w:rPr>
                <w:lang w:val="en-GB"/>
              </w:rPr>
              <m:t>"</m:t>
            </m:r>
          </m:sup>
        </m:sSup>
      </m:oMath>
      <w:r w:rsidR="00CE4F04" w:rsidRPr="004750FF">
        <w:rPr>
          <w:rFonts w:eastAsiaTheme="minorEastAsia"/>
          <w:lang w:val="en-GB"/>
        </w:rPr>
        <w:t xml:space="preserve"> is in kW/m</w:t>
      </w:r>
      <w:r w:rsidR="00CE4F04" w:rsidRPr="004750FF">
        <w:rPr>
          <w:rFonts w:eastAsiaTheme="minorEastAsia"/>
          <w:vertAlign w:val="superscript"/>
          <w:lang w:val="en-GB"/>
        </w:rPr>
        <w:t>2</w:t>
      </w:r>
      <w:r w:rsidR="00CE4F04" w:rsidRPr="004750FF">
        <w:rPr>
          <w:rFonts w:eastAsiaTheme="minorEastAsia"/>
          <w:lang w:val="en-GB"/>
        </w:rPr>
        <w:t xml:space="preserve">. Comparison between the </w:t>
      </w:r>
      <w:r>
        <w:rPr>
          <w:rFonts w:eastAsiaTheme="minorEastAsia"/>
          <w:lang w:val="en-GB"/>
        </w:rPr>
        <w:t xml:space="preserve">exact results </w:t>
      </w:r>
      <w:r w:rsidR="00CE4F04" w:rsidRPr="004750FF">
        <w:rPr>
          <w:rFonts w:eastAsiaTheme="minorEastAsia"/>
          <w:lang w:val="en-GB"/>
        </w:rPr>
        <w:t xml:space="preserve">from </w:t>
      </w:r>
      <w:r w:rsidR="00361E76">
        <w:rPr>
          <w:rFonts w:eastAsiaTheme="minorEastAsia"/>
          <w:lang w:val="en-GB"/>
        </w:rPr>
        <w:t>Eq.</w:t>
      </w:r>
      <w:r w:rsidR="00CE4F04" w:rsidRPr="004750FF">
        <w:rPr>
          <w:rFonts w:eastAsiaTheme="minorEastAsia"/>
          <w:lang w:val="en-GB"/>
        </w:rPr>
        <w:t xml:space="preserve"> </w:t>
      </w:r>
      <w:r w:rsidR="00CE4F04" w:rsidRPr="004750FF">
        <w:rPr>
          <w:lang w:val="en-GB"/>
        </w:rPr>
        <w:t>(</w:t>
      </w:r>
      <w:r w:rsidR="00CE4F04" w:rsidRPr="004750FF">
        <w:rPr>
          <w:noProof/>
          <w:lang w:val="en-GB"/>
        </w:rPr>
        <w:t>19</w:t>
      </w:r>
      <w:r w:rsidR="00CE4F04" w:rsidRPr="004750FF">
        <w:rPr>
          <w:lang w:val="en-GB"/>
        </w:rPr>
        <w:t>)</w:t>
      </w:r>
      <w:r w:rsidR="00CE4F04" w:rsidRPr="004750FF">
        <w:rPr>
          <w:rFonts w:eastAsiaTheme="minorEastAsia"/>
          <w:lang w:val="en-GB"/>
        </w:rPr>
        <w:t xml:space="preserve"> and the </w:t>
      </w:r>
      <w:r>
        <w:rPr>
          <w:rFonts w:eastAsiaTheme="minorEastAsia"/>
          <w:lang w:val="en-GB"/>
        </w:rPr>
        <w:t>approximation</w:t>
      </w:r>
      <w:r w:rsidR="00CE4F04" w:rsidRPr="004750FF">
        <w:rPr>
          <w:rFonts w:eastAsiaTheme="minorEastAsia"/>
          <w:lang w:val="en-GB"/>
        </w:rPr>
        <w:t xml:space="preserve"> from </w:t>
      </w:r>
      <w:r w:rsidR="00361E76">
        <w:rPr>
          <w:rFonts w:eastAsiaTheme="minorEastAsia"/>
          <w:lang w:val="en-GB"/>
        </w:rPr>
        <w:t>Eq.</w:t>
      </w:r>
      <w:r w:rsidR="00CE4F04" w:rsidRPr="004750FF">
        <w:rPr>
          <w:rFonts w:eastAsiaTheme="minorEastAsia"/>
          <w:lang w:val="en-GB"/>
        </w:rPr>
        <w:t xml:space="preserve"> </w:t>
      </w:r>
      <w:r w:rsidR="00CE4F04" w:rsidRPr="004750FF">
        <w:rPr>
          <w:lang w:val="en-GB"/>
        </w:rPr>
        <w:t>(</w:t>
      </w:r>
      <w:r w:rsidR="00CE4F04" w:rsidRPr="004750FF">
        <w:rPr>
          <w:noProof/>
          <w:lang w:val="en-GB"/>
        </w:rPr>
        <w:t>20</w:t>
      </w:r>
      <w:r w:rsidR="00CE4F04" w:rsidRPr="004750FF">
        <w:rPr>
          <w:lang w:val="en-GB"/>
        </w:rPr>
        <w:t>)</w:t>
      </w:r>
      <w:r w:rsidR="00CE4F04" w:rsidRPr="004750FF">
        <w:rPr>
          <w:rFonts w:eastAsiaTheme="minorEastAsia"/>
          <w:lang w:val="en-GB"/>
        </w:rPr>
        <w:t xml:space="preserve"> is shown in </w:t>
      </w:r>
      <w:r w:rsidR="00CE4F04" w:rsidRPr="004750FF">
        <w:rPr>
          <w:lang w:val="en-GB"/>
        </w:rPr>
        <w:t xml:space="preserve">Fig. </w:t>
      </w:r>
      <w:r w:rsidR="002F4200" w:rsidRPr="004750FF">
        <w:rPr>
          <w:noProof/>
          <w:lang w:val="en-GB"/>
        </w:rPr>
        <w:t>1</w:t>
      </w:r>
      <w:r w:rsidR="002F4200">
        <w:rPr>
          <w:noProof/>
          <w:lang w:val="en-GB"/>
        </w:rPr>
        <w:t>1</w:t>
      </w:r>
      <w:r w:rsidR="00CE4F04" w:rsidRPr="004750FF">
        <w:rPr>
          <w:rFonts w:eastAsiaTheme="minorEastAsia"/>
          <w:lang w:val="en-GB"/>
        </w:rPr>
        <w:t xml:space="preserve">, indicating </w:t>
      </w:r>
      <w:r>
        <w:rPr>
          <w:rFonts w:eastAsiaTheme="minorEastAsia"/>
          <w:lang w:val="en-GB"/>
        </w:rPr>
        <w:t>good agreement</w:t>
      </w:r>
      <w:r w:rsidR="00CE4F04" w:rsidRPr="004750FF">
        <w:rPr>
          <w:rFonts w:eastAsiaTheme="minorEastAsia"/>
          <w:lang w:val="en-GB"/>
        </w:rPr>
        <w:t xml:space="preserve"> </w:t>
      </w:r>
      <w:r>
        <w:rPr>
          <w:rFonts w:eastAsiaTheme="minorEastAsia"/>
          <w:lang w:val="en-GB"/>
        </w:rPr>
        <w:t>for</w:t>
      </w:r>
      <w:r w:rsidRPr="004750FF">
        <w:rPr>
          <w:rFonts w:eastAsiaTheme="minorEastAsia"/>
          <w:lang w:val="en-GB"/>
        </w:rPr>
        <w:t xml:space="preserve"> </w:t>
      </w:r>
      <w:r w:rsidR="00CE4F04" w:rsidRPr="004750FF">
        <w:rPr>
          <w:rFonts w:eastAsiaTheme="minorEastAsia"/>
          <w:lang w:val="en-GB"/>
        </w:rPr>
        <w:t>temperature</w:t>
      </w:r>
      <w:r>
        <w:rPr>
          <w:rFonts w:eastAsiaTheme="minorEastAsia"/>
          <w:lang w:val="en-GB"/>
        </w:rPr>
        <w:t>s</w:t>
      </w:r>
      <w:r w:rsidR="00CE4F04" w:rsidRPr="004750FF">
        <w:rPr>
          <w:rFonts w:eastAsiaTheme="minorEastAsia"/>
          <w:lang w:val="en-GB"/>
        </w:rPr>
        <w:t xml:space="preserve"> 20 °C -1200 °C.</w:t>
      </w:r>
    </w:p>
    <w:p w14:paraId="029CA86A" w14:textId="6BBDEF36" w:rsidR="00CE4F04" w:rsidRPr="004750FF" w:rsidRDefault="00CE4F04" w:rsidP="000B088C">
      <w:pPr>
        <w:rPr>
          <w:rFonts w:eastAsiaTheme="minorEastAsia"/>
          <w:lang w:val="en-GB"/>
        </w:rPr>
      </w:pPr>
      <w:r w:rsidRPr="004750FF">
        <w:rPr>
          <w:rFonts w:eastAsiaTheme="minorEastAsia"/>
          <w:lang w:val="en-GB"/>
        </w:rPr>
        <w:t xml:space="preserve">The distribution of AST can then be obtained by substituting </w:t>
      </w:r>
      <w:r w:rsidR="00361E76">
        <w:rPr>
          <w:rFonts w:eastAsiaTheme="minorEastAsia"/>
          <w:lang w:val="en-GB"/>
        </w:rPr>
        <w:t>Eq.</w:t>
      </w:r>
      <w:r w:rsidRPr="004750FF">
        <w:rPr>
          <w:rFonts w:eastAsiaTheme="minorEastAsia"/>
          <w:lang w:val="en-GB"/>
        </w:rPr>
        <w:t xml:space="preserve"> </w:t>
      </w:r>
      <w:r w:rsidRPr="004750FF">
        <w:rPr>
          <w:lang w:val="en-GB"/>
        </w:rPr>
        <w:t>(</w:t>
      </w:r>
      <w:r w:rsidRPr="004750FF">
        <w:rPr>
          <w:noProof/>
          <w:lang w:val="en-GB"/>
        </w:rPr>
        <w:t>17</w:t>
      </w:r>
      <w:r w:rsidRPr="004750FF">
        <w:rPr>
          <w:lang w:val="en-GB"/>
        </w:rPr>
        <w:t>)</w:t>
      </w:r>
      <w:r w:rsidRPr="004750FF">
        <w:rPr>
          <w:rFonts w:eastAsiaTheme="minorEastAsia"/>
          <w:lang w:val="en-GB"/>
        </w:rPr>
        <w:t xml:space="preserve"> into </w:t>
      </w:r>
      <w:r w:rsidR="00361E76">
        <w:rPr>
          <w:rFonts w:eastAsiaTheme="minorEastAsia"/>
          <w:lang w:val="en-GB"/>
        </w:rPr>
        <w:t>Eq.</w:t>
      </w:r>
      <w:r w:rsidRPr="004750FF">
        <w:rPr>
          <w:rFonts w:eastAsiaTheme="minorEastAsia"/>
          <w:lang w:val="en-GB"/>
        </w:rPr>
        <w:t xml:space="preserve"> </w:t>
      </w:r>
      <w:r w:rsidRPr="004750FF">
        <w:rPr>
          <w:lang w:val="en-GB"/>
        </w:rPr>
        <w:t>(</w:t>
      </w:r>
      <w:r w:rsidRPr="004750FF">
        <w:rPr>
          <w:noProof/>
          <w:lang w:val="en-GB"/>
        </w:rPr>
        <w:t>20</w:t>
      </w:r>
      <w:r w:rsidRPr="004750FF">
        <w:rPr>
          <w:lang w:val="en-GB"/>
        </w:rPr>
        <w:t>)</w:t>
      </w:r>
      <w:r w:rsidR="007666F3">
        <w:rPr>
          <w:rFonts w:eastAsiaTheme="minorEastAsia"/>
          <w:lang w:val="en-GB"/>
        </w:rPr>
        <w:t xml:space="preserve"> as</w:t>
      </w: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407"/>
      </w:tblGrid>
      <w:tr w:rsidR="00CE4F04" w:rsidRPr="00420308" w14:paraId="029CA86D" w14:textId="77777777" w:rsidTr="000B088C">
        <w:tc>
          <w:tcPr>
            <w:tcW w:w="6374" w:type="dxa"/>
          </w:tcPr>
          <w:p w14:paraId="029CA86B" w14:textId="77777777" w:rsidR="00CE4F04" w:rsidRPr="00420308" w:rsidRDefault="00DD7A14" w:rsidP="00280C02">
            <w:pPr>
              <w:spacing w:line="240" w:lineRule="auto"/>
              <w:jc w:val="left"/>
              <w:rPr>
                <w:rFonts w:eastAsiaTheme="minorEastAsia"/>
                <w:sz w:val="22"/>
                <w:lang w:val="en-GB"/>
              </w:rPr>
            </w:pPr>
            <m:oMathPara>
              <m:oMathParaPr>
                <m:jc m:val="left"/>
              </m:oMathParaPr>
              <m:oMath>
                <m:sSub>
                  <m:sSubPr>
                    <m:ctrlPr>
                      <w:rPr>
                        <w:rFonts w:ascii="Cambria Math" w:eastAsiaTheme="minorEastAsia" w:hAnsi="Cambria Math"/>
                        <w:i/>
                        <w:sz w:val="22"/>
                        <w:lang w:val="en-GB"/>
                      </w:rPr>
                    </m:ctrlPr>
                  </m:sSubPr>
                  <m:e>
                    <m:r>
                      <m:rPr>
                        <m:nor/>
                      </m:rPr>
                      <w:rPr>
                        <w:rFonts w:eastAsiaTheme="minorEastAsia"/>
                        <w:i/>
                        <w:lang w:val="en-GB"/>
                      </w:rPr>
                      <m:t>T</m:t>
                    </m:r>
                  </m:e>
                  <m:sub>
                    <m:r>
                      <m:rPr>
                        <m:nor/>
                      </m:rPr>
                      <w:rPr>
                        <w:rFonts w:eastAsiaTheme="minorEastAsia"/>
                        <w:lang w:val="en-GB"/>
                      </w:rPr>
                      <m:t>AST</m:t>
                    </m:r>
                  </m:sub>
                </m:sSub>
                <m:r>
                  <m:rPr>
                    <m:nor/>
                  </m:rPr>
                  <w:rPr>
                    <w:rFonts w:eastAsiaTheme="minorEastAsia"/>
                    <w:lang w:val="en-GB"/>
                  </w:rPr>
                  <m:t>=1180</m:t>
                </m:r>
                <m:sSup>
                  <m:sSupPr>
                    <m:ctrlPr>
                      <w:rPr>
                        <w:rFonts w:ascii="Cambria Math" w:eastAsiaTheme="minorEastAsia" w:hAnsi="Cambria Math"/>
                        <w:sz w:val="22"/>
                        <w:lang w:val="en-GB"/>
                      </w:rPr>
                    </m:ctrlPr>
                  </m:sSupPr>
                  <m:e>
                    <m:r>
                      <m:rPr>
                        <m:nor/>
                      </m:rPr>
                      <w:rPr>
                        <w:rFonts w:eastAsiaTheme="minorEastAsia"/>
                        <w:lang w:val="en-GB"/>
                      </w:rPr>
                      <m:t>e</m:t>
                    </m:r>
                  </m:e>
                  <m:sup>
                    <m:r>
                      <m:rPr>
                        <m:nor/>
                      </m:rPr>
                      <w:rPr>
                        <w:rFonts w:eastAsiaTheme="minorEastAsia"/>
                        <w:lang w:val="en-GB"/>
                      </w:rPr>
                      <m:t>0.5</m:t>
                    </m:r>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m:rPr>
                                <m:nor/>
                              </m:rPr>
                              <w:rPr>
                                <w:rFonts w:eastAsiaTheme="minorEastAsia"/>
                                <w:i/>
                                <w:lang w:val="en-GB"/>
                              </w:rPr>
                              <m:t>β</m:t>
                            </m:r>
                          </m:e>
                          <m:sub>
                            <m:r>
                              <m:rPr>
                                <m:nor/>
                              </m:rPr>
                              <w:rPr>
                                <w:rFonts w:eastAsiaTheme="minorEastAsia"/>
                                <w:lang w:val="en-GB"/>
                              </w:rPr>
                              <m:t>l</m:t>
                            </m:r>
                          </m:sub>
                        </m:sSub>
                        <m:d>
                          <m:dPr>
                            <m:ctrlPr>
                              <w:rPr>
                                <w:rFonts w:ascii="Cambria Math" w:eastAsiaTheme="minorEastAsia" w:hAnsi="Cambria Math"/>
                                <w:i/>
                                <w:sz w:val="22"/>
                                <w:lang w:val="en-GB"/>
                              </w:rPr>
                            </m:ctrlPr>
                          </m:dPr>
                          <m:e>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l</m:t>
                                </m:r>
                              </m:sub>
                              <m:sup>
                                <m:r>
                                  <m:rPr>
                                    <m:nor/>
                                  </m:rPr>
                                  <w:rPr>
                                    <w:rFonts w:eastAsiaTheme="minorEastAsia"/>
                                    <w:lang w:val="en-GB"/>
                                  </w:rPr>
                                  <m:t>*</m:t>
                                </m:r>
                              </m:sup>
                            </m:sSubSup>
                            <m:r>
                              <m:rPr>
                                <m:nor/>
                              </m:rPr>
                              <w:rPr>
                                <w:rFonts w:eastAsiaTheme="minorEastAsia"/>
                                <w:lang w:val="en-GB"/>
                              </w:rPr>
                              <m:t>-</m:t>
                            </m:r>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stag</m:t>
                                </m:r>
                              </m:sub>
                              <m:sup>
                                <m:r>
                                  <m:rPr>
                                    <m:nor/>
                                  </m:rPr>
                                  <w:rPr>
                                    <w:rFonts w:eastAsiaTheme="minorEastAsia"/>
                                    <w:lang w:val="en-GB"/>
                                  </w:rPr>
                                  <m:t>*</m:t>
                                </m:r>
                              </m:sup>
                            </m:sSubSup>
                          </m:e>
                        </m:d>
                        <m:r>
                          <m:rPr>
                            <m:nor/>
                          </m:rPr>
                          <w:rPr>
                            <w:rFonts w:eastAsiaTheme="minorEastAsia"/>
                            <w:lang w:val="en-GB"/>
                          </w:rPr>
                          <m:t>+</m:t>
                        </m:r>
                        <m:sSub>
                          <m:sSubPr>
                            <m:ctrlPr>
                              <w:rPr>
                                <w:rFonts w:ascii="Cambria Math" w:eastAsiaTheme="minorEastAsia" w:hAnsi="Cambria Math"/>
                                <w:i/>
                                <w:sz w:val="22"/>
                                <w:lang w:val="en-GB"/>
                              </w:rPr>
                            </m:ctrlPr>
                          </m:sSubPr>
                          <m:e>
                            <m:r>
                              <m:rPr>
                                <m:nor/>
                              </m:rPr>
                              <w:rPr>
                                <w:rFonts w:eastAsiaTheme="minorEastAsia"/>
                                <w:i/>
                                <w:lang w:val="en-GB"/>
                              </w:rPr>
                              <m:t>β</m:t>
                            </m:r>
                          </m:e>
                          <m:sub>
                            <m:r>
                              <m:rPr>
                                <m:nor/>
                              </m:rPr>
                              <w:rPr>
                                <w:rFonts w:eastAsiaTheme="minorEastAsia"/>
                                <w:lang w:val="en-GB"/>
                              </w:rPr>
                              <m:t>t</m:t>
                            </m:r>
                          </m:sub>
                        </m:sSub>
                        <m:sSubSup>
                          <m:sSubSupPr>
                            <m:ctrlPr>
                              <w:rPr>
                                <w:rFonts w:ascii="Cambria Math" w:eastAsiaTheme="minorEastAsia" w:hAnsi="Cambria Math"/>
                                <w:sz w:val="22"/>
                                <w:lang w:val="en-GB"/>
                              </w:rPr>
                            </m:ctrlPr>
                          </m:sSubSupPr>
                          <m:e>
                            <m:r>
                              <m:rPr>
                                <m:nor/>
                              </m:rPr>
                              <w:rPr>
                                <w:rFonts w:eastAsiaTheme="minorEastAsia"/>
                                <w:i/>
                                <w:lang w:val="en-GB"/>
                              </w:rPr>
                              <m:t>r</m:t>
                            </m:r>
                          </m:e>
                          <m:sub>
                            <m:r>
                              <m:rPr>
                                <m:nor/>
                              </m:rPr>
                              <w:rPr>
                                <w:rFonts w:eastAsiaTheme="minorEastAsia"/>
                                <w:lang w:val="en-GB"/>
                              </w:rPr>
                              <m:t>t</m:t>
                            </m:r>
                          </m:sub>
                          <m:sup>
                            <m:r>
                              <m:rPr>
                                <m:nor/>
                              </m:rPr>
                              <w:rPr>
                                <w:rFonts w:eastAsiaTheme="minorEastAsia"/>
                                <w:lang w:val="en-GB"/>
                              </w:rPr>
                              <m:t>*2</m:t>
                            </m:r>
                          </m:sup>
                        </m:sSubSup>
                      </m:e>
                    </m:d>
                  </m:sup>
                </m:sSup>
                <m:r>
                  <m:rPr>
                    <m:nor/>
                  </m:rPr>
                  <w:rPr>
                    <w:rFonts w:eastAsiaTheme="minorEastAsia"/>
                    <w:lang w:val="en-GB"/>
                  </w:rPr>
                  <m:t>+20</m:t>
                </m:r>
              </m:oMath>
            </m:oMathPara>
          </w:p>
        </w:tc>
        <w:tc>
          <w:tcPr>
            <w:tcW w:w="3407" w:type="dxa"/>
          </w:tcPr>
          <w:p w14:paraId="029CA86C" w14:textId="77777777" w:rsidR="00CE4F04" w:rsidRPr="00420308" w:rsidRDefault="00CE4F04" w:rsidP="00280C02">
            <w:pPr>
              <w:spacing w:line="240" w:lineRule="auto"/>
              <w:jc w:val="right"/>
              <w:rPr>
                <w:rFonts w:eastAsiaTheme="minorEastAsia"/>
                <w:sz w:val="22"/>
                <w:lang w:val="en-GB"/>
              </w:rPr>
            </w:pPr>
            <w:bookmarkStart w:id="18" w:name="_Ref534368575"/>
            <w:r w:rsidRPr="00420308">
              <w:rPr>
                <w:lang w:val="en-GB"/>
              </w:rPr>
              <w:t>(</w:t>
            </w:r>
            <w:r w:rsidRPr="00420308">
              <w:rPr>
                <w:noProof/>
                <w:lang w:val="en-GB"/>
              </w:rPr>
              <w:t>21</w:t>
            </w:r>
            <w:r w:rsidRPr="00420308">
              <w:rPr>
                <w:lang w:val="en-GB"/>
              </w:rPr>
              <w:t>)</w:t>
            </w:r>
            <w:bookmarkEnd w:id="18"/>
          </w:p>
        </w:tc>
      </w:tr>
    </w:tbl>
    <w:p w14:paraId="029CA86E" w14:textId="4378550B" w:rsidR="00CE4F04" w:rsidRPr="004750FF" w:rsidRDefault="00CE4F04" w:rsidP="000B088C">
      <w:pPr>
        <w:rPr>
          <w:lang w:val="en-GB"/>
        </w:rPr>
      </w:pPr>
      <w:r w:rsidRPr="004750FF">
        <w:rPr>
          <w:lang w:val="en-GB"/>
        </w:rPr>
        <w:t xml:space="preserve">The comparison between </w:t>
      </w:r>
      <w:r w:rsidR="00F666D3">
        <w:rPr>
          <w:lang w:val="en-GB"/>
        </w:rPr>
        <w:t xml:space="preserve">the </w:t>
      </w:r>
      <w:r w:rsidRPr="004750FF">
        <w:rPr>
          <w:lang w:val="en-GB"/>
        </w:rPr>
        <w:t xml:space="preserve">simulated and </w:t>
      </w:r>
      <w:r w:rsidR="008D54F7">
        <w:rPr>
          <w:lang w:val="en-GB"/>
        </w:rPr>
        <w:t>fitted results of</w:t>
      </w:r>
      <w:r w:rsidR="008D54F7" w:rsidRPr="004750FF">
        <w:rPr>
          <w:lang w:val="en-GB"/>
        </w:rPr>
        <w:t xml:space="preserve"> </w:t>
      </w:r>
      <w:r w:rsidRPr="004750FF">
        <w:rPr>
          <w:lang w:val="en-GB"/>
        </w:rPr>
        <w:t xml:space="preserve">AST for the typical case is </w:t>
      </w:r>
      <w:r w:rsidR="008D54F7">
        <w:rPr>
          <w:lang w:val="en-GB"/>
        </w:rPr>
        <w:t>shown</w:t>
      </w:r>
      <w:r w:rsidR="008D54F7" w:rsidRPr="004750FF">
        <w:rPr>
          <w:lang w:val="en-GB"/>
        </w:rPr>
        <w:t xml:space="preserve"> </w:t>
      </w:r>
      <w:r w:rsidRPr="004750FF">
        <w:rPr>
          <w:lang w:val="en-GB"/>
        </w:rPr>
        <w:t xml:space="preserve">in Fig. </w:t>
      </w:r>
      <w:r w:rsidR="002F4200" w:rsidRPr="004750FF">
        <w:rPr>
          <w:noProof/>
          <w:lang w:val="en-GB"/>
        </w:rPr>
        <w:t>1</w:t>
      </w:r>
      <w:r w:rsidR="002F4200">
        <w:rPr>
          <w:noProof/>
          <w:lang w:val="en-GB"/>
        </w:rPr>
        <w:t>2</w:t>
      </w:r>
      <w:r w:rsidRPr="004750FF">
        <w:rPr>
          <w:lang w:val="en-GB"/>
        </w:rPr>
        <w:t xml:space="preserve">. The </w:t>
      </w:r>
      <w:r w:rsidR="00AF4E9C">
        <w:rPr>
          <w:shd w:val="clear" w:color="auto" w:fill="FFFFFF"/>
        </w:rPr>
        <w:t xml:space="preserve">coefficients of determination </w:t>
      </w:r>
      <w:r w:rsidRPr="004750FF">
        <w:rPr>
          <w:lang w:val="en-GB"/>
        </w:rPr>
        <w:t>R</w:t>
      </w:r>
      <w:r w:rsidRPr="004750FF">
        <w:rPr>
          <w:vertAlign w:val="superscript"/>
          <w:lang w:val="en-GB"/>
        </w:rPr>
        <w:t>2</w:t>
      </w:r>
      <w:r w:rsidRPr="004750FF">
        <w:rPr>
          <w:lang w:val="en-GB"/>
        </w:rPr>
        <w:t xml:space="preserve"> </w:t>
      </w:r>
      <w:r w:rsidR="00AF4E9C">
        <w:rPr>
          <w:shd w:val="clear" w:color="auto" w:fill="FFFFFF"/>
        </w:rPr>
        <w:t xml:space="preserve">used to illustrate the goodness of the prediction of </w:t>
      </w:r>
      <w:r w:rsidRPr="004750FF">
        <w:rPr>
          <w:lang w:val="en-GB"/>
        </w:rPr>
        <w:t>fitted AST</w:t>
      </w:r>
      <w:r w:rsidR="00AF4E9C">
        <w:rPr>
          <w:lang w:val="en-GB"/>
        </w:rPr>
        <w:t xml:space="preserve"> </w:t>
      </w:r>
      <w:r w:rsidR="00785A47">
        <w:rPr>
          <w:shd w:val="clear" w:color="auto" w:fill="FFFFFF"/>
        </w:rPr>
        <w:t xml:space="preserve">by the established relationship Eq. (21) incorporating the influence of the factors </w:t>
      </w:r>
      <w:r w:rsidR="00785A47" w:rsidRPr="004750FF">
        <w:rPr>
          <w:i/>
          <w:lang w:val="en-GB"/>
        </w:rPr>
        <w:t>H</w:t>
      </w:r>
      <w:r w:rsidR="00785A47" w:rsidRPr="004750FF">
        <w:rPr>
          <w:vertAlign w:val="subscript"/>
          <w:lang w:val="en-GB"/>
        </w:rPr>
        <w:t>b</w:t>
      </w:r>
      <w:r w:rsidR="00785A47">
        <w:rPr>
          <w:lang w:val="en-GB"/>
        </w:rPr>
        <w:t>,</w:t>
      </w:r>
      <w:r w:rsidR="00785A47" w:rsidRPr="005541CB">
        <w:rPr>
          <w:i/>
          <w:lang w:val="en-GB"/>
        </w:rPr>
        <w:t xml:space="preserve"> </w:t>
      </w:r>
      <w:r w:rsidR="00785A47" w:rsidRPr="00941386">
        <w:rPr>
          <w:i/>
          <w:lang w:val="en-GB"/>
        </w:rPr>
        <w:t>D</w:t>
      </w:r>
      <w:r w:rsidR="00785A47">
        <w:rPr>
          <w:vertAlign w:val="subscript"/>
          <w:lang w:val="en-GB"/>
        </w:rPr>
        <w:t>l</w:t>
      </w:r>
      <w:r w:rsidR="00785A47">
        <w:rPr>
          <w:lang w:val="en-GB"/>
        </w:rPr>
        <w:t xml:space="preserve">, </w:t>
      </w:r>
      <w:r w:rsidR="00785A47" w:rsidRPr="00593C2A">
        <w:rPr>
          <w:i/>
          <w:lang w:val="en-GB"/>
        </w:rPr>
        <w:t>D</w:t>
      </w:r>
      <w:r w:rsidR="00785A47">
        <w:rPr>
          <w:vertAlign w:val="subscript"/>
          <w:lang w:val="en-GB"/>
        </w:rPr>
        <w:t>t</w:t>
      </w:r>
      <w:r w:rsidR="00785A47">
        <w:rPr>
          <w:lang w:val="en-GB"/>
        </w:rPr>
        <w:t xml:space="preserve"> and</w:t>
      </w:r>
      <w:r w:rsidR="00785A47" w:rsidRPr="005541CB">
        <w:rPr>
          <w:i/>
          <w:lang w:val="en-GB"/>
        </w:rPr>
        <w:t xml:space="preserve"> Q</w:t>
      </w:r>
      <w:r w:rsidR="00785A47" w:rsidRPr="005541CB">
        <w:rPr>
          <w:rFonts w:ascii="Calibri" w:hAnsi="Calibri"/>
          <w:vertAlign w:val="superscript"/>
          <w:lang w:val="en-GB"/>
        </w:rPr>
        <w:t>"</w:t>
      </w:r>
      <w:r w:rsidR="00785A47">
        <w:rPr>
          <w:lang w:val="en-GB"/>
        </w:rPr>
        <w:t xml:space="preserve"> </w:t>
      </w:r>
      <w:r w:rsidR="00AF4E9C">
        <w:rPr>
          <w:lang w:val="en-GB"/>
        </w:rPr>
        <w:t xml:space="preserve">are calculated </w:t>
      </w:r>
      <w:r w:rsidR="00AF4E9C" w:rsidRPr="004750FF">
        <w:rPr>
          <w:lang w:val="en-GB"/>
        </w:rPr>
        <w:t>for all cases</w:t>
      </w:r>
      <w:r w:rsidR="00407A96">
        <w:rPr>
          <w:lang w:val="en-GB"/>
        </w:rPr>
        <w:t>, which</w:t>
      </w:r>
      <w:r w:rsidR="00AF4E9C">
        <w:rPr>
          <w:lang w:val="en-GB"/>
        </w:rPr>
        <w:t xml:space="preserve"> </w:t>
      </w:r>
      <w:r w:rsidRPr="004750FF">
        <w:rPr>
          <w:lang w:val="en-GB"/>
        </w:rPr>
        <w:t xml:space="preserve">are </w:t>
      </w:r>
      <w:r w:rsidR="0017422B">
        <w:rPr>
          <w:lang w:val="en-GB"/>
        </w:rPr>
        <w:t>above</w:t>
      </w:r>
      <w:r w:rsidRPr="004750FF">
        <w:rPr>
          <w:lang w:val="en-GB"/>
        </w:rPr>
        <w:t xml:space="preserve"> 0.8, </w:t>
      </w:r>
      <w:r w:rsidR="00211DB8" w:rsidRPr="004750FF">
        <w:rPr>
          <w:lang w:val="en-GB"/>
        </w:rPr>
        <w:t xml:space="preserve">showing a </w:t>
      </w:r>
      <w:r w:rsidR="0017422B">
        <w:rPr>
          <w:lang w:val="en-GB"/>
        </w:rPr>
        <w:t xml:space="preserve">reasonably </w:t>
      </w:r>
      <w:r w:rsidR="00211DB8" w:rsidRPr="004750FF">
        <w:rPr>
          <w:lang w:val="en-GB"/>
        </w:rPr>
        <w:t xml:space="preserve">good </w:t>
      </w:r>
      <w:r w:rsidR="0017422B">
        <w:rPr>
          <w:lang w:val="en-GB"/>
        </w:rPr>
        <w:t>agreement</w:t>
      </w:r>
      <w:r w:rsidRPr="004750FF">
        <w:rPr>
          <w:lang w:val="en-GB"/>
        </w:rPr>
        <w:t xml:space="preserve">. </w:t>
      </w:r>
      <w:r w:rsidR="00E15185">
        <w:rPr>
          <w:lang w:val="en-GB"/>
        </w:rPr>
        <w:t>Eq. (21) provides</w:t>
      </w:r>
      <w:r w:rsidRPr="004750FF">
        <w:rPr>
          <w:rFonts w:eastAsiaTheme="minorEastAsia"/>
          <w:lang w:val="en-GB"/>
        </w:rPr>
        <w:t xml:space="preserve"> a localized fire model to predict the distribution of AST on bridges exposed to </w:t>
      </w:r>
      <w:r w:rsidR="00211DB8" w:rsidRPr="004750FF">
        <w:rPr>
          <w:rFonts w:eastAsiaTheme="minorEastAsia"/>
          <w:lang w:val="en-GB"/>
        </w:rPr>
        <w:t>tanker truck fire</w:t>
      </w:r>
      <w:r w:rsidR="00E15185">
        <w:rPr>
          <w:rFonts w:eastAsiaTheme="minorEastAsia"/>
          <w:lang w:val="en-GB"/>
        </w:rPr>
        <w:t>, which</w:t>
      </w:r>
      <w:r w:rsidR="00E15185" w:rsidRPr="004750FF">
        <w:rPr>
          <w:lang w:val="en-GB"/>
        </w:rPr>
        <w:t xml:space="preserve"> </w:t>
      </w:r>
      <w:r w:rsidRPr="004750FF">
        <w:rPr>
          <w:lang w:val="en-GB"/>
        </w:rPr>
        <w:t>is applicable under the conditions</w:t>
      </w:r>
      <w:r w:rsidR="00211DB8" w:rsidRPr="004750FF">
        <w:rPr>
          <w:lang w:val="en-GB"/>
        </w:rPr>
        <w:t>:</w:t>
      </w:r>
      <w:r w:rsidRPr="004750FF">
        <w:rPr>
          <w:lang w:val="en-GB"/>
        </w:rPr>
        <w:t xml:space="preserve"> </w:t>
      </w:r>
      <w:r w:rsidR="00211DB8" w:rsidRPr="004750FF">
        <w:rPr>
          <w:lang w:val="en-GB"/>
        </w:rPr>
        <w:t xml:space="preserve">2 m </w:t>
      </w:r>
      <w:r w:rsidR="00E15185">
        <w:rPr>
          <w:lang w:val="en-GB"/>
        </w:rPr>
        <w:t>-</w:t>
      </w:r>
      <w:r w:rsidR="00E15185" w:rsidRPr="004750FF">
        <w:rPr>
          <w:lang w:val="en-GB"/>
        </w:rPr>
        <w:t xml:space="preserve"> </w:t>
      </w:r>
      <w:r w:rsidR="00211DB8" w:rsidRPr="004750FF">
        <w:rPr>
          <w:lang w:val="en-GB"/>
        </w:rPr>
        <w:t xml:space="preserve">4.2 m in width of bottom flange, 3.6 m </w:t>
      </w:r>
      <w:r w:rsidR="00E15185">
        <w:rPr>
          <w:lang w:val="en-GB"/>
        </w:rPr>
        <w:t>-</w:t>
      </w:r>
      <w:r w:rsidR="00E15185" w:rsidRPr="004750FF">
        <w:rPr>
          <w:lang w:val="en-GB"/>
        </w:rPr>
        <w:t xml:space="preserve"> </w:t>
      </w:r>
      <w:r w:rsidR="00211DB8" w:rsidRPr="004750FF">
        <w:rPr>
          <w:lang w:val="en-GB"/>
        </w:rPr>
        <w:t xml:space="preserve">10.8 m in width of top flange, 1.9 m </w:t>
      </w:r>
      <w:r w:rsidR="00E15185">
        <w:rPr>
          <w:lang w:val="en-GB"/>
        </w:rPr>
        <w:t>-</w:t>
      </w:r>
      <w:r w:rsidR="00E15185" w:rsidRPr="004750FF">
        <w:rPr>
          <w:lang w:val="en-GB"/>
        </w:rPr>
        <w:t xml:space="preserve"> </w:t>
      </w:r>
      <w:r w:rsidR="00211DB8" w:rsidRPr="004750FF">
        <w:rPr>
          <w:lang w:val="en-GB"/>
        </w:rPr>
        <w:t xml:space="preserve">3.6 m in section height, 70° - 90° in web </w:t>
      </w:r>
      <w:r w:rsidR="00E15185">
        <w:rPr>
          <w:lang w:val="en-GB"/>
        </w:rPr>
        <w:t>inclination</w:t>
      </w:r>
      <w:r w:rsidR="00211DB8" w:rsidRPr="004750FF">
        <w:rPr>
          <w:lang w:val="en-GB"/>
        </w:rPr>
        <w:t xml:space="preserve">, 4 m - 8 m in bridge headroom, </w:t>
      </w:r>
      <w:r w:rsidR="00261D62" w:rsidRPr="004750FF">
        <w:rPr>
          <w:lang w:val="en-GB"/>
        </w:rPr>
        <w:t xml:space="preserve">1.2 m - 2.5 m in width of truck and 4 m </w:t>
      </w:r>
      <w:r w:rsidR="002F1E65">
        <w:rPr>
          <w:lang w:val="en-GB"/>
        </w:rPr>
        <w:t>-</w:t>
      </w:r>
      <w:r w:rsidR="002F1E65" w:rsidRPr="004750FF">
        <w:rPr>
          <w:lang w:val="en-GB"/>
        </w:rPr>
        <w:t xml:space="preserve"> </w:t>
      </w:r>
      <w:r w:rsidR="00261D62" w:rsidRPr="004750FF">
        <w:rPr>
          <w:lang w:val="en-GB"/>
        </w:rPr>
        <w:t>12 m in length of truck.</w:t>
      </w:r>
    </w:p>
    <w:p w14:paraId="029CA86F" w14:textId="77777777" w:rsidR="00CE4F04" w:rsidRPr="004750FF" w:rsidRDefault="00CE4F04" w:rsidP="000B088C">
      <w:pPr>
        <w:pStyle w:val="1"/>
        <w:rPr>
          <w:rFonts w:eastAsiaTheme="minorEastAsia"/>
          <w:lang w:val="en-GB"/>
        </w:rPr>
      </w:pPr>
      <w:r w:rsidRPr="004750FF">
        <w:rPr>
          <w:rFonts w:eastAsiaTheme="minorEastAsia"/>
          <w:lang w:val="en-GB"/>
        </w:rPr>
        <w:t>Implementation of the fire model</w:t>
      </w:r>
    </w:p>
    <w:p w14:paraId="029CA870" w14:textId="47E3BE33" w:rsidR="00CE4F04" w:rsidRPr="004750FF" w:rsidRDefault="00CE4F04" w:rsidP="000B088C">
      <w:pPr>
        <w:rPr>
          <w:rFonts w:eastAsiaTheme="minorEastAsia"/>
          <w:lang w:val="en-GB"/>
        </w:rPr>
      </w:pPr>
      <w:r w:rsidRPr="004750FF">
        <w:rPr>
          <w:rFonts w:eastAsiaTheme="minorEastAsia"/>
          <w:lang w:val="en-GB"/>
        </w:rPr>
        <w:t xml:space="preserve">The implementation of the localized fire model </w:t>
      </w:r>
      <w:r w:rsidR="00BB4E72" w:rsidRPr="00EE6500">
        <w:rPr>
          <w:rFonts w:eastAsiaTheme="minorEastAsia"/>
          <w:lang w:val="en-GB"/>
        </w:rPr>
        <w:t xml:space="preserve">established </w:t>
      </w:r>
      <w:r w:rsidRPr="004750FF">
        <w:rPr>
          <w:rFonts w:eastAsiaTheme="minorEastAsia"/>
          <w:lang w:val="en-GB"/>
        </w:rPr>
        <w:t xml:space="preserve">in the structural-fire analysis of bridges is illustrated with </w:t>
      </w:r>
      <w:r w:rsidR="00BB4E72">
        <w:rPr>
          <w:rFonts w:eastAsiaTheme="minorEastAsia"/>
          <w:lang w:val="en-GB"/>
        </w:rPr>
        <w:t>the</w:t>
      </w:r>
      <w:r w:rsidR="00BB4E72" w:rsidRPr="004750FF">
        <w:rPr>
          <w:rFonts w:eastAsiaTheme="minorEastAsia"/>
          <w:lang w:val="en-GB"/>
        </w:rPr>
        <w:t xml:space="preserve"> </w:t>
      </w:r>
      <w:r w:rsidRPr="004750FF">
        <w:rPr>
          <w:rFonts w:eastAsiaTheme="minorEastAsia"/>
          <w:lang w:val="en-GB"/>
        </w:rPr>
        <w:t xml:space="preserve">modelling of </w:t>
      </w:r>
      <w:r w:rsidR="00BB4E72">
        <w:rPr>
          <w:rFonts w:eastAsiaTheme="minorEastAsia"/>
          <w:lang w:val="en-GB"/>
        </w:rPr>
        <w:t>a</w:t>
      </w:r>
      <w:r w:rsidR="00BB4E72" w:rsidRPr="004750FF">
        <w:rPr>
          <w:rFonts w:eastAsiaTheme="minorEastAsia"/>
          <w:lang w:val="en-GB"/>
        </w:rPr>
        <w:t xml:space="preserve"> </w:t>
      </w:r>
      <w:r w:rsidRPr="004750FF">
        <w:rPr>
          <w:rFonts w:eastAsiaTheme="minorEastAsia"/>
          <w:lang w:val="en-GB"/>
        </w:rPr>
        <w:t xml:space="preserve">prototype bridge under </w:t>
      </w:r>
      <w:r w:rsidR="00BB4E72">
        <w:rPr>
          <w:rFonts w:eastAsiaTheme="minorEastAsia"/>
          <w:lang w:val="en-GB"/>
        </w:rPr>
        <w:t>C</w:t>
      </w:r>
      <w:r w:rsidR="00BB4E72" w:rsidRPr="004750FF">
        <w:rPr>
          <w:rFonts w:eastAsiaTheme="minorEastAsia"/>
          <w:lang w:val="en-GB"/>
        </w:rPr>
        <w:t xml:space="preserve">ase </w:t>
      </w:r>
      <w:r w:rsidRPr="004750FF">
        <w:rPr>
          <w:rFonts w:eastAsiaTheme="minorEastAsia"/>
          <w:lang w:val="en-GB"/>
        </w:rPr>
        <w:t xml:space="preserve">1 </w:t>
      </w:r>
      <w:r w:rsidR="00BB4E72">
        <w:rPr>
          <w:rFonts w:eastAsiaTheme="minorEastAsia"/>
          <w:lang w:val="en-GB"/>
        </w:rPr>
        <w:t>that</w:t>
      </w:r>
      <w:r w:rsidR="00BB4E72" w:rsidRPr="004750FF">
        <w:rPr>
          <w:rFonts w:eastAsiaTheme="minorEastAsia"/>
          <w:lang w:val="en-GB"/>
        </w:rPr>
        <w:t xml:space="preserve"> </w:t>
      </w:r>
      <w:r w:rsidRPr="004750FF">
        <w:rPr>
          <w:rFonts w:eastAsiaTheme="minorEastAsia"/>
          <w:lang w:val="en-GB"/>
        </w:rPr>
        <w:t xml:space="preserve">is regarded as </w:t>
      </w:r>
      <w:r w:rsidR="00BB4E72">
        <w:rPr>
          <w:rFonts w:eastAsiaTheme="minorEastAsia"/>
          <w:lang w:val="en-GB"/>
        </w:rPr>
        <w:t>the</w:t>
      </w:r>
      <w:r w:rsidR="00BB4E72" w:rsidRPr="004750FF">
        <w:rPr>
          <w:rFonts w:eastAsiaTheme="minorEastAsia"/>
          <w:lang w:val="en-GB"/>
        </w:rPr>
        <w:t xml:space="preserve"> </w:t>
      </w:r>
      <w:r w:rsidRPr="004750FF">
        <w:rPr>
          <w:rFonts w:eastAsiaTheme="minorEastAsia"/>
          <w:lang w:val="en-GB"/>
        </w:rPr>
        <w:t xml:space="preserve">most severe fire scenario. </w:t>
      </w:r>
      <w:r w:rsidR="00AD5424" w:rsidRPr="004750FF">
        <w:rPr>
          <w:lang w:val="en-GB"/>
        </w:rPr>
        <w:t xml:space="preserve">The bridge is assumed to be exposed to fire for 1 h to 3 h </w:t>
      </w:r>
      <w:r w:rsidR="00BB4E72">
        <w:rPr>
          <w:lang w:val="en-GB"/>
        </w:rPr>
        <w:t>as</w:t>
      </w:r>
      <w:r w:rsidR="00AD5424" w:rsidRPr="004750FF">
        <w:rPr>
          <w:rFonts w:eastAsiaTheme="minorEastAsia"/>
          <w:lang w:val="en-GB"/>
        </w:rPr>
        <w:t xml:space="preserve"> </w:t>
      </w:r>
      <w:r w:rsidRPr="004750FF">
        <w:rPr>
          <w:rFonts w:eastAsiaTheme="minorEastAsia"/>
          <w:lang w:val="en-GB"/>
        </w:rPr>
        <w:t xml:space="preserve">the reported major bridge fires </w:t>
      </w:r>
      <w:r w:rsidRPr="004750FF">
        <w:rPr>
          <w:noProof/>
          <w:lang w:val="en-GB"/>
        </w:rPr>
        <w:t>[3]</w:t>
      </w:r>
      <w:r w:rsidRPr="004750FF">
        <w:rPr>
          <w:rFonts w:eastAsiaTheme="minorEastAsia"/>
          <w:lang w:val="en-GB"/>
        </w:rPr>
        <w:t xml:space="preserve"> </w:t>
      </w:r>
      <w:r w:rsidR="00BB4E72">
        <w:rPr>
          <w:rFonts w:eastAsiaTheme="minorEastAsia"/>
          <w:lang w:val="en-GB"/>
        </w:rPr>
        <w:t>have</w:t>
      </w:r>
      <w:r w:rsidR="00BB4E72" w:rsidRPr="004750FF">
        <w:rPr>
          <w:rFonts w:eastAsiaTheme="minorEastAsia"/>
          <w:lang w:val="en-GB"/>
        </w:rPr>
        <w:t xml:space="preserve"> </w:t>
      </w:r>
      <w:r w:rsidRPr="004750FF">
        <w:rPr>
          <w:rFonts w:eastAsiaTheme="minorEastAsia"/>
          <w:lang w:val="en-GB"/>
        </w:rPr>
        <w:t xml:space="preserve">usually lasted for </w:t>
      </w:r>
      <w:r w:rsidR="00BB4E72">
        <w:rPr>
          <w:rFonts w:eastAsiaTheme="minorEastAsia"/>
          <w:lang w:val="en-GB"/>
        </w:rPr>
        <w:t>up to</w:t>
      </w:r>
      <w:r w:rsidR="00BB4E72" w:rsidRPr="004750FF">
        <w:rPr>
          <w:rFonts w:eastAsiaTheme="minorEastAsia"/>
          <w:lang w:val="en-GB"/>
        </w:rPr>
        <w:t xml:space="preserve"> </w:t>
      </w:r>
      <w:r w:rsidRPr="004750FF">
        <w:rPr>
          <w:lang w:val="en-GB"/>
        </w:rPr>
        <w:t>3 h. The</w:t>
      </w:r>
      <w:r w:rsidRPr="004750FF">
        <w:rPr>
          <w:rFonts w:eastAsiaTheme="minorEastAsia"/>
          <w:lang w:val="en-GB"/>
        </w:rPr>
        <w:t xml:space="preserve"> distribution of AST </w:t>
      </w:r>
      <w:r w:rsidR="00BB4E72" w:rsidRPr="00367751">
        <w:rPr>
          <w:rFonts w:eastAsiaTheme="minorEastAsia"/>
          <w:lang w:val="en-GB"/>
        </w:rPr>
        <w:t xml:space="preserve">obtained </w:t>
      </w:r>
      <w:r w:rsidRPr="004750FF">
        <w:rPr>
          <w:rFonts w:eastAsiaTheme="minorEastAsia"/>
          <w:lang w:val="en-GB"/>
        </w:rPr>
        <w:t xml:space="preserve">is applied as thermal boundary </w:t>
      </w:r>
      <w:r w:rsidR="00BB4E72">
        <w:rPr>
          <w:rFonts w:eastAsiaTheme="minorEastAsia"/>
          <w:lang w:val="en-GB"/>
        </w:rPr>
        <w:t xml:space="preserve">conditions </w:t>
      </w:r>
      <w:r w:rsidRPr="004750FF">
        <w:rPr>
          <w:rFonts w:eastAsiaTheme="minorEastAsia"/>
          <w:lang w:val="en-GB"/>
        </w:rPr>
        <w:t xml:space="preserve">on the surface of bridge. A sequentially coupled thermal and mechanical analyses is carried out using </w:t>
      </w:r>
      <w:r w:rsidRPr="004750FF">
        <w:rPr>
          <w:lang w:val="en-GB"/>
        </w:rPr>
        <w:t>ABAQUS</w:t>
      </w:r>
      <w:r w:rsidRPr="004750FF">
        <w:rPr>
          <w:rFonts w:eastAsiaTheme="minorEastAsia"/>
          <w:lang w:val="en-GB"/>
        </w:rPr>
        <w:t xml:space="preserve"> </w:t>
      </w:r>
      <w:r w:rsidRPr="004750FF">
        <w:rPr>
          <w:rFonts w:eastAsiaTheme="minorEastAsia"/>
          <w:noProof/>
          <w:lang w:val="en-GB"/>
        </w:rPr>
        <w:t>[28]</w:t>
      </w:r>
      <w:r w:rsidRPr="004750FF">
        <w:rPr>
          <w:rFonts w:eastAsiaTheme="minorEastAsia"/>
          <w:lang w:val="en-GB"/>
        </w:rPr>
        <w:t>.</w:t>
      </w:r>
    </w:p>
    <w:p w14:paraId="029CA871" w14:textId="536AFAEA" w:rsidR="00CE4F04" w:rsidRPr="004750FF" w:rsidRDefault="00BB4E72" w:rsidP="000B088C">
      <w:pPr>
        <w:pStyle w:val="2"/>
        <w:rPr>
          <w:rFonts w:eastAsiaTheme="minorEastAsia"/>
          <w:lang w:val="en-GB"/>
        </w:rPr>
      </w:pPr>
      <w:r>
        <w:rPr>
          <w:rFonts w:eastAsiaTheme="minorEastAsia"/>
          <w:lang w:val="en-GB"/>
        </w:rPr>
        <w:lastRenderedPageBreak/>
        <w:t>Finite element</w:t>
      </w:r>
      <w:r w:rsidRPr="004750FF">
        <w:rPr>
          <w:rFonts w:eastAsiaTheme="minorEastAsia"/>
          <w:lang w:val="en-GB"/>
        </w:rPr>
        <w:t xml:space="preserve"> </w:t>
      </w:r>
      <w:r w:rsidR="00CE4F04" w:rsidRPr="004750FF">
        <w:rPr>
          <w:rFonts w:eastAsiaTheme="minorEastAsia"/>
          <w:lang w:val="en-GB"/>
        </w:rPr>
        <w:t>model</w:t>
      </w:r>
    </w:p>
    <w:p w14:paraId="029CA872" w14:textId="76DBEE58" w:rsidR="00CE4F04" w:rsidRPr="004750FF" w:rsidRDefault="00496B6B" w:rsidP="000B088C">
      <w:pPr>
        <w:rPr>
          <w:lang w:val="en-GB"/>
        </w:rPr>
      </w:pPr>
      <w:r>
        <w:rPr>
          <w:lang w:val="en-GB"/>
        </w:rPr>
        <w:t xml:space="preserve">In view of the symmetry about the </w:t>
      </w:r>
      <w:r>
        <w:rPr>
          <w:shd w:val="clear" w:color="auto" w:fill="FFFFFF"/>
        </w:rPr>
        <w:t xml:space="preserve">longitudinal and transverse </w:t>
      </w:r>
      <w:r>
        <w:rPr>
          <w:lang w:val="en-GB"/>
        </w:rPr>
        <w:t>planes of symmetry</w:t>
      </w:r>
      <w:r w:rsidR="00B83FF7">
        <w:rPr>
          <w:lang w:val="en-GB"/>
        </w:rPr>
        <w:t>,</w:t>
      </w:r>
      <w:r>
        <w:rPr>
          <w:lang w:val="en-GB"/>
        </w:rPr>
        <w:t xml:space="preserve"> </w:t>
      </w:r>
      <w:r w:rsidR="00CE4F04" w:rsidRPr="004750FF">
        <w:rPr>
          <w:lang w:val="en-GB"/>
        </w:rPr>
        <w:t xml:space="preserve">the FE model </w:t>
      </w:r>
      <w:r w:rsidR="00021C0E">
        <w:rPr>
          <w:shd w:val="clear" w:color="auto" w:fill="FFFFFF"/>
        </w:rPr>
        <w:t xml:space="preserve">for analysis </w:t>
      </w:r>
      <w:r w:rsidR="00291CE9">
        <w:rPr>
          <w:shd w:val="clear" w:color="auto" w:fill="FFFFFF"/>
        </w:rPr>
        <w:t xml:space="preserve">is only needed </w:t>
      </w:r>
      <w:r w:rsidR="0005427A">
        <w:rPr>
          <w:lang w:val="en-GB"/>
        </w:rPr>
        <w:t xml:space="preserve">for </w:t>
      </w:r>
      <w:r w:rsidR="0005427A" w:rsidRPr="00D62C4A">
        <w:rPr>
          <w:lang w:val="en-GB"/>
        </w:rPr>
        <w:t xml:space="preserve">a quarter </w:t>
      </w:r>
      <w:r w:rsidR="00CE4F04" w:rsidRPr="004750FF">
        <w:rPr>
          <w:lang w:val="en-GB"/>
        </w:rPr>
        <w:t xml:space="preserve">of the </w:t>
      </w:r>
      <w:r w:rsidR="00207BC2">
        <w:rPr>
          <w:lang w:val="en-GB"/>
        </w:rPr>
        <w:t xml:space="preserve">whole </w:t>
      </w:r>
      <w:r w:rsidR="004F1B0C" w:rsidRPr="004750FF">
        <w:rPr>
          <w:rFonts w:eastAsiaTheme="minorEastAsia"/>
          <w:lang w:val="en-GB"/>
        </w:rPr>
        <w:t xml:space="preserve">prototype </w:t>
      </w:r>
      <w:r w:rsidR="00CE4F04" w:rsidRPr="004750FF">
        <w:rPr>
          <w:lang w:val="en-GB"/>
        </w:rPr>
        <w:t>bridge</w:t>
      </w:r>
      <w:r w:rsidR="00C30543">
        <w:rPr>
          <w:lang w:val="en-GB"/>
        </w:rPr>
        <w:t xml:space="preserve"> </w:t>
      </w:r>
      <w:r w:rsidR="00B83FF7">
        <w:rPr>
          <w:shd w:val="clear" w:color="auto" w:fill="FFFFFF"/>
        </w:rPr>
        <w:t xml:space="preserve">as shown in </w:t>
      </w:r>
      <w:r w:rsidR="00B83FF7" w:rsidRPr="004750FF">
        <w:rPr>
          <w:lang w:val="en-GB"/>
        </w:rPr>
        <w:t xml:space="preserve">Fig. </w:t>
      </w:r>
      <w:r w:rsidR="00B83FF7" w:rsidRPr="004750FF">
        <w:rPr>
          <w:noProof/>
          <w:lang w:val="en-GB"/>
        </w:rPr>
        <w:t>1</w:t>
      </w:r>
      <w:r w:rsidR="00B83FF7">
        <w:rPr>
          <w:noProof/>
          <w:lang w:val="en-GB"/>
        </w:rPr>
        <w:t>3</w:t>
      </w:r>
      <w:r w:rsidR="00CE4F04" w:rsidRPr="004750FF">
        <w:rPr>
          <w:lang w:val="en-GB"/>
        </w:rPr>
        <w:t xml:space="preserve">. </w:t>
      </w:r>
      <w:r w:rsidR="00C30543">
        <w:rPr>
          <w:lang w:val="en-GB"/>
        </w:rPr>
        <w:t xml:space="preserve">The total length is </w:t>
      </w:r>
      <w:r w:rsidR="00C30543">
        <w:rPr>
          <w:shd w:val="clear" w:color="auto" w:fill="FFFFFF"/>
        </w:rPr>
        <w:t xml:space="preserve">58020 mm. </w:t>
      </w:r>
      <w:r w:rsidR="004F1B0C" w:rsidRPr="004750FF">
        <w:rPr>
          <w:lang w:val="en-GB"/>
        </w:rPr>
        <w:t xml:space="preserve">The general dimensions of the FE model </w:t>
      </w:r>
      <w:r w:rsidR="003405EF" w:rsidRPr="004750FF">
        <w:rPr>
          <w:lang w:val="en-GB"/>
        </w:rPr>
        <w:t>are</w:t>
      </w:r>
      <w:r w:rsidR="004F1B0C" w:rsidRPr="004750FF">
        <w:rPr>
          <w:lang w:val="en-GB"/>
        </w:rPr>
        <w:t xml:space="preserve"> the same as those in Fig. </w:t>
      </w:r>
      <w:r w:rsidR="004F1B0C" w:rsidRPr="004750FF">
        <w:rPr>
          <w:noProof/>
          <w:lang w:val="en-GB"/>
        </w:rPr>
        <w:t>1</w:t>
      </w:r>
      <w:r w:rsidR="004F1B0C" w:rsidRPr="004750FF">
        <w:rPr>
          <w:lang w:val="en-GB"/>
        </w:rPr>
        <w:t xml:space="preserve">. </w:t>
      </w:r>
      <w:r w:rsidR="00C30543">
        <w:rPr>
          <w:lang w:val="en-GB"/>
        </w:rPr>
        <w:t>Fig. 1</w:t>
      </w:r>
      <w:r w:rsidR="002F4200">
        <w:rPr>
          <w:lang w:val="en-GB"/>
        </w:rPr>
        <w:t>3</w:t>
      </w:r>
      <w:r w:rsidR="00C30543">
        <w:rPr>
          <w:lang w:val="en-GB"/>
        </w:rPr>
        <w:t>(a)</w:t>
      </w:r>
      <w:r w:rsidR="00C66595">
        <w:rPr>
          <w:lang w:val="en-GB"/>
        </w:rPr>
        <w:t xml:space="preserve"> shows that</w:t>
      </w:r>
      <w:r w:rsidR="00C30543">
        <w:rPr>
          <w:lang w:val="en-GB"/>
        </w:rPr>
        <w:t xml:space="preserve"> </w:t>
      </w:r>
      <w:r w:rsidR="00C66595">
        <w:rPr>
          <w:lang w:val="en-GB"/>
        </w:rPr>
        <w:t>t</w:t>
      </w:r>
      <w:r w:rsidR="00CE4F04" w:rsidRPr="004750FF">
        <w:rPr>
          <w:lang w:val="en-GB"/>
        </w:rPr>
        <w:t xml:space="preserve">he central span </w:t>
      </w:r>
      <w:r w:rsidR="004F1B0C" w:rsidRPr="004750FF">
        <w:rPr>
          <w:lang w:val="en-GB"/>
        </w:rPr>
        <w:t>assumed to be exposed to fire is modelled with solid elements</w:t>
      </w:r>
      <w:r w:rsidR="003405EF" w:rsidRPr="004750FF">
        <w:rPr>
          <w:lang w:val="en-GB"/>
        </w:rPr>
        <w:t>. Finer meshes are adopted in the area near the two ends of the central span and near the outer surfaces of the section. T</w:t>
      </w:r>
      <w:r w:rsidR="00CE4F04" w:rsidRPr="004750FF">
        <w:rPr>
          <w:lang w:val="en-GB"/>
        </w:rPr>
        <w:t xml:space="preserve">he end span </w:t>
      </w:r>
      <w:r w:rsidR="009F67E7">
        <w:rPr>
          <w:lang w:val="en-GB"/>
        </w:rPr>
        <w:t>being</w:t>
      </w:r>
      <w:r w:rsidR="009F67E7" w:rsidRPr="004750FF">
        <w:rPr>
          <w:lang w:val="en-GB"/>
        </w:rPr>
        <w:t xml:space="preserve"> </w:t>
      </w:r>
      <w:r w:rsidR="004F1B0C" w:rsidRPr="004750FF">
        <w:rPr>
          <w:lang w:val="en-GB"/>
        </w:rPr>
        <w:t xml:space="preserve">at </w:t>
      </w:r>
      <w:r w:rsidR="00CE4F04" w:rsidRPr="004750FF">
        <w:rPr>
          <w:lang w:val="en-GB"/>
        </w:rPr>
        <w:t xml:space="preserve">ambient temperature </w:t>
      </w:r>
      <w:r w:rsidR="004F1B0C" w:rsidRPr="004750FF">
        <w:rPr>
          <w:lang w:val="en-GB"/>
        </w:rPr>
        <w:t xml:space="preserve">is </w:t>
      </w:r>
      <w:r w:rsidR="00CE4F04" w:rsidRPr="004750FF">
        <w:rPr>
          <w:lang w:val="en-GB"/>
        </w:rPr>
        <w:t xml:space="preserve">modelled with beam elements. The end span at support A </w:t>
      </w:r>
      <w:r w:rsidR="004F1B0C" w:rsidRPr="004750FF">
        <w:rPr>
          <w:lang w:val="en-GB"/>
        </w:rPr>
        <w:t xml:space="preserve">is </w:t>
      </w:r>
      <w:r w:rsidR="00CE4F04" w:rsidRPr="004750FF">
        <w:rPr>
          <w:lang w:val="en-GB"/>
        </w:rPr>
        <w:t xml:space="preserve">placed at the centroid of the </w:t>
      </w:r>
      <w:r w:rsidR="004F1B0C" w:rsidRPr="004750FF">
        <w:rPr>
          <w:lang w:val="en-GB"/>
        </w:rPr>
        <w:t xml:space="preserve">cross </w:t>
      </w:r>
      <w:r w:rsidR="00CE4F04" w:rsidRPr="004750FF">
        <w:rPr>
          <w:lang w:val="en-GB"/>
        </w:rPr>
        <w:t xml:space="preserve">section of the central span. </w:t>
      </w:r>
      <w:r w:rsidR="00C30543">
        <w:rPr>
          <w:lang w:val="en-GB"/>
        </w:rPr>
        <w:t>Fig. 1</w:t>
      </w:r>
      <w:r w:rsidR="002F4200">
        <w:rPr>
          <w:lang w:val="en-GB"/>
        </w:rPr>
        <w:t>3</w:t>
      </w:r>
      <w:r w:rsidR="00C30543">
        <w:rPr>
          <w:lang w:val="en-GB"/>
        </w:rPr>
        <w:t>(d) show</w:t>
      </w:r>
      <w:r w:rsidR="004C79A7">
        <w:rPr>
          <w:lang w:val="en-GB"/>
        </w:rPr>
        <w:t>s</w:t>
      </w:r>
      <w:r w:rsidR="00C30543">
        <w:rPr>
          <w:lang w:val="en-GB"/>
        </w:rPr>
        <w:t xml:space="preserve"> the layout of tendon</w:t>
      </w:r>
      <w:r w:rsidR="00245B11">
        <w:rPr>
          <w:lang w:val="en-GB"/>
        </w:rPr>
        <w:t>s</w:t>
      </w:r>
      <w:r w:rsidR="00480145">
        <w:rPr>
          <w:lang w:val="en-GB"/>
        </w:rPr>
        <w:t xml:space="preserve"> in the central span</w:t>
      </w:r>
      <w:r w:rsidR="00F4473C">
        <w:rPr>
          <w:lang w:val="en-GB"/>
        </w:rPr>
        <w:t xml:space="preserve"> considered in </w:t>
      </w:r>
      <w:proofErr w:type="spellStart"/>
      <w:r w:rsidR="00F4473C">
        <w:rPr>
          <w:lang w:val="en-GB"/>
        </w:rPr>
        <w:t>modeling</w:t>
      </w:r>
      <w:proofErr w:type="spellEnd"/>
      <w:r w:rsidR="00C30543">
        <w:rPr>
          <w:lang w:val="en-GB"/>
        </w:rPr>
        <w:t xml:space="preserve">. </w:t>
      </w:r>
      <w:r w:rsidR="00F4473C">
        <w:rPr>
          <w:lang w:val="en-GB"/>
        </w:rPr>
        <w:t>The m</w:t>
      </w:r>
      <w:r w:rsidR="00F4473C" w:rsidRPr="004750FF">
        <w:rPr>
          <w:lang w:val="en-GB"/>
        </w:rPr>
        <w:t xml:space="preserve">esh </w:t>
      </w:r>
      <w:r w:rsidR="00CE4F04" w:rsidRPr="004750FF">
        <w:rPr>
          <w:lang w:val="en-GB"/>
        </w:rPr>
        <w:t xml:space="preserve">sensitivity </w:t>
      </w:r>
      <w:r w:rsidR="00F4473C">
        <w:rPr>
          <w:lang w:val="en-GB"/>
        </w:rPr>
        <w:t>i</w:t>
      </w:r>
      <w:r w:rsidR="00F4473C" w:rsidRPr="004750FF">
        <w:rPr>
          <w:lang w:val="en-GB"/>
        </w:rPr>
        <w:t xml:space="preserve">s </w:t>
      </w:r>
      <w:r w:rsidR="00932B39">
        <w:rPr>
          <w:lang w:val="en-GB"/>
        </w:rPr>
        <w:t>studied</w:t>
      </w:r>
      <w:r w:rsidR="00932B39" w:rsidRPr="004750FF">
        <w:rPr>
          <w:lang w:val="en-GB"/>
        </w:rPr>
        <w:t xml:space="preserve"> </w:t>
      </w:r>
      <w:r w:rsidR="00CE4F04" w:rsidRPr="004750FF">
        <w:rPr>
          <w:lang w:val="en-GB"/>
        </w:rPr>
        <w:t xml:space="preserve">to </w:t>
      </w:r>
      <w:r w:rsidR="00F4473C">
        <w:rPr>
          <w:lang w:val="en-GB"/>
        </w:rPr>
        <w:t xml:space="preserve">strike a </w:t>
      </w:r>
      <w:r w:rsidR="00CE4F04" w:rsidRPr="004750FF">
        <w:rPr>
          <w:lang w:val="en-GB"/>
        </w:rPr>
        <w:t xml:space="preserve">balance </w:t>
      </w:r>
      <w:r w:rsidR="00F4473C">
        <w:rPr>
          <w:lang w:val="en-GB"/>
        </w:rPr>
        <w:t xml:space="preserve">between </w:t>
      </w:r>
      <w:r w:rsidR="00CE4F04" w:rsidRPr="004750FF">
        <w:rPr>
          <w:lang w:val="en-GB"/>
        </w:rPr>
        <w:t xml:space="preserve">the </w:t>
      </w:r>
      <w:r w:rsidR="006329B2" w:rsidRPr="004750FF">
        <w:rPr>
          <w:lang w:val="en-GB"/>
        </w:rPr>
        <w:t>simulation</w:t>
      </w:r>
      <w:r w:rsidR="00CE4F04" w:rsidRPr="004750FF">
        <w:rPr>
          <w:lang w:val="en-GB"/>
        </w:rPr>
        <w:t xml:space="preserve"> accuracy and computational time.</w:t>
      </w:r>
    </w:p>
    <w:p w14:paraId="029CA873" w14:textId="43CFB53B" w:rsidR="00CE4F04" w:rsidRPr="004750FF" w:rsidRDefault="00CE4F04" w:rsidP="000B088C">
      <w:pPr>
        <w:rPr>
          <w:lang w:val="en-GB"/>
        </w:rPr>
      </w:pPr>
      <w:bookmarkStart w:id="19" w:name="_Toc459146326"/>
      <w:r w:rsidRPr="004750FF">
        <w:rPr>
          <w:lang w:val="en-GB"/>
        </w:rPr>
        <w:t xml:space="preserve">The mechanical properties of concrete, tendon, reinforcement and interaction between tendon and concrete degrade at elevated temperature. </w:t>
      </w:r>
      <w:bookmarkStart w:id="20" w:name="_Hlk20667401"/>
      <w:r w:rsidRPr="004750FF">
        <w:rPr>
          <w:lang w:val="en-GB"/>
        </w:rPr>
        <w:t xml:space="preserve">Concrete does not recover its mechanical properties during </w:t>
      </w:r>
      <w:r w:rsidR="00EF4889">
        <w:rPr>
          <w:lang w:val="en-GB"/>
        </w:rPr>
        <w:t xml:space="preserve">the </w:t>
      </w:r>
      <w:r w:rsidRPr="004750FF">
        <w:rPr>
          <w:lang w:val="en-GB"/>
        </w:rPr>
        <w:t xml:space="preserve">subsequent cooling stage. Instead it will retain no less than 90% of the compressive strength at the maximum temperature after cooling down to ambient temperature according to Eurocode 4 </w:t>
      </w:r>
      <w:r w:rsidRPr="004750FF">
        <w:rPr>
          <w:noProof/>
          <w:lang w:val="en-GB"/>
        </w:rPr>
        <w:t>[</w:t>
      </w:r>
      <w:r w:rsidR="00331BFB" w:rsidRPr="004750FF">
        <w:rPr>
          <w:noProof/>
          <w:lang w:val="en-GB"/>
        </w:rPr>
        <w:t>4</w:t>
      </w:r>
      <w:r w:rsidR="00331BFB">
        <w:rPr>
          <w:noProof/>
          <w:lang w:val="en-GB"/>
        </w:rPr>
        <w:t>1</w:t>
      </w:r>
      <w:r w:rsidRPr="004750FF">
        <w:rPr>
          <w:noProof/>
          <w:lang w:val="en-GB"/>
        </w:rPr>
        <w:t>]</w:t>
      </w:r>
      <w:bookmarkEnd w:id="20"/>
      <w:r w:rsidRPr="004750FF">
        <w:rPr>
          <w:lang w:val="en-GB"/>
        </w:rPr>
        <w:t xml:space="preserve">. The mechanical property of prestressing steel after </w:t>
      </w:r>
      <w:r w:rsidR="00EF4889" w:rsidRPr="004750FF">
        <w:rPr>
          <w:lang w:val="en-GB"/>
        </w:rPr>
        <w:t>expos</w:t>
      </w:r>
      <w:r w:rsidR="00EF4889">
        <w:rPr>
          <w:lang w:val="en-GB"/>
        </w:rPr>
        <w:t>ure</w:t>
      </w:r>
      <w:r w:rsidR="00EF4889" w:rsidRPr="004750FF">
        <w:rPr>
          <w:lang w:val="en-GB"/>
        </w:rPr>
        <w:t xml:space="preserve"> </w:t>
      </w:r>
      <w:r w:rsidRPr="004750FF">
        <w:rPr>
          <w:lang w:val="en-GB"/>
        </w:rPr>
        <w:t xml:space="preserve">to elevated temperature </w:t>
      </w:r>
      <w:r w:rsidR="00AB5733" w:rsidRPr="004750FF">
        <w:rPr>
          <w:lang w:val="en-GB"/>
        </w:rPr>
        <w:t xml:space="preserve">is </w:t>
      </w:r>
      <w:r w:rsidRPr="004750FF">
        <w:rPr>
          <w:lang w:val="en-GB"/>
        </w:rPr>
        <w:t xml:space="preserve">also found irreversible </w:t>
      </w:r>
      <w:r w:rsidRPr="004750FF">
        <w:rPr>
          <w:noProof/>
          <w:lang w:val="en-GB"/>
        </w:rPr>
        <w:t>[</w:t>
      </w:r>
      <w:r w:rsidR="00331BFB" w:rsidRPr="004750FF">
        <w:rPr>
          <w:noProof/>
          <w:lang w:val="en-GB"/>
        </w:rPr>
        <w:t>4</w:t>
      </w:r>
      <w:r w:rsidR="00331BFB">
        <w:rPr>
          <w:noProof/>
          <w:lang w:val="en-GB"/>
        </w:rPr>
        <w:t>2</w:t>
      </w:r>
      <w:r w:rsidR="00F84FEA">
        <w:rPr>
          <w:noProof/>
          <w:lang w:val="en-GB"/>
        </w:rPr>
        <w:t>,</w:t>
      </w:r>
      <w:r w:rsidR="00331BFB">
        <w:rPr>
          <w:noProof/>
          <w:lang w:val="en-GB"/>
        </w:rPr>
        <w:t>43</w:t>
      </w:r>
      <w:r w:rsidRPr="004750FF">
        <w:rPr>
          <w:noProof/>
          <w:lang w:val="en-GB"/>
        </w:rPr>
        <w:t>]</w:t>
      </w:r>
      <w:r w:rsidRPr="004750FF">
        <w:rPr>
          <w:lang w:val="en-GB"/>
        </w:rPr>
        <w:t xml:space="preserve">. For simplicity, the mechanical properties of concrete and tendon in the descending branch </w:t>
      </w:r>
      <w:r w:rsidR="00AB5733" w:rsidRPr="004750FF">
        <w:rPr>
          <w:lang w:val="en-GB"/>
        </w:rPr>
        <w:t xml:space="preserve">are </w:t>
      </w:r>
      <w:r w:rsidRPr="004750FF">
        <w:rPr>
          <w:lang w:val="en-GB"/>
        </w:rPr>
        <w:t xml:space="preserve">assumed to be equal to the corresponding values at the maximum temperature experienced. Unlike concrete and tendon, the property of reinforcement depends only on the current temperature rather than the highest temperature experienced according to Eurocode 4 </w:t>
      </w:r>
      <w:r w:rsidRPr="004750FF">
        <w:rPr>
          <w:noProof/>
          <w:lang w:val="en-GB"/>
        </w:rPr>
        <w:t>[</w:t>
      </w:r>
      <w:r w:rsidR="00331BFB" w:rsidRPr="004750FF">
        <w:rPr>
          <w:noProof/>
          <w:lang w:val="en-GB"/>
        </w:rPr>
        <w:t>4</w:t>
      </w:r>
      <w:r w:rsidR="00331BFB">
        <w:rPr>
          <w:noProof/>
          <w:lang w:val="en-GB"/>
        </w:rPr>
        <w:t>1</w:t>
      </w:r>
      <w:r w:rsidRPr="004750FF">
        <w:rPr>
          <w:noProof/>
          <w:lang w:val="en-GB"/>
        </w:rPr>
        <w:t>]</w:t>
      </w:r>
      <w:r w:rsidRPr="004750FF">
        <w:rPr>
          <w:lang w:val="en-GB"/>
        </w:rPr>
        <w:t>.</w:t>
      </w:r>
    </w:p>
    <w:p w14:paraId="029CA874" w14:textId="20CF9C90" w:rsidR="00CE4F04" w:rsidRPr="004750FF" w:rsidRDefault="00CE4F04" w:rsidP="009F05DC">
      <w:pPr>
        <w:rPr>
          <w:lang w:val="en-GB"/>
        </w:rPr>
      </w:pPr>
      <w:bookmarkStart w:id="21" w:name="_Hlk20669708"/>
      <w:r w:rsidRPr="004750FF">
        <w:rPr>
          <w:lang w:val="en-GB"/>
        </w:rPr>
        <w:t xml:space="preserve">Concrete damaged plasticity model available in ABAQUS </w:t>
      </w:r>
      <w:r w:rsidR="00AB5733" w:rsidRPr="004750FF">
        <w:rPr>
          <w:lang w:val="en-GB"/>
        </w:rPr>
        <w:t>is defined for</w:t>
      </w:r>
      <w:r w:rsidRPr="004750FF">
        <w:rPr>
          <w:lang w:val="en-GB"/>
        </w:rPr>
        <w:t xml:space="preserve"> concrete</w:t>
      </w:r>
      <w:bookmarkEnd w:id="21"/>
      <w:r w:rsidRPr="004750FF">
        <w:rPr>
          <w:lang w:val="en-GB"/>
        </w:rPr>
        <w:t xml:space="preserve">. The cylinder strength of concrete at ambient temperature </w:t>
      </w:r>
      <w:r w:rsidR="00AB5733" w:rsidRPr="004750FF">
        <w:rPr>
          <w:lang w:val="en-GB"/>
        </w:rPr>
        <w:t xml:space="preserve">is </w:t>
      </w:r>
      <w:r w:rsidRPr="004750FF">
        <w:rPr>
          <w:lang w:val="en-GB"/>
        </w:rPr>
        <w:t xml:space="preserve">50 MPa. The compressive stress-strain relationship of concrete with </w:t>
      </w:r>
      <w:r w:rsidRPr="004750FF">
        <w:rPr>
          <w:lang w:val="en-GB"/>
        </w:rPr>
        <w:lastRenderedPageBreak/>
        <w:t xml:space="preserve">calcareous aggregates at elevated temperatures given in Eurocode 2 </w:t>
      </w:r>
      <w:r w:rsidR="009C3488" w:rsidRPr="009C3488">
        <w:rPr>
          <w:lang w:val="en-GB"/>
        </w:rPr>
        <w:t xml:space="preserve">Part 1-2 </w:t>
      </w:r>
      <w:r w:rsidRPr="004750FF">
        <w:rPr>
          <w:noProof/>
          <w:lang w:val="en-GB"/>
        </w:rPr>
        <w:t>[</w:t>
      </w:r>
      <w:r w:rsidR="00983F10">
        <w:rPr>
          <w:noProof/>
          <w:lang w:val="en-GB"/>
        </w:rPr>
        <w:t>33</w:t>
      </w:r>
      <w:r w:rsidRPr="004750FF">
        <w:rPr>
          <w:noProof/>
          <w:lang w:val="en-GB"/>
        </w:rPr>
        <w:t>]</w:t>
      </w:r>
      <w:r w:rsidRPr="004750FF">
        <w:rPr>
          <w:lang w:val="en-GB"/>
        </w:rPr>
        <w:t xml:space="preserve"> </w:t>
      </w:r>
      <w:r w:rsidR="00AB5733" w:rsidRPr="004750FF">
        <w:rPr>
          <w:lang w:val="en-GB"/>
        </w:rPr>
        <w:t xml:space="preserve">is </w:t>
      </w:r>
      <w:r w:rsidRPr="004750FF">
        <w:rPr>
          <w:lang w:val="en-GB"/>
        </w:rPr>
        <w:t xml:space="preserve">adopted to define </w:t>
      </w:r>
      <w:r w:rsidR="00AB5733" w:rsidRPr="004750FF">
        <w:rPr>
          <w:lang w:val="en-GB"/>
        </w:rPr>
        <w:t>concrete</w:t>
      </w:r>
      <w:r w:rsidR="00AB5733" w:rsidRPr="004750FF" w:rsidDel="00AB5733">
        <w:rPr>
          <w:lang w:val="en-GB"/>
        </w:rPr>
        <w:t xml:space="preserve"> </w:t>
      </w:r>
      <w:r w:rsidRPr="004750FF">
        <w:rPr>
          <w:lang w:val="en-GB"/>
        </w:rPr>
        <w:t xml:space="preserve">compressive </w:t>
      </w:r>
      <w:r w:rsidR="00B569C5" w:rsidRPr="004750FF">
        <w:rPr>
          <w:lang w:val="en-GB"/>
        </w:rPr>
        <w:t>behaviour</w:t>
      </w:r>
      <w:r w:rsidRPr="004750FF">
        <w:rPr>
          <w:lang w:val="en-GB"/>
        </w:rPr>
        <w:t xml:space="preserve">. </w:t>
      </w:r>
      <w:bookmarkStart w:id="22" w:name="_Hlk20670560"/>
      <w:r w:rsidRPr="004750FF">
        <w:rPr>
          <w:lang w:val="en-GB"/>
        </w:rPr>
        <w:t xml:space="preserve">A tensile stress-cracking opening displacement relationship as proposed by </w:t>
      </w:r>
      <w:r w:rsidR="00983F10">
        <w:rPr>
          <w:lang w:val="en-GB"/>
        </w:rPr>
        <w:t>FIB</w:t>
      </w:r>
      <w:r w:rsidR="00983F10" w:rsidRPr="004750FF">
        <w:rPr>
          <w:lang w:val="en-GB"/>
        </w:rPr>
        <w:t xml:space="preserve"> </w:t>
      </w:r>
      <w:r w:rsidRPr="004750FF">
        <w:rPr>
          <w:noProof/>
          <w:lang w:val="en-GB"/>
        </w:rPr>
        <w:t>[</w:t>
      </w:r>
      <w:r w:rsidR="00331BFB">
        <w:rPr>
          <w:noProof/>
          <w:lang w:val="en-GB"/>
        </w:rPr>
        <w:t>44</w:t>
      </w:r>
      <w:r w:rsidRPr="004750FF">
        <w:rPr>
          <w:noProof/>
          <w:lang w:val="en-GB"/>
        </w:rPr>
        <w:t>]</w:t>
      </w:r>
      <w:bookmarkEnd w:id="22"/>
      <w:r w:rsidRPr="004750FF">
        <w:rPr>
          <w:lang w:val="en-GB"/>
        </w:rPr>
        <w:t xml:space="preserve"> </w:t>
      </w:r>
      <w:bookmarkStart w:id="23" w:name="_Hlk20670642"/>
      <w:r w:rsidR="00AB5733" w:rsidRPr="004750FF">
        <w:rPr>
          <w:lang w:val="en-GB"/>
        </w:rPr>
        <w:t xml:space="preserve">is </w:t>
      </w:r>
      <w:r w:rsidRPr="004750FF">
        <w:rPr>
          <w:lang w:val="en-GB"/>
        </w:rPr>
        <w:t xml:space="preserve">adopted to describe </w:t>
      </w:r>
      <w:r w:rsidR="00AB5733" w:rsidRPr="004750FF">
        <w:rPr>
          <w:lang w:val="en-GB"/>
        </w:rPr>
        <w:t>concrete</w:t>
      </w:r>
      <w:r w:rsidR="00AB5733" w:rsidRPr="004750FF" w:rsidDel="00AB5733">
        <w:rPr>
          <w:lang w:val="en-GB"/>
        </w:rPr>
        <w:t xml:space="preserve"> </w:t>
      </w:r>
      <w:r w:rsidRPr="004750FF">
        <w:rPr>
          <w:lang w:val="en-GB"/>
        </w:rPr>
        <w:t xml:space="preserve">tensile </w:t>
      </w:r>
      <w:r w:rsidR="00B569C5" w:rsidRPr="004750FF">
        <w:rPr>
          <w:lang w:val="en-GB"/>
        </w:rPr>
        <w:t>behaviour</w:t>
      </w:r>
      <w:bookmarkEnd w:id="23"/>
      <w:r w:rsidRPr="004750FF">
        <w:rPr>
          <w:lang w:val="en-GB"/>
        </w:rPr>
        <w:t>. The stress-strain relationship</w:t>
      </w:r>
      <w:r w:rsidR="00AB5733" w:rsidRPr="004750FF">
        <w:rPr>
          <w:lang w:val="en-GB"/>
        </w:rPr>
        <w:t>s</w:t>
      </w:r>
      <w:r w:rsidRPr="004750FF">
        <w:rPr>
          <w:lang w:val="en-GB"/>
        </w:rPr>
        <w:t xml:space="preserve"> of tendon and reinforcement at elevated temperature recommended in Eurocode 2 </w:t>
      </w:r>
      <w:r w:rsidR="009C3488" w:rsidRPr="009C3488">
        <w:rPr>
          <w:lang w:val="en-GB"/>
        </w:rPr>
        <w:t xml:space="preserve">Part 1-2 </w:t>
      </w:r>
      <w:r w:rsidRPr="004750FF">
        <w:rPr>
          <w:noProof/>
          <w:lang w:val="en-GB"/>
        </w:rPr>
        <w:t>[</w:t>
      </w:r>
      <w:r w:rsidR="00983F10">
        <w:rPr>
          <w:noProof/>
          <w:lang w:val="en-GB"/>
        </w:rPr>
        <w:t>33</w:t>
      </w:r>
      <w:r w:rsidRPr="004750FF">
        <w:rPr>
          <w:noProof/>
          <w:lang w:val="en-GB"/>
        </w:rPr>
        <w:t>]</w:t>
      </w:r>
      <w:r w:rsidRPr="004750FF">
        <w:rPr>
          <w:lang w:val="en-GB"/>
        </w:rPr>
        <w:t xml:space="preserve"> </w:t>
      </w:r>
      <w:r w:rsidR="00AB5733" w:rsidRPr="004750FF">
        <w:rPr>
          <w:lang w:val="en-GB"/>
        </w:rPr>
        <w:t xml:space="preserve">are </w:t>
      </w:r>
      <w:r w:rsidRPr="004750FF">
        <w:rPr>
          <w:lang w:val="en-GB"/>
        </w:rPr>
        <w:t>defined</w:t>
      </w:r>
      <w:r w:rsidR="00AB5733" w:rsidRPr="004750FF">
        <w:rPr>
          <w:lang w:val="en-GB"/>
        </w:rPr>
        <w:t xml:space="preserve"> for tendon and reinforcement layer</w:t>
      </w:r>
      <w:r w:rsidR="00317B54">
        <w:rPr>
          <w:lang w:val="en-GB"/>
        </w:rPr>
        <w:t>,</w:t>
      </w:r>
      <w:r w:rsidR="00AB5733" w:rsidRPr="004750FF">
        <w:rPr>
          <w:lang w:val="en-GB"/>
        </w:rPr>
        <w:t xml:space="preserve"> respectively</w:t>
      </w:r>
      <w:r w:rsidRPr="004750FF">
        <w:rPr>
          <w:lang w:val="en-GB"/>
        </w:rPr>
        <w:t xml:space="preserve">. The ultimate strength of tendon and the yield strength of reinforcement at ambient temperature </w:t>
      </w:r>
      <w:r w:rsidR="00AB5733" w:rsidRPr="004750FF">
        <w:rPr>
          <w:lang w:val="en-GB"/>
        </w:rPr>
        <w:t xml:space="preserve">are </w:t>
      </w:r>
      <w:r w:rsidRPr="004750FF">
        <w:rPr>
          <w:lang w:val="en-GB"/>
        </w:rPr>
        <w:t>1860 MPa and 460 MPa</w:t>
      </w:r>
      <w:r w:rsidR="00317B54">
        <w:rPr>
          <w:lang w:val="en-GB"/>
        </w:rPr>
        <w:t>,</w:t>
      </w:r>
      <w:r w:rsidRPr="004750FF">
        <w:rPr>
          <w:lang w:val="en-GB"/>
        </w:rPr>
        <w:t xml:space="preserve"> respectively. </w:t>
      </w:r>
      <w:bookmarkStart w:id="24" w:name="_Hlk20670107"/>
      <w:r w:rsidRPr="004750FF">
        <w:rPr>
          <w:lang w:val="en-GB"/>
        </w:rPr>
        <w:t xml:space="preserve">To model the bond </w:t>
      </w:r>
      <w:r w:rsidR="00B569C5" w:rsidRPr="004750FF">
        <w:rPr>
          <w:lang w:val="en-GB"/>
        </w:rPr>
        <w:t>behaviour</w:t>
      </w:r>
      <w:r w:rsidRPr="004750FF">
        <w:rPr>
          <w:lang w:val="en-GB"/>
        </w:rPr>
        <w:t xml:space="preserve"> between tendon and concrete, “cartesian” connectors </w:t>
      </w:r>
      <w:r w:rsidR="00AB5733" w:rsidRPr="004750FF">
        <w:rPr>
          <w:lang w:val="en-GB"/>
        </w:rPr>
        <w:t xml:space="preserve">are </w:t>
      </w:r>
      <w:r w:rsidRPr="004750FF">
        <w:rPr>
          <w:lang w:val="en-GB"/>
        </w:rPr>
        <w:t>established between each tendon and concrete node</w:t>
      </w:r>
      <w:r w:rsidR="00AB5733" w:rsidRPr="004750FF">
        <w:rPr>
          <w:lang w:val="en-GB"/>
        </w:rPr>
        <w:t>s</w:t>
      </w:r>
      <w:r w:rsidRPr="004750FF">
        <w:rPr>
          <w:lang w:val="en-GB"/>
        </w:rPr>
        <w:t xml:space="preserve">. </w:t>
      </w:r>
      <w:r w:rsidR="00C120FB">
        <w:rPr>
          <w:lang w:val="en-GB"/>
        </w:rPr>
        <w:t>The b</w:t>
      </w:r>
      <w:r w:rsidR="00C120FB" w:rsidRPr="004750FF">
        <w:rPr>
          <w:lang w:val="en-GB"/>
        </w:rPr>
        <w:t>ond</w:t>
      </w:r>
      <w:r w:rsidRPr="004750FF">
        <w:rPr>
          <w:lang w:val="en-GB"/>
        </w:rPr>
        <w:t xml:space="preserve">-slip relationship </w:t>
      </w:r>
      <w:r w:rsidR="00C120FB">
        <w:rPr>
          <w:lang w:val="en-GB"/>
        </w:rPr>
        <w:t>of</w:t>
      </w:r>
      <w:r w:rsidRPr="004750FF">
        <w:rPr>
          <w:lang w:val="en-GB"/>
        </w:rPr>
        <w:t xml:space="preserve"> Khalaf </w:t>
      </w:r>
      <w:r w:rsidR="00C120FB">
        <w:rPr>
          <w:lang w:val="en-GB"/>
        </w:rPr>
        <w:t xml:space="preserve">and Huang </w:t>
      </w:r>
      <w:r w:rsidRPr="004750FF">
        <w:rPr>
          <w:noProof/>
          <w:lang w:val="en-GB"/>
        </w:rPr>
        <w:t>[</w:t>
      </w:r>
      <w:r w:rsidR="00331BFB" w:rsidRPr="004750FF">
        <w:rPr>
          <w:noProof/>
          <w:lang w:val="en-GB"/>
        </w:rPr>
        <w:t>4</w:t>
      </w:r>
      <w:r w:rsidR="00331BFB">
        <w:rPr>
          <w:noProof/>
          <w:lang w:val="en-GB"/>
        </w:rPr>
        <w:t>5</w:t>
      </w:r>
      <w:r w:rsidRPr="004750FF">
        <w:rPr>
          <w:noProof/>
          <w:lang w:val="en-GB"/>
        </w:rPr>
        <w:t>]</w:t>
      </w:r>
      <w:r w:rsidRPr="004750FF">
        <w:rPr>
          <w:lang w:val="en-GB"/>
        </w:rPr>
        <w:t xml:space="preserve"> </w:t>
      </w:r>
      <w:r w:rsidR="00AB5733" w:rsidRPr="004750FF">
        <w:rPr>
          <w:lang w:val="en-GB"/>
        </w:rPr>
        <w:t xml:space="preserve">is </w:t>
      </w:r>
      <w:r w:rsidR="00C120FB">
        <w:rPr>
          <w:lang w:val="en-GB"/>
        </w:rPr>
        <w:t>us</w:t>
      </w:r>
      <w:r w:rsidR="00C120FB" w:rsidRPr="004750FF">
        <w:rPr>
          <w:lang w:val="en-GB"/>
        </w:rPr>
        <w:t xml:space="preserve">ed </w:t>
      </w:r>
      <w:r w:rsidRPr="004750FF">
        <w:rPr>
          <w:lang w:val="en-GB"/>
        </w:rPr>
        <w:t xml:space="preserve">for the connectors in the direction parallel to the tendons and rigid relationship </w:t>
      </w:r>
      <w:r w:rsidR="00AB5733" w:rsidRPr="004750FF">
        <w:rPr>
          <w:lang w:val="en-GB"/>
        </w:rPr>
        <w:t xml:space="preserve">is </w:t>
      </w:r>
      <w:r w:rsidRPr="004750FF">
        <w:rPr>
          <w:lang w:val="en-GB"/>
        </w:rPr>
        <w:t>assumed in the normal direction.</w:t>
      </w:r>
      <w:bookmarkEnd w:id="24"/>
      <w:r w:rsidR="001413DE" w:rsidRPr="001413DE">
        <w:rPr>
          <w:lang w:val="en-GB"/>
        </w:rPr>
        <w:t xml:space="preserve"> </w:t>
      </w:r>
      <w:r w:rsidR="001413DE">
        <w:rPr>
          <w:lang w:val="en-GB"/>
        </w:rPr>
        <w:t xml:space="preserve">The constitutive relations </w:t>
      </w:r>
      <w:r w:rsidR="00F4473C">
        <w:rPr>
          <w:lang w:val="en-GB"/>
        </w:rPr>
        <w:t>us</w:t>
      </w:r>
      <w:r w:rsidR="001413DE">
        <w:rPr>
          <w:lang w:val="en-GB"/>
        </w:rPr>
        <w:t xml:space="preserve">ed for these materials are </w:t>
      </w:r>
      <w:r w:rsidR="00F4473C">
        <w:rPr>
          <w:lang w:val="en-GB"/>
        </w:rPr>
        <w:t>shown</w:t>
      </w:r>
      <w:r w:rsidR="001413DE">
        <w:rPr>
          <w:lang w:val="en-GB"/>
        </w:rPr>
        <w:t xml:space="preserve"> in Fig. </w:t>
      </w:r>
      <w:r w:rsidR="002F4200">
        <w:rPr>
          <w:lang w:val="en-GB"/>
        </w:rPr>
        <w:t>14</w:t>
      </w:r>
      <w:r w:rsidR="009F05DC">
        <w:rPr>
          <w:lang w:val="en-GB"/>
        </w:rPr>
        <w:t xml:space="preserve">. The maximum temperature experienced is </w:t>
      </w:r>
      <w:r w:rsidR="008520F7">
        <w:rPr>
          <w:lang w:val="en-GB"/>
        </w:rPr>
        <w:t>indicated</w:t>
      </w:r>
      <w:r w:rsidR="009F05DC">
        <w:rPr>
          <w:lang w:val="en-GB"/>
        </w:rPr>
        <w:t xml:space="preserve"> in Figs. 14(a), 14(b) and 14(d) to 14(f), while the current temperature is shown in Fig. 14(c)</w:t>
      </w:r>
      <w:r w:rsidR="001413DE">
        <w:rPr>
          <w:lang w:val="en-GB"/>
        </w:rPr>
        <w:t>.</w:t>
      </w:r>
    </w:p>
    <w:p w14:paraId="029CA875" w14:textId="77777777" w:rsidR="00CE4F04" w:rsidRPr="004750FF" w:rsidRDefault="00CE4F04" w:rsidP="000B088C">
      <w:pPr>
        <w:pStyle w:val="2"/>
        <w:rPr>
          <w:lang w:val="en-GB"/>
        </w:rPr>
      </w:pPr>
      <w:r w:rsidRPr="004750FF">
        <w:rPr>
          <w:lang w:val="en-GB"/>
        </w:rPr>
        <w:t xml:space="preserve">Thermal </w:t>
      </w:r>
      <w:bookmarkEnd w:id="19"/>
      <w:r w:rsidRPr="004750FF">
        <w:rPr>
          <w:lang w:val="en-GB"/>
        </w:rPr>
        <w:t>analysis</w:t>
      </w:r>
    </w:p>
    <w:p w14:paraId="029CA876" w14:textId="7B2B147B" w:rsidR="00CE4F04" w:rsidRPr="004750FF" w:rsidRDefault="00CE4F04" w:rsidP="000B088C">
      <w:pPr>
        <w:rPr>
          <w:lang w:val="en-GB"/>
        </w:rPr>
      </w:pPr>
      <w:r w:rsidRPr="004750FF">
        <w:rPr>
          <w:lang w:val="en-GB"/>
        </w:rPr>
        <w:t xml:space="preserve">The temperature boundary conditions </w:t>
      </w:r>
      <w:r w:rsidR="00AB5733" w:rsidRPr="004750FF">
        <w:rPr>
          <w:lang w:val="en-GB"/>
        </w:rPr>
        <w:t xml:space="preserve">are </w:t>
      </w:r>
      <w:r w:rsidRPr="004750FF">
        <w:rPr>
          <w:lang w:val="en-GB"/>
        </w:rPr>
        <w:t xml:space="preserve">applied, as appropriate, to the surfaces of the bridge. Both convection and radiation </w:t>
      </w:r>
      <w:r w:rsidR="00AB5733" w:rsidRPr="004750FF">
        <w:rPr>
          <w:lang w:val="en-GB"/>
        </w:rPr>
        <w:t xml:space="preserve">are </w:t>
      </w:r>
      <w:r w:rsidRPr="004750FF">
        <w:rPr>
          <w:lang w:val="en-GB"/>
        </w:rPr>
        <w:t xml:space="preserve">considered. </w:t>
      </w:r>
      <w:r w:rsidR="00FD10E9" w:rsidRPr="004750FF">
        <w:rPr>
          <w:lang w:val="en-GB"/>
        </w:rPr>
        <w:t>Gap radiation is defined between</w:t>
      </w:r>
      <w:r w:rsidRPr="004750FF">
        <w:rPr>
          <w:lang w:val="en-GB"/>
        </w:rPr>
        <w:t xml:space="preserve"> fire exposed surface </w:t>
      </w:r>
      <w:r w:rsidR="00FD10E9" w:rsidRPr="004750FF">
        <w:rPr>
          <w:lang w:val="en-GB"/>
        </w:rPr>
        <w:t xml:space="preserve">and additional surfaces built up adjacent </w:t>
      </w:r>
      <w:r w:rsidR="0034134C" w:rsidRPr="004750FF">
        <w:rPr>
          <w:lang w:val="en-GB"/>
        </w:rPr>
        <w:t xml:space="preserve">to </w:t>
      </w:r>
      <w:r w:rsidR="00FD10E9" w:rsidRPr="004750FF">
        <w:rPr>
          <w:lang w:val="en-GB"/>
        </w:rPr>
        <w:t>the fire exposed surfaces</w:t>
      </w:r>
      <w:r w:rsidR="0034134C" w:rsidRPr="004750FF">
        <w:rPr>
          <w:lang w:val="en-GB"/>
        </w:rPr>
        <w:t>.</w:t>
      </w:r>
      <w:r w:rsidR="00AB5733" w:rsidRPr="004750FF">
        <w:rPr>
          <w:lang w:val="en-GB"/>
        </w:rPr>
        <w:t xml:space="preserve"> </w:t>
      </w:r>
      <w:r w:rsidR="0034134C" w:rsidRPr="004750FF">
        <w:rPr>
          <w:lang w:val="en-GB"/>
        </w:rPr>
        <w:t>A</w:t>
      </w:r>
      <w:r w:rsidR="00FD10E9" w:rsidRPr="004750FF">
        <w:rPr>
          <w:lang w:val="en-GB"/>
        </w:rPr>
        <w:t xml:space="preserve"> spatially varied analytical field of AST</w:t>
      </w:r>
      <w:r w:rsidRPr="004750FF">
        <w:rPr>
          <w:lang w:val="en-GB"/>
        </w:rPr>
        <w:t xml:space="preserve"> generated </w:t>
      </w:r>
      <w:r w:rsidR="00AB5733" w:rsidRPr="004750FF">
        <w:rPr>
          <w:lang w:val="en-GB"/>
        </w:rPr>
        <w:t xml:space="preserve">from </w:t>
      </w:r>
      <w:r w:rsidR="00361E76">
        <w:rPr>
          <w:rFonts w:eastAsiaTheme="minorEastAsia"/>
          <w:lang w:val="en-GB"/>
        </w:rPr>
        <w:t>Eq.</w:t>
      </w:r>
      <w:r w:rsidRPr="004750FF">
        <w:rPr>
          <w:lang w:val="en-GB"/>
        </w:rPr>
        <w:t xml:space="preserve"> (</w:t>
      </w:r>
      <w:r w:rsidRPr="004750FF">
        <w:rPr>
          <w:noProof/>
          <w:lang w:val="en-GB"/>
        </w:rPr>
        <w:t>21</w:t>
      </w:r>
      <w:r w:rsidRPr="004750FF">
        <w:rPr>
          <w:lang w:val="en-GB"/>
        </w:rPr>
        <w:t>)</w:t>
      </w:r>
      <w:r w:rsidR="00FD10E9" w:rsidRPr="004750FF">
        <w:rPr>
          <w:lang w:val="en-GB"/>
        </w:rPr>
        <w:t xml:space="preserve"> rather than gas temperature</w:t>
      </w:r>
      <w:r w:rsidR="0034134C" w:rsidRPr="004750FF">
        <w:rPr>
          <w:lang w:val="en-GB"/>
        </w:rPr>
        <w:t>,</w:t>
      </w:r>
      <w:r w:rsidR="00FD10E9" w:rsidRPr="004750FF">
        <w:rPr>
          <w:lang w:val="en-GB"/>
        </w:rPr>
        <w:t xml:space="preserve"> </w:t>
      </w:r>
      <w:r w:rsidR="0034134C" w:rsidRPr="004750FF">
        <w:rPr>
          <w:lang w:val="en-GB"/>
        </w:rPr>
        <w:t xml:space="preserve">which was used by Ali </w:t>
      </w:r>
      <w:r w:rsidR="00D53989">
        <w:rPr>
          <w:lang w:val="en-GB"/>
        </w:rPr>
        <w:t xml:space="preserve">et al. </w:t>
      </w:r>
      <w:r w:rsidR="0034134C" w:rsidRPr="004750FF">
        <w:rPr>
          <w:lang w:val="en-GB"/>
        </w:rPr>
        <w:t>[</w:t>
      </w:r>
      <w:r w:rsidR="00814301" w:rsidRPr="004750FF">
        <w:rPr>
          <w:lang w:val="en-GB"/>
        </w:rPr>
        <w:t>4</w:t>
      </w:r>
      <w:r w:rsidR="00814301">
        <w:rPr>
          <w:lang w:val="en-GB"/>
        </w:rPr>
        <w:t>6</w:t>
      </w:r>
      <w:r w:rsidR="0034134C" w:rsidRPr="004750FF">
        <w:rPr>
          <w:lang w:val="en-GB"/>
        </w:rPr>
        <w:t>], is assigned to the additional surfaces</w:t>
      </w:r>
      <w:r w:rsidRPr="004750FF">
        <w:rPr>
          <w:lang w:val="en-GB"/>
        </w:rPr>
        <w:t xml:space="preserve">. The same </w:t>
      </w:r>
      <w:r w:rsidR="00AB5733" w:rsidRPr="004750FF">
        <w:rPr>
          <w:lang w:val="en-GB"/>
        </w:rPr>
        <w:t>AST</w:t>
      </w:r>
      <w:r w:rsidR="00AB5733" w:rsidRPr="004750FF" w:rsidDel="00AB5733">
        <w:rPr>
          <w:lang w:val="en-GB"/>
        </w:rPr>
        <w:t xml:space="preserve"> </w:t>
      </w:r>
      <w:r w:rsidRPr="004750FF">
        <w:rPr>
          <w:lang w:val="en-GB"/>
        </w:rPr>
        <w:t xml:space="preserve">field </w:t>
      </w:r>
      <w:r w:rsidR="00C82088" w:rsidRPr="004750FF">
        <w:rPr>
          <w:lang w:val="en-GB"/>
        </w:rPr>
        <w:t xml:space="preserve">is </w:t>
      </w:r>
      <w:r w:rsidRPr="004750FF">
        <w:rPr>
          <w:lang w:val="en-GB"/>
        </w:rPr>
        <w:t xml:space="preserve">defined as the surrounding temperature for convection. Ambient temperature </w:t>
      </w:r>
      <w:r w:rsidR="00C82088" w:rsidRPr="004750FF">
        <w:rPr>
          <w:lang w:val="en-GB"/>
        </w:rPr>
        <w:t xml:space="preserve">is </w:t>
      </w:r>
      <w:r w:rsidRPr="004750FF">
        <w:rPr>
          <w:lang w:val="en-GB"/>
        </w:rPr>
        <w:t xml:space="preserve">assigned </w:t>
      </w:r>
      <w:r w:rsidR="00C82088" w:rsidRPr="004750FF">
        <w:rPr>
          <w:lang w:val="en-GB"/>
        </w:rPr>
        <w:t xml:space="preserve">as </w:t>
      </w:r>
      <w:r w:rsidRPr="004750FF">
        <w:rPr>
          <w:lang w:val="en-GB"/>
        </w:rPr>
        <w:t>the surrounding</w:t>
      </w:r>
      <w:r w:rsidR="00C82088" w:rsidRPr="004750FF">
        <w:rPr>
          <w:lang w:val="en-GB"/>
        </w:rPr>
        <w:t xml:space="preserve"> temperature</w:t>
      </w:r>
      <w:r w:rsidRPr="004750FF">
        <w:rPr>
          <w:lang w:val="en-GB"/>
        </w:rPr>
        <w:t xml:space="preserve"> </w:t>
      </w:r>
      <w:r w:rsidR="00C82088" w:rsidRPr="004750FF">
        <w:rPr>
          <w:lang w:val="en-GB"/>
        </w:rPr>
        <w:t xml:space="preserve">to </w:t>
      </w:r>
      <w:r w:rsidRPr="004750FF">
        <w:rPr>
          <w:lang w:val="en-GB"/>
        </w:rPr>
        <w:t>the unexposed surfaces such as the top surface of top flange and the surfaces of inner void.</w:t>
      </w:r>
    </w:p>
    <w:p w14:paraId="029CA877" w14:textId="3EBDB463" w:rsidR="00CE4F04" w:rsidRPr="004750FF" w:rsidRDefault="00CE4F04" w:rsidP="000B088C">
      <w:pPr>
        <w:rPr>
          <w:lang w:val="en-GB"/>
        </w:rPr>
      </w:pPr>
      <w:r w:rsidRPr="004750FF">
        <w:rPr>
          <w:lang w:val="en-GB"/>
        </w:rPr>
        <w:t xml:space="preserve">The emissivity coefficient for the concrete surfaces is 0.8. The convective heat transfer coefficient depends on </w:t>
      </w:r>
      <w:r w:rsidR="00C82088" w:rsidRPr="004750FF">
        <w:rPr>
          <w:lang w:val="en-GB"/>
        </w:rPr>
        <w:lastRenderedPageBreak/>
        <w:t xml:space="preserve">the surrounding </w:t>
      </w:r>
      <w:r w:rsidRPr="004750FF">
        <w:rPr>
          <w:lang w:val="en-GB"/>
        </w:rPr>
        <w:t xml:space="preserve">temperature. A value of </w:t>
      </w:r>
      <w:r w:rsidR="007540D1">
        <w:rPr>
          <w:lang w:val="en-GB"/>
        </w:rPr>
        <w:t>50</w:t>
      </w:r>
      <w:r w:rsidR="007540D1" w:rsidRPr="004750FF">
        <w:rPr>
          <w:lang w:val="en-GB"/>
        </w:rPr>
        <w:t xml:space="preserve"> </w:t>
      </w:r>
      <w:r w:rsidRPr="004750FF">
        <w:rPr>
          <w:lang w:val="en-GB"/>
        </w:rPr>
        <w:t>W/(m</w:t>
      </w:r>
      <w:r w:rsidRPr="004750FF">
        <w:rPr>
          <w:vertAlign w:val="superscript"/>
          <w:lang w:val="en-GB"/>
        </w:rPr>
        <w:t>2</w:t>
      </w:r>
      <w:r w:rsidRPr="004750FF">
        <w:rPr>
          <w:lang w:val="en-GB"/>
        </w:rPr>
        <w:t xml:space="preserve">·K) </w:t>
      </w:r>
      <w:r w:rsidR="00C82088" w:rsidRPr="004750FF">
        <w:rPr>
          <w:lang w:val="en-GB"/>
        </w:rPr>
        <w:t xml:space="preserve">is </w:t>
      </w:r>
      <w:r w:rsidRPr="004750FF">
        <w:rPr>
          <w:lang w:val="en-GB"/>
        </w:rPr>
        <w:t>specified for the fire exposed surfaces at the heating period and 9 W/(m</w:t>
      </w:r>
      <w:r w:rsidRPr="004750FF">
        <w:rPr>
          <w:vertAlign w:val="superscript"/>
          <w:lang w:val="en-GB"/>
        </w:rPr>
        <w:t>2</w:t>
      </w:r>
      <w:r w:rsidRPr="004750FF">
        <w:rPr>
          <w:lang w:val="en-GB"/>
        </w:rPr>
        <w:t xml:space="preserve">·K) for the cooling period and the unexposed surfaces </w:t>
      </w:r>
      <w:r w:rsidRPr="004750FF">
        <w:rPr>
          <w:noProof/>
          <w:lang w:val="en-GB"/>
        </w:rPr>
        <w:t>[9]</w:t>
      </w:r>
      <w:r w:rsidRPr="004750FF">
        <w:rPr>
          <w:lang w:val="en-GB"/>
        </w:rPr>
        <w:t xml:space="preserve">. </w:t>
      </w:r>
      <w:r w:rsidR="00E078DE">
        <w:rPr>
          <w:lang w:val="en-GB"/>
        </w:rPr>
        <w:t>The t</w:t>
      </w:r>
      <w:r w:rsidR="00E078DE" w:rsidRPr="004750FF">
        <w:rPr>
          <w:lang w:val="en-GB"/>
        </w:rPr>
        <w:t>emperature</w:t>
      </w:r>
      <w:r w:rsidRPr="004750FF">
        <w:rPr>
          <w:lang w:val="en-GB"/>
        </w:rPr>
        <w:t xml:space="preserve">-dependent thermal properties for concrete and steel including tendons and reinforcement suggested in Eurocode 2 </w:t>
      </w:r>
      <w:r w:rsidR="009C3488">
        <w:rPr>
          <w:lang w:val="en-GB"/>
        </w:rPr>
        <w:t xml:space="preserve">Part 1-2 </w:t>
      </w:r>
      <w:r w:rsidRPr="004750FF">
        <w:rPr>
          <w:noProof/>
          <w:lang w:val="en-GB"/>
        </w:rPr>
        <w:t>[</w:t>
      </w:r>
      <w:r w:rsidR="00E078DE">
        <w:rPr>
          <w:noProof/>
          <w:lang w:val="en-GB"/>
        </w:rPr>
        <w:t>33</w:t>
      </w:r>
      <w:r w:rsidRPr="004750FF">
        <w:rPr>
          <w:noProof/>
          <w:lang w:val="en-GB"/>
        </w:rPr>
        <w:t>]</w:t>
      </w:r>
      <w:r w:rsidRPr="004750FF">
        <w:rPr>
          <w:lang w:val="en-GB"/>
        </w:rPr>
        <w:t xml:space="preserve"> </w:t>
      </w:r>
      <w:r w:rsidR="00E078DE">
        <w:rPr>
          <w:lang w:val="en-GB"/>
        </w:rPr>
        <w:t>are</w:t>
      </w:r>
      <w:r w:rsidR="00E078DE" w:rsidRPr="004750FF">
        <w:rPr>
          <w:lang w:val="en-GB"/>
        </w:rPr>
        <w:t xml:space="preserve"> </w:t>
      </w:r>
      <w:r w:rsidRPr="004750FF">
        <w:rPr>
          <w:lang w:val="en-GB"/>
        </w:rPr>
        <w:t xml:space="preserve">adopted. A moisture content of 3.0% </w:t>
      </w:r>
      <w:r w:rsidR="00C82088" w:rsidRPr="004750FF">
        <w:rPr>
          <w:lang w:val="en-GB"/>
        </w:rPr>
        <w:t xml:space="preserve">is </w:t>
      </w:r>
      <w:r w:rsidRPr="004750FF">
        <w:rPr>
          <w:lang w:val="en-GB"/>
        </w:rPr>
        <w:t xml:space="preserve">assumed for concrete. The densities of the concrete and steel </w:t>
      </w:r>
      <w:r w:rsidR="00C82088" w:rsidRPr="004750FF">
        <w:rPr>
          <w:lang w:val="en-GB"/>
        </w:rPr>
        <w:t xml:space="preserve">are </w:t>
      </w:r>
      <w:r w:rsidR="00E078DE">
        <w:rPr>
          <w:lang w:val="en-GB"/>
        </w:rPr>
        <w:t>taken</w:t>
      </w:r>
      <w:r w:rsidR="00E078DE" w:rsidRPr="004750FF">
        <w:rPr>
          <w:lang w:val="en-GB"/>
        </w:rPr>
        <w:t xml:space="preserve"> </w:t>
      </w:r>
      <w:r w:rsidRPr="004750FF">
        <w:rPr>
          <w:lang w:val="en-GB"/>
        </w:rPr>
        <w:t>as 2400 kg/m</w:t>
      </w:r>
      <w:r w:rsidRPr="004750FF">
        <w:rPr>
          <w:vertAlign w:val="superscript"/>
          <w:lang w:val="en-GB"/>
        </w:rPr>
        <w:t>3</w:t>
      </w:r>
      <w:r w:rsidRPr="004750FF">
        <w:rPr>
          <w:lang w:val="en-GB"/>
        </w:rPr>
        <w:t xml:space="preserve"> and 7800 kg/m</w:t>
      </w:r>
      <w:r w:rsidRPr="004750FF">
        <w:rPr>
          <w:vertAlign w:val="superscript"/>
          <w:lang w:val="en-GB"/>
        </w:rPr>
        <w:t>3</w:t>
      </w:r>
      <w:r w:rsidR="00317B54">
        <w:rPr>
          <w:lang w:val="en-GB"/>
        </w:rPr>
        <w:t>,</w:t>
      </w:r>
      <w:r w:rsidRPr="004750FF">
        <w:rPr>
          <w:lang w:val="en-GB"/>
        </w:rPr>
        <w:t xml:space="preserve"> respectively.</w:t>
      </w:r>
    </w:p>
    <w:p w14:paraId="029CA878" w14:textId="42A7BAB4" w:rsidR="00CE4F04" w:rsidRPr="004750FF" w:rsidRDefault="00CE4F04" w:rsidP="000B088C">
      <w:pPr>
        <w:rPr>
          <w:lang w:val="en-GB"/>
        </w:rPr>
      </w:pPr>
      <w:r w:rsidRPr="004750FF">
        <w:rPr>
          <w:lang w:val="en-GB"/>
        </w:rPr>
        <w:t xml:space="preserve">Concrete, reinforcement </w:t>
      </w:r>
      <w:r w:rsidR="00E078DE">
        <w:rPr>
          <w:lang w:val="en-GB"/>
        </w:rPr>
        <w:t>mesh</w:t>
      </w:r>
      <w:r w:rsidR="00E12263">
        <w:rPr>
          <w:lang w:val="en-GB"/>
        </w:rPr>
        <w:t>es</w:t>
      </w:r>
      <w:r w:rsidR="00E078DE">
        <w:rPr>
          <w:lang w:val="en-GB"/>
        </w:rPr>
        <w:t xml:space="preserve"> </w:t>
      </w:r>
      <w:r w:rsidRPr="004750FF">
        <w:rPr>
          <w:lang w:val="en-GB"/>
        </w:rPr>
        <w:t>and prestressing tendon</w:t>
      </w:r>
      <w:r w:rsidR="00E12263">
        <w:rPr>
          <w:lang w:val="en-GB"/>
        </w:rPr>
        <w:t>s</w:t>
      </w:r>
      <w:r w:rsidRPr="004750FF">
        <w:rPr>
          <w:lang w:val="en-GB"/>
        </w:rPr>
        <w:t xml:space="preserve"> </w:t>
      </w:r>
      <w:r w:rsidR="00C82088" w:rsidRPr="004750FF">
        <w:rPr>
          <w:lang w:val="en-GB"/>
        </w:rPr>
        <w:t xml:space="preserve">are </w:t>
      </w:r>
      <w:r w:rsidRPr="004750FF">
        <w:rPr>
          <w:lang w:val="en-GB"/>
        </w:rPr>
        <w:t xml:space="preserve">modelled with </w:t>
      </w:r>
      <w:r w:rsidR="00C82088" w:rsidRPr="004750FF">
        <w:rPr>
          <w:lang w:val="en-GB"/>
        </w:rPr>
        <w:t xml:space="preserve">solid </w:t>
      </w:r>
      <w:r w:rsidRPr="004750FF">
        <w:rPr>
          <w:lang w:val="en-GB"/>
        </w:rPr>
        <w:t>element</w:t>
      </w:r>
      <w:r w:rsidR="00E12263">
        <w:rPr>
          <w:lang w:val="en-GB"/>
        </w:rPr>
        <w:t>s</w:t>
      </w:r>
      <w:r w:rsidRPr="004750FF">
        <w:rPr>
          <w:lang w:val="en-GB"/>
        </w:rPr>
        <w:t xml:space="preserve"> DC3D8, shell element</w:t>
      </w:r>
      <w:r w:rsidR="00E12263">
        <w:rPr>
          <w:lang w:val="en-GB"/>
        </w:rPr>
        <w:t>s</w:t>
      </w:r>
      <w:r w:rsidRPr="004750FF">
        <w:rPr>
          <w:lang w:val="en-GB"/>
        </w:rPr>
        <w:t xml:space="preserve"> DS4 and link element</w:t>
      </w:r>
      <w:r w:rsidR="00E12263">
        <w:rPr>
          <w:lang w:val="en-GB"/>
        </w:rPr>
        <w:t>s</w:t>
      </w:r>
      <w:r w:rsidRPr="004750FF">
        <w:rPr>
          <w:lang w:val="en-GB"/>
        </w:rPr>
        <w:t xml:space="preserve"> DC1D2</w:t>
      </w:r>
      <w:r w:rsidR="00317B54">
        <w:rPr>
          <w:lang w:val="en-GB"/>
        </w:rPr>
        <w:t>,</w:t>
      </w:r>
      <w:r w:rsidRPr="004750FF">
        <w:rPr>
          <w:lang w:val="en-GB"/>
        </w:rPr>
        <w:t xml:space="preserve"> respectively. The end span </w:t>
      </w:r>
      <w:r w:rsidR="00C82088" w:rsidRPr="004750FF">
        <w:rPr>
          <w:lang w:val="en-GB"/>
        </w:rPr>
        <w:t xml:space="preserve">is </w:t>
      </w:r>
      <w:r w:rsidRPr="004750FF">
        <w:rPr>
          <w:lang w:val="en-GB"/>
        </w:rPr>
        <w:t xml:space="preserve">not modelled in heat transfer analysis since it </w:t>
      </w:r>
      <w:r w:rsidR="00C82088" w:rsidRPr="004750FF">
        <w:rPr>
          <w:lang w:val="en-GB"/>
        </w:rPr>
        <w:t xml:space="preserve">is </w:t>
      </w:r>
      <w:r w:rsidRPr="004750FF">
        <w:rPr>
          <w:lang w:val="en-GB"/>
        </w:rPr>
        <w:t xml:space="preserve">always at ambient temperature. The nodal temperature of reinforcement and tendon </w:t>
      </w:r>
      <w:r w:rsidR="00C82088" w:rsidRPr="004750FF">
        <w:rPr>
          <w:lang w:val="en-GB"/>
        </w:rPr>
        <w:t xml:space="preserve">is </w:t>
      </w:r>
      <w:r w:rsidRPr="004750FF">
        <w:rPr>
          <w:lang w:val="en-GB"/>
        </w:rPr>
        <w:t>set to be equal to that of the nearest concrete node by defining relevant constraints.</w:t>
      </w:r>
    </w:p>
    <w:p w14:paraId="029CA879" w14:textId="77777777" w:rsidR="00CE4F04" w:rsidRPr="004750FF" w:rsidRDefault="00CE4F04" w:rsidP="000B088C">
      <w:pPr>
        <w:pStyle w:val="2"/>
        <w:rPr>
          <w:lang w:val="en-GB"/>
        </w:rPr>
      </w:pPr>
      <w:bookmarkStart w:id="25" w:name="_Toc459146327"/>
      <w:r w:rsidRPr="004750FF">
        <w:rPr>
          <w:lang w:val="en-GB"/>
        </w:rPr>
        <w:t xml:space="preserve">Structural </w:t>
      </w:r>
      <w:bookmarkEnd w:id="25"/>
      <w:r w:rsidRPr="004750FF">
        <w:rPr>
          <w:lang w:val="en-GB"/>
        </w:rPr>
        <w:t>analysis</w:t>
      </w:r>
    </w:p>
    <w:p w14:paraId="029CA87A" w14:textId="1D73C211" w:rsidR="00CE4F04" w:rsidRPr="004750FF" w:rsidRDefault="00E12263" w:rsidP="000B088C">
      <w:pPr>
        <w:rPr>
          <w:lang w:val="en-GB"/>
        </w:rPr>
      </w:pPr>
      <w:r>
        <w:rPr>
          <w:lang w:val="en-GB"/>
        </w:rPr>
        <w:t xml:space="preserve">According to the </w:t>
      </w:r>
      <w:r w:rsidRPr="00023F8A">
        <w:rPr>
          <w:lang w:val="en-GB"/>
        </w:rPr>
        <w:t xml:space="preserve">AASHTO </w:t>
      </w:r>
      <w:r>
        <w:rPr>
          <w:lang w:val="en-GB"/>
        </w:rPr>
        <w:t>C</w:t>
      </w:r>
      <w:r w:rsidRPr="00023F8A">
        <w:rPr>
          <w:lang w:val="en-GB"/>
        </w:rPr>
        <w:t xml:space="preserve">ode </w:t>
      </w:r>
      <w:r w:rsidRPr="00023F8A">
        <w:rPr>
          <w:noProof/>
          <w:lang w:val="en-GB"/>
        </w:rPr>
        <w:t>[5]</w:t>
      </w:r>
      <w:r>
        <w:rPr>
          <w:noProof/>
          <w:lang w:val="en-GB"/>
        </w:rPr>
        <w:t>,</w:t>
      </w:r>
      <w:r w:rsidRPr="00023F8A">
        <w:rPr>
          <w:lang w:val="en-GB"/>
        </w:rPr>
        <w:t xml:space="preserve"> </w:t>
      </w:r>
      <w:r w:rsidR="00C82088" w:rsidRPr="004750FF">
        <w:rPr>
          <w:lang w:val="en-GB"/>
        </w:rPr>
        <w:t xml:space="preserve">1.1 times of </w:t>
      </w:r>
      <w:r w:rsidRPr="00134195">
        <w:rPr>
          <w:lang w:val="en-GB"/>
        </w:rPr>
        <w:t xml:space="preserve">the </w:t>
      </w:r>
      <w:r w:rsidR="00C82088" w:rsidRPr="004750FF">
        <w:rPr>
          <w:lang w:val="en-GB"/>
        </w:rPr>
        <w:t xml:space="preserve">self-weight of bridge and 1.25 times of vehicle live load are applied </w:t>
      </w:r>
      <w:r>
        <w:rPr>
          <w:lang w:val="en-GB"/>
        </w:rPr>
        <w:t xml:space="preserve">before </w:t>
      </w:r>
      <w:r w:rsidR="00C82088" w:rsidRPr="004750FF">
        <w:rPr>
          <w:lang w:val="en-GB"/>
        </w:rPr>
        <w:t>fire</w:t>
      </w:r>
      <w:r>
        <w:rPr>
          <w:lang w:val="en-GB"/>
        </w:rPr>
        <w:t xml:space="preserve"> exposure</w:t>
      </w:r>
      <w:r w:rsidR="00C82088" w:rsidRPr="004750FF">
        <w:rPr>
          <w:lang w:val="en-GB"/>
        </w:rPr>
        <w:t xml:space="preserve">. </w:t>
      </w:r>
      <w:r w:rsidR="00CE4F04" w:rsidRPr="004750FF">
        <w:rPr>
          <w:lang w:val="en-GB"/>
        </w:rPr>
        <w:t xml:space="preserve">Concrete, reinforcement </w:t>
      </w:r>
      <w:r>
        <w:rPr>
          <w:lang w:val="en-GB"/>
        </w:rPr>
        <w:t xml:space="preserve">meshes </w:t>
      </w:r>
      <w:r w:rsidR="00CE4F04" w:rsidRPr="004750FF">
        <w:rPr>
          <w:lang w:val="en-GB"/>
        </w:rPr>
        <w:t xml:space="preserve">and tendons of the central span </w:t>
      </w:r>
      <w:r w:rsidR="00C82088" w:rsidRPr="004750FF">
        <w:rPr>
          <w:lang w:val="en-GB"/>
        </w:rPr>
        <w:t xml:space="preserve">are </w:t>
      </w:r>
      <w:r w:rsidR="00CE4F04" w:rsidRPr="004750FF">
        <w:rPr>
          <w:lang w:val="en-GB"/>
        </w:rPr>
        <w:t>modelled with solid element</w:t>
      </w:r>
      <w:r>
        <w:rPr>
          <w:lang w:val="en-GB"/>
        </w:rPr>
        <w:t>s</w:t>
      </w:r>
      <w:r w:rsidR="00CE4F04" w:rsidRPr="004750FF">
        <w:rPr>
          <w:lang w:val="en-GB"/>
        </w:rPr>
        <w:t xml:space="preserve"> C3D8R</w:t>
      </w:r>
      <w:r w:rsidR="00C82088" w:rsidRPr="004750FF">
        <w:rPr>
          <w:lang w:val="en-GB"/>
        </w:rPr>
        <w:t>,</w:t>
      </w:r>
      <w:r w:rsidR="00CE4F04" w:rsidRPr="004750FF">
        <w:rPr>
          <w:lang w:val="en-GB"/>
        </w:rPr>
        <w:t xml:space="preserve"> membrane element</w:t>
      </w:r>
      <w:r>
        <w:rPr>
          <w:lang w:val="en-GB"/>
        </w:rPr>
        <w:t>s</w:t>
      </w:r>
      <w:r w:rsidR="00CE4F04" w:rsidRPr="004750FF">
        <w:rPr>
          <w:lang w:val="en-GB"/>
        </w:rPr>
        <w:t xml:space="preserve"> M3D4Rf and beam element</w:t>
      </w:r>
      <w:r>
        <w:rPr>
          <w:lang w:val="en-GB"/>
        </w:rPr>
        <w:t>s</w:t>
      </w:r>
      <w:r w:rsidR="00CE4F04" w:rsidRPr="004750FF">
        <w:rPr>
          <w:lang w:val="en-GB"/>
        </w:rPr>
        <w:t xml:space="preserve"> B31</w:t>
      </w:r>
      <w:r w:rsidR="00317B54">
        <w:rPr>
          <w:lang w:val="en-GB"/>
        </w:rPr>
        <w:t>,</w:t>
      </w:r>
      <w:r w:rsidR="00CE4F04" w:rsidRPr="004750FF">
        <w:rPr>
          <w:lang w:val="en-GB"/>
        </w:rPr>
        <w:t xml:space="preserve"> respectively. The interface between prestressing tendon and surrounding concrete </w:t>
      </w:r>
      <w:r w:rsidR="00C82088" w:rsidRPr="004750FF">
        <w:rPr>
          <w:lang w:val="en-GB"/>
        </w:rPr>
        <w:t xml:space="preserve">is </w:t>
      </w:r>
      <w:r w:rsidR="00CE4F04" w:rsidRPr="004750FF">
        <w:rPr>
          <w:lang w:val="en-GB"/>
        </w:rPr>
        <w:t xml:space="preserve">modelled with connector elements. The end span </w:t>
      </w:r>
      <w:r w:rsidR="00C82088" w:rsidRPr="004750FF">
        <w:rPr>
          <w:lang w:val="en-GB"/>
        </w:rPr>
        <w:t xml:space="preserve">is </w:t>
      </w:r>
      <w:r w:rsidR="00CE4F04" w:rsidRPr="004750FF">
        <w:rPr>
          <w:lang w:val="en-GB"/>
        </w:rPr>
        <w:t>also modelled with beam element</w:t>
      </w:r>
      <w:r>
        <w:rPr>
          <w:lang w:val="en-GB"/>
        </w:rPr>
        <w:t>s</w:t>
      </w:r>
      <w:r w:rsidR="00CE4F04" w:rsidRPr="004750FF">
        <w:rPr>
          <w:lang w:val="en-GB"/>
        </w:rPr>
        <w:t xml:space="preserve"> B31</w:t>
      </w:r>
      <w:r>
        <w:rPr>
          <w:lang w:val="en-GB"/>
        </w:rPr>
        <w:t xml:space="preserve"> for simplicity</w:t>
      </w:r>
      <w:r w:rsidR="00CE4F04" w:rsidRPr="004750FF">
        <w:rPr>
          <w:lang w:val="en-GB"/>
        </w:rPr>
        <w:t xml:space="preserve">. </w:t>
      </w:r>
    </w:p>
    <w:p w14:paraId="029CA87B" w14:textId="77777777" w:rsidR="00CE4F04" w:rsidRPr="004750FF" w:rsidRDefault="00CE4F04" w:rsidP="000B088C">
      <w:pPr>
        <w:pStyle w:val="2"/>
        <w:rPr>
          <w:lang w:val="en-GB"/>
        </w:rPr>
      </w:pPr>
      <w:bookmarkStart w:id="26" w:name="_Toc459146329"/>
      <w:r w:rsidRPr="004750FF">
        <w:rPr>
          <w:lang w:val="en-GB"/>
        </w:rPr>
        <w:t>Simulation results</w:t>
      </w:r>
      <w:bookmarkEnd w:id="26"/>
      <w:r w:rsidRPr="004750FF">
        <w:rPr>
          <w:lang w:val="en-GB"/>
        </w:rPr>
        <w:t xml:space="preserve"> and discussions</w:t>
      </w:r>
    </w:p>
    <w:p w14:paraId="029CA87C" w14:textId="23502BF1" w:rsidR="00CE4F04" w:rsidRPr="004750FF" w:rsidRDefault="00CE4F04" w:rsidP="000B088C">
      <w:pPr>
        <w:pStyle w:val="3"/>
        <w:rPr>
          <w:lang w:val="en-GB"/>
        </w:rPr>
      </w:pPr>
      <w:bookmarkStart w:id="27" w:name="_Ref534398863"/>
      <w:r w:rsidRPr="004750FF">
        <w:rPr>
          <w:lang w:val="en-GB"/>
        </w:rPr>
        <w:t>Global structural response during and after fire</w:t>
      </w:r>
      <w:bookmarkEnd w:id="27"/>
      <w:r w:rsidR="00C80A91">
        <w:rPr>
          <w:lang w:val="en-GB"/>
        </w:rPr>
        <w:t xml:space="preserve"> exposure</w:t>
      </w:r>
    </w:p>
    <w:p w14:paraId="029CA87D" w14:textId="52846E11" w:rsidR="00CE4F04" w:rsidRPr="004750FF" w:rsidRDefault="00CE4F04" w:rsidP="000B088C">
      <w:pPr>
        <w:rPr>
          <w:lang w:val="en-GB"/>
        </w:rPr>
      </w:pPr>
      <w:r w:rsidRPr="004750FF">
        <w:rPr>
          <w:lang w:val="en-GB"/>
        </w:rPr>
        <w:t>The global structural response</w:t>
      </w:r>
      <w:r w:rsidR="00996681" w:rsidRPr="004750FF">
        <w:rPr>
          <w:lang w:val="en-GB"/>
        </w:rPr>
        <w:t>s</w:t>
      </w:r>
      <w:r w:rsidR="0034134C" w:rsidRPr="004750FF">
        <w:rPr>
          <w:lang w:val="en-GB"/>
        </w:rPr>
        <w:t xml:space="preserve"> of the central span</w:t>
      </w:r>
      <w:r w:rsidRPr="004750FF">
        <w:rPr>
          <w:lang w:val="en-GB"/>
        </w:rPr>
        <w:t xml:space="preserve"> including deflection and sectional moment during and after fire </w:t>
      </w:r>
      <w:r w:rsidR="00C80A91">
        <w:rPr>
          <w:lang w:val="en-GB"/>
        </w:rPr>
        <w:t xml:space="preserve">exposure </w:t>
      </w:r>
      <w:r w:rsidRPr="004750FF">
        <w:rPr>
          <w:lang w:val="en-GB"/>
        </w:rPr>
        <w:t>are obtained to evaluate the effect</w:t>
      </w:r>
      <w:r w:rsidR="00C80A91">
        <w:rPr>
          <w:lang w:val="en-GB"/>
        </w:rPr>
        <w:t>s</w:t>
      </w:r>
      <w:r w:rsidRPr="004750FF">
        <w:rPr>
          <w:lang w:val="en-GB"/>
        </w:rPr>
        <w:t xml:space="preserve"> of fire on bridges. Fig. </w:t>
      </w:r>
      <w:r w:rsidR="002F4200" w:rsidRPr="004750FF">
        <w:rPr>
          <w:noProof/>
          <w:lang w:val="en-GB"/>
        </w:rPr>
        <w:t>1</w:t>
      </w:r>
      <w:r w:rsidR="002F4200">
        <w:rPr>
          <w:noProof/>
          <w:lang w:val="en-GB"/>
        </w:rPr>
        <w:t>5</w:t>
      </w:r>
      <w:r w:rsidR="002F4200" w:rsidRPr="004750FF">
        <w:rPr>
          <w:lang w:val="en-GB"/>
        </w:rPr>
        <w:t xml:space="preserve"> </w:t>
      </w:r>
      <w:r w:rsidRPr="004750FF">
        <w:rPr>
          <w:lang w:val="en-GB"/>
        </w:rPr>
        <w:t xml:space="preserve">shows the evolvement of </w:t>
      </w:r>
      <w:r w:rsidR="00996681" w:rsidRPr="004750FF">
        <w:rPr>
          <w:lang w:val="en-GB"/>
        </w:rPr>
        <w:t xml:space="preserve">the </w:t>
      </w:r>
      <w:r w:rsidRPr="004750FF">
        <w:rPr>
          <w:lang w:val="en-GB"/>
        </w:rPr>
        <w:t>vertical deflection at mid-span, horizontal deflection at support A and hogging moment at support A</w:t>
      </w:r>
      <w:r w:rsidR="00BC7EEF">
        <w:rPr>
          <w:lang w:val="en-GB"/>
        </w:rPr>
        <w:t xml:space="preserve"> with time</w:t>
      </w:r>
      <w:r w:rsidRPr="004750FF">
        <w:rPr>
          <w:lang w:val="en-GB"/>
        </w:rPr>
        <w:t xml:space="preserve">. </w:t>
      </w:r>
      <w:r w:rsidRPr="004750FF">
        <w:rPr>
          <w:lang w:val="en-GB"/>
        </w:rPr>
        <w:lastRenderedPageBreak/>
        <w:t xml:space="preserve">These structural responses behave in a similar </w:t>
      </w:r>
      <w:r w:rsidR="0034134C" w:rsidRPr="004750FF">
        <w:rPr>
          <w:lang w:val="en-GB"/>
        </w:rPr>
        <w:t>manner</w:t>
      </w:r>
      <w:r w:rsidR="00BC7EEF">
        <w:rPr>
          <w:lang w:val="en-GB"/>
        </w:rPr>
        <w:t>, i.e.</w:t>
      </w:r>
      <w:r w:rsidR="00BC7EEF" w:rsidRPr="004750FF">
        <w:rPr>
          <w:lang w:val="en-GB"/>
        </w:rPr>
        <w:t xml:space="preserve"> increas</w:t>
      </w:r>
      <w:r w:rsidR="00BC7EEF">
        <w:rPr>
          <w:lang w:val="en-GB"/>
        </w:rPr>
        <w:t>ing</w:t>
      </w:r>
      <w:r w:rsidR="00BC7EEF" w:rsidRPr="004750FF">
        <w:rPr>
          <w:lang w:val="en-GB"/>
        </w:rPr>
        <w:t xml:space="preserve"> </w:t>
      </w:r>
      <w:r w:rsidRPr="004750FF">
        <w:rPr>
          <w:lang w:val="en-GB"/>
        </w:rPr>
        <w:t xml:space="preserve">with time during fire </w:t>
      </w:r>
      <w:r w:rsidR="00BC7EEF">
        <w:rPr>
          <w:lang w:val="en-GB"/>
        </w:rPr>
        <w:t>but</w:t>
      </w:r>
      <w:r w:rsidR="00BC7EEF" w:rsidRPr="004750FF">
        <w:rPr>
          <w:lang w:val="en-GB"/>
        </w:rPr>
        <w:t xml:space="preserve"> </w:t>
      </w:r>
      <w:r w:rsidRPr="004750FF">
        <w:rPr>
          <w:lang w:val="en-GB"/>
        </w:rPr>
        <w:t>are partially recovered after</w:t>
      </w:r>
      <w:r w:rsidR="0034134C" w:rsidRPr="004750FF">
        <w:rPr>
          <w:lang w:val="en-GB"/>
        </w:rPr>
        <w:t xml:space="preserve"> the</w:t>
      </w:r>
      <w:r w:rsidRPr="004750FF">
        <w:rPr>
          <w:lang w:val="en-GB"/>
        </w:rPr>
        <w:t xml:space="preserve"> termination of fire. </w:t>
      </w:r>
      <w:r w:rsidR="0034134C" w:rsidRPr="004750FF">
        <w:rPr>
          <w:lang w:val="en-GB"/>
        </w:rPr>
        <w:t>The fire-induced structural responses increase with fire exposure time. T</w:t>
      </w:r>
      <w:r w:rsidRPr="004750FF">
        <w:rPr>
          <w:lang w:val="en-GB"/>
        </w:rPr>
        <w:t xml:space="preserve">he maximum vertical and horizontal deflections after </w:t>
      </w:r>
      <w:r w:rsidR="00BC7EEF" w:rsidRPr="004750FF">
        <w:rPr>
          <w:lang w:val="en-GB"/>
        </w:rPr>
        <w:t>expos</w:t>
      </w:r>
      <w:r w:rsidR="00BC7EEF">
        <w:rPr>
          <w:lang w:val="en-GB"/>
        </w:rPr>
        <w:t>ure</w:t>
      </w:r>
      <w:r w:rsidR="00BC7EEF" w:rsidRPr="004750FF">
        <w:rPr>
          <w:lang w:val="en-GB"/>
        </w:rPr>
        <w:t xml:space="preserve"> </w:t>
      </w:r>
      <w:r w:rsidRPr="004750FF">
        <w:rPr>
          <w:lang w:val="en-GB"/>
        </w:rPr>
        <w:t xml:space="preserve">to fire for 3 h are </w:t>
      </w:r>
      <w:r w:rsidR="00181FAF">
        <w:rPr>
          <w:lang w:val="en-GB"/>
        </w:rPr>
        <w:t>28</w:t>
      </w:r>
      <w:r w:rsidR="00181FAF" w:rsidRPr="004750FF">
        <w:rPr>
          <w:lang w:val="en-GB"/>
        </w:rPr>
        <w:t xml:space="preserve"> </w:t>
      </w:r>
      <w:r w:rsidRPr="004750FF">
        <w:rPr>
          <w:lang w:val="en-GB"/>
        </w:rPr>
        <w:t xml:space="preserve">mm (0.1% of the length of central span) and </w:t>
      </w:r>
      <w:r w:rsidR="00181FAF">
        <w:rPr>
          <w:lang w:val="en-GB"/>
        </w:rPr>
        <w:t>8</w:t>
      </w:r>
      <w:r w:rsidR="00181FAF" w:rsidRPr="004750FF">
        <w:rPr>
          <w:lang w:val="en-GB"/>
        </w:rPr>
        <w:t xml:space="preserve"> </w:t>
      </w:r>
      <w:r w:rsidRPr="004750FF">
        <w:rPr>
          <w:lang w:val="en-GB"/>
        </w:rPr>
        <w:t>mm</w:t>
      </w:r>
      <w:r w:rsidR="00317B54">
        <w:rPr>
          <w:lang w:val="en-GB"/>
        </w:rPr>
        <w:t>,</w:t>
      </w:r>
      <w:r w:rsidRPr="004750FF">
        <w:rPr>
          <w:lang w:val="en-GB"/>
        </w:rPr>
        <w:t xml:space="preserve"> respectively. The hogging moment is increased </w:t>
      </w:r>
      <w:r w:rsidR="00BC7EEF">
        <w:rPr>
          <w:lang w:val="en-GB"/>
        </w:rPr>
        <w:t xml:space="preserve">by </w:t>
      </w:r>
      <w:r w:rsidRPr="004750FF">
        <w:rPr>
          <w:lang w:val="en-GB"/>
        </w:rPr>
        <w:t xml:space="preserve">up to </w:t>
      </w:r>
      <w:r w:rsidR="00181FAF" w:rsidRPr="004750FF">
        <w:rPr>
          <w:lang w:val="en-GB"/>
        </w:rPr>
        <w:t>1</w:t>
      </w:r>
      <w:r w:rsidR="00181FAF">
        <w:rPr>
          <w:lang w:val="en-GB"/>
        </w:rPr>
        <w:t>9</w:t>
      </w:r>
      <w:r w:rsidRPr="004750FF">
        <w:rPr>
          <w:lang w:val="en-GB"/>
        </w:rPr>
        <w:t xml:space="preserve">% of its original value before </w:t>
      </w:r>
      <w:r w:rsidR="00BC7EEF" w:rsidRPr="004750FF">
        <w:rPr>
          <w:lang w:val="en-GB"/>
        </w:rPr>
        <w:t>expos</w:t>
      </w:r>
      <w:r w:rsidR="00BC7EEF">
        <w:rPr>
          <w:lang w:val="en-GB"/>
        </w:rPr>
        <w:t>ure</w:t>
      </w:r>
      <w:r w:rsidR="00BC7EEF" w:rsidRPr="004750FF">
        <w:rPr>
          <w:lang w:val="en-GB"/>
        </w:rPr>
        <w:t xml:space="preserve"> </w:t>
      </w:r>
      <w:r w:rsidRPr="004750FF">
        <w:rPr>
          <w:lang w:val="en-GB"/>
        </w:rPr>
        <w:t xml:space="preserve">to fire. A proportionally increasing live load </w:t>
      </w:r>
      <w:r w:rsidR="0034134C" w:rsidRPr="004750FF">
        <w:rPr>
          <w:lang w:val="en-GB"/>
        </w:rPr>
        <w:t xml:space="preserve">is </w:t>
      </w:r>
      <w:r w:rsidRPr="004750FF">
        <w:rPr>
          <w:lang w:val="en-GB"/>
        </w:rPr>
        <w:t xml:space="preserve">imposed on the bridge to check its residual load-carrying capacity after fire. Fig. </w:t>
      </w:r>
      <w:r w:rsidR="002F4200" w:rsidRPr="004750FF">
        <w:rPr>
          <w:noProof/>
          <w:lang w:val="en-GB"/>
        </w:rPr>
        <w:t>1</w:t>
      </w:r>
      <w:r w:rsidR="002F4200">
        <w:rPr>
          <w:noProof/>
          <w:lang w:val="en-GB"/>
        </w:rPr>
        <w:t>6</w:t>
      </w:r>
      <w:r w:rsidR="002F4200">
        <w:rPr>
          <w:lang w:val="en-GB"/>
        </w:rPr>
        <w:t xml:space="preserve"> </w:t>
      </w:r>
      <w:r w:rsidR="00BC7EEF">
        <w:rPr>
          <w:lang w:val="en-GB"/>
        </w:rPr>
        <w:t>shows that</w:t>
      </w:r>
      <w:r w:rsidRPr="004750FF">
        <w:rPr>
          <w:lang w:val="en-GB"/>
        </w:rPr>
        <w:t xml:space="preserve"> the residual load-carrying capacity of the bridge is </w:t>
      </w:r>
      <w:r w:rsidR="00BC7EEF">
        <w:rPr>
          <w:lang w:val="en-GB"/>
        </w:rPr>
        <w:t>hard</w:t>
      </w:r>
      <w:r w:rsidR="00BC7EEF" w:rsidRPr="004750FF">
        <w:rPr>
          <w:lang w:val="en-GB"/>
        </w:rPr>
        <w:t xml:space="preserve">ly </w:t>
      </w:r>
      <w:r w:rsidRPr="004750FF">
        <w:rPr>
          <w:lang w:val="en-GB"/>
        </w:rPr>
        <w:t xml:space="preserve">influenced by fire exposure </w:t>
      </w:r>
      <w:r w:rsidR="00BC7EEF">
        <w:rPr>
          <w:lang w:val="en-GB"/>
        </w:rPr>
        <w:t xml:space="preserve">of </w:t>
      </w:r>
      <w:r w:rsidRPr="004750FF">
        <w:rPr>
          <w:lang w:val="en-GB"/>
        </w:rPr>
        <w:t>1 h to 3 h. Overall, the tanker truck fire has insignificant influence on the global structural response</w:t>
      </w:r>
      <w:r w:rsidR="00BC7EEF">
        <w:rPr>
          <w:lang w:val="en-GB"/>
        </w:rPr>
        <w:t>s</w:t>
      </w:r>
      <w:r w:rsidRPr="004750FF">
        <w:rPr>
          <w:lang w:val="en-GB"/>
        </w:rPr>
        <w:t xml:space="preserve"> of bridges. </w:t>
      </w:r>
    </w:p>
    <w:p w14:paraId="029CA87E" w14:textId="46A8C211" w:rsidR="00CE4F04" w:rsidRPr="004750FF" w:rsidRDefault="00CE4F04" w:rsidP="000B088C">
      <w:pPr>
        <w:pStyle w:val="3"/>
        <w:rPr>
          <w:lang w:val="en-GB"/>
        </w:rPr>
      </w:pPr>
      <w:r w:rsidRPr="004750FF">
        <w:rPr>
          <w:lang w:val="en-GB"/>
        </w:rPr>
        <w:t>Thermal and mechanical responses of tendon</w:t>
      </w:r>
      <w:r w:rsidR="00165E60">
        <w:rPr>
          <w:lang w:val="en-GB"/>
        </w:rPr>
        <w:t>s</w:t>
      </w:r>
    </w:p>
    <w:p w14:paraId="029CA87F" w14:textId="543B1436" w:rsidR="00CE4F04" w:rsidRPr="004750FF" w:rsidRDefault="00CE4F04">
      <w:pPr>
        <w:rPr>
          <w:lang w:val="en-GB"/>
        </w:rPr>
      </w:pPr>
      <w:r w:rsidRPr="004750FF">
        <w:rPr>
          <w:lang w:val="en-GB"/>
        </w:rPr>
        <w:t xml:space="preserve">Fig. </w:t>
      </w:r>
      <w:r w:rsidR="002F4200" w:rsidRPr="004750FF">
        <w:rPr>
          <w:noProof/>
          <w:lang w:val="en-GB"/>
        </w:rPr>
        <w:t>1</w:t>
      </w:r>
      <w:r w:rsidR="002F4200">
        <w:rPr>
          <w:noProof/>
          <w:lang w:val="en-GB"/>
        </w:rPr>
        <w:t>7</w:t>
      </w:r>
      <w:r w:rsidR="002F4200" w:rsidRPr="004750FF">
        <w:rPr>
          <w:lang w:val="en-GB"/>
        </w:rPr>
        <w:t xml:space="preserve"> </w:t>
      </w:r>
      <w:r w:rsidRPr="004750FF">
        <w:rPr>
          <w:lang w:val="en-GB"/>
        </w:rPr>
        <w:t xml:space="preserve">shows the evolvement of the temperature of cantilever tendons at the location near their respective </w:t>
      </w:r>
      <w:r w:rsidR="0034134C" w:rsidRPr="004750FF">
        <w:rPr>
          <w:lang w:val="en-GB"/>
        </w:rPr>
        <w:t xml:space="preserve">interior </w:t>
      </w:r>
      <w:r w:rsidRPr="004750FF">
        <w:rPr>
          <w:lang w:val="en-GB"/>
        </w:rPr>
        <w:t xml:space="preserve">anchorages and </w:t>
      </w:r>
      <w:r w:rsidR="00165E60" w:rsidRPr="004750FF">
        <w:rPr>
          <w:lang w:val="en-GB"/>
        </w:rPr>
        <w:t>continu</w:t>
      </w:r>
      <w:r w:rsidR="00165E60">
        <w:rPr>
          <w:lang w:val="en-GB"/>
        </w:rPr>
        <w:t>ity</w:t>
      </w:r>
      <w:r w:rsidR="00165E60" w:rsidRPr="004750FF">
        <w:rPr>
          <w:lang w:val="en-GB"/>
        </w:rPr>
        <w:t xml:space="preserve"> </w:t>
      </w:r>
      <w:r w:rsidRPr="004750FF">
        <w:rPr>
          <w:lang w:val="en-GB"/>
        </w:rPr>
        <w:t xml:space="preserve">tendons near mid-span. </w:t>
      </w:r>
      <w:r w:rsidR="00F00151">
        <w:rPr>
          <w:lang w:val="en-GB"/>
        </w:rPr>
        <w:t>T</w:t>
      </w:r>
      <w:r w:rsidR="00F00151" w:rsidRPr="004750FF">
        <w:rPr>
          <w:lang w:val="en-GB"/>
        </w:rPr>
        <w:t xml:space="preserve">he </w:t>
      </w:r>
      <w:r w:rsidRPr="004750FF">
        <w:rPr>
          <w:lang w:val="en-GB"/>
        </w:rPr>
        <w:t xml:space="preserve">temperature of </w:t>
      </w:r>
      <w:r w:rsidR="00165E60" w:rsidRPr="004750FF">
        <w:rPr>
          <w:lang w:val="en-GB"/>
        </w:rPr>
        <w:t>continu</w:t>
      </w:r>
      <w:r w:rsidR="00165E60">
        <w:rPr>
          <w:lang w:val="en-GB"/>
        </w:rPr>
        <w:t>ity</w:t>
      </w:r>
      <w:r w:rsidR="00165E60" w:rsidRPr="004750FF">
        <w:rPr>
          <w:lang w:val="en-GB"/>
        </w:rPr>
        <w:t xml:space="preserve"> </w:t>
      </w:r>
      <w:r w:rsidRPr="004750FF">
        <w:rPr>
          <w:lang w:val="en-GB"/>
        </w:rPr>
        <w:t>tendons near mid-span is much higher than that of cantilever tendons. The temperature of ten</w:t>
      </w:r>
      <w:r w:rsidR="00F00151">
        <w:rPr>
          <w:lang w:val="en-GB"/>
        </w:rPr>
        <w:t>d</w:t>
      </w:r>
      <w:r w:rsidRPr="004750FF">
        <w:rPr>
          <w:lang w:val="en-GB"/>
        </w:rPr>
        <w:t xml:space="preserve">on still increases after the termination of fire due to further penetration of heat into concrete. </w:t>
      </w:r>
      <w:r w:rsidR="007E3F81" w:rsidRPr="004750FF">
        <w:rPr>
          <w:lang w:val="en-GB"/>
        </w:rPr>
        <w:t>The temperature of cantilever tendons such as tendon 1 near support A is almost unaffected</w:t>
      </w:r>
      <w:r w:rsidR="00F00151">
        <w:rPr>
          <w:lang w:val="en-GB"/>
        </w:rPr>
        <w:t>,</w:t>
      </w:r>
      <w:r w:rsidR="007E3F81" w:rsidRPr="004750FF">
        <w:rPr>
          <w:lang w:val="en-GB"/>
        </w:rPr>
        <w:t xml:space="preserve"> </w:t>
      </w:r>
      <w:r w:rsidR="00F00151">
        <w:rPr>
          <w:lang w:val="en-GB"/>
        </w:rPr>
        <w:t>but</w:t>
      </w:r>
      <w:r w:rsidR="00F00151" w:rsidRPr="004750FF">
        <w:rPr>
          <w:lang w:val="en-GB"/>
        </w:rPr>
        <w:t xml:space="preserve"> </w:t>
      </w:r>
      <w:r w:rsidR="007E3F81" w:rsidRPr="004750FF">
        <w:rPr>
          <w:lang w:val="en-GB"/>
        </w:rPr>
        <w:t xml:space="preserve">that of </w:t>
      </w:r>
      <w:r w:rsidR="00165E60" w:rsidRPr="004750FF">
        <w:rPr>
          <w:lang w:val="en-GB"/>
        </w:rPr>
        <w:t>continu</w:t>
      </w:r>
      <w:r w:rsidR="00165E60">
        <w:rPr>
          <w:lang w:val="en-GB"/>
        </w:rPr>
        <w:t>ity</w:t>
      </w:r>
      <w:r w:rsidR="00165E60" w:rsidRPr="004750FF">
        <w:rPr>
          <w:lang w:val="en-GB"/>
        </w:rPr>
        <w:t xml:space="preserve"> </w:t>
      </w:r>
      <w:r w:rsidR="007E3F81" w:rsidRPr="004750FF">
        <w:rPr>
          <w:lang w:val="en-GB"/>
        </w:rPr>
        <w:t xml:space="preserve">tendons near mid-span increases significantly as shown in Fig. </w:t>
      </w:r>
      <w:r w:rsidR="002F4200" w:rsidRPr="004750FF">
        <w:rPr>
          <w:noProof/>
          <w:lang w:val="en-GB"/>
        </w:rPr>
        <w:t>1</w:t>
      </w:r>
      <w:r w:rsidR="002F4200">
        <w:rPr>
          <w:noProof/>
          <w:lang w:val="en-GB"/>
        </w:rPr>
        <w:t>7</w:t>
      </w:r>
      <w:r w:rsidR="007E3F81" w:rsidRPr="004750FF">
        <w:rPr>
          <w:lang w:val="en-GB"/>
        </w:rPr>
        <w:t xml:space="preserve">(a) and </w:t>
      </w:r>
      <w:r w:rsidR="00920DD0" w:rsidRPr="004750FF">
        <w:rPr>
          <w:lang w:val="en-GB"/>
        </w:rPr>
        <w:t xml:space="preserve">Fig. </w:t>
      </w:r>
      <w:r w:rsidR="002F4200" w:rsidRPr="004750FF">
        <w:rPr>
          <w:noProof/>
          <w:lang w:val="en-GB"/>
        </w:rPr>
        <w:t>1</w:t>
      </w:r>
      <w:r w:rsidR="002F4200">
        <w:rPr>
          <w:noProof/>
          <w:lang w:val="en-GB"/>
        </w:rPr>
        <w:t>7</w:t>
      </w:r>
      <w:r w:rsidR="007E3F81" w:rsidRPr="004750FF">
        <w:rPr>
          <w:lang w:val="en-GB"/>
        </w:rPr>
        <w:t>(b)</w:t>
      </w:r>
      <w:r w:rsidR="00317B54">
        <w:rPr>
          <w:lang w:val="en-GB"/>
        </w:rPr>
        <w:t>,</w:t>
      </w:r>
      <w:r w:rsidR="007E3F81" w:rsidRPr="004750FF">
        <w:rPr>
          <w:lang w:val="en-GB"/>
        </w:rPr>
        <w:t xml:space="preserve"> respectively. This is </w:t>
      </w:r>
      <w:r w:rsidR="00F00151">
        <w:rPr>
          <w:lang w:val="en-GB"/>
        </w:rPr>
        <w:t>because</w:t>
      </w:r>
      <w:r w:rsidR="005024C2" w:rsidRPr="004750FF">
        <w:rPr>
          <w:lang w:val="en-GB"/>
        </w:rPr>
        <w:t xml:space="preserve"> bridge fire is localized</w:t>
      </w:r>
      <w:r w:rsidR="006C0A9B">
        <w:rPr>
          <w:lang w:val="en-GB"/>
        </w:rPr>
        <w:t xml:space="preserve"> so that the increase in temperature is only </w:t>
      </w:r>
      <w:r w:rsidR="001E75C1">
        <w:rPr>
          <w:lang w:val="en-GB"/>
        </w:rPr>
        <w:t>limit</w:t>
      </w:r>
      <w:r w:rsidR="006C0A9B">
        <w:rPr>
          <w:lang w:val="en-GB"/>
        </w:rPr>
        <w:t>ed to the vicinity of fire exposure</w:t>
      </w:r>
      <w:r w:rsidRPr="004750FF">
        <w:rPr>
          <w:lang w:val="en-GB"/>
        </w:rPr>
        <w:t xml:space="preserve">. After </w:t>
      </w:r>
      <w:r w:rsidR="006C0A9B" w:rsidRPr="004750FF">
        <w:rPr>
          <w:lang w:val="en-GB"/>
        </w:rPr>
        <w:t>expos</w:t>
      </w:r>
      <w:r w:rsidR="006C0A9B">
        <w:rPr>
          <w:lang w:val="en-GB"/>
        </w:rPr>
        <w:t>ure</w:t>
      </w:r>
      <w:r w:rsidR="006C0A9B" w:rsidRPr="004750FF">
        <w:rPr>
          <w:lang w:val="en-GB"/>
        </w:rPr>
        <w:t xml:space="preserve"> </w:t>
      </w:r>
      <w:r w:rsidRPr="004750FF">
        <w:rPr>
          <w:lang w:val="en-GB"/>
        </w:rPr>
        <w:t xml:space="preserve">to fire </w:t>
      </w:r>
      <w:r w:rsidR="007E3F81" w:rsidRPr="004750FF">
        <w:rPr>
          <w:lang w:val="en-GB"/>
        </w:rPr>
        <w:t xml:space="preserve">for </w:t>
      </w:r>
      <w:r w:rsidRPr="004750FF">
        <w:rPr>
          <w:lang w:val="en-GB"/>
        </w:rPr>
        <w:t xml:space="preserve">3 h, the maximum temperature experienced by the </w:t>
      </w:r>
      <w:r w:rsidR="00165E60" w:rsidRPr="004750FF">
        <w:rPr>
          <w:lang w:val="en-GB"/>
        </w:rPr>
        <w:t>continu</w:t>
      </w:r>
      <w:r w:rsidR="00165E60">
        <w:rPr>
          <w:lang w:val="en-GB"/>
        </w:rPr>
        <w:t>ity</w:t>
      </w:r>
      <w:r w:rsidR="00165E60" w:rsidRPr="004750FF">
        <w:rPr>
          <w:lang w:val="en-GB"/>
        </w:rPr>
        <w:t xml:space="preserve"> </w:t>
      </w:r>
      <w:r w:rsidRPr="004750FF">
        <w:rPr>
          <w:lang w:val="en-GB"/>
        </w:rPr>
        <w:t>tendons is in the range of 100 °C to 280 °C.</w:t>
      </w:r>
    </w:p>
    <w:p w14:paraId="029CA880" w14:textId="0154E928" w:rsidR="00CE4F04" w:rsidRPr="004750FF" w:rsidRDefault="00D54DDB" w:rsidP="000B088C">
      <w:pPr>
        <w:rPr>
          <w:lang w:val="en-GB"/>
        </w:rPr>
      </w:pPr>
      <w:r>
        <w:rPr>
          <w:lang w:val="en-GB"/>
        </w:rPr>
        <w:t>Although t</w:t>
      </w:r>
      <w:r w:rsidRPr="004750FF">
        <w:rPr>
          <w:lang w:val="en-GB"/>
        </w:rPr>
        <w:t xml:space="preserve">he </w:t>
      </w:r>
      <w:r w:rsidR="00CE4F04" w:rsidRPr="004750FF">
        <w:rPr>
          <w:lang w:val="en-GB"/>
        </w:rPr>
        <w:t xml:space="preserve">mechanical property of tendons may </w:t>
      </w:r>
      <w:r>
        <w:rPr>
          <w:lang w:val="en-GB"/>
        </w:rPr>
        <w:t>be hardly</w:t>
      </w:r>
      <w:r w:rsidR="00CE4F04" w:rsidRPr="004750FF">
        <w:rPr>
          <w:lang w:val="en-GB"/>
        </w:rPr>
        <w:t xml:space="preserve"> influenced by the increase of temperature, the prestress has </w:t>
      </w:r>
      <w:r>
        <w:rPr>
          <w:lang w:val="en-GB"/>
        </w:rPr>
        <w:t>further loss</w:t>
      </w:r>
      <w:r w:rsidR="00CE4F04" w:rsidRPr="004750FF">
        <w:rPr>
          <w:lang w:val="en-GB"/>
        </w:rPr>
        <w:t xml:space="preserve">. Fig. </w:t>
      </w:r>
      <w:r w:rsidR="002F4200" w:rsidRPr="004750FF">
        <w:rPr>
          <w:noProof/>
          <w:lang w:val="en-GB"/>
        </w:rPr>
        <w:t>1</w:t>
      </w:r>
      <w:r w:rsidR="002F4200">
        <w:rPr>
          <w:noProof/>
          <w:lang w:val="en-GB"/>
        </w:rPr>
        <w:t>8</w:t>
      </w:r>
      <w:r w:rsidR="00CE4F04" w:rsidRPr="004750FF">
        <w:rPr>
          <w:lang w:val="en-GB"/>
        </w:rPr>
        <w:t xml:space="preserve"> shows the evolvement of stress of </w:t>
      </w:r>
      <w:r w:rsidR="004F13B3" w:rsidRPr="004750FF">
        <w:rPr>
          <w:lang w:val="en-GB"/>
        </w:rPr>
        <w:t>continu</w:t>
      </w:r>
      <w:r w:rsidR="004F13B3">
        <w:rPr>
          <w:lang w:val="en-GB"/>
        </w:rPr>
        <w:t>ity</w:t>
      </w:r>
      <w:r w:rsidR="004F13B3" w:rsidRPr="004750FF">
        <w:rPr>
          <w:lang w:val="en-GB"/>
        </w:rPr>
        <w:t xml:space="preserve"> </w:t>
      </w:r>
      <w:r w:rsidR="00CE4F04" w:rsidRPr="004750FF">
        <w:rPr>
          <w:lang w:val="en-GB"/>
        </w:rPr>
        <w:t xml:space="preserve">tendons at </w:t>
      </w:r>
      <w:r w:rsidR="007E3F81" w:rsidRPr="004750FF">
        <w:rPr>
          <w:lang w:val="en-GB"/>
        </w:rPr>
        <w:t xml:space="preserve">location near </w:t>
      </w:r>
      <w:r w:rsidR="00CE4F04" w:rsidRPr="004750FF">
        <w:rPr>
          <w:lang w:val="en-GB"/>
        </w:rPr>
        <w:t xml:space="preserve">mid-span, which confirms the loss of prestress. At the termination of the 3-h </w:t>
      </w:r>
      <w:r w:rsidR="007E3F81" w:rsidRPr="004750FF">
        <w:rPr>
          <w:lang w:val="en-GB"/>
        </w:rPr>
        <w:t xml:space="preserve">fire </w:t>
      </w:r>
      <w:r w:rsidR="00CE4F04" w:rsidRPr="004750FF">
        <w:rPr>
          <w:lang w:val="en-GB"/>
        </w:rPr>
        <w:t xml:space="preserve">exposure, </w:t>
      </w:r>
      <w:r w:rsidR="002B3EFA">
        <w:rPr>
          <w:lang w:val="en-GB"/>
        </w:rPr>
        <w:t>47</w:t>
      </w:r>
      <w:r w:rsidR="00CE4F04" w:rsidRPr="004750FF">
        <w:rPr>
          <w:lang w:val="en-GB"/>
        </w:rPr>
        <w:t>% (</w:t>
      </w:r>
      <w:r w:rsidR="002B3EFA">
        <w:rPr>
          <w:lang w:val="en-GB"/>
        </w:rPr>
        <w:t>620</w:t>
      </w:r>
      <w:r w:rsidR="002B3EFA" w:rsidRPr="004750FF">
        <w:rPr>
          <w:lang w:val="en-GB"/>
        </w:rPr>
        <w:t xml:space="preserve"> </w:t>
      </w:r>
      <w:r w:rsidR="00CE4F04" w:rsidRPr="004750FF">
        <w:rPr>
          <w:lang w:val="en-GB"/>
        </w:rPr>
        <w:t xml:space="preserve">MPa) </w:t>
      </w:r>
      <w:r w:rsidR="00C5733A">
        <w:rPr>
          <w:lang w:val="en-GB"/>
        </w:rPr>
        <w:t xml:space="preserve">loss </w:t>
      </w:r>
      <w:r w:rsidR="00CE4F04" w:rsidRPr="004750FF">
        <w:rPr>
          <w:lang w:val="en-GB"/>
        </w:rPr>
        <w:t xml:space="preserve">of </w:t>
      </w:r>
      <w:r w:rsidR="00CE4F04" w:rsidRPr="004750FF">
        <w:rPr>
          <w:lang w:val="en-GB"/>
        </w:rPr>
        <w:lastRenderedPageBreak/>
        <w:t xml:space="preserve">prestress </w:t>
      </w:r>
      <w:r w:rsidR="00C5733A">
        <w:rPr>
          <w:lang w:val="en-GB"/>
        </w:rPr>
        <w:t>i</w:t>
      </w:r>
      <w:r w:rsidR="00C5733A" w:rsidRPr="004750FF">
        <w:rPr>
          <w:lang w:val="en-GB"/>
        </w:rPr>
        <w:t xml:space="preserve">s </w:t>
      </w:r>
      <w:r w:rsidR="00C5733A">
        <w:rPr>
          <w:lang w:val="en-GB"/>
        </w:rPr>
        <w:t>incurred</w:t>
      </w:r>
      <w:r w:rsidR="00C5733A" w:rsidRPr="004750FF">
        <w:rPr>
          <w:lang w:val="en-GB"/>
        </w:rPr>
        <w:t xml:space="preserve"> </w:t>
      </w:r>
      <w:r w:rsidR="00CE4F04" w:rsidRPr="004750FF">
        <w:rPr>
          <w:lang w:val="en-GB"/>
        </w:rPr>
        <w:t xml:space="preserve">for the outermost </w:t>
      </w:r>
      <w:r w:rsidR="00C5733A" w:rsidRPr="004750FF">
        <w:rPr>
          <w:lang w:val="en-GB"/>
        </w:rPr>
        <w:t>continu</w:t>
      </w:r>
      <w:r w:rsidR="00C5733A">
        <w:rPr>
          <w:lang w:val="en-GB"/>
        </w:rPr>
        <w:t>ity</w:t>
      </w:r>
      <w:r w:rsidR="00C5733A" w:rsidRPr="004750FF">
        <w:rPr>
          <w:lang w:val="en-GB"/>
        </w:rPr>
        <w:t xml:space="preserve"> </w:t>
      </w:r>
      <w:r w:rsidR="00CE4F04" w:rsidRPr="004750FF">
        <w:rPr>
          <w:lang w:val="en-GB"/>
        </w:rPr>
        <w:t xml:space="preserve">tendon 3. </w:t>
      </w:r>
      <w:r w:rsidR="007E3F81" w:rsidRPr="004750FF">
        <w:rPr>
          <w:lang w:val="en-GB"/>
        </w:rPr>
        <w:t xml:space="preserve">Around </w:t>
      </w:r>
      <w:r w:rsidR="002B3EFA">
        <w:rPr>
          <w:lang w:val="en-GB"/>
        </w:rPr>
        <w:t>13</w:t>
      </w:r>
      <w:r w:rsidR="007E3F81" w:rsidRPr="004750FF">
        <w:rPr>
          <w:lang w:val="en-GB"/>
        </w:rPr>
        <w:t>% (</w:t>
      </w:r>
      <w:r w:rsidR="002B3EFA">
        <w:rPr>
          <w:lang w:val="en-GB"/>
        </w:rPr>
        <w:t>172</w:t>
      </w:r>
      <w:r w:rsidR="002B3EFA" w:rsidRPr="004750FF">
        <w:rPr>
          <w:lang w:val="en-GB"/>
        </w:rPr>
        <w:t xml:space="preserve"> </w:t>
      </w:r>
      <w:r w:rsidR="007E3F81" w:rsidRPr="004750FF">
        <w:rPr>
          <w:lang w:val="en-GB"/>
        </w:rPr>
        <w:t xml:space="preserve">MPa) </w:t>
      </w:r>
      <w:r w:rsidR="00C5733A">
        <w:rPr>
          <w:lang w:val="en-GB"/>
        </w:rPr>
        <w:t xml:space="preserve">loss </w:t>
      </w:r>
      <w:r w:rsidR="007E3F81" w:rsidRPr="004750FF">
        <w:rPr>
          <w:lang w:val="en-GB"/>
        </w:rPr>
        <w:t xml:space="preserve">of prestress </w:t>
      </w:r>
      <w:r w:rsidR="00C5733A">
        <w:rPr>
          <w:lang w:val="en-GB"/>
        </w:rPr>
        <w:t>is</w:t>
      </w:r>
      <w:r w:rsidR="007E3F81" w:rsidRPr="004750FF">
        <w:rPr>
          <w:lang w:val="en-GB"/>
        </w:rPr>
        <w:t xml:space="preserve"> </w:t>
      </w:r>
      <w:r w:rsidR="00C5733A">
        <w:rPr>
          <w:lang w:val="en-GB"/>
        </w:rPr>
        <w:t>incurred</w:t>
      </w:r>
      <w:r w:rsidR="007E3F81" w:rsidRPr="004750FF">
        <w:rPr>
          <w:lang w:val="en-GB"/>
        </w:rPr>
        <w:t xml:space="preserve"> after slight recovery during</w:t>
      </w:r>
      <w:r w:rsidR="00875FEB" w:rsidRPr="004750FF">
        <w:rPr>
          <w:lang w:val="en-GB"/>
        </w:rPr>
        <w:t xml:space="preserve"> the cooling phase</w:t>
      </w:r>
      <w:r w:rsidR="00CE4F04" w:rsidRPr="004750FF">
        <w:rPr>
          <w:lang w:val="en-GB"/>
        </w:rPr>
        <w:t>.</w:t>
      </w:r>
    </w:p>
    <w:p w14:paraId="029CA881" w14:textId="77777777" w:rsidR="00CE4F04" w:rsidRPr="004750FF" w:rsidRDefault="00CE4F04" w:rsidP="000B088C">
      <w:pPr>
        <w:pStyle w:val="3"/>
        <w:rPr>
          <w:lang w:val="en-GB"/>
        </w:rPr>
      </w:pPr>
      <w:r w:rsidRPr="004750FF">
        <w:rPr>
          <w:lang w:val="en-GB"/>
        </w:rPr>
        <w:t>Thermal and mechanical responses of concrete</w:t>
      </w:r>
    </w:p>
    <w:p w14:paraId="029CA882" w14:textId="55D2B34B" w:rsidR="00CE4F04" w:rsidRPr="004750FF" w:rsidRDefault="00CE4F04" w:rsidP="000B088C">
      <w:pPr>
        <w:rPr>
          <w:lang w:val="en-GB"/>
        </w:rPr>
      </w:pPr>
      <w:r w:rsidRPr="004750FF">
        <w:rPr>
          <w:lang w:val="en-GB"/>
        </w:rPr>
        <w:t xml:space="preserve">The evolvement of </w:t>
      </w:r>
      <w:r w:rsidR="00290502" w:rsidRPr="004750FF">
        <w:rPr>
          <w:lang w:val="en-GB"/>
        </w:rPr>
        <w:t xml:space="preserve">sectional </w:t>
      </w:r>
      <w:r w:rsidRPr="004750FF">
        <w:rPr>
          <w:lang w:val="en-GB"/>
        </w:rPr>
        <w:t xml:space="preserve">temperature </w:t>
      </w:r>
      <w:r w:rsidR="00290502" w:rsidRPr="004750FF">
        <w:rPr>
          <w:lang w:val="en-GB"/>
        </w:rPr>
        <w:t xml:space="preserve">distribution </w:t>
      </w:r>
      <w:r w:rsidRPr="004750FF">
        <w:rPr>
          <w:lang w:val="en-GB"/>
        </w:rPr>
        <w:t xml:space="preserve">at mid-span during and after fire is shown in Fig. </w:t>
      </w:r>
      <w:r w:rsidR="002F4200" w:rsidRPr="004750FF">
        <w:rPr>
          <w:noProof/>
          <w:lang w:val="en-GB"/>
        </w:rPr>
        <w:t>1</w:t>
      </w:r>
      <w:r w:rsidR="002F4200">
        <w:rPr>
          <w:noProof/>
          <w:lang w:val="en-GB"/>
        </w:rPr>
        <w:t>9</w:t>
      </w:r>
      <w:r w:rsidRPr="004750FF">
        <w:rPr>
          <w:lang w:val="en-GB"/>
        </w:rPr>
        <w:t>. After fire</w:t>
      </w:r>
      <w:r w:rsidR="009400C4">
        <w:rPr>
          <w:lang w:val="en-GB"/>
        </w:rPr>
        <w:t xml:space="preserve"> exposure</w:t>
      </w:r>
      <w:r w:rsidRPr="004750FF">
        <w:rPr>
          <w:lang w:val="en-GB"/>
        </w:rPr>
        <w:t xml:space="preserve"> for 3 h, only a limited thickness of concrete </w:t>
      </w:r>
      <w:r w:rsidR="00232F25" w:rsidRPr="004750FF">
        <w:rPr>
          <w:lang w:val="en-GB"/>
        </w:rPr>
        <w:t xml:space="preserve">is </w:t>
      </w:r>
      <w:r w:rsidRPr="004750FF">
        <w:rPr>
          <w:lang w:val="en-GB"/>
        </w:rPr>
        <w:t>heated to temperature</w:t>
      </w:r>
      <w:r w:rsidR="009400C4">
        <w:rPr>
          <w:lang w:val="en-GB"/>
        </w:rPr>
        <w:t>s</w:t>
      </w:r>
      <w:r w:rsidRPr="004750FF">
        <w:rPr>
          <w:lang w:val="en-GB"/>
        </w:rPr>
        <w:t xml:space="preserve"> </w:t>
      </w:r>
      <w:r w:rsidR="009400C4">
        <w:rPr>
          <w:lang w:val="en-GB"/>
        </w:rPr>
        <w:t>above</w:t>
      </w:r>
      <w:r w:rsidRPr="004750FF">
        <w:rPr>
          <w:lang w:val="en-GB"/>
        </w:rPr>
        <w:t xml:space="preserve"> 500 °C. </w:t>
      </w:r>
      <w:r w:rsidR="009400C4">
        <w:rPr>
          <w:lang w:val="en-GB"/>
        </w:rPr>
        <w:t>However,</w:t>
      </w:r>
      <w:r w:rsidR="009400C4" w:rsidRPr="004750FF">
        <w:rPr>
          <w:lang w:val="en-GB"/>
        </w:rPr>
        <w:t xml:space="preserve"> </w:t>
      </w:r>
      <w:r w:rsidRPr="004750FF">
        <w:rPr>
          <w:lang w:val="en-GB"/>
        </w:rPr>
        <w:t>heating still penetrates into the inner layer</w:t>
      </w:r>
      <w:r w:rsidR="009400C4">
        <w:rPr>
          <w:lang w:val="en-GB"/>
        </w:rPr>
        <w:t>s</w:t>
      </w:r>
      <w:r w:rsidRPr="004750FF">
        <w:rPr>
          <w:lang w:val="en-GB"/>
        </w:rPr>
        <w:t xml:space="preserve"> of concrete </w:t>
      </w:r>
      <w:r w:rsidR="00232F25" w:rsidRPr="004750FF">
        <w:rPr>
          <w:lang w:val="en-GB"/>
        </w:rPr>
        <w:t xml:space="preserve">after </w:t>
      </w:r>
      <w:r w:rsidRPr="004750FF">
        <w:rPr>
          <w:lang w:val="en-GB"/>
        </w:rPr>
        <w:t xml:space="preserve">the fire </w:t>
      </w:r>
      <w:r w:rsidR="00232F25" w:rsidRPr="004750FF">
        <w:rPr>
          <w:lang w:val="en-GB"/>
        </w:rPr>
        <w:t xml:space="preserve">has been </w:t>
      </w:r>
      <w:r w:rsidRPr="004750FF">
        <w:rPr>
          <w:lang w:val="en-GB"/>
        </w:rPr>
        <w:t xml:space="preserve">extinguished as shown in Fig. </w:t>
      </w:r>
      <w:r w:rsidR="002F4200" w:rsidRPr="004750FF">
        <w:rPr>
          <w:noProof/>
          <w:lang w:val="en-GB"/>
        </w:rPr>
        <w:t>1</w:t>
      </w:r>
      <w:r w:rsidR="002F4200">
        <w:rPr>
          <w:noProof/>
          <w:lang w:val="en-GB"/>
        </w:rPr>
        <w:t>9</w:t>
      </w:r>
      <w:r w:rsidRPr="004750FF">
        <w:rPr>
          <w:lang w:val="en-GB"/>
        </w:rPr>
        <w:t xml:space="preserve">(d). </w:t>
      </w:r>
      <w:r w:rsidR="00CE7BA9" w:rsidRPr="004750FF">
        <w:rPr>
          <w:lang w:val="en-GB"/>
        </w:rPr>
        <w:t>After being cooled down for 10 h by when t</w:t>
      </w:r>
      <w:r w:rsidRPr="004750FF">
        <w:rPr>
          <w:lang w:val="en-GB"/>
        </w:rPr>
        <w:t xml:space="preserve">he temperature </w:t>
      </w:r>
      <w:r w:rsidR="00232F25" w:rsidRPr="004750FF">
        <w:rPr>
          <w:lang w:val="en-GB"/>
        </w:rPr>
        <w:t xml:space="preserve">of concrete </w:t>
      </w:r>
      <w:r w:rsidRPr="004750FF">
        <w:rPr>
          <w:lang w:val="en-GB"/>
        </w:rPr>
        <w:t xml:space="preserve">is </w:t>
      </w:r>
      <w:r w:rsidR="009400C4">
        <w:rPr>
          <w:lang w:val="en-GB"/>
        </w:rPr>
        <w:t>below</w:t>
      </w:r>
      <w:r w:rsidRPr="004750FF">
        <w:rPr>
          <w:lang w:val="en-GB"/>
        </w:rPr>
        <w:t xml:space="preserve"> 100 °C</w:t>
      </w:r>
      <w:r w:rsidR="00CE7BA9" w:rsidRPr="004750FF">
        <w:rPr>
          <w:lang w:val="en-GB"/>
        </w:rPr>
        <w:t xml:space="preserve">, the </w:t>
      </w:r>
      <w:r w:rsidRPr="004750FF">
        <w:rPr>
          <w:lang w:val="en-GB"/>
        </w:rPr>
        <w:t xml:space="preserve">whole model </w:t>
      </w:r>
      <w:r w:rsidR="00232F25" w:rsidRPr="004750FF">
        <w:rPr>
          <w:lang w:val="en-GB"/>
        </w:rPr>
        <w:t xml:space="preserve">is </w:t>
      </w:r>
      <w:r w:rsidRPr="004750FF">
        <w:rPr>
          <w:lang w:val="en-GB"/>
        </w:rPr>
        <w:t xml:space="preserve">manually set at ambient temperature as shown in Fig. </w:t>
      </w:r>
      <w:r w:rsidR="002F4200" w:rsidRPr="004750FF">
        <w:rPr>
          <w:noProof/>
          <w:lang w:val="en-GB"/>
        </w:rPr>
        <w:t>1</w:t>
      </w:r>
      <w:r w:rsidR="002F4200">
        <w:rPr>
          <w:noProof/>
          <w:lang w:val="en-GB"/>
        </w:rPr>
        <w:t>9</w:t>
      </w:r>
      <w:r w:rsidRPr="004750FF">
        <w:rPr>
          <w:lang w:val="en-GB"/>
        </w:rPr>
        <w:t>(f).</w:t>
      </w:r>
    </w:p>
    <w:p w14:paraId="029CA883" w14:textId="3E1C4741" w:rsidR="00CE4F04" w:rsidRPr="004750FF" w:rsidRDefault="00CE4F04" w:rsidP="000B088C">
      <w:pPr>
        <w:rPr>
          <w:lang w:val="en-GB"/>
        </w:rPr>
      </w:pPr>
      <w:r w:rsidRPr="004750FF">
        <w:rPr>
          <w:lang w:val="en-GB"/>
        </w:rPr>
        <w:t xml:space="preserve">The </w:t>
      </w:r>
      <w:r w:rsidR="00290502" w:rsidRPr="004750FF">
        <w:rPr>
          <w:lang w:val="en-GB"/>
        </w:rPr>
        <w:t xml:space="preserve">evolvement </w:t>
      </w:r>
      <w:r w:rsidRPr="004750FF">
        <w:rPr>
          <w:lang w:val="en-GB"/>
        </w:rPr>
        <w:t xml:space="preserve">of </w:t>
      </w:r>
      <w:r w:rsidR="00290502" w:rsidRPr="004750FF">
        <w:rPr>
          <w:lang w:val="en-GB"/>
        </w:rPr>
        <w:t xml:space="preserve">sectional </w:t>
      </w:r>
      <w:r w:rsidRPr="004750FF">
        <w:rPr>
          <w:lang w:val="en-GB"/>
        </w:rPr>
        <w:t xml:space="preserve">stress distribution in concrete at each stage of thermal analysis </w:t>
      </w:r>
      <w:r w:rsidR="009400C4">
        <w:rPr>
          <w:lang w:val="en-GB"/>
        </w:rPr>
        <w:t>is</w:t>
      </w:r>
      <w:r w:rsidRPr="004750FF">
        <w:rPr>
          <w:lang w:val="en-GB"/>
        </w:rPr>
        <w:t xml:space="preserve"> shown in Fig. </w:t>
      </w:r>
      <w:r w:rsidR="002F4200">
        <w:rPr>
          <w:noProof/>
          <w:lang w:val="en-GB"/>
        </w:rPr>
        <w:t>20</w:t>
      </w:r>
      <w:r w:rsidRPr="004750FF">
        <w:rPr>
          <w:lang w:val="en-GB"/>
        </w:rPr>
        <w:t xml:space="preserve">. </w:t>
      </w:r>
      <w:r w:rsidR="00290502" w:rsidRPr="004750FF">
        <w:rPr>
          <w:lang w:val="en-GB"/>
        </w:rPr>
        <w:t>T</w:t>
      </w:r>
      <w:r w:rsidRPr="004750FF">
        <w:rPr>
          <w:lang w:val="en-GB"/>
        </w:rPr>
        <w:t xml:space="preserve">he whole section </w:t>
      </w:r>
      <w:r w:rsidR="00290502" w:rsidRPr="004750FF">
        <w:rPr>
          <w:lang w:val="en-GB"/>
        </w:rPr>
        <w:t xml:space="preserve">is </w:t>
      </w:r>
      <w:r w:rsidRPr="004750FF">
        <w:rPr>
          <w:lang w:val="en-GB"/>
        </w:rPr>
        <w:t>in compression</w:t>
      </w:r>
      <w:r w:rsidR="00290502" w:rsidRPr="004750FF">
        <w:rPr>
          <w:lang w:val="en-GB"/>
        </w:rPr>
        <w:t xml:space="preserve"> </w:t>
      </w:r>
      <w:r w:rsidR="00FA2219">
        <w:rPr>
          <w:lang w:val="en-GB"/>
        </w:rPr>
        <w:t xml:space="preserve">before </w:t>
      </w:r>
      <w:r w:rsidR="00290502" w:rsidRPr="004750FF">
        <w:rPr>
          <w:lang w:val="en-GB"/>
        </w:rPr>
        <w:t>fire</w:t>
      </w:r>
      <w:r w:rsidR="00FA2219">
        <w:rPr>
          <w:lang w:val="en-GB"/>
        </w:rPr>
        <w:t xml:space="preserve"> exposure</w:t>
      </w:r>
      <w:r w:rsidRPr="004750FF">
        <w:rPr>
          <w:lang w:val="en-GB"/>
        </w:rPr>
        <w:t xml:space="preserve">, which </w:t>
      </w:r>
      <w:r w:rsidR="00FA2219">
        <w:rPr>
          <w:lang w:val="en-GB"/>
        </w:rPr>
        <w:t>complies</w:t>
      </w:r>
      <w:r w:rsidR="00FA2219" w:rsidRPr="004750FF">
        <w:rPr>
          <w:lang w:val="en-GB"/>
        </w:rPr>
        <w:t xml:space="preserve"> </w:t>
      </w:r>
      <w:r w:rsidRPr="004750FF">
        <w:rPr>
          <w:lang w:val="en-GB"/>
        </w:rPr>
        <w:t xml:space="preserve">with </w:t>
      </w:r>
      <w:r w:rsidR="00FA2219" w:rsidRPr="0053301A">
        <w:rPr>
          <w:lang w:val="en-GB"/>
        </w:rPr>
        <w:t xml:space="preserve">the </w:t>
      </w:r>
      <w:r w:rsidR="009C3488">
        <w:rPr>
          <w:lang w:val="en-GB"/>
        </w:rPr>
        <w:t xml:space="preserve">design </w:t>
      </w:r>
      <w:r w:rsidRPr="004750FF">
        <w:rPr>
          <w:lang w:val="en-GB"/>
        </w:rPr>
        <w:t xml:space="preserve">requirement of Eurocode 2 </w:t>
      </w:r>
      <w:r w:rsidR="009C3488">
        <w:rPr>
          <w:lang w:val="en-GB"/>
        </w:rPr>
        <w:t xml:space="preserve">Part 2 </w:t>
      </w:r>
      <w:r w:rsidRPr="004750FF">
        <w:rPr>
          <w:noProof/>
          <w:lang w:val="en-GB"/>
        </w:rPr>
        <w:t>[</w:t>
      </w:r>
      <w:r w:rsidR="00331BFB" w:rsidRPr="009C3488">
        <w:rPr>
          <w:noProof/>
        </w:rPr>
        <w:t>4</w:t>
      </w:r>
      <w:r w:rsidR="00331BFB">
        <w:rPr>
          <w:noProof/>
        </w:rPr>
        <w:t>7</w:t>
      </w:r>
      <w:r w:rsidRPr="004750FF">
        <w:rPr>
          <w:noProof/>
          <w:lang w:val="en-GB"/>
        </w:rPr>
        <w:t>]</w:t>
      </w:r>
      <w:r w:rsidRPr="004750FF">
        <w:rPr>
          <w:lang w:val="en-GB"/>
        </w:rPr>
        <w:t xml:space="preserve"> for prestressed bridges</w:t>
      </w:r>
      <w:r w:rsidR="006D7BF3" w:rsidRPr="004750FF">
        <w:rPr>
          <w:lang w:val="en-GB"/>
        </w:rPr>
        <w:t xml:space="preserve"> with bonded tendons</w:t>
      </w:r>
      <w:r w:rsidRPr="004750FF">
        <w:rPr>
          <w:rFonts w:ascii="SimSun" w:eastAsia="SimSun" w:hAnsi="SimSun" w:cs="SimSun"/>
          <w:lang w:val="en-GB"/>
        </w:rPr>
        <w:t>.</w:t>
      </w:r>
      <w:r w:rsidRPr="004750FF">
        <w:rPr>
          <w:rFonts w:eastAsia="SimSun"/>
          <w:lang w:val="en-GB"/>
        </w:rPr>
        <w:t xml:space="preserve"> The high compression at the anchorage area is </w:t>
      </w:r>
      <w:r w:rsidR="002B3FC0">
        <w:rPr>
          <w:rFonts w:eastAsia="SimSun"/>
          <w:lang w:val="en-GB"/>
        </w:rPr>
        <w:t>related to</w:t>
      </w:r>
      <w:r w:rsidRPr="004750FF">
        <w:rPr>
          <w:rFonts w:eastAsia="SimSun"/>
          <w:lang w:val="en-GB"/>
        </w:rPr>
        <w:t xml:space="preserve"> the high prestressing force acting on the anchorage. </w:t>
      </w:r>
      <w:r w:rsidRPr="004750FF">
        <w:rPr>
          <w:lang w:val="en-GB"/>
        </w:rPr>
        <w:t xml:space="preserve">After fire </w:t>
      </w:r>
      <w:r w:rsidR="002B3FC0">
        <w:rPr>
          <w:lang w:val="en-GB"/>
        </w:rPr>
        <w:t xml:space="preserve">exposure </w:t>
      </w:r>
      <w:r w:rsidRPr="004750FF">
        <w:rPr>
          <w:lang w:val="en-GB"/>
        </w:rPr>
        <w:t xml:space="preserve">for 1 h, the outer layer of concrete is under higher compressive stress due to thermal expansion. </w:t>
      </w:r>
      <w:r w:rsidR="002B3FC0">
        <w:rPr>
          <w:lang w:val="en-GB"/>
        </w:rPr>
        <w:t>However, the</w:t>
      </w:r>
      <w:r w:rsidR="002B3FC0" w:rsidRPr="004750FF">
        <w:rPr>
          <w:lang w:val="en-GB"/>
        </w:rPr>
        <w:t xml:space="preserve"> </w:t>
      </w:r>
      <w:r w:rsidRPr="004750FF">
        <w:rPr>
          <w:lang w:val="en-GB"/>
        </w:rPr>
        <w:t xml:space="preserve">interior </w:t>
      </w:r>
      <w:r w:rsidR="002B3FC0">
        <w:rPr>
          <w:lang w:val="en-GB"/>
        </w:rPr>
        <w:t xml:space="preserve">part of </w:t>
      </w:r>
      <w:r w:rsidRPr="004750FF">
        <w:rPr>
          <w:lang w:val="en-GB"/>
        </w:rPr>
        <w:t xml:space="preserve">concrete </w:t>
      </w:r>
      <w:r w:rsidR="002B3FC0">
        <w:rPr>
          <w:lang w:val="en-GB"/>
        </w:rPr>
        <w:t>is in</w:t>
      </w:r>
      <w:r w:rsidRPr="004750FF">
        <w:rPr>
          <w:lang w:val="en-GB"/>
        </w:rPr>
        <w:t xml:space="preserve"> tension</w:t>
      </w:r>
      <w:r w:rsidR="002B3FC0">
        <w:rPr>
          <w:lang w:val="en-GB"/>
        </w:rPr>
        <w:t xml:space="preserve"> because of</w:t>
      </w:r>
      <w:r w:rsidRPr="004750FF">
        <w:rPr>
          <w:lang w:val="en-GB"/>
        </w:rPr>
        <w:t xml:space="preserve"> stress redistribution. </w:t>
      </w:r>
      <w:r w:rsidR="006D7BF3" w:rsidRPr="004750FF">
        <w:rPr>
          <w:lang w:val="en-GB"/>
        </w:rPr>
        <w:t xml:space="preserve">The concrete in tension may </w:t>
      </w:r>
      <w:r w:rsidR="008475C4">
        <w:rPr>
          <w:lang w:val="en-GB"/>
        </w:rPr>
        <w:t>also be</w:t>
      </w:r>
      <w:r w:rsidR="006D7BF3" w:rsidRPr="004750FF">
        <w:rPr>
          <w:lang w:val="en-GB"/>
        </w:rPr>
        <w:t xml:space="preserve"> damaged to </w:t>
      </w:r>
      <w:r w:rsidR="008475C4">
        <w:rPr>
          <w:lang w:val="en-GB"/>
        </w:rPr>
        <w:t>certain</w:t>
      </w:r>
      <w:r w:rsidR="008475C4" w:rsidRPr="004750FF">
        <w:rPr>
          <w:lang w:val="en-GB"/>
        </w:rPr>
        <w:t xml:space="preserve"> </w:t>
      </w:r>
      <w:r w:rsidR="006D7BF3" w:rsidRPr="004750FF">
        <w:rPr>
          <w:lang w:val="en-GB"/>
        </w:rPr>
        <w:t xml:space="preserve">extent. </w:t>
      </w:r>
      <w:r w:rsidRPr="004750FF">
        <w:rPr>
          <w:lang w:val="en-GB"/>
        </w:rPr>
        <w:t>Large area</w:t>
      </w:r>
      <w:r w:rsidR="006D7BF3" w:rsidRPr="004750FF">
        <w:rPr>
          <w:lang w:val="en-GB"/>
        </w:rPr>
        <w:t>s</w:t>
      </w:r>
      <w:r w:rsidRPr="004750FF">
        <w:rPr>
          <w:lang w:val="en-GB"/>
        </w:rPr>
        <w:t xml:space="preserve"> of the concrete surrounding the void is in tension after 3-h fire exposure. Then the compressive stress of concrete near the outer surface </w:t>
      </w:r>
      <w:r w:rsidR="008475C4" w:rsidRPr="004750FF">
        <w:rPr>
          <w:lang w:val="en-GB"/>
        </w:rPr>
        <w:t>beg</w:t>
      </w:r>
      <w:r w:rsidR="008475C4">
        <w:rPr>
          <w:lang w:val="en-GB"/>
        </w:rPr>
        <w:t>ins</w:t>
      </w:r>
      <w:r w:rsidR="008475C4" w:rsidRPr="004750FF">
        <w:rPr>
          <w:lang w:val="en-GB"/>
        </w:rPr>
        <w:t xml:space="preserve"> </w:t>
      </w:r>
      <w:r w:rsidRPr="004750FF">
        <w:rPr>
          <w:lang w:val="en-GB"/>
        </w:rPr>
        <w:t xml:space="preserve">to </w:t>
      </w:r>
      <w:r w:rsidR="008475C4">
        <w:rPr>
          <w:lang w:val="en-GB"/>
        </w:rPr>
        <w:t>drop</w:t>
      </w:r>
      <w:r w:rsidR="008475C4" w:rsidRPr="004750FF">
        <w:rPr>
          <w:lang w:val="en-GB"/>
        </w:rPr>
        <w:t xml:space="preserve"> </w:t>
      </w:r>
      <w:r w:rsidRPr="004750FF">
        <w:rPr>
          <w:lang w:val="en-GB"/>
        </w:rPr>
        <w:t xml:space="preserve">while concrete near the void </w:t>
      </w:r>
      <w:r w:rsidR="008475C4">
        <w:rPr>
          <w:lang w:val="en-GB"/>
        </w:rPr>
        <w:t>becomes</w:t>
      </w:r>
      <w:r w:rsidRPr="004750FF">
        <w:rPr>
          <w:lang w:val="en-GB"/>
        </w:rPr>
        <w:t xml:space="preserve"> </w:t>
      </w:r>
      <w:r w:rsidR="008475C4" w:rsidRPr="004750FF">
        <w:rPr>
          <w:lang w:val="en-GB"/>
        </w:rPr>
        <w:t>compressi</w:t>
      </w:r>
      <w:r w:rsidR="008475C4">
        <w:rPr>
          <w:lang w:val="en-GB"/>
        </w:rPr>
        <w:t>ve</w:t>
      </w:r>
      <w:r w:rsidR="008475C4" w:rsidRPr="004750FF">
        <w:rPr>
          <w:lang w:val="en-GB"/>
        </w:rPr>
        <w:t xml:space="preserve"> </w:t>
      </w:r>
      <w:r w:rsidRPr="004750FF">
        <w:rPr>
          <w:lang w:val="en-GB"/>
        </w:rPr>
        <w:t xml:space="preserve">again. This is </w:t>
      </w:r>
      <w:r w:rsidR="008475C4">
        <w:t>caused by</w:t>
      </w:r>
      <w:r w:rsidRPr="004750FF">
        <w:rPr>
          <w:lang w:val="en-GB"/>
        </w:rPr>
        <w:t xml:space="preserve"> the thermal expansion </w:t>
      </w:r>
      <w:r w:rsidR="008475C4">
        <w:rPr>
          <w:lang w:val="en-GB"/>
        </w:rPr>
        <w:t xml:space="preserve">and </w:t>
      </w:r>
      <w:r w:rsidR="008475C4" w:rsidRPr="00EB3FBD">
        <w:rPr>
          <w:lang w:val="en-GB"/>
        </w:rPr>
        <w:t>stress redistribution</w:t>
      </w:r>
      <w:r w:rsidR="008475C4">
        <w:rPr>
          <w:lang w:val="en-GB"/>
        </w:rPr>
        <w:t xml:space="preserve"> associated with transient heat transfer</w:t>
      </w:r>
      <w:r w:rsidRPr="004750FF">
        <w:rPr>
          <w:lang w:val="en-GB"/>
        </w:rPr>
        <w:t>.</w:t>
      </w:r>
      <w:r w:rsidR="006D7BF3" w:rsidRPr="004750FF">
        <w:rPr>
          <w:lang w:val="en-GB"/>
        </w:rPr>
        <w:t xml:space="preserve"> After the bridge </w:t>
      </w:r>
      <w:r w:rsidR="008475C4">
        <w:rPr>
          <w:lang w:val="en-GB"/>
        </w:rPr>
        <w:t>has</w:t>
      </w:r>
      <w:r w:rsidR="008475C4" w:rsidRPr="004750FF">
        <w:rPr>
          <w:lang w:val="en-GB"/>
        </w:rPr>
        <w:t xml:space="preserve"> </w:t>
      </w:r>
      <w:r w:rsidR="006D7BF3" w:rsidRPr="004750FF">
        <w:rPr>
          <w:lang w:val="en-GB"/>
        </w:rPr>
        <w:t xml:space="preserve">cooled down to ambient temperature, a large </w:t>
      </w:r>
      <w:r w:rsidR="008475C4">
        <w:rPr>
          <w:lang w:val="en-GB"/>
        </w:rPr>
        <w:t>part</w:t>
      </w:r>
      <w:r w:rsidR="008475C4" w:rsidRPr="004750FF">
        <w:rPr>
          <w:lang w:val="en-GB"/>
        </w:rPr>
        <w:t xml:space="preserve"> </w:t>
      </w:r>
      <w:r w:rsidR="006D7BF3" w:rsidRPr="004750FF">
        <w:rPr>
          <w:lang w:val="en-GB"/>
        </w:rPr>
        <w:t>of concrete is still in tension</w:t>
      </w:r>
      <w:r w:rsidR="008475C4">
        <w:rPr>
          <w:lang w:val="en-GB"/>
        </w:rPr>
        <w:t xml:space="preserve"> because of </w:t>
      </w:r>
      <w:r w:rsidR="006D7BF3" w:rsidRPr="004750FF">
        <w:rPr>
          <w:lang w:val="en-GB"/>
        </w:rPr>
        <w:t>the fire-induced damage in concrete.</w:t>
      </w:r>
    </w:p>
    <w:p w14:paraId="029CA884" w14:textId="07D65E81" w:rsidR="00CE4F04" w:rsidRPr="004750FF" w:rsidRDefault="00CE4F04" w:rsidP="000B088C">
      <w:pPr>
        <w:rPr>
          <w:lang w:val="en-GB"/>
        </w:rPr>
      </w:pPr>
      <w:r w:rsidRPr="004750FF">
        <w:rPr>
          <w:lang w:val="en-GB"/>
        </w:rPr>
        <w:t>For precast post-tensioned concrete bridge</w:t>
      </w:r>
      <w:r w:rsidR="00790A5A">
        <w:rPr>
          <w:lang w:val="en-GB"/>
        </w:rPr>
        <w:t>s</w:t>
      </w:r>
      <w:r w:rsidRPr="004750FF">
        <w:rPr>
          <w:lang w:val="en-GB"/>
        </w:rPr>
        <w:t xml:space="preserve">, no tensile stress can be resisted between adjacent segments. The </w:t>
      </w:r>
      <w:r w:rsidRPr="004750FF">
        <w:rPr>
          <w:lang w:val="en-GB"/>
        </w:rPr>
        <w:lastRenderedPageBreak/>
        <w:t xml:space="preserve">area in tension indicates </w:t>
      </w:r>
      <w:r w:rsidR="00790A5A">
        <w:rPr>
          <w:lang w:val="en-GB"/>
        </w:rPr>
        <w:t>possible</w:t>
      </w:r>
      <w:r w:rsidR="00790A5A" w:rsidRPr="004750FF">
        <w:rPr>
          <w:lang w:val="en-GB"/>
        </w:rPr>
        <w:t xml:space="preserve"> </w:t>
      </w:r>
      <w:r w:rsidRPr="004750FF">
        <w:rPr>
          <w:lang w:val="en-GB"/>
        </w:rPr>
        <w:t xml:space="preserve">separation between adjacent segments, which will </w:t>
      </w:r>
      <w:r w:rsidR="00790A5A">
        <w:rPr>
          <w:lang w:val="en-GB"/>
        </w:rPr>
        <w:t xml:space="preserve">also </w:t>
      </w:r>
      <w:r w:rsidR="00790A5A">
        <w:rPr>
          <w:rFonts w:eastAsiaTheme="minorEastAsia"/>
          <w:lang w:val="en-GB"/>
        </w:rPr>
        <w:t>affect</w:t>
      </w:r>
      <w:r w:rsidRPr="004750FF">
        <w:rPr>
          <w:rFonts w:eastAsiaTheme="minorEastAsia"/>
          <w:lang w:val="en-GB"/>
        </w:rPr>
        <w:t xml:space="preserve"> the durability of tendon</w:t>
      </w:r>
      <w:r w:rsidR="00790A5A">
        <w:rPr>
          <w:rFonts w:eastAsiaTheme="minorEastAsia"/>
          <w:lang w:val="en-GB"/>
        </w:rPr>
        <w:t>s</w:t>
      </w:r>
      <w:r w:rsidRPr="004750FF">
        <w:rPr>
          <w:rFonts w:eastAsiaTheme="minorEastAsia"/>
          <w:lang w:val="en-GB"/>
        </w:rPr>
        <w:t xml:space="preserve">. Thus, even though the global structural performance is seldomly </w:t>
      </w:r>
      <w:r w:rsidR="0012636D">
        <w:rPr>
          <w:rFonts w:eastAsiaTheme="minorEastAsia"/>
          <w:lang w:val="en-GB"/>
        </w:rPr>
        <w:t>affect</w:t>
      </w:r>
      <w:r w:rsidR="0012636D" w:rsidRPr="004750FF">
        <w:rPr>
          <w:rFonts w:eastAsiaTheme="minorEastAsia"/>
          <w:lang w:val="en-GB"/>
        </w:rPr>
        <w:t xml:space="preserve">ed </w:t>
      </w:r>
      <w:r w:rsidRPr="004750FF">
        <w:rPr>
          <w:rFonts w:eastAsiaTheme="minorEastAsia"/>
          <w:lang w:val="en-GB"/>
        </w:rPr>
        <w:t xml:space="preserve">by fire, post-fire </w:t>
      </w:r>
      <w:r w:rsidR="007D7294">
        <w:rPr>
          <w:rFonts w:eastAsiaTheme="minorEastAsia"/>
          <w:lang w:val="en-GB"/>
        </w:rPr>
        <w:t>investigation</w:t>
      </w:r>
      <w:r w:rsidR="007D7294" w:rsidRPr="004750FF">
        <w:rPr>
          <w:rFonts w:eastAsiaTheme="minorEastAsia"/>
          <w:lang w:val="en-GB"/>
        </w:rPr>
        <w:t xml:space="preserve"> </w:t>
      </w:r>
      <w:r w:rsidRPr="004750FF">
        <w:rPr>
          <w:rFonts w:eastAsiaTheme="minorEastAsia"/>
          <w:lang w:val="en-GB"/>
        </w:rPr>
        <w:t>and</w:t>
      </w:r>
      <w:r w:rsidR="007D7294">
        <w:rPr>
          <w:rFonts w:eastAsiaTheme="minorEastAsia"/>
          <w:lang w:val="en-GB"/>
        </w:rPr>
        <w:t>, if necessary,</w:t>
      </w:r>
      <w:r w:rsidRPr="004750FF">
        <w:rPr>
          <w:rFonts w:eastAsiaTheme="minorEastAsia"/>
          <w:lang w:val="en-GB"/>
        </w:rPr>
        <w:t xml:space="preserve"> appropriate retrofitting </w:t>
      </w:r>
      <w:r w:rsidR="0012636D">
        <w:rPr>
          <w:rFonts w:eastAsiaTheme="minorEastAsia"/>
          <w:lang w:val="en-GB"/>
        </w:rPr>
        <w:t>should</w:t>
      </w:r>
      <w:r w:rsidRPr="004750FF">
        <w:rPr>
          <w:rFonts w:eastAsiaTheme="minorEastAsia"/>
          <w:lang w:val="en-GB"/>
        </w:rPr>
        <w:t xml:space="preserve"> be conducted.</w:t>
      </w:r>
    </w:p>
    <w:p w14:paraId="029CA885" w14:textId="77777777" w:rsidR="00CE4F04" w:rsidRPr="004750FF" w:rsidRDefault="00CE4F04" w:rsidP="000B088C">
      <w:pPr>
        <w:pStyle w:val="1"/>
        <w:rPr>
          <w:rFonts w:eastAsiaTheme="minorEastAsia"/>
          <w:lang w:val="en-GB"/>
        </w:rPr>
      </w:pPr>
      <w:r w:rsidRPr="004750FF">
        <w:rPr>
          <w:lang w:val="en-GB"/>
        </w:rPr>
        <w:t>Conclusions</w:t>
      </w:r>
    </w:p>
    <w:p w14:paraId="029CA886" w14:textId="5DE669CB" w:rsidR="00CE4F04" w:rsidRPr="004750FF" w:rsidRDefault="00CE4F04" w:rsidP="000B088C">
      <w:pPr>
        <w:rPr>
          <w:rFonts w:eastAsiaTheme="minorEastAsia"/>
          <w:lang w:val="en-GB"/>
        </w:rPr>
      </w:pPr>
      <w:r w:rsidRPr="004750FF">
        <w:rPr>
          <w:rFonts w:eastAsiaTheme="minorEastAsia"/>
          <w:lang w:val="en-GB"/>
        </w:rPr>
        <w:t xml:space="preserve">This </w:t>
      </w:r>
      <w:r w:rsidR="00FF214C">
        <w:rPr>
          <w:rFonts w:eastAsiaTheme="minorEastAsia"/>
          <w:lang w:val="en-GB"/>
        </w:rPr>
        <w:t>study has modified</w:t>
      </w:r>
      <w:r w:rsidR="00E046A4" w:rsidRPr="004750FF">
        <w:rPr>
          <w:rFonts w:eastAsiaTheme="minorEastAsia"/>
          <w:lang w:val="en-GB"/>
        </w:rPr>
        <w:t xml:space="preserve"> </w:t>
      </w:r>
      <w:r w:rsidRPr="004750FF">
        <w:rPr>
          <w:rFonts w:eastAsiaTheme="minorEastAsia"/>
          <w:lang w:val="en-GB"/>
        </w:rPr>
        <w:t>the</w:t>
      </w:r>
      <w:r w:rsidR="00E046A4" w:rsidRPr="004750FF">
        <w:rPr>
          <w:rFonts w:eastAsiaTheme="minorEastAsia"/>
          <w:lang w:val="en-GB"/>
        </w:rPr>
        <w:t xml:space="preserve"> </w:t>
      </w:r>
      <w:r w:rsidRPr="004750FF">
        <w:rPr>
          <w:rFonts w:eastAsiaTheme="minorEastAsia"/>
          <w:lang w:val="en-GB"/>
        </w:rPr>
        <w:t xml:space="preserve">localized fire model adopted in </w:t>
      </w:r>
      <w:r w:rsidR="00FF214C">
        <w:rPr>
          <w:rFonts w:eastAsiaTheme="minorEastAsia"/>
          <w:lang w:val="en-GB"/>
        </w:rPr>
        <w:t xml:space="preserve">the </w:t>
      </w:r>
      <w:r w:rsidRPr="004750FF">
        <w:rPr>
          <w:rFonts w:eastAsiaTheme="minorEastAsia"/>
          <w:lang w:val="en-GB"/>
        </w:rPr>
        <w:t xml:space="preserve">SFPE handbook </w:t>
      </w:r>
      <w:r w:rsidR="00FF214C">
        <w:rPr>
          <w:rFonts w:eastAsiaTheme="minorEastAsia"/>
          <w:lang w:val="en-GB"/>
        </w:rPr>
        <w:t>to make</w:t>
      </w:r>
      <w:r w:rsidR="00E046A4" w:rsidRPr="004750FF">
        <w:rPr>
          <w:rFonts w:eastAsiaTheme="minorEastAsia"/>
          <w:lang w:val="en-GB"/>
        </w:rPr>
        <w:t xml:space="preserve"> it applicable </w:t>
      </w:r>
      <w:r w:rsidR="00FF214C">
        <w:rPr>
          <w:rFonts w:eastAsiaTheme="minorEastAsia"/>
          <w:lang w:val="en-GB"/>
        </w:rPr>
        <w:t>to the</w:t>
      </w:r>
      <w:r w:rsidR="00FF214C" w:rsidRPr="004750FF">
        <w:rPr>
          <w:rFonts w:eastAsiaTheme="minorEastAsia"/>
          <w:lang w:val="en-GB"/>
        </w:rPr>
        <w:t xml:space="preserve"> </w:t>
      </w:r>
      <w:r w:rsidRPr="004750FF">
        <w:rPr>
          <w:rFonts w:eastAsiaTheme="minorEastAsia"/>
          <w:lang w:val="en-GB"/>
        </w:rPr>
        <w:t xml:space="preserve">fire scenario </w:t>
      </w:r>
      <w:r w:rsidR="00E046A4" w:rsidRPr="004750FF">
        <w:rPr>
          <w:rFonts w:eastAsiaTheme="minorEastAsia"/>
          <w:lang w:val="en-GB"/>
        </w:rPr>
        <w:t>of a tanker truck burning beneath a bridge</w:t>
      </w:r>
      <w:r w:rsidRPr="004750FF">
        <w:rPr>
          <w:rFonts w:eastAsiaTheme="minorEastAsia"/>
          <w:lang w:val="en-GB"/>
        </w:rPr>
        <w:t>. Th</w:t>
      </w:r>
      <w:r w:rsidR="00FF214C">
        <w:rPr>
          <w:rFonts w:eastAsiaTheme="minorEastAsia"/>
          <w:lang w:val="en-GB"/>
        </w:rPr>
        <w:t>e</w:t>
      </w:r>
      <w:r w:rsidRPr="004750FF">
        <w:rPr>
          <w:rFonts w:eastAsiaTheme="minorEastAsia"/>
          <w:lang w:val="en-GB"/>
        </w:rPr>
        <w:t xml:space="preserve"> fire model is </w:t>
      </w:r>
      <w:r w:rsidR="00FF214C">
        <w:rPr>
          <w:rFonts w:eastAsiaTheme="minorEastAsia"/>
          <w:lang w:val="en-GB"/>
        </w:rPr>
        <w:t>tun</w:t>
      </w:r>
      <w:r w:rsidR="00FF214C" w:rsidRPr="004750FF">
        <w:rPr>
          <w:rFonts w:eastAsiaTheme="minorEastAsia"/>
          <w:lang w:val="en-GB"/>
        </w:rPr>
        <w:t xml:space="preserve">ed </w:t>
      </w:r>
      <w:r w:rsidRPr="004750FF">
        <w:rPr>
          <w:rFonts w:eastAsiaTheme="minorEastAsia"/>
          <w:lang w:val="en-GB"/>
        </w:rPr>
        <w:t xml:space="preserve">through the </w:t>
      </w:r>
      <w:r w:rsidR="00E046A4" w:rsidRPr="004750FF">
        <w:rPr>
          <w:rFonts w:eastAsiaTheme="minorEastAsia"/>
          <w:lang w:val="en-GB"/>
        </w:rPr>
        <w:t xml:space="preserve">regression </w:t>
      </w:r>
      <w:r w:rsidRPr="004750FF">
        <w:rPr>
          <w:rFonts w:eastAsiaTheme="minorEastAsia"/>
          <w:lang w:val="en-GB"/>
        </w:rPr>
        <w:t xml:space="preserve">of </w:t>
      </w:r>
      <w:r w:rsidR="00E046A4" w:rsidRPr="004750FF">
        <w:rPr>
          <w:rFonts w:eastAsiaTheme="minorEastAsia"/>
          <w:lang w:val="en-GB"/>
        </w:rPr>
        <w:t xml:space="preserve">fire </w:t>
      </w:r>
      <w:r w:rsidR="006329B2" w:rsidRPr="004750FF">
        <w:rPr>
          <w:rFonts w:eastAsiaTheme="minorEastAsia"/>
          <w:lang w:val="en-GB"/>
        </w:rPr>
        <w:t>simulation</w:t>
      </w:r>
      <w:r w:rsidRPr="004750FF">
        <w:rPr>
          <w:rFonts w:eastAsiaTheme="minorEastAsia"/>
          <w:lang w:val="en-GB"/>
        </w:rPr>
        <w:t xml:space="preserve"> results using FDS. This </w:t>
      </w:r>
      <w:r w:rsidR="00E046A4" w:rsidRPr="004750FF">
        <w:rPr>
          <w:rFonts w:eastAsiaTheme="minorEastAsia"/>
          <w:lang w:val="en-GB"/>
        </w:rPr>
        <w:t xml:space="preserve">modified </w:t>
      </w:r>
      <w:r w:rsidRPr="004750FF">
        <w:rPr>
          <w:rFonts w:eastAsiaTheme="minorEastAsia"/>
          <w:lang w:val="en-GB"/>
        </w:rPr>
        <w:t>fire model consider</w:t>
      </w:r>
      <w:r w:rsidR="00E046A4" w:rsidRPr="004750FF">
        <w:rPr>
          <w:rFonts w:eastAsiaTheme="minorEastAsia"/>
          <w:lang w:val="en-GB"/>
        </w:rPr>
        <w:t>s</w:t>
      </w:r>
      <w:r w:rsidRPr="004750FF">
        <w:rPr>
          <w:rFonts w:eastAsiaTheme="minorEastAsia"/>
          <w:lang w:val="en-GB"/>
        </w:rPr>
        <w:t xml:space="preserve"> the influence of multiple factors</w:t>
      </w:r>
      <w:r w:rsidR="00FF214C">
        <w:rPr>
          <w:rFonts w:eastAsiaTheme="minorEastAsia"/>
          <w:lang w:val="en-GB"/>
        </w:rPr>
        <w:t>,</w:t>
      </w:r>
      <w:r w:rsidRPr="004750FF">
        <w:rPr>
          <w:rFonts w:eastAsiaTheme="minorEastAsia"/>
          <w:lang w:val="en-GB"/>
        </w:rPr>
        <w:t xml:space="preserve"> including the sectional dimensions of the bridge, bridge headroom, </w:t>
      </w:r>
      <w:r w:rsidR="00E046A4" w:rsidRPr="004750FF">
        <w:rPr>
          <w:rFonts w:eastAsiaTheme="minorEastAsia"/>
          <w:lang w:val="en-GB"/>
        </w:rPr>
        <w:t xml:space="preserve">tanker truck </w:t>
      </w:r>
      <w:r w:rsidR="00FF214C" w:rsidRPr="00215F33">
        <w:rPr>
          <w:rFonts w:eastAsiaTheme="minorEastAsia"/>
          <w:lang w:val="en-GB"/>
        </w:rPr>
        <w:t xml:space="preserve">size </w:t>
      </w:r>
      <w:r w:rsidR="00E046A4" w:rsidRPr="004750FF">
        <w:rPr>
          <w:rFonts w:eastAsiaTheme="minorEastAsia"/>
          <w:lang w:val="en-GB"/>
        </w:rPr>
        <w:t xml:space="preserve">and </w:t>
      </w:r>
      <w:r w:rsidR="00A7418E">
        <w:rPr>
          <w:rFonts w:eastAsiaTheme="minorEastAsia"/>
          <w:lang w:val="en-GB"/>
        </w:rPr>
        <w:t>HRR</w:t>
      </w:r>
      <w:r w:rsidRPr="004750FF">
        <w:rPr>
          <w:rFonts w:eastAsiaTheme="minorEastAsia"/>
          <w:lang w:val="en-GB"/>
        </w:rPr>
        <w:t xml:space="preserve">. The distribution of </w:t>
      </w:r>
      <w:r w:rsidR="00A149F8" w:rsidRPr="004750FF">
        <w:rPr>
          <w:rFonts w:eastAsiaTheme="minorEastAsia"/>
          <w:lang w:val="en-GB"/>
        </w:rPr>
        <w:t>AST</w:t>
      </w:r>
      <w:r w:rsidRPr="004750FF">
        <w:rPr>
          <w:rFonts w:eastAsiaTheme="minorEastAsia"/>
          <w:lang w:val="en-GB"/>
        </w:rPr>
        <w:t xml:space="preserve"> on the bridge can be predicted with acceptable accuracy without further fire simulations, which </w:t>
      </w:r>
      <w:r w:rsidR="00FF214C">
        <w:rPr>
          <w:rFonts w:eastAsiaTheme="minorEastAsia"/>
          <w:lang w:val="en-GB"/>
        </w:rPr>
        <w:t>facilitates structural</w:t>
      </w:r>
      <w:r w:rsidRPr="004750FF">
        <w:rPr>
          <w:rFonts w:eastAsiaTheme="minorEastAsia"/>
          <w:lang w:val="en-GB"/>
        </w:rPr>
        <w:t xml:space="preserve"> fire engineering practice</w:t>
      </w:r>
      <w:r w:rsidR="00FF214C">
        <w:rPr>
          <w:rFonts w:eastAsiaTheme="minorEastAsia"/>
          <w:lang w:val="en-GB"/>
        </w:rPr>
        <w:t xml:space="preserve"> for bridge design</w:t>
      </w:r>
      <w:r w:rsidRPr="004750FF">
        <w:rPr>
          <w:rFonts w:eastAsiaTheme="minorEastAsia"/>
          <w:lang w:val="en-GB"/>
        </w:rPr>
        <w:t>.</w:t>
      </w:r>
    </w:p>
    <w:p w14:paraId="029CA887" w14:textId="0036511F" w:rsidR="00CE4F04" w:rsidRPr="004750FF" w:rsidRDefault="00FF214C" w:rsidP="000B088C">
      <w:pPr>
        <w:rPr>
          <w:rFonts w:eastAsiaTheme="minorEastAsia"/>
          <w:lang w:val="en-GB"/>
        </w:rPr>
      </w:pPr>
      <w:r>
        <w:rPr>
          <w:rFonts w:eastAsiaTheme="minorEastAsia"/>
          <w:lang w:val="en-GB"/>
        </w:rPr>
        <w:t>I</w:t>
      </w:r>
      <w:r w:rsidRPr="004750FF">
        <w:rPr>
          <w:rFonts w:eastAsiaTheme="minorEastAsia"/>
          <w:lang w:val="en-GB"/>
        </w:rPr>
        <w:t xml:space="preserve">mplementation </w:t>
      </w:r>
      <w:r w:rsidR="00CE4F04" w:rsidRPr="004750FF">
        <w:rPr>
          <w:rFonts w:eastAsiaTheme="minorEastAsia"/>
          <w:lang w:val="en-GB"/>
        </w:rPr>
        <w:t xml:space="preserve">of the </w:t>
      </w:r>
      <w:r w:rsidR="00E046A4" w:rsidRPr="004750FF">
        <w:rPr>
          <w:rFonts w:eastAsiaTheme="minorEastAsia"/>
          <w:lang w:val="en-GB"/>
        </w:rPr>
        <w:t xml:space="preserve">modified </w:t>
      </w:r>
      <w:r w:rsidR="00CE4F04" w:rsidRPr="004750FF">
        <w:rPr>
          <w:rFonts w:eastAsiaTheme="minorEastAsia"/>
          <w:lang w:val="en-GB"/>
        </w:rPr>
        <w:t xml:space="preserve">fire model in the analysis of structural-fire </w:t>
      </w:r>
      <w:r w:rsidR="00E046A4" w:rsidRPr="004750FF">
        <w:rPr>
          <w:rFonts w:eastAsiaTheme="minorEastAsia"/>
          <w:lang w:val="en-GB"/>
        </w:rPr>
        <w:t xml:space="preserve">performance </w:t>
      </w:r>
      <w:r w:rsidR="00CE4F04" w:rsidRPr="004750FF">
        <w:rPr>
          <w:rFonts w:eastAsiaTheme="minorEastAsia"/>
          <w:lang w:val="en-GB"/>
        </w:rPr>
        <w:t xml:space="preserve">of bridges is illustrated with a sequentially coupled thermo-mechanical analysis. </w:t>
      </w:r>
      <w:r>
        <w:rPr>
          <w:rFonts w:eastAsiaTheme="minorEastAsia"/>
          <w:lang w:val="en-GB"/>
        </w:rPr>
        <w:t>Assuming reasonable</w:t>
      </w:r>
      <w:r w:rsidR="00CE4F04" w:rsidRPr="004750FF">
        <w:rPr>
          <w:rFonts w:eastAsiaTheme="minorEastAsia"/>
          <w:lang w:val="en-GB"/>
        </w:rPr>
        <w:t xml:space="preserve"> values of parameters related to the bridge</w:t>
      </w:r>
      <w:r w:rsidR="00E046A4" w:rsidRPr="004750FF">
        <w:rPr>
          <w:rFonts w:eastAsiaTheme="minorEastAsia"/>
          <w:lang w:val="en-GB"/>
        </w:rPr>
        <w:t xml:space="preserve"> and tanker truck</w:t>
      </w:r>
      <w:r w:rsidR="00CE4F04" w:rsidRPr="004750FF">
        <w:rPr>
          <w:rFonts w:eastAsiaTheme="minorEastAsia"/>
          <w:lang w:val="en-GB"/>
        </w:rPr>
        <w:t xml:space="preserve">, the distribution of </w:t>
      </w:r>
      <w:r w:rsidR="00A149F8" w:rsidRPr="004750FF">
        <w:rPr>
          <w:rFonts w:eastAsiaTheme="minorEastAsia"/>
          <w:lang w:val="en-GB"/>
        </w:rPr>
        <w:t>AST</w:t>
      </w:r>
      <w:r w:rsidR="00CE4F04" w:rsidRPr="004750FF">
        <w:rPr>
          <w:rFonts w:eastAsiaTheme="minorEastAsia"/>
          <w:lang w:val="en-GB"/>
        </w:rPr>
        <w:t xml:space="preserve"> on the bridge can be calculated </w:t>
      </w:r>
      <w:r>
        <w:rPr>
          <w:rFonts w:eastAsiaTheme="minorEastAsia"/>
          <w:lang w:val="en-GB"/>
        </w:rPr>
        <w:t>for use</w:t>
      </w:r>
      <w:r w:rsidR="00CE4F04" w:rsidRPr="004750FF">
        <w:rPr>
          <w:rFonts w:eastAsiaTheme="minorEastAsia"/>
          <w:lang w:val="en-GB"/>
        </w:rPr>
        <w:t xml:space="preserve"> as thermal boundary condition in the </w:t>
      </w:r>
      <w:r>
        <w:rPr>
          <w:rFonts w:eastAsiaTheme="minorEastAsia"/>
          <w:lang w:val="en-GB"/>
        </w:rPr>
        <w:t>heat transfer</w:t>
      </w:r>
      <w:r w:rsidRPr="004750FF">
        <w:rPr>
          <w:rFonts w:eastAsiaTheme="minorEastAsia"/>
          <w:lang w:val="en-GB"/>
        </w:rPr>
        <w:t xml:space="preserve"> </w:t>
      </w:r>
      <w:r w:rsidR="00CE4F04" w:rsidRPr="004750FF">
        <w:rPr>
          <w:rFonts w:eastAsiaTheme="minorEastAsia"/>
          <w:lang w:val="en-GB"/>
        </w:rPr>
        <w:t xml:space="preserve">model. The thermal and mechanical </w:t>
      </w:r>
      <w:r w:rsidR="00B569C5" w:rsidRPr="004750FF">
        <w:rPr>
          <w:rFonts w:eastAsiaTheme="minorEastAsia"/>
          <w:lang w:val="en-GB"/>
        </w:rPr>
        <w:t>behaviour</w:t>
      </w:r>
      <w:r w:rsidR="00CE4F04" w:rsidRPr="004750FF">
        <w:rPr>
          <w:rFonts w:eastAsiaTheme="minorEastAsia"/>
          <w:lang w:val="en-GB"/>
        </w:rPr>
        <w:t xml:space="preserve"> of the bridge exposed to fire </w:t>
      </w:r>
      <w:r>
        <w:rPr>
          <w:rFonts w:eastAsiaTheme="minorEastAsia"/>
          <w:lang w:val="en-GB"/>
        </w:rPr>
        <w:t xml:space="preserve">can be analysed covering the </w:t>
      </w:r>
      <w:r w:rsidR="00CE4F04" w:rsidRPr="004750FF">
        <w:rPr>
          <w:rFonts w:eastAsiaTheme="minorEastAsia"/>
          <w:lang w:val="en-GB"/>
        </w:rPr>
        <w:t xml:space="preserve">pre-fire, fire </w:t>
      </w:r>
      <w:r>
        <w:rPr>
          <w:rFonts w:eastAsiaTheme="minorEastAsia"/>
          <w:lang w:val="en-GB"/>
        </w:rPr>
        <w:t xml:space="preserve">exposure </w:t>
      </w:r>
      <w:r w:rsidR="00CE4F04" w:rsidRPr="004750FF">
        <w:rPr>
          <w:rFonts w:eastAsiaTheme="minorEastAsia"/>
          <w:lang w:val="en-GB"/>
        </w:rPr>
        <w:t xml:space="preserve">and post-fire </w:t>
      </w:r>
      <w:r>
        <w:rPr>
          <w:rFonts w:eastAsiaTheme="minorEastAsia"/>
          <w:lang w:val="en-GB"/>
        </w:rPr>
        <w:t>phases</w:t>
      </w:r>
      <w:r w:rsidR="00CE4F04" w:rsidRPr="004750FF">
        <w:rPr>
          <w:rFonts w:eastAsiaTheme="minorEastAsia"/>
          <w:lang w:val="en-GB"/>
        </w:rPr>
        <w:t xml:space="preserve">. Results show that the global structural responses of the bridge are </w:t>
      </w:r>
      <w:r>
        <w:rPr>
          <w:rFonts w:eastAsiaTheme="minorEastAsia"/>
          <w:lang w:val="en-GB"/>
        </w:rPr>
        <w:t>hardly affected</w:t>
      </w:r>
      <w:r w:rsidR="00CE4F04" w:rsidRPr="004750FF">
        <w:rPr>
          <w:rFonts w:eastAsiaTheme="minorEastAsia"/>
          <w:lang w:val="en-GB"/>
        </w:rPr>
        <w:t xml:space="preserve"> by localized tanker truck fire. </w:t>
      </w:r>
      <w:r>
        <w:rPr>
          <w:rFonts w:eastAsiaTheme="minorEastAsia"/>
          <w:lang w:val="en-GB"/>
        </w:rPr>
        <w:t>In a typical example, a</w:t>
      </w:r>
      <w:r w:rsidR="00CE4F04" w:rsidRPr="004750FF">
        <w:rPr>
          <w:rFonts w:eastAsiaTheme="minorEastAsia"/>
          <w:lang w:val="en-GB"/>
        </w:rPr>
        <w:t xml:space="preserve"> maximum mid-span </w:t>
      </w:r>
      <w:r w:rsidR="00E046A4" w:rsidRPr="004750FF">
        <w:rPr>
          <w:rFonts w:eastAsiaTheme="minorEastAsia"/>
          <w:lang w:val="en-GB"/>
        </w:rPr>
        <w:t xml:space="preserve">vertical </w:t>
      </w:r>
      <w:r w:rsidR="00CE4F04" w:rsidRPr="004750FF">
        <w:rPr>
          <w:rFonts w:eastAsiaTheme="minorEastAsia"/>
          <w:lang w:val="en-GB"/>
        </w:rPr>
        <w:t xml:space="preserve">deflection of </w:t>
      </w:r>
      <w:r w:rsidR="00181FAF">
        <w:rPr>
          <w:rFonts w:eastAsiaTheme="minorEastAsia"/>
          <w:lang w:val="en-GB"/>
        </w:rPr>
        <w:t>28</w:t>
      </w:r>
      <w:r w:rsidR="00181FAF" w:rsidRPr="004750FF">
        <w:rPr>
          <w:rFonts w:eastAsiaTheme="minorEastAsia"/>
          <w:lang w:val="en-GB"/>
        </w:rPr>
        <w:t xml:space="preserve"> </w:t>
      </w:r>
      <w:r w:rsidR="00CE4F04" w:rsidRPr="004750FF">
        <w:rPr>
          <w:rFonts w:eastAsiaTheme="minorEastAsia"/>
          <w:lang w:val="en-GB"/>
        </w:rPr>
        <w:t xml:space="preserve">mm </w:t>
      </w:r>
      <w:r w:rsidR="00E046A4" w:rsidRPr="004750FF">
        <w:rPr>
          <w:rFonts w:eastAsiaTheme="minorEastAsia"/>
          <w:lang w:val="en-GB"/>
        </w:rPr>
        <w:t xml:space="preserve">can be </w:t>
      </w:r>
      <w:r w:rsidR="00CE4F04" w:rsidRPr="004750FF">
        <w:rPr>
          <w:rFonts w:eastAsiaTheme="minorEastAsia"/>
          <w:lang w:val="en-GB"/>
        </w:rPr>
        <w:t xml:space="preserve">induced </w:t>
      </w:r>
      <w:r w:rsidR="00E046A4" w:rsidRPr="004750FF">
        <w:rPr>
          <w:rFonts w:eastAsiaTheme="minorEastAsia"/>
          <w:lang w:val="en-GB"/>
        </w:rPr>
        <w:t xml:space="preserve">by </w:t>
      </w:r>
      <w:r w:rsidR="00CE4F04" w:rsidRPr="004750FF">
        <w:rPr>
          <w:rFonts w:eastAsiaTheme="minorEastAsia"/>
          <w:lang w:val="en-GB"/>
        </w:rPr>
        <w:t xml:space="preserve">3-h fire exposure. However, </w:t>
      </w:r>
      <w:r w:rsidR="00181FAF">
        <w:rPr>
          <w:rFonts w:eastAsiaTheme="minorEastAsia"/>
          <w:lang w:val="en-GB"/>
        </w:rPr>
        <w:t xml:space="preserve">certain amount </w:t>
      </w:r>
      <w:r w:rsidR="00E046A4" w:rsidRPr="004750FF">
        <w:rPr>
          <w:rFonts w:eastAsiaTheme="minorEastAsia"/>
          <w:lang w:val="en-GB"/>
        </w:rPr>
        <w:t xml:space="preserve">of prestress </w:t>
      </w:r>
      <w:r>
        <w:rPr>
          <w:rFonts w:eastAsiaTheme="minorEastAsia"/>
          <w:lang w:val="en-GB"/>
        </w:rPr>
        <w:t>is</w:t>
      </w:r>
      <w:r w:rsidR="00CE4F04" w:rsidRPr="004750FF">
        <w:rPr>
          <w:rFonts w:eastAsiaTheme="minorEastAsia"/>
          <w:lang w:val="en-GB"/>
        </w:rPr>
        <w:t xml:space="preserve"> </w:t>
      </w:r>
      <w:r w:rsidR="00181FAF">
        <w:rPr>
          <w:rFonts w:eastAsiaTheme="minorEastAsia"/>
          <w:lang w:val="en-GB"/>
        </w:rPr>
        <w:t>lost</w:t>
      </w:r>
      <w:r w:rsidR="00181FAF" w:rsidRPr="004750FF">
        <w:rPr>
          <w:rFonts w:eastAsiaTheme="minorEastAsia"/>
          <w:lang w:val="en-GB"/>
        </w:rPr>
        <w:t xml:space="preserve"> </w:t>
      </w:r>
      <w:r>
        <w:rPr>
          <w:rFonts w:eastAsiaTheme="minorEastAsia"/>
          <w:lang w:val="en-GB"/>
        </w:rPr>
        <w:t>at</w:t>
      </w:r>
      <w:r w:rsidRPr="004750FF">
        <w:rPr>
          <w:rFonts w:eastAsiaTheme="minorEastAsia"/>
          <w:lang w:val="en-GB"/>
        </w:rPr>
        <w:t xml:space="preserve"> continu</w:t>
      </w:r>
      <w:r>
        <w:rPr>
          <w:rFonts w:eastAsiaTheme="minorEastAsia"/>
          <w:lang w:val="en-GB"/>
        </w:rPr>
        <w:t>ity</w:t>
      </w:r>
      <w:r w:rsidRPr="004750FF">
        <w:rPr>
          <w:rFonts w:eastAsiaTheme="minorEastAsia"/>
          <w:lang w:val="en-GB"/>
        </w:rPr>
        <w:t xml:space="preserve"> </w:t>
      </w:r>
      <w:r w:rsidR="00CE4F04" w:rsidRPr="004750FF">
        <w:rPr>
          <w:rFonts w:eastAsiaTheme="minorEastAsia"/>
          <w:lang w:val="en-GB"/>
        </w:rPr>
        <w:t xml:space="preserve">tendons in the bottom flange, especially at the location </w:t>
      </w:r>
      <w:r>
        <w:rPr>
          <w:rFonts w:eastAsiaTheme="minorEastAsia"/>
          <w:lang w:val="en-GB"/>
        </w:rPr>
        <w:t>of fire exposure</w:t>
      </w:r>
      <w:r w:rsidR="007D7294">
        <w:rPr>
          <w:rFonts w:eastAsiaTheme="minorEastAsia"/>
          <w:lang w:val="en-GB"/>
        </w:rPr>
        <w:t>, possibly leading to cracking</w:t>
      </w:r>
      <w:r w:rsidR="00CE4F04" w:rsidRPr="004750FF">
        <w:rPr>
          <w:rFonts w:eastAsiaTheme="minorEastAsia"/>
          <w:lang w:val="en-GB"/>
        </w:rPr>
        <w:t xml:space="preserve">. </w:t>
      </w:r>
      <w:r w:rsidR="007D7294">
        <w:rPr>
          <w:rFonts w:eastAsiaTheme="minorEastAsia"/>
          <w:lang w:val="en-GB"/>
        </w:rPr>
        <w:t>The reduced prestressing force will affect not only the load-carrying capacity of bridge, but also its durability. Therefore</w:t>
      </w:r>
      <w:r w:rsidR="00181FAF">
        <w:rPr>
          <w:rFonts w:eastAsiaTheme="minorEastAsia"/>
          <w:lang w:val="en-GB"/>
        </w:rPr>
        <w:t>,</w:t>
      </w:r>
      <w:r w:rsidR="00CE4F04" w:rsidRPr="004750FF">
        <w:rPr>
          <w:rFonts w:eastAsiaTheme="minorEastAsia"/>
          <w:lang w:val="en-GB"/>
        </w:rPr>
        <w:t xml:space="preserve"> post-fire </w:t>
      </w:r>
      <w:r w:rsidR="007D7294">
        <w:rPr>
          <w:rFonts w:eastAsiaTheme="minorEastAsia"/>
          <w:lang w:val="en-GB"/>
        </w:rPr>
        <w:t xml:space="preserve">investigation and, if necessary, appropriate </w:t>
      </w:r>
      <w:r w:rsidR="00CE4F04" w:rsidRPr="004750FF">
        <w:rPr>
          <w:rFonts w:eastAsiaTheme="minorEastAsia"/>
          <w:lang w:val="en-GB"/>
        </w:rPr>
        <w:lastRenderedPageBreak/>
        <w:t>retrofitting</w:t>
      </w:r>
      <w:r w:rsidR="007D7294">
        <w:rPr>
          <w:rFonts w:eastAsiaTheme="minorEastAsia"/>
          <w:lang w:val="en-GB"/>
        </w:rPr>
        <w:t xml:space="preserve"> should be conducted</w:t>
      </w:r>
      <w:r w:rsidR="00CE4F04" w:rsidRPr="004750FF">
        <w:rPr>
          <w:rFonts w:eastAsiaTheme="minorEastAsia"/>
          <w:lang w:val="en-GB"/>
        </w:rPr>
        <w:t>.</w:t>
      </w:r>
    </w:p>
    <w:p w14:paraId="029CA888" w14:textId="77777777" w:rsidR="00CE4F04" w:rsidRPr="004750FF" w:rsidRDefault="00CE4F04" w:rsidP="000B088C">
      <w:pPr>
        <w:pStyle w:val="1"/>
        <w:numPr>
          <w:ilvl w:val="0"/>
          <w:numId w:val="0"/>
        </w:numPr>
        <w:ind w:left="431" w:hanging="431"/>
        <w:rPr>
          <w:rFonts w:eastAsiaTheme="minorEastAsia"/>
          <w:lang w:val="en-GB"/>
        </w:rPr>
      </w:pPr>
      <w:r w:rsidRPr="004750FF">
        <w:rPr>
          <w:rFonts w:eastAsiaTheme="minorEastAsia"/>
          <w:lang w:val="en-GB"/>
        </w:rPr>
        <w:t>References</w:t>
      </w:r>
    </w:p>
    <w:p w14:paraId="029CA889" w14:textId="77777777" w:rsidR="00CE4F04" w:rsidRPr="004750FF" w:rsidRDefault="00CE4F04" w:rsidP="004750FF">
      <w:pPr>
        <w:pStyle w:val="EndNoteBibliography"/>
        <w:tabs>
          <w:tab w:val="left" w:pos="284"/>
        </w:tabs>
        <w:ind w:left="284" w:hanging="284"/>
        <w:rPr>
          <w:rFonts w:eastAsia="SimSun"/>
          <w:lang w:val="en-GB"/>
        </w:rPr>
      </w:pPr>
      <w:r w:rsidRPr="004750FF">
        <w:rPr>
          <w:lang w:val="en-GB"/>
        </w:rPr>
        <w:t xml:space="preserve">1. </w:t>
      </w:r>
      <w:r w:rsidR="00F13B51" w:rsidRPr="004750FF">
        <w:rPr>
          <w:lang w:val="en-GB"/>
        </w:rPr>
        <w:t>Federal Highway Administration (</w:t>
      </w:r>
      <w:r w:rsidRPr="004750FF">
        <w:rPr>
          <w:lang w:val="en-GB"/>
        </w:rPr>
        <w:t>FHWA</w:t>
      </w:r>
      <w:r w:rsidR="00F13B51" w:rsidRPr="004750FF">
        <w:rPr>
          <w:lang w:val="en-GB"/>
        </w:rPr>
        <w:t>)</w:t>
      </w:r>
      <w:r w:rsidRPr="004750FF">
        <w:rPr>
          <w:lang w:val="en-GB"/>
        </w:rPr>
        <w:t xml:space="preserve"> (2016) Post-tensioned box girder design manual. </w:t>
      </w:r>
      <w:r w:rsidR="00F13B51" w:rsidRPr="004750FF">
        <w:rPr>
          <w:lang w:val="en-GB"/>
        </w:rPr>
        <w:t>FHWA</w:t>
      </w:r>
      <w:r w:rsidRPr="004750FF">
        <w:rPr>
          <w:lang w:val="en-GB"/>
        </w:rPr>
        <w:t>, Washington, DC</w:t>
      </w:r>
    </w:p>
    <w:p w14:paraId="029CA88A" w14:textId="77777777" w:rsidR="00CE4F04" w:rsidRPr="004750FF" w:rsidRDefault="00CE4F04" w:rsidP="004750FF">
      <w:pPr>
        <w:pStyle w:val="EndNoteBibliography"/>
        <w:tabs>
          <w:tab w:val="left" w:pos="284"/>
        </w:tabs>
        <w:ind w:left="284" w:hanging="284"/>
        <w:rPr>
          <w:lang w:val="en-GB"/>
        </w:rPr>
      </w:pPr>
      <w:r w:rsidRPr="004750FF">
        <w:rPr>
          <w:lang w:val="en-GB"/>
        </w:rPr>
        <w:t xml:space="preserve">2. Giuliani L, Crosti C, Gentili F (2012) Vulnerability of bridges to fire. </w:t>
      </w:r>
      <w:r w:rsidR="00F13B51" w:rsidRPr="004750FF">
        <w:rPr>
          <w:lang w:val="en-GB"/>
        </w:rPr>
        <w:t>Proc., 6th Int. Conf. on Bridge Maint., Saf. and Management, Abingdon, 8-12</w:t>
      </w:r>
    </w:p>
    <w:p w14:paraId="029CA88B" w14:textId="77777777" w:rsidR="00CE4F04" w:rsidRPr="004750FF" w:rsidRDefault="00CE4F04" w:rsidP="004750FF">
      <w:pPr>
        <w:pStyle w:val="EndNoteBibliography"/>
        <w:tabs>
          <w:tab w:val="left" w:pos="284"/>
        </w:tabs>
        <w:ind w:left="284" w:hanging="284"/>
        <w:rPr>
          <w:lang w:val="en-GB"/>
        </w:rPr>
      </w:pPr>
      <w:r w:rsidRPr="004750FF">
        <w:rPr>
          <w:lang w:val="en-GB"/>
        </w:rPr>
        <w:t>3. Garlock MEM, Paya-Zaforteza I, Kodur VKR, Gu L (2012) Fire hazard in bridges: review, assessment and repair strategies. Eng Struct 35:89-98. doi:10.1016/j.engstruct.2011.11.002</w:t>
      </w:r>
    </w:p>
    <w:p w14:paraId="029CA88C" w14:textId="77777777" w:rsidR="00CE4F04" w:rsidRPr="004750FF" w:rsidRDefault="00CE4F04" w:rsidP="004750FF">
      <w:pPr>
        <w:pStyle w:val="EndNoteBibliography"/>
        <w:tabs>
          <w:tab w:val="left" w:pos="284"/>
        </w:tabs>
        <w:ind w:left="284" w:hanging="284"/>
        <w:rPr>
          <w:lang w:val="en-GB"/>
        </w:rPr>
      </w:pPr>
      <w:r w:rsidRPr="004750FF">
        <w:rPr>
          <w:lang w:val="en-GB"/>
        </w:rPr>
        <w:t>4. Garlock MEM, Gu L, Kodur VK (2010) Review and assessment of fire hazard in bridges. J Transportation Res Board 2172(1):23-29. doi:10.3141/2172-03</w:t>
      </w:r>
    </w:p>
    <w:p w14:paraId="029CA88D" w14:textId="77777777" w:rsidR="00CE4F04" w:rsidRPr="004750FF" w:rsidRDefault="00CE4F04" w:rsidP="004750FF">
      <w:pPr>
        <w:pStyle w:val="EndNoteBibliography"/>
        <w:tabs>
          <w:tab w:val="left" w:pos="284"/>
        </w:tabs>
        <w:ind w:left="284" w:hanging="284"/>
        <w:rPr>
          <w:lang w:val="en-GB"/>
        </w:rPr>
      </w:pPr>
      <w:r w:rsidRPr="004750FF">
        <w:rPr>
          <w:lang w:val="en-GB"/>
        </w:rPr>
        <w:t xml:space="preserve">5. </w:t>
      </w:r>
      <w:r w:rsidR="00F13B51" w:rsidRPr="004750FF">
        <w:rPr>
          <w:lang w:val="en-GB"/>
        </w:rPr>
        <w:t>American Association of State Highway and Transportation Officials (</w:t>
      </w:r>
      <w:r w:rsidRPr="004750FF">
        <w:rPr>
          <w:lang w:val="en-GB"/>
        </w:rPr>
        <w:t>AASHTO</w:t>
      </w:r>
      <w:r w:rsidR="00F13B51" w:rsidRPr="004750FF">
        <w:rPr>
          <w:lang w:val="en-GB"/>
        </w:rPr>
        <w:t>)</w:t>
      </w:r>
      <w:r w:rsidRPr="004750FF">
        <w:rPr>
          <w:lang w:val="en-GB"/>
        </w:rPr>
        <w:t xml:space="preserve"> (2002) Standard specifications for highway bridges. AASHTO, Washington, DC</w:t>
      </w:r>
    </w:p>
    <w:p w14:paraId="029CA88E" w14:textId="77777777" w:rsidR="00CE4F04" w:rsidRPr="004750FF" w:rsidRDefault="00CE4F04" w:rsidP="004750FF">
      <w:pPr>
        <w:pStyle w:val="EndNoteBibliography"/>
        <w:tabs>
          <w:tab w:val="left" w:pos="284"/>
        </w:tabs>
        <w:ind w:left="284" w:hanging="284"/>
        <w:rPr>
          <w:lang w:val="en-GB"/>
        </w:rPr>
      </w:pPr>
      <w:r w:rsidRPr="004750FF">
        <w:rPr>
          <w:lang w:val="en-GB"/>
        </w:rPr>
        <w:t xml:space="preserve">6. Mendes PA, </w:t>
      </w:r>
      <w:r w:rsidR="00F13B51" w:rsidRPr="004750FF">
        <w:rPr>
          <w:lang w:val="en-GB"/>
        </w:rPr>
        <w:t xml:space="preserve">Valente </w:t>
      </w:r>
      <w:r w:rsidRPr="004750FF">
        <w:rPr>
          <w:lang w:val="en-GB"/>
        </w:rPr>
        <w:t xml:space="preserve">JC, and </w:t>
      </w:r>
      <w:r w:rsidR="00F13B51" w:rsidRPr="004750FF">
        <w:rPr>
          <w:lang w:val="en-GB"/>
        </w:rPr>
        <w:t xml:space="preserve">Branco </w:t>
      </w:r>
      <w:r w:rsidRPr="004750FF">
        <w:rPr>
          <w:lang w:val="en-GB"/>
        </w:rPr>
        <w:t>FA (2000) Simulation of ship fire under vasco da gama bridge. ACI Struct J 97(2):295-290</w:t>
      </w:r>
    </w:p>
    <w:p w14:paraId="029CA88F" w14:textId="77777777" w:rsidR="00CE4F04" w:rsidRPr="004750FF" w:rsidRDefault="00CE4F04" w:rsidP="004750FF">
      <w:pPr>
        <w:pStyle w:val="EndNoteBibliography"/>
        <w:tabs>
          <w:tab w:val="left" w:pos="284"/>
        </w:tabs>
        <w:ind w:left="284" w:hanging="284"/>
        <w:rPr>
          <w:lang w:val="en-GB"/>
        </w:rPr>
      </w:pPr>
      <w:r w:rsidRPr="004750FF">
        <w:rPr>
          <w:lang w:val="en-GB"/>
        </w:rPr>
        <w:t>7. Alnahhal WI, Chiewanichakorn M, Aref AJ, Alampalli S (2006) Temporal thermal behavior and damage simulations of FRP deck. J Bridge Eng 11(4):452-464. doi:10.1061//ASCE/1084-0702/2006/11:4/452</w:t>
      </w:r>
    </w:p>
    <w:p w14:paraId="029CA890" w14:textId="77777777" w:rsidR="00CE4F04" w:rsidRPr="004750FF" w:rsidRDefault="00CE4F04" w:rsidP="004750FF">
      <w:pPr>
        <w:pStyle w:val="EndNoteBibliography"/>
        <w:tabs>
          <w:tab w:val="left" w:pos="284"/>
        </w:tabs>
        <w:ind w:left="284" w:hanging="284"/>
        <w:rPr>
          <w:lang w:val="en-GB"/>
        </w:rPr>
      </w:pPr>
      <w:r w:rsidRPr="004750FF">
        <w:rPr>
          <w:lang w:val="en-GB"/>
        </w:rPr>
        <w:t>8. Bennetts I, Moinuddin K (2009) Evaluation of the impact of potential fire scenarios on structural elements of a cable-stayed bridge. J Fire Prot Eng 19 (2):85-106. doi:10.1177/1042391508095091</w:t>
      </w:r>
    </w:p>
    <w:p w14:paraId="029CA891" w14:textId="77777777" w:rsidR="00CE4F04" w:rsidRPr="004750FF" w:rsidRDefault="00CE4F04" w:rsidP="004750FF">
      <w:pPr>
        <w:pStyle w:val="EndNoteBibliography"/>
        <w:tabs>
          <w:tab w:val="left" w:pos="284"/>
        </w:tabs>
        <w:ind w:left="284" w:hanging="284"/>
        <w:rPr>
          <w:lang w:val="en-GB"/>
        </w:rPr>
      </w:pPr>
      <w:r w:rsidRPr="004750FF">
        <w:rPr>
          <w:lang w:val="en-GB"/>
        </w:rPr>
        <w:t xml:space="preserve">9. </w:t>
      </w:r>
      <w:bookmarkStart w:id="28" w:name="_Hlk21274730"/>
      <w:r w:rsidR="00F13B51" w:rsidRPr="004750FF">
        <w:rPr>
          <w:lang w:val="en-GB"/>
        </w:rPr>
        <w:t>European committee for standardization (</w:t>
      </w:r>
      <w:r w:rsidRPr="004750FF">
        <w:rPr>
          <w:lang w:val="en-GB"/>
        </w:rPr>
        <w:t>CEN</w:t>
      </w:r>
      <w:r w:rsidR="00F13B51" w:rsidRPr="004750FF">
        <w:rPr>
          <w:lang w:val="en-GB"/>
        </w:rPr>
        <w:t>)</w:t>
      </w:r>
      <w:r w:rsidRPr="004750FF">
        <w:rPr>
          <w:lang w:val="en-GB"/>
        </w:rPr>
        <w:t xml:space="preserve"> (2002) Eurocode 1: EN 1991-1-2: Actions on structures. Part 1-2: General Actions-Actions on structures exposed to fire. CEN, Brussels, Belgium</w:t>
      </w:r>
      <w:bookmarkEnd w:id="28"/>
    </w:p>
    <w:p w14:paraId="029CA892" w14:textId="77777777" w:rsidR="00CE4F04" w:rsidRPr="004750FF" w:rsidRDefault="00CE4F04" w:rsidP="004750FF">
      <w:pPr>
        <w:pStyle w:val="EndNoteBibliography"/>
        <w:tabs>
          <w:tab w:val="left" w:pos="284"/>
        </w:tabs>
        <w:ind w:left="284" w:hanging="284"/>
        <w:rPr>
          <w:lang w:val="en-GB"/>
        </w:rPr>
      </w:pPr>
      <w:r w:rsidRPr="004750FF">
        <w:rPr>
          <w:lang w:val="en-GB"/>
        </w:rPr>
        <w:lastRenderedPageBreak/>
        <w:t>10. Heskestad G (2016) SFPE handbook of fire protection engineering, vol 13. Fire Plumes, Flame Height, and Air Entrainment, 5th edn. National Fire Protection Association, Greenbelt, MD</w:t>
      </w:r>
    </w:p>
    <w:p w14:paraId="029CA893" w14:textId="77777777" w:rsidR="00CE4F04" w:rsidRPr="004750FF" w:rsidRDefault="00CE4F04" w:rsidP="004750FF">
      <w:pPr>
        <w:pStyle w:val="EndNoteBibliography"/>
        <w:tabs>
          <w:tab w:val="left" w:pos="284"/>
        </w:tabs>
        <w:ind w:left="284" w:hanging="284"/>
        <w:rPr>
          <w:lang w:val="en-GB"/>
        </w:rPr>
      </w:pPr>
      <w:r w:rsidRPr="004750FF">
        <w:rPr>
          <w:lang w:val="en-GB"/>
        </w:rPr>
        <w:t>11. Zhang C, Li G (2012) Fire dynamic simulation on thermal actions in localized fires in large enclosure. Adv Steel Constr 8:124-136</w:t>
      </w:r>
    </w:p>
    <w:p w14:paraId="029CA894" w14:textId="77777777" w:rsidR="00CE4F04" w:rsidRPr="004750FF" w:rsidRDefault="00CE4F04" w:rsidP="004750FF">
      <w:pPr>
        <w:pStyle w:val="EndNoteBibliography"/>
        <w:tabs>
          <w:tab w:val="left" w:pos="284"/>
        </w:tabs>
        <w:ind w:left="284" w:hanging="284"/>
        <w:rPr>
          <w:lang w:val="en-GB"/>
        </w:rPr>
      </w:pPr>
      <w:r w:rsidRPr="004750FF">
        <w:rPr>
          <w:lang w:val="en-GB"/>
        </w:rPr>
        <w:t>12. Zhang C, Choe L, Seif M, Zhang Z (2015) Behavior of axially loaded steel short columns subjected to a localized fire. J Constr Steel Res 111:103-111. doi:10.1016/j.jcsr.2014.11.012</w:t>
      </w:r>
    </w:p>
    <w:p w14:paraId="029CA895" w14:textId="77777777" w:rsidR="00CE4F04" w:rsidRPr="004750FF" w:rsidRDefault="00CE4F04" w:rsidP="004750FF">
      <w:pPr>
        <w:pStyle w:val="EndNoteBibliography"/>
        <w:tabs>
          <w:tab w:val="left" w:pos="284"/>
        </w:tabs>
        <w:ind w:left="284" w:hanging="284"/>
        <w:rPr>
          <w:lang w:val="en-GB"/>
        </w:rPr>
      </w:pPr>
      <w:r w:rsidRPr="004750FF">
        <w:rPr>
          <w:lang w:val="en-GB"/>
        </w:rPr>
        <w:t>13. Lattimer BY (2016) SFPE handbook of fire protection engineering, vol 25. Heat Fluxes from Fires to Surfaces, 5th edn. National Fire Protection Association, Greenbelt, MD</w:t>
      </w:r>
    </w:p>
    <w:p w14:paraId="029CA896" w14:textId="77777777" w:rsidR="00CE4F04" w:rsidRPr="004750FF" w:rsidRDefault="00CE4F04" w:rsidP="004750FF">
      <w:pPr>
        <w:pStyle w:val="EndNoteBibliography"/>
        <w:tabs>
          <w:tab w:val="left" w:pos="284"/>
        </w:tabs>
        <w:ind w:left="284" w:hanging="284"/>
        <w:rPr>
          <w:lang w:val="en-GB"/>
        </w:rPr>
      </w:pPr>
      <w:r w:rsidRPr="004750FF">
        <w:rPr>
          <w:lang w:val="en-GB"/>
        </w:rPr>
        <w:t>14. Zhang C, Gross JL, McAllister TP, Li GQ (2015) Behavior of Unrestrained and Restrained Bare Steel Columns Subjected to Localized Fire. J Struct Eng 141(10). doi:10.1061/(asce)st.1943-541x.0001225</w:t>
      </w:r>
    </w:p>
    <w:p w14:paraId="029CA897" w14:textId="77777777" w:rsidR="00CE4F04" w:rsidRPr="004750FF" w:rsidRDefault="00CE4F04" w:rsidP="004750FF">
      <w:pPr>
        <w:pStyle w:val="EndNoteBibliography"/>
        <w:tabs>
          <w:tab w:val="left" w:pos="284"/>
        </w:tabs>
        <w:ind w:left="284" w:hanging="284"/>
        <w:rPr>
          <w:lang w:val="en-GB"/>
        </w:rPr>
      </w:pPr>
      <w:r w:rsidRPr="004750FF">
        <w:rPr>
          <w:lang w:val="en-GB"/>
        </w:rPr>
        <w:t>15. Jiang L, Chen S, Usmani A (2018) Feasibility of dimensionally reduced heat transfer analysis for structural members subjected to localised fire. Adv Struct Eng 21(11):1708-1722. doi:10.1177/1369433218754334</w:t>
      </w:r>
    </w:p>
    <w:p w14:paraId="029CA898" w14:textId="77777777" w:rsidR="00CE4F04" w:rsidRPr="004750FF" w:rsidRDefault="00CE4F04" w:rsidP="004750FF">
      <w:pPr>
        <w:pStyle w:val="EndNoteBibliography"/>
        <w:tabs>
          <w:tab w:val="left" w:pos="284"/>
        </w:tabs>
        <w:ind w:left="284" w:hanging="284"/>
        <w:rPr>
          <w:lang w:val="en-GB"/>
        </w:rPr>
      </w:pPr>
      <w:r w:rsidRPr="004750FF">
        <w:rPr>
          <w:lang w:val="en-GB"/>
        </w:rPr>
        <w:t xml:space="preserve">16. Hasemi Y, Yokobayashi S, Wakamatsu T, Ptchelintsev A (1995) Fire safety of building components exposed to a localized fire: scope and experiments on ceiling/beam system exposed to a localized fire. </w:t>
      </w:r>
      <w:r w:rsidR="0065291F" w:rsidRPr="004750FF">
        <w:rPr>
          <w:lang w:val="en-GB"/>
        </w:rPr>
        <w:t xml:space="preserve">Proc., </w:t>
      </w:r>
      <w:r w:rsidRPr="004750FF">
        <w:rPr>
          <w:lang w:val="en-GB"/>
        </w:rPr>
        <w:t>ASIAFLAM, Kowloon, Hong Kong</w:t>
      </w:r>
    </w:p>
    <w:p w14:paraId="029CA899" w14:textId="77777777" w:rsidR="00CE4F04" w:rsidRPr="004750FF" w:rsidRDefault="00CE4F04" w:rsidP="004750FF">
      <w:pPr>
        <w:pStyle w:val="EndNoteBibliography"/>
        <w:tabs>
          <w:tab w:val="left" w:pos="284"/>
        </w:tabs>
        <w:ind w:left="284" w:hanging="284"/>
        <w:rPr>
          <w:lang w:val="en-GB"/>
        </w:rPr>
      </w:pPr>
      <w:r w:rsidRPr="004750FF">
        <w:rPr>
          <w:lang w:val="en-GB"/>
        </w:rPr>
        <w:t xml:space="preserve">17. Wakamatsu T, Hasemi Y, Yokobayashi S, Ptchelintsev A (1996) Experimental study on the heating mechanism of a steel beam exposed to a localized fire. </w:t>
      </w:r>
      <w:r w:rsidR="0065291F" w:rsidRPr="004750FF">
        <w:rPr>
          <w:lang w:val="en-GB"/>
        </w:rPr>
        <w:t xml:space="preserve">Proc., </w:t>
      </w:r>
      <w:r w:rsidRPr="004750FF">
        <w:rPr>
          <w:lang w:val="en-GB"/>
        </w:rPr>
        <w:t>INTERFLAM, Cambridge</w:t>
      </w:r>
    </w:p>
    <w:p w14:paraId="029CA89A" w14:textId="77777777" w:rsidR="00CE4F04" w:rsidRPr="004750FF" w:rsidRDefault="00CE4F04" w:rsidP="004750FF">
      <w:pPr>
        <w:pStyle w:val="EndNoteBibliography"/>
        <w:tabs>
          <w:tab w:val="left" w:pos="284"/>
        </w:tabs>
        <w:ind w:left="284" w:hanging="284"/>
        <w:rPr>
          <w:lang w:val="en-GB"/>
        </w:rPr>
      </w:pPr>
      <w:r w:rsidRPr="004750FF">
        <w:rPr>
          <w:lang w:val="en-GB"/>
        </w:rPr>
        <w:t>18. Pchelintsev A, Hasemi Y, Wakamatsu T, Yokobayashi Y (1997) Experimental and numerical study on the behaviour of a steel beam under ceiling exposed to a localized fire. Fire Saf Sci 5:1153-1164</w:t>
      </w:r>
    </w:p>
    <w:p w14:paraId="029CA89B" w14:textId="77777777" w:rsidR="00CE4F04" w:rsidRPr="004750FF" w:rsidRDefault="00CE4F04" w:rsidP="004750FF">
      <w:pPr>
        <w:pStyle w:val="EndNoteBibliography"/>
        <w:tabs>
          <w:tab w:val="left" w:pos="284"/>
        </w:tabs>
        <w:ind w:left="284" w:hanging="284"/>
        <w:rPr>
          <w:lang w:val="en-GB"/>
        </w:rPr>
      </w:pPr>
      <w:r w:rsidRPr="004750FF">
        <w:rPr>
          <w:lang w:val="en-GB"/>
        </w:rPr>
        <w:t xml:space="preserve">19. Myllymaki J, Kokkala M </w:t>
      </w:r>
      <w:r w:rsidR="0065291F" w:rsidRPr="004750FF">
        <w:rPr>
          <w:lang w:val="en-GB"/>
        </w:rPr>
        <w:t xml:space="preserve">(2000) </w:t>
      </w:r>
      <w:r w:rsidRPr="004750FF">
        <w:rPr>
          <w:lang w:val="en-GB"/>
        </w:rPr>
        <w:t>Thermal exposure to a high welded I-beam above a pool fire. In: First Int</w:t>
      </w:r>
      <w:r w:rsidR="0065291F" w:rsidRPr="004750FF">
        <w:rPr>
          <w:lang w:val="en-GB"/>
        </w:rPr>
        <w:t>.</w:t>
      </w:r>
      <w:r w:rsidRPr="004750FF">
        <w:rPr>
          <w:lang w:val="en-GB"/>
        </w:rPr>
        <w:t xml:space="preserve"> </w:t>
      </w:r>
      <w:r w:rsidRPr="004750FF">
        <w:rPr>
          <w:lang w:val="en-GB"/>
        </w:rPr>
        <w:lastRenderedPageBreak/>
        <w:t>Workshop on Structures in Fires, Copenhagen, Denmark, 211-226</w:t>
      </w:r>
    </w:p>
    <w:p w14:paraId="029CA89C" w14:textId="77777777" w:rsidR="00CE4F04" w:rsidRPr="004750FF" w:rsidRDefault="00CE4F04" w:rsidP="004750FF">
      <w:pPr>
        <w:pStyle w:val="EndNoteBibliography"/>
        <w:tabs>
          <w:tab w:val="left" w:pos="284"/>
        </w:tabs>
        <w:ind w:left="284" w:hanging="284"/>
        <w:rPr>
          <w:lang w:val="en-GB"/>
        </w:rPr>
      </w:pPr>
      <w:r w:rsidRPr="004750FF">
        <w:rPr>
          <w:lang w:val="en-GB"/>
        </w:rPr>
        <w:t>20. Choi J, Haj-Ali R, Kim HS (2012) Integrated fire dynamic and thermomechanical modeling of a bridge under fire. Struct Eng Mech 42(6):815-829</w:t>
      </w:r>
    </w:p>
    <w:p w14:paraId="029CA89D" w14:textId="77777777" w:rsidR="00CE4F04" w:rsidRPr="004750FF" w:rsidRDefault="00CE4F04" w:rsidP="004750FF">
      <w:pPr>
        <w:pStyle w:val="EndNoteBibliography"/>
        <w:tabs>
          <w:tab w:val="left" w:pos="284"/>
        </w:tabs>
        <w:ind w:left="284" w:hanging="284"/>
        <w:rPr>
          <w:lang w:val="en-GB"/>
        </w:rPr>
      </w:pPr>
      <w:r w:rsidRPr="004750FF">
        <w:rPr>
          <w:lang w:val="en-GB"/>
        </w:rPr>
        <w:t>21. Alos-Moya J, Paya-Zaforteza I, Garlock MEM, Loma-Ossorio E, Schiffner D, Hospitaler A (2014) Analysis of a bridge failure due to fire using computational fluid dynamics and finite element models. Eng Struct 68:96-110. doi:10.1016/j.engstruct.2014.02.022</w:t>
      </w:r>
    </w:p>
    <w:p w14:paraId="029CA89E" w14:textId="77777777" w:rsidR="00CE4F04" w:rsidRPr="004750FF" w:rsidRDefault="00CE4F04" w:rsidP="004750FF">
      <w:pPr>
        <w:pStyle w:val="EndNoteBibliography"/>
        <w:tabs>
          <w:tab w:val="left" w:pos="284"/>
        </w:tabs>
        <w:ind w:left="284" w:hanging="284"/>
        <w:rPr>
          <w:lang w:val="en-GB"/>
        </w:rPr>
      </w:pPr>
      <w:r w:rsidRPr="004750FF">
        <w:rPr>
          <w:lang w:val="en-GB"/>
        </w:rPr>
        <w:t>22. Peris-Sayol G, Paya-Zaforteza I, Alos-Moya J, Hospitaler A (2015) Analysis of the influence of geometric, modeling and environmental parameters on the fire response of steel bridges subjected to realistic fire scenarios. Computers &amp; Structures 158:333-345. doi:10.1016/j.compstruc.2015.06.003</w:t>
      </w:r>
    </w:p>
    <w:p w14:paraId="029CA89F" w14:textId="77777777" w:rsidR="00CE4F04" w:rsidRPr="004750FF" w:rsidRDefault="00CE4F04" w:rsidP="004750FF">
      <w:pPr>
        <w:pStyle w:val="EndNoteBibliography"/>
        <w:tabs>
          <w:tab w:val="left" w:pos="284"/>
        </w:tabs>
        <w:ind w:left="284" w:hanging="284"/>
        <w:rPr>
          <w:lang w:val="en-GB"/>
        </w:rPr>
      </w:pPr>
      <w:r w:rsidRPr="004750FF">
        <w:rPr>
          <w:lang w:val="en-GB"/>
        </w:rPr>
        <w:t xml:space="preserve">23. </w:t>
      </w:r>
      <w:r w:rsidR="000B048A" w:rsidRPr="004750FF">
        <w:rPr>
          <w:lang w:val="en-GB"/>
        </w:rPr>
        <w:t>Peris-Sayol G, Paya-Zaforteza I, Balasch-Parisi S, Alós-Moya J (2017) Detailed Analysis of the Causes of Bridge Fires and Their Associated Damage Levels. J Perform Constr Fac 31(3). doi:10.1061/(asce)cf.1943-5509.0000977</w:t>
      </w:r>
    </w:p>
    <w:p w14:paraId="029CA8A0" w14:textId="77777777" w:rsidR="00CE4F04" w:rsidRPr="004750FF" w:rsidRDefault="00CE4F04" w:rsidP="004750FF">
      <w:pPr>
        <w:pStyle w:val="EndNoteBibliography"/>
        <w:tabs>
          <w:tab w:val="left" w:pos="284"/>
        </w:tabs>
        <w:ind w:left="284" w:hanging="284"/>
        <w:rPr>
          <w:lang w:val="en-GB"/>
        </w:rPr>
      </w:pPr>
      <w:r w:rsidRPr="004750FF">
        <w:rPr>
          <w:lang w:val="en-GB"/>
        </w:rPr>
        <w:t>24. Gong X, Agrawal AK (2014) Numerical simulation of fire damage to a long-span truss bridge. J Bridge Eng:04014109. doi:10.1061/(asce)be.1943-5592.0000707</w:t>
      </w:r>
    </w:p>
    <w:p w14:paraId="029CA8A1" w14:textId="77777777" w:rsidR="00CE4F04" w:rsidRPr="004750FF" w:rsidRDefault="00CE4F04" w:rsidP="004750FF">
      <w:pPr>
        <w:pStyle w:val="EndNoteBibliography"/>
        <w:tabs>
          <w:tab w:val="left" w:pos="284"/>
        </w:tabs>
        <w:ind w:left="284" w:hanging="284"/>
        <w:rPr>
          <w:lang w:val="en-GB"/>
        </w:rPr>
      </w:pPr>
      <w:r w:rsidRPr="004750FF">
        <w:rPr>
          <w:lang w:val="en-GB"/>
        </w:rPr>
        <w:t xml:space="preserve">25. </w:t>
      </w:r>
      <w:bookmarkStart w:id="29" w:name="_Hlk21275488"/>
      <w:r w:rsidRPr="004750FF">
        <w:rPr>
          <w:lang w:val="en-GB"/>
        </w:rPr>
        <w:t>McGrattan K, Hostikka S, McDermott R, Floyd J, Weinschenk C, Overholt K (2014) Fire dynamics simulator</w:t>
      </w:r>
      <w:r w:rsidR="0065291F" w:rsidRPr="004750FF">
        <w:rPr>
          <w:lang w:val="en-GB"/>
        </w:rPr>
        <w:t>, user's guide,</w:t>
      </w:r>
      <w:r w:rsidRPr="004750FF">
        <w:rPr>
          <w:lang w:val="en-GB"/>
        </w:rPr>
        <w:t xml:space="preserve"> </w:t>
      </w:r>
      <w:r w:rsidR="0065291F" w:rsidRPr="004750FF">
        <w:rPr>
          <w:lang w:val="en-GB"/>
        </w:rPr>
        <w:t>6th edn</w:t>
      </w:r>
      <w:r w:rsidRPr="004750FF">
        <w:rPr>
          <w:lang w:val="en-GB"/>
        </w:rPr>
        <w:t>. NIST, Gaithersburg, MD</w:t>
      </w:r>
      <w:bookmarkEnd w:id="29"/>
    </w:p>
    <w:p w14:paraId="029CA8A2" w14:textId="77777777" w:rsidR="00CE4F04" w:rsidRPr="004750FF" w:rsidRDefault="00CE4F04" w:rsidP="004750FF">
      <w:pPr>
        <w:pStyle w:val="EndNoteBibliography"/>
        <w:tabs>
          <w:tab w:val="left" w:pos="284"/>
        </w:tabs>
        <w:ind w:left="284" w:hanging="284"/>
        <w:rPr>
          <w:lang w:val="en-GB"/>
        </w:rPr>
      </w:pPr>
      <w:r w:rsidRPr="004750FF">
        <w:rPr>
          <w:lang w:val="en-GB"/>
        </w:rPr>
        <w:t>26. McGrattan K, Hostikka S, McDermott R, Floyd J, Weinschenk C, Overholt K (2014) Fire dynamics simulator</w:t>
      </w:r>
      <w:r w:rsidR="0065291F" w:rsidRPr="004750FF">
        <w:rPr>
          <w:lang w:val="en-GB"/>
        </w:rPr>
        <w:t>, technical reference guide, 6th edn,</w:t>
      </w:r>
      <w:r w:rsidRPr="004750FF">
        <w:rPr>
          <w:lang w:val="en-GB"/>
        </w:rPr>
        <w:t xml:space="preserve"> </w:t>
      </w:r>
      <w:r w:rsidR="0065291F" w:rsidRPr="004750FF">
        <w:rPr>
          <w:lang w:val="en-GB"/>
        </w:rPr>
        <w:t>v</w:t>
      </w:r>
      <w:r w:rsidRPr="004750FF">
        <w:rPr>
          <w:lang w:val="en-GB"/>
        </w:rPr>
        <w:t xml:space="preserve">ol 2: </w:t>
      </w:r>
      <w:r w:rsidR="0065291F" w:rsidRPr="004750FF">
        <w:rPr>
          <w:lang w:val="en-GB"/>
        </w:rPr>
        <w:t>v</w:t>
      </w:r>
      <w:r w:rsidRPr="004750FF">
        <w:rPr>
          <w:lang w:val="en-GB"/>
        </w:rPr>
        <w:t>erification. NIST, Gaithersburg, MD</w:t>
      </w:r>
    </w:p>
    <w:p w14:paraId="029CA8A3" w14:textId="77777777" w:rsidR="00CE4F04" w:rsidRPr="004750FF" w:rsidRDefault="00CE4F04" w:rsidP="004750FF">
      <w:pPr>
        <w:pStyle w:val="EndNoteBibliography"/>
        <w:tabs>
          <w:tab w:val="left" w:pos="284"/>
        </w:tabs>
        <w:ind w:left="284" w:hanging="284"/>
        <w:rPr>
          <w:lang w:val="en-GB"/>
        </w:rPr>
      </w:pPr>
      <w:r w:rsidRPr="004750FF">
        <w:rPr>
          <w:lang w:val="en-GB"/>
        </w:rPr>
        <w:t xml:space="preserve">27. </w:t>
      </w:r>
      <w:bookmarkStart w:id="30" w:name="_Hlk21275342"/>
      <w:r w:rsidRPr="004750FF">
        <w:rPr>
          <w:lang w:val="en-GB"/>
        </w:rPr>
        <w:t xml:space="preserve">McGrattan K, Hostikka S, McDermott R, Floyd J, Weinschenk C, Overholt K (2014) Fire </w:t>
      </w:r>
      <w:r w:rsidR="00C67FAE" w:rsidRPr="004750FF">
        <w:rPr>
          <w:lang w:val="en-GB"/>
        </w:rPr>
        <w:t>d</w:t>
      </w:r>
      <w:r w:rsidRPr="004750FF">
        <w:rPr>
          <w:lang w:val="en-GB"/>
        </w:rPr>
        <w:t xml:space="preserve">ynamics </w:t>
      </w:r>
      <w:r w:rsidR="00C67FAE" w:rsidRPr="004750FF">
        <w:rPr>
          <w:lang w:val="en-GB"/>
        </w:rPr>
        <w:t>s</w:t>
      </w:r>
      <w:r w:rsidRPr="004750FF">
        <w:rPr>
          <w:lang w:val="en-GB"/>
        </w:rPr>
        <w:t>imulator</w:t>
      </w:r>
      <w:r w:rsidR="00C67FAE" w:rsidRPr="004750FF">
        <w:rPr>
          <w:lang w:val="en-GB"/>
        </w:rPr>
        <w:t>, technical reference guide, 6th edn, vol 3</w:t>
      </w:r>
      <w:r w:rsidRPr="004750FF">
        <w:rPr>
          <w:lang w:val="en-GB"/>
        </w:rPr>
        <w:t xml:space="preserve">: </w:t>
      </w:r>
      <w:r w:rsidR="00C67FAE" w:rsidRPr="004750FF">
        <w:rPr>
          <w:lang w:val="en-GB"/>
        </w:rPr>
        <w:t>v</w:t>
      </w:r>
      <w:r w:rsidRPr="004750FF">
        <w:rPr>
          <w:lang w:val="en-GB"/>
        </w:rPr>
        <w:t>alidation. NIST, Gaithersburg, MD</w:t>
      </w:r>
      <w:bookmarkEnd w:id="30"/>
    </w:p>
    <w:p w14:paraId="029CA8A4" w14:textId="453D3C0E" w:rsidR="00CE4F04" w:rsidRPr="004750FF" w:rsidRDefault="00CE4F04" w:rsidP="004750FF">
      <w:pPr>
        <w:pStyle w:val="EndNoteBibliography"/>
        <w:tabs>
          <w:tab w:val="left" w:pos="284"/>
        </w:tabs>
        <w:ind w:left="284" w:hanging="284"/>
        <w:rPr>
          <w:lang w:val="en-GB"/>
        </w:rPr>
      </w:pPr>
      <w:r w:rsidRPr="004750FF">
        <w:rPr>
          <w:lang w:val="en-GB"/>
        </w:rPr>
        <w:lastRenderedPageBreak/>
        <w:t xml:space="preserve">28. </w:t>
      </w:r>
      <w:r w:rsidR="00C67FAE" w:rsidRPr="004750FF">
        <w:rPr>
          <w:lang w:val="en-GB"/>
        </w:rPr>
        <w:t>SIMUL</w:t>
      </w:r>
      <w:r w:rsidR="008858F5">
        <w:rPr>
          <w:lang w:val="en-GB"/>
        </w:rPr>
        <w:t>I</w:t>
      </w:r>
      <w:r w:rsidR="00C67FAE" w:rsidRPr="004750FF">
        <w:rPr>
          <w:lang w:val="en-GB"/>
        </w:rPr>
        <w:t>A. (2014). Analysis user’s manual. Providence, RI: Dassault Systèmes.</w:t>
      </w:r>
    </w:p>
    <w:p w14:paraId="029CA8A5" w14:textId="77777777" w:rsidR="00CE4F04" w:rsidRPr="004750FF" w:rsidRDefault="00CE4F04" w:rsidP="004750FF">
      <w:pPr>
        <w:pStyle w:val="EndNoteBibliography"/>
        <w:tabs>
          <w:tab w:val="left" w:pos="284"/>
        </w:tabs>
        <w:ind w:left="284" w:hanging="284"/>
        <w:rPr>
          <w:lang w:val="en-GB"/>
        </w:rPr>
      </w:pPr>
      <w:r w:rsidRPr="004750FF">
        <w:rPr>
          <w:lang w:val="en-GB"/>
        </w:rPr>
        <w:t xml:space="preserve">29. </w:t>
      </w:r>
      <w:r w:rsidR="00C67FAE" w:rsidRPr="004750FF">
        <w:rPr>
          <w:lang w:val="en-GB"/>
        </w:rPr>
        <w:t>Prestressed Concrete Institute (</w:t>
      </w:r>
      <w:r w:rsidRPr="004750FF">
        <w:rPr>
          <w:lang w:val="en-GB"/>
        </w:rPr>
        <w:t>PCI</w:t>
      </w:r>
      <w:r w:rsidR="00C67FAE" w:rsidRPr="004750FF">
        <w:rPr>
          <w:lang w:val="en-GB"/>
        </w:rPr>
        <w:t>)</w:t>
      </w:r>
      <w:r w:rsidRPr="004750FF">
        <w:rPr>
          <w:lang w:val="en-GB"/>
        </w:rPr>
        <w:t xml:space="preserve"> (1978) Precast segmental box girder bridge manual, vol 5. PCI, Chicago, IL</w:t>
      </w:r>
    </w:p>
    <w:p w14:paraId="029CA8A6" w14:textId="77777777" w:rsidR="00CE4F04" w:rsidRPr="004750FF" w:rsidRDefault="00CE4F04" w:rsidP="004750FF">
      <w:pPr>
        <w:pStyle w:val="EndNoteBibliography"/>
        <w:tabs>
          <w:tab w:val="left" w:pos="284"/>
        </w:tabs>
        <w:ind w:left="284" w:hanging="284"/>
        <w:rPr>
          <w:lang w:val="en-GB"/>
        </w:rPr>
      </w:pPr>
      <w:r w:rsidRPr="004750FF">
        <w:rPr>
          <w:lang w:val="en-GB"/>
        </w:rPr>
        <w:t>30. Wu XQ, Au FTK</w:t>
      </w:r>
      <w:r w:rsidR="00C67FAE" w:rsidRPr="004750FF">
        <w:rPr>
          <w:lang w:val="en-GB"/>
        </w:rPr>
        <w:t xml:space="preserve"> (2017)</w:t>
      </w:r>
      <w:r w:rsidRPr="004750FF">
        <w:rPr>
          <w:lang w:val="en-GB"/>
        </w:rPr>
        <w:t xml:space="preserve"> Numerical simulation of prestressed concrete bridges exposed to potential bushfire. 2nd Int</w:t>
      </w:r>
      <w:r w:rsidR="00C67FAE" w:rsidRPr="004750FF">
        <w:rPr>
          <w:lang w:val="en-GB"/>
        </w:rPr>
        <w:t>.</w:t>
      </w:r>
      <w:r w:rsidRPr="004750FF">
        <w:rPr>
          <w:lang w:val="en-GB"/>
        </w:rPr>
        <w:t xml:space="preserve"> Fire Safety Symposium, Naples, Italy</w:t>
      </w:r>
    </w:p>
    <w:p w14:paraId="029CA8A8" w14:textId="4EAD4849" w:rsidR="00CE4F04" w:rsidRPr="004750FF" w:rsidRDefault="00CE4F04" w:rsidP="004750FF">
      <w:pPr>
        <w:pStyle w:val="EndNoteBibliography"/>
        <w:tabs>
          <w:tab w:val="left" w:pos="284"/>
        </w:tabs>
        <w:ind w:left="284" w:hanging="284"/>
        <w:rPr>
          <w:lang w:val="en-GB"/>
        </w:rPr>
      </w:pPr>
      <w:r w:rsidRPr="004750FF">
        <w:rPr>
          <w:lang w:val="en-GB"/>
        </w:rPr>
        <w:t>3</w:t>
      </w:r>
      <w:r w:rsidR="003D5819" w:rsidRPr="004750FF">
        <w:rPr>
          <w:lang w:val="en-GB"/>
        </w:rPr>
        <w:t>1</w:t>
      </w:r>
      <w:r w:rsidRPr="004750FF">
        <w:rPr>
          <w:lang w:val="en-GB"/>
        </w:rPr>
        <w:t>. Zhang C, Li GQ (2012) Fire dynamic simulation on thermal actions in localized fires in large enclosure. Adv Steel Constr 8(2):124-136. doi:10.18057/IJASC.2012.8.2.2</w:t>
      </w:r>
    </w:p>
    <w:p w14:paraId="029CA8A9" w14:textId="68BB095C" w:rsidR="00CE4F04" w:rsidRPr="004750FF" w:rsidRDefault="00D8151B" w:rsidP="004750FF">
      <w:pPr>
        <w:pStyle w:val="EndNoteBibliography"/>
        <w:tabs>
          <w:tab w:val="left" w:pos="284"/>
        </w:tabs>
        <w:ind w:left="284" w:hanging="284"/>
        <w:rPr>
          <w:lang w:val="en-GB"/>
        </w:rPr>
      </w:pPr>
      <w:r w:rsidRPr="004750FF">
        <w:rPr>
          <w:lang w:val="en-GB"/>
        </w:rPr>
        <w:t>32</w:t>
      </w:r>
      <w:r w:rsidR="00CE4F04" w:rsidRPr="004750FF">
        <w:rPr>
          <w:lang w:val="en-GB"/>
        </w:rPr>
        <w:t>. Lin CH, Ferng YM, Hsu WS (2009) Investigating the effect of computational grid sizes on the predicted characteristics of thermal radiation for a fire. Appl Therm Eng 29(11-12):2243-2250. doi:10.1016/j.applthermaleng.2008.11.010</w:t>
      </w:r>
    </w:p>
    <w:p w14:paraId="519B5A0D" w14:textId="0B51882E" w:rsidR="006C7C52" w:rsidRDefault="006C7C52" w:rsidP="006C7C52">
      <w:pPr>
        <w:pStyle w:val="EndNoteBibliography"/>
        <w:tabs>
          <w:tab w:val="left" w:pos="284"/>
        </w:tabs>
        <w:ind w:left="284" w:hanging="284"/>
        <w:rPr>
          <w:lang w:val="en-GB"/>
        </w:rPr>
      </w:pPr>
      <w:r w:rsidRPr="004750FF">
        <w:rPr>
          <w:lang w:val="en-GB"/>
        </w:rPr>
        <w:t>33. European committee for standardization (CEN) (2004) Eurocode 2: EN 1992-1-2: Design of concrete structures. Part 1-2: General rules-Structural fire design. CEN, Brussels, Belgium</w:t>
      </w:r>
    </w:p>
    <w:p w14:paraId="65E62657" w14:textId="3ED2D087" w:rsidR="002D290D" w:rsidRDefault="002D290D" w:rsidP="002D290D">
      <w:pPr>
        <w:pStyle w:val="EndNoteBibliography"/>
        <w:tabs>
          <w:tab w:val="left" w:pos="284"/>
        </w:tabs>
        <w:ind w:left="284" w:hanging="284"/>
        <w:rPr>
          <w:lang w:val="en-GB"/>
        </w:rPr>
      </w:pPr>
      <w:r w:rsidRPr="004750FF">
        <w:rPr>
          <w:lang w:val="en-GB"/>
        </w:rPr>
        <w:t>3</w:t>
      </w:r>
      <w:r>
        <w:rPr>
          <w:lang w:val="en-GB"/>
        </w:rPr>
        <w:t>4</w:t>
      </w:r>
      <w:r w:rsidRPr="004750FF">
        <w:rPr>
          <w:lang w:val="en-GB"/>
        </w:rPr>
        <w:t xml:space="preserve">. </w:t>
      </w:r>
      <w:bookmarkStart w:id="31" w:name="_Hlk21276055"/>
      <w:r w:rsidRPr="004750FF">
        <w:rPr>
          <w:lang w:val="en-GB"/>
        </w:rPr>
        <w:t>Malalasekera W, Versteeg HK, Gilchrist K (1996) A review of research and an experimental study on the pulsation of buoyant diffusion flames and pool fires. Fire Mater 20(6):261-271</w:t>
      </w:r>
      <w:bookmarkEnd w:id="31"/>
    </w:p>
    <w:p w14:paraId="299B5D84" w14:textId="0BC605DD" w:rsidR="002D290D" w:rsidRDefault="002D290D" w:rsidP="002D290D">
      <w:pPr>
        <w:pStyle w:val="EndNoteBibliography"/>
      </w:pPr>
      <w:r>
        <w:rPr>
          <w:lang w:val="en-GB"/>
        </w:rPr>
        <w:t>35</w:t>
      </w:r>
      <w:r w:rsidRPr="004750FF">
        <w:rPr>
          <w:lang w:val="en-GB"/>
        </w:rPr>
        <w:t xml:space="preserve">. </w:t>
      </w:r>
      <w:r w:rsidRPr="00FD33F5">
        <w:t>Sudheer S, Saumil D, Prabhu SV (2013) Physical experiments and Fire Dynamics Simulator simulations on gasoline pool fires. Journal of Fire Sciences 31 (4):309-329. doi:10.1177/0734904112472953</w:t>
      </w:r>
    </w:p>
    <w:p w14:paraId="029CA8AA" w14:textId="3896A2B6" w:rsidR="00CE4F04" w:rsidRPr="004750FF" w:rsidRDefault="00CE4F04" w:rsidP="004750FF">
      <w:pPr>
        <w:pStyle w:val="EndNoteBibliography"/>
        <w:tabs>
          <w:tab w:val="left" w:pos="284"/>
        </w:tabs>
        <w:ind w:left="284" w:hanging="284"/>
        <w:rPr>
          <w:lang w:val="en-GB"/>
        </w:rPr>
      </w:pPr>
      <w:r w:rsidRPr="004750FF">
        <w:rPr>
          <w:lang w:val="en-GB"/>
        </w:rPr>
        <w:t>3</w:t>
      </w:r>
      <w:r w:rsidR="002D290D">
        <w:rPr>
          <w:lang w:val="en-GB"/>
        </w:rPr>
        <w:t>6</w:t>
      </w:r>
      <w:r w:rsidRPr="004750FF">
        <w:rPr>
          <w:lang w:val="en-GB"/>
        </w:rPr>
        <w:t>. Heskestad G (1983) Luminous heights of turbulent diffusion flames. Fire Saf J 5(2):103-108</w:t>
      </w:r>
    </w:p>
    <w:p w14:paraId="029CA8AB" w14:textId="755F5923" w:rsidR="00CE4F04" w:rsidRPr="004750FF" w:rsidRDefault="002D290D" w:rsidP="004750FF">
      <w:pPr>
        <w:pStyle w:val="EndNoteBibliography"/>
        <w:tabs>
          <w:tab w:val="left" w:pos="284"/>
        </w:tabs>
        <w:ind w:left="284" w:hanging="284"/>
        <w:rPr>
          <w:lang w:val="en-GB"/>
        </w:rPr>
      </w:pPr>
      <w:r w:rsidRPr="004750FF">
        <w:rPr>
          <w:lang w:val="en-GB"/>
        </w:rPr>
        <w:t>3</w:t>
      </w:r>
      <w:r>
        <w:rPr>
          <w:lang w:val="en-GB"/>
        </w:rPr>
        <w:t>7</w:t>
      </w:r>
      <w:r w:rsidR="00CE4F04" w:rsidRPr="004750FF">
        <w:rPr>
          <w:lang w:val="en-GB"/>
        </w:rPr>
        <w:t xml:space="preserve">. </w:t>
      </w:r>
      <w:r w:rsidR="003453A6" w:rsidRPr="00D819AE">
        <w:t>Lin CH, Ferng YM, Hsu WS, Pei BS (2008) Investigations on the Characteristics of Radiative Heat Transfer in Liquid Pool Fires. Fire Technol 46 (2):321-345. doi:10.1007/s10694-008-0071-7</w:t>
      </w:r>
    </w:p>
    <w:p w14:paraId="029CA8AC" w14:textId="65EB9A82" w:rsidR="00CE4F04" w:rsidRPr="004750FF" w:rsidRDefault="002D290D" w:rsidP="004750FF">
      <w:pPr>
        <w:pStyle w:val="EndNoteBibliography"/>
        <w:tabs>
          <w:tab w:val="left" w:pos="284"/>
        </w:tabs>
        <w:ind w:left="284" w:hanging="284"/>
        <w:rPr>
          <w:lang w:val="en-GB"/>
        </w:rPr>
      </w:pPr>
      <w:r w:rsidRPr="004750FF">
        <w:rPr>
          <w:lang w:val="en-GB"/>
        </w:rPr>
        <w:t>3</w:t>
      </w:r>
      <w:r>
        <w:rPr>
          <w:lang w:val="en-GB"/>
        </w:rPr>
        <w:t>8</w:t>
      </w:r>
      <w:r w:rsidR="00CE4F04" w:rsidRPr="004750FF">
        <w:rPr>
          <w:lang w:val="en-GB"/>
        </w:rPr>
        <w:t>. Forney GP (2014) Smokeview, a tool for visualizing fire dynamics simulation data</w:t>
      </w:r>
      <w:r w:rsidR="00E44727" w:rsidRPr="004750FF">
        <w:rPr>
          <w:lang w:val="en-GB"/>
        </w:rPr>
        <w:t>,</w:t>
      </w:r>
      <w:r w:rsidR="00CE4F04" w:rsidRPr="004750FF">
        <w:rPr>
          <w:lang w:val="en-GB"/>
        </w:rPr>
        <w:t xml:space="preserve"> 6</w:t>
      </w:r>
      <w:r w:rsidR="00E44727" w:rsidRPr="004750FF">
        <w:rPr>
          <w:lang w:val="en-GB"/>
        </w:rPr>
        <w:t>th edn</w:t>
      </w:r>
      <w:r w:rsidR="00CE4F04" w:rsidRPr="004750FF">
        <w:rPr>
          <w:lang w:val="en-GB"/>
        </w:rPr>
        <w:t xml:space="preserve">. NIST, </w:t>
      </w:r>
      <w:r w:rsidR="00CE4F04" w:rsidRPr="004750FF">
        <w:rPr>
          <w:lang w:val="en-GB"/>
        </w:rPr>
        <w:lastRenderedPageBreak/>
        <w:t>Gaithersburg, MD</w:t>
      </w:r>
    </w:p>
    <w:p w14:paraId="029CA8AE" w14:textId="5E2B5352" w:rsidR="00CE4F04" w:rsidRPr="004750FF" w:rsidRDefault="002D290D" w:rsidP="004750FF">
      <w:pPr>
        <w:pStyle w:val="EndNoteBibliography"/>
        <w:tabs>
          <w:tab w:val="left" w:pos="284"/>
        </w:tabs>
        <w:ind w:left="284" w:hanging="284"/>
        <w:rPr>
          <w:lang w:val="en-GB"/>
        </w:rPr>
      </w:pPr>
      <w:r w:rsidRPr="004750FF">
        <w:rPr>
          <w:lang w:val="en-GB"/>
        </w:rPr>
        <w:t>3</w:t>
      </w:r>
      <w:r>
        <w:rPr>
          <w:lang w:val="en-GB"/>
        </w:rPr>
        <w:t>9</w:t>
      </w:r>
      <w:r w:rsidR="00CE4F04" w:rsidRPr="004750FF">
        <w:rPr>
          <w:lang w:val="en-GB"/>
        </w:rPr>
        <w:t xml:space="preserve">. </w:t>
      </w:r>
      <w:bookmarkStart w:id="32" w:name="_Hlk21276111"/>
      <w:r w:rsidR="00CE4F04" w:rsidRPr="004750FF">
        <w:rPr>
          <w:lang w:val="en-GB"/>
        </w:rPr>
        <w:t>Hasemi Y, Nishihata M (1989) Fuel shape effect on the deterministic properties of turbulent diffusion flames. Bull</w:t>
      </w:r>
      <w:r w:rsidR="00E44727" w:rsidRPr="004750FF">
        <w:rPr>
          <w:lang w:val="en-GB"/>
        </w:rPr>
        <w:t xml:space="preserve">., </w:t>
      </w:r>
      <w:r w:rsidR="00CE4F04" w:rsidRPr="004750FF">
        <w:rPr>
          <w:lang w:val="en-GB"/>
        </w:rPr>
        <w:t>Japan Association for Fire Science and Engineering 38(2):29-34</w:t>
      </w:r>
      <w:bookmarkEnd w:id="32"/>
    </w:p>
    <w:p w14:paraId="029CA8AF" w14:textId="63A1F73A" w:rsidR="00CE4F04" w:rsidRPr="004750FF" w:rsidRDefault="002D290D" w:rsidP="004750FF">
      <w:pPr>
        <w:pStyle w:val="EndNoteBibliography"/>
        <w:tabs>
          <w:tab w:val="left" w:pos="284"/>
        </w:tabs>
        <w:ind w:left="284" w:hanging="284"/>
        <w:rPr>
          <w:lang w:val="en-GB"/>
        </w:rPr>
      </w:pPr>
      <w:r>
        <w:rPr>
          <w:lang w:val="en-GB"/>
        </w:rPr>
        <w:t>40</w:t>
      </w:r>
      <w:r w:rsidR="00CE4F04" w:rsidRPr="004750FF">
        <w:rPr>
          <w:lang w:val="en-GB"/>
        </w:rPr>
        <w:t>. Wickström U, Duthinh D, McGrattan KB</w:t>
      </w:r>
      <w:r w:rsidR="00E44727" w:rsidRPr="004750FF">
        <w:rPr>
          <w:lang w:val="en-GB"/>
        </w:rPr>
        <w:t xml:space="preserve"> (2007)</w:t>
      </w:r>
      <w:r w:rsidR="00CE4F04" w:rsidRPr="004750FF">
        <w:rPr>
          <w:lang w:val="en-GB"/>
        </w:rPr>
        <w:t xml:space="preserve"> Adiabatic surface temperature for calculating heat transfer to fire exposed structures. Proc</w:t>
      </w:r>
      <w:r w:rsidR="00E44727" w:rsidRPr="004750FF">
        <w:rPr>
          <w:lang w:val="en-GB"/>
        </w:rPr>
        <w:t>.,</w:t>
      </w:r>
      <w:r w:rsidR="00CE4F04" w:rsidRPr="004750FF">
        <w:rPr>
          <w:lang w:val="en-GB"/>
        </w:rPr>
        <w:t xml:space="preserve"> </w:t>
      </w:r>
      <w:r w:rsidR="00E44727" w:rsidRPr="004750FF">
        <w:rPr>
          <w:lang w:val="en-GB"/>
        </w:rPr>
        <w:t>11</w:t>
      </w:r>
      <w:r w:rsidR="00CE4F04" w:rsidRPr="004750FF">
        <w:rPr>
          <w:lang w:val="en-GB"/>
        </w:rPr>
        <w:t>th Int</w:t>
      </w:r>
      <w:r w:rsidR="00E44727" w:rsidRPr="004750FF">
        <w:rPr>
          <w:lang w:val="en-GB"/>
        </w:rPr>
        <w:t>.</w:t>
      </w:r>
      <w:r w:rsidR="00CE4F04" w:rsidRPr="004750FF">
        <w:rPr>
          <w:lang w:val="en-GB"/>
        </w:rPr>
        <w:t xml:space="preserve"> Interflam Conf., London</w:t>
      </w:r>
    </w:p>
    <w:p w14:paraId="029CA8B0" w14:textId="579650B3" w:rsidR="00CE4F04" w:rsidRDefault="002D290D" w:rsidP="004750FF">
      <w:pPr>
        <w:pStyle w:val="EndNoteBibliography"/>
        <w:tabs>
          <w:tab w:val="left" w:pos="284"/>
        </w:tabs>
        <w:ind w:left="284" w:hanging="284"/>
        <w:rPr>
          <w:lang w:val="en-GB"/>
        </w:rPr>
      </w:pPr>
      <w:r>
        <w:rPr>
          <w:lang w:val="en-GB"/>
        </w:rPr>
        <w:t>41</w:t>
      </w:r>
      <w:r w:rsidR="00CE4F04" w:rsidRPr="004750FF">
        <w:rPr>
          <w:lang w:val="en-GB"/>
        </w:rPr>
        <w:t xml:space="preserve">. </w:t>
      </w:r>
      <w:bookmarkStart w:id="33" w:name="_Hlk21276201"/>
      <w:r w:rsidR="00E44727" w:rsidRPr="004750FF">
        <w:rPr>
          <w:lang w:val="en-GB"/>
        </w:rPr>
        <w:t>European committee for standardization (</w:t>
      </w:r>
      <w:r w:rsidR="00CE4F04" w:rsidRPr="004750FF">
        <w:rPr>
          <w:lang w:val="en-GB"/>
        </w:rPr>
        <w:t>CEN</w:t>
      </w:r>
      <w:r w:rsidR="00E44727" w:rsidRPr="004750FF">
        <w:rPr>
          <w:lang w:val="en-GB"/>
        </w:rPr>
        <w:t>)</w:t>
      </w:r>
      <w:r w:rsidR="00CE4F04" w:rsidRPr="004750FF">
        <w:rPr>
          <w:lang w:val="en-GB"/>
        </w:rPr>
        <w:t xml:space="preserve"> (2005) Eurocode 4: EN 1994-1-2: Design of composite steel and concrete structures. Part 1-2: General rules-Structural fire design. CEN, Brussels, Belgium</w:t>
      </w:r>
      <w:bookmarkEnd w:id="33"/>
    </w:p>
    <w:p w14:paraId="1EDF8596" w14:textId="011309C8" w:rsidR="002D290D" w:rsidRPr="004750FF" w:rsidRDefault="002D290D" w:rsidP="004750FF">
      <w:pPr>
        <w:pStyle w:val="EndNoteBibliography"/>
        <w:tabs>
          <w:tab w:val="left" w:pos="284"/>
        </w:tabs>
        <w:ind w:left="284" w:hanging="284"/>
        <w:rPr>
          <w:lang w:val="en-GB"/>
        </w:rPr>
      </w:pPr>
      <w:r>
        <w:rPr>
          <w:lang w:val="en-GB"/>
        </w:rPr>
        <w:t xml:space="preserve">42. </w:t>
      </w:r>
      <w:r w:rsidRPr="00F203A8">
        <w:t>Hertz KD (2004) Reinforcement data for fire safety design. Mag Concrete Res 56 (8):453-459</w:t>
      </w:r>
    </w:p>
    <w:p w14:paraId="029CA8B1" w14:textId="3CA2BAB2" w:rsidR="00CE4F04" w:rsidRPr="004750FF" w:rsidRDefault="002D290D" w:rsidP="004750FF">
      <w:pPr>
        <w:pStyle w:val="EndNoteBibliography"/>
        <w:tabs>
          <w:tab w:val="left" w:pos="284"/>
        </w:tabs>
        <w:ind w:left="284" w:hanging="284"/>
        <w:rPr>
          <w:lang w:val="en-GB"/>
        </w:rPr>
      </w:pPr>
      <w:r w:rsidRPr="004750FF">
        <w:rPr>
          <w:lang w:val="en-GB"/>
        </w:rPr>
        <w:t>4</w:t>
      </w:r>
      <w:r>
        <w:rPr>
          <w:lang w:val="en-GB"/>
        </w:rPr>
        <w:t>3</w:t>
      </w:r>
      <w:r w:rsidR="00CE4F04" w:rsidRPr="004750FF">
        <w:rPr>
          <w:lang w:val="en-GB"/>
        </w:rPr>
        <w:t xml:space="preserve">. </w:t>
      </w:r>
      <w:bookmarkStart w:id="34" w:name="_Hlk21276284"/>
      <w:r w:rsidR="00CE4F04" w:rsidRPr="004750FF">
        <w:rPr>
          <w:lang w:val="en-GB"/>
        </w:rPr>
        <w:t>Zhang L, Wei Y, Au FTK, Li J (2017) Mechanical properties of prestressing steel in and after fire. Mag Concrete Res 69(8):379-388. doi:10.1680/jmacr.15.00267</w:t>
      </w:r>
      <w:bookmarkEnd w:id="34"/>
    </w:p>
    <w:p w14:paraId="029CA8B3" w14:textId="49E10612" w:rsidR="00CE4F04" w:rsidRPr="004750FF" w:rsidRDefault="002D290D" w:rsidP="004750FF">
      <w:pPr>
        <w:pStyle w:val="EndNoteBibliography"/>
        <w:tabs>
          <w:tab w:val="left" w:pos="284"/>
        </w:tabs>
        <w:ind w:left="284" w:hanging="284"/>
        <w:rPr>
          <w:lang w:val="en-GB"/>
        </w:rPr>
      </w:pPr>
      <w:r w:rsidRPr="004750FF">
        <w:rPr>
          <w:lang w:val="en-GB"/>
        </w:rPr>
        <w:t>4</w:t>
      </w:r>
      <w:r>
        <w:rPr>
          <w:lang w:val="en-GB"/>
        </w:rPr>
        <w:t>4</w:t>
      </w:r>
      <w:r w:rsidR="00CE4F04" w:rsidRPr="004750FF">
        <w:rPr>
          <w:lang w:val="en-GB"/>
        </w:rPr>
        <w:t xml:space="preserve">. </w:t>
      </w:r>
      <w:bookmarkStart w:id="35" w:name="_Hlk21276356"/>
      <w:r w:rsidR="00983F10" w:rsidRPr="004750FF">
        <w:rPr>
          <w:lang w:val="en-GB"/>
        </w:rPr>
        <w:t xml:space="preserve">FIB </w:t>
      </w:r>
      <w:r w:rsidR="00CE4F04" w:rsidRPr="004750FF">
        <w:rPr>
          <w:lang w:val="en-GB"/>
        </w:rPr>
        <w:t>(2012) Model Code for Concrete Structures 2010. Ernst &amp; Sohn, Berlin</w:t>
      </w:r>
    </w:p>
    <w:p w14:paraId="029CA8B4" w14:textId="58B2BE59" w:rsidR="00CE4F04" w:rsidRPr="004750FF" w:rsidRDefault="002D290D" w:rsidP="004750FF">
      <w:pPr>
        <w:pStyle w:val="EndNoteBibliography"/>
        <w:tabs>
          <w:tab w:val="left" w:pos="284"/>
        </w:tabs>
        <w:ind w:left="284" w:hanging="284"/>
        <w:rPr>
          <w:lang w:val="en-GB"/>
        </w:rPr>
      </w:pPr>
      <w:r w:rsidRPr="004750FF">
        <w:rPr>
          <w:lang w:val="en-GB"/>
        </w:rPr>
        <w:t>4</w:t>
      </w:r>
      <w:r>
        <w:rPr>
          <w:lang w:val="en-GB"/>
        </w:rPr>
        <w:t>5</w:t>
      </w:r>
      <w:r w:rsidR="00CE4F04" w:rsidRPr="004750FF">
        <w:rPr>
          <w:lang w:val="en-GB"/>
        </w:rPr>
        <w:t>. Khalaf J, Huang ZH (2016) Analysis of the bond behaviour between prestressed strands and concrete in fire. Constr Build Mater 128:12-23. doi:10.1016/j.conbuildmat.2016.10.016</w:t>
      </w:r>
    </w:p>
    <w:bookmarkEnd w:id="35"/>
    <w:p w14:paraId="029CA8B5" w14:textId="5C3D460E" w:rsidR="00FD10E9" w:rsidRPr="004750FF" w:rsidRDefault="002D290D" w:rsidP="004750FF">
      <w:pPr>
        <w:pStyle w:val="EndNoteBibliography"/>
        <w:tabs>
          <w:tab w:val="left" w:pos="284"/>
        </w:tabs>
        <w:ind w:left="284" w:hanging="284"/>
        <w:rPr>
          <w:lang w:val="en-GB"/>
        </w:rPr>
      </w:pPr>
      <w:r w:rsidRPr="004750FF">
        <w:rPr>
          <w:lang w:val="en-GB"/>
        </w:rPr>
        <w:t>4</w:t>
      </w:r>
      <w:r>
        <w:rPr>
          <w:lang w:val="en-GB"/>
        </w:rPr>
        <w:t>6</w:t>
      </w:r>
      <w:r w:rsidR="00FD10E9" w:rsidRPr="004750FF">
        <w:rPr>
          <w:lang w:val="en-GB"/>
        </w:rPr>
        <w:t>. Ali HM, Senseny PE, Alpert RL (2004) Lateral displacement and collapse of single-story steel frames in uncontrolled fires. Eng Struct 26(5):593-607. doi:10.1016/j.engstruct.2003.12.007</w:t>
      </w:r>
    </w:p>
    <w:p w14:paraId="029CA8B6" w14:textId="35B56C3D" w:rsidR="00CE4F04" w:rsidRPr="004750FF" w:rsidRDefault="002D290D" w:rsidP="004750FF">
      <w:pPr>
        <w:pStyle w:val="EndNoteBibliography"/>
        <w:tabs>
          <w:tab w:val="left" w:pos="284"/>
        </w:tabs>
        <w:ind w:left="284" w:hanging="284"/>
        <w:rPr>
          <w:lang w:val="en-GB"/>
        </w:rPr>
      </w:pPr>
      <w:r w:rsidRPr="004750FF">
        <w:rPr>
          <w:lang w:val="en-GB"/>
        </w:rPr>
        <w:t>4</w:t>
      </w:r>
      <w:r>
        <w:rPr>
          <w:lang w:val="en-GB"/>
        </w:rPr>
        <w:t>7</w:t>
      </w:r>
      <w:r w:rsidR="00CE4F04" w:rsidRPr="004750FF">
        <w:rPr>
          <w:lang w:val="en-GB"/>
        </w:rPr>
        <w:t xml:space="preserve">. </w:t>
      </w:r>
      <w:r w:rsidR="00E44727" w:rsidRPr="004750FF">
        <w:rPr>
          <w:lang w:val="en-GB"/>
        </w:rPr>
        <w:t>European committee for standardization (</w:t>
      </w:r>
      <w:r w:rsidR="00CE4F04" w:rsidRPr="004750FF">
        <w:rPr>
          <w:lang w:val="en-GB"/>
        </w:rPr>
        <w:t>CEN</w:t>
      </w:r>
      <w:r w:rsidR="00E44727" w:rsidRPr="004750FF">
        <w:rPr>
          <w:lang w:val="en-GB"/>
        </w:rPr>
        <w:t>)</w:t>
      </w:r>
      <w:r w:rsidR="00CE4F04" w:rsidRPr="004750FF">
        <w:rPr>
          <w:lang w:val="en-GB"/>
        </w:rPr>
        <w:t xml:space="preserve"> (2005) Eurocode 2: EN 1992-2: Design of concrete structures. Part 2: Concrete bridges-Design and detailing rules. CEN, Brussels, Belgium</w:t>
      </w:r>
    </w:p>
    <w:p w14:paraId="029CA8C2" w14:textId="77777777" w:rsidR="00434356" w:rsidRPr="004750FF" w:rsidRDefault="00434356" w:rsidP="000B088C">
      <w:pPr>
        <w:pStyle w:val="EndNoteBibliography"/>
        <w:rPr>
          <w:lang w:val="en-GB"/>
        </w:rPr>
      </w:pPr>
    </w:p>
    <w:p w14:paraId="7F34C65D" w14:textId="77777777" w:rsidR="00D0023E" w:rsidRDefault="00D0023E">
      <w:pPr>
        <w:widowControl/>
        <w:spacing w:after="160" w:line="259" w:lineRule="auto"/>
        <w:jc w:val="left"/>
        <w:rPr>
          <w:b/>
          <w:iCs/>
          <w:color w:val="000000" w:themeColor="text1"/>
          <w:szCs w:val="18"/>
          <w:lang w:val="en-GB"/>
        </w:rPr>
      </w:pPr>
      <w:bookmarkStart w:id="36" w:name="_Ref6763734"/>
      <w:bookmarkStart w:id="37" w:name="_Ref533153075"/>
      <w:r>
        <w:rPr>
          <w:b/>
          <w:lang w:val="en-GB"/>
        </w:rPr>
        <w:br w:type="page"/>
      </w:r>
    </w:p>
    <w:p w14:paraId="029CA8E4" w14:textId="70059196" w:rsidR="00CE4F04" w:rsidRPr="004750FF" w:rsidRDefault="00CE4F04" w:rsidP="000B088C">
      <w:pPr>
        <w:pStyle w:val="ab"/>
        <w:spacing w:line="480" w:lineRule="auto"/>
        <w:rPr>
          <w:b/>
          <w:lang w:val="en-GB"/>
        </w:rPr>
      </w:pPr>
      <w:bookmarkStart w:id="38" w:name="_Ref6763951"/>
      <w:bookmarkEnd w:id="36"/>
      <w:bookmarkEnd w:id="37"/>
      <w:r w:rsidRPr="004750FF">
        <w:rPr>
          <w:b/>
          <w:lang w:val="en-GB"/>
        </w:rPr>
        <w:lastRenderedPageBreak/>
        <w:t xml:space="preserve">Table </w:t>
      </w:r>
      <w:bookmarkEnd w:id="38"/>
      <w:r w:rsidR="00B109E3">
        <w:rPr>
          <w:b/>
          <w:noProof/>
          <w:lang w:val="en-GB"/>
        </w:rPr>
        <w:t>1</w:t>
      </w:r>
      <w:r w:rsidR="00B109E3" w:rsidRPr="004750FF">
        <w:rPr>
          <w:b/>
          <w:lang w:val="en-GB"/>
        </w:rPr>
        <w:t xml:space="preserve"> </w:t>
      </w:r>
      <w:r w:rsidRPr="004750FF">
        <w:rPr>
          <w:b/>
          <w:lang w:val="en-GB"/>
        </w:rPr>
        <w:t>Values of key parameters in fire simulation</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
        <w:gridCol w:w="647"/>
        <w:gridCol w:w="647"/>
        <w:gridCol w:w="983"/>
        <w:gridCol w:w="686"/>
        <w:gridCol w:w="647"/>
        <w:gridCol w:w="686"/>
        <w:gridCol w:w="597"/>
        <w:gridCol w:w="687"/>
      </w:tblGrid>
      <w:tr w:rsidR="00CE4F04" w:rsidRPr="00420308" w14:paraId="029CA8F0" w14:textId="77777777" w:rsidTr="000B088C">
        <w:trPr>
          <w:jc w:val="center"/>
        </w:trPr>
        <w:tc>
          <w:tcPr>
            <w:tcW w:w="712" w:type="dxa"/>
            <w:tcBorders>
              <w:top w:val="single" w:sz="4" w:space="0" w:color="auto"/>
              <w:bottom w:val="single" w:sz="4" w:space="0" w:color="auto"/>
            </w:tcBorders>
            <w:vAlign w:val="center"/>
          </w:tcPr>
          <w:p w14:paraId="029CA8E5" w14:textId="77777777" w:rsidR="00CE4F04" w:rsidRPr="00091049" w:rsidRDefault="00CE4F04" w:rsidP="000B088C">
            <w:pPr>
              <w:adjustRightInd w:val="0"/>
              <w:snapToGrid w:val="0"/>
              <w:jc w:val="center"/>
              <w:rPr>
                <w:sz w:val="22"/>
                <w:lang w:val="en-GB"/>
              </w:rPr>
            </w:pPr>
            <w:bookmarkStart w:id="39" w:name="_Hlk30105328"/>
            <w:r w:rsidRPr="00091049">
              <w:rPr>
                <w:sz w:val="22"/>
                <w:lang w:val="en-GB"/>
              </w:rPr>
              <w:t>Case ID</w:t>
            </w:r>
          </w:p>
        </w:tc>
        <w:tc>
          <w:tcPr>
            <w:tcW w:w="647" w:type="dxa"/>
            <w:tcBorders>
              <w:top w:val="single" w:sz="4" w:space="0" w:color="auto"/>
              <w:bottom w:val="single" w:sz="4" w:space="0" w:color="auto"/>
            </w:tcBorders>
            <w:vAlign w:val="center"/>
          </w:tcPr>
          <w:p w14:paraId="029CA8E6" w14:textId="77777777" w:rsidR="00CE4F04" w:rsidRPr="00091049" w:rsidRDefault="00CE4F04" w:rsidP="000B088C">
            <w:pPr>
              <w:adjustRightInd w:val="0"/>
              <w:snapToGrid w:val="0"/>
              <w:jc w:val="center"/>
              <w:rPr>
                <w:sz w:val="22"/>
                <w:lang w:val="en-GB"/>
              </w:rPr>
            </w:pPr>
            <w:r w:rsidRPr="00091049">
              <w:rPr>
                <w:i/>
                <w:sz w:val="22"/>
                <w:lang w:val="en-GB"/>
              </w:rPr>
              <w:t>D</w:t>
            </w:r>
            <w:r w:rsidRPr="00091049">
              <w:rPr>
                <w:sz w:val="22"/>
                <w:vertAlign w:val="subscript"/>
                <w:lang w:val="en-GB"/>
              </w:rPr>
              <w:t>l</w:t>
            </w:r>
            <w:r w:rsidRPr="00091049">
              <w:rPr>
                <w:sz w:val="22"/>
                <w:lang w:val="en-GB"/>
              </w:rPr>
              <w:t xml:space="preserve"> (m)</w:t>
            </w:r>
          </w:p>
        </w:tc>
        <w:tc>
          <w:tcPr>
            <w:tcW w:w="647" w:type="dxa"/>
            <w:tcBorders>
              <w:top w:val="single" w:sz="4" w:space="0" w:color="auto"/>
              <w:bottom w:val="single" w:sz="4" w:space="0" w:color="auto"/>
            </w:tcBorders>
            <w:vAlign w:val="center"/>
          </w:tcPr>
          <w:p w14:paraId="029CA8E7" w14:textId="77777777" w:rsidR="00CE4F04" w:rsidRPr="00091049" w:rsidRDefault="00CE4F04" w:rsidP="000B088C">
            <w:pPr>
              <w:adjustRightInd w:val="0"/>
              <w:snapToGrid w:val="0"/>
              <w:jc w:val="center"/>
              <w:rPr>
                <w:sz w:val="22"/>
                <w:lang w:val="en-GB"/>
              </w:rPr>
            </w:pPr>
            <w:r w:rsidRPr="00091049">
              <w:rPr>
                <w:i/>
                <w:sz w:val="22"/>
                <w:lang w:val="en-GB"/>
              </w:rPr>
              <w:t>D</w:t>
            </w:r>
            <w:r w:rsidRPr="00091049">
              <w:rPr>
                <w:sz w:val="22"/>
                <w:vertAlign w:val="subscript"/>
                <w:lang w:val="en-GB"/>
              </w:rPr>
              <w:t>t</w:t>
            </w:r>
            <w:r w:rsidRPr="00091049">
              <w:rPr>
                <w:sz w:val="22"/>
                <w:lang w:val="en-GB"/>
              </w:rPr>
              <w:t xml:space="preserve"> (m)</w:t>
            </w:r>
          </w:p>
        </w:tc>
        <w:tc>
          <w:tcPr>
            <w:tcW w:w="983" w:type="dxa"/>
            <w:tcBorders>
              <w:top w:val="single" w:sz="4" w:space="0" w:color="auto"/>
              <w:bottom w:val="single" w:sz="4" w:space="0" w:color="auto"/>
            </w:tcBorders>
            <w:vAlign w:val="center"/>
          </w:tcPr>
          <w:p w14:paraId="029CA8E8" w14:textId="77777777" w:rsidR="00CE4F04" w:rsidRPr="00091049" w:rsidRDefault="00DD7A14" w:rsidP="000B088C">
            <w:pPr>
              <w:adjustRightInd w:val="0"/>
              <w:snapToGrid w:val="0"/>
              <w:jc w:val="center"/>
              <w:rPr>
                <w:sz w:val="22"/>
                <w:lang w:val="en-GB"/>
              </w:rPr>
            </w:pPr>
            <m:oMathPara>
              <m:oMath>
                <m:sSup>
                  <m:sSupPr>
                    <m:ctrlPr>
                      <w:rPr>
                        <w:rFonts w:ascii="Cambria Math" w:hAnsi="Cambria Math"/>
                        <w:i/>
                        <w:sz w:val="22"/>
                        <w:lang w:val="en-GB"/>
                      </w:rPr>
                    </m:ctrlPr>
                  </m:sSupPr>
                  <m:e>
                    <m:r>
                      <m:rPr>
                        <m:nor/>
                      </m:rPr>
                      <w:rPr>
                        <w:i/>
                        <w:sz w:val="22"/>
                        <w:lang w:val="en-GB"/>
                      </w:rPr>
                      <m:t>Q</m:t>
                    </m:r>
                  </m:e>
                  <m:sup>
                    <m:r>
                      <m:rPr>
                        <m:nor/>
                      </m:rPr>
                      <w:rPr>
                        <w:sz w:val="22"/>
                        <w:lang w:val="en-GB"/>
                      </w:rPr>
                      <m:t>"</m:t>
                    </m:r>
                  </m:sup>
                </m:sSup>
              </m:oMath>
            </m:oMathPara>
          </w:p>
          <w:p w14:paraId="029CA8E9" w14:textId="77777777" w:rsidR="00CE4F04" w:rsidRPr="00091049" w:rsidRDefault="00CE4F04" w:rsidP="000B088C">
            <w:pPr>
              <w:adjustRightInd w:val="0"/>
              <w:snapToGrid w:val="0"/>
              <w:jc w:val="center"/>
              <w:rPr>
                <w:sz w:val="22"/>
                <w:lang w:val="en-GB"/>
              </w:rPr>
            </w:pPr>
            <w:r w:rsidRPr="00091049">
              <w:rPr>
                <w:sz w:val="22"/>
                <w:lang w:val="en-GB"/>
              </w:rPr>
              <w:t>(kW/m</w:t>
            </w:r>
            <w:r w:rsidRPr="00091049">
              <w:rPr>
                <w:sz w:val="22"/>
                <w:vertAlign w:val="superscript"/>
                <w:lang w:val="en-GB"/>
              </w:rPr>
              <w:t>2</w:t>
            </w:r>
            <w:r w:rsidRPr="00091049">
              <w:rPr>
                <w:sz w:val="22"/>
                <w:lang w:val="en-GB"/>
              </w:rPr>
              <w:t>)</w:t>
            </w:r>
          </w:p>
        </w:tc>
        <w:tc>
          <w:tcPr>
            <w:tcW w:w="686" w:type="dxa"/>
            <w:tcBorders>
              <w:top w:val="single" w:sz="4" w:space="0" w:color="auto"/>
              <w:bottom w:val="single" w:sz="4" w:space="0" w:color="auto"/>
            </w:tcBorders>
            <w:vAlign w:val="center"/>
          </w:tcPr>
          <w:p w14:paraId="029CA8EA" w14:textId="77777777" w:rsidR="00CE4F04" w:rsidRPr="00091049" w:rsidRDefault="00CE4F04" w:rsidP="000B088C">
            <w:pPr>
              <w:adjustRightInd w:val="0"/>
              <w:snapToGrid w:val="0"/>
              <w:jc w:val="center"/>
              <w:rPr>
                <w:sz w:val="22"/>
                <w:lang w:val="en-GB"/>
              </w:rPr>
            </w:pPr>
            <w:r w:rsidRPr="00091049">
              <w:rPr>
                <w:i/>
                <w:sz w:val="22"/>
                <w:lang w:val="en-GB"/>
              </w:rPr>
              <w:t>H</w:t>
            </w:r>
            <w:r w:rsidRPr="00091049">
              <w:rPr>
                <w:sz w:val="22"/>
                <w:vertAlign w:val="subscript"/>
                <w:lang w:val="en-GB"/>
              </w:rPr>
              <w:t>b</w:t>
            </w:r>
            <w:r w:rsidRPr="00091049">
              <w:rPr>
                <w:sz w:val="22"/>
                <w:lang w:val="en-GB"/>
              </w:rPr>
              <w:t xml:space="preserve"> (m)</w:t>
            </w:r>
          </w:p>
        </w:tc>
        <w:tc>
          <w:tcPr>
            <w:tcW w:w="647" w:type="dxa"/>
            <w:tcBorders>
              <w:top w:val="single" w:sz="4" w:space="0" w:color="auto"/>
              <w:bottom w:val="single" w:sz="4" w:space="0" w:color="auto"/>
            </w:tcBorders>
            <w:vAlign w:val="center"/>
          </w:tcPr>
          <w:p w14:paraId="029CA8EB" w14:textId="77777777" w:rsidR="00CE4F04" w:rsidRPr="00091049" w:rsidRDefault="00CE4F04" w:rsidP="000B088C">
            <w:pPr>
              <w:adjustRightInd w:val="0"/>
              <w:snapToGrid w:val="0"/>
              <w:jc w:val="center"/>
              <w:rPr>
                <w:sz w:val="22"/>
                <w:lang w:val="en-GB"/>
              </w:rPr>
            </w:pPr>
            <w:r w:rsidRPr="00091049">
              <w:rPr>
                <w:i/>
                <w:sz w:val="22"/>
                <w:lang w:val="en-GB"/>
              </w:rPr>
              <w:t>W</w:t>
            </w:r>
            <w:r w:rsidRPr="00091049">
              <w:rPr>
                <w:sz w:val="22"/>
                <w:vertAlign w:val="subscript"/>
                <w:lang w:val="en-GB"/>
              </w:rPr>
              <w:t>b</w:t>
            </w:r>
            <w:r w:rsidRPr="00091049">
              <w:rPr>
                <w:sz w:val="22"/>
                <w:lang w:val="en-GB"/>
              </w:rPr>
              <w:t xml:space="preserve"> (m)</w:t>
            </w:r>
          </w:p>
        </w:tc>
        <w:tc>
          <w:tcPr>
            <w:tcW w:w="686" w:type="dxa"/>
            <w:tcBorders>
              <w:top w:val="single" w:sz="4" w:space="0" w:color="auto"/>
              <w:bottom w:val="single" w:sz="4" w:space="0" w:color="auto"/>
            </w:tcBorders>
            <w:vAlign w:val="center"/>
          </w:tcPr>
          <w:p w14:paraId="029CA8EC" w14:textId="77777777" w:rsidR="00CE4F04" w:rsidRPr="00091049" w:rsidRDefault="00CE4F04" w:rsidP="000B088C">
            <w:pPr>
              <w:adjustRightInd w:val="0"/>
              <w:snapToGrid w:val="0"/>
              <w:jc w:val="center"/>
              <w:rPr>
                <w:sz w:val="22"/>
                <w:lang w:val="en-GB"/>
              </w:rPr>
            </w:pPr>
            <w:proofErr w:type="spellStart"/>
            <w:r w:rsidRPr="00091049">
              <w:rPr>
                <w:i/>
                <w:sz w:val="22"/>
                <w:lang w:val="en-GB"/>
              </w:rPr>
              <w:t>W</w:t>
            </w:r>
            <w:r w:rsidRPr="00091049">
              <w:rPr>
                <w:sz w:val="22"/>
                <w:vertAlign w:val="subscript"/>
                <w:lang w:val="en-GB"/>
              </w:rPr>
              <w:t>t</w:t>
            </w:r>
            <w:proofErr w:type="spellEnd"/>
            <w:r w:rsidRPr="00091049">
              <w:rPr>
                <w:sz w:val="22"/>
                <w:lang w:val="en-GB"/>
              </w:rPr>
              <w:t xml:space="preserve"> (m)</w:t>
            </w:r>
          </w:p>
        </w:tc>
        <w:tc>
          <w:tcPr>
            <w:tcW w:w="597" w:type="dxa"/>
            <w:tcBorders>
              <w:top w:val="single" w:sz="4" w:space="0" w:color="auto"/>
              <w:bottom w:val="single" w:sz="4" w:space="0" w:color="auto"/>
            </w:tcBorders>
            <w:vAlign w:val="center"/>
          </w:tcPr>
          <w:p w14:paraId="029CA8ED" w14:textId="77777777" w:rsidR="00CE4F04" w:rsidRPr="00091049" w:rsidRDefault="00CE4F04" w:rsidP="000B088C">
            <w:pPr>
              <w:adjustRightInd w:val="0"/>
              <w:snapToGrid w:val="0"/>
              <w:jc w:val="center"/>
              <w:rPr>
                <w:sz w:val="22"/>
                <w:lang w:val="en-GB"/>
              </w:rPr>
            </w:pPr>
            <w:r w:rsidRPr="00091049">
              <w:rPr>
                <w:i/>
                <w:sz w:val="22"/>
                <w:lang w:val="en-GB"/>
              </w:rPr>
              <w:t>α</w:t>
            </w:r>
          </w:p>
          <w:p w14:paraId="029CA8EE" w14:textId="77777777" w:rsidR="00CE4F04" w:rsidRPr="00091049" w:rsidRDefault="00CE4F04" w:rsidP="000B088C">
            <w:pPr>
              <w:adjustRightInd w:val="0"/>
              <w:snapToGrid w:val="0"/>
              <w:jc w:val="center"/>
              <w:rPr>
                <w:sz w:val="22"/>
                <w:lang w:val="en-GB"/>
              </w:rPr>
            </w:pPr>
            <w:r w:rsidRPr="00091049">
              <w:rPr>
                <w:sz w:val="22"/>
                <w:lang w:val="en-GB"/>
              </w:rPr>
              <w:t>(°)</w:t>
            </w:r>
          </w:p>
        </w:tc>
        <w:tc>
          <w:tcPr>
            <w:tcW w:w="687" w:type="dxa"/>
            <w:tcBorders>
              <w:top w:val="single" w:sz="4" w:space="0" w:color="auto"/>
              <w:bottom w:val="single" w:sz="4" w:space="0" w:color="auto"/>
            </w:tcBorders>
            <w:vAlign w:val="center"/>
          </w:tcPr>
          <w:p w14:paraId="029CA8EF" w14:textId="77777777" w:rsidR="00CE4F04" w:rsidRPr="00091049" w:rsidRDefault="00CE4F04" w:rsidP="000B088C">
            <w:pPr>
              <w:adjustRightInd w:val="0"/>
              <w:snapToGrid w:val="0"/>
              <w:jc w:val="center"/>
              <w:rPr>
                <w:sz w:val="22"/>
                <w:lang w:val="en-GB"/>
              </w:rPr>
            </w:pPr>
            <w:r w:rsidRPr="00091049">
              <w:rPr>
                <w:i/>
                <w:sz w:val="22"/>
                <w:lang w:val="en-GB"/>
              </w:rPr>
              <w:t>H</w:t>
            </w:r>
            <w:r w:rsidRPr="00091049">
              <w:rPr>
                <w:sz w:val="22"/>
                <w:vertAlign w:val="subscript"/>
                <w:lang w:val="en-GB"/>
              </w:rPr>
              <w:t>s</w:t>
            </w:r>
            <w:r w:rsidRPr="00091049">
              <w:rPr>
                <w:sz w:val="22"/>
                <w:lang w:val="en-GB"/>
              </w:rPr>
              <w:t xml:space="preserve"> (m)</w:t>
            </w:r>
          </w:p>
        </w:tc>
      </w:tr>
      <w:tr w:rsidR="00CE4F04" w:rsidRPr="00420308" w14:paraId="029CA8FA" w14:textId="77777777" w:rsidTr="000B088C">
        <w:trPr>
          <w:jc w:val="center"/>
        </w:trPr>
        <w:tc>
          <w:tcPr>
            <w:tcW w:w="712" w:type="dxa"/>
            <w:tcBorders>
              <w:top w:val="single" w:sz="4" w:space="0" w:color="auto"/>
            </w:tcBorders>
            <w:vAlign w:val="center"/>
          </w:tcPr>
          <w:p w14:paraId="029CA8F1" w14:textId="77777777" w:rsidR="00CE4F04" w:rsidRPr="00091049" w:rsidRDefault="00CE4F04" w:rsidP="000B088C">
            <w:pPr>
              <w:adjustRightInd w:val="0"/>
              <w:snapToGrid w:val="0"/>
              <w:jc w:val="center"/>
              <w:rPr>
                <w:sz w:val="22"/>
                <w:lang w:val="en-GB"/>
              </w:rPr>
            </w:pPr>
            <w:r w:rsidRPr="00091049">
              <w:rPr>
                <w:color w:val="000000"/>
                <w:sz w:val="22"/>
                <w:lang w:val="en-GB"/>
              </w:rPr>
              <w:t>1</w:t>
            </w:r>
          </w:p>
        </w:tc>
        <w:tc>
          <w:tcPr>
            <w:tcW w:w="647" w:type="dxa"/>
            <w:tcBorders>
              <w:top w:val="single" w:sz="4" w:space="0" w:color="auto"/>
            </w:tcBorders>
            <w:vAlign w:val="center"/>
          </w:tcPr>
          <w:p w14:paraId="029CA8F2" w14:textId="77777777" w:rsidR="00CE4F04" w:rsidRPr="00091049" w:rsidRDefault="00CE4F04" w:rsidP="000B088C">
            <w:pPr>
              <w:adjustRightInd w:val="0"/>
              <w:snapToGrid w:val="0"/>
              <w:jc w:val="center"/>
              <w:rPr>
                <w:sz w:val="22"/>
                <w:lang w:val="en-GB"/>
              </w:rPr>
            </w:pPr>
            <w:r w:rsidRPr="00091049">
              <w:rPr>
                <w:color w:val="000000"/>
                <w:sz w:val="22"/>
                <w:lang w:val="en-GB"/>
              </w:rPr>
              <w:t>2.5</w:t>
            </w:r>
          </w:p>
        </w:tc>
        <w:tc>
          <w:tcPr>
            <w:tcW w:w="647" w:type="dxa"/>
            <w:tcBorders>
              <w:top w:val="single" w:sz="4" w:space="0" w:color="auto"/>
            </w:tcBorders>
            <w:vAlign w:val="center"/>
          </w:tcPr>
          <w:p w14:paraId="029CA8F3" w14:textId="77777777" w:rsidR="00CE4F04" w:rsidRPr="00091049" w:rsidRDefault="00CE4F04" w:rsidP="000B088C">
            <w:pPr>
              <w:adjustRightInd w:val="0"/>
              <w:snapToGrid w:val="0"/>
              <w:jc w:val="center"/>
              <w:rPr>
                <w:sz w:val="22"/>
                <w:lang w:val="en-GB"/>
              </w:rPr>
            </w:pPr>
            <w:r w:rsidRPr="00091049">
              <w:rPr>
                <w:color w:val="000000"/>
                <w:sz w:val="22"/>
                <w:lang w:val="en-GB"/>
              </w:rPr>
              <w:t>12</w:t>
            </w:r>
          </w:p>
        </w:tc>
        <w:tc>
          <w:tcPr>
            <w:tcW w:w="983" w:type="dxa"/>
            <w:tcBorders>
              <w:top w:val="single" w:sz="4" w:space="0" w:color="auto"/>
            </w:tcBorders>
            <w:vAlign w:val="center"/>
          </w:tcPr>
          <w:p w14:paraId="029CA8F4" w14:textId="77777777" w:rsidR="00CE4F04" w:rsidRPr="00091049" w:rsidRDefault="00CE4F04" w:rsidP="000B088C">
            <w:pPr>
              <w:adjustRightInd w:val="0"/>
              <w:snapToGrid w:val="0"/>
              <w:jc w:val="center"/>
              <w:rPr>
                <w:sz w:val="22"/>
                <w:lang w:val="en-GB"/>
              </w:rPr>
            </w:pPr>
            <w:r w:rsidRPr="00091049">
              <w:rPr>
                <w:color w:val="000000"/>
                <w:sz w:val="22"/>
                <w:lang w:val="en-GB"/>
              </w:rPr>
              <w:t>2500</w:t>
            </w:r>
          </w:p>
        </w:tc>
        <w:tc>
          <w:tcPr>
            <w:tcW w:w="686" w:type="dxa"/>
            <w:tcBorders>
              <w:top w:val="single" w:sz="4" w:space="0" w:color="auto"/>
            </w:tcBorders>
            <w:vAlign w:val="center"/>
          </w:tcPr>
          <w:p w14:paraId="029CA8F5" w14:textId="77777777" w:rsidR="00CE4F04" w:rsidRPr="00091049" w:rsidRDefault="00CE4F04" w:rsidP="000B088C">
            <w:pPr>
              <w:adjustRightInd w:val="0"/>
              <w:snapToGrid w:val="0"/>
              <w:jc w:val="center"/>
              <w:rPr>
                <w:sz w:val="22"/>
                <w:lang w:val="en-GB"/>
              </w:rPr>
            </w:pPr>
            <w:r w:rsidRPr="00091049">
              <w:rPr>
                <w:color w:val="000000"/>
                <w:sz w:val="22"/>
                <w:lang w:val="en-GB"/>
              </w:rPr>
              <w:t>4.83</w:t>
            </w:r>
          </w:p>
        </w:tc>
        <w:tc>
          <w:tcPr>
            <w:tcW w:w="647" w:type="dxa"/>
            <w:tcBorders>
              <w:top w:val="single" w:sz="4" w:space="0" w:color="auto"/>
            </w:tcBorders>
            <w:vAlign w:val="center"/>
          </w:tcPr>
          <w:p w14:paraId="029CA8F6" w14:textId="77777777" w:rsidR="00CE4F04" w:rsidRPr="00091049" w:rsidRDefault="00CE4F04" w:rsidP="000B088C">
            <w:pPr>
              <w:adjustRightInd w:val="0"/>
              <w:snapToGrid w:val="0"/>
              <w:jc w:val="center"/>
              <w:rPr>
                <w:sz w:val="22"/>
                <w:lang w:val="en-GB"/>
              </w:rPr>
            </w:pPr>
            <w:r w:rsidRPr="00091049">
              <w:rPr>
                <w:color w:val="000000"/>
                <w:sz w:val="22"/>
                <w:lang w:val="en-GB"/>
              </w:rPr>
              <w:t>3.2</w:t>
            </w:r>
          </w:p>
        </w:tc>
        <w:tc>
          <w:tcPr>
            <w:tcW w:w="686" w:type="dxa"/>
            <w:tcBorders>
              <w:top w:val="single" w:sz="4" w:space="0" w:color="auto"/>
            </w:tcBorders>
            <w:vAlign w:val="center"/>
          </w:tcPr>
          <w:p w14:paraId="029CA8F7" w14:textId="77777777" w:rsidR="00CE4F04" w:rsidRPr="00091049" w:rsidRDefault="00CE4F04" w:rsidP="000B088C">
            <w:pPr>
              <w:adjustRightInd w:val="0"/>
              <w:snapToGrid w:val="0"/>
              <w:jc w:val="center"/>
              <w:rPr>
                <w:sz w:val="22"/>
                <w:lang w:val="en-GB"/>
              </w:rPr>
            </w:pPr>
            <w:r w:rsidRPr="00091049">
              <w:rPr>
                <w:color w:val="000000"/>
                <w:sz w:val="22"/>
                <w:lang w:val="en-GB"/>
              </w:rPr>
              <w:t>7.2</w:t>
            </w:r>
          </w:p>
        </w:tc>
        <w:tc>
          <w:tcPr>
            <w:tcW w:w="597" w:type="dxa"/>
            <w:tcBorders>
              <w:top w:val="single" w:sz="4" w:space="0" w:color="auto"/>
            </w:tcBorders>
            <w:vAlign w:val="center"/>
          </w:tcPr>
          <w:p w14:paraId="029CA8F8" w14:textId="77777777" w:rsidR="00CE4F04" w:rsidRPr="00091049" w:rsidRDefault="00CE4F04" w:rsidP="000B088C">
            <w:pPr>
              <w:adjustRightInd w:val="0"/>
              <w:snapToGrid w:val="0"/>
              <w:jc w:val="center"/>
              <w:rPr>
                <w:sz w:val="22"/>
                <w:lang w:val="en-GB"/>
              </w:rPr>
            </w:pPr>
            <w:r w:rsidRPr="00091049">
              <w:rPr>
                <w:color w:val="000000"/>
                <w:sz w:val="22"/>
                <w:lang w:val="en-GB"/>
              </w:rPr>
              <w:t>77</w:t>
            </w:r>
          </w:p>
        </w:tc>
        <w:tc>
          <w:tcPr>
            <w:tcW w:w="687" w:type="dxa"/>
            <w:tcBorders>
              <w:top w:val="single" w:sz="4" w:space="0" w:color="auto"/>
            </w:tcBorders>
            <w:vAlign w:val="center"/>
          </w:tcPr>
          <w:p w14:paraId="029CA8F9" w14:textId="77777777" w:rsidR="00CE4F04" w:rsidRPr="00091049" w:rsidRDefault="00CE4F04" w:rsidP="000B088C">
            <w:pPr>
              <w:adjustRightInd w:val="0"/>
              <w:snapToGrid w:val="0"/>
              <w:jc w:val="center"/>
              <w:rPr>
                <w:sz w:val="22"/>
                <w:lang w:val="en-GB"/>
              </w:rPr>
            </w:pPr>
            <w:r w:rsidRPr="00091049">
              <w:rPr>
                <w:color w:val="000000"/>
                <w:sz w:val="22"/>
                <w:lang w:val="en-GB"/>
              </w:rPr>
              <w:t>2.73</w:t>
            </w:r>
          </w:p>
        </w:tc>
      </w:tr>
      <w:tr w:rsidR="00CE4F04" w:rsidRPr="00420308" w14:paraId="029CA904" w14:textId="77777777" w:rsidTr="000B088C">
        <w:trPr>
          <w:jc w:val="center"/>
        </w:trPr>
        <w:tc>
          <w:tcPr>
            <w:tcW w:w="712" w:type="dxa"/>
            <w:vAlign w:val="center"/>
          </w:tcPr>
          <w:p w14:paraId="029CA8FB" w14:textId="77777777" w:rsidR="00CE4F04" w:rsidRPr="00091049" w:rsidRDefault="00CE4F04" w:rsidP="000B088C">
            <w:pPr>
              <w:adjustRightInd w:val="0"/>
              <w:snapToGrid w:val="0"/>
              <w:jc w:val="center"/>
              <w:rPr>
                <w:sz w:val="22"/>
                <w:lang w:val="en-GB"/>
              </w:rPr>
            </w:pPr>
            <w:r w:rsidRPr="00091049">
              <w:rPr>
                <w:color w:val="000000"/>
                <w:sz w:val="22"/>
                <w:lang w:val="en-GB"/>
              </w:rPr>
              <w:t>2</w:t>
            </w:r>
          </w:p>
        </w:tc>
        <w:tc>
          <w:tcPr>
            <w:tcW w:w="647" w:type="dxa"/>
            <w:vAlign w:val="center"/>
          </w:tcPr>
          <w:p w14:paraId="029CA8FC" w14:textId="0C06423F" w:rsidR="00CE4F04" w:rsidRPr="00091049" w:rsidRDefault="00CE4F04" w:rsidP="000B088C">
            <w:pPr>
              <w:adjustRightInd w:val="0"/>
              <w:snapToGrid w:val="0"/>
              <w:jc w:val="center"/>
              <w:rPr>
                <w:sz w:val="22"/>
                <w:lang w:val="en-GB"/>
              </w:rPr>
            </w:pPr>
          </w:p>
        </w:tc>
        <w:tc>
          <w:tcPr>
            <w:tcW w:w="647" w:type="dxa"/>
            <w:vAlign w:val="center"/>
          </w:tcPr>
          <w:p w14:paraId="029CA8FD" w14:textId="67281572" w:rsidR="00CE4F04" w:rsidRPr="00091049" w:rsidRDefault="00CE4F04" w:rsidP="000B088C">
            <w:pPr>
              <w:adjustRightInd w:val="0"/>
              <w:snapToGrid w:val="0"/>
              <w:jc w:val="center"/>
              <w:rPr>
                <w:sz w:val="22"/>
                <w:lang w:val="en-GB"/>
              </w:rPr>
            </w:pPr>
          </w:p>
        </w:tc>
        <w:tc>
          <w:tcPr>
            <w:tcW w:w="983" w:type="dxa"/>
            <w:vAlign w:val="center"/>
          </w:tcPr>
          <w:p w14:paraId="029CA8FE" w14:textId="77777777" w:rsidR="00CE4F04" w:rsidRPr="00091049" w:rsidRDefault="00CE4F04" w:rsidP="000B088C">
            <w:pPr>
              <w:adjustRightInd w:val="0"/>
              <w:snapToGrid w:val="0"/>
              <w:jc w:val="center"/>
              <w:rPr>
                <w:sz w:val="22"/>
                <w:lang w:val="en-GB"/>
              </w:rPr>
            </w:pPr>
            <w:r w:rsidRPr="00091049">
              <w:rPr>
                <w:color w:val="000000"/>
                <w:sz w:val="22"/>
                <w:lang w:val="en-GB"/>
              </w:rPr>
              <w:t>1500</w:t>
            </w:r>
          </w:p>
        </w:tc>
        <w:tc>
          <w:tcPr>
            <w:tcW w:w="686" w:type="dxa"/>
            <w:vAlign w:val="center"/>
          </w:tcPr>
          <w:p w14:paraId="029CA8FF" w14:textId="07CB96DA" w:rsidR="00CE4F04" w:rsidRPr="00091049" w:rsidRDefault="00CE4F04" w:rsidP="000B088C">
            <w:pPr>
              <w:adjustRightInd w:val="0"/>
              <w:snapToGrid w:val="0"/>
              <w:jc w:val="center"/>
              <w:rPr>
                <w:sz w:val="22"/>
                <w:lang w:val="en-GB"/>
              </w:rPr>
            </w:pPr>
          </w:p>
        </w:tc>
        <w:tc>
          <w:tcPr>
            <w:tcW w:w="647" w:type="dxa"/>
            <w:vAlign w:val="center"/>
          </w:tcPr>
          <w:p w14:paraId="029CA900" w14:textId="2866D3E8" w:rsidR="00CE4F04" w:rsidRPr="00091049" w:rsidRDefault="00CE4F04" w:rsidP="000B088C">
            <w:pPr>
              <w:adjustRightInd w:val="0"/>
              <w:snapToGrid w:val="0"/>
              <w:jc w:val="center"/>
              <w:rPr>
                <w:sz w:val="22"/>
                <w:lang w:val="en-GB"/>
              </w:rPr>
            </w:pPr>
          </w:p>
        </w:tc>
        <w:tc>
          <w:tcPr>
            <w:tcW w:w="686" w:type="dxa"/>
            <w:vAlign w:val="center"/>
          </w:tcPr>
          <w:p w14:paraId="029CA901" w14:textId="0BDC334A" w:rsidR="00CE4F04" w:rsidRPr="00091049" w:rsidRDefault="00CE4F04" w:rsidP="000B088C">
            <w:pPr>
              <w:adjustRightInd w:val="0"/>
              <w:snapToGrid w:val="0"/>
              <w:jc w:val="center"/>
              <w:rPr>
                <w:sz w:val="22"/>
                <w:lang w:val="en-GB"/>
              </w:rPr>
            </w:pPr>
          </w:p>
        </w:tc>
        <w:tc>
          <w:tcPr>
            <w:tcW w:w="597" w:type="dxa"/>
            <w:vAlign w:val="center"/>
          </w:tcPr>
          <w:p w14:paraId="029CA902" w14:textId="19A866B7" w:rsidR="00CE4F04" w:rsidRPr="00091049" w:rsidRDefault="00CE4F04" w:rsidP="000B088C">
            <w:pPr>
              <w:adjustRightInd w:val="0"/>
              <w:snapToGrid w:val="0"/>
              <w:jc w:val="center"/>
              <w:rPr>
                <w:sz w:val="22"/>
                <w:lang w:val="en-GB"/>
              </w:rPr>
            </w:pPr>
          </w:p>
        </w:tc>
        <w:tc>
          <w:tcPr>
            <w:tcW w:w="687" w:type="dxa"/>
            <w:vAlign w:val="center"/>
          </w:tcPr>
          <w:p w14:paraId="029CA903" w14:textId="6C79433C" w:rsidR="00CE4F04" w:rsidRPr="00091049" w:rsidRDefault="00CE4F04" w:rsidP="000B088C">
            <w:pPr>
              <w:adjustRightInd w:val="0"/>
              <w:snapToGrid w:val="0"/>
              <w:jc w:val="center"/>
              <w:rPr>
                <w:sz w:val="22"/>
                <w:lang w:val="en-GB"/>
              </w:rPr>
            </w:pPr>
          </w:p>
        </w:tc>
      </w:tr>
      <w:tr w:rsidR="00CE4F04" w:rsidRPr="00420308" w14:paraId="029CA90E" w14:textId="77777777" w:rsidTr="000B088C">
        <w:trPr>
          <w:jc w:val="center"/>
        </w:trPr>
        <w:tc>
          <w:tcPr>
            <w:tcW w:w="712" w:type="dxa"/>
            <w:vAlign w:val="center"/>
          </w:tcPr>
          <w:p w14:paraId="029CA905" w14:textId="77777777" w:rsidR="00CE4F04" w:rsidRPr="00091049" w:rsidRDefault="00CE4F04" w:rsidP="000B088C">
            <w:pPr>
              <w:adjustRightInd w:val="0"/>
              <w:snapToGrid w:val="0"/>
              <w:jc w:val="center"/>
              <w:rPr>
                <w:sz w:val="22"/>
                <w:lang w:val="en-GB"/>
              </w:rPr>
            </w:pPr>
            <w:r w:rsidRPr="00091049">
              <w:rPr>
                <w:color w:val="000000"/>
                <w:sz w:val="22"/>
                <w:lang w:val="en-GB"/>
              </w:rPr>
              <w:t>3</w:t>
            </w:r>
          </w:p>
        </w:tc>
        <w:tc>
          <w:tcPr>
            <w:tcW w:w="647" w:type="dxa"/>
            <w:vAlign w:val="center"/>
          </w:tcPr>
          <w:p w14:paraId="029CA906" w14:textId="03153CF4" w:rsidR="00CE4F04" w:rsidRPr="00091049" w:rsidRDefault="00CE4F04" w:rsidP="000B088C">
            <w:pPr>
              <w:adjustRightInd w:val="0"/>
              <w:snapToGrid w:val="0"/>
              <w:jc w:val="center"/>
              <w:rPr>
                <w:sz w:val="22"/>
                <w:lang w:val="en-GB"/>
              </w:rPr>
            </w:pPr>
          </w:p>
        </w:tc>
        <w:tc>
          <w:tcPr>
            <w:tcW w:w="647" w:type="dxa"/>
            <w:vAlign w:val="center"/>
          </w:tcPr>
          <w:p w14:paraId="029CA907" w14:textId="60CFFC55" w:rsidR="00CE4F04" w:rsidRPr="00091049" w:rsidRDefault="00CE4F04" w:rsidP="000B088C">
            <w:pPr>
              <w:adjustRightInd w:val="0"/>
              <w:snapToGrid w:val="0"/>
              <w:jc w:val="center"/>
              <w:rPr>
                <w:sz w:val="22"/>
                <w:lang w:val="en-GB"/>
              </w:rPr>
            </w:pPr>
          </w:p>
        </w:tc>
        <w:tc>
          <w:tcPr>
            <w:tcW w:w="983" w:type="dxa"/>
            <w:vAlign w:val="center"/>
          </w:tcPr>
          <w:p w14:paraId="029CA908" w14:textId="77777777" w:rsidR="00CE4F04" w:rsidRPr="00091049" w:rsidRDefault="00CE4F04" w:rsidP="000B088C">
            <w:pPr>
              <w:adjustRightInd w:val="0"/>
              <w:snapToGrid w:val="0"/>
              <w:jc w:val="center"/>
              <w:rPr>
                <w:sz w:val="22"/>
                <w:lang w:val="en-GB"/>
              </w:rPr>
            </w:pPr>
            <w:r w:rsidRPr="00091049">
              <w:rPr>
                <w:color w:val="000000"/>
                <w:sz w:val="22"/>
                <w:lang w:val="en-GB"/>
              </w:rPr>
              <w:t>1750</w:t>
            </w:r>
          </w:p>
        </w:tc>
        <w:tc>
          <w:tcPr>
            <w:tcW w:w="686" w:type="dxa"/>
            <w:vAlign w:val="center"/>
          </w:tcPr>
          <w:p w14:paraId="029CA909" w14:textId="261042B7" w:rsidR="00CE4F04" w:rsidRPr="00091049" w:rsidRDefault="00CE4F04" w:rsidP="000B088C">
            <w:pPr>
              <w:adjustRightInd w:val="0"/>
              <w:snapToGrid w:val="0"/>
              <w:jc w:val="center"/>
              <w:rPr>
                <w:sz w:val="22"/>
                <w:lang w:val="en-GB"/>
              </w:rPr>
            </w:pPr>
          </w:p>
        </w:tc>
        <w:tc>
          <w:tcPr>
            <w:tcW w:w="647" w:type="dxa"/>
            <w:vAlign w:val="center"/>
          </w:tcPr>
          <w:p w14:paraId="029CA90A" w14:textId="58DC3E4C" w:rsidR="00CE4F04" w:rsidRPr="00091049" w:rsidRDefault="00CE4F04" w:rsidP="000B088C">
            <w:pPr>
              <w:adjustRightInd w:val="0"/>
              <w:snapToGrid w:val="0"/>
              <w:jc w:val="center"/>
              <w:rPr>
                <w:sz w:val="22"/>
                <w:lang w:val="en-GB"/>
              </w:rPr>
            </w:pPr>
          </w:p>
        </w:tc>
        <w:tc>
          <w:tcPr>
            <w:tcW w:w="686" w:type="dxa"/>
            <w:vAlign w:val="center"/>
          </w:tcPr>
          <w:p w14:paraId="029CA90B" w14:textId="144EBEF5" w:rsidR="00CE4F04" w:rsidRPr="00091049" w:rsidRDefault="00CE4F04" w:rsidP="000B088C">
            <w:pPr>
              <w:adjustRightInd w:val="0"/>
              <w:snapToGrid w:val="0"/>
              <w:jc w:val="center"/>
              <w:rPr>
                <w:sz w:val="22"/>
                <w:lang w:val="en-GB"/>
              </w:rPr>
            </w:pPr>
          </w:p>
        </w:tc>
        <w:tc>
          <w:tcPr>
            <w:tcW w:w="597" w:type="dxa"/>
            <w:vAlign w:val="center"/>
          </w:tcPr>
          <w:p w14:paraId="029CA90C" w14:textId="2C006C36" w:rsidR="00CE4F04" w:rsidRPr="00091049" w:rsidRDefault="00CE4F04" w:rsidP="000B088C">
            <w:pPr>
              <w:adjustRightInd w:val="0"/>
              <w:snapToGrid w:val="0"/>
              <w:jc w:val="center"/>
              <w:rPr>
                <w:sz w:val="22"/>
                <w:lang w:val="en-GB"/>
              </w:rPr>
            </w:pPr>
          </w:p>
        </w:tc>
        <w:tc>
          <w:tcPr>
            <w:tcW w:w="687" w:type="dxa"/>
            <w:vAlign w:val="center"/>
          </w:tcPr>
          <w:p w14:paraId="029CA90D" w14:textId="274417BB" w:rsidR="00CE4F04" w:rsidRPr="00091049" w:rsidRDefault="00CE4F04" w:rsidP="000B088C">
            <w:pPr>
              <w:adjustRightInd w:val="0"/>
              <w:snapToGrid w:val="0"/>
              <w:jc w:val="center"/>
              <w:rPr>
                <w:sz w:val="22"/>
                <w:lang w:val="en-GB"/>
              </w:rPr>
            </w:pPr>
          </w:p>
        </w:tc>
      </w:tr>
      <w:tr w:rsidR="00CE4F04" w:rsidRPr="00420308" w14:paraId="029CA918" w14:textId="77777777" w:rsidTr="000B088C">
        <w:trPr>
          <w:jc w:val="center"/>
        </w:trPr>
        <w:tc>
          <w:tcPr>
            <w:tcW w:w="712" w:type="dxa"/>
            <w:vAlign w:val="center"/>
          </w:tcPr>
          <w:p w14:paraId="029CA90F" w14:textId="77777777" w:rsidR="00CE4F04" w:rsidRPr="00091049" w:rsidRDefault="00CE4F04" w:rsidP="000B088C">
            <w:pPr>
              <w:adjustRightInd w:val="0"/>
              <w:snapToGrid w:val="0"/>
              <w:jc w:val="center"/>
              <w:rPr>
                <w:sz w:val="22"/>
                <w:lang w:val="en-GB"/>
              </w:rPr>
            </w:pPr>
            <w:r w:rsidRPr="00091049">
              <w:rPr>
                <w:color w:val="000000"/>
                <w:sz w:val="22"/>
                <w:lang w:val="en-GB"/>
              </w:rPr>
              <w:t>4</w:t>
            </w:r>
          </w:p>
        </w:tc>
        <w:tc>
          <w:tcPr>
            <w:tcW w:w="647" w:type="dxa"/>
            <w:vAlign w:val="center"/>
          </w:tcPr>
          <w:p w14:paraId="029CA910" w14:textId="7A4F18AD" w:rsidR="00CE4F04" w:rsidRPr="00091049" w:rsidRDefault="00CE4F04" w:rsidP="000B088C">
            <w:pPr>
              <w:adjustRightInd w:val="0"/>
              <w:snapToGrid w:val="0"/>
              <w:jc w:val="center"/>
              <w:rPr>
                <w:sz w:val="22"/>
                <w:lang w:val="en-GB"/>
              </w:rPr>
            </w:pPr>
          </w:p>
        </w:tc>
        <w:tc>
          <w:tcPr>
            <w:tcW w:w="647" w:type="dxa"/>
            <w:vAlign w:val="center"/>
          </w:tcPr>
          <w:p w14:paraId="029CA911" w14:textId="4772AA72" w:rsidR="00CE4F04" w:rsidRPr="00091049" w:rsidRDefault="00CE4F04" w:rsidP="000B088C">
            <w:pPr>
              <w:adjustRightInd w:val="0"/>
              <w:snapToGrid w:val="0"/>
              <w:jc w:val="center"/>
              <w:rPr>
                <w:sz w:val="22"/>
                <w:lang w:val="en-GB"/>
              </w:rPr>
            </w:pPr>
          </w:p>
        </w:tc>
        <w:tc>
          <w:tcPr>
            <w:tcW w:w="983" w:type="dxa"/>
            <w:vAlign w:val="center"/>
          </w:tcPr>
          <w:p w14:paraId="029CA912" w14:textId="77777777" w:rsidR="00CE4F04" w:rsidRPr="00091049" w:rsidRDefault="00CE4F04" w:rsidP="000B088C">
            <w:pPr>
              <w:adjustRightInd w:val="0"/>
              <w:snapToGrid w:val="0"/>
              <w:jc w:val="center"/>
              <w:rPr>
                <w:sz w:val="22"/>
                <w:lang w:val="en-GB"/>
              </w:rPr>
            </w:pPr>
            <w:r w:rsidRPr="00091049">
              <w:rPr>
                <w:color w:val="000000"/>
                <w:sz w:val="22"/>
                <w:lang w:val="en-GB"/>
              </w:rPr>
              <w:t>2000</w:t>
            </w:r>
          </w:p>
        </w:tc>
        <w:tc>
          <w:tcPr>
            <w:tcW w:w="686" w:type="dxa"/>
            <w:vAlign w:val="center"/>
          </w:tcPr>
          <w:p w14:paraId="029CA913" w14:textId="1501AC29" w:rsidR="00CE4F04" w:rsidRPr="00091049" w:rsidRDefault="00CE4F04" w:rsidP="000B088C">
            <w:pPr>
              <w:adjustRightInd w:val="0"/>
              <w:snapToGrid w:val="0"/>
              <w:jc w:val="center"/>
              <w:rPr>
                <w:sz w:val="22"/>
                <w:lang w:val="en-GB"/>
              </w:rPr>
            </w:pPr>
          </w:p>
        </w:tc>
        <w:tc>
          <w:tcPr>
            <w:tcW w:w="647" w:type="dxa"/>
            <w:vAlign w:val="center"/>
          </w:tcPr>
          <w:p w14:paraId="029CA914" w14:textId="7C366513" w:rsidR="00CE4F04" w:rsidRPr="00091049" w:rsidRDefault="00CE4F04" w:rsidP="000B088C">
            <w:pPr>
              <w:adjustRightInd w:val="0"/>
              <w:snapToGrid w:val="0"/>
              <w:jc w:val="center"/>
              <w:rPr>
                <w:sz w:val="22"/>
                <w:lang w:val="en-GB"/>
              </w:rPr>
            </w:pPr>
          </w:p>
        </w:tc>
        <w:tc>
          <w:tcPr>
            <w:tcW w:w="686" w:type="dxa"/>
            <w:vAlign w:val="center"/>
          </w:tcPr>
          <w:p w14:paraId="029CA915" w14:textId="4DD09558" w:rsidR="00CE4F04" w:rsidRPr="00091049" w:rsidRDefault="00CE4F04" w:rsidP="000B088C">
            <w:pPr>
              <w:adjustRightInd w:val="0"/>
              <w:snapToGrid w:val="0"/>
              <w:jc w:val="center"/>
              <w:rPr>
                <w:sz w:val="22"/>
                <w:lang w:val="en-GB"/>
              </w:rPr>
            </w:pPr>
          </w:p>
        </w:tc>
        <w:tc>
          <w:tcPr>
            <w:tcW w:w="597" w:type="dxa"/>
            <w:vAlign w:val="center"/>
          </w:tcPr>
          <w:p w14:paraId="029CA916" w14:textId="55FE2C28" w:rsidR="00CE4F04" w:rsidRPr="00091049" w:rsidRDefault="00CE4F04" w:rsidP="000B088C">
            <w:pPr>
              <w:adjustRightInd w:val="0"/>
              <w:snapToGrid w:val="0"/>
              <w:jc w:val="center"/>
              <w:rPr>
                <w:sz w:val="22"/>
                <w:lang w:val="en-GB"/>
              </w:rPr>
            </w:pPr>
          </w:p>
        </w:tc>
        <w:tc>
          <w:tcPr>
            <w:tcW w:w="687" w:type="dxa"/>
            <w:vAlign w:val="center"/>
          </w:tcPr>
          <w:p w14:paraId="029CA917" w14:textId="12F0D68C" w:rsidR="00CE4F04" w:rsidRPr="00091049" w:rsidRDefault="00CE4F04" w:rsidP="000B088C">
            <w:pPr>
              <w:adjustRightInd w:val="0"/>
              <w:snapToGrid w:val="0"/>
              <w:jc w:val="center"/>
              <w:rPr>
                <w:sz w:val="22"/>
                <w:lang w:val="en-GB"/>
              </w:rPr>
            </w:pPr>
          </w:p>
        </w:tc>
      </w:tr>
      <w:tr w:rsidR="00CE4F04" w:rsidRPr="00420308" w14:paraId="029CA922" w14:textId="77777777" w:rsidTr="000B088C">
        <w:trPr>
          <w:jc w:val="center"/>
        </w:trPr>
        <w:tc>
          <w:tcPr>
            <w:tcW w:w="712" w:type="dxa"/>
            <w:vAlign w:val="center"/>
          </w:tcPr>
          <w:p w14:paraId="029CA919" w14:textId="77777777" w:rsidR="00CE4F04" w:rsidRPr="00091049" w:rsidRDefault="00CE4F04" w:rsidP="000B088C">
            <w:pPr>
              <w:adjustRightInd w:val="0"/>
              <w:snapToGrid w:val="0"/>
              <w:jc w:val="center"/>
              <w:rPr>
                <w:sz w:val="22"/>
                <w:lang w:val="en-GB"/>
              </w:rPr>
            </w:pPr>
            <w:r w:rsidRPr="00091049">
              <w:rPr>
                <w:color w:val="000000"/>
                <w:sz w:val="22"/>
                <w:lang w:val="en-GB"/>
              </w:rPr>
              <w:t>5</w:t>
            </w:r>
          </w:p>
        </w:tc>
        <w:tc>
          <w:tcPr>
            <w:tcW w:w="647" w:type="dxa"/>
            <w:vAlign w:val="center"/>
          </w:tcPr>
          <w:p w14:paraId="029CA91A" w14:textId="3C636E6F" w:rsidR="00CE4F04" w:rsidRPr="00091049" w:rsidRDefault="00CE4F04" w:rsidP="000B088C">
            <w:pPr>
              <w:adjustRightInd w:val="0"/>
              <w:snapToGrid w:val="0"/>
              <w:jc w:val="center"/>
              <w:rPr>
                <w:sz w:val="22"/>
                <w:lang w:val="en-GB"/>
              </w:rPr>
            </w:pPr>
          </w:p>
        </w:tc>
        <w:tc>
          <w:tcPr>
            <w:tcW w:w="647" w:type="dxa"/>
            <w:vAlign w:val="center"/>
          </w:tcPr>
          <w:p w14:paraId="029CA91B" w14:textId="4D906D4B" w:rsidR="00CE4F04" w:rsidRPr="00091049" w:rsidRDefault="00CE4F04" w:rsidP="000B088C">
            <w:pPr>
              <w:adjustRightInd w:val="0"/>
              <w:snapToGrid w:val="0"/>
              <w:jc w:val="center"/>
              <w:rPr>
                <w:sz w:val="22"/>
                <w:lang w:val="en-GB"/>
              </w:rPr>
            </w:pPr>
          </w:p>
        </w:tc>
        <w:tc>
          <w:tcPr>
            <w:tcW w:w="983" w:type="dxa"/>
            <w:vAlign w:val="center"/>
          </w:tcPr>
          <w:p w14:paraId="029CA91C" w14:textId="77777777" w:rsidR="00CE4F04" w:rsidRPr="00091049" w:rsidRDefault="00CE4F04" w:rsidP="000B088C">
            <w:pPr>
              <w:adjustRightInd w:val="0"/>
              <w:snapToGrid w:val="0"/>
              <w:jc w:val="center"/>
              <w:rPr>
                <w:sz w:val="22"/>
                <w:lang w:val="en-GB"/>
              </w:rPr>
            </w:pPr>
            <w:r w:rsidRPr="00091049">
              <w:rPr>
                <w:color w:val="000000"/>
                <w:sz w:val="22"/>
                <w:lang w:val="en-GB"/>
              </w:rPr>
              <w:t>2250</w:t>
            </w:r>
          </w:p>
        </w:tc>
        <w:tc>
          <w:tcPr>
            <w:tcW w:w="686" w:type="dxa"/>
            <w:vAlign w:val="center"/>
          </w:tcPr>
          <w:p w14:paraId="029CA91D" w14:textId="38BDAF56" w:rsidR="00CE4F04" w:rsidRPr="00091049" w:rsidRDefault="00CE4F04" w:rsidP="000B088C">
            <w:pPr>
              <w:adjustRightInd w:val="0"/>
              <w:snapToGrid w:val="0"/>
              <w:jc w:val="center"/>
              <w:rPr>
                <w:sz w:val="22"/>
                <w:lang w:val="en-GB"/>
              </w:rPr>
            </w:pPr>
          </w:p>
        </w:tc>
        <w:tc>
          <w:tcPr>
            <w:tcW w:w="647" w:type="dxa"/>
            <w:vAlign w:val="center"/>
          </w:tcPr>
          <w:p w14:paraId="029CA91E" w14:textId="5FFC4EF5" w:rsidR="00CE4F04" w:rsidRPr="00091049" w:rsidRDefault="00CE4F04" w:rsidP="000B088C">
            <w:pPr>
              <w:adjustRightInd w:val="0"/>
              <w:snapToGrid w:val="0"/>
              <w:jc w:val="center"/>
              <w:rPr>
                <w:sz w:val="22"/>
                <w:lang w:val="en-GB"/>
              </w:rPr>
            </w:pPr>
          </w:p>
        </w:tc>
        <w:tc>
          <w:tcPr>
            <w:tcW w:w="686" w:type="dxa"/>
            <w:vAlign w:val="center"/>
          </w:tcPr>
          <w:p w14:paraId="029CA91F" w14:textId="6D6DE93D" w:rsidR="00CE4F04" w:rsidRPr="00091049" w:rsidRDefault="00CE4F04" w:rsidP="000B088C">
            <w:pPr>
              <w:adjustRightInd w:val="0"/>
              <w:snapToGrid w:val="0"/>
              <w:jc w:val="center"/>
              <w:rPr>
                <w:sz w:val="22"/>
                <w:lang w:val="en-GB"/>
              </w:rPr>
            </w:pPr>
          </w:p>
        </w:tc>
        <w:tc>
          <w:tcPr>
            <w:tcW w:w="597" w:type="dxa"/>
            <w:vAlign w:val="center"/>
          </w:tcPr>
          <w:p w14:paraId="029CA920" w14:textId="2C99BA01" w:rsidR="00CE4F04" w:rsidRPr="00091049" w:rsidRDefault="00CE4F04" w:rsidP="000B088C">
            <w:pPr>
              <w:adjustRightInd w:val="0"/>
              <w:snapToGrid w:val="0"/>
              <w:jc w:val="center"/>
              <w:rPr>
                <w:sz w:val="22"/>
                <w:lang w:val="en-GB"/>
              </w:rPr>
            </w:pPr>
          </w:p>
        </w:tc>
        <w:tc>
          <w:tcPr>
            <w:tcW w:w="687" w:type="dxa"/>
            <w:vAlign w:val="center"/>
          </w:tcPr>
          <w:p w14:paraId="029CA921" w14:textId="2081811F" w:rsidR="00CE4F04" w:rsidRPr="00091049" w:rsidRDefault="00CE4F04" w:rsidP="000B088C">
            <w:pPr>
              <w:adjustRightInd w:val="0"/>
              <w:snapToGrid w:val="0"/>
              <w:jc w:val="center"/>
              <w:rPr>
                <w:sz w:val="22"/>
                <w:lang w:val="en-GB"/>
              </w:rPr>
            </w:pPr>
          </w:p>
        </w:tc>
      </w:tr>
      <w:bookmarkEnd w:id="39"/>
      <w:tr w:rsidR="00CE4F04" w:rsidRPr="00420308" w14:paraId="029CA92C" w14:textId="77777777" w:rsidTr="000B088C">
        <w:trPr>
          <w:jc w:val="center"/>
        </w:trPr>
        <w:tc>
          <w:tcPr>
            <w:tcW w:w="712" w:type="dxa"/>
            <w:vAlign w:val="center"/>
          </w:tcPr>
          <w:p w14:paraId="029CA923" w14:textId="77777777" w:rsidR="00CE4F04" w:rsidRPr="00091049" w:rsidRDefault="00CE4F04" w:rsidP="000B088C">
            <w:pPr>
              <w:adjustRightInd w:val="0"/>
              <w:snapToGrid w:val="0"/>
              <w:jc w:val="center"/>
              <w:rPr>
                <w:sz w:val="22"/>
                <w:lang w:val="en-GB"/>
              </w:rPr>
            </w:pPr>
            <w:r w:rsidRPr="00091049">
              <w:rPr>
                <w:color w:val="000000"/>
                <w:sz w:val="22"/>
                <w:lang w:val="en-GB"/>
              </w:rPr>
              <w:t>6</w:t>
            </w:r>
          </w:p>
        </w:tc>
        <w:tc>
          <w:tcPr>
            <w:tcW w:w="647" w:type="dxa"/>
            <w:vAlign w:val="center"/>
          </w:tcPr>
          <w:p w14:paraId="029CA924" w14:textId="77777777" w:rsidR="00CE4F04" w:rsidRPr="00091049" w:rsidRDefault="00CE4F04" w:rsidP="000B088C">
            <w:pPr>
              <w:adjustRightInd w:val="0"/>
              <w:snapToGrid w:val="0"/>
              <w:jc w:val="center"/>
              <w:rPr>
                <w:sz w:val="22"/>
                <w:lang w:val="en-GB"/>
              </w:rPr>
            </w:pPr>
            <w:r w:rsidRPr="00091049">
              <w:rPr>
                <w:color w:val="000000"/>
                <w:sz w:val="22"/>
                <w:lang w:val="en-GB"/>
              </w:rPr>
              <w:t>1.2</w:t>
            </w:r>
          </w:p>
        </w:tc>
        <w:tc>
          <w:tcPr>
            <w:tcW w:w="647" w:type="dxa"/>
            <w:vAlign w:val="center"/>
          </w:tcPr>
          <w:p w14:paraId="029CA925" w14:textId="2343440D" w:rsidR="00CE4F04" w:rsidRPr="00091049" w:rsidRDefault="00CE4F04" w:rsidP="000B088C">
            <w:pPr>
              <w:adjustRightInd w:val="0"/>
              <w:snapToGrid w:val="0"/>
              <w:jc w:val="center"/>
              <w:rPr>
                <w:sz w:val="22"/>
                <w:lang w:val="en-GB"/>
              </w:rPr>
            </w:pPr>
          </w:p>
        </w:tc>
        <w:tc>
          <w:tcPr>
            <w:tcW w:w="983" w:type="dxa"/>
            <w:vAlign w:val="center"/>
          </w:tcPr>
          <w:p w14:paraId="029CA926" w14:textId="66966CA1" w:rsidR="00CE4F04" w:rsidRPr="00091049" w:rsidRDefault="00CE4F04" w:rsidP="000B088C">
            <w:pPr>
              <w:adjustRightInd w:val="0"/>
              <w:snapToGrid w:val="0"/>
              <w:jc w:val="center"/>
              <w:rPr>
                <w:sz w:val="22"/>
                <w:lang w:val="en-GB"/>
              </w:rPr>
            </w:pPr>
          </w:p>
        </w:tc>
        <w:tc>
          <w:tcPr>
            <w:tcW w:w="686" w:type="dxa"/>
            <w:vAlign w:val="center"/>
          </w:tcPr>
          <w:p w14:paraId="029CA927" w14:textId="33D24863" w:rsidR="00CE4F04" w:rsidRPr="00091049" w:rsidRDefault="00CE4F04" w:rsidP="000B088C">
            <w:pPr>
              <w:adjustRightInd w:val="0"/>
              <w:snapToGrid w:val="0"/>
              <w:jc w:val="center"/>
              <w:rPr>
                <w:sz w:val="22"/>
                <w:lang w:val="en-GB"/>
              </w:rPr>
            </w:pPr>
          </w:p>
        </w:tc>
        <w:tc>
          <w:tcPr>
            <w:tcW w:w="647" w:type="dxa"/>
            <w:vAlign w:val="center"/>
          </w:tcPr>
          <w:p w14:paraId="029CA928" w14:textId="252FC706" w:rsidR="00CE4F04" w:rsidRPr="00091049" w:rsidRDefault="00CE4F04" w:rsidP="000B088C">
            <w:pPr>
              <w:adjustRightInd w:val="0"/>
              <w:snapToGrid w:val="0"/>
              <w:jc w:val="center"/>
              <w:rPr>
                <w:sz w:val="22"/>
                <w:lang w:val="en-GB"/>
              </w:rPr>
            </w:pPr>
          </w:p>
        </w:tc>
        <w:tc>
          <w:tcPr>
            <w:tcW w:w="686" w:type="dxa"/>
            <w:vAlign w:val="center"/>
          </w:tcPr>
          <w:p w14:paraId="029CA929" w14:textId="34F2E87A" w:rsidR="00CE4F04" w:rsidRPr="00091049" w:rsidRDefault="00CE4F04" w:rsidP="000B088C">
            <w:pPr>
              <w:adjustRightInd w:val="0"/>
              <w:snapToGrid w:val="0"/>
              <w:jc w:val="center"/>
              <w:rPr>
                <w:sz w:val="22"/>
                <w:lang w:val="en-GB"/>
              </w:rPr>
            </w:pPr>
          </w:p>
        </w:tc>
        <w:tc>
          <w:tcPr>
            <w:tcW w:w="597" w:type="dxa"/>
            <w:vAlign w:val="center"/>
          </w:tcPr>
          <w:p w14:paraId="029CA92A" w14:textId="65CD6C1B" w:rsidR="00CE4F04" w:rsidRPr="00091049" w:rsidRDefault="00CE4F04" w:rsidP="000B088C">
            <w:pPr>
              <w:adjustRightInd w:val="0"/>
              <w:snapToGrid w:val="0"/>
              <w:jc w:val="center"/>
              <w:rPr>
                <w:sz w:val="22"/>
                <w:lang w:val="en-GB"/>
              </w:rPr>
            </w:pPr>
          </w:p>
        </w:tc>
        <w:tc>
          <w:tcPr>
            <w:tcW w:w="687" w:type="dxa"/>
            <w:vAlign w:val="center"/>
          </w:tcPr>
          <w:p w14:paraId="029CA92B" w14:textId="14B93535" w:rsidR="00CE4F04" w:rsidRPr="00091049" w:rsidRDefault="00CE4F04" w:rsidP="000B088C">
            <w:pPr>
              <w:adjustRightInd w:val="0"/>
              <w:snapToGrid w:val="0"/>
              <w:jc w:val="center"/>
              <w:rPr>
                <w:sz w:val="22"/>
                <w:lang w:val="en-GB"/>
              </w:rPr>
            </w:pPr>
          </w:p>
        </w:tc>
      </w:tr>
      <w:tr w:rsidR="00CE4F04" w:rsidRPr="00420308" w14:paraId="029CA936" w14:textId="77777777" w:rsidTr="000B088C">
        <w:trPr>
          <w:jc w:val="center"/>
        </w:trPr>
        <w:tc>
          <w:tcPr>
            <w:tcW w:w="712" w:type="dxa"/>
            <w:vAlign w:val="center"/>
          </w:tcPr>
          <w:p w14:paraId="029CA92D" w14:textId="77777777" w:rsidR="00CE4F04" w:rsidRPr="00091049" w:rsidRDefault="00CE4F04" w:rsidP="000B088C">
            <w:pPr>
              <w:adjustRightInd w:val="0"/>
              <w:snapToGrid w:val="0"/>
              <w:jc w:val="center"/>
              <w:rPr>
                <w:sz w:val="22"/>
                <w:lang w:val="en-GB"/>
              </w:rPr>
            </w:pPr>
            <w:r w:rsidRPr="00091049">
              <w:rPr>
                <w:color w:val="000000"/>
                <w:sz w:val="22"/>
                <w:lang w:val="en-GB"/>
              </w:rPr>
              <w:t>7</w:t>
            </w:r>
          </w:p>
        </w:tc>
        <w:tc>
          <w:tcPr>
            <w:tcW w:w="647" w:type="dxa"/>
            <w:vAlign w:val="center"/>
          </w:tcPr>
          <w:p w14:paraId="029CA92E" w14:textId="77777777" w:rsidR="00CE4F04" w:rsidRPr="00091049" w:rsidRDefault="00CE4F04" w:rsidP="000B088C">
            <w:pPr>
              <w:adjustRightInd w:val="0"/>
              <w:snapToGrid w:val="0"/>
              <w:jc w:val="center"/>
              <w:rPr>
                <w:sz w:val="22"/>
                <w:lang w:val="en-GB"/>
              </w:rPr>
            </w:pPr>
            <w:r w:rsidRPr="00091049">
              <w:rPr>
                <w:color w:val="000000"/>
                <w:sz w:val="22"/>
                <w:lang w:val="en-GB"/>
              </w:rPr>
              <w:t>1.5</w:t>
            </w:r>
          </w:p>
        </w:tc>
        <w:tc>
          <w:tcPr>
            <w:tcW w:w="647" w:type="dxa"/>
            <w:vAlign w:val="center"/>
          </w:tcPr>
          <w:p w14:paraId="029CA92F" w14:textId="203AED3A" w:rsidR="00CE4F04" w:rsidRPr="00091049" w:rsidRDefault="00CE4F04" w:rsidP="000B088C">
            <w:pPr>
              <w:adjustRightInd w:val="0"/>
              <w:snapToGrid w:val="0"/>
              <w:jc w:val="center"/>
              <w:rPr>
                <w:sz w:val="22"/>
                <w:lang w:val="en-GB"/>
              </w:rPr>
            </w:pPr>
          </w:p>
        </w:tc>
        <w:tc>
          <w:tcPr>
            <w:tcW w:w="983" w:type="dxa"/>
            <w:vAlign w:val="center"/>
          </w:tcPr>
          <w:p w14:paraId="029CA930" w14:textId="0FAB7BAD" w:rsidR="00CE4F04" w:rsidRPr="00091049" w:rsidRDefault="00CE4F04" w:rsidP="000B088C">
            <w:pPr>
              <w:adjustRightInd w:val="0"/>
              <w:snapToGrid w:val="0"/>
              <w:jc w:val="center"/>
              <w:rPr>
                <w:sz w:val="22"/>
                <w:lang w:val="en-GB"/>
              </w:rPr>
            </w:pPr>
          </w:p>
        </w:tc>
        <w:tc>
          <w:tcPr>
            <w:tcW w:w="686" w:type="dxa"/>
            <w:vAlign w:val="center"/>
          </w:tcPr>
          <w:p w14:paraId="029CA931" w14:textId="40B458C4" w:rsidR="00CE4F04" w:rsidRPr="00091049" w:rsidRDefault="00CE4F04" w:rsidP="000B088C">
            <w:pPr>
              <w:adjustRightInd w:val="0"/>
              <w:snapToGrid w:val="0"/>
              <w:jc w:val="center"/>
              <w:rPr>
                <w:sz w:val="22"/>
                <w:lang w:val="en-GB"/>
              </w:rPr>
            </w:pPr>
          </w:p>
        </w:tc>
        <w:tc>
          <w:tcPr>
            <w:tcW w:w="647" w:type="dxa"/>
            <w:vAlign w:val="center"/>
          </w:tcPr>
          <w:p w14:paraId="029CA932" w14:textId="61BE2487" w:rsidR="00CE4F04" w:rsidRPr="00091049" w:rsidRDefault="00CE4F04" w:rsidP="000B088C">
            <w:pPr>
              <w:adjustRightInd w:val="0"/>
              <w:snapToGrid w:val="0"/>
              <w:jc w:val="center"/>
              <w:rPr>
                <w:sz w:val="22"/>
                <w:lang w:val="en-GB"/>
              </w:rPr>
            </w:pPr>
          </w:p>
        </w:tc>
        <w:tc>
          <w:tcPr>
            <w:tcW w:w="686" w:type="dxa"/>
            <w:vAlign w:val="center"/>
          </w:tcPr>
          <w:p w14:paraId="029CA933" w14:textId="568C3A44" w:rsidR="00CE4F04" w:rsidRPr="00091049" w:rsidRDefault="00CE4F04" w:rsidP="000B088C">
            <w:pPr>
              <w:adjustRightInd w:val="0"/>
              <w:snapToGrid w:val="0"/>
              <w:jc w:val="center"/>
              <w:rPr>
                <w:sz w:val="22"/>
                <w:lang w:val="en-GB"/>
              </w:rPr>
            </w:pPr>
          </w:p>
        </w:tc>
        <w:tc>
          <w:tcPr>
            <w:tcW w:w="597" w:type="dxa"/>
            <w:vAlign w:val="center"/>
          </w:tcPr>
          <w:p w14:paraId="029CA934" w14:textId="5CA419C5" w:rsidR="00CE4F04" w:rsidRPr="00091049" w:rsidRDefault="00CE4F04" w:rsidP="000B088C">
            <w:pPr>
              <w:adjustRightInd w:val="0"/>
              <w:snapToGrid w:val="0"/>
              <w:jc w:val="center"/>
              <w:rPr>
                <w:sz w:val="22"/>
                <w:lang w:val="en-GB"/>
              </w:rPr>
            </w:pPr>
          </w:p>
        </w:tc>
        <w:tc>
          <w:tcPr>
            <w:tcW w:w="687" w:type="dxa"/>
            <w:vAlign w:val="center"/>
          </w:tcPr>
          <w:p w14:paraId="029CA935" w14:textId="1E7D76F5" w:rsidR="00CE4F04" w:rsidRPr="00091049" w:rsidRDefault="00CE4F04" w:rsidP="000B088C">
            <w:pPr>
              <w:adjustRightInd w:val="0"/>
              <w:snapToGrid w:val="0"/>
              <w:jc w:val="center"/>
              <w:rPr>
                <w:sz w:val="22"/>
                <w:lang w:val="en-GB"/>
              </w:rPr>
            </w:pPr>
          </w:p>
        </w:tc>
      </w:tr>
      <w:tr w:rsidR="00CE4F04" w:rsidRPr="00420308" w14:paraId="029CA940" w14:textId="77777777" w:rsidTr="000B088C">
        <w:trPr>
          <w:jc w:val="center"/>
        </w:trPr>
        <w:tc>
          <w:tcPr>
            <w:tcW w:w="712" w:type="dxa"/>
            <w:vAlign w:val="center"/>
          </w:tcPr>
          <w:p w14:paraId="029CA937" w14:textId="77777777" w:rsidR="00CE4F04" w:rsidRPr="00091049" w:rsidRDefault="00CE4F04" w:rsidP="000B088C">
            <w:pPr>
              <w:adjustRightInd w:val="0"/>
              <w:snapToGrid w:val="0"/>
              <w:jc w:val="center"/>
              <w:rPr>
                <w:sz w:val="22"/>
                <w:lang w:val="en-GB"/>
              </w:rPr>
            </w:pPr>
            <w:r w:rsidRPr="00091049">
              <w:rPr>
                <w:color w:val="000000"/>
                <w:sz w:val="22"/>
                <w:lang w:val="en-GB"/>
              </w:rPr>
              <w:t>8</w:t>
            </w:r>
          </w:p>
        </w:tc>
        <w:tc>
          <w:tcPr>
            <w:tcW w:w="647" w:type="dxa"/>
            <w:vAlign w:val="center"/>
          </w:tcPr>
          <w:p w14:paraId="029CA938" w14:textId="77777777" w:rsidR="00CE4F04" w:rsidRPr="00091049" w:rsidRDefault="00CE4F04" w:rsidP="000B088C">
            <w:pPr>
              <w:adjustRightInd w:val="0"/>
              <w:snapToGrid w:val="0"/>
              <w:jc w:val="center"/>
              <w:rPr>
                <w:sz w:val="22"/>
                <w:lang w:val="en-GB"/>
              </w:rPr>
            </w:pPr>
            <w:r w:rsidRPr="00091049">
              <w:rPr>
                <w:color w:val="000000"/>
                <w:sz w:val="22"/>
                <w:lang w:val="en-GB"/>
              </w:rPr>
              <w:t>1.8</w:t>
            </w:r>
          </w:p>
        </w:tc>
        <w:tc>
          <w:tcPr>
            <w:tcW w:w="647" w:type="dxa"/>
            <w:vAlign w:val="center"/>
          </w:tcPr>
          <w:p w14:paraId="029CA939" w14:textId="4E49470E" w:rsidR="00CE4F04" w:rsidRPr="00091049" w:rsidRDefault="00CE4F04" w:rsidP="000B088C">
            <w:pPr>
              <w:adjustRightInd w:val="0"/>
              <w:snapToGrid w:val="0"/>
              <w:jc w:val="center"/>
              <w:rPr>
                <w:sz w:val="22"/>
                <w:lang w:val="en-GB"/>
              </w:rPr>
            </w:pPr>
          </w:p>
        </w:tc>
        <w:tc>
          <w:tcPr>
            <w:tcW w:w="983" w:type="dxa"/>
            <w:vAlign w:val="center"/>
          </w:tcPr>
          <w:p w14:paraId="029CA93A" w14:textId="6C37CACF" w:rsidR="00CE4F04" w:rsidRPr="00091049" w:rsidRDefault="00CE4F04" w:rsidP="000B088C">
            <w:pPr>
              <w:adjustRightInd w:val="0"/>
              <w:snapToGrid w:val="0"/>
              <w:jc w:val="center"/>
              <w:rPr>
                <w:sz w:val="22"/>
                <w:lang w:val="en-GB"/>
              </w:rPr>
            </w:pPr>
          </w:p>
        </w:tc>
        <w:tc>
          <w:tcPr>
            <w:tcW w:w="686" w:type="dxa"/>
            <w:vAlign w:val="center"/>
          </w:tcPr>
          <w:p w14:paraId="029CA93B" w14:textId="336C6887" w:rsidR="00CE4F04" w:rsidRPr="00091049" w:rsidRDefault="00CE4F04" w:rsidP="000B088C">
            <w:pPr>
              <w:adjustRightInd w:val="0"/>
              <w:snapToGrid w:val="0"/>
              <w:jc w:val="center"/>
              <w:rPr>
                <w:sz w:val="22"/>
                <w:lang w:val="en-GB"/>
              </w:rPr>
            </w:pPr>
          </w:p>
        </w:tc>
        <w:tc>
          <w:tcPr>
            <w:tcW w:w="647" w:type="dxa"/>
            <w:vAlign w:val="center"/>
          </w:tcPr>
          <w:p w14:paraId="029CA93C" w14:textId="60F2CA4C" w:rsidR="00CE4F04" w:rsidRPr="00091049" w:rsidRDefault="00CE4F04" w:rsidP="000B088C">
            <w:pPr>
              <w:adjustRightInd w:val="0"/>
              <w:snapToGrid w:val="0"/>
              <w:jc w:val="center"/>
              <w:rPr>
                <w:sz w:val="22"/>
                <w:lang w:val="en-GB"/>
              </w:rPr>
            </w:pPr>
          </w:p>
        </w:tc>
        <w:tc>
          <w:tcPr>
            <w:tcW w:w="686" w:type="dxa"/>
            <w:vAlign w:val="center"/>
          </w:tcPr>
          <w:p w14:paraId="029CA93D" w14:textId="5D47BBD8" w:rsidR="00CE4F04" w:rsidRPr="00091049" w:rsidRDefault="00CE4F04" w:rsidP="000B088C">
            <w:pPr>
              <w:adjustRightInd w:val="0"/>
              <w:snapToGrid w:val="0"/>
              <w:jc w:val="center"/>
              <w:rPr>
                <w:sz w:val="22"/>
                <w:lang w:val="en-GB"/>
              </w:rPr>
            </w:pPr>
          </w:p>
        </w:tc>
        <w:tc>
          <w:tcPr>
            <w:tcW w:w="597" w:type="dxa"/>
            <w:vAlign w:val="center"/>
          </w:tcPr>
          <w:p w14:paraId="029CA93E" w14:textId="23FE3F70" w:rsidR="00CE4F04" w:rsidRPr="00091049" w:rsidRDefault="00CE4F04" w:rsidP="000B088C">
            <w:pPr>
              <w:adjustRightInd w:val="0"/>
              <w:snapToGrid w:val="0"/>
              <w:jc w:val="center"/>
              <w:rPr>
                <w:sz w:val="22"/>
                <w:lang w:val="en-GB"/>
              </w:rPr>
            </w:pPr>
          </w:p>
        </w:tc>
        <w:tc>
          <w:tcPr>
            <w:tcW w:w="687" w:type="dxa"/>
            <w:vAlign w:val="center"/>
          </w:tcPr>
          <w:p w14:paraId="029CA93F" w14:textId="6BD469BA" w:rsidR="00CE4F04" w:rsidRPr="00091049" w:rsidRDefault="00CE4F04" w:rsidP="000B088C">
            <w:pPr>
              <w:adjustRightInd w:val="0"/>
              <w:snapToGrid w:val="0"/>
              <w:jc w:val="center"/>
              <w:rPr>
                <w:sz w:val="22"/>
                <w:lang w:val="en-GB"/>
              </w:rPr>
            </w:pPr>
          </w:p>
        </w:tc>
      </w:tr>
      <w:tr w:rsidR="00CE4F04" w:rsidRPr="00420308" w14:paraId="029CA94A" w14:textId="77777777" w:rsidTr="000B088C">
        <w:trPr>
          <w:jc w:val="center"/>
        </w:trPr>
        <w:tc>
          <w:tcPr>
            <w:tcW w:w="712" w:type="dxa"/>
            <w:vAlign w:val="center"/>
          </w:tcPr>
          <w:p w14:paraId="029CA941" w14:textId="77777777" w:rsidR="00CE4F04" w:rsidRPr="00091049" w:rsidRDefault="00CE4F04" w:rsidP="000B088C">
            <w:pPr>
              <w:adjustRightInd w:val="0"/>
              <w:snapToGrid w:val="0"/>
              <w:jc w:val="center"/>
              <w:rPr>
                <w:sz w:val="22"/>
                <w:lang w:val="en-GB"/>
              </w:rPr>
            </w:pPr>
            <w:r w:rsidRPr="00091049">
              <w:rPr>
                <w:color w:val="000000"/>
                <w:sz w:val="22"/>
                <w:lang w:val="en-GB"/>
              </w:rPr>
              <w:t>9</w:t>
            </w:r>
          </w:p>
        </w:tc>
        <w:tc>
          <w:tcPr>
            <w:tcW w:w="647" w:type="dxa"/>
            <w:vAlign w:val="center"/>
          </w:tcPr>
          <w:p w14:paraId="029CA942" w14:textId="77777777" w:rsidR="00CE4F04" w:rsidRPr="00091049" w:rsidRDefault="00CE4F04" w:rsidP="000B088C">
            <w:pPr>
              <w:adjustRightInd w:val="0"/>
              <w:snapToGrid w:val="0"/>
              <w:jc w:val="center"/>
              <w:rPr>
                <w:sz w:val="22"/>
                <w:lang w:val="en-GB"/>
              </w:rPr>
            </w:pPr>
            <w:r w:rsidRPr="00091049">
              <w:rPr>
                <w:color w:val="000000"/>
                <w:sz w:val="22"/>
                <w:lang w:val="en-GB"/>
              </w:rPr>
              <w:t>2.1</w:t>
            </w:r>
          </w:p>
        </w:tc>
        <w:tc>
          <w:tcPr>
            <w:tcW w:w="647" w:type="dxa"/>
            <w:vAlign w:val="center"/>
          </w:tcPr>
          <w:p w14:paraId="029CA943" w14:textId="4EE8EDB2" w:rsidR="00CE4F04" w:rsidRPr="00091049" w:rsidRDefault="00CE4F04" w:rsidP="000B088C">
            <w:pPr>
              <w:adjustRightInd w:val="0"/>
              <w:snapToGrid w:val="0"/>
              <w:jc w:val="center"/>
              <w:rPr>
                <w:sz w:val="22"/>
                <w:lang w:val="en-GB"/>
              </w:rPr>
            </w:pPr>
          </w:p>
        </w:tc>
        <w:tc>
          <w:tcPr>
            <w:tcW w:w="983" w:type="dxa"/>
            <w:vAlign w:val="center"/>
          </w:tcPr>
          <w:p w14:paraId="029CA944" w14:textId="58F39982" w:rsidR="00CE4F04" w:rsidRPr="00091049" w:rsidRDefault="00CE4F04" w:rsidP="000B088C">
            <w:pPr>
              <w:adjustRightInd w:val="0"/>
              <w:snapToGrid w:val="0"/>
              <w:jc w:val="center"/>
              <w:rPr>
                <w:sz w:val="22"/>
                <w:lang w:val="en-GB"/>
              </w:rPr>
            </w:pPr>
          </w:p>
        </w:tc>
        <w:tc>
          <w:tcPr>
            <w:tcW w:w="686" w:type="dxa"/>
            <w:vAlign w:val="center"/>
          </w:tcPr>
          <w:p w14:paraId="029CA945" w14:textId="1454F3E2" w:rsidR="00CE4F04" w:rsidRPr="00091049" w:rsidRDefault="00CE4F04" w:rsidP="000B088C">
            <w:pPr>
              <w:adjustRightInd w:val="0"/>
              <w:snapToGrid w:val="0"/>
              <w:jc w:val="center"/>
              <w:rPr>
                <w:sz w:val="22"/>
                <w:lang w:val="en-GB"/>
              </w:rPr>
            </w:pPr>
          </w:p>
        </w:tc>
        <w:tc>
          <w:tcPr>
            <w:tcW w:w="647" w:type="dxa"/>
            <w:vAlign w:val="center"/>
          </w:tcPr>
          <w:p w14:paraId="029CA946" w14:textId="1A1CEEE9" w:rsidR="00CE4F04" w:rsidRPr="00091049" w:rsidRDefault="00CE4F04" w:rsidP="000B088C">
            <w:pPr>
              <w:adjustRightInd w:val="0"/>
              <w:snapToGrid w:val="0"/>
              <w:jc w:val="center"/>
              <w:rPr>
                <w:sz w:val="22"/>
                <w:lang w:val="en-GB"/>
              </w:rPr>
            </w:pPr>
          </w:p>
        </w:tc>
        <w:tc>
          <w:tcPr>
            <w:tcW w:w="686" w:type="dxa"/>
            <w:vAlign w:val="center"/>
          </w:tcPr>
          <w:p w14:paraId="029CA947" w14:textId="630610E6" w:rsidR="00CE4F04" w:rsidRPr="00091049" w:rsidRDefault="00CE4F04" w:rsidP="000B088C">
            <w:pPr>
              <w:adjustRightInd w:val="0"/>
              <w:snapToGrid w:val="0"/>
              <w:jc w:val="center"/>
              <w:rPr>
                <w:sz w:val="22"/>
                <w:lang w:val="en-GB"/>
              </w:rPr>
            </w:pPr>
          </w:p>
        </w:tc>
        <w:tc>
          <w:tcPr>
            <w:tcW w:w="597" w:type="dxa"/>
            <w:vAlign w:val="center"/>
          </w:tcPr>
          <w:p w14:paraId="029CA948" w14:textId="7AC3207E" w:rsidR="00CE4F04" w:rsidRPr="00091049" w:rsidRDefault="00CE4F04" w:rsidP="000B088C">
            <w:pPr>
              <w:adjustRightInd w:val="0"/>
              <w:snapToGrid w:val="0"/>
              <w:jc w:val="center"/>
              <w:rPr>
                <w:sz w:val="22"/>
                <w:lang w:val="en-GB"/>
              </w:rPr>
            </w:pPr>
          </w:p>
        </w:tc>
        <w:tc>
          <w:tcPr>
            <w:tcW w:w="687" w:type="dxa"/>
            <w:vAlign w:val="center"/>
          </w:tcPr>
          <w:p w14:paraId="029CA949" w14:textId="2AC272EB" w:rsidR="00CE4F04" w:rsidRPr="00091049" w:rsidRDefault="00CE4F04" w:rsidP="000B088C">
            <w:pPr>
              <w:adjustRightInd w:val="0"/>
              <w:snapToGrid w:val="0"/>
              <w:jc w:val="center"/>
              <w:rPr>
                <w:sz w:val="22"/>
                <w:lang w:val="en-GB"/>
              </w:rPr>
            </w:pPr>
          </w:p>
        </w:tc>
      </w:tr>
      <w:tr w:rsidR="00CE4F04" w:rsidRPr="00420308" w14:paraId="029CA954" w14:textId="77777777" w:rsidTr="000B088C">
        <w:trPr>
          <w:jc w:val="center"/>
        </w:trPr>
        <w:tc>
          <w:tcPr>
            <w:tcW w:w="712" w:type="dxa"/>
            <w:vAlign w:val="center"/>
          </w:tcPr>
          <w:p w14:paraId="029CA94B" w14:textId="77777777" w:rsidR="00CE4F04" w:rsidRPr="00091049" w:rsidRDefault="00CE4F04" w:rsidP="000B088C">
            <w:pPr>
              <w:adjustRightInd w:val="0"/>
              <w:snapToGrid w:val="0"/>
              <w:jc w:val="center"/>
              <w:rPr>
                <w:sz w:val="22"/>
                <w:lang w:val="en-GB"/>
              </w:rPr>
            </w:pPr>
            <w:r w:rsidRPr="00091049">
              <w:rPr>
                <w:color w:val="000000"/>
                <w:sz w:val="22"/>
                <w:lang w:val="en-GB"/>
              </w:rPr>
              <w:t>10</w:t>
            </w:r>
          </w:p>
        </w:tc>
        <w:tc>
          <w:tcPr>
            <w:tcW w:w="647" w:type="dxa"/>
            <w:vAlign w:val="center"/>
          </w:tcPr>
          <w:p w14:paraId="029CA94C" w14:textId="00BF5FA4" w:rsidR="00CE4F04" w:rsidRPr="00091049" w:rsidRDefault="00CE4F04" w:rsidP="000B088C">
            <w:pPr>
              <w:adjustRightInd w:val="0"/>
              <w:snapToGrid w:val="0"/>
              <w:jc w:val="center"/>
              <w:rPr>
                <w:sz w:val="22"/>
                <w:lang w:val="en-GB"/>
              </w:rPr>
            </w:pPr>
          </w:p>
        </w:tc>
        <w:tc>
          <w:tcPr>
            <w:tcW w:w="647" w:type="dxa"/>
            <w:vAlign w:val="center"/>
          </w:tcPr>
          <w:p w14:paraId="029CA94D" w14:textId="77777777" w:rsidR="00CE4F04" w:rsidRPr="00091049" w:rsidRDefault="00CE4F04" w:rsidP="000B088C">
            <w:pPr>
              <w:adjustRightInd w:val="0"/>
              <w:snapToGrid w:val="0"/>
              <w:jc w:val="center"/>
              <w:rPr>
                <w:sz w:val="22"/>
                <w:lang w:val="en-GB"/>
              </w:rPr>
            </w:pPr>
            <w:r w:rsidRPr="00091049">
              <w:rPr>
                <w:color w:val="000000"/>
                <w:sz w:val="22"/>
                <w:lang w:val="en-GB"/>
              </w:rPr>
              <w:t>4</w:t>
            </w:r>
          </w:p>
        </w:tc>
        <w:tc>
          <w:tcPr>
            <w:tcW w:w="983" w:type="dxa"/>
            <w:vAlign w:val="center"/>
          </w:tcPr>
          <w:p w14:paraId="029CA94E" w14:textId="48C4C7E1" w:rsidR="00CE4F04" w:rsidRPr="00091049" w:rsidRDefault="00CE4F04" w:rsidP="000B088C">
            <w:pPr>
              <w:adjustRightInd w:val="0"/>
              <w:snapToGrid w:val="0"/>
              <w:jc w:val="center"/>
              <w:rPr>
                <w:sz w:val="22"/>
                <w:lang w:val="en-GB"/>
              </w:rPr>
            </w:pPr>
          </w:p>
        </w:tc>
        <w:tc>
          <w:tcPr>
            <w:tcW w:w="686" w:type="dxa"/>
            <w:vAlign w:val="center"/>
          </w:tcPr>
          <w:p w14:paraId="029CA94F" w14:textId="4034F082" w:rsidR="00CE4F04" w:rsidRPr="00091049" w:rsidRDefault="00CE4F04" w:rsidP="000B088C">
            <w:pPr>
              <w:adjustRightInd w:val="0"/>
              <w:snapToGrid w:val="0"/>
              <w:jc w:val="center"/>
              <w:rPr>
                <w:sz w:val="22"/>
                <w:lang w:val="en-GB"/>
              </w:rPr>
            </w:pPr>
          </w:p>
        </w:tc>
        <w:tc>
          <w:tcPr>
            <w:tcW w:w="647" w:type="dxa"/>
            <w:vAlign w:val="center"/>
          </w:tcPr>
          <w:p w14:paraId="029CA950" w14:textId="49FB9480" w:rsidR="00CE4F04" w:rsidRPr="00091049" w:rsidRDefault="00CE4F04" w:rsidP="000B088C">
            <w:pPr>
              <w:adjustRightInd w:val="0"/>
              <w:snapToGrid w:val="0"/>
              <w:jc w:val="center"/>
              <w:rPr>
                <w:sz w:val="22"/>
                <w:lang w:val="en-GB"/>
              </w:rPr>
            </w:pPr>
          </w:p>
        </w:tc>
        <w:tc>
          <w:tcPr>
            <w:tcW w:w="686" w:type="dxa"/>
            <w:vAlign w:val="center"/>
          </w:tcPr>
          <w:p w14:paraId="029CA951" w14:textId="537CD435" w:rsidR="00CE4F04" w:rsidRPr="00091049" w:rsidRDefault="00CE4F04" w:rsidP="000B088C">
            <w:pPr>
              <w:adjustRightInd w:val="0"/>
              <w:snapToGrid w:val="0"/>
              <w:jc w:val="center"/>
              <w:rPr>
                <w:sz w:val="22"/>
                <w:lang w:val="en-GB"/>
              </w:rPr>
            </w:pPr>
          </w:p>
        </w:tc>
        <w:tc>
          <w:tcPr>
            <w:tcW w:w="597" w:type="dxa"/>
            <w:vAlign w:val="center"/>
          </w:tcPr>
          <w:p w14:paraId="029CA952" w14:textId="76E5C9B2" w:rsidR="00CE4F04" w:rsidRPr="00091049" w:rsidRDefault="00CE4F04" w:rsidP="000B088C">
            <w:pPr>
              <w:adjustRightInd w:val="0"/>
              <w:snapToGrid w:val="0"/>
              <w:jc w:val="center"/>
              <w:rPr>
                <w:sz w:val="22"/>
                <w:lang w:val="en-GB"/>
              </w:rPr>
            </w:pPr>
          </w:p>
        </w:tc>
        <w:tc>
          <w:tcPr>
            <w:tcW w:w="687" w:type="dxa"/>
            <w:vAlign w:val="center"/>
          </w:tcPr>
          <w:p w14:paraId="029CA953" w14:textId="6877A6B3" w:rsidR="00CE4F04" w:rsidRPr="00091049" w:rsidRDefault="00CE4F04" w:rsidP="000B088C">
            <w:pPr>
              <w:adjustRightInd w:val="0"/>
              <w:snapToGrid w:val="0"/>
              <w:jc w:val="center"/>
              <w:rPr>
                <w:sz w:val="22"/>
                <w:lang w:val="en-GB"/>
              </w:rPr>
            </w:pPr>
          </w:p>
        </w:tc>
      </w:tr>
      <w:tr w:rsidR="00CE4F04" w:rsidRPr="00420308" w14:paraId="029CA95E" w14:textId="77777777" w:rsidTr="000B088C">
        <w:trPr>
          <w:jc w:val="center"/>
        </w:trPr>
        <w:tc>
          <w:tcPr>
            <w:tcW w:w="712" w:type="dxa"/>
            <w:vAlign w:val="center"/>
          </w:tcPr>
          <w:p w14:paraId="029CA955" w14:textId="77777777" w:rsidR="00CE4F04" w:rsidRPr="00091049" w:rsidRDefault="00CE4F04" w:rsidP="000B088C">
            <w:pPr>
              <w:adjustRightInd w:val="0"/>
              <w:snapToGrid w:val="0"/>
              <w:jc w:val="center"/>
              <w:rPr>
                <w:sz w:val="22"/>
                <w:lang w:val="en-GB"/>
              </w:rPr>
            </w:pPr>
            <w:r w:rsidRPr="00091049">
              <w:rPr>
                <w:color w:val="000000"/>
                <w:sz w:val="22"/>
                <w:lang w:val="en-GB"/>
              </w:rPr>
              <w:t>11</w:t>
            </w:r>
          </w:p>
        </w:tc>
        <w:tc>
          <w:tcPr>
            <w:tcW w:w="647" w:type="dxa"/>
            <w:vAlign w:val="center"/>
          </w:tcPr>
          <w:p w14:paraId="029CA956" w14:textId="514316BD" w:rsidR="00CE4F04" w:rsidRPr="00091049" w:rsidRDefault="00CE4F04" w:rsidP="000B088C">
            <w:pPr>
              <w:adjustRightInd w:val="0"/>
              <w:snapToGrid w:val="0"/>
              <w:jc w:val="center"/>
              <w:rPr>
                <w:sz w:val="22"/>
                <w:lang w:val="en-GB"/>
              </w:rPr>
            </w:pPr>
          </w:p>
        </w:tc>
        <w:tc>
          <w:tcPr>
            <w:tcW w:w="647" w:type="dxa"/>
            <w:vAlign w:val="center"/>
          </w:tcPr>
          <w:p w14:paraId="029CA957" w14:textId="77777777" w:rsidR="00CE4F04" w:rsidRPr="00091049" w:rsidRDefault="00CE4F04" w:rsidP="000B088C">
            <w:pPr>
              <w:adjustRightInd w:val="0"/>
              <w:snapToGrid w:val="0"/>
              <w:jc w:val="center"/>
              <w:rPr>
                <w:sz w:val="22"/>
                <w:lang w:val="en-GB"/>
              </w:rPr>
            </w:pPr>
            <w:r w:rsidRPr="00091049">
              <w:rPr>
                <w:color w:val="000000"/>
                <w:sz w:val="22"/>
                <w:lang w:val="en-GB"/>
              </w:rPr>
              <w:t>6</w:t>
            </w:r>
          </w:p>
        </w:tc>
        <w:tc>
          <w:tcPr>
            <w:tcW w:w="983" w:type="dxa"/>
            <w:vAlign w:val="center"/>
          </w:tcPr>
          <w:p w14:paraId="029CA958" w14:textId="15CC3837" w:rsidR="00CE4F04" w:rsidRPr="00091049" w:rsidRDefault="00CE4F04" w:rsidP="000B088C">
            <w:pPr>
              <w:adjustRightInd w:val="0"/>
              <w:snapToGrid w:val="0"/>
              <w:jc w:val="center"/>
              <w:rPr>
                <w:sz w:val="22"/>
                <w:lang w:val="en-GB"/>
              </w:rPr>
            </w:pPr>
          </w:p>
        </w:tc>
        <w:tc>
          <w:tcPr>
            <w:tcW w:w="686" w:type="dxa"/>
            <w:vAlign w:val="center"/>
          </w:tcPr>
          <w:p w14:paraId="029CA959" w14:textId="56954A81" w:rsidR="00CE4F04" w:rsidRPr="00091049" w:rsidRDefault="00CE4F04" w:rsidP="000B088C">
            <w:pPr>
              <w:adjustRightInd w:val="0"/>
              <w:snapToGrid w:val="0"/>
              <w:jc w:val="center"/>
              <w:rPr>
                <w:sz w:val="22"/>
                <w:lang w:val="en-GB"/>
              </w:rPr>
            </w:pPr>
          </w:p>
        </w:tc>
        <w:tc>
          <w:tcPr>
            <w:tcW w:w="647" w:type="dxa"/>
            <w:vAlign w:val="center"/>
          </w:tcPr>
          <w:p w14:paraId="029CA95A" w14:textId="38581D5E" w:rsidR="00CE4F04" w:rsidRPr="00091049" w:rsidRDefault="00CE4F04" w:rsidP="000B088C">
            <w:pPr>
              <w:adjustRightInd w:val="0"/>
              <w:snapToGrid w:val="0"/>
              <w:jc w:val="center"/>
              <w:rPr>
                <w:sz w:val="22"/>
                <w:lang w:val="en-GB"/>
              </w:rPr>
            </w:pPr>
          </w:p>
        </w:tc>
        <w:tc>
          <w:tcPr>
            <w:tcW w:w="686" w:type="dxa"/>
            <w:vAlign w:val="center"/>
          </w:tcPr>
          <w:p w14:paraId="029CA95B" w14:textId="276B6535" w:rsidR="00CE4F04" w:rsidRPr="00091049" w:rsidRDefault="00CE4F04" w:rsidP="000B088C">
            <w:pPr>
              <w:adjustRightInd w:val="0"/>
              <w:snapToGrid w:val="0"/>
              <w:jc w:val="center"/>
              <w:rPr>
                <w:sz w:val="22"/>
                <w:lang w:val="en-GB"/>
              </w:rPr>
            </w:pPr>
          </w:p>
        </w:tc>
        <w:tc>
          <w:tcPr>
            <w:tcW w:w="597" w:type="dxa"/>
            <w:vAlign w:val="center"/>
          </w:tcPr>
          <w:p w14:paraId="029CA95C" w14:textId="5E1675B9" w:rsidR="00CE4F04" w:rsidRPr="00091049" w:rsidRDefault="00CE4F04" w:rsidP="000B088C">
            <w:pPr>
              <w:adjustRightInd w:val="0"/>
              <w:snapToGrid w:val="0"/>
              <w:jc w:val="center"/>
              <w:rPr>
                <w:sz w:val="22"/>
                <w:lang w:val="en-GB"/>
              </w:rPr>
            </w:pPr>
          </w:p>
        </w:tc>
        <w:tc>
          <w:tcPr>
            <w:tcW w:w="687" w:type="dxa"/>
            <w:vAlign w:val="center"/>
          </w:tcPr>
          <w:p w14:paraId="029CA95D" w14:textId="1EAF2163" w:rsidR="00CE4F04" w:rsidRPr="00091049" w:rsidRDefault="00CE4F04" w:rsidP="000B088C">
            <w:pPr>
              <w:adjustRightInd w:val="0"/>
              <w:snapToGrid w:val="0"/>
              <w:jc w:val="center"/>
              <w:rPr>
                <w:sz w:val="22"/>
                <w:lang w:val="en-GB"/>
              </w:rPr>
            </w:pPr>
          </w:p>
        </w:tc>
      </w:tr>
      <w:tr w:rsidR="00CE4F04" w:rsidRPr="00420308" w14:paraId="029CA968" w14:textId="77777777" w:rsidTr="000B088C">
        <w:trPr>
          <w:jc w:val="center"/>
        </w:trPr>
        <w:tc>
          <w:tcPr>
            <w:tcW w:w="712" w:type="dxa"/>
            <w:vAlign w:val="center"/>
          </w:tcPr>
          <w:p w14:paraId="029CA95F" w14:textId="77777777" w:rsidR="00CE4F04" w:rsidRPr="00091049" w:rsidRDefault="00CE4F04" w:rsidP="000B088C">
            <w:pPr>
              <w:adjustRightInd w:val="0"/>
              <w:snapToGrid w:val="0"/>
              <w:jc w:val="center"/>
              <w:rPr>
                <w:sz w:val="22"/>
                <w:lang w:val="en-GB"/>
              </w:rPr>
            </w:pPr>
            <w:r w:rsidRPr="00091049">
              <w:rPr>
                <w:color w:val="000000"/>
                <w:sz w:val="22"/>
                <w:lang w:val="en-GB"/>
              </w:rPr>
              <w:t>12</w:t>
            </w:r>
          </w:p>
        </w:tc>
        <w:tc>
          <w:tcPr>
            <w:tcW w:w="647" w:type="dxa"/>
            <w:vAlign w:val="center"/>
          </w:tcPr>
          <w:p w14:paraId="029CA960" w14:textId="3FA08B03" w:rsidR="00CE4F04" w:rsidRPr="00091049" w:rsidRDefault="00CE4F04" w:rsidP="000B088C">
            <w:pPr>
              <w:adjustRightInd w:val="0"/>
              <w:snapToGrid w:val="0"/>
              <w:jc w:val="center"/>
              <w:rPr>
                <w:sz w:val="22"/>
                <w:lang w:val="en-GB"/>
              </w:rPr>
            </w:pPr>
          </w:p>
        </w:tc>
        <w:tc>
          <w:tcPr>
            <w:tcW w:w="647" w:type="dxa"/>
            <w:vAlign w:val="center"/>
          </w:tcPr>
          <w:p w14:paraId="029CA961" w14:textId="77777777" w:rsidR="00CE4F04" w:rsidRPr="00091049" w:rsidRDefault="00CE4F04" w:rsidP="000B088C">
            <w:pPr>
              <w:adjustRightInd w:val="0"/>
              <w:snapToGrid w:val="0"/>
              <w:jc w:val="center"/>
              <w:rPr>
                <w:sz w:val="22"/>
                <w:lang w:val="en-GB"/>
              </w:rPr>
            </w:pPr>
            <w:r w:rsidRPr="00091049">
              <w:rPr>
                <w:color w:val="000000"/>
                <w:sz w:val="22"/>
                <w:lang w:val="en-GB"/>
              </w:rPr>
              <w:t>8</w:t>
            </w:r>
          </w:p>
        </w:tc>
        <w:tc>
          <w:tcPr>
            <w:tcW w:w="983" w:type="dxa"/>
            <w:vAlign w:val="center"/>
          </w:tcPr>
          <w:p w14:paraId="029CA962" w14:textId="0D01C6D6" w:rsidR="00CE4F04" w:rsidRPr="00091049" w:rsidRDefault="00CE4F04" w:rsidP="000B088C">
            <w:pPr>
              <w:adjustRightInd w:val="0"/>
              <w:snapToGrid w:val="0"/>
              <w:jc w:val="center"/>
              <w:rPr>
                <w:sz w:val="22"/>
                <w:lang w:val="en-GB"/>
              </w:rPr>
            </w:pPr>
          </w:p>
        </w:tc>
        <w:tc>
          <w:tcPr>
            <w:tcW w:w="686" w:type="dxa"/>
            <w:vAlign w:val="center"/>
          </w:tcPr>
          <w:p w14:paraId="029CA963" w14:textId="1835C3EE" w:rsidR="00CE4F04" w:rsidRPr="00091049" w:rsidRDefault="00CE4F04" w:rsidP="000B088C">
            <w:pPr>
              <w:adjustRightInd w:val="0"/>
              <w:snapToGrid w:val="0"/>
              <w:jc w:val="center"/>
              <w:rPr>
                <w:sz w:val="22"/>
                <w:lang w:val="en-GB"/>
              </w:rPr>
            </w:pPr>
          </w:p>
        </w:tc>
        <w:tc>
          <w:tcPr>
            <w:tcW w:w="647" w:type="dxa"/>
            <w:vAlign w:val="center"/>
          </w:tcPr>
          <w:p w14:paraId="029CA964" w14:textId="61AA402D" w:rsidR="00CE4F04" w:rsidRPr="00091049" w:rsidRDefault="00CE4F04" w:rsidP="000B088C">
            <w:pPr>
              <w:adjustRightInd w:val="0"/>
              <w:snapToGrid w:val="0"/>
              <w:jc w:val="center"/>
              <w:rPr>
                <w:sz w:val="22"/>
                <w:lang w:val="en-GB"/>
              </w:rPr>
            </w:pPr>
          </w:p>
        </w:tc>
        <w:tc>
          <w:tcPr>
            <w:tcW w:w="686" w:type="dxa"/>
            <w:vAlign w:val="center"/>
          </w:tcPr>
          <w:p w14:paraId="029CA965" w14:textId="5B6CD976" w:rsidR="00CE4F04" w:rsidRPr="00091049" w:rsidRDefault="00CE4F04" w:rsidP="000B088C">
            <w:pPr>
              <w:adjustRightInd w:val="0"/>
              <w:snapToGrid w:val="0"/>
              <w:jc w:val="center"/>
              <w:rPr>
                <w:sz w:val="22"/>
                <w:lang w:val="en-GB"/>
              </w:rPr>
            </w:pPr>
          </w:p>
        </w:tc>
        <w:tc>
          <w:tcPr>
            <w:tcW w:w="597" w:type="dxa"/>
            <w:vAlign w:val="center"/>
          </w:tcPr>
          <w:p w14:paraId="029CA966" w14:textId="79DF58E8" w:rsidR="00CE4F04" w:rsidRPr="00091049" w:rsidRDefault="00CE4F04" w:rsidP="000B088C">
            <w:pPr>
              <w:adjustRightInd w:val="0"/>
              <w:snapToGrid w:val="0"/>
              <w:jc w:val="center"/>
              <w:rPr>
                <w:sz w:val="22"/>
                <w:lang w:val="en-GB"/>
              </w:rPr>
            </w:pPr>
          </w:p>
        </w:tc>
        <w:tc>
          <w:tcPr>
            <w:tcW w:w="687" w:type="dxa"/>
            <w:vAlign w:val="center"/>
          </w:tcPr>
          <w:p w14:paraId="029CA967" w14:textId="0862C2B5" w:rsidR="00CE4F04" w:rsidRPr="00091049" w:rsidRDefault="00CE4F04" w:rsidP="000B088C">
            <w:pPr>
              <w:adjustRightInd w:val="0"/>
              <w:snapToGrid w:val="0"/>
              <w:jc w:val="center"/>
              <w:rPr>
                <w:sz w:val="22"/>
                <w:lang w:val="en-GB"/>
              </w:rPr>
            </w:pPr>
          </w:p>
        </w:tc>
      </w:tr>
      <w:tr w:rsidR="00CE4F04" w:rsidRPr="00420308" w14:paraId="029CA972" w14:textId="77777777" w:rsidTr="000B088C">
        <w:trPr>
          <w:jc w:val="center"/>
        </w:trPr>
        <w:tc>
          <w:tcPr>
            <w:tcW w:w="712" w:type="dxa"/>
            <w:vAlign w:val="center"/>
          </w:tcPr>
          <w:p w14:paraId="029CA969" w14:textId="77777777" w:rsidR="00CE4F04" w:rsidRPr="00091049" w:rsidRDefault="00CE4F04" w:rsidP="000B088C">
            <w:pPr>
              <w:adjustRightInd w:val="0"/>
              <w:snapToGrid w:val="0"/>
              <w:jc w:val="center"/>
              <w:rPr>
                <w:sz w:val="22"/>
                <w:lang w:val="en-GB"/>
              </w:rPr>
            </w:pPr>
            <w:r w:rsidRPr="00091049">
              <w:rPr>
                <w:color w:val="000000"/>
                <w:sz w:val="22"/>
                <w:lang w:val="en-GB"/>
              </w:rPr>
              <w:t>13</w:t>
            </w:r>
          </w:p>
        </w:tc>
        <w:tc>
          <w:tcPr>
            <w:tcW w:w="647" w:type="dxa"/>
            <w:vAlign w:val="center"/>
          </w:tcPr>
          <w:p w14:paraId="029CA96A" w14:textId="4FD44822" w:rsidR="00CE4F04" w:rsidRPr="00091049" w:rsidRDefault="00CE4F04" w:rsidP="000B088C">
            <w:pPr>
              <w:adjustRightInd w:val="0"/>
              <w:snapToGrid w:val="0"/>
              <w:jc w:val="center"/>
              <w:rPr>
                <w:sz w:val="22"/>
                <w:lang w:val="en-GB"/>
              </w:rPr>
            </w:pPr>
          </w:p>
        </w:tc>
        <w:tc>
          <w:tcPr>
            <w:tcW w:w="647" w:type="dxa"/>
            <w:vAlign w:val="center"/>
          </w:tcPr>
          <w:p w14:paraId="029CA96B" w14:textId="77777777" w:rsidR="00CE4F04" w:rsidRPr="00091049" w:rsidRDefault="00CE4F04" w:rsidP="000B088C">
            <w:pPr>
              <w:adjustRightInd w:val="0"/>
              <w:snapToGrid w:val="0"/>
              <w:jc w:val="center"/>
              <w:rPr>
                <w:sz w:val="22"/>
                <w:lang w:val="en-GB"/>
              </w:rPr>
            </w:pPr>
            <w:r w:rsidRPr="00091049">
              <w:rPr>
                <w:color w:val="000000"/>
                <w:sz w:val="22"/>
                <w:lang w:val="en-GB"/>
              </w:rPr>
              <w:t>10</w:t>
            </w:r>
          </w:p>
        </w:tc>
        <w:tc>
          <w:tcPr>
            <w:tcW w:w="983" w:type="dxa"/>
            <w:vAlign w:val="center"/>
          </w:tcPr>
          <w:p w14:paraId="029CA96C" w14:textId="1DE02AE7" w:rsidR="00CE4F04" w:rsidRPr="00091049" w:rsidRDefault="00CE4F04" w:rsidP="000B088C">
            <w:pPr>
              <w:adjustRightInd w:val="0"/>
              <w:snapToGrid w:val="0"/>
              <w:jc w:val="center"/>
              <w:rPr>
                <w:sz w:val="22"/>
                <w:lang w:val="en-GB"/>
              </w:rPr>
            </w:pPr>
          </w:p>
        </w:tc>
        <w:tc>
          <w:tcPr>
            <w:tcW w:w="686" w:type="dxa"/>
            <w:vAlign w:val="center"/>
          </w:tcPr>
          <w:p w14:paraId="029CA96D" w14:textId="3BDA9EA2" w:rsidR="00CE4F04" w:rsidRPr="00091049" w:rsidRDefault="00CE4F04" w:rsidP="000B088C">
            <w:pPr>
              <w:adjustRightInd w:val="0"/>
              <w:snapToGrid w:val="0"/>
              <w:jc w:val="center"/>
              <w:rPr>
                <w:sz w:val="22"/>
                <w:lang w:val="en-GB"/>
              </w:rPr>
            </w:pPr>
          </w:p>
        </w:tc>
        <w:tc>
          <w:tcPr>
            <w:tcW w:w="647" w:type="dxa"/>
            <w:vAlign w:val="center"/>
          </w:tcPr>
          <w:p w14:paraId="029CA96E" w14:textId="4D0487F7" w:rsidR="00CE4F04" w:rsidRPr="00091049" w:rsidRDefault="00CE4F04" w:rsidP="000B088C">
            <w:pPr>
              <w:adjustRightInd w:val="0"/>
              <w:snapToGrid w:val="0"/>
              <w:jc w:val="center"/>
              <w:rPr>
                <w:sz w:val="22"/>
                <w:lang w:val="en-GB"/>
              </w:rPr>
            </w:pPr>
          </w:p>
        </w:tc>
        <w:tc>
          <w:tcPr>
            <w:tcW w:w="686" w:type="dxa"/>
            <w:vAlign w:val="center"/>
          </w:tcPr>
          <w:p w14:paraId="029CA96F" w14:textId="41E0E3C6" w:rsidR="00CE4F04" w:rsidRPr="00091049" w:rsidRDefault="00CE4F04" w:rsidP="000B088C">
            <w:pPr>
              <w:adjustRightInd w:val="0"/>
              <w:snapToGrid w:val="0"/>
              <w:jc w:val="center"/>
              <w:rPr>
                <w:sz w:val="22"/>
                <w:lang w:val="en-GB"/>
              </w:rPr>
            </w:pPr>
          </w:p>
        </w:tc>
        <w:tc>
          <w:tcPr>
            <w:tcW w:w="597" w:type="dxa"/>
            <w:vAlign w:val="center"/>
          </w:tcPr>
          <w:p w14:paraId="029CA970" w14:textId="6B8F02FC" w:rsidR="00CE4F04" w:rsidRPr="00091049" w:rsidRDefault="00CE4F04" w:rsidP="000B088C">
            <w:pPr>
              <w:adjustRightInd w:val="0"/>
              <w:snapToGrid w:val="0"/>
              <w:jc w:val="center"/>
              <w:rPr>
                <w:sz w:val="22"/>
                <w:lang w:val="en-GB"/>
              </w:rPr>
            </w:pPr>
          </w:p>
        </w:tc>
        <w:tc>
          <w:tcPr>
            <w:tcW w:w="687" w:type="dxa"/>
            <w:vAlign w:val="center"/>
          </w:tcPr>
          <w:p w14:paraId="029CA971" w14:textId="68727881" w:rsidR="00CE4F04" w:rsidRPr="00091049" w:rsidRDefault="00CE4F04" w:rsidP="000B088C">
            <w:pPr>
              <w:adjustRightInd w:val="0"/>
              <w:snapToGrid w:val="0"/>
              <w:jc w:val="center"/>
              <w:rPr>
                <w:sz w:val="22"/>
                <w:lang w:val="en-GB"/>
              </w:rPr>
            </w:pPr>
          </w:p>
        </w:tc>
      </w:tr>
      <w:tr w:rsidR="00CE4F04" w:rsidRPr="00420308" w14:paraId="029CA97C" w14:textId="77777777" w:rsidTr="000B088C">
        <w:trPr>
          <w:jc w:val="center"/>
        </w:trPr>
        <w:tc>
          <w:tcPr>
            <w:tcW w:w="712" w:type="dxa"/>
            <w:vAlign w:val="center"/>
          </w:tcPr>
          <w:p w14:paraId="029CA973" w14:textId="77777777" w:rsidR="00CE4F04" w:rsidRPr="00091049" w:rsidRDefault="00CE4F04" w:rsidP="000B088C">
            <w:pPr>
              <w:adjustRightInd w:val="0"/>
              <w:snapToGrid w:val="0"/>
              <w:jc w:val="center"/>
              <w:rPr>
                <w:sz w:val="22"/>
                <w:lang w:val="en-GB"/>
              </w:rPr>
            </w:pPr>
            <w:r w:rsidRPr="00091049">
              <w:rPr>
                <w:color w:val="000000"/>
                <w:sz w:val="22"/>
                <w:lang w:val="en-GB"/>
              </w:rPr>
              <w:t>14</w:t>
            </w:r>
          </w:p>
        </w:tc>
        <w:tc>
          <w:tcPr>
            <w:tcW w:w="647" w:type="dxa"/>
            <w:vAlign w:val="center"/>
          </w:tcPr>
          <w:p w14:paraId="029CA974" w14:textId="0A85C98E" w:rsidR="00CE4F04" w:rsidRPr="00091049" w:rsidRDefault="00CE4F04" w:rsidP="000B088C">
            <w:pPr>
              <w:adjustRightInd w:val="0"/>
              <w:snapToGrid w:val="0"/>
              <w:jc w:val="center"/>
              <w:rPr>
                <w:sz w:val="22"/>
                <w:lang w:val="en-GB"/>
              </w:rPr>
            </w:pPr>
          </w:p>
        </w:tc>
        <w:tc>
          <w:tcPr>
            <w:tcW w:w="647" w:type="dxa"/>
            <w:vAlign w:val="center"/>
          </w:tcPr>
          <w:p w14:paraId="029CA975" w14:textId="4991F426" w:rsidR="00CE4F04" w:rsidRPr="00091049" w:rsidRDefault="00CE4F04" w:rsidP="000B088C">
            <w:pPr>
              <w:adjustRightInd w:val="0"/>
              <w:snapToGrid w:val="0"/>
              <w:jc w:val="center"/>
              <w:rPr>
                <w:sz w:val="22"/>
                <w:lang w:val="en-GB"/>
              </w:rPr>
            </w:pPr>
          </w:p>
        </w:tc>
        <w:tc>
          <w:tcPr>
            <w:tcW w:w="983" w:type="dxa"/>
            <w:vAlign w:val="center"/>
          </w:tcPr>
          <w:p w14:paraId="029CA976" w14:textId="7F502C0B" w:rsidR="00CE4F04" w:rsidRPr="00091049" w:rsidRDefault="00CE4F04" w:rsidP="000B088C">
            <w:pPr>
              <w:adjustRightInd w:val="0"/>
              <w:snapToGrid w:val="0"/>
              <w:jc w:val="center"/>
              <w:rPr>
                <w:sz w:val="22"/>
                <w:lang w:val="en-GB"/>
              </w:rPr>
            </w:pPr>
          </w:p>
        </w:tc>
        <w:tc>
          <w:tcPr>
            <w:tcW w:w="686" w:type="dxa"/>
            <w:vAlign w:val="center"/>
          </w:tcPr>
          <w:p w14:paraId="029CA977" w14:textId="77777777" w:rsidR="00CE4F04" w:rsidRPr="00091049" w:rsidRDefault="00CE4F04" w:rsidP="000B088C">
            <w:pPr>
              <w:adjustRightInd w:val="0"/>
              <w:snapToGrid w:val="0"/>
              <w:jc w:val="center"/>
              <w:rPr>
                <w:sz w:val="22"/>
                <w:lang w:val="en-GB"/>
              </w:rPr>
            </w:pPr>
            <w:r w:rsidRPr="00091049">
              <w:rPr>
                <w:color w:val="000000"/>
                <w:sz w:val="22"/>
                <w:lang w:val="en-GB"/>
              </w:rPr>
              <w:t>3.99</w:t>
            </w:r>
          </w:p>
        </w:tc>
        <w:tc>
          <w:tcPr>
            <w:tcW w:w="647" w:type="dxa"/>
            <w:vAlign w:val="center"/>
          </w:tcPr>
          <w:p w14:paraId="029CA978" w14:textId="41B6A4D2" w:rsidR="00CE4F04" w:rsidRPr="00091049" w:rsidRDefault="00CE4F04" w:rsidP="000B088C">
            <w:pPr>
              <w:adjustRightInd w:val="0"/>
              <w:snapToGrid w:val="0"/>
              <w:jc w:val="center"/>
              <w:rPr>
                <w:sz w:val="22"/>
                <w:lang w:val="en-GB"/>
              </w:rPr>
            </w:pPr>
          </w:p>
        </w:tc>
        <w:tc>
          <w:tcPr>
            <w:tcW w:w="686" w:type="dxa"/>
            <w:vAlign w:val="center"/>
          </w:tcPr>
          <w:p w14:paraId="029CA979" w14:textId="16DDEBD3" w:rsidR="00CE4F04" w:rsidRPr="00091049" w:rsidRDefault="00CE4F04" w:rsidP="000B088C">
            <w:pPr>
              <w:adjustRightInd w:val="0"/>
              <w:snapToGrid w:val="0"/>
              <w:jc w:val="center"/>
              <w:rPr>
                <w:sz w:val="22"/>
                <w:lang w:val="en-GB"/>
              </w:rPr>
            </w:pPr>
          </w:p>
        </w:tc>
        <w:tc>
          <w:tcPr>
            <w:tcW w:w="597" w:type="dxa"/>
            <w:vAlign w:val="center"/>
          </w:tcPr>
          <w:p w14:paraId="029CA97A" w14:textId="5AACC7D4" w:rsidR="00CE4F04" w:rsidRPr="00091049" w:rsidRDefault="00CE4F04" w:rsidP="000B088C">
            <w:pPr>
              <w:adjustRightInd w:val="0"/>
              <w:snapToGrid w:val="0"/>
              <w:jc w:val="center"/>
              <w:rPr>
                <w:sz w:val="22"/>
                <w:lang w:val="en-GB"/>
              </w:rPr>
            </w:pPr>
          </w:p>
        </w:tc>
        <w:tc>
          <w:tcPr>
            <w:tcW w:w="687" w:type="dxa"/>
            <w:vAlign w:val="center"/>
          </w:tcPr>
          <w:p w14:paraId="029CA97B" w14:textId="317B097A" w:rsidR="00CE4F04" w:rsidRPr="00091049" w:rsidRDefault="00CE4F04" w:rsidP="000B088C">
            <w:pPr>
              <w:adjustRightInd w:val="0"/>
              <w:snapToGrid w:val="0"/>
              <w:jc w:val="center"/>
              <w:rPr>
                <w:sz w:val="22"/>
                <w:lang w:val="en-GB"/>
              </w:rPr>
            </w:pPr>
          </w:p>
        </w:tc>
      </w:tr>
      <w:tr w:rsidR="00CE4F04" w:rsidRPr="00420308" w14:paraId="029CA986" w14:textId="77777777" w:rsidTr="000B088C">
        <w:trPr>
          <w:jc w:val="center"/>
        </w:trPr>
        <w:tc>
          <w:tcPr>
            <w:tcW w:w="712" w:type="dxa"/>
            <w:vAlign w:val="center"/>
          </w:tcPr>
          <w:p w14:paraId="029CA97D" w14:textId="77777777" w:rsidR="00CE4F04" w:rsidRPr="00091049" w:rsidRDefault="00CE4F04" w:rsidP="000B088C">
            <w:pPr>
              <w:adjustRightInd w:val="0"/>
              <w:snapToGrid w:val="0"/>
              <w:jc w:val="center"/>
              <w:rPr>
                <w:sz w:val="22"/>
                <w:lang w:val="en-GB"/>
              </w:rPr>
            </w:pPr>
            <w:r w:rsidRPr="00091049">
              <w:rPr>
                <w:color w:val="000000"/>
                <w:sz w:val="22"/>
                <w:lang w:val="en-GB"/>
              </w:rPr>
              <w:t>15</w:t>
            </w:r>
          </w:p>
        </w:tc>
        <w:tc>
          <w:tcPr>
            <w:tcW w:w="647" w:type="dxa"/>
            <w:vAlign w:val="center"/>
          </w:tcPr>
          <w:p w14:paraId="029CA97E" w14:textId="582751A7" w:rsidR="00CE4F04" w:rsidRPr="00091049" w:rsidRDefault="00CE4F04" w:rsidP="000B088C">
            <w:pPr>
              <w:adjustRightInd w:val="0"/>
              <w:snapToGrid w:val="0"/>
              <w:jc w:val="center"/>
              <w:rPr>
                <w:sz w:val="22"/>
                <w:lang w:val="en-GB"/>
              </w:rPr>
            </w:pPr>
          </w:p>
        </w:tc>
        <w:tc>
          <w:tcPr>
            <w:tcW w:w="647" w:type="dxa"/>
            <w:vAlign w:val="center"/>
          </w:tcPr>
          <w:p w14:paraId="029CA97F" w14:textId="777466AE" w:rsidR="00CE4F04" w:rsidRPr="00091049" w:rsidRDefault="00CE4F04" w:rsidP="000B088C">
            <w:pPr>
              <w:adjustRightInd w:val="0"/>
              <w:snapToGrid w:val="0"/>
              <w:jc w:val="center"/>
              <w:rPr>
                <w:sz w:val="22"/>
                <w:lang w:val="en-GB"/>
              </w:rPr>
            </w:pPr>
          </w:p>
        </w:tc>
        <w:tc>
          <w:tcPr>
            <w:tcW w:w="983" w:type="dxa"/>
            <w:vAlign w:val="center"/>
          </w:tcPr>
          <w:p w14:paraId="029CA980" w14:textId="47941A72" w:rsidR="00CE4F04" w:rsidRPr="00091049" w:rsidRDefault="00CE4F04" w:rsidP="000B088C">
            <w:pPr>
              <w:adjustRightInd w:val="0"/>
              <w:snapToGrid w:val="0"/>
              <w:jc w:val="center"/>
              <w:rPr>
                <w:sz w:val="22"/>
                <w:lang w:val="en-GB"/>
              </w:rPr>
            </w:pPr>
          </w:p>
        </w:tc>
        <w:tc>
          <w:tcPr>
            <w:tcW w:w="686" w:type="dxa"/>
            <w:vAlign w:val="center"/>
          </w:tcPr>
          <w:p w14:paraId="029CA981" w14:textId="77777777" w:rsidR="00CE4F04" w:rsidRPr="00091049" w:rsidRDefault="00CE4F04" w:rsidP="000B088C">
            <w:pPr>
              <w:adjustRightInd w:val="0"/>
              <w:snapToGrid w:val="0"/>
              <w:jc w:val="center"/>
              <w:rPr>
                <w:sz w:val="22"/>
                <w:lang w:val="en-GB"/>
              </w:rPr>
            </w:pPr>
            <w:r w:rsidRPr="00091049">
              <w:rPr>
                <w:color w:val="000000"/>
                <w:sz w:val="22"/>
                <w:lang w:val="en-GB"/>
              </w:rPr>
              <w:t>4.41</w:t>
            </w:r>
          </w:p>
        </w:tc>
        <w:tc>
          <w:tcPr>
            <w:tcW w:w="647" w:type="dxa"/>
            <w:vAlign w:val="center"/>
          </w:tcPr>
          <w:p w14:paraId="029CA982" w14:textId="17C75D5C" w:rsidR="00CE4F04" w:rsidRPr="00091049" w:rsidRDefault="00CE4F04" w:rsidP="000B088C">
            <w:pPr>
              <w:adjustRightInd w:val="0"/>
              <w:snapToGrid w:val="0"/>
              <w:jc w:val="center"/>
              <w:rPr>
                <w:sz w:val="22"/>
                <w:lang w:val="en-GB"/>
              </w:rPr>
            </w:pPr>
          </w:p>
        </w:tc>
        <w:tc>
          <w:tcPr>
            <w:tcW w:w="686" w:type="dxa"/>
            <w:vAlign w:val="center"/>
          </w:tcPr>
          <w:p w14:paraId="029CA983" w14:textId="56555302" w:rsidR="00CE4F04" w:rsidRPr="00091049" w:rsidRDefault="00CE4F04" w:rsidP="000B088C">
            <w:pPr>
              <w:adjustRightInd w:val="0"/>
              <w:snapToGrid w:val="0"/>
              <w:jc w:val="center"/>
              <w:rPr>
                <w:sz w:val="22"/>
                <w:lang w:val="en-GB"/>
              </w:rPr>
            </w:pPr>
          </w:p>
        </w:tc>
        <w:tc>
          <w:tcPr>
            <w:tcW w:w="597" w:type="dxa"/>
            <w:vAlign w:val="center"/>
          </w:tcPr>
          <w:p w14:paraId="029CA984" w14:textId="225E6399" w:rsidR="00CE4F04" w:rsidRPr="00091049" w:rsidRDefault="00CE4F04" w:rsidP="000B088C">
            <w:pPr>
              <w:adjustRightInd w:val="0"/>
              <w:snapToGrid w:val="0"/>
              <w:jc w:val="center"/>
              <w:rPr>
                <w:sz w:val="22"/>
                <w:lang w:val="en-GB"/>
              </w:rPr>
            </w:pPr>
          </w:p>
        </w:tc>
        <w:tc>
          <w:tcPr>
            <w:tcW w:w="687" w:type="dxa"/>
            <w:vAlign w:val="center"/>
          </w:tcPr>
          <w:p w14:paraId="029CA985" w14:textId="1A1F9F54" w:rsidR="00CE4F04" w:rsidRPr="00091049" w:rsidRDefault="00CE4F04" w:rsidP="000B088C">
            <w:pPr>
              <w:adjustRightInd w:val="0"/>
              <w:snapToGrid w:val="0"/>
              <w:jc w:val="center"/>
              <w:rPr>
                <w:sz w:val="22"/>
                <w:lang w:val="en-GB"/>
              </w:rPr>
            </w:pPr>
          </w:p>
        </w:tc>
      </w:tr>
      <w:tr w:rsidR="00CE4F04" w:rsidRPr="00420308" w14:paraId="029CA990" w14:textId="77777777" w:rsidTr="000B088C">
        <w:trPr>
          <w:jc w:val="center"/>
        </w:trPr>
        <w:tc>
          <w:tcPr>
            <w:tcW w:w="712" w:type="dxa"/>
            <w:vAlign w:val="center"/>
          </w:tcPr>
          <w:p w14:paraId="029CA987" w14:textId="77777777" w:rsidR="00CE4F04" w:rsidRPr="00091049" w:rsidRDefault="00CE4F04" w:rsidP="000B088C">
            <w:pPr>
              <w:adjustRightInd w:val="0"/>
              <w:snapToGrid w:val="0"/>
              <w:jc w:val="center"/>
              <w:rPr>
                <w:sz w:val="22"/>
                <w:lang w:val="en-GB"/>
              </w:rPr>
            </w:pPr>
            <w:r w:rsidRPr="00091049">
              <w:rPr>
                <w:color w:val="000000"/>
                <w:sz w:val="22"/>
                <w:lang w:val="en-GB"/>
              </w:rPr>
              <w:t>16</w:t>
            </w:r>
          </w:p>
        </w:tc>
        <w:tc>
          <w:tcPr>
            <w:tcW w:w="647" w:type="dxa"/>
            <w:vAlign w:val="center"/>
          </w:tcPr>
          <w:p w14:paraId="029CA988" w14:textId="4A301C93" w:rsidR="00CE4F04" w:rsidRPr="00091049" w:rsidRDefault="00CE4F04" w:rsidP="000B088C">
            <w:pPr>
              <w:adjustRightInd w:val="0"/>
              <w:snapToGrid w:val="0"/>
              <w:jc w:val="center"/>
              <w:rPr>
                <w:sz w:val="22"/>
                <w:lang w:val="en-GB"/>
              </w:rPr>
            </w:pPr>
          </w:p>
        </w:tc>
        <w:tc>
          <w:tcPr>
            <w:tcW w:w="647" w:type="dxa"/>
            <w:vAlign w:val="center"/>
          </w:tcPr>
          <w:p w14:paraId="029CA989" w14:textId="32C5230C" w:rsidR="00CE4F04" w:rsidRPr="00091049" w:rsidRDefault="00CE4F04" w:rsidP="000B088C">
            <w:pPr>
              <w:adjustRightInd w:val="0"/>
              <w:snapToGrid w:val="0"/>
              <w:jc w:val="center"/>
              <w:rPr>
                <w:sz w:val="22"/>
                <w:lang w:val="en-GB"/>
              </w:rPr>
            </w:pPr>
          </w:p>
        </w:tc>
        <w:tc>
          <w:tcPr>
            <w:tcW w:w="983" w:type="dxa"/>
            <w:vAlign w:val="center"/>
          </w:tcPr>
          <w:p w14:paraId="029CA98A" w14:textId="4FDE4F90" w:rsidR="00CE4F04" w:rsidRPr="00091049" w:rsidRDefault="00CE4F04" w:rsidP="000B088C">
            <w:pPr>
              <w:adjustRightInd w:val="0"/>
              <w:snapToGrid w:val="0"/>
              <w:jc w:val="center"/>
              <w:rPr>
                <w:sz w:val="22"/>
                <w:lang w:val="en-GB"/>
              </w:rPr>
            </w:pPr>
          </w:p>
        </w:tc>
        <w:tc>
          <w:tcPr>
            <w:tcW w:w="686" w:type="dxa"/>
            <w:vAlign w:val="center"/>
          </w:tcPr>
          <w:p w14:paraId="029CA98B" w14:textId="77777777" w:rsidR="00CE4F04" w:rsidRPr="00091049" w:rsidRDefault="00CE4F04" w:rsidP="000B088C">
            <w:pPr>
              <w:adjustRightInd w:val="0"/>
              <w:snapToGrid w:val="0"/>
              <w:jc w:val="center"/>
              <w:rPr>
                <w:sz w:val="22"/>
                <w:lang w:val="en-GB"/>
              </w:rPr>
            </w:pPr>
            <w:r w:rsidRPr="00091049">
              <w:rPr>
                <w:color w:val="000000"/>
                <w:sz w:val="22"/>
                <w:lang w:val="en-GB"/>
              </w:rPr>
              <w:t>5.25</w:t>
            </w:r>
          </w:p>
        </w:tc>
        <w:tc>
          <w:tcPr>
            <w:tcW w:w="647" w:type="dxa"/>
            <w:vAlign w:val="center"/>
          </w:tcPr>
          <w:p w14:paraId="029CA98C" w14:textId="1E9F16BD" w:rsidR="00CE4F04" w:rsidRPr="00091049" w:rsidRDefault="00CE4F04" w:rsidP="000B088C">
            <w:pPr>
              <w:adjustRightInd w:val="0"/>
              <w:snapToGrid w:val="0"/>
              <w:jc w:val="center"/>
              <w:rPr>
                <w:sz w:val="22"/>
                <w:lang w:val="en-GB"/>
              </w:rPr>
            </w:pPr>
          </w:p>
        </w:tc>
        <w:tc>
          <w:tcPr>
            <w:tcW w:w="686" w:type="dxa"/>
            <w:vAlign w:val="center"/>
          </w:tcPr>
          <w:p w14:paraId="029CA98D" w14:textId="583818D1" w:rsidR="00CE4F04" w:rsidRPr="00091049" w:rsidRDefault="00CE4F04" w:rsidP="000B088C">
            <w:pPr>
              <w:adjustRightInd w:val="0"/>
              <w:snapToGrid w:val="0"/>
              <w:jc w:val="center"/>
              <w:rPr>
                <w:sz w:val="22"/>
                <w:lang w:val="en-GB"/>
              </w:rPr>
            </w:pPr>
          </w:p>
        </w:tc>
        <w:tc>
          <w:tcPr>
            <w:tcW w:w="597" w:type="dxa"/>
            <w:vAlign w:val="center"/>
          </w:tcPr>
          <w:p w14:paraId="029CA98E" w14:textId="7B1CE0B1" w:rsidR="00CE4F04" w:rsidRPr="00091049" w:rsidRDefault="00CE4F04" w:rsidP="000B088C">
            <w:pPr>
              <w:adjustRightInd w:val="0"/>
              <w:snapToGrid w:val="0"/>
              <w:jc w:val="center"/>
              <w:rPr>
                <w:sz w:val="22"/>
                <w:lang w:val="en-GB"/>
              </w:rPr>
            </w:pPr>
          </w:p>
        </w:tc>
        <w:tc>
          <w:tcPr>
            <w:tcW w:w="687" w:type="dxa"/>
            <w:vAlign w:val="center"/>
          </w:tcPr>
          <w:p w14:paraId="029CA98F" w14:textId="1DE4CD2E" w:rsidR="00CE4F04" w:rsidRPr="00091049" w:rsidRDefault="00CE4F04" w:rsidP="000B088C">
            <w:pPr>
              <w:adjustRightInd w:val="0"/>
              <w:snapToGrid w:val="0"/>
              <w:jc w:val="center"/>
              <w:rPr>
                <w:sz w:val="22"/>
                <w:lang w:val="en-GB"/>
              </w:rPr>
            </w:pPr>
          </w:p>
        </w:tc>
      </w:tr>
      <w:tr w:rsidR="00CE4F04" w:rsidRPr="00420308" w14:paraId="029CA99A" w14:textId="77777777" w:rsidTr="000B088C">
        <w:trPr>
          <w:jc w:val="center"/>
        </w:trPr>
        <w:tc>
          <w:tcPr>
            <w:tcW w:w="712" w:type="dxa"/>
            <w:vAlign w:val="center"/>
          </w:tcPr>
          <w:p w14:paraId="029CA991" w14:textId="77777777" w:rsidR="00CE4F04" w:rsidRPr="00091049" w:rsidRDefault="00CE4F04" w:rsidP="000B088C">
            <w:pPr>
              <w:adjustRightInd w:val="0"/>
              <w:snapToGrid w:val="0"/>
              <w:jc w:val="center"/>
              <w:rPr>
                <w:sz w:val="22"/>
                <w:lang w:val="en-GB"/>
              </w:rPr>
            </w:pPr>
            <w:r w:rsidRPr="00091049">
              <w:rPr>
                <w:color w:val="000000"/>
                <w:sz w:val="22"/>
                <w:lang w:val="en-GB"/>
              </w:rPr>
              <w:t>17</w:t>
            </w:r>
          </w:p>
        </w:tc>
        <w:tc>
          <w:tcPr>
            <w:tcW w:w="647" w:type="dxa"/>
            <w:vAlign w:val="center"/>
          </w:tcPr>
          <w:p w14:paraId="029CA992" w14:textId="6DA02052" w:rsidR="00CE4F04" w:rsidRPr="00091049" w:rsidRDefault="00CE4F04" w:rsidP="000B088C">
            <w:pPr>
              <w:adjustRightInd w:val="0"/>
              <w:snapToGrid w:val="0"/>
              <w:jc w:val="center"/>
              <w:rPr>
                <w:sz w:val="22"/>
                <w:lang w:val="en-GB"/>
              </w:rPr>
            </w:pPr>
          </w:p>
        </w:tc>
        <w:tc>
          <w:tcPr>
            <w:tcW w:w="647" w:type="dxa"/>
            <w:vAlign w:val="center"/>
          </w:tcPr>
          <w:p w14:paraId="029CA993" w14:textId="3304D5FD" w:rsidR="00CE4F04" w:rsidRPr="00091049" w:rsidRDefault="00CE4F04" w:rsidP="000B088C">
            <w:pPr>
              <w:adjustRightInd w:val="0"/>
              <w:snapToGrid w:val="0"/>
              <w:jc w:val="center"/>
              <w:rPr>
                <w:sz w:val="22"/>
                <w:lang w:val="en-GB"/>
              </w:rPr>
            </w:pPr>
          </w:p>
        </w:tc>
        <w:tc>
          <w:tcPr>
            <w:tcW w:w="983" w:type="dxa"/>
            <w:vAlign w:val="center"/>
          </w:tcPr>
          <w:p w14:paraId="029CA994" w14:textId="5B920979" w:rsidR="00CE4F04" w:rsidRPr="00091049" w:rsidRDefault="00CE4F04" w:rsidP="000B088C">
            <w:pPr>
              <w:adjustRightInd w:val="0"/>
              <w:snapToGrid w:val="0"/>
              <w:jc w:val="center"/>
              <w:rPr>
                <w:sz w:val="22"/>
                <w:lang w:val="en-GB"/>
              </w:rPr>
            </w:pPr>
          </w:p>
        </w:tc>
        <w:tc>
          <w:tcPr>
            <w:tcW w:w="686" w:type="dxa"/>
            <w:vAlign w:val="center"/>
          </w:tcPr>
          <w:p w14:paraId="029CA995" w14:textId="77777777" w:rsidR="00CE4F04" w:rsidRPr="00091049" w:rsidRDefault="00CE4F04" w:rsidP="000B088C">
            <w:pPr>
              <w:adjustRightInd w:val="0"/>
              <w:snapToGrid w:val="0"/>
              <w:jc w:val="center"/>
              <w:rPr>
                <w:sz w:val="22"/>
                <w:lang w:val="en-GB"/>
              </w:rPr>
            </w:pPr>
            <w:r w:rsidRPr="00091049">
              <w:rPr>
                <w:color w:val="000000"/>
                <w:sz w:val="22"/>
                <w:lang w:val="en-GB"/>
              </w:rPr>
              <w:t>5.67</w:t>
            </w:r>
          </w:p>
        </w:tc>
        <w:tc>
          <w:tcPr>
            <w:tcW w:w="647" w:type="dxa"/>
            <w:vAlign w:val="center"/>
          </w:tcPr>
          <w:p w14:paraId="029CA996" w14:textId="0C825A80" w:rsidR="00CE4F04" w:rsidRPr="00091049" w:rsidRDefault="00CE4F04" w:rsidP="000B088C">
            <w:pPr>
              <w:adjustRightInd w:val="0"/>
              <w:snapToGrid w:val="0"/>
              <w:jc w:val="center"/>
              <w:rPr>
                <w:sz w:val="22"/>
                <w:lang w:val="en-GB"/>
              </w:rPr>
            </w:pPr>
          </w:p>
        </w:tc>
        <w:tc>
          <w:tcPr>
            <w:tcW w:w="686" w:type="dxa"/>
            <w:vAlign w:val="center"/>
          </w:tcPr>
          <w:p w14:paraId="029CA997" w14:textId="7FD6976B" w:rsidR="00CE4F04" w:rsidRPr="00091049" w:rsidRDefault="00CE4F04" w:rsidP="000B088C">
            <w:pPr>
              <w:adjustRightInd w:val="0"/>
              <w:snapToGrid w:val="0"/>
              <w:jc w:val="center"/>
              <w:rPr>
                <w:sz w:val="22"/>
                <w:lang w:val="en-GB"/>
              </w:rPr>
            </w:pPr>
          </w:p>
        </w:tc>
        <w:tc>
          <w:tcPr>
            <w:tcW w:w="597" w:type="dxa"/>
            <w:vAlign w:val="center"/>
          </w:tcPr>
          <w:p w14:paraId="029CA998" w14:textId="667BE98B" w:rsidR="00CE4F04" w:rsidRPr="00091049" w:rsidRDefault="00CE4F04" w:rsidP="000B088C">
            <w:pPr>
              <w:adjustRightInd w:val="0"/>
              <w:snapToGrid w:val="0"/>
              <w:jc w:val="center"/>
              <w:rPr>
                <w:sz w:val="22"/>
                <w:lang w:val="en-GB"/>
              </w:rPr>
            </w:pPr>
          </w:p>
        </w:tc>
        <w:tc>
          <w:tcPr>
            <w:tcW w:w="687" w:type="dxa"/>
            <w:vAlign w:val="center"/>
          </w:tcPr>
          <w:p w14:paraId="029CA999" w14:textId="3ABB5522" w:rsidR="00CE4F04" w:rsidRPr="00091049" w:rsidRDefault="00CE4F04" w:rsidP="000B088C">
            <w:pPr>
              <w:adjustRightInd w:val="0"/>
              <w:snapToGrid w:val="0"/>
              <w:jc w:val="center"/>
              <w:rPr>
                <w:sz w:val="22"/>
                <w:lang w:val="en-GB"/>
              </w:rPr>
            </w:pPr>
          </w:p>
        </w:tc>
      </w:tr>
      <w:tr w:rsidR="00CE4F04" w:rsidRPr="00420308" w14:paraId="029CA9A4" w14:textId="77777777" w:rsidTr="000B088C">
        <w:trPr>
          <w:jc w:val="center"/>
        </w:trPr>
        <w:tc>
          <w:tcPr>
            <w:tcW w:w="712" w:type="dxa"/>
            <w:vAlign w:val="center"/>
          </w:tcPr>
          <w:p w14:paraId="029CA99B" w14:textId="77777777" w:rsidR="00CE4F04" w:rsidRPr="00091049" w:rsidRDefault="00CE4F04" w:rsidP="000B088C">
            <w:pPr>
              <w:adjustRightInd w:val="0"/>
              <w:snapToGrid w:val="0"/>
              <w:jc w:val="center"/>
              <w:rPr>
                <w:sz w:val="22"/>
                <w:lang w:val="en-GB"/>
              </w:rPr>
            </w:pPr>
            <w:r w:rsidRPr="00091049">
              <w:rPr>
                <w:color w:val="000000"/>
                <w:sz w:val="22"/>
                <w:lang w:val="en-GB"/>
              </w:rPr>
              <w:t>18</w:t>
            </w:r>
          </w:p>
        </w:tc>
        <w:tc>
          <w:tcPr>
            <w:tcW w:w="647" w:type="dxa"/>
            <w:vAlign w:val="center"/>
          </w:tcPr>
          <w:p w14:paraId="029CA99C" w14:textId="3FBDD8D0" w:rsidR="00CE4F04" w:rsidRPr="00091049" w:rsidRDefault="00CE4F04" w:rsidP="000B088C">
            <w:pPr>
              <w:adjustRightInd w:val="0"/>
              <w:snapToGrid w:val="0"/>
              <w:jc w:val="center"/>
              <w:rPr>
                <w:sz w:val="22"/>
                <w:lang w:val="en-GB"/>
              </w:rPr>
            </w:pPr>
          </w:p>
        </w:tc>
        <w:tc>
          <w:tcPr>
            <w:tcW w:w="647" w:type="dxa"/>
            <w:vAlign w:val="center"/>
          </w:tcPr>
          <w:p w14:paraId="029CA99D" w14:textId="713366C5" w:rsidR="00CE4F04" w:rsidRPr="00091049" w:rsidRDefault="00CE4F04" w:rsidP="000B088C">
            <w:pPr>
              <w:adjustRightInd w:val="0"/>
              <w:snapToGrid w:val="0"/>
              <w:jc w:val="center"/>
              <w:rPr>
                <w:sz w:val="22"/>
                <w:lang w:val="en-GB"/>
              </w:rPr>
            </w:pPr>
          </w:p>
        </w:tc>
        <w:tc>
          <w:tcPr>
            <w:tcW w:w="983" w:type="dxa"/>
            <w:vAlign w:val="center"/>
          </w:tcPr>
          <w:p w14:paraId="029CA99E" w14:textId="5BFA9125" w:rsidR="00CE4F04" w:rsidRPr="00091049" w:rsidRDefault="00CE4F04" w:rsidP="000B088C">
            <w:pPr>
              <w:adjustRightInd w:val="0"/>
              <w:snapToGrid w:val="0"/>
              <w:jc w:val="center"/>
              <w:rPr>
                <w:sz w:val="22"/>
                <w:lang w:val="en-GB"/>
              </w:rPr>
            </w:pPr>
          </w:p>
        </w:tc>
        <w:tc>
          <w:tcPr>
            <w:tcW w:w="686" w:type="dxa"/>
            <w:vAlign w:val="center"/>
          </w:tcPr>
          <w:p w14:paraId="029CA99F" w14:textId="77777777" w:rsidR="00CE4F04" w:rsidRPr="00091049" w:rsidRDefault="00CE4F04" w:rsidP="000B088C">
            <w:pPr>
              <w:adjustRightInd w:val="0"/>
              <w:snapToGrid w:val="0"/>
              <w:jc w:val="center"/>
              <w:rPr>
                <w:sz w:val="22"/>
                <w:lang w:val="en-GB"/>
              </w:rPr>
            </w:pPr>
            <w:r w:rsidRPr="00091049">
              <w:rPr>
                <w:color w:val="000000"/>
                <w:sz w:val="22"/>
                <w:lang w:val="en-GB"/>
              </w:rPr>
              <w:t>6.09</w:t>
            </w:r>
          </w:p>
        </w:tc>
        <w:tc>
          <w:tcPr>
            <w:tcW w:w="647" w:type="dxa"/>
            <w:vAlign w:val="center"/>
          </w:tcPr>
          <w:p w14:paraId="029CA9A0" w14:textId="369F22C4" w:rsidR="00CE4F04" w:rsidRPr="00091049" w:rsidRDefault="00CE4F04" w:rsidP="000B088C">
            <w:pPr>
              <w:adjustRightInd w:val="0"/>
              <w:snapToGrid w:val="0"/>
              <w:jc w:val="center"/>
              <w:rPr>
                <w:sz w:val="22"/>
                <w:lang w:val="en-GB"/>
              </w:rPr>
            </w:pPr>
          </w:p>
        </w:tc>
        <w:tc>
          <w:tcPr>
            <w:tcW w:w="686" w:type="dxa"/>
            <w:vAlign w:val="center"/>
          </w:tcPr>
          <w:p w14:paraId="029CA9A1" w14:textId="12058961" w:rsidR="00CE4F04" w:rsidRPr="00091049" w:rsidRDefault="00CE4F04" w:rsidP="000B088C">
            <w:pPr>
              <w:adjustRightInd w:val="0"/>
              <w:snapToGrid w:val="0"/>
              <w:jc w:val="center"/>
              <w:rPr>
                <w:sz w:val="22"/>
                <w:lang w:val="en-GB"/>
              </w:rPr>
            </w:pPr>
          </w:p>
        </w:tc>
        <w:tc>
          <w:tcPr>
            <w:tcW w:w="597" w:type="dxa"/>
            <w:vAlign w:val="center"/>
          </w:tcPr>
          <w:p w14:paraId="029CA9A2" w14:textId="79740F59" w:rsidR="00CE4F04" w:rsidRPr="00091049" w:rsidRDefault="00CE4F04" w:rsidP="000B088C">
            <w:pPr>
              <w:adjustRightInd w:val="0"/>
              <w:snapToGrid w:val="0"/>
              <w:jc w:val="center"/>
              <w:rPr>
                <w:sz w:val="22"/>
                <w:lang w:val="en-GB"/>
              </w:rPr>
            </w:pPr>
          </w:p>
        </w:tc>
        <w:tc>
          <w:tcPr>
            <w:tcW w:w="687" w:type="dxa"/>
            <w:vAlign w:val="center"/>
          </w:tcPr>
          <w:p w14:paraId="029CA9A3" w14:textId="747DC39D" w:rsidR="00CE4F04" w:rsidRPr="00091049" w:rsidRDefault="00CE4F04" w:rsidP="000B088C">
            <w:pPr>
              <w:adjustRightInd w:val="0"/>
              <w:snapToGrid w:val="0"/>
              <w:jc w:val="center"/>
              <w:rPr>
                <w:sz w:val="22"/>
                <w:lang w:val="en-GB"/>
              </w:rPr>
            </w:pPr>
          </w:p>
        </w:tc>
      </w:tr>
      <w:tr w:rsidR="00CE4F04" w:rsidRPr="00420308" w14:paraId="029CA9AE" w14:textId="77777777" w:rsidTr="000B088C">
        <w:trPr>
          <w:jc w:val="center"/>
        </w:trPr>
        <w:tc>
          <w:tcPr>
            <w:tcW w:w="712" w:type="dxa"/>
            <w:vAlign w:val="center"/>
          </w:tcPr>
          <w:p w14:paraId="029CA9A5" w14:textId="77777777" w:rsidR="00CE4F04" w:rsidRPr="00091049" w:rsidRDefault="00CE4F04" w:rsidP="000B088C">
            <w:pPr>
              <w:adjustRightInd w:val="0"/>
              <w:snapToGrid w:val="0"/>
              <w:jc w:val="center"/>
              <w:rPr>
                <w:sz w:val="22"/>
                <w:lang w:val="en-GB"/>
              </w:rPr>
            </w:pPr>
            <w:r w:rsidRPr="00091049">
              <w:rPr>
                <w:color w:val="000000"/>
                <w:sz w:val="22"/>
                <w:lang w:val="en-GB"/>
              </w:rPr>
              <w:t>19</w:t>
            </w:r>
          </w:p>
        </w:tc>
        <w:tc>
          <w:tcPr>
            <w:tcW w:w="647" w:type="dxa"/>
            <w:vAlign w:val="center"/>
          </w:tcPr>
          <w:p w14:paraId="029CA9A6" w14:textId="17C648A9" w:rsidR="00CE4F04" w:rsidRPr="00091049" w:rsidRDefault="00CE4F04" w:rsidP="000B088C">
            <w:pPr>
              <w:adjustRightInd w:val="0"/>
              <w:snapToGrid w:val="0"/>
              <w:jc w:val="center"/>
              <w:rPr>
                <w:sz w:val="22"/>
                <w:lang w:val="en-GB"/>
              </w:rPr>
            </w:pPr>
          </w:p>
        </w:tc>
        <w:tc>
          <w:tcPr>
            <w:tcW w:w="647" w:type="dxa"/>
            <w:vAlign w:val="center"/>
          </w:tcPr>
          <w:p w14:paraId="029CA9A7" w14:textId="2CDE4127" w:rsidR="00CE4F04" w:rsidRPr="00091049" w:rsidRDefault="00CE4F04" w:rsidP="000B088C">
            <w:pPr>
              <w:adjustRightInd w:val="0"/>
              <w:snapToGrid w:val="0"/>
              <w:jc w:val="center"/>
              <w:rPr>
                <w:sz w:val="22"/>
                <w:lang w:val="en-GB"/>
              </w:rPr>
            </w:pPr>
          </w:p>
        </w:tc>
        <w:tc>
          <w:tcPr>
            <w:tcW w:w="983" w:type="dxa"/>
            <w:vAlign w:val="center"/>
          </w:tcPr>
          <w:p w14:paraId="029CA9A8" w14:textId="65765320" w:rsidR="00CE4F04" w:rsidRPr="00091049" w:rsidRDefault="00CE4F04" w:rsidP="000B088C">
            <w:pPr>
              <w:adjustRightInd w:val="0"/>
              <w:snapToGrid w:val="0"/>
              <w:jc w:val="center"/>
              <w:rPr>
                <w:sz w:val="22"/>
                <w:lang w:val="en-GB"/>
              </w:rPr>
            </w:pPr>
          </w:p>
        </w:tc>
        <w:tc>
          <w:tcPr>
            <w:tcW w:w="686" w:type="dxa"/>
            <w:vAlign w:val="center"/>
          </w:tcPr>
          <w:p w14:paraId="029CA9A9" w14:textId="77777777" w:rsidR="00CE4F04" w:rsidRPr="00091049" w:rsidRDefault="00CE4F04" w:rsidP="000B088C">
            <w:pPr>
              <w:adjustRightInd w:val="0"/>
              <w:snapToGrid w:val="0"/>
              <w:jc w:val="center"/>
              <w:rPr>
                <w:sz w:val="22"/>
                <w:lang w:val="en-GB"/>
              </w:rPr>
            </w:pPr>
            <w:r w:rsidRPr="00091049">
              <w:rPr>
                <w:color w:val="000000"/>
                <w:sz w:val="22"/>
                <w:lang w:val="en-GB"/>
              </w:rPr>
              <w:t>6.51</w:t>
            </w:r>
          </w:p>
        </w:tc>
        <w:tc>
          <w:tcPr>
            <w:tcW w:w="647" w:type="dxa"/>
            <w:vAlign w:val="center"/>
          </w:tcPr>
          <w:p w14:paraId="029CA9AA" w14:textId="075FEA4A" w:rsidR="00CE4F04" w:rsidRPr="00091049" w:rsidRDefault="00CE4F04" w:rsidP="000B088C">
            <w:pPr>
              <w:adjustRightInd w:val="0"/>
              <w:snapToGrid w:val="0"/>
              <w:jc w:val="center"/>
              <w:rPr>
                <w:sz w:val="22"/>
                <w:lang w:val="en-GB"/>
              </w:rPr>
            </w:pPr>
          </w:p>
        </w:tc>
        <w:tc>
          <w:tcPr>
            <w:tcW w:w="686" w:type="dxa"/>
            <w:vAlign w:val="center"/>
          </w:tcPr>
          <w:p w14:paraId="029CA9AB" w14:textId="05ABCF6F" w:rsidR="00CE4F04" w:rsidRPr="00091049" w:rsidRDefault="00CE4F04" w:rsidP="000B088C">
            <w:pPr>
              <w:adjustRightInd w:val="0"/>
              <w:snapToGrid w:val="0"/>
              <w:jc w:val="center"/>
              <w:rPr>
                <w:sz w:val="22"/>
                <w:lang w:val="en-GB"/>
              </w:rPr>
            </w:pPr>
          </w:p>
        </w:tc>
        <w:tc>
          <w:tcPr>
            <w:tcW w:w="597" w:type="dxa"/>
            <w:vAlign w:val="center"/>
          </w:tcPr>
          <w:p w14:paraId="029CA9AC" w14:textId="2B4191CB" w:rsidR="00CE4F04" w:rsidRPr="00091049" w:rsidRDefault="00CE4F04" w:rsidP="000B088C">
            <w:pPr>
              <w:adjustRightInd w:val="0"/>
              <w:snapToGrid w:val="0"/>
              <w:jc w:val="center"/>
              <w:rPr>
                <w:sz w:val="22"/>
                <w:lang w:val="en-GB"/>
              </w:rPr>
            </w:pPr>
          </w:p>
        </w:tc>
        <w:tc>
          <w:tcPr>
            <w:tcW w:w="687" w:type="dxa"/>
            <w:vAlign w:val="center"/>
          </w:tcPr>
          <w:p w14:paraId="029CA9AD" w14:textId="0D82E2A1" w:rsidR="00CE4F04" w:rsidRPr="00091049" w:rsidRDefault="00CE4F04" w:rsidP="000B088C">
            <w:pPr>
              <w:adjustRightInd w:val="0"/>
              <w:snapToGrid w:val="0"/>
              <w:jc w:val="center"/>
              <w:rPr>
                <w:sz w:val="22"/>
                <w:lang w:val="en-GB"/>
              </w:rPr>
            </w:pPr>
          </w:p>
        </w:tc>
      </w:tr>
      <w:tr w:rsidR="00CE4F04" w:rsidRPr="00420308" w14:paraId="029CA9B8" w14:textId="77777777" w:rsidTr="000B088C">
        <w:trPr>
          <w:jc w:val="center"/>
        </w:trPr>
        <w:tc>
          <w:tcPr>
            <w:tcW w:w="712" w:type="dxa"/>
            <w:vAlign w:val="center"/>
          </w:tcPr>
          <w:p w14:paraId="029CA9AF" w14:textId="77777777" w:rsidR="00CE4F04" w:rsidRPr="00091049" w:rsidRDefault="00CE4F04" w:rsidP="000B088C">
            <w:pPr>
              <w:adjustRightInd w:val="0"/>
              <w:snapToGrid w:val="0"/>
              <w:jc w:val="center"/>
              <w:rPr>
                <w:sz w:val="22"/>
                <w:lang w:val="en-GB"/>
              </w:rPr>
            </w:pPr>
            <w:r w:rsidRPr="00091049">
              <w:rPr>
                <w:color w:val="000000"/>
                <w:sz w:val="22"/>
                <w:lang w:val="en-GB"/>
              </w:rPr>
              <w:t>20</w:t>
            </w:r>
          </w:p>
        </w:tc>
        <w:tc>
          <w:tcPr>
            <w:tcW w:w="647" w:type="dxa"/>
            <w:vAlign w:val="center"/>
          </w:tcPr>
          <w:p w14:paraId="029CA9B0" w14:textId="713CF1B5" w:rsidR="00CE4F04" w:rsidRPr="00091049" w:rsidRDefault="00CE4F04" w:rsidP="000B088C">
            <w:pPr>
              <w:adjustRightInd w:val="0"/>
              <w:snapToGrid w:val="0"/>
              <w:jc w:val="center"/>
              <w:rPr>
                <w:sz w:val="22"/>
                <w:lang w:val="en-GB"/>
              </w:rPr>
            </w:pPr>
          </w:p>
        </w:tc>
        <w:tc>
          <w:tcPr>
            <w:tcW w:w="647" w:type="dxa"/>
            <w:vAlign w:val="center"/>
          </w:tcPr>
          <w:p w14:paraId="029CA9B1" w14:textId="4A11A7F0" w:rsidR="00CE4F04" w:rsidRPr="00091049" w:rsidRDefault="00CE4F04" w:rsidP="000B088C">
            <w:pPr>
              <w:adjustRightInd w:val="0"/>
              <w:snapToGrid w:val="0"/>
              <w:jc w:val="center"/>
              <w:rPr>
                <w:sz w:val="22"/>
                <w:lang w:val="en-GB"/>
              </w:rPr>
            </w:pPr>
          </w:p>
        </w:tc>
        <w:tc>
          <w:tcPr>
            <w:tcW w:w="983" w:type="dxa"/>
            <w:vAlign w:val="center"/>
          </w:tcPr>
          <w:p w14:paraId="029CA9B2" w14:textId="22646D58" w:rsidR="00CE4F04" w:rsidRPr="00091049" w:rsidRDefault="00CE4F04" w:rsidP="000B088C">
            <w:pPr>
              <w:adjustRightInd w:val="0"/>
              <w:snapToGrid w:val="0"/>
              <w:jc w:val="center"/>
              <w:rPr>
                <w:sz w:val="22"/>
                <w:lang w:val="en-GB"/>
              </w:rPr>
            </w:pPr>
          </w:p>
        </w:tc>
        <w:tc>
          <w:tcPr>
            <w:tcW w:w="686" w:type="dxa"/>
            <w:vAlign w:val="center"/>
          </w:tcPr>
          <w:p w14:paraId="029CA9B3" w14:textId="77777777" w:rsidR="00CE4F04" w:rsidRPr="00091049" w:rsidRDefault="00CE4F04" w:rsidP="000B088C">
            <w:pPr>
              <w:adjustRightInd w:val="0"/>
              <w:snapToGrid w:val="0"/>
              <w:jc w:val="center"/>
              <w:rPr>
                <w:sz w:val="22"/>
                <w:lang w:val="en-GB"/>
              </w:rPr>
            </w:pPr>
            <w:r w:rsidRPr="00091049">
              <w:rPr>
                <w:color w:val="000000"/>
                <w:sz w:val="22"/>
                <w:lang w:val="en-GB"/>
              </w:rPr>
              <w:t>6.93</w:t>
            </w:r>
          </w:p>
        </w:tc>
        <w:tc>
          <w:tcPr>
            <w:tcW w:w="647" w:type="dxa"/>
            <w:vAlign w:val="center"/>
          </w:tcPr>
          <w:p w14:paraId="029CA9B4" w14:textId="01C38391" w:rsidR="00CE4F04" w:rsidRPr="00091049" w:rsidRDefault="00CE4F04" w:rsidP="000B088C">
            <w:pPr>
              <w:adjustRightInd w:val="0"/>
              <w:snapToGrid w:val="0"/>
              <w:jc w:val="center"/>
              <w:rPr>
                <w:sz w:val="22"/>
                <w:lang w:val="en-GB"/>
              </w:rPr>
            </w:pPr>
          </w:p>
        </w:tc>
        <w:tc>
          <w:tcPr>
            <w:tcW w:w="686" w:type="dxa"/>
            <w:vAlign w:val="center"/>
          </w:tcPr>
          <w:p w14:paraId="029CA9B5" w14:textId="449B06CD" w:rsidR="00CE4F04" w:rsidRPr="00091049" w:rsidRDefault="00CE4F04" w:rsidP="000B088C">
            <w:pPr>
              <w:adjustRightInd w:val="0"/>
              <w:snapToGrid w:val="0"/>
              <w:jc w:val="center"/>
              <w:rPr>
                <w:sz w:val="22"/>
                <w:lang w:val="en-GB"/>
              </w:rPr>
            </w:pPr>
          </w:p>
        </w:tc>
        <w:tc>
          <w:tcPr>
            <w:tcW w:w="597" w:type="dxa"/>
            <w:vAlign w:val="center"/>
          </w:tcPr>
          <w:p w14:paraId="029CA9B6" w14:textId="0A60B800" w:rsidR="00CE4F04" w:rsidRPr="00091049" w:rsidRDefault="00CE4F04" w:rsidP="000B088C">
            <w:pPr>
              <w:adjustRightInd w:val="0"/>
              <w:snapToGrid w:val="0"/>
              <w:jc w:val="center"/>
              <w:rPr>
                <w:sz w:val="22"/>
                <w:lang w:val="en-GB"/>
              </w:rPr>
            </w:pPr>
          </w:p>
        </w:tc>
        <w:tc>
          <w:tcPr>
            <w:tcW w:w="687" w:type="dxa"/>
            <w:vAlign w:val="center"/>
          </w:tcPr>
          <w:p w14:paraId="029CA9B7" w14:textId="3B7F9418" w:rsidR="00CE4F04" w:rsidRPr="00091049" w:rsidRDefault="00CE4F04" w:rsidP="000B088C">
            <w:pPr>
              <w:adjustRightInd w:val="0"/>
              <w:snapToGrid w:val="0"/>
              <w:jc w:val="center"/>
              <w:rPr>
                <w:sz w:val="22"/>
                <w:lang w:val="en-GB"/>
              </w:rPr>
            </w:pPr>
          </w:p>
        </w:tc>
      </w:tr>
      <w:tr w:rsidR="00CE4F04" w:rsidRPr="00420308" w14:paraId="029CA9C2" w14:textId="77777777" w:rsidTr="000B088C">
        <w:trPr>
          <w:jc w:val="center"/>
        </w:trPr>
        <w:tc>
          <w:tcPr>
            <w:tcW w:w="712" w:type="dxa"/>
            <w:vAlign w:val="center"/>
          </w:tcPr>
          <w:p w14:paraId="029CA9B9" w14:textId="77777777" w:rsidR="00CE4F04" w:rsidRPr="00091049" w:rsidRDefault="00CE4F04" w:rsidP="000B088C">
            <w:pPr>
              <w:adjustRightInd w:val="0"/>
              <w:snapToGrid w:val="0"/>
              <w:jc w:val="center"/>
              <w:rPr>
                <w:sz w:val="22"/>
                <w:lang w:val="en-GB"/>
              </w:rPr>
            </w:pPr>
            <w:r w:rsidRPr="00091049">
              <w:rPr>
                <w:color w:val="000000"/>
                <w:sz w:val="22"/>
                <w:lang w:val="en-GB"/>
              </w:rPr>
              <w:t>21</w:t>
            </w:r>
          </w:p>
        </w:tc>
        <w:tc>
          <w:tcPr>
            <w:tcW w:w="647" w:type="dxa"/>
            <w:vAlign w:val="center"/>
          </w:tcPr>
          <w:p w14:paraId="029CA9BA" w14:textId="28612A1F" w:rsidR="00CE4F04" w:rsidRPr="00091049" w:rsidRDefault="00CE4F04" w:rsidP="000B088C">
            <w:pPr>
              <w:adjustRightInd w:val="0"/>
              <w:snapToGrid w:val="0"/>
              <w:jc w:val="center"/>
              <w:rPr>
                <w:sz w:val="22"/>
                <w:lang w:val="en-GB"/>
              </w:rPr>
            </w:pPr>
          </w:p>
        </w:tc>
        <w:tc>
          <w:tcPr>
            <w:tcW w:w="647" w:type="dxa"/>
            <w:vAlign w:val="center"/>
          </w:tcPr>
          <w:p w14:paraId="029CA9BB" w14:textId="3299B317" w:rsidR="00CE4F04" w:rsidRPr="00091049" w:rsidRDefault="00CE4F04" w:rsidP="000B088C">
            <w:pPr>
              <w:adjustRightInd w:val="0"/>
              <w:snapToGrid w:val="0"/>
              <w:jc w:val="center"/>
              <w:rPr>
                <w:sz w:val="22"/>
                <w:lang w:val="en-GB"/>
              </w:rPr>
            </w:pPr>
          </w:p>
        </w:tc>
        <w:tc>
          <w:tcPr>
            <w:tcW w:w="983" w:type="dxa"/>
            <w:vAlign w:val="center"/>
          </w:tcPr>
          <w:p w14:paraId="029CA9BC" w14:textId="4D784C4D" w:rsidR="00CE4F04" w:rsidRPr="00091049" w:rsidRDefault="00CE4F04" w:rsidP="000B088C">
            <w:pPr>
              <w:adjustRightInd w:val="0"/>
              <w:snapToGrid w:val="0"/>
              <w:jc w:val="center"/>
              <w:rPr>
                <w:sz w:val="22"/>
                <w:lang w:val="en-GB"/>
              </w:rPr>
            </w:pPr>
          </w:p>
        </w:tc>
        <w:tc>
          <w:tcPr>
            <w:tcW w:w="686" w:type="dxa"/>
            <w:vAlign w:val="center"/>
          </w:tcPr>
          <w:p w14:paraId="029CA9BD" w14:textId="77777777" w:rsidR="00CE4F04" w:rsidRPr="00091049" w:rsidRDefault="00CE4F04" w:rsidP="000B088C">
            <w:pPr>
              <w:adjustRightInd w:val="0"/>
              <w:snapToGrid w:val="0"/>
              <w:jc w:val="center"/>
              <w:rPr>
                <w:sz w:val="22"/>
                <w:lang w:val="en-GB"/>
              </w:rPr>
            </w:pPr>
            <w:r w:rsidRPr="00091049">
              <w:rPr>
                <w:color w:val="000000"/>
                <w:sz w:val="22"/>
                <w:lang w:val="en-GB"/>
              </w:rPr>
              <w:t>7.35</w:t>
            </w:r>
          </w:p>
        </w:tc>
        <w:tc>
          <w:tcPr>
            <w:tcW w:w="647" w:type="dxa"/>
            <w:vAlign w:val="center"/>
          </w:tcPr>
          <w:p w14:paraId="029CA9BE" w14:textId="1B1402BD" w:rsidR="00CE4F04" w:rsidRPr="00091049" w:rsidRDefault="00CE4F04" w:rsidP="000B088C">
            <w:pPr>
              <w:adjustRightInd w:val="0"/>
              <w:snapToGrid w:val="0"/>
              <w:jc w:val="center"/>
              <w:rPr>
                <w:sz w:val="22"/>
                <w:lang w:val="en-GB"/>
              </w:rPr>
            </w:pPr>
          </w:p>
        </w:tc>
        <w:tc>
          <w:tcPr>
            <w:tcW w:w="686" w:type="dxa"/>
            <w:vAlign w:val="center"/>
          </w:tcPr>
          <w:p w14:paraId="029CA9BF" w14:textId="69B9BB30" w:rsidR="00CE4F04" w:rsidRPr="00091049" w:rsidRDefault="00CE4F04" w:rsidP="000B088C">
            <w:pPr>
              <w:adjustRightInd w:val="0"/>
              <w:snapToGrid w:val="0"/>
              <w:jc w:val="center"/>
              <w:rPr>
                <w:sz w:val="22"/>
                <w:lang w:val="en-GB"/>
              </w:rPr>
            </w:pPr>
          </w:p>
        </w:tc>
        <w:tc>
          <w:tcPr>
            <w:tcW w:w="597" w:type="dxa"/>
            <w:vAlign w:val="center"/>
          </w:tcPr>
          <w:p w14:paraId="029CA9C0" w14:textId="154F18ED" w:rsidR="00CE4F04" w:rsidRPr="00091049" w:rsidRDefault="00CE4F04" w:rsidP="000B088C">
            <w:pPr>
              <w:adjustRightInd w:val="0"/>
              <w:snapToGrid w:val="0"/>
              <w:jc w:val="center"/>
              <w:rPr>
                <w:sz w:val="22"/>
                <w:lang w:val="en-GB"/>
              </w:rPr>
            </w:pPr>
          </w:p>
        </w:tc>
        <w:tc>
          <w:tcPr>
            <w:tcW w:w="687" w:type="dxa"/>
            <w:vAlign w:val="center"/>
          </w:tcPr>
          <w:p w14:paraId="029CA9C1" w14:textId="167BF293" w:rsidR="00CE4F04" w:rsidRPr="00091049" w:rsidRDefault="00CE4F04" w:rsidP="000B088C">
            <w:pPr>
              <w:adjustRightInd w:val="0"/>
              <w:snapToGrid w:val="0"/>
              <w:jc w:val="center"/>
              <w:rPr>
                <w:sz w:val="22"/>
                <w:lang w:val="en-GB"/>
              </w:rPr>
            </w:pPr>
          </w:p>
        </w:tc>
      </w:tr>
      <w:tr w:rsidR="00CE4F04" w:rsidRPr="00420308" w14:paraId="029CA9CC" w14:textId="77777777" w:rsidTr="000B088C">
        <w:trPr>
          <w:jc w:val="center"/>
        </w:trPr>
        <w:tc>
          <w:tcPr>
            <w:tcW w:w="712" w:type="dxa"/>
            <w:vAlign w:val="center"/>
          </w:tcPr>
          <w:p w14:paraId="029CA9C3" w14:textId="77777777" w:rsidR="00CE4F04" w:rsidRPr="00091049" w:rsidRDefault="00CE4F04" w:rsidP="000B088C">
            <w:pPr>
              <w:adjustRightInd w:val="0"/>
              <w:snapToGrid w:val="0"/>
              <w:jc w:val="center"/>
              <w:rPr>
                <w:sz w:val="22"/>
                <w:lang w:val="en-GB"/>
              </w:rPr>
            </w:pPr>
            <w:r w:rsidRPr="00091049">
              <w:rPr>
                <w:color w:val="000000"/>
                <w:sz w:val="22"/>
                <w:lang w:val="en-GB"/>
              </w:rPr>
              <w:t>22</w:t>
            </w:r>
          </w:p>
        </w:tc>
        <w:tc>
          <w:tcPr>
            <w:tcW w:w="647" w:type="dxa"/>
            <w:vAlign w:val="center"/>
          </w:tcPr>
          <w:p w14:paraId="029CA9C4" w14:textId="2C15A6E7" w:rsidR="00CE4F04" w:rsidRPr="00091049" w:rsidRDefault="00CE4F04" w:rsidP="000B088C">
            <w:pPr>
              <w:adjustRightInd w:val="0"/>
              <w:snapToGrid w:val="0"/>
              <w:jc w:val="center"/>
              <w:rPr>
                <w:sz w:val="22"/>
                <w:lang w:val="en-GB"/>
              </w:rPr>
            </w:pPr>
          </w:p>
        </w:tc>
        <w:tc>
          <w:tcPr>
            <w:tcW w:w="647" w:type="dxa"/>
            <w:vAlign w:val="center"/>
          </w:tcPr>
          <w:p w14:paraId="029CA9C5" w14:textId="55B0B9EB" w:rsidR="00CE4F04" w:rsidRPr="00091049" w:rsidRDefault="00CE4F04" w:rsidP="000B088C">
            <w:pPr>
              <w:adjustRightInd w:val="0"/>
              <w:snapToGrid w:val="0"/>
              <w:jc w:val="center"/>
              <w:rPr>
                <w:sz w:val="22"/>
                <w:lang w:val="en-GB"/>
              </w:rPr>
            </w:pPr>
          </w:p>
        </w:tc>
        <w:tc>
          <w:tcPr>
            <w:tcW w:w="983" w:type="dxa"/>
            <w:vAlign w:val="center"/>
          </w:tcPr>
          <w:p w14:paraId="029CA9C6" w14:textId="77D94994" w:rsidR="00CE4F04" w:rsidRPr="00091049" w:rsidRDefault="00CE4F04" w:rsidP="000B088C">
            <w:pPr>
              <w:adjustRightInd w:val="0"/>
              <w:snapToGrid w:val="0"/>
              <w:jc w:val="center"/>
              <w:rPr>
                <w:sz w:val="22"/>
                <w:lang w:val="en-GB"/>
              </w:rPr>
            </w:pPr>
          </w:p>
        </w:tc>
        <w:tc>
          <w:tcPr>
            <w:tcW w:w="686" w:type="dxa"/>
            <w:vAlign w:val="center"/>
          </w:tcPr>
          <w:p w14:paraId="029CA9C7" w14:textId="77777777" w:rsidR="00CE4F04" w:rsidRPr="00091049" w:rsidRDefault="00CE4F04" w:rsidP="000B088C">
            <w:pPr>
              <w:adjustRightInd w:val="0"/>
              <w:snapToGrid w:val="0"/>
              <w:jc w:val="center"/>
              <w:rPr>
                <w:sz w:val="22"/>
                <w:lang w:val="en-GB"/>
              </w:rPr>
            </w:pPr>
            <w:r w:rsidRPr="00091049">
              <w:rPr>
                <w:color w:val="000000"/>
                <w:sz w:val="22"/>
                <w:lang w:val="en-GB"/>
              </w:rPr>
              <w:t>7.77</w:t>
            </w:r>
          </w:p>
        </w:tc>
        <w:tc>
          <w:tcPr>
            <w:tcW w:w="647" w:type="dxa"/>
            <w:vAlign w:val="center"/>
          </w:tcPr>
          <w:p w14:paraId="029CA9C8" w14:textId="65E8B178" w:rsidR="00CE4F04" w:rsidRPr="00091049" w:rsidRDefault="00CE4F04" w:rsidP="000B088C">
            <w:pPr>
              <w:adjustRightInd w:val="0"/>
              <w:snapToGrid w:val="0"/>
              <w:jc w:val="center"/>
              <w:rPr>
                <w:sz w:val="22"/>
                <w:lang w:val="en-GB"/>
              </w:rPr>
            </w:pPr>
          </w:p>
        </w:tc>
        <w:tc>
          <w:tcPr>
            <w:tcW w:w="686" w:type="dxa"/>
            <w:vAlign w:val="center"/>
          </w:tcPr>
          <w:p w14:paraId="029CA9C9" w14:textId="2AED286E" w:rsidR="00CE4F04" w:rsidRPr="00091049" w:rsidRDefault="00CE4F04" w:rsidP="000B088C">
            <w:pPr>
              <w:adjustRightInd w:val="0"/>
              <w:snapToGrid w:val="0"/>
              <w:jc w:val="center"/>
              <w:rPr>
                <w:sz w:val="22"/>
                <w:lang w:val="en-GB"/>
              </w:rPr>
            </w:pPr>
          </w:p>
        </w:tc>
        <w:tc>
          <w:tcPr>
            <w:tcW w:w="597" w:type="dxa"/>
            <w:vAlign w:val="center"/>
          </w:tcPr>
          <w:p w14:paraId="029CA9CA" w14:textId="6734C3A6" w:rsidR="00CE4F04" w:rsidRPr="00091049" w:rsidRDefault="00CE4F04" w:rsidP="000B088C">
            <w:pPr>
              <w:adjustRightInd w:val="0"/>
              <w:snapToGrid w:val="0"/>
              <w:jc w:val="center"/>
              <w:rPr>
                <w:sz w:val="22"/>
                <w:lang w:val="en-GB"/>
              </w:rPr>
            </w:pPr>
          </w:p>
        </w:tc>
        <w:tc>
          <w:tcPr>
            <w:tcW w:w="687" w:type="dxa"/>
            <w:vAlign w:val="center"/>
          </w:tcPr>
          <w:p w14:paraId="029CA9CB" w14:textId="6E42A047" w:rsidR="00CE4F04" w:rsidRPr="00091049" w:rsidRDefault="00CE4F04" w:rsidP="000B088C">
            <w:pPr>
              <w:adjustRightInd w:val="0"/>
              <w:snapToGrid w:val="0"/>
              <w:jc w:val="center"/>
              <w:rPr>
                <w:sz w:val="22"/>
                <w:lang w:val="en-GB"/>
              </w:rPr>
            </w:pPr>
          </w:p>
        </w:tc>
      </w:tr>
      <w:tr w:rsidR="00CE4F04" w:rsidRPr="00420308" w14:paraId="029CA9D6" w14:textId="77777777" w:rsidTr="000B088C">
        <w:trPr>
          <w:jc w:val="center"/>
        </w:trPr>
        <w:tc>
          <w:tcPr>
            <w:tcW w:w="712" w:type="dxa"/>
            <w:vAlign w:val="center"/>
          </w:tcPr>
          <w:p w14:paraId="029CA9CD" w14:textId="77777777" w:rsidR="00CE4F04" w:rsidRPr="00091049" w:rsidRDefault="00CE4F04" w:rsidP="000B088C">
            <w:pPr>
              <w:adjustRightInd w:val="0"/>
              <w:snapToGrid w:val="0"/>
              <w:jc w:val="center"/>
              <w:rPr>
                <w:sz w:val="22"/>
                <w:lang w:val="en-GB"/>
              </w:rPr>
            </w:pPr>
            <w:r w:rsidRPr="00091049">
              <w:rPr>
                <w:color w:val="000000"/>
                <w:sz w:val="22"/>
                <w:lang w:val="en-GB"/>
              </w:rPr>
              <w:t>23</w:t>
            </w:r>
          </w:p>
        </w:tc>
        <w:tc>
          <w:tcPr>
            <w:tcW w:w="647" w:type="dxa"/>
            <w:vAlign w:val="center"/>
          </w:tcPr>
          <w:p w14:paraId="029CA9CE" w14:textId="0D0BAFFE" w:rsidR="00CE4F04" w:rsidRPr="00091049" w:rsidRDefault="00CE4F04" w:rsidP="000B088C">
            <w:pPr>
              <w:adjustRightInd w:val="0"/>
              <w:snapToGrid w:val="0"/>
              <w:jc w:val="center"/>
              <w:rPr>
                <w:sz w:val="22"/>
                <w:lang w:val="en-GB"/>
              </w:rPr>
            </w:pPr>
          </w:p>
        </w:tc>
        <w:tc>
          <w:tcPr>
            <w:tcW w:w="647" w:type="dxa"/>
            <w:vAlign w:val="center"/>
          </w:tcPr>
          <w:p w14:paraId="029CA9CF" w14:textId="146B61D7" w:rsidR="00CE4F04" w:rsidRPr="00091049" w:rsidRDefault="00CE4F04" w:rsidP="000B088C">
            <w:pPr>
              <w:adjustRightInd w:val="0"/>
              <w:snapToGrid w:val="0"/>
              <w:jc w:val="center"/>
              <w:rPr>
                <w:sz w:val="22"/>
                <w:lang w:val="en-GB"/>
              </w:rPr>
            </w:pPr>
          </w:p>
        </w:tc>
        <w:tc>
          <w:tcPr>
            <w:tcW w:w="983" w:type="dxa"/>
            <w:vAlign w:val="center"/>
          </w:tcPr>
          <w:p w14:paraId="029CA9D0" w14:textId="76954247" w:rsidR="00CE4F04" w:rsidRPr="00091049" w:rsidRDefault="00CE4F04" w:rsidP="000B088C">
            <w:pPr>
              <w:adjustRightInd w:val="0"/>
              <w:snapToGrid w:val="0"/>
              <w:jc w:val="center"/>
              <w:rPr>
                <w:sz w:val="22"/>
                <w:lang w:val="en-GB"/>
              </w:rPr>
            </w:pPr>
          </w:p>
        </w:tc>
        <w:tc>
          <w:tcPr>
            <w:tcW w:w="686" w:type="dxa"/>
            <w:vAlign w:val="center"/>
          </w:tcPr>
          <w:p w14:paraId="029CA9D1" w14:textId="77777777" w:rsidR="00CE4F04" w:rsidRPr="00091049" w:rsidRDefault="00CE4F04" w:rsidP="000B088C">
            <w:pPr>
              <w:adjustRightInd w:val="0"/>
              <w:snapToGrid w:val="0"/>
              <w:jc w:val="center"/>
              <w:rPr>
                <w:sz w:val="22"/>
                <w:lang w:val="en-GB"/>
              </w:rPr>
            </w:pPr>
            <w:r w:rsidRPr="00091049">
              <w:rPr>
                <w:color w:val="000000"/>
                <w:sz w:val="22"/>
                <w:lang w:val="en-GB"/>
              </w:rPr>
              <w:t>7.98</w:t>
            </w:r>
          </w:p>
        </w:tc>
        <w:tc>
          <w:tcPr>
            <w:tcW w:w="647" w:type="dxa"/>
            <w:vAlign w:val="center"/>
          </w:tcPr>
          <w:p w14:paraId="029CA9D2" w14:textId="571CA171" w:rsidR="00CE4F04" w:rsidRPr="00091049" w:rsidRDefault="00CE4F04" w:rsidP="000B088C">
            <w:pPr>
              <w:adjustRightInd w:val="0"/>
              <w:snapToGrid w:val="0"/>
              <w:jc w:val="center"/>
              <w:rPr>
                <w:sz w:val="22"/>
                <w:lang w:val="en-GB"/>
              </w:rPr>
            </w:pPr>
          </w:p>
        </w:tc>
        <w:tc>
          <w:tcPr>
            <w:tcW w:w="686" w:type="dxa"/>
            <w:vAlign w:val="center"/>
          </w:tcPr>
          <w:p w14:paraId="029CA9D3" w14:textId="006A4B70" w:rsidR="00CE4F04" w:rsidRPr="00091049" w:rsidRDefault="00CE4F04" w:rsidP="000B088C">
            <w:pPr>
              <w:adjustRightInd w:val="0"/>
              <w:snapToGrid w:val="0"/>
              <w:jc w:val="center"/>
              <w:rPr>
                <w:sz w:val="22"/>
                <w:lang w:val="en-GB"/>
              </w:rPr>
            </w:pPr>
          </w:p>
        </w:tc>
        <w:tc>
          <w:tcPr>
            <w:tcW w:w="597" w:type="dxa"/>
            <w:vAlign w:val="center"/>
          </w:tcPr>
          <w:p w14:paraId="029CA9D4" w14:textId="08DCC3EF" w:rsidR="00CE4F04" w:rsidRPr="00091049" w:rsidRDefault="00CE4F04" w:rsidP="000B088C">
            <w:pPr>
              <w:adjustRightInd w:val="0"/>
              <w:snapToGrid w:val="0"/>
              <w:jc w:val="center"/>
              <w:rPr>
                <w:sz w:val="22"/>
                <w:lang w:val="en-GB"/>
              </w:rPr>
            </w:pPr>
          </w:p>
        </w:tc>
        <w:tc>
          <w:tcPr>
            <w:tcW w:w="687" w:type="dxa"/>
            <w:vAlign w:val="center"/>
          </w:tcPr>
          <w:p w14:paraId="029CA9D5" w14:textId="18555CCD" w:rsidR="00CE4F04" w:rsidRPr="00091049" w:rsidRDefault="00CE4F04" w:rsidP="000B088C">
            <w:pPr>
              <w:adjustRightInd w:val="0"/>
              <w:snapToGrid w:val="0"/>
              <w:jc w:val="center"/>
              <w:rPr>
                <w:sz w:val="22"/>
                <w:lang w:val="en-GB"/>
              </w:rPr>
            </w:pPr>
          </w:p>
        </w:tc>
      </w:tr>
      <w:tr w:rsidR="00CE4F04" w:rsidRPr="00420308" w14:paraId="029CA9E0" w14:textId="77777777" w:rsidTr="000B088C">
        <w:trPr>
          <w:jc w:val="center"/>
        </w:trPr>
        <w:tc>
          <w:tcPr>
            <w:tcW w:w="712" w:type="dxa"/>
            <w:vAlign w:val="center"/>
          </w:tcPr>
          <w:p w14:paraId="029CA9D7" w14:textId="77777777" w:rsidR="00CE4F04" w:rsidRPr="00091049" w:rsidRDefault="00CE4F04" w:rsidP="000B088C">
            <w:pPr>
              <w:adjustRightInd w:val="0"/>
              <w:snapToGrid w:val="0"/>
              <w:jc w:val="center"/>
              <w:rPr>
                <w:sz w:val="22"/>
                <w:lang w:val="en-GB"/>
              </w:rPr>
            </w:pPr>
            <w:r w:rsidRPr="00091049">
              <w:rPr>
                <w:color w:val="000000"/>
                <w:sz w:val="22"/>
                <w:lang w:val="en-GB"/>
              </w:rPr>
              <w:lastRenderedPageBreak/>
              <w:t>24</w:t>
            </w:r>
          </w:p>
        </w:tc>
        <w:tc>
          <w:tcPr>
            <w:tcW w:w="647" w:type="dxa"/>
            <w:vAlign w:val="center"/>
          </w:tcPr>
          <w:p w14:paraId="029CA9D8" w14:textId="1DD5F390" w:rsidR="00CE4F04" w:rsidRPr="00091049" w:rsidRDefault="00CE4F04" w:rsidP="000B088C">
            <w:pPr>
              <w:adjustRightInd w:val="0"/>
              <w:snapToGrid w:val="0"/>
              <w:jc w:val="center"/>
              <w:rPr>
                <w:sz w:val="22"/>
                <w:lang w:val="en-GB"/>
              </w:rPr>
            </w:pPr>
          </w:p>
        </w:tc>
        <w:tc>
          <w:tcPr>
            <w:tcW w:w="647" w:type="dxa"/>
            <w:vAlign w:val="center"/>
          </w:tcPr>
          <w:p w14:paraId="029CA9D9" w14:textId="33ED974B" w:rsidR="00CE4F04" w:rsidRPr="00091049" w:rsidRDefault="00CE4F04" w:rsidP="000B088C">
            <w:pPr>
              <w:adjustRightInd w:val="0"/>
              <w:snapToGrid w:val="0"/>
              <w:jc w:val="center"/>
              <w:rPr>
                <w:sz w:val="22"/>
                <w:lang w:val="en-GB"/>
              </w:rPr>
            </w:pPr>
          </w:p>
        </w:tc>
        <w:tc>
          <w:tcPr>
            <w:tcW w:w="983" w:type="dxa"/>
            <w:vAlign w:val="center"/>
          </w:tcPr>
          <w:p w14:paraId="029CA9DA" w14:textId="3CD1EE60" w:rsidR="00CE4F04" w:rsidRPr="00091049" w:rsidRDefault="00CE4F04" w:rsidP="000B088C">
            <w:pPr>
              <w:adjustRightInd w:val="0"/>
              <w:snapToGrid w:val="0"/>
              <w:jc w:val="center"/>
              <w:rPr>
                <w:sz w:val="22"/>
                <w:lang w:val="en-GB"/>
              </w:rPr>
            </w:pPr>
          </w:p>
        </w:tc>
        <w:tc>
          <w:tcPr>
            <w:tcW w:w="686" w:type="dxa"/>
            <w:vAlign w:val="center"/>
          </w:tcPr>
          <w:p w14:paraId="029CA9DB" w14:textId="5CB2BE10" w:rsidR="00CE4F04" w:rsidRPr="00091049" w:rsidRDefault="00CE4F04" w:rsidP="000B088C">
            <w:pPr>
              <w:adjustRightInd w:val="0"/>
              <w:snapToGrid w:val="0"/>
              <w:jc w:val="center"/>
              <w:rPr>
                <w:sz w:val="22"/>
                <w:lang w:val="en-GB"/>
              </w:rPr>
            </w:pPr>
          </w:p>
        </w:tc>
        <w:tc>
          <w:tcPr>
            <w:tcW w:w="647" w:type="dxa"/>
            <w:vAlign w:val="center"/>
          </w:tcPr>
          <w:p w14:paraId="029CA9DC" w14:textId="55371161" w:rsidR="00CE4F04" w:rsidRPr="00091049" w:rsidRDefault="00CE4F04" w:rsidP="000B088C">
            <w:pPr>
              <w:adjustRightInd w:val="0"/>
              <w:snapToGrid w:val="0"/>
              <w:jc w:val="center"/>
              <w:rPr>
                <w:sz w:val="22"/>
                <w:lang w:val="en-GB"/>
              </w:rPr>
            </w:pPr>
            <w:r w:rsidRPr="00091049">
              <w:rPr>
                <w:color w:val="000000"/>
                <w:sz w:val="22"/>
                <w:lang w:val="en-GB"/>
              </w:rPr>
              <w:t>2</w:t>
            </w:r>
            <w:r w:rsidR="00EE3EDA" w:rsidRPr="00091049">
              <w:rPr>
                <w:color w:val="000000"/>
                <w:sz w:val="22"/>
                <w:lang w:val="en-GB"/>
              </w:rPr>
              <w:t>.0</w:t>
            </w:r>
          </w:p>
        </w:tc>
        <w:tc>
          <w:tcPr>
            <w:tcW w:w="686" w:type="dxa"/>
            <w:vAlign w:val="center"/>
          </w:tcPr>
          <w:p w14:paraId="029CA9DD" w14:textId="77777777" w:rsidR="00CE4F04" w:rsidRPr="00091049" w:rsidRDefault="00CE4F04" w:rsidP="000B088C">
            <w:pPr>
              <w:adjustRightInd w:val="0"/>
              <w:snapToGrid w:val="0"/>
              <w:jc w:val="center"/>
              <w:rPr>
                <w:sz w:val="22"/>
                <w:lang w:val="en-GB"/>
              </w:rPr>
            </w:pPr>
            <w:r w:rsidRPr="00091049">
              <w:rPr>
                <w:color w:val="000000"/>
                <w:sz w:val="22"/>
                <w:lang w:val="en-GB"/>
              </w:rPr>
              <w:t>3.6</w:t>
            </w:r>
          </w:p>
        </w:tc>
        <w:tc>
          <w:tcPr>
            <w:tcW w:w="597" w:type="dxa"/>
            <w:vAlign w:val="center"/>
          </w:tcPr>
          <w:p w14:paraId="029CA9DE" w14:textId="50326499" w:rsidR="00CE4F04" w:rsidRPr="00091049" w:rsidRDefault="00CE4F04" w:rsidP="000B088C">
            <w:pPr>
              <w:adjustRightInd w:val="0"/>
              <w:snapToGrid w:val="0"/>
              <w:jc w:val="center"/>
              <w:rPr>
                <w:sz w:val="22"/>
                <w:lang w:val="en-GB"/>
              </w:rPr>
            </w:pPr>
          </w:p>
        </w:tc>
        <w:tc>
          <w:tcPr>
            <w:tcW w:w="687" w:type="dxa"/>
            <w:vAlign w:val="center"/>
          </w:tcPr>
          <w:p w14:paraId="029CA9DF" w14:textId="384A13EE" w:rsidR="00CE4F04" w:rsidRPr="00091049" w:rsidRDefault="00CE4F04" w:rsidP="000B088C">
            <w:pPr>
              <w:adjustRightInd w:val="0"/>
              <w:snapToGrid w:val="0"/>
              <w:jc w:val="center"/>
              <w:rPr>
                <w:sz w:val="22"/>
                <w:lang w:val="en-GB"/>
              </w:rPr>
            </w:pPr>
          </w:p>
        </w:tc>
      </w:tr>
      <w:tr w:rsidR="00CE4F04" w:rsidRPr="00420308" w14:paraId="029CA9EA" w14:textId="77777777" w:rsidTr="000B088C">
        <w:trPr>
          <w:jc w:val="center"/>
        </w:trPr>
        <w:tc>
          <w:tcPr>
            <w:tcW w:w="712" w:type="dxa"/>
            <w:vAlign w:val="center"/>
          </w:tcPr>
          <w:p w14:paraId="029CA9E1" w14:textId="77777777" w:rsidR="00CE4F04" w:rsidRPr="00091049" w:rsidRDefault="00CE4F04" w:rsidP="000B088C">
            <w:pPr>
              <w:adjustRightInd w:val="0"/>
              <w:snapToGrid w:val="0"/>
              <w:jc w:val="center"/>
              <w:rPr>
                <w:sz w:val="22"/>
                <w:lang w:val="en-GB"/>
              </w:rPr>
            </w:pPr>
            <w:r w:rsidRPr="00091049">
              <w:rPr>
                <w:color w:val="000000"/>
                <w:sz w:val="22"/>
                <w:lang w:val="en-GB"/>
              </w:rPr>
              <w:t>25</w:t>
            </w:r>
          </w:p>
        </w:tc>
        <w:tc>
          <w:tcPr>
            <w:tcW w:w="647" w:type="dxa"/>
            <w:vAlign w:val="center"/>
          </w:tcPr>
          <w:p w14:paraId="029CA9E2" w14:textId="0CEB5CD8" w:rsidR="00CE4F04" w:rsidRPr="00091049" w:rsidRDefault="00CE4F04" w:rsidP="000B088C">
            <w:pPr>
              <w:adjustRightInd w:val="0"/>
              <w:snapToGrid w:val="0"/>
              <w:jc w:val="center"/>
              <w:rPr>
                <w:sz w:val="22"/>
                <w:lang w:val="en-GB"/>
              </w:rPr>
            </w:pPr>
          </w:p>
        </w:tc>
        <w:tc>
          <w:tcPr>
            <w:tcW w:w="647" w:type="dxa"/>
            <w:vAlign w:val="center"/>
          </w:tcPr>
          <w:p w14:paraId="029CA9E3" w14:textId="3C55739B" w:rsidR="00CE4F04" w:rsidRPr="00091049" w:rsidRDefault="00CE4F04" w:rsidP="000B088C">
            <w:pPr>
              <w:adjustRightInd w:val="0"/>
              <w:snapToGrid w:val="0"/>
              <w:jc w:val="center"/>
              <w:rPr>
                <w:sz w:val="22"/>
                <w:lang w:val="en-GB"/>
              </w:rPr>
            </w:pPr>
          </w:p>
        </w:tc>
        <w:tc>
          <w:tcPr>
            <w:tcW w:w="983" w:type="dxa"/>
            <w:vAlign w:val="center"/>
          </w:tcPr>
          <w:p w14:paraId="029CA9E4" w14:textId="3540D06F" w:rsidR="00CE4F04" w:rsidRPr="00091049" w:rsidRDefault="00CE4F04" w:rsidP="000B088C">
            <w:pPr>
              <w:adjustRightInd w:val="0"/>
              <w:snapToGrid w:val="0"/>
              <w:jc w:val="center"/>
              <w:rPr>
                <w:sz w:val="22"/>
                <w:lang w:val="en-GB"/>
              </w:rPr>
            </w:pPr>
          </w:p>
        </w:tc>
        <w:tc>
          <w:tcPr>
            <w:tcW w:w="686" w:type="dxa"/>
            <w:vAlign w:val="center"/>
          </w:tcPr>
          <w:p w14:paraId="029CA9E5" w14:textId="128904F9" w:rsidR="00CE4F04" w:rsidRPr="00091049" w:rsidRDefault="00CE4F04" w:rsidP="000B088C">
            <w:pPr>
              <w:adjustRightInd w:val="0"/>
              <w:snapToGrid w:val="0"/>
              <w:jc w:val="center"/>
              <w:rPr>
                <w:sz w:val="22"/>
                <w:lang w:val="en-GB"/>
              </w:rPr>
            </w:pPr>
          </w:p>
        </w:tc>
        <w:tc>
          <w:tcPr>
            <w:tcW w:w="647" w:type="dxa"/>
            <w:vAlign w:val="center"/>
          </w:tcPr>
          <w:p w14:paraId="029CA9E6" w14:textId="77777777" w:rsidR="00CE4F04" w:rsidRPr="00091049" w:rsidRDefault="00CE4F04" w:rsidP="000B088C">
            <w:pPr>
              <w:adjustRightInd w:val="0"/>
              <w:snapToGrid w:val="0"/>
              <w:jc w:val="center"/>
              <w:rPr>
                <w:sz w:val="22"/>
                <w:lang w:val="en-GB"/>
              </w:rPr>
            </w:pPr>
            <w:r w:rsidRPr="00091049">
              <w:rPr>
                <w:color w:val="000000"/>
                <w:sz w:val="22"/>
                <w:lang w:val="en-GB"/>
              </w:rPr>
              <w:t>4.2</w:t>
            </w:r>
          </w:p>
        </w:tc>
        <w:tc>
          <w:tcPr>
            <w:tcW w:w="686" w:type="dxa"/>
            <w:vAlign w:val="center"/>
          </w:tcPr>
          <w:p w14:paraId="029CA9E7" w14:textId="77777777" w:rsidR="00CE4F04" w:rsidRPr="00091049" w:rsidRDefault="00CE4F04" w:rsidP="000B088C">
            <w:pPr>
              <w:adjustRightInd w:val="0"/>
              <w:snapToGrid w:val="0"/>
              <w:jc w:val="center"/>
              <w:rPr>
                <w:sz w:val="22"/>
                <w:lang w:val="en-GB"/>
              </w:rPr>
            </w:pPr>
            <w:r w:rsidRPr="00091049">
              <w:rPr>
                <w:color w:val="000000"/>
                <w:sz w:val="22"/>
                <w:lang w:val="en-GB"/>
              </w:rPr>
              <w:t>10.8</w:t>
            </w:r>
          </w:p>
        </w:tc>
        <w:tc>
          <w:tcPr>
            <w:tcW w:w="597" w:type="dxa"/>
            <w:vAlign w:val="center"/>
          </w:tcPr>
          <w:p w14:paraId="029CA9E8" w14:textId="2D908559" w:rsidR="00CE4F04" w:rsidRPr="00091049" w:rsidRDefault="00CE4F04" w:rsidP="000B088C">
            <w:pPr>
              <w:adjustRightInd w:val="0"/>
              <w:snapToGrid w:val="0"/>
              <w:jc w:val="center"/>
              <w:rPr>
                <w:sz w:val="22"/>
                <w:lang w:val="en-GB"/>
              </w:rPr>
            </w:pPr>
          </w:p>
        </w:tc>
        <w:tc>
          <w:tcPr>
            <w:tcW w:w="687" w:type="dxa"/>
            <w:vAlign w:val="center"/>
          </w:tcPr>
          <w:p w14:paraId="029CA9E9" w14:textId="1C586659" w:rsidR="00CE4F04" w:rsidRPr="00091049" w:rsidRDefault="00CE4F04" w:rsidP="000B088C">
            <w:pPr>
              <w:adjustRightInd w:val="0"/>
              <w:snapToGrid w:val="0"/>
              <w:jc w:val="center"/>
              <w:rPr>
                <w:sz w:val="22"/>
                <w:lang w:val="en-GB"/>
              </w:rPr>
            </w:pPr>
          </w:p>
        </w:tc>
      </w:tr>
      <w:tr w:rsidR="00CE4F04" w:rsidRPr="00420308" w14:paraId="029CA9F4" w14:textId="77777777" w:rsidTr="000B088C">
        <w:trPr>
          <w:jc w:val="center"/>
        </w:trPr>
        <w:tc>
          <w:tcPr>
            <w:tcW w:w="712" w:type="dxa"/>
            <w:vAlign w:val="center"/>
          </w:tcPr>
          <w:p w14:paraId="029CA9EB" w14:textId="77777777" w:rsidR="00CE4F04" w:rsidRPr="00091049" w:rsidRDefault="00CE4F04" w:rsidP="000B088C">
            <w:pPr>
              <w:adjustRightInd w:val="0"/>
              <w:snapToGrid w:val="0"/>
              <w:jc w:val="center"/>
              <w:rPr>
                <w:sz w:val="22"/>
                <w:lang w:val="en-GB"/>
              </w:rPr>
            </w:pPr>
            <w:r w:rsidRPr="00091049">
              <w:rPr>
                <w:color w:val="000000"/>
                <w:sz w:val="22"/>
                <w:lang w:val="en-GB"/>
              </w:rPr>
              <w:t>26</w:t>
            </w:r>
          </w:p>
        </w:tc>
        <w:tc>
          <w:tcPr>
            <w:tcW w:w="647" w:type="dxa"/>
            <w:vAlign w:val="center"/>
          </w:tcPr>
          <w:p w14:paraId="029CA9EC" w14:textId="065B34F5" w:rsidR="00CE4F04" w:rsidRPr="00091049" w:rsidRDefault="00CE4F04" w:rsidP="000B088C">
            <w:pPr>
              <w:adjustRightInd w:val="0"/>
              <w:snapToGrid w:val="0"/>
              <w:jc w:val="center"/>
              <w:rPr>
                <w:sz w:val="22"/>
                <w:lang w:val="en-GB"/>
              </w:rPr>
            </w:pPr>
          </w:p>
        </w:tc>
        <w:tc>
          <w:tcPr>
            <w:tcW w:w="647" w:type="dxa"/>
            <w:vAlign w:val="center"/>
          </w:tcPr>
          <w:p w14:paraId="029CA9ED" w14:textId="740B5F8F" w:rsidR="00CE4F04" w:rsidRPr="00091049" w:rsidRDefault="00CE4F04" w:rsidP="000B088C">
            <w:pPr>
              <w:adjustRightInd w:val="0"/>
              <w:snapToGrid w:val="0"/>
              <w:jc w:val="center"/>
              <w:rPr>
                <w:sz w:val="22"/>
                <w:lang w:val="en-GB"/>
              </w:rPr>
            </w:pPr>
          </w:p>
        </w:tc>
        <w:tc>
          <w:tcPr>
            <w:tcW w:w="983" w:type="dxa"/>
            <w:vAlign w:val="center"/>
          </w:tcPr>
          <w:p w14:paraId="029CA9EE" w14:textId="735DF8DE" w:rsidR="00CE4F04" w:rsidRPr="00091049" w:rsidRDefault="00CE4F04" w:rsidP="000B088C">
            <w:pPr>
              <w:adjustRightInd w:val="0"/>
              <w:snapToGrid w:val="0"/>
              <w:jc w:val="center"/>
              <w:rPr>
                <w:sz w:val="22"/>
                <w:lang w:val="en-GB"/>
              </w:rPr>
            </w:pPr>
          </w:p>
        </w:tc>
        <w:tc>
          <w:tcPr>
            <w:tcW w:w="686" w:type="dxa"/>
            <w:vAlign w:val="center"/>
          </w:tcPr>
          <w:p w14:paraId="029CA9EF" w14:textId="772149AB" w:rsidR="00CE4F04" w:rsidRPr="00091049" w:rsidRDefault="00CE4F04" w:rsidP="000B088C">
            <w:pPr>
              <w:adjustRightInd w:val="0"/>
              <w:snapToGrid w:val="0"/>
              <w:jc w:val="center"/>
              <w:rPr>
                <w:sz w:val="22"/>
                <w:lang w:val="en-GB"/>
              </w:rPr>
            </w:pPr>
          </w:p>
        </w:tc>
        <w:tc>
          <w:tcPr>
            <w:tcW w:w="647" w:type="dxa"/>
            <w:vAlign w:val="center"/>
          </w:tcPr>
          <w:p w14:paraId="029CA9F0" w14:textId="53140A0C" w:rsidR="00CE4F04" w:rsidRPr="00091049" w:rsidRDefault="00CE4F04" w:rsidP="000B088C">
            <w:pPr>
              <w:adjustRightInd w:val="0"/>
              <w:snapToGrid w:val="0"/>
              <w:jc w:val="center"/>
              <w:rPr>
                <w:sz w:val="22"/>
                <w:lang w:val="en-GB"/>
              </w:rPr>
            </w:pPr>
          </w:p>
        </w:tc>
        <w:tc>
          <w:tcPr>
            <w:tcW w:w="686" w:type="dxa"/>
            <w:vAlign w:val="center"/>
          </w:tcPr>
          <w:p w14:paraId="029CA9F1" w14:textId="42D261F9" w:rsidR="00CE4F04" w:rsidRPr="00091049" w:rsidRDefault="00CE4F04" w:rsidP="000B088C">
            <w:pPr>
              <w:adjustRightInd w:val="0"/>
              <w:snapToGrid w:val="0"/>
              <w:jc w:val="center"/>
              <w:rPr>
                <w:sz w:val="22"/>
                <w:lang w:val="en-GB"/>
              </w:rPr>
            </w:pPr>
          </w:p>
        </w:tc>
        <w:tc>
          <w:tcPr>
            <w:tcW w:w="597" w:type="dxa"/>
            <w:vAlign w:val="center"/>
          </w:tcPr>
          <w:p w14:paraId="029CA9F2" w14:textId="1C0571B7" w:rsidR="00CE4F04" w:rsidRPr="00091049" w:rsidRDefault="00CE4F04" w:rsidP="000B088C">
            <w:pPr>
              <w:adjustRightInd w:val="0"/>
              <w:snapToGrid w:val="0"/>
              <w:jc w:val="center"/>
              <w:rPr>
                <w:sz w:val="22"/>
                <w:lang w:val="en-GB"/>
              </w:rPr>
            </w:pPr>
          </w:p>
        </w:tc>
        <w:tc>
          <w:tcPr>
            <w:tcW w:w="687" w:type="dxa"/>
            <w:vAlign w:val="center"/>
          </w:tcPr>
          <w:p w14:paraId="029CA9F3" w14:textId="77777777" w:rsidR="00CE4F04" w:rsidRPr="00091049" w:rsidRDefault="00CE4F04" w:rsidP="000B088C">
            <w:pPr>
              <w:adjustRightInd w:val="0"/>
              <w:snapToGrid w:val="0"/>
              <w:jc w:val="center"/>
              <w:rPr>
                <w:sz w:val="22"/>
                <w:lang w:val="en-GB"/>
              </w:rPr>
            </w:pPr>
            <w:r w:rsidRPr="00091049">
              <w:rPr>
                <w:color w:val="000000"/>
                <w:sz w:val="22"/>
                <w:lang w:val="en-GB"/>
              </w:rPr>
              <w:t>1.89</w:t>
            </w:r>
          </w:p>
        </w:tc>
      </w:tr>
      <w:tr w:rsidR="00CE4F04" w:rsidRPr="00420308" w14:paraId="029CA9FE" w14:textId="77777777" w:rsidTr="000B088C">
        <w:trPr>
          <w:jc w:val="center"/>
        </w:trPr>
        <w:tc>
          <w:tcPr>
            <w:tcW w:w="712" w:type="dxa"/>
            <w:vAlign w:val="center"/>
          </w:tcPr>
          <w:p w14:paraId="029CA9F5" w14:textId="77777777" w:rsidR="00CE4F04" w:rsidRPr="00091049" w:rsidRDefault="00CE4F04" w:rsidP="000B088C">
            <w:pPr>
              <w:adjustRightInd w:val="0"/>
              <w:snapToGrid w:val="0"/>
              <w:jc w:val="center"/>
              <w:rPr>
                <w:sz w:val="22"/>
                <w:lang w:val="en-GB"/>
              </w:rPr>
            </w:pPr>
            <w:r w:rsidRPr="00091049">
              <w:rPr>
                <w:color w:val="000000"/>
                <w:sz w:val="22"/>
                <w:lang w:val="en-GB"/>
              </w:rPr>
              <w:t>27</w:t>
            </w:r>
          </w:p>
        </w:tc>
        <w:tc>
          <w:tcPr>
            <w:tcW w:w="647" w:type="dxa"/>
            <w:vAlign w:val="center"/>
          </w:tcPr>
          <w:p w14:paraId="029CA9F6" w14:textId="17E82E4F" w:rsidR="00CE4F04" w:rsidRPr="00091049" w:rsidRDefault="00CE4F04" w:rsidP="000B088C">
            <w:pPr>
              <w:adjustRightInd w:val="0"/>
              <w:snapToGrid w:val="0"/>
              <w:jc w:val="center"/>
              <w:rPr>
                <w:sz w:val="22"/>
                <w:lang w:val="en-GB"/>
              </w:rPr>
            </w:pPr>
          </w:p>
        </w:tc>
        <w:tc>
          <w:tcPr>
            <w:tcW w:w="647" w:type="dxa"/>
            <w:vAlign w:val="center"/>
          </w:tcPr>
          <w:p w14:paraId="029CA9F7" w14:textId="41454259" w:rsidR="00CE4F04" w:rsidRPr="00091049" w:rsidRDefault="00CE4F04" w:rsidP="000B088C">
            <w:pPr>
              <w:adjustRightInd w:val="0"/>
              <w:snapToGrid w:val="0"/>
              <w:jc w:val="center"/>
              <w:rPr>
                <w:sz w:val="22"/>
                <w:lang w:val="en-GB"/>
              </w:rPr>
            </w:pPr>
          </w:p>
        </w:tc>
        <w:tc>
          <w:tcPr>
            <w:tcW w:w="983" w:type="dxa"/>
            <w:vAlign w:val="center"/>
          </w:tcPr>
          <w:p w14:paraId="029CA9F8" w14:textId="190F2C46" w:rsidR="00CE4F04" w:rsidRPr="00091049" w:rsidRDefault="00CE4F04" w:rsidP="000B088C">
            <w:pPr>
              <w:adjustRightInd w:val="0"/>
              <w:snapToGrid w:val="0"/>
              <w:jc w:val="center"/>
              <w:rPr>
                <w:sz w:val="22"/>
                <w:lang w:val="en-GB"/>
              </w:rPr>
            </w:pPr>
          </w:p>
        </w:tc>
        <w:tc>
          <w:tcPr>
            <w:tcW w:w="686" w:type="dxa"/>
            <w:vAlign w:val="center"/>
          </w:tcPr>
          <w:p w14:paraId="029CA9F9" w14:textId="76222808" w:rsidR="00CE4F04" w:rsidRPr="00091049" w:rsidRDefault="00CE4F04" w:rsidP="000B088C">
            <w:pPr>
              <w:adjustRightInd w:val="0"/>
              <w:snapToGrid w:val="0"/>
              <w:jc w:val="center"/>
              <w:rPr>
                <w:sz w:val="22"/>
                <w:lang w:val="en-GB"/>
              </w:rPr>
            </w:pPr>
          </w:p>
        </w:tc>
        <w:tc>
          <w:tcPr>
            <w:tcW w:w="647" w:type="dxa"/>
            <w:vAlign w:val="center"/>
          </w:tcPr>
          <w:p w14:paraId="029CA9FA" w14:textId="1766BA5D" w:rsidR="00CE4F04" w:rsidRPr="00091049" w:rsidRDefault="00CE4F04" w:rsidP="000B088C">
            <w:pPr>
              <w:adjustRightInd w:val="0"/>
              <w:snapToGrid w:val="0"/>
              <w:jc w:val="center"/>
              <w:rPr>
                <w:sz w:val="22"/>
                <w:lang w:val="en-GB"/>
              </w:rPr>
            </w:pPr>
          </w:p>
        </w:tc>
        <w:tc>
          <w:tcPr>
            <w:tcW w:w="686" w:type="dxa"/>
            <w:vAlign w:val="center"/>
          </w:tcPr>
          <w:p w14:paraId="029CA9FB" w14:textId="5B083436" w:rsidR="00CE4F04" w:rsidRPr="00091049" w:rsidRDefault="00CE4F04" w:rsidP="000B088C">
            <w:pPr>
              <w:adjustRightInd w:val="0"/>
              <w:snapToGrid w:val="0"/>
              <w:jc w:val="center"/>
              <w:rPr>
                <w:sz w:val="22"/>
                <w:lang w:val="en-GB"/>
              </w:rPr>
            </w:pPr>
          </w:p>
        </w:tc>
        <w:tc>
          <w:tcPr>
            <w:tcW w:w="597" w:type="dxa"/>
            <w:vAlign w:val="center"/>
          </w:tcPr>
          <w:p w14:paraId="029CA9FC" w14:textId="64C7DED2" w:rsidR="00CE4F04" w:rsidRPr="00091049" w:rsidRDefault="00CE4F04" w:rsidP="000B088C">
            <w:pPr>
              <w:adjustRightInd w:val="0"/>
              <w:snapToGrid w:val="0"/>
              <w:jc w:val="center"/>
              <w:rPr>
                <w:sz w:val="22"/>
                <w:lang w:val="en-GB"/>
              </w:rPr>
            </w:pPr>
          </w:p>
        </w:tc>
        <w:tc>
          <w:tcPr>
            <w:tcW w:w="687" w:type="dxa"/>
            <w:vAlign w:val="center"/>
          </w:tcPr>
          <w:p w14:paraId="029CA9FD" w14:textId="77777777" w:rsidR="00CE4F04" w:rsidRPr="00091049" w:rsidRDefault="00CE4F04" w:rsidP="000B088C">
            <w:pPr>
              <w:adjustRightInd w:val="0"/>
              <w:snapToGrid w:val="0"/>
              <w:jc w:val="center"/>
              <w:rPr>
                <w:sz w:val="22"/>
                <w:lang w:val="en-GB"/>
              </w:rPr>
            </w:pPr>
            <w:r w:rsidRPr="00091049">
              <w:rPr>
                <w:color w:val="000000"/>
                <w:sz w:val="22"/>
                <w:lang w:val="en-GB"/>
              </w:rPr>
              <w:t>3.57</w:t>
            </w:r>
          </w:p>
        </w:tc>
      </w:tr>
      <w:tr w:rsidR="00CE4F04" w:rsidRPr="00420308" w14:paraId="029CAA08" w14:textId="77777777" w:rsidTr="000B088C">
        <w:trPr>
          <w:jc w:val="center"/>
        </w:trPr>
        <w:tc>
          <w:tcPr>
            <w:tcW w:w="712" w:type="dxa"/>
            <w:vAlign w:val="center"/>
          </w:tcPr>
          <w:p w14:paraId="029CA9FF" w14:textId="77777777" w:rsidR="00CE4F04" w:rsidRPr="00091049" w:rsidRDefault="00CE4F04" w:rsidP="000B088C">
            <w:pPr>
              <w:adjustRightInd w:val="0"/>
              <w:snapToGrid w:val="0"/>
              <w:jc w:val="center"/>
              <w:rPr>
                <w:sz w:val="22"/>
                <w:lang w:val="en-GB"/>
              </w:rPr>
            </w:pPr>
            <w:r w:rsidRPr="00091049">
              <w:rPr>
                <w:color w:val="000000"/>
                <w:sz w:val="22"/>
                <w:lang w:val="en-GB"/>
              </w:rPr>
              <w:t>28</w:t>
            </w:r>
          </w:p>
        </w:tc>
        <w:tc>
          <w:tcPr>
            <w:tcW w:w="647" w:type="dxa"/>
            <w:vAlign w:val="center"/>
          </w:tcPr>
          <w:p w14:paraId="029CAA00" w14:textId="62BC0B02" w:rsidR="00CE4F04" w:rsidRPr="00091049" w:rsidRDefault="00CE4F04" w:rsidP="000B088C">
            <w:pPr>
              <w:adjustRightInd w:val="0"/>
              <w:snapToGrid w:val="0"/>
              <w:jc w:val="center"/>
              <w:rPr>
                <w:sz w:val="22"/>
                <w:lang w:val="en-GB"/>
              </w:rPr>
            </w:pPr>
          </w:p>
        </w:tc>
        <w:tc>
          <w:tcPr>
            <w:tcW w:w="647" w:type="dxa"/>
            <w:vAlign w:val="center"/>
          </w:tcPr>
          <w:p w14:paraId="029CAA01" w14:textId="62FF3B11" w:rsidR="00CE4F04" w:rsidRPr="00091049" w:rsidRDefault="00CE4F04" w:rsidP="000B088C">
            <w:pPr>
              <w:adjustRightInd w:val="0"/>
              <w:snapToGrid w:val="0"/>
              <w:jc w:val="center"/>
              <w:rPr>
                <w:sz w:val="22"/>
                <w:lang w:val="en-GB"/>
              </w:rPr>
            </w:pPr>
          </w:p>
        </w:tc>
        <w:tc>
          <w:tcPr>
            <w:tcW w:w="983" w:type="dxa"/>
            <w:vAlign w:val="center"/>
          </w:tcPr>
          <w:p w14:paraId="029CAA02" w14:textId="7489F83A" w:rsidR="00CE4F04" w:rsidRPr="00091049" w:rsidRDefault="00CE4F04" w:rsidP="000B088C">
            <w:pPr>
              <w:adjustRightInd w:val="0"/>
              <w:snapToGrid w:val="0"/>
              <w:jc w:val="center"/>
              <w:rPr>
                <w:sz w:val="22"/>
                <w:lang w:val="en-GB"/>
              </w:rPr>
            </w:pPr>
          </w:p>
        </w:tc>
        <w:tc>
          <w:tcPr>
            <w:tcW w:w="686" w:type="dxa"/>
            <w:vAlign w:val="center"/>
          </w:tcPr>
          <w:p w14:paraId="029CAA03" w14:textId="6C04CF57" w:rsidR="00CE4F04" w:rsidRPr="00091049" w:rsidRDefault="00CE4F04" w:rsidP="000B088C">
            <w:pPr>
              <w:adjustRightInd w:val="0"/>
              <w:snapToGrid w:val="0"/>
              <w:jc w:val="center"/>
              <w:rPr>
                <w:sz w:val="22"/>
                <w:lang w:val="en-GB"/>
              </w:rPr>
            </w:pPr>
          </w:p>
        </w:tc>
        <w:tc>
          <w:tcPr>
            <w:tcW w:w="647" w:type="dxa"/>
            <w:vAlign w:val="center"/>
          </w:tcPr>
          <w:p w14:paraId="029CAA04" w14:textId="0F9329A1" w:rsidR="00CE4F04" w:rsidRPr="00091049" w:rsidRDefault="00CE4F04" w:rsidP="000B088C">
            <w:pPr>
              <w:adjustRightInd w:val="0"/>
              <w:snapToGrid w:val="0"/>
              <w:jc w:val="center"/>
              <w:rPr>
                <w:sz w:val="22"/>
                <w:lang w:val="en-GB"/>
              </w:rPr>
            </w:pPr>
          </w:p>
        </w:tc>
        <w:tc>
          <w:tcPr>
            <w:tcW w:w="686" w:type="dxa"/>
            <w:vAlign w:val="center"/>
          </w:tcPr>
          <w:p w14:paraId="029CAA05" w14:textId="1BB0C40E" w:rsidR="00CE4F04" w:rsidRPr="00091049" w:rsidRDefault="00CE4F04" w:rsidP="000B088C">
            <w:pPr>
              <w:adjustRightInd w:val="0"/>
              <w:snapToGrid w:val="0"/>
              <w:jc w:val="center"/>
              <w:rPr>
                <w:sz w:val="22"/>
                <w:lang w:val="en-GB"/>
              </w:rPr>
            </w:pPr>
          </w:p>
        </w:tc>
        <w:tc>
          <w:tcPr>
            <w:tcW w:w="597" w:type="dxa"/>
            <w:vAlign w:val="center"/>
          </w:tcPr>
          <w:p w14:paraId="029CAA06" w14:textId="77777777" w:rsidR="00CE4F04" w:rsidRPr="00091049" w:rsidRDefault="00CE4F04" w:rsidP="000B088C">
            <w:pPr>
              <w:adjustRightInd w:val="0"/>
              <w:snapToGrid w:val="0"/>
              <w:jc w:val="center"/>
              <w:rPr>
                <w:sz w:val="22"/>
                <w:lang w:val="en-GB"/>
              </w:rPr>
            </w:pPr>
            <w:r w:rsidRPr="00091049">
              <w:rPr>
                <w:color w:val="000000"/>
                <w:sz w:val="22"/>
                <w:lang w:val="en-GB"/>
              </w:rPr>
              <w:t>70</w:t>
            </w:r>
          </w:p>
        </w:tc>
        <w:tc>
          <w:tcPr>
            <w:tcW w:w="687" w:type="dxa"/>
            <w:vAlign w:val="center"/>
          </w:tcPr>
          <w:p w14:paraId="029CAA07" w14:textId="675E1A43" w:rsidR="00CE4F04" w:rsidRPr="00091049" w:rsidRDefault="00CE4F04" w:rsidP="000B088C">
            <w:pPr>
              <w:adjustRightInd w:val="0"/>
              <w:snapToGrid w:val="0"/>
              <w:jc w:val="center"/>
              <w:rPr>
                <w:sz w:val="22"/>
                <w:lang w:val="en-GB"/>
              </w:rPr>
            </w:pPr>
          </w:p>
        </w:tc>
      </w:tr>
      <w:tr w:rsidR="00CE4F04" w:rsidRPr="00420308" w14:paraId="029CAA12" w14:textId="77777777" w:rsidTr="000B088C">
        <w:trPr>
          <w:jc w:val="center"/>
        </w:trPr>
        <w:tc>
          <w:tcPr>
            <w:tcW w:w="712" w:type="dxa"/>
            <w:tcBorders>
              <w:bottom w:val="single" w:sz="4" w:space="0" w:color="auto"/>
            </w:tcBorders>
            <w:vAlign w:val="center"/>
          </w:tcPr>
          <w:p w14:paraId="029CAA09" w14:textId="77777777" w:rsidR="00CE4F04" w:rsidRPr="00091049" w:rsidRDefault="00CE4F04" w:rsidP="000B088C">
            <w:pPr>
              <w:adjustRightInd w:val="0"/>
              <w:snapToGrid w:val="0"/>
              <w:jc w:val="center"/>
              <w:rPr>
                <w:sz w:val="22"/>
                <w:lang w:val="en-GB"/>
              </w:rPr>
            </w:pPr>
            <w:r w:rsidRPr="00091049">
              <w:rPr>
                <w:color w:val="000000"/>
                <w:sz w:val="22"/>
                <w:lang w:val="en-GB"/>
              </w:rPr>
              <w:t>29</w:t>
            </w:r>
          </w:p>
        </w:tc>
        <w:tc>
          <w:tcPr>
            <w:tcW w:w="647" w:type="dxa"/>
            <w:tcBorders>
              <w:bottom w:val="single" w:sz="4" w:space="0" w:color="auto"/>
            </w:tcBorders>
            <w:vAlign w:val="center"/>
          </w:tcPr>
          <w:p w14:paraId="029CAA0A" w14:textId="202259A1" w:rsidR="00CE4F04" w:rsidRPr="00091049" w:rsidRDefault="00CE4F04" w:rsidP="000B088C">
            <w:pPr>
              <w:adjustRightInd w:val="0"/>
              <w:snapToGrid w:val="0"/>
              <w:jc w:val="center"/>
              <w:rPr>
                <w:sz w:val="22"/>
                <w:lang w:val="en-GB"/>
              </w:rPr>
            </w:pPr>
          </w:p>
        </w:tc>
        <w:tc>
          <w:tcPr>
            <w:tcW w:w="647" w:type="dxa"/>
            <w:tcBorders>
              <w:bottom w:val="single" w:sz="4" w:space="0" w:color="auto"/>
            </w:tcBorders>
            <w:vAlign w:val="center"/>
          </w:tcPr>
          <w:p w14:paraId="029CAA0B" w14:textId="60D52E6F" w:rsidR="00CE4F04" w:rsidRPr="00091049" w:rsidRDefault="00CE4F04" w:rsidP="000B088C">
            <w:pPr>
              <w:adjustRightInd w:val="0"/>
              <w:snapToGrid w:val="0"/>
              <w:jc w:val="center"/>
              <w:rPr>
                <w:sz w:val="22"/>
                <w:lang w:val="en-GB"/>
              </w:rPr>
            </w:pPr>
          </w:p>
        </w:tc>
        <w:tc>
          <w:tcPr>
            <w:tcW w:w="983" w:type="dxa"/>
            <w:tcBorders>
              <w:bottom w:val="single" w:sz="4" w:space="0" w:color="auto"/>
            </w:tcBorders>
            <w:vAlign w:val="center"/>
          </w:tcPr>
          <w:p w14:paraId="029CAA0C" w14:textId="6D6333F6" w:rsidR="00CE4F04" w:rsidRPr="00091049" w:rsidRDefault="00CE4F04" w:rsidP="000B088C">
            <w:pPr>
              <w:adjustRightInd w:val="0"/>
              <w:snapToGrid w:val="0"/>
              <w:jc w:val="center"/>
              <w:rPr>
                <w:sz w:val="22"/>
                <w:lang w:val="en-GB"/>
              </w:rPr>
            </w:pPr>
          </w:p>
        </w:tc>
        <w:tc>
          <w:tcPr>
            <w:tcW w:w="686" w:type="dxa"/>
            <w:tcBorders>
              <w:bottom w:val="single" w:sz="4" w:space="0" w:color="auto"/>
            </w:tcBorders>
            <w:vAlign w:val="center"/>
          </w:tcPr>
          <w:p w14:paraId="029CAA0D" w14:textId="11CD43D4" w:rsidR="00CE4F04" w:rsidRPr="00091049" w:rsidRDefault="00CE4F04" w:rsidP="000B088C">
            <w:pPr>
              <w:adjustRightInd w:val="0"/>
              <w:snapToGrid w:val="0"/>
              <w:jc w:val="center"/>
              <w:rPr>
                <w:sz w:val="22"/>
                <w:lang w:val="en-GB"/>
              </w:rPr>
            </w:pPr>
          </w:p>
        </w:tc>
        <w:tc>
          <w:tcPr>
            <w:tcW w:w="647" w:type="dxa"/>
            <w:tcBorders>
              <w:bottom w:val="single" w:sz="4" w:space="0" w:color="auto"/>
            </w:tcBorders>
            <w:vAlign w:val="center"/>
          </w:tcPr>
          <w:p w14:paraId="029CAA0E" w14:textId="0AAFDF61" w:rsidR="00CE4F04" w:rsidRPr="00091049" w:rsidRDefault="00CE4F04" w:rsidP="000B088C">
            <w:pPr>
              <w:adjustRightInd w:val="0"/>
              <w:snapToGrid w:val="0"/>
              <w:jc w:val="center"/>
              <w:rPr>
                <w:sz w:val="22"/>
                <w:lang w:val="en-GB"/>
              </w:rPr>
            </w:pPr>
          </w:p>
        </w:tc>
        <w:tc>
          <w:tcPr>
            <w:tcW w:w="686" w:type="dxa"/>
            <w:tcBorders>
              <w:bottom w:val="single" w:sz="4" w:space="0" w:color="auto"/>
            </w:tcBorders>
            <w:vAlign w:val="center"/>
          </w:tcPr>
          <w:p w14:paraId="029CAA0F" w14:textId="18194B08" w:rsidR="00CE4F04" w:rsidRPr="00091049" w:rsidRDefault="00CE4F04" w:rsidP="000B088C">
            <w:pPr>
              <w:adjustRightInd w:val="0"/>
              <w:snapToGrid w:val="0"/>
              <w:jc w:val="center"/>
              <w:rPr>
                <w:sz w:val="22"/>
                <w:lang w:val="en-GB"/>
              </w:rPr>
            </w:pPr>
          </w:p>
        </w:tc>
        <w:tc>
          <w:tcPr>
            <w:tcW w:w="597" w:type="dxa"/>
            <w:tcBorders>
              <w:bottom w:val="single" w:sz="4" w:space="0" w:color="auto"/>
            </w:tcBorders>
            <w:vAlign w:val="center"/>
          </w:tcPr>
          <w:p w14:paraId="029CAA10" w14:textId="77777777" w:rsidR="00CE4F04" w:rsidRPr="00091049" w:rsidRDefault="00CE4F04" w:rsidP="000B088C">
            <w:pPr>
              <w:adjustRightInd w:val="0"/>
              <w:snapToGrid w:val="0"/>
              <w:jc w:val="center"/>
              <w:rPr>
                <w:sz w:val="22"/>
                <w:lang w:val="en-GB"/>
              </w:rPr>
            </w:pPr>
            <w:r w:rsidRPr="00091049">
              <w:rPr>
                <w:color w:val="000000"/>
                <w:sz w:val="22"/>
                <w:lang w:val="en-GB"/>
              </w:rPr>
              <w:t>90</w:t>
            </w:r>
          </w:p>
        </w:tc>
        <w:tc>
          <w:tcPr>
            <w:tcW w:w="687" w:type="dxa"/>
            <w:tcBorders>
              <w:bottom w:val="single" w:sz="4" w:space="0" w:color="auto"/>
            </w:tcBorders>
            <w:vAlign w:val="center"/>
          </w:tcPr>
          <w:p w14:paraId="029CAA11" w14:textId="1D602DA0" w:rsidR="00CE4F04" w:rsidRPr="00091049" w:rsidRDefault="00CE4F04" w:rsidP="000B088C">
            <w:pPr>
              <w:adjustRightInd w:val="0"/>
              <w:snapToGrid w:val="0"/>
              <w:jc w:val="center"/>
              <w:rPr>
                <w:sz w:val="22"/>
                <w:lang w:val="en-GB"/>
              </w:rPr>
            </w:pPr>
          </w:p>
        </w:tc>
      </w:tr>
    </w:tbl>
    <w:p w14:paraId="029CAA13" w14:textId="71C97169" w:rsidR="00CE4F04" w:rsidRDefault="00276AA0" w:rsidP="007D65A3">
      <w:pPr>
        <w:jc w:val="center"/>
        <w:rPr>
          <w:lang w:val="en-GB"/>
        </w:rPr>
      </w:pPr>
      <w:r>
        <w:rPr>
          <w:lang w:val="en-GB"/>
        </w:rPr>
        <w:t xml:space="preserve">Note: </w:t>
      </w:r>
      <w:r w:rsidR="00FC14A1">
        <w:rPr>
          <w:lang w:val="en-GB"/>
        </w:rPr>
        <w:t xml:space="preserve">Unless otherwise stated, </w:t>
      </w:r>
      <w:r>
        <w:rPr>
          <w:lang w:val="en-GB"/>
        </w:rPr>
        <w:t>the default values of key parameters</w:t>
      </w:r>
      <w:r w:rsidR="00FC14A1" w:rsidRPr="00FC14A1">
        <w:rPr>
          <w:lang w:val="en-GB"/>
        </w:rPr>
        <w:t xml:space="preserve"> </w:t>
      </w:r>
      <w:r w:rsidR="00FC14A1">
        <w:rPr>
          <w:lang w:val="en-GB"/>
        </w:rPr>
        <w:t>shown in Case 1 apply</w:t>
      </w:r>
      <w:r>
        <w:rPr>
          <w:lang w:val="en-GB"/>
        </w:rPr>
        <w:t>.</w:t>
      </w:r>
    </w:p>
    <w:p w14:paraId="1E172F73" w14:textId="77777777" w:rsidR="00276AA0" w:rsidRPr="004750FF" w:rsidRDefault="00276AA0" w:rsidP="000B088C">
      <w:pPr>
        <w:rPr>
          <w:lang w:val="en-GB"/>
        </w:rPr>
      </w:pPr>
    </w:p>
    <w:p w14:paraId="05192783" w14:textId="20AF2A65" w:rsidR="00B109E3" w:rsidRPr="00C72A46" w:rsidRDefault="00B109E3" w:rsidP="00B109E3">
      <w:pPr>
        <w:pStyle w:val="ab"/>
        <w:spacing w:line="480" w:lineRule="auto"/>
        <w:rPr>
          <w:b/>
          <w:lang w:val="en-GB"/>
        </w:rPr>
      </w:pPr>
      <w:r w:rsidRPr="00C72A46">
        <w:rPr>
          <w:b/>
          <w:lang w:val="en-GB"/>
        </w:rPr>
        <w:t xml:space="preserve">Table </w:t>
      </w:r>
      <w:r>
        <w:rPr>
          <w:b/>
          <w:noProof/>
          <w:lang w:val="en-GB"/>
        </w:rPr>
        <w:t>2</w:t>
      </w:r>
      <w:r w:rsidRPr="00C72A46">
        <w:rPr>
          <w:b/>
          <w:lang w:val="en-GB"/>
        </w:rPr>
        <w:t xml:space="preserve"> Simulation condition of SFPE localized fire model</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1217"/>
        <w:gridCol w:w="1217"/>
        <w:gridCol w:w="1217"/>
        <w:gridCol w:w="1217"/>
        <w:gridCol w:w="1217"/>
        <w:gridCol w:w="1217"/>
        <w:gridCol w:w="1217"/>
      </w:tblGrid>
      <w:tr w:rsidR="00B109E3" w:rsidRPr="00420308" w14:paraId="6D6BF8A2" w14:textId="77777777" w:rsidTr="00983F10">
        <w:trPr>
          <w:jc w:val="center"/>
        </w:trPr>
        <w:tc>
          <w:tcPr>
            <w:tcW w:w="6085" w:type="dxa"/>
            <w:gridSpan w:val="5"/>
            <w:tcBorders>
              <w:top w:val="single" w:sz="4" w:space="0" w:color="auto"/>
              <w:bottom w:val="single" w:sz="4" w:space="0" w:color="auto"/>
            </w:tcBorders>
            <w:vAlign w:val="center"/>
          </w:tcPr>
          <w:p w14:paraId="310D8CCE" w14:textId="77777777" w:rsidR="00B109E3" w:rsidRPr="00091049" w:rsidRDefault="00B109E3" w:rsidP="00983F10">
            <w:pPr>
              <w:jc w:val="center"/>
              <w:rPr>
                <w:sz w:val="22"/>
                <w:lang w:val="en-GB"/>
              </w:rPr>
            </w:pPr>
            <w:r w:rsidRPr="00091049">
              <w:rPr>
                <w:sz w:val="22"/>
                <w:lang w:val="en-GB"/>
              </w:rPr>
              <w:t>Simulation in FDS</w:t>
            </w:r>
          </w:p>
        </w:tc>
        <w:tc>
          <w:tcPr>
            <w:tcW w:w="3651" w:type="dxa"/>
            <w:gridSpan w:val="3"/>
            <w:tcBorders>
              <w:top w:val="single" w:sz="4" w:space="0" w:color="auto"/>
              <w:bottom w:val="single" w:sz="4" w:space="0" w:color="auto"/>
            </w:tcBorders>
            <w:vAlign w:val="center"/>
          </w:tcPr>
          <w:p w14:paraId="6FDF87DC" w14:textId="77777777" w:rsidR="00B109E3" w:rsidRPr="00091049" w:rsidRDefault="00B109E3" w:rsidP="00983F10">
            <w:pPr>
              <w:jc w:val="center"/>
              <w:rPr>
                <w:sz w:val="22"/>
                <w:lang w:val="en-GB"/>
              </w:rPr>
            </w:pPr>
            <w:r w:rsidRPr="00091049">
              <w:rPr>
                <w:sz w:val="22"/>
                <w:lang w:val="en-GB"/>
              </w:rPr>
              <w:t>Simulation results</w:t>
            </w:r>
          </w:p>
        </w:tc>
      </w:tr>
      <w:tr w:rsidR="00B109E3" w:rsidRPr="00420308" w14:paraId="1F4F9B77" w14:textId="77777777" w:rsidTr="00983F10">
        <w:trPr>
          <w:jc w:val="center"/>
        </w:trPr>
        <w:tc>
          <w:tcPr>
            <w:tcW w:w="1217" w:type="dxa"/>
            <w:tcBorders>
              <w:top w:val="single" w:sz="4" w:space="0" w:color="auto"/>
              <w:bottom w:val="single" w:sz="4" w:space="0" w:color="auto"/>
            </w:tcBorders>
            <w:vAlign w:val="center"/>
          </w:tcPr>
          <w:p w14:paraId="622E467A" w14:textId="77777777" w:rsidR="00B109E3" w:rsidRPr="00091049" w:rsidRDefault="00B109E3" w:rsidP="00983F10">
            <w:pPr>
              <w:spacing w:after="163"/>
              <w:jc w:val="center"/>
              <w:rPr>
                <w:sz w:val="22"/>
                <w:lang w:val="en-GB"/>
              </w:rPr>
            </w:pPr>
            <w:r w:rsidRPr="00091049">
              <w:rPr>
                <w:rFonts w:eastAsiaTheme="minorEastAsia"/>
                <w:noProof/>
                <w:sz w:val="22"/>
                <w:lang w:val="en-GB"/>
              </w:rPr>
              <w:t>Square burner length (m)</w:t>
            </w:r>
          </w:p>
        </w:tc>
        <w:tc>
          <w:tcPr>
            <w:tcW w:w="1217" w:type="dxa"/>
            <w:tcBorders>
              <w:top w:val="single" w:sz="4" w:space="0" w:color="auto"/>
              <w:bottom w:val="single" w:sz="4" w:space="0" w:color="auto"/>
            </w:tcBorders>
            <w:vAlign w:val="center"/>
          </w:tcPr>
          <w:p w14:paraId="24529841" w14:textId="77777777" w:rsidR="00B109E3" w:rsidRPr="00091049" w:rsidRDefault="00B109E3" w:rsidP="00983F10">
            <w:pPr>
              <w:jc w:val="center"/>
              <w:rPr>
                <w:sz w:val="22"/>
                <w:lang w:val="en-GB"/>
              </w:rPr>
            </w:pPr>
            <w:r w:rsidRPr="00091049">
              <w:rPr>
                <w:rFonts w:eastAsiaTheme="minorEastAsia"/>
                <w:noProof/>
                <w:sz w:val="22"/>
                <w:lang w:val="en-GB"/>
              </w:rPr>
              <w:t>Heat release rate (kW)</w:t>
            </w:r>
          </w:p>
        </w:tc>
        <w:tc>
          <w:tcPr>
            <w:tcW w:w="1217" w:type="dxa"/>
            <w:tcBorders>
              <w:top w:val="single" w:sz="4" w:space="0" w:color="auto"/>
              <w:bottom w:val="single" w:sz="4" w:space="0" w:color="auto"/>
            </w:tcBorders>
            <w:vAlign w:val="center"/>
          </w:tcPr>
          <w:p w14:paraId="0FA7B89A" w14:textId="50A9CBFD" w:rsidR="00B109E3" w:rsidRPr="00091049" w:rsidRDefault="00B109E3" w:rsidP="00983F10">
            <w:pPr>
              <w:jc w:val="center"/>
              <w:rPr>
                <w:rFonts w:eastAsiaTheme="minorEastAsia"/>
                <w:noProof/>
                <w:sz w:val="22"/>
                <w:lang w:val="en-GB"/>
              </w:rPr>
            </w:pPr>
            <w:r w:rsidRPr="00091049">
              <w:rPr>
                <w:rFonts w:eastAsiaTheme="minorEastAsia"/>
                <w:noProof/>
                <w:sz w:val="22"/>
                <w:lang w:val="en-GB"/>
              </w:rPr>
              <w:t>Mesh resolu</w:t>
            </w:r>
            <w:r w:rsidR="00B23447" w:rsidRPr="00091049">
              <w:rPr>
                <w:rFonts w:eastAsiaTheme="minorEastAsia"/>
                <w:noProof/>
                <w:sz w:val="22"/>
                <w:lang w:val="en-GB"/>
              </w:rPr>
              <w:t>t</w:t>
            </w:r>
            <w:r w:rsidRPr="00091049">
              <w:rPr>
                <w:rFonts w:eastAsiaTheme="minorEastAsia"/>
                <w:noProof/>
                <w:sz w:val="22"/>
                <w:lang w:val="en-GB"/>
              </w:rPr>
              <w:t xml:space="preserve">ion </w:t>
            </w:r>
            <w:r w:rsidRPr="00091049">
              <w:rPr>
                <w:rFonts w:eastAsiaTheme="minorEastAsia"/>
                <w:i/>
                <w:noProof/>
                <w:sz w:val="22"/>
                <w:lang w:val="en-GB"/>
              </w:rPr>
              <w:t>D</w:t>
            </w:r>
            <w:r w:rsidRPr="00091049">
              <w:rPr>
                <w:rFonts w:eastAsiaTheme="minorEastAsia"/>
                <w:noProof/>
                <w:sz w:val="22"/>
                <w:vertAlign w:val="superscript"/>
                <w:lang w:val="en-GB"/>
              </w:rPr>
              <w:t>*</w:t>
            </w:r>
            <w:r w:rsidRPr="00091049">
              <w:rPr>
                <w:rFonts w:eastAsiaTheme="minorEastAsia"/>
                <w:noProof/>
                <w:sz w:val="22"/>
                <w:lang w:val="en-GB"/>
              </w:rPr>
              <w:t>/</w:t>
            </w:r>
            <w:r w:rsidRPr="00091049">
              <w:rPr>
                <w:rFonts w:eastAsiaTheme="minorEastAsia"/>
                <w:i/>
                <w:noProof/>
                <w:sz w:val="22"/>
                <w:lang w:val="en-GB"/>
              </w:rPr>
              <w:t>δx</w:t>
            </w:r>
          </w:p>
        </w:tc>
        <w:tc>
          <w:tcPr>
            <w:tcW w:w="1217" w:type="dxa"/>
            <w:tcBorders>
              <w:top w:val="single" w:sz="4" w:space="0" w:color="auto"/>
              <w:bottom w:val="single" w:sz="4" w:space="0" w:color="auto"/>
            </w:tcBorders>
            <w:vAlign w:val="center"/>
          </w:tcPr>
          <w:p w14:paraId="3061AE42" w14:textId="77777777" w:rsidR="00B109E3" w:rsidRPr="00091049" w:rsidRDefault="00B109E3" w:rsidP="00983F10">
            <w:pPr>
              <w:jc w:val="center"/>
              <w:rPr>
                <w:sz w:val="22"/>
                <w:lang w:val="en-GB"/>
              </w:rPr>
            </w:pPr>
            <w:r w:rsidRPr="00091049">
              <w:rPr>
                <w:rFonts w:eastAsiaTheme="minorEastAsia"/>
                <w:noProof/>
                <w:sz w:val="22"/>
                <w:lang w:val="en-GB"/>
              </w:rPr>
              <w:t>Time interval (s)</w:t>
            </w:r>
          </w:p>
        </w:tc>
        <w:tc>
          <w:tcPr>
            <w:tcW w:w="1217" w:type="dxa"/>
            <w:tcBorders>
              <w:top w:val="single" w:sz="4" w:space="0" w:color="auto"/>
              <w:bottom w:val="single" w:sz="4" w:space="0" w:color="auto"/>
            </w:tcBorders>
            <w:vAlign w:val="center"/>
          </w:tcPr>
          <w:p w14:paraId="2E66EA4D" w14:textId="77777777" w:rsidR="00B109E3" w:rsidRPr="00091049" w:rsidRDefault="00B109E3" w:rsidP="00983F10">
            <w:pPr>
              <w:jc w:val="center"/>
              <w:rPr>
                <w:sz w:val="22"/>
                <w:lang w:val="en-GB"/>
              </w:rPr>
            </w:pPr>
            <w:r w:rsidRPr="00091049">
              <w:rPr>
                <w:rFonts w:eastAsiaTheme="minorEastAsia"/>
                <w:noProof/>
                <w:sz w:val="22"/>
                <w:lang w:val="en-GB"/>
              </w:rPr>
              <w:t>Duration (s) / puffing period (s)</w:t>
            </w:r>
          </w:p>
        </w:tc>
        <w:tc>
          <w:tcPr>
            <w:tcW w:w="1217" w:type="dxa"/>
            <w:tcBorders>
              <w:top w:val="single" w:sz="4" w:space="0" w:color="auto"/>
              <w:bottom w:val="single" w:sz="4" w:space="0" w:color="auto"/>
            </w:tcBorders>
            <w:vAlign w:val="center"/>
          </w:tcPr>
          <w:p w14:paraId="3D375B06" w14:textId="77777777" w:rsidR="00B109E3" w:rsidRPr="00091049" w:rsidRDefault="00B109E3" w:rsidP="00983F10">
            <w:pPr>
              <w:jc w:val="center"/>
              <w:rPr>
                <w:sz w:val="22"/>
                <w:lang w:val="en-GB"/>
              </w:rPr>
            </w:pPr>
            <w:r w:rsidRPr="00091049">
              <w:rPr>
                <w:rFonts w:eastAsiaTheme="minorEastAsia"/>
                <w:noProof/>
                <w:sz w:val="22"/>
                <w:lang w:val="en-GB"/>
              </w:rPr>
              <w:t>Simulated flame height (m)</w:t>
            </w:r>
          </w:p>
        </w:tc>
        <w:tc>
          <w:tcPr>
            <w:tcW w:w="1217" w:type="dxa"/>
            <w:tcBorders>
              <w:top w:val="single" w:sz="4" w:space="0" w:color="auto"/>
              <w:bottom w:val="single" w:sz="4" w:space="0" w:color="auto"/>
            </w:tcBorders>
            <w:vAlign w:val="center"/>
          </w:tcPr>
          <w:p w14:paraId="0FABC0DC" w14:textId="77777777" w:rsidR="00B109E3" w:rsidRPr="00091049" w:rsidRDefault="00B109E3" w:rsidP="00983F10">
            <w:pPr>
              <w:jc w:val="center"/>
              <w:rPr>
                <w:sz w:val="22"/>
                <w:lang w:val="en-GB"/>
              </w:rPr>
            </w:pPr>
            <w:r w:rsidRPr="00091049">
              <w:rPr>
                <w:rFonts w:eastAsiaTheme="minorEastAsia"/>
                <w:noProof/>
                <w:sz w:val="22"/>
                <w:lang w:val="en-GB"/>
              </w:rPr>
              <w:t>Tested flame height (m)</w:t>
            </w:r>
          </w:p>
        </w:tc>
        <w:tc>
          <w:tcPr>
            <w:tcW w:w="1217" w:type="dxa"/>
            <w:tcBorders>
              <w:top w:val="single" w:sz="4" w:space="0" w:color="auto"/>
              <w:bottom w:val="single" w:sz="4" w:space="0" w:color="auto"/>
            </w:tcBorders>
            <w:vAlign w:val="center"/>
          </w:tcPr>
          <w:p w14:paraId="4B127CEE" w14:textId="77777777" w:rsidR="00B109E3" w:rsidRPr="00091049" w:rsidRDefault="00B109E3" w:rsidP="00983F10">
            <w:pPr>
              <w:spacing w:after="163"/>
              <w:jc w:val="center"/>
              <w:rPr>
                <w:rFonts w:eastAsiaTheme="minorEastAsia"/>
                <w:noProof/>
                <w:sz w:val="22"/>
                <w:lang w:val="en-GB"/>
              </w:rPr>
            </w:pPr>
            <w:r w:rsidRPr="00091049">
              <w:rPr>
                <w:rFonts w:eastAsiaTheme="minorEastAsia"/>
                <w:noProof/>
                <w:sz w:val="22"/>
                <w:lang w:val="en-GB"/>
              </w:rPr>
              <w:t>Deviation (%)</w:t>
            </w:r>
          </w:p>
        </w:tc>
      </w:tr>
      <w:tr w:rsidR="00B109E3" w:rsidRPr="00420308" w14:paraId="201D6BCD" w14:textId="77777777" w:rsidTr="00983F10">
        <w:trPr>
          <w:jc w:val="center"/>
        </w:trPr>
        <w:tc>
          <w:tcPr>
            <w:tcW w:w="1217" w:type="dxa"/>
            <w:tcBorders>
              <w:top w:val="single" w:sz="4" w:space="0" w:color="auto"/>
            </w:tcBorders>
            <w:vAlign w:val="center"/>
          </w:tcPr>
          <w:p w14:paraId="4C0BF860" w14:textId="77777777" w:rsidR="00B109E3" w:rsidRPr="00091049" w:rsidRDefault="00B109E3" w:rsidP="00983F10">
            <w:pPr>
              <w:jc w:val="center"/>
              <w:rPr>
                <w:sz w:val="22"/>
                <w:lang w:val="en-GB"/>
              </w:rPr>
            </w:pPr>
            <w:r w:rsidRPr="00091049">
              <w:rPr>
                <w:sz w:val="22"/>
                <w:lang w:val="en-GB"/>
              </w:rPr>
              <w:t>1</w:t>
            </w:r>
          </w:p>
        </w:tc>
        <w:tc>
          <w:tcPr>
            <w:tcW w:w="1217" w:type="dxa"/>
            <w:tcBorders>
              <w:top w:val="single" w:sz="4" w:space="0" w:color="auto"/>
            </w:tcBorders>
            <w:vAlign w:val="center"/>
          </w:tcPr>
          <w:p w14:paraId="0244540B" w14:textId="77777777" w:rsidR="00B109E3" w:rsidRPr="00091049" w:rsidRDefault="00B109E3" w:rsidP="00983F10">
            <w:pPr>
              <w:jc w:val="center"/>
              <w:rPr>
                <w:sz w:val="22"/>
                <w:lang w:val="en-GB"/>
              </w:rPr>
            </w:pPr>
            <w:r w:rsidRPr="00091049">
              <w:rPr>
                <w:rFonts w:eastAsiaTheme="minorEastAsia"/>
                <w:noProof/>
                <w:sz w:val="22"/>
                <w:lang w:val="en-GB"/>
              </w:rPr>
              <w:t>540</w:t>
            </w:r>
          </w:p>
        </w:tc>
        <w:tc>
          <w:tcPr>
            <w:tcW w:w="1217" w:type="dxa"/>
            <w:tcBorders>
              <w:top w:val="single" w:sz="4" w:space="0" w:color="auto"/>
            </w:tcBorders>
            <w:vAlign w:val="center"/>
          </w:tcPr>
          <w:p w14:paraId="1258E352" w14:textId="77777777" w:rsidR="00B109E3" w:rsidRPr="00091049" w:rsidRDefault="00B109E3" w:rsidP="00983F10">
            <w:pPr>
              <w:jc w:val="center"/>
              <w:rPr>
                <w:sz w:val="22"/>
                <w:lang w:val="en-GB"/>
              </w:rPr>
            </w:pPr>
            <w:r w:rsidRPr="00091049">
              <w:rPr>
                <w:rFonts w:eastAsiaTheme="minorEastAsia"/>
                <w:noProof/>
                <w:sz w:val="22"/>
                <w:lang w:val="en-GB"/>
              </w:rPr>
              <w:t>37</w:t>
            </w:r>
          </w:p>
        </w:tc>
        <w:tc>
          <w:tcPr>
            <w:tcW w:w="1217" w:type="dxa"/>
            <w:tcBorders>
              <w:top w:val="single" w:sz="4" w:space="0" w:color="auto"/>
            </w:tcBorders>
            <w:vAlign w:val="center"/>
          </w:tcPr>
          <w:p w14:paraId="7715728A" w14:textId="77777777" w:rsidR="00B109E3" w:rsidRPr="00091049" w:rsidRDefault="00B109E3" w:rsidP="00983F10">
            <w:pPr>
              <w:jc w:val="center"/>
              <w:rPr>
                <w:sz w:val="22"/>
                <w:lang w:val="en-GB"/>
              </w:rPr>
            </w:pPr>
            <w:r w:rsidRPr="00091049">
              <w:rPr>
                <w:rFonts w:eastAsiaTheme="minorEastAsia"/>
                <w:noProof/>
                <w:sz w:val="22"/>
                <w:lang w:val="en-GB"/>
              </w:rPr>
              <w:t>0.1</w:t>
            </w:r>
          </w:p>
        </w:tc>
        <w:tc>
          <w:tcPr>
            <w:tcW w:w="1217" w:type="dxa"/>
            <w:tcBorders>
              <w:top w:val="single" w:sz="4" w:space="0" w:color="auto"/>
            </w:tcBorders>
            <w:vAlign w:val="center"/>
          </w:tcPr>
          <w:p w14:paraId="0CD8205B" w14:textId="77777777" w:rsidR="00B109E3" w:rsidRPr="00091049" w:rsidRDefault="00B109E3" w:rsidP="00983F10">
            <w:pPr>
              <w:jc w:val="center"/>
              <w:rPr>
                <w:sz w:val="22"/>
                <w:lang w:val="en-GB"/>
              </w:rPr>
            </w:pPr>
            <w:r w:rsidRPr="00091049">
              <w:rPr>
                <w:rFonts w:eastAsiaTheme="minorEastAsia"/>
                <w:noProof/>
                <w:sz w:val="22"/>
                <w:lang w:val="en-GB"/>
              </w:rPr>
              <w:t>18 / 0.6</w:t>
            </w:r>
          </w:p>
        </w:tc>
        <w:tc>
          <w:tcPr>
            <w:tcW w:w="1217" w:type="dxa"/>
            <w:tcBorders>
              <w:top w:val="single" w:sz="4" w:space="0" w:color="auto"/>
            </w:tcBorders>
            <w:vAlign w:val="center"/>
          </w:tcPr>
          <w:p w14:paraId="5A5DFF3A" w14:textId="77777777" w:rsidR="00B109E3" w:rsidRPr="00091049" w:rsidRDefault="00B109E3" w:rsidP="00983F10">
            <w:pPr>
              <w:jc w:val="center"/>
              <w:rPr>
                <w:sz w:val="22"/>
                <w:lang w:val="en-GB"/>
              </w:rPr>
            </w:pPr>
            <w:r w:rsidRPr="00091049">
              <w:rPr>
                <w:sz w:val="22"/>
                <w:lang w:val="en-GB"/>
              </w:rPr>
              <w:t>0.68</w:t>
            </w:r>
          </w:p>
        </w:tc>
        <w:tc>
          <w:tcPr>
            <w:tcW w:w="1217" w:type="dxa"/>
            <w:tcBorders>
              <w:top w:val="single" w:sz="4" w:space="0" w:color="auto"/>
            </w:tcBorders>
            <w:vAlign w:val="center"/>
          </w:tcPr>
          <w:p w14:paraId="63152870" w14:textId="77777777" w:rsidR="00B109E3" w:rsidRPr="00091049" w:rsidRDefault="00B109E3" w:rsidP="00983F10">
            <w:pPr>
              <w:jc w:val="center"/>
              <w:rPr>
                <w:sz w:val="22"/>
                <w:lang w:val="en-GB"/>
              </w:rPr>
            </w:pPr>
            <w:r w:rsidRPr="00091049">
              <w:rPr>
                <w:rFonts w:eastAsiaTheme="minorEastAsia"/>
                <w:noProof/>
                <w:sz w:val="22"/>
                <w:lang w:val="en-GB"/>
              </w:rPr>
              <w:t>0.62</w:t>
            </w:r>
          </w:p>
        </w:tc>
        <w:tc>
          <w:tcPr>
            <w:tcW w:w="1217" w:type="dxa"/>
            <w:tcBorders>
              <w:top w:val="single" w:sz="4" w:space="0" w:color="auto"/>
            </w:tcBorders>
            <w:vAlign w:val="center"/>
          </w:tcPr>
          <w:p w14:paraId="3DBD3EC2" w14:textId="77777777" w:rsidR="00B109E3" w:rsidRPr="00091049" w:rsidRDefault="00B109E3" w:rsidP="00983F10">
            <w:pPr>
              <w:jc w:val="center"/>
              <w:rPr>
                <w:sz w:val="22"/>
                <w:lang w:val="en-GB"/>
              </w:rPr>
            </w:pPr>
            <w:r w:rsidRPr="00091049">
              <w:rPr>
                <w:sz w:val="22"/>
                <w:lang w:val="en-GB"/>
              </w:rPr>
              <w:t>8.8</w:t>
            </w:r>
          </w:p>
        </w:tc>
      </w:tr>
      <w:tr w:rsidR="00B109E3" w:rsidRPr="00420308" w14:paraId="5B341111" w14:textId="77777777" w:rsidTr="00983F10">
        <w:trPr>
          <w:jc w:val="center"/>
        </w:trPr>
        <w:tc>
          <w:tcPr>
            <w:tcW w:w="1217" w:type="dxa"/>
            <w:tcBorders>
              <w:bottom w:val="single" w:sz="4" w:space="0" w:color="auto"/>
            </w:tcBorders>
            <w:vAlign w:val="center"/>
          </w:tcPr>
          <w:p w14:paraId="23BD4A5A" w14:textId="77777777" w:rsidR="00B109E3" w:rsidRPr="00091049" w:rsidRDefault="00B109E3" w:rsidP="00983F10">
            <w:pPr>
              <w:jc w:val="center"/>
              <w:rPr>
                <w:sz w:val="22"/>
                <w:lang w:val="en-GB"/>
              </w:rPr>
            </w:pPr>
            <w:r w:rsidRPr="00091049">
              <w:rPr>
                <w:sz w:val="22"/>
                <w:lang w:val="en-GB"/>
              </w:rPr>
              <w:t>1</w:t>
            </w:r>
          </w:p>
        </w:tc>
        <w:tc>
          <w:tcPr>
            <w:tcW w:w="1217" w:type="dxa"/>
            <w:tcBorders>
              <w:bottom w:val="single" w:sz="4" w:space="0" w:color="auto"/>
            </w:tcBorders>
            <w:vAlign w:val="center"/>
          </w:tcPr>
          <w:p w14:paraId="2FDA1EFC" w14:textId="77777777" w:rsidR="00B109E3" w:rsidRPr="00091049" w:rsidRDefault="00B109E3" w:rsidP="00983F10">
            <w:pPr>
              <w:jc w:val="center"/>
              <w:rPr>
                <w:sz w:val="22"/>
                <w:lang w:val="en-GB"/>
              </w:rPr>
            </w:pPr>
            <w:r w:rsidRPr="00091049">
              <w:rPr>
                <w:rFonts w:eastAsiaTheme="minorEastAsia"/>
                <w:noProof/>
                <w:sz w:val="22"/>
                <w:lang w:val="en-GB"/>
              </w:rPr>
              <w:t>900</w:t>
            </w:r>
          </w:p>
        </w:tc>
        <w:tc>
          <w:tcPr>
            <w:tcW w:w="1217" w:type="dxa"/>
            <w:tcBorders>
              <w:bottom w:val="single" w:sz="4" w:space="0" w:color="auto"/>
            </w:tcBorders>
            <w:vAlign w:val="center"/>
          </w:tcPr>
          <w:p w14:paraId="5DE37D8A" w14:textId="77777777" w:rsidR="00B109E3" w:rsidRPr="00091049" w:rsidRDefault="00B109E3" w:rsidP="00983F10">
            <w:pPr>
              <w:jc w:val="center"/>
              <w:rPr>
                <w:sz w:val="22"/>
                <w:lang w:val="en-GB"/>
              </w:rPr>
            </w:pPr>
            <w:r w:rsidRPr="00091049">
              <w:rPr>
                <w:rFonts w:eastAsiaTheme="minorEastAsia"/>
                <w:noProof/>
                <w:sz w:val="22"/>
                <w:lang w:val="en-GB"/>
              </w:rPr>
              <w:t>45</w:t>
            </w:r>
          </w:p>
        </w:tc>
        <w:tc>
          <w:tcPr>
            <w:tcW w:w="1217" w:type="dxa"/>
            <w:tcBorders>
              <w:bottom w:val="single" w:sz="4" w:space="0" w:color="auto"/>
            </w:tcBorders>
            <w:vAlign w:val="center"/>
          </w:tcPr>
          <w:p w14:paraId="7B5408B9" w14:textId="77777777" w:rsidR="00B109E3" w:rsidRPr="00091049" w:rsidRDefault="00B109E3" w:rsidP="00983F10">
            <w:pPr>
              <w:jc w:val="center"/>
              <w:rPr>
                <w:sz w:val="22"/>
                <w:lang w:val="en-GB"/>
              </w:rPr>
            </w:pPr>
            <w:r w:rsidRPr="00091049">
              <w:rPr>
                <w:rFonts w:eastAsiaTheme="minorEastAsia"/>
                <w:noProof/>
                <w:sz w:val="22"/>
                <w:lang w:val="en-GB"/>
              </w:rPr>
              <w:t>0.1</w:t>
            </w:r>
          </w:p>
        </w:tc>
        <w:tc>
          <w:tcPr>
            <w:tcW w:w="1217" w:type="dxa"/>
            <w:tcBorders>
              <w:bottom w:val="single" w:sz="4" w:space="0" w:color="auto"/>
            </w:tcBorders>
            <w:vAlign w:val="center"/>
          </w:tcPr>
          <w:p w14:paraId="61DF8921" w14:textId="77777777" w:rsidR="00B109E3" w:rsidRPr="00091049" w:rsidRDefault="00B109E3" w:rsidP="00983F10">
            <w:pPr>
              <w:jc w:val="center"/>
              <w:rPr>
                <w:sz w:val="22"/>
                <w:lang w:val="en-GB"/>
              </w:rPr>
            </w:pPr>
            <w:r w:rsidRPr="00091049">
              <w:rPr>
                <w:rFonts w:eastAsiaTheme="minorEastAsia"/>
                <w:noProof/>
                <w:sz w:val="22"/>
                <w:lang w:val="en-GB"/>
              </w:rPr>
              <w:t>18 / 0.6</w:t>
            </w:r>
          </w:p>
        </w:tc>
        <w:tc>
          <w:tcPr>
            <w:tcW w:w="1217" w:type="dxa"/>
            <w:tcBorders>
              <w:bottom w:val="single" w:sz="4" w:space="0" w:color="auto"/>
            </w:tcBorders>
            <w:vAlign w:val="center"/>
          </w:tcPr>
          <w:p w14:paraId="579CB4CB" w14:textId="77777777" w:rsidR="00B109E3" w:rsidRPr="00091049" w:rsidRDefault="00B109E3" w:rsidP="00983F10">
            <w:pPr>
              <w:jc w:val="center"/>
              <w:rPr>
                <w:sz w:val="22"/>
                <w:lang w:val="en-GB"/>
              </w:rPr>
            </w:pPr>
            <w:r w:rsidRPr="00091049">
              <w:rPr>
                <w:sz w:val="22"/>
                <w:lang w:val="en-GB"/>
              </w:rPr>
              <w:t>1.30</w:t>
            </w:r>
          </w:p>
        </w:tc>
        <w:tc>
          <w:tcPr>
            <w:tcW w:w="1217" w:type="dxa"/>
            <w:tcBorders>
              <w:bottom w:val="single" w:sz="4" w:space="0" w:color="auto"/>
            </w:tcBorders>
            <w:vAlign w:val="center"/>
          </w:tcPr>
          <w:p w14:paraId="31D0A89D" w14:textId="77777777" w:rsidR="00B109E3" w:rsidRPr="00091049" w:rsidRDefault="00B109E3" w:rsidP="00983F10">
            <w:pPr>
              <w:jc w:val="center"/>
              <w:rPr>
                <w:sz w:val="22"/>
                <w:lang w:val="en-GB"/>
              </w:rPr>
            </w:pPr>
            <w:r w:rsidRPr="00091049">
              <w:rPr>
                <w:rFonts w:eastAsiaTheme="minorEastAsia"/>
                <w:noProof/>
                <w:sz w:val="22"/>
                <w:lang w:val="en-GB"/>
              </w:rPr>
              <w:t>1.19</w:t>
            </w:r>
          </w:p>
        </w:tc>
        <w:tc>
          <w:tcPr>
            <w:tcW w:w="1217" w:type="dxa"/>
            <w:tcBorders>
              <w:bottom w:val="single" w:sz="4" w:space="0" w:color="auto"/>
            </w:tcBorders>
            <w:vAlign w:val="center"/>
          </w:tcPr>
          <w:p w14:paraId="2CE152D9" w14:textId="77777777" w:rsidR="00B109E3" w:rsidRPr="00091049" w:rsidRDefault="00B109E3" w:rsidP="00983F10">
            <w:pPr>
              <w:jc w:val="center"/>
              <w:rPr>
                <w:sz w:val="22"/>
                <w:lang w:val="en-GB"/>
              </w:rPr>
            </w:pPr>
            <w:r w:rsidRPr="00091049">
              <w:rPr>
                <w:sz w:val="22"/>
                <w:lang w:val="en-GB"/>
              </w:rPr>
              <w:t>8.5</w:t>
            </w:r>
          </w:p>
        </w:tc>
      </w:tr>
    </w:tbl>
    <w:p w14:paraId="2228C5DB" w14:textId="77777777" w:rsidR="00121CD4" w:rsidRDefault="00121CD4">
      <w:pPr>
        <w:widowControl/>
        <w:spacing w:after="160" w:line="259" w:lineRule="auto"/>
        <w:jc w:val="left"/>
        <w:rPr>
          <w:b/>
          <w:lang w:val="en-GB"/>
        </w:rPr>
      </w:pPr>
      <w:r>
        <w:rPr>
          <w:b/>
          <w:lang w:val="en-GB"/>
        </w:rPr>
        <w:br w:type="page"/>
      </w:r>
    </w:p>
    <w:p w14:paraId="029CAA1E" w14:textId="13F4969B" w:rsidR="00CE4F04" w:rsidRPr="004750FF" w:rsidRDefault="00CE4F04" w:rsidP="004B3C13">
      <w:pPr>
        <w:ind w:left="567" w:hanging="567"/>
        <w:rPr>
          <w:b/>
          <w:lang w:val="en-GB"/>
        </w:rPr>
      </w:pPr>
      <w:r w:rsidRPr="004750FF">
        <w:rPr>
          <w:b/>
          <w:lang w:val="en-GB"/>
        </w:rPr>
        <w:lastRenderedPageBreak/>
        <w:t xml:space="preserve">Fig. 1 </w:t>
      </w:r>
      <w:r w:rsidR="00B51B04" w:rsidRPr="00B51B04">
        <w:rPr>
          <w:b/>
          <w:lang w:val="en-GB"/>
        </w:rPr>
        <w:t>General arrangement of bridge (unit: mm): (a) span arrangement; (b) Section I-I</w:t>
      </w:r>
    </w:p>
    <w:p w14:paraId="029CAA1F" w14:textId="77777777" w:rsidR="00CE4F04" w:rsidRPr="004750FF" w:rsidRDefault="00CE4F04" w:rsidP="004B3C13">
      <w:pPr>
        <w:ind w:left="567" w:hanging="567"/>
        <w:rPr>
          <w:b/>
          <w:lang w:val="en-GB"/>
        </w:rPr>
      </w:pPr>
      <w:r w:rsidRPr="004750FF">
        <w:rPr>
          <w:b/>
          <w:lang w:val="en-GB"/>
        </w:rPr>
        <w:t>Fig. 2 Key parameters in fire simulation: (a) front view; (b) side view</w:t>
      </w:r>
    </w:p>
    <w:p w14:paraId="029CAA20" w14:textId="55C3D6BE" w:rsidR="00CE4F04" w:rsidRDefault="00CE4F04" w:rsidP="004B3C13">
      <w:pPr>
        <w:ind w:left="567" w:hanging="567"/>
        <w:rPr>
          <w:b/>
          <w:lang w:val="en-GB"/>
        </w:rPr>
      </w:pPr>
      <w:r w:rsidRPr="004750FF" w:rsidDel="00121CD4">
        <w:rPr>
          <w:b/>
          <w:lang w:val="en-GB"/>
        </w:rPr>
        <w:t>Fig. 3 Fire model built up using FDS: (a) overview; (b) arrangement of sensors (unit: mm)</w:t>
      </w:r>
    </w:p>
    <w:p w14:paraId="308B268E" w14:textId="77777777" w:rsidR="002F4200" w:rsidRPr="00350B52" w:rsidRDefault="002F4200" w:rsidP="002F4200">
      <w:pPr>
        <w:ind w:left="567" w:hanging="567"/>
        <w:rPr>
          <w:rFonts w:eastAsiaTheme="minorEastAsia"/>
          <w:b/>
          <w:bCs/>
        </w:rPr>
      </w:pPr>
      <w:r w:rsidRPr="00350B52">
        <w:rPr>
          <w:b/>
          <w:bCs/>
          <w:lang w:val="en-GB"/>
        </w:rPr>
        <w:t>Fig.</w:t>
      </w:r>
      <w:r>
        <w:rPr>
          <w:b/>
          <w:bCs/>
          <w:lang w:val="en-GB"/>
        </w:rPr>
        <w:t xml:space="preserve"> 4</w:t>
      </w:r>
      <w:r w:rsidRPr="00350B52">
        <w:rPr>
          <w:b/>
          <w:bCs/>
          <w:lang w:val="en-GB"/>
        </w:rPr>
        <w:t xml:space="preserve"> </w:t>
      </w:r>
      <w:r w:rsidRPr="00350B52">
        <w:rPr>
          <w:rFonts w:eastAsiaTheme="minorEastAsia"/>
          <w:b/>
          <w:bCs/>
        </w:rPr>
        <w:t>SFPE model built up using FDS</w:t>
      </w:r>
    </w:p>
    <w:p w14:paraId="029CAA21" w14:textId="0DC3240D" w:rsidR="00CE4F04" w:rsidRPr="004750FF" w:rsidRDefault="00CE4F04" w:rsidP="004B3C13">
      <w:pPr>
        <w:ind w:left="567" w:hanging="567"/>
        <w:rPr>
          <w:b/>
          <w:lang w:val="en-GB"/>
        </w:rPr>
      </w:pPr>
      <w:r w:rsidRPr="004750FF">
        <w:rPr>
          <w:b/>
          <w:lang w:val="en-GB"/>
        </w:rPr>
        <w:t xml:space="preserve">Fig. </w:t>
      </w:r>
      <w:r w:rsidR="002F4200">
        <w:rPr>
          <w:b/>
          <w:lang w:val="en-GB"/>
        </w:rPr>
        <w:t>5</w:t>
      </w:r>
      <w:r w:rsidR="002F4200" w:rsidRPr="004750FF">
        <w:rPr>
          <w:b/>
          <w:lang w:val="en-GB"/>
        </w:rPr>
        <w:t xml:space="preserve"> </w:t>
      </w:r>
      <w:r w:rsidRPr="004750FF">
        <w:rPr>
          <w:b/>
          <w:lang w:val="en-GB"/>
        </w:rPr>
        <w:t xml:space="preserve">Calculation of the flame length </w:t>
      </w:r>
      <w:r w:rsidR="00D3711C" w:rsidRPr="004750FF">
        <w:rPr>
          <w:b/>
          <w:lang w:val="en-GB"/>
        </w:rPr>
        <w:t xml:space="preserve">at soffit of bottom flange </w:t>
      </w:r>
      <w:r w:rsidRPr="004750FF">
        <w:rPr>
          <w:b/>
          <w:lang w:val="en-GB"/>
        </w:rPr>
        <w:t>in longitudinal direction</w:t>
      </w:r>
    </w:p>
    <w:p w14:paraId="029CAA22" w14:textId="124AC0CC" w:rsidR="00CE4F04" w:rsidRPr="004750FF" w:rsidRDefault="00CE4F04" w:rsidP="004B3C13">
      <w:pPr>
        <w:ind w:left="567" w:hanging="567"/>
        <w:rPr>
          <w:b/>
          <w:lang w:val="en-GB"/>
        </w:rPr>
      </w:pPr>
      <w:r w:rsidRPr="004750FF">
        <w:rPr>
          <w:b/>
          <w:lang w:val="en-GB"/>
        </w:rPr>
        <w:t xml:space="preserve">Fig. </w:t>
      </w:r>
      <w:r w:rsidR="002F4200">
        <w:rPr>
          <w:b/>
          <w:lang w:val="en-GB"/>
        </w:rPr>
        <w:t>6</w:t>
      </w:r>
      <w:r w:rsidR="002F4200" w:rsidRPr="004750FF">
        <w:rPr>
          <w:b/>
          <w:lang w:val="en-GB"/>
        </w:rPr>
        <w:t xml:space="preserve"> </w:t>
      </w:r>
      <w:r w:rsidRPr="004750FF">
        <w:rPr>
          <w:b/>
          <w:lang w:val="en-GB"/>
        </w:rPr>
        <w:t>Evolvement of flame length at soffit of bottom flange in longitudinal direction</w:t>
      </w:r>
    </w:p>
    <w:p w14:paraId="029CAA23" w14:textId="58D2FCD1" w:rsidR="00CE4F04" w:rsidRPr="004750FF" w:rsidRDefault="00CE4F04" w:rsidP="004B3C13">
      <w:pPr>
        <w:ind w:left="567" w:hanging="567"/>
        <w:rPr>
          <w:b/>
          <w:lang w:val="en-GB"/>
        </w:rPr>
      </w:pPr>
      <w:r w:rsidRPr="004750FF">
        <w:rPr>
          <w:b/>
          <w:lang w:val="en-GB"/>
        </w:rPr>
        <w:t xml:space="preserve">Fig. </w:t>
      </w:r>
      <w:r w:rsidR="002F4200">
        <w:rPr>
          <w:b/>
          <w:lang w:val="en-GB"/>
        </w:rPr>
        <w:t>7</w:t>
      </w:r>
      <w:r w:rsidR="002F4200" w:rsidRPr="004750FF">
        <w:rPr>
          <w:b/>
          <w:lang w:val="en-GB"/>
        </w:rPr>
        <w:t xml:space="preserve"> </w:t>
      </w:r>
      <w:r w:rsidRPr="004750FF">
        <w:rPr>
          <w:b/>
          <w:lang w:val="en-GB"/>
        </w:rPr>
        <w:t>Correlation of flame length at the soffit of bottom flange in longitudinal direction</w:t>
      </w:r>
    </w:p>
    <w:p w14:paraId="029CAA24" w14:textId="3139CC4C" w:rsidR="00CE4F04" w:rsidRPr="004750FF" w:rsidRDefault="00CE4F04" w:rsidP="004B3C13">
      <w:pPr>
        <w:ind w:left="567" w:hanging="567"/>
        <w:rPr>
          <w:b/>
          <w:lang w:val="en-GB"/>
        </w:rPr>
      </w:pPr>
      <w:r w:rsidRPr="004750FF">
        <w:rPr>
          <w:b/>
          <w:lang w:val="en-GB"/>
        </w:rPr>
        <w:t xml:space="preserve">Fig. </w:t>
      </w:r>
      <w:r w:rsidR="002F4200">
        <w:rPr>
          <w:b/>
          <w:lang w:val="en-GB"/>
        </w:rPr>
        <w:t>8</w:t>
      </w:r>
      <w:r w:rsidR="002F4200" w:rsidRPr="004750FF">
        <w:rPr>
          <w:b/>
          <w:lang w:val="en-GB"/>
        </w:rPr>
        <w:t xml:space="preserve"> </w:t>
      </w:r>
      <w:r w:rsidR="0078660A" w:rsidRPr="004750FF">
        <w:rPr>
          <w:b/>
          <w:lang w:val="en-GB"/>
        </w:rPr>
        <w:t>Variation of g</w:t>
      </w:r>
      <w:r w:rsidR="0078660A" w:rsidRPr="004750FF">
        <w:rPr>
          <w:b/>
          <w:iCs/>
          <w:color w:val="000000" w:themeColor="text1"/>
          <w:szCs w:val="18"/>
          <w:lang w:val="en-GB"/>
        </w:rPr>
        <w:t xml:space="preserve">auge heat flux </w:t>
      </w:r>
      <w:r w:rsidR="0078660A" w:rsidRPr="004750FF">
        <w:rPr>
          <w:rFonts w:eastAsiaTheme="minorEastAsia"/>
          <w:b/>
          <w:iCs/>
          <w:color w:val="000000" w:themeColor="text1"/>
          <w:szCs w:val="18"/>
          <w:lang w:val="en-GB"/>
        </w:rPr>
        <w:t>at centreline of soffit of bottom flange in longitudinal direction</w:t>
      </w:r>
      <w:r w:rsidR="0078660A" w:rsidRPr="004750FF">
        <w:rPr>
          <w:b/>
          <w:iCs/>
          <w:color w:val="000000" w:themeColor="text1"/>
          <w:szCs w:val="18"/>
          <w:lang w:val="en-GB"/>
        </w:rPr>
        <w:t xml:space="preserve"> </w:t>
      </w:r>
      <m:oMath>
        <m:sSubSup>
          <m:sSubSupPr>
            <m:ctrlPr>
              <w:rPr>
                <w:rFonts w:ascii="Cambria Math" w:eastAsiaTheme="minorEastAsia" w:hAnsi="Cambria Math"/>
                <w:b/>
                <w:i/>
                <w:lang w:val="en-GB"/>
              </w:rPr>
            </m:ctrlPr>
          </m:sSubSupPr>
          <m:e>
            <m:r>
              <m:rPr>
                <m:nor/>
              </m:rPr>
              <w:rPr>
                <w:rFonts w:eastAsiaTheme="minorEastAsia"/>
                <w:b/>
                <w:i/>
                <w:iCs/>
                <w:color w:val="000000" w:themeColor="text1"/>
                <w:szCs w:val="18"/>
                <w:lang w:val="en-GB"/>
              </w:rPr>
              <m:t>q</m:t>
            </m:r>
          </m:e>
          <m:sub>
            <m:r>
              <m:rPr>
                <m:nor/>
              </m:rPr>
              <w:rPr>
                <w:rFonts w:eastAsiaTheme="minorEastAsia"/>
                <w:b/>
                <w:iCs/>
                <w:color w:val="000000" w:themeColor="text1"/>
                <w:szCs w:val="18"/>
                <w:lang w:val="en-GB"/>
              </w:rPr>
              <m:t>l</m:t>
            </m:r>
          </m:sub>
          <m:sup>
            <m:r>
              <m:rPr>
                <m:nor/>
              </m:rPr>
              <w:rPr>
                <w:rFonts w:eastAsiaTheme="minorEastAsia"/>
                <w:b/>
                <w:iCs/>
                <w:color w:val="000000" w:themeColor="text1"/>
                <w:szCs w:val="18"/>
                <w:lang w:val="en-GB"/>
              </w:rPr>
              <m:t>"</m:t>
            </m:r>
          </m:sup>
        </m:sSubSup>
      </m:oMath>
      <w:r w:rsidR="0078660A" w:rsidRPr="004750FF">
        <w:rPr>
          <w:b/>
          <w:iCs/>
          <w:color w:val="000000" w:themeColor="text1"/>
          <w:szCs w:val="18"/>
          <w:lang w:val="en-GB"/>
        </w:rPr>
        <w:t xml:space="preserve"> </w:t>
      </w:r>
      <w:r w:rsidR="0078660A" w:rsidRPr="004750FF">
        <w:rPr>
          <w:b/>
          <w:lang w:val="en-GB"/>
        </w:rPr>
        <w:t>with</w:t>
      </w:r>
      <w:r w:rsidR="0078660A" w:rsidRPr="004750FF">
        <w:rPr>
          <w:b/>
          <w:iCs/>
          <w:color w:val="000000" w:themeColor="text1"/>
          <w:szCs w:val="18"/>
          <w:lang w:val="en-GB"/>
        </w:rPr>
        <w:t xml:space="preserve">: (a) heat release rate; (b) tanker width </w:t>
      </w:r>
      <w:r w:rsidR="0078660A" w:rsidRPr="004750FF">
        <w:rPr>
          <w:b/>
          <w:i/>
          <w:iCs/>
          <w:color w:val="000000" w:themeColor="text1"/>
          <w:szCs w:val="18"/>
          <w:lang w:val="en-GB"/>
        </w:rPr>
        <w:t>D</w:t>
      </w:r>
      <w:r w:rsidR="0078660A" w:rsidRPr="004750FF">
        <w:rPr>
          <w:b/>
          <w:iCs/>
          <w:color w:val="000000" w:themeColor="text1"/>
          <w:szCs w:val="18"/>
          <w:vertAlign w:val="subscript"/>
          <w:lang w:val="en-GB"/>
        </w:rPr>
        <w:t>l</w:t>
      </w:r>
      <w:r w:rsidR="0078660A" w:rsidRPr="004750FF">
        <w:rPr>
          <w:b/>
          <w:iCs/>
          <w:color w:val="000000" w:themeColor="text1"/>
          <w:szCs w:val="18"/>
          <w:lang w:val="en-GB"/>
        </w:rPr>
        <w:t xml:space="preserve"> and tanker length </w:t>
      </w:r>
      <w:r w:rsidR="0078660A" w:rsidRPr="004750FF">
        <w:rPr>
          <w:b/>
          <w:i/>
          <w:iCs/>
          <w:color w:val="000000" w:themeColor="text1"/>
          <w:szCs w:val="18"/>
          <w:lang w:val="en-GB"/>
        </w:rPr>
        <w:t>D</w:t>
      </w:r>
      <w:r w:rsidR="0078660A" w:rsidRPr="004750FF">
        <w:rPr>
          <w:b/>
          <w:iCs/>
          <w:color w:val="000000" w:themeColor="text1"/>
          <w:szCs w:val="18"/>
          <w:vertAlign w:val="subscript"/>
          <w:lang w:val="en-GB"/>
        </w:rPr>
        <w:t>t</w:t>
      </w:r>
      <w:r w:rsidR="0078660A" w:rsidRPr="004750FF">
        <w:rPr>
          <w:b/>
          <w:iCs/>
          <w:color w:val="000000" w:themeColor="text1"/>
          <w:szCs w:val="18"/>
          <w:lang w:val="en-GB"/>
        </w:rPr>
        <w:t xml:space="preserve">; (c) headroom </w:t>
      </w:r>
      <w:r w:rsidR="0078660A" w:rsidRPr="004750FF">
        <w:rPr>
          <w:b/>
          <w:i/>
          <w:iCs/>
          <w:color w:val="000000" w:themeColor="text1"/>
          <w:szCs w:val="18"/>
          <w:lang w:val="en-GB"/>
        </w:rPr>
        <w:t>H</w:t>
      </w:r>
      <w:r w:rsidR="0078660A" w:rsidRPr="004750FF">
        <w:rPr>
          <w:b/>
          <w:iCs/>
          <w:color w:val="000000" w:themeColor="text1"/>
          <w:szCs w:val="18"/>
          <w:vertAlign w:val="subscript"/>
          <w:lang w:val="en-GB"/>
        </w:rPr>
        <w:t>b</w:t>
      </w:r>
      <w:r w:rsidR="0078660A" w:rsidRPr="004750FF">
        <w:rPr>
          <w:b/>
          <w:iCs/>
          <w:color w:val="000000" w:themeColor="text1"/>
          <w:szCs w:val="18"/>
          <w:lang w:val="en-GB"/>
        </w:rPr>
        <w:t xml:space="preserve">; (d) width of bottom flange </w:t>
      </w:r>
      <w:r w:rsidR="0078660A" w:rsidRPr="004750FF">
        <w:rPr>
          <w:b/>
          <w:i/>
          <w:iCs/>
          <w:color w:val="000000" w:themeColor="text1"/>
          <w:szCs w:val="18"/>
          <w:lang w:val="en-GB"/>
        </w:rPr>
        <w:t>W</w:t>
      </w:r>
      <w:r w:rsidR="0078660A" w:rsidRPr="004750FF">
        <w:rPr>
          <w:b/>
          <w:iCs/>
          <w:color w:val="000000" w:themeColor="text1"/>
          <w:szCs w:val="18"/>
          <w:vertAlign w:val="subscript"/>
          <w:lang w:val="en-GB"/>
        </w:rPr>
        <w:t>b</w:t>
      </w:r>
      <w:r w:rsidR="0078660A" w:rsidRPr="004750FF">
        <w:rPr>
          <w:b/>
          <w:iCs/>
          <w:color w:val="000000" w:themeColor="text1"/>
          <w:szCs w:val="18"/>
          <w:lang w:val="en-GB"/>
        </w:rPr>
        <w:t xml:space="preserve">, section height </w:t>
      </w:r>
      <w:r w:rsidR="0078660A" w:rsidRPr="004750FF">
        <w:rPr>
          <w:b/>
          <w:i/>
          <w:iCs/>
          <w:color w:val="000000" w:themeColor="text1"/>
          <w:szCs w:val="18"/>
          <w:lang w:val="en-GB"/>
        </w:rPr>
        <w:t>H</w:t>
      </w:r>
      <w:r w:rsidR="0078660A" w:rsidRPr="004750FF">
        <w:rPr>
          <w:b/>
          <w:iCs/>
          <w:color w:val="000000" w:themeColor="text1"/>
          <w:szCs w:val="18"/>
          <w:vertAlign w:val="subscript"/>
          <w:lang w:val="en-GB"/>
        </w:rPr>
        <w:t>s</w:t>
      </w:r>
      <w:r w:rsidR="0078660A" w:rsidRPr="004750FF">
        <w:rPr>
          <w:b/>
          <w:iCs/>
          <w:color w:val="000000" w:themeColor="text1"/>
          <w:szCs w:val="18"/>
          <w:lang w:val="en-GB"/>
        </w:rPr>
        <w:t xml:space="preserve"> and web angle </w:t>
      </w:r>
      <w:r w:rsidR="0078660A" w:rsidRPr="004750FF">
        <w:rPr>
          <w:b/>
          <w:i/>
          <w:iCs/>
          <w:color w:val="000000" w:themeColor="text1"/>
          <w:szCs w:val="18"/>
          <w:lang w:val="en-GB"/>
        </w:rPr>
        <w:t>α</w:t>
      </w:r>
    </w:p>
    <w:p w14:paraId="029CAA25" w14:textId="115F4871" w:rsidR="00CE4F04" w:rsidRPr="004750FF" w:rsidRDefault="00CE4F04" w:rsidP="004B3C13">
      <w:pPr>
        <w:ind w:left="567" w:hanging="567"/>
        <w:rPr>
          <w:b/>
          <w:lang w:val="en-GB"/>
        </w:rPr>
      </w:pPr>
      <w:r w:rsidRPr="004750FF">
        <w:rPr>
          <w:b/>
          <w:lang w:val="en-GB"/>
        </w:rPr>
        <w:t xml:space="preserve">Fig. </w:t>
      </w:r>
      <w:r w:rsidR="002F4200">
        <w:rPr>
          <w:b/>
          <w:lang w:val="en-GB"/>
        </w:rPr>
        <w:t>9</w:t>
      </w:r>
      <w:r w:rsidR="002F4200" w:rsidRPr="004750FF">
        <w:rPr>
          <w:b/>
          <w:lang w:val="en-GB"/>
        </w:rPr>
        <w:t xml:space="preserve"> </w:t>
      </w:r>
      <w:r w:rsidRPr="004750FF">
        <w:rPr>
          <w:b/>
          <w:lang w:val="en-GB"/>
        </w:rPr>
        <w:t xml:space="preserve">Correlation of the maximum </w:t>
      </w:r>
      <w:r w:rsidR="00D3711C" w:rsidRPr="004750FF">
        <w:rPr>
          <w:b/>
          <w:lang w:val="en-GB"/>
        </w:rPr>
        <w:t xml:space="preserve">gauge </w:t>
      </w:r>
      <w:r w:rsidRPr="004750FF">
        <w:rPr>
          <w:b/>
          <w:lang w:val="en-GB"/>
        </w:rPr>
        <w:t xml:space="preserve">heat flux for </w:t>
      </w:r>
      <w:r w:rsidR="005A6B68">
        <w:rPr>
          <w:b/>
          <w:lang w:val="en-GB"/>
        </w:rPr>
        <w:t>various</w:t>
      </w:r>
      <w:r w:rsidR="005A6B68" w:rsidRPr="004750FF">
        <w:rPr>
          <w:b/>
          <w:lang w:val="en-GB"/>
        </w:rPr>
        <w:t xml:space="preserve"> </w:t>
      </w:r>
      <w:r w:rsidRPr="004750FF">
        <w:rPr>
          <w:b/>
          <w:lang w:val="en-GB"/>
        </w:rPr>
        <w:t>case</w:t>
      </w:r>
      <w:r w:rsidR="005A6B68">
        <w:rPr>
          <w:b/>
          <w:lang w:val="en-GB"/>
        </w:rPr>
        <w:t>s</w:t>
      </w:r>
    </w:p>
    <w:p w14:paraId="029CAA26" w14:textId="0F6ADFCF" w:rsidR="00CE4F04" w:rsidRPr="004750FF" w:rsidRDefault="00CE4F04" w:rsidP="004B3C13">
      <w:pPr>
        <w:ind w:left="567" w:hanging="567"/>
        <w:rPr>
          <w:b/>
          <w:lang w:val="en-GB"/>
        </w:rPr>
      </w:pPr>
      <w:r w:rsidRPr="004750FF">
        <w:rPr>
          <w:b/>
          <w:lang w:val="en-GB"/>
        </w:rPr>
        <w:t xml:space="preserve">Fig. </w:t>
      </w:r>
      <w:r w:rsidR="002F4200">
        <w:rPr>
          <w:b/>
          <w:lang w:val="en-GB"/>
        </w:rPr>
        <w:t>10</w:t>
      </w:r>
      <w:r w:rsidR="002F4200" w:rsidRPr="004750FF">
        <w:rPr>
          <w:b/>
          <w:lang w:val="en-GB"/>
        </w:rPr>
        <w:t xml:space="preserve"> </w:t>
      </w:r>
      <w:r w:rsidRPr="004750FF">
        <w:rPr>
          <w:b/>
          <w:lang w:val="en-GB"/>
        </w:rPr>
        <w:t xml:space="preserve">Correlation of coefficients: (a) </w:t>
      </w:r>
      <w:r w:rsidRPr="004750FF">
        <w:rPr>
          <w:b/>
          <w:i/>
          <w:lang w:val="en-GB"/>
        </w:rPr>
        <w:t>β</w:t>
      </w:r>
      <w:r w:rsidRPr="004750FF">
        <w:rPr>
          <w:b/>
          <w:vertAlign w:val="subscript"/>
          <w:lang w:val="en-GB"/>
        </w:rPr>
        <w:t>l</w:t>
      </w:r>
      <w:r w:rsidRPr="004750FF">
        <w:rPr>
          <w:b/>
          <w:lang w:val="en-GB"/>
        </w:rPr>
        <w:t xml:space="preserve">; (b) </w:t>
      </w:r>
      <w:r w:rsidRPr="004750FF">
        <w:rPr>
          <w:b/>
          <w:i/>
          <w:lang w:val="en-GB"/>
        </w:rPr>
        <w:t>β</w:t>
      </w:r>
      <w:r w:rsidRPr="004750FF">
        <w:rPr>
          <w:b/>
          <w:vertAlign w:val="subscript"/>
          <w:lang w:val="en-GB"/>
        </w:rPr>
        <w:t>t</w:t>
      </w:r>
    </w:p>
    <w:p w14:paraId="029CAA27" w14:textId="1218C9FD" w:rsidR="00CE4F04" w:rsidRPr="004750FF" w:rsidRDefault="00CE4F04" w:rsidP="004B3C13">
      <w:pPr>
        <w:ind w:left="567" w:hanging="567"/>
        <w:rPr>
          <w:b/>
          <w:lang w:val="en-GB"/>
        </w:rPr>
      </w:pPr>
      <w:r w:rsidRPr="004750FF">
        <w:rPr>
          <w:b/>
          <w:lang w:val="en-GB"/>
        </w:rPr>
        <w:t xml:space="preserve">Fig. </w:t>
      </w:r>
      <w:r w:rsidR="002F4200" w:rsidRPr="004750FF">
        <w:rPr>
          <w:b/>
          <w:lang w:val="en-GB"/>
        </w:rPr>
        <w:t>1</w:t>
      </w:r>
      <w:r w:rsidR="002F4200">
        <w:rPr>
          <w:b/>
          <w:lang w:val="en-GB"/>
        </w:rPr>
        <w:t>1</w:t>
      </w:r>
      <w:r w:rsidR="002F4200" w:rsidRPr="004750FF">
        <w:rPr>
          <w:b/>
          <w:lang w:val="en-GB"/>
        </w:rPr>
        <w:t xml:space="preserve"> </w:t>
      </w:r>
      <w:r w:rsidRPr="004750FF">
        <w:rPr>
          <w:b/>
          <w:lang w:val="en-GB"/>
        </w:rPr>
        <w:t>Relationship between gauge heat flux and AST</w:t>
      </w:r>
    </w:p>
    <w:p w14:paraId="029CAA28" w14:textId="5C09B4D1" w:rsidR="00CE4F04" w:rsidRPr="004750FF" w:rsidRDefault="00CE4F04" w:rsidP="004B3C13">
      <w:pPr>
        <w:ind w:left="567" w:hanging="567"/>
        <w:rPr>
          <w:b/>
          <w:lang w:val="en-GB"/>
        </w:rPr>
      </w:pPr>
      <w:r w:rsidRPr="004750FF">
        <w:rPr>
          <w:b/>
          <w:lang w:val="en-GB"/>
        </w:rPr>
        <w:t xml:space="preserve">Fig. </w:t>
      </w:r>
      <w:r w:rsidR="002F4200" w:rsidRPr="004750FF">
        <w:rPr>
          <w:b/>
          <w:lang w:val="en-GB"/>
        </w:rPr>
        <w:t>1</w:t>
      </w:r>
      <w:r w:rsidR="002F4200">
        <w:rPr>
          <w:b/>
          <w:lang w:val="en-GB"/>
        </w:rPr>
        <w:t>2</w:t>
      </w:r>
      <w:r w:rsidR="002F4200" w:rsidRPr="004750FF">
        <w:rPr>
          <w:b/>
          <w:lang w:val="en-GB"/>
        </w:rPr>
        <w:t xml:space="preserve"> </w:t>
      </w:r>
      <w:r w:rsidRPr="004750FF">
        <w:rPr>
          <w:b/>
          <w:lang w:val="en-GB"/>
        </w:rPr>
        <w:t>Comparison of the fitted and simulated distribution of AST</w:t>
      </w:r>
    </w:p>
    <w:p w14:paraId="029CAA29" w14:textId="44CEE4B5" w:rsidR="00CE4F04" w:rsidRDefault="00CE4F04" w:rsidP="004B3C13">
      <w:pPr>
        <w:ind w:left="567" w:hanging="567"/>
        <w:rPr>
          <w:b/>
          <w:lang w:val="en-GB"/>
        </w:rPr>
      </w:pPr>
      <w:r w:rsidRPr="004750FF">
        <w:rPr>
          <w:b/>
          <w:lang w:val="en-GB"/>
        </w:rPr>
        <w:t xml:space="preserve">Fig. </w:t>
      </w:r>
      <w:r w:rsidR="002F4200" w:rsidRPr="004750FF">
        <w:rPr>
          <w:b/>
          <w:lang w:val="en-GB"/>
        </w:rPr>
        <w:t>1</w:t>
      </w:r>
      <w:r w:rsidR="002F4200">
        <w:rPr>
          <w:b/>
          <w:lang w:val="en-GB"/>
        </w:rPr>
        <w:t>3</w:t>
      </w:r>
      <w:r w:rsidR="002F4200" w:rsidRPr="004750FF">
        <w:rPr>
          <w:b/>
          <w:lang w:val="en-GB"/>
        </w:rPr>
        <w:t xml:space="preserve"> </w:t>
      </w:r>
      <w:r w:rsidRPr="004750FF">
        <w:rPr>
          <w:b/>
          <w:lang w:val="en-GB"/>
        </w:rPr>
        <w:t>Finite element model: (a) whole model; (b) section</w:t>
      </w:r>
      <w:r w:rsidR="0064647F">
        <w:rPr>
          <w:b/>
          <w:lang w:val="en-GB"/>
        </w:rPr>
        <w:t>al mesh at plane of symmetry I-I</w:t>
      </w:r>
      <w:r w:rsidRPr="004750FF">
        <w:rPr>
          <w:b/>
          <w:lang w:val="en-GB"/>
        </w:rPr>
        <w:t xml:space="preserve">; (c) reinforcement layer; (d) </w:t>
      </w:r>
      <w:r w:rsidR="004B3C13" w:rsidRPr="004750FF">
        <w:rPr>
          <w:b/>
          <w:lang w:val="en-GB"/>
        </w:rPr>
        <w:t>tendon layout of central span</w:t>
      </w:r>
    </w:p>
    <w:p w14:paraId="6D69CEB3" w14:textId="48F98B2A" w:rsidR="002F4200" w:rsidRPr="00350B52" w:rsidRDefault="002F4200" w:rsidP="002F4200">
      <w:pPr>
        <w:ind w:left="567" w:hanging="567"/>
        <w:rPr>
          <w:b/>
          <w:bCs/>
          <w:lang w:val="en-GB"/>
        </w:rPr>
      </w:pPr>
      <w:r w:rsidRPr="00350B52">
        <w:rPr>
          <w:b/>
          <w:bCs/>
          <w:lang w:val="en-GB"/>
        </w:rPr>
        <w:t xml:space="preserve">Fig. </w:t>
      </w:r>
      <w:r>
        <w:rPr>
          <w:b/>
          <w:bCs/>
          <w:lang w:val="en-GB"/>
        </w:rPr>
        <w:t>14</w:t>
      </w:r>
      <w:r w:rsidRPr="00350B52">
        <w:rPr>
          <w:b/>
          <w:bCs/>
          <w:lang w:val="en-GB"/>
        </w:rPr>
        <w:t xml:space="preserve"> Constitutive relations: (a) concrete compression in and after fire; (b) concrete tension in and after fire; (c) reinforcement in and after fire; (d) prestressing tendon in fire; (e) prestressing tendon after fire; (f) bond in and after fire</w:t>
      </w:r>
    </w:p>
    <w:p w14:paraId="2AC787F0" w14:textId="77777777" w:rsidR="002F4200" w:rsidRPr="004750FF" w:rsidRDefault="002F4200" w:rsidP="004B3C13">
      <w:pPr>
        <w:ind w:left="567" w:hanging="567"/>
        <w:rPr>
          <w:b/>
          <w:lang w:val="en-GB"/>
        </w:rPr>
      </w:pPr>
    </w:p>
    <w:p w14:paraId="029CAA2A" w14:textId="285CB389" w:rsidR="00CE4F04" w:rsidRPr="004750FF" w:rsidRDefault="00CE4F04" w:rsidP="004B3C13">
      <w:pPr>
        <w:ind w:left="567" w:hanging="567"/>
        <w:rPr>
          <w:b/>
          <w:lang w:val="en-GB"/>
        </w:rPr>
      </w:pPr>
      <w:r w:rsidRPr="004750FF">
        <w:rPr>
          <w:b/>
          <w:lang w:val="en-GB"/>
        </w:rPr>
        <w:lastRenderedPageBreak/>
        <w:t xml:space="preserve">Fig. </w:t>
      </w:r>
      <w:r w:rsidR="002F4200" w:rsidRPr="004750FF">
        <w:rPr>
          <w:b/>
          <w:lang w:val="en-GB"/>
        </w:rPr>
        <w:t>1</w:t>
      </w:r>
      <w:r w:rsidR="002F4200">
        <w:rPr>
          <w:b/>
          <w:lang w:val="en-GB"/>
        </w:rPr>
        <w:t>5</w:t>
      </w:r>
      <w:r w:rsidR="002F4200" w:rsidRPr="004750FF">
        <w:rPr>
          <w:b/>
          <w:lang w:val="en-GB"/>
        </w:rPr>
        <w:t xml:space="preserve"> </w:t>
      </w:r>
      <w:r w:rsidRPr="004750FF">
        <w:rPr>
          <w:b/>
          <w:lang w:val="en-GB"/>
        </w:rPr>
        <w:t>Global structural responses during and after various fire exposure: (a) vertical deflection at mi</w:t>
      </w:r>
      <w:r w:rsidR="00C80A91">
        <w:rPr>
          <w:b/>
          <w:lang w:val="en-GB"/>
        </w:rPr>
        <w:t>d</w:t>
      </w:r>
      <w:r w:rsidRPr="004750FF">
        <w:rPr>
          <w:b/>
          <w:lang w:val="en-GB"/>
        </w:rPr>
        <w:t>-span; (b) horizontal deflection at support A; (c) hogging moment at support A</w:t>
      </w:r>
    </w:p>
    <w:p w14:paraId="029CAA2B" w14:textId="14080EFB" w:rsidR="00CE4F04" w:rsidRPr="004750FF" w:rsidRDefault="00CE4F04" w:rsidP="004B3C13">
      <w:pPr>
        <w:ind w:left="567" w:hanging="567"/>
        <w:rPr>
          <w:b/>
          <w:lang w:val="en-GB"/>
        </w:rPr>
      </w:pPr>
      <w:r w:rsidRPr="004750FF">
        <w:rPr>
          <w:b/>
          <w:lang w:val="en-GB"/>
        </w:rPr>
        <w:t xml:space="preserve">Fig. </w:t>
      </w:r>
      <w:r w:rsidR="002F4200" w:rsidRPr="004750FF">
        <w:rPr>
          <w:b/>
          <w:lang w:val="en-GB"/>
        </w:rPr>
        <w:t>1</w:t>
      </w:r>
      <w:r w:rsidR="002F4200">
        <w:rPr>
          <w:b/>
          <w:lang w:val="en-GB"/>
        </w:rPr>
        <w:t>6</w:t>
      </w:r>
      <w:r w:rsidR="002F4200" w:rsidRPr="004750FF">
        <w:rPr>
          <w:b/>
          <w:lang w:val="en-GB"/>
        </w:rPr>
        <w:t xml:space="preserve"> </w:t>
      </w:r>
      <w:r w:rsidR="00BC7EEF">
        <w:rPr>
          <w:b/>
          <w:lang w:val="en-GB"/>
        </w:rPr>
        <w:t>R</w:t>
      </w:r>
      <w:r w:rsidR="00BC7EEF" w:rsidRPr="004750FF">
        <w:rPr>
          <w:b/>
          <w:lang w:val="en-GB"/>
        </w:rPr>
        <w:t xml:space="preserve">elationship </w:t>
      </w:r>
      <w:r w:rsidR="00D3711C" w:rsidRPr="004750FF">
        <w:rPr>
          <w:b/>
          <w:lang w:val="en-GB"/>
        </w:rPr>
        <w:t>between hogging moment at support A and mid-span deflection of bridge when loaded with increasing live load after cooling down from various fire exposure</w:t>
      </w:r>
    </w:p>
    <w:p w14:paraId="029CAA2C" w14:textId="143381DC" w:rsidR="00CE4F04" w:rsidRPr="004750FF" w:rsidRDefault="00CE4F04" w:rsidP="004B3C13">
      <w:pPr>
        <w:ind w:left="567" w:hanging="567"/>
        <w:rPr>
          <w:b/>
          <w:lang w:val="en-GB"/>
        </w:rPr>
      </w:pPr>
      <w:r w:rsidRPr="004750FF">
        <w:rPr>
          <w:b/>
          <w:lang w:val="en-GB"/>
        </w:rPr>
        <w:t xml:space="preserve">Fig. </w:t>
      </w:r>
      <w:r w:rsidR="002F4200" w:rsidRPr="004750FF">
        <w:rPr>
          <w:b/>
          <w:lang w:val="en-GB"/>
        </w:rPr>
        <w:t>1</w:t>
      </w:r>
      <w:r w:rsidR="002F4200">
        <w:rPr>
          <w:b/>
          <w:lang w:val="en-GB"/>
        </w:rPr>
        <w:t>7</w:t>
      </w:r>
      <w:r w:rsidR="002F4200" w:rsidRPr="004750FF">
        <w:rPr>
          <w:b/>
          <w:lang w:val="en-GB"/>
        </w:rPr>
        <w:t xml:space="preserve"> </w:t>
      </w:r>
      <w:r w:rsidRPr="004750FF">
        <w:rPr>
          <w:b/>
          <w:lang w:val="en-GB"/>
        </w:rPr>
        <w:t>Temperature evolvement of: (a) cantilever tendons near respective interior anchorage</w:t>
      </w:r>
      <w:r w:rsidR="00F93A29">
        <w:rPr>
          <w:b/>
          <w:lang w:val="en-GB"/>
        </w:rPr>
        <w:t>s</w:t>
      </w:r>
      <w:r w:rsidRPr="004750FF">
        <w:rPr>
          <w:b/>
          <w:lang w:val="en-GB"/>
        </w:rPr>
        <w:t xml:space="preserve">; (b) </w:t>
      </w:r>
      <w:r w:rsidR="00F93A29" w:rsidRPr="004750FF">
        <w:rPr>
          <w:b/>
          <w:lang w:val="en-GB"/>
        </w:rPr>
        <w:t>continu</w:t>
      </w:r>
      <w:r w:rsidR="00F93A29">
        <w:rPr>
          <w:b/>
          <w:lang w:val="en-GB"/>
        </w:rPr>
        <w:t>ity</w:t>
      </w:r>
      <w:r w:rsidR="00F93A29" w:rsidRPr="004750FF">
        <w:rPr>
          <w:b/>
          <w:lang w:val="en-GB"/>
        </w:rPr>
        <w:t xml:space="preserve"> </w:t>
      </w:r>
      <w:r w:rsidRPr="004750FF">
        <w:rPr>
          <w:b/>
          <w:lang w:val="en-GB"/>
        </w:rPr>
        <w:t>tendons at mid-span during and after 3-h fire exposure</w:t>
      </w:r>
    </w:p>
    <w:p w14:paraId="029CAA2D" w14:textId="19E2FE82" w:rsidR="00CE4F04" w:rsidRPr="004750FF" w:rsidRDefault="00CE4F04" w:rsidP="004B3C13">
      <w:pPr>
        <w:ind w:left="567" w:hanging="567"/>
        <w:rPr>
          <w:b/>
          <w:lang w:val="en-GB"/>
        </w:rPr>
      </w:pPr>
      <w:r w:rsidRPr="004750FF">
        <w:rPr>
          <w:b/>
          <w:lang w:val="en-GB"/>
        </w:rPr>
        <w:t xml:space="preserve">Fig. </w:t>
      </w:r>
      <w:r w:rsidR="002F4200" w:rsidRPr="004750FF">
        <w:rPr>
          <w:b/>
          <w:lang w:val="en-GB"/>
        </w:rPr>
        <w:t>1</w:t>
      </w:r>
      <w:r w:rsidR="002F4200">
        <w:rPr>
          <w:b/>
          <w:lang w:val="en-GB"/>
        </w:rPr>
        <w:t>8</w:t>
      </w:r>
      <w:r w:rsidR="002F4200" w:rsidRPr="004750FF">
        <w:rPr>
          <w:b/>
          <w:lang w:val="en-GB"/>
        </w:rPr>
        <w:t xml:space="preserve"> </w:t>
      </w:r>
      <w:r w:rsidRPr="004750FF">
        <w:rPr>
          <w:b/>
          <w:lang w:val="en-GB"/>
        </w:rPr>
        <w:t xml:space="preserve">Stress of </w:t>
      </w:r>
      <w:r w:rsidR="004F13B3" w:rsidRPr="004750FF">
        <w:rPr>
          <w:b/>
          <w:lang w:val="en-GB"/>
        </w:rPr>
        <w:t>continu</w:t>
      </w:r>
      <w:r w:rsidR="004F13B3">
        <w:rPr>
          <w:b/>
          <w:lang w:val="en-GB"/>
        </w:rPr>
        <w:t>ity</w:t>
      </w:r>
      <w:r w:rsidR="004F13B3" w:rsidRPr="004750FF">
        <w:rPr>
          <w:b/>
          <w:lang w:val="en-GB"/>
        </w:rPr>
        <w:t xml:space="preserve"> </w:t>
      </w:r>
      <w:r w:rsidRPr="004750FF">
        <w:rPr>
          <w:b/>
          <w:lang w:val="en-GB"/>
        </w:rPr>
        <w:t>tendons</w:t>
      </w:r>
      <w:r w:rsidR="00181FAF">
        <w:rPr>
          <w:b/>
          <w:lang w:val="en-GB"/>
        </w:rPr>
        <w:t xml:space="preserve"> </w:t>
      </w:r>
      <w:r w:rsidRPr="004750FF">
        <w:rPr>
          <w:b/>
          <w:lang w:val="en-GB"/>
        </w:rPr>
        <w:t>at mid-span during and after 3-h fire exposure</w:t>
      </w:r>
    </w:p>
    <w:p w14:paraId="029CAA2E" w14:textId="2934FA80" w:rsidR="00CE4F04" w:rsidRPr="004750FF" w:rsidRDefault="00CE4F04" w:rsidP="004B3C13">
      <w:pPr>
        <w:ind w:left="567" w:hanging="567"/>
        <w:rPr>
          <w:b/>
          <w:lang w:val="en-GB"/>
        </w:rPr>
      </w:pPr>
      <w:r w:rsidRPr="004750FF">
        <w:rPr>
          <w:b/>
          <w:lang w:val="en-GB"/>
        </w:rPr>
        <w:t xml:space="preserve">Fig. </w:t>
      </w:r>
      <w:r w:rsidR="002F4200" w:rsidRPr="004750FF">
        <w:rPr>
          <w:b/>
          <w:lang w:val="en-GB"/>
        </w:rPr>
        <w:t>1</w:t>
      </w:r>
      <w:r w:rsidR="002F4200">
        <w:rPr>
          <w:b/>
          <w:lang w:val="en-GB"/>
        </w:rPr>
        <w:t>9</w:t>
      </w:r>
      <w:r w:rsidRPr="004750FF">
        <w:rPr>
          <w:b/>
          <w:lang w:val="en-GB"/>
        </w:rPr>
        <w:t xml:space="preserve"> Temperature evolvement of concrete at mid-span: (a) before fire</w:t>
      </w:r>
      <w:r w:rsidR="009400C4" w:rsidRPr="009400C4">
        <w:rPr>
          <w:b/>
          <w:lang w:val="en-GB"/>
        </w:rPr>
        <w:t xml:space="preserve"> </w:t>
      </w:r>
      <w:r w:rsidR="009400C4" w:rsidRPr="00F20127">
        <w:rPr>
          <w:b/>
          <w:lang w:val="en-GB"/>
        </w:rPr>
        <w:t>exposure</w:t>
      </w:r>
      <w:r w:rsidRPr="004750FF">
        <w:rPr>
          <w:b/>
          <w:lang w:val="en-GB"/>
        </w:rPr>
        <w:t>; (b) after 1 h</w:t>
      </w:r>
      <w:r w:rsidR="009400C4" w:rsidRPr="009400C4">
        <w:rPr>
          <w:b/>
          <w:lang w:val="en-GB"/>
        </w:rPr>
        <w:t xml:space="preserve"> </w:t>
      </w:r>
      <w:r w:rsidR="009400C4" w:rsidRPr="002C0F13">
        <w:rPr>
          <w:b/>
          <w:lang w:val="en-GB"/>
        </w:rPr>
        <w:t>fire</w:t>
      </w:r>
      <w:r w:rsidR="009400C4" w:rsidRPr="009400C4">
        <w:rPr>
          <w:b/>
          <w:lang w:val="en-GB"/>
        </w:rPr>
        <w:t xml:space="preserve"> </w:t>
      </w:r>
      <w:r w:rsidR="009400C4" w:rsidRPr="00F20127">
        <w:rPr>
          <w:b/>
          <w:lang w:val="en-GB"/>
        </w:rPr>
        <w:t>exposure</w:t>
      </w:r>
      <w:r w:rsidRPr="004750FF">
        <w:rPr>
          <w:b/>
          <w:lang w:val="en-GB"/>
        </w:rPr>
        <w:t>; (c) after 3 h</w:t>
      </w:r>
      <w:r w:rsidR="009400C4" w:rsidRPr="009400C4">
        <w:rPr>
          <w:b/>
          <w:lang w:val="en-GB"/>
        </w:rPr>
        <w:t xml:space="preserve"> </w:t>
      </w:r>
      <w:r w:rsidR="009400C4" w:rsidRPr="002C0F13">
        <w:rPr>
          <w:b/>
          <w:lang w:val="en-GB"/>
        </w:rPr>
        <w:t>fire</w:t>
      </w:r>
      <w:r w:rsidR="009400C4" w:rsidRPr="009400C4">
        <w:rPr>
          <w:b/>
          <w:lang w:val="en-GB"/>
        </w:rPr>
        <w:t xml:space="preserve"> </w:t>
      </w:r>
      <w:r w:rsidR="009400C4" w:rsidRPr="00F20127">
        <w:rPr>
          <w:b/>
          <w:lang w:val="en-GB"/>
        </w:rPr>
        <w:t>exposure</w:t>
      </w:r>
      <w:r w:rsidRPr="004750FF">
        <w:rPr>
          <w:b/>
          <w:lang w:val="en-GB"/>
        </w:rPr>
        <w:t>; (d) after cooling down for 1 h; (e) after cooling down for 10 h; (f) after cooling down to ambient temperature</w:t>
      </w:r>
    </w:p>
    <w:p w14:paraId="6AB80F5D" w14:textId="338FF35B" w:rsidR="004C7F2D" w:rsidRPr="007D65A3" w:rsidRDefault="00CE4F04">
      <w:pPr>
        <w:ind w:left="567" w:hanging="567"/>
        <w:rPr>
          <w:b/>
          <w:lang w:val="en-GB"/>
        </w:rPr>
      </w:pPr>
      <w:r w:rsidRPr="004750FF">
        <w:rPr>
          <w:b/>
          <w:lang w:val="en-GB"/>
        </w:rPr>
        <w:t xml:space="preserve">Fig. </w:t>
      </w:r>
      <w:r w:rsidR="002F4200">
        <w:rPr>
          <w:b/>
          <w:lang w:val="en-GB"/>
        </w:rPr>
        <w:t>20</w:t>
      </w:r>
      <w:r w:rsidRPr="004750FF">
        <w:rPr>
          <w:b/>
          <w:lang w:val="en-GB"/>
        </w:rPr>
        <w:t xml:space="preserve"> Stress evolvement of concrete at mid-span: (a) before fire</w:t>
      </w:r>
      <w:r w:rsidR="009400C4" w:rsidRPr="009400C4">
        <w:rPr>
          <w:b/>
          <w:lang w:val="en-GB"/>
        </w:rPr>
        <w:t xml:space="preserve"> </w:t>
      </w:r>
      <w:r w:rsidR="009400C4" w:rsidRPr="00F20127">
        <w:rPr>
          <w:b/>
          <w:lang w:val="en-GB"/>
        </w:rPr>
        <w:t>exposure</w:t>
      </w:r>
      <w:r w:rsidRPr="004750FF">
        <w:rPr>
          <w:b/>
          <w:lang w:val="en-GB"/>
        </w:rPr>
        <w:t>; (b) after 1 h</w:t>
      </w:r>
      <w:r w:rsidR="009400C4" w:rsidRPr="009400C4">
        <w:rPr>
          <w:b/>
          <w:lang w:val="en-GB"/>
        </w:rPr>
        <w:t xml:space="preserve"> </w:t>
      </w:r>
      <w:r w:rsidR="009400C4" w:rsidRPr="006E6449">
        <w:rPr>
          <w:b/>
          <w:lang w:val="en-GB"/>
        </w:rPr>
        <w:t>fire</w:t>
      </w:r>
      <w:r w:rsidR="009400C4" w:rsidRPr="009400C4">
        <w:rPr>
          <w:b/>
          <w:lang w:val="en-GB"/>
        </w:rPr>
        <w:t xml:space="preserve"> </w:t>
      </w:r>
      <w:r w:rsidR="009400C4" w:rsidRPr="00F20127">
        <w:rPr>
          <w:b/>
          <w:lang w:val="en-GB"/>
        </w:rPr>
        <w:t>exposure</w:t>
      </w:r>
      <w:r w:rsidRPr="004750FF">
        <w:rPr>
          <w:b/>
          <w:lang w:val="en-GB"/>
        </w:rPr>
        <w:t>; (c) after 3 h</w:t>
      </w:r>
      <w:r w:rsidR="009400C4" w:rsidRPr="009400C4">
        <w:rPr>
          <w:b/>
          <w:lang w:val="en-GB"/>
        </w:rPr>
        <w:t xml:space="preserve"> </w:t>
      </w:r>
      <w:r w:rsidR="009400C4" w:rsidRPr="006E6449">
        <w:rPr>
          <w:b/>
          <w:lang w:val="en-GB"/>
        </w:rPr>
        <w:t>fire</w:t>
      </w:r>
      <w:r w:rsidR="009400C4" w:rsidRPr="009400C4">
        <w:rPr>
          <w:b/>
          <w:lang w:val="en-GB"/>
        </w:rPr>
        <w:t xml:space="preserve"> </w:t>
      </w:r>
      <w:r w:rsidR="009400C4" w:rsidRPr="00F20127">
        <w:rPr>
          <w:b/>
          <w:lang w:val="en-GB"/>
        </w:rPr>
        <w:t>exposure</w:t>
      </w:r>
      <w:r w:rsidRPr="004750FF">
        <w:rPr>
          <w:b/>
          <w:lang w:val="en-GB"/>
        </w:rPr>
        <w:t>; (d) after cooling down for 1 h; (e) after cooling down for 10 h; (f) after cooling down to ambient temperature</w:t>
      </w:r>
    </w:p>
    <w:sectPr w:rsidR="004C7F2D" w:rsidRPr="007D65A3" w:rsidSect="007D65A3">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0" w:footer="994" w:gutter="0"/>
      <w:lnNumType w:countBy="1" w:restart="continuous"/>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EE61D" w14:textId="77777777" w:rsidR="00DD7A14" w:rsidRDefault="00DD7A14" w:rsidP="002B4C7B">
      <w:pPr>
        <w:spacing w:line="240" w:lineRule="auto"/>
      </w:pPr>
      <w:r>
        <w:separator/>
      </w:r>
    </w:p>
  </w:endnote>
  <w:endnote w:type="continuationSeparator" w:id="0">
    <w:p w14:paraId="27752424" w14:textId="77777777" w:rsidR="00DD7A14" w:rsidRDefault="00DD7A14" w:rsidP="002B4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新細明體"/>
    <w:panose1 w:val="00000000000000000000"/>
    <w:charset w:val="88"/>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altName w:val="新細明體"/>
    <w:panose1 w:val="00000000000000000000"/>
    <w:charset w:val="88"/>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CAAEE" w14:textId="77777777" w:rsidR="00F532B7" w:rsidRDefault="00F532B7" w:rsidP="000B088C">
    <w:pPr>
      <w:pStyle w:val="a5"/>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884626"/>
      <w:docPartObj>
        <w:docPartGallery w:val="Page Numbers (Bottom of Page)"/>
        <w:docPartUnique/>
      </w:docPartObj>
    </w:sdtPr>
    <w:sdtEndPr>
      <w:rPr>
        <w:noProof/>
      </w:rPr>
    </w:sdtEndPr>
    <w:sdtContent>
      <w:p w14:paraId="292F617E" w14:textId="59210905" w:rsidR="00F532B7" w:rsidRDefault="00F532B7">
        <w:pPr>
          <w:pStyle w:val="a5"/>
          <w:jc w:val="center"/>
        </w:pPr>
        <w:r>
          <w:fldChar w:fldCharType="begin"/>
        </w:r>
        <w:r>
          <w:instrText xml:space="preserve"> PAGE   \* MERGEFORMAT </w:instrText>
        </w:r>
        <w:r>
          <w:fldChar w:fldCharType="separate"/>
        </w:r>
        <w:r w:rsidR="0021002F">
          <w:rPr>
            <w:noProof/>
          </w:rPr>
          <w:t>4</w:t>
        </w:r>
        <w:r>
          <w:rPr>
            <w:noProof/>
          </w:rPr>
          <w:fldChar w:fldCharType="end"/>
        </w:r>
      </w:p>
    </w:sdtContent>
  </w:sdt>
  <w:p w14:paraId="029CAAEF" w14:textId="77777777" w:rsidR="00F532B7" w:rsidRDefault="00F532B7" w:rsidP="000B088C">
    <w:pPr>
      <w:pStyle w:val="a5"/>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CAAF1" w14:textId="77777777" w:rsidR="00F532B7" w:rsidRDefault="00F532B7" w:rsidP="000B088C">
    <w:pPr>
      <w:pStyle w:val="a5"/>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0D5C6" w14:textId="77777777" w:rsidR="00DD7A14" w:rsidRDefault="00DD7A14" w:rsidP="002B4C7B">
      <w:pPr>
        <w:spacing w:line="240" w:lineRule="auto"/>
      </w:pPr>
      <w:r>
        <w:separator/>
      </w:r>
    </w:p>
  </w:footnote>
  <w:footnote w:type="continuationSeparator" w:id="0">
    <w:p w14:paraId="5785B674" w14:textId="77777777" w:rsidR="00DD7A14" w:rsidRDefault="00DD7A14" w:rsidP="002B4C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CAAEC" w14:textId="77777777" w:rsidR="00F532B7" w:rsidRDefault="00F532B7" w:rsidP="000B088C">
    <w:pPr>
      <w:pStyle w:val="a3"/>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CAAED" w14:textId="77777777" w:rsidR="00F532B7" w:rsidRDefault="00F532B7" w:rsidP="000B088C">
    <w:pPr>
      <w:pStyle w:val="a3"/>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CAAF0" w14:textId="77777777" w:rsidR="00F532B7" w:rsidRDefault="00F532B7" w:rsidP="000B088C">
    <w:pPr>
      <w:pStyle w:val="a3"/>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4594"/>
    <w:multiLevelType w:val="hybridMultilevel"/>
    <w:tmpl w:val="10B4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E7168"/>
    <w:multiLevelType w:val="hybridMultilevel"/>
    <w:tmpl w:val="FCD89D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C25AB8"/>
    <w:multiLevelType w:val="hybridMultilevel"/>
    <w:tmpl w:val="779AE92A"/>
    <w:lvl w:ilvl="0" w:tplc="DA46689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2A31B8"/>
    <w:multiLevelType w:val="hybridMultilevel"/>
    <w:tmpl w:val="BA98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0268AC"/>
    <w:multiLevelType w:val="hybridMultilevel"/>
    <w:tmpl w:val="83086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B4161"/>
    <w:multiLevelType w:val="hybridMultilevel"/>
    <w:tmpl w:val="C416F112"/>
    <w:lvl w:ilvl="0" w:tplc="08090005">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nsid w:val="31931DB8"/>
    <w:multiLevelType w:val="hybridMultilevel"/>
    <w:tmpl w:val="5FB2C3B4"/>
    <w:lvl w:ilvl="0" w:tplc="72024F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580DA1"/>
    <w:multiLevelType w:val="hybridMultilevel"/>
    <w:tmpl w:val="F7843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D812F3"/>
    <w:multiLevelType w:val="hybridMultilevel"/>
    <w:tmpl w:val="6A720698"/>
    <w:lvl w:ilvl="0" w:tplc="CAA6FE9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973337"/>
    <w:multiLevelType w:val="hybridMultilevel"/>
    <w:tmpl w:val="E230E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5558D8"/>
    <w:multiLevelType w:val="multilevel"/>
    <w:tmpl w:val="08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3E2B327F"/>
    <w:multiLevelType w:val="hybridMultilevel"/>
    <w:tmpl w:val="BC10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177C77"/>
    <w:multiLevelType w:val="hybridMultilevel"/>
    <w:tmpl w:val="4FFCE5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53F534D1"/>
    <w:multiLevelType w:val="hybridMultilevel"/>
    <w:tmpl w:val="D248BFDE"/>
    <w:lvl w:ilvl="0" w:tplc="84E82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EA0768"/>
    <w:multiLevelType w:val="hybridMultilevel"/>
    <w:tmpl w:val="B058B4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A923BD7"/>
    <w:multiLevelType w:val="hybridMultilevel"/>
    <w:tmpl w:val="6872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FF75A3"/>
    <w:multiLevelType w:val="hybridMultilevel"/>
    <w:tmpl w:val="BEB0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056347"/>
    <w:multiLevelType w:val="hybridMultilevel"/>
    <w:tmpl w:val="D45A22A0"/>
    <w:lvl w:ilvl="0" w:tplc="22A800D2">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31668E9"/>
    <w:multiLevelType w:val="hybridMultilevel"/>
    <w:tmpl w:val="2A50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3419EA"/>
    <w:multiLevelType w:val="hybridMultilevel"/>
    <w:tmpl w:val="A964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8"/>
  </w:num>
  <w:num w:numId="4">
    <w:abstractNumId w:val="16"/>
  </w:num>
  <w:num w:numId="5">
    <w:abstractNumId w:val="3"/>
  </w:num>
  <w:num w:numId="6">
    <w:abstractNumId w:val="13"/>
  </w:num>
  <w:num w:numId="7">
    <w:abstractNumId w:val="6"/>
  </w:num>
  <w:num w:numId="8">
    <w:abstractNumId w:val="7"/>
  </w:num>
  <w:num w:numId="9">
    <w:abstractNumId w:val="11"/>
  </w:num>
  <w:num w:numId="10">
    <w:abstractNumId w:val="12"/>
  </w:num>
  <w:num w:numId="11">
    <w:abstractNumId w:val="15"/>
  </w:num>
  <w:num w:numId="12">
    <w:abstractNumId w:val="5"/>
  </w:num>
  <w:num w:numId="13">
    <w:abstractNumId w:val="10"/>
  </w:num>
  <w:num w:numId="14">
    <w:abstractNumId w:val="2"/>
  </w:num>
  <w:num w:numId="15">
    <w:abstractNumId w:val="8"/>
  </w:num>
  <w:num w:numId="16">
    <w:abstractNumId w:val="9"/>
  </w:num>
  <w:num w:numId="17">
    <w:abstractNumId w:val="17"/>
  </w:num>
  <w:num w:numId="18">
    <w:abstractNumId w:val="1"/>
  </w:num>
  <w:num w:numId="19">
    <w:abstractNumId w:val="19"/>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taLab">
    <w15:presenceInfo w15:providerId="None" w15:userId="DataL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E4F04"/>
    <w:rsid w:val="00005BA6"/>
    <w:rsid w:val="00007952"/>
    <w:rsid w:val="00014FEB"/>
    <w:rsid w:val="00021C0E"/>
    <w:rsid w:val="0003762D"/>
    <w:rsid w:val="00041753"/>
    <w:rsid w:val="000435EA"/>
    <w:rsid w:val="0005427A"/>
    <w:rsid w:val="000608DA"/>
    <w:rsid w:val="00062864"/>
    <w:rsid w:val="00062F60"/>
    <w:rsid w:val="00065086"/>
    <w:rsid w:val="00073625"/>
    <w:rsid w:val="000765F8"/>
    <w:rsid w:val="000803B3"/>
    <w:rsid w:val="00081006"/>
    <w:rsid w:val="00081855"/>
    <w:rsid w:val="0008546B"/>
    <w:rsid w:val="00087007"/>
    <w:rsid w:val="00091049"/>
    <w:rsid w:val="000912D7"/>
    <w:rsid w:val="000915CD"/>
    <w:rsid w:val="00097E0F"/>
    <w:rsid w:val="000A3817"/>
    <w:rsid w:val="000B048A"/>
    <w:rsid w:val="000B088C"/>
    <w:rsid w:val="000C3549"/>
    <w:rsid w:val="000D0CD2"/>
    <w:rsid w:val="000D3F04"/>
    <w:rsid w:val="000D7C9A"/>
    <w:rsid w:val="000E5F00"/>
    <w:rsid w:val="000F2B0A"/>
    <w:rsid w:val="00102009"/>
    <w:rsid w:val="001057AA"/>
    <w:rsid w:val="00113D62"/>
    <w:rsid w:val="00121CD4"/>
    <w:rsid w:val="00123665"/>
    <w:rsid w:val="0012636D"/>
    <w:rsid w:val="00126B00"/>
    <w:rsid w:val="00127DAF"/>
    <w:rsid w:val="00136B5A"/>
    <w:rsid w:val="001413DE"/>
    <w:rsid w:val="001429E8"/>
    <w:rsid w:val="00142C70"/>
    <w:rsid w:val="00144049"/>
    <w:rsid w:val="001476E9"/>
    <w:rsid w:val="001511F2"/>
    <w:rsid w:val="00154FEA"/>
    <w:rsid w:val="001554E4"/>
    <w:rsid w:val="0016054A"/>
    <w:rsid w:val="00163484"/>
    <w:rsid w:val="00165E60"/>
    <w:rsid w:val="00171A0A"/>
    <w:rsid w:val="00173C85"/>
    <w:rsid w:val="0017422B"/>
    <w:rsid w:val="00176783"/>
    <w:rsid w:val="00180DB3"/>
    <w:rsid w:val="00180DCA"/>
    <w:rsid w:val="00181FAF"/>
    <w:rsid w:val="001938F2"/>
    <w:rsid w:val="00194EEB"/>
    <w:rsid w:val="001969E9"/>
    <w:rsid w:val="001A0B43"/>
    <w:rsid w:val="001A192A"/>
    <w:rsid w:val="001A1E2E"/>
    <w:rsid w:val="001D0A1E"/>
    <w:rsid w:val="001E75C1"/>
    <w:rsid w:val="00201C63"/>
    <w:rsid w:val="00205947"/>
    <w:rsid w:val="00207BC2"/>
    <w:rsid w:val="0021002F"/>
    <w:rsid w:val="002109B9"/>
    <w:rsid w:val="0021140C"/>
    <w:rsid w:val="00211DB8"/>
    <w:rsid w:val="00222A24"/>
    <w:rsid w:val="00223B3B"/>
    <w:rsid w:val="002250D7"/>
    <w:rsid w:val="00231992"/>
    <w:rsid w:val="00232F25"/>
    <w:rsid w:val="00233D1B"/>
    <w:rsid w:val="00241FF7"/>
    <w:rsid w:val="00245B11"/>
    <w:rsid w:val="00247E0D"/>
    <w:rsid w:val="00250FB6"/>
    <w:rsid w:val="00261D62"/>
    <w:rsid w:val="0027426B"/>
    <w:rsid w:val="002747E4"/>
    <w:rsid w:val="002769EA"/>
    <w:rsid w:val="00276AA0"/>
    <w:rsid w:val="00280C02"/>
    <w:rsid w:val="00283EF8"/>
    <w:rsid w:val="00290502"/>
    <w:rsid w:val="00290D95"/>
    <w:rsid w:val="00291CE9"/>
    <w:rsid w:val="002954B5"/>
    <w:rsid w:val="002A5056"/>
    <w:rsid w:val="002A57C8"/>
    <w:rsid w:val="002A7A51"/>
    <w:rsid w:val="002B146B"/>
    <w:rsid w:val="002B3EFA"/>
    <w:rsid w:val="002B3FC0"/>
    <w:rsid w:val="002B4C7B"/>
    <w:rsid w:val="002D290D"/>
    <w:rsid w:val="002E0349"/>
    <w:rsid w:val="002E33D6"/>
    <w:rsid w:val="002F1E65"/>
    <w:rsid w:val="002F4200"/>
    <w:rsid w:val="002F48F1"/>
    <w:rsid w:val="002F6451"/>
    <w:rsid w:val="00304163"/>
    <w:rsid w:val="003143AA"/>
    <w:rsid w:val="00317B54"/>
    <w:rsid w:val="003261E6"/>
    <w:rsid w:val="00331BFB"/>
    <w:rsid w:val="003405EF"/>
    <w:rsid w:val="0034134C"/>
    <w:rsid w:val="003453A6"/>
    <w:rsid w:val="0035508E"/>
    <w:rsid w:val="00355FAC"/>
    <w:rsid w:val="00361E76"/>
    <w:rsid w:val="0036331E"/>
    <w:rsid w:val="003653AF"/>
    <w:rsid w:val="00380F56"/>
    <w:rsid w:val="00381727"/>
    <w:rsid w:val="00392FE5"/>
    <w:rsid w:val="0039536C"/>
    <w:rsid w:val="003A5D0A"/>
    <w:rsid w:val="003A6CA3"/>
    <w:rsid w:val="003A7260"/>
    <w:rsid w:val="003A7947"/>
    <w:rsid w:val="003C0792"/>
    <w:rsid w:val="003C78F5"/>
    <w:rsid w:val="003D5819"/>
    <w:rsid w:val="003E461B"/>
    <w:rsid w:val="003E721F"/>
    <w:rsid w:val="003F3D86"/>
    <w:rsid w:val="003F3E4C"/>
    <w:rsid w:val="00407A96"/>
    <w:rsid w:val="0041433E"/>
    <w:rsid w:val="00420308"/>
    <w:rsid w:val="0042332F"/>
    <w:rsid w:val="00425BDD"/>
    <w:rsid w:val="004333DE"/>
    <w:rsid w:val="00434356"/>
    <w:rsid w:val="00437BE6"/>
    <w:rsid w:val="00440E54"/>
    <w:rsid w:val="00442648"/>
    <w:rsid w:val="00444F86"/>
    <w:rsid w:val="00445BD2"/>
    <w:rsid w:val="00452894"/>
    <w:rsid w:val="004541DB"/>
    <w:rsid w:val="004558B5"/>
    <w:rsid w:val="00456F5F"/>
    <w:rsid w:val="004750FF"/>
    <w:rsid w:val="00480145"/>
    <w:rsid w:val="00481C58"/>
    <w:rsid w:val="004947BF"/>
    <w:rsid w:val="00496B6B"/>
    <w:rsid w:val="00497D5B"/>
    <w:rsid w:val="004B0F41"/>
    <w:rsid w:val="004B3C13"/>
    <w:rsid w:val="004B4299"/>
    <w:rsid w:val="004B52BE"/>
    <w:rsid w:val="004C70E6"/>
    <w:rsid w:val="004C79A7"/>
    <w:rsid w:val="004C7F2D"/>
    <w:rsid w:val="004D1DB6"/>
    <w:rsid w:val="004D2AEB"/>
    <w:rsid w:val="004D79AA"/>
    <w:rsid w:val="004F13B3"/>
    <w:rsid w:val="004F1B0C"/>
    <w:rsid w:val="005024C2"/>
    <w:rsid w:val="005078D1"/>
    <w:rsid w:val="00510CAB"/>
    <w:rsid w:val="005123E0"/>
    <w:rsid w:val="00512D18"/>
    <w:rsid w:val="00524459"/>
    <w:rsid w:val="0053596B"/>
    <w:rsid w:val="00552988"/>
    <w:rsid w:val="00560393"/>
    <w:rsid w:val="00564678"/>
    <w:rsid w:val="00566DFE"/>
    <w:rsid w:val="00576E70"/>
    <w:rsid w:val="00580724"/>
    <w:rsid w:val="00581153"/>
    <w:rsid w:val="005829A3"/>
    <w:rsid w:val="00590FCE"/>
    <w:rsid w:val="005A2F64"/>
    <w:rsid w:val="005A3B4C"/>
    <w:rsid w:val="005A6B68"/>
    <w:rsid w:val="005B1705"/>
    <w:rsid w:val="005B227F"/>
    <w:rsid w:val="005B2E81"/>
    <w:rsid w:val="005E04C0"/>
    <w:rsid w:val="005E40A5"/>
    <w:rsid w:val="005F3E56"/>
    <w:rsid w:val="005F6D0F"/>
    <w:rsid w:val="00613BDC"/>
    <w:rsid w:val="00622A09"/>
    <w:rsid w:val="00622FA5"/>
    <w:rsid w:val="006329B2"/>
    <w:rsid w:val="00633912"/>
    <w:rsid w:val="00636E45"/>
    <w:rsid w:val="00641284"/>
    <w:rsid w:val="0064647F"/>
    <w:rsid w:val="00651194"/>
    <w:rsid w:val="0065291F"/>
    <w:rsid w:val="00660865"/>
    <w:rsid w:val="00665AC6"/>
    <w:rsid w:val="006669BF"/>
    <w:rsid w:val="006B3CEA"/>
    <w:rsid w:val="006B418F"/>
    <w:rsid w:val="006C0A9B"/>
    <w:rsid w:val="006C744F"/>
    <w:rsid w:val="006C7C52"/>
    <w:rsid w:val="006D21A6"/>
    <w:rsid w:val="006D2919"/>
    <w:rsid w:val="006D461B"/>
    <w:rsid w:val="006D7BF3"/>
    <w:rsid w:val="006E2ECA"/>
    <w:rsid w:val="00702270"/>
    <w:rsid w:val="00702E4A"/>
    <w:rsid w:val="00704160"/>
    <w:rsid w:val="00722AB8"/>
    <w:rsid w:val="00723280"/>
    <w:rsid w:val="00723F4F"/>
    <w:rsid w:val="00724134"/>
    <w:rsid w:val="0072440B"/>
    <w:rsid w:val="007261B1"/>
    <w:rsid w:val="00752DA7"/>
    <w:rsid w:val="007540D1"/>
    <w:rsid w:val="007551E0"/>
    <w:rsid w:val="00757C4D"/>
    <w:rsid w:val="00760BF1"/>
    <w:rsid w:val="007635AC"/>
    <w:rsid w:val="007638F3"/>
    <w:rsid w:val="007666F3"/>
    <w:rsid w:val="00770AD3"/>
    <w:rsid w:val="00770D13"/>
    <w:rsid w:val="007824F9"/>
    <w:rsid w:val="00785A47"/>
    <w:rsid w:val="0078660A"/>
    <w:rsid w:val="00790A5A"/>
    <w:rsid w:val="00792C95"/>
    <w:rsid w:val="00793E5A"/>
    <w:rsid w:val="00795F17"/>
    <w:rsid w:val="007A22FA"/>
    <w:rsid w:val="007A46B8"/>
    <w:rsid w:val="007B2793"/>
    <w:rsid w:val="007B3B7A"/>
    <w:rsid w:val="007C20E4"/>
    <w:rsid w:val="007D414C"/>
    <w:rsid w:val="007D57F8"/>
    <w:rsid w:val="007D60F9"/>
    <w:rsid w:val="007D65A3"/>
    <w:rsid w:val="007D7294"/>
    <w:rsid w:val="007E3F81"/>
    <w:rsid w:val="007E4B7C"/>
    <w:rsid w:val="00800D89"/>
    <w:rsid w:val="00806AD4"/>
    <w:rsid w:val="00811051"/>
    <w:rsid w:val="00814301"/>
    <w:rsid w:val="00836E2E"/>
    <w:rsid w:val="008449A1"/>
    <w:rsid w:val="008475C4"/>
    <w:rsid w:val="008475CC"/>
    <w:rsid w:val="008520F7"/>
    <w:rsid w:val="00852D79"/>
    <w:rsid w:val="00857ECD"/>
    <w:rsid w:val="00861A13"/>
    <w:rsid w:val="00862E11"/>
    <w:rsid w:val="008673B6"/>
    <w:rsid w:val="00875FEB"/>
    <w:rsid w:val="00881545"/>
    <w:rsid w:val="008858F5"/>
    <w:rsid w:val="00892128"/>
    <w:rsid w:val="00893E99"/>
    <w:rsid w:val="008B1594"/>
    <w:rsid w:val="008B7925"/>
    <w:rsid w:val="008C3852"/>
    <w:rsid w:val="008C4FC8"/>
    <w:rsid w:val="008D298F"/>
    <w:rsid w:val="008D54F7"/>
    <w:rsid w:val="008D5801"/>
    <w:rsid w:val="008E5F2D"/>
    <w:rsid w:val="008E6CEF"/>
    <w:rsid w:val="009004B1"/>
    <w:rsid w:val="00905C50"/>
    <w:rsid w:val="00920DD0"/>
    <w:rsid w:val="00920F69"/>
    <w:rsid w:val="009318AB"/>
    <w:rsid w:val="00932B39"/>
    <w:rsid w:val="00933AF4"/>
    <w:rsid w:val="009400C4"/>
    <w:rsid w:val="009500F1"/>
    <w:rsid w:val="00951E52"/>
    <w:rsid w:val="009554C3"/>
    <w:rsid w:val="009569EE"/>
    <w:rsid w:val="00962233"/>
    <w:rsid w:val="00962A38"/>
    <w:rsid w:val="00962BC6"/>
    <w:rsid w:val="00965032"/>
    <w:rsid w:val="00977F7E"/>
    <w:rsid w:val="00983F10"/>
    <w:rsid w:val="00992811"/>
    <w:rsid w:val="00996681"/>
    <w:rsid w:val="00996914"/>
    <w:rsid w:val="009A1F96"/>
    <w:rsid w:val="009A3ED3"/>
    <w:rsid w:val="009B0A85"/>
    <w:rsid w:val="009B7AB8"/>
    <w:rsid w:val="009C3488"/>
    <w:rsid w:val="009C54CE"/>
    <w:rsid w:val="009C59D2"/>
    <w:rsid w:val="009D0093"/>
    <w:rsid w:val="009D081A"/>
    <w:rsid w:val="009D7522"/>
    <w:rsid w:val="009E3C19"/>
    <w:rsid w:val="009F05DC"/>
    <w:rsid w:val="009F39F6"/>
    <w:rsid w:val="009F5371"/>
    <w:rsid w:val="009F67E7"/>
    <w:rsid w:val="00A06EE3"/>
    <w:rsid w:val="00A12BBB"/>
    <w:rsid w:val="00A149F8"/>
    <w:rsid w:val="00A30028"/>
    <w:rsid w:val="00A31335"/>
    <w:rsid w:val="00A345D2"/>
    <w:rsid w:val="00A357E8"/>
    <w:rsid w:val="00A36D69"/>
    <w:rsid w:val="00A40745"/>
    <w:rsid w:val="00A40D23"/>
    <w:rsid w:val="00A44B46"/>
    <w:rsid w:val="00A453FB"/>
    <w:rsid w:val="00A505CC"/>
    <w:rsid w:val="00A5255C"/>
    <w:rsid w:val="00A55AB3"/>
    <w:rsid w:val="00A60DDF"/>
    <w:rsid w:val="00A62953"/>
    <w:rsid w:val="00A70A50"/>
    <w:rsid w:val="00A73885"/>
    <w:rsid w:val="00A7401C"/>
    <w:rsid w:val="00A7418E"/>
    <w:rsid w:val="00A76D71"/>
    <w:rsid w:val="00A858B0"/>
    <w:rsid w:val="00A90805"/>
    <w:rsid w:val="00A97D8D"/>
    <w:rsid w:val="00AA409A"/>
    <w:rsid w:val="00AA662D"/>
    <w:rsid w:val="00AB5733"/>
    <w:rsid w:val="00AD5424"/>
    <w:rsid w:val="00AE1B30"/>
    <w:rsid w:val="00AE2659"/>
    <w:rsid w:val="00AE73FB"/>
    <w:rsid w:val="00AF1850"/>
    <w:rsid w:val="00AF4E9C"/>
    <w:rsid w:val="00B02D15"/>
    <w:rsid w:val="00B109E3"/>
    <w:rsid w:val="00B12E09"/>
    <w:rsid w:val="00B1518C"/>
    <w:rsid w:val="00B23372"/>
    <w:rsid w:val="00B23447"/>
    <w:rsid w:val="00B23EDA"/>
    <w:rsid w:val="00B304A3"/>
    <w:rsid w:val="00B3187F"/>
    <w:rsid w:val="00B36AE6"/>
    <w:rsid w:val="00B467A8"/>
    <w:rsid w:val="00B474A2"/>
    <w:rsid w:val="00B51AA6"/>
    <w:rsid w:val="00B51B04"/>
    <w:rsid w:val="00B569C5"/>
    <w:rsid w:val="00B56C17"/>
    <w:rsid w:val="00B604F8"/>
    <w:rsid w:val="00B67B04"/>
    <w:rsid w:val="00B70990"/>
    <w:rsid w:val="00B73D10"/>
    <w:rsid w:val="00B75275"/>
    <w:rsid w:val="00B8072F"/>
    <w:rsid w:val="00B82326"/>
    <w:rsid w:val="00B83FF7"/>
    <w:rsid w:val="00B96540"/>
    <w:rsid w:val="00BA0010"/>
    <w:rsid w:val="00BB4E72"/>
    <w:rsid w:val="00BC7EEF"/>
    <w:rsid w:val="00BD04C7"/>
    <w:rsid w:val="00BD4005"/>
    <w:rsid w:val="00BD6A33"/>
    <w:rsid w:val="00BD6A40"/>
    <w:rsid w:val="00BD7440"/>
    <w:rsid w:val="00BF04F0"/>
    <w:rsid w:val="00BF16A8"/>
    <w:rsid w:val="00C01A07"/>
    <w:rsid w:val="00C02538"/>
    <w:rsid w:val="00C03480"/>
    <w:rsid w:val="00C120FB"/>
    <w:rsid w:val="00C13BB5"/>
    <w:rsid w:val="00C30543"/>
    <w:rsid w:val="00C35300"/>
    <w:rsid w:val="00C37979"/>
    <w:rsid w:val="00C42C6F"/>
    <w:rsid w:val="00C55A72"/>
    <w:rsid w:val="00C5733A"/>
    <w:rsid w:val="00C61682"/>
    <w:rsid w:val="00C61885"/>
    <w:rsid w:val="00C64BC8"/>
    <w:rsid w:val="00C66595"/>
    <w:rsid w:val="00C67BE3"/>
    <w:rsid w:val="00C67FAE"/>
    <w:rsid w:val="00C769F3"/>
    <w:rsid w:val="00C778CA"/>
    <w:rsid w:val="00C80A91"/>
    <w:rsid w:val="00C82088"/>
    <w:rsid w:val="00C8599C"/>
    <w:rsid w:val="00C9098C"/>
    <w:rsid w:val="00C933A4"/>
    <w:rsid w:val="00CA043E"/>
    <w:rsid w:val="00CA1B8B"/>
    <w:rsid w:val="00CB421A"/>
    <w:rsid w:val="00CB7A11"/>
    <w:rsid w:val="00CC0D95"/>
    <w:rsid w:val="00CD336A"/>
    <w:rsid w:val="00CD39C1"/>
    <w:rsid w:val="00CD4163"/>
    <w:rsid w:val="00CD63D7"/>
    <w:rsid w:val="00CD63DD"/>
    <w:rsid w:val="00CE4F04"/>
    <w:rsid w:val="00CE6EA2"/>
    <w:rsid w:val="00CE7BA9"/>
    <w:rsid w:val="00CF59E0"/>
    <w:rsid w:val="00D0023E"/>
    <w:rsid w:val="00D0596E"/>
    <w:rsid w:val="00D17C0F"/>
    <w:rsid w:val="00D23BD4"/>
    <w:rsid w:val="00D23CD8"/>
    <w:rsid w:val="00D30DCA"/>
    <w:rsid w:val="00D31361"/>
    <w:rsid w:val="00D343FD"/>
    <w:rsid w:val="00D3711C"/>
    <w:rsid w:val="00D437AC"/>
    <w:rsid w:val="00D455D8"/>
    <w:rsid w:val="00D502D7"/>
    <w:rsid w:val="00D53989"/>
    <w:rsid w:val="00D53C3B"/>
    <w:rsid w:val="00D54DDB"/>
    <w:rsid w:val="00D56891"/>
    <w:rsid w:val="00D57E79"/>
    <w:rsid w:val="00D62268"/>
    <w:rsid w:val="00D64B88"/>
    <w:rsid w:val="00D72F10"/>
    <w:rsid w:val="00D747AF"/>
    <w:rsid w:val="00D75181"/>
    <w:rsid w:val="00D75303"/>
    <w:rsid w:val="00D8151B"/>
    <w:rsid w:val="00D82E1A"/>
    <w:rsid w:val="00D91DB3"/>
    <w:rsid w:val="00D94BD5"/>
    <w:rsid w:val="00D972FF"/>
    <w:rsid w:val="00DB1044"/>
    <w:rsid w:val="00DB4B3B"/>
    <w:rsid w:val="00DC1AD9"/>
    <w:rsid w:val="00DD135B"/>
    <w:rsid w:val="00DD1C1D"/>
    <w:rsid w:val="00DD26F2"/>
    <w:rsid w:val="00DD7A14"/>
    <w:rsid w:val="00DF2D49"/>
    <w:rsid w:val="00DF4B1F"/>
    <w:rsid w:val="00DF694A"/>
    <w:rsid w:val="00E046A4"/>
    <w:rsid w:val="00E056C9"/>
    <w:rsid w:val="00E078DE"/>
    <w:rsid w:val="00E12263"/>
    <w:rsid w:val="00E15185"/>
    <w:rsid w:val="00E22431"/>
    <w:rsid w:val="00E306AC"/>
    <w:rsid w:val="00E40425"/>
    <w:rsid w:val="00E44727"/>
    <w:rsid w:val="00E57E55"/>
    <w:rsid w:val="00E61E5E"/>
    <w:rsid w:val="00E6335D"/>
    <w:rsid w:val="00E66705"/>
    <w:rsid w:val="00E702F0"/>
    <w:rsid w:val="00E75C1B"/>
    <w:rsid w:val="00E92A1C"/>
    <w:rsid w:val="00E94600"/>
    <w:rsid w:val="00EA1AC5"/>
    <w:rsid w:val="00EA24E0"/>
    <w:rsid w:val="00EA3C79"/>
    <w:rsid w:val="00EA7706"/>
    <w:rsid w:val="00EB105C"/>
    <w:rsid w:val="00EB6577"/>
    <w:rsid w:val="00EC4CB9"/>
    <w:rsid w:val="00EC6E78"/>
    <w:rsid w:val="00ED3576"/>
    <w:rsid w:val="00EE0B35"/>
    <w:rsid w:val="00EE3EDA"/>
    <w:rsid w:val="00EF4889"/>
    <w:rsid w:val="00EF5EED"/>
    <w:rsid w:val="00F00151"/>
    <w:rsid w:val="00F02B20"/>
    <w:rsid w:val="00F0344F"/>
    <w:rsid w:val="00F07C34"/>
    <w:rsid w:val="00F13B51"/>
    <w:rsid w:val="00F164BA"/>
    <w:rsid w:val="00F171A1"/>
    <w:rsid w:val="00F25BE5"/>
    <w:rsid w:val="00F368CC"/>
    <w:rsid w:val="00F36906"/>
    <w:rsid w:val="00F40C5E"/>
    <w:rsid w:val="00F43707"/>
    <w:rsid w:val="00F4473C"/>
    <w:rsid w:val="00F532B7"/>
    <w:rsid w:val="00F57582"/>
    <w:rsid w:val="00F666D3"/>
    <w:rsid w:val="00F80CF4"/>
    <w:rsid w:val="00F81179"/>
    <w:rsid w:val="00F84FEA"/>
    <w:rsid w:val="00F90DCD"/>
    <w:rsid w:val="00F932E8"/>
    <w:rsid w:val="00F93A29"/>
    <w:rsid w:val="00F9740E"/>
    <w:rsid w:val="00FA2219"/>
    <w:rsid w:val="00FC14A1"/>
    <w:rsid w:val="00FD10E9"/>
    <w:rsid w:val="00FE4F0C"/>
    <w:rsid w:val="00FF095D"/>
    <w:rsid w:val="00FF1DC9"/>
    <w:rsid w:val="00FF214C"/>
    <w:rsid w:val="00FF668E"/>
    <w:rsid w:val="00FF7B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9CA7E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F04"/>
    <w:pPr>
      <w:widowControl w:val="0"/>
      <w:spacing w:after="0" w:line="480" w:lineRule="auto"/>
      <w:jc w:val="both"/>
    </w:pPr>
    <w:rPr>
      <w:rFonts w:ascii="Times New Roman" w:eastAsia="Times New Roman" w:hAnsi="Times New Roman" w:cs="Times New Roman"/>
      <w:kern w:val="2"/>
      <w:lang w:val="en-US"/>
    </w:rPr>
  </w:style>
  <w:style w:type="paragraph" w:styleId="1">
    <w:name w:val="heading 1"/>
    <w:basedOn w:val="a"/>
    <w:next w:val="a"/>
    <w:link w:val="10"/>
    <w:uiPriority w:val="9"/>
    <w:qFormat/>
    <w:rsid w:val="00113D62"/>
    <w:pPr>
      <w:keepNext/>
      <w:keepLines/>
      <w:numPr>
        <w:numId w:val="13"/>
      </w:numPr>
      <w:ind w:left="431" w:hanging="431"/>
      <w:outlineLvl w:val="0"/>
    </w:pPr>
    <w:rPr>
      <w:b/>
      <w:bCs/>
      <w:kern w:val="44"/>
      <w:szCs w:val="44"/>
    </w:rPr>
  </w:style>
  <w:style w:type="paragraph" w:styleId="2">
    <w:name w:val="heading 2"/>
    <w:basedOn w:val="a"/>
    <w:next w:val="a"/>
    <w:link w:val="20"/>
    <w:uiPriority w:val="9"/>
    <w:unhideWhenUsed/>
    <w:qFormat/>
    <w:rsid w:val="00113D62"/>
    <w:pPr>
      <w:keepNext/>
      <w:keepLines/>
      <w:numPr>
        <w:ilvl w:val="1"/>
        <w:numId w:val="13"/>
      </w:numPr>
      <w:ind w:left="578" w:hanging="578"/>
      <w:outlineLvl w:val="1"/>
    </w:pPr>
    <w:rPr>
      <w:rFonts w:cstheme="majorBidi"/>
      <w:b/>
      <w:bCs/>
      <w:i/>
      <w:szCs w:val="32"/>
    </w:rPr>
  </w:style>
  <w:style w:type="paragraph" w:styleId="3">
    <w:name w:val="heading 3"/>
    <w:basedOn w:val="a"/>
    <w:next w:val="a"/>
    <w:link w:val="30"/>
    <w:uiPriority w:val="9"/>
    <w:unhideWhenUsed/>
    <w:qFormat/>
    <w:rsid w:val="00113D62"/>
    <w:pPr>
      <w:keepNext/>
      <w:keepLines/>
      <w:numPr>
        <w:ilvl w:val="2"/>
        <w:numId w:val="13"/>
      </w:numPr>
      <w:outlineLvl w:val="2"/>
    </w:pPr>
    <w:rPr>
      <w:bCs/>
      <w:i/>
      <w:szCs w:val="32"/>
    </w:rPr>
  </w:style>
  <w:style w:type="paragraph" w:styleId="4">
    <w:name w:val="heading 4"/>
    <w:basedOn w:val="a"/>
    <w:next w:val="a"/>
    <w:link w:val="40"/>
    <w:uiPriority w:val="9"/>
    <w:semiHidden/>
    <w:unhideWhenUsed/>
    <w:qFormat/>
    <w:rsid w:val="00CE4F04"/>
    <w:pPr>
      <w:keepNext/>
      <w:keepLines/>
      <w:numPr>
        <w:ilvl w:val="3"/>
        <w:numId w:val="13"/>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CE4F04"/>
    <w:pPr>
      <w:keepNext/>
      <w:keepLines/>
      <w:numPr>
        <w:ilvl w:val="4"/>
        <w:numId w:val="13"/>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CE4F04"/>
    <w:pPr>
      <w:keepNext/>
      <w:keepLines/>
      <w:numPr>
        <w:ilvl w:val="5"/>
        <w:numId w:val="13"/>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0"/>
    <w:uiPriority w:val="9"/>
    <w:semiHidden/>
    <w:unhideWhenUsed/>
    <w:qFormat/>
    <w:rsid w:val="00CE4F04"/>
    <w:pPr>
      <w:keepNext/>
      <w:keepLines/>
      <w:numPr>
        <w:ilvl w:val="6"/>
        <w:numId w:val="13"/>
      </w:numPr>
      <w:spacing w:before="240" w:after="64" w:line="320" w:lineRule="auto"/>
      <w:outlineLvl w:val="6"/>
    </w:pPr>
    <w:rPr>
      <w:b/>
      <w:bCs/>
      <w:szCs w:val="24"/>
    </w:rPr>
  </w:style>
  <w:style w:type="paragraph" w:styleId="8">
    <w:name w:val="heading 8"/>
    <w:basedOn w:val="a"/>
    <w:next w:val="a"/>
    <w:link w:val="80"/>
    <w:uiPriority w:val="9"/>
    <w:semiHidden/>
    <w:unhideWhenUsed/>
    <w:qFormat/>
    <w:rsid w:val="00CE4F04"/>
    <w:pPr>
      <w:keepNext/>
      <w:keepLines/>
      <w:numPr>
        <w:ilvl w:val="7"/>
        <w:numId w:val="13"/>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rsid w:val="00CE4F04"/>
    <w:pPr>
      <w:keepNext/>
      <w:keepLines/>
      <w:numPr>
        <w:ilvl w:val="8"/>
        <w:numId w:val="13"/>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13D62"/>
    <w:rPr>
      <w:rFonts w:ascii="Times New Roman" w:eastAsia="Times New Roman" w:hAnsi="Times New Roman" w:cs="Times New Roman"/>
      <w:b/>
      <w:bCs/>
      <w:kern w:val="44"/>
      <w:szCs w:val="44"/>
      <w:lang w:val="en-US"/>
    </w:rPr>
  </w:style>
  <w:style w:type="character" w:customStyle="1" w:styleId="20">
    <w:name w:val="標題 2 字元"/>
    <w:basedOn w:val="a0"/>
    <w:link w:val="2"/>
    <w:uiPriority w:val="9"/>
    <w:rsid w:val="00113D62"/>
    <w:rPr>
      <w:rFonts w:ascii="Times New Roman" w:eastAsia="Times New Roman" w:hAnsi="Times New Roman" w:cstheme="majorBidi"/>
      <w:b/>
      <w:bCs/>
      <w:i/>
      <w:kern w:val="2"/>
      <w:szCs w:val="32"/>
      <w:lang w:val="en-US"/>
    </w:rPr>
  </w:style>
  <w:style w:type="character" w:customStyle="1" w:styleId="30">
    <w:name w:val="標題 3 字元"/>
    <w:basedOn w:val="a0"/>
    <w:link w:val="3"/>
    <w:uiPriority w:val="9"/>
    <w:rsid w:val="00113D62"/>
    <w:rPr>
      <w:rFonts w:ascii="Times New Roman" w:eastAsia="Times New Roman" w:hAnsi="Times New Roman" w:cs="Times New Roman"/>
      <w:bCs/>
      <w:i/>
      <w:kern w:val="2"/>
      <w:szCs w:val="32"/>
      <w:lang w:val="en-US"/>
    </w:rPr>
  </w:style>
  <w:style w:type="character" w:customStyle="1" w:styleId="40">
    <w:name w:val="標題 4 字元"/>
    <w:basedOn w:val="a0"/>
    <w:link w:val="4"/>
    <w:uiPriority w:val="9"/>
    <w:semiHidden/>
    <w:rsid w:val="00CE4F04"/>
    <w:rPr>
      <w:rFonts w:asciiTheme="majorHAnsi" w:eastAsiaTheme="majorEastAsia" w:hAnsiTheme="majorHAnsi" w:cstheme="majorBidi"/>
      <w:b/>
      <w:bCs/>
      <w:kern w:val="2"/>
      <w:sz w:val="28"/>
      <w:szCs w:val="28"/>
      <w:lang w:val="en-US"/>
    </w:rPr>
  </w:style>
  <w:style w:type="character" w:customStyle="1" w:styleId="50">
    <w:name w:val="標題 5 字元"/>
    <w:basedOn w:val="a0"/>
    <w:link w:val="5"/>
    <w:uiPriority w:val="9"/>
    <w:semiHidden/>
    <w:rsid w:val="00CE4F04"/>
    <w:rPr>
      <w:rFonts w:ascii="Times New Roman" w:eastAsia="Times New Roman" w:hAnsi="Times New Roman" w:cs="Times New Roman"/>
      <w:b/>
      <w:bCs/>
      <w:kern w:val="2"/>
      <w:sz w:val="28"/>
      <w:szCs w:val="28"/>
      <w:lang w:val="en-US"/>
    </w:rPr>
  </w:style>
  <w:style w:type="character" w:customStyle="1" w:styleId="60">
    <w:name w:val="標題 6 字元"/>
    <w:basedOn w:val="a0"/>
    <w:link w:val="6"/>
    <w:uiPriority w:val="9"/>
    <w:semiHidden/>
    <w:rsid w:val="00CE4F04"/>
    <w:rPr>
      <w:rFonts w:asciiTheme="majorHAnsi" w:eastAsiaTheme="majorEastAsia" w:hAnsiTheme="majorHAnsi" w:cstheme="majorBidi"/>
      <w:b/>
      <w:bCs/>
      <w:kern w:val="2"/>
      <w:szCs w:val="24"/>
      <w:lang w:val="en-US"/>
    </w:rPr>
  </w:style>
  <w:style w:type="character" w:customStyle="1" w:styleId="70">
    <w:name w:val="標題 7 字元"/>
    <w:basedOn w:val="a0"/>
    <w:link w:val="7"/>
    <w:uiPriority w:val="9"/>
    <w:semiHidden/>
    <w:rsid w:val="00CE4F04"/>
    <w:rPr>
      <w:rFonts w:ascii="Times New Roman" w:eastAsia="Times New Roman" w:hAnsi="Times New Roman" w:cs="Times New Roman"/>
      <w:b/>
      <w:bCs/>
      <w:kern w:val="2"/>
      <w:szCs w:val="24"/>
      <w:lang w:val="en-US"/>
    </w:rPr>
  </w:style>
  <w:style w:type="character" w:customStyle="1" w:styleId="80">
    <w:name w:val="標題 8 字元"/>
    <w:basedOn w:val="a0"/>
    <w:link w:val="8"/>
    <w:uiPriority w:val="9"/>
    <w:semiHidden/>
    <w:rsid w:val="00CE4F04"/>
    <w:rPr>
      <w:rFonts w:asciiTheme="majorHAnsi" w:eastAsiaTheme="majorEastAsia" w:hAnsiTheme="majorHAnsi" w:cstheme="majorBidi"/>
      <w:kern w:val="2"/>
      <w:szCs w:val="24"/>
      <w:lang w:val="en-US"/>
    </w:rPr>
  </w:style>
  <w:style w:type="character" w:customStyle="1" w:styleId="90">
    <w:name w:val="標題 9 字元"/>
    <w:basedOn w:val="a0"/>
    <w:link w:val="9"/>
    <w:uiPriority w:val="9"/>
    <w:semiHidden/>
    <w:rsid w:val="00CE4F04"/>
    <w:rPr>
      <w:rFonts w:asciiTheme="majorHAnsi" w:eastAsiaTheme="majorEastAsia" w:hAnsiTheme="majorHAnsi" w:cstheme="majorBidi"/>
      <w:kern w:val="2"/>
      <w:sz w:val="21"/>
      <w:szCs w:val="21"/>
      <w:lang w:val="en-US"/>
    </w:rPr>
  </w:style>
  <w:style w:type="paragraph" w:styleId="a3">
    <w:name w:val="header"/>
    <w:basedOn w:val="a"/>
    <w:link w:val="a4"/>
    <w:uiPriority w:val="99"/>
    <w:semiHidden/>
    <w:unhideWhenUsed/>
    <w:rsid w:val="00CE4F04"/>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semiHidden/>
    <w:rsid w:val="00CE4F04"/>
    <w:rPr>
      <w:rFonts w:ascii="Times New Roman" w:eastAsia="Times New Roman" w:hAnsi="Times New Roman" w:cs="Times New Roman"/>
      <w:kern w:val="2"/>
      <w:sz w:val="18"/>
      <w:szCs w:val="18"/>
      <w:lang w:val="en-US"/>
    </w:rPr>
  </w:style>
  <w:style w:type="paragraph" w:styleId="a5">
    <w:name w:val="footer"/>
    <w:basedOn w:val="a"/>
    <w:link w:val="a6"/>
    <w:uiPriority w:val="99"/>
    <w:unhideWhenUsed/>
    <w:rsid w:val="00CE4F04"/>
    <w:pPr>
      <w:tabs>
        <w:tab w:val="center" w:pos="4153"/>
        <w:tab w:val="right" w:pos="8306"/>
      </w:tabs>
      <w:snapToGrid w:val="0"/>
      <w:jc w:val="left"/>
    </w:pPr>
    <w:rPr>
      <w:sz w:val="18"/>
      <w:szCs w:val="18"/>
    </w:rPr>
  </w:style>
  <w:style w:type="character" w:customStyle="1" w:styleId="a6">
    <w:name w:val="頁尾 字元"/>
    <w:basedOn w:val="a0"/>
    <w:link w:val="a5"/>
    <w:uiPriority w:val="99"/>
    <w:rsid w:val="00CE4F04"/>
    <w:rPr>
      <w:rFonts w:ascii="Times New Roman" w:eastAsia="Times New Roman" w:hAnsi="Times New Roman" w:cs="Times New Roman"/>
      <w:kern w:val="2"/>
      <w:sz w:val="18"/>
      <w:szCs w:val="18"/>
      <w:lang w:val="en-US"/>
    </w:rPr>
  </w:style>
  <w:style w:type="paragraph" w:styleId="a7">
    <w:name w:val="List Paragraph"/>
    <w:basedOn w:val="a"/>
    <w:uiPriority w:val="34"/>
    <w:qFormat/>
    <w:rsid w:val="00CE4F04"/>
    <w:pPr>
      <w:ind w:firstLineChars="200" w:firstLine="420"/>
    </w:pPr>
  </w:style>
  <w:style w:type="paragraph" w:styleId="a8">
    <w:name w:val="Balloon Text"/>
    <w:basedOn w:val="a"/>
    <w:link w:val="a9"/>
    <w:uiPriority w:val="99"/>
    <w:semiHidden/>
    <w:unhideWhenUsed/>
    <w:rsid w:val="00CE4F04"/>
    <w:rPr>
      <w:sz w:val="18"/>
      <w:szCs w:val="18"/>
    </w:rPr>
  </w:style>
  <w:style w:type="character" w:customStyle="1" w:styleId="a9">
    <w:name w:val="註解方塊文字 字元"/>
    <w:basedOn w:val="a0"/>
    <w:link w:val="a8"/>
    <w:uiPriority w:val="99"/>
    <w:semiHidden/>
    <w:rsid w:val="00CE4F04"/>
    <w:rPr>
      <w:rFonts w:ascii="Times New Roman" w:eastAsia="Times New Roman" w:hAnsi="Times New Roman" w:cs="Times New Roman"/>
      <w:kern w:val="2"/>
      <w:sz w:val="18"/>
      <w:szCs w:val="18"/>
      <w:lang w:val="en-US"/>
    </w:rPr>
  </w:style>
  <w:style w:type="character" w:styleId="aa">
    <w:name w:val="Placeholder Text"/>
    <w:basedOn w:val="a0"/>
    <w:uiPriority w:val="99"/>
    <w:semiHidden/>
    <w:rsid w:val="00CE4F04"/>
    <w:rPr>
      <w:color w:val="808080"/>
    </w:rPr>
  </w:style>
  <w:style w:type="paragraph" w:styleId="ab">
    <w:name w:val="caption"/>
    <w:basedOn w:val="a"/>
    <w:next w:val="a"/>
    <w:uiPriority w:val="35"/>
    <w:unhideWhenUsed/>
    <w:qFormat/>
    <w:rsid w:val="00CE4F04"/>
    <w:pPr>
      <w:spacing w:line="240" w:lineRule="auto"/>
      <w:jc w:val="center"/>
    </w:pPr>
    <w:rPr>
      <w:iCs/>
      <w:color w:val="000000" w:themeColor="text1"/>
      <w:szCs w:val="18"/>
    </w:rPr>
  </w:style>
  <w:style w:type="table" w:styleId="ac">
    <w:name w:val="Table Grid"/>
    <w:basedOn w:val="a1"/>
    <w:uiPriority w:val="59"/>
    <w:rsid w:val="00CE4F04"/>
    <w:pPr>
      <w:spacing w:after="0" w:line="240" w:lineRule="auto"/>
    </w:pPr>
    <w:rPr>
      <w:kern w:val="2"/>
      <w:sz w:val="21"/>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CE4F04"/>
    <w:rPr>
      <w:sz w:val="21"/>
      <w:szCs w:val="21"/>
    </w:rPr>
  </w:style>
  <w:style w:type="paragraph" w:styleId="ae">
    <w:name w:val="annotation text"/>
    <w:basedOn w:val="a"/>
    <w:link w:val="af"/>
    <w:uiPriority w:val="99"/>
    <w:semiHidden/>
    <w:unhideWhenUsed/>
    <w:rsid w:val="00CE4F04"/>
    <w:pPr>
      <w:jc w:val="left"/>
    </w:pPr>
  </w:style>
  <w:style w:type="character" w:customStyle="1" w:styleId="af">
    <w:name w:val="註解文字 字元"/>
    <w:basedOn w:val="a0"/>
    <w:link w:val="ae"/>
    <w:uiPriority w:val="99"/>
    <w:semiHidden/>
    <w:rsid w:val="00CE4F04"/>
    <w:rPr>
      <w:rFonts w:ascii="Times New Roman" w:eastAsia="Times New Roman" w:hAnsi="Times New Roman" w:cs="Times New Roman"/>
      <w:kern w:val="2"/>
      <w:lang w:val="en-US"/>
    </w:rPr>
  </w:style>
  <w:style w:type="paragraph" w:styleId="af0">
    <w:name w:val="annotation subject"/>
    <w:basedOn w:val="ae"/>
    <w:next w:val="ae"/>
    <w:link w:val="af1"/>
    <w:uiPriority w:val="99"/>
    <w:semiHidden/>
    <w:unhideWhenUsed/>
    <w:rsid w:val="00CE4F04"/>
    <w:rPr>
      <w:b/>
      <w:bCs/>
    </w:rPr>
  </w:style>
  <w:style w:type="character" w:customStyle="1" w:styleId="af1">
    <w:name w:val="註解主旨 字元"/>
    <w:basedOn w:val="af"/>
    <w:link w:val="af0"/>
    <w:uiPriority w:val="99"/>
    <w:semiHidden/>
    <w:rsid w:val="00CE4F04"/>
    <w:rPr>
      <w:rFonts w:ascii="Times New Roman" w:eastAsia="Times New Roman" w:hAnsi="Times New Roman" w:cs="Times New Roman"/>
      <w:b/>
      <w:bCs/>
      <w:kern w:val="2"/>
      <w:lang w:val="en-US"/>
    </w:rPr>
  </w:style>
  <w:style w:type="paragraph" w:styleId="af2">
    <w:name w:val="Document Map"/>
    <w:basedOn w:val="a"/>
    <w:link w:val="af3"/>
    <w:uiPriority w:val="99"/>
    <w:semiHidden/>
    <w:unhideWhenUsed/>
    <w:rsid w:val="00CE4F04"/>
    <w:rPr>
      <w:rFonts w:ascii="SimSun" w:eastAsia="SimSun"/>
      <w:sz w:val="18"/>
      <w:szCs w:val="18"/>
    </w:rPr>
  </w:style>
  <w:style w:type="character" w:customStyle="1" w:styleId="af3">
    <w:name w:val="文件引導模式 字元"/>
    <w:basedOn w:val="a0"/>
    <w:link w:val="af2"/>
    <w:uiPriority w:val="99"/>
    <w:semiHidden/>
    <w:rsid w:val="00CE4F04"/>
    <w:rPr>
      <w:rFonts w:ascii="SimSun" w:eastAsia="SimSun" w:hAnsi="Times New Roman" w:cs="Times New Roman"/>
      <w:kern w:val="2"/>
      <w:sz w:val="18"/>
      <w:szCs w:val="18"/>
      <w:lang w:val="en-US"/>
    </w:rPr>
  </w:style>
  <w:style w:type="paragraph" w:styleId="af4">
    <w:name w:val="No Spacing"/>
    <w:uiPriority w:val="1"/>
    <w:qFormat/>
    <w:rsid w:val="00CE4F04"/>
    <w:pPr>
      <w:spacing w:after="0" w:line="240" w:lineRule="auto"/>
      <w:jc w:val="both"/>
    </w:pPr>
    <w:rPr>
      <w:rFonts w:ascii="Times New Roman" w:hAnsi="Times New Roman"/>
      <w:sz w:val="24"/>
    </w:rPr>
  </w:style>
  <w:style w:type="character" w:customStyle="1" w:styleId="fontstyle01">
    <w:name w:val="fontstyle01"/>
    <w:basedOn w:val="a0"/>
    <w:rsid w:val="00CE4F04"/>
    <w:rPr>
      <w:rFonts w:ascii="TimesNewRomanPS-BoldMT" w:hAnsi="TimesNewRomanPS-BoldMT" w:hint="default"/>
      <w:b/>
      <w:bCs/>
      <w:i w:val="0"/>
      <w:iCs w:val="0"/>
      <w:color w:val="000000"/>
      <w:sz w:val="28"/>
      <w:szCs w:val="28"/>
    </w:rPr>
  </w:style>
  <w:style w:type="paragraph" w:styleId="Web">
    <w:name w:val="Normal (Web)"/>
    <w:basedOn w:val="a"/>
    <w:uiPriority w:val="99"/>
    <w:semiHidden/>
    <w:unhideWhenUsed/>
    <w:rsid w:val="00CE4F04"/>
    <w:pPr>
      <w:widowControl/>
      <w:spacing w:before="100" w:beforeAutospacing="1" w:after="100" w:afterAutospacing="1" w:line="240" w:lineRule="auto"/>
      <w:jc w:val="left"/>
    </w:pPr>
    <w:rPr>
      <w:rFonts w:eastAsiaTheme="minorEastAsia"/>
      <w:kern w:val="0"/>
      <w:szCs w:val="24"/>
    </w:rPr>
  </w:style>
  <w:style w:type="paragraph" w:customStyle="1" w:styleId="EndNoteBibliographyTitle">
    <w:name w:val="EndNote Bibliography Title"/>
    <w:basedOn w:val="a"/>
    <w:link w:val="EndNoteBibliographyTitleChar"/>
    <w:rsid w:val="00CE4F04"/>
    <w:pPr>
      <w:jc w:val="center"/>
    </w:pPr>
    <w:rPr>
      <w:noProof/>
    </w:rPr>
  </w:style>
  <w:style w:type="character" w:customStyle="1" w:styleId="EndNoteBibliographyTitleChar">
    <w:name w:val="EndNote Bibliography Title Char"/>
    <w:basedOn w:val="a0"/>
    <w:link w:val="EndNoteBibliographyTitle"/>
    <w:rsid w:val="00CE4F04"/>
    <w:rPr>
      <w:rFonts w:ascii="Times New Roman" w:eastAsia="Times New Roman" w:hAnsi="Times New Roman" w:cs="Times New Roman"/>
      <w:noProof/>
      <w:kern w:val="2"/>
      <w:lang w:val="en-US"/>
    </w:rPr>
  </w:style>
  <w:style w:type="paragraph" w:customStyle="1" w:styleId="EndNoteBibliography">
    <w:name w:val="EndNote Bibliography"/>
    <w:basedOn w:val="a"/>
    <w:link w:val="EndNoteBibliographyChar"/>
    <w:rsid w:val="00CE4F04"/>
    <w:rPr>
      <w:noProof/>
    </w:rPr>
  </w:style>
  <w:style w:type="character" w:customStyle="1" w:styleId="EndNoteBibliographyChar">
    <w:name w:val="EndNote Bibliography Char"/>
    <w:basedOn w:val="a0"/>
    <w:link w:val="EndNoteBibliography"/>
    <w:rsid w:val="00CE4F04"/>
    <w:rPr>
      <w:rFonts w:ascii="Times New Roman" w:eastAsia="Times New Roman" w:hAnsi="Times New Roman" w:cs="Times New Roman"/>
      <w:noProof/>
      <w:kern w:val="2"/>
      <w:lang w:val="en-US"/>
    </w:rPr>
  </w:style>
  <w:style w:type="character" w:styleId="af5">
    <w:name w:val="Hyperlink"/>
    <w:basedOn w:val="a0"/>
    <w:uiPriority w:val="99"/>
    <w:unhideWhenUsed/>
    <w:rsid w:val="00CE4F04"/>
    <w:rPr>
      <w:color w:val="0563C1" w:themeColor="hyperlink"/>
      <w:u w:val="single"/>
    </w:rPr>
  </w:style>
  <w:style w:type="character" w:customStyle="1" w:styleId="UnresolvedMention1">
    <w:name w:val="Unresolved Mention1"/>
    <w:basedOn w:val="a0"/>
    <w:uiPriority w:val="99"/>
    <w:semiHidden/>
    <w:unhideWhenUsed/>
    <w:rsid w:val="00CE4F04"/>
    <w:rPr>
      <w:color w:val="605E5C"/>
      <w:shd w:val="clear" w:color="auto" w:fill="E1DFDD"/>
    </w:rPr>
  </w:style>
  <w:style w:type="paragraph" w:styleId="af6">
    <w:name w:val="Revision"/>
    <w:hidden/>
    <w:uiPriority w:val="99"/>
    <w:semiHidden/>
    <w:rsid w:val="003D5819"/>
    <w:pPr>
      <w:spacing w:after="0" w:line="240" w:lineRule="auto"/>
    </w:pPr>
    <w:rPr>
      <w:rFonts w:ascii="Times New Roman" w:eastAsia="Times New Roman" w:hAnsi="Times New Roman" w:cs="Times New Roman"/>
      <w:kern w:val="2"/>
      <w:lang w:val="en-US"/>
    </w:rPr>
  </w:style>
  <w:style w:type="character" w:styleId="af7">
    <w:name w:val="line number"/>
    <w:basedOn w:val="a0"/>
    <w:uiPriority w:val="99"/>
    <w:semiHidden/>
    <w:unhideWhenUsed/>
    <w:rsid w:val="00475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F04"/>
    <w:pPr>
      <w:widowControl w:val="0"/>
      <w:spacing w:after="0" w:line="480" w:lineRule="auto"/>
      <w:jc w:val="both"/>
    </w:pPr>
    <w:rPr>
      <w:rFonts w:ascii="Times New Roman" w:eastAsia="Times New Roman" w:hAnsi="Times New Roman" w:cs="Times New Roman"/>
      <w:kern w:val="2"/>
      <w:lang w:val="en-US"/>
    </w:rPr>
  </w:style>
  <w:style w:type="paragraph" w:styleId="1">
    <w:name w:val="heading 1"/>
    <w:basedOn w:val="a"/>
    <w:next w:val="a"/>
    <w:link w:val="10"/>
    <w:uiPriority w:val="9"/>
    <w:qFormat/>
    <w:rsid w:val="00113D62"/>
    <w:pPr>
      <w:keepNext/>
      <w:keepLines/>
      <w:numPr>
        <w:numId w:val="13"/>
      </w:numPr>
      <w:ind w:left="431" w:hanging="431"/>
      <w:outlineLvl w:val="0"/>
    </w:pPr>
    <w:rPr>
      <w:b/>
      <w:bCs/>
      <w:kern w:val="44"/>
      <w:szCs w:val="44"/>
    </w:rPr>
  </w:style>
  <w:style w:type="paragraph" w:styleId="2">
    <w:name w:val="heading 2"/>
    <w:basedOn w:val="a"/>
    <w:next w:val="a"/>
    <w:link w:val="20"/>
    <w:uiPriority w:val="9"/>
    <w:unhideWhenUsed/>
    <w:qFormat/>
    <w:rsid w:val="00113D62"/>
    <w:pPr>
      <w:keepNext/>
      <w:keepLines/>
      <w:numPr>
        <w:ilvl w:val="1"/>
        <w:numId w:val="13"/>
      </w:numPr>
      <w:ind w:left="578" w:hanging="578"/>
      <w:outlineLvl w:val="1"/>
    </w:pPr>
    <w:rPr>
      <w:rFonts w:cstheme="majorBidi"/>
      <w:b/>
      <w:bCs/>
      <w:i/>
      <w:szCs w:val="32"/>
    </w:rPr>
  </w:style>
  <w:style w:type="paragraph" w:styleId="3">
    <w:name w:val="heading 3"/>
    <w:basedOn w:val="a"/>
    <w:next w:val="a"/>
    <w:link w:val="30"/>
    <w:uiPriority w:val="9"/>
    <w:unhideWhenUsed/>
    <w:qFormat/>
    <w:rsid w:val="00113D62"/>
    <w:pPr>
      <w:keepNext/>
      <w:keepLines/>
      <w:numPr>
        <w:ilvl w:val="2"/>
        <w:numId w:val="13"/>
      </w:numPr>
      <w:outlineLvl w:val="2"/>
    </w:pPr>
    <w:rPr>
      <w:bCs/>
      <w:i/>
      <w:szCs w:val="32"/>
    </w:rPr>
  </w:style>
  <w:style w:type="paragraph" w:styleId="4">
    <w:name w:val="heading 4"/>
    <w:basedOn w:val="a"/>
    <w:next w:val="a"/>
    <w:link w:val="40"/>
    <w:uiPriority w:val="9"/>
    <w:semiHidden/>
    <w:unhideWhenUsed/>
    <w:qFormat/>
    <w:rsid w:val="00CE4F04"/>
    <w:pPr>
      <w:keepNext/>
      <w:keepLines/>
      <w:numPr>
        <w:ilvl w:val="3"/>
        <w:numId w:val="13"/>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CE4F04"/>
    <w:pPr>
      <w:keepNext/>
      <w:keepLines/>
      <w:numPr>
        <w:ilvl w:val="4"/>
        <w:numId w:val="13"/>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CE4F04"/>
    <w:pPr>
      <w:keepNext/>
      <w:keepLines/>
      <w:numPr>
        <w:ilvl w:val="5"/>
        <w:numId w:val="13"/>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0"/>
    <w:uiPriority w:val="9"/>
    <w:semiHidden/>
    <w:unhideWhenUsed/>
    <w:qFormat/>
    <w:rsid w:val="00CE4F04"/>
    <w:pPr>
      <w:keepNext/>
      <w:keepLines/>
      <w:numPr>
        <w:ilvl w:val="6"/>
        <w:numId w:val="13"/>
      </w:numPr>
      <w:spacing w:before="240" w:after="64" w:line="320" w:lineRule="auto"/>
      <w:outlineLvl w:val="6"/>
    </w:pPr>
    <w:rPr>
      <w:b/>
      <w:bCs/>
      <w:szCs w:val="24"/>
    </w:rPr>
  </w:style>
  <w:style w:type="paragraph" w:styleId="8">
    <w:name w:val="heading 8"/>
    <w:basedOn w:val="a"/>
    <w:next w:val="a"/>
    <w:link w:val="80"/>
    <w:uiPriority w:val="9"/>
    <w:semiHidden/>
    <w:unhideWhenUsed/>
    <w:qFormat/>
    <w:rsid w:val="00CE4F04"/>
    <w:pPr>
      <w:keepNext/>
      <w:keepLines/>
      <w:numPr>
        <w:ilvl w:val="7"/>
        <w:numId w:val="13"/>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rsid w:val="00CE4F04"/>
    <w:pPr>
      <w:keepNext/>
      <w:keepLines/>
      <w:numPr>
        <w:ilvl w:val="8"/>
        <w:numId w:val="13"/>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13D62"/>
    <w:rPr>
      <w:rFonts w:ascii="Times New Roman" w:eastAsia="Times New Roman" w:hAnsi="Times New Roman" w:cs="Times New Roman"/>
      <w:b/>
      <w:bCs/>
      <w:kern w:val="44"/>
      <w:szCs w:val="44"/>
      <w:lang w:val="en-US"/>
    </w:rPr>
  </w:style>
  <w:style w:type="character" w:customStyle="1" w:styleId="20">
    <w:name w:val="標題 2 字元"/>
    <w:basedOn w:val="a0"/>
    <w:link w:val="2"/>
    <w:uiPriority w:val="9"/>
    <w:rsid w:val="00113D62"/>
    <w:rPr>
      <w:rFonts w:ascii="Times New Roman" w:eastAsia="Times New Roman" w:hAnsi="Times New Roman" w:cstheme="majorBidi"/>
      <w:b/>
      <w:bCs/>
      <w:i/>
      <w:kern w:val="2"/>
      <w:szCs w:val="32"/>
      <w:lang w:val="en-US"/>
    </w:rPr>
  </w:style>
  <w:style w:type="character" w:customStyle="1" w:styleId="30">
    <w:name w:val="標題 3 字元"/>
    <w:basedOn w:val="a0"/>
    <w:link w:val="3"/>
    <w:uiPriority w:val="9"/>
    <w:rsid w:val="00113D62"/>
    <w:rPr>
      <w:rFonts w:ascii="Times New Roman" w:eastAsia="Times New Roman" w:hAnsi="Times New Roman" w:cs="Times New Roman"/>
      <w:bCs/>
      <w:i/>
      <w:kern w:val="2"/>
      <w:szCs w:val="32"/>
      <w:lang w:val="en-US"/>
    </w:rPr>
  </w:style>
  <w:style w:type="character" w:customStyle="1" w:styleId="40">
    <w:name w:val="標題 4 字元"/>
    <w:basedOn w:val="a0"/>
    <w:link w:val="4"/>
    <w:uiPriority w:val="9"/>
    <w:semiHidden/>
    <w:rsid w:val="00CE4F04"/>
    <w:rPr>
      <w:rFonts w:asciiTheme="majorHAnsi" w:eastAsiaTheme="majorEastAsia" w:hAnsiTheme="majorHAnsi" w:cstheme="majorBidi"/>
      <w:b/>
      <w:bCs/>
      <w:kern w:val="2"/>
      <w:sz w:val="28"/>
      <w:szCs w:val="28"/>
      <w:lang w:val="en-US"/>
    </w:rPr>
  </w:style>
  <w:style w:type="character" w:customStyle="1" w:styleId="50">
    <w:name w:val="標題 5 字元"/>
    <w:basedOn w:val="a0"/>
    <w:link w:val="5"/>
    <w:uiPriority w:val="9"/>
    <w:semiHidden/>
    <w:rsid w:val="00CE4F04"/>
    <w:rPr>
      <w:rFonts w:ascii="Times New Roman" w:eastAsia="Times New Roman" w:hAnsi="Times New Roman" w:cs="Times New Roman"/>
      <w:b/>
      <w:bCs/>
      <w:kern w:val="2"/>
      <w:sz w:val="28"/>
      <w:szCs w:val="28"/>
      <w:lang w:val="en-US"/>
    </w:rPr>
  </w:style>
  <w:style w:type="character" w:customStyle="1" w:styleId="60">
    <w:name w:val="標題 6 字元"/>
    <w:basedOn w:val="a0"/>
    <w:link w:val="6"/>
    <w:uiPriority w:val="9"/>
    <w:semiHidden/>
    <w:rsid w:val="00CE4F04"/>
    <w:rPr>
      <w:rFonts w:asciiTheme="majorHAnsi" w:eastAsiaTheme="majorEastAsia" w:hAnsiTheme="majorHAnsi" w:cstheme="majorBidi"/>
      <w:b/>
      <w:bCs/>
      <w:kern w:val="2"/>
      <w:szCs w:val="24"/>
      <w:lang w:val="en-US"/>
    </w:rPr>
  </w:style>
  <w:style w:type="character" w:customStyle="1" w:styleId="70">
    <w:name w:val="標題 7 字元"/>
    <w:basedOn w:val="a0"/>
    <w:link w:val="7"/>
    <w:uiPriority w:val="9"/>
    <w:semiHidden/>
    <w:rsid w:val="00CE4F04"/>
    <w:rPr>
      <w:rFonts w:ascii="Times New Roman" w:eastAsia="Times New Roman" w:hAnsi="Times New Roman" w:cs="Times New Roman"/>
      <w:b/>
      <w:bCs/>
      <w:kern w:val="2"/>
      <w:szCs w:val="24"/>
      <w:lang w:val="en-US"/>
    </w:rPr>
  </w:style>
  <w:style w:type="character" w:customStyle="1" w:styleId="80">
    <w:name w:val="標題 8 字元"/>
    <w:basedOn w:val="a0"/>
    <w:link w:val="8"/>
    <w:uiPriority w:val="9"/>
    <w:semiHidden/>
    <w:rsid w:val="00CE4F04"/>
    <w:rPr>
      <w:rFonts w:asciiTheme="majorHAnsi" w:eastAsiaTheme="majorEastAsia" w:hAnsiTheme="majorHAnsi" w:cstheme="majorBidi"/>
      <w:kern w:val="2"/>
      <w:szCs w:val="24"/>
      <w:lang w:val="en-US"/>
    </w:rPr>
  </w:style>
  <w:style w:type="character" w:customStyle="1" w:styleId="90">
    <w:name w:val="標題 9 字元"/>
    <w:basedOn w:val="a0"/>
    <w:link w:val="9"/>
    <w:uiPriority w:val="9"/>
    <w:semiHidden/>
    <w:rsid w:val="00CE4F04"/>
    <w:rPr>
      <w:rFonts w:asciiTheme="majorHAnsi" w:eastAsiaTheme="majorEastAsia" w:hAnsiTheme="majorHAnsi" w:cstheme="majorBidi"/>
      <w:kern w:val="2"/>
      <w:sz w:val="21"/>
      <w:szCs w:val="21"/>
      <w:lang w:val="en-US"/>
    </w:rPr>
  </w:style>
  <w:style w:type="paragraph" w:styleId="a3">
    <w:name w:val="header"/>
    <w:basedOn w:val="a"/>
    <w:link w:val="a4"/>
    <w:uiPriority w:val="99"/>
    <w:semiHidden/>
    <w:unhideWhenUsed/>
    <w:rsid w:val="00CE4F04"/>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semiHidden/>
    <w:rsid w:val="00CE4F04"/>
    <w:rPr>
      <w:rFonts w:ascii="Times New Roman" w:eastAsia="Times New Roman" w:hAnsi="Times New Roman" w:cs="Times New Roman"/>
      <w:kern w:val="2"/>
      <w:sz w:val="18"/>
      <w:szCs w:val="18"/>
      <w:lang w:val="en-US"/>
    </w:rPr>
  </w:style>
  <w:style w:type="paragraph" w:styleId="a5">
    <w:name w:val="footer"/>
    <w:basedOn w:val="a"/>
    <w:link w:val="a6"/>
    <w:uiPriority w:val="99"/>
    <w:unhideWhenUsed/>
    <w:rsid w:val="00CE4F04"/>
    <w:pPr>
      <w:tabs>
        <w:tab w:val="center" w:pos="4153"/>
        <w:tab w:val="right" w:pos="8306"/>
      </w:tabs>
      <w:snapToGrid w:val="0"/>
      <w:jc w:val="left"/>
    </w:pPr>
    <w:rPr>
      <w:sz w:val="18"/>
      <w:szCs w:val="18"/>
    </w:rPr>
  </w:style>
  <w:style w:type="character" w:customStyle="1" w:styleId="a6">
    <w:name w:val="頁尾 字元"/>
    <w:basedOn w:val="a0"/>
    <w:link w:val="a5"/>
    <w:uiPriority w:val="99"/>
    <w:rsid w:val="00CE4F04"/>
    <w:rPr>
      <w:rFonts w:ascii="Times New Roman" w:eastAsia="Times New Roman" w:hAnsi="Times New Roman" w:cs="Times New Roman"/>
      <w:kern w:val="2"/>
      <w:sz w:val="18"/>
      <w:szCs w:val="18"/>
      <w:lang w:val="en-US"/>
    </w:rPr>
  </w:style>
  <w:style w:type="paragraph" w:styleId="a7">
    <w:name w:val="List Paragraph"/>
    <w:basedOn w:val="a"/>
    <w:uiPriority w:val="34"/>
    <w:qFormat/>
    <w:rsid w:val="00CE4F04"/>
    <w:pPr>
      <w:ind w:firstLineChars="200" w:firstLine="420"/>
    </w:pPr>
  </w:style>
  <w:style w:type="paragraph" w:styleId="a8">
    <w:name w:val="Balloon Text"/>
    <w:basedOn w:val="a"/>
    <w:link w:val="a9"/>
    <w:uiPriority w:val="99"/>
    <w:semiHidden/>
    <w:unhideWhenUsed/>
    <w:rsid w:val="00CE4F04"/>
    <w:rPr>
      <w:sz w:val="18"/>
      <w:szCs w:val="18"/>
    </w:rPr>
  </w:style>
  <w:style w:type="character" w:customStyle="1" w:styleId="a9">
    <w:name w:val="註解方塊文字 字元"/>
    <w:basedOn w:val="a0"/>
    <w:link w:val="a8"/>
    <w:uiPriority w:val="99"/>
    <w:semiHidden/>
    <w:rsid w:val="00CE4F04"/>
    <w:rPr>
      <w:rFonts w:ascii="Times New Roman" w:eastAsia="Times New Roman" w:hAnsi="Times New Roman" w:cs="Times New Roman"/>
      <w:kern w:val="2"/>
      <w:sz w:val="18"/>
      <w:szCs w:val="18"/>
      <w:lang w:val="en-US"/>
    </w:rPr>
  </w:style>
  <w:style w:type="character" w:styleId="aa">
    <w:name w:val="Placeholder Text"/>
    <w:basedOn w:val="a0"/>
    <w:uiPriority w:val="99"/>
    <w:semiHidden/>
    <w:rsid w:val="00CE4F04"/>
    <w:rPr>
      <w:color w:val="808080"/>
    </w:rPr>
  </w:style>
  <w:style w:type="paragraph" w:styleId="ab">
    <w:name w:val="caption"/>
    <w:basedOn w:val="a"/>
    <w:next w:val="a"/>
    <w:uiPriority w:val="35"/>
    <w:unhideWhenUsed/>
    <w:qFormat/>
    <w:rsid w:val="00CE4F04"/>
    <w:pPr>
      <w:spacing w:line="240" w:lineRule="auto"/>
      <w:jc w:val="center"/>
    </w:pPr>
    <w:rPr>
      <w:iCs/>
      <w:color w:val="000000" w:themeColor="text1"/>
      <w:szCs w:val="18"/>
    </w:rPr>
  </w:style>
  <w:style w:type="table" w:styleId="ac">
    <w:name w:val="Table Grid"/>
    <w:basedOn w:val="a1"/>
    <w:uiPriority w:val="59"/>
    <w:rsid w:val="00CE4F04"/>
    <w:pPr>
      <w:spacing w:after="0" w:line="240" w:lineRule="auto"/>
    </w:pPr>
    <w:rPr>
      <w:kern w:val="2"/>
      <w:sz w:val="21"/>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CE4F04"/>
    <w:rPr>
      <w:sz w:val="21"/>
      <w:szCs w:val="21"/>
    </w:rPr>
  </w:style>
  <w:style w:type="paragraph" w:styleId="ae">
    <w:name w:val="annotation text"/>
    <w:basedOn w:val="a"/>
    <w:link w:val="af"/>
    <w:uiPriority w:val="99"/>
    <w:semiHidden/>
    <w:unhideWhenUsed/>
    <w:rsid w:val="00CE4F04"/>
    <w:pPr>
      <w:jc w:val="left"/>
    </w:pPr>
  </w:style>
  <w:style w:type="character" w:customStyle="1" w:styleId="af">
    <w:name w:val="註解文字 字元"/>
    <w:basedOn w:val="a0"/>
    <w:link w:val="ae"/>
    <w:uiPriority w:val="99"/>
    <w:semiHidden/>
    <w:rsid w:val="00CE4F04"/>
    <w:rPr>
      <w:rFonts w:ascii="Times New Roman" w:eastAsia="Times New Roman" w:hAnsi="Times New Roman" w:cs="Times New Roman"/>
      <w:kern w:val="2"/>
      <w:lang w:val="en-US"/>
    </w:rPr>
  </w:style>
  <w:style w:type="paragraph" w:styleId="af0">
    <w:name w:val="annotation subject"/>
    <w:basedOn w:val="ae"/>
    <w:next w:val="ae"/>
    <w:link w:val="af1"/>
    <w:uiPriority w:val="99"/>
    <w:semiHidden/>
    <w:unhideWhenUsed/>
    <w:rsid w:val="00CE4F04"/>
    <w:rPr>
      <w:b/>
      <w:bCs/>
    </w:rPr>
  </w:style>
  <w:style w:type="character" w:customStyle="1" w:styleId="af1">
    <w:name w:val="註解主旨 字元"/>
    <w:basedOn w:val="af"/>
    <w:link w:val="af0"/>
    <w:uiPriority w:val="99"/>
    <w:semiHidden/>
    <w:rsid w:val="00CE4F04"/>
    <w:rPr>
      <w:rFonts w:ascii="Times New Roman" w:eastAsia="Times New Roman" w:hAnsi="Times New Roman" w:cs="Times New Roman"/>
      <w:b/>
      <w:bCs/>
      <w:kern w:val="2"/>
      <w:lang w:val="en-US"/>
    </w:rPr>
  </w:style>
  <w:style w:type="paragraph" w:styleId="af2">
    <w:name w:val="Document Map"/>
    <w:basedOn w:val="a"/>
    <w:link w:val="af3"/>
    <w:uiPriority w:val="99"/>
    <w:semiHidden/>
    <w:unhideWhenUsed/>
    <w:rsid w:val="00CE4F04"/>
    <w:rPr>
      <w:rFonts w:ascii="SimSun" w:eastAsia="SimSun"/>
      <w:sz w:val="18"/>
      <w:szCs w:val="18"/>
    </w:rPr>
  </w:style>
  <w:style w:type="character" w:customStyle="1" w:styleId="af3">
    <w:name w:val="文件引導模式 字元"/>
    <w:basedOn w:val="a0"/>
    <w:link w:val="af2"/>
    <w:uiPriority w:val="99"/>
    <w:semiHidden/>
    <w:rsid w:val="00CE4F04"/>
    <w:rPr>
      <w:rFonts w:ascii="SimSun" w:eastAsia="SimSun" w:hAnsi="Times New Roman" w:cs="Times New Roman"/>
      <w:kern w:val="2"/>
      <w:sz w:val="18"/>
      <w:szCs w:val="18"/>
      <w:lang w:val="en-US"/>
    </w:rPr>
  </w:style>
  <w:style w:type="paragraph" w:styleId="af4">
    <w:name w:val="No Spacing"/>
    <w:uiPriority w:val="1"/>
    <w:qFormat/>
    <w:rsid w:val="00CE4F04"/>
    <w:pPr>
      <w:spacing w:after="0" w:line="240" w:lineRule="auto"/>
      <w:jc w:val="both"/>
    </w:pPr>
    <w:rPr>
      <w:rFonts w:ascii="Times New Roman" w:hAnsi="Times New Roman"/>
      <w:sz w:val="24"/>
    </w:rPr>
  </w:style>
  <w:style w:type="character" w:customStyle="1" w:styleId="fontstyle01">
    <w:name w:val="fontstyle01"/>
    <w:basedOn w:val="a0"/>
    <w:rsid w:val="00CE4F04"/>
    <w:rPr>
      <w:rFonts w:ascii="TimesNewRomanPS-BoldMT" w:hAnsi="TimesNewRomanPS-BoldMT" w:hint="default"/>
      <w:b/>
      <w:bCs/>
      <w:i w:val="0"/>
      <w:iCs w:val="0"/>
      <w:color w:val="000000"/>
      <w:sz w:val="28"/>
      <w:szCs w:val="28"/>
    </w:rPr>
  </w:style>
  <w:style w:type="paragraph" w:styleId="Web">
    <w:name w:val="Normal (Web)"/>
    <w:basedOn w:val="a"/>
    <w:uiPriority w:val="99"/>
    <w:semiHidden/>
    <w:unhideWhenUsed/>
    <w:rsid w:val="00CE4F04"/>
    <w:pPr>
      <w:widowControl/>
      <w:spacing w:before="100" w:beforeAutospacing="1" w:after="100" w:afterAutospacing="1" w:line="240" w:lineRule="auto"/>
      <w:jc w:val="left"/>
    </w:pPr>
    <w:rPr>
      <w:rFonts w:eastAsiaTheme="minorEastAsia"/>
      <w:kern w:val="0"/>
      <w:szCs w:val="24"/>
    </w:rPr>
  </w:style>
  <w:style w:type="paragraph" w:customStyle="1" w:styleId="EndNoteBibliographyTitle">
    <w:name w:val="EndNote Bibliography Title"/>
    <w:basedOn w:val="a"/>
    <w:link w:val="EndNoteBibliographyTitleChar"/>
    <w:rsid w:val="00CE4F04"/>
    <w:pPr>
      <w:jc w:val="center"/>
    </w:pPr>
    <w:rPr>
      <w:noProof/>
    </w:rPr>
  </w:style>
  <w:style w:type="character" w:customStyle="1" w:styleId="EndNoteBibliographyTitleChar">
    <w:name w:val="EndNote Bibliography Title Char"/>
    <w:basedOn w:val="a0"/>
    <w:link w:val="EndNoteBibliographyTitle"/>
    <w:rsid w:val="00CE4F04"/>
    <w:rPr>
      <w:rFonts w:ascii="Times New Roman" w:eastAsia="Times New Roman" w:hAnsi="Times New Roman" w:cs="Times New Roman"/>
      <w:noProof/>
      <w:kern w:val="2"/>
      <w:lang w:val="en-US"/>
    </w:rPr>
  </w:style>
  <w:style w:type="paragraph" w:customStyle="1" w:styleId="EndNoteBibliography">
    <w:name w:val="EndNote Bibliography"/>
    <w:basedOn w:val="a"/>
    <w:link w:val="EndNoteBibliographyChar"/>
    <w:rsid w:val="00CE4F04"/>
    <w:rPr>
      <w:noProof/>
    </w:rPr>
  </w:style>
  <w:style w:type="character" w:customStyle="1" w:styleId="EndNoteBibliographyChar">
    <w:name w:val="EndNote Bibliography Char"/>
    <w:basedOn w:val="a0"/>
    <w:link w:val="EndNoteBibliography"/>
    <w:rsid w:val="00CE4F04"/>
    <w:rPr>
      <w:rFonts w:ascii="Times New Roman" w:eastAsia="Times New Roman" w:hAnsi="Times New Roman" w:cs="Times New Roman"/>
      <w:noProof/>
      <w:kern w:val="2"/>
      <w:lang w:val="en-US"/>
    </w:rPr>
  </w:style>
  <w:style w:type="character" w:styleId="af5">
    <w:name w:val="Hyperlink"/>
    <w:basedOn w:val="a0"/>
    <w:uiPriority w:val="99"/>
    <w:unhideWhenUsed/>
    <w:rsid w:val="00CE4F04"/>
    <w:rPr>
      <w:color w:val="0563C1" w:themeColor="hyperlink"/>
      <w:u w:val="single"/>
    </w:rPr>
  </w:style>
  <w:style w:type="character" w:customStyle="1" w:styleId="UnresolvedMention1">
    <w:name w:val="Unresolved Mention1"/>
    <w:basedOn w:val="a0"/>
    <w:uiPriority w:val="99"/>
    <w:semiHidden/>
    <w:unhideWhenUsed/>
    <w:rsid w:val="00CE4F04"/>
    <w:rPr>
      <w:color w:val="605E5C"/>
      <w:shd w:val="clear" w:color="auto" w:fill="E1DFDD"/>
    </w:rPr>
  </w:style>
  <w:style w:type="paragraph" w:styleId="af6">
    <w:name w:val="Revision"/>
    <w:hidden/>
    <w:uiPriority w:val="99"/>
    <w:semiHidden/>
    <w:rsid w:val="003D5819"/>
    <w:pPr>
      <w:spacing w:after="0" w:line="240" w:lineRule="auto"/>
    </w:pPr>
    <w:rPr>
      <w:rFonts w:ascii="Times New Roman" w:eastAsia="Times New Roman" w:hAnsi="Times New Roman" w:cs="Times New Roman"/>
      <w:kern w:val="2"/>
      <w:lang w:val="en-US"/>
    </w:rPr>
  </w:style>
  <w:style w:type="character" w:styleId="af7">
    <w:name w:val="line number"/>
    <w:basedOn w:val="a0"/>
    <w:uiPriority w:val="99"/>
    <w:semiHidden/>
    <w:unhideWhenUsed/>
    <w:rsid w:val="00475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02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1CD90-F397-43C0-955B-E93E8F532B97}">
  <ds:schemaRefs>
    <ds:schemaRef ds:uri="http://schemas.openxmlformats.org/officeDocument/2006/bibliography"/>
  </ds:schemaRefs>
</ds:datastoreItem>
</file>

<file path=customXml/itemProps2.xml><?xml version="1.0" encoding="utf-8"?>
<ds:datastoreItem xmlns:ds="http://schemas.openxmlformats.org/officeDocument/2006/customXml" ds:itemID="{FF390567-79D2-43CD-A19C-082174301909}"/>
</file>

<file path=customXml/itemProps3.xml><?xml version="1.0" encoding="utf-8"?>
<ds:datastoreItem xmlns:ds="http://schemas.openxmlformats.org/officeDocument/2006/customXml" ds:itemID="{4A3F3EB8-DB28-4C05-AEEC-C307254BBF11}"/>
</file>

<file path=customXml/itemProps4.xml><?xml version="1.0" encoding="utf-8"?>
<ds:datastoreItem xmlns:ds="http://schemas.openxmlformats.org/officeDocument/2006/customXml" ds:itemID="{2A5F76D8-AFDC-43AD-AF06-F55419B3DD63}"/>
</file>

<file path=docProps/app.xml><?xml version="1.0" encoding="utf-8"?>
<Properties xmlns="http://schemas.openxmlformats.org/officeDocument/2006/extended-properties" xmlns:vt="http://schemas.openxmlformats.org/officeDocument/2006/docPropsVTypes">
  <Template>Normal</Template>
  <TotalTime>5680</TotalTime>
  <Pages>30</Pages>
  <Words>7594</Words>
  <Characters>43291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DataLab</dc:creator>
  <cp:lastModifiedBy>Home</cp:lastModifiedBy>
  <cp:revision>129</cp:revision>
  <dcterms:created xsi:type="dcterms:W3CDTF">2019-04-21T15:19:00Z</dcterms:created>
  <dcterms:modified xsi:type="dcterms:W3CDTF">2025-11-27T02:58:00Z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y fmtid="{D5CDD505-2E9C-101B-9397-08002B2CF9AE}" pid="4" name="docLang">
    <vt:lpwstr>en</vt:lpwstr>
  </property>
</Properties>
</file>