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822E8B" w14:textId="39A5D3C6" w:rsidR="00491236" w:rsidRPr="003C0ABF" w:rsidRDefault="000C4A2C" w:rsidP="00D152E0">
      <w:pPr>
        <w:jc w:val="center"/>
        <w:rPr>
          <w:b/>
          <w:color w:val="auto"/>
          <w:sz w:val="32"/>
        </w:rPr>
      </w:pPr>
      <w:r w:rsidRPr="003C0ABF">
        <w:rPr>
          <w:b/>
          <w:color w:val="auto"/>
          <w:sz w:val="32"/>
        </w:rPr>
        <w:t>Evolution</w:t>
      </w:r>
      <w:r w:rsidR="00007208" w:rsidRPr="003C0ABF">
        <w:rPr>
          <w:b/>
          <w:color w:val="auto"/>
          <w:sz w:val="32"/>
        </w:rPr>
        <w:t xml:space="preserve"> </w:t>
      </w:r>
      <w:r w:rsidR="00AE1C6C" w:rsidRPr="003C0ABF">
        <w:rPr>
          <w:b/>
          <w:color w:val="auto"/>
          <w:sz w:val="32"/>
        </w:rPr>
        <w:t>of dislocation</w:t>
      </w:r>
      <w:r w:rsidR="00007208" w:rsidRPr="003C0ABF">
        <w:rPr>
          <w:b/>
          <w:color w:val="auto"/>
          <w:sz w:val="32"/>
        </w:rPr>
        <w:t xml:space="preserve"> and twin densities</w:t>
      </w:r>
      <w:r w:rsidR="002C15B5" w:rsidRPr="003C0ABF">
        <w:rPr>
          <w:b/>
          <w:color w:val="auto"/>
          <w:sz w:val="32"/>
        </w:rPr>
        <w:t xml:space="preserve"> </w:t>
      </w:r>
      <w:r w:rsidR="00007208" w:rsidRPr="003C0ABF">
        <w:rPr>
          <w:b/>
          <w:color w:val="auto"/>
          <w:sz w:val="32"/>
        </w:rPr>
        <w:t>in</w:t>
      </w:r>
      <w:r w:rsidR="000A3E2F" w:rsidRPr="003C0ABF">
        <w:rPr>
          <w:b/>
          <w:color w:val="auto"/>
          <w:sz w:val="32"/>
        </w:rPr>
        <w:t xml:space="preserve"> a </w:t>
      </w:r>
      <w:r w:rsidR="00F869D3" w:rsidRPr="003C0ABF">
        <w:rPr>
          <w:b/>
          <w:color w:val="auto"/>
          <w:sz w:val="32"/>
        </w:rPr>
        <w:t>Mg</w:t>
      </w:r>
      <w:r w:rsidR="000A3E2F" w:rsidRPr="003C0ABF">
        <w:rPr>
          <w:b/>
          <w:color w:val="auto"/>
          <w:sz w:val="32"/>
        </w:rPr>
        <w:t xml:space="preserve"> alloy</w:t>
      </w:r>
      <w:r w:rsidR="002C15B5" w:rsidRPr="003C0ABF">
        <w:rPr>
          <w:b/>
          <w:color w:val="auto"/>
          <w:sz w:val="32"/>
        </w:rPr>
        <w:t xml:space="preserve"> at </w:t>
      </w:r>
      <w:r w:rsidR="00007208" w:rsidRPr="003C0ABF">
        <w:rPr>
          <w:b/>
          <w:color w:val="auto"/>
          <w:sz w:val="32"/>
        </w:rPr>
        <w:t>quasi-static</w:t>
      </w:r>
      <w:r w:rsidR="002C15B5" w:rsidRPr="003C0ABF">
        <w:rPr>
          <w:b/>
          <w:color w:val="auto"/>
          <w:sz w:val="32"/>
        </w:rPr>
        <w:t xml:space="preserve"> and high strain rate</w:t>
      </w:r>
      <w:r w:rsidR="00E40973" w:rsidRPr="003C0ABF">
        <w:rPr>
          <w:b/>
          <w:color w:val="auto"/>
          <w:sz w:val="32"/>
        </w:rPr>
        <w:t>s</w:t>
      </w:r>
    </w:p>
    <w:p w14:paraId="293E8792" w14:textId="73DAD12C" w:rsidR="00491236" w:rsidRPr="003C0ABF" w:rsidRDefault="00491236" w:rsidP="00491236">
      <w:pPr>
        <w:jc w:val="center"/>
      </w:pPr>
      <w:r w:rsidRPr="003C0ABF">
        <w:t xml:space="preserve">M. </w:t>
      </w:r>
      <w:proofErr w:type="spellStart"/>
      <w:r w:rsidRPr="003C0ABF">
        <w:t>Wang</w:t>
      </w:r>
      <w:r w:rsidRPr="003C0ABF">
        <w:rPr>
          <w:vertAlign w:val="superscript"/>
        </w:rPr>
        <w:t>a</w:t>
      </w:r>
      <w:proofErr w:type="spellEnd"/>
      <w:r w:rsidRPr="003C0ABF">
        <w:t xml:space="preserve">, </w:t>
      </w:r>
      <w:bookmarkStart w:id="0" w:name="OLE_LINK3"/>
      <w:bookmarkStart w:id="1" w:name="OLE_LINK4"/>
      <w:r w:rsidRPr="003C0ABF">
        <w:t xml:space="preserve">X.Y. </w:t>
      </w:r>
      <w:proofErr w:type="spellStart"/>
      <w:r w:rsidRPr="003C0ABF">
        <w:t>Xu</w:t>
      </w:r>
      <w:r w:rsidRPr="003C0ABF">
        <w:rPr>
          <w:vertAlign w:val="superscript"/>
        </w:rPr>
        <w:t>a</w:t>
      </w:r>
      <w:bookmarkEnd w:id="0"/>
      <w:bookmarkEnd w:id="1"/>
      <w:proofErr w:type="spellEnd"/>
      <w:r w:rsidRPr="003C0ABF">
        <w:t xml:space="preserve">, </w:t>
      </w:r>
      <w:r w:rsidR="00455DC3" w:rsidRPr="003C0ABF">
        <w:t>H.</w:t>
      </w:r>
      <w:r w:rsidR="00F53069" w:rsidRPr="003C0ABF">
        <w:t>Y</w:t>
      </w:r>
      <w:r w:rsidR="00455DC3" w:rsidRPr="003C0ABF">
        <w:t xml:space="preserve">. </w:t>
      </w:r>
      <w:proofErr w:type="spellStart"/>
      <w:r w:rsidR="00455DC3" w:rsidRPr="003C0ABF">
        <w:t>Wang</w:t>
      </w:r>
      <w:r w:rsidR="00455DC3" w:rsidRPr="003C0ABF">
        <w:rPr>
          <w:vertAlign w:val="superscript"/>
        </w:rPr>
        <w:t>b</w:t>
      </w:r>
      <w:proofErr w:type="spellEnd"/>
      <w:r w:rsidR="00455DC3" w:rsidRPr="003C0ABF">
        <w:t xml:space="preserve">, </w:t>
      </w:r>
      <w:r w:rsidR="00B570A6" w:rsidRPr="003C0ABF">
        <w:t xml:space="preserve">L.H. </w:t>
      </w:r>
      <w:proofErr w:type="spellStart"/>
      <w:r w:rsidR="00B570A6" w:rsidRPr="003C0ABF">
        <w:t>He</w:t>
      </w:r>
      <w:r w:rsidR="00455DC3" w:rsidRPr="003C0ABF">
        <w:rPr>
          <w:vertAlign w:val="superscript"/>
        </w:rPr>
        <w:t>c</w:t>
      </w:r>
      <w:proofErr w:type="gramStart"/>
      <w:r w:rsidR="0037670D" w:rsidRPr="003C0ABF">
        <w:rPr>
          <w:vertAlign w:val="superscript"/>
        </w:rPr>
        <w:t>,</w:t>
      </w:r>
      <w:r w:rsidR="00455DC3" w:rsidRPr="003C0ABF">
        <w:rPr>
          <w:vertAlign w:val="superscript"/>
        </w:rPr>
        <w:t>d</w:t>
      </w:r>
      <w:proofErr w:type="spellEnd"/>
      <w:proofErr w:type="gramEnd"/>
      <w:r w:rsidR="00B570A6" w:rsidRPr="003C0ABF">
        <w:t xml:space="preserve">, </w:t>
      </w:r>
      <w:r w:rsidRPr="003C0ABF">
        <w:t xml:space="preserve">M.X. </w:t>
      </w:r>
      <w:proofErr w:type="spellStart"/>
      <w:r w:rsidRPr="003C0ABF">
        <w:t>Huang</w:t>
      </w:r>
      <w:r w:rsidRPr="003C0ABF">
        <w:rPr>
          <w:vertAlign w:val="superscript"/>
        </w:rPr>
        <w:t>a</w:t>
      </w:r>
      <w:proofErr w:type="spellEnd"/>
      <w:r w:rsidRPr="003C0ABF">
        <w:rPr>
          <w:vertAlign w:val="superscript"/>
        </w:rPr>
        <w:t>*</w:t>
      </w:r>
    </w:p>
    <w:p w14:paraId="0A7A6CE1" w14:textId="4E78B04A" w:rsidR="006D346E" w:rsidRPr="003C0ABF" w:rsidRDefault="00C87E44" w:rsidP="001E7F8B">
      <w:pPr>
        <w:spacing w:line="360" w:lineRule="auto"/>
        <w:jc w:val="center"/>
      </w:pPr>
      <w:proofErr w:type="spellStart"/>
      <w:r w:rsidRPr="003C0ABF">
        <w:rPr>
          <w:vertAlign w:val="superscript"/>
        </w:rPr>
        <w:t>a</w:t>
      </w:r>
      <w:r w:rsidR="006D346E" w:rsidRPr="003C0ABF">
        <w:t>Department</w:t>
      </w:r>
      <w:proofErr w:type="spellEnd"/>
      <w:r w:rsidR="006D346E" w:rsidRPr="003C0ABF">
        <w:t xml:space="preserve"> of Mechanical Engineering, The University of Hong Kong, </w:t>
      </w:r>
      <w:proofErr w:type="spellStart"/>
      <w:r w:rsidR="006D346E" w:rsidRPr="003C0ABF">
        <w:t>Pokfulam</w:t>
      </w:r>
      <w:proofErr w:type="spellEnd"/>
      <w:r w:rsidR="006D346E" w:rsidRPr="003C0ABF">
        <w:t xml:space="preserve"> Road, Hong Kong, China</w:t>
      </w:r>
    </w:p>
    <w:p w14:paraId="697364F4" w14:textId="77777777" w:rsidR="00CA2D33" w:rsidRPr="003C0ABF" w:rsidRDefault="00006D46" w:rsidP="001E7F8B">
      <w:pPr>
        <w:spacing w:line="360" w:lineRule="auto"/>
        <w:jc w:val="center"/>
      </w:pPr>
      <w:proofErr w:type="spellStart"/>
      <w:r w:rsidRPr="003C0ABF">
        <w:rPr>
          <w:vertAlign w:val="superscript"/>
        </w:rPr>
        <w:t>b</w:t>
      </w:r>
      <w:r w:rsidR="00CA2D33" w:rsidRPr="003C0ABF">
        <w:t>State</w:t>
      </w:r>
      <w:proofErr w:type="spellEnd"/>
      <w:r w:rsidR="00CA2D33" w:rsidRPr="003C0ABF">
        <w:t xml:space="preserve"> Key Laboratory of Automotive Simulation and Control, Jilin University, Changchun, 130012, PR China</w:t>
      </w:r>
    </w:p>
    <w:p w14:paraId="5F0B9CC2" w14:textId="6D3D730B" w:rsidR="006D126D" w:rsidRPr="003C0ABF" w:rsidRDefault="00455DC3" w:rsidP="001E7F8B">
      <w:pPr>
        <w:spacing w:line="360" w:lineRule="auto"/>
        <w:jc w:val="center"/>
      </w:pPr>
      <w:proofErr w:type="spellStart"/>
      <w:r w:rsidRPr="003C0ABF">
        <w:rPr>
          <w:vertAlign w:val="superscript"/>
        </w:rPr>
        <w:t>c</w:t>
      </w:r>
      <w:r w:rsidR="006D126D" w:rsidRPr="003C0ABF">
        <w:t>Beijing</w:t>
      </w:r>
      <w:proofErr w:type="spellEnd"/>
      <w:r w:rsidR="006D126D" w:rsidRPr="003C0ABF">
        <w:t xml:space="preserve"> National Laboratory for Condensed Matter Physics, Institute of Physics, Chinese Academy of Sciences, Beijing, 100190, China  </w:t>
      </w:r>
    </w:p>
    <w:p w14:paraId="3B1E02AE" w14:textId="62FFB713" w:rsidR="009814A1" w:rsidRPr="003C0ABF" w:rsidRDefault="00455DC3" w:rsidP="009814A1">
      <w:pPr>
        <w:spacing w:line="360" w:lineRule="auto"/>
        <w:jc w:val="center"/>
      </w:pPr>
      <w:proofErr w:type="spellStart"/>
      <w:r w:rsidRPr="003C0ABF">
        <w:rPr>
          <w:vertAlign w:val="superscript"/>
        </w:rPr>
        <w:t>d</w:t>
      </w:r>
      <w:r w:rsidR="006D126D" w:rsidRPr="003C0ABF">
        <w:t>Spallation</w:t>
      </w:r>
      <w:proofErr w:type="spellEnd"/>
      <w:r w:rsidR="006D126D" w:rsidRPr="003C0ABF">
        <w:t xml:space="preserve"> Neutron Source Science Center, Dongguan, 523803,</w:t>
      </w:r>
      <w:r w:rsidR="009814A1" w:rsidRPr="003C0ABF">
        <w:t xml:space="preserve"> </w:t>
      </w:r>
      <w:r w:rsidR="006D126D" w:rsidRPr="003C0ABF">
        <w:t>China  </w:t>
      </w:r>
    </w:p>
    <w:p w14:paraId="0D6149A8" w14:textId="473FB355" w:rsidR="00016E16" w:rsidRPr="003C0ABF" w:rsidRDefault="006D346E" w:rsidP="001E7F8B">
      <w:pPr>
        <w:spacing w:line="360" w:lineRule="auto"/>
        <w:jc w:val="center"/>
        <w:rPr>
          <w:lang w:val="en-GB"/>
        </w:rPr>
      </w:pPr>
      <w:r w:rsidRPr="003C0ABF">
        <w:rPr>
          <w:lang w:val="en-GB"/>
        </w:rPr>
        <w:t>*Corresponding author: M.X. Huang: email: mxhuang@hku.hk, Tel: +85228597906; Fax: +85228585415</w:t>
      </w:r>
    </w:p>
    <w:p w14:paraId="685376BD" w14:textId="77777777" w:rsidR="007812EB" w:rsidRPr="003C0ABF" w:rsidRDefault="00016E16" w:rsidP="0072296A">
      <w:pPr>
        <w:pStyle w:val="Heading1"/>
        <w:spacing w:line="480" w:lineRule="auto"/>
      </w:pPr>
      <w:r w:rsidRPr="003C0ABF">
        <w:t>Abstract</w:t>
      </w:r>
    </w:p>
    <w:p w14:paraId="02530755" w14:textId="2153EFAF" w:rsidR="0070422F" w:rsidRPr="003C0ABF" w:rsidRDefault="00373C44" w:rsidP="00373C44">
      <w:pPr>
        <w:tabs>
          <w:tab w:val="left" w:pos="7242"/>
        </w:tabs>
      </w:pPr>
      <w:r w:rsidRPr="003C0ABF">
        <w:t>The present work</w:t>
      </w:r>
      <w:r w:rsidR="00137BE5" w:rsidRPr="003C0ABF">
        <w:t>, for the first time, quantitatively stud</w:t>
      </w:r>
      <w:r w:rsidR="00C42852" w:rsidRPr="003C0ABF">
        <w:rPr>
          <w:rFonts w:hint="eastAsia"/>
        </w:rPr>
        <w:t>ies</w:t>
      </w:r>
      <w:r w:rsidRPr="003C0ABF">
        <w:t xml:space="preserve"> the evolution of both </w:t>
      </w:r>
      <w:r w:rsidR="008A68B2" w:rsidRPr="003C0ABF">
        <w:t>dislocations</w:t>
      </w:r>
      <w:r w:rsidRPr="003C0ABF">
        <w:t xml:space="preserve"> and </w:t>
      </w:r>
      <w:r w:rsidR="008A68B2" w:rsidRPr="003C0ABF">
        <w:t xml:space="preserve">deformation twins </w:t>
      </w:r>
      <w:r w:rsidRPr="003C0ABF">
        <w:t xml:space="preserve">with </w:t>
      </w:r>
      <w:r w:rsidR="00C05EF6" w:rsidRPr="003C0ABF">
        <w:t xml:space="preserve">various </w:t>
      </w:r>
      <w:r w:rsidRPr="003C0ABF">
        <w:t>strain rate</w:t>
      </w:r>
      <w:r w:rsidR="00C05EF6" w:rsidRPr="003C0ABF">
        <w:t xml:space="preserve">s </w:t>
      </w:r>
      <w:r w:rsidRPr="003C0ABF">
        <w:t xml:space="preserve">in a MM31 </w:t>
      </w:r>
      <w:r w:rsidR="00F869D3" w:rsidRPr="003C0ABF">
        <w:t>Mg</w:t>
      </w:r>
      <w:r w:rsidRPr="003C0ABF">
        <w:t xml:space="preserve"> alloy</w:t>
      </w:r>
      <w:r w:rsidR="005117AA" w:rsidRPr="003C0ABF">
        <w:t>.</w:t>
      </w:r>
      <w:r w:rsidR="006D2BC4" w:rsidRPr="003C0ABF">
        <w:t xml:space="preserve"> </w:t>
      </w:r>
      <w:r w:rsidR="002F3FEE" w:rsidRPr="003C0ABF">
        <w:t xml:space="preserve">Interrupted </w:t>
      </w:r>
      <w:r w:rsidRPr="003C0ABF">
        <w:t xml:space="preserve">tensile tests </w:t>
      </w:r>
      <w:r w:rsidR="00F75D71" w:rsidRPr="003C0ABF">
        <w:t xml:space="preserve">were performed </w:t>
      </w:r>
      <w:r w:rsidRPr="003C0ABF">
        <w:t>at the strain rates of 0.001, 1 and 600 s</w:t>
      </w:r>
      <w:r w:rsidRPr="003C0ABF">
        <w:rPr>
          <w:vertAlign w:val="superscript"/>
        </w:rPr>
        <w:t>-1</w:t>
      </w:r>
      <w:r w:rsidRPr="003C0ABF">
        <w:t xml:space="preserve">. Deformation twins were characterized by microscopy techniques </w:t>
      </w:r>
      <w:r w:rsidR="00962621" w:rsidRPr="003C0ABF">
        <w:t xml:space="preserve">and evaluated </w:t>
      </w:r>
      <w:r w:rsidR="00FB22E3" w:rsidRPr="003C0ABF">
        <w:t>using the fractions of twin boundar</w:t>
      </w:r>
      <w:r w:rsidR="00B63345" w:rsidRPr="003C0ABF">
        <w:t>ies</w:t>
      </w:r>
      <w:r w:rsidR="00FB22E3" w:rsidRPr="003C0ABF">
        <w:t xml:space="preserve"> and </w:t>
      </w:r>
      <w:r w:rsidR="002679DD" w:rsidRPr="003C0ABF">
        <w:t xml:space="preserve">twinned </w:t>
      </w:r>
      <w:r w:rsidR="00FB22E3" w:rsidRPr="003C0ABF">
        <w:t xml:space="preserve">area. </w:t>
      </w:r>
      <w:r w:rsidR="00185D28" w:rsidRPr="003C0ABF">
        <w:t>The a</w:t>
      </w:r>
      <w:r w:rsidRPr="003C0ABF">
        <w:t xml:space="preserve">verage dislocation density </w:t>
      </w:r>
      <w:r w:rsidR="0066483E" w:rsidRPr="003C0ABF">
        <w:rPr>
          <w:rFonts w:hint="eastAsia"/>
        </w:rPr>
        <w:t>and</w:t>
      </w:r>
      <w:r w:rsidR="0066483E" w:rsidRPr="003C0ABF">
        <w:t xml:space="preserve"> </w:t>
      </w:r>
      <w:r w:rsidR="008C264D" w:rsidRPr="003C0ABF">
        <w:t>the relative fractions of</w:t>
      </w:r>
      <w:r w:rsidR="00A338D7" w:rsidRPr="003C0ABF">
        <w:t xml:space="preserve"> dislocations </w:t>
      </w:r>
      <w:r w:rsidR="00177698" w:rsidRPr="003C0ABF">
        <w:t>with different Burgers vectors</w:t>
      </w:r>
      <w:r w:rsidR="00D53E88" w:rsidRPr="003C0ABF">
        <w:t xml:space="preserve"> </w:t>
      </w:r>
      <w:r w:rsidR="00086E2D" w:rsidRPr="003C0ABF">
        <w:t>were</w:t>
      </w:r>
      <w:r w:rsidRPr="003C0ABF">
        <w:t xml:space="preserve"> determined from neutron diffraction data. </w:t>
      </w:r>
      <w:r w:rsidR="00AF79F7" w:rsidRPr="003C0ABF">
        <w:t>It was found that</w:t>
      </w:r>
      <w:r w:rsidR="000C4C1F" w:rsidRPr="003C0ABF">
        <w:t xml:space="preserve"> </w:t>
      </w:r>
      <w:r w:rsidR="00611878" w:rsidRPr="003C0ABF">
        <w:t xml:space="preserve">the </w:t>
      </w:r>
      <w:r w:rsidR="00D7218A" w:rsidRPr="003C0ABF">
        <w:t>twin</w:t>
      </w:r>
      <w:r w:rsidR="000E6E0D" w:rsidRPr="003C0ABF">
        <w:t xml:space="preserve"> fraction </w:t>
      </w:r>
      <w:r w:rsidR="00863116" w:rsidRPr="003C0ABF">
        <w:t xml:space="preserve">increases </w:t>
      </w:r>
      <w:r w:rsidR="00863116" w:rsidRPr="003C0ABF">
        <w:lastRenderedPageBreak/>
        <w:t xml:space="preserve">remarkably </w:t>
      </w:r>
      <w:r w:rsidR="004D3233" w:rsidRPr="003C0ABF">
        <w:t xml:space="preserve">and </w:t>
      </w:r>
      <w:r w:rsidR="00B514AA" w:rsidRPr="003C0ABF">
        <w:t>becomes</w:t>
      </w:r>
      <w:r w:rsidR="00F41985" w:rsidRPr="003C0ABF">
        <w:t xml:space="preserve"> saturated</w:t>
      </w:r>
      <w:r w:rsidR="00784452" w:rsidRPr="003C0ABF">
        <w:t xml:space="preserve"> </w:t>
      </w:r>
      <w:r w:rsidR="00144A12" w:rsidRPr="003C0ABF">
        <w:t>at lower strain rates (0.001-1 s</w:t>
      </w:r>
      <w:r w:rsidR="00144A12" w:rsidRPr="003C0ABF">
        <w:rPr>
          <w:vertAlign w:val="superscript"/>
        </w:rPr>
        <w:t>-1</w:t>
      </w:r>
      <w:r w:rsidR="00144A12" w:rsidRPr="003C0ABF">
        <w:t>), while</w:t>
      </w:r>
      <w:r w:rsidR="00FC0C20" w:rsidRPr="003C0ABF">
        <w:t xml:space="preserve"> </w:t>
      </w:r>
      <w:r w:rsidR="00D82AD2" w:rsidRPr="003C0ABF">
        <w:t xml:space="preserve">the </w:t>
      </w:r>
      <w:r w:rsidR="00AA36E3" w:rsidRPr="003C0ABF">
        <w:t>dislocation</w:t>
      </w:r>
      <w:r w:rsidR="00ED5095" w:rsidRPr="003C0ABF">
        <w:t xml:space="preserve"> density</w:t>
      </w:r>
      <w:r w:rsidR="00086E2D" w:rsidRPr="003C0ABF">
        <w:t xml:space="preserve"> </w:t>
      </w:r>
      <w:r w:rsidR="00144A12" w:rsidRPr="003C0ABF">
        <w:t xml:space="preserve">only </w:t>
      </w:r>
      <w:r w:rsidR="00E60C72" w:rsidRPr="003C0ABF">
        <w:t xml:space="preserve">obtains an </w:t>
      </w:r>
      <w:r w:rsidR="00964ED4" w:rsidRPr="003C0ABF">
        <w:t>obvious enhancement</w:t>
      </w:r>
      <w:r w:rsidR="00011620" w:rsidRPr="003C0ABF">
        <w:t xml:space="preserve"> at </w:t>
      </w:r>
      <w:r w:rsidR="00144A12" w:rsidRPr="003C0ABF">
        <w:t>a much</w:t>
      </w:r>
      <w:r w:rsidR="00011620" w:rsidRPr="003C0ABF">
        <w:t xml:space="preserve"> </w:t>
      </w:r>
      <w:r w:rsidR="00FD4390" w:rsidRPr="003C0ABF">
        <w:t>high</w:t>
      </w:r>
      <w:r w:rsidR="00144A12" w:rsidRPr="003C0ABF">
        <w:t>er</w:t>
      </w:r>
      <w:r w:rsidR="00FD4390" w:rsidRPr="003C0ABF">
        <w:t xml:space="preserve"> </w:t>
      </w:r>
      <w:r w:rsidR="007644F0" w:rsidRPr="003C0ABF">
        <w:t>strain rate</w:t>
      </w:r>
      <w:r w:rsidR="00144A12" w:rsidRPr="003C0ABF">
        <w:t xml:space="preserve"> (600 s</w:t>
      </w:r>
      <w:r w:rsidR="00144A12" w:rsidRPr="003C0ABF">
        <w:rPr>
          <w:vertAlign w:val="superscript"/>
        </w:rPr>
        <w:t>-1</w:t>
      </w:r>
      <w:r w:rsidR="00144A12" w:rsidRPr="003C0ABF">
        <w:t>)</w:t>
      </w:r>
      <w:r w:rsidR="00B11107" w:rsidRPr="003C0ABF">
        <w:t>.</w:t>
      </w:r>
      <w:r w:rsidR="00DF3589" w:rsidRPr="003C0ABF">
        <w:t xml:space="preserve"> </w:t>
      </w:r>
      <w:r w:rsidR="0064221E" w:rsidRPr="003C0ABF">
        <w:t>Besides</w:t>
      </w:r>
      <w:r w:rsidR="007670B0" w:rsidRPr="003C0ABF">
        <w:t xml:space="preserve">, </w:t>
      </w:r>
      <w:r w:rsidR="008847F0" w:rsidRPr="003C0ABF">
        <w:t>the distinctive</w:t>
      </w:r>
      <w:r w:rsidR="00086E2D" w:rsidRPr="003C0ABF">
        <w:t>ly</w:t>
      </w:r>
      <w:r w:rsidR="008847F0" w:rsidRPr="003C0ABF">
        <w:t xml:space="preserve"> high flow stress at</w:t>
      </w:r>
      <w:r w:rsidR="00D95B13" w:rsidRPr="003C0ABF">
        <w:t xml:space="preserve"> </w:t>
      </w:r>
      <w:r w:rsidR="007644F0" w:rsidRPr="003C0ABF">
        <w:t>high strain rate</w:t>
      </w:r>
      <w:r w:rsidR="009A6919" w:rsidRPr="003C0ABF">
        <w:t xml:space="preserve"> </w:t>
      </w:r>
      <w:r w:rsidR="00495E21" w:rsidRPr="003C0ABF">
        <w:t>leads to a substantial increase in</w:t>
      </w:r>
      <w:r w:rsidR="009A6919" w:rsidRPr="003C0ABF">
        <w:t xml:space="preserve"> the density of the hard-to-activate </w:t>
      </w:r>
      <m:oMath>
        <m:d>
          <m:dPr>
            <m:begChr m:val="〈"/>
            <m:endChr m:val="〉"/>
            <m:ctrlPr>
              <w:rPr>
                <w:rFonts w:ascii="Cambria Math" w:hAnsi="Cambria Math"/>
                <w:i/>
              </w:rPr>
            </m:ctrlPr>
          </m:dPr>
          <m:e>
            <m:r>
              <w:rPr>
                <w:rFonts w:ascii="Cambria Math" w:hAnsi="Cambria Math"/>
              </w:rPr>
              <m:t>c+a</m:t>
            </m:r>
          </m:e>
        </m:d>
      </m:oMath>
      <w:r w:rsidR="009A6919" w:rsidRPr="003C0ABF">
        <w:t>-type dislocations</w:t>
      </w:r>
      <w:r w:rsidR="00495E21" w:rsidRPr="003C0ABF">
        <w:t>,</w:t>
      </w:r>
      <w:r w:rsidR="009A6919" w:rsidRPr="003C0ABF">
        <w:t xml:space="preserve"> after</w:t>
      </w:r>
      <w:r w:rsidR="008847F0" w:rsidRPr="003C0ABF">
        <w:t xml:space="preserve"> t</w:t>
      </w:r>
      <w:r w:rsidR="00C05EF6" w:rsidRPr="003C0ABF">
        <w:t>he</w:t>
      </w:r>
      <w:r w:rsidR="001022A8" w:rsidRPr="003C0ABF">
        <w:t xml:space="preserve"> </w:t>
      </w:r>
      <m:oMath>
        <m:d>
          <m:dPr>
            <m:begChr m:val="〈"/>
            <m:endChr m:val="〉"/>
            <m:ctrlPr>
              <w:rPr>
                <w:rFonts w:ascii="Cambria Math" w:hAnsi="Cambria Math"/>
                <w:i/>
              </w:rPr>
            </m:ctrlPr>
          </m:dPr>
          <m:e>
            <m:r>
              <w:rPr>
                <w:rFonts w:ascii="Cambria Math" w:hAnsi="Cambria Math"/>
              </w:rPr>
              <m:t>a</m:t>
            </m:r>
          </m:e>
        </m:d>
      </m:oMath>
      <w:r w:rsidR="008F2CDA" w:rsidRPr="003C0ABF">
        <w:t xml:space="preserve">-type </w:t>
      </w:r>
      <w:r w:rsidR="001022A8" w:rsidRPr="003C0ABF">
        <w:t xml:space="preserve">dislocation density </w:t>
      </w:r>
      <w:r w:rsidR="004C19D8" w:rsidRPr="003C0ABF">
        <w:t>reaches</w:t>
      </w:r>
      <w:r w:rsidR="00086E2D" w:rsidRPr="003C0ABF">
        <w:t xml:space="preserve"> rapidly</w:t>
      </w:r>
      <w:r w:rsidR="004C19D8" w:rsidRPr="003C0ABF">
        <w:t xml:space="preserve"> </w:t>
      </w:r>
      <w:r w:rsidR="0064221E" w:rsidRPr="003C0ABF">
        <w:t xml:space="preserve">its </w:t>
      </w:r>
      <w:r w:rsidR="00086E2D" w:rsidRPr="003C0ABF">
        <w:t>saturated value</w:t>
      </w:r>
      <w:r w:rsidR="0064221E" w:rsidRPr="003C0ABF">
        <w:t xml:space="preserve"> </w:t>
      </w:r>
      <w:r w:rsidR="004C19D8" w:rsidRPr="003C0ABF">
        <w:t xml:space="preserve">at a small strain </w:t>
      </w:r>
      <w:r w:rsidR="0064221E" w:rsidRPr="003C0ABF">
        <w:t>level</w:t>
      </w:r>
      <w:r w:rsidR="00E345E0" w:rsidRPr="003C0ABF">
        <w:t>.</w:t>
      </w:r>
      <w:r w:rsidR="00D26E2E" w:rsidRPr="003C0ABF">
        <w:t xml:space="preserve"> The twinning modes with opposite polarities are able to coexist in the same grains because of the high local stress concentration at strain rates above 1 s</w:t>
      </w:r>
      <w:r w:rsidR="00D26E2E" w:rsidRPr="003C0ABF">
        <w:rPr>
          <w:vertAlign w:val="superscript"/>
        </w:rPr>
        <w:t>-1</w:t>
      </w:r>
      <w:r w:rsidR="00D26E2E" w:rsidRPr="003C0ABF">
        <w:t>.</w:t>
      </w:r>
    </w:p>
    <w:p w14:paraId="2A815CCC" w14:textId="65EBFDEC" w:rsidR="00F5056E" w:rsidRPr="003C0ABF" w:rsidRDefault="00016E16" w:rsidP="0072296A">
      <w:r w:rsidRPr="003C0ABF">
        <w:rPr>
          <w:b/>
        </w:rPr>
        <w:t>Keywords</w:t>
      </w:r>
      <w:r w:rsidR="00580CC5" w:rsidRPr="003C0ABF">
        <w:rPr>
          <w:b/>
        </w:rPr>
        <w:t xml:space="preserve">: </w:t>
      </w:r>
      <w:r w:rsidR="00491DB1" w:rsidRPr="003C0ABF">
        <w:rPr>
          <w:rFonts w:hint="eastAsia"/>
        </w:rPr>
        <w:t>M</w:t>
      </w:r>
      <w:r w:rsidR="00491DB1" w:rsidRPr="003C0ABF">
        <w:t>g alloys</w:t>
      </w:r>
      <w:r w:rsidR="003270C7" w:rsidRPr="003C0ABF">
        <w:t>;</w:t>
      </w:r>
      <w:r w:rsidR="003645BB" w:rsidRPr="003C0ABF">
        <w:t xml:space="preserve"> </w:t>
      </w:r>
      <w:r w:rsidR="00ED1C26" w:rsidRPr="003C0ABF">
        <w:t>strain rate</w:t>
      </w:r>
      <w:r w:rsidR="003270C7" w:rsidRPr="003C0ABF">
        <w:t>;</w:t>
      </w:r>
      <w:r w:rsidR="00A96DE3" w:rsidRPr="003C0ABF">
        <w:t xml:space="preserve"> </w:t>
      </w:r>
      <w:r w:rsidR="00ED1C26" w:rsidRPr="003C0ABF">
        <w:t>twinning</w:t>
      </w:r>
      <w:r w:rsidR="003270C7" w:rsidRPr="003C0ABF">
        <w:t xml:space="preserve">; </w:t>
      </w:r>
      <w:r w:rsidR="00893154" w:rsidRPr="003C0ABF">
        <w:t>dislocation density</w:t>
      </w:r>
      <w:r w:rsidR="003270C7" w:rsidRPr="003C0ABF">
        <w:t>;</w:t>
      </w:r>
      <w:r w:rsidR="00A43DFB" w:rsidRPr="003C0ABF">
        <w:t xml:space="preserve"> </w:t>
      </w:r>
      <w:r w:rsidR="00876A8E" w:rsidRPr="003C0ABF">
        <w:t>Hopkinson tensile bar</w:t>
      </w:r>
      <w:r w:rsidR="005C000B" w:rsidRPr="003C0ABF">
        <w:t>;</w:t>
      </w:r>
    </w:p>
    <w:p w14:paraId="3FD1D5C7" w14:textId="77777777" w:rsidR="00F5056E" w:rsidRPr="003C0ABF" w:rsidRDefault="00F5056E" w:rsidP="0072296A">
      <w:pPr>
        <w:pStyle w:val="Heading1"/>
        <w:numPr>
          <w:ilvl w:val="0"/>
          <w:numId w:val="1"/>
        </w:numPr>
        <w:spacing w:line="480" w:lineRule="auto"/>
      </w:pPr>
      <w:r w:rsidRPr="003C0ABF">
        <w:t>Introduction</w:t>
      </w:r>
    </w:p>
    <w:p w14:paraId="60155858" w14:textId="66FBEA03" w:rsidR="00F57A36" w:rsidRPr="003C0ABF" w:rsidRDefault="00416956" w:rsidP="000676D1">
      <w:pPr>
        <w:tabs>
          <w:tab w:val="left" w:pos="7242"/>
        </w:tabs>
      </w:pPr>
      <w:r w:rsidRPr="003C0ABF">
        <w:t xml:space="preserve">Slip and twinning </w:t>
      </w:r>
      <w:r w:rsidR="00CE752E" w:rsidRPr="003C0ABF">
        <w:t xml:space="preserve">are two </w:t>
      </w:r>
      <w:r w:rsidR="00F338CF" w:rsidRPr="003C0ABF">
        <w:t>major plastic</w:t>
      </w:r>
      <w:r w:rsidR="00CE752E" w:rsidRPr="003C0ABF">
        <w:t xml:space="preserve"> deformation mechanism</w:t>
      </w:r>
      <w:r w:rsidR="00922F21" w:rsidRPr="003C0ABF">
        <w:t>s</w:t>
      </w:r>
      <w:r w:rsidR="00B9080E" w:rsidRPr="003C0ABF">
        <w:t xml:space="preserve"> i</w:t>
      </w:r>
      <w:r w:rsidR="00F74071" w:rsidRPr="003C0ABF">
        <w:t>n magnesium (Mg) and its alloys</w:t>
      </w:r>
      <w:r w:rsidR="00FA3703" w:rsidRPr="003C0ABF">
        <w:t>.</w:t>
      </w:r>
      <w:r w:rsidR="00F74071" w:rsidRPr="003C0ABF">
        <w:t xml:space="preserve"> </w:t>
      </w:r>
      <w:r w:rsidR="00685B43" w:rsidRPr="003C0ABF">
        <w:t>S</w:t>
      </w:r>
      <w:r w:rsidR="00D77E79" w:rsidRPr="003C0ABF">
        <w:t xml:space="preserve">lip </w:t>
      </w:r>
      <w:r w:rsidR="00685B43" w:rsidRPr="003C0ABF">
        <w:t xml:space="preserve">in </w:t>
      </w:r>
      <w:r w:rsidR="007D2AA6" w:rsidRPr="003C0ABF">
        <w:t xml:space="preserve">Mg and its alloys </w:t>
      </w:r>
      <w:r w:rsidR="00A508AA" w:rsidRPr="003C0ABF">
        <w:t xml:space="preserve">takes place </w:t>
      </w:r>
      <w:r w:rsidR="006D77FF" w:rsidRPr="003C0ABF">
        <w:t xml:space="preserve">primarily </w:t>
      </w:r>
      <w:r w:rsidR="00A508AA" w:rsidRPr="003C0ABF">
        <w:t xml:space="preserve">along </w:t>
      </w:r>
      <w:r w:rsidR="004C3A86" w:rsidRPr="003C0ABF">
        <w:t xml:space="preserve">the </w:t>
      </w:r>
      <m:oMath>
        <m:d>
          <m:dPr>
            <m:begChr m:val="〈"/>
            <m:endChr m:val="〉"/>
            <m:ctrlPr>
              <w:rPr>
                <w:rFonts w:ascii="Cambria Math" w:hAnsi="Cambria Math"/>
              </w:rPr>
            </m:ctrlPr>
          </m:dPr>
          <m:e>
            <m:r>
              <w:rPr>
                <w:rFonts w:ascii="Cambria Math" w:hAnsi="Cambria Math"/>
              </w:rPr>
              <m:t>11</m:t>
            </m:r>
            <m:acc>
              <m:accPr>
                <m:chr m:val="̅"/>
                <m:ctrlPr>
                  <w:rPr>
                    <w:rFonts w:ascii="Cambria Math" w:hAnsi="Cambria Math"/>
                    <w:i/>
                  </w:rPr>
                </m:ctrlPr>
              </m:accPr>
              <m:e>
                <m:r>
                  <w:rPr>
                    <w:rFonts w:ascii="Cambria Math" w:hAnsi="Cambria Math"/>
                  </w:rPr>
                  <m:t>2</m:t>
                </m:r>
              </m:e>
            </m:acc>
            <m:r>
              <w:rPr>
                <w:rFonts w:ascii="Cambria Math" w:hAnsi="Cambria Math"/>
              </w:rPr>
              <m:t>0</m:t>
            </m:r>
          </m:e>
        </m:d>
      </m:oMath>
      <w:r w:rsidR="00B12093" w:rsidRPr="003C0ABF">
        <w:t xml:space="preserve"> </w:t>
      </w:r>
      <w:r w:rsidR="00403FC0" w:rsidRPr="003C0ABF">
        <w:t>(</w:t>
      </w:r>
      <m:oMath>
        <m:d>
          <m:dPr>
            <m:begChr m:val="〈"/>
            <m:endChr m:val="〉"/>
            <m:ctrlPr>
              <w:rPr>
                <w:rFonts w:ascii="Cambria Math" w:hAnsi="Cambria Math"/>
                <w:i/>
              </w:rPr>
            </m:ctrlPr>
          </m:dPr>
          <m:e>
            <m:r>
              <w:rPr>
                <w:rFonts w:ascii="Cambria Math" w:hAnsi="Cambria Math"/>
              </w:rPr>
              <m:t>a</m:t>
            </m:r>
          </m:e>
        </m:d>
      </m:oMath>
      <w:r w:rsidR="00403FC0" w:rsidRPr="003C0ABF">
        <w:t>)</w:t>
      </w:r>
      <w:r w:rsidR="00575E76" w:rsidRPr="003C0ABF">
        <w:t xml:space="preserve"> </w:t>
      </w:r>
      <w:r w:rsidR="00403FC0" w:rsidRPr="003C0ABF">
        <w:t xml:space="preserve">direction on </w:t>
      </w:r>
      <w:r w:rsidR="00551BFD" w:rsidRPr="003C0ABF">
        <w:t xml:space="preserve">basal and </w:t>
      </w:r>
      <m:oMath>
        <m:d>
          <m:dPr>
            <m:begChr m:val="{"/>
            <m:endChr m:val="}"/>
            <m:ctrlPr>
              <w:rPr>
                <w:rFonts w:ascii="Cambria Math" w:hAnsi="Cambria Math"/>
                <w:i/>
              </w:rPr>
            </m:ctrlPr>
          </m:dPr>
          <m:e>
            <m:r>
              <w:rPr>
                <w:rFonts w:ascii="Cambria Math" w:hAnsi="Cambria Math"/>
              </w:rPr>
              <m:t>10</m:t>
            </m:r>
            <m:acc>
              <m:accPr>
                <m:chr m:val="̅"/>
                <m:ctrlPr>
                  <w:rPr>
                    <w:rFonts w:ascii="Cambria Math" w:hAnsi="Cambria Math"/>
                    <w:i/>
                  </w:rPr>
                </m:ctrlPr>
              </m:accPr>
              <m:e>
                <m:r>
                  <w:rPr>
                    <w:rFonts w:ascii="Cambria Math" w:hAnsi="Cambria Math"/>
                  </w:rPr>
                  <m:t>1</m:t>
                </m:r>
              </m:e>
            </m:acc>
            <m:r>
              <w:rPr>
                <w:rFonts w:ascii="Cambria Math" w:hAnsi="Cambria Math"/>
              </w:rPr>
              <m:t>0</m:t>
            </m:r>
          </m:e>
        </m:d>
      </m:oMath>
      <w:r w:rsidR="00011111" w:rsidRPr="003C0ABF">
        <w:t xml:space="preserve"> </w:t>
      </w:r>
      <w:r w:rsidR="00FC12FF" w:rsidRPr="003C0ABF">
        <w:t>prismatic</w:t>
      </w:r>
      <w:r w:rsidR="00F43EBC" w:rsidRPr="003C0ABF">
        <w:t xml:space="preserve"> </w:t>
      </w:r>
      <w:r w:rsidR="00371DDD" w:rsidRPr="003C0ABF">
        <w:t>planes</w:t>
      </w:r>
      <w:r w:rsidR="000323EC" w:rsidRPr="003C0ABF">
        <w:t xml:space="preserve"> </w:t>
      </w:r>
      <w:r w:rsidR="00745912" w:rsidRPr="003C0ABF">
        <w:fldChar w:fldCharType="begin">
          <w:fldData xml:space="preserve">PEVuZE5vdGU+PENpdGU+PEF1dGhvcj5Sb2JlcnRzPC9BdXRob3I+PFllYXI+MTk2MDwvWWVhcj48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</w:fldData>
        </w:fldChar>
      </w:r>
      <w:r w:rsidR="00745912" w:rsidRPr="003C0ABF">
        <w:instrText xml:space="preserve"> ADDIN EN.CITE </w:instrText>
      </w:r>
      <w:r w:rsidR="00745912" w:rsidRPr="003C0ABF">
        <w:fldChar w:fldCharType="begin">
          <w:fldData xml:space="preserve">PEVuZE5vdGU+PENpdGU+PEF1dGhvcj5Sb2JlcnRzPC9BdXRob3I+PFllYXI+MTk2MDwvWWVhcj48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</w:fldData>
        </w:fldChar>
      </w:r>
      <w:r w:rsidR="00745912" w:rsidRPr="003C0ABF">
        <w:instrText xml:space="preserve"> ADDIN EN.CITE.DATA </w:instrText>
      </w:r>
      <w:r w:rsidR="00745912" w:rsidRPr="003C0ABF">
        <w:fldChar w:fldCharType="end"/>
      </w:r>
      <w:r w:rsidR="00745912" w:rsidRPr="003C0ABF">
        <w:fldChar w:fldCharType="separate"/>
      </w:r>
      <w:r w:rsidR="00745912" w:rsidRPr="003C0ABF">
        <w:rPr>
          <w:noProof/>
        </w:rPr>
        <w:t>[1-4]</w:t>
      </w:r>
      <w:r w:rsidR="00745912" w:rsidRPr="003C0ABF">
        <w:fldChar w:fldCharType="end"/>
      </w:r>
      <w:r w:rsidR="00F43EBC" w:rsidRPr="003C0ABF">
        <w:t xml:space="preserve">. </w:t>
      </w:r>
      <w:r w:rsidR="00D6027C" w:rsidRPr="003C0ABF">
        <w:t xml:space="preserve">Since none of the above slip systems </w:t>
      </w:r>
      <w:r w:rsidR="00765EFA" w:rsidRPr="003C0ABF">
        <w:t xml:space="preserve">with </w:t>
      </w:r>
      <m:oMath>
        <m:d>
          <m:dPr>
            <m:begChr m:val="〈"/>
            <m:endChr m:val="〉"/>
            <m:ctrlPr>
              <w:rPr>
                <w:rFonts w:ascii="Cambria Math" w:hAnsi="Cambria Math"/>
                <w:i/>
              </w:rPr>
            </m:ctrlPr>
          </m:dPr>
          <m:e>
            <m:r>
              <w:rPr>
                <w:rFonts w:ascii="Cambria Math" w:hAnsi="Cambria Math"/>
              </w:rPr>
              <m:t>a</m:t>
            </m:r>
          </m:e>
        </m:d>
      </m:oMath>
      <w:r w:rsidR="00E775CB" w:rsidRPr="003C0ABF">
        <w:t>-</w:t>
      </w:r>
      <w:r w:rsidR="00D57D14" w:rsidRPr="003C0ABF">
        <w:t xml:space="preserve">type Burgers vector </w:t>
      </w:r>
      <w:r w:rsidR="009F6AE2" w:rsidRPr="003C0ABF">
        <w:t>is able to</w:t>
      </w:r>
      <w:r w:rsidR="00CA39CC" w:rsidRPr="003C0ABF">
        <w:t xml:space="preserve"> accommodate</w:t>
      </w:r>
      <w:r w:rsidR="009F6AE2" w:rsidRPr="003C0ABF">
        <w:t xml:space="preserve"> </w:t>
      </w:r>
      <w:r w:rsidR="009F6AE2" w:rsidRPr="003C0ABF">
        <w:rPr>
          <w:i/>
          <w:iCs/>
        </w:rPr>
        <w:t>c</w:t>
      </w:r>
      <w:r w:rsidR="009F6AE2" w:rsidRPr="003C0ABF">
        <w:t xml:space="preserve">-axis strain, </w:t>
      </w:r>
      <w:r w:rsidR="0008271E" w:rsidRPr="003C0ABF">
        <w:t>either</w:t>
      </w:r>
      <w:r w:rsidR="004205C2" w:rsidRPr="003C0ABF">
        <w:t xml:space="preserve"> deformation twinning or</w:t>
      </w:r>
      <w:r w:rsidR="0008271E" w:rsidRPr="003C0ABF">
        <w:t xml:space="preserve"> </w:t>
      </w:r>
      <w:r w:rsidR="00F9369B" w:rsidRPr="003C0ABF">
        <w:t xml:space="preserve">slip systems </w:t>
      </w:r>
      <w:r w:rsidR="008F5919" w:rsidRPr="003C0ABF">
        <w:t xml:space="preserve">along the </w:t>
      </w:r>
      <m:oMath>
        <m:d>
          <m:dPr>
            <m:begChr m:val="〈"/>
            <m:endChr m:val="〉"/>
            <m:ctrlPr>
              <w:rPr>
                <w:rFonts w:ascii="Cambria Math" w:hAnsi="Cambria Math"/>
              </w:rPr>
            </m:ctrlPr>
          </m:dPr>
          <m:e>
            <m:r>
              <w:rPr>
                <w:rFonts w:ascii="Cambria Math" w:hAnsi="Cambria Math"/>
              </w:rPr>
              <m:t>11</m:t>
            </m:r>
            <m:acc>
              <m:accPr>
                <m:chr m:val="̅"/>
                <m:ctrlPr>
                  <w:rPr>
                    <w:rFonts w:ascii="Cambria Math" w:hAnsi="Cambria Math"/>
                    <w:i/>
                  </w:rPr>
                </m:ctrlPr>
              </m:accPr>
              <m:e>
                <m:r>
                  <w:rPr>
                    <w:rFonts w:ascii="Cambria Math" w:hAnsi="Cambria Math"/>
                  </w:rPr>
                  <m:t>2</m:t>
                </m:r>
              </m:e>
            </m:acc>
            <m:acc>
              <m:accPr>
                <m:chr m:val="̅"/>
                <m:ctrlPr>
                  <w:rPr>
                    <w:rFonts w:ascii="Cambria Math" w:hAnsi="Cambria Math"/>
                    <w:i/>
                  </w:rPr>
                </m:ctrlPr>
              </m:accPr>
              <m:e>
                <m:r>
                  <w:rPr>
                    <w:rFonts w:ascii="Cambria Math" w:hAnsi="Cambria Math"/>
                  </w:rPr>
                  <m:t>3</m:t>
                </m:r>
              </m:e>
            </m:acc>
          </m:e>
        </m:d>
      </m:oMath>
      <w:r w:rsidR="00B8319C" w:rsidRPr="003C0ABF">
        <w:t xml:space="preserve"> (</w:t>
      </w:r>
      <m:oMath>
        <m:d>
          <m:dPr>
            <m:begChr m:val="〈"/>
            <m:endChr m:val="〉"/>
            <m:ctrlPr>
              <w:rPr>
                <w:rFonts w:ascii="Cambria Math" w:hAnsi="Cambria Math"/>
                <w:i/>
              </w:rPr>
            </m:ctrlPr>
          </m:dPr>
          <m:e>
            <m:r>
              <w:rPr>
                <w:rFonts w:ascii="Cambria Math" w:hAnsi="Cambria Math"/>
              </w:rPr>
              <m:t>c+a</m:t>
            </m:r>
          </m:e>
        </m:d>
      </m:oMath>
      <w:r w:rsidR="00B8319C" w:rsidRPr="003C0ABF">
        <w:t>)</w:t>
      </w:r>
      <w:r w:rsidR="00546450" w:rsidRPr="003C0ABF">
        <w:t xml:space="preserve"> </w:t>
      </w:r>
      <w:r w:rsidR="008F5919" w:rsidRPr="003C0ABF">
        <w:t xml:space="preserve">direction </w:t>
      </w:r>
      <w:r w:rsidR="000B4AD7" w:rsidRPr="003C0ABF">
        <w:t xml:space="preserve">must be activated </w:t>
      </w:r>
      <w:r w:rsidR="00114243" w:rsidRPr="003C0ABF">
        <w:t xml:space="preserve">to </w:t>
      </w:r>
      <w:r w:rsidR="000B4AD7" w:rsidRPr="003C0ABF">
        <w:t xml:space="preserve">provide </w:t>
      </w:r>
      <w:r w:rsidR="00FB2AFF" w:rsidRPr="003C0ABF">
        <w:t xml:space="preserve">sufficient </w:t>
      </w:r>
      <w:r w:rsidR="005A38E2" w:rsidRPr="003C0ABF">
        <w:t xml:space="preserve">degrees of freedom </w:t>
      </w:r>
      <w:r w:rsidR="00C155C8" w:rsidRPr="003C0ABF">
        <w:t>for generalized plastic deformation</w:t>
      </w:r>
      <w:r w:rsidR="000323EC" w:rsidRPr="003C0ABF">
        <w:t xml:space="preserve"> </w:t>
      </w:r>
      <w:r w:rsidR="00762504" w:rsidRPr="003C0ABF">
        <w:fldChar w:fldCharType="begin">
          <w:fldData xml:space="preserve">PEVuZE5vdGU+PENpdGU+PEF1dGhvcj5NaXNlczwvQXV0aG9yPjxZZWFyPjE5Mjg8L1llYXI+PFJl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</w:fldData>
        </w:fldChar>
      </w:r>
      <w:r w:rsidR="00762504" w:rsidRPr="003C0ABF">
        <w:instrText xml:space="preserve"> ADDIN EN.CITE </w:instrText>
      </w:r>
      <w:r w:rsidR="00762504" w:rsidRPr="003C0ABF">
        <w:fldChar w:fldCharType="begin">
          <w:fldData xml:space="preserve">PEVuZE5vdGU+PENpdGU+PEF1dGhvcj5NaXNlczwvQXV0aG9yPjxZZWFyPjE5Mjg8L1llYXI+PFJl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</w:fldData>
        </w:fldChar>
      </w:r>
      <w:r w:rsidR="00762504" w:rsidRPr="003C0ABF">
        <w:instrText xml:space="preserve"> ADDIN EN.CITE.DATA </w:instrText>
      </w:r>
      <w:r w:rsidR="00762504" w:rsidRPr="003C0ABF">
        <w:fldChar w:fldCharType="end"/>
      </w:r>
      <w:r w:rsidR="00762504" w:rsidRPr="003C0ABF">
        <w:fldChar w:fldCharType="separate"/>
      </w:r>
      <w:r w:rsidR="00762504" w:rsidRPr="003C0ABF">
        <w:rPr>
          <w:noProof/>
        </w:rPr>
        <w:t>[5-7]</w:t>
      </w:r>
      <w:r w:rsidR="00762504" w:rsidRPr="003C0ABF">
        <w:fldChar w:fldCharType="end"/>
      </w:r>
      <w:r w:rsidR="002C0067" w:rsidRPr="003C0ABF">
        <w:t xml:space="preserve">. </w:t>
      </w:r>
      <w:r w:rsidR="004205C2" w:rsidRPr="003C0ABF">
        <w:t xml:space="preserve">The commonly observed twin modes in Mg alloys are </w:t>
      </w:r>
      <m:oMath>
        <m:d>
          <m:dPr>
            <m:begChr m:val="{"/>
            <m:endChr m:val="}"/>
            <m:ctrlPr>
              <w:rPr>
                <w:rFonts w:ascii="Cambria Math" w:hAnsi="Cambria Math"/>
                <w:i/>
              </w:rPr>
            </m:ctrlPr>
          </m:dPr>
          <m:e>
            <m:r>
              <w:rPr>
                <w:rFonts w:ascii="Cambria Math" w:hAnsi="Cambria Math"/>
              </w:rPr>
              <m:t>10</m:t>
            </m:r>
            <m:acc>
              <m:accPr>
                <m:chr m:val="̅"/>
                <m:ctrlPr>
                  <w:rPr>
                    <w:rFonts w:ascii="Cambria Math" w:hAnsi="Cambria Math"/>
                    <w:i/>
                  </w:rPr>
                </m:ctrlPr>
              </m:accPr>
              <m:e>
                <m:r>
                  <w:rPr>
                    <w:rFonts w:ascii="Cambria Math" w:hAnsi="Cambria Math"/>
                  </w:rPr>
                  <m:t>1</m:t>
                </m:r>
              </m:e>
            </m:acc>
            <m:r>
              <w:rPr>
                <w:rFonts w:ascii="Cambria Math" w:hAnsi="Cambria Math"/>
              </w:rPr>
              <m:t>2</m:t>
            </m:r>
          </m:e>
        </m:d>
        <m:d>
          <m:dPr>
            <m:begChr m:val="〈"/>
            <m:endChr m:val="〉"/>
            <m:ctrlPr>
              <w:rPr>
                <w:rFonts w:ascii="Cambria Math" w:hAnsi="Cambria Math"/>
              </w:rPr>
            </m:ctrlPr>
          </m:dPr>
          <m:e>
            <m:acc>
              <m:accPr>
                <m:chr m:val="̅"/>
                <m:ctrlPr>
                  <w:rPr>
                    <w:rFonts w:ascii="Cambria Math" w:hAnsi="Cambria Math"/>
                    <w:i/>
                  </w:rPr>
                </m:ctrlPr>
              </m:accPr>
              <m:e>
                <m:r>
                  <w:rPr>
                    <w:rFonts w:ascii="Cambria Math" w:hAnsi="Cambria Math"/>
                  </w:rPr>
                  <m:t>1</m:t>
                </m:r>
              </m:e>
            </m:acc>
            <m:r>
              <w:rPr>
                <w:rFonts w:ascii="Cambria Math" w:hAnsi="Cambria Math"/>
              </w:rPr>
              <m:t>011</m:t>
            </m:r>
          </m:e>
        </m:d>
      </m:oMath>
      <w:r w:rsidR="004205C2" w:rsidRPr="003C0ABF">
        <w:t xml:space="preserve"> extension twinning and </w:t>
      </w:r>
      <m:oMath>
        <m:d>
          <m:dPr>
            <m:begChr m:val="{"/>
            <m:endChr m:val="}"/>
            <m:ctrlPr>
              <w:rPr>
                <w:rFonts w:ascii="Cambria Math" w:hAnsi="Cambria Math"/>
                <w:i/>
              </w:rPr>
            </m:ctrlPr>
          </m:dPr>
          <m:e>
            <m:r>
              <w:rPr>
                <w:rFonts w:ascii="Cambria Math" w:hAnsi="Cambria Math"/>
              </w:rPr>
              <m:t>10</m:t>
            </m:r>
            <m:acc>
              <m:accPr>
                <m:chr m:val="̅"/>
                <m:ctrlPr>
                  <w:rPr>
                    <w:rFonts w:ascii="Cambria Math" w:hAnsi="Cambria Math"/>
                    <w:i/>
                  </w:rPr>
                </m:ctrlPr>
              </m:accPr>
              <m:e>
                <m:r>
                  <w:rPr>
                    <w:rFonts w:ascii="Cambria Math" w:hAnsi="Cambria Math"/>
                  </w:rPr>
                  <m:t>1</m:t>
                </m:r>
              </m:e>
            </m:acc>
            <m:r>
              <w:rPr>
                <w:rFonts w:ascii="Cambria Math" w:hAnsi="Cambria Math"/>
              </w:rPr>
              <m:t>1</m:t>
            </m:r>
          </m:e>
        </m:d>
        <m:d>
          <m:dPr>
            <m:begChr m:val="〈"/>
            <m:endChr m:val="〉"/>
            <m:ctrlPr>
              <w:rPr>
                <w:rFonts w:ascii="Cambria Math" w:hAnsi="Cambria Math"/>
              </w:rPr>
            </m:ctrlPr>
          </m:dPr>
          <m:e>
            <m:r>
              <w:rPr>
                <w:rFonts w:ascii="Cambria Math" w:hAnsi="Cambria Math"/>
              </w:rPr>
              <m:t>10</m:t>
            </m:r>
            <m:acc>
              <m:accPr>
                <m:chr m:val="̅"/>
                <m:ctrlPr>
                  <w:rPr>
                    <w:rFonts w:ascii="Cambria Math" w:hAnsi="Cambria Math"/>
                    <w:i/>
                  </w:rPr>
                </m:ctrlPr>
              </m:accPr>
              <m:e>
                <m:r>
                  <w:rPr>
                    <w:rFonts w:ascii="Cambria Math" w:hAnsi="Cambria Math"/>
                  </w:rPr>
                  <m:t>1</m:t>
                </m:r>
              </m:e>
            </m:acc>
            <m:acc>
              <m:accPr>
                <m:chr m:val="̅"/>
                <m:ctrlPr>
                  <w:rPr>
                    <w:rFonts w:ascii="Cambria Math" w:hAnsi="Cambria Math"/>
                    <w:i/>
                  </w:rPr>
                </m:ctrlPr>
              </m:accPr>
              <m:e>
                <m:r>
                  <w:rPr>
                    <w:rFonts w:ascii="Cambria Math" w:hAnsi="Cambria Math"/>
                  </w:rPr>
                  <m:t>2</m:t>
                </m:r>
              </m:e>
            </m:acc>
          </m:e>
        </m:d>
      </m:oMath>
      <w:r w:rsidR="004205C2" w:rsidRPr="003C0ABF">
        <w:t xml:space="preserve"> contraction twinning, which in general accommodate tension and compression along the </w:t>
      </w:r>
      <w:r w:rsidR="004205C2" w:rsidRPr="003C0ABF">
        <w:rPr>
          <w:i/>
          <w:iCs/>
        </w:rPr>
        <w:t>c</w:t>
      </w:r>
      <w:r w:rsidR="004205C2" w:rsidRPr="003C0ABF">
        <w:t>-axis</w:t>
      </w:r>
      <w:r w:rsidR="00F8625D" w:rsidRPr="003C0ABF">
        <w:t>,</w:t>
      </w:r>
      <w:r w:rsidR="004205C2" w:rsidRPr="003C0ABF">
        <w:t xml:space="preserve"> respectively</w:t>
      </w:r>
      <w:r w:rsidR="00762504" w:rsidRPr="003C0ABF">
        <w:t xml:space="preserve"> </w:t>
      </w:r>
      <w:r w:rsidR="00762504" w:rsidRPr="003C0ABF">
        <w:fldChar w:fldCharType="begin"/>
      </w:r>
      <w:r w:rsidR="00762504" w:rsidRPr="003C0ABF">
        <w:instrText xml:space="preserve"> ADDIN EN.CITE &lt;EndNote&gt;&lt;Cite&gt;&lt;Author&gt;Yoo&lt;/Author&gt;&lt;Year&gt;1981&lt;/Year&gt;&lt;RecNum&gt;125&lt;/RecNum&gt;&lt;DisplayText&gt;[8]&lt;/DisplayText&gt;&lt;record&gt;&lt;rec-number&gt;125&lt;/rec-number&gt;&lt;foreign-keys&gt;&lt;key app="EN" db-id="p9epwvavnevp0qe5t5yxprware2tpeseexe2" timestamp="1534257719"&gt;125&lt;/key&gt;&lt;/foreign-keys&gt;&lt;ref-type name="Journal Article"&gt;17&lt;/ref-type&gt;&lt;contributors&gt;&lt;authors&gt;&lt;author&gt;Yoo, MH&lt;/author&gt;&lt;/authors&gt;&lt;/contributors&gt;&lt;titles&gt;&lt;title&gt;Slip, twinning, and fracture in hexagonal close-packed metals&lt;/title&gt;&lt;secondary-title&gt;Metallurgical Transactions A&lt;/secondary-title&gt;&lt;/titles&gt;&lt;pages&gt;409-418&lt;/pages&gt;&lt;volume&gt;12&lt;/volume&gt;&lt;number&gt;3&lt;/number&gt;&lt;dates&gt;&lt;year&gt;1981&lt;/year&gt;&lt;/dates&gt;&lt;isbn&gt;0360-2133&lt;/isbn&gt;&lt;urls&gt;&lt;/urls&gt;&lt;/record&gt;&lt;/Cite&gt;&lt;/EndNote&gt;</w:instrText>
      </w:r>
      <w:r w:rsidR="00762504" w:rsidRPr="003C0ABF">
        <w:fldChar w:fldCharType="separate"/>
      </w:r>
      <w:r w:rsidR="00762504" w:rsidRPr="003C0ABF">
        <w:rPr>
          <w:noProof/>
        </w:rPr>
        <w:t>[8]</w:t>
      </w:r>
      <w:r w:rsidR="00762504" w:rsidRPr="003C0ABF">
        <w:fldChar w:fldCharType="end"/>
      </w:r>
      <w:r w:rsidR="004205C2" w:rsidRPr="003C0ABF">
        <w:t xml:space="preserve">. </w:t>
      </w:r>
      <w:r w:rsidR="001D2399" w:rsidRPr="003C0ABF">
        <w:t>In addition</w:t>
      </w:r>
      <w:r w:rsidR="00FD1A2D" w:rsidRPr="003C0ABF">
        <w:t xml:space="preserve">, </w:t>
      </w:r>
      <w:r w:rsidR="004205C2" w:rsidRPr="003C0ABF">
        <w:t xml:space="preserve">secondary extension twins tend to form within primary contraction twins lamella, resulting in the appearance of </w:t>
      </w:r>
      <m:oMath>
        <m:d>
          <m:dPr>
            <m:begChr m:val="{"/>
            <m:endChr m:val="}"/>
            <m:ctrlPr>
              <w:rPr>
                <w:rFonts w:ascii="Cambria Math" w:hAnsi="Cambria Math"/>
                <w:i/>
              </w:rPr>
            </m:ctrlPr>
          </m:dPr>
          <m:e>
            <m:r>
              <w:rPr>
                <w:rFonts w:ascii="Cambria Math" w:hAnsi="Cambria Math"/>
              </w:rPr>
              <m:t>10</m:t>
            </m:r>
            <m:acc>
              <m:accPr>
                <m:chr m:val="̅"/>
                <m:ctrlPr>
                  <w:rPr>
                    <w:rFonts w:ascii="Cambria Math" w:hAnsi="Cambria Math"/>
                    <w:i/>
                  </w:rPr>
                </m:ctrlPr>
              </m:accPr>
              <m:e>
                <m:r>
                  <w:rPr>
                    <w:rFonts w:ascii="Cambria Math" w:hAnsi="Cambria Math"/>
                  </w:rPr>
                  <m:t>1</m:t>
                </m:r>
              </m:e>
            </m:acc>
            <m:r>
              <w:rPr>
                <w:rFonts w:ascii="Cambria Math" w:hAnsi="Cambria Math"/>
              </w:rPr>
              <m:t>1</m:t>
            </m:r>
          </m:e>
        </m:d>
      </m:oMath>
      <w:r w:rsidR="004205C2" w:rsidRPr="003C0ABF">
        <w:t>-</w:t>
      </w:r>
      <m:oMath>
        <m:d>
          <m:dPr>
            <m:begChr m:val="{"/>
            <m:endChr m:val="}"/>
            <m:ctrlPr>
              <w:rPr>
                <w:rFonts w:ascii="Cambria Math" w:hAnsi="Cambria Math"/>
                <w:i/>
              </w:rPr>
            </m:ctrlPr>
          </m:dPr>
          <m:e>
            <m:r>
              <w:rPr>
                <w:rFonts w:ascii="Cambria Math" w:hAnsi="Cambria Math"/>
              </w:rPr>
              <m:t>10</m:t>
            </m:r>
            <m:acc>
              <m:accPr>
                <m:chr m:val="̅"/>
                <m:ctrlPr>
                  <w:rPr>
                    <w:rFonts w:ascii="Cambria Math" w:hAnsi="Cambria Math"/>
                    <w:i/>
                  </w:rPr>
                </m:ctrlPr>
              </m:accPr>
              <m:e>
                <m:r>
                  <w:rPr>
                    <w:rFonts w:ascii="Cambria Math" w:hAnsi="Cambria Math"/>
                  </w:rPr>
                  <m:t>1</m:t>
                </m:r>
              </m:e>
            </m:acc>
            <m:r>
              <w:rPr>
                <w:rFonts w:ascii="Cambria Math" w:hAnsi="Cambria Math"/>
              </w:rPr>
              <m:t>2</m:t>
            </m:r>
          </m:e>
        </m:d>
      </m:oMath>
      <w:r w:rsidR="004205C2" w:rsidRPr="003C0ABF">
        <w:t xml:space="preserve"> double </w:t>
      </w:r>
      <w:r w:rsidR="00842C07" w:rsidRPr="003C0ABF">
        <w:t xml:space="preserve">twins </w:t>
      </w:r>
      <w:r w:rsidR="00842C07" w:rsidRPr="003C0ABF">
        <w:fldChar w:fldCharType="begin"/>
      </w:r>
      <w:r w:rsidR="00842C07" w:rsidRPr="003C0ABF">
        <w:instrText xml:space="preserve"> ADDIN EN.CITE &lt;EndNote&gt;&lt;Cite&gt;&lt;Author&gt;Wonsiewicz&lt;/Author&gt;&lt;Year&gt;1966&lt;/Year&gt;&lt;RecNum&gt;286&lt;/RecNum&gt;&lt;DisplayText&gt;[9]&lt;/DisplayText&gt;&lt;record&gt;&lt;rec-number&gt;286&lt;/rec-number&gt;&lt;foreign-keys&gt;&lt;key app="EN" db-id="p9epwvavnevp0qe5t5yxprware2tpeseexe2" timestamp="1595342123"&gt;286&lt;/key&gt;&lt;/foreign-keys&gt;&lt;ref-type name="Thesis"&gt;32&lt;/ref-type&gt;&lt;contributors&gt;&lt;authors&gt;&lt;author&gt;Wonsiewicz, Bud Caesar&lt;/author&gt;&lt;/authors&gt;&lt;/contributors&gt;&lt;titles&gt;&lt;title&gt;Plasticity of magnesium crystals&lt;/title&gt;&lt;/titles&gt;&lt;dates&gt;&lt;year&gt;1966&lt;/year&gt;&lt;/dates&gt;&lt;publisher&gt;Massachusetts Institute of Technology&lt;/publisher&gt;&lt;urls&gt;&lt;/urls&gt;&lt;/record&gt;&lt;/Cite&gt;&lt;/EndNote&gt;</w:instrText>
      </w:r>
      <w:r w:rsidR="00842C07" w:rsidRPr="003C0ABF">
        <w:fldChar w:fldCharType="separate"/>
      </w:r>
      <w:r w:rsidR="00842C07" w:rsidRPr="003C0ABF">
        <w:rPr>
          <w:noProof/>
        </w:rPr>
        <w:t>[9]</w:t>
      </w:r>
      <w:r w:rsidR="00842C07" w:rsidRPr="003C0ABF">
        <w:fldChar w:fldCharType="end"/>
      </w:r>
      <w:r w:rsidR="004205C2" w:rsidRPr="003C0ABF">
        <w:t xml:space="preserve">. </w:t>
      </w:r>
      <w:r w:rsidR="003D011B" w:rsidRPr="003C0ABF">
        <w:t>T</w:t>
      </w:r>
      <w:r w:rsidR="00BC12CB" w:rsidRPr="003C0ABF">
        <w:t xml:space="preserve">he </w:t>
      </w:r>
      <w:r w:rsidR="00E447C8" w:rsidRPr="003C0ABF">
        <w:t xml:space="preserve">polarity of twinning </w:t>
      </w:r>
      <w:r w:rsidR="00D0289D" w:rsidRPr="003C0ABF">
        <w:t xml:space="preserve">determines that </w:t>
      </w:r>
      <w:r w:rsidR="00FE2B3B" w:rsidRPr="003C0ABF">
        <w:t xml:space="preserve">the nucleation of twins </w:t>
      </w:r>
      <w:r w:rsidR="007955E3" w:rsidRPr="003C0ABF">
        <w:t>is restricted to occur in one direction</w:t>
      </w:r>
      <w:r w:rsidR="004838F5" w:rsidRPr="003C0ABF">
        <w:t xml:space="preserve">, in contrast to </w:t>
      </w:r>
      <w:r w:rsidR="00262DE4" w:rsidRPr="003C0ABF">
        <w:t>dislocations</w:t>
      </w:r>
      <w:r w:rsidR="001D2399" w:rsidRPr="003C0ABF">
        <w:t xml:space="preserve"> that</w:t>
      </w:r>
      <w:r w:rsidR="00FB4C51" w:rsidRPr="003C0ABF">
        <w:t xml:space="preserve"> </w:t>
      </w:r>
      <w:r w:rsidR="00942354" w:rsidRPr="003C0ABF">
        <w:t xml:space="preserve">can </w:t>
      </w:r>
      <w:r w:rsidR="001D2399" w:rsidRPr="003C0ABF">
        <w:t>glide</w:t>
      </w:r>
      <w:r w:rsidR="00942354" w:rsidRPr="003C0ABF">
        <w:t xml:space="preserve"> in </w:t>
      </w:r>
      <w:r w:rsidR="00E55184" w:rsidRPr="003C0ABF">
        <w:t>both positive and negative directions</w:t>
      </w:r>
      <w:r w:rsidR="00097B16" w:rsidRPr="003C0ABF">
        <w:t xml:space="preserve"> </w:t>
      </w:r>
      <w:r w:rsidR="00C57620" w:rsidRPr="003C0ABF">
        <w:t xml:space="preserve">in slip planes </w:t>
      </w:r>
      <w:r w:rsidR="006260FF" w:rsidRPr="003C0ABF">
        <w:fldChar w:fldCharType="begin">
          <w:fldData xml:space="preserve">PEVuZE5vdGU+PENpdGU+PEF1dGhvcj5Lb2NrczwvQXV0aG9yPjxZZWFyPjE5Njc8L1llYXI+PFJl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</w:fldData>
        </w:fldChar>
      </w:r>
      <w:r w:rsidR="006260FF" w:rsidRPr="003C0ABF">
        <w:instrText xml:space="preserve"> ADDIN EN.CITE </w:instrText>
      </w:r>
      <w:r w:rsidR="006260FF" w:rsidRPr="003C0ABF">
        <w:fldChar w:fldCharType="begin">
          <w:fldData xml:space="preserve">PEVuZE5vdGU+PENpdGU+PEF1dGhvcj5Lb2NrczwvQXV0aG9yPjxZZWFyPjE5Njc8L1llYXI+PFJl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</w:fldData>
        </w:fldChar>
      </w:r>
      <w:r w:rsidR="006260FF" w:rsidRPr="003C0ABF">
        <w:instrText xml:space="preserve"> ADDIN EN.CITE.DATA </w:instrText>
      </w:r>
      <w:r w:rsidR="006260FF" w:rsidRPr="003C0ABF">
        <w:fldChar w:fldCharType="end"/>
      </w:r>
      <w:r w:rsidR="006260FF" w:rsidRPr="003C0ABF">
        <w:fldChar w:fldCharType="separate"/>
      </w:r>
      <w:r w:rsidR="006260FF" w:rsidRPr="003C0ABF">
        <w:rPr>
          <w:noProof/>
        </w:rPr>
        <w:t>[10-12]</w:t>
      </w:r>
      <w:r w:rsidR="006260FF" w:rsidRPr="003C0ABF">
        <w:fldChar w:fldCharType="end"/>
      </w:r>
      <w:r w:rsidR="00C87757" w:rsidRPr="003C0ABF">
        <w:t xml:space="preserve">. </w:t>
      </w:r>
      <w:r w:rsidR="007B68C8" w:rsidRPr="003C0ABF">
        <w:t xml:space="preserve">Thus, </w:t>
      </w:r>
      <w:r w:rsidR="007B3653" w:rsidRPr="003C0ABF">
        <w:t xml:space="preserve">if the direction of applied </w:t>
      </w:r>
      <w:r w:rsidR="001D2399" w:rsidRPr="003C0ABF">
        <w:t>stress</w:t>
      </w:r>
      <w:r w:rsidR="007B3653" w:rsidRPr="003C0ABF">
        <w:t xml:space="preserve"> </w:t>
      </w:r>
      <w:r w:rsidR="00F96625" w:rsidRPr="003C0ABF">
        <w:t xml:space="preserve">is unfavorable for twinning, </w:t>
      </w:r>
      <w:r w:rsidR="000A50CF" w:rsidRPr="003C0ABF">
        <w:t>the</w:t>
      </w:r>
      <w:r w:rsidR="007A276F" w:rsidRPr="003C0ABF">
        <w:t xml:space="preserve"> hard-to-activate</w:t>
      </w:r>
      <w:r w:rsidR="000A50CF" w:rsidRPr="003C0ABF">
        <w:t xml:space="preserve"> </w:t>
      </w:r>
      <m:oMath>
        <m:d>
          <m:dPr>
            <m:begChr m:val="〈"/>
            <m:endChr m:val="〉"/>
            <m:ctrlPr>
              <w:rPr>
                <w:rFonts w:ascii="Cambria Math" w:hAnsi="Cambria Math"/>
                <w:i/>
              </w:rPr>
            </m:ctrlPr>
          </m:dPr>
          <m:e>
            <m:r>
              <w:rPr>
                <w:rFonts w:ascii="Cambria Math" w:hAnsi="Cambria Math"/>
              </w:rPr>
              <m:t>c+a</m:t>
            </m:r>
          </m:e>
        </m:d>
      </m:oMath>
      <w:r w:rsidR="000A50CF" w:rsidRPr="003C0ABF">
        <w:t xml:space="preserve">-type </w:t>
      </w:r>
      <w:r w:rsidR="00C7646D" w:rsidRPr="003C0ABF">
        <w:t>slip mode</w:t>
      </w:r>
      <w:r w:rsidR="00C709E2" w:rsidRPr="003C0ABF">
        <w:t xml:space="preserve"> is required.</w:t>
      </w:r>
      <w:r w:rsidR="00C7646D" w:rsidRPr="003C0ABF">
        <w:t xml:space="preserve"> </w:t>
      </w:r>
      <w:r w:rsidR="00A833A2" w:rsidRPr="003C0ABF">
        <w:t>T</w:t>
      </w:r>
      <w:r w:rsidR="00441763" w:rsidRPr="003C0ABF">
        <w:t xml:space="preserve">he existence of </w:t>
      </w:r>
      <m:oMath>
        <m:d>
          <m:dPr>
            <m:begChr m:val="〈"/>
            <m:endChr m:val="〉"/>
            <m:ctrlPr>
              <w:rPr>
                <w:rFonts w:ascii="Cambria Math" w:hAnsi="Cambria Math"/>
                <w:i/>
              </w:rPr>
            </m:ctrlPr>
          </m:dPr>
          <m:e>
            <m:r>
              <w:rPr>
                <w:rFonts w:ascii="Cambria Math" w:hAnsi="Cambria Math"/>
              </w:rPr>
              <m:t>c+a</m:t>
            </m:r>
          </m:e>
        </m:d>
      </m:oMath>
      <w:r w:rsidR="00177334" w:rsidRPr="003C0ABF">
        <w:t xml:space="preserve">-type </w:t>
      </w:r>
      <w:r w:rsidR="00FC6843" w:rsidRPr="003C0ABF">
        <w:lastRenderedPageBreak/>
        <w:t>dislocation</w:t>
      </w:r>
      <w:r w:rsidR="0074729F" w:rsidRPr="003C0ABF">
        <w:t>s</w:t>
      </w:r>
      <w:r w:rsidR="00FC6843" w:rsidRPr="003C0ABF">
        <w:t xml:space="preserve"> </w:t>
      </w:r>
      <w:r w:rsidR="00AA164C" w:rsidRPr="003C0ABF">
        <w:t xml:space="preserve">on pyramidal </w:t>
      </w:r>
      <m:oMath>
        <m:d>
          <m:dPr>
            <m:begChr m:val="{"/>
            <m:endChr m:val="}"/>
            <m:ctrlPr>
              <w:rPr>
                <w:rFonts w:ascii="Cambria Math" w:hAnsi="Cambria Math"/>
                <w:i/>
              </w:rPr>
            </m:ctrlPr>
          </m:dPr>
          <m:e>
            <m:acc>
              <m:accPr>
                <m:chr m:val="̅"/>
                <m:ctrlPr>
                  <w:rPr>
                    <w:rFonts w:ascii="Cambria Math" w:hAnsi="Cambria Math"/>
                    <w:i/>
                    <w:color w:val="auto"/>
                  </w:rPr>
                </m:ctrlPr>
              </m:accPr>
              <m:e>
                <m:r>
                  <w:rPr>
                    <w:rFonts w:ascii="Cambria Math" w:hAnsi="Cambria Math"/>
                    <w:color w:val="auto"/>
                  </w:rPr>
                  <m:t>1</m:t>
                </m:r>
              </m:e>
            </m:acc>
            <m:acc>
              <m:accPr>
                <m:chr m:val="̅"/>
                <m:ctrlPr>
                  <w:rPr>
                    <w:rFonts w:ascii="Cambria Math" w:hAnsi="Cambria Math"/>
                    <w:i/>
                    <w:color w:val="auto"/>
                  </w:rPr>
                </m:ctrlPr>
              </m:accPr>
              <m:e>
                <m:r>
                  <w:rPr>
                    <w:rFonts w:ascii="Cambria Math" w:hAnsi="Cambria Math"/>
                    <w:color w:val="auto"/>
                  </w:rPr>
                  <m:t>1</m:t>
                </m:r>
              </m:e>
            </m:acc>
            <m:r>
              <w:rPr>
                <w:rFonts w:ascii="Cambria Math" w:hAnsi="Cambria Math"/>
                <w:color w:val="auto"/>
              </w:rPr>
              <m:t>22</m:t>
            </m:r>
          </m:e>
        </m:d>
      </m:oMath>
      <w:r w:rsidR="00AA164C" w:rsidRPr="003C0ABF">
        <w:t xml:space="preserve"> and </w:t>
      </w:r>
      <m:oMath>
        <m:d>
          <m:dPr>
            <m:begChr m:val="{"/>
            <m:endChr m:val="}"/>
            <m:ctrlPr>
              <w:rPr>
                <w:rFonts w:ascii="Cambria Math" w:hAnsi="Cambria Math"/>
                <w:i/>
              </w:rPr>
            </m:ctrlPr>
          </m:dPr>
          <m:e>
            <m:r>
              <w:rPr>
                <w:rFonts w:ascii="Cambria Math" w:hAnsi="Cambria Math"/>
              </w:rPr>
              <m:t>10</m:t>
            </m:r>
            <m:acc>
              <m:accPr>
                <m:chr m:val="̅"/>
                <m:ctrlPr>
                  <w:rPr>
                    <w:rFonts w:ascii="Cambria Math" w:hAnsi="Cambria Math"/>
                    <w:i/>
                  </w:rPr>
                </m:ctrlPr>
              </m:accPr>
              <m:e>
                <m:r>
                  <w:rPr>
                    <w:rFonts w:ascii="Cambria Math" w:hAnsi="Cambria Math"/>
                  </w:rPr>
                  <m:t>1</m:t>
                </m:r>
              </m:e>
            </m:acc>
            <m:r>
              <w:rPr>
                <w:rFonts w:ascii="Cambria Math" w:hAnsi="Cambria Math"/>
              </w:rPr>
              <m:t>1</m:t>
            </m:r>
          </m:e>
        </m:d>
      </m:oMath>
      <w:r w:rsidR="00AA164C" w:rsidRPr="003C0ABF">
        <w:t xml:space="preserve"> planes </w:t>
      </w:r>
      <w:r w:rsidR="00FC6843" w:rsidRPr="003C0ABF">
        <w:t xml:space="preserve">has been </w:t>
      </w:r>
      <w:r w:rsidR="00DD09FA" w:rsidRPr="003C0ABF">
        <w:t>confirmed</w:t>
      </w:r>
      <w:r w:rsidR="00FC6843" w:rsidRPr="003C0ABF">
        <w:t xml:space="preserve"> </w:t>
      </w:r>
      <w:r w:rsidR="009672E6" w:rsidRPr="003C0ABF">
        <w:t>in deformed Mg alloys</w:t>
      </w:r>
      <w:r w:rsidR="00DD09FA" w:rsidRPr="003C0ABF">
        <w:t xml:space="preserve"> </w:t>
      </w:r>
      <w:r w:rsidR="003B3950" w:rsidRPr="003C0ABF">
        <w:fldChar w:fldCharType="begin">
          <w:fldData xml:space="preserve">PEVuZE5vdGU+PENpdGU+PEF1dGhvcj5BZ25ldzwvQXV0aG9yPjxZZWFyPjIwMDU8L1llYXI+PFJl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</w:fldData>
        </w:fldChar>
      </w:r>
      <w:r w:rsidR="00D86A84" w:rsidRPr="003C0ABF">
        <w:instrText xml:space="preserve"> ADDIN EN.CITE </w:instrText>
      </w:r>
      <w:r w:rsidR="00D86A84" w:rsidRPr="003C0ABF">
        <w:fldChar w:fldCharType="begin">
          <w:fldData xml:space="preserve">PEVuZE5vdGU+PENpdGU+PEF1dGhvcj5BZ25ldzwvQXV0aG9yPjxZZWFyPjIwMDU8L1llYXI+PFJl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</w:fldData>
        </w:fldChar>
      </w:r>
      <w:r w:rsidR="00D86A84" w:rsidRPr="003C0ABF">
        <w:instrText xml:space="preserve"> ADDIN EN.CITE.DATA </w:instrText>
      </w:r>
      <w:r w:rsidR="00D86A84" w:rsidRPr="003C0ABF">
        <w:fldChar w:fldCharType="end"/>
      </w:r>
      <w:r w:rsidR="003B3950" w:rsidRPr="003C0ABF">
        <w:fldChar w:fldCharType="separate"/>
      </w:r>
      <w:r w:rsidR="00D86A84" w:rsidRPr="003C0ABF">
        <w:rPr>
          <w:noProof/>
        </w:rPr>
        <w:t>[11, 13-17]</w:t>
      </w:r>
      <w:r w:rsidR="003B3950" w:rsidRPr="003C0ABF">
        <w:fldChar w:fldCharType="end"/>
      </w:r>
      <w:r w:rsidR="007D4DA5" w:rsidRPr="003C0ABF">
        <w:t>.</w:t>
      </w:r>
    </w:p>
    <w:p w14:paraId="0C41E922" w14:textId="5F03DDE7" w:rsidR="002917FF" w:rsidRPr="003C0ABF" w:rsidRDefault="004C14B2" w:rsidP="000676D1">
      <w:pPr>
        <w:tabs>
          <w:tab w:val="left" w:pos="7242"/>
        </w:tabs>
      </w:pPr>
      <w:r w:rsidRPr="003C0ABF">
        <w:rPr>
          <w:rFonts w:hint="eastAsia"/>
        </w:rPr>
        <w:t>The</w:t>
      </w:r>
      <w:r w:rsidRPr="003C0ABF">
        <w:t xml:space="preserve"> </w:t>
      </w:r>
      <w:r w:rsidR="00244BB4" w:rsidRPr="003C0ABF">
        <w:t xml:space="preserve">experimentally measured </w:t>
      </w:r>
      <w:r w:rsidRPr="003C0ABF">
        <w:t xml:space="preserve">critical resolved shear stress (CRSS) </w:t>
      </w:r>
      <w:r w:rsidR="004B4284" w:rsidRPr="003C0ABF">
        <w:t xml:space="preserve">values </w:t>
      </w:r>
      <w:r w:rsidRPr="003C0ABF">
        <w:t xml:space="preserve">for the slip systems </w:t>
      </w:r>
      <w:r w:rsidR="006A5100" w:rsidRPr="003C0ABF">
        <w:t xml:space="preserve">and twinning </w:t>
      </w:r>
      <w:r w:rsidRPr="003C0ABF">
        <w:t xml:space="preserve">in </w:t>
      </w:r>
      <w:r w:rsidRPr="003C0ABF">
        <w:rPr>
          <w:rFonts w:hint="eastAsia"/>
        </w:rPr>
        <w:t>Mg</w:t>
      </w:r>
      <w:r w:rsidRPr="003C0ABF">
        <w:t xml:space="preserve"> </w:t>
      </w:r>
      <w:r w:rsidR="00257304" w:rsidRPr="003C0ABF">
        <w:t xml:space="preserve">and its alloys </w:t>
      </w:r>
      <w:r w:rsidR="008C2B78" w:rsidRPr="003C0ABF">
        <w:t xml:space="preserve">have been </w:t>
      </w:r>
      <w:r w:rsidR="002C756F" w:rsidRPr="003C0ABF">
        <w:t xml:space="preserve">reported </w:t>
      </w:r>
      <w:r w:rsidR="00200148" w:rsidRPr="003C0ABF">
        <w:t>in many</w:t>
      </w:r>
      <w:r w:rsidR="00145FAE" w:rsidRPr="003C0ABF">
        <w:t xml:space="preserve"> studies </w:t>
      </w:r>
      <w:r w:rsidR="00780BAC" w:rsidRPr="003C0ABF">
        <w:fldChar w:fldCharType="begin">
          <w:fldData xml:space="preserve">PEVuZE5vdGU+PENpdGU+PEF1dGhvcj5DaGluPC9BdXRob3I+PFllYXI+MTk3MDwvWWVhcj48UmVj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</w:fldData>
        </w:fldChar>
      </w:r>
      <w:r w:rsidR="00D86A84" w:rsidRPr="003C0ABF">
        <w:instrText xml:space="preserve"> ADDIN EN.CITE </w:instrText>
      </w:r>
      <w:r w:rsidR="00D86A84" w:rsidRPr="003C0ABF">
        <w:fldChar w:fldCharType="begin">
          <w:fldData xml:space="preserve">PEVuZE5vdGU+PENpdGU+PEF1dGhvcj5DaGluPC9BdXRob3I+PFllYXI+MTk3MDwvWWVhcj48UmVj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</w:fldData>
        </w:fldChar>
      </w:r>
      <w:r w:rsidR="00D86A84" w:rsidRPr="003C0ABF">
        <w:instrText xml:space="preserve"> ADDIN EN.CITE.DATA </w:instrText>
      </w:r>
      <w:r w:rsidR="00D86A84" w:rsidRPr="003C0ABF">
        <w:fldChar w:fldCharType="end"/>
      </w:r>
      <w:r w:rsidR="00780BAC" w:rsidRPr="003C0ABF">
        <w:fldChar w:fldCharType="separate"/>
      </w:r>
      <w:r w:rsidR="00D86A84" w:rsidRPr="003C0ABF">
        <w:rPr>
          <w:noProof/>
        </w:rPr>
        <w:t>[18-23]</w:t>
      </w:r>
      <w:r w:rsidR="00780BAC" w:rsidRPr="003C0ABF">
        <w:fldChar w:fldCharType="end"/>
      </w:r>
      <w:r w:rsidR="00DD24EF" w:rsidRPr="003C0ABF">
        <w:t>.</w:t>
      </w:r>
      <w:r w:rsidR="001F30B4" w:rsidRPr="003C0ABF">
        <w:t xml:space="preserve"> </w:t>
      </w:r>
      <w:r w:rsidR="00D677C0" w:rsidRPr="003C0ABF">
        <w:t xml:space="preserve">In fact, </w:t>
      </w:r>
      <w:r w:rsidR="004630DB" w:rsidRPr="003C0ABF">
        <w:t xml:space="preserve">the nucleation of twins </w:t>
      </w:r>
      <w:r w:rsidR="00435EED" w:rsidRPr="003C0ABF">
        <w:t>is still a matter of debate</w:t>
      </w:r>
      <w:r w:rsidR="00BF6995" w:rsidRPr="003C0ABF">
        <w:t xml:space="preserve"> </w:t>
      </w:r>
      <w:r w:rsidR="00D51843" w:rsidRPr="003C0ABF">
        <w:fldChar w:fldCharType="begin">
          <w:fldData xml:space="preserve">PEVuZE5vdGU+PENpdGU+PEF1dGhvcj5BZ25ldzwvQXV0aG9yPjxZZWFyPjIwMTA8L1llYXI+PFJl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</w:fldData>
        </w:fldChar>
      </w:r>
      <w:r w:rsidR="00D86A84" w:rsidRPr="003C0ABF">
        <w:instrText xml:space="preserve"> ADDIN EN.CITE </w:instrText>
      </w:r>
      <w:r w:rsidR="00D86A84" w:rsidRPr="003C0ABF">
        <w:fldChar w:fldCharType="begin">
          <w:fldData xml:space="preserve">PEVuZE5vdGU+PENpdGU+PEF1dGhvcj5BZ25ldzwvQXV0aG9yPjxZZWFyPjIwMTA8L1llYXI+PFJl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</w:fldData>
        </w:fldChar>
      </w:r>
      <w:r w:rsidR="00D86A84" w:rsidRPr="003C0ABF">
        <w:instrText xml:space="preserve"> ADDIN EN.CITE.DATA </w:instrText>
      </w:r>
      <w:r w:rsidR="00D86A84" w:rsidRPr="003C0ABF">
        <w:fldChar w:fldCharType="end"/>
      </w:r>
      <w:r w:rsidR="00D51843" w:rsidRPr="003C0ABF">
        <w:fldChar w:fldCharType="separate"/>
      </w:r>
      <w:r w:rsidR="00D86A84" w:rsidRPr="003C0ABF">
        <w:rPr>
          <w:noProof/>
        </w:rPr>
        <w:t>[24-27]</w:t>
      </w:r>
      <w:r w:rsidR="00D51843" w:rsidRPr="003C0ABF">
        <w:fldChar w:fldCharType="end"/>
      </w:r>
      <w:r w:rsidR="00435EED" w:rsidRPr="003C0ABF">
        <w:t xml:space="preserve">. </w:t>
      </w:r>
      <w:r w:rsidR="00A6622B" w:rsidRPr="003C0ABF">
        <w:t xml:space="preserve">A </w:t>
      </w:r>
      <w:r w:rsidR="00833366" w:rsidRPr="003C0ABF">
        <w:t>prevalent</w:t>
      </w:r>
      <w:r w:rsidR="00A6622B" w:rsidRPr="003C0ABF">
        <w:t xml:space="preserve"> view is that</w:t>
      </w:r>
      <w:r w:rsidR="00EB0EFF" w:rsidRPr="003C0ABF">
        <w:t xml:space="preserve"> </w:t>
      </w:r>
      <w:r w:rsidR="0048188F" w:rsidRPr="003C0ABF">
        <w:t xml:space="preserve">twinning occurs </w:t>
      </w:r>
      <w:r w:rsidR="007E5A7B" w:rsidRPr="003C0ABF">
        <w:t xml:space="preserve">in grains </w:t>
      </w:r>
      <w:r w:rsidR="00F83F66" w:rsidRPr="003C0ABF">
        <w:t xml:space="preserve">with a high </w:t>
      </w:r>
      <w:r w:rsidR="008B0CB0" w:rsidRPr="003C0ABF">
        <w:t xml:space="preserve">resolved shear stress </w:t>
      </w:r>
      <w:r w:rsidR="00A24758" w:rsidRPr="003C0ABF">
        <w:t>on the twin system</w:t>
      </w:r>
      <w:r w:rsidR="008B393E" w:rsidRPr="003C0ABF">
        <w:t xml:space="preserve"> </w:t>
      </w:r>
      <w:r w:rsidR="00C13316" w:rsidRPr="003C0ABF">
        <w:fldChar w:fldCharType="begin">
          <w:fldData xml:space="preserve">PEVuZE5vdGU+PENpdGU+PEF1dGhvcj5NZXllcnM8L0F1dGhvcj48WWVhcj4yMDAxPC9ZZWFyPjxS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</w:fldData>
        </w:fldChar>
      </w:r>
      <w:r w:rsidR="00D86A84" w:rsidRPr="003C0ABF">
        <w:instrText xml:space="preserve"> ADDIN EN.CITE </w:instrText>
      </w:r>
      <w:r w:rsidR="00D86A84" w:rsidRPr="003C0ABF">
        <w:fldChar w:fldCharType="begin">
          <w:fldData xml:space="preserve">PEVuZE5vdGU+PENpdGU+PEF1dGhvcj5NZXllcnM8L0F1dGhvcj48WWVhcj4yMDAxPC9ZZWFyPjxS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</w:fldData>
        </w:fldChar>
      </w:r>
      <w:r w:rsidR="00D86A84" w:rsidRPr="003C0ABF">
        <w:instrText xml:space="preserve"> ADDIN EN.CITE.DATA </w:instrText>
      </w:r>
      <w:r w:rsidR="00D86A84" w:rsidRPr="003C0ABF">
        <w:fldChar w:fldCharType="end"/>
      </w:r>
      <w:r w:rsidR="00C13316" w:rsidRPr="003C0ABF">
        <w:fldChar w:fldCharType="separate"/>
      </w:r>
      <w:r w:rsidR="00D86A84" w:rsidRPr="003C0ABF">
        <w:rPr>
          <w:noProof/>
        </w:rPr>
        <w:t>[23, 28, 29]</w:t>
      </w:r>
      <w:r w:rsidR="00C13316" w:rsidRPr="003C0ABF">
        <w:fldChar w:fldCharType="end"/>
      </w:r>
      <w:r w:rsidR="00726BAA" w:rsidRPr="003C0ABF">
        <w:t xml:space="preserve">. </w:t>
      </w:r>
      <w:r w:rsidR="000242C3" w:rsidRPr="003C0ABF">
        <w:t>S</w:t>
      </w:r>
      <w:r w:rsidR="00F155CC" w:rsidRPr="003C0ABF">
        <w:t xml:space="preserve">ome </w:t>
      </w:r>
      <w:r w:rsidR="001D2399" w:rsidRPr="003C0ABF">
        <w:t>studies</w:t>
      </w:r>
      <w:r w:rsidR="00B16DD4" w:rsidRPr="003C0ABF">
        <w:t xml:space="preserve"> pointed out that </w:t>
      </w:r>
      <w:r w:rsidR="001331DE" w:rsidRPr="003C0ABF">
        <w:t xml:space="preserve">twin nucleation </w:t>
      </w:r>
      <w:r w:rsidR="00101EA6" w:rsidRPr="003C0ABF">
        <w:t>is also influenced by grain boundary structure and local stress state</w:t>
      </w:r>
      <w:r w:rsidR="003330AA" w:rsidRPr="003C0ABF">
        <w:t xml:space="preserve"> </w:t>
      </w:r>
      <w:r w:rsidR="00997696" w:rsidRPr="003C0ABF">
        <w:fldChar w:fldCharType="begin">
          <w:fldData xml:space="preserve">PEVuZE5vdGU+PENpdGU+PEF1dGhvcj5CZXllcmxlaW48L0F1dGhvcj48WWVhcj4yMDEwPC9ZZWFy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</w:fldData>
        </w:fldChar>
      </w:r>
      <w:r w:rsidR="00D86A84" w:rsidRPr="003C0ABF">
        <w:instrText xml:space="preserve"> ADDIN EN.CITE </w:instrText>
      </w:r>
      <w:r w:rsidR="00D86A84" w:rsidRPr="003C0ABF">
        <w:fldChar w:fldCharType="begin">
          <w:fldData xml:space="preserve">PEVuZE5vdGU+PENpdGU+PEF1dGhvcj5CZXllcmxlaW48L0F1dGhvcj48WWVhcj4yMDEwPC9ZZWFy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</w:fldData>
        </w:fldChar>
      </w:r>
      <w:r w:rsidR="00D86A84" w:rsidRPr="003C0ABF">
        <w:instrText xml:space="preserve"> ADDIN EN.CITE.DATA </w:instrText>
      </w:r>
      <w:r w:rsidR="00D86A84" w:rsidRPr="003C0ABF">
        <w:fldChar w:fldCharType="end"/>
      </w:r>
      <w:r w:rsidR="00997696" w:rsidRPr="003C0ABF">
        <w:fldChar w:fldCharType="separate"/>
      </w:r>
      <w:r w:rsidR="00D86A84" w:rsidRPr="003C0ABF">
        <w:rPr>
          <w:noProof/>
        </w:rPr>
        <w:t>[26, 30-32]</w:t>
      </w:r>
      <w:r w:rsidR="00997696" w:rsidRPr="003C0ABF">
        <w:fldChar w:fldCharType="end"/>
      </w:r>
      <w:r w:rsidR="001331DE" w:rsidRPr="003C0ABF">
        <w:t>.</w:t>
      </w:r>
      <w:r w:rsidR="00726BAA" w:rsidRPr="003C0ABF">
        <w:t xml:space="preserve"> </w:t>
      </w:r>
      <w:r w:rsidR="00A36AFC" w:rsidRPr="003C0ABF">
        <w:t xml:space="preserve">Although </w:t>
      </w:r>
      <w:r w:rsidR="00C26843" w:rsidRPr="003C0ABF">
        <w:t>the</w:t>
      </w:r>
      <w:r w:rsidR="00097772" w:rsidRPr="003C0ABF">
        <w:t xml:space="preserve"> </w:t>
      </w:r>
      <w:r w:rsidR="00B96952" w:rsidRPr="003C0ABF">
        <w:t>Schmid</w:t>
      </w:r>
      <w:r w:rsidR="00A251BF" w:rsidRPr="003C0ABF">
        <w:t>’s</w:t>
      </w:r>
      <w:r w:rsidR="00B96952" w:rsidRPr="003C0ABF">
        <w:t xml:space="preserve"> law </w:t>
      </w:r>
      <w:r w:rsidR="008970B5" w:rsidRPr="003C0ABF">
        <w:t xml:space="preserve">does not </w:t>
      </w:r>
      <w:r w:rsidR="00D95152" w:rsidRPr="003C0ABF">
        <w:t>completely rationalize the nucleation of twins</w:t>
      </w:r>
      <w:r w:rsidR="003762D1" w:rsidRPr="003C0ABF">
        <w:t>, it is informative to compare the reported CRSS values for different deformation modes</w:t>
      </w:r>
      <w:r w:rsidR="00412E7C" w:rsidRPr="003C0ABF">
        <w:t>.</w:t>
      </w:r>
      <w:r w:rsidR="00CA1B48" w:rsidRPr="003C0ABF">
        <w:t xml:space="preserve"> </w:t>
      </w:r>
      <w:r w:rsidR="00FF1DB0" w:rsidRPr="003C0ABF">
        <w:t xml:space="preserve">The </w:t>
      </w:r>
      <w:r w:rsidR="00BC052C" w:rsidRPr="003C0ABF">
        <w:t xml:space="preserve">general trend is that </w:t>
      </w:r>
      <w:r w:rsidR="00121E83" w:rsidRPr="003C0ABF">
        <w:rPr>
          <w:rFonts w:hint="eastAsia"/>
        </w:rPr>
        <w:t>the</w:t>
      </w:r>
      <w:r w:rsidR="00121E83" w:rsidRPr="003C0ABF">
        <w:t xml:space="preserve"> CRSS values for </w:t>
      </w:r>
      <w:r w:rsidR="00CA1B48" w:rsidRPr="003C0ABF">
        <w:t xml:space="preserve">basal slip and extension twinning are </w:t>
      </w:r>
      <w:r w:rsidR="00121E83" w:rsidRPr="003C0ABF">
        <w:t>smaller</w:t>
      </w:r>
      <w:r w:rsidR="00CA1B48" w:rsidRPr="003C0ABF">
        <w:t xml:space="preserve"> than </w:t>
      </w:r>
      <w:r w:rsidR="00121E83" w:rsidRPr="003C0ABF">
        <w:t xml:space="preserve">those for </w:t>
      </w:r>
      <w:r w:rsidR="00CA1B48" w:rsidRPr="003C0ABF">
        <w:t xml:space="preserve">prismatic </w:t>
      </w:r>
      <m:oMath>
        <m:d>
          <m:dPr>
            <m:begChr m:val="〈"/>
            <m:endChr m:val="〉"/>
            <m:ctrlPr>
              <w:rPr>
                <w:rFonts w:ascii="Cambria Math" w:hAnsi="Cambria Math"/>
                <w:i/>
              </w:rPr>
            </m:ctrlPr>
          </m:dPr>
          <m:e>
            <m:r>
              <w:rPr>
                <w:rFonts w:ascii="Cambria Math" w:hAnsi="Cambria Math"/>
              </w:rPr>
              <m:t>a</m:t>
            </m:r>
          </m:e>
        </m:d>
      </m:oMath>
      <w:r w:rsidR="00CA1B48" w:rsidRPr="003C0ABF">
        <w:t xml:space="preserve"> slip, pyramidal </w:t>
      </w:r>
      <m:oMath>
        <m:d>
          <m:dPr>
            <m:begChr m:val="〈"/>
            <m:endChr m:val="〉"/>
            <m:ctrlPr>
              <w:rPr>
                <w:rFonts w:ascii="Cambria Math" w:hAnsi="Cambria Math"/>
                <w:i/>
              </w:rPr>
            </m:ctrlPr>
          </m:dPr>
          <m:e>
            <m:r>
              <w:rPr>
                <w:rFonts w:ascii="Cambria Math" w:hAnsi="Cambria Math"/>
              </w:rPr>
              <m:t>c+a</m:t>
            </m:r>
          </m:e>
        </m:d>
      </m:oMath>
      <w:r w:rsidR="00CA1B48" w:rsidRPr="003C0ABF">
        <w:t xml:space="preserve"> slip and contraction twinning </w:t>
      </w:r>
      <w:r w:rsidR="00686B0C" w:rsidRPr="003C0ABF">
        <w:t>under</w:t>
      </w:r>
      <w:r w:rsidR="001732DF" w:rsidRPr="003C0ABF">
        <w:t xml:space="preserve"> </w:t>
      </w:r>
      <w:r w:rsidR="00DA7497" w:rsidRPr="003C0ABF">
        <w:t>general loading condition</w:t>
      </w:r>
      <w:r w:rsidR="00CA1B48" w:rsidRPr="003C0ABF">
        <w:t>.</w:t>
      </w:r>
      <w:r w:rsidR="008573BD" w:rsidRPr="003C0ABF">
        <w:t xml:space="preserve"> </w:t>
      </w:r>
      <w:r w:rsidR="00A02C39" w:rsidRPr="003C0ABF">
        <w:t>Moreover</w:t>
      </w:r>
      <w:r w:rsidR="00E2341C" w:rsidRPr="003C0ABF">
        <w:t>, t</w:t>
      </w:r>
      <w:r w:rsidR="00B94C9C" w:rsidRPr="003C0ABF">
        <w:t xml:space="preserve">he </w:t>
      </w:r>
      <w:r w:rsidR="004A4A59" w:rsidRPr="003C0ABF">
        <w:t xml:space="preserve">CRSS values for </w:t>
      </w:r>
      <w:r w:rsidR="00576C39" w:rsidRPr="003C0ABF">
        <w:t>basal slip</w:t>
      </w:r>
      <w:r w:rsidR="006B30BF" w:rsidRPr="003C0ABF">
        <w:t xml:space="preserve"> </w:t>
      </w:r>
      <w:r w:rsidR="00576C39" w:rsidRPr="003C0ABF">
        <w:t xml:space="preserve">and twinning </w:t>
      </w:r>
      <w:r w:rsidR="00F01C6E" w:rsidRPr="003C0ABF">
        <w:t>are</w:t>
      </w:r>
      <w:r w:rsidR="00415058" w:rsidRPr="003C0ABF">
        <w:t xml:space="preserve"> </w:t>
      </w:r>
      <w:r w:rsidR="00B94C9C" w:rsidRPr="003C0ABF">
        <w:t xml:space="preserve">widely accepted to be </w:t>
      </w:r>
      <w:r w:rsidR="00E56819" w:rsidRPr="003C0ABF">
        <w:t>insensitive to strain ra</w:t>
      </w:r>
      <w:r w:rsidR="00922B28" w:rsidRPr="003C0ABF">
        <w:t>te</w:t>
      </w:r>
      <w:r w:rsidR="009403E3" w:rsidRPr="003C0ABF">
        <w:t xml:space="preserve"> </w:t>
      </w:r>
      <w:r w:rsidR="00920DB9" w:rsidRPr="003C0ABF">
        <w:t>in view</w:t>
      </w:r>
      <w:r w:rsidR="009403E3" w:rsidRPr="003C0ABF">
        <w:t xml:space="preserve"> of their </w:t>
      </w:r>
      <w:proofErr w:type="spellStart"/>
      <w:r w:rsidR="009403E3" w:rsidRPr="003C0ABF">
        <w:t>athermal</w:t>
      </w:r>
      <w:proofErr w:type="spellEnd"/>
      <w:r w:rsidR="009403E3" w:rsidRPr="003C0ABF">
        <w:t xml:space="preserve"> nature</w:t>
      </w:r>
      <w:r w:rsidR="00954277" w:rsidRPr="003C0ABF">
        <w:t>,</w:t>
      </w:r>
      <w:r w:rsidR="003449F9" w:rsidRPr="003C0ABF">
        <w:t xml:space="preserve"> </w:t>
      </w:r>
      <w:r w:rsidR="00954277" w:rsidRPr="003C0ABF">
        <w:t xml:space="preserve">whereas </w:t>
      </w:r>
      <w:r w:rsidR="003449F9" w:rsidRPr="003C0ABF">
        <w:t>those for non-basal slip syste</w:t>
      </w:r>
      <w:r w:rsidR="00674FD0" w:rsidRPr="003C0ABF">
        <w:t xml:space="preserve">ms </w:t>
      </w:r>
      <w:r w:rsidR="00F01C6E" w:rsidRPr="003C0ABF">
        <w:t>are</w:t>
      </w:r>
      <w:r w:rsidR="00674FD0" w:rsidRPr="003C0ABF">
        <w:t xml:space="preserve"> largely depend</w:t>
      </w:r>
      <w:r w:rsidR="00E45C3D" w:rsidRPr="003C0ABF">
        <w:t>ent</w:t>
      </w:r>
      <w:r w:rsidR="00674FD0" w:rsidRPr="003C0ABF">
        <w:t xml:space="preserve"> on strain rate</w:t>
      </w:r>
      <w:r w:rsidR="00D86A84" w:rsidRPr="003C0ABF">
        <w:t xml:space="preserve"> </w:t>
      </w:r>
      <w:r w:rsidR="00D86A84" w:rsidRPr="003C0ABF">
        <w:fldChar w:fldCharType="begin"/>
      </w:r>
      <w:r w:rsidR="005D18FF" w:rsidRPr="003C0ABF">
        <w:instrText xml:space="preserve"> ADDIN EN.CITE &lt;EndNote&gt;&lt;Cite&gt;&lt;Author&gt;Bhattacharyya&lt;/Author&gt;&lt;Year&gt;2015&lt;/Year&gt;&lt;RecNum&gt;313&lt;/RecNum&gt;&lt;DisplayText&gt;[20, 33]&lt;/DisplayText&gt;&lt;record&gt;&lt;rec-number&gt;313&lt;/rec-number&gt;&lt;foreign-keys&gt;&lt;key app="EN" db-id="p9epwvavnevp0qe5t5yxprware2tpeseexe2" timestamp="1595351357"&gt;313&lt;/key&gt;&lt;/foreign-keys&gt;&lt;ref-type name="Book Section"&gt;5&lt;/ref-type&gt;&lt;contributors&gt;&lt;authors&gt;&lt;author&gt;Bhattacharyya, Jishnu&lt;/author&gt;&lt;author&gt;Agnew, Sean&lt;/author&gt;&lt;author&gt;Wu, Peidong&lt;/author&gt;&lt;author&gt;Wittington, Wilburn&lt;/author&gt;&lt;author&gt;El Kadiri, Haitham&lt;/author&gt;&lt;/authors&gt;&lt;/contributors&gt;&lt;titles&gt;&lt;title&gt;Crystal plasticity modeling of the dynamic behavior of magnesium alloy, WE43-T5, plate&lt;/title&gt;&lt;secondary-title&gt;Magnesium Technology 2015&lt;/secondary-title&gt;&lt;/titles&gt;&lt;pages&gt;165-170&lt;/pages&gt;&lt;dates&gt;&lt;year&gt;2015&lt;/year&gt;&lt;/dates&gt;&lt;publisher&gt;Springer&lt;/publisher&gt;&lt;urls&gt;&lt;/urls&gt;&lt;/record&gt;&lt;/Cite&gt;&lt;Cite&gt;&lt;Author&gt;Barnett&lt;/Author&gt;&lt;Year&gt;2003&lt;/Year&gt;&lt;RecNum&gt;298&lt;/RecNum&gt;&lt;record&gt;&lt;rec-number&gt;298&lt;/rec-number&gt;&lt;foreign-keys&gt;&lt;key app="EN" db-id="p9epwvavnevp0qe5t5yxprware2tpeseexe2" timestamp="1595346904"&gt;298&lt;/key&gt;&lt;/foreign-keys&gt;&lt;ref-type name="Journal Article"&gt;17&lt;/ref-type&gt;&lt;contributors&gt;&lt;authors&gt;&lt;author&gt;Barnett, MR&lt;/author&gt;&lt;/authors&gt;&lt;/contributors&gt;&lt;titles&gt;&lt;title&gt;A Taylor model based description of the proof stress of magnesium AZ31 during hot working&lt;/title&gt;&lt;secondary-title&gt;Metallurgical and materials transactions A&lt;/secondary-title&gt;&lt;/titles&gt;&lt;periodical&gt;&lt;full-title&gt;Metallurgical and Materials Transactions A&lt;/full-title&gt;&lt;abbr-1&gt;Metall. Mater. Trans. A&lt;/abbr-1&gt;&lt;/periodical&gt;&lt;pages&gt;1799-1806&lt;/pages&gt;&lt;volume&gt;34&lt;/volume&gt;&lt;number&gt;9&lt;/number&gt;&lt;dates&gt;&lt;year&gt;2003&lt;/year&gt;&lt;/dates&gt;&lt;isbn&gt;1073-5623&lt;/isbn&gt;&lt;urls&gt;&lt;/urls&gt;&lt;/record&gt;&lt;/Cite&gt;&lt;/EndNote&gt;</w:instrText>
      </w:r>
      <w:r w:rsidR="00D86A84" w:rsidRPr="003C0ABF">
        <w:fldChar w:fldCharType="separate"/>
      </w:r>
      <w:r w:rsidR="00D86A84" w:rsidRPr="003C0ABF">
        <w:rPr>
          <w:noProof/>
        </w:rPr>
        <w:t>[20, 33]</w:t>
      </w:r>
      <w:r w:rsidR="00D86A84" w:rsidRPr="003C0ABF">
        <w:fldChar w:fldCharType="end"/>
      </w:r>
      <w:r w:rsidR="00E64AE1" w:rsidRPr="003C0ABF">
        <w:t>.</w:t>
      </w:r>
      <w:r w:rsidR="00F906F9" w:rsidRPr="003C0ABF">
        <w:t xml:space="preserve"> </w:t>
      </w:r>
      <w:r w:rsidR="004372FB" w:rsidRPr="003C0ABF">
        <w:t>Therefore,</w:t>
      </w:r>
      <w:r w:rsidR="00BB1B82" w:rsidRPr="003C0ABF">
        <w:t xml:space="preserve"> </w:t>
      </w:r>
      <w:r w:rsidR="00B879E9" w:rsidRPr="003C0ABF">
        <w:t>a Mg alloy</w:t>
      </w:r>
      <w:r w:rsidR="00BB1B82" w:rsidRPr="003C0ABF">
        <w:t xml:space="preserve"> </w:t>
      </w:r>
      <w:r w:rsidR="001D2399" w:rsidRPr="003C0ABF">
        <w:t>subjected to</w:t>
      </w:r>
      <w:r w:rsidR="0014158D" w:rsidRPr="003C0ABF">
        <w:t xml:space="preserve"> </w:t>
      </w:r>
      <w:r w:rsidR="00BB1B82" w:rsidRPr="003C0ABF">
        <w:t xml:space="preserve">high </w:t>
      </w:r>
      <w:r w:rsidR="001D2399" w:rsidRPr="003C0ABF">
        <w:t>strain rate</w:t>
      </w:r>
      <w:r w:rsidR="00C24946" w:rsidRPr="003C0ABF">
        <w:t xml:space="preserve"> loading</w:t>
      </w:r>
      <w:r w:rsidR="00711318" w:rsidRPr="003C0ABF">
        <w:t xml:space="preserve"> </w:t>
      </w:r>
      <w:r w:rsidR="00CC4871" w:rsidRPr="003C0ABF">
        <w:t>is</w:t>
      </w:r>
      <w:r w:rsidR="008F6CAD" w:rsidRPr="003C0ABF">
        <w:t xml:space="preserve"> </w:t>
      </w:r>
      <w:r w:rsidR="003E497E" w:rsidRPr="003C0ABF">
        <w:t xml:space="preserve">likely </w:t>
      </w:r>
      <w:r w:rsidR="008F6CAD" w:rsidRPr="003C0ABF">
        <w:t xml:space="preserve">to </w:t>
      </w:r>
      <w:r w:rsidR="000B57F6" w:rsidRPr="003C0ABF">
        <w:t xml:space="preserve">present a different </w:t>
      </w:r>
      <w:r w:rsidR="002639C3" w:rsidRPr="003C0ABF">
        <w:t xml:space="preserve">deformation mechanism compared with </w:t>
      </w:r>
      <w:r w:rsidR="009F0C55" w:rsidRPr="003C0ABF">
        <w:t>its counterpart deformed at quasi-static strain rate.</w:t>
      </w:r>
      <w:r w:rsidR="00711318" w:rsidRPr="003C0ABF">
        <w:t xml:space="preserve"> </w:t>
      </w:r>
      <w:r w:rsidR="00E92F25" w:rsidRPr="003C0ABF">
        <w:t>Considering</w:t>
      </w:r>
      <w:r w:rsidR="001D54D0" w:rsidRPr="003C0ABF">
        <w:t xml:space="preserve"> </w:t>
      </w:r>
      <w:r w:rsidR="00990C75" w:rsidRPr="003C0ABF">
        <w:t>the usage of Mg alloys</w:t>
      </w:r>
      <w:r w:rsidR="00846DEF" w:rsidRPr="003C0ABF">
        <w:t>,</w:t>
      </w:r>
      <w:r w:rsidR="00990C75" w:rsidRPr="003C0ABF">
        <w:t xml:space="preserve"> as light </w:t>
      </w:r>
      <w:r w:rsidR="003618F0" w:rsidRPr="003C0ABF">
        <w:t xml:space="preserve">structural </w:t>
      </w:r>
      <w:r w:rsidR="00990C75" w:rsidRPr="003C0ABF">
        <w:t>materials</w:t>
      </w:r>
      <w:r w:rsidR="00846DEF" w:rsidRPr="003C0ABF">
        <w:t>,</w:t>
      </w:r>
      <w:r w:rsidR="00990C75" w:rsidRPr="003C0ABF">
        <w:t xml:space="preserve"> in </w:t>
      </w:r>
      <w:r w:rsidR="00E9094E" w:rsidRPr="003C0ABF">
        <w:t>metal</w:t>
      </w:r>
      <w:r w:rsidR="00B41198" w:rsidRPr="003C0ABF">
        <w:t xml:space="preserve"> forming </w:t>
      </w:r>
      <w:r w:rsidR="008A0F6C" w:rsidRPr="003C0ABF">
        <w:t xml:space="preserve">process and </w:t>
      </w:r>
      <w:r w:rsidR="002B69DB" w:rsidRPr="003C0ABF">
        <w:t>automotive</w:t>
      </w:r>
      <w:r w:rsidR="00AA35AF" w:rsidRPr="003C0ABF">
        <w:t xml:space="preserve"> </w:t>
      </w:r>
      <w:r w:rsidR="002B69DB" w:rsidRPr="003C0ABF">
        <w:t>industr</w:t>
      </w:r>
      <w:r w:rsidR="00C8301A" w:rsidRPr="003C0ABF">
        <w:t>y</w:t>
      </w:r>
      <w:r w:rsidR="002B417A" w:rsidRPr="003C0ABF">
        <w:t xml:space="preserve"> over a wide range of strain rates</w:t>
      </w:r>
      <w:r w:rsidR="0071561B" w:rsidRPr="003C0ABF">
        <w:t xml:space="preserve"> </w:t>
      </w:r>
      <w:r w:rsidR="0071561B" w:rsidRPr="003C0ABF">
        <w:fldChar w:fldCharType="begin"/>
      </w:r>
      <w:r w:rsidR="0071561B" w:rsidRPr="003C0ABF">
        <w:instrText xml:space="preserve"> ADDIN EN.CITE &lt;EndNote&gt;&lt;Cite&gt;&lt;Author&gt;Frost&lt;/Author&gt;&lt;Year&gt;1982&lt;/Year&gt;&lt;RecNum&gt;322&lt;/RecNum&gt;&lt;DisplayText&gt;[34]&lt;/DisplayText&gt;&lt;record&gt;&lt;rec-number&gt;322&lt;/rec-number&gt;&lt;foreign-keys&gt;&lt;key app="EN" db-id="p9epwvavnevp0qe5t5yxprware2tpeseexe2" timestamp="1595354250"&gt;322&lt;/key&gt;&lt;/foreign-keys&gt;&lt;ref-type name="Book"&gt;6&lt;/ref-type&gt;&lt;contributors&gt;&lt;authors&gt;&lt;author&gt;Frost, Harold J&lt;/author&gt;&lt;author&gt;Ashby, Michael F&lt;/author&gt;&lt;/authors&gt;&lt;/contributors&gt;&lt;titles&gt;&lt;title&gt;Deformation mechanism maps: the plasticity and creep of metals and ceramics&lt;/title&gt;&lt;/titles&gt;&lt;dates&gt;&lt;year&gt;1982&lt;/year&gt;&lt;/dates&gt;&lt;publisher&gt;Pergamon press&lt;/publisher&gt;&lt;urls&gt;&lt;/urls&gt;&lt;/record&gt;&lt;/Cite&gt;&lt;/EndNote&gt;</w:instrText>
      </w:r>
      <w:r w:rsidR="0071561B" w:rsidRPr="003C0ABF">
        <w:fldChar w:fldCharType="separate"/>
      </w:r>
      <w:r w:rsidR="0071561B" w:rsidRPr="003C0ABF">
        <w:rPr>
          <w:noProof/>
        </w:rPr>
        <w:t>[34]</w:t>
      </w:r>
      <w:r w:rsidR="0071561B" w:rsidRPr="003C0ABF">
        <w:fldChar w:fldCharType="end"/>
      </w:r>
      <w:r w:rsidR="002B69DB" w:rsidRPr="003C0ABF">
        <w:t xml:space="preserve">, </w:t>
      </w:r>
      <w:r w:rsidR="00272D74" w:rsidRPr="003C0ABF">
        <w:t xml:space="preserve">it is of </w:t>
      </w:r>
      <w:r w:rsidR="00D764CC" w:rsidRPr="003C0ABF">
        <w:t xml:space="preserve">great </w:t>
      </w:r>
      <w:r w:rsidR="00762B16" w:rsidRPr="003C0ABF">
        <w:t xml:space="preserve">interest to </w:t>
      </w:r>
      <w:r w:rsidR="00FE6D34" w:rsidRPr="003C0ABF">
        <w:t xml:space="preserve">study </w:t>
      </w:r>
      <w:r w:rsidR="00D96171" w:rsidRPr="003C0ABF">
        <w:t xml:space="preserve">the evolution of microstructure </w:t>
      </w:r>
      <w:r w:rsidR="00A063BB" w:rsidRPr="003C0ABF">
        <w:t xml:space="preserve">with strain rate </w:t>
      </w:r>
      <w:r w:rsidR="00D02B4A" w:rsidRPr="003C0ABF">
        <w:rPr>
          <w:rFonts w:hint="eastAsia"/>
        </w:rPr>
        <w:t>and</w:t>
      </w:r>
      <w:r w:rsidR="00D02B4A" w:rsidRPr="003C0ABF">
        <w:t xml:space="preserve"> </w:t>
      </w:r>
      <w:r w:rsidR="00C8177C" w:rsidRPr="003C0ABF">
        <w:t xml:space="preserve">how it </w:t>
      </w:r>
      <w:r w:rsidR="00CA7D08" w:rsidRPr="003C0ABF">
        <w:t xml:space="preserve">influences </w:t>
      </w:r>
      <w:r w:rsidR="002347EB" w:rsidRPr="003C0ABF">
        <w:t>the macroscopic behavior</w:t>
      </w:r>
      <w:r w:rsidR="00786ABF" w:rsidRPr="003C0ABF">
        <w:t>.</w:t>
      </w:r>
      <w:bookmarkStart w:id="2" w:name="OLE_LINK11"/>
      <w:bookmarkStart w:id="3" w:name="OLE_LINK12"/>
    </w:p>
    <w:bookmarkEnd w:id="2"/>
    <w:bookmarkEnd w:id="3"/>
    <w:p w14:paraId="52A376CB" w14:textId="516D9FFF" w:rsidR="00AD64CD" w:rsidRPr="003C0ABF" w:rsidRDefault="005670B3" w:rsidP="0072296A">
      <w:pPr>
        <w:tabs>
          <w:tab w:val="left" w:pos="7242"/>
        </w:tabs>
      </w:pPr>
      <w:r w:rsidRPr="003C0ABF">
        <w:t xml:space="preserve">Up to now, </w:t>
      </w:r>
      <w:r w:rsidR="00E91FFF" w:rsidRPr="003C0ABF">
        <w:t>m</w:t>
      </w:r>
      <w:r w:rsidR="00831C7E" w:rsidRPr="003C0ABF">
        <w:t>any</w:t>
      </w:r>
      <w:r w:rsidR="00E91FFF" w:rsidRPr="003C0ABF">
        <w:t xml:space="preserve"> studies </w:t>
      </w:r>
      <w:r w:rsidR="000164DD" w:rsidRPr="003C0ABF">
        <w:t xml:space="preserve">have </w:t>
      </w:r>
      <w:r w:rsidR="00AF78A5" w:rsidRPr="003C0ABF">
        <w:t>focus</w:t>
      </w:r>
      <w:r w:rsidR="000164DD" w:rsidRPr="003C0ABF">
        <w:t>ed</w:t>
      </w:r>
      <w:r w:rsidR="00AF78A5" w:rsidRPr="003C0ABF">
        <w:t xml:space="preserve"> on the </w:t>
      </w:r>
      <w:r w:rsidR="00C17DF0" w:rsidRPr="003C0ABF">
        <w:t>microstructur</w:t>
      </w:r>
      <w:r w:rsidR="00DF1B9F" w:rsidRPr="003C0ABF">
        <w:t>al evolution and</w:t>
      </w:r>
      <w:r w:rsidR="00C17DF0" w:rsidRPr="003C0ABF">
        <w:t xml:space="preserve"> </w:t>
      </w:r>
      <w:r w:rsidR="0016309A" w:rsidRPr="003C0ABF">
        <w:t>mechanical performance</w:t>
      </w:r>
      <w:r w:rsidR="00AF78A5" w:rsidRPr="003C0ABF">
        <w:t xml:space="preserve"> of Mg alloys </w:t>
      </w:r>
      <w:r w:rsidR="00011324" w:rsidRPr="003C0ABF">
        <w:t xml:space="preserve">subjected to </w:t>
      </w:r>
      <w:r w:rsidR="00E8700D" w:rsidRPr="003C0ABF">
        <w:t xml:space="preserve">various </w:t>
      </w:r>
      <w:r w:rsidR="00CF4E10" w:rsidRPr="003C0ABF">
        <w:t>loading</w:t>
      </w:r>
      <w:r w:rsidR="00E8700D" w:rsidRPr="003C0ABF">
        <w:t xml:space="preserve"> rates. </w:t>
      </w:r>
      <w:r w:rsidR="00E64D23" w:rsidRPr="003C0ABF">
        <w:t xml:space="preserve">For instance, </w:t>
      </w:r>
      <w:r w:rsidR="002C7F8B" w:rsidRPr="003C0ABF">
        <w:t>Ishikawa et al</w:t>
      </w:r>
      <w:r w:rsidR="0078291C" w:rsidRPr="003C0ABF">
        <w:t>.</w:t>
      </w:r>
      <w:r w:rsidR="002C7F8B" w:rsidRPr="003C0ABF">
        <w:t xml:space="preserve"> </w:t>
      </w:r>
      <w:r w:rsidR="00DB7C9A" w:rsidRPr="003C0ABF">
        <w:fldChar w:fldCharType="begin"/>
      </w:r>
      <w:r w:rsidR="0071561B" w:rsidRPr="003C0ABF">
        <w:instrText xml:space="preserve"> ADDIN EN.CITE &lt;EndNote&gt;&lt;Cite&gt;&lt;Author&gt;Ishikawa&lt;/Author&gt;&lt;Year&gt;2005&lt;/Year&gt;&lt;RecNum&gt;317&lt;/RecNum&gt;&lt;DisplayText&gt;[35]&lt;/DisplayText&gt;&lt;record&gt;&lt;rec-number&gt;317&lt;/rec-number&gt;&lt;foreign-keys&gt;&lt;key app="EN" db-id="p9epwvavnevp0qe5t5yxprware2tpeseexe2" timestamp="1595353191"&gt;317&lt;/key&gt;&lt;/foreign-keys&gt;&lt;ref-type name="Journal Article"&gt;17&lt;/ref-type&gt;&lt;contributors&gt;&lt;authors&gt;&lt;author&gt;Ishikawa, Koichi&lt;/author&gt;&lt;author&gt;Watanabe, Hiroyuki&lt;/author&gt;&lt;author&gt;Mukai, Toshiji&lt;/author&gt;&lt;/authors&gt;&lt;/contributors&gt;&lt;titles&gt;&lt;title&gt;High strain rate deformation behavior of an AZ91 magnesium alloy at elevated temperatures&lt;/title&gt;&lt;secondary-title&gt;Materials Letters&lt;/secondary-title&gt;&lt;/titles&gt;&lt;periodical&gt;&lt;full-title&gt;Materials Letters&lt;/full-title&gt;&lt;abbr-1&gt;Mater. Lett.&lt;/abbr-1&gt;&lt;abbr-2&gt;Mater Lett&lt;/abbr-2&gt;&lt;/periodical&gt;&lt;pages&gt;1511-1515&lt;/pages&gt;&lt;volume&gt;59&lt;/volume&gt;&lt;number&gt;12&lt;/number&gt;&lt;keywords&gt;&lt;keyword&gt;Mechanical properties&lt;/keyword&gt;&lt;keyword&gt;Metals and alloys&lt;/keyword&gt;&lt;keyword&gt;Magnesium alloy&lt;/keyword&gt;&lt;keyword&gt;AZ91&lt;/keyword&gt;&lt;keyword&gt;High strain rate&lt;/keyword&gt;&lt;keyword&gt;Dynamic shear modulus&lt;/keyword&gt;&lt;/keywords&gt;&lt;dates&gt;&lt;year&gt;2005&lt;/year&gt;&lt;pub-dates&gt;&lt;date&gt;2005/05/01/&lt;/date&gt;&lt;/pub-dates&gt;&lt;/dates&gt;&lt;isbn&gt;0167-577X&lt;/isbn&gt;&lt;urls&gt;&lt;related-urls&gt;&lt;url&gt;http://www.sciencedirect.com/science/article/pii/S0167577X05000376&lt;/url&gt;&lt;/related-urls&gt;&lt;/urls&gt;&lt;electronic-resource-num&gt;https://doi.org/10.1016/j.matlet.2005.01.012&lt;/electronic-resource-num&gt;&lt;/record&gt;&lt;/Cite&gt;&lt;/EndNote&gt;</w:instrText>
      </w:r>
      <w:r w:rsidR="00DB7C9A" w:rsidRPr="003C0ABF">
        <w:fldChar w:fldCharType="separate"/>
      </w:r>
      <w:r w:rsidR="0071561B" w:rsidRPr="003C0ABF">
        <w:rPr>
          <w:noProof/>
        </w:rPr>
        <w:t>[35]</w:t>
      </w:r>
      <w:r w:rsidR="00DB7C9A" w:rsidRPr="003C0ABF">
        <w:fldChar w:fldCharType="end"/>
      </w:r>
      <w:r w:rsidR="00E414D5" w:rsidRPr="003C0ABF">
        <w:t xml:space="preserve"> </w:t>
      </w:r>
      <w:r w:rsidR="00CB587B" w:rsidRPr="003C0ABF">
        <w:t xml:space="preserve">examined </w:t>
      </w:r>
      <w:r w:rsidR="00A45F95" w:rsidRPr="003C0ABF">
        <w:t>the me</w:t>
      </w:r>
      <w:r w:rsidR="00A57541" w:rsidRPr="003C0ABF">
        <w:t>chanical properties of AZ91</w:t>
      </w:r>
      <w:r w:rsidR="00D222BE" w:rsidRPr="003C0ABF">
        <w:t xml:space="preserve"> alloy</w:t>
      </w:r>
      <w:r w:rsidR="000A788D" w:rsidRPr="003C0ABF">
        <w:t xml:space="preserve"> at </w:t>
      </w:r>
      <w:r w:rsidR="00203FC2" w:rsidRPr="003C0ABF">
        <w:t xml:space="preserve">the strain rates of </w:t>
      </w:r>
      <w:bookmarkStart w:id="4" w:name="OLE_LINK19"/>
      <w:bookmarkStart w:id="5" w:name="OLE_LINK20"/>
      <w:r w:rsidR="00E27188" w:rsidRPr="003C0ABF">
        <w:t>10</w:t>
      </w:r>
      <w:r w:rsidR="00E27188" w:rsidRPr="003C0ABF">
        <w:rPr>
          <w:vertAlign w:val="superscript"/>
        </w:rPr>
        <w:t>-3</w:t>
      </w:r>
      <w:r w:rsidR="00E519A3" w:rsidRPr="003C0ABF">
        <w:t xml:space="preserve"> </w:t>
      </w:r>
      <w:bookmarkEnd w:id="4"/>
      <w:bookmarkEnd w:id="5"/>
      <w:r w:rsidR="00E519A3" w:rsidRPr="003C0ABF">
        <w:t>to</w:t>
      </w:r>
      <w:r w:rsidR="00E27188" w:rsidRPr="003C0ABF">
        <w:t xml:space="preserve"> 10</w:t>
      </w:r>
      <w:r w:rsidR="00E27188" w:rsidRPr="003C0ABF">
        <w:rPr>
          <w:vertAlign w:val="superscript"/>
        </w:rPr>
        <w:t>3</w:t>
      </w:r>
      <w:r w:rsidR="00E27188" w:rsidRPr="003C0ABF">
        <w:t xml:space="preserve"> </w:t>
      </w:r>
      <w:bookmarkStart w:id="6" w:name="OLE_LINK21"/>
      <w:bookmarkStart w:id="7" w:name="OLE_LINK22"/>
      <w:bookmarkStart w:id="8" w:name="OLE_LINK25"/>
      <w:r w:rsidR="00E27188" w:rsidRPr="003C0ABF">
        <w:t>s</w:t>
      </w:r>
      <w:r w:rsidR="00E27188" w:rsidRPr="003C0ABF">
        <w:rPr>
          <w:vertAlign w:val="superscript"/>
        </w:rPr>
        <w:t>-1</w:t>
      </w:r>
      <w:bookmarkEnd w:id="6"/>
      <w:bookmarkEnd w:id="7"/>
      <w:bookmarkEnd w:id="8"/>
      <w:r w:rsidR="00EA164E" w:rsidRPr="003C0ABF">
        <w:t xml:space="preserve"> </w:t>
      </w:r>
      <w:r w:rsidR="00412C90" w:rsidRPr="003C0ABF">
        <w:t xml:space="preserve">over a wide </w:t>
      </w:r>
      <w:r w:rsidR="00412C90" w:rsidRPr="003C0ABF">
        <w:lastRenderedPageBreak/>
        <w:t xml:space="preserve">temperature range </w:t>
      </w:r>
      <w:r w:rsidR="00EA164E" w:rsidRPr="003C0ABF">
        <w:t xml:space="preserve">and </w:t>
      </w:r>
      <w:r w:rsidR="00225379" w:rsidRPr="003C0ABF">
        <w:t>found</w:t>
      </w:r>
      <w:r w:rsidR="002342B2" w:rsidRPr="003C0ABF">
        <w:t xml:space="preserve"> that</w:t>
      </w:r>
      <w:r w:rsidR="001D2399" w:rsidRPr="003C0ABF">
        <w:t>,</w:t>
      </w:r>
      <w:r w:rsidR="00E00450" w:rsidRPr="003C0ABF">
        <w:t xml:space="preserve"> </w:t>
      </w:r>
      <w:r w:rsidR="00CC7107" w:rsidRPr="003C0ABF">
        <w:t>during dynamic loading tests</w:t>
      </w:r>
      <w:r w:rsidR="00BD0373" w:rsidRPr="003C0ABF">
        <w:t>,</w:t>
      </w:r>
      <w:r w:rsidR="00DE75EA" w:rsidRPr="003C0ABF">
        <w:t xml:space="preserve"> </w:t>
      </w:r>
      <w:r w:rsidR="00B96DCA" w:rsidRPr="003C0ABF">
        <w:t>deformation twins</w:t>
      </w:r>
      <w:r w:rsidR="00790181" w:rsidRPr="003C0ABF">
        <w:t xml:space="preserve"> </w:t>
      </w:r>
      <w:r w:rsidR="008C6660" w:rsidRPr="003C0ABF">
        <w:t xml:space="preserve">form </w:t>
      </w:r>
      <w:r w:rsidR="00234ED6" w:rsidRPr="003C0ABF">
        <w:t xml:space="preserve">even </w:t>
      </w:r>
      <w:r w:rsidR="0087424C" w:rsidRPr="003C0ABF">
        <w:t>when temperature reach</w:t>
      </w:r>
      <w:r w:rsidR="005415BE" w:rsidRPr="003C0ABF">
        <w:t>es</w:t>
      </w:r>
      <w:r w:rsidR="0009004A" w:rsidRPr="003C0ABF">
        <w:t xml:space="preserve"> </w:t>
      </w:r>
      <w:r w:rsidR="000C6B46" w:rsidRPr="003C0ABF">
        <w:t>673 K</w:t>
      </w:r>
      <w:r w:rsidR="00E356BF" w:rsidRPr="003C0ABF">
        <w:t xml:space="preserve">, which </w:t>
      </w:r>
      <w:r w:rsidR="005415BE" w:rsidRPr="003C0ABF">
        <w:t>is</w:t>
      </w:r>
      <w:r w:rsidR="005522DC" w:rsidRPr="003C0ABF">
        <w:t xml:space="preserve"> not the case at 10</w:t>
      </w:r>
      <w:r w:rsidR="005522DC" w:rsidRPr="003C0ABF">
        <w:rPr>
          <w:vertAlign w:val="superscript"/>
        </w:rPr>
        <w:t>-3</w:t>
      </w:r>
      <w:r w:rsidR="005522DC" w:rsidRPr="003C0ABF">
        <w:t xml:space="preserve"> s</w:t>
      </w:r>
      <w:r w:rsidR="005522DC" w:rsidRPr="003C0ABF">
        <w:rPr>
          <w:vertAlign w:val="superscript"/>
        </w:rPr>
        <w:t>-1</w:t>
      </w:r>
      <w:r w:rsidR="005522DC" w:rsidRPr="003C0ABF">
        <w:t xml:space="preserve">. </w:t>
      </w:r>
      <w:r w:rsidR="00DB7C9A" w:rsidRPr="003C0ABF">
        <w:t xml:space="preserve">Tucker et al. </w:t>
      </w:r>
      <w:r w:rsidR="00DB7C9A" w:rsidRPr="003C0ABF">
        <w:fldChar w:fldCharType="begin"/>
      </w:r>
      <w:r w:rsidR="0071561B" w:rsidRPr="003C0ABF">
        <w:instrText xml:space="preserve"> ADDIN EN.CITE &lt;EndNote&gt;&lt;Cite&gt;&lt;Author&gt;Tucker&lt;/Author&gt;&lt;Year&gt;2009&lt;/Year&gt;&lt;RecNum&gt;318&lt;/RecNum&gt;&lt;DisplayText&gt;[36]&lt;/DisplayText&gt;&lt;record&gt;&lt;rec-number&gt;318&lt;/rec-number&gt;&lt;foreign-keys&gt;&lt;key app="EN" db-id="p9epwvavnevp0qe5t5yxprware2tpeseexe2" timestamp="1595353327"&gt;318&lt;/key&gt;&lt;/foreign-keys&gt;&lt;ref-type name="Journal Article"&gt;17&lt;/ref-type&gt;&lt;contributors&gt;&lt;authors&gt;&lt;author&gt;Tucker, Matthew T.&lt;/author&gt;&lt;author&gt;Horstemeyer, Mark F.&lt;/author&gt;&lt;author&gt;Gullett, Phillip M.&lt;/author&gt;&lt;author&gt;El Kadiri, Haitham&lt;/author&gt;&lt;author&gt;Whittington, Wilburn R.&lt;/author&gt;&lt;/authors&gt;&lt;/contributors&gt;&lt;titles&gt;&lt;title&gt;Anisotropic effects on the strain rate dependence of a wrought magnesium alloy&lt;/title&gt;&lt;secondary-title&gt;Scripta Materialia&lt;/secondary-title&gt;&lt;/titles&gt;&lt;periodical&gt;&lt;full-title&gt;Scripta Materialia&lt;/full-title&gt;&lt;abbr-1&gt;Scr. Mater.&lt;/abbr-1&gt;&lt;abbr-2&gt;Scr Mater&lt;/abbr-2&gt;&lt;/periodical&gt;&lt;pages&gt;182-185&lt;/pages&gt;&lt;volume&gt;60&lt;/volume&gt;&lt;number&gt;3&lt;/number&gt;&lt;keywords&gt;&lt;keyword&gt;Magnesium alloys&lt;/keyword&gt;&lt;keyword&gt;Dynamic phenomena&lt;/keyword&gt;&lt;keyword&gt;Impact behavior&lt;/keyword&gt;&lt;keyword&gt;Strain rate dependence&lt;/keyword&gt;&lt;keyword&gt;Texture&lt;/keyword&gt;&lt;/keywords&gt;&lt;dates&gt;&lt;year&gt;2009&lt;/year&gt;&lt;pub-dates&gt;&lt;date&gt;2009/02/01/&lt;/date&gt;&lt;/pub-dates&gt;&lt;/dates&gt;&lt;isbn&gt;1359-6462&lt;/isbn&gt;&lt;urls&gt;&lt;related-urls&gt;&lt;url&gt;http://www.sciencedirect.com/science/article/pii/S1359646208007148&lt;/url&gt;&lt;/related-urls&gt;&lt;/urls&gt;&lt;electronic-resource-num&gt;https://doi.org/10.1016/j.scriptamat.2008.10.011&lt;/electronic-resource-num&gt;&lt;/record&gt;&lt;/Cite&gt;&lt;/EndNote&gt;</w:instrText>
      </w:r>
      <w:r w:rsidR="00DB7C9A" w:rsidRPr="003C0ABF">
        <w:fldChar w:fldCharType="separate"/>
      </w:r>
      <w:r w:rsidR="0071561B" w:rsidRPr="003C0ABF">
        <w:rPr>
          <w:noProof/>
        </w:rPr>
        <w:t>[36]</w:t>
      </w:r>
      <w:r w:rsidR="00DB7C9A" w:rsidRPr="003C0ABF">
        <w:fldChar w:fldCharType="end"/>
      </w:r>
      <w:r w:rsidR="00ED798C" w:rsidRPr="003C0ABF">
        <w:t xml:space="preserve"> </w:t>
      </w:r>
      <w:r w:rsidR="004B1D21" w:rsidRPr="003C0ABF">
        <w:t xml:space="preserve">performed </w:t>
      </w:r>
      <w:r w:rsidR="003321FF" w:rsidRPr="003C0ABF">
        <w:t>compression</w:t>
      </w:r>
      <w:r w:rsidR="005132B2" w:rsidRPr="003C0ABF">
        <w:t xml:space="preserve"> tests </w:t>
      </w:r>
      <w:r w:rsidR="0020485A" w:rsidRPr="003C0ABF">
        <w:t xml:space="preserve">on AZ31B alloy </w:t>
      </w:r>
      <w:r w:rsidR="005132B2" w:rsidRPr="003C0ABF">
        <w:t xml:space="preserve">in </w:t>
      </w:r>
      <w:r w:rsidR="00350036" w:rsidRPr="003C0ABF">
        <w:t>the normal, rolling and transverse directions</w:t>
      </w:r>
      <w:r w:rsidR="00DB7C9A" w:rsidRPr="003C0ABF">
        <w:t xml:space="preserve"> at two strain rates, </w:t>
      </w:r>
      <w:r w:rsidR="00875E45" w:rsidRPr="003C0ABF">
        <w:t>0.001 and ~4000 s</w:t>
      </w:r>
      <w:r w:rsidR="00875E45" w:rsidRPr="003C0ABF">
        <w:rPr>
          <w:vertAlign w:val="superscript"/>
        </w:rPr>
        <w:t>-1</w:t>
      </w:r>
      <w:r w:rsidR="00947B72" w:rsidRPr="003C0ABF">
        <w:t>.</w:t>
      </w:r>
      <w:r w:rsidR="000139A0" w:rsidRPr="003C0ABF">
        <w:t xml:space="preserve"> </w:t>
      </w:r>
      <w:r w:rsidR="00947B72" w:rsidRPr="003C0ABF">
        <w:t>T</w:t>
      </w:r>
      <w:r w:rsidR="00FF1EF6" w:rsidRPr="003C0ABF">
        <w:t xml:space="preserve">he results </w:t>
      </w:r>
      <w:r w:rsidR="00575328" w:rsidRPr="003C0ABF">
        <w:t xml:space="preserve">indicated that </w:t>
      </w:r>
      <w:r w:rsidR="00EA2D01" w:rsidRPr="003C0ABF">
        <w:t xml:space="preserve">the </w:t>
      </w:r>
      <w:r w:rsidR="00F55240" w:rsidRPr="003C0ABF">
        <w:t>strain-</w:t>
      </w:r>
      <w:r w:rsidR="00564C24" w:rsidRPr="003C0ABF">
        <w:t>rate dependenc</w:t>
      </w:r>
      <w:r w:rsidR="00C57CCF" w:rsidRPr="003C0ABF">
        <w:t>e</w:t>
      </w:r>
      <w:r w:rsidR="00564C24" w:rsidRPr="003C0ABF">
        <w:t xml:space="preserve"> of </w:t>
      </w:r>
      <w:r w:rsidR="00CC00F7" w:rsidRPr="003C0ABF">
        <w:t>yield str</w:t>
      </w:r>
      <w:r w:rsidR="00387CE9" w:rsidRPr="003C0ABF">
        <w:t>ess</w:t>
      </w:r>
      <w:r w:rsidR="00CC00F7" w:rsidRPr="003C0ABF">
        <w:t xml:space="preserve"> </w:t>
      </w:r>
      <w:r w:rsidR="00175869" w:rsidRPr="003C0ABF">
        <w:t>is</w:t>
      </w:r>
      <w:r w:rsidR="00BA5C2D" w:rsidRPr="003C0ABF">
        <w:t xml:space="preserve"> </w:t>
      </w:r>
      <w:r w:rsidR="000139A0" w:rsidRPr="003C0ABF">
        <w:t>anisotropic</w:t>
      </w:r>
      <w:r w:rsidR="00BC2709" w:rsidRPr="003C0ABF">
        <w:t>, while</w:t>
      </w:r>
      <w:r w:rsidR="009202A4" w:rsidRPr="003C0ABF">
        <w:t xml:space="preserve"> </w:t>
      </w:r>
      <w:r w:rsidR="00B241AD" w:rsidRPr="003C0ABF">
        <w:t xml:space="preserve">twin density increases with strain rate </w:t>
      </w:r>
      <w:r w:rsidR="00B61A53" w:rsidRPr="003C0ABF">
        <w:t xml:space="preserve">in all </w:t>
      </w:r>
      <w:r w:rsidR="009E16CD" w:rsidRPr="003C0ABF">
        <w:t xml:space="preserve">the </w:t>
      </w:r>
      <w:r w:rsidR="00B61A53" w:rsidRPr="003C0ABF">
        <w:t xml:space="preserve">orientations. </w:t>
      </w:r>
      <w:r w:rsidR="0079065A" w:rsidRPr="003C0ABF">
        <w:t xml:space="preserve">The enhanced </w:t>
      </w:r>
      <w:r w:rsidR="00C32119" w:rsidRPr="003C0ABF">
        <w:t>fraction</w:t>
      </w:r>
      <w:r w:rsidR="0079065A" w:rsidRPr="003C0ABF">
        <w:t xml:space="preserve"> of </w:t>
      </w:r>
      <w:r w:rsidR="007B6CD8" w:rsidRPr="003C0ABF">
        <w:t xml:space="preserve">extension </w:t>
      </w:r>
      <w:r w:rsidR="0079065A" w:rsidRPr="003C0ABF">
        <w:t>twin</w:t>
      </w:r>
      <w:r w:rsidR="00C32119" w:rsidRPr="003C0ABF">
        <w:t>s</w:t>
      </w:r>
      <w:r w:rsidR="0079065A" w:rsidRPr="003C0ABF">
        <w:t xml:space="preserve"> at 10</w:t>
      </w:r>
      <w:r w:rsidR="0079065A" w:rsidRPr="003C0ABF">
        <w:rPr>
          <w:vertAlign w:val="superscript"/>
        </w:rPr>
        <w:t>3</w:t>
      </w:r>
      <w:r w:rsidR="0079065A" w:rsidRPr="003C0ABF">
        <w:t xml:space="preserve"> s</w:t>
      </w:r>
      <w:r w:rsidR="0079065A" w:rsidRPr="003C0ABF">
        <w:rPr>
          <w:vertAlign w:val="superscript"/>
        </w:rPr>
        <w:t>-1</w:t>
      </w:r>
      <w:r w:rsidR="0079065A" w:rsidRPr="003C0ABF">
        <w:t xml:space="preserve"> was also observed </w:t>
      </w:r>
      <w:r w:rsidR="00995F4C" w:rsidRPr="003C0ABF">
        <w:t xml:space="preserve">by </w:t>
      </w:r>
      <w:proofErr w:type="spellStart"/>
      <w:r w:rsidR="00995F4C" w:rsidRPr="003C0ABF">
        <w:t>Ulacia</w:t>
      </w:r>
      <w:proofErr w:type="spellEnd"/>
      <w:r w:rsidR="00995F4C" w:rsidRPr="003C0ABF">
        <w:t xml:space="preserve"> et al. </w:t>
      </w:r>
      <w:r w:rsidR="00DB7C9A" w:rsidRPr="003C0ABF">
        <w:fldChar w:fldCharType="begin"/>
      </w:r>
      <w:r w:rsidR="0071561B" w:rsidRPr="003C0ABF">
        <w:instrText xml:space="preserve"> ADDIN EN.CITE &lt;EndNote&gt;&lt;Cite&gt;&lt;Author&gt;Ulacia&lt;/Author&gt;&lt;Year&gt;2010&lt;/Year&gt;&lt;RecNum&gt;319&lt;/RecNum&gt;&lt;DisplayText&gt;[37]&lt;/DisplayText&gt;&lt;record&gt;&lt;rec-number&gt;319&lt;/rec-number&gt;&lt;foreign-keys&gt;&lt;key app="EN" db-id="p9epwvavnevp0qe5t5yxprware2tpeseexe2" timestamp="1595353453"&gt;319&lt;/key&gt;&lt;/foreign-keys&gt;&lt;ref-type name="Journal Article"&gt;17&lt;/ref-type&gt;&lt;contributors&gt;&lt;authors&gt;&lt;author&gt;Ulacia, I.&lt;/author&gt;&lt;author&gt;Dudamell, N. V.&lt;/author&gt;&lt;author&gt;Gálvez, F.&lt;/author&gt;&lt;author&gt;Yi, S.&lt;/author&gt;&lt;author&gt;Pérez-Prado, M. T.&lt;/author&gt;&lt;author&gt;Hurtado, I.&lt;/author&gt;&lt;/authors&gt;&lt;/contributors&gt;&lt;titles&gt;&lt;title&gt;Mechanical behavior and microstructural evolution of a Mg AZ31 sheet at dynamic strain rates&lt;/title&gt;&lt;secondary-title&gt;Acta Materialia&lt;/secondary-title&gt;&lt;/titles&gt;&lt;periodical&gt;&lt;full-title&gt;Acta Materialia&lt;/full-title&gt;&lt;abbr-1&gt;Acta Mater.&lt;/abbr-1&gt;&lt;abbr-2&gt;Acta Mater&lt;/abbr-2&gt;&lt;/periodical&gt;&lt;pages&gt;2988-2998&lt;/pages&gt;&lt;volume&gt;58&lt;/volume&gt;&lt;number&gt;8&lt;/number&gt;&lt;keywords&gt;&lt;keyword&gt;AZ31&lt;/keyword&gt;&lt;keyword&gt;High strain rate&lt;/keyword&gt;&lt;keyword&gt;Twinning&lt;/keyword&gt;&lt;keyword&gt;Slip&lt;/keyword&gt;&lt;keyword&gt;Anisotropy&lt;/keyword&gt;&lt;/keywords&gt;&lt;dates&gt;&lt;year&gt;2010&lt;/year&gt;&lt;pub-dates&gt;&lt;date&gt;2010/05/01/&lt;/date&gt;&lt;/pub-dates&gt;&lt;/dates&gt;&lt;isbn&gt;1359-6454&lt;/isbn&gt;&lt;urls&gt;&lt;related-urls&gt;&lt;url&gt;http://www.sciencedirect.com/science/article/pii/S1359645410000431&lt;/url&gt;&lt;/related-urls&gt;&lt;/urls&gt;&lt;electronic-resource-num&gt;https://doi.org/10.1016/j.actamat.2010.01.029&lt;/electronic-resource-num&gt;&lt;/record&gt;&lt;/Cite&gt;&lt;/EndNote&gt;</w:instrText>
      </w:r>
      <w:r w:rsidR="00DB7C9A" w:rsidRPr="003C0ABF">
        <w:fldChar w:fldCharType="separate"/>
      </w:r>
      <w:r w:rsidR="0071561B" w:rsidRPr="003C0ABF">
        <w:rPr>
          <w:noProof/>
        </w:rPr>
        <w:t>[37]</w:t>
      </w:r>
      <w:r w:rsidR="00DB7C9A" w:rsidRPr="003C0ABF">
        <w:fldChar w:fldCharType="end"/>
      </w:r>
      <w:r w:rsidR="00C06248" w:rsidRPr="003C0ABF">
        <w:t xml:space="preserve"> </w:t>
      </w:r>
      <w:r w:rsidR="00995F4C" w:rsidRPr="003C0ABF">
        <w:t xml:space="preserve">and </w:t>
      </w:r>
      <w:proofErr w:type="spellStart"/>
      <w:r w:rsidR="00995F4C" w:rsidRPr="003C0ABF">
        <w:t>Dudamell</w:t>
      </w:r>
      <w:proofErr w:type="spellEnd"/>
      <w:r w:rsidR="00995F4C" w:rsidRPr="003C0ABF">
        <w:t xml:space="preserve"> et al.</w:t>
      </w:r>
      <w:r w:rsidR="004639A2" w:rsidRPr="003C0ABF">
        <w:t xml:space="preserve"> </w:t>
      </w:r>
      <w:r w:rsidR="004639A2" w:rsidRPr="003C0ABF">
        <w:fldChar w:fldCharType="begin"/>
      </w:r>
      <w:r w:rsidR="00D86A84" w:rsidRPr="003C0ABF">
        <w:instrText xml:space="preserve"> ADDIN EN.CITE &lt;EndNote&gt;&lt;Cite&gt;&lt;Author&gt;Dudamell&lt;/Author&gt;&lt;Year&gt;2011&lt;/Year&gt;&lt;RecNum&gt;302&lt;/RecNum&gt;&lt;DisplayText&gt;[25]&lt;/DisplayText&gt;&lt;record&gt;&lt;rec-number&gt;302&lt;/rec-number&gt;&lt;foreign-keys&gt;&lt;key app="EN" db-id="p9epwvavnevp0qe5t5yxprware2tpeseexe2" timestamp="1595347597"&gt;302&lt;/key&gt;&lt;/foreign-keys&gt;&lt;ref-type name="Journal Article"&gt;17&lt;/ref-type&gt;&lt;contributors&gt;&lt;authors&gt;&lt;author&gt;Dudamell, NV&lt;/author&gt;&lt;author&gt;Ulacia, I&lt;/author&gt;&lt;author&gt;Gálvez, F&lt;/author&gt;&lt;author&gt;Yi, S&lt;/author&gt;&lt;author&gt;Bohlen, J&lt;/author&gt;&lt;author&gt;Letzig, D&lt;/author&gt;&lt;author&gt;Hurtado, I&lt;/author&gt;&lt;author&gt;Pérez-Prado, MT&lt;/author&gt;&lt;/authors&gt;&lt;/contributors&gt;&lt;titles&gt;&lt;title&gt;Twinning and grain subdivision during dynamic deformation of a Mg AZ31 sheet alloy at room temperature&lt;/title&gt;&lt;secondary-title&gt;Acta Materialia&lt;/secondary-title&gt;&lt;/titles&gt;&lt;periodical&gt;&lt;full-title&gt;Acta Materialia&lt;/full-title&gt;&lt;abbr-1&gt;Acta Mater.&lt;/abbr-1&gt;&lt;abbr-2&gt;Acta Mater&lt;/abbr-2&gt;&lt;/periodical&gt;&lt;pages&gt;6949-6962&lt;/pages&gt;&lt;volume&gt;59&lt;/volume&gt;&lt;number&gt;18&lt;/number&gt;&lt;dates&gt;&lt;year&gt;2011&lt;/year&gt;&lt;/dates&gt;&lt;isbn&gt;1359-6454&lt;/isbn&gt;&lt;urls&gt;&lt;/urls&gt;&lt;/record&gt;&lt;/Cite&gt;&lt;/EndNote&gt;</w:instrText>
      </w:r>
      <w:r w:rsidR="004639A2" w:rsidRPr="003C0ABF">
        <w:fldChar w:fldCharType="separate"/>
      </w:r>
      <w:r w:rsidR="00D86A84" w:rsidRPr="003C0ABF">
        <w:rPr>
          <w:noProof/>
        </w:rPr>
        <w:t>[25]</w:t>
      </w:r>
      <w:r w:rsidR="004639A2" w:rsidRPr="003C0ABF">
        <w:fldChar w:fldCharType="end"/>
      </w:r>
      <w:r w:rsidR="005208F3" w:rsidRPr="003C0ABF">
        <w:t xml:space="preserve"> in AZ31 alloy</w:t>
      </w:r>
      <w:r w:rsidR="00C06248" w:rsidRPr="003C0ABF">
        <w:t xml:space="preserve">. </w:t>
      </w:r>
      <w:r w:rsidR="00F14D2D" w:rsidRPr="003C0ABF">
        <w:rPr>
          <w:rFonts w:hint="eastAsia"/>
        </w:rPr>
        <w:t>Besides</w:t>
      </w:r>
      <w:r w:rsidR="00F14D2D" w:rsidRPr="003C0ABF">
        <w:t xml:space="preserve">, </w:t>
      </w:r>
      <w:proofErr w:type="spellStart"/>
      <w:r w:rsidR="00DB7C9A" w:rsidRPr="003C0ABF">
        <w:t>Ulacia</w:t>
      </w:r>
      <w:proofErr w:type="spellEnd"/>
      <w:r w:rsidR="00DB7C9A" w:rsidRPr="003C0ABF">
        <w:t xml:space="preserve"> et al. </w:t>
      </w:r>
      <w:r w:rsidR="00DB7C9A" w:rsidRPr="003C0ABF">
        <w:fldChar w:fldCharType="begin"/>
      </w:r>
      <w:r w:rsidR="0071561B" w:rsidRPr="003C0ABF">
        <w:instrText xml:space="preserve"> ADDIN EN.CITE &lt;EndNote&gt;&lt;Cite&gt;&lt;Author&gt;Ulacia&lt;/Author&gt;&lt;Year&gt;2010&lt;/Year&gt;&lt;RecNum&gt;319&lt;/RecNum&gt;&lt;DisplayText&gt;[37]&lt;/DisplayText&gt;&lt;record&gt;&lt;rec-number&gt;319&lt;/rec-number&gt;&lt;foreign-keys&gt;&lt;key app="EN" db-id="p9epwvavnevp0qe5t5yxprware2tpeseexe2" timestamp="1595353453"&gt;319&lt;/key&gt;&lt;/foreign-keys&gt;&lt;ref-type name="Journal Article"&gt;17&lt;/ref-type&gt;&lt;contributors&gt;&lt;authors&gt;&lt;author&gt;Ulacia, I.&lt;/author&gt;&lt;author&gt;Dudamell, N. V.&lt;/author&gt;&lt;author&gt;Gálvez, F.&lt;/author&gt;&lt;author&gt;Yi, S.&lt;/author&gt;&lt;author&gt;Pérez-Prado, M. T.&lt;/author&gt;&lt;author&gt;Hurtado, I.&lt;/author&gt;&lt;/authors&gt;&lt;/contributors&gt;&lt;titles&gt;&lt;title&gt;Mechanical behavior and microstructural evolution of a Mg AZ31 sheet at dynamic strain rates&lt;/title&gt;&lt;secondary-title&gt;Acta Materialia&lt;/secondary-title&gt;&lt;/titles&gt;&lt;periodical&gt;&lt;full-title&gt;Acta Materialia&lt;/full-title&gt;&lt;abbr-1&gt;Acta Mater.&lt;/abbr-1&gt;&lt;abbr-2&gt;Acta Mater&lt;/abbr-2&gt;&lt;/periodical&gt;&lt;pages&gt;2988-2998&lt;/pages&gt;&lt;volume&gt;58&lt;/volume&gt;&lt;number&gt;8&lt;/number&gt;&lt;keywords&gt;&lt;keyword&gt;AZ31&lt;/keyword&gt;&lt;keyword&gt;High strain rate&lt;/keyword&gt;&lt;keyword&gt;Twinning&lt;/keyword&gt;&lt;keyword&gt;Slip&lt;/keyword&gt;&lt;keyword&gt;Anisotropy&lt;/keyword&gt;&lt;/keywords&gt;&lt;dates&gt;&lt;year&gt;2010&lt;/year&gt;&lt;pub-dates&gt;&lt;date&gt;2010/05/01/&lt;/date&gt;&lt;/pub-dates&gt;&lt;/dates&gt;&lt;isbn&gt;1359-6454&lt;/isbn&gt;&lt;urls&gt;&lt;related-urls&gt;&lt;url&gt;http://www.sciencedirect.com/science/article/pii/S1359645410000431&lt;/url&gt;&lt;/related-urls&gt;&lt;/urls&gt;&lt;electronic-resource-num&gt;https://doi.org/10.1016/j.actamat.2010.01.029&lt;/electronic-resource-num&gt;&lt;/record&gt;&lt;/Cite&gt;&lt;/EndNote&gt;</w:instrText>
      </w:r>
      <w:r w:rsidR="00DB7C9A" w:rsidRPr="003C0ABF">
        <w:fldChar w:fldCharType="separate"/>
      </w:r>
      <w:r w:rsidR="0071561B" w:rsidRPr="003C0ABF">
        <w:rPr>
          <w:noProof/>
        </w:rPr>
        <w:t>[37]</w:t>
      </w:r>
      <w:r w:rsidR="00DB7C9A" w:rsidRPr="003C0ABF">
        <w:fldChar w:fldCharType="end"/>
      </w:r>
      <w:r w:rsidR="00C626F8" w:rsidRPr="003C0ABF">
        <w:t xml:space="preserve"> </w:t>
      </w:r>
      <w:r w:rsidR="00F44DE6" w:rsidRPr="003C0ABF">
        <w:t>found</w:t>
      </w:r>
      <w:r w:rsidR="003F4DE3" w:rsidRPr="003C0ABF">
        <w:t xml:space="preserve"> </w:t>
      </w:r>
      <w:r w:rsidR="00BB325B" w:rsidRPr="003C0ABF">
        <w:t xml:space="preserve">that </w:t>
      </w:r>
      <w:r w:rsidR="005C301A" w:rsidRPr="003C0ABF">
        <w:t xml:space="preserve">the </w:t>
      </w:r>
      <w:r w:rsidR="00EE0752" w:rsidRPr="003C0ABF">
        <w:t xml:space="preserve">variation in </w:t>
      </w:r>
      <w:r w:rsidR="005C301A" w:rsidRPr="003C0ABF">
        <w:t>yield stre</w:t>
      </w:r>
      <w:r w:rsidR="00387CE9" w:rsidRPr="003C0ABF">
        <w:t>ss</w:t>
      </w:r>
      <w:r w:rsidR="005C301A" w:rsidRPr="003C0ABF">
        <w:t xml:space="preserve"> </w:t>
      </w:r>
      <w:r w:rsidR="00EE0752" w:rsidRPr="003C0ABF">
        <w:t xml:space="preserve">with strain rate </w:t>
      </w:r>
      <w:r w:rsidR="00F508B2" w:rsidRPr="003C0ABF">
        <w:t xml:space="preserve">is evident </w:t>
      </w:r>
      <w:r w:rsidR="00D53C15" w:rsidRPr="003C0ABF">
        <w:t xml:space="preserve">when </w:t>
      </w:r>
      <w:r w:rsidR="00B766F7" w:rsidRPr="003C0ABF">
        <w:t>prismatic</w:t>
      </w:r>
      <w:r w:rsidR="00AA7FE1" w:rsidRPr="003C0ABF">
        <w:t xml:space="preserve"> and basal </w:t>
      </w:r>
      <m:oMath>
        <m:d>
          <m:dPr>
            <m:begChr m:val="〈"/>
            <m:endChr m:val="〉"/>
            <m:ctrlPr>
              <w:rPr>
                <w:rFonts w:ascii="Cambria Math" w:hAnsi="Cambria Math"/>
                <w:i/>
              </w:rPr>
            </m:ctrlPr>
          </m:dPr>
          <m:e>
            <m:r>
              <w:rPr>
                <w:rFonts w:ascii="Cambria Math" w:hAnsi="Cambria Math"/>
              </w:rPr>
              <m:t>a</m:t>
            </m:r>
          </m:e>
        </m:d>
      </m:oMath>
      <w:r w:rsidR="00AA7FE1" w:rsidRPr="003C0ABF">
        <w:t xml:space="preserve"> slip</w:t>
      </w:r>
      <w:r w:rsidR="003E6EC4" w:rsidRPr="003C0ABF">
        <w:t>s</w:t>
      </w:r>
      <w:r w:rsidR="00F44DE6" w:rsidRPr="003C0ABF">
        <w:t xml:space="preserve"> predominate</w:t>
      </w:r>
      <w:r w:rsidR="00960377" w:rsidRPr="003C0ABF">
        <w:t>.</w:t>
      </w:r>
      <w:r w:rsidR="00AC654D" w:rsidRPr="003C0ABF">
        <w:t xml:space="preserve"> </w:t>
      </w:r>
      <w:proofErr w:type="spellStart"/>
      <w:r w:rsidR="00AB72B7" w:rsidRPr="003C0ABF">
        <w:t>Dudamell</w:t>
      </w:r>
      <w:proofErr w:type="spellEnd"/>
      <w:r w:rsidR="00AB72B7" w:rsidRPr="003C0ABF">
        <w:t xml:space="preserve"> </w:t>
      </w:r>
      <w:r w:rsidR="001A2D3B" w:rsidRPr="003C0ABF">
        <w:t xml:space="preserve">et al. </w:t>
      </w:r>
      <w:r w:rsidR="004639A2" w:rsidRPr="003C0ABF">
        <w:fldChar w:fldCharType="begin"/>
      </w:r>
      <w:r w:rsidR="00D86A84" w:rsidRPr="003C0ABF">
        <w:instrText xml:space="preserve"> ADDIN EN.CITE &lt;EndNote&gt;&lt;Cite&gt;&lt;Author&gt;Dudamell&lt;/Author&gt;&lt;Year&gt;2011&lt;/Year&gt;&lt;RecNum&gt;302&lt;/RecNum&gt;&lt;DisplayText&gt;[25]&lt;/DisplayText&gt;&lt;record&gt;&lt;rec-number&gt;302&lt;/rec-number&gt;&lt;foreign-keys&gt;&lt;key app="EN" db-id="p9epwvavnevp0qe5t5yxprware2tpeseexe2" timestamp="1595347597"&gt;302&lt;/key&gt;&lt;/foreign-keys&gt;&lt;ref-type name="Journal Article"&gt;17&lt;/ref-type&gt;&lt;contributors&gt;&lt;authors&gt;&lt;author&gt;Dudamell, NV&lt;/author&gt;&lt;author&gt;Ulacia, I&lt;/author&gt;&lt;author&gt;Gálvez, F&lt;/author&gt;&lt;author&gt;Yi, S&lt;/author&gt;&lt;author&gt;Bohlen, J&lt;/author&gt;&lt;author&gt;Letzig, D&lt;/author&gt;&lt;author&gt;Hurtado, I&lt;/author&gt;&lt;author&gt;Pérez-Prado, MT&lt;/author&gt;&lt;/authors&gt;&lt;/contributors&gt;&lt;titles&gt;&lt;title&gt;Twinning and grain subdivision during dynamic deformation of a Mg AZ31 sheet alloy at room temperature&lt;/title&gt;&lt;secondary-title&gt;Acta Materialia&lt;/secondary-title&gt;&lt;/titles&gt;&lt;periodical&gt;&lt;full-title&gt;Acta Materialia&lt;/full-title&gt;&lt;abbr-1&gt;Acta Mater.&lt;/abbr-1&gt;&lt;abbr-2&gt;Acta Mater&lt;/abbr-2&gt;&lt;/periodical&gt;&lt;pages&gt;6949-6962&lt;/pages&gt;&lt;volume&gt;59&lt;/volume&gt;&lt;number&gt;18&lt;/number&gt;&lt;dates&gt;&lt;year&gt;2011&lt;/year&gt;&lt;/dates&gt;&lt;isbn&gt;1359-6454&lt;/isbn&gt;&lt;urls&gt;&lt;/urls&gt;&lt;/record&gt;&lt;/Cite&gt;&lt;/EndNote&gt;</w:instrText>
      </w:r>
      <w:r w:rsidR="004639A2" w:rsidRPr="003C0ABF">
        <w:fldChar w:fldCharType="separate"/>
      </w:r>
      <w:r w:rsidR="00D86A84" w:rsidRPr="003C0ABF">
        <w:rPr>
          <w:noProof/>
        </w:rPr>
        <w:t>[25]</w:t>
      </w:r>
      <w:r w:rsidR="004639A2" w:rsidRPr="003C0ABF">
        <w:fldChar w:fldCharType="end"/>
      </w:r>
      <w:r w:rsidR="00AC654D" w:rsidRPr="003C0ABF">
        <w:t xml:space="preserve"> </w:t>
      </w:r>
      <w:r w:rsidR="003F4DE3" w:rsidRPr="003C0ABF">
        <w:t xml:space="preserve">revealed </w:t>
      </w:r>
      <w:r w:rsidR="00AD5649" w:rsidRPr="003C0ABF">
        <w:rPr>
          <w:rFonts w:hint="eastAsia"/>
        </w:rPr>
        <w:t>that</w:t>
      </w:r>
      <w:r w:rsidR="00AD5649" w:rsidRPr="003C0ABF">
        <w:t xml:space="preserve"> </w:t>
      </w:r>
      <w:r w:rsidR="0010420E" w:rsidRPr="003C0ABF">
        <w:t xml:space="preserve">high strain rate </w:t>
      </w:r>
      <w:r w:rsidR="008B77AE" w:rsidRPr="003C0ABF">
        <w:t xml:space="preserve">is capable of </w:t>
      </w:r>
      <w:r w:rsidR="009E4B17" w:rsidRPr="003C0ABF">
        <w:t>promot</w:t>
      </w:r>
      <w:r w:rsidR="008B77AE" w:rsidRPr="003C0ABF">
        <w:t>ing</w:t>
      </w:r>
      <w:r w:rsidR="009E4B17" w:rsidRPr="003C0ABF">
        <w:t xml:space="preserve"> the nucleation of extension twin</w:t>
      </w:r>
      <w:r w:rsidR="00B65B02" w:rsidRPr="003C0ABF">
        <w:t>s</w:t>
      </w:r>
      <w:r w:rsidR="009E4B17" w:rsidRPr="003C0ABF">
        <w:t xml:space="preserve"> even in grains</w:t>
      </w:r>
      <w:r w:rsidR="00601015" w:rsidRPr="003C0ABF">
        <w:t xml:space="preserve"> which are</w:t>
      </w:r>
      <w:r w:rsidR="009E4B17" w:rsidRPr="003C0ABF">
        <w:t xml:space="preserve"> </w:t>
      </w:r>
      <w:r w:rsidR="00930BCF" w:rsidRPr="003C0ABF">
        <w:t xml:space="preserve">not favorable </w:t>
      </w:r>
      <w:r w:rsidR="009E4B17" w:rsidRPr="003C0ABF">
        <w:t xml:space="preserve">for </w:t>
      </w:r>
      <w:r w:rsidR="00547D69" w:rsidRPr="003C0ABF">
        <w:t xml:space="preserve">extension twinning at </w:t>
      </w:r>
      <w:r w:rsidR="00DC65DB" w:rsidRPr="003C0ABF">
        <w:t xml:space="preserve">quasi-static </w:t>
      </w:r>
      <w:r w:rsidR="00DB7C9A" w:rsidRPr="003C0ABF">
        <w:t>strain rate</w:t>
      </w:r>
      <w:r w:rsidR="00A07057" w:rsidRPr="003C0ABF">
        <w:t xml:space="preserve">. </w:t>
      </w:r>
      <w:r w:rsidR="00DE1411" w:rsidRPr="003C0ABF">
        <w:t>While i</w:t>
      </w:r>
      <w:r w:rsidR="001235B0" w:rsidRPr="003C0ABF">
        <w:t xml:space="preserve">t seems that </w:t>
      </w:r>
      <w:r w:rsidR="007F3009" w:rsidRPr="003C0ABF">
        <w:t xml:space="preserve">the promotion of </w:t>
      </w:r>
      <w:r w:rsidR="003E3B96" w:rsidRPr="003C0ABF">
        <w:t xml:space="preserve">deformation </w:t>
      </w:r>
      <w:r w:rsidR="007F3009" w:rsidRPr="003C0ABF">
        <w:t xml:space="preserve">twinning </w:t>
      </w:r>
      <w:r w:rsidR="00675B95" w:rsidRPr="003C0ABF">
        <w:t>at dynamic loading</w:t>
      </w:r>
      <w:r w:rsidR="006B74BA" w:rsidRPr="003C0ABF">
        <w:t xml:space="preserve"> rates is a</w:t>
      </w:r>
      <w:r w:rsidR="0033200D" w:rsidRPr="003C0ABF">
        <w:t xml:space="preserve"> certainty, s</w:t>
      </w:r>
      <w:r w:rsidR="001235B0" w:rsidRPr="003C0ABF">
        <w:t>urp</w:t>
      </w:r>
      <w:r w:rsidR="00DB7C9A" w:rsidRPr="003C0ABF">
        <w:t xml:space="preserve">risingly, </w:t>
      </w:r>
      <w:proofErr w:type="spellStart"/>
      <w:r w:rsidR="00DB7C9A" w:rsidRPr="003C0ABF">
        <w:t>Dudamell</w:t>
      </w:r>
      <w:proofErr w:type="spellEnd"/>
      <w:r w:rsidR="00DB7C9A" w:rsidRPr="003C0ABF">
        <w:t xml:space="preserve"> et al. </w:t>
      </w:r>
      <w:r w:rsidR="00DB7C9A" w:rsidRPr="003C0ABF">
        <w:fldChar w:fldCharType="begin"/>
      </w:r>
      <w:r w:rsidR="0071561B" w:rsidRPr="003C0ABF">
        <w:instrText xml:space="preserve"> ADDIN EN.CITE &lt;EndNote&gt;&lt;Cite&gt;&lt;Author&gt;Dudamell&lt;/Author&gt;&lt;Year&gt;2013&lt;/Year&gt;&lt;RecNum&gt;320&lt;/RecNum&gt;&lt;DisplayText&gt;[38]&lt;/DisplayText&gt;&lt;record&gt;&lt;rec-number&gt;320&lt;/rec-number&gt;&lt;foreign-keys&gt;&lt;key app="EN" db-id="p9epwvavnevp0qe5t5yxprware2tpeseexe2" timestamp="1595353685"&gt;320&lt;/key&gt;&lt;/foreign-keys&gt;&lt;ref-type name="Journal Article"&gt;17&lt;/ref-type&gt;&lt;contributors&gt;&lt;authors&gt;&lt;author&gt;Dudamell, N. V.&lt;/author&gt;&lt;author&gt;Hidalgo-Manrique, P.&lt;/author&gt;&lt;author&gt;Chakkedath, A.&lt;/author&gt;&lt;author&gt;Chen, Z.&lt;/author&gt;&lt;author&gt;Boehlert, C. J.&lt;/author&gt;&lt;author&gt;Gálvez, F.&lt;/author&gt;&lt;author&gt;Yi, S.&lt;/author&gt;&lt;author&gt;Bohlen, J.&lt;/author&gt;&lt;author&gt;Letzig, D.&lt;/author&gt;&lt;author&gt;Pérez-Prado, M. T.&lt;/author&gt;&lt;/authors&gt;&lt;/contributors&gt;&lt;titles&gt;&lt;title&gt;Influence of strain rate on the twin and slip activity of a magnesium alloy containing neodymium&lt;/title&gt;&lt;secondary-title&gt;Materials Science and Engineering: A&lt;/secondary-title&gt;&lt;/titles&gt;&lt;periodical&gt;&lt;full-title&gt;Materials Science and Engineering: A&lt;/full-title&gt;&lt;abbr-1&gt;Mater. Sci. Eng. A&lt;/abbr-1&gt;&lt;/periodical&gt;&lt;pages&gt;220-231&lt;/pages&gt;&lt;volume&gt;583&lt;/volume&gt;&lt;keywords&gt;&lt;keyword&gt;Magnesium alloys&lt;/keyword&gt;&lt;keyword&gt;Rare-earths&lt;/keyword&gt;&lt;keyword&gt;Extrusion&lt;/keyword&gt;&lt;keyword&gt;Mechanical behavior&lt;/keyword&gt;&lt;keyword&gt;Slip&lt;/keyword&gt;&lt;keyword&gt;Twinning&lt;/keyword&gt;&lt;/keywords&gt;&lt;dates&gt;&lt;year&gt;2013&lt;/year&gt;&lt;pub-dates&gt;&lt;date&gt;2013/10/20/&lt;/date&gt;&lt;/pub-dates&gt;&lt;/dates&gt;&lt;isbn&gt;0921-5093&lt;/isbn&gt;&lt;urls&gt;&lt;related-urls&gt;&lt;url&gt;http://www.sciencedirect.com/science/article/pii/S0921509313007508&lt;/url&gt;&lt;/related-urls&gt;&lt;/urls&gt;&lt;electronic-resource-num&gt;https://doi.org/10.1016/j.msea.2013.07.003&lt;/electronic-resource-num&gt;&lt;/record&gt;&lt;/Cite&gt;&lt;/EndNote&gt;</w:instrText>
      </w:r>
      <w:r w:rsidR="00DB7C9A" w:rsidRPr="003C0ABF">
        <w:fldChar w:fldCharType="separate"/>
      </w:r>
      <w:r w:rsidR="0071561B" w:rsidRPr="003C0ABF">
        <w:rPr>
          <w:noProof/>
        </w:rPr>
        <w:t>[38]</w:t>
      </w:r>
      <w:r w:rsidR="00DB7C9A" w:rsidRPr="003C0ABF">
        <w:fldChar w:fldCharType="end"/>
      </w:r>
      <w:r w:rsidR="001235B0" w:rsidRPr="003C0ABF">
        <w:t xml:space="preserve"> discovered a decrease in </w:t>
      </w:r>
      <w:r w:rsidR="004066F2" w:rsidRPr="003C0ABF">
        <w:t xml:space="preserve">the </w:t>
      </w:r>
      <w:r w:rsidR="001235B0" w:rsidRPr="003C0ABF">
        <w:t xml:space="preserve">twin </w:t>
      </w:r>
      <w:r w:rsidR="001235B0" w:rsidRPr="003C0ABF">
        <w:rPr>
          <w:rFonts w:hint="eastAsia"/>
        </w:rPr>
        <w:t>density</w:t>
      </w:r>
      <w:r w:rsidR="00675B95" w:rsidRPr="003C0ABF">
        <w:t xml:space="preserve"> in a Mg alloy containing neodymium</w:t>
      </w:r>
      <w:r w:rsidR="001235B0" w:rsidRPr="003C0ABF">
        <w:t xml:space="preserve"> at </w:t>
      </w:r>
      <w:r w:rsidR="007E2774" w:rsidRPr="003C0ABF">
        <w:t>the</w:t>
      </w:r>
      <w:r w:rsidR="00675B95" w:rsidRPr="003C0ABF">
        <w:t xml:space="preserve"> strain rate</w:t>
      </w:r>
      <w:r w:rsidR="007E2774" w:rsidRPr="003C0ABF">
        <w:t xml:space="preserve"> of about </w:t>
      </w:r>
      <w:r w:rsidR="001235B0" w:rsidRPr="003C0ABF">
        <w:t>10</w:t>
      </w:r>
      <w:r w:rsidR="001235B0" w:rsidRPr="003C0ABF">
        <w:rPr>
          <w:vertAlign w:val="superscript"/>
        </w:rPr>
        <w:t>3</w:t>
      </w:r>
      <w:r w:rsidR="001235B0" w:rsidRPr="003C0ABF">
        <w:t xml:space="preserve"> s</w:t>
      </w:r>
      <w:r w:rsidR="001235B0" w:rsidRPr="003C0ABF">
        <w:rPr>
          <w:vertAlign w:val="superscript"/>
        </w:rPr>
        <w:t>-1</w:t>
      </w:r>
      <w:r w:rsidR="001235B0" w:rsidRPr="003C0ABF">
        <w:t xml:space="preserve">, emphasizing the strengthening effect of rare-earth element on basal </w:t>
      </w:r>
      <w:r w:rsidR="009E3D05" w:rsidRPr="003C0ABF">
        <w:t>slip systems</w:t>
      </w:r>
      <w:r w:rsidR="001235B0" w:rsidRPr="003C0ABF">
        <w:t xml:space="preserve"> at quasi-static strain rate. </w:t>
      </w:r>
      <w:r w:rsidR="00DA51BD" w:rsidRPr="003C0ABF">
        <w:t xml:space="preserve">Recently, Yu et al. </w:t>
      </w:r>
      <w:r w:rsidR="00DA51BD" w:rsidRPr="003C0ABF">
        <w:fldChar w:fldCharType="begin"/>
      </w:r>
      <w:r w:rsidR="0071561B" w:rsidRPr="003C0ABF">
        <w:instrText xml:space="preserve"> ADDIN EN.CITE &lt;EndNote&gt;&lt;Cite&gt;&lt;Author&gt;Yu&lt;/Author&gt;&lt;Year&gt;2020&lt;/Year&gt;&lt;RecNum&gt;321&lt;/RecNum&gt;&lt;DisplayText&gt;[39]&lt;/DisplayText&gt;&lt;record&gt;&lt;rec-number&gt;321&lt;/rec-number&gt;&lt;foreign-keys&gt;&lt;key app="EN" db-id="p9epwvavnevp0qe5t5yxprware2tpeseexe2" timestamp="1595354013"&gt;321&lt;/key&gt;&lt;/foreign-keys&gt;&lt;ref-type name="Journal Article"&gt;17&lt;/ref-type&gt;&lt;contributors&gt;&lt;authors&gt;&lt;author&gt;Yu, Jincheng&lt;/author&gt;&lt;author&gt;Song, Bo&lt;/author&gt;&lt;author&gt;Xia, Dabiao&lt;/author&gt;&lt;author&gt;Zeng, Xun&lt;/author&gt;&lt;author&gt;Huang, Yuanding&lt;/author&gt;&lt;author&gt;Hort, Norbert&lt;/author&gt;&lt;author&gt;Mao, Pingli&lt;/author&gt;&lt;author&gt;Liu, Zheng&lt;/author&gt;&lt;/authors&gt;&lt;/contributors&gt;&lt;titles&gt;&lt;title&gt;Dynamic tensile properties and microstructural evolution of extruded EW75 magnesium alloy at high strain rates&lt;/title&gt;&lt;secondary-title&gt;Journal of Magnesium and Alloys&lt;/secondary-title&gt;&lt;/titles&gt;&lt;periodical&gt;&lt;full-title&gt;Journal of Magnesium and Alloys&lt;/full-title&gt;&lt;/periodical&gt;&lt;keywords&gt;&lt;keyword&gt;EW75 magnesium alloy&lt;/keyword&gt;&lt;keyword&gt;High strain rates&lt;/keyword&gt;&lt;keyword&gt;Split Hopkinson test&lt;/keyword&gt;&lt;keyword&gt;Texture&lt;/keyword&gt;&lt;keyword&gt;Microstructure&lt;/keyword&gt;&lt;/keywords&gt;&lt;dates&gt;&lt;year&gt;2020&lt;/year&gt;&lt;pub-dates&gt;&lt;date&gt;2020/05/28/&lt;/date&gt;&lt;/pub-dates&gt;&lt;/dates&gt;&lt;isbn&gt;2213-9567&lt;/isbn&gt;&lt;urls&gt;&lt;related-urls&gt;&lt;url&gt;http://www.sciencedirect.com/science/article/pii/S2213956720300505&lt;/url&gt;&lt;/related-urls&gt;&lt;/urls&gt;&lt;electronic-resource-num&gt;https://doi.org/10.1016/j.jma.2020.02.013&lt;/electronic-resource-num&gt;&lt;/record&gt;&lt;/Cite&gt;&lt;/EndNote&gt;</w:instrText>
      </w:r>
      <w:r w:rsidR="00DA51BD" w:rsidRPr="003C0ABF">
        <w:fldChar w:fldCharType="separate"/>
      </w:r>
      <w:r w:rsidR="0071561B" w:rsidRPr="003C0ABF">
        <w:rPr>
          <w:noProof/>
        </w:rPr>
        <w:t>[39]</w:t>
      </w:r>
      <w:r w:rsidR="00DA51BD" w:rsidRPr="003C0ABF">
        <w:fldChar w:fldCharType="end"/>
      </w:r>
      <w:r w:rsidR="00AD64CD" w:rsidRPr="003C0ABF">
        <w:t xml:space="preserve"> </w:t>
      </w:r>
      <w:r w:rsidR="001817FB" w:rsidRPr="003C0ABF">
        <w:t xml:space="preserve">explored </w:t>
      </w:r>
      <w:r w:rsidR="00D70982" w:rsidRPr="003C0ABF">
        <w:t xml:space="preserve">the microstructural evolution of EW75 alloy at </w:t>
      </w:r>
      <w:r w:rsidR="00195871" w:rsidRPr="003C0ABF">
        <w:t>s</w:t>
      </w:r>
      <w:r w:rsidR="00D70982" w:rsidRPr="003C0ABF">
        <w:t xml:space="preserve">train rates </w:t>
      </w:r>
      <w:r w:rsidR="007C0695" w:rsidRPr="003C0ABF">
        <w:t xml:space="preserve">ranging from </w:t>
      </w:r>
      <w:r w:rsidR="005C6A05" w:rsidRPr="003C0ABF">
        <w:t>1000</w:t>
      </w:r>
      <w:r w:rsidR="007C0695" w:rsidRPr="003C0ABF">
        <w:t xml:space="preserve"> to </w:t>
      </w:r>
      <w:r w:rsidR="005C6A05" w:rsidRPr="003C0ABF">
        <w:t>3000 s</w:t>
      </w:r>
      <w:r w:rsidR="005C6A05" w:rsidRPr="003C0ABF">
        <w:rPr>
          <w:vertAlign w:val="superscript"/>
        </w:rPr>
        <w:t>-1</w:t>
      </w:r>
      <w:r w:rsidR="00D70982" w:rsidRPr="003C0ABF">
        <w:t xml:space="preserve"> </w:t>
      </w:r>
      <w:r w:rsidR="005C6A05" w:rsidRPr="003C0ABF">
        <w:t xml:space="preserve">and </w:t>
      </w:r>
      <w:r w:rsidR="00F97790" w:rsidRPr="003C0ABF">
        <w:t xml:space="preserve">the results showed that </w:t>
      </w:r>
      <w:r w:rsidR="00AD64CD" w:rsidRPr="003C0ABF">
        <w:t xml:space="preserve">the </w:t>
      </w:r>
      <w:r w:rsidR="00215AE1" w:rsidRPr="003C0ABF">
        <w:t>fraction</w:t>
      </w:r>
      <w:r w:rsidR="00AD64CD" w:rsidRPr="003C0ABF">
        <w:t xml:space="preserve"> of extension twin</w:t>
      </w:r>
      <w:r w:rsidR="00B96D58" w:rsidRPr="003C0ABF">
        <w:t xml:space="preserve">s </w:t>
      </w:r>
      <w:r w:rsidR="007F166C" w:rsidRPr="003C0ABF">
        <w:t>remains a low value</w:t>
      </w:r>
      <w:r w:rsidR="00215AE1" w:rsidRPr="003C0ABF">
        <w:t xml:space="preserve"> </w:t>
      </w:r>
      <w:r w:rsidR="00AD64CD" w:rsidRPr="003C0ABF">
        <w:t xml:space="preserve">above </w:t>
      </w:r>
      <w:r w:rsidR="0019525D" w:rsidRPr="003C0ABF">
        <w:t xml:space="preserve">the strain rate of </w:t>
      </w:r>
      <w:r w:rsidR="00AC1CED" w:rsidRPr="003C0ABF">
        <w:t>1000</w:t>
      </w:r>
      <w:r w:rsidR="00AD64CD" w:rsidRPr="003C0ABF">
        <w:t xml:space="preserve"> s</w:t>
      </w:r>
      <w:r w:rsidR="00AD64CD" w:rsidRPr="003C0ABF">
        <w:rPr>
          <w:vertAlign w:val="superscript"/>
        </w:rPr>
        <w:t>-1</w:t>
      </w:r>
      <w:r w:rsidR="00AD64CD" w:rsidRPr="003C0ABF">
        <w:t>.</w:t>
      </w:r>
    </w:p>
    <w:p w14:paraId="1015ED38" w14:textId="286ACA27" w:rsidR="00762F43" w:rsidRPr="003C0ABF" w:rsidRDefault="00825112" w:rsidP="0072296A">
      <w:pPr>
        <w:tabs>
          <w:tab w:val="left" w:pos="7242"/>
        </w:tabs>
      </w:pPr>
      <w:r w:rsidRPr="003C0ABF">
        <w:t>Additionally</w:t>
      </w:r>
      <w:r w:rsidR="007204F7" w:rsidRPr="003C0ABF">
        <w:t xml:space="preserve">, </w:t>
      </w:r>
      <w:r w:rsidR="00F37A1E" w:rsidRPr="003C0ABF">
        <w:t>the rate-dependent evolution of twins</w:t>
      </w:r>
      <w:r w:rsidR="002A638E" w:rsidRPr="003C0ABF">
        <w:t xml:space="preserve"> is </w:t>
      </w:r>
      <w:r w:rsidR="00A90107" w:rsidRPr="003C0ABF">
        <w:t>associated with work hardening behavior.</w:t>
      </w:r>
      <w:r w:rsidR="0058110D" w:rsidRPr="003C0ABF">
        <w:t xml:space="preserve"> </w:t>
      </w:r>
      <w:r w:rsidR="007D5F34" w:rsidRPr="003C0ABF">
        <w:t xml:space="preserve">For example, </w:t>
      </w:r>
      <w:r w:rsidR="00703C30" w:rsidRPr="003C0ABF">
        <w:rPr>
          <w:rFonts w:hint="eastAsia"/>
        </w:rPr>
        <w:t>Jiang</w:t>
      </w:r>
      <w:r w:rsidR="00703C30" w:rsidRPr="003C0ABF">
        <w:t xml:space="preserve"> et al.</w:t>
      </w:r>
      <w:r w:rsidR="0071561B" w:rsidRPr="003C0ABF">
        <w:t xml:space="preserve"> </w:t>
      </w:r>
      <w:r w:rsidR="0071561B" w:rsidRPr="003C0ABF">
        <w:fldChar w:fldCharType="begin"/>
      </w:r>
      <w:r w:rsidR="0071561B" w:rsidRPr="003C0ABF">
        <w:instrText xml:space="preserve"> ADDIN EN.CITE &lt;EndNote&gt;&lt;Cite&gt;&lt;Author&gt;Jiang&lt;/Author&gt;&lt;Year&gt;2006&lt;/Year&gt;&lt;RecNum&gt;323&lt;/RecNum&gt;&lt;DisplayText&gt;[40]&lt;/DisplayText&gt;&lt;record&gt;&lt;rec-number&gt;323&lt;/rec-number&gt;&lt;foreign-keys&gt;&lt;key app="EN" db-id="p9epwvavnevp0qe5t5yxprware2tpeseexe2" timestamp="1595354356"&gt;323&lt;/key&gt;&lt;key app="ENWeb" db-id=""&gt;0&lt;/key&gt;&lt;/foreign-keys&gt;&lt;ref-type name="Journal Article"&gt;17&lt;/ref-type&gt;&lt;contributors&gt;&lt;authors&gt;&lt;author&gt;Jiang, Lan&lt;/author&gt;&lt;author&gt;Jonas, John J.&lt;/author&gt;&lt;author&gt;Luo, Alan A.&lt;/author&gt;&lt;author&gt;Sachdev, Anil K.&lt;/author&gt;&lt;author&gt;Godet, Stéphane&lt;/author&gt;&lt;/authors&gt;&lt;/contributors&gt;&lt;titles&gt;&lt;title&gt;Twinning-induced softening in polycrystalline AM30 Mg alloy at moderate temperatures&lt;/title&gt;&lt;secondary-title&gt;Scripta Materialia&lt;/secondary-title&gt;&lt;/titles&gt;&lt;periodical&gt;&lt;full-title&gt;Scripta Materialia&lt;/full-title&gt;&lt;abbr-1&gt;Scr. Mater.&lt;/abbr-1&gt;&lt;abbr-2&gt;Scr Mater&lt;/abbr-2&gt;&lt;/periodical&gt;&lt;pages&gt;771-775&lt;/pages&gt;&lt;volume&gt;54&lt;/volume&gt;&lt;number&gt;5&lt;/number&gt;&lt;keywords&gt;&lt;keyword&gt;Twinning&lt;/keyword&gt;&lt;keyword&gt;Strain hardening&lt;/keyword&gt;&lt;keyword&gt;Magnesium&lt;/keyword&gt;&lt;keyword&gt;EBSD&lt;/keyword&gt;&lt;keyword&gt;Uniaxial tension&lt;/keyword&gt;&lt;/keywords&gt;&lt;dates&gt;&lt;year&gt;2006&lt;/year&gt;&lt;pub-dates&gt;&lt;date&gt;2006/03/01/&lt;/date&gt;&lt;/pub-dates&gt;&lt;/dates&gt;&lt;isbn&gt;1359-6462&lt;/isbn&gt;&lt;urls&gt;&lt;related-urls&gt;&lt;url&gt;http://www.sciencedirect.com/science/article/pii/S1359646205007566&lt;/url&gt;&lt;/related-urls&gt;&lt;/urls&gt;&lt;electronic-resource-num&gt;https://doi.org/10.1016/j.scriptamat.2005.11.029&lt;/electronic-resource-num&gt;&lt;/record&gt;&lt;/Cite&gt;&lt;/EndNote&gt;</w:instrText>
      </w:r>
      <w:r w:rsidR="0071561B" w:rsidRPr="003C0ABF">
        <w:fldChar w:fldCharType="separate"/>
      </w:r>
      <w:r w:rsidR="0071561B" w:rsidRPr="003C0ABF">
        <w:rPr>
          <w:noProof/>
        </w:rPr>
        <w:t>[40]</w:t>
      </w:r>
      <w:r w:rsidR="0071561B" w:rsidRPr="003C0ABF">
        <w:fldChar w:fldCharType="end"/>
      </w:r>
      <w:r w:rsidR="00703C30" w:rsidRPr="003C0ABF">
        <w:t xml:space="preserve"> </w:t>
      </w:r>
      <w:r w:rsidR="00703C30" w:rsidRPr="003C0ABF">
        <w:rPr>
          <w:rFonts w:hint="eastAsia"/>
        </w:rPr>
        <w:t>suggested</w:t>
      </w:r>
      <w:r w:rsidR="00703C30" w:rsidRPr="003C0ABF">
        <w:t xml:space="preserve"> that</w:t>
      </w:r>
      <w:r w:rsidR="001D2399" w:rsidRPr="003C0ABF">
        <w:t>,</w:t>
      </w:r>
      <w:r w:rsidR="00703C30" w:rsidRPr="003C0ABF">
        <w:t xml:space="preserve"> below 150 </w:t>
      </w:r>
      <w:proofErr w:type="spellStart"/>
      <w:r w:rsidR="00703C30" w:rsidRPr="003C0ABF">
        <w:rPr>
          <w:vertAlign w:val="superscript"/>
        </w:rPr>
        <w:t>o</w:t>
      </w:r>
      <w:r w:rsidR="00703C30" w:rsidRPr="003C0ABF">
        <w:t>C</w:t>
      </w:r>
      <w:proofErr w:type="spellEnd"/>
      <w:r w:rsidR="00703C30" w:rsidRPr="003C0ABF">
        <w:t xml:space="preserve">, </w:t>
      </w:r>
      <w:r w:rsidR="00703C30" w:rsidRPr="003C0ABF">
        <w:rPr>
          <w:rFonts w:hint="eastAsia"/>
        </w:rPr>
        <w:t>t</w:t>
      </w:r>
      <w:r w:rsidR="00703C30" w:rsidRPr="003C0ABF">
        <w:t>he increased amount of double twins in AM30 alloy</w:t>
      </w:r>
      <w:r w:rsidR="00AD3641" w:rsidRPr="003C0ABF">
        <w:t>,</w:t>
      </w:r>
      <w:r w:rsidR="00703C30" w:rsidRPr="003C0ABF">
        <w:t xml:space="preserve"> as strain rate increases from 0.001 to 0.1 </w:t>
      </w:r>
      <w:bookmarkStart w:id="9" w:name="OLE_LINK26"/>
      <w:bookmarkStart w:id="10" w:name="OLE_LINK61"/>
      <w:r w:rsidR="00703C30" w:rsidRPr="003C0ABF">
        <w:t>s</w:t>
      </w:r>
      <w:r w:rsidR="00703C30" w:rsidRPr="003C0ABF">
        <w:rPr>
          <w:vertAlign w:val="superscript"/>
        </w:rPr>
        <w:t>-1</w:t>
      </w:r>
      <w:bookmarkEnd w:id="9"/>
      <w:bookmarkEnd w:id="10"/>
      <w:r w:rsidR="00AD3641" w:rsidRPr="003C0ABF">
        <w:t xml:space="preserve">, </w:t>
      </w:r>
      <w:r w:rsidR="00703C30" w:rsidRPr="003C0ABF">
        <w:t xml:space="preserve">produces more softening effect and </w:t>
      </w:r>
      <w:r w:rsidR="007B3BD2" w:rsidRPr="003C0ABF">
        <w:t>leads to</w:t>
      </w:r>
      <w:r w:rsidR="00703C30" w:rsidRPr="003C0ABF">
        <w:t xml:space="preserve"> a decrease in </w:t>
      </w:r>
      <w:r w:rsidR="009F6F90" w:rsidRPr="003C0ABF">
        <w:t xml:space="preserve">the </w:t>
      </w:r>
      <w:r w:rsidR="00703C30" w:rsidRPr="003C0ABF">
        <w:t xml:space="preserve">strain hardening rate. </w:t>
      </w:r>
      <w:r w:rsidR="0071561B" w:rsidRPr="003C0ABF">
        <w:t xml:space="preserve">Li et al. </w:t>
      </w:r>
      <w:r w:rsidR="0071561B" w:rsidRPr="003C0ABF">
        <w:fldChar w:fldCharType="begin"/>
      </w:r>
      <w:r w:rsidR="0071561B" w:rsidRPr="003C0ABF">
        <w:instrText xml:space="preserve"> ADDIN EN.CITE &lt;EndNote&gt;&lt;Cite&gt;&lt;Author&gt;Li&lt;/Author&gt;&lt;Year&gt;2012&lt;/Year&gt;&lt;RecNum&gt;324&lt;/RecNum&gt;&lt;DisplayText&gt;[41]&lt;/DisplayText&gt;&lt;record&gt;&lt;rec-number&gt;324&lt;/rec-number&gt;&lt;foreign-keys&gt;&lt;key app="EN" db-id="p9epwvavnevp0qe5t5yxprware2tpeseexe2" timestamp="1595354450"&gt;324&lt;/key&gt;&lt;/foreign-keys&gt;&lt;ref-type name="Journal Article"&gt;17&lt;/ref-type&gt;&lt;contributors&gt;&lt;authors&gt;&lt;author&gt;Li, Bin&lt;/author&gt;&lt;author&gt;Joshi, Shailendra P.&lt;/author&gt;&lt;author&gt;Almagri, O.&lt;/author&gt;&lt;author&gt;Ma, Q.&lt;/author&gt;&lt;author&gt;Ramesh, K. T.&lt;/author&gt;&lt;author&gt;Mukai, T.&lt;/author&gt;&lt;/authors&gt;&lt;/contributors&gt;&lt;titles&gt;&lt;title&gt;Rate-dependent hardening due to twinning in an ultrafine-grained magnesium alloy&lt;/title&gt;&lt;secondary-title&gt;Acta Materialia&lt;/secondary-title&gt;&lt;/titles&gt;&lt;periodical&gt;&lt;full-title&gt;Acta Materialia&lt;/full-title&gt;&lt;abbr-1&gt;Acta Mater.&lt;/abbr-1&gt;&lt;abbr-2&gt;Acta Mater&lt;/abbr-2&gt;&lt;/periodical&gt;&lt;pages&gt;1818-1826&lt;/pages&gt;&lt;volume&gt;60&lt;/volume&gt;&lt;number&gt;4&lt;/number&gt;&lt;keywords&gt;&lt;keyword&gt;Magnesium alloy&lt;/keyword&gt;&lt;keyword&gt;Ultrafine grained microstructure&lt;/keyword&gt;&lt;keyword&gt;Rate-dependent hardening&lt;/keyword&gt;&lt;keyword&gt;Twinning&lt;/keyword&gt;&lt;keyword&gt;Dislocations&lt;/keyword&gt;&lt;/keywords&gt;&lt;dates&gt;&lt;year&gt;2012&lt;/year&gt;&lt;pub-dates&gt;&lt;date&gt;2012/02/01/&lt;/date&gt;&lt;/pub-dates&gt;&lt;/dates&gt;&lt;isbn&gt;1359-6454&lt;/isbn&gt;&lt;urls&gt;&lt;related-urls&gt;&lt;url&gt;http://www.sciencedirect.com/science/article/pii/S1359645411008640&lt;/url&gt;&lt;/related-urls&gt;&lt;/urls&gt;&lt;electronic-resource-num&gt;https://doi.org/10.1016/j.actamat.2011.12.002&lt;/electronic-resource-num&gt;&lt;/record&gt;&lt;/Cite&gt;&lt;/EndNote&gt;</w:instrText>
      </w:r>
      <w:r w:rsidR="0071561B" w:rsidRPr="003C0ABF">
        <w:fldChar w:fldCharType="separate"/>
      </w:r>
      <w:r w:rsidR="0071561B" w:rsidRPr="003C0ABF">
        <w:rPr>
          <w:noProof/>
        </w:rPr>
        <w:t>[41]</w:t>
      </w:r>
      <w:r w:rsidR="0071561B" w:rsidRPr="003C0ABF">
        <w:fldChar w:fldCharType="end"/>
      </w:r>
      <w:r w:rsidR="009E354C" w:rsidRPr="003C0ABF">
        <w:t xml:space="preserve"> </w:t>
      </w:r>
      <w:r w:rsidR="004C6969" w:rsidRPr="003C0ABF">
        <w:t xml:space="preserve">attributed </w:t>
      </w:r>
      <w:r w:rsidR="00F96C0D" w:rsidRPr="003C0ABF">
        <w:t xml:space="preserve">the </w:t>
      </w:r>
      <w:r w:rsidR="00E202C8" w:rsidRPr="003C0ABF">
        <w:t>increased</w:t>
      </w:r>
      <w:r w:rsidR="007E1A00" w:rsidRPr="003C0ABF">
        <w:t xml:space="preserve"> </w:t>
      </w:r>
      <w:r w:rsidR="002B78FA" w:rsidRPr="003C0ABF">
        <w:t xml:space="preserve">strain hardening </w:t>
      </w:r>
      <w:r w:rsidR="00E202C8" w:rsidRPr="003C0ABF">
        <w:t xml:space="preserve">rate </w:t>
      </w:r>
      <w:r w:rsidR="006A1143" w:rsidRPr="003C0ABF">
        <w:t>of</w:t>
      </w:r>
      <w:r w:rsidR="00935200" w:rsidRPr="003C0ABF">
        <w:t xml:space="preserve"> ZK60 alloy</w:t>
      </w:r>
      <w:r w:rsidR="00E4221F" w:rsidRPr="003C0ABF">
        <w:t>,</w:t>
      </w:r>
      <w:r w:rsidR="00935200" w:rsidRPr="003C0ABF">
        <w:t xml:space="preserve"> </w:t>
      </w:r>
      <w:r w:rsidR="00870AA2" w:rsidRPr="003C0ABF">
        <w:t xml:space="preserve">with increasing </w:t>
      </w:r>
      <w:r w:rsidR="00856296" w:rsidRPr="003C0ABF">
        <w:t>strain rate</w:t>
      </w:r>
      <w:r w:rsidR="00870AA2" w:rsidRPr="003C0ABF">
        <w:t xml:space="preserve"> </w:t>
      </w:r>
      <w:r w:rsidR="00490C6B" w:rsidRPr="003C0ABF">
        <w:t xml:space="preserve">up </w:t>
      </w:r>
      <w:r w:rsidR="004B17C0" w:rsidRPr="003C0ABF">
        <w:t>to 8000</w:t>
      </w:r>
      <w:r w:rsidR="00856296" w:rsidRPr="003C0ABF">
        <w:t xml:space="preserve"> s</w:t>
      </w:r>
      <w:r w:rsidR="00856296" w:rsidRPr="003C0ABF">
        <w:rPr>
          <w:vertAlign w:val="superscript"/>
        </w:rPr>
        <w:t>-1</w:t>
      </w:r>
      <w:r w:rsidR="00E4221F" w:rsidRPr="003C0ABF">
        <w:t xml:space="preserve">, </w:t>
      </w:r>
      <w:r w:rsidR="004C6969" w:rsidRPr="003C0ABF">
        <w:t xml:space="preserve">to </w:t>
      </w:r>
      <w:r w:rsidR="00312433" w:rsidRPr="003C0ABF">
        <w:t xml:space="preserve">the activation of </w:t>
      </w:r>
      <w:r w:rsidR="00CD153B" w:rsidRPr="003C0ABF">
        <w:t xml:space="preserve">profuse </w:t>
      </w:r>
      <w:r w:rsidR="000610EE" w:rsidRPr="003C0ABF">
        <w:t xml:space="preserve">extension </w:t>
      </w:r>
      <w:r w:rsidR="00CD153B" w:rsidRPr="003C0ABF">
        <w:t>twin</w:t>
      </w:r>
      <w:r w:rsidR="00066ED0" w:rsidRPr="003C0ABF">
        <w:t>ning</w:t>
      </w:r>
      <w:r w:rsidR="00AA6B28" w:rsidRPr="003C0ABF">
        <w:t>.</w:t>
      </w:r>
      <w:r w:rsidR="0092672C" w:rsidRPr="003C0ABF">
        <w:t xml:space="preserve"> </w:t>
      </w:r>
      <w:r w:rsidR="0071561B" w:rsidRPr="003C0ABF">
        <w:t xml:space="preserve">Feather et al. </w:t>
      </w:r>
      <w:r w:rsidR="0071561B" w:rsidRPr="003C0ABF">
        <w:fldChar w:fldCharType="begin"/>
      </w:r>
      <w:r w:rsidR="0071561B" w:rsidRPr="003C0ABF">
        <w:instrText xml:space="preserve"> ADDIN EN.CITE &lt;EndNote&gt;&lt;Cite&gt;&lt;Author&gt;Feather&lt;/Author&gt;&lt;Year&gt;2019&lt;/Year&gt;&lt;RecNum&gt;325&lt;/RecNum&gt;&lt;DisplayText&gt;[42]&lt;/DisplayText&gt;&lt;record&gt;&lt;rec-number&gt;325&lt;/rec-number&gt;&lt;foreign-keys&gt;&lt;key app="EN" db-id="p9epwvavnevp0qe5t5yxprware2tpeseexe2" timestamp="1595354521"&gt;325&lt;/key&gt;&lt;/foreign-keys&gt;&lt;ref-type name="Journal Article"&gt;17&lt;/ref-type&gt;&lt;contributors&gt;&lt;authors&gt;&lt;author&gt;Feather, William G.&lt;/author&gt;&lt;author&gt;Ghorbanpour, Saeede&lt;/author&gt;&lt;author&gt;Savage, Daniel J.&lt;/author&gt;&lt;author&gt;Ardeljan, Milan&lt;/author&gt;&lt;author&gt;Jahedi, Mohammad&lt;/author&gt;&lt;author&gt;McWilliams, Brandon A.&lt;/author&gt;&lt;author&gt;Gupta, Nikhil&lt;/author&gt;&lt;author&gt;Xiang, Chongchen&lt;/author&gt;&lt;author&gt;Vogel, Sven C.&lt;/author&gt;&lt;author&gt;Knezevic, Marko&lt;/author&gt;&lt;/authors&gt;&lt;/contributors&gt;&lt;titles&gt;&lt;title&gt;Mechanical response, twinning, and texture evolution of WE43 magnesium-rare earth alloy as a function of strain rate: Experiments and multi-level crystal plasticity modeling&lt;/title&gt;&lt;secondary-title&gt;International Journal of Plasticity&lt;/secondary-title&gt;&lt;/titles&gt;&lt;periodical&gt;&lt;full-title&gt;International Journal of Plasticity&lt;/full-title&gt;&lt;abbr-1&gt;Int. J. Plast.&lt;/abbr-1&gt;&lt;/periodical&gt;&lt;pages&gt;180-204&lt;/pages&gt;&lt;volume&gt;120&lt;/volume&gt;&lt;keywords&gt;&lt;keyword&gt;Microstructures&lt;/keyword&gt;&lt;keyword&gt;Twinning&lt;/keyword&gt;&lt;keyword&gt;Crystal plasticity&lt;/keyword&gt;&lt;keyword&gt;Anisotropic material&lt;/keyword&gt;&lt;keyword&gt;Finite elements&lt;/keyword&gt;&lt;keyword&gt;T-CPFE UMAT&lt;/keyword&gt;&lt;/keywords&gt;&lt;dates&gt;&lt;year&gt;2019&lt;/year&gt;&lt;pub-dates&gt;&lt;date&gt;2019/09/01/&lt;/date&gt;&lt;/pub-dates&gt;&lt;/dates&gt;&lt;isbn&gt;0749-6419&lt;/isbn&gt;&lt;urls&gt;&lt;related-urls&gt;&lt;url&gt;http://www.sciencedirect.com/science/article/pii/S0749641918308556&lt;/url&gt;&lt;/related-urls&gt;&lt;/urls&gt;&lt;electronic-resource-num&gt;https://doi.org/10.1016/j.ijplas.2019.04.019&lt;/electronic-resource-num&gt;&lt;/record&gt;&lt;/Cite&gt;&lt;/EndNote&gt;</w:instrText>
      </w:r>
      <w:r w:rsidR="0071561B" w:rsidRPr="003C0ABF">
        <w:fldChar w:fldCharType="separate"/>
      </w:r>
      <w:r w:rsidR="0071561B" w:rsidRPr="003C0ABF">
        <w:rPr>
          <w:noProof/>
        </w:rPr>
        <w:t>[42]</w:t>
      </w:r>
      <w:r w:rsidR="0071561B" w:rsidRPr="003C0ABF">
        <w:fldChar w:fldCharType="end"/>
      </w:r>
      <w:r w:rsidR="00BA2EB5" w:rsidRPr="003C0ABF">
        <w:t xml:space="preserve"> </w:t>
      </w:r>
      <w:r w:rsidR="005027EE" w:rsidRPr="003C0ABF">
        <w:t xml:space="preserve">proposed that </w:t>
      </w:r>
      <w:r w:rsidR="00BA2EB5" w:rsidRPr="003C0ABF">
        <w:t xml:space="preserve">the higher strain hardening rate </w:t>
      </w:r>
      <w:r w:rsidR="003C0B22" w:rsidRPr="003C0ABF">
        <w:t xml:space="preserve">in WE43 alloy </w:t>
      </w:r>
      <w:r w:rsidR="00BA2EB5" w:rsidRPr="003C0ABF">
        <w:lastRenderedPageBreak/>
        <w:t xml:space="preserve">under </w:t>
      </w:r>
      <w:r w:rsidR="00451561" w:rsidRPr="003C0ABF">
        <w:t>dynamic loading condition</w:t>
      </w:r>
      <w:r w:rsidR="00BA2EB5" w:rsidRPr="003C0ABF">
        <w:t xml:space="preserve"> than under quasi-static condition</w:t>
      </w:r>
      <w:r w:rsidR="00285DB5" w:rsidRPr="003C0ABF">
        <w:t xml:space="preserve"> can be explained by the </w:t>
      </w:r>
      <w:r w:rsidR="00E93582" w:rsidRPr="003C0ABF">
        <w:t>improvement of relative activity of contraction and double twinning modes</w:t>
      </w:r>
      <w:r w:rsidR="00BA2EB5" w:rsidRPr="003C0ABF">
        <w:t xml:space="preserve">. </w:t>
      </w:r>
    </w:p>
    <w:p w14:paraId="3D5882D7" w14:textId="5B8EC2E2" w:rsidR="00B152E0" w:rsidRPr="003C0ABF" w:rsidRDefault="00FB5D1E" w:rsidP="0072296A">
      <w:pPr>
        <w:tabs>
          <w:tab w:val="left" w:pos="7242"/>
        </w:tabs>
      </w:pPr>
      <w:r w:rsidRPr="003C0ABF">
        <w:t>In contrast to twinning</w:t>
      </w:r>
      <w:r w:rsidR="00441A8C" w:rsidRPr="003C0ABF">
        <w:t>,</w:t>
      </w:r>
      <w:r w:rsidR="00203BB6" w:rsidRPr="003C0ABF">
        <w:t xml:space="preserve"> </w:t>
      </w:r>
      <w:r w:rsidR="00AD34FB" w:rsidRPr="003C0ABF">
        <w:t xml:space="preserve">the evolution of dislocation </w:t>
      </w:r>
      <w:r w:rsidR="00D57F76" w:rsidRPr="003C0ABF">
        <w:rPr>
          <w:rFonts w:hint="eastAsia"/>
        </w:rPr>
        <w:t>substructure</w:t>
      </w:r>
      <w:r w:rsidR="00D57F76" w:rsidRPr="003C0ABF">
        <w:t xml:space="preserve"> </w:t>
      </w:r>
      <w:r w:rsidR="00F6596F" w:rsidRPr="003C0ABF">
        <w:t xml:space="preserve">with strain rate </w:t>
      </w:r>
      <w:r w:rsidR="00D14F13" w:rsidRPr="003C0ABF">
        <w:t xml:space="preserve">was </w:t>
      </w:r>
      <w:r w:rsidR="00E71B58" w:rsidRPr="003C0ABF">
        <w:t>rarely reported</w:t>
      </w:r>
      <w:r w:rsidR="004C5ACD" w:rsidRPr="003C0ABF">
        <w:t xml:space="preserve"> </w:t>
      </w:r>
      <w:r w:rsidR="00600C45" w:rsidRPr="003C0ABF">
        <w:rPr>
          <w:rFonts w:hint="eastAsia"/>
        </w:rPr>
        <w:t>in</w:t>
      </w:r>
      <w:r w:rsidR="00600C45" w:rsidRPr="003C0ABF">
        <w:t xml:space="preserve"> Mg alloys</w:t>
      </w:r>
      <w:r w:rsidR="00746403" w:rsidRPr="003C0ABF">
        <w:t>.</w:t>
      </w:r>
      <w:r w:rsidR="00600C45" w:rsidRPr="003C0ABF">
        <w:t xml:space="preserve"> </w:t>
      </w:r>
      <w:r w:rsidR="0054303C" w:rsidRPr="003C0ABF">
        <w:t xml:space="preserve">Pan et al. </w:t>
      </w:r>
      <w:r w:rsidR="00B65552" w:rsidRPr="003C0ABF">
        <w:fldChar w:fldCharType="begin"/>
      </w:r>
      <w:r w:rsidR="00B65552" w:rsidRPr="003C0ABF">
        <w:instrText xml:space="preserve"> ADDIN EN.CITE &lt;EndNote&gt;&lt;Cite&gt;&lt;Author&gt;Pan&lt;/Author&gt;&lt;Year&gt;2016&lt;/Year&gt;&lt;RecNum&gt;326&lt;/RecNum&gt;&lt;DisplayText&gt;[43]&lt;/DisplayText&gt;&lt;record&gt;&lt;rec-number&gt;326&lt;/rec-number&gt;&lt;foreign-keys&gt;&lt;key app="EN" db-id="p9epwvavnevp0qe5t5yxprware2tpeseexe2" timestamp="1595354612"&gt;326&lt;/key&gt;&lt;/foreign-keys&gt;&lt;ref-type name="Journal Article"&gt;17&lt;/ref-type&gt;&lt;contributors&gt;&lt;authors&gt;&lt;author&gt;Pan, Hucheng&lt;/author&gt;&lt;author&gt;Qin, Gaowu&lt;/author&gt;&lt;author&gt;Huang, Yunmiao&lt;/author&gt;&lt;author&gt;Yang, Qingshan&lt;/author&gt;&lt;author&gt;Ren, Yuping&lt;/author&gt;&lt;author&gt;Song, Bo&lt;/author&gt;&lt;author&gt;Chai, Linjiang&lt;/author&gt;&lt;author&gt;Zhao, Zipeng&lt;/author&gt;&lt;/authors&gt;&lt;/contributors&gt;&lt;titles&gt;&lt;title&gt;Activating profuse pyramidal slips in magnesium alloys via raising strain rate to dynamic level&lt;/title&gt;&lt;secondary-title&gt;Journal of Alloys and Compounds&lt;/secondary-title&gt;&lt;/titles&gt;&lt;periodical&gt;&lt;full-title&gt;Journal of Alloys and Compounds&lt;/full-title&gt;&lt;abbr-1&gt;J. Alloys Compd.&lt;/abbr-1&gt;&lt;abbr-2&gt;J Alloys Compd&lt;/abbr-2&gt;&lt;abbr-3&gt;Journal of Alloys &amp;amp; Compounds&lt;/abbr-3&gt;&lt;/periodical&gt;&lt;pages&gt;149-152&lt;/pages&gt;&lt;volume&gt;688&lt;/volume&gt;&lt;keywords&gt;&lt;keyword&gt;Mg alloys&lt;/keyword&gt;&lt;keyword&gt;Microstructure&lt;/keyword&gt;&lt;keyword&gt;Defects&lt;/keyword&gt;&lt;keyword&gt;Pyramidal slip&lt;/keyword&gt;&lt;keyword&gt;Electron microscopy&lt;/keyword&gt;&lt;/keywords&gt;&lt;dates&gt;&lt;year&gt;2016&lt;/year&gt;&lt;pub-dates&gt;&lt;date&gt;2016/12/15/&lt;/date&gt;&lt;/pub-dates&gt;&lt;/dates&gt;&lt;isbn&gt;0925-8388&lt;/isbn&gt;&lt;urls&gt;&lt;related-urls&gt;&lt;url&gt;http://www.sciencedirect.com/science/article/pii/S0925838816321302&lt;/url&gt;&lt;/related-urls&gt;&lt;/urls&gt;&lt;electronic-resource-num&gt;https://doi.org/10.1016/j.jallcom.2016.07.097&lt;/electronic-resource-num&gt;&lt;/record&gt;&lt;/Cite&gt;&lt;/EndNote&gt;</w:instrText>
      </w:r>
      <w:r w:rsidR="00B65552" w:rsidRPr="003C0ABF">
        <w:fldChar w:fldCharType="separate"/>
      </w:r>
      <w:r w:rsidR="00B65552" w:rsidRPr="003C0ABF">
        <w:rPr>
          <w:noProof/>
        </w:rPr>
        <w:t>[43]</w:t>
      </w:r>
      <w:r w:rsidR="00B65552" w:rsidRPr="003C0ABF">
        <w:fldChar w:fldCharType="end"/>
      </w:r>
      <w:r w:rsidR="009650CB" w:rsidRPr="003C0ABF">
        <w:t xml:space="preserve"> </w:t>
      </w:r>
      <w:r w:rsidR="00415301" w:rsidRPr="003C0ABF">
        <w:t>promoted</w:t>
      </w:r>
      <w:r w:rsidR="00C25786" w:rsidRPr="003C0ABF">
        <w:t xml:space="preserve"> </w:t>
      </w:r>
      <w:r w:rsidR="004A2D21" w:rsidRPr="003C0ABF">
        <w:t xml:space="preserve">more </w:t>
      </w:r>
      <m:oMath>
        <m:d>
          <m:dPr>
            <m:begChr m:val="〈"/>
            <m:endChr m:val="〉"/>
            <m:ctrlPr>
              <w:rPr>
                <w:rFonts w:ascii="Cambria Math" w:hAnsi="Cambria Math"/>
                <w:i/>
              </w:rPr>
            </m:ctrlPr>
          </m:dPr>
          <m:e>
            <m:r>
              <w:rPr>
                <w:rFonts w:ascii="Cambria Math" w:hAnsi="Cambria Math"/>
              </w:rPr>
              <m:t>c+a</m:t>
            </m:r>
          </m:e>
        </m:d>
      </m:oMath>
      <w:r w:rsidR="00FD5E26" w:rsidRPr="003C0ABF">
        <w:t xml:space="preserve"> and </w:t>
      </w:r>
      <m:oMath>
        <m:d>
          <m:dPr>
            <m:begChr m:val="〈"/>
            <m:endChr m:val="〉"/>
            <m:ctrlPr>
              <w:rPr>
                <w:rFonts w:ascii="Cambria Math" w:hAnsi="Cambria Math"/>
                <w:i/>
              </w:rPr>
            </m:ctrlPr>
          </m:dPr>
          <m:e>
            <m:r>
              <w:rPr>
                <w:rFonts w:ascii="Cambria Math" w:hAnsi="Cambria Math"/>
              </w:rPr>
              <m:t>a</m:t>
            </m:r>
          </m:e>
        </m:d>
      </m:oMath>
      <w:r w:rsidR="00917469" w:rsidRPr="003C0ABF">
        <w:t xml:space="preserve">-type </w:t>
      </w:r>
      <w:r w:rsidR="00FD5E26" w:rsidRPr="003C0ABF">
        <w:t xml:space="preserve">dislocations </w:t>
      </w:r>
      <w:r w:rsidR="00415301" w:rsidRPr="003C0ABF">
        <w:t xml:space="preserve">in a Mg-Sn alloy </w:t>
      </w:r>
      <w:r w:rsidR="00FC1CAD" w:rsidRPr="003C0ABF">
        <w:t>by raising strain rate</w:t>
      </w:r>
      <w:r w:rsidR="00140CB0" w:rsidRPr="003C0ABF">
        <w:t xml:space="preserve"> </w:t>
      </w:r>
      <w:r w:rsidR="00FC1CAD" w:rsidRPr="003C0ABF">
        <w:t xml:space="preserve">from 10 to </w:t>
      </w:r>
      <w:r w:rsidR="00ED3434" w:rsidRPr="003C0ABF">
        <w:t>2000 s</w:t>
      </w:r>
      <w:r w:rsidR="00ED3434" w:rsidRPr="003C0ABF">
        <w:rPr>
          <w:vertAlign w:val="superscript"/>
        </w:rPr>
        <w:t>-1</w:t>
      </w:r>
      <w:r w:rsidR="00ED3434" w:rsidRPr="003C0ABF">
        <w:t xml:space="preserve">. </w:t>
      </w:r>
      <w:r w:rsidR="009650CB" w:rsidRPr="003C0ABF">
        <w:t>The enhanced</w:t>
      </w:r>
      <w:r w:rsidR="00311CF7" w:rsidRPr="003C0ABF">
        <w:t xml:space="preserve"> </w:t>
      </w:r>
      <w:r w:rsidR="009650CB" w:rsidRPr="003C0ABF">
        <w:t xml:space="preserve">dislocation </w:t>
      </w:r>
      <w:r w:rsidR="00660C83" w:rsidRPr="003C0ABF">
        <w:t xml:space="preserve">activities </w:t>
      </w:r>
      <w:r w:rsidR="000357DD" w:rsidRPr="003C0ABF">
        <w:t xml:space="preserve">were found to be associated with </w:t>
      </w:r>
      <w:r w:rsidR="002C09C6" w:rsidRPr="003C0ABF">
        <w:t xml:space="preserve">the positive strain rate sensitivity of ultimate tensile strength and elongation. </w:t>
      </w:r>
      <w:r w:rsidR="000F2E6F" w:rsidRPr="003C0ABF">
        <w:t xml:space="preserve">Lee et al. </w:t>
      </w:r>
      <w:r w:rsidR="00C040AC" w:rsidRPr="003C0ABF">
        <w:fldChar w:fldCharType="begin"/>
      </w:r>
      <w:r w:rsidR="00C040AC" w:rsidRPr="003C0ABF">
        <w:instrText xml:space="preserve"> ADDIN EN.CITE &lt;EndNote&gt;&lt;Cite&gt;&lt;Author&gt;Lee&lt;/Author&gt;&lt;Year&gt;2017&lt;/Year&gt;&lt;RecNum&gt;327&lt;/RecNum&gt;&lt;DisplayText&gt;[44]&lt;/DisplayText&gt;&lt;record&gt;&lt;rec-number&gt;327&lt;/rec-number&gt;&lt;foreign-keys&gt;&lt;key app="EN" db-id="p9epwvavnevp0qe5t5yxprware2tpeseexe2" timestamp="1595354728"&gt;327&lt;/key&gt;&lt;/foreign-keys&gt;&lt;ref-type name="Journal Article"&gt;17&lt;/ref-type&gt;&lt;contributors&gt;&lt;authors&gt;&lt;author&gt;Lee, Woei-Shyan&lt;/author&gt;&lt;author&gt;Chou, Cheng-Wen&lt;/author&gt;&lt;/authors&gt;&lt;/contributors&gt;&lt;titles&gt;&lt;title&gt;Temperature-dependent variation in dynamic deformation behaviour and dislocation substructure in AZ80 magnesium&lt;/title&gt;&lt;secondary-title&gt;Materials Science and Technology&lt;/secondary-title&gt;&lt;/titles&gt;&lt;periodical&gt;&lt;full-title&gt;Materials Science and Technology&lt;/full-title&gt;&lt;abbr-1&gt;Mater. Sci. Technol.&lt;/abbr-1&gt;&lt;abbr-2&gt;Mater Sci Technol&lt;/abbr-2&gt;&lt;abbr-3&gt;Materials Science &amp;amp; Technology&lt;/abbr-3&gt;&lt;/periodical&gt;&lt;pages&gt;2253-2264&lt;/pages&gt;&lt;volume&gt;33&lt;/volume&gt;&lt;number&gt;18&lt;/number&gt;&lt;dates&gt;&lt;year&gt;2017&lt;/year&gt;&lt;pub-dates&gt;&lt;date&gt;2017/12/12&lt;/date&gt;&lt;/pub-dates&gt;&lt;/dates&gt;&lt;publisher&gt;Taylor &amp;amp; Francis&lt;/publisher&gt;&lt;isbn&gt;0267-0836&lt;/isbn&gt;&lt;urls&gt;&lt;related-urls&gt;&lt;url&gt;https://doi.org/10.1080/02670836.2017.1376470&lt;/url&gt;&lt;/related-urls&gt;&lt;/urls&gt;&lt;electronic-resource-num&gt;10.1080/02670836.2017.1376470&lt;/electronic-resource-num&gt;&lt;/record&gt;&lt;/Cite&gt;&lt;/EndNote&gt;</w:instrText>
      </w:r>
      <w:r w:rsidR="00C040AC" w:rsidRPr="003C0ABF">
        <w:fldChar w:fldCharType="separate"/>
      </w:r>
      <w:r w:rsidR="00C040AC" w:rsidRPr="003C0ABF">
        <w:rPr>
          <w:noProof/>
        </w:rPr>
        <w:t>[44]</w:t>
      </w:r>
      <w:r w:rsidR="00C040AC" w:rsidRPr="003C0ABF">
        <w:fldChar w:fldCharType="end"/>
      </w:r>
      <w:r w:rsidR="0090604B" w:rsidRPr="003C0ABF">
        <w:t xml:space="preserve"> </w:t>
      </w:r>
      <w:r w:rsidR="00B47302" w:rsidRPr="003C0ABF">
        <w:t xml:space="preserve">presented that </w:t>
      </w:r>
      <w:r w:rsidR="003917B7" w:rsidRPr="003C0ABF">
        <w:t xml:space="preserve">the </w:t>
      </w:r>
      <w:r w:rsidR="00C81420" w:rsidRPr="003C0ABF">
        <w:t xml:space="preserve">total </w:t>
      </w:r>
      <w:r w:rsidR="003917B7" w:rsidRPr="003C0ABF">
        <w:t xml:space="preserve">dislocation density in AZ80 alloy increases </w:t>
      </w:r>
      <w:r w:rsidR="00824363" w:rsidRPr="003C0ABF">
        <w:t>as</w:t>
      </w:r>
      <w:r w:rsidR="00B21A97" w:rsidRPr="003C0ABF">
        <w:t xml:space="preserve"> strain rate</w:t>
      </w:r>
      <w:r w:rsidR="00824363" w:rsidRPr="003C0ABF">
        <w:t xml:space="preserve"> increases from 800 to </w:t>
      </w:r>
      <w:r w:rsidR="00911083" w:rsidRPr="003C0ABF">
        <w:t xml:space="preserve">2200 </w:t>
      </w:r>
      <w:bookmarkStart w:id="11" w:name="OLE_LINK62"/>
      <w:bookmarkStart w:id="12" w:name="OLE_LINK63"/>
      <w:r w:rsidR="00911083" w:rsidRPr="003C0ABF">
        <w:t>s</w:t>
      </w:r>
      <w:r w:rsidR="00911083" w:rsidRPr="003C0ABF">
        <w:rPr>
          <w:vertAlign w:val="superscript"/>
        </w:rPr>
        <w:t>-1</w:t>
      </w:r>
      <w:bookmarkEnd w:id="11"/>
      <w:bookmarkEnd w:id="12"/>
      <w:r w:rsidR="000E158E" w:rsidRPr="003C0ABF">
        <w:t xml:space="preserve"> and </w:t>
      </w:r>
      <w:r w:rsidR="000E3C9B" w:rsidRPr="003C0ABF">
        <w:t xml:space="preserve">emphasized </w:t>
      </w:r>
      <w:r w:rsidR="001A4999" w:rsidRPr="003C0ABF">
        <w:t>the strengthening effect of dislocations.</w:t>
      </w:r>
      <w:r w:rsidR="0025208B" w:rsidRPr="003C0ABF">
        <w:t xml:space="preserve"> </w:t>
      </w:r>
      <w:r w:rsidR="001469E6" w:rsidRPr="003C0ABF">
        <w:t xml:space="preserve">It appears that </w:t>
      </w:r>
      <w:r w:rsidR="00E200D2" w:rsidRPr="003C0ABF">
        <w:t xml:space="preserve">the influence of strain rate on dislocation density </w:t>
      </w:r>
      <w:r w:rsidR="005832CD" w:rsidRPr="003C0ABF">
        <w:t xml:space="preserve">in </w:t>
      </w:r>
      <w:r w:rsidR="005832CD" w:rsidRPr="003C0ABF">
        <w:rPr>
          <w:rFonts w:hint="eastAsia"/>
        </w:rPr>
        <w:t>Mg</w:t>
      </w:r>
      <w:r w:rsidR="005832CD" w:rsidRPr="003C0ABF">
        <w:t xml:space="preserve"> alloys </w:t>
      </w:r>
      <w:r w:rsidR="00AA1D96" w:rsidRPr="003C0ABF">
        <w:t>has</w:t>
      </w:r>
      <w:r w:rsidR="00C40094" w:rsidRPr="003C0ABF">
        <w:t xml:space="preserve"> </w:t>
      </w:r>
      <w:r w:rsidR="002774CE" w:rsidRPr="003C0ABF">
        <w:t xml:space="preserve">only </w:t>
      </w:r>
      <w:r w:rsidR="00AA1D96" w:rsidRPr="003C0ABF">
        <w:t xml:space="preserve">been studied </w:t>
      </w:r>
      <w:r w:rsidR="00C72641" w:rsidRPr="003C0ABF">
        <w:t xml:space="preserve">by </w:t>
      </w:r>
      <w:r w:rsidR="009748B1" w:rsidRPr="003C0ABF">
        <w:rPr>
          <w:rFonts w:hint="eastAsia"/>
        </w:rPr>
        <w:t>using</w:t>
      </w:r>
      <w:r w:rsidR="009748B1" w:rsidRPr="003C0ABF">
        <w:t xml:space="preserve"> transmission electron microscopy (</w:t>
      </w:r>
      <w:r w:rsidR="009020E6" w:rsidRPr="003C0ABF">
        <w:t>TEM</w:t>
      </w:r>
      <w:r w:rsidR="009748B1" w:rsidRPr="003C0ABF">
        <w:t>)</w:t>
      </w:r>
      <w:r w:rsidR="00C72641" w:rsidRPr="003C0ABF">
        <w:t>.</w:t>
      </w:r>
      <w:r w:rsidR="009020E6" w:rsidRPr="003C0ABF">
        <w:t xml:space="preserve"> </w:t>
      </w:r>
      <w:r w:rsidR="00200B1F" w:rsidRPr="003C0ABF">
        <w:t xml:space="preserve">Despite the fact that TEM </w:t>
      </w:r>
      <w:r w:rsidR="00820A16" w:rsidRPr="003C0ABF">
        <w:t>allows a</w:t>
      </w:r>
      <w:r w:rsidR="00B72AE5" w:rsidRPr="003C0ABF">
        <w:t xml:space="preserve"> direct </w:t>
      </w:r>
      <w:r w:rsidR="00820A16" w:rsidRPr="003C0ABF">
        <w:t>observation of dislocation</w:t>
      </w:r>
      <w:r w:rsidR="00823EBE" w:rsidRPr="003C0ABF">
        <w:t xml:space="preserve"> structure</w:t>
      </w:r>
      <w:r w:rsidR="006375EA" w:rsidRPr="003C0ABF">
        <w:t xml:space="preserve"> </w:t>
      </w:r>
      <w:r w:rsidR="00A33495" w:rsidRPr="003C0ABF">
        <w:t>owing to</w:t>
      </w:r>
      <w:r w:rsidR="00906057" w:rsidRPr="003C0ABF">
        <w:t xml:space="preserve"> </w:t>
      </w:r>
      <w:r w:rsidR="00CE78A8" w:rsidRPr="003C0ABF">
        <w:rPr>
          <w:rFonts w:hint="eastAsia"/>
        </w:rPr>
        <w:t>i</w:t>
      </w:r>
      <w:r w:rsidR="00CE78A8" w:rsidRPr="003C0ABF">
        <w:t>ts high resolution</w:t>
      </w:r>
      <w:r w:rsidR="00CB0213" w:rsidRPr="003C0ABF">
        <w:t xml:space="preserve">, </w:t>
      </w:r>
      <w:r w:rsidR="00980B76" w:rsidRPr="003C0ABF">
        <w:t xml:space="preserve">the small field of </w:t>
      </w:r>
      <w:r w:rsidR="008B47C1" w:rsidRPr="003C0ABF">
        <w:t>view in a TEM micrograph</w:t>
      </w:r>
      <w:r w:rsidR="00075F24" w:rsidRPr="003C0ABF">
        <w:t xml:space="preserve"> </w:t>
      </w:r>
      <w:r w:rsidR="00644D51" w:rsidRPr="003C0ABF">
        <w:t xml:space="preserve">may not be </w:t>
      </w:r>
      <w:r w:rsidR="00D43BC0" w:rsidRPr="003C0ABF">
        <w:t xml:space="preserve">characteristic </w:t>
      </w:r>
      <w:r w:rsidR="002B4F26" w:rsidRPr="003C0ABF">
        <w:t>of the bulk</w:t>
      </w:r>
      <w:r w:rsidR="00AD5E61" w:rsidRPr="003C0ABF">
        <w:t xml:space="preserve">. </w:t>
      </w:r>
      <w:r w:rsidR="002A329B" w:rsidRPr="003C0ABF">
        <w:t xml:space="preserve">Alternatively, </w:t>
      </w:r>
      <w:r w:rsidR="00897EF6" w:rsidRPr="003C0ABF">
        <w:t xml:space="preserve">line profile analysis (LPA) </w:t>
      </w:r>
      <w:r w:rsidR="001166F4" w:rsidRPr="003C0ABF">
        <w:t xml:space="preserve">of X-ray or neutron diffraction pattern </w:t>
      </w:r>
      <w:r w:rsidR="00B306CC" w:rsidRPr="003C0ABF">
        <w:rPr>
          <w:rFonts w:hint="eastAsia"/>
        </w:rPr>
        <w:t>has</w:t>
      </w:r>
      <w:r w:rsidR="00B306CC" w:rsidRPr="003C0ABF">
        <w:t xml:space="preserve"> been proved to be a powerful tool </w:t>
      </w:r>
      <w:r w:rsidR="00C4452B" w:rsidRPr="003C0ABF">
        <w:t xml:space="preserve">to </w:t>
      </w:r>
      <w:r w:rsidR="009D721C" w:rsidRPr="003C0ABF">
        <w:t xml:space="preserve">evaluate the density of dislocations </w:t>
      </w:r>
      <w:r w:rsidR="008C0A88" w:rsidRPr="003C0ABF">
        <w:t>with better statistics</w:t>
      </w:r>
      <w:r w:rsidR="00010347" w:rsidRPr="003C0ABF">
        <w:t xml:space="preserve"> </w:t>
      </w:r>
      <w:r w:rsidR="00AB1727" w:rsidRPr="003C0ABF">
        <w:fldChar w:fldCharType="begin">
          <w:fldData xml:space="preserve">PEVuZE5vdGU+PENpdGU+PEF1dGhvcj5HdWJpY3phPC9BdXRob3I+PFllYXI+MjAwNzwvWWVhcj48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</w:fldData>
        </w:fldChar>
      </w:r>
      <w:r w:rsidR="00AB1727" w:rsidRPr="003C0ABF">
        <w:instrText xml:space="preserve"> ADDIN EN.CITE </w:instrText>
      </w:r>
      <w:r w:rsidR="00AB1727" w:rsidRPr="003C0ABF">
        <w:fldChar w:fldCharType="begin">
          <w:fldData xml:space="preserve">PEVuZE5vdGU+PENpdGU+PEF1dGhvcj5HdWJpY3phPC9BdXRob3I+PFllYXI+MjAwNzwvWWVhcj48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</w:fldData>
        </w:fldChar>
      </w:r>
      <w:r w:rsidR="00AB1727" w:rsidRPr="003C0ABF">
        <w:instrText xml:space="preserve"> ADDIN EN.CITE.DATA </w:instrText>
      </w:r>
      <w:r w:rsidR="00AB1727" w:rsidRPr="003C0ABF">
        <w:fldChar w:fldCharType="end"/>
      </w:r>
      <w:r w:rsidR="00AB1727" w:rsidRPr="003C0ABF">
        <w:fldChar w:fldCharType="separate"/>
      </w:r>
      <w:r w:rsidR="00AB1727" w:rsidRPr="003C0ABF">
        <w:rPr>
          <w:noProof/>
        </w:rPr>
        <w:t>[45, 46]</w:t>
      </w:r>
      <w:r w:rsidR="00AB1727" w:rsidRPr="003C0ABF">
        <w:fldChar w:fldCharType="end"/>
      </w:r>
      <w:r w:rsidR="00DC1A6E" w:rsidRPr="003C0ABF">
        <w:t xml:space="preserve">. </w:t>
      </w:r>
      <w:r w:rsidR="00327D6E" w:rsidRPr="003C0ABF">
        <w:t>In particular</w:t>
      </w:r>
      <w:r w:rsidR="00105EE3" w:rsidRPr="003C0ABF">
        <w:t xml:space="preserve">, </w:t>
      </w:r>
      <w:r w:rsidR="00BA6E26" w:rsidRPr="003C0ABF">
        <w:t xml:space="preserve">the penetration depth of </w:t>
      </w:r>
      <w:r w:rsidR="00D45F1A" w:rsidRPr="003C0ABF">
        <w:t xml:space="preserve">neutron diffraction </w:t>
      </w:r>
      <w:r w:rsidR="002177D9" w:rsidRPr="003C0ABF">
        <w:t xml:space="preserve">can reach several cm. </w:t>
      </w:r>
      <w:r w:rsidR="00DD769F" w:rsidRPr="003C0ABF">
        <w:t>So far, a</w:t>
      </w:r>
      <w:r w:rsidR="006C44F4" w:rsidRPr="003C0ABF">
        <w:t xml:space="preserve"> </w:t>
      </w:r>
      <w:r w:rsidR="006F0472" w:rsidRPr="003C0ABF">
        <w:t xml:space="preserve">quantitative </w:t>
      </w:r>
      <w:r w:rsidR="008E74AC" w:rsidRPr="003C0ABF">
        <w:t xml:space="preserve">investigation </w:t>
      </w:r>
      <w:r w:rsidR="00C109B6" w:rsidRPr="003C0ABF">
        <w:t>combining</w:t>
      </w:r>
      <w:r w:rsidR="00C8279A" w:rsidRPr="003C0ABF">
        <w:t xml:space="preserve"> the</w:t>
      </w:r>
      <w:r w:rsidR="002E4115" w:rsidRPr="003C0ABF">
        <w:t xml:space="preserve"> </w:t>
      </w:r>
      <w:r w:rsidR="003B588E" w:rsidRPr="003C0ABF">
        <w:t>rate</w:t>
      </w:r>
      <w:r w:rsidR="009F41FF" w:rsidRPr="003C0ABF">
        <w:t>-</w:t>
      </w:r>
      <w:r w:rsidR="003B588E" w:rsidRPr="003C0ABF">
        <w:t xml:space="preserve">dependent </w:t>
      </w:r>
      <w:r w:rsidR="00750F63" w:rsidRPr="003C0ABF">
        <w:t>development</w:t>
      </w:r>
      <w:r w:rsidR="00EC609C" w:rsidRPr="003C0ABF">
        <w:t>s</w:t>
      </w:r>
      <w:r w:rsidR="00750F63" w:rsidRPr="003C0ABF">
        <w:t xml:space="preserve"> of</w:t>
      </w:r>
      <w:r w:rsidR="00595FB3" w:rsidRPr="003C0ABF">
        <w:t xml:space="preserve"> </w:t>
      </w:r>
      <w:r w:rsidR="00681697" w:rsidRPr="003C0ABF">
        <w:t>dislocations</w:t>
      </w:r>
      <w:r w:rsidR="00B7791C" w:rsidRPr="003C0ABF">
        <w:t xml:space="preserve"> and </w:t>
      </w:r>
      <w:r w:rsidR="00681697" w:rsidRPr="003C0ABF">
        <w:t>twin</w:t>
      </w:r>
      <w:r w:rsidR="00043C87" w:rsidRPr="003C0ABF">
        <w:t>s</w:t>
      </w:r>
      <w:r w:rsidR="00CD3693" w:rsidRPr="003C0ABF">
        <w:t xml:space="preserve"> </w:t>
      </w:r>
      <w:r w:rsidR="00590567" w:rsidRPr="003C0ABF">
        <w:t>has not</w:t>
      </w:r>
      <w:r w:rsidR="00C17FD6" w:rsidRPr="003C0ABF">
        <w:t xml:space="preserve"> be</w:t>
      </w:r>
      <w:r w:rsidR="00590567" w:rsidRPr="003C0ABF">
        <w:t>en</w:t>
      </w:r>
      <w:r w:rsidR="00C17FD6" w:rsidRPr="003C0ABF">
        <w:t xml:space="preserve"> </w:t>
      </w:r>
      <w:r w:rsidR="003F16D1" w:rsidRPr="003C0ABF">
        <w:t>carried out</w:t>
      </w:r>
      <w:r w:rsidR="00511E00" w:rsidRPr="003C0ABF">
        <w:t xml:space="preserve"> in Mg alloys</w:t>
      </w:r>
      <w:r w:rsidR="00C17FD6" w:rsidRPr="003C0ABF">
        <w:t>.</w:t>
      </w:r>
    </w:p>
    <w:p w14:paraId="07A03578" w14:textId="68F5C995" w:rsidR="00F5056E" w:rsidRPr="003C0ABF" w:rsidRDefault="00614434" w:rsidP="0072296A">
      <w:pPr>
        <w:tabs>
          <w:tab w:val="left" w:pos="7242"/>
        </w:tabs>
      </w:pPr>
      <w:r w:rsidRPr="003C0ABF">
        <w:t xml:space="preserve">The </w:t>
      </w:r>
      <w:r w:rsidR="004653FC" w:rsidRPr="003C0ABF">
        <w:t>present work</w:t>
      </w:r>
      <w:r w:rsidR="00AC6577" w:rsidRPr="003C0ABF">
        <w:t xml:space="preserve"> aim</w:t>
      </w:r>
      <w:r w:rsidR="002F7446" w:rsidRPr="003C0ABF">
        <w:t>s</w:t>
      </w:r>
      <w:r w:rsidRPr="003C0ABF">
        <w:t xml:space="preserve"> to</w:t>
      </w:r>
      <w:r w:rsidR="0008129A" w:rsidRPr="003C0ABF">
        <w:t xml:space="preserve"> </w:t>
      </w:r>
      <w:r w:rsidR="00E525AB" w:rsidRPr="003C0ABF">
        <w:t>explore</w:t>
      </w:r>
      <w:r w:rsidR="0008129A" w:rsidRPr="003C0ABF">
        <w:t xml:space="preserve"> the evolution of </w:t>
      </w:r>
      <w:r w:rsidR="00783976" w:rsidRPr="003C0ABF">
        <w:t>dislocation</w:t>
      </w:r>
      <w:r w:rsidR="0043642F" w:rsidRPr="003C0ABF">
        <w:t xml:space="preserve"> </w:t>
      </w:r>
      <w:r w:rsidR="0008129A" w:rsidRPr="003C0ABF">
        <w:t xml:space="preserve">and </w:t>
      </w:r>
      <w:r w:rsidR="00783976" w:rsidRPr="003C0ABF">
        <w:t>twin</w:t>
      </w:r>
      <w:r w:rsidR="009D6FF6" w:rsidRPr="003C0ABF">
        <w:t xml:space="preserve"> densities</w:t>
      </w:r>
      <w:r w:rsidR="00783976" w:rsidRPr="003C0ABF">
        <w:t xml:space="preserve"> </w:t>
      </w:r>
      <w:r w:rsidR="00DC0006" w:rsidRPr="003C0ABF">
        <w:t>with strain and strain rate</w:t>
      </w:r>
      <w:r w:rsidR="00EC391A" w:rsidRPr="003C0ABF">
        <w:t xml:space="preserve"> </w:t>
      </w:r>
      <w:r w:rsidR="00DA2026" w:rsidRPr="003C0ABF">
        <w:t>in</w:t>
      </w:r>
      <w:r w:rsidR="00EC391A" w:rsidRPr="003C0ABF">
        <w:t xml:space="preserve"> a MM31 Mg alloy</w:t>
      </w:r>
      <w:r w:rsidR="00823528" w:rsidRPr="003C0ABF">
        <w:t xml:space="preserve">. </w:t>
      </w:r>
      <w:r w:rsidR="00FE680F" w:rsidRPr="003C0ABF">
        <w:t>With th</w:t>
      </w:r>
      <w:r w:rsidR="002F7446" w:rsidRPr="003C0ABF">
        <w:t>is</w:t>
      </w:r>
      <w:r w:rsidR="00FE680F" w:rsidRPr="003C0ABF">
        <w:t xml:space="preserve"> purpose, </w:t>
      </w:r>
      <w:r w:rsidR="00DB66C5" w:rsidRPr="003C0ABF">
        <w:t>interrupted</w:t>
      </w:r>
      <w:r w:rsidR="00AE1540" w:rsidRPr="003C0ABF">
        <w:t xml:space="preserve"> </w:t>
      </w:r>
      <w:r w:rsidR="00E04F42" w:rsidRPr="003C0ABF">
        <w:t xml:space="preserve">tensile </w:t>
      </w:r>
      <w:r w:rsidR="00AE1540" w:rsidRPr="003C0ABF">
        <w:t xml:space="preserve">tests </w:t>
      </w:r>
      <w:r w:rsidR="000B0B42" w:rsidRPr="003C0ABF">
        <w:t xml:space="preserve">at </w:t>
      </w:r>
      <w:r w:rsidR="00710E5C" w:rsidRPr="003C0ABF">
        <w:t xml:space="preserve">the strain rates of </w:t>
      </w:r>
      <w:r w:rsidR="000B0B42" w:rsidRPr="003C0ABF">
        <w:t>0.001, 1 and 600 s</w:t>
      </w:r>
      <w:r w:rsidR="000B0B42" w:rsidRPr="003C0ABF">
        <w:rPr>
          <w:vertAlign w:val="superscript"/>
        </w:rPr>
        <w:t>-1</w:t>
      </w:r>
      <w:r w:rsidR="00710E5C" w:rsidRPr="003C0ABF">
        <w:t xml:space="preserve"> were </w:t>
      </w:r>
      <w:r w:rsidR="00CA4B8D" w:rsidRPr="003C0ABF">
        <w:t>conducte</w:t>
      </w:r>
      <w:r w:rsidR="00710E5C" w:rsidRPr="003C0ABF">
        <w:t>d.</w:t>
      </w:r>
      <w:r w:rsidR="0081712A" w:rsidRPr="003C0ABF">
        <w:t xml:space="preserve"> Deformation twins</w:t>
      </w:r>
      <w:r w:rsidR="000B0B42" w:rsidRPr="003C0ABF">
        <w:t xml:space="preserve"> </w:t>
      </w:r>
      <w:r w:rsidR="0081712A" w:rsidRPr="003C0ABF">
        <w:t xml:space="preserve">were characterized by microscopy </w:t>
      </w:r>
      <w:r w:rsidR="00753106" w:rsidRPr="003C0ABF">
        <w:t xml:space="preserve">techniques and </w:t>
      </w:r>
      <w:r w:rsidR="00297034" w:rsidRPr="003C0ABF">
        <w:t>dislocation density</w:t>
      </w:r>
      <w:r w:rsidR="00260B14" w:rsidRPr="003C0ABF">
        <w:t xml:space="preserve"> </w:t>
      </w:r>
      <w:r w:rsidR="00297034" w:rsidRPr="003C0ABF">
        <w:t xml:space="preserve">was </w:t>
      </w:r>
      <w:r w:rsidR="003C01BB" w:rsidRPr="003C0ABF">
        <w:t xml:space="preserve">determined from </w:t>
      </w:r>
      <w:r w:rsidR="00297034" w:rsidRPr="003C0ABF">
        <w:t>neutron diffraction</w:t>
      </w:r>
      <w:r w:rsidR="003C01BB" w:rsidRPr="003C0ABF">
        <w:t xml:space="preserve"> data</w:t>
      </w:r>
      <w:r w:rsidR="001E70EF" w:rsidRPr="003C0ABF">
        <w:t xml:space="preserve"> for </w:t>
      </w:r>
      <w:r w:rsidR="00E504A8" w:rsidRPr="003C0ABF">
        <w:t xml:space="preserve">the </w:t>
      </w:r>
      <w:r w:rsidR="001E70EF" w:rsidRPr="003C0ABF">
        <w:t xml:space="preserve">samples subjected to </w:t>
      </w:r>
      <w:r w:rsidR="00361619" w:rsidRPr="003C0ABF">
        <w:t>various</w:t>
      </w:r>
      <w:r w:rsidR="001E70EF" w:rsidRPr="003C0ABF">
        <w:t xml:space="preserve"> strains and strain rates</w:t>
      </w:r>
      <w:r w:rsidR="00297034" w:rsidRPr="003C0ABF">
        <w:t>.</w:t>
      </w:r>
      <w:r w:rsidR="001D23C5" w:rsidRPr="003C0ABF">
        <w:t xml:space="preserve"> </w:t>
      </w:r>
      <w:r w:rsidR="0003475A" w:rsidRPr="003C0ABF">
        <w:t xml:space="preserve">The comprehensive </w:t>
      </w:r>
      <w:r w:rsidR="00977323" w:rsidRPr="003C0ABF">
        <w:t xml:space="preserve">analysis of </w:t>
      </w:r>
      <w:r w:rsidR="0003475A" w:rsidRPr="003C0ABF">
        <w:t>microstructu</w:t>
      </w:r>
      <w:r w:rsidR="007B53F7" w:rsidRPr="003C0ABF">
        <w:t xml:space="preserve">ral </w:t>
      </w:r>
      <w:r w:rsidR="00D6352E" w:rsidRPr="003C0ABF">
        <w:rPr>
          <w:rFonts w:hint="eastAsia"/>
        </w:rPr>
        <w:t>evolutions</w:t>
      </w:r>
      <w:r w:rsidR="00D6352E" w:rsidRPr="003C0ABF">
        <w:t xml:space="preserve"> w</w:t>
      </w:r>
      <w:r w:rsidR="00977323" w:rsidRPr="003C0ABF">
        <w:t>as</w:t>
      </w:r>
      <w:r w:rsidR="002F7446" w:rsidRPr="003C0ABF">
        <w:t xml:space="preserve"> then used to </w:t>
      </w:r>
      <w:r w:rsidR="0008129A" w:rsidRPr="003C0ABF">
        <w:t>elucidate the rate-dependent mechanical response</w:t>
      </w:r>
      <w:r w:rsidR="00A56EFC" w:rsidRPr="003C0ABF">
        <w:t>.</w:t>
      </w:r>
    </w:p>
    <w:p w14:paraId="282FFB63" w14:textId="77777777" w:rsidR="00F5056E" w:rsidRPr="003C0ABF" w:rsidRDefault="00F5056E" w:rsidP="0072296A">
      <w:pPr>
        <w:pStyle w:val="Heading1"/>
        <w:numPr>
          <w:ilvl w:val="0"/>
          <w:numId w:val="1"/>
        </w:numPr>
        <w:spacing w:line="480" w:lineRule="auto"/>
      </w:pPr>
      <w:r w:rsidRPr="003C0ABF">
        <w:lastRenderedPageBreak/>
        <w:t>Experiments</w:t>
      </w:r>
    </w:p>
    <w:p w14:paraId="5D2D941C" w14:textId="0339CF58" w:rsidR="006B7C89" w:rsidRPr="003C0ABF" w:rsidRDefault="00052975" w:rsidP="0072296A">
      <w:r w:rsidRPr="003C0ABF">
        <w:rPr>
          <w:rFonts w:hint="eastAsia"/>
        </w:rPr>
        <w:t>A</w:t>
      </w:r>
      <w:r w:rsidRPr="003C0ABF">
        <w:t xml:space="preserve"> </w:t>
      </w:r>
      <w:r w:rsidR="00594D40" w:rsidRPr="003C0ABF">
        <w:t>Mg</w:t>
      </w:r>
      <w:r w:rsidRPr="003C0ABF">
        <w:t xml:space="preserve"> alloy </w:t>
      </w:r>
      <w:r w:rsidR="00FC4872" w:rsidRPr="003C0ABF">
        <w:rPr>
          <w:rFonts w:hint="eastAsia"/>
        </w:rPr>
        <w:t>M</w:t>
      </w:r>
      <w:r w:rsidR="00FC4872" w:rsidRPr="003C0ABF">
        <w:t xml:space="preserve">M31 </w:t>
      </w:r>
      <w:r w:rsidR="00E767C8" w:rsidRPr="003C0ABF">
        <w:t xml:space="preserve">with a </w:t>
      </w:r>
      <w:r w:rsidR="00676234" w:rsidRPr="003C0ABF">
        <w:t xml:space="preserve">chemical </w:t>
      </w:r>
      <w:r w:rsidR="00E767C8" w:rsidRPr="003C0ABF">
        <w:t xml:space="preserve">composition of Mg-2.64Al-0.64Zn-0.46Mn-0.72Sn-0.01Y </w:t>
      </w:r>
      <w:bookmarkStart w:id="13" w:name="OLE_LINK23"/>
      <w:bookmarkStart w:id="14" w:name="OLE_LINK24"/>
      <w:r w:rsidR="00E767C8" w:rsidRPr="003C0ABF">
        <w:t>(wt.%)</w:t>
      </w:r>
      <w:bookmarkEnd w:id="13"/>
      <w:bookmarkEnd w:id="14"/>
      <w:r w:rsidR="00E767C8" w:rsidRPr="003C0ABF">
        <w:t xml:space="preserve"> </w:t>
      </w:r>
      <w:r w:rsidR="00861658" w:rsidRPr="003C0ABF">
        <w:t xml:space="preserve">was </w:t>
      </w:r>
      <w:r w:rsidR="00A77A7E" w:rsidRPr="003C0ABF">
        <w:t xml:space="preserve">employed </w:t>
      </w:r>
      <w:r w:rsidR="009925A4" w:rsidRPr="003C0ABF">
        <w:t xml:space="preserve">in </w:t>
      </w:r>
      <w:r w:rsidR="005A5398" w:rsidRPr="003C0ABF">
        <w:t>the present</w:t>
      </w:r>
      <w:r w:rsidR="009925A4" w:rsidRPr="003C0ABF">
        <w:t xml:space="preserve"> </w:t>
      </w:r>
      <w:r w:rsidR="00A77A7E" w:rsidRPr="003C0ABF">
        <w:t>study</w:t>
      </w:r>
      <w:r w:rsidR="00676234" w:rsidRPr="003C0ABF">
        <w:t>.</w:t>
      </w:r>
      <w:r w:rsidR="0031443E" w:rsidRPr="003C0ABF">
        <w:t xml:space="preserve"> </w:t>
      </w:r>
      <w:r w:rsidR="00BD3EBA" w:rsidRPr="003C0ABF">
        <w:t xml:space="preserve">All the specimens </w:t>
      </w:r>
      <w:r w:rsidR="009736BC" w:rsidRPr="003C0ABF">
        <w:t xml:space="preserve">used in the experiments </w:t>
      </w:r>
      <w:r w:rsidR="00BD3EBA" w:rsidRPr="003C0ABF">
        <w:t xml:space="preserve">were cut </w:t>
      </w:r>
      <w:r w:rsidR="003C73CE" w:rsidRPr="003C0ABF">
        <w:t xml:space="preserve">into dog-bone shape </w:t>
      </w:r>
      <w:r w:rsidR="00BD3EBA" w:rsidRPr="003C0ABF">
        <w:t xml:space="preserve">from </w:t>
      </w:r>
      <w:r w:rsidR="00D75629" w:rsidRPr="003C0ABF">
        <w:t>a</w:t>
      </w:r>
      <w:r w:rsidR="00A34198" w:rsidRPr="003C0ABF">
        <w:t>n</w:t>
      </w:r>
      <w:r w:rsidR="008E3934" w:rsidRPr="003C0ABF">
        <w:t xml:space="preserve"> </w:t>
      </w:r>
      <w:r w:rsidR="00B7507D" w:rsidRPr="003C0ABF">
        <w:t xml:space="preserve">as-received extruded </w:t>
      </w:r>
      <w:r w:rsidR="00BD3EBA" w:rsidRPr="003C0ABF">
        <w:t>sheet</w:t>
      </w:r>
      <w:r w:rsidR="00552D83" w:rsidRPr="003C0ABF">
        <w:t xml:space="preserve"> </w:t>
      </w:r>
      <w:r w:rsidR="002064C6" w:rsidRPr="003C0ABF">
        <w:t>with a thickness of 1.2</w:t>
      </w:r>
      <w:r w:rsidR="00A77A7E" w:rsidRPr="003C0ABF">
        <w:t xml:space="preserve"> </w:t>
      </w:r>
      <w:r w:rsidR="002064C6" w:rsidRPr="003C0ABF">
        <w:t>mm</w:t>
      </w:r>
      <w:r w:rsidR="00552D83" w:rsidRPr="003C0ABF">
        <w:t>.</w:t>
      </w:r>
      <w:r w:rsidR="00BD3EBA" w:rsidRPr="003C0ABF">
        <w:t xml:space="preserve"> </w:t>
      </w:r>
      <w:r w:rsidR="00F56CA8" w:rsidRPr="003C0ABF">
        <w:t>T</w:t>
      </w:r>
      <w:r w:rsidR="0070798C" w:rsidRPr="003C0ABF">
        <w:t xml:space="preserve">ensile tests were </w:t>
      </w:r>
      <w:r w:rsidR="003F3A94" w:rsidRPr="003C0ABF">
        <w:t>carried out</w:t>
      </w:r>
      <w:r w:rsidR="00B152E0" w:rsidRPr="003C0ABF">
        <w:t xml:space="preserve"> at room tem</w:t>
      </w:r>
      <w:r w:rsidR="00AF7A2C" w:rsidRPr="003C0ABF">
        <w:t xml:space="preserve">perature </w:t>
      </w:r>
      <w:r w:rsidR="009F0628" w:rsidRPr="003C0ABF">
        <w:t>over a wide range of strain rates</w:t>
      </w:r>
      <w:r w:rsidR="00A77A7E" w:rsidRPr="003C0ABF">
        <w:t xml:space="preserve"> </w:t>
      </w:r>
      <w:r w:rsidR="009F0628" w:rsidRPr="003C0ABF">
        <w:t>from</w:t>
      </w:r>
      <w:r w:rsidR="00AF7A2C" w:rsidRPr="003C0ABF">
        <w:t xml:space="preserve"> </w:t>
      </w:r>
      <w:r w:rsidR="007501C9" w:rsidRPr="003C0ABF">
        <w:t xml:space="preserve">0.001 </w:t>
      </w:r>
      <w:bookmarkStart w:id="15" w:name="OLE_LINK5"/>
      <w:bookmarkStart w:id="16" w:name="OLE_LINK6"/>
      <w:r w:rsidR="007501C9" w:rsidRPr="003C0ABF">
        <w:t>s</w:t>
      </w:r>
      <w:r w:rsidR="007501C9" w:rsidRPr="003C0ABF">
        <w:rPr>
          <w:vertAlign w:val="superscript"/>
        </w:rPr>
        <w:t>-1</w:t>
      </w:r>
      <w:bookmarkEnd w:id="15"/>
      <w:bookmarkEnd w:id="16"/>
      <w:r w:rsidR="007501C9" w:rsidRPr="003C0ABF">
        <w:t xml:space="preserve"> </w:t>
      </w:r>
      <w:r w:rsidR="009F0628" w:rsidRPr="003C0ABF">
        <w:t xml:space="preserve">to </w:t>
      </w:r>
      <w:r w:rsidR="003F3A94" w:rsidRPr="003C0ABF">
        <w:t>6</w:t>
      </w:r>
      <w:r w:rsidR="00A1562A" w:rsidRPr="003C0ABF">
        <w:t>00 s</w:t>
      </w:r>
      <w:r w:rsidR="00A1562A" w:rsidRPr="003C0ABF">
        <w:rPr>
          <w:vertAlign w:val="superscript"/>
        </w:rPr>
        <w:t>-1</w:t>
      </w:r>
      <w:r w:rsidR="00A43E98" w:rsidRPr="003C0ABF">
        <w:t>,</w:t>
      </w:r>
      <w:r w:rsidR="00B152E0" w:rsidRPr="003C0ABF">
        <w:t xml:space="preserve"> </w:t>
      </w:r>
      <w:r w:rsidR="00A43E98" w:rsidRPr="003C0ABF">
        <w:t>with t</w:t>
      </w:r>
      <w:r w:rsidR="005365A0" w:rsidRPr="003C0ABF">
        <w:t xml:space="preserve">he loading </w:t>
      </w:r>
      <w:r w:rsidR="00A43E98" w:rsidRPr="003C0ABF">
        <w:t xml:space="preserve">axis </w:t>
      </w:r>
      <w:r w:rsidR="005365A0" w:rsidRPr="003C0ABF">
        <w:t xml:space="preserve">parallel to the </w:t>
      </w:r>
      <w:r w:rsidR="0019637C" w:rsidRPr="003C0ABF">
        <w:t>extrusion</w:t>
      </w:r>
      <w:r w:rsidR="005365A0" w:rsidRPr="003C0ABF">
        <w:t xml:space="preserve"> direction</w:t>
      </w:r>
      <w:r w:rsidR="00F27A13" w:rsidRPr="003C0ABF">
        <w:t xml:space="preserve"> (ED)</w:t>
      </w:r>
      <w:r w:rsidR="005365A0" w:rsidRPr="003C0ABF">
        <w:t xml:space="preserve">. </w:t>
      </w:r>
      <w:r w:rsidR="00761FB2" w:rsidRPr="003C0ABF">
        <w:t xml:space="preserve">The quasi-static </w:t>
      </w:r>
      <w:r w:rsidR="008E0F67" w:rsidRPr="003C0ABF">
        <w:t xml:space="preserve">tensile </w:t>
      </w:r>
      <w:r w:rsidR="003B1324" w:rsidRPr="003C0ABF">
        <w:t>tests</w:t>
      </w:r>
      <w:r w:rsidR="00761FB2" w:rsidRPr="003C0ABF">
        <w:t xml:space="preserve"> were </w:t>
      </w:r>
      <w:r w:rsidR="00E24E9C" w:rsidRPr="003C0ABF">
        <w:t>performed</w:t>
      </w:r>
      <w:r w:rsidR="00761FB2" w:rsidRPr="003C0ABF">
        <w:t xml:space="preserve"> using a </w:t>
      </w:r>
      <w:bookmarkStart w:id="17" w:name="OLE_LINK13"/>
      <w:bookmarkStart w:id="18" w:name="OLE_LINK14"/>
      <w:proofErr w:type="spellStart"/>
      <w:r w:rsidR="00D83338" w:rsidRPr="003C0ABF">
        <w:t>Kammrath</w:t>
      </w:r>
      <w:proofErr w:type="spellEnd"/>
      <w:r w:rsidR="00D83338" w:rsidRPr="003C0ABF">
        <w:t xml:space="preserve"> &amp; Weiss </w:t>
      </w:r>
      <w:bookmarkEnd w:id="17"/>
      <w:bookmarkEnd w:id="18"/>
      <w:r w:rsidR="00315E35" w:rsidRPr="003C0ABF">
        <w:t xml:space="preserve">tensile module </w:t>
      </w:r>
      <w:r w:rsidR="00151F52" w:rsidRPr="003C0ABF">
        <w:t xml:space="preserve">with a maximum load capacity of 10 </w:t>
      </w:r>
      <w:proofErr w:type="spellStart"/>
      <w:r w:rsidR="004730F3" w:rsidRPr="003C0ABF">
        <w:t>k</w:t>
      </w:r>
      <w:r w:rsidR="00151F52" w:rsidRPr="003C0ABF">
        <w:t>N</w:t>
      </w:r>
      <w:proofErr w:type="spellEnd"/>
      <w:r w:rsidR="00151F52" w:rsidRPr="003C0ABF">
        <w:t xml:space="preserve"> </w:t>
      </w:r>
      <w:r w:rsidR="00C367D2" w:rsidRPr="003C0ABF">
        <w:t xml:space="preserve">at </w:t>
      </w:r>
      <w:bookmarkStart w:id="19" w:name="OLE_LINK27"/>
      <w:bookmarkStart w:id="20" w:name="OLE_LINK28"/>
      <w:r w:rsidR="00C367D2" w:rsidRPr="003C0ABF">
        <w:t xml:space="preserve">0.001 </w:t>
      </w:r>
      <w:bookmarkStart w:id="21" w:name="OLE_LINK17"/>
      <w:bookmarkStart w:id="22" w:name="OLE_LINK18"/>
      <w:r w:rsidR="00C367D2" w:rsidRPr="003C0ABF">
        <w:t>s</w:t>
      </w:r>
      <w:r w:rsidR="00C367D2" w:rsidRPr="003C0ABF">
        <w:rPr>
          <w:vertAlign w:val="superscript"/>
        </w:rPr>
        <w:t>-1</w:t>
      </w:r>
      <w:bookmarkEnd w:id="19"/>
      <w:bookmarkEnd w:id="20"/>
      <w:bookmarkEnd w:id="21"/>
      <w:bookmarkEnd w:id="22"/>
      <w:r w:rsidR="00C367D2" w:rsidRPr="003C0ABF">
        <w:t xml:space="preserve">. </w:t>
      </w:r>
      <w:r w:rsidR="009075F9" w:rsidRPr="003C0ABF">
        <w:t>The tensile tests at intermediate strain rates</w:t>
      </w:r>
      <w:r w:rsidR="00A42415" w:rsidRPr="003C0ABF">
        <w:t>, i.e.</w:t>
      </w:r>
      <w:r w:rsidR="00587361" w:rsidRPr="003C0ABF">
        <w:t>, 0.01 s</w:t>
      </w:r>
      <w:r w:rsidR="00587361" w:rsidRPr="003C0ABF">
        <w:rPr>
          <w:vertAlign w:val="superscript"/>
        </w:rPr>
        <w:t>-1</w:t>
      </w:r>
      <w:r w:rsidR="00587361" w:rsidRPr="003C0ABF">
        <w:t>, 0.1 s</w:t>
      </w:r>
      <w:r w:rsidR="00587361" w:rsidRPr="003C0ABF">
        <w:rPr>
          <w:vertAlign w:val="superscript"/>
        </w:rPr>
        <w:t>-1</w:t>
      </w:r>
      <w:r w:rsidR="00587361" w:rsidRPr="003C0ABF">
        <w:t xml:space="preserve"> and 1 s</w:t>
      </w:r>
      <w:r w:rsidR="00587361" w:rsidRPr="003C0ABF">
        <w:rPr>
          <w:vertAlign w:val="superscript"/>
        </w:rPr>
        <w:t>-1</w:t>
      </w:r>
      <w:r w:rsidR="00587361" w:rsidRPr="003C0ABF">
        <w:t>,</w:t>
      </w:r>
      <w:r w:rsidR="00A42415" w:rsidRPr="003C0ABF">
        <w:t xml:space="preserve"> </w:t>
      </w:r>
      <w:r w:rsidR="00587361" w:rsidRPr="003C0ABF">
        <w:t>were</w:t>
      </w:r>
      <w:r w:rsidR="009075F9" w:rsidRPr="003C0ABF">
        <w:t xml:space="preserve"> </w:t>
      </w:r>
      <w:r w:rsidR="000F59B6" w:rsidRPr="003C0ABF">
        <w:t xml:space="preserve">performed </w:t>
      </w:r>
      <w:r w:rsidR="00F809D4" w:rsidRPr="003C0ABF">
        <w:t xml:space="preserve">in a </w:t>
      </w:r>
      <w:r w:rsidR="00761FB2" w:rsidRPr="003C0ABF">
        <w:t xml:space="preserve">MTS </w:t>
      </w:r>
      <w:r w:rsidR="003A334D" w:rsidRPr="003C0ABF">
        <w:t xml:space="preserve">810 </w:t>
      </w:r>
      <w:r w:rsidR="00761FB2" w:rsidRPr="003C0ABF">
        <w:t>universal testing machine</w:t>
      </w:r>
      <w:r w:rsidR="00A43896" w:rsidRPr="003C0ABF">
        <w:t>.</w:t>
      </w:r>
      <w:r w:rsidR="0070798C" w:rsidRPr="003C0ABF">
        <w:t xml:space="preserve"> </w:t>
      </w:r>
      <w:r w:rsidR="003B1324" w:rsidRPr="003C0ABF">
        <w:t xml:space="preserve">The </w:t>
      </w:r>
      <w:r w:rsidR="00D44101" w:rsidRPr="003C0ABF">
        <w:t>high-strain-rate</w:t>
      </w:r>
      <w:r w:rsidR="008E0F67" w:rsidRPr="003C0ABF">
        <w:t xml:space="preserve"> tensile test</w:t>
      </w:r>
      <w:r w:rsidR="00182676" w:rsidRPr="003C0ABF">
        <w:t>s</w:t>
      </w:r>
      <w:r w:rsidR="003B1324" w:rsidRPr="003C0ABF">
        <w:t xml:space="preserve"> </w:t>
      </w:r>
      <w:r w:rsidR="00496E49" w:rsidRPr="003C0ABF">
        <w:t>at 600 s</w:t>
      </w:r>
      <w:r w:rsidR="00496E49" w:rsidRPr="003C0ABF">
        <w:rPr>
          <w:vertAlign w:val="superscript"/>
        </w:rPr>
        <w:t xml:space="preserve">-1 </w:t>
      </w:r>
      <w:r w:rsidR="003B1324" w:rsidRPr="003C0ABF">
        <w:t xml:space="preserve">were conducted </w:t>
      </w:r>
      <w:r w:rsidR="009D1097" w:rsidRPr="003C0ABF">
        <w:t>by</w:t>
      </w:r>
      <w:r w:rsidR="00026036" w:rsidRPr="003C0ABF">
        <w:t xml:space="preserve"> a split Hopkinson tensile bar (SHTB</w:t>
      </w:r>
      <w:r w:rsidR="00A43896" w:rsidRPr="003C0ABF">
        <w:t xml:space="preserve">) </w:t>
      </w:r>
      <w:r w:rsidR="0093016E" w:rsidRPr="003C0ABF">
        <w:t>apparatus</w:t>
      </w:r>
      <w:r w:rsidR="00F169E5" w:rsidRPr="003C0ABF">
        <w:t xml:space="preserve"> </w:t>
      </w:r>
      <w:r w:rsidR="00026036" w:rsidRPr="003C0ABF">
        <w:t xml:space="preserve">and </w:t>
      </w:r>
      <w:r w:rsidR="000D767D" w:rsidRPr="003C0ABF">
        <w:t xml:space="preserve">its </w:t>
      </w:r>
      <w:r w:rsidR="00026036" w:rsidRPr="003C0ABF">
        <w:t xml:space="preserve">technical details </w:t>
      </w:r>
      <w:r w:rsidR="00F169E5" w:rsidRPr="003C0ABF">
        <w:t xml:space="preserve">were presented </w:t>
      </w:r>
      <w:r w:rsidR="00403590" w:rsidRPr="003C0ABF">
        <w:t>in Ref.</w:t>
      </w:r>
      <w:r w:rsidR="00EE0033" w:rsidRPr="003C0ABF">
        <w:t xml:space="preserve"> </w:t>
      </w:r>
      <w:r w:rsidR="00EE0033" w:rsidRPr="003C0ABF">
        <w:fldChar w:fldCharType="begin"/>
      </w:r>
      <w:r w:rsidR="00EE0033" w:rsidRPr="003C0ABF">
        <w:instrText xml:space="preserve"> ADDIN EN.CITE &lt;EndNote&gt;&lt;Cite&gt;&lt;Author&gt;Wang&lt;/Author&gt;&lt;Year&gt;2020&lt;/Year&gt;&lt;RecNum&gt;330&lt;/RecNum&gt;&lt;DisplayText&gt;[47]&lt;/DisplayText&gt;&lt;record&gt;&lt;rec-number&gt;330&lt;/rec-number&gt;&lt;foreign-keys&gt;&lt;key app="EN" db-id="p9epwvavnevp0qe5t5yxprware2tpeseexe2" timestamp="1595355417"&gt;330&lt;/key&gt;&lt;/foreign-keys&gt;&lt;ref-type name="Journal Article"&gt;17&lt;/ref-type&gt;&lt;contributors&gt;&lt;authors&gt;&lt;author&gt;Wang, M.&lt;/author&gt;&lt;author&gt;Huang, M. X.&lt;/author&gt;&lt;/authors&gt;&lt;/contributors&gt;&lt;titles&gt;&lt;title&gt;Abnormal TRIP effect on the work hardening behavior of a quenching and partitioning steel at high strain rate&lt;/title&gt;&lt;secondary-title&gt;Acta Materialia&lt;/secondary-title&gt;&lt;/titles&gt;&lt;periodical&gt;&lt;full-title&gt;Acta Materialia&lt;/full-title&gt;&lt;abbr-1&gt;Acta Mater.&lt;/abbr-1&gt;&lt;abbr-2&gt;Acta Mater&lt;/abbr-2&gt;&lt;/periodical&gt;&lt;pages&gt;551-559&lt;/pages&gt;&lt;volume&gt;188&lt;/volume&gt;&lt;keywords&gt;&lt;keyword&gt;TRIP effect&lt;/keyword&gt;&lt;keyword&gt;Dislocation density&lt;/keyword&gt;&lt;keyword&gt;Q&amp;amp;P steel&lt;/keyword&gt;&lt;keyword&gt;Martensitic transformation&lt;/keyword&gt;&lt;keyword&gt;High strain rate&lt;/keyword&gt;&lt;/keywords&gt;&lt;dates&gt;&lt;year&gt;2020&lt;/year&gt;&lt;pub-dates&gt;&lt;date&gt;2020/04/15/&lt;/date&gt;&lt;/pub-dates&gt;&lt;/dates&gt;&lt;isbn&gt;1359-6454&lt;/isbn&gt;&lt;urls&gt;&lt;related-urls&gt;&lt;url&gt;http://www.sciencedirect.com/science/article/pii/S1359645420301476&lt;/url&gt;&lt;/related-urls&gt;&lt;/urls&gt;&lt;electronic-resource-num&gt;https://doi.org/10.1016/j.actamat.2020.02.035&lt;/electronic-resource-num&gt;&lt;/record&gt;&lt;/Cite&gt;&lt;/EndNote&gt;</w:instrText>
      </w:r>
      <w:r w:rsidR="00EE0033" w:rsidRPr="003C0ABF">
        <w:fldChar w:fldCharType="separate"/>
      </w:r>
      <w:r w:rsidR="00EE0033" w:rsidRPr="003C0ABF">
        <w:rPr>
          <w:noProof/>
        </w:rPr>
        <w:t>[47]</w:t>
      </w:r>
      <w:r w:rsidR="00EE0033" w:rsidRPr="003C0ABF">
        <w:fldChar w:fldCharType="end"/>
      </w:r>
      <w:r w:rsidR="00026036" w:rsidRPr="003C0ABF">
        <w:t xml:space="preserve">. </w:t>
      </w:r>
      <w:r w:rsidR="0083756F" w:rsidRPr="003C0ABF">
        <w:t>S</w:t>
      </w:r>
      <w:r w:rsidR="00CF71BE" w:rsidRPr="003C0ABF">
        <w:t xml:space="preserve">pecimens used in </w:t>
      </w:r>
      <w:r w:rsidR="006B3922" w:rsidRPr="003C0ABF">
        <w:t xml:space="preserve">both </w:t>
      </w:r>
      <w:r w:rsidR="00836C2C" w:rsidRPr="003C0ABF">
        <w:t xml:space="preserve">the </w:t>
      </w:r>
      <w:r w:rsidR="00171E0B" w:rsidRPr="003C0ABF">
        <w:t>quasi-static and high-strain-rate</w:t>
      </w:r>
      <w:r w:rsidR="0083756F" w:rsidRPr="003C0ABF">
        <w:t xml:space="preserve"> tensile tests</w:t>
      </w:r>
      <w:r w:rsidR="00A1562A" w:rsidRPr="003C0ABF">
        <w:t xml:space="preserve"> </w:t>
      </w:r>
      <w:r w:rsidR="001208CC" w:rsidRPr="003C0ABF">
        <w:t>have a 4</w:t>
      </w:r>
      <w:r w:rsidR="00A1574A" w:rsidRPr="003C0ABF">
        <w:t xml:space="preserve"> </w:t>
      </w:r>
      <w:r w:rsidR="001208CC" w:rsidRPr="003C0ABF">
        <w:t>mm wide and 10</w:t>
      </w:r>
      <w:r w:rsidR="00A1574A" w:rsidRPr="003C0ABF">
        <w:t xml:space="preserve"> </w:t>
      </w:r>
      <w:r w:rsidR="001208CC" w:rsidRPr="003C0ABF">
        <w:t>mm long gauge section</w:t>
      </w:r>
      <w:r w:rsidR="003E3EE5" w:rsidRPr="003C0ABF">
        <w:t>. Specimens with a gauge length of 25</w:t>
      </w:r>
      <w:r w:rsidR="007B0BD0" w:rsidRPr="003C0ABF">
        <w:t xml:space="preserve"> </w:t>
      </w:r>
      <w:r w:rsidR="003E3EE5" w:rsidRPr="003C0ABF">
        <w:t>mm and a width of 6</w:t>
      </w:r>
      <w:r w:rsidR="007B0BD0" w:rsidRPr="003C0ABF">
        <w:t xml:space="preserve"> </w:t>
      </w:r>
      <w:r w:rsidR="003E3EE5" w:rsidRPr="003C0ABF">
        <w:t xml:space="preserve">mm were used in the </w:t>
      </w:r>
      <w:r w:rsidR="00150107" w:rsidRPr="003C0ABF">
        <w:t>intermediate-strain-rate</w:t>
      </w:r>
      <w:r w:rsidR="003E3EE5" w:rsidRPr="003C0ABF">
        <w:t xml:space="preserve"> tensile tests. </w:t>
      </w:r>
      <w:r w:rsidR="00CB4E75" w:rsidRPr="003C0ABF">
        <w:t xml:space="preserve">To </w:t>
      </w:r>
      <w:r w:rsidR="00DF5CCD" w:rsidRPr="003C0ABF">
        <w:t xml:space="preserve">study </w:t>
      </w:r>
      <w:r w:rsidR="00CF6A76" w:rsidRPr="003C0ABF">
        <w:t xml:space="preserve">the evolution of microstructure </w:t>
      </w:r>
      <w:r w:rsidR="00DA7955" w:rsidRPr="003C0ABF">
        <w:t xml:space="preserve">during straining, </w:t>
      </w:r>
      <w:r w:rsidR="006F29E2" w:rsidRPr="003C0ABF">
        <w:t xml:space="preserve">specimens deformed </w:t>
      </w:r>
      <w:r w:rsidR="00D974F5" w:rsidRPr="003C0ABF">
        <w:t xml:space="preserve">to different strains </w:t>
      </w:r>
      <w:r w:rsidR="006F29E2" w:rsidRPr="003C0ABF">
        <w:t xml:space="preserve">at </w:t>
      </w:r>
      <w:r w:rsidR="00D11F5A" w:rsidRPr="003C0ABF">
        <w:t xml:space="preserve">various strain rates </w:t>
      </w:r>
      <w:r w:rsidR="009308B4" w:rsidRPr="003C0ABF">
        <w:t xml:space="preserve">were obtained. </w:t>
      </w:r>
      <w:r w:rsidR="0000586D" w:rsidRPr="003C0ABF">
        <w:t>T</w:t>
      </w:r>
      <w:r w:rsidR="00136800" w:rsidRPr="003C0ABF">
        <w:t>he t</w:t>
      </w:r>
      <w:r w:rsidR="00CF68DC" w:rsidRPr="003C0ABF">
        <w:t xml:space="preserve">ensile tests </w:t>
      </w:r>
      <w:r w:rsidR="00EB7F0B" w:rsidRPr="003C0ABF">
        <w:t xml:space="preserve">at </w:t>
      </w:r>
      <w:bookmarkStart w:id="23" w:name="OLE_LINK15"/>
      <w:bookmarkStart w:id="24" w:name="OLE_LINK16"/>
      <w:r w:rsidR="007501C9" w:rsidRPr="003C0ABF">
        <w:t>0.001 s</w:t>
      </w:r>
      <w:r w:rsidR="007501C9" w:rsidRPr="003C0ABF">
        <w:rPr>
          <w:vertAlign w:val="superscript"/>
        </w:rPr>
        <w:t>-1</w:t>
      </w:r>
      <w:r w:rsidR="00C372BD" w:rsidRPr="003C0ABF">
        <w:rPr>
          <w:vertAlign w:val="superscript"/>
        </w:rPr>
        <w:t xml:space="preserve"> </w:t>
      </w:r>
      <w:bookmarkEnd w:id="23"/>
      <w:bookmarkEnd w:id="24"/>
      <w:r w:rsidR="00C372BD" w:rsidRPr="003C0ABF">
        <w:t>and</w:t>
      </w:r>
      <w:r w:rsidR="00BD50BC" w:rsidRPr="003C0ABF">
        <w:t xml:space="preserve"> 1 s</w:t>
      </w:r>
      <w:r w:rsidR="00BD50BC" w:rsidRPr="003C0ABF">
        <w:rPr>
          <w:vertAlign w:val="superscript"/>
        </w:rPr>
        <w:t>-1</w:t>
      </w:r>
      <w:r w:rsidR="00BD50BC" w:rsidRPr="003C0ABF">
        <w:t xml:space="preserve"> </w:t>
      </w:r>
      <w:r w:rsidR="00C372BD" w:rsidRPr="003C0ABF">
        <w:t xml:space="preserve">were </w:t>
      </w:r>
      <w:r w:rsidR="007B0BD0" w:rsidRPr="003C0ABF">
        <w:t>interrupted</w:t>
      </w:r>
      <w:r w:rsidR="00C372BD" w:rsidRPr="003C0ABF">
        <w:t xml:space="preserve"> </w:t>
      </w:r>
      <w:r w:rsidR="005D3BA1" w:rsidRPr="003C0ABF">
        <w:t>at 0.02 and 0.05</w:t>
      </w:r>
      <w:r w:rsidR="00535C7F" w:rsidRPr="003C0ABF">
        <w:t xml:space="preserve"> strain</w:t>
      </w:r>
      <w:bookmarkStart w:id="25" w:name="OLE_LINK29"/>
      <w:bookmarkStart w:id="26" w:name="OLE_LINK30"/>
      <w:r w:rsidR="007B0BD0" w:rsidRPr="003C0ABF">
        <w:t>s</w:t>
      </w:r>
      <w:r w:rsidR="00940163" w:rsidRPr="003C0ABF">
        <w:t xml:space="preserve">. </w:t>
      </w:r>
      <w:r w:rsidR="00E673C8" w:rsidRPr="003C0ABF">
        <w:t>In addition, t</w:t>
      </w:r>
      <w:r w:rsidR="00996D80" w:rsidRPr="003C0ABF">
        <w:t xml:space="preserve">he </w:t>
      </w:r>
      <w:r w:rsidR="00BA2BD4" w:rsidRPr="003C0ABF">
        <w:t>high-strain-rate te</w:t>
      </w:r>
      <w:r w:rsidR="00C022D0" w:rsidRPr="003C0ABF">
        <w:t xml:space="preserve">sts were </w:t>
      </w:r>
      <w:r w:rsidR="00295449" w:rsidRPr="003C0ABF">
        <w:t>inter</w:t>
      </w:r>
      <w:r w:rsidR="00D62BCC" w:rsidRPr="003C0ABF">
        <w:t>r</w:t>
      </w:r>
      <w:r w:rsidR="00295449" w:rsidRPr="003C0ABF">
        <w:t xml:space="preserve">upted </w:t>
      </w:r>
      <w:r w:rsidR="00790666" w:rsidRPr="003C0ABF">
        <w:t>at the strain levels of 0.02 and 0.06</w:t>
      </w:r>
      <w:r w:rsidR="00B26781" w:rsidRPr="003C0ABF">
        <w:t xml:space="preserve"> using the following techniques</w:t>
      </w:r>
      <w:r w:rsidR="00F166F4" w:rsidRPr="003C0ABF">
        <w:t xml:space="preserve">: </w:t>
      </w:r>
      <w:r w:rsidR="00DF0EE2" w:rsidRPr="003C0ABF">
        <w:t>(</w:t>
      </w:r>
      <w:proofErr w:type="spellStart"/>
      <w:r w:rsidR="00DF0EE2" w:rsidRPr="003C0ABF">
        <w:t>i</w:t>
      </w:r>
      <w:proofErr w:type="spellEnd"/>
      <w:r w:rsidR="00DF0EE2" w:rsidRPr="003C0ABF">
        <w:t xml:space="preserve">) shortening </w:t>
      </w:r>
      <w:r w:rsidR="00514236" w:rsidRPr="003C0ABF">
        <w:t>the striker bar in the SHTB system to reduce the duration of effective</w:t>
      </w:r>
      <w:r w:rsidR="00074185" w:rsidRPr="003C0ABF">
        <w:t xml:space="preserve"> tensile</w:t>
      </w:r>
      <w:r w:rsidR="00514236" w:rsidRPr="003C0ABF">
        <w:t xml:space="preserve"> loading</w:t>
      </w:r>
      <w:r w:rsidR="00921990" w:rsidRPr="003C0ABF">
        <w:t xml:space="preserve"> and thus the </w:t>
      </w:r>
      <w:r w:rsidR="001A6D9F" w:rsidRPr="003C0ABF">
        <w:t>amount of deformation of specimens</w:t>
      </w:r>
      <w:r w:rsidR="00921750" w:rsidRPr="003C0ABF">
        <w:t xml:space="preserve">, (ii) conducting pretests </w:t>
      </w:r>
      <w:r w:rsidR="005800B4" w:rsidRPr="003C0ABF">
        <w:t xml:space="preserve">to </w:t>
      </w:r>
      <w:r w:rsidR="00232BF9" w:rsidRPr="003C0ABF">
        <w:t xml:space="preserve">keep </w:t>
      </w:r>
      <w:r w:rsidR="005800B4" w:rsidRPr="003C0ABF">
        <w:t xml:space="preserve">the amplitude of </w:t>
      </w:r>
      <w:r w:rsidR="008F5287" w:rsidRPr="003C0ABF">
        <w:t>tensile loading wave</w:t>
      </w:r>
      <w:r w:rsidR="00C57C53" w:rsidRPr="003C0ABF">
        <w:t xml:space="preserve">, which </w:t>
      </w:r>
      <w:r w:rsidR="001C4148" w:rsidRPr="003C0ABF">
        <w:t>is positively correlated with</w:t>
      </w:r>
      <w:r w:rsidR="00B731B0" w:rsidRPr="003C0ABF">
        <w:t xml:space="preserve"> strain rate</w:t>
      </w:r>
      <w:r w:rsidR="006E5CE8" w:rsidRPr="003C0ABF">
        <w:t>,</w:t>
      </w:r>
      <w:r w:rsidR="003C36A8" w:rsidRPr="003C0ABF">
        <w:t xml:space="preserve"> </w:t>
      </w:r>
      <w:r w:rsidR="006E5CE8" w:rsidRPr="003C0ABF">
        <w:t xml:space="preserve">constant </w:t>
      </w:r>
      <w:r w:rsidR="003C36A8" w:rsidRPr="003C0ABF">
        <w:t xml:space="preserve">for </w:t>
      </w:r>
      <w:r w:rsidR="00A9373F" w:rsidRPr="003C0ABF">
        <w:t>each</w:t>
      </w:r>
      <w:r w:rsidR="006459CE" w:rsidRPr="003C0ABF">
        <w:t xml:space="preserve"> </w:t>
      </w:r>
      <w:r w:rsidR="00684F85" w:rsidRPr="003C0ABF">
        <w:t xml:space="preserve">striker bar </w:t>
      </w:r>
      <w:r w:rsidR="0074300A" w:rsidRPr="003C0ABF">
        <w:t>of</w:t>
      </w:r>
      <w:r w:rsidR="00684F85" w:rsidRPr="003C0ABF">
        <w:t xml:space="preserve"> </w:t>
      </w:r>
      <w:r w:rsidR="003C36A8" w:rsidRPr="003C0ABF">
        <w:t xml:space="preserve">different </w:t>
      </w:r>
      <w:r w:rsidR="00684F85" w:rsidRPr="003C0ABF">
        <w:t>lengths</w:t>
      </w:r>
      <w:r w:rsidR="00786523" w:rsidRPr="003C0ABF">
        <w:t xml:space="preserve"> </w:t>
      </w:r>
      <w:r w:rsidR="00891687" w:rsidRPr="003C0ABF">
        <w:t>and (iii)</w:t>
      </w:r>
      <w:r w:rsidR="000032F4" w:rsidRPr="003C0ABF">
        <w:t xml:space="preserve"> placing </w:t>
      </w:r>
      <w:r w:rsidR="009C4354" w:rsidRPr="003C0ABF">
        <w:t>two additional</w:t>
      </w:r>
      <w:r w:rsidR="00E00329" w:rsidRPr="003C0ABF">
        <w:t xml:space="preserve"> bars</w:t>
      </w:r>
      <w:r w:rsidR="00067437" w:rsidRPr="003C0ABF">
        <w:t>, which are referred to as</w:t>
      </w:r>
      <w:r w:rsidR="00E00329" w:rsidRPr="003C0ABF">
        <w:t xml:space="preserve"> </w:t>
      </w:r>
      <w:r w:rsidR="00067437" w:rsidRPr="003C0ABF">
        <w:t>momentum trap bars</w:t>
      </w:r>
      <w:r w:rsidR="005A599A" w:rsidRPr="003C0ABF">
        <w:t xml:space="preserve"> (MTBs)</w:t>
      </w:r>
      <w:r w:rsidR="00067437" w:rsidRPr="003C0ABF">
        <w:t xml:space="preserve">, </w:t>
      </w:r>
      <w:r w:rsidR="00F33978" w:rsidRPr="003C0ABF">
        <w:t>coaxially in front of the incident bar in the SHTB system</w:t>
      </w:r>
      <w:r w:rsidR="00EF6B25" w:rsidRPr="003C0ABF">
        <w:t xml:space="preserve"> to </w:t>
      </w:r>
      <w:r w:rsidR="005D375F" w:rsidRPr="003C0ABF">
        <w:t>protect the s</w:t>
      </w:r>
      <w:r w:rsidR="00AE2939" w:rsidRPr="003C0ABF">
        <w:t>pecimen</w:t>
      </w:r>
      <w:r w:rsidR="006C5EEB" w:rsidRPr="003C0ABF">
        <w:t>s</w:t>
      </w:r>
      <w:r w:rsidR="00AE2939" w:rsidRPr="003C0ABF">
        <w:t xml:space="preserve"> </w:t>
      </w:r>
      <w:r w:rsidR="00A5216E" w:rsidRPr="003C0ABF">
        <w:t xml:space="preserve">from being damaged by residual </w:t>
      </w:r>
      <w:r w:rsidR="00557E16" w:rsidRPr="003C0ABF">
        <w:t xml:space="preserve">loading </w:t>
      </w:r>
      <w:r w:rsidR="00A5216E" w:rsidRPr="003C0ABF">
        <w:t>waves</w:t>
      </w:r>
      <w:r w:rsidR="00AA525A" w:rsidRPr="003C0ABF">
        <w:t xml:space="preserve"> </w:t>
      </w:r>
      <w:bookmarkEnd w:id="25"/>
      <w:bookmarkEnd w:id="26"/>
      <w:r w:rsidR="00AA525A" w:rsidRPr="003C0ABF">
        <w:fldChar w:fldCharType="begin"/>
      </w:r>
      <w:r w:rsidR="00EE0033" w:rsidRPr="003C0ABF">
        <w:instrText xml:space="preserve"> ADDIN EN.CITE &lt;EndNote&gt;&lt;Cite&gt;&lt;Author&gt;Isakov&lt;/Author&gt;&lt;Year&gt;2014&lt;/Year&gt;&lt;RecNum&gt;24&lt;/RecNum&gt;&lt;DisplayText&gt;[48]&lt;/DisplayText&gt;&lt;record&gt;&lt;rec-number&gt;24&lt;/rec-number&gt;&lt;foreign-keys&gt;&lt;key app="EN" db-id="p9epwvavnevp0qe5t5yxprware2tpeseexe2" timestamp="1500260469"&gt;24&lt;/key&gt;&lt;/foreign-keys&gt;&lt;ref-type name="Journal Article"&gt;17&lt;/ref-type&gt;&lt;contributors&gt;&lt;authors&gt;&lt;author&gt;Isakov, Matti&lt;/author&gt;&lt;author&gt;Hiermaier, Stefan&lt;/author&gt;&lt;author&gt;Kuokkala, Veli-Tapani&lt;/author&gt;&lt;/authors&gt;&lt;/contributors&gt;&lt;titles&gt;&lt;title&gt;Improved specimen recovery in tensile split Hopkinson bar&lt;/title&gt;&lt;secondary-title&gt;Phil. Trans. R. Soc. A&lt;/secondary-title&gt;&lt;/titles&gt;&lt;pages&gt;20130194&lt;/pages&gt;&lt;volume&gt;372&lt;/volume&gt;&lt;number&gt;2023&lt;/number&gt;&lt;dates&gt;&lt;year&gt;2014&lt;/year&gt;&lt;/dates&gt;&lt;isbn&gt;1364-503X&lt;/isbn&gt;&lt;urls&gt;&lt;/urls&gt;&lt;/record&gt;&lt;/Cite&gt;&lt;/EndNote&gt;</w:instrText>
      </w:r>
      <w:r w:rsidR="00AA525A" w:rsidRPr="003C0ABF">
        <w:fldChar w:fldCharType="separate"/>
      </w:r>
      <w:r w:rsidR="00EE0033" w:rsidRPr="003C0ABF">
        <w:rPr>
          <w:noProof/>
        </w:rPr>
        <w:t>[48]</w:t>
      </w:r>
      <w:r w:rsidR="00AA525A" w:rsidRPr="003C0ABF">
        <w:fldChar w:fldCharType="end"/>
      </w:r>
      <w:r w:rsidR="00790666" w:rsidRPr="003C0ABF">
        <w:t>.</w:t>
      </w:r>
      <w:r w:rsidR="00EB7F0B" w:rsidRPr="003C0ABF">
        <w:t xml:space="preserve"> </w:t>
      </w:r>
      <w:r w:rsidR="00622117" w:rsidRPr="003C0ABF">
        <w:t>Several points regarding t</w:t>
      </w:r>
      <w:r w:rsidR="00BD5EEF" w:rsidRPr="003C0ABF">
        <w:t xml:space="preserve">he </w:t>
      </w:r>
      <w:r w:rsidR="00412BA9" w:rsidRPr="003C0ABF">
        <w:t xml:space="preserve">MTBs and the implementation of interrupted </w:t>
      </w:r>
      <w:r w:rsidR="00EB02BA" w:rsidRPr="003C0ABF">
        <w:t xml:space="preserve">high-strain-rate </w:t>
      </w:r>
      <w:r w:rsidR="00412BA9" w:rsidRPr="003C0ABF">
        <w:t>tensile tests</w:t>
      </w:r>
      <w:r w:rsidR="00FC0F12" w:rsidRPr="003C0ABF">
        <w:t xml:space="preserve"> </w:t>
      </w:r>
      <w:r w:rsidR="001D1535" w:rsidRPr="003C0ABF">
        <w:t xml:space="preserve">were </w:t>
      </w:r>
      <w:r w:rsidR="002145AE" w:rsidRPr="003C0ABF">
        <w:t>introduced</w:t>
      </w:r>
      <w:r w:rsidR="001D1535" w:rsidRPr="003C0ABF">
        <w:t xml:space="preserve"> in Ref.</w:t>
      </w:r>
      <w:r w:rsidR="00EE0033" w:rsidRPr="003C0ABF">
        <w:t xml:space="preserve"> </w:t>
      </w:r>
      <w:r w:rsidR="00EE0033" w:rsidRPr="003C0ABF">
        <w:fldChar w:fldCharType="begin"/>
      </w:r>
      <w:r w:rsidR="00EE0033" w:rsidRPr="003C0ABF">
        <w:instrText xml:space="preserve"> ADDIN EN.CITE &lt;EndNote&gt;&lt;Cite&gt;&lt;Author&gt;Wang&lt;/Author&gt;&lt;Year&gt;2020&lt;/Year&gt;&lt;RecNum&gt;330&lt;/RecNum&gt;&lt;DisplayText&gt;[47]&lt;/DisplayText&gt;&lt;record&gt;&lt;rec-number&gt;330&lt;/rec-number&gt;&lt;foreign-keys&gt;&lt;key app="EN" db-id="p9epwvavnevp0qe5t5yxprware2tpeseexe2" timestamp="1595355417"&gt;330&lt;/key&gt;&lt;/foreign-keys&gt;&lt;ref-type name="Journal Article"&gt;17&lt;/ref-type&gt;&lt;contributors&gt;&lt;authors&gt;&lt;author&gt;Wang, M.&lt;/author&gt;&lt;author&gt;Huang, M. X.&lt;/author&gt;&lt;/authors&gt;&lt;/contributors&gt;&lt;titles&gt;&lt;title&gt;Abnormal TRIP effect on the work hardening behavior of a quenching and partitioning steel at high strain rate&lt;/title&gt;&lt;secondary-title&gt;Acta Materialia&lt;/secondary-title&gt;&lt;/titles&gt;&lt;periodical&gt;&lt;full-title&gt;Acta Materialia&lt;/full-title&gt;&lt;abbr-1&gt;Acta Mater.&lt;/abbr-1&gt;&lt;abbr-2&gt;Acta Mater&lt;/abbr-2&gt;&lt;/periodical&gt;&lt;pages&gt;551-559&lt;/pages&gt;&lt;volume&gt;188&lt;/volume&gt;&lt;keywords&gt;&lt;keyword&gt;TRIP effect&lt;/keyword&gt;&lt;keyword&gt;Dislocation density&lt;/keyword&gt;&lt;keyword&gt;Q&amp;amp;P steel&lt;/keyword&gt;&lt;keyword&gt;Martensitic transformation&lt;/keyword&gt;&lt;keyword&gt;High strain rate&lt;/keyword&gt;&lt;/keywords&gt;&lt;dates&gt;&lt;year&gt;2020&lt;/year&gt;&lt;pub-dates&gt;&lt;date&gt;2020/04/15/&lt;/date&gt;&lt;/pub-dates&gt;&lt;/dates&gt;&lt;isbn&gt;1359-6454&lt;/isbn&gt;&lt;urls&gt;&lt;related-urls&gt;&lt;url&gt;http://www.sciencedirect.com/science/article/pii/S1359645420301476&lt;/url&gt;&lt;/related-urls&gt;&lt;/urls&gt;&lt;electronic-resource-num&gt;https://doi.org/10.1016/j.actamat.2020.02.035&lt;/electronic-resource-num&gt;&lt;/record&gt;&lt;/Cite&gt;&lt;/EndNote&gt;</w:instrText>
      </w:r>
      <w:r w:rsidR="00EE0033" w:rsidRPr="003C0ABF">
        <w:fldChar w:fldCharType="separate"/>
      </w:r>
      <w:r w:rsidR="00EE0033" w:rsidRPr="003C0ABF">
        <w:rPr>
          <w:noProof/>
        </w:rPr>
        <w:t>[47]</w:t>
      </w:r>
      <w:r w:rsidR="00EE0033" w:rsidRPr="003C0ABF">
        <w:fldChar w:fldCharType="end"/>
      </w:r>
      <w:r w:rsidR="001D1535" w:rsidRPr="003C0ABF">
        <w:t xml:space="preserve">. </w:t>
      </w:r>
    </w:p>
    <w:p w14:paraId="66953D1D" w14:textId="24DAFC8E" w:rsidR="00FB5674" w:rsidRPr="003C0ABF" w:rsidRDefault="00D80CED" w:rsidP="0072296A">
      <w:r w:rsidRPr="003C0ABF">
        <w:lastRenderedPageBreak/>
        <w:t>Electron</w:t>
      </w:r>
      <w:r w:rsidR="009B7439" w:rsidRPr="003C0ABF">
        <w:t xml:space="preserve"> backscattered diffraction (EBSD) measurements were </w:t>
      </w:r>
      <w:r w:rsidR="0010464C" w:rsidRPr="003C0ABF">
        <w:rPr>
          <w:rFonts w:hint="eastAsia"/>
        </w:rPr>
        <w:t>oper</w:t>
      </w:r>
      <w:r w:rsidR="0010464C" w:rsidRPr="003C0ABF">
        <w:t>ated</w:t>
      </w:r>
      <w:r w:rsidR="009B7439" w:rsidRPr="003C0ABF">
        <w:t xml:space="preserve"> </w:t>
      </w:r>
      <w:r w:rsidR="0010464C" w:rsidRPr="003C0ABF">
        <w:t>at 20</w:t>
      </w:r>
      <w:r w:rsidR="00845EDA" w:rsidRPr="003C0ABF">
        <w:t xml:space="preserve"> </w:t>
      </w:r>
      <w:r w:rsidR="0010464C" w:rsidRPr="003C0ABF">
        <w:t>kV</w:t>
      </w:r>
      <w:r w:rsidR="0010464C" w:rsidRPr="003C0ABF">
        <w:rPr>
          <w:rFonts w:hint="eastAsia"/>
        </w:rPr>
        <w:t xml:space="preserve"> </w:t>
      </w:r>
      <w:r w:rsidR="00D76A0F" w:rsidRPr="003C0ABF">
        <w:rPr>
          <w:rFonts w:hint="eastAsia"/>
        </w:rPr>
        <w:t>in</w:t>
      </w:r>
      <w:r w:rsidR="009B7439" w:rsidRPr="003C0ABF">
        <w:t xml:space="preserve"> </w:t>
      </w:r>
      <w:r w:rsidR="00307428" w:rsidRPr="003C0ABF">
        <w:t xml:space="preserve">a </w:t>
      </w:r>
      <w:r w:rsidR="009B7439" w:rsidRPr="003C0ABF">
        <w:t>Zeiss Sigma 300</w:t>
      </w:r>
      <w:r w:rsidR="00C51EF1" w:rsidRPr="003C0ABF">
        <w:t xml:space="preserve"> </w:t>
      </w:r>
      <w:r w:rsidR="00307428" w:rsidRPr="003C0ABF">
        <w:t xml:space="preserve">microscope </w:t>
      </w:r>
      <w:r w:rsidR="00A04BB1" w:rsidRPr="003C0ABF">
        <w:t xml:space="preserve">equipped with </w:t>
      </w:r>
      <w:r w:rsidR="008B2606" w:rsidRPr="003C0ABF">
        <w:t>a</w:t>
      </w:r>
      <w:r w:rsidR="00DF6BE4" w:rsidRPr="003C0ABF">
        <w:t>n EBSD analysis system (</w:t>
      </w:r>
      <w:r w:rsidR="009852DD" w:rsidRPr="003C0ABF">
        <w:t xml:space="preserve">Oxford </w:t>
      </w:r>
      <w:r w:rsidR="00A04BB1" w:rsidRPr="003C0ABF">
        <w:t>HKL Channel 5</w:t>
      </w:r>
      <w:r w:rsidR="00EE219F" w:rsidRPr="003C0ABF">
        <w:t>)</w:t>
      </w:r>
      <w:r w:rsidR="00553189" w:rsidRPr="003C0ABF">
        <w:t xml:space="preserve"> </w:t>
      </w:r>
      <w:r w:rsidR="00553189" w:rsidRPr="003C0ABF">
        <w:rPr>
          <w:rFonts w:hint="eastAsia"/>
        </w:rPr>
        <w:t>and</w:t>
      </w:r>
      <w:r w:rsidR="00553189" w:rsidRPr="003C0ABF">
        <w:t xml:space="preserve"> performed on the </w:t>
      </w:r>
      <w:r w:rsidR="00487E4F" w:rsidRPr="003C0ABF">
        <w:t>normal direction (ND) plane</w:t>
      </w:r>
      <w:r w:rsidR="00D95855" w:rsidRPr="003C0ABF">
        <w:t xml:space="preserve"> </w:t>
      </w:r>
      <w:r w:rsidR="00BF2F44" w:rsidRPr="003C0ABF">
        <w:t>of the specimens</w:t>
      </w:r>
      <w:r w:rsidR="009B7439" w:rsidRPr="003C0ABF">
        <w:rPr>
          <w:rFonts w:hint="eastAsia"/>
        </w:rPr>
        <w:t>.</w:t>
      </w:r>
      <w:r w:rsidR="009B7439" w:rsidRPr="003C0ABF">
        <w:t xml:space="preserve"> </w:t>
      </w:r>
      <w:r w:rsidR="002D5FE7" w:rsidRPr="003C0ABF">
        <w:rPr>
          <w:rFonts w:eastAsia="Times New Roman"/>
        </w:rPr>
        <w:t xml:space="preserve">Pole figures </w:t>
      </w:r>
      <w:r w:rsidR="008643D2" w:rsidRPr="003C0ABF">
        <w:rPr>
          <w:rFonts w:eastAsia="Times New Roman"/>
        </w:rPr>
        <w:t xml:space="preserve">and twin area fractions </w:t>
      </w:r>
      <w:r w:rsidR="002D5FE7" w:rsidRPr="003C0ABF">
        <w:rPr>
          <w:rFonts w:eastAsia="Times New Roman"/>
        </w:rPr>
        <w:t xml:space="preserve">were obtained using ATEX software </w:t>
      </w:r>
      <w:r w:rsidR="006F319B" w:rsidRPr="003C0ABF">
        <w:rPr>
          <w:rFonts w:eastAsia="Times New Roman"/>
        </w:rPr>
        <w:fldChar w:fldCharType="begin"/>
      </w:r>
      <w:r w:rsidR="002F06D4" w:rsidRPr="003C0ABF">
        <w:rPr>
          <w:rFonts w:eastAsia="Times New Roman"/>
        </w:rPr>
        <w:instrText xml:space="preserve"> ADDIN EN.CITE &lt;EndNote&gt;&lt;Cite&gt;&lt;Author&gt;Beausir&lt;/Author&gt;&lt;Year&gt;2017&lt;/Year&gt;&lt;RecNum&gt;331&lt;/RecNum&gt;&lt;DisplayText&gt;[49]&lt;/DisplayText&gt;&lt;record&gt;&lt;rec-number&gt;331&lt;/rec-number&gt;&lt;foreign-keys&gt;&lt;key app="EN" db-id="p9epwvavnevp0qe5t5yxprware2tpeseexe2" timestamp="1595355653"&gt;331&lt;/key&gt;&lt;/foreign-keys&gt;&lt;ref-type name="Journal Article"&gt;17&lt;/ref-type&gt;&lt;contributors&gt;&lt;authors&gt;&lt;author&gt;Beausir, B&lt;/author&gt;&lt;author&gt;Fundenberger, JJ&lt;/author&gt;&lt;/authors&gt;&lt;/contributors&gt;&lt;titles&gt;&lt;title&gt;Analysis tools for electron and X-ray diffraction&lt;/title&gt;&lt;secondary-title&gt;ATEX-software, Université de Lorraine-Metz&lt;/secondary-title&gt;&lt;/titles&gt;&lt;periodical&gt;&lt;full-title&gt;ATEX-software, Université de Lorraine-Metz&lt;/full-title&gt;&lt;/periodical&gt;&lt;dates&gt;&lt;year&gt;2017&lt;/year&gt;&lt;/dates&gt;&lt;urls&gt;&lt;/urls&gt;&lt;/record&gt;&lt;/Cite&gt;&lt;/EndNote&gt;</w:instrText>
      </w:r>
      <w:r w:rsidR="006F319B" w:rsidRPr="003C0ABF">
        <w:rPr>
          <w:rFonts w:eastAsia="Times New Roman"/>
        </w:rPr>
        <w:fldChar w:fldCharType="separate"/>
      </w:r>
      <w:r w:rsidR="002F06D4" w:rsidRPr="003C0ABF">
        <w:rPr>
          <w:rFonts w:eastAsia="Times New Roman"/>
          <w:noProof/>
        </w:rPr>
        <w:t>[49]</w:t>
      </w:r>
      <w:r w:rsidR="006F319B" w:rsidRPr="003C0ABF">
        <w:rPr>
          <w:rFonts w:eastAsia="Times New Roman"/>
        </w:rPr>
        <w:fldChar w:fldCharType="end"/>
      </w:r>
      <w:r w:rsidR="002D5FE7" w:rsidRPr="003C0ABF">
        <w:rPr>
          <w:rFonts w:eastAsia="Times New Roman"/>
        </w:rPr>
        <w:t>.</w:t>
      </w:r>
      <w:r w:rsidR="006D4EB4" w:rsidRPr="003C0ABF">
        <w:rPr>
          <w:rFonts w:eastAsia="Times New Roman"/>
        </w:rPr>
        <w:t xml:space="preserve"> </w:t>
      </w:r>
      <w:r w:rsidR="009B7439" w:rsidRPr="003C0ABF">
        <w:rPr>
          <w:rFonts w:eastAsia="Times New Roman"/>
        </w:rPr>
        <w:t xml:space="preserve">The EBSD samples were prepared by </w:t>
      </w:r>
      <w:r w:rsidR="009D3094" w:rsidRPr="003C0ABF">
        <w:rPr>
          <w:rFonts w:eastAsia="Times New Roman"/>
        </w:rPr>
        <w:t xml:space="preserve">mechanical grinding and </w:t>
      </w:r>
      <w:r w:rsidR="009B7439" w:rsidRPr="003C0ABF">
        <w:rPr>
          <w:rFonts w:eastAsia="Times New Roman"/>
        </w:rPr>
        <w:t xml:space="preserve">electro-polishing using a solution of </w:t>
      </w:r>
      <w:r w:rsidR="007571E6" w:rsidRPr="003C0ABF">
        <w:rPr>
          <w:rFonts w:eastAsia="Times New Roman"/>
        </w:rPr>
        <w:t>10</w:t>
      </w:r>
      <w:r w:rsidR="009B7439" w:rsidRPr="003C0ABF">
        <w:rPr>
          <w:rFonts w:eastAsia="Times New Roman"/>
        </w:rPr>
        <w:t xml:space="preserve">% </w:t>
      </w:r>
      <w:bookmarkStart w:id="27" w:name="OLE_LINK7"/>
      <w:bookmarkStart w:id="28" w:name="OLE_LINK8"/>
      <w:r w:rsidR="009B7439" w:rsidRPr="003C0ABF">
        <w:rPr>
          <w:rFonts w:eastAsia="Times New Roman"/>
        </w:rPr>
        <w:t>perchloric</w:t>
      </w:r>
      <w:bookmarkEnd w:id="27"/>
      <w:bookmarkEnd w:id="28"/>
      <w:r w:rsidR="009B7439" w:rsidRPr="003C0ABF">
        <w:rPr>
          <w:rFonts w:eastAsia="Times New Roman"/>
        </w:rPr>
        <w:t xml:space="preserve"> acid and </w:t>
      </w:r>
      <w:r w:rsidR="007571E6" w:rsidRPr="003C0ABF">
        <w:rPr>
          <w:rFonts w:eastAsia="Times New Roman"/>
        </w:rPr>
        <w:t>90</w:t>
      </w:r>
      <w:r w:rsidR="009B7439" w:rsidRPr="003C0ABF">
        <w:rPr>
          <w:rFonts w:eastAsia="Times New Roman"/>
        </w:rPr>
        <w:t xml:space="preserve">% ethanol (vol.%) </w:t>
      </w:r>
      <w:r w:rsidR="005F672C" w:rsidRPr="003C0ABF">
        <w:rPr>
          <w:rFonts w:eastAsia="Times New Roman"/>
        </w:rPr>
        <w:t xml:space="preserve">at 30 V and </w:t>
      </w:r>
      <w:r w:rsidR="009B7439" w:rsidRPr="003C0ABF">
        <w:rPr>
          <w:rFonts w:eastAsia="Times New Roman"/>
        </w:rPr>
        <w:t xml:space="preserve">at </w:t>
      </w:r>
      <w:r w:rsidR="007571E6" w:rsidRPr="003C0ABF">
        <w:rPr>
          <w:rFonts w:eastAsia="Times New Roman"/>
        </w:rPr>
        <w:t>238</w:t>
      </w:r>
      <w:r w:rsidR="00183971" w:rsidRPr="003C0ABF">
        <w:rPr>
          <w:rFonts w:eastAsia="Times New Roman"/>
        </w:rPr>
        <w:t xml:space="preserve"> </w:t>
      </w:r>
      <w:r w:rsidR="007571E6" w:rsidRPr="003C0ABF">
        <w:rPr>
          <w:rFonts w:eastAsia="Times New Roman"/>
        </w:rPr>
        <w:t>K</w:t>
      </w:r>
      <w:r w:rsidR="009B7439" w:rsidRPr="003C0ABF">
        <w:rPr>
          <w:rFonts w:eastAsia="Times New Roman"/>
        </w:rPr>
        <w:t xml:space="preserve">. </w:t>
      </w:r>
      <w:r w:rsidR="00882D31" w:rsidRPr="003C0ABF">
        <w:rPr>
          <w:rFonts w:eastAsia="Times New Roman"/>
        </w:rPr>
        <w:t>In EBSD mapping, a</w:t>
      </w:r>
      <w:r w:rsidR="00CE4569" w:rsidRPr="003C0ABF">
        <w:rPr>
          <w:rFonts w:eastAsia="Times New Roman"/>
        </w:rPr>
        <w:t xml:space="preserve"> step size </w:t>
      </w:r>
      <w:r w:rsidR="00DA7D6E" w:rsidRPr="003C0ABF">
        <w:rPr>
          <w:rFonts w:eastAsia="Times New Roman"/>
        </w:rPr>
        <w:t xml:space="preserve">of </w:t>
      </w:r>
      <w:bookmarkStart w:id="29" w:name="OLE_LINK9"/>
      <w:bookmarkStart w:id="30" w:name="OLE_LINK10"/>
      <w:r w:rsidR="00DA7D6E" w:rsidRPr="003C0ABF">
        <w:rPr>
          <w:rFonts w:eastAsia="Times New Roman"/>
        </w:rPr>
        <w:t xml:space="preserve">4 </w:t>
      </w:r>
      <w:r w:rsidR="00F661F8" w:rsidRPr="003C0ABF">
        <w:rPr>
          <w:rFonts w:eastAsia="Times New Roman"/>
        </w:rPr>
        <w:sym w:font="Symbol" w:char="F06D"/>
      </w:r>
      <w:r w:rsidR="00F661F8" w:rsidRPr="003C0ABF">
        <w:rPr>
          <w:rFonts w:eastAsia="Times New Roman"/>
        </w:rPr>
        <w:t>m</w:t>
      </w:r>
      <w:bookmarkEnd w:id="29"/>
      <w:bookmarkEnd w:id="30"/>
      <w:r w:rsidR="00F661F8" w:rsidRPr="003C0ABF">
        <w:rPr>
          <w:rFonts w:eastAsia="Times New Roman"/>
        </w:rPr>
        <w:t xml:space="preserve"> was chosen </w:t>
      </w:r>
      <w:r w:rsidR="00CE4569" w:rsidRPr="003C0ABF">
        <w:rPr>
          <w:rFonts w:eastAsia="Times New Roman"/>
        </w:rPr>
        <w:t>for</w:t>
      </w:r>
      <w:r w:rsidR="003E50F2" w:rsidRPr="003C0ABF">
        <w:rPr>
          <w:rFonts w:eastAsia="Times New Roman"/>
        </w:rPr>
        <w:t xml:space="preserve"> areas of 2.2 mm by 1.5 mm</w:t>
      </w:r>
      <w:r w:rsidR="00882D31" w:rsidRPr="003C0ABF">
        <w:rPr>
          <w:rFonts w:eastAsia="Times New Roman"/>
        </w:rPr>
        <w:t xml:space="preserve"> to </w:t>
      </w:r>
      <w:r w:rsidR="00971953" w:rsidRPr="003C0ABF">
        <w:rPr>
          <w:rFonts w:eastAsia="Times New Roman"/>
        </w:rPr>
        <w:t>characterize the initial microstructure</w:t>
      </w:r>
      <w:r w:rsidR="003E50F2" w:rsidRPr="003C0ABF">
        <w:rPr>
          <w:rFonts w:eastAsia="Times New Roman"/>
        </w:rPr>
        <w:t xml:space="preserve"> </w:t>
      </w:r>
      <w:r w:rsidR="004514F0" w:rsidRPr="003C0ABF">
        <w:rPr>
          <w:rFonts w:eastAsia="Times New Roman"/>
        </w:rPr>
        <w:t xml:space="preserve">and a step size of </w:t>
      </w:r>
      <w:r w:rsidR="00CF7C32" w:rsidRPr="003C0ABF">
        <w:rPr>
          <w:rFonts w:eastAsia="Times New Roman"/>
        </w:rPr>
        <w:t>2</w:t>
      </w:r>
      <w:r w:rsidR="00D1446B" w:rsidRPr="003C0ABF">
        <w:rPr>
          <w:rFonts w:eastAsia="Times New Roman"/>
        </w:rPr>
        <w:t xml:space="preserve"> </w:t>
      </w:r>
      <w:r w:rsidR="00D1446B" w:rsidRPr="003C0ABF">
        <w:rPr>
          <w:rFonts w:eastAsia="Times New Roman"/>
        </w:rPr>
        <w:sym w:font="Symbol" w:char="F06D"/>
      </w:r>
      <w:r w:rsidR="00D1446B" w:rsidRPr="003C0ABF">
        <w:rPr>
          <w:rFonts w:eastAsia="Times New Roman"/>
        </w:rPr>
        <w:t xml:space="preserve">m </w:t>
      </w:r>
      <w:r w:rsidR="00B23424" w:rsidRPr="003C0ABF">
        <w:rPr>
          <w:rFonts w:eastAsia="Times New Roman"/>
        </w:rPr>
        <w:t xml:space="preserve">was selected for </w:t>
      </w:r>
      <w:r w:rsidR="00AC57B1" w:rsidRPr="003C0ABF">
        <w:rPr>
          <w:rFonts w:eastAsia="Times New Roman"/>
        </w:rPr>
        <w:t xml:space="preserve">other areas </w:t>
      </w:r>
      <w:r w:rsidR="00166D60" w:rsidRPr="003C0ABF">
        <w:rPr>
          <w:rFonts w:eastAsia="Times New Roman"/>
        </w:rPr>
        <w:t xml:space="preserve">to </w:t>
      </w:r>
      <w:r w:rsidR="00B90015" w:rsidRPr="003C0ABF">
        <w:rPr>
          <w:rFonts w:eastAsia="Times New Roman"/>
        </w:rPr>
        <w:t>highlight twin boundaries.</w:t>
      </w:r>
      <w:r w:rsidR="00CE4569" w:rsidRPr="003C0ABF">
        <w:rPr>
          <w:rFonts w:eastAsia="Times New Roman"/>
        </w:rPr>
        <w:t xml:space="preserve"> </w:t>
      </w:r>
      <w:r w:rsidR="00806200" w:rsidRPr="003C0ABF">
        <w:rPr>
          <w:rFonts w:eastAsia="Times New Roman"/>
        </w:rPr>
        <w:t xml:space="preserve">The </w:t>
      </w:r>
      <w:r w:rsidR="00F60FB7" w:rsidRPr="003C0ABF">
        <w:rPr>
          <w:rFonts w:eastAsia="Times New Roman"/>
        </w:rPr>
        <w:t xml:space="preserve">fractions of twin boundaries </w:t>
      </w:r>
      <w:r w:rsidR="009E34C2" w:rsidRPr="003C0ABF">
        <w:rPr>
          <w:rFonts w:eastAsia="Times New Roman"/>
        </w:rPr>
        <w:t xml:space="preserve">were obtained </w:t>
      </w:r>
      <w:r w:rsidR="009469EC" w:rsidRPr="003C0ABF">
        <w:rPr>
          <w:rFonts w:eastAsia="Times New Roman"/>
        </w:rPr>
        <w:t xml:space="preserve">by the HKL Channel 5 software. </w:t>
      </w:r>
      <w:r w:rsidR="001B047F" w:rsidRPr="003C0ABF">
        <w:rPr>
          <w:rFonts w:eastAsia="Times New Roman"/>
        </w:rPr>
        <w:t>Q</w:t>
      </w:r>
      <w:r w:rsidR="00E376C7" w:rsidRPr="003C0ABF">
        <w:rPr>
          <w:rFonts w:eastAsia="Times New Roman"/>
        </w:rPr>
        <w:t xml:space="preserve">uasi-in-situ EBSD </w:t>
      </w:r>
      <w:r w:rsidR="00BE7B0C" w:rsidRPr="003C0ABF">
        <w:rPr>
          <w:rFonts w:eastAsia="Times New Roman"/>
        </w:rPr>
        <w:t>observation</w:t>
      </w:r>
      <w:r w:rsidR="0027274C" w:rsidRPr="003C0ABF">
        <w:rPr>
          <w:rFonts w:eastAsia="Times New Roman"/>
        </w:rPr>
        <w:t>s</w:t>
      </w:r>
      <w:r w:rsidR="00E376C7" w:rsidRPr="003C0ABF">
        <w:rPr>
          <w:rFonts w:eastAsia="Times New Roman"/>
        </w:rPr>
        <w:t xml:space="preserve"> w</w:t>
      </w:r>
      <w:r w:rsidR="0027274C" w:rsidRPr="003C0ABF">
        <w:rPr>
          <w:rFonts w:eastAsia="Times New Roman"/>
        </w:rPr>
        <w:t>ere</w:t>
      </w:r>
      <w:r w:rsidR="00E376C7" w:rsidRPr="003C0ABF">
        <w:rPr>
          <w:rFonts w:eastAsia="Times New Roman"/>
        </w:rPr>
        <w:t xml:space="preserve"> </w:t>
      </w:r>
      <w:r w:rsidR="00350DC5" w:rsidRPr="003C0ABF">
        <w:rPr>
          <w:rFonts w:eastAsia="Times New Roman"/>
        </w:rPr>
        <w:t xml:space="preserve">performed </w:t>
      </w:r>
      <w:r w:rsidR="00EB73E8" w:rsidRPr="003C0ABF">
        <w:rPr>
          <w:rFonts w:eastAsia="Times New Roman"/>
        </w:rPr>
        <w:t xml:space="preserve">along with the </w:t>
      </w:r>
      <w:r w:rsidR="00C97CB4" w:rsidRPr="003C0ABF">
        <w:rPr>
          <w:rFonts w:eastAsia="Times New Roman"/>
        </w:rPr>
        <w:t xml:space="preserve">interrupted </w:t>
      </w:r>
      <w:r w:rsidR="00EB73E8" w:rsidRPr="003C0ABF">
        <w:rPr>
          <w:rFonts w:eastAsia="Times New Roman"/>
        </w:rPr>
        <w:t xml:space="preserve">tensile tests at </w:t>
      </w:r>
      <w:r w:rsidR="00EB73E8" w:rsidRPr="003C0ABF">
        <w:t xml:space="preserve">0.001 </w:t>
      </w:r>
      <w:bookmarkStart w:id="31" w:name="OLE_LINK64"/>
      <w:bookmarkStart w:id="32" w:name="OLE_LINK65"/>
      <w:r w:rsidR="00EB73E8" w:rsidRPr="003C0ABF">
        <w:t>s</w:t>
      </w:r>
      <w:r w:rsidR="00EB73E8" w:rsidRPr="003C0ABF">
        <w:rPr>
          <w:vertAlign w:val="superscript"/>
        </w:rPr>
        <w:t xml:space="preserve">-1 </w:t>
      </w:r>
      <w:bookmarkEnd w:id="31"/>
      <w:bookmarkEnd w:id="32"/>
      <w:r w:rsidR="008A18A9" w:rsidRPr="003C0ABF">
        <w:rPr>
          <w:rFonts w:eastAsia="Times New Roman"/>
        </w:rPr>
        <w:t>to</w:t>
      </w:r>
      <w:r w:rsidR="00B95B5B" w:rsidRPr="003C0ABF">
        <w:rPr>
          <w:rFonts w:eastAsia="Times New Roman"/>
        </w:rPr>
        <w:t xml:space="preserve"> directly </w:t>
      </w:r>
      <w:r w:rsidR="00E26456" w:rsidRPr="003C0ABF">
        <w:rPr>
          <w:rFonts w:eastAsia="Times New Roman"/>
        </w:rPr>
        <w:t>monitor</w:t>
      </w:r>
      <w:r w:rsidR="008A18A9" w:rsidRPr="003C0ABF">
        <w:rPr>
          <w:rFonts w:eastAsia="Times New Roman"/>
        </w:rPr>
        <w:t xml:space="preserve"> </w:t>
      </w:r>
      <w:r w:rsidR="00B95B5B" w:rsidRPr="003C0ABF">
        <w:rPr>
          <w:rFonts w:eastAsia="Times New Roman"/>
        </w:rPr>
        <w:t xml:space="preserve">the </w:t>
      </w:r>
      <w:r w:rsidR="008371E1" w:rsidRPr="003C0ABF">
        <w:rPr>
          <w:rFonts w:eastAsia="Times New Roman"/>
        </w:rPr>
        <w:t xml:space="preserve">evolution of </w:t>
      </w:r>
      <w:r w:rsidR="00A50147" w:rsidRPr="003C0ABF">
        <w:rPr>
          <w:rFonts w:eastAsia="Times New Roman"/>
        </w:rPr>
        <w:t xml:space="preserve">deformation </w:t>
      </w:r>
      <w:r w:rsidR="008371E1" w:rsidRPr="003C0ABF">
        <w:rPr>
          <w:rFonts w:eastAsia="Times New Roman"/>
        </w:rPr>
        <w:t>twin</w:t>
      </w:r>
      <w:r w:rsidR="00A50147" w:rsidRPr="003C0ABF">
        <w:rPr>
          <w:rFonts w:eastAsia="Times New Roman"/>
        </w:rPr>
        <w:t>s</w:t>
      </w:r>
      <w:r w:rsidR="008F0B3B" w:rsidRPr="003C0ABF">
        <w:rPr>
          <w:rFonts w:eastAsia="Times New Roman"/>
        </w:rPr>
        <w:t xml:space="preserve"> </w:t>
      </w:r>
      <w:r w:rsidR="001D171E" w:rsidRPr="003C0ABF">
        <w:rPr>
          <w:rFonts w:eastAsia="Times New Roman"/>
        </w:rPr>
        <w:t xml:space="preserve">with strain </w:t>
      </w:r>
      <w:r w:rsidR="00E845D4" w:rsidRPr="003C0ABF">
        <w:rPr>
          <w:rFonts w:eastAsia="Times New Roman"/>
        </w:rPr>
        <w:t>in the same region</w:t>
      </w:r>
      <w:r w:rsidR="00804226" w:rsidRPr="003C0ABF">
        <w:rPr>
          <w:rFonts w:eastAsia="Times New Roman"/>
        </w:rPr>
        <w:t>, before and after each straining</w:t>
      </w:r>
      <w:r w:rsidR="008578A9" w:rsidRPr="003C0ABF">
        <w:rPr>
          <w:rFonts w:eastAsia="Times New Roman"/>
        </w:rPr>
        <w:t xml:space="preserve"> operation</w:t>
      </w:r>
      <w:r w:rsidR="008F0B3B" w:rsidRPr="003C0ABF">
        <w:rPr>
          <w:rFonts w:eastAsia="Times New Roman"/>
        </w:rPr>
        <w:t>.</w:t>
      </w:r>
      <w:r w:rsidR="00381AD6" w:rsidRPr="003C0ABF">
        <w:rPr>
          <w:rFonts w:eastAsia="Times New Roman"/>
        </w:rPr>
        <w:t xml:space="preserve"> </w:t>
      </w:r>
      <w:r w:rsidR="00C25ECB" w:rsidRPr="003C0ABF">
        <w:t xml:space="preserve">To examine </w:t>
      </w:r>
      <w:r w:rsidR="00BE5BC4" w:rsidRPr="003C0ABF">
        <w:t xml:space="preserve">the </w:t>
      </w:r>
      <w:r w:rsidR="00C25ECB" w:rsidRPr="003C0ABF">
        <w:t>evolution</w:t>
      </w:r>
      <w:r w:rsidR="007019EA" w:rsidRPr="003C0ABF">
        <w:t xml:space="preserve"> of dislocation density</w:t>
      </w:r>
      <w:r w:rsidR="00C25ECB" w:rsidRPr="003C0ABF">
        <w:t xml:space="preserve">, </w:t>
      </w:r>
      <w:r w:rsidR="003E1F70" w:rsidRPr="003C0ABF">
        <w:t>which is represent</w:t>
      </w:r>
      <w:r w:rsidR="008E29DC" w:rsidRPr="003C0ABF">
        <w:t xml:space="preserve">ative for a macroscopic sample, </w:t>
      </w:r>
      <w:r w:rsidR="00B14D8C" w:rsidRPr="003C0ABF">
        <w:t>neutron diffraction</w:t>
      </w:r>
      <w:r w:rsidR="00476A45" w:rsidRPr="003C0ABF">
        <w:t xml:space="preserve"> experiments were conducted </w:t>
      </w:r>
      <w:r w:rsidR="00440FFE" w:rsidRPr="003C0ABF">
        <w:rPr>
          <w:rFonts w:hint="eastAsia"/>
        </w:rPr>
        <w:t>using</w:t>
      </w:r>
      <w:r w:rsidR="00476A45" w:rsidRPr="003C0ABF">
        <w:t xml:space="preserve"> the </w:t>
      </w:r>
      <w:r w:rsidR="00B1089F" w:rsidRPr="003C0ABF">
        <w:rPr>
          <w:rFonts w:hint="eastAsia"/>
        </w:rPr>
        <w:t>gene</w:t>
      </w:r>
      <w:r w:rsidR="00B1089F" w:rsidRPr="003C0ABF">
        <w:t xml:space="preserve">ral purpose </w:t>
      </w:r>
      <w:r w:rsidR="00E71D59" w:rsidRPr="003C0ABF">
        <w:t xml:space="preserve">powder diffractometer </w:t>
      </w:r>
      <w:r w:rsidR="00B21DEB" w:rsidRPr="003C0ABF">
        <w:t xml:space="preserve">(GPPD) </w:t>
      </w:r>
      <w:r w:rsidR="00D23672" w:rsidRPr="003C0ABF">
        <w:fldChar w:fldCharType="begin"/>
      </w:r>
      <w:r w:rsidR="002F06D4" w:rsidRPr="003C0ABF">
        <w:instrText xml:space="preserve"> ADDIN EN.CITE &lt;EndNote&gt;&lt;Cite&gt;&lt;Author&gt;He&lt;/Author&gt;&lt;Year&gt;2018&lt;/Year&gt;&lt;RecNum&gt;332&lt;/RecNum&gt;&lt;DisplayText&gt;[50]&lt;/DisplayText&gt;&lt;record&gt;&lt;rec-number&gt;332&lt;/rec-number&gt;&lt;foreign-keys&gt;&lt;key app="EN" db-id="p9epwvavnevp0qe5t5yxprware2tpeseexe2" timestamp="1595355779"&gt;332&lt;/key&gt;&lt;/foreign-keys&gt;&lt;ref-type name="Journal Article"&gt;17&lt;/ref-type&gt;&lt;contributors&gt;&lt;authors&gt;&lt;author&gt;He, Lunhua&lt;/author&gt;&lt;author&gt;Chen, Jie&lt;/author&gt;&lt;author&gt;Lu, Huaile&lt;/author&gt;&lt;author&gt;Luo, Ping&lt;/author&gt;&lt;author&gt;Wu, Yaoda&lt;/author&gt;&lt;author&gt;Kang, Le&lt;/author&gt;&lt;author&gt;Zhang, Jiuchang&lt;/author&gt;&lt;author&gt;Zhang, Junrong&lt;/author&gt;&lt;author&gt;Du, Rong&lt;/author&gt;&lt;author&gt;Jia, Xuejun&lt;/author&gt;&lt;author&gt;Liang, Tianjiao&lt;/author&gt;&lt;author&gt;Wang, Fangwei&lt;/author&gt;&lt;/authors&gt;&lt;/contributors&gt;&lt;titles&gt;&lt;title&gt;First experimental results from the GPPD diffractometer at the CSNS&lt;/title&gt;&lt;secondary-title&gt;Neutron News&lt;/secondary-title&gt;&lt;/titles&gt;&lt;periodical&gt;&lt;full-title&gt;Neutron News&lt;/full-title&gt;&lt;/periodical&gt;&lt;pages&gt;7-10&lt;/pages&gt;&lt;volume&gt;29&lt;/volume&gt;&lt;number&gt;2&lt;/number&gt;&lt;dates&gt;&lt;year&gt;2018&lt;/year&gt;&lt;pub-dates&gt;&lt;date&gt;2018/04/03&lt;/date&gt;&lt;/pub-dates&gt;&lt;/dates&gt;&lt;publisher&gt;Taylor &amp;amp; Francis&lt;/publisher&gt;&lt;isbn&gt;1044-8632&lt;/isbn&gt;&lt;urls&gt;&lt;related-urls&gt;&lt;url&gt;https://doi.org/10.1080/10448632.2018.1514189&lt;/url&gt;&lt;/related-urls&gt;&lt;/urls&gt;&lt;electronic-resource-num&gt;10.1080/10448632.2018.1514189&lt;/electronic-resource-num&gt;&lt;/record&gt;&lt;/Cite&gt;&lt;/EndNote&gt;</w:instrText>
      </w:r>
      <w:r w:rsidR="00D23672" w:rsidRPr="003C0ABF">
        <w:fldChar w:fldCharType="separate"/>
      </w:r>
      <w:r w:rsidR="002F06D4" w:rsidRPr="003C0ABF">
        <w:rPr>
          <w:noProof/>
        </w:rPr>
        <w:t>[50]</w:t>
      </w:r>
      <w:r w:rsidR="00D23672" w:rsidRPr="003C0ABF">
        <w:fldChar w:fldCharType="end"/>
      </w:r>
      <w:r w:rsidR="00D8715E" w:rsidRPr="003C0ABF">
        <w:t xml:space="preserve"> </w:t>
      </w:r>
      <w:r w:rsidR="00B21DEB" w:rsidRPr="003C0ABF">
        <w:t>at</w:t>
      </w:r>
      <w:r w:rsidR="00D8715E" w:rsidRPr="003C0ABF">
        <w:t xml:space="preserve"> the China Spallation Neutron Source (CSNS)</w:t>
      </w:r>
      <w:r w:rsidR="0080329C" w:rsidRPr="003C0ABF">
        <w:t xml:space="preserve">. </w:t>
      </w:r>
      <w:r w:rsidR="00BE3BCA" w:rsidRPr="003C0ABF">
        <w:t xml:space="preserve">The neutron measurements were taken from the entire gauge volumes of the specimens. </w:t>
      </w:r>
      <w:r w:rsidR="007E5EF3" w:rsidRPr="003C0ABF">
        <w:t xml:space="preserve">The time-of-flight </w:t>
      </w:r>
      <w:r w:rsidR="009A6703" w:rsidRPr="003C0ABF">
        <w:t>(TOF) neutron data</w:t>
      </w:r>
      <w:r w:rsidR="007E5EF3" w:rsidRPr="003C0ABF">
        <w:t xml:space="preserve"> w</w:t>
      </w:r>
      <w:r w:rsidR="00C25D45" w:rsidRPr="003C0ABF">
        <w:t>ere</w:t>
      </w:r>
      <w:r w:rsidR="007E5EF3" w:rsidRPr="003C0ABF">
        <w:t xml:space="preserve"> </w:t>
      </w:r>
      <w:r w:rsidR="001B6AF7" w:rsidRPr="003C0ABF">
        <w:rPr>
          <w:rFonts w:hint="eastAsia"/>
        </w:rPr>
        <w:t>c</w:t>
      </w:r>
      <w:r w:rsidR="001B6AF7" w:rsidRPr="003C0ABF">
        <w:t xml:space="preserve">ollected </w:t>
      </w:r>
      <w:r w:rsidR="007A3C8B" w:rsidRPr="003C0ABF">
        <w:t xml:space="preserve">from the </w:t>
      </w:r>
      <w:r w:rsidR="00BA68D1" w:rsidRPr="003C0ABF">
        <w:t>90</w:t>
      </w:r>
      <w:r w:rsidR="00BA68D1" w:rsidRPr="003C0ABF">
        <w:sym w:font="Symbol" w:char="F0B0"/>
      </w:r>
      <w:r w:rsidR="00BA68D1" w:rsidRPr="003C0ABF">
        <w:t xml:space="preserve"> detector bank</w:t>
      </w:r>
      <w:r w:rsidR="00BD65E2" w:rsidRPr="003C0ABF">
        <w:t xml:space="preserve"> with fine radial collimator</w:t>
      </w:r>
      <w:r w:rsidR="009860FF" w:rsidRPr="003C0ABF">
        <w:t>.</w:t>
      </w:r>
      <w:r w:rsidR="005A6079" w:rsidRPr="003C0ABF">
        <w:t xml:space="preserve"> </w:t>
      </w:r>
      <w:r w:rsidR="00BE7C8C" w:rsidRPr="003C0ABF">
        <w:rPr>
          <w:rFonts w:hint="eastAsia"/>
        </w:rPr>
        <w:t>Vi</w:t>
      </w:r>
      <w:r w:rsidR="00BE7C8C" w:rsidRPr="003C0ABF">
        <w:t xml:space="preserve">ckers </w:t>
      </w:r>
      <w:r w:rsidR="008C018F" w:rsidRPr="003C0ABF">
        <w:t xml:space="preserve">hardness tests were conducted </w:t>
      </w:r>
      <w:r w:rsidR="008E2EEE" w:rsidRPr="003C0ABF">
        <w:t xml:space="preserve">with a load of 100 </w:t>
      </w:r>
      <w:r w:rsidR="00A85949" w:rsidRPr="003C0ABF">
        <w:t xml:space="preserve">gram-force (gf) in a </w:t>
      </w:r>
      <w:r w:rsidR="00504222" w:rsidRPr="003C0ABF">
        <w:t>standard micro-hardness tester</w:t>
      </w:r>
      <w:r w:rsidR="00B81EC3" w:rsidRPr="003C0ABF">
        <w:t xml:space="preserve"> (Mitu</w:t>
      </w:r>
      <w:r w:rsidR="00244BC8" w:rsidRPr="003C0ABF">
        <w:t>toyo, AVK-C2</w:t>
      </w:r>
      <w:r w:rsidR="00B81EC3" w:rsidRPr="003C0ABF">
        <w:t>)</w:t>
      </w:r>
      <w:r w:rsidR="00D73B98" w:rsidRPr="003C0ABF">
        <w:rPr>
          <w:color w:val="auto"/>
        </w:rPr>
        <w:t>.</w:t>
      </w:r>
      <w:r w:rsidR="003066AA" w:rsidRPr="003C0ABF">
        <w:rPr>
          <w:color w:val="auto"/>
        </w:rPr>
        <w:t xml:space="preserve"> </w:t>
      </w:r>
      <w:r w:rsidR="003066AA" w:rsidRPr="003C0ABF">
        <w:t xml:space="preserve">The bulk average </w:t>
      </w:r>
      <w:r w:rsidR="00EF6661" w:rsidRPr="003C0ABF">
        <w:t>value of</w:t>
      </w:r>
      <w:r w:rsidR="003066AA" w:rsidRPr="003C0ABF">
        <w:t xml:space="preserve"> Vickers hardness of each specimen was measured by averaging the results of 20 data points in the gauge part. The 20 points were placed in three rows (7 points in the first two rows and 6 points in the last row) and the distance between two adjacent points was set to be 1 mm so that the investigated area is large enough to represent the bulk sample.</w:t>
      </w:r>
    </w:p>
    <w:p w14:paraId="22336C46" w14:textId="77777777" w:rsidR="00F5056E" w:rsidRPr="003C0ABF" w:rsidRDefault="00F5056E" w:rsidP="0072296A">
      <w:pPr>
        <w:pStyle w:val="Heading1"/>
        <w:numPr>
          <w:ilvl w:val="0"/>
          <w:numId w:val="1"/>
        </w:numPr>
        <w:spacing w:line="480" w:lineRule="auto"/>
      </w:pPr>
      <w:r w:rsidRPr="003C0ABF">
        <w:lastRenderedPageBreak/>
        <w:t>Results</w:t>
      </w:r>
    </w:p>
    <w:p w14:paraId="2ADC3F95" w14:textId="097D399F" w:rsidR="00B022C2" w:rsidRPr="003C0ABF" w:rsidRDefault="0054644B" w:rsidP="0072296A">
      <w:pPr>
        <w:tabs>
          <w:tab w:val="left" w:pos="1905"/>
        </w:tabs>
      </w:pPr>
      <w:r w:rsidRPr="003C0ABF">
        <w:t>Fig</w:t>
      </w:r>
      <w:r w:rsidR="004D0C94" w:rsidRPr="003C0ABF">
        <w:t xml:space="preserve">. 1 illustrates </w:t>
      </w:r>
      <w:r w:rsidR="00962678" w:rsidRPr="003C0ABF">
        <w:t xml:space="preserve">the initial microstructure and texture of the as-received </w:t>
      </w:r>
      <w:r w:rsidR="00F21E58" w:rsidRPr="003C0ABF">
        <w:t>MM31 alloy.</w:t>
      </w:r>
      <w:r w:rsidR="006951DF" w:rsidRPr="003C0ABF">
        <w:t xml:space="preserve"> </w:t>
      </w:r>
      <w:r w:rsidR="00C12C54" w:rsidRPr="003C0ABF">
        <w:t xml:space="preserve">It can be seen that </w:t>
      </w:r>
      <w:r w:rsidR="007A44F7" w:rsidRPr="003C0ABF">
        <w:t xml:space="preserve">most </w:t>
      </w:r>
      <w:r w:rsidR="0001240C" w:rsidRPr="003C0ABF">
        <w:t xml:space="preserve">grains have </w:t>
      </w:r>
      <w:r w:rsidR="00FE6A38" w:rsidRPr="003C0ABF">
        <w:t xml:space="preserve">basal planes aligned </w:t>
      </w:r>
      <w:r w:rsidR="008C689A" w:rsidRPr="003C0ABF">
        <w:t>approximately</w:t>
      </w:r>
      <w:r w:rsidR="00FE6A38" w:rsidRPr="003C0ABF">
        <w:t xml:space="preserve"> </w:t>
      </w:r>
      <w:r w:rsidR="00B808C7" w:rsidRPr="003C0ABF">
        <w:t xml:space="preserve">perpendicular </w:t>
      </w:r>
      <w:r w:rsidR="00FE6A38" w:rsidRPr="003C0ABF">
        <w:t>to</w:t>
      </w:r>
      <w:r w:rsidR="00B808C7" w:rsidRPr="003C0ABF">
        <w:t xml:space="preserve"> the </w:t>
      </w:r>
      <w:r w:rsidR="0047221A" w:rsidRPr="003C0ABF">
        <w:t>ND</w:t>
      </w:r>
      <w:r w:rsidR="003A29D0" w:rsidRPr="003C0ABF">
        <w:t xml:space="preserve"> </w:t>
      </w:r>
      <w:r w:rsidR="00A834B8" w:rsidRPr="003C0ABF">
        <w:t>and</w:t>
      </w:r>
      <w:r w:rsidR="00FE6A38" w:rsidRPr="003C0ABF">
        <w:t xml:space="preserve"> </w:t>
      </w:r>
      <w:r w:rsidR="00593FE0" w:rsidRPr="003C0ABF">
        <w:rPr>
          <w:rFonts w:hint="eastAsia"/>
        </w:rPr>
        <w:t>the</w:t>
      </w:r>
      <w:r w:rsidR="00593FE0" w:rsidRPr="003C0ABF">
        <w:t xml:space="preserve"> rest </w:t>
      </w:r>
      <w:r w:rsidR="00F049B6" w:rsidRPr="003C0ABF">
        <w:t>can be</w:t>
      </w:r>
      <w:r w:rsidR="00E32FF8" w:rsidRPr="003C0ABF">
        <w:t xml:space="preserve"> </w:t>
      </w:r>
      <w:r w:rsidR="00410356" w:rsidRPr="003C0ABF">
        <w:t xml:space="preserve">divided </w:t>
      </w:r>
      <w:r w:rsidR="00213076" w:rsidRPr="003C0ABF">
        <w:t>into two groups</w:t>
      </w:r>
      <w:r w:rsidR="00D06C80" w:rsidRPr="003C0ABF">
        <w:rPr>
          <w:rFonts w:hint="eastAsia"/>
        </w:rPr>
        <w:t>:</w:t>
      </w:r>
      <w:r w:rsidR="00D06C80" w:rsidRPr="003C0ABF">
        <w:t xml:space="preserve"> </w:t>
      </w:r>
      <w:r w:rsidR="00DF36CD" w:rsidRPr="003C0ABF">
        <w:t xml:space="preserve">one with </w:t>
      </w:r>
      <w:r w:rsidR="00C66F48" w:rsidRPr="003C0ABF">
        <w:t xml:space="preserve">the </w:t>
      </w:r>
      <w:r w:rsidR="00C66F48" w:rsidRPr="003C0ABF">
        <w:rPr>
          <w:i/>
          <w:iCs/>
        </w:rPr>
        <w:t>c</w:t>
      </w:r>
      <w:r w:rsidR="00C66F48" w:rsidRPr="003C0ABF">
        <w:t xml:space="preserve">-axis </w:t>
      </w:r>
      <w:r w:rsidR="008C689A" w:rsidRPr="003C0ABF">
        <w:t xml:space="preserve">nearly </w:t>
      </w:r>
      <w:r w:rsidR="000B1F9B" w:rsidRPr="003C0ABF">
        <w:t>parallel to the</w:t>
      </w:r>
      <w:r w:rsidR="00487E4F" w:rsidRPr="003C0ABF">
        <w:t xml:space="preserve"> transverse direction (TD) </w:t>
      </w:r>
      <w:r w:rsidR="00214236" w:rsidRPr="003C0ABF">
        <w:t>observed in the area denoted as Zone 1</w:t>
      </w:r>
      <w:r w:rsidR="001C5A73" w:rsidRPr="003C0ABF">
        <w:t xml:space="preserve"> (Fig. </w:t>
      </w:r>
      <w:r w:rsidR="000318C4" w:rsidRPr="003C0ABF">
        <w:t>1b</w:t>
      </w:r>
      <w:r w:rsidR="00060149" w:rsidRPr="003C0ABF">
        <w:t>-</w:t>
      </w:r>
      <w:r w:rsidR="000318C4" w:rsidRPr="003C0ABF">
        <w:t>c</w:t>
      </w:r>
      <w:r w:rsidR="001C5A73" w:rsidRPr="003C0ABF">
        <w:t>)</w:t>
      </w:r>
      <w:r w:rsidR="001A4B63" w:rsidRPr="003C0ABF">
        <w:t xml:space="preserve"> </w:t>
      </w:r>
      <w:r w:rsidR="0094536E" w:rsidRPr="003C0ABF">
        <w:t>a</w:t>
      </w:r>
      <w:r w:rsidR="000B1F9B" w:rsidRPr="003C0ABF">
        <w:t xml:space="preserve">nd the other with the </w:t>
      </w:r>
      <w:r w:rsidR="000B1F9B" w:rsidRPr="003C0ABF">
        <w:rPr>
          <w:i/>
          <w:iCs/>
        </w:rPr>
        <w:t>c</w:t>
      </w:r>
      <w:r w:rsidR="000B1F9B" w:rsidRPr="003C0ABF">
        <w:t xml:space="preserve">-axis nearly parallel to the </w:t>
      </w:r>
      <w:r w:rsidR="00E33AD9" w:rsidRPr="003C0ABF">
        <w:t>ED</w:t>
      </w:r>
      <w:r w:rsidR="000318C4" w:rsidRPr="003C0ABF">
        <w:t xml:space="preserve"> observed in the area denoted as Zone 2 (Fig. 1d</w:t>
      </w:r>
      <w:r w:rsidR="00060149" w:rsidRPr="003C0ABF">
        <w:t>-</w:t>
      </w:r>
      <w:r w:rsidR="000318C4" w:rsidRPr="003C0ABF">
        <w:t>e)</w:t>
      </w:r>
      <w:r w:rsidR="0063110D" w:rsidRPr="003C0ABF">
        <w:t>.</w:t>
      </w:r>
      <w:r w:rsidR="000318C4" w:rsidRPr="003C0ABF">
        <w:t xml:space="preserve"> </w:t>
      </w:r>
      <w:r w:rsidR="000202CE" w:rsidRPr="003C0ABF">
        <w:t xml:space="preserve">A </w:t>
      </w:r>
      <w:r w:rsidR="007D288E" w:rsidRPr="003C0ABF">
        <w:t>transitional area between Zone 1 and Zone 2</w:t>
      </w:r>
      <w:r w:rsidR="000C58E0" w:rsidRPr="003C0ABF">
        <w:t xml:space="preserve"> is shown in Fig. 1a</w:t>
      </w:r>
      <w:r w:rsidR="007D288E" w:rsidRPr="003C0ABF">
        <w:t>.</w:t>
      </w:r>
    </w:p>
    <w:p w14:paraId="4119254A" w14:textId="0CB79627" w:rsidR="000C58E0" w:rsidRPr="003C0ABF" w:rsidRDefault="00EF2132" w:rsidP="0072296A">
      <w:pPr>
        <w:tabs>
          <w:tab w:val="left" w:pos="1905"/>
        </w:tabs>
      </w:pPr>
      <w:r w:rsidRPr="003C0ABF">
        <w:rPr>
          <w:rFonts w:hint="eastAsia"/>
        </w:rPr>
        <w:t>Fig</w:t>
      </w:r>
      <w:r w:rsidRPr="003C0ABF">
        <w:t xml:space="preserve">. </w:t>
      </w:r>
      <w:r w:rsidR="005973F8" w:rsidRPr="003C0ABF">
        <w:t xml:space="preserve">2a </w:t>
      </w:r>
      <w:r w:rsidR="006B4044" w:rsidRPr="003C0ABF">
        <w:t xml:space="preserve">with an inset </w:t>
      </w:r>
      <w:r w:rsidR="002B188E" w:rsidRPr="003C0ABF">
        <w:t>presents</w:t>
      </w:r>
      <w:r w:rsidR="005619A8" w:rsidRPr="003C0ABF">
        <w:t xml:space="preserve"> the </w:t>
      </w:r>
      <w:r w:rsidR="004B2AAD" w:rsidRPr="003C0ABF">
        <w:t xml:space="preserve">engineering stress-strain curves </w:t>
      </w:r>
      <w:r w:rsidR="003268EB" w:rsidRPr="003C0ABF">
        <w:t xml:space="preserve">until failure </w:t>
      </w:r>
      <w:r w:rsidR="00F36C78" w:rsidRPr="003C0ABF">
        <w:t xml:space="preserve">at strain rates ranging from 0.001 to </w:t>
      </w:r>
      <w:r w:rsidR="00356F15" w:rsidRPr="003C0ABF">
        <w:t>600 s</w:t>
      </w:r>
      <w:r w:rsidR="00356F15" w:rsidRPr="003C0ABF">
        <w:rPr>
          <w:vertAlign w:val="superscript"/>
        </w:rPr>
        <w:t>-1</w:t>
      </w:r>
      <w:r w:rsidR="002979B5" w:rsidRPr="003C0ABF">
        <w:t xml:space="preserve">. </w:t>
      </w:r>
      <w:r w:rsidR="005E4EB3" w:rsidRPr="003C0ABF">
        <w:t xml:space="preserve">The enhancement of yield stress at higher strain rate is obvious and the ability of work hardening at strains less than 0.02 is lower with increasing strain rate. </w:t>
      </w:r>
      <w:r w:rsidR="005C1460" w:rsidRPr="003C0ABF">
        <w:t xml:space="preserve">In addition, </w:t>
      </w:r>
      <w:r w:rsidR="00597E07" w:rsidRPr="003C0ABF">
        <w:t xml:space="preserve">the </w:t>
      </w:r>
      <w:r w:rsidR="0029730F" w:rsidRPr="003C0ABF">
        <w:t xml:space="preserve">ultimate </w:t>
      </w:r>
      <w:r w:rsidR="00B804A7" w:rsidRPr="003C0ABF">
        <w:t>tensile strengt</w:t>
      </w:r>
      <w:r w:rsidR="007E5260" w:rsidRPr="003C0ABF">
        <w:t>h</w:t>
      </w:r>
      <w:r w:rsidR="0058614B" w:rsidRPr="003C0ABF">
        <w:t xml:space="preserve"> </w:t>
      </w:r>
      <w:r w:rsidR="00B956CE" w:rsidRPr="003C0ABF">
        <w:t>does not increase</w:t>
      </w:r>
      <w:r w:rsidR="004A3EB2" w:rsidRPr="003C0ABF">
        <w:t xml:space="preserve"> </w:t>
      </w:r>
      <w:r w:rsidR="00BA7B83" w:rsidRPr="003C0ABF">
        <w:t>dramatically</w:t>
      </w:r>
      <w:r w:rsidR="0099761C" w:rsidRPr="003C0ABF">
        <w:t xml:space="preserve"> </w:t>
      </w:r>
      <w:r w:rsidR="008E5069" w:rsidRPr="003C0ABF">
        <w:t xml:space="preserve">until </w:t>
      </w:r>
      <w:r w:rsidR="003840DA" w:rsidRPr="003C0ABF">
        <w:t xml:space="preserve">the </w:t>
      </w:r>
      <w:r w:rsidR="008E5069" w:rsidRPr="003C0ABF">
        <w:t xml:space="preserve">strain rate </w:t>
      </w:r>
      <w:r w:rsidR="00BC11C8" w:rsidRPr="003C0ABF">
        <w:t>reaches</w:t>
      </w:r>
      <w:r w:rsidR="0014158D" w:rsidRPr="003C0ABF">
        <w:t xml:space="preserve"> </w:t>
      </w:r>
      <w:r w:rsidR="00BC11C8" w:rsidRPr="003C0ABF">
        <w:t xml:space="preserve">600 </w:t>
      </w:r>
      <w:r w:rsidR="008E5069" w:rsidRPr="003C0ABF">
        <w:t>s</w:t>
      </w:r>
      <w:r w:rsidR="008E5069" w:rsidRPr="003C0ABF">
        <w:rPr>
          <w:vertAlign w:val="superscript"/>
        </w:rPr>
        <w:t>-1</w:t>
      </w:r>
      <w:r w:rsidR="001639BE" w:rsidRPr="003C0ABF">
        <w:t xml:space="preserve">. </w:t>
      </w:r>
      <w:r w:rsidR="00CA2777" w:rsidRPr="003C0ABF">
        <w:t>Three strain rates</w:t>
      </w:r>
      <w:r w:rsidR="00083940" w:rsidRPr="003C0ABF">
        <w:t>,</w:t>
      </w:r>
      <w:r w:rsidR="00CA2777" w:rsidRPr="003C0ABF">
        <w:t xml:space="preserve"> </w:t>
      </w:r>
      <w:r w:rsidR="00083940" w:rsidRPr="003C0ABF">
        <w:t>0.001, 1 and 600 s</w:t>
      </w:r>
      <w:r w:rsidR="00083940" w:rsidRPr="003C0ABF">
        <w:rPr>
          <w:vertAlign w:val="superscript"/>
        </w:rPr>
        <w:t>-1</w:t>
      </w:r>
      <w:r w:rsidR="00083940" w:rsidRPr="003C0ABF">
        <w:t xml:space="preserve">, were </w:t>
      </w:r>
      <w:r w:rsidR="00E27CCF" w:rsidRPr="003C0ABF">
        <w:t>chosen</w:t>
      </w:r>
      <w:r w:rsidR="00083940" w:rsidRPr="003C0ABF">
        <w:t xml:space="preserve"> for further investigation and t</w:t>
      </w:r>
      <w:r w:rsidR="009F4A8B" w:rsidRPr="003C0ABF">
        <w:t xml:space="preserve">he </w:t>
      </w:r>
      <w:r w:rsidR="00370C52" w:rsidRPr="003C0ABF">
        <w:t xml:space="preserve">corresponding </w:t>
      </w:r>
      <w:r w:rsidR="006A4616" w:rsidRPr="003C0ABF">
        <w:t xml:space="preserve">true stress-strain curves </w:t>
      </w:r>
      <w:r w:rsidR="00B847CA" w:rsidRPr="003C0ABF">
        <w:t xml:space="preserve">up to necking </w:t>
      </w:r>
      <w:r w:rsidR="006A4616" w:rsidRPr="003C0ABF">
        <w:t>and work har</w:t>
      </w:r>
      <w:r w:rsidR="00C95938" w:rsidRPr="003C0ABF">
        <w:t>dening rate</w:t>
      </w:r>
      <w:r w:rsidR="00B847CA" w:rsidRPr="003C0ABF">
        <w:t>s</w:t>
      </w:r>
      <w:r w:rsidR="00C95938" w:rsidRPr="003C0ABF">
        <w:t xml:space="preserve"> </w:t>
      </w:r>
      <w:r w:rsidR="000111FB" w:rsidRPr="003C0ABF">
        <w:t xml:space="preserve">are </w:t>
      </w:r>
      <w:r w:rsidR="00C77C58" w:rsidRPr="003C0ABF">
        <w:t>displayed</w:t>
      </w:r>
      <w:r w:rsidR="00660769" w:rsidRPr="003C0ABF">
        <w:t xml:space="preserve"> in Fig. 2b and 2c</w:t>
      </w:r>
      <w:r w:rsidR="001E2624" w:rsidRPr="003C0ABF">
        <w:t>, respectively</w:t>
      </w:r>
      <w:r w:rsidR="00660769" w:rsidRPr="003C0ABF">
        <w:t>.</w:t>
      </w:r>
      <w:r w:rsidR="00226909" w:rsidRPr="003C0ABF">
        <w:t xml:space="preserve"> </w:t>
      </w:r>
      <w:r w:rsidR="005E5CA7" w:rsidRPr="003C0ABF">
        <w:t>It is noted that t</w:t>
      </w:r>
      <w:r w:rsidR="0047057F" w:rsidRPr="003C0ABF">
        <w:t>he s</w:t>
      </w:r>
      <w:r w:rsidR="007B1E53" w:rsidRPr="003C0ABF">
        <w:t xml:space="preserve">amples </w:t>
      </w:r>
      <w:r w:rsidR="00B05DB9" w:rsidRPr="003C0ABF">
        <w:t>deformed at</w:t>
      </w:r>
      <w:r w:rsidR="00F51C34" w:rsidRPr="003C0ABF">
        <w:t xml:space="preserve"> </w:t>
      </w:r>
      <w:r w:rsidR="000B28EA" w:rsidRPr="003C0ABF">
        <w:t>the strain rates of 0.001 and 1 s</w:t>
      </w:r>
      <w:r w:rsidR="000B28EA" w:rsidRPr="003C0ABF">
        <w:rPr>
          <w:vertAlign w:val="superscript"/>
        </w:rPr>
        <w:t>-1</w:t>
      </w:r>
      <w:r w:rsidR="000B28EA" w:rsidRPr="003C0ABF">
        <w:t xml:space="preserve"> s</w:t>
      </w:r>
      <w:r w:rsidR="00C16222" w:rsidRPr="003C0ABF">
        <w:t xml:space="preserve">how </w:t>
      </w:r>
      <w:r w:rsidR="00CF2242" w:rsidRPr="003C0ABF">
        <w:t>monotonically decreasing strain hardening rates</w:t>
      </w:r>
      <w:r w:rsidR="007F7791" w:rsidRPr="003C0ABF">
        <w:t xml:space="preserve"> in general, whereas </w:t>
      </w:r>
      <w:r w:rsidR="00C36F93" w:rsidRPr="003C0ABF">
        <w:t>th</w:t>
      </w:r>
      <w:r w:rsidR="00701771" w:rsidRPr="003C0ABF">
        <w:t>eir counterpart</w:t>
      </w:r>
      <w:r w:rsidR="00C36F93" w:rsidRPr="003C0ABF">
        <w:t xml:space="preserve"> </w:t>
      </w:r>
      <w:r w:rsidR="00667E3B" w:rsidRPr="003C0ABF">
        <w:t>at 600 s</w:t>
      </w:r>
      <w:r w:rsidR="00667E3B" w:rsidRPr="003C0ABF">
        <w:rPr>
          <w:vertAlign w:val="superscript"/>
        </w:rPr>
        <w:t>-1</w:t>
      </w:r>
      <w:r w:rsidR="00667E3B" w:rsidRPr="003C0ABF">
        <w:t xml:space="preserve"> </w:t>
      </w:r>
      <w:r w:rsidR="00B80302" w:rsidRPr="003C0ABF">
        <w:t>exhibit</w:t>
      </w:r>
      <w:r w:rsidR="00701771" w:rsidRPr="003C0ABF">
        <w:t>s</w:t>
      </w:r>
      <w:r w:rsidR="00C36F93" w:rsidRPr="003C0ABF">
        <w:t xml:space="preserve"> </w:t>
      </w:r>
      <w:r w:rsidR="00232A1A" w:rsidRPr="003C0ABF">
        <w:t>an increased strain hardening rate</w:t>
      </w:r>
      <w:r w:rsidR="00890399" w:rsidRPr="003C0ABF">
        <w:t xml:space="preserve"> </w:t>
      </w:r>
      <w:r w:rsidR="00232A1A" w:rsidRPr="003C0ABF">
        <w:t xml:space="preserve">shortly </w:t>
      </w:r>
      <w:r w:rsidR="00F60888" w:rsidRPr="003C0ABF">
        <w:t>after about 0.02 strain</w:t>
      </w:r>
      <w:r w:rsidR="005E5CA7" w:rsidRPr="003C0ABF">
        <w:t>.</w:t>
      </w:r>
      <w:r w:rsidR="00040440" w:rsidRPr="003C0ABF">
        <w:t xml:space="preserve"> </w:t>
      </w:r>
      <w:r w:rsidR="00B32787" w:rsidRPr="003C0ABF">
        <w:t xml:space="preserve">Moreover, </w:t>
      </w:r>
      <w:r w:rsidR="00610D2F" w:rsidRPr="003C0ABF">
        <w:t xml:space="preserve">the </w:t>
      </w:r>
      <w:r w:rsidR="00E347A8" w:rsidRPr="003C0ABF">
        <w:t xml:space="preserve">tensile curves obtained in the interrupted </w:t>
      </w:r>
      <w:r w:rsidR="00610D2F" w:rsidRPr="003C0ABF">
        <w:t xml:space="preserve">SHTB experiments </w:t>
      </w:r>
      <w:r w:rsidR="00114291" w:rsidRPr="003C0ABF">
        <w:t>at 600 s</w:t>
      </w:r>
      <w:r w:rsidR="00114291" w:rsidRPr="003C0ABF">
        <w:rPr>
          <w:vertAlign w:val="superscript"/>
        </w:rPr>
        <w:t>-1</w:t>
      </w:r>
      <w:r w:rsidR="00114291" w:rsidRPr="003C0ABF">
        <w:t xml:space="preserve"> </w:t>
      </w:r>
      <w:r w:rsidR="00771428" w:rsidRPr="003C0ABF">
        <w:t xml:space="preserve">are illustrated </w:t>
      </w:r>
      <w:r w:rsidR="00D41F02" w:rsidRPr="003C0ABF">
        <w:t>in Fig. 2d.</w:t>
      </w:r>
      <w:r w:rsidR="00EB1C75" w:rsidRPr="003C0ABF">
        <w:t xml:space="preserve"> </w:t>
      </w:r>
    </w:p>
    <w:p w14:paraId="11077D02" w14:textId="31787677" w:rsidR="00183C62" w:rsidRPr="003C0ABF" w:rsidRDefault="00EC0B9B" w:rsidP="0072296A">
      <w:pPr>
        <w:tabs>
          <w:tab w:val="left" w:pos="1905"/>
        </w:tabs>
      </w:pPr>
      <w:r w:rsidRPr="003C0ABF">
        <w:t>Fig. 3</w:t>
      </w:r>
      <w:r w:rsidR="00C73885" w:rsidRPr="003C0ABF">
        <w:t xml:space="preserve"> </w:t>
      </w:r>
      <w:r w:rsidR="008F29BD" w:rsidRPr="003C0ABF">
        <w:t xml:space="preserve">shows </w:t>
      </w:r>
      <w:r w:rsidR="003A1F8E" w:rsidRPr="003C0ABF">
        <w:t xml:space="preserve">the </w:t>
      </w:r>
      <w:r w:rsidR="00494487" w:rsidRPr="003C0ABF">
        <w:t xml:space="preserve">quasi-in-situ </w:t>
      </w:r>
      <w:r w:rsidR="003A1F8E" w:rsidRPr="003C0ABF">
        <w:t>EBSD inverse pole figure (IPF) maps</w:t>
      </w:r>
      <w:r w:rsidR="0039196F" w:rsidRPr="003C0ABF">
        <w:t xml:space="preserve"> of </w:t>
      </w:r>
      <w:r w:rsidR="00850995" w:rsidRPr="003C0ABF">
        <w:t>a</w:t>
      </w:r>
      <w:r w:rsidR="008604BF" w:rsidRPr="003C0ABF">
        <w:t xml:space="preserve"> sample in the un</w:t>
      </w:r>
      <w:r w:rsidR="009B1484" w:rsidRPr="003C0ABF">
        <w:t>loaded</w:t>
      </w:r>
      <w:r w:rsidR="008604BF" w:rsidRPr="003C0ABF">
        <w:t xml:space="preserve"> state and </w:t>
      </w:r>
      <w:r w:rsidR="009B1484" w:rsidRPr="003C0ABF">
        <w:t xml:space="preserve">after straining </w:t>
      </w:r>
      <w:r w:rsidR="00617CF5" w:rsidRPr="003C0ABF">
        <w:t xml:space="preserve">to </w:t>
      </w:r>
      <w:r w:rsidR="00A437FD" w:rsidRPr="003C0ABF">
        <w:t>0.02 and 0.05</w:t>
      </w:r>
      <w:r w:rsidR="0092589E" w:rsidRPr="003C0ABF">
        <w:t xml:space="preserve"> at 0.001 s</w:t>
      </w:r>
      <w:r w:rsidR="0092589E" w:rsidRPr="003C0ABF">
        <w:rPr>
          <w:vertAlign w:val="superscript"/>
        </w:rPr>
        <w:t>-1</w:t>
      </w:r>
      <w:r w:rsidR="00B615C0" w:rsidRPr="003C0ABF">
        <w:t>.</w:t>
      </w:r>
      <w:r w:rsidR="00797E97" w:rsidRPr="003C0ABF">
        <w:t xml:space="preserve"> </w:t>
      </w:r>
      <w:r w:rsidR="00F05C08" w:rsidRPr="003C0ABF">
        <w:t xml:space="preserve">It is apparent that </w:t>
      </w:r>
      <w:r w:rsidR="006C578D" w:rsidRPr="003C0ABF">
        <w:t xml:space="preserve">only </w:t>
      </w:r>
      <w:r w:rsidR="00D4641F" w:rsidRPr="003C0ABF">
        <w:t>a small</w:t>
      </w:r>
      <w:r w:rsidR="006C578D" w:rsidRPr="003C0ABF">
        <w:t xml:space="preserve"> amount of </w:t>
      </w:r>
      <w:r w:rsidR="00AA3989" w:rsidRPr="003C0ABF">
        <w:t xml:space="preserve">deformation </w:t>
      </w:r>
      <w:r w:rsidR="006C578D" w:rsidRPr="003C0ABF">
        <w:t xml:space="preserve">twins </w:t>
      </w:r>
      <w:r w:rsidR="004139B9" w:rsidRPr="003C0ABF">
        <w:t>appear</w:t>
      </w:r>
      <w:r w:rsidR="002C3B9F" w:rsidRPr="003C0ABF">
        <w:t xml:space="preserve"> </w:t>
      </w:r>
      <w:r w:rsidR="004139B9" w:rsidRPr="003C0ABF">
        <w:t>at</w:t>
      </w:r>
      <w:r w:rsidR="002F7FC8" w:rsidRPr="003C0ABF">
        <w:t xml:space="preserve"> 0.02 strain and </w:t>
      </w:r>
      <w:r w:rsidR="00736EEB" w:rsidRPr="003C0ABF">
        <w:t xml:space="preserve">more </w:t>
      </w:r>
      <w:r w:rsidR="00A56A73" w:rsidRPr="003C0ABF">
        <w:t xml:space="preserve">twins </w:t>
      </w:r>
      <w:r w:rsidR="00316119" w:rsidRPr="003C0ABF">
        <w:t xml:space="preserve">nucleate and propagate </w:t>
      </w:r>
      <w:r w:rsidR="00D63DBB" w:rsidRPr="003C0ABF">
        <w:t xml:space="preserve">during subsequent straining, </w:t>
      </w:r>
      <w:r w:rsidR="00DB23C6" w:rsidRPr="003C0ABF">
        <w:t xml:space="preserve">acutely </w:t>
      </w:r>
      <w:r w:rsidR="00D63DBB" w:rsidRPr="003C0ABF">
        <w:t xml:space="preserve">increasing </w:t>
      </w:r>
      <w:r w:rsidR="00562039" w:rsidRPr="003C0ABF">
        <w:t xml:space="preserve">the </w:t>
      </w:r>
      <w:r w:rsidR="00A64311" w:rsidRPr="003C0ABF">
        <w:t>extent of twinning activity</w:t>
      </w:r>
      <w:r w:rsidR="00070D2A" w:rsidRPr="003C0ABF">
        <w:t xml:space="preserve"> at 0.05 strain</w:t>
      </w:r>
      <w:r w:rsidR="00D42ADC" w:rsidRPr="003C0ABF">
        <w:t xml:space="preserve">. </w:t>
      </w:r>
      <w:r w:rsidR="00FE03CE" w:rsidRPr="003C0ABF">
        <w:t xml:space="preserve">Besides, orientation </w:t>
      </w:r>
      <w:r w:rsidR="00FE03CE" w:rsidRPr="003C0ABF">
        <w:lastRenderedPageBreak/>
        <w:t>grad</w:t>
      </w:r>
      <w:r w:rsidR="004139B9" w:rsidRPr="003C0ABF">
        <w:t>i</w:t>
      </w:r>
      <w:r w:rsidR="00FE03CE" w:rsidRPr="003C0ABF">
        <w:t xml:space="preserve">ents </w:t>
      </w:r>
      <w:r w:rsidR="00591167" w:rsidRPr="003C0ABF">
        <w:t xml:space="preserve">associated with grain rotation </w:t>
      </w:r>
      <w:r w:rsidR="00AB4B9E" w:rsidRPr="003C0ABF">
        <w:t>occur</w:t>
      </w:r>
      <w:r w:rsidR="00FE03CE" w:rsidRPr="003C0ABF">
        <w:t xml:space="preserve"> in many </w:t>
      </w:r>
      <w:r w:rsidR="006D33E2" w:rsidRPr="003C0ABF">
        <w:t>grains</w:t>
      </w:r>
      <w:r w:rsidR="00B42C72" w:rsidRPr="003C0ABF">
        <w:t>,</w:t>
      </w:r>
      <w:r w:rsidR="00FE03CE" w:rsidRPr="003C0ABF">
        <w:t xml:space="preserve"> </w:t>
      </w:r>
      <w:r w:rsidR="0049594C" w:rsidRPr="003C0ABF">
        <w:t xml:space="preserve">which is believed to be </w:t>
      </w:r>
      <w:r w:rsidR="00FE03CE" w:rsidRPr="003C0ABF">
        <w:t xml:space="preserve">caused by dislocation slip. </w:t>
      </w:r>
      <w:r w:rsidR="00BA18EC" w:rsidRPr="003C0ABF">
        <w:t>S</w:t>
      </w:r>
      <w:r w:rsidR="000426A7" w:rsidRPr="003C0ABF">
        <w:t xml:space="preserve">ince most grains in Zone 1 </w:t>
      </w:r>
      <w:r w:rsidR="00BA18EC" w:rsidRPr="003C0ABF">
        <w:t xml:space="preserve">(Fig. 3a-c) </w:t>
      </w:r>
      <w:r w:rsidR="000426A7" w:rsidRPr="003C0ABF">
        <w:t xml:space="preserve">have their </w:t>
      </w:r>
      <w:r w:rsidR="0050452E" w:rsidRPr="003C0ABF">
        <w:rPr>
          <w:i/>
          <w:iCs/>
        </w:rPr>
        <w:t>c</w:t>
      </w:r>
      <w:r w:rsidR="0050452E" w:rsidRPr="003C0ABF">
        <w:t>-ax</w:t>
      </w:r>
      <w:r w:rsidR="00FE4115" w:rsidRPr="003C0ABF">
        <w:t>e</w:t>
      </w:r>
      <w:r w:rsidR="0050452E" w:rsidRPr="003C0ABF">
        <w:t xml:space="preserve">s </w:t>
      </w:r>
      <w:r w:rsidR="005C7BF7" w:rsidRPr="003C0ABF">
        <w:t xml:space="preserve">aligned </w:t>
      </w:r>
      <w:r w:rsidR="0021456F" w:rsidRPr="003C0ABF">
        <w:t xml:space="preserve">approximately </w:t>
      </w:r>
      <w:r w:rsidR="00F23919" w:rsidRPr="003C0ABF">
        <w:t xml:space="preserve">perpendicular to the </w:t>
      </w:r>
      <w:r w:rsidR="00BA6671" w:rsidRPr="003C0ABF">
        <w:t>loading</w:t>
      </w:r>
      <w:r w:rsidR="00F23919" w:rsidRPr="003C0ABF">
        <w:t xml:space="preserve"> direction</w:t>
      </w:r>
      <w:r w:rsidR="000426A7" w:rsidRPr="003C0ABF">
        <w:t xml:space="preserve">, they </w:t>
      </w:r>
      <w:r w:rsidR="004D755C" w:rsidRPr="003C0ABF">
        <w:t>d</w:t>
      </w:r>
      <w:r w:rsidR="002223DB" w:rsidRPr="003C0ABF">
        <w:t>o</w:t>
      </w:r>
      <w:r w:rsidR="004D755C" w:rsidRPr="003C0ABF">
        <w:t xml:space="preserve"> </w:t>
      </w:r>
      <w:r w:rsidR="000426A7" w:rsidRPr="003C0ABF">
        <w:t xml:space="preserve">not </w:t>
      </w:r>
      <w:r w:rsidR="004D755C" w:rsidRPr="003C0ABF">
        <w:t xml:space="preserve">favor twinning activation </w:t>
      </w:r>
      <w:r w:rsidR="000426A7" w:rsidRPr="003C0ABF">
        <w:t xml:space="preserve">as </w:t>
      </w:r>
      <w:r w:rsidR="00291A1B" w:rsidRPr="003C0ABF">
        <w:t xml:space="preserve">strongly as </w:t>
      </w:r>
      <w:r w:rsidR="000426A7" w:rsidRPr="003C0ABF">
        <w:t xml:space="preserve">many grains in </w:t>
      </w:r>
      <w:r w:rsidR="00D42ADC" w:rsidRPr="003C0ABF">
        <w:t>Zone 2</w:t>
      </w:r>
      <w:r w:rsidR="0024427A" w:rsidRPr="003C0ABF">
        <w:t xml:space="preserve"> </w:t>
      </w:r>
      <w:r w:rsidR="00BA18EC" w:rsidRPr="003C0ABF">
        <w:t xml:space="preserve">(Fig. 3d-f) </w:t>
      </w:r>
      <w:r w:rsidR="0024427A" w:rsidRPr="003C0ABF">
        <w:t xml:space="preserve">with their </w:t>
      </w:r>
      <w:r w:rsidR="0024427A" w:rsidRPr="003C0ABF">
        <w:rPr>
          <w:i/>
          <w:iCs/>
        </w:rPr>
        <w:t>c</w:t>
      </w:r>
      <w:r w:rsidR="0024427A" w:rsidRPr="003C0ABF">
        <w:t>-ax</w:t>
      </w:r>
      <w:r w:rsidR="00FE4115" w:rsidRPr="003C0ABF">
        <w:t>e</w:t>
      </w:r>
      <w:r w:rsidR="0024427A" w:rsidRPr="003C0ABF">
        <w:t>s aligned approximately parallel to the</w:t>
      </w:r>
      <w:r w:rsidR="00A37D2F" w:rsidRPr="003C0ABF">
        <w:t xml:space="preserve"> tensile</w:t>
      </w:r>
      <w:r w:rsidR="0024427A" w:rsidRPr="003C0ABF">
        <w:t xml:space="preserve"> direction</w:t>
      </w:r>
      <w:r w:rsidR="0050452E" w:rsidRPr="003C0ABF">
        <w:t>.</w:t>
      </w:r>
      <w:r w:rsidR="00D42ADC" w:rsidRPr="003C0ABF">
        <w:t xml:space="preserve"> </w:t>
      </w:r>
      <w:r w:rsidR="007878DA" w:rsidRPr="003C0ABF">
        <w:t>T</w:t>
      </w:r>
      <w:r w:rsidR="00DB307D" w:rsidRPr="003C0ABF">
        <w:t xml:space="preserve">he types of </w:t>
      </w:r>
      <w:r w:rsidR="0099742F" w:rsidRPr="003C0ABF">
        <w:t xml:space="preserve">deformation </w:t>
      </w:r>
      <w:r w:rsidR="00DB307D" w:rsidRPr="003C0ABF">
        <w:t xml:space="preserve">twins </w:t>
      </w:r>
      <w:r w:rsidR="001E15BF" w:rsidRPr="003C0ABF">
        <w:t xml:space="preserve">were identified </w:t>
      </w:r>
      <w:r w:rsidR="0099742F" w:rsidRPr="003C0ABF">
        <w:t xml:space="preserve">according to </w:t>
      </w:r>
      <w:r w:rsidR="007024D6" w:rsidRPr="003C0ABF">
        <w:t xml:space="preserve">the twin/matrix </w:t>
      </w:r>
      <w:r w:rsidR="00924A34" w:rsidRPr="003C0ABF">
        <w:t>mis</w:t>
      </w:r>
      <w:r w:rsidR="007024D6" w:rsidRPr="003C0ABF">
        <w:t>orientations</w:t>
      </w:r>
      <w:r w:rsidR="006203E5" w:rsidRPr="003C0ABF">
        <w:t xml:space="preserve"> in EBSD maps</w:t>
      </w:r>
      <w:r w:rsidR="007024D6" w:rsidRPr="003C0ABF">
        <w:t xml:space="preserve">. </w:t>
      </w:r>
      <w:r w:rsidR="00BC11C8" w:rsidRPr="003C0ABF">
        <w:t>S</w:t>
      </w:r>
      <w:r w:rsidR="002903B7" w:rsidRPr="003C0ABF">
        <w:t>pecific</w:t>
      </w:r>
      <w:r w:rsidR="00BC11C8" w:rsidRPr="003C0ABF">
        <w:t>ally</w:t>
      </w:r>
      <w:r w:rsidR="002903B7" w:rsidRPr="003C0ABF">
        <w:t>,</w:t>
      </w:r>
      <w:r w:rsidR="00187649" w:rsidRPr="003C0ABF">
        <w:t xml:space="preserve"> </w:t>
      </w:r>
      <w:r w:rsidR="00924A34" w:rsidRPr="003C0ABF">
        <w:t>the</w:t>
      </w:r>
      <w:r w:rsidR="005C37D6" w:rsidRPr="003C0ABF">
        <w:t xml:space="preserve"> </w:t>
      </w:r>
      <w:r w:rsidR="000646A6" w:rsidRPr="003C0ABF">
        <w:t xml:space="preserve">boundaries with </w:t>
      </w:r>
      <w:r w:rsidR="0034734C" w:rsidRPr="003C0ABF">
        <w:t>misorien</w:t>
      </w:r>
      <w:r w:rsidR="000646A6" w:rsidRPr="003C0ABF">
        <w:t>tations</w:t>
      </w:r>
      <w:r w:rsidR="0034734C" w:rsidRPr="003C0ABF">
        <w:t xml:space="preserve"> of </w:t>
      </w:r>
      <w:r w:rsidR="00A11860" w:rsidRPr="003C0ABF">
        <w:t>86.3</w:t>
      </w:r>
      <w:r w:rsidR="00D647D0" w:rsidRPr="003C0ABF">
        <w:sym w:font="Symbol" w:char="F0B0"/>
      </w:r>
      <w:r w:rsidR="00A11860" w:rsidRPr="003C0ABF">
        <w:t xml:space="preserve">, </w:t>
      </w:r>
      <w:r w:rsidR="00D647D0" w:rsidRPr="003C0ABF">
        <w:t>56.2</w:t>
      </w:r>
      <w:r w:rsidR="00D647D0" w:rsidRPr="003C0ABF">
        <w:sym w:font="Symbol" w:char="F0B0"/>
      </w:r>
      <w:r w:rsidR="00D647D0" w:rsidRPr="003C0ABF">
        <w:t xml:space="preserve"> and 37.5</w:t>
      </w:r>
      <w:r w:rsidR="00D647D0" w:rsidRPr="003C0ABF">
        <w:sym w:font="Symbol" w:char="F0B0"/>
      </w:r>
      <w:r w:rsidR="00D647D0" w:rsidRPr="003C0ABF">
        <w:t xml:space="preserve"> </w:t>
      </w:r>
      <w:r w:rsidR="00DC7A9D" w:rsidRPr="003C0ABF">
        <w:t>(with a tolerance angle of 5</w:t>
      </w:r>
      <w:r w:rsidR="00DC7A9D" w:rsidRPr="003C0ABF">
        <w:sym w:font="Symbol" w:char="F0B0"/>
      </w:r>
      <w:r w:rsidR="00DC7A9D" w:rsidRPr="003C0ABF">
        <w:t xml:space="preserve">) </w:t>
      </w:r>
      <w:r w:rsidR="00B763C3" w:rsidRPr="003C0ABF">
        <w:t xml:space="preserve">around </w:t>
      </w:r>
      <w:r w:rsidR="009C4526" w:rsidRPr="003C0ABF">
        <w:t xml:space="preserve">the </w:t>
      </w:r>
      <m:oMath>
        <m:d>
          <m:dPr>
            <m:begChr m:val="〈"/>
            <m:endChr m:val="〉"/>
            <m:ctrlPr>
              <w:rPr>
                <w:rFonts w:ascii="Cambria Math" w:hAnsi="Cambria Math"/>
              </w:rPr>
            </m:ctrlPr>
          </m:dPr>
          <m:e>
            <m:r>
              <w:rPr>
                <w:rFonts w:ascii="Cambria Math" w:hAnsi="Cambria Math"/>
              </w:rPr>
              <m:t>11</m:t>
            </m:r>
            <m:acc>
              <m:accPr>
                <m:chr m:val="̅"/>
                <m:ctrlPr>
                  <w:rPr>
                    <w:rFonts w:ascii="Cambria Math" w:hAnsi="Cambria Math"/>
                    <w:i/>
                  </w:rPr>
                </m:ctrlPr>
              </m:accPr>
              <m:e>
                <m:r>
                  <w:rPr>
                    <w:rFonts w:ascii="Cambria Math" w:hAnsi="Cambria Math"/>
                  </w:rPr>
                  <m:t>2</m:t>
                </m:r>
              </m:e>
            </m:acc>
            <m:r>
              <w:rPr>
                <w:rFonts w:ascii="Cambria Math" w:hAnsi="Cambria Math"/>
              </w:rPr>
              <m:t>0</m:t>
            </m:r>
          </m:e>
        </m:d>
      </m:oMath>
      <w:r w:rsidR="00B40AE6" w:rsidRPr="003C0ABF">
        <w:t xml:space="preserve"> axis </w:t>
      </w:r>
      <w:r w:rsidR="009A200D" w:rsidRPr="003C0ABF">
        <w:t xml:space="preserve">were denoted as </w:t>
      </w:r>
      <m:oMath>
        <m:d>
          <m:dPr>
            <m:begChr m:val="{"/>
            <m:endChr m:val="}"/>
            <m:ctrlPr>
              <w:rPr>
                <w:rFonts w:ascii="Cambria Math" w:hAnsi="Cambria Math"/>
                <w:i/>
              </w:rPr>
            </m:ctrlPr>
          </m:dPr>
          <m:e>
            <m:r>
              <w:rPr>
                <w:rFonts w:ascii="Cambria Math" w:hAnsi="Cambria Math"/>
              </w:rPr>
              <m:t>10</m:t>
            </m:r>
            <m:acc>
              <m:accPr>
                <m:chr m:val="̅"/>
                <m:ctrlPr>
                  <w:rPr>
                    <w:rFonts w:ascii="Cambria Math" w:hAnsi="Cambria Math"/>
                    <w:i/>
                  </w:rPr>
                </m:ctrlPr>
              </m:accPr>
              <m:e>
                <m:r>
                  <w:rPr>
                    <w:rFonts w:ascii="Cambria Math" w:hAnsi="Cambria Math"/>
                  </w:rPr>
                  <m:t>1</m:t>
                </m:r>
              </m:e>
            </m:acc>
            <m:r>
              <w:rPr>
                <w:rFonts w:ascii="Cambria Math" w:hAnsi="Cambria Math"/>
              </w:rPr>
              <m:t>2</m:t>
            </m:r>
          </m:e>
        </m:d>
      </m:oMath>
      <w:r w:rsidR="00274093" w:rsidRPr="003C0ABF">
        <w:t xml:space="preserve"> extension</w:t>
      </w:r>
      <w:r w:rsidR="00B15CB4" w:rsidRPr="003C0ABF">
        <w:t xml:space="preserve">, </w:t>
      </w:r>
      <m:oMath>
        <m:d>
          <m:dPr>
            <m:begChr m:val="{"/>
            <m:endChr m:val="}"/>
            <m:ctrlPr>
              <w:rPr>
                <w:rFonts w:ascii="Cambria Math" w:hAnsi="Cambria Math"/>
                <w:i/>
              </w:rPr>
            </m:ctrlPr>
          </m:dPr>
          <m:e>
            <m:r>
              <w:rPr>
                <w:rFonts w:ascii="Cambria Math" w:hAnsi="Cambria Math"/>
              </w:rPr>
              <m:t>10</m:t>
            </m:r>
            <m:acc>
              <m:accPr>
                <m:chr m:val="̅"/>
                <m:ctrlPr>
                  <w:rPr>
                    <w:rFonts w:ascii="Cambria Math" w:hAnsi="Cambria Math"/>
                    <w:i/>
                  </w:rPr>
                </m:ctrlPr>
              </m:accPr>
              <m:e>
                <m:r>
                  <w:rPr>
                    <w:rFonts w:ascii="Cambria Math" w:hAnsi="Cambria Math"/>
                  </w:rPr>
                  <m:t>1</m:t>
                </m:r>
              </m:e>
            </m:acc>
            <m:r>
              <w:rPr>
                <w:rFonts w:ascii="Cambria Math" w:hAnsi="Cambria Math"/>
              </w:rPr>
              <m:t>1</m:t>
            </m:r>
          </m:e>
        </m:d>
      </m:oMath>
      <w:r w:rsidR="00274093" w:rsidRPr="003C0ABF">
        <w:t xml:space="preserve"> contraction</w:t>
      </w:r>
      <w:r w:rsidR="00B15CB4" w:rsidRPr="003C0ABF">
        <w:t xml:space="preserve"> and </w:t>
      </w:r>
      <m:oMath>
        <m:d>
          <m:dPr>
            <m:begChr m:val="{"/>
            <m:endChr m:val="}"/>
            <m:ctrlPr>
              <w:rPr>
                <w:rFonts w:ascii="Cambria Math" w:hAnsi="Cambria Math"/>
                <w:i/>
              </w:rPr>
            </m:ctrlPr>
          </m:dPr>
          <m:e>
            <m:r>
              <w:rPr>
                <w:rFonts w:ascii="Cambria Math" w:hAnsi="Cambria Math"/>
              </w:rPr>
              <m:t>10</m:t>
            </m:r>
            <m:acc>
              <m:accPr>
                <m:chr m:val="̅"/>
                <m:ctrlPr>
                  <w:rPr>
                    <w:rFonts w:ascii="Cambria Math" w:hAnsi="Cambria Math"/>
                    <w:i/>
                  </w:rPr>
                </m:ctrlPr>
              </m:accPr>
              <m:e>
                <m:r>
                  <w:rPr>
                    <w:rFonts w:ascii="Cambria Math" w:hAnsi="Cambria Math"/>
                  </w:rPr>
                  <m:t>1</m:t>
                </m:r>
              </m:e>
            </m:acc>
            <m:r>
              <w:rPr>
                <w:rFonts w:ascii="Cambria Math" w:hAnsi="Cambria Math"/>
              </w:rPr>
              <m:t>1</m:t>
            </m:r>
          </m:e>
        </m:d>
      </m:oMath>
      <w:r w:rsidR="00B15CB4" w:rsidRPr="003C0ABF">
        <w:t>-</w:t>
      </w:r>
      <m:oMath>
        <m:d>
          <m:dPr>
            <m:begChr m:val="{"/>
            <m:endChr m:val="}"/>
            <m:ctrlPr>
              <w:rPr>
                <w:rFonts w:ascii="Cambria Math" w:hAnsi="Cambria Math"/>
                <w:i/>
              </w:rPr>
            </m:ctrlPr>
          </m:dPr>
          <m:e>
            <m:r>
              <w:rPr>
                <w:rFonts w:ascii="Cambria Math" w:hAnsi="Cambria Math"/>
              </w:rPr>
              <m:t>10</m:t>
            </m:r>
            <m:acc>
              <m:accPr>
                <m:chr m:val="̅"/>
                <m:ctrlPr>
                  <w:rPr>
                    <w:rFonts w:ascii="Cambria Math" w:hAnsi="Cambria Math"/>
                    <w:i/>
                  </w:rPr>
                </m:ctrlPr>
              </m:accPr>
              <m:e>
                <m:r>
                  <w:rPr>
                    <w:rFonts w:ascii="Cambria Math" w:hAnsi="Cambria Math"/>
                  </w:rPr>
                  <m:t>1</m:t>
                </m:r>
              </m:e>
            </m:acc>
            <m:r>
              <w:rPr>
                <w:rFonts w:ascii="Cambria Math" w:hAnsi="Cambria Math"/>
              </w:rPr>
              <m:t>2</m:t>
            </m:r>
          </m:e>
        </m:d>
      </m:oMath>
      <w:r w:rsidR="00274093" w:rsidRPr="003C0ABF">
        <w:t xml:space="preserve"> double</w:t>
      </w:r>
      <w:r w:rsidR="00B15CB4" w:rsidRPr="003C0ABF">
        <w:t xml:space="preserve"> </w:t>
      </w:r>
      <w:r w:rsidR="00205A21" w:rsidRPr="003C0ABF">
        <w:t>twin boundaries, respectively</w:t>
      </w:r>
      <w:r w:rsidR="00B968CF" w:rsidRPr="003C0ABF">
        <w:t>.</w:t>
      </w:r>
      <w:r w:rsidR="007A3FCA" w:rsidRPr="003C0ABF">
        <w:t xml:space="preserve"> </w:t>
      </w:r>
      <w:r w:rsidR="00C617B3" w:rsidRPr="003C0ABF">
        <w:t xml:space="preserve">Fig. 4 </w:t>
      </w:r>
      <w:r w:rsidR="00CF2CCC" w:rsidRPr="003C0ABF">
        <w:t>visibly</w:t>
      </w:r>
      <w:r w:rsidR="00C670AD" w:rsidRPr="003C0ABF">
        <w:t xml:space="preserve"> shows </w:t>
      </w:r>
      <w:r w:rsidR="003A453C" w:rsidRPr="003C0ABF">
        <w:t>that the observed twins mainly</w:t>
      </w:r>
      <w:r w:rsidR="006C3BD3" w:rsidRPr="003C0ABF">
        <w:t xml:space="preserve"> ar</w:t>
      </w:r>
      <w:r w:rsidR="00074E32" w:rsidRPr="003C0ABF">
        <w:t xml:space="preserve">e </w:t>
      </w:r>
      <w:r w:rsidR="005C31F7" w:rsidRPr="003C0ABF">
        <w:t xml:space="preserve">extension </w:t>
      </w:r>
      <w:r w:rsidR="006C3BD3" w:rsidRPr="003C0ABF">
        <w:t>type</w:t>
      </w:r>
      <w:r w:rsidR="008C7B98" w:rsidRPr="003C0ABF">
        <w:t xml:space="preserve">. </w:t>
      </w:r>
      <w:r w:rsidR="00B35D58" w:rsidRPr="003C0ABF">
        <w:t xml:space="preserve">Besides, </w:t>
      </w:r>
      <w:r w:rsidR="000601F7" w:rsidRPr="003C0ABF">
        <w:t xml:space="preserve">T1 and T2 </w:t>
      </w:r>
      <w:r w:rsidR="00D84711" w:rsidRPr="003C0ABF">
        <w:t xml:space="preserve">defined in Fig. 4b share the </w:t>
      </w:r>
      <w:r w:rsidR="00802A0E" w:rsidRPr="003C0ABF">
        <w:t>similar</w:t>
      </w:r>
      <w:r w:rsidR="00D84711" w:rsidRPr="003C0ABF">
        <w:t xml:space="preserve"> line profile</w:t>
      </w:r>
      <w:r w:rsidR="00802A0E" w:rsidRPr="003C0ABF">
        <w:t>s</w:t>
      </w:r>
      <w:r w:rsidR="00D84711" w:rsidRPr="003C0ABF">
        <w:t xml:space="preserve"> of misorientation angle </w:t>
      </w:r>
      <w:r w:rsidR="00840B90" w:rsidRPr="003C0ABF">
        <w:t xml:space="preserve">as </w:t>
      </w:r>
      <w:r w:rsidR="00F3685A" w:rsidRPr="003C0ABF">
        <w:t>presented in Fig. 4c</w:t>
      </w:r>
      <w:r w:rsidR="006F6B81" w:rsidRPr="003C0ABF">
        <w:t xml:space="preserve">, indicating </w:t>
      </w:r>
      <w:r w:rsidR="003A1330" w:rsidRPr="003C0ABF">
        <w:t xml:space="preserve">the </w:t>
      </w:r>
      <w:r w:rsidR="00AB1513" w:rsidRPr="003C0ABF">
        <w:t>occurrence</w:t>
      </w:r>
      <w:r w:rsidR="003A1330" w:rsidRPr="003C0ABF">
        <w:t xml:space="preserve"> o</w:t>
      </w:r>
      <w:r w:rsidR="00074E32" w:rsidRPr="003C0ABF">
        <w:t xml:space="preserve">f </w:t>
      </w:r>
      <w:r w:rsidR="00F96826" w:rsidRPr="003C0ABF">
        <w:t xml:space="preserve">contraction </w:t>
      </w:r>
      <w:r w:rsidR="00D52249" w:rsidRPr="003C0ABF">
        <w:t>twin</w:t>
      </w:r>
      <w:r w:rsidR="00AB1513" w:rsidRPr="003C0ABF">
        <w:t>ning</w:t>
      </w:r>
      <w:r w:rsidR="00024B8C" w:rsidRPr="003C0ABF">
        <w:t xml:space="preserve"> at 0.</w:t>
      </w:r>
      <w:r w:rsidR="00D6776F" w:rsidRPr="003C0ABF">
        <w:t>05</w:t>
      </w:r>
      <w:r w:rsidR="00024B8C" w:rsidRPr="003C0ABF">
        <w:t xml:space="preserve"> strain</w:t>
      </w:r>
      <w:r w:rsidR="00D52249" w:rsidRPr="003C0ABF">
        <w:t xml:space="preserve">. </w:t>
      </w:r>
      <w:r w:rsidR="00B12991" w:rsidRPr="003C0ABF">
        <w:t>T</w:t>
      </w:r>
      <w:r w:rsidR="004474B6" w:rsidRPr="003C0ABF">
        <w:t xml:space="preserve">he </w:t>
      </w:r>
      <w:r w:rsidR="007C3292" w:rsidRPr="003C0ABF">
        <w:t xml:space="preserve">appearance of </w:t>
      </w:r>
      <w:r w:rsidR="00F606FA" w:rsidRPr="003C0ABF">
        <w:t>d</w:t>
      </w:r>
      <w:r w:rsidR="00012465" w:rsidRPr="003C0ABF">
        <w:t>eformation bands with extremely low image quality</w:t>
      </w:r>
      <w:r w:rsidR="00A420D1" w:rsidRPr="003C0ABF">
        <w:t xml:space="preserve"> (dark)</w:t>
      </w:r>
      <w:r w:rsidR="00F07A60" w:rsidRPr="003C0ABF">
        <w:t xml:space="preserve"> </w:t>
      </w:r>
      <w:r w:rsidR="00C96060" w:rsidRPr="003C0ABF">
        <w:t xml:space="preserve">in </w:t>
      </w:r>
      <w:r w:rsidR="00467871" w:rsidRPr="003C0ABF">
        <w:t xml:space="preserve">Fig. 4b </w:t>
      </w:r>
      <w:r w:rsidR="0047114E" w:rsidRPr="003C0ABF">
        <w:t>has been</w:t>
      </w:r>
      <w:r w:rsidR="00120829" w:rsidRPr="003C0ABF">
        <w:t xml:space="preserve"> reported in </w:t>
      </w:r>
      <w:r w:rsidR="002100AC" w:rsidRPr="003C0ABF">
        <w:t xml:space="preserve">many studies </w:t>
      </w:r>
      <w:r w:rsidR="007305DC" w:rsidRPr="003C0ABF">
        <w:fldChar w:fldCharType="begin">
          <w:fldData xml:space="preserve">PEVuZE5vdGU+PENpdGU+PEF1dGhvcj5HdWFuPC9BdXRob3I+PFllYXI+MjAxOTwvWWVhcj48UmVj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</w:fldData>
        </w:fldChar>
      </w:r>
      <w:r w:rsidR="00EE0033" w:rsidRPr="003C0ABF">
        <w:instrText xml:space="preserve"> ADDIN EN.CITE </w:instrText>
      </w:r>
      <w:r w:rsidR="00EE0033" w:rsidRPr="003C0ABF">
        <w:fldChar w:fldCharType="begin">
          <w:fldData xml:space="preserve">PEVuZE5vdGU+PENpdGU+PEF1dGhvcj5HdWFuPC9BdXRob3I+PFllYXI+MjAxOTwvWWVhcj48UmVj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</w:fldData>
        </w:fldChar>
      </w:r>
      <w:r w:rsidR="00EE0033" w:rsidRPr="003C0ABF">
        <w:instrText xml:space="preserve"> ADDIN EN.CITE.DATA </w:instrText>
      </w:r>
      <w:r w:rsidR="00EE0033" w:rsidRPr="003C0ABF">
        <w:fldChar w:fldCharType="end"/>
      </w:r>
      <w:r w:rsidR="007305DC" w:rsidRPr="003C0ABF">
        <w:fldChar w:fldCharType="separate"/>
      </w:r>
      <w:r w:rsidR="00EE0033" w:rsidRPr="003C0ABF">
        <w:rPr>
          <w:noProof/>
        </w:rPr>
        <w:t>[51, 52]</w:t>
      </w:r>
      <w:r w:rsidR="007305DC" w:rsidRPr="003C0ABF">
        <w:fldChar w:fldCharType="end"/>
      </w:r>
      <w:r w:rsidR="002100AC" w:rsidRPr="003C0ABF">
        <w:t xml:space="preserve"> and </w:t>
      </w:r>
      <w:r w:rsidR="00EF2787" w:rsidRPr="003C0ABF">
        <w:t xml:space="preserve">the dark bands </w:t>
      </w:r>
      <w:r w:rsidR="00EE4A90" w:rsidRPr="003C0ABF">
        <w:t xml:space="preserve">are likely to </w:t>
      </w:r>
      <w:r w:rsidR="006B3A16" w:rsidRPr="003C0ABF">
        <w:t xml:space="preserve">consist of </w:t>
      </w:r>
      <w:r w:rsidR="0099513A" w:rsidRPr="003C0ABF">
        <w:t xml:space="preserve">the fragments of contraction </w:t>
      </w:r>
      <w:r w:rsidR="008D74C2" w:rsidRPr="003C0ABF">
        <w:t>a</w:t>
      </w:r>
      <w:r w:rsidR="003544B9" w:rsidRPr="003C0ABF">
        <w:t>nd</w:t>
      </w:r>
      <w:r w:rsidR="0099513A" w:rsidRPr="003C0ABF">
        <w:t xml:space="preserve"> double twins.</w:t>
      </w:r>
      <w:r w:rsidR="00467871" w:rsidRPr="003C0ABF">
        <w:t xml:space="preserve"> </w:t>
      </w:r>
      <w:r w:rsidR="00145A3F" w:rsidRPr="003C0ABF">
        <w:t xml:space="preserve">It is worth noting that </w:t>
      </w:r>
      <w:r w:rsidR="008D74C2" w:rsidRPr="003C0ABF">
        <w:t>contraction and double twin</w:t>
      </w:r>
      <w:r w:rsidR="00C6480C" w:rsidRPr="003C0ABF">
        <w:t>s</w:t>
      </w:r>
      <w:r w:rsidR="00437CFF" w:rsidRPr="003C0ABF">
        <w:t xml:space="preserve"> </w:t>
      </w:r>
      <w:r w:rsidR="00D61C58" w:rsidRPr="003C0ABF">
        <w:t>were</w:t>
      </w:r>
      <w:r w:rsidR="00D070F4" w:rsidRPr="003C0ABF">
        <w:t xml:space="preserve"> not </w:t>
      </w:r>
      <w:r w:rsidR="00D61C58" w:rsidRPr="003C0ABF">
        <w:t>observed</w:t>
      </w:r>
      <w:r w:rsidR="00437CFF" w:rsidRPr="003C0ABF">
        <w:t xml:space="preserve"> </w:t>
      </w:r>
      <w:r w:rsidR="00627923" w:rsidRPr="003C0ABF">
        <w:t>at</w:t>
      </w:r>
      <w:r w:rsidR="00120CB5" w:rsidRPr="003C0ABF">
        <w:t xml:space="preserve"> 0.02</w:t>
      </w:r>
      <w:r w:rsidR="00627923" w:rsidRPr="003C0ABF">
        <w:t xml:space="preserve"> strain</w:t>
      </w:r>
      <w:r w:rsidR="00D070F4" w:rsidRPr="003C0ABF">
        <w:t xml:space="preserve"> at 0.001 s</w:t>
      </w:r>
      <w:r w:rsidR="00D070F4" w:rsidRPr="003C0ABF">
        <w:rPr>
          <w:vertAlign w:val="superscript"/>
        </w:rPr>
        <w:t>-1</w:t>
      </w:r>
      <w:r w:rsidR="0097223B" w:rsidRPr="003C0ABF">
        <w:t>.</w:t>
      </w:r>
    </w:p>
    <w:p w14:paraId="1CFE8D3E" w14:textId="257794FB" w:rsidR="00E015D8" w:rsidRPr="003C0ABF" w:rsidRDefault="0057752B" w:rsidP="0072296A">
      <w:pPr>
        <w:tabs>
          <w:tab w:val="left" w:pos="1905"/>
        </w:tabs>
      </w:pPr>
      <w:r w:rsidRPr="003C0ABF">
        <w:t>Fig. 5</w:t>
      </w:r>
      <w:r w:rsidR="00C13D61" w:rsidRPr="003C0ABF">
        <w:t xml:space="preserve"> displays </w:t>
      </w:r>
      <w:r w:rsidR="00FE2C5D" w:rsidRPr="003C0ABF">
        <w:t xml:space="preserve">the EBSD IPF maps </w:t>
      </w:r>
      <w:r w:rsidR="008130BA" w:rsidRPr="003C0ABF">
        <w:t xml:space="preserve">of the samples </w:t>
      </w:r>
      <w:r w:rsidR="00613643" w:rsidRPr="003C0ABF">
        <w:t xml:space="preserve">after straining to 0.02 at the strain rates of </w:t>
      </w:r>
      <w:r w:rsidR="00865B80" w:rsidRPr="003C0ABF">
        <w:t>1 and</w:t>
      </w:r>
      <w:r w:rsidR="00BD0CC0" w:rsidRPr="003C0ABF">
        <w:t xml:space="preserve"> 600 s</w:t>
      </w:r>
      <w:r w:rsidR="00BD0CC0" w:rsidRPr="003C0ABF">
        <w:rPr>
          <w:vertAlign w:val="superscript"/>
        </w:rPr>
        <w:t>-1</w:t>
      </w:r>
      <w:r w:rsidR="00E0503E" w:rsidRPr="003C0ABF">
        <w:t>.</w:t>
      </w:r>
      <w:r w:rsidR="006566BB" w:rsidRPr="003C0ABF">
        <w:t xml:space="preserve"> </w:t>
      </w:r>
      <w:r w:rsidR="00335092" w:rsidRPr="003C0ABF">
        <w:t xml:space="preserve">The numbers in Fig. 5 </w:t>
      </w:r>
      <w:r w:rsidR="00845FF6" w:rsidRPr="003C0ABF">
        <w:t>represent the fraction</w:t>
      </w:r>
      <w:r w:rsidR="00B40CEF" w:rsidRPr="003C0ABF">
        <w:t>s</w:t>
      </w:r>
      <w:r w:rsidR="002C4198" w:rsidRPr="003C0ABF">
        <w:t xml:space="preserve"> of twin</w:t>
      </w:r>
      <w:r w:rsidR="008B674A" w:rsidRPr="003C0ABF">
        <w:t>ned area</w:t>
      </w:r>
      <w:r w:rsidR="00B40CEF" w:rsidRPr="003C0ABF">
        <w:t>.</w:t>
      </w:r>
      <w:r w:rsidR="00845FF6" w:rsidRPr="003C0ABF">
        <w:t xml:space="preserve"> </w:t>
      </w:r>
      <w:r w:rsidR="00E0503E" w:rsidRPr="003C0ABF">
        <w:t xml:space="preserve">The </w:t>
      </w:r>
      <w:r w:rsidR="006566BB" w:rsidRPr="003C0ABF">
        <w:t xml:space="preserve">corresponding types </w:t>
      </w:r>
      <w:r w:rsidR="007B2B64" w:rsidRPr="003C0ABF">
        <w:t xml:space="preserve">and fractions </w:t>
      </w:r>
      <w:r w:rsidR="006566BB" w:rsidRPr="003C0ABF">
        <w:t xml:space="preserve">of </w:t>
      </w:r>
      <w:r w:rsidR="00250FA0" w:rsidRPr="003C0ABF">
        <w:t xml:space="preserve">twin boundaries are </w:t>
      </w:r>
      <w:r w:rsidR="009C49C3" w:rsidRPr="003C0ABF">
        <w:t>depicted in Fig. 6.</w:t>
      </w:r>
      <w:r w:rsidR="007C40B2" w:rsidRPr="003C0ABF">
        <w:t xml:space="preserve"> </w:t>
      </w:r>
      <w:r w:rsidR="00AA4D9C" w:rsidRPr="003C0ABF">
        <w:t xml:space="preserve">It </w:t>
      </w:r>
      <w:r w:rsidR="00CA0590" w:rsidRPr="003C0ABF">
        <w:t>is interesting to find</w:t>
      </w:r>
      <w:r w:rsidR="00AA4D9C" w:rsidRPr="003C0ABF">
        <w:t xml:space="preserve"> that there is basically no difference </w:t>
      </w:r>
      <w:r w:rsidR="00140BAF" w:rsidRPr="003C0ABF">
        <w:t>in the amount of twins</w:t>
      </w:r>
      <w:r w:rsidR="005A4C5D" w:rsidRPr="003C0ABF">
        <w:t xml:space="preserve"> </w:t>
      </w:r>
      <w:r w:rsidR="00AA4D9C" w:rsidRPr="003C0ABF">
        <w:t xml:space="preserve">between </w:t>
      </w:r>
      <w:r w:rsidR="00CA0590" w:rsidRPr="003C0ABF">
        <w:t xml:space="preserve">the samples </w:t>
      </w:r>
      <w:r w:rsidR="00713A5C" w:rsidRPr="003C0ABF">
        <w:t xml:space="preserve">loaded </w:t>
      </w:r>
      <w:r w:rsidR="00375774" w:rsidRPr="003C0ABF">
        <w:t xml:space="preserve">at </w:t>
      </w:r>
      <w:r w:rsidR="007B0BD0" w:rsidRPr="003C0ABF">
        <w:t>1 and 600 s</w:t>
      </w:r>
      <w:r w:rsidR="007B0BD0" w:rsidRPr="003C0ABF">
        <w:rPr>
          <w:vertAlign w:val="superscript"/>
        </w:rPr>
        <w:t>-1</w:t>
      </w:r>
      <w:r w:rsidR="00A76E68" w:rsidRPr="003C0ABF">
        <w:t xml:space="preserve">. </w:t>
      </w:r>
      <w:r w:rsidR="00EC1EE0" w:rsidRPr="003C0ABF">
        <w:rPr>
          <w:rFonts w:hint="eastAsia"/>
        </w:rPr>
        <w:t>While</w:t>
      </w:r>
      <w:r w:rsidR="00EC1EE0" w:rsidRPr="003C0ABF">
        <w:t xml:space="preserve"> </w:t>
      </w:r>
      <w:r w:rsidR="004F7C9E" w:rsidRPr="003C0ABF">
        <w:t xml:space="preserve">there </w:t>
      </w:r>
      <w:r w:rsidR="008333C6" w:rsidRPr="003C0ABF">
        <w:t>is</w:t>
      </w:r>
      <w:r w:rsidR="004F7C9E" w:rsidRPr="003C0ABF">
        <w:t xml:space="preserve"> no substantial </w:t>
      </w:r>
      <w:r w:rsidR="00D53CBD" w:rsidRPr="003C0ABF">
        <w:t xml:space="preserve">activity of </w:t>
      </w:r>
      <w:r w:rsidR="00893750" w:rsidRPr="003C0ABF">
        <w:t xml:space="preserve">contraction and double </w:t>
      </w:r>
      <w:r w:rsidR="00CA5657" w:rsidRPr="003C0ABF">
        <w:t xml:space="preserve">twins </w:t>
      </w:r>
      <w:r w:rsidR="00FE12B1" w:rsidRPr="003C0ABF">
        <w:t xml:space="preserve">at 0.02 strain </w:t>
      </w:r>
      <w:r w:rsidR="0009530B" w:rsidRPr="003C0ABF">
        <w:t>in quasi-static tensile testing</w:t>
      </w:r>
      <w:r w:rsidR="008032B7" w:rsidRPr="003C0ABF">
        <w:t xml:space="preserve"> (Fig. 4a)</w:t>
      </w:r>
      <w:r w:rsidR="00423006" w:rsidRPr="003C0ABF">
        <w:t xml:space="preserve">, </w:t>
      </w:r>
      <w:r w:rsidR="00661B19" w:rsidRPr="003C0ABF">
        <w:t>these twins</w:t>
      </w:r>
      <w:r w:rsidR="00EF00B6" w:rsidRPr="003C0ABF">
        <w:t xml:space="preserve"> </w:t>
      </w:r>
      <w:r w:rsidR="003C544C" w:rsidRPr="003C0ABF">
        <w:t>are</w:t>
      </w:r>
      <w:r w:rsidR="006E40C2" w:rsidRPr="003C0ABF">
        <w:t xml:space="preserve"> activated </w:t>
      </w:r>
      <w:r w:rsidR="008B2EA7" w:rsidRPr="003C0ABF">
        <w:t xml:space="preserve">at the very early stage of plastic deformation </w:t>
      </w:r>
      <w:r w:rsidR="005C1006" w:rsidRPr="003C0ABF">
        <w:t xml:space="preserve">under </w:t>
      </w:r>
      <w:r w:rsidR="00BD3E75" w:rsidRPr="003C0ABF">
        <w:t>dynamic loading conditions</w:t>
      </w:r>
      <w:r w:rsidR="00405C38" w:rsidRPr="003C0ABF">
        <w:t xml:space="preserve">, as shown in Fig. </w:t>
      </w:r>
      <w:r w:rsidR="00694651" w:rsidRPr="003C0ABF">
        <w:t>6a and 6b</w:t>
      </w:r>
      <w:r w:rsidR="00BD3E75" w:rsidRPr="003C0ABF">
        <w:t>.</w:t>
      </w:r>
      <w:r w:rsidR="008B2EA7" w:rsidRPr="003C0ABF">
        <w:t xml:space="preserve"> </w:t>
      </w:r>
      <w:r w:rsidR="00D6776F" w:rsidRPr="003C0ABF">
        <w:t>In a</w:t>
      </w:r>
      <w:r w:rsidR="00BE4A84" w:rsidRPr="003C0ABF">
        <w:t xml:space="preserve">ddition, </w:t>
      </w:r>
      <w:r w:rsidR="00057FE2" w:rsidRPr="003C0ABF">
        <w:t xml:space="preserve">the activity of </w:t>
      </w:r>
      <w:r w:rsidR="000D1CA6" w:rsidRPr="003C0ABF">
        <w:rPr>
          <w:rFonts w:hint="eastAsia"/>
        </w:rPr>
        <w:t>extension</w:t>
      </w:r>
      <w:r w:rsidR="000D1CA6" w:rsidRPr="003C0ABF">
        <w:t xml:space="preserve"> twin</w:t>
      </w:r>
      <w:r w:rsidR="000E7445" w:rsidRPr="003C0ABF">
        <w:t>s</w:t>
      </w:r>
      <w:r w:rsidR="000D1CA6" w:rsidRPr="003C0ABF">
        <w:t xml:space="preserve"> </w:t>
      </w:r>
      <w:r w:rsidR="00A26AF2" w:rsidRPr="003C0ABF">
        <w:t>is</w:t>
      </w:r>
      <w:r w:rsidR="00422A82" w:rsidRPr="003C0ABF">
        <w:t xml:space="preserve"> sharply </w:t>
      </w:r>
      <w:r w:rsidR="00AE4FD3" w:rsidRPr="003C0ABF">
        <w:t xml:space="preserve">enhanced </w:t>
      </w:r>
      <w:r w:rsidR="005B11F0" w:rsidRPr="003C0ABF">
        <w:t>as</w:t>
      </w:r>
      <w:r w:rsidR="00CA0E90" w:rsidRPr="003C0ABF">
        <w:t xml:space="preserve"> strain rate </w:t>
      </w:r>
      <w:r w:rsidR="00BC11C8" w:rsidRPr="003C0ABF">
        <w:t xml:space="preserve">reaches </w:t>
      </w:r>
      <w:r w:rsidR="007902D7" w:rsidRPr="003C0ABF">
        <w:t>1 s</w:t>
      </w:r>
      <w:r w:rsidR="007902D7" w:rsidRPr="003C0ABF">
        <w:rPr>
          <w:vertAlign w:val="superscript"/>
        </w:rPr>
        <w:t>-1</w:t>
      </w:r>
      <w:r w:rsidR="00BC11C8" w:rsidRPr="003C0ABF">
        <w:t xml:space="preserve"> or higher</w:t>
      </w:r>
      <w:r w:rsidR="00BD3D02" w:rsidRPr="003C0ABF">
        <w:t xml:space="preserve">, </w:t>
      </w:r>
      <w:r w:rsidR="00743F7E" w:rsidRPr="003C0ABF">
        <w:t xml:space="preserve">not only </w:t>
      </w:r>
      <w:r w:rsidR="00B0408D" w:rsidRPr="003C0ABF">
        <w:t xml:space="preserve">in grains </w:t>
      </w:r>
      <w:r w:rsidR="005C6CBF" w:rsidRPr="003C0ABF">
        <w:t xml:space="preserve">favorably oriented for </w:t>
      </w:r>
      <w:r w:rsidR="002A1B62" w:rsidRPr="003C0ABF">
        <w:t xml:space="preserve">this mechanism to </w:t>
      </w:r>
      <w:r w:rsidR="00BD3D02" w:rsidRPr="003C0ABF">
        <w:t>operate (</w:t>
      </w:r>
      <w:r w:rsidR="001E176F" w:rsidRPr="003C0ABF">
        <w:t xml:space="preserve">Fig. </w:t>
      </w:r>
      <w:r w:rsidR="001647C8" w:rsidRPr="003C0ABF">
        <w:t>6c</w:t>
      </w:r>
      <w:r w:rsidR="00060149" w:rsidRPr="003C0ABF">
        <w:t>-</w:t>
      </w:r>
      <w:r w:rsidR="001647C8" w:rsidRPr="003C0ABF">
        <w:t>d</w:t>
      </w:r>
      <w:r w:rsidR="00BD3D02" w:rsidRPr="003C0ABF">
        <w:t xml:space="preserve">), but also </w:t>
      </w:r>
      <w:r w:rsidR="0010477F" w:rsidRPr="003C0ABF">
        <w:t xml:space="preserve">even </w:t>
      </w:r>
      <w:r w:rsidR="001647C8" w:rsidRPr="003C0ABF">
        <w:t xml:space="preserve">in </w:t>
      </w:r>
      <w:r w:rsidR="0008377A" w:rsidRPr="003C0ABF">
        <w:t>those</w:t>
      </w:r>
      <w:r w:rsidR="00BC11C8" w:rsidRPr="003C0ABF">
        <w:t xml:space="preserve"> grains</w:t>
      </w:r>
      <w:r w:rsidR="0008377A" w:rsidRPr="003C0ABF">
        <w:t xml:space="preserve"> </w:t>
      </w:r>
      <w:r w:rsidR="006D6E58" w:rsidRPr="003C0ABF">
        <w:t xml:space="preserve">which </w:t>
      </w:r>
      <w:r w:rsidR="00A503E8" w:rsidRPr="003C0ABF">
        <w:t>are</w:t>
      </w:r>
      <w:r w:rsidR="00E334FA" w:rsidRPr="003C0ABF">
        <w:t xml:space="preserve"> not </w:t>
      </w:r>
      <w:r w:rsidR="005725B6" w:rsidRPr="003C0ABF">
        <w:t xml:space="preserve">suitably </w:t>
      </w:r>
      <w:r w:rsidR="00C33383" w:rsidRPr="003C0ABF">
        <w:t xml:space="preserve">oriented </w:t>
      </w:r>
      <w:r w:rsidR="00C33383" w:rsidRPr="003C0ABF">
        <w:lastRenderedPageBreak/>
        <w:t xml:space="preserve">for the </w:t>
      </w:r>
      <w:r w:rsidR="001D22A7" w:rsidRPr="003C0ABF">
        <w:t>activation</w:t>
      </w:r>
      <w:r w:rsidR="00C33383" w:rsidRPr="003C0ABF">
        <w:t xml:space="preserve"> of </w:t>
      </w:r>
      <w:r w:rsidR="003B755B" w:rsidRPr="003C0ABF">
        <w:t>extension twin</w:t>
      </w:r>
      <w:r w:rsidR="0069539C" w:rsidRPr="003C0ABF">
        <w:t>ning</w:t>
      </w:r>
      <w:r w:rsidR="003B755B" w:rsidRPr="003C0ABF">
        <w:t xml:space="preserve"> </w:t>
      </w:r>
      <w:r w:rsidR="00BB44E0" w:rsidRPr="003C0ABF">
        <w:t>(Fig. 6a</w:t>
      </w:r>
      <w:r w:rsidR="00060149" w:rsidRPr="003C0ABF">
        <w:t>-</w:t>
      </w:r>
      <w:r w:rsidR="00BB44E0" w:rsidRPr="003C0ABF">
        <w:t xml:space="preserve">b). </w:t>
      </w:r>
      <w:r w:rsidR="001B0E9F" w:rsidRPr="003C0ABF">
        <w:t>Further, t</w:t>
      </w:r>
      <w:r w:rsidR="00B53080" w:rsidRPr="003C0ABF">
        <w:t>he</w:t>
      </w:r>
      <w:r w:rsidR="00D46ADE" w:rsidRPr="003C0ABF">
        <w:t xml:space="preserve"> </w:t>
      </w:r>
      <w:r w:rsidR="00B53080" w:rsidRPr="003C0ABF">
        <w:t xml:space="preserve">coexistence of different </w:t>
      </w:r>
      <w:r w:rsidR="00F4510F" w:rsidRPr="003C0ABF">
        <w:t>twin</w:t>
      </w:r>
      <w:r w:rsidR="00742EE4" w:rsidRPr="003C0ABF">
        <w:t>ning</w:t>
      </w:r>
      <w:r w:rsidR="00F4510F" w:rsidRPr="003C0ABF">
        <w:t xml:space="preserve"> modes in </w:t>
      </w:r>
      <w:r w:rsidR="003B6343" w:rsidRPr="003C0ABF">
        <w:t xml:space="preserve">one grain </w:t>
      </w:r>
      <w:r w:rsidR="00A503E8" w:rsidRPr="003C0ABF">
        <w:t>is</w:t>
      </w:r>
      <w:r w:rsidR="006A156C" w:rsidRPr="003C0ABF">
        <w:t xml:space="preserve"> </w:t>
      </w:r>
      <w:r w:rsidR="00CA5103" w:rsidRPr="003C0ABF">
        <w:t xml:space="preserve">exclusively </w:t>
      </w:r>
      <w:r w:rsidR="003F5B44" w:rsidRPr="003C0ABF">
        <w:t xml:space="preserve">discovered </w:t>
      </w:r>
      <w:r w:rsidR="00841384" w:rsidRPr="003C0ABF">
        <w:t xml:space="preserve">in the samples deformed </w:t>
      </w:r>
      <w:r w:rsidR="000970DB" w:rsidRPr="003C0ABF">
        <w:t>at 1 and 600 s</w:t>
      </w:r>
      <w:r w:rsidR="000970DB" w:rsidRPr="003C0ABF">
        <w:rPr>
          <w:vertAlign w:val="superscript"/>
        </w:rPr>
        <w:t>-1</w:t>
      </w:r>
      <w:r w:rsidR="000970DB" w:rsidRPr="003C0ABF">
        <w:t>.</w:t>
      </w:r>
      <w:r w:rsidR="00C05C0B" w:rsidRPr="003C0ABF">
        <w:t xml:space="preserve"> </w:t>
      </w:r>
    </w:p>
    <w:p w14:paraId="767CDA00" w14:textId="4F8D7738" w:rsidR="0057752B" w:rsidRPr="003C0ABF" w:rsidRDefault="00610650" w:rsidP="0072296A">
      <w:pPr>
        <w:tabs>
          <w:tab w:val="left" w:pos="1905"/>
        </w:tabs>
      </w:pPr>
      <w:r w:rsidRPr="003C0ABF">
        <w:t>Fig. 7</w:t>
      </w:r>
      <w:r w:rsidR="00A37A00" w:rsidRPr="003C0ABF">
        <w:t xml:space="preserve"> </w:t>
      </w:r>
      <w:r w:rsidR="009B2499" w:rsidRPr="003C0ABF">
        <w:t>presents</w:t>
      </w:r>
      <w:r w:rsidR="002F3667" w:rsidRPr="003C0ABF">
        <w:t xml:space="preserve"> the EBSD IPF maps of </w:t>
      </w:r>
      <w:r w:rsidR="00357ECC" w:rsidRPr="003C0ABF">
        <w:t xml:space="preserve">the samples </w:t>
      </w:r>
      <w:r w:rsidR="009A22D9" w:rsidRPr="003C0ABF">
        <w:t xml:space="preserve">deformed up to 0.05 strain at </w:t>
      </w:r>
      <w:r w:rsidR="004430FF" w:rsidRPr="003C0ABF">
        <w:t>1 s</w:t>
      </w:r>
      <w:r w:rsidR="004430FF" w:rsidRPr="003C0ABF">
        <w:rPr>
          <w:vertAlign w:val="superscript"/>
        </w:rPr>
        <w:t>-1</w:t>
      </w:r>
      <w:r w:rsidR="004430FF" w:rsidRPr="003C0ABF">
        <w:t xml:space="preserve"> and 0.06 strain at 600 s</w:t>
      </w:r>
      <w:r w:rsidR="004430FF" w:rsidRPr="003C0ABF">
        <w:rPr>
          <w:vertAlign w:val="superscript"/>
        </w:rPr>
        <w:t>-1</w:t>
      </w:r>
      <w:r w:rsidR="00FF07E5" w:rsidRPr="003C0ABF">
        <w:t>, and Fig. 8 characterizes t</w:t>
      </w:r>
      <w:r w:rsidR="00CE605C" w:rsidRPr="003C0ABF">
        <w:t xml:space="preserve">he </w:t>
      </w:r>
      <w:r w:rsidR="00220638" w:rsidRPr="003C0ABF">
        <w:t>corresponding twin boundaries</w:t>
      </w:r>
      <w:r w:rsidR="00CE79C6" w:rsidRPr="003C0ABF">
        <w:t xml:space="preserve">. </w:t>
      </w:r>
      <w:r w:rsidR="00BB2AE2" w:rsidRPr="003C0ABF">
        <w:t>In Zone 1 where twinning is not favorable, i</w:t>
      </w:r>
      <w:r w:rsidR="00E3768F" w:rsidRPr="003C0ABF">
        <w:t xml:space="preserve">t can be seen </w:t>
      </w:r>
      <w:r w:rsidR="00DD36AF" w:rsidRPr="003C0ABF">
        <w:t xml:space="preserve">from Fig. </w:t>
      </w:r>
      <w:r w:rsidR="004C28E2" w:rsidRPr="003C0ABF">
        <w:t>7</w:t>
      </w:r>
      <w:r w:rsidR="003D4751" w:rsidRPr="003C0ABF">
        <w:t xml:space="preserve">a and </w:t>
      </w:r>
      <w:r w:rsidR="004C28E2" w:rsidRPr="003C0ABF">
        <w:t>7</w:t>
      </w:r>
      <w:r w:rsidR="003D4751" w:rsidRPr="003C0ABF">
        <w:t xml:space="preserve">b </w:t>
      </w:r>
      <w:r w:rsidR="004A2A37" w:rsidRPr="003C0ABF">
        <w:t xml:space="preserve">that </w:t>
      </w:r>
      <w:r w:rsidR="005F18C8" w:rsidRPr="003C0ABF">
        <w:t xml:space="preserve">as strain </w:t>
      </w:r>
      <w:r w:rsidR="002B6F84" w:rsidRPr="003C0ABF">
        <w:t>exceeds 0.02</w:t>
      </w:r>
      <w:r w:rsidR="005F18C8" w:rsidRPr="003C0ABF">
        <w:t xml:space="preserve">, </w:t>
      </w:r>
      <w:r w:rsidR="004559D4" w:rsidRPr="003C0ABF">
        <w:t xml:space="preserve">the twins </w:t>
      </w:r>
      <w:r w:rsidR="0085122F" w:rsidRPr="003C0ABF">
        <w:t>become thicker</w:t>
      </w:r>
      <w:r w:rsidR="00040C28" w:rsidRPr="003C0ABF">
        <w:t xml:space="preserve"> </w:t>
      </w:r>
      <w:r w:rsidR="00040C28" w:rsidRPr="003C0ABF">
        <w:rPr>
          <w:rFonts w:hint="eastAsia"/>
        </w:rPr>
        <w:t>and</w:t>
      </w:r>
      <w:r w:rsidR="00040C28" w:rsidRPr="003C0ABF">
        <w:t xml:space="preserve"> </w:t>
      </w:r>
      <w:r w:rsidR="001A5C13" w:rsidRPr="003C0ABF">
        <w:t xml:space="preserve">more </w:t>
      </w:r>
      <w:r w:rsidR="0085122F" w:rsidRPr="003C0ABF">
        <w:t xml:space="preserve">difficult to </w:t>
      </w:r>
      <w:r w:rsidR="000C43F3" w:rsidRPr="003C0ABF">
        <w:t xml:space="preserve">be </w:t>
      </w:r>
      <w:r w:rsidR="00277F8C" w:rsidRPr="003C0ABF">
        <w:t xml:space="preserve">fully </w:t>
      </w:r>
      <w:r w:rsidR="000C43F3" w:rsidRPr="003C0ABF">
        <w:t>indexed</w:t>
      </w:r>
      <w:r w:rsidR="00605FF3" w:rsidRPr="003C0ABF">
        <w:t xml:space="preserve"> </w:t>
      </w:r>
      <w:r w:rsidR="00277F8C" w:rsidRPr="003C0ABF">
        <w:t>by EBSD because of</w:t>
      </w:r>
      <w:r w:rsidR="00605FF3" w:rsidRPr="003C0ABF">
        <w:t xml:space="preserve"> high </w:t>
      </w:r>
      <w:r w:rsidR="00371AB9" w:rsidRPr="003C0ABF">
        <w:t>lattice distortion</w:t>
      </w:r>
      <w:r w:rsidR="003A26A1" w:rsidRPr="003C0ABF">
        <w:t>.</w:t>
      </w:r>
      <w:r w:rsidR="00D04CFA" w:rsidRPr="003C0ABF">
        <w:t xml:space="preserve"> </w:t>
      </w:r>
      <w:r w:rsidR="00843023" w:rsidRPr="003C0ABF">
        <w:t>In addition</w:t>
      </w:r>
      <w:r w:rsidR="000D1368" w:rsidRPr="003C0ABF">
        <w:t>,</w:t>
      </w:r>
      <w:r w:rsidR="00FA046F" w:rsidRPr="003C0ABF">
        <w:t xml:space="preserve"> Fig. 8a and 8b </w:t>
      </w:r>
      <w:r w:rsidR="00F74017" w:rsidRPr="003C0ABF">
        <w:t>indicate that</w:t>
      </w:r>
      <w:r w:rsidR="00102E6C" w:rsidRPr="003C0ABF">
        <w:t xml:space="preserve"> </w:t>
      </w:r>
      <w:r w:rsidR="00021B1F" w:rsidRPr="003C0ABF">
        <w:t xml:space="preserve">the relative activity of double twins is clearly improved. </w:t>
      </w:r>
      <w:r w:rsidR="00E2752E" w:rsidRPr="003C0ABF">
        <w:t>In Zone 2 where many grains are properly oriented for extension twinning</w:t>
      </w:r>
      <w:r w:rsidR="00575BE1" w:rsidRPr="003C0ABF">
        <w:t xml:space="preserve">, </w:t>
      </w:r>
      <w:r w:rsidR="00CA4597" w:rsidRPr="003C0ABF">
        <w:t xml:space="preserve">Fig. 7c and 7d present that </w:t>
      </w:r>
      <w:r w:rsidR="00575BE1" w:rsidRPr="003C0ABF">
        <w:t>the extension twins grow rapidly and almost encompass the entire grain at large strains.</w:t>
      </w:r>
    </w:p>
    <w:p w14:paraId="1F6BEC38" w14:textId="552067A1" w:rsidR="00A1039A" w:rsidRPr="003C0ABF" w:rsidRDefault="00021CC6" w:rsidP="00BB18E1">
      <w:r w:rsidRPr="003C0ABF">
        <w:t xml:space="preserve">Besides twinning, </w:t>
      </w:r>
      <w:r w:rsidR="00A74ED4" w:rsidRPr="003C0ABF">
        <w:t>dislocation slip</w:t>
      </w:r>
      <w:r w:rsidR="00332CBE" w:rsidRPr="003C0ABF">
        <w:t xml:space="preserve"> </w:t>
      </w:r>
      <w:r w:rsidR="00F71FAD" w:rsidRPr="003C0ABF">
        <w:t xml:space="preserve">is </w:t>
      </w:r>
      <w:r w:rsidR="00332CBE" w:rsidRPr="003C0ABF">
        <w:t xml:space="preserve">also </w:t>
      </w:r>
      <w:r w:rsidR="00CF1FE2" w:rsidRPr="003C0ABF">
        <w:t>a key mechanism of</w:t>
      </w:r>
      <w:r w:rsidR="00332CBE" w:rsidRPr="003C0ABF">
        <w:t xml:space="preserve"> </w:t>
      </w:r>
      <w:r w:rsidR="007637DF" w:rsidRPr="003C0ABF">
        <w:t>plastic deformation</w:t>
      </w:r>
      <w:r w:rsidR="00F8299C" w:rsidRPr="003C0ABF">
        <w:t>.</w:t>
      </w:r>
      <w:r w:rsidR="007637DF" w:rsidRPr="003C0ABF">
        <w:t xml:space="preserve"> </w:t>
      </w:r>
      <w:r w:rsidR="00234C28" w:rsidRPr="003C0ABF">
        <w:t xml:space="preserve">To </w:t>
      </w:r>
      <w:r w:rsidR="00867A18" w:rsidRPr="003C0ABF">
        <w:t>investigate the evolution of dislocation density</w:t>
      </w:r>
      <w:r w:rsidR="00E95375" w:rsidRPr="003C0ABF">
        <w:t xml:space="preserve"> </w:t>
      </w:r>
      <w:r w:rsidR="00426A69" w:rsidRPr="003C0ABF">
        <w:t>at</w:t>
      </w:r>
      <w:r w:rsidR="00E95375" w:rsidRPr="003C0ABF">
        <w:t xml:space="preserve"> </w:t>
      </w:r>
      <w:r w:rsidR="00D3530C" w:rsidRPr="003C0ABF">
        <w:t xml:space="preserve">a </w:t>
      </w:r>
      <w:r w:rsidR="00E95375" w:rsidRPr="003C0ABF">
        <w:t xml:space="preserve">macroscopic </w:t>
      </w:r>
      <w:r w:rsidR="00426A69" w:rsidRPr="003C0ABF">
        <w:t>level</w:t>
      </w:r>
      <w:r w:rsidR="00A90734" w:rsidRPr="003C0ABF">
        <w:t>, n</w:t>
      </w:r>
      <w:r w:rsidR="000B7C7C" w:rsidRPr="003C0ABF">
        <w:t xml:space="preserve">eutron </w:t>
      </w:r>
      <w:r w:rsidR="00C10131" w:rsidRPr="003C0ABF">
        <w:t>diffraction</w:t>
      </w:r>
      <w:r w:rsidR="009F4C53" w:rsidRPr="003C0ABF">
        <w:t xml:space="preserve"> </w:t>
      </w:r>
      <w:r w:rsidR="00C10131" w:rsidRPr="003C0ABF">
        <w:t xml:space="preserve">experiments were </w:t>
      </w:r>
      <w:r w:rsidR="00A90734" w:rsidRPr="003C0ABF">
        <w:t>conducted</w:t>
      </w:r>
      <w:r w:rsidR="00C10131" w:rsidRPr="003C0ABF">
        <w:t xml:space="preserve"> on the </w:t>
      </w:r>
      <w:r w:rsidR="00C134CE" w:rsidRPr="003C0ABF">
        <w:t xml:space="preserve">undeformed sample and </w:t>
      </w:r>
      <w:r w:rsidR="00C10131" w:rsidRPr="003C0ABF">
        <w:t xml:space="preserve">samples </w:t>
      </w:r>
      <w:bookmarkStart w:id="33" w:name="OLE_LINK33"/>
      <w:bookmarkStart w:id="34" w:name="OLE_LINK34"/>
      <w:r w:rsidR="00C10131" w:rsidRPr="003C0ABF">
        <w:t xml:space="preserve">deformed to </w:t>
      </w:r>
      <w:bookmarkEnd w:id="33"/>
      <w:bookmarkEnd w:id="34"/>
      <w:r w:rsidR="00F12014" w:rsidRPr="003C0ABF">
        <w:t>various</w:t>
      </w:r>
      <w:r w:rsidR="00C10131" w:rsidRPr="003C0ABF">
        <w:t xml:space="preserve"> strain</w:t>
      </w:r>
      <w:r w:rsidR="00BC11C8" w:rsidRPr="003C0ABF">
        <w:t>s</w:t>
      </w:r>
      <w:r w:rsidR="00C10131" w:rsidRPr="003C0ABF">
        <w:t xml:space="preserve"> at </w:t>
      </w:r>
      <w:bookmarkStart w:id="35" w:name="OLE_LINK31"/>
      <w:bookmarkStart w:id="36" w:name="OLE_LINK32"/>
      <w:r w:rsidR="00C10131" w:rsidRPr="003C0ABF">
        <w:t>0.001</w:t>
      </w:r>
      <w:bookmarkEnd w:id="35"/>
      <w:bookmarkEnd w:id="36"/>
      <w:r w:rsidR="00F12014" w:rsidRPr="003C0ABF">
        <w:t xml:space="preserve">, 1 </w:t>
      </w:r>
      <w:r w:rsidR="00C10131" w:rsidRPr="003C0ABF">
        <w:t xml:space="preserve">and </w:t>
      </w:r>
      <w:r w:rsidR="00F12014" w:rsidRPr="003C0ABF">
        <w:t>6</w:t>
      </w:r>
      <w:r w:rsidR="00C10131" w:rsidRPr="003C0ABF">
        <w:t>00 s</w:t>
      </w:r>
      <w:r w:rsidR="00C10131" w:rsidRPr="003C0ABF">
        <w:rPr>
          <w:vertAlign w:val="superscript"/>
        </w:rPr>
        <w:t>-1</w:t>
      </w:r>
      <w:r w:rsidR="00C10131" w:rsidRPr="003C0ABF">
        <w:t xml:space="preserve">. </w:t>
      </w:r>
      <w:r w:rsidR="00754230" w:rsidRPr="003C0ABF">
        <w:t xml:space="preserve">The methods used to </w:t>
      </w:r>
      <w:r w:rsidR="003C0A81" w:rsidRPr="003C0ABF">
        <w:t>evaluate dislocation</w:t>
      </w:r>
      <w:r w:rsidR="00745C25" w:rsidRPr="003C0ABF">
        <w:t xml:space="preserve"> density</w:t>
      </w:r>
      <w:r w:rsidR="007E13AC" w:rsidRPr="003C0ABF">
        <w:t xml:space="preserve"> </w:t>
      </w:r>
      <w:r w:rsidR="003A38A9" w:rsidRPr="003C0ABF">
        <w:rPr>
          <w:rFonts w:hint="eastAsia"/>
        </w:rPr>
        <w:t>from</w:t>
      </w:r>
      <w:r w:rsidR="003A38A9" w:rsidRPr="003C0ABF">
        <w:t xml:space="preserve"> diffraction</w:t>
      </w:r>
      <w:r w:rsidR="006D6A26" w:rsidRPr="003C0ABF">
        <w:t xml:space="preserve"> line</w:t>
      </w:r>
      <w:r w:rsidR="003A38A9" w:rsidRPr="003C0ABF">
        <w:t xml:space="preserve"> profiles</w:t>
      </w:r>
      <w:r w:rsidR="00342F0C" w:rsidRPr="003C0ABF">
        <w:t xml:space="preserve">, known as the classical Williamson-Hall (WH) method </w:t>
      </w:r>
      <w:r w:rsidR="00342F0C" w:rsidRPr="003C0ABF">
        <w:fldChar w:fldCharType="begin"/>
      </w:r>
      <w:r w:rsidR="002F06D4" w:rsidRPr="003C0ABF">
        <w:instrText xml:space="preserve"> ADDIN EN.CITE &lt;EndNote&gt;&lt;Cite&gt;&lt;Author&gt;Williamson&lt;/Author&gt;&lt;Year&gt;1953&lt;/Year&gt;&lt;RecNum&gt;270&lt;/RecNum&gt;&lt;DisplayText&gt;[53]&lt;/DisplayText&gt;&lt;record&gt;&lt;rec-number&gt;270&lt;/rec-number&gt;&lt;foreign-keys&gt;&lt;key app="EN" db-id="p9epwvavnevp0qe5t5yxprware2tpeseexe2" timestamp="1581075820"&gt;270&lt;/key&gt;&lt;/foreign-keys&gt;&lt;ref-type name="Journal Article"&gt;17&lt;/ref-type&gt;&lt;contributors&gt;&lt;authors&gt;&lt;author&gt;Williamson, GK&lt;/author&gt;&lt;author&gt;Hall, WH&lt;/author&gt;&lt;/authors&gt;&lt;/contributors&gt;&lt;titles&gt;&lt;title&gt;X-ray line broadening from filed aluminium and wolfram&lt;/title&gt;&lt;secondary-title&gt;Acta metallurgica&lt;/secondary-title&gt;&lt;/titles&gt;&lt;periodical&gt;&lt;full-title&gt;Acta metallurgica&lt;/full-title&gt;&lt;/periodical&gt;&lt;pages&gt;22-31&lt;/pages&gt;&lt;volume&gt;1&lt;/volume&gt;&lt;number&gt;1&lt;/number&gt;&lt;dates&gt;&lt;year&gt;1953&lt;/year&gt;&lt;/dates&gt;&lt;isbn&gt;0001-6160&lt;/isbn&gt;&lt;urls&gt;&lt;/urls&gt;&lt;/record&gt;&lt;/Cite&gt;&lt;/EndNote&gt;</w:instrText>
      </w:r>
      <w:r w:rsidR="00342F0C" w:rsidRPr="003C0ABF">
        <w:fldChar w:fldCharType="separate"/>
      </w:r>
      <w:r w:rsidR="002F06D4" w:rsidRPr="003C0ABF">
        <w:rPr>
          <w:noProof/>
        </w:rPr>
        <w:t>[53]</w:t>
      </w:r>
      <w:r w:rsidR="00342F0C" w:rsidRPr="003C0ABF">
        <w:fldChar w:fldCharType="end"/>
      </w:r>
      <w:r w:rsidR="00342F0C" w:rsidRPr="003C0ABF">
        <w:t xml:space="preserve"> and Warren-</w:t>
      </w:r>
      <w:proofErr w:type="spellStart"/>
      <w:r w:rsidR="00342F0C" w:rsidRPr="003C0ABF">
        <w:t>Averbach</w:t>
      </w:r>
      <w:proofErr w:type="spellEnd"/>
      <w:r w:rsidR="00342F0C" w:rsidRPr="003C0ABF">
        <w:t xml:space="preserve"> (WA) method</w:t>
      </w:r>
      <w:r w:rsidR="007B1BAB" w:rsidRPr="003C0ABF">
        <w:t xml:space="preserve"> </w:t>
      </w:r>
      <w:r w:rsidR="007B1BAB" w:rsidRPr="003C0ABF">
        <w:fldChar w:fldCharType="begin"/>
      </w:r>
      <w:r w:rsidR="002F06D4" w:rsidRPr="003C0ABF">
        <w:instrText xml:space="preserve"> ADDIN EN.CITE &lt;EndNote&gt;&lt;Cite&gt;&lt;Author&gt;Warren&lt;/Author&gt;&lt;Year&gt;1950&lt;/Year&gt;&lt;RecNum&gt;271&lt;/RecNum&gt;&lt;DisplayText&gt;[54]&lt;/DisplayText&gt;&lt;record&gt;&lt;rec-number&gt;271&lt;/rec-number&gt;&lt;foreign-keys&gt;&lt;key app="EN" db-id="p9epwvavnevp0qe5t5yxprware2tpeseexe2" timestamp="1581075830"&gt;27</w:instrText>
      </w:r>
      <w:r w:rsidR="002F06D4" w:rsidRPr="003C0ABF">
        <w:rPr>
          <w:rFonts w:hint="eastAsia"/>
        </w:rPr>
        <w:instrText>1&lt;/key&gt;&lt;/foreign-keys&gt;&lt;ref-type name="Journal Article"&gt;17&lt;/ref-type&gt;&lt;contributors&gt;&lt;authors&gt;&lt;author&gt;Warren, BE&lt;/author&gt;&lt;author&gt;Averbach, BL&lt;/author&gt;&lt;/authors&gt;&lt;/contributors&gt;&lt;titles&gt;&lt;title&gt;The effect of cold</w:instrText>
      </w:r>
      <w:r w:rsidR="002F06D4" w:rsidRPr="003C0ABF">
        <w:rPr>
          <w:rFonts w:hint="eastAsia"/>
        </w:rPr>
        <w:instrText>‐</w:instrText>
      </w:r>
      <w:r w:rsidR="002F06D4" w:rsidRPr="003C0ABF">
        <w:rPr>
          <w:rFonts w:hint="eastAsia"/>
        </w:rPr>
        <w:instrText>work distortion on X</w:instrText>
      </w:r>
      <w:r w:rsidR="002F06D4" w:rsidRPr="003C0ABF">
        <w:rPr>
          <w:rFonts w:hint="eastAsia"/>
        </w:rPr>
        <w:instrText>‐</w:instrText>
      </w:r>
      <w:r w:rsidR="002F06D4" w:rsidRPr="003C0ABF">
        <w:rPr>
          <w:rFonts w:hint="eastAsia"/>
        </w:rPr>
        <w:instrText>ray patterns&lt;/title&gt;&lt;seconda</w:instrText>
      </w:r>
      <w:r w:rsidR="002F06D4" w:rsidRPr="003C0ABF">
        <w:instrText>ry-title&gt;Journal of applied physics&lt;/secondary-title&gt;&lt;/titles&gt;&lt;periodical&gt;&lt;full-title&gt;Journal of Applied Physics&lt;/full-title&gt;&lt;abbr-1&gt;J. Appl. Phys.&lt;/abbr-1&gt;&lt;abbr-2&gt;J Appl Phys&lt;/abbr-2&gt;&lt;/periodical&gt;&lt;pages&gt;595-599&lt;/pages&gt;&lt;volume&gt;21&lt;/volume&gt;&lt;number&gt;6&lt;/number&gt;&lt;dates&gt;&lt;year&gt;1950&lt;/year&gt;&lt;/dates&gt;&lt;isbn&gt;0021-8979&lt;/isbn&gt;&lt;urls&gt;&lt;/urls&gt;&lt;/record&gt;&lt;/Cite&gt;&lt;/EndNote&gt;</w:instrText>
      </w:r>
      <w:r w:rsidR="007B1BAB" w:rsidRPr="003C0ABF">
        <w:fldChar w:fldCharType="separate"/>
      </w:r>
      <w:r w:rsidR="002F06D4" w:rsidRPr="003C0ABF">
        <w:rPr>
          <w:noProof/>
        </w:rPr>
        <w:t>[54]</w:t>
      </w:r>
      <w:r w:rsidR="007B1BAB" w:rsidRPr="003C0ABF">
        <w:fldChar w:fldCharType="end"/>
      </w:r>
      <w:r w:rsidR="00342F0C" w:rsidRPr="003C0ABF">
        <w:t>,</w:t>
      </w:r>
      <w:r w:rsidR="003A38A9" w:rsidRPr="003C0ABF">
        <w:t xml:space="preserve"> </w:t>
      </w:r>
      <w:r w:rsidR="00342F0C" w:rsidRPr="003C0ABF">
        <w:t>were</w:t>
      </w:r>
      <w:r w:rsidR="00754230" w:rsidRPr="003C0ABF">
        <w:t xml:space="preserve"> proposed </w:t>
      </w:r>
      <w:r w:rsidR="00342F0C" w:rsidRPr="003C0ABF">
        <w:t xml:space="preserve">in </w:t>
      </w:r>
      <w:r w:rsidR="00754230" w:rsidRPr="003C0ABF">
        <w:t>the 1950</w:t>
      </w:r>
      <w:r w:rsidR="006730A7" w:rsidRPr="003C0ABF">
        <w:t>s</w:t>
      </w:r>
      <w:r w:rsidR="00197CC9" w:rsidRPr="003C0ABF">
        <w:t xml:space="preserve"> for </w:t>
      </w:r>
      <w:r w:rsidR="009F4739" w:rsidRPr="003C0ABF">
        <w:t>elastically isotropic metals</w:t>
      </w:r>
      <w:r w:rsidR="00B57170" w:rsidRPr="003C0ABF">
        <w:t xml:space="preserve"> (e.g. </w:t>
      </w:r>
      <w:r w:rsidR="00617A07" w:rsidRPr="003C0ABF">
        <w:t>tungsten and aluminum</w:t>
      </w:r>
      <w:r w:rsidR="00B57170" w:rsidRPr="003C0ABF">
        <w:t>)</w:t>
      </w:r>
      <w:r w:rsidR="006730A7" w:rsidRPr="003C0ABF">
        <w:t>.</w:t>
      </w:r>
      <w:r w:rsidR="00754230" w:rsidRPr="003C0ABF">
        <w:t xml:space="preserve"> </w:t>
      </w:r>
      <w:r w:rsidR="005C16AE" w:rsidRPr="003C0ABF">
        <w:t xml:space="preserve">Ungar et al. </w:t>
      </w:r>
      <w:r w:rsidR="005C16AE" w:rsidRPr="003C0ABF">
        <w:fldChar w:fldCharType="begin"/>
      </w:r>
      <w:r w:rsidR="002F06D4" w:rsidRPr="003C0ABF">
        <w:instrText xml:space="preserve"> ADDIN EN.CITE &lt;EndNote&gt;&lt;Cite&gt;&lt;Author&gt;Ungár&lt;/Author&gt;&lt;Year&gt;1999&lt;/Year&gt;&lt;RecNum&gt;260&lt;/RecNum&gt;&lt;DisplayText&gt;[55]&lt;/DisplayText&gt;&lt;record&gt;&lt;rec-number&gt;260&lt;/rec-number&gt;&lt;foreign-keys&gt;&lt;key app="EN" db-id="p9epwvavnevp0qe5t5yxprware2tpeseexe2" timestamp="1576809069"&gt;260&lt;/key&gt;&lt;/foreign-keys&gt;&lt;ref-type name="Journal Article"&gt;17&lt;/ref-type&gt;&lt;contributors&gt;&lt;authors&gt;&lt;author&gt;Ungár, T&lt;/author&gt;&lt;author&gt;Dragomir, I&lt;/author&gt;&lt;author&gt;Révész, Á&lt;/author&gt;&lt;author&gt;Borbély, A&lt;/author&gt;&lt;/authors&gt;&lt;/contributors&gt;&lt;titles&gt;&lt;title&gt;The contrast factors of dislocations in cubic crystals: the dislocation model of strain anisotropy in practice&lt;/title&gt;&lt;secondary-title&gt;Journal of applied crystallography&lt;/secondary-title&gt;&lt;/titles&gt;&lt;periodical&gt;&lt;full-title&gt;Journal of Applied Crystallography&lt;/full-title&gt;&lt;abbr-1&gt;J. Appl. Crystallogr.&lt;/abbr-1&gt;&lt;abbr-2&gt;J Appl Crystallogr&lt;/abbr-2&gt;&lt;/periodical&gt;&lt;pages&gt;992-1002&lt;/pages&gt;&lt;volume&gt;32&lt;/volume&gt;&lt;number&gt;5&lt;/number&gt;&lt;dates&gt;&lt;year&gt;1999&lt;/year&gt;&lt;/dates&gt;&lt;isbn&gt;0021-8898&lt;/isbn&gt;&lt;urls&gt;&lt;/urls&gt;&lt;/record&gt;&lt;/Cite&gt;&lt;/EndNote&gt;</w:instrText>
      </w:r>
      <w:r w:rsidR="005C16AE" w:rsidRPr="003C0ABF">
        <w:fldChar w:fldCharType="separate"/>
      </w:r>
      <w:r w:rsidR="002F06D4" w:rsidRPr="003C0ABF">
        <w:rPr>
          <w:noProof/>
        </w:rPr>
        <w:t>[55]</w:t>
      </w:r>
      <w:r w:rsidR="005C16AE" w:rsidRPr="003C0ABF">
        <w:fldChar w:fldCharType="end"/>
      </w:r>
      <w:r w:rsidR="005C16AE" w:rsidRPr="003C0ABF">
        <w:t xml:space="preserve"> introduc</w:t>
      </w:r>
      <w:r w:rsidR="00081BF9" w:rsidRPr="003C0ABF">
        <w:t xml:space="preserve">ed </w:t>
      </w:r>
      <w:r w:rsidR="00560A47" w:rsidRPr="003C0ABF">
        <w:t>a novel parameter,</w:t>
      </w:r>
      <w:r w:rsidR="005C16AE" w:rsidRPr="003C0ABF">
        <w:t xml:space="preserve"> dislocation contrast factor</w:t>
      </w:r>
      <w:r w:rsidR="00560A47" w:rsidRPr="003C0ABF">
        <w:t>,</w:t>
      </w:r>
      <w:r w:rsidR="005C16AE" w:rsidRPr="003C0ABF">
        <w:t xml:space="preserve"> into the WH method</w:t>
      </w:r>
      <w:r w:rsidR="00CB67AC" w:rsidRPr="003C0ABF">
        <w:t xml:space="preserve"> </w:t>
      </w:r>
      <w:r w:rsidR="00E22774" w:rsidRPr="003C0ABF">
        <w:t xml:space="preserve">to take </w:t>
      </w:r>
      <w:r w:rsidR="0060356D" w:rsidRPr="003C0ABF">
        <w:t>into account the anisotropy of elastic p</w:t>
      </w:r>
      <w:r w:rsidR="003E659A" w:rsidRPr="003C0ABF">
        <w:t xml:space="preserve">roperties. </w:t>
      </w:r>
      <w:r w:rsidR="0070427F" w:rsidRPr="003C0ABF">
        <w:t xml:space="preserve">After the modification, theoretical curves tend to fit well with experimental data, leading to </w:t>
      </w:r>
      <w:r w:rsidR="00971AA5" w:rsidRPr="003C0ABF">
        <w:t xml:space="preserve">more </w:t>
      </w:r>
      <w:r w:rsidR="0070427F" w:rsidRPr="003C0ABF">
        <w:t xml:space="preserve">reliable results for elastically anisotropic metals and alloys, including Mg alloys. </w:t>
      </w:r>
      <w:r w:rsidR="00062BD5" w:rsidRPr="003C0ABF">
        <w:t>It is noted that t</w:t>
      </w:r>
      <w:r w:rsidR="002775E5" w:rsidRPr="003C0ABF">
        <w:t>he</w:t>
      </w:r>
      <w:r w:rsidR="00515A51" w:rsidRPr="003C0ABF">
        <w:t xml:space="preserve"> </w:t>
      </w:r>
      <w:r w:rsidR="002775E5" w:rsidRPr="003C0ABF">
        <w:t xml:space="preserve">WA method </w:t>
      </w:r>
      <w:r w:rsidR="00515A51" w:rsidRPr="003C0ABF">
        <w:t>possesses</w:t>
      </w:r>
      <w:r w:rsidR="002F25C6" w:rsidRPr="003C0ABF">
        <w:t xml:space="preserve"> </w:t>
      </w:r>
      <w:r w:rsidR="00C10247" w:rsidRPr="003C0ABF">
        <w:t xml:space="preserve">the same </w:t>
      </w:r>
      <w:r w:rsidR="002847EB" w:rsidRPr="003C0ABF">
        <w:t xml:space="preserve">dislocation </w:t>
      </w:r>
      <w:r w:rsidR="00C10247" w:rsidRPr="003C0ABF">
        <w:t>contrast factor</w:t>
      </w:r>
      <w:r w:rsidR="002847EB" w:rsidRPr="003C0ABF">
        <w:t>s</w:t>
      </w:r>
      <w:r w:rsidR="00C10247" w:rsidRPr="003C0ABF">
        <w:t xml:space="preserve"> </w:t>
      </w:r>
      <w:r w:rsidR="002847EB" w:rsidRPr="003C0ABF">
        <w:t>as the WH method</w:t>
      </w:r>
      <w:r w:rsidR="00F31D48" w:rsidRPr="003C0ABF">
        <w:t xml:space="preserve">. </w:t>
      </w:r>
      <w:r w:rsidR="0049232D" w:rsidRPr="003C0ABF">
        <w:t>Therefore</w:t>
      </w:r>
      <w:r w:rsidR="00F31D48" w:rsidRPr="003C0ABF">
        <w:t xml:space="preserve">, </w:t>
      </w:r>
      <w:r w:rsidR="00990FEE" w:rsidRPr="003C0ABF">
        <w:t>the modified WH</w:t>
      </w:r>
      <w:r w:rsidR="00770330" w:rsidRPr="003C0ABF">
        <w:t xml:space="preserve"> </w:t>
      </w:r>
      <w:r w:rsidR="00101542" w:rsidRPr="003C0ABF">
        <w:t xml:space="preserve">(MWH) </w:t>
      </w:r>
      <w:r w:rsidR="00D839BD" w:rsidRPr="003C0ABF">
        <w:t>and modified WA</w:t>
      </w:r>
      <w:r w:rsidR="00957C7A" w:rsidRPr="003C0ABF">
        <w:t xml:space="preserve"> </w:t>
      </w:r>
      <w:r w:rsidR="00101542" w:rsidRPr="003C0ABF">
        <w:t xml:space="preserve">(MWA) </w:t>
      </w:r>
      <w:r w:rsidR="00D839BD" w:rsidRPr="003C0ABF">
        <w:t xml:space="preserve">methods </w:t>
      </w:r>
      <w:r w:rsidR="004C0D9F" w:rsidRPr="003C0ABF">
        <w:t>have been</w:t>
      </w:r>
      <w:r w:rsidR="00287562" w:rsidRPr="003C0ABF">
        <w:t xml:space="preserve"> </w:t>
      </w:r>
      <w:r w:rsidR="00CB7E09" w:rsidRPr="003C0ABF">
        <w:t xml:space="preserve">widely </w:t>
      </w:r>
      <w:r w:rsidR="00C664EC" w:rsidRPr="003C0ABF">
        <w:t xml:space="preserve">employed in combination </w:t>
      </w:r>
      <w:r w:rsidR="00382DEA" w:rsidRPr="003C0ABF">
        <w:fldChar w:fldCharType="begin">
          <w:fldData xml:space="preserve">PEVuZE5vdGU+PENpdGU+PEF1dGhvcj5JdmFub3Y8L0F1dGhvcj48WWVhcj4yMDIwPC9ZZWFyPjxS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</w:fldData>
        </w:fldChar>
      </w:r>
      <w:r w:rsidR="00EE0033" w:rsidRPr="003C0ABF">
        <w:instrText xml:space="preserve"> ADDIN EN.CITE </w:instrText>
      </w:r>
      <w:r w:rsidR="00EE0033" w:rsidRPr="003C0ABF">
        <w:fldChar w:fldCharType="begin">
          <w:fldData xml:space="preserve">PEVuZE5vdGU+PENpdGU+PEF1dGhvcj5JdmFub3Y8L0F1dGhvcj48WWVhcj4yMDIwPC9ZZWFyPjxS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</w:fldData>
        </w:fldChar>
      </w:r>
      <w:r w:rsidR="00EE0033" w:rsidRPr="003C0ABF">
        <w:instrText xml:space="preserve"> ADDIN EN.CITE.DATA </w:instrText>
      </w:r>
      <w:r w:rsidR="00EE0033" w:rsidRPr="003C0ABF">
        <w:fldChar w:fldCharType="end"/>
      </w:r>
      <w:r w:rsidR="00382DEA" w:rsidRPr="003C0ABF">
        <w:fldChar w:fldCharType="separate"/>
      </w:r>
      <w:r w:rsidR="00EE0033" w:rsidRPr="003C0ABF">
        <w:rPr>
          <w:noProof/>
        </w:rPr>
        <w:t>[47, 56, 57]</w:t>
      </w:r>
      <w:r w:rsidR="00382DEA" w:rsidRPr="003C0ABF">
        <w:fldChar w:fldCharType="end"/>
      </w:r>
      <w:r w:rsidR="002C42D9" w:rsidRPr="003C0ABF">
        <w:t>:</w:t>
      </w:r>
      <w:r w:rsidR="002D5ADE" w:rsidRPr="003C0ABF">
        <w:t xml:space="preserve"> </w:t>
      </w:r>
      <w:r w:rsidR="00BA3CD3" w:rsidRPr="003C0ABF">
        <w:t>t</w:t>
      </w:r>
      <w:r w:rsidR="002D5ADE" w:rsidRPr="003C0ABF">
        <w:t>he former</w:t>
      </w:r>
      <w:r w:rsidR="00353307" w:rsidRPr="003C0ABF">
        <w:t xml:space="preserve"> </w:t>
      </w:r>
      <w:r w:rsidR="00FE5ECB" w:rsidRPr="003C0ABF">
        <w:t xml:space="preserve">determines </w:t>
      </w:r>
      <w:r w:rsidR="00E97BFB" w:rsidRPr="003C0ABF">
        <w:t xml:space="preserve">contrast factors </w:t>
      </w:r>
      <w:r w:rsidR="00665E3A" w:rsidRPr="003C0ABF">
        <w:t xml:space="preserve">from </w:t>
      </w:r>
      <w:r w:rsidR="006C7FD5" w:rsidRPr="003C0ABF">
        <w:t xml:space="preserve">solely </w:t>
      </w:r>
      <w:r w:rsidR="00665E3A" w:rsidRPr="003C0ABF">
        <w:t>the width of diffraction peaks</w:t>
      </w:r>
      <w:r w:rsidR="002B290C" w:rsidRPr="003C0ABF">
        <w:t>,</w:t>
      </w:r>
      <w:r w:rsidR="00665E3A" w:rsidRPr="003C0ABF">
        <w:t xml:space="preserve"> </w:t>
      </w:r>
      <w:r w:rsidR="00E97BFB" w:rsidRPr="003C0ABF">
        <w:t>and</w:t>
      </w:r>
      <w:r w:rsidR="002D5ADE" w:rsidRPr="003C0ABF">
        <w:t xml:space="preserve"> the latter </w:t>
      </w:r>
      <w:r w:rsidR="009521B1" w:rsidRPr="003C0ABF">
        <w:t xml:space="preserve">utilizes </w:t>
      </w:r>
      <w:r w:rsidR="00EF6C76" w:rsidRPr="003C0ABF">
        <w:t xml:space="preserve">the contrast factors and </w:t>
      </w:r>
      <w:r w:rsidR="003A611E" w:rsidRPr="003C0ABF">
        <w:lastRenderedPageBreak/>
        <w:t>the shape of the peaks</w:t>
      </w:r>
      <w:r w:rsidR="00F74730" w:rsidRPr="003C0ABF">
        <w:t xml:space="preserve"> to calculate dislocation density</w:t>
      </w:r>
      <w:r w:rsidR="00C7343F" w:rsidRPr="003C0ABF">
        <w:t xml:space="preserve">. </w:t>
      </w:r>
      <w:r w:rsidR="00B76041" w:rsidRPr="003C0ABF">
        <w:t xml:space="preserve">In this study, </w:t>
      </w:r>
      <w:r w:rsidR="00D62F86" w:rsidRPr="003C0ABF">
        <w:t xml:space="preserve">the neutron diffraction data </w:t>
      </w:r>
      <w:r w:rsidR="00B93300" w:rsidRPr="003C0ABF">
        <w:t>were</w:t>
      </w:r>
      <w:r w:rsidR="00D62F86" w:rsidRPr="003C0ABF">
        <w:t xml:space="preserve"> </w:t>
      </w:r>
      <w:r w:rsidR="00936D65" w:rsidRPr="003C0ABF">
        <w:t xml:space="preserve">also </w:t>
      </w:r>
      <w:r w:rsidR="0093388E" w:rsidRPr="003C0ABF">
        <w:t>analyzed</w:t>
      </w:r>
      <w:r w:rsidR="00936D65" w:rsidRPr="003C0ABF">
        <w:t xml:space="preserve"> by the</w:t>
      </w:r>
      <w:r w:rsidR="0093388E" w:rsidRPr="003C0ABF">
        <w:t xml:space="preserve"> </w:t>
      </w:r>
      <w:r w:rsidR="00101542" w:rsidRPr="003C0ABF">
        <w:t>combined</w:t>
      </w:r>
      <w:r w:rsidR="00135EDD" w:rsidRPr="003C0ABF">
        <w:t xml:space="preserve"> MWH</w:t>
      </w:r>
      <w:r w:rsidR="00101542" w:rsidRPr="003C0ABF">
        <w:t>-</w:t>
      </w:r>
      <w:r w:rsidR="00135EDD" w:rsidRPr="003C0ABF">
        <w:t>MWA</w:t>
      </w:r>
      <w:r w:rsidR="001B1358" w:rsidRPr="003C0ABF">
        <w:t xml:space="preserve"> </w:t>
      </w:r>
      <w:r w:rsidR="00135EDD" w:rsidRPr="003C0ABF">
        <w:t>method</w:t>
      </w:r>
      <w:r w:rsidR="005103AD" w:rsidRPr="003C0ABF">
        <w:t>.</w:t>
      </w:r>
      <w:r w:rsidR="005A35B3" w:rsidRPr="003C0ABF">
        <w:t xml:space="preserve"> </w:t>
      </w:r>
      <w:r w:rsidR="003029F0" w:rsidRPr="003C0ABF">
        <w:rPr>
          <w:rFonts w:hint="eastAsia"/>
        </w:rPr>
        <w:t>The</w:t>
      </w:r>
      <w:r w:rsidR="003029F0" w:rsidRPr="003C0ABF">
        <w:t xml:space="preserve"> </w:t>
      </w:r>
      <w:r w:rsidR="00914C38" w:rsidRPr="003C0ABF">
        <w:t xml:space="preserve">analysis procedure </w:t>
      </w:r>
      <w:r w:rsidR="00FB067D" w:rsidRPr="003C0ABF">
        <w:t xml:space="preserve">in details </w:t>
      </w:r>
      <w:r w:rsidR="00F15173" w:rsidRPr="003C0ABF">
        <w:t xml:space="preserve">for the undeformed sample </w:t>
      </w:r>
      <w:r w:rsidR="00FF767F" w:rsidRPr="003C0ABF">
        <w:t>is</w:t>
      </w:r>
      <w:r w:rsidR="00F15173" w:rsidRPr="003C0ABF">
        <w:t xml:space="preserve"> served as an example and</w:t>
      </w:r>
      <w:r w:rsidR="00FB067D" w:rsidRPr="003C0ABF">
        <w:t xml:space="preserve"> i</w:t>
      </w:r>
      <w:r w:rsidR="0041250A" w:rsidRPr="003C0ABF">
        <w:t>llustrated as follows.</w:t>
      </w:r>
    </w:p>
    <w:p w14:paraId="52A81FD5" w14:textId="375BB046" w:rsidR="002D7BD8" w:rsidRPr="003C0ABF" w:rsidRDefault="00CC5E15" w:rsidP="00BB18E1">
      <w:r w:rsidRPr="003C0ABF">
        <w:rPr>
          <w:rFonts w:hint="eastAsia"/>
        </w:rPr>
        <w:t>I</w:t>
      </w:r>
      <w:r w:rsidRPr="003C0ABF">
        <w:t xml:space="preserve">nitially, </w:t>
      </w:r>
      <w:r w:rsidR="005F3FAD" w:rsidRPr="003C0ABF">
        <w:t>t</w:t>
      </w:r>
      <w:r w:rsidR="00622793" w:rsidRPr="003C0ABF">
        <w:t xml:space="preserve">he measured </w:t>
      </w:r>
      <w:r w:rsidR="007C5622" w:rsidRPr="003C0ABF">
        <w:t>neutron</w:t>
      </w:r>
      <w:r w:rsidR="00622793" w:rsidRPr="003C0ABF">
        <w:t xml:space="preserve"> diffraction</w:t>
      </w:r>
      <w:r w:rsidR="005F3FAD" w:rsidRPr="003C0ABF">
        <w:t xml:space="preserve"> profile</w:t>
      </w:r>
      <w:r w:rsidR="00622793" w:rsidRPr="003C0ABF">
        <w:t xml:space="preserve"> </w:t>
      </w:r>
      <w:r w:rsidR="008B5F38" w:rsidRPr="003C0ABF">
        <w:t>was</w:t>
      </w:r>
      <w:r w:rsidR="008E35E6" w:rsidRPr="003C0ABF">
        <w:t xml:space="preserve"> ﬁtted using the </w:t>
      </w:r>
      <w:bookmarkStart w:id="37" w:name="OLE_LINK35"/>
      <w:bookmarkStart w:id="38" w:name="OLE_LINK36"/>
      <w:r w:rsidR="008E35E6" w:rsidRPr="003C0ABF">
        <w:t xml:space="preserve">pseudo-Voigt </w:t>
      </w:r>
      <w:bookmarkEnd w:id="37"/>
      <w:bookmarkEnd w:id="38"/>
      <w:r w:rsidR="008E35E6" w:rsidRPr="003C0ABF">
        <w:t xml:space="preserve">function </w:t>
      </w:r>
      <w:r w:rsidR="00245ABA" w:rsidRPr="003C0ABF">
        <w:fldChar w:fldCharType="begin"/>
      </w:r>
      <w:r w:rsidR="002F06D4" w:rsidRPr="003C0ABF">
        <w:instrText xml:space="preserve"> ADDIN EN.CITE &lt;EndNote&gt;&lt;Cite&gt;&lt;Author&gt;De Keijser&lt;/Author&gt;&lt;Year&gt;1982&lt;/Year&gt;&lt;RecNum&gt;229&lt;/RecNum&gt;&lt;DisplayText&gt;[58]&lt;/DisplayText&gt;&lt;record&gt;&lt;rec-number&gt;229&lt;/rec-number&gt;&lt;foreign-keys&gt;&lt;key app="EN" db-id="p9epwvavnevp0qe5t5yxprware2tpeseexe2" timestamp="1576046004"&gt;229&lt;/key&gt;&lt;/foreign-keys&gt;&lt;ref-type name="Journal Article"&gt;17&lt;/ref-type&gt;&lt;contributors&gt;&lt;authors&gt;&lt;author&gt;De Keijser, Th H&lt;/author&gt;&lt;author&gt;Langford, JI&lt;/author&gt;&lt;author&gt;Mittemeijer, Eric Jan&lt;/author&gt;&lt;author&gt;Vogels, ABP&lt;/author&gt;&lt;/authors&gt;&lt;/contributors&gt;&lt;titles&gt;&lt;title&gt;Use of the Voigt function in a single-line method for the analysis of X-ray diffraction line broadening&lt;/title&gt;&lt;secondary-title&gt;Journal of Applied Crystallography&lt;/secondary-title&gt;&lt;/titles&gt;&lt;periodical&gt;&lt;full-title&gt;Journal of Applied Crystallography&lt;/full-title&gt;&lt;abbr-1&gt;J. Appl. Crystallogr.&lt;/abbr-1&gt;&lt;abbr-2&gt;J Appl Crystallogr&lt;/abbr-2&gt;&lt;/periodical&gt;&lt;pages&gt;308-314&lt;/pages&gt;&lt;volume&gt;15&lt;/volume&gt;&lt;number&gt;3&lt;/number&gt;&lt;dates&gt;&lt;year&gt;1982&lt;/year&gt;&lt;/dates&gt;&lt;isbn&gt;0021-8898&lt;/isbn&gt;&lt;urls&gt;&lt;/urls&gt;&lt;/record&gt;&lt;/Cite&gt;&lt;/EndNote&gt;</w:instrText>
      </w:r>
      <w:r w:rsidR="00245ABA" w:rsidRPr="003C0ABF">
        <w:fldChar w:fldCharType="separate"/>
      </w:r>
      <w:r w:rsidR="002F06D4" w:rsidRPr="003C0ABF">
        <w:rPr>
          <w:noProof/>
        </w:rPr>
        <w:t>[58]</w:t>
      </w:r>
      <w:r w:rsidR="00245ABA" w:rsidRPr="003C0ABF">
        <w:fldChar w:fldCharType="end"/>
      </w:r>
      <w:r w:rsidR="00FD082A" w:rsidRPr="003C0ABF">
        <w:t xml:space="preserve">, as </w:t>
      </w:r>
      <w:r w:rsidR="008A0E9C" w:rsidRPr="003C0ABF">
        <w:t>presented</w:t>
      </w:r>
      <w:r w:rsidR="00FD082A" w:rsidRPr="003C0ABF">
        <w:t xml:space="preserve"> in Fig. 9</w:t>
      </w:r>
      <w:r w:rsidR="008E35E6" w:rsidRPr="003C0ABF">
        <w:t>.</w:t>
      </w:r>
      <w:r w:rsidR="009B2320" w:rsidRPr="003C0ABF">
        <w:t xml:space="preserve"> </w:t>
      </w:r>
      <w:r w:rsidR="00A82F11" w:rsidRPr="003C0ABF">
        <w:t xml:space="preserve">The fitting error </w:t>
      </w:r>
      <w:r w:rsidR="00E64D22" w:rsidRPr="003C0ABF">
        <w:t xml:space="preserve">was </w:t>
      </w:r>
      <w:r w:rsidR="001523AB" w:rsidRPr="003C0ABF">
        <w:t xml:space="preserve">calculated </w:t>
      </w:r>
      <w:r w:rsidR="00C0233B" w:rsidRPr="003C0ABF">
        <w:t xml:space="preserve">as </w:t>
      </w:r>
      <w:r w:rsidR="00A82F11" w:rsidRPr="003C0ABF">
        <w:t>the percent root</w:t>
      </w:r>
      <w:r w:rsidR="00177CE9" w:rsidRPr="003C0ABF">
        <w:t>-</w:t>
      </w:r>
      <w:r w:rsidR="00A82F11" w:rsidRPr="003C0ABF">
        <w:t>mean</w:t>
      </w:r>
      <w:r w:rsidR="00177CE9" w:rsidRPr="003C0ABF">
        <w:t>-</w:t>
      </w:r>
      <w:r w:rsidR="00A82F11" w:rsidRPr="003C0ABF">
        <w:t xml:space="preserve">square difference </w:t>
      </w:r>
      <w:r w:rsidR="00177CE9" w:rsidRPr="003C0ABF">
        <w:t xml:space="preserve">(PRD) </w:t>
      </w:r>
      <w:r w:rsidR="00437406" w:rsidRPr="003C0ABF">
        <w:fldChar w:fldCharType="begin"/>
      </w:r>
      <w:r w:rsidR="00437406" w:rsidRPr="003C0ABF">
        <w:instrText xml:space="preserve"> ADDIN EN.CITE &lt;EndNote&gt;&lt;Cite&gt;&lt;Author&gt;O’Haver&lt;/Author&gt;&lt;Year&gt;1997&lt;/Year&gt;&lt;RecNum&gt;354&lt;/RecNum&gt;&lt;DisplayText&gt;[59]&lt;/DisplayText&gt;&lt;record&gt;&lt;rec-number&gt;354&lt;/rec-number&gt;&lt;foreign-keys&gt;&lt;key app="EN" db-id="p9epwvavnevp0qe5t5yxprware2tpeseexe2" timestamp="1600672849"&gt;354&lt;/key&gt;&lt;/foreign-keys&gt;&lt;ref-type name="Journal Article"&gt;17&lt;/ref-type&gt;&lt;contributors&gt;&lt;authors&gt;&lt;author&gt;O’Haver, Tom&lt;/author&gt;&lt;/authors&gt;&lt;/contributors&gt;&lt;titles&gt;&lt;title&gt;A pragmatic introduction to signal processing&lt;/title&gt;&lt;secondary-title&gt;University of Maryland at College Park&lt;/secondary-title&gt;&lt;/titles&gt;&lt;periodical&gt;&lt;full-title&gt;University of Maryland at College Park&lt;/full-title&gt;&lt;/periodical&gt;&lt;dates&gt;&lt;year&gt;1997&lt;/year&gt;&lt;/dates&gt;&lt;urls&gt;&lt;/urls&gt;&lt;/record&gt;&lt;/Cite&gt;&lt;/EndNote&gt;</w:instrText>
      </w:r>
      <w:r w:rsidR="00437406" w:rsidRPr="003C0ABF">
        <w:fldChar w:fldCharType="separate"/>
      </w:r>
      <w:r w:rsidR="00437406" w:rsidRPr="003C0ABF">
        <w:rPr>
          <w:noProof/>
        </w:rPr>
        <w:t>[59]</w:t>
      </w:r>
      <w:r w:rsidR="00437406" w:rsidRPr="003C0ABF">
        <w:fldChar w:fldCharType="end"/>
      </w:r>
      <w:r w:rsidR="00437406" w:rsidRPr="003C0ABF">
        <w:t xml:space="preserve"> </w:t>
      </w:r>
      <w:r w:rsidR="00A82F11" w:rsidRPr="003C0ABF">
        <w:t xml:space="preserve">between the measured data and the pseudo-Voigt model. </w:t>
      </w:r>
      <w:r w:rsidR="006915D7" w:rsidRPr="003C0ABF">
        <w:t xml:space="preserve">The </w:t>
      </w:r>
      <w:r w:rsidR="00813159" w:rsidRPr="003C0ABF">
        <w:t xml:space="preserve">data </w:t>
      </w:r>
      <w:r w:rsidR="006915D7" w:rsidRPr="003C0ABF">
        <w:t xml:space="preserve">in Fig. 9 </w:t>
      </w:r>
      <w:r w:rsidR="00C46A83" w:rsidRPr="003C0ABF">
        <w:t>g</w:t>
      </w:r>
      <w:r w:rsidR="007D064E" w:rsidRPr="003C0ABF">
        <w:t>ave</w:t>
      </w:r>
      <w:r w:rsidR="00C46A83" w:rsidRPr="003C0ABF">
        <w:t xml:space="preserve"> a PRD equal to 4.4%, </w:t>
      </w:r>
      <w:r w:rsidR="00304B4B" w:rsidRPr="003C0ABF">
        <w:t xml:space="preserve">indicating </w:t>
      </w:r>
      <w:r w:rsidR="000F72F2" w:rsidRPr="003C0ABF">
        <w:t xml:space="preserve">that </w:t>
      </w:r>
      <w:r w:rsidR="000C67A4" w:rsidRPr="003C0ABF">
        <w:t>a good fit was obtained.</w:t>
      </w:r>
      <w:r w:rsidR="00FE7E90" w:rsidRPr="003C0ABF">
        <w:t xml:space="preserve"> </w:t>
      </w:r>
      <w:r w:rsidR="00AC69A7" w:rsidRPr="003C0ABF">
        <w:t>Eight</w:t>
      </w:r>
      <w:r w:rsidR="002D7BD8" w:rsidRPr="003C0ABF">
        <w:t xml:space="preserve"> peaks including </w:t>
      </w:r>
      <w:r w:rsidR="00EF7060" w:rsidRPr="003C0ABF">
        <w:t xml:space="preserve">(10.0), </w:t>
      </w:r>
      <w:r w:rsidR="002D7BD8" w:rsidRPr="003C0ABF">
        <w:t>(00.2), (1</w:t>
      </w:r>
      <w:r w:rsidR="0085046F" w:rsidRPr="003C0ABF">
        <w:t>0</w:t>
      </w:r>
      <w:r w:rsidR="002D7BD8" w:rsidRPr="003C0ABF">
        <w:t>.1), (1</w:t>
      </w:r>
      <w:r w:rsidR="0085046F" w:rsidRPr="003C0ABF">
        <w:t>0</w:t>
      </w:r>
      <w:r w:rsidR="002D7BD8" w:rsidRPr="003C0ABF">
        <w:t>.2), (11.0), (10.3)</w:t>
      </w:r>
      <w:r w:rsidR="00E7744E" w:rsidRPr="003C0ABF">
        <w:t xml:space="preserve">, </w:t>
      </w:r>
      <w:r w:rsidR="002D7BD8" w:rsidRPr="003C0ABF">
        <w:t>(11.2)</w:t>
      </w:r>
      <w:r w:rsidR="00E7744E" w:rsidRPr="003C0ABF">
        <w:t xml:space="preserve"> and </w:t>
      </w:r>
      <w:r w:rsidR="0085046F" w:rsidRPr="003C0ABF">
        <w:t>(</w:t>
      </w:r>
      <w:r w:rsidR="003A30E5" w:rsidRPr="003C0ABF">
        <w:t>2</w:t>
      </w:r>
      <w:r w:rsidR="0085046F" w:rsidRPr="003C0ABF">
        <w:t>0.</w:t>
      </w:r>
      <w:r w:rsidR="003A30E5" w:rsidRPr="003C0ABF">
        <w:t>1</w:t>
      </w:r>
      <w:r w:rsidR="0085046F" w:rsidRPr="003C0ABF">
        <w:t>)</w:t>
      </w:r>
      <w:r w:rsidR="002D7BD8" w:rsidRPr="003C0ABF">
        <w:t xml:space="preserve"> reflections </w:t>
      </w:r>
      <w:r w:rsidR="0069473C" w:rsidRPr="003C0ABF">
        <w:t>were</w:t>
      </w:r>
      <w:r w:rsidR="002D7BD8" w:rsidRPr="003C0ABF">
        <w:t xml:space="preserve"> </w:t>
      </w:r>
      <w:r w:rsidR="0016789C" w:rsidRPr="003C0ABF">
        <w:t>us</w:t>
      </w:r>
      <w:r w:rsidR="002427B9" w:rsidRPr="003C0ABF">
        <w:t>ed</w:t>
      </w:r>
      <w:r w:rsidR="002D7BD8" w:rsidRPr="003C0ABF">
        <w:t xml:space="preserve"> in the </w:t>
      </w:r>
      <w:bookmarkStart w:id="39" w:name="OLE_LINK39"/>
      <w:bookmarkStart w:id="40" w:name="OLE_LINK40"/>
      <w:r w:rsidR="00E340D3" w:rsidRPr="003C0ABF">
        <w:t>subsequent</w:t>
      </w:r>
      <w:r w:rsidR="002D7BD8" w:rsidRPr="003C0ABF">
        <w:t xml:space="preserve"> </w:t>
      </w:r>
      <w:bookmarkEnd w:id="39"/>
      <w:bookmarkEnd w:id="40"/>
      <w:r w:rsidR="002D7BD8" w:rsidRPr="003C0ABF">
        <w:t>calculation</w:t>
      </w:r>
      <w:r w:rsidR="00E36B16" w:rsidRPr="003C0ABF">
        <w:t>s</w:t>
      </w:r>
      <w:r w:rsidR="002D7BD8" w:rsidRPr="003C0ABF">
        <w:t xml:space="preserve">. The full width at half-maximum (FWHM) of each diffraction peak </w:t>
      </w:r>
      <m:oMath>
        <m:r>
          <w:rPr>
            <w:rFonts w:ascii="Cambria Math" w:hAnsi="Cambria Math"/>
          </w:rPr>
          <m:t>∆K</m:t>
        </m:r>
      </m:oMath>
      <w:r w:rsidR="002D7BD8" w:rsidRPr="003C0ABF">
        <w:t xml:space="preserve"> </w:t>
      </w:r>
      <w:r w:rsidR="00C91E1B" w:rsidRPr="003C0ABF">
        <w:t>was</w:t>
      </w:r>
      <w:r w:rsidR="002D7BD8" w:rsidRPr="003C0ABF">
        <w:t xml:space="preserve"> described in the MWH equation </w:t>
      </w:r>
      <w:r w:rsidR="00A172A2" w:rsidRPr="003C0ABF">
        <w:fldChar w:fldCharType="begin"/>
      </w:r>
      <w:r w:rsidR="00437406" w:rsidRPr="003C0ABF">
        <w:instrText xml:space="preserve"> ADDIN EN.CITE &lt;EndNote&gt;&lt;Cite&gt;&lt;Author&gt;Ungár&lt;/Author&gt;&lt;Year&gt;2001&lt;/Year&gt;&lt;RecNum&gt;232&lt;/RecNum&gt;&lt;DisplayText&gt;[60]&lt;/DisplayText&gt;&lt;record&gt;&lt;rec-number&gt;232&lt;/rec-number&gt;&lt;foreign-keys&gt;&lt;key app="EN" db-id="p9epwvavnevp0qe5t5yxprware2tpeseexe2" timestamp="1576046571"&gt;232&lt;/key&gt;&lt;/foreign-keys&gt;&lt;ref-type name="Journal Article"&gt;17&lt;/ref-type&gt;&lt;contributors&gt;&lt;authors&gt;&lt;author&gt;Ungár, Tamás&lt;/author&gt;&lt;author&gt;Gubicza, Jenő&lt;/author&gt;&lt;author&gt;Ribárik, Gábor&lt;/author&gt;&lt;author&gt;Borbély, A&lt;/author&gt;&lt;/authors&gt;&lt;/contributors&gt;&lt;titles&gt;&lt;title&gt;Crystallite size distribution and dislocation structure determined by diffraction profile analysis: principles and practical application to cubic and hexagonal crystals&lt;/title&gt;&lt;secondary-title&gt;Journal of applied crystallography&lt;/secondary-title&gt;&lt;/titles&gt;&lt;periodical&gt;&lt;full-title&gt;Journal of Applied Crystallography&lt;/full-title&gt;&lt;abbr-1&gt;J. Appl. Crystallogr.&lt;/abbr-1&gt;&lt;abbr-2&gt;J Appl Crystallogr&lt;/abbr-2&gt;&lt;/periodical&gt;&lt;pages&gt;298-310&lt;/pages&gt;&lt;volume&gt;34&lt;/volume&gt;&lt;number&gt;3&lt;/number&gt;&lt;dates&gt;&lt;year&gt;2001&lt;/year&gt;&lt;/dates&gt;&lt;isbn&gt;0021-8898&lt;/isbn&gt;&lt;urls&gt;&lt;/urls&gt;&lt;/record&gt;&lt;/Cite&gt;&lt;/EndNote&gt;</w:instrText>
      </w:r>
      <w:r w:rsidR="00A172A2" w:rsidRPr="003C0ABF">
        <w:fldChar w:fldCharType="separate"/>
      </w:r>
      <w:r w:rsidR="00437406" w:rsidRPr="003C0ABF">
        <w:rPr>
          <w:noProof/>
        </w:rPr>
        <w:t>[60]</w:t>
      </w:r>
      <w:r w:rsidR="00A172A2" w:rsidRPr="003C0ABF">
        <w:fldChar w:fldCharType="end"/>
      </w:r>
      <w:r w:rsidR="005563E6" w:rsidRPr="003C0ABF">
        <w:t xml:space="preserve"> </w:t>
      </w:r>
      <w:r w:rsidR="002D7BD8" w:rsidRPr="003C0ABF">
        <w:t>as:</w:t>
      </w:r>
    </w:p>
    <w:p w14:paraId="16DA13AF" w14:textId="54A98A60" w:rsidR="002D7BD8" w:rsidRPr="003C0ABF" w:rsidRDefault="002D7BD8" w:rsidP="00BB18E1">
      <w:pPr>
        <w:tabs>
          <w:tab w:val="left" w:pos="1905"/>
        </w:tabs>
        <w:jc w:val="right"/>
      </w:pPr>
      <w:bookmarkStart w:id="41" w:name="OLE_LINK41"/>
      <w:bookmarkStart w:id="42" w:name="OLE_LINK42"/>
      <m:oMath>
        <m:r>
          <m:rPr>
            <m:sty m:val="p"/>
          </m:rPr>
          <w:rPr>
            <w:rFonts w:ascii="Cambria Math" w:hAnsi="Cambria Math"/>
          </w:rPr>
          <m:t>∆</m:t>
        </m:r>
        <m:r>
          <w:rPr>
            <w:rFonts w:ascii="Cambria Math" w:hAnsi="Cambria Math"/>
          </w:rPr>
          <m:t>K</m:t>
        </m:r>
        <m:r>
          <m:rPr>
            <m:sty m:val="p"/>
          </m:rPr>
          <w:rPr>
            <w:rFonts w:ascii="Cambria Math" w:hAnsi="Cambria Math"/>
          </w:rPr>
          <m:t>=0.9/</m:t>
        </m:r>
        <m:r>
          <w:rPr>
            <w:rFonts w:ascii="Cambria Math" w:hAnsi="Cambria Math"/>
          </w:rPr>
          <m:t>D+(π</m:t>
        </m:r>
        <m:sSup>
          <m:sSupPr>
            <m:ctrlPr>
              <w:rPr>
                <w:rFonts w:ascii="Cambria Math" w:hAnsi="Cambria Math"/>
                <w:i/>
              </w:rPr>
            </m:ctrlPr>
          </m:sSupPr>
          <m:e>
            <m:r>
              <w:rPr>
                <w:rFonts w:ascii="Cambria Math" w:hAnsi="Cambria Math"/>
              </w:rPr>
              <m:t>A</m:t>
            </m:r>
          </m:e>
          <m:sup>
            <m:r>
              <w:rPr>
                <w:rFonts w:ascii="Cambria Math" w:hAnsi="Cambria Math"/>
              </w:rPr>
              <m:t>2</m:t>
            </m:r>
          </m:sup>
        </m:sSup>
        <m:sSup>
          <m:sSupPr>
            <m:ctrlPr>
              <w:rPr>
                <w:rFonts w:ascii="Cambria Math" w:hAnsi="Cambria Math"/>
                <w:i/>
              </w:rPr>
            </m:ctrlPr>
          </m:sSupPr>
          <m:e>
            <m:r>
              <w:rPr>
                <w:rFonts w:ascii="Cambria Math" w:hAnsi="Cambria Math"/>
              </w:rPr>
              <m:t>b</m:t>
            </m:r>
          </m:e>
          <m:sup>
            <m:r>
              <w:rPr>
                <w:rFonts w:ascii="Cambria Math" w:hAnsi="Cambria Math"/>
              </w:rPr>
              <m:t>2</m:t>
            </m:r>
          </m:sup>
        </m:sSup>
        <m:sSup>
          <m:sSupPr>
            <m:ctrlPr>
              <w:rPr>
                <w:rFonts w:ascii="Cambria Math" w:hAnsi="Cambria Math"/>
                <w:i/>
              </w:rPr>
            </m:ctrlPr>
          </m:sSupPr>
          <m:e>
            <m:r>
              <w:rPr>
                <w:rFonts w:ascii="Cambria Math" w:hAnsi="Cambria Math"/>
              </w:rPr>
              <m:t>ρ/2)</m:t>
            </m:r>
          </m:e>
          <m:sup>
            <m:r>
              <w:rPr>
                <w:rFonts w:ascii="Cambria Math" w:hAnsi="Cambria Math"/>
              </w:rPr>
              <m:t>1/2</m:t>
            </m:r>
          </m:sup>
        </m:sSup>
        <m:d>
          <m:dPr>
            <m:ctrlPr>
              <w:rPr>
                <w:rFonts w:ascii="Cambria Math" w:hAnsi="Cambria Math"/>
                <w:i/>
              </w:rPr>
            </m:ctrlPr>
          </m:dPr>
          <m:e>
            <m:r>
              <w:rPr>
                <w:rFonts w:ascii="Cambria Math" w:hAnsi="Cambria Math"/>
              </w:rPr>
              <m:t>K</m:t>
            </m:r>
            <m:sSup>
              <m:sSupPr>
                <m:ctrlPr>
                  <w:rPr>
                    <w:rFonts w:ascii="Cambria Math" w:hAnsi="Cambria Math"/>
                    <w:i/>
                  </w:rPr>
                </m:ctrlPr>
              </m:sSupPr>
              <m:e>
                <m:acc>
                  <m:accPr>
                    <m:chr m:val="̅"/>
                    <m:ctrlPr>
                      <w:rPr>
                        <w:rFonts w:ascii="Cambria Math" w:hAnsi="Cambria Math"/>
                        <w:i/>
                      </w:rPr>
                    </m:ctrlPr>
                  </m:accPr>
                  <m:e>
                    <m:r>
                      <w:rPr>
                        <w:rFonts w:ascii="Cambria Math" w:hAnsi="Cambria Math"/>
                      </w:rPr>
                      <m:t>C</m:t>
                    </m:r>
                  </m:e>
                </m:acc>
              </m:e>
              <m:sup>
                <m:r>
                  <w:rPr>
                    <w:rFonts w:ascii="Cambria Math" w:hAnsi="Cambria Math"/>
                  </w:rPr>
                  <m:t>1/2</m:t>
                </m:r>
              </m:sup>
            </m:sSup>
          </m:e>
        </m:d>
        <m:r>
          <w:rPr>
            <w:rFonts w:ascii="Cambria Math" w:hAnsi="Cambria Math"/>
          </w:rPr>
          <m:t>+O(</m:t>
        </m:r>
        <m:sSup>
          <m:sSupPr>
            <m:ctrlPr>
              <w:rPr>
                <w:rFonts w:ascii="Cambria Math" w:hAnsi="Cambria Math"/>
                <w:i/>
              </w:rPr>
            </m:ctrlPr>
          </m:sSupPr>
          <m:e>
            <m:r>
              <w:rPr>
                <w:rFonts w:ascii="Cambria Math" w:hAnsi="Cambria Math"/>
              </w:rPr>
              <m:t>K</m:t>
            </m:r>
          </m:e>
          <m:sup>
            <m:r>
              <w:rPr>
                <w:rFonts w:ascii="Cambria Math" w:hAnsi="Cambria Math"/>
              </w:rPr>
              <m:t>2</m:t>
            </m:r>
          </m:sup>
        </m:sSup>
        <m:acc>
          <m:accPr>
            <m:chr m:val="̅"/>
            <m:ctrlPr>
              <w:rPr>
                <w:rFonts w:ascii="Cambria Math" w:hAnsi="Cambria Math"/>
                <w:i/>
              </w:rPr>
            </m:ctrlPr>
          </m:accPr>
          <m:e>
            <m:r>
              <w:rPr>
                <w:rFonts w:ascii="Cambria Math" w:hAnsi="Cambria Math"/>
              </w:rPr>
              <m:t>C</m:t>
            </m:r>
          </m:e>
        </m:acc>
        <m:r>
          <w:rPr>
            <w:rFonts w:ascii="Cambria Math" w:hAnsi="Cambria Math"/>
          </w:rPr>
          <m:t>)</m:t>
        </m:r>
      </m:oMath>
      <w:bookmarkEnd w:id="41"/>
      <w:bookmarkEnd w:id="42"/>
      <w:r w:rsidRPr="003C0ABF">
        <w:t xml:space="preserve">                              </w:t>
      </w:r>
      <w:r w:rsidRPr="003C0ABF">
        <w:rPr>
          <w:rFonts w:ascii="Cambria Math" w:hAnsi="Cambria Math"/>
        </w:rPr>
        <w:t>(1)</w:t>
      </w:r>
    </w:p>
    <w:p w14:paraId="4731EA3B" w14:textId="6EE9F145" w:rsidR="002D7BD8" w:rsidRPr="003C0ABF" w:rsidRDefault="002D7BD8" w:rsidP="00BB18E1">
      <w:pPr>
        <w:tabs>
          <w:tab w:val="left" w:pos="1905"/>
        </w:tabs>
      </w:pPr>
      <w:r w:rsidRPr="003C0ABF">
        <w:t xml:space="preserve">where </w:t>
      </w:r>
      <w:r w:rsidRPr="003C0ABF">
        <w:rPr>
          <w:i/>
        </w:rPr>
        <w:t>D</w:t>
      </w:r>
      <w:r w:rsidR="006F4BAA" w:rsidRPr="003C0ABF">
        <w:t xml:space="preserve">, </w:t>
      </w:r>
      <w:r w:rsidR="006F4BAA" w:rsidRPr="003C0ABF">
        <w:rPr>
          <w:i/>
        </w:rPr>
        <w:t>b</w:t>
      </w:r>
      <w:r w:rsidR="006F4BAA" w:rsidRPr="003C0ABF">
        <w:t xml:space="preserve">, </w:t>
      </w:r>
      <w:r w:rsidR="006F4BAA" w:rsidRPr="003C0ABF">
        <w:rPr>
          <w:i/>
        </w:rPr>
        <w:t>ρ</w:t>
      </w:r>
      <w:r w:rsidR="006F4BAA" w:rsidRPr="003C0ABF">
        <w:t xml:space="preserve">, </w:t>
      </w:r>
      <w:r w:rsidR="006F4BAA" w:rsidRPr="003C0ABF">
        <w:rPr>
          <w:i/>
        </w:rPr>
        <w:t>K</w:t>
      </w:r>
      <w:r w:rsidR="006F4BAA" w:rsidRPr="003C0ABF">
        <w:t xml:space="preserve"> </w:t>
      </w:r>
      <w:r w:rsidR="00401016" w:rsidRPr="003C0ABF">
        <w:t>represent</w:t>
      </w:r>
      <w:r w:rsidRPr="003C0ABF">
        <w:t xml:space="preserve"> the volume averaged </w:t>
      </w:r>
      <w:r w:rsidR="00152FB4" w:rsidRPr="003C0ABF">
        <w:t>cry</w:t>
      </w:r>
      <w:r w:rsidR="006F4BAA" w:rsidRPr="003C0ABF">
        <w:t>stallite</w:t>
      </w:r>
      <w:r w:rsidRPr="003C0ABF">
        <w:t xml:space="preserve"> size, the magnitude of the Burgers vector,</w:t>
      </w:r>
      <w:r w:rsidR="00DA4E15" w:rsidRPr="003C0ABF">
        <w:t xml:space="preserve"> </w:t>
      </w:r>
      <w:r w:rsidRPr="003C0ABF">
        <w:t>the average dislocation density and</w:t>
      </w:r>
      <w:r w:rsidR="00DA4E15" w:rsidRPr="003C0ABF">
        <w:t xml:space="preserve"> </w:t>
      </w:r>
      <w:r w:rsidRPr="003C0ABF">
        <w:t>the Bragg position</w:t>
      </w:r>
      <w:r w:rsidR="00401016" w:rsidRPr="003C0ABF">
        <w:t>, respectively</w:t>
      </w:r>
      <w:r w:rsidRPr="003C0ABF">
        <w:t xml:space="preserve">. Here </w:t>
      </w:r>
      <w:r w:rsidRPr="003C0ABF">
        <w:rPr>
          <w:i/>
        </w:rPr>
        <w:t>A</w:t>
      </w:r>
      <w:r w:rsidRPr="003C0ABF">
        <w:t xml:space="preserve"> is a parameter </w:t>
      </w:r>
      <w:r w:rsidR="00567A76" w:rsidRPr="003C0ABF">
        <w:t>dependent</w:t>
      </w:r>
      <w:r w:rsidRPr="003C0ABF">
        <w:t xml:space="preserve"> on the effective outer cut-off radius of dislocations </w:t>
      </w:r>
      <w:r w:rsidRPr="003C0ABF">
        <w:rPr>
          <w:i/>
        </w:rPr>
        <w:t>R</w:t>
      </w:r>
      <w:r w:rsidRPr="003C0ABF">
        <w:rPr>
          <w:i/>
          <w:vertAlign w:val="subscript"/>
        </w:rPr>
        <w:t>e</w:t>
      </w:r>
      <w:r w:rsidR="00FD61D5" w:rsidRPr="003C0ABF">
        <w:t xml:space="preserve"> and </w:t>
      </w:r>
      <w:r w:rsidRPr="003C0ABF">
        <w:rPr>
          <w:i/>
        </w:rPr>
        <w:t>O</w:t>
      </w:r>
      <w:r w:rsidRPr="003C0ABF">
        <w:t xml:space="preserve"> </w:t>
      </w:r>
      <w:r w:rsidR="003C04BE" w:rsidRPr="003C0ABF">
        <w:t>denotes</w:t>
      </w:r>
      <w:r w:rsidRPr="003C0ABF">
        <w:t xml:space="preserve"> the negligible higher order terms in </w:t>
      </w:r>
      <m:oMath>
        <m:sSup>
          <m:sSupPr>
            <m:ctrlPr>
              <w:rPr>
                <w:rFonts w:ascii="Cambria Math" w:hAnsi="Cambria Math"/>
                <w:i/>
              </w:rPr>
            </m:ctrlPr>
          </m:sSupPr>
          <m:e>
            <m:r>
              <w:rPr>
                <w:rFonts w:ascii="Cambria Math" w:hAnsi="Cambria Math"/>
              </w:rPr>
              <m:t>K</m:t>
            </m:r>
          </m:e>
          <m:sup>
            <m:r>
              <w:rPr>
                <w:rFonts w:ascii="Cambria Math" w:hAnsi="Cambria Math"/>
              </w:rPr>
              <m:t>2</m:t>
            </m:r>
          </m:sup>
        </m:sSup>
        <m:acc>
          <m:accPr>
            <m:chr m:val="̅"/>
            <m:ctrlPr>
              <w:rPr>
                <w:rFonts w:ascii="Cambria Math" w:hAnsi="Cambria Math"/>
                <w:i/>
              </w:rPr>
            </m:ctrlPr>
          </m:accPr>
          <m:e>
            <m:r>
              <w:rPr>
                <w:rFonts w:ascii="Cambria Math" w:hAnsi="Cambria Math"/>
              </w:rPr>
              <m:t>C</m:t>
            </m:r>
          </m:e>
        </m:acc>
      </m:oMath>
      <w:r w:rsidRPr="003C0ABF">
        <w:t xml:space="preserve">. For hexagonal crystals, the average contrast factor </w:t>
      </w:r>
      <m:oMath>
        <m:acc>
          <m:accPr>
            <m:chr m:val="̅"/>
            <m:ctrlPr>
              <w:rPr>
                <w:rFonts w:ascii="Cambria Math" w:hAnsi="Cambria Math"/>
              </w:rPr>
            </m:ctrlPr>
          </m:accPr>
          <m:e>
            <m:r>
              <w:rPr>
                <w:rFonts w:ascii="Cambria Math" w:hAnsi="Cambria Math"/>
              </w:rPr>
              <m:t>C</m:t>
            </m:r>
          </m:e>
        </m:acc>
      </m:oMath>
      <w:r w:rsidRPr="003C0ABF">
        <w:t xml:space="preserve"> </w:t>
      </w:r>
      <w:r w:rsidR="00F91DA7" w:rsidRPr="003C0ABF">
        <w:t>corresponding to</w:t>
      </w:r>
      <w:r w:rsidRPr="003C0ABF">
        <w:t xml:space="preserve"> each {</w:t>
      </w:r>
      <w:proofErr w:type="spellStart"/>
      <w:r w:rsidRPr="003C0ABF">
        <w:rPr>
          <w:i/>
        </w:rPr>
        <w:t>hk.l</w:t>
      </w:r>
      <w:proofErr w:type="spellEnd"/>
      <w:r w:rsidRPr="003C0ABF">
        <w:t>} reflection was proposed as</w:t>
      </w:r>
      <w:r w:rsidR="00A172A2" w:rsidRPr="003C0ABF">
        <w:t xml:space="preserve"> </w:t>
      </w:r>
      <w:r w:rsidR="00A172A2" w:rsidRPr="003C0ABF">
        <w:fldChar w:fldCharType="begin"/>
      </w:r>
      <w:r w:rsidR="00437406" w:rsidRPr="003C0ABF">
        <w:instrText xml:space="preserve"> ADDIN EN.CITE &lt;EndNote&gt;&lt;Cite&gt;&lt;Author&gt;Dragomir&lt;/Author&gt;&lt;Year&gt;2002&lt;/Year&gt;&lt;RecNum&gt;337&lt;/RecNum&gt;&lt;DisplayText&gt;[61]&lt;/DisplayText&gt;&lt;record&gt;&lt;rec-number&gt;337&lt;/rec-number&gt;&lt;foreign-keys&gt;&lt;key app="EN" db-id="p9epwvavnevp0qe5t5yxprware2tpeseexe2" timestamp="1595357169"&gt;337&lt;/key&gt;&lt;/foreign-keys&gt;&lt;ref-type name="Journal Article"&gt;17&lt;/ref-type&gt;&lt;contributors&gt;&lt;authors&gt;&lt;author&gt;Dragomir, IC&lt;/author&gt;&lt;author&gt;Ungár, T&lt;/author&gt;&lt;/authors&gt;&lt;/contributors&gt;&lt;titles&gt;&lt;title&gt;Contrast factors of dislocations in the hexagonal crystal system&lt;/title&gt;&lt;secondary-title&gt;Journal of Applied Crystallography&lt;/secondary-title&gt;&lt;/titles&gt;&lt;periodical&gt;&lt;full-title&gt;Journal of Applied Crystallography&lt;/full-title&gt;&lt;abbr-1&gt;J. Appl. Crystallogr.&lt;/abbr-1&gt;&lt;abbr-2&gt;J Appl Crystallogr&lt;/abbr-2&gt;&lt;/periodical&gt;&lt;pages&gt;556-564&lt;/pages&gt;&lt;volume&gt;35&lt;/volume&gt;&lt;number&gt;5&lt;/number&gt;&lt;dates&gt;&lt;year&gt;2002&lt;/year&gt;&lt;/dates&gt;&lt;isbn&gt;0021-8898&lt;/isbn&gt;&lt;urls&gt;&lt;/urls&gt;&lt;/record&gt;&lt;/Cite&gt;&lt;/EndNote&gt;</w:instrText>
      </w:r>
      <w:r w:rsidR="00A172A2" w:rsidRPr="003C0ABF">
        <w:fldChar w:fldCharType="separate"/>
      </w:r>
      <w:r w:rsidR="00437406" w:rsidRPr="003C0ABF">
        <w:rPr>
          <w:noProof/>
        </w:rPr>
        <w:t>[61]</w:t>
      </w:r>
      <w:r w:rsidR="00A172A2" w:rsidRPr="003C0ABF">
        <w:fldChar w:fldCharType="end"/>
      </w:r>
      <w:r w:rsidRPr="003C0ABF">
        <w:t>:</w:t>
      </w:r>
    </w:p>
    <w:bookmarkStart w:id="43" w:name="OLE_LINK159"/>
    <w:bookmarkStart w:id="44" w:name="OLE_LINK160"/>
    <w:p w14:paraId="60F3A21D" w14:textId="77777777" w:rsidR="002D7BD8" w:rsidRPr="003C0ABF" w:rsidRDefault="007D7E87" w:rsidP="00BB18E1">
      <w:pPr>
        <w:tabs>
          <w:tab w:val="left" w:pos="1905"/>
        </w:tabs>
        <w:jc w:val="right"/>
      </w:pPr>
      <m:oMath>
        <m:acc>
          <m:accPr>
            <m:chr m:val="̅"/>
            <m:ctrlPr>
              <w:rPr>
                <w:rFonts w:ascii="Cambria Math" w:hAnsi="Cambria Math"/>
              </w:rPr>
            </m:ctrlPr>
          </m:accPr>
          <m:e>
            <m:sSub>
              <m:sSubPr>
                <m:ctrlPr>
                  <w:rPr>
                    <w:rFonts w:ascii="Cambria Math" w:hAnsi="Cambria Math"/>
                    <w:i/>
                  </w:rPr>
                </m:ctrlPr>
              </m:sSubPr>
              <m:e>
                <m:r>
                  <w:rPr>
                    <w:rFonts w:ascii="Cambria Math" w:hAnsi="Cambria Math"/>
                  </w:rPr>
                  <m:t>C</m:t>
                </m:r>
              </m:e>
              <m:sub>
                <m:r>
                  <w:rPr>
                    <w:rFonts w:ascii="Cambria Math" w:hAnsi="Cambria Math"/>
                  </w:rPr>
                  <m:t>hk.l</m:t>
                </m:r>
              </m:sub>
            </m:sSub>
          </m:e>
        </m:acc>
        <w:bookmarkEnd w:id="43"/>
        <w:bookmarkEnd w:id="44"/>
        <m:r>
          <m:rPr>
            <m:sty m:val="p"/>
          </m:rPr>
          <w:rPr>
            <w:rFonts w:ascii="Cambria Math" w:hAnsi="Cambria Math"/>
          </w:rPr>
          <m:t>=</m:t>
        </m:r>
        <w:bookmarkStart w:id="45" w:name="OLE_LINK104"/>
        <w:bookmarkStart w:id="46" w:name="OLE_LINK105"/>
        <w:bookmarkStart w:id="47" w:name="OLE_LINK37"/>
        <w:bookmarkStart w:id="48" w:name="OLE_LINK38"/>
        <m:acc>
          <m:accPr>
            <m:chr m:val="̅"/>
            <m:ctrlPr>
              <w:rPr>
                <w:rFonts w:ascii="Cambria Math" w:hAnsi="Cambria Math"/>
              </w:rPr>
            </m:ctrlPr>
          </m:accPr>
          <m:e>
            <m:sSub>
              <m:sSubPr>
                <m:ctrlPr>
                  <w:rPr>
                    <w:rFonts w:ascii="Cambria Math" w:hAnsi="Cambria Math"/>
                  </w:rPr>
                </m:ctrlPr>
              </m:sSubPr>
              <m:e>
                <m:r>
                  <w:rPr>
                    <w:rFonts w:ascii="Cambria Math" w:hAnsi="Cambria Math"/>
                  </w:rPr>
                  <m:t>C</m:t>
                </m:r>
              </m:e>
              <m:sub>
                <m:r>
                  <w:rPr>
                    <w:rFonts w:ascii="Cambria Math" w:hAnsi="Cambria Math"/>
                  </w:rPr>
                  <m:t>hk.0</m:t>
                </m:r>
              </m:sub>
            </m:sSub>
          </m:e>
        </m:acc>
        <w:bookmarkEnd w:id="45"/>
        <w:bookmarkEnd w:id="46"/>
        <m:d>
          <m:dPr>
            <m:ctrlPr>
              <w:rPr>
                <w:rFonts w:ascii="Cambria Math" w:hAnsi="Cambria Math"/>
                <w:i/>
              </w:rPr>
            </m:ctrlPr>
          </m:dPr>
          <m:e>
            <m:r>
              <w:rPr>
                <w:rFonts w:ascii="Cambria Math" w:hAnsi="Cambria Math"/>
              </w:rPr>
              <m:t>1+</m:t>
            </m:r>
            <w:bookmarkStart w:id="49" w:name="OLE_LINK106"/>
            <m:sSub>
              <m:sSubPr>
                <m:ctrlPr>
                  <w:rPr>
                    <w:rFonts w:ascii="Cambria Math" w:hAnsi="Cambria Math"/>
                    <w:i/>
                  </w:rPr>
                </m:ctrlPr>
              </m:sSubPr>
              <m:e>
                <m:r>
                  <w:rPr>
                    <w:rFonts w:ascii="Cambria Math" w:hAnsi="Cambria Math"/>
                  </w:rPr>
                  <m:t>q</m:t>
                </m:r>
              </m:e>
              <m:sub>
                <m:r>
                  <w:rPr>
                    <w:rFonts w:ascii="Cambria Math" w:hAnsi="Cambria Math"/>
                  </w:rPr>
                  <m:t>1</m:t>
                </m:r>
              </m:sub>
            </m:sSub>
            <w:bookmarkEnd w:id="49"/>
            <m:r>
              <w:rPr>
                <w:rFonts w:ascii="Cambria Math" w:hAnsi="Cambria Math"/>
              </w:rPr>
              <m:t>x+</m:t>
            </m:r>
            <m:sSub>
              <m:sSubPr>
                <m:ctrlPr>
                  <w:rPr>
                    <w:rFonts w:ascii="Cambria Math" w:hAnsi="Cambria Math"/>
                    <w:i/>
                  </w:rPr>
                </m:ctrlPr>
              </m:sSubPr>
              <m:e>
                <m:r>
                  <w:rPr>
                    <w:rFonts w:ascii="Cambria Math" w:hAnsi="Cambria Math"/>
                  </w:rPr>
                  <m:t>q</m:t>
                </m:r>
              </m:e>
              <m:sub>
                <m:r>
                  <w:rPr>
                    <w:rFonts w:ascii="Cambria Math" w:hAnsi="Cambria Math"/>
                  </w:rPr>
                  <m:t>2</m:t>
                </m:r>
              </m:sub>
            </m:sSub>
            <m:sSup>
              <m:sSupPr>
                <m:ctrlPr>
                  <w:rPr>
                    <w:rFonts w:ascii="Cambria Math" w:hAnsi="Cambria Math"/>
                    <w:i/>
                  </w:rPr>
                </m:ctrlPr>
              </m:sSupPr>
              <m:e>
                <m:r>
                  <w:rPr>
                    <w:rFonts w:ascii="Cambria Math" w:hAnsi="Cambria Math"/>
                  </w:rPr>
                  <m:t>x</m:t>
                </m:r>
              </m:e>
              <m:sup>
                <m:r>
                  <w:rPr>
                    <w:rFonts w:ascii="Cambria Math" w:hAnsi="Cambria Math"/>
                  </w:rPr>
                  <m:t>2</m:t>
                </m:r>
              </m:sup>
            </m:sSup>
          </m:e>
        </m:d>
      </m:oMath>
      <w:bookmarkEnd w:id="47"/>
      <w:bookmarkEnd w:id="48"/>
      <w:r w:rsidR="002D7BD8" w:rsidRPr="003C0ABF">
        <w:t xml:space="preserve">                                             </w:t>
      </w:r>
      <w:r w:rsidR="002D7BD8" w:rsidRPr="003C0ABF">
        <w:rPr>
          <w:rFonts w:ascii="Cambria Math" w:hAnsi="Cambria Math"/>
        </w:rPr>
        <w:t>(2)</w:t>
      </w:r>
    </w:p>
    <w:p w14:paraId="7D9F13B7" w14:textId="77777777" w:rsidR="002D7BD8" w:rsidRPr="003C0ABF" w:rsidRDefault="002D7BD8" w:rsidP="00BB18E1">
      <w:pPr>
        <w:tabs>
          <w:tab w:val="left" w:pos="1905"/>
        </w:tabs>
        <w:jc w:val="right"/>
      </w:pPr>
      <m:oMath>
        <m:r>
          <w:rPr>
            <w:rFonts w:ascii="Cambria Math" w:hAnsi="Cambria Math"/>
          </w:rPr>
          <m:t>x=(2/3)</m:t>
        </m:r>
        <m:sSup>
          <m:sSupPr>
            <m:ctrlPr>
              <w:rPr>
                <w:rFonts w:ascii="Cambria Math" w:hAnsi="Cambria Math"/>
                <w:i/>
              </w:rPr>
            </m:ctrlPr>
          </m:sSupPr>
          <m:e>
            <m:r>
              <w:rPr>
                <w:rFonts w:ascii="Cambria Math" w:hAnsi="Cambria Math"/>
              </w:rPr>
              <m:t>(l/</m:t>
            </m:r>
            <w:bookmarkStart w:id="50" w:name="OLE_LINK83"/>
            <w:bookmarkStart w:id="51" w:name="OLE_LINK84"/>
            <m:r>
              <w:rPr>
                <w:rFonts w:ascii="Cambria Math" w:hAnsi="Cambria Math" w:hint="eastAsia"/>
              </w:rPr>
              <m:t>g</m:t>
            </m:r>
            <w:bookmarkEnd w:id="50"/>
            <w:bookmarkEnd w:id="51"/>
            <m:r>
              <w:rPr>
                <w:rFonts w:ascii="Cambria Math" w:hAnsi="Cambria Math"/>
              </w:rPr>
              <m:t>a)</m:t>
            </m:r>
          </m:e>
          <m:sup>
            <m:r>
              <w:rPr>
                <w:rFonts w:ascii="Cambria Math" w:hAnsi="Cambria Math"/>
              </w:rPr>
              <m:t>2</m:t>
            </m:r>
          </m:sup>
        </m:sSup>
      </m:oMath>
      <w:r w:rsidRPr="003C0ABF">
        <w:t xml:space="preserve">                                                        </w:t>
      </w:r>
      <w:r w:rsidRPr="003C0ABF">
        <w:rPr>
          <w:rFonts w:ascii="Cambria Math" w:hAnsi="Cambria Math"/>
        </w:rPr>
        <w:t>(3)</w:t>
      </w:r>
    </w:p>
    <w:p w14:paraId="63CD74F4" w14:textId="77777777" w:rsidR="000355F3" w:rsidRPr="003C0ABF" w:rsidRDefault="002D7BD8" w:rsidP="000355F3">
      <w:pPr>
        <w:tabs>
          <w:tab w:val="left" w:pos="1905"/>
        </w:tabs>
      </w:pPr>
      <w:proofErr w:type="gramStart"/>
      <w:r w:rsidRPr="003C0ABF">
        <w:lastRenderedPageBreak/>
        <w:t xml:space="preserve">where </w:t>
      </w:r>
      <w:proofErr w:type="gramEnd"/>
      <m:oMath>
        <m:acc>
          <m:accPr>
            <m:chr m:val="̅"/>
            <m:ctrlPr>
              <w:rPr>
                <w:rFonts w:ascii="Cambria Math" w:hAnsi="Cambria Math"/>
              </w:rPr>
            </m:ctrlPr>
          </m:accPr>
          <m:e>
            <m:sSub>
              <m:sSubPr>
                <m:ctrlPr>
                  <w:rPr>
                    <w:rFonts w:ascii="Cambria Math" w:hAnsi="Cambria Math"/>
                  </w:rPr>
                </m:ctrlPr>
              </m:sSubPr>
              <m:e>
                <m:r>
                  <w:rPr>
                    <w:rFonts w:ascii="Cambria Math" w:hAnsi="Cambria Math"/>
                  </w:rPr>
                  <m:t>C</m:t>
                </m:r>
              </m:e>
              <m:sub>
                <m:r>
                  <w:rPr>
                    <w:rFonts w:ascii="Cambria Math" w:hAnsi="Cambria Math"/>
                  </w:rPr>
                  <m:t>hk.0</m:t>
                </m:r>
              </m:sub>
            </m:sSub>
          </m:e>
        </m:acc>
      </m:oMath>
      <w:r w:rsidR="003A1B9A" w:rsidRPr="003C0ABF">
        <w:t>,</w:t>
      </w:r>
      <w:r w:rsidRPr="003C0ABF">
        <w:t xml:space="preserve"> </w:t>
      </w:r>
      <m:oMath>
        <m:r>
          <w:rPr>
            <w:rFonts w:ascii="Cambria Math" w:hAnsi="Cambria Math"/>
          </w:rPr>
          <m:t>l</m:t>
        </m:r>
      </m:oMath>
      <w:r w:rsidR="003A1B9A" w:rsidRPr="003C0ABF">
        <w:t>,</w:t>
      </w:r>
      <w:r w:rsidR="00C92CA3" w:rsidRPr="003C0ABF">
        <w:rPr>
          <w:rFonts w:hint="eastAsia"/>
        </w:rPr>
        <w:t xml:space="preserve"> </w:t>
      </w:r>
      <m:oMath>
        <m:r>
          <w:rPr>
            <w:rFonts w:ascii="Cambria Math" w:hAnsi="Cambria Math" w:hint="eastAsia"/>
          </w:rPr>
          <m:t>g</m:t>
        </m:r>
      </m:oMath>
      <w:r w:rsidR="003A1B9A" w:rsidRPr="003C0ABF">
        <w:t xml:space="preserve"> and</w:t>
      </w:r>
      <w:r w:rsidR="00C92CA3" w:rsidRPr="003C0ABF">
        <w:rPr>
          <w:iCs/>
        </w:rPr>
        <w:t xml:space="preserve"> </w:t>
      </w:r>
      <m:oMath>
        <m:r>
          <w:rPr>
            <w:rFonts w:ascii="Cambria Math" w:hAnsi="Cambria Math"/>
          </w:rPr>
          <m:t>a</m:t>
        </m:r>
      </m:oMath>
      <w:r w:rsidR="00C92CA3" w:rsidRPr="003C0ABF">
        <w:rPr>
          <w:rFonts w:hint="eastAsia"/>
        </w:rPr>
        <w:t xml:space="preserve"> </w:t>
      </w:r>
      <w:r w:rsidR="006B2B2D" w:rsidRPr="003C0ABF">
        <w:t>stand for</w:t>
      </w:r>
      <w:r w:rsidRPr="003C0ABF">
        <w:t xml:space="preserve"> the average contrast factor </w:t>
      </w:r>
      <w:r w:rsidR="00F91DA7" w:rsidRPr="003C0ABF">
        <w:t>for</w:t>
      </w:r>
      <w:r w:rsidRPr="003C0ABF">
        <w:t xml:space="preserve"> </w:t>
      </w:r>
      <w:r w:rsidR="00A65319" w:rsidRPr="003C0ABF">
        <w:t>{</w:t>
      </w:r>
      <w:r w:rsidRPr="003C0ABF">
        <w:rPr>
          <w:i/>
          <w:iCs/>
        </w:rPr>
        <w:t>hk.0</w:t>
      </w:r>
      <w:r w:rsidR="00A65319" w:rsidRPr="003C0ABF">
        <w:t xml:space="preserve">} </w:t>
      </w:r>
      <w:r w:rsidRPr="003C0ABF">
        <w:t>reflection</w:t>
      </w:r>
      <w:r w:rsidR="00A65319" w:rsidRPr="003C0ABF">
        <w:t>s</w:t>
      </w:r>
      <w:r w:rsidRPr="003C0ABF">
        <w:t xml:space="preserve">, </w:t>
      </w:r>
      <w:r w:rsidRPr="003C0ABF">
        <w:rPr>
          <w:iCs/>
        </w:rPr>
        <w:t xml:space="preserve">the fourth index of the </w:t>
      </w:r>
      <w:r w:rsidR="003D5DAE" w:rsidRPr="003C0ABF">
        <w:t>{</w:t>
      </w:r>
      <w:proofErr w:type="spellStart"/>
      <w:r w:rsidR="003D5DAE" w:rsidRPr="003C0ABF">
        <w:rPr>
          <w:i/>
          <w:iCs/>
        </w:rPr>
        <w:t>hk.l</w:t>
      </w:r>
      <w:proofErr w:type="spellEnd"/>
      <w:r w:rsidR="003D5DAE" w:rsidRPr="003C0ABF">
        <w:t xml:space="preserve">} </w:t>
      </w:r>
      <w:r w:rsidRPr="003C0ABF">
        <w:rPr>
          <w:iCs/>
        </w:rPr>
        <w:t xml:space="preserve">reflection, the </w:t>
      </w:r>
      <w:r w:rsidR="003B5329" w:rsidRPr="003C0ABF">
        <w:rPr>
          <w:iCs/>
        </w:rPr>
        <w:t>magnitude</w:t>
      </w:r>
      <w:r w:rsidRPr="003C0ABF">
        <w:rPr>
          <w:iCs/>
        </w:rPr>
        <w:t xml:space="preserve"> of the diffraction vector and the </w:t>
      </w:r>
      <w:r w:rsidR="00D545E9" w:rsidRPr="003C0ABF">
        <w:rPr>
          <w:iCs/>
        </w:rPr>
        <w:t xml:space="preserve">basal </w:t>
      </w:r>
      <w:r w:rsidRPr="003C0ABF">
        <w:rPr>
          <w:iCs/>
        </w:rPr>
        <w:t>lattice parameter</w:t>
      </w:r>
      <w:r w:rsidR="008F15F7" w:rsidRPr="003C0ABF">
        <w:rPr>
          <w:iCs/>
        </w:rPr>
        <w:t>, respectively</w:t>
      </w:r>
      <w:r w:rsidRPr="003C0ABF">
        <w:rPr>
          <w:iCs/>
        </w:rPr>
        <w:t xml:space="preserve">. </w:t>
      </w:r>
      <w:r w:rsidR="00EF04D2" w:rsidRPr="003C0ABF">
        <w:rPr>
          <w:iCs/>
        </w:rPr>
        <w:t>Besides</w:t>
      </w:r>
      <w:r w:rsidR="0034674F" w:rsidRPr="003C0ABF">
        <w:rPr>
          <w:iCs/>
        </w:rPr>
        <w:t xml:space="preserve">, </w:t>
      </w:r>
      <m:oMath>
        <m:sSub>
          <m:sSubPr>
            <m:ctrlPr>
              <w:rPr>
                <w:rFonts w:ascii="Cambria Math" w:hAnsi="Cambria Math"/>
                <w:i/>
              </w:rPr>
            </m:ctrlPr>
          </m:sSubPr>
          <m:e>
            <m:r>
              <w:rPr>
                <w:rFonts w:ascii="Cambria Math" w:hAnsi="Cambria Math"/>
              </w:rPr>
              <m:t>q</m:t>
            </m:r>
          </m:e>
          <m:sub>
            <m:r>
              <w:rPr>
                <w:rFonts w:ascii="Cambria Math" w:hAnsi="Cambria Math"/>
              </w:rPr>
              <m:t>1</m:t>
            </m:r>
          </m:sub>
        </m:sSub>
      </m:oMath>
      <w:r w:rsidR="006B2B2D" w:rsidRPr="003C0ABF">
        <w:t xml:space="preserve"> and </w:t>
      </w:r>
      <m:oMath>
        <m:sSub>
          <m:sSubPr>
            <m:ctrlPr>
              <w:rPr>
                <w:rFonts w:ascii="Cambria Math" w:hAnsi="Cambria Math"/>
                <w:i/>
              </w:rPr>
            </m:ctrlPr>
          </m:sSubPr>
          <m:e>
            <m:r>
              <w:rPr>
                <w:rFonts w:ascii="Cambria Math" w:hAnsi="Cambria Math"/>
              </w:rPr>
              <m:t>q</m:t>
            </m:r>
          </m:e>
          <m:sub>
            <m:r>
              <w:rPr>
                <w:rFonts w:ascii="Cambria Math" w:hAnsi="Cambria Math"/>
              </w:rPr>
              <m:t>2</m:t>
            </m:r>
          </m:sub>
        </m:sSub>
      </m:oMath>
      <w:r w:rsidR="006B2B2D" w:rsidRPr="003C0ABF">
        <w:t xml:space="preserve"> </w:t>
      </w:r>
      <w:r w:rsidR="006B2B2D" w:rsidRPr="003C0ABF">
        <w:rPr>
          <w:iCs/>
        </w:rPr>
        <w:t xml:space="preserve">are variables </w:t>
      </w:r>
      <w:r w:rsidR="00B05F96" w:rsidRPr="003C0ABF">
        <w:rPr>
          <w:iCs/>
        </w:rPr>
        <w:t>associated with</w:t>
      </w:r>
      <w:r w:rsidR="006B2B2D" w:rsidRPr="003C0ABF">
        <w:rPr>
          <w:iCs/>
        </w:rPr>
        <w:t xml:space="preserve"> the anisotropic elastic constants of the material</w:t>
      </w:r>
      <w:r w:rsidR="00C1247E" w:rsidRPr="003C0ABF">
        <w:rPr>
          <w:iCs/>
        </w:rPr>
        <w:t>.</w:t>
      </w:r>
      <w:r w:rsidR="00771CBD" w:rsidRPr="003C0ABF">
        <w:t xml:space="preserve"> </w:t>
      </w:r>
      <w:r w:rsidR="002E315D" w:rsidRPr="003C0ABF">
        <w:t>E</w:t>
      </w:r>
      <w:r w:rsidRPr="003C0ABF">
        <w:rPr>
          <w:iCs/>
        </w:rPr>
        <w:t>q</w:t>
      </w:r>
      <w:r w:rsidR="007A73A3" w:rsidRPr="003C0ABF">
        <w:rPr>
          <w:iCs/>
        </w:rPr>
        <w:t>.</w:t>
      </w:r>
      <w:r w:rsidRPr="003C0ABF">
        <w:rPr>
          <w:iCs/>
        </w:rPr>
        <w:t xml:space="preserve"> (1) can be rewritten in quadratic form </w:t>
      </w:r>
      <w:r w:rsidRPr="003C0ABF">
        <w:t xml:space="preserve">by substituting </w:t>
      </w:r>
      <m:oMath>
        <m:acc>
          <m:accPr>
            <m:chr m:val="̅"/>
            <m:ctrlPr>
              <w:rPr>
                <w:rFonts w:ascii="Cambria Math" w:hAnsi="Cambria Math"/>
                <w:i/>
              </w:rPr>
            </m:ctrlPr>
          </m:accPr>
          <m:e>
            <m:r>
              <w:rPr>
                <w:rFonts w:ascii="Cambria Math" w:hAnsi="Cambria Math"/>
              </w:rPr>
              <m:t>C</m:t>
            </m:r>
            <m:ctrlPr>
              <w:rPr>
                <w:rFonts w:ascii="Cambria Math" w:hAnsi="Cambria Math" w:hint="eastAsia"/>
                <w:i/>
              </w:rPr>
            </m:ctrlPr>
          </m:e>
        </m:acc>
      </m:oMath>
      <w:r w:rsidRPr="003C0ABF">
        <w:t xml:space="preserve"> with the right-hand side of </w:t>
      </w:r>
      <w:r w:rsidR="00C75E67" w:rsidRPr="003C0ABF">
        <w:t>Eq.</w:t>
      </w:r>
      <w:r w:rsidRPr="003C0ABF">
        <w:t xml:space="preserve"> (2) as:</w:t>
      </w:r>
    </w:p>
    <w:p w14:paraId="0C7D352C" w14:textId="722A684D" w:rsidR="002D7BD8" w:rsidRPr="003C0ABF" w:rsidRDefault="00157321" w:rsidP="00157321">
      <w:pPr>
        <w:tabs>
          <w:tab w:val="left" w:pos="1905"/>
        </w:tabs>
        <w:ind w:right="480"/>
      </w:pPr>
      <w:r w:rsidRPr="003C0ABF">
        <w:tab/>
      </w:r>
      <w:r w:rsidRPr="003C0ABF">
        <w:tab/>
      </w:r>
      <w:r w:rsidRPr="003C0ABF">
        <w:tab/>
      </w:r>
      <w:r w:rsidR="000355F3" w:rsidRPr="003C0ABF">
        <w:tab/>
      </w:r>
      <m:oMath>
        <m:f>
          <m:fPr>
            <m:ctrlPr>
              <w:rPr>
                <w:rFonts w:ascii="Cambria Math" w:hAnsi="Cambria Math"/>
              </w:rPr>
            </m:ctrlPr>
          </m:fPr>
          <m:num>
            <m:sSup>
              <m:sSupPr>
                <m:ctrlPr>
                  <w:rPr>
                    <w:rFonts w:ascii="Cambria Math" w:hAnsi="Cambria Math"/>
                    <w:i/>
                  </w:rPr>
                </m:ctrlPr>
              </m:sSupPr>
              <m:e>
                <m:d>
                  <m:dPr>
                    <m:ctrlPr>
                      <w:rPr>
                        <w:rFonts w:ascii="Cambria Math" w:hAnsi="Cambria Math"/>
                        <w:i/>
                      </w:rPr>
                    </m:ctrlPr>
                  </m:dPr>
                  <m:e>
                    <m:r>
                      <w:rPr>
                        <w:rFonts w:ascii="Cambria Math" w:hAnsi="Cambria Math"/>
                      </w:rPr>
                      <m:t>ΔK-α</m:t>
                    </m:r>
                  </m:e>
                </m:d>
              </m:e>
              <m:sup>
                <m:r>
                  <w:rPr>
                    <w:rFonts w:ascii="Cambria Math" w:hAnsi="Cambria Math"/>
                  </w:rPr>
                  <m:t>2</m:t>
                </m:r>
              </m:sup>
            </m:sSup>
          </m:num>
          <m:den>
            <m:sSup>
              <m:sSupPr>
                <m:ctrlPr>
                  <w:rPr>
                    <w:rFonts w:ascii="Cambria Math" w:hAnsi="Cambria Math"/>
                  </w:rPr>
                </m:ctrlPr>
              </m:sSupPr>
              <m:e>
                <m:r>
                  <w:rPr>
                    <w:rFonts w:ascii="Cambria Math" w:hAnsi="Cambria Math"/>
                  </w:rPr>
                  <m:t>K</m:t>
                </m:r>
              </m:e>
              <m:sup>
                <m:r>
                  <w:rPr>
                    <w:rFonts w:ascii="Cambria Math" w:hAnsi="Cambria Math"/>
                  </w:rPr>
                  <m:t>2</m:t>
                </m:r>
              </m:sup>
            </m:sSup>
          </m:den>
        </m:f>
        <m:r>
          <w:rPr>
            <w:rFonts w:ascii="Cambria Math" w:hAnsi="Cambria Math"/>
          </w:rPr>
          <m:t>=β</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q</m:t>
                </m:r>
              </m:e>
              <m:sub>
                <m:r>
                  <w:rPr>
                    <w:rFonts w:ascii="Cambria Math" w:hAnsi="Cambria Math"/>
                  </w:rPr>
                  <m:t>2</m:t>
                </m:r>
              </m:sub>
            </m:sSub>
            <m:sSup>
              <m:sSupPr>
                <m:ctrlPr>
                  <w:rPr>
                    <w:rFonts w:ascii="Cambria Math" w:hAnsi="Cambria Math"/>
                    <w:i/>
                  </w:rPr>
                </m:ctrlPr>
              </m:sSupPr>
              <m:e>
                <m:r>
                  <w:rPr>
                    <w:rFonts w:ascii="Cambria Math" w:hAnsi="Cambria Math"/>
                  </w:rPr>
                  <m:t>x</m:t>
                </m:r>
              </m:e>
              <m:sup>
                <m:r>
                  <w:rPr>
                    <w:rFonts w:ascii="Cambria Math" w:hAnsi="Cambria Math"/>
                  </w:rPr>
                  <m:t>2</m:t>
                </m:r>
              </m:sup>
            </m:sSup>
          </m:e>
        </m:d>
      </m:oMath>
      <w:r w:rsidR="000355F3" w:rsidRPr="003C0ABF">
        <w:t xml:space="preserve"> </w:t>
      </w:r>
      <w:r w:rsidR="000355F3" w:rsidRPr="003C0ABF">
        <w:tab/>
      </w:r>
      <w:r w:rsidR="000355F3" w:rsidRPr="003C0ABF">
        <w:tab/>
      </w:r>
      <w:r w:rsidR="000355F3" w:rsidRPr="003C0ABF">
        <w:tab/>
        <w:t>(4)</w:t>
      </w:r>
    </w:p>
    <w:p w14:paraId="3A6DA26A" w14:textId="27C1BA2E" w:rsidR="002D7BD8" w:rsidRPr="003C0ABF" w:rsidRDefault="002D7BD8" w:rsidP="00BB18E1">
      <w:pPr>
        <w:tabs>
          <w:tab w:val="left" w:pos="709"/>
        </w:tabs>
      </w:pPr>
      <w:r w:rsidRPr="003C0ABF">
        <w:t xml:space="preserve">where </w:t>
      </w:r>
      <w:bookmarkStart w:id="52" w:name="OLE_LINK49"/>
      <w:bookmarkStart w:id="53" w:name="OLE_LINK50"/>
      <m:oMath>
        <m:r>
          <w:rPr>
            <w:rFonts w:ascii="Cambria Math" w:hAnsi="Cambria Math"/>
          </w:rPr>
          <m:t>α</m:t>
        </m:r>
        <w:bookmarkEnd w:id="52"/>
        <w:bookmarkEnd w:id="53"/>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0.9/D</m:t>
                </m:r>
              </m:e>
            </m:d>
          </m:e>
          <m:sup>
            <m:r>
              <w:rPr>
                <w:rFonts w:ascii="Cambria Math" w:hAnsi="Cambria Math"/>
              </w:rPr>
              <m:t>2</m:t>
            </m:r>
          </m:sup>
        </m:sSup>
      </m:oMath>
      <w:r w:rsidRPr="003C0ABF">
        <w:t xml:space="preserve"> and </w:t>
      </w:r>
      <w:bookmarkStart w:id="54" w:name="OLE_LINK51"/>
      <w:bookmarkStart w:id="55" w:name="OLE_LINK52"/>
      <m:oMath>
        <m:r>
          <w:rPr>
            <w:rFonts w:ascii="Cambria Math" w:hAnsi="Cambria Math"/>
          </w:rPr>
          <m:t>β</m:t>
        </m:r>
        <w:bookmarkEnd w:id="54"/>
        <w:bookmarkEnd w:id="55"/>
        <m:r>
          <w:rPr>
            <w:rFonts w:ascii="Cambria Math" w:hAnsi="Cambria Math"/>
          </w:rPr>
          <m:t>=(π</m:t>
        </m:r>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ρ/2)</m:t>
        </m:r>
        <m:bar>
          <m:barPr>
            <m:pos m:val="top"/>
            <m:ctrlPr>
              <w:rPr>
                <w:rFonts w:ascii="Cambria Math" w:hAnsi="Cambria Math"/>
              </w:rPr>
            </m:ctrlPr>
          </m:barPr>
          <m:e>
            <m:sSub>
              <m:sSubPr>
                <m:ctrlPr>
                  <w:rPr>
                    <w:rFonts w:ascii="Cambria Math" w:hAnsi="Cambria Math"/>
                  </w:rPr>
                </m:ctrlPr>
              </m:sSubPr>
              <m:e>
                <m:r>
                  <w:rPr>
                    <w:rFonts w:ascii="Cambria Math" w:hAnsi="Cambria Math"/>
                  </w:rPr>
                  <m:t>C</m:t>
                </m:r>
              </m:e>
              <m:sub>
                <m:r>
                  <w:rPr>
                    <w:rFonts w:ascii="Cambria Math" w:hAnsi="Cambria Math"/>
                  </w:rPr>
                  <m:t>hk.0</m:t>
                </m:r>
              </m:sub>
            </m:sSub>
            <m:sSup>
              <m:sSupPr>
                <m:ctrlPr>
                  <w:rPr>
                    <w:rFonts w:ascii="Cambria Math" w:hAnsi="Cambria Math"/>
                  </w:rPr>
                </m:ctrlPr>
              </m:sSupPr>
              <m:e>
                <m:r>
                  <w:rPr>
                    <w:rFonts w:ascii="Cambria Math" w:hAnsi="Cambria Math"/>
                  </w:rPr>
                  <m:t>b</m:t>
                </m:r>
              </m:e>
              <m:sup>
                <m:r>
                  <w:rPr>
                    <w:rFonts w:ascii="Cambria Math" w:hAnsi="Cambria Math"/>
                  </w:rPr>
                  <m:t>2</m:t>
                </m:r>
              </m:sup>
            </m:sSup>
          </m:e>
        </m:bar>
      </m:oMath>
      <w:r w:rsidRPr="003C0ABF">
        <w:rPr>
          <w:rFonts w:hint="eastAsia"/>
        </w:rPr>
        <w:t>.</w:t>
      </w:r>
      <w:r w:rsidRPr="003C0ABF">
        <w:t xml:space="preserve"> </w:t>
      </w:r>
      <w:r w:rsidR="00480132" w:rsidRPr="003C0ABF">
        <w:t>In this equation,</w:t>
      </w:r>
      <w:r w:rsidRPr="003C0ABF">
        <w:t xml:space="preserve"> </w:t>
      </w:r>
      <w:r w:rsidR="00480132" w:rsidRPr="003C0ABF">
        <w:t xml:space="preserve">the values of </w:t>
      </w:r>
      <w:r w:rsidRPr="003C0ABF">
        <w:rPr>
          <w:i/>
        </w:rPr>
        <w:t>K</w:t>
      </w:r>
      <w:r w:rsidRPr="003C0ABF">
        <w:rPr>
          <w:iCs/>
        </w:rPr>
        <w:t>,</w:t>
      </w:r>
      <w:r w:rsidRPr="003C0ABF">
        <w:t xml:space="preserve"> ∆</w:t>
      </w:r>
      <w:r w:rsidRPr="003C0ABF">
        <w:rPr>
          <w:i/>
        </w:rPr>
        <w:t>K</w:t>
      </w:r>
      <w:r w:rsidRPr="003C0ABF">
        <w:t xml:space="preserve"> and </w:t>
      </w:r>
      <w:r w:rsidRPr="003C0ABF">
        <w:rPr>
          <w:i/>
          <w:iCs/>
        </w:rPr>
        <w:t>x</w:t>
      </w:r>
      <w:r w:rsidRPr="003C0ABF">
        <w:t xml:space="preserve"> can be </w:t>
      </w:r>
      <w:r w:rsidR="00C15869" w:rsidRPr="003C0ABF">
        <w:t>obtained directly</w:t>
      </w:r>
      <w:r w:rsidRPr="003C0ABF">
        <w:t xml:space="preserve"> from the measured neutron diffraction profile</w:t>
      </w:r>
      <w:r w:rsidR="007D415A" w:rsidRPr="003C0ABF">
        <w:t>. T</w:t>
      </w:r>
      <w:r w:rsidR="00C15869" w:rsidRPr="003C0ABF">
        <w:t>hus,</w:t>
      </w:r>
      <w:r w:rsidRPr="003C0ABF">
        <w:t xml:space="preserve"> the values of </w:t>
      </w:r>
      <m:oMath>
        <m:r>
          <w:rPr>
            <w:rFonts w:ascii="Cambria Math" w:hAnsi="Cambria Math"/>
          </w:rPr>
          <m:t>α</m:t>
        </m:r>
      </m:oMath>
      <w:r w:rsidRPr="003C0ABF">
        <w:t xml:space="preserve">, </w:t>
      </w:r>
      <m:oMath>
        <m:r>
          <w:rPr>
            <w:rFonts w:ascii="Cambria Math" w:hAnsi="Cambria Math"/>
          </w:rPr>
          <m:t>β</m:t>
        </m:r>
      </m:oMath>
      <w:r w:rsidRPr="003C0ABF">
        <w:t xml:space="preserve">, </w:t>
      </w:r>
      <w:bookmarkStart w:id="56" w:name="OLE_LINK59"/>
      <w:bookmarkStart w:id="57" w:name="OLE_LINK60"/>
      <m:oMath>
        <m:sSub>
          <m:sSubPr>
            <m:ctrlPr>
              <w:rPr>
                <w:rFonts w:ascii="Cambria Math" w:hAnsi="Cambria Math"/>
                <w:i/>
              </w:rPr>
            </m:ctrlPr>
          </m:sSubPr>
          <m:e>
            <m:r>
              <w:rPr>
                <w:rFonts w:ascii="Cambria Math" w:hAnsi="Cambria Math"/>
              </w:rPr>
              <m:t>q</m:t>
            </m:r>
          </m:e>
          <m:sub>
            <m:r>
              <w:rPr>
                <w:rFonts w:ascii="Cambria Math" w:hAnsi="Cambria Math"/>
              </w:rPr>
              <m:t>1</m:t>
            </m:r>
          </m:sub>
        </m:sSub>
      </m:oMath>
      <w:r w:rsidRPr="003C0ABF">
        <w:t xml:space="preserve"> and </w:t>
      </w:r>
      <m:oMath>
        <m:sSub>
          <m:sSubPr>
            <m:ctrlPr>
              <w:rPr>
                <w:rFonts w:ascii="Cambria Math" w:hAnsi="Cambria Math"/>
                <w:i/>
              </w:rPr>
            </m:ctrlPr>
          </m:sSubPr>
          <m:e>
            <m:r>
              <w:rPr>
                <w:rFonts w:ascii="Cambria Math" w:hAnsi="Cambria Math"/>
              </w:rPr>
              <m:t>q</m:t>
            </m:r>
          </m:e>
          <m:sub>
            <m:r>
              <w:rPr>
                <w:rFonts w:ascii="Cambria Math" w:hAnsi="Cambria Math"/>
              </w:rPr>
              <m:t>2</m:t>
            </m:r>
          </m:sub>
        </m:sSub>
      </m:oMath>
      <w:r w:rsidRPr="003C0ABF">
        <w:t xml:space="preserve"> </w:t>
      </w:r>
      <w:bookmarkEnd w:id="56"/>
      <w:bookmarkEnd w:id="57"/>
      <w:r w:rsidR="008222AE" w:rsidRPr="003C0ABF">
        <w:t>were</w:t>
      </w:r>
      <w:r w:rsidRPr="003C0ABF">
        <w:t xml:space="preserve"> determined </w:t>
      </w:r>
      <w:r w:rsidR="00AC1C14" w:rsidRPr="003C0ABF">
        <w:t>by</w:t>
      </w:r>
      <w:r w:rsidRPr="003C0ABF">
        <w:t xml:space="preserve"> </w:t>
      </w:r>
      <w:r w:rsidR="00D36B37" w:rsidRPr="003C0ABF">
        <w:t xml:space="preserve">achieving </w:t>
      </w:r>
      <w:r w:rsidRPr="003C0ABF">
        <w:t xml:space="preserve">the best quadratic fit between </w:t>
      </w:r>
      <m:oMath>
        <m:sSup>
          <m:sSupPr>
            <m:ctrlPr>
              <w:rPr>
                <w:rFonts w:ascii="Cambria Math" w:hAnsi="Cambria Math"/>
                <w:i/>
              </w:rPr>
            </m:ctrlPr>
          </m:sSupPr>
          <m:e>
            <m:d>
              <m:dPr>
                <m:ctrlPr>
                  <w:rPr>
                    <w:rFonts w:ascii="Cambria Math" w:hAnsi="Cambria Math"/>
                    <w:i/>
                  </w:rPr>
                </m:ctrlPr>
              </m:dPr>
              <m:e>
                <m:r>
                  <w:rPr>
                    <w:rFonts w:ascii="Cambria Math" w:hAnsi="Cambria Math"/>
                  </w:rPr>
                  <m:t>ΔK-α</m:t>
                </m:r>
              </m:e>
            </m:d>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2</m:t>
            </m:r>
          </m:sup>
        </m:sSup>
      </m:oMath>
      <w:r w:rsidRPr="003C0ABF">
        <w:t xml:space="preserve"> and </w:t>
      </w:r>
      <m:oMath>
        <m:r>
          <w:rPr>
            <w:rFonts w:ascii="Cambria Math" w:hAnsi="Cambria Math"/>
          </w:rPr>
          <m:t>x</m:t>
        </m:r>
      </m:oMath>
      <w:r w:rsidRPr="003C0ABF">
        <w:t xml:space="preserve">, as the MWH plot in Fig. </w:t>
      </w:r>
      <w:r w:rsidR="00C32775" w:rsidRPr="003C0ABF">
        <w:t>10a</w:t>
      </w:r>
      <w:r w:rsidRPr="003C0ABF">
        <w:t xml:space="preserve"> illustrates. </w:t>
      </w:r>
      <w:r w:rsidR="002B0D5A" w:rsidRPr="003C0ABF">
        <w:t>It was shown that</w:t>
      </w:r>
      <w:r w:rsidR="00F10AE4" w:rsidRPr="003C0ABF">
        <w:t xml:space="preserve"> </w:t>
      </w:r>
      <w:r w:rsidR="0039214C" w:rsidRPr="003C0ABF">
        <w:t xml:space="preserve">the </w:t>
      </w:r>
      <w:r w:rsidR="00F10AE4" w:rsidRPr="003C0ABF">
        <w:t xml:space="preserve">measured values of </w:t>
      </w:r>
      <w:bookmarkStart w:id="58" w:name="OLE_LINK121"/>
      <w:bookmarkStart w:id="59" w:name="OLE_LINK122"/>
      <w:bookmarkStart w:id="60" w:name="OLE_LINK123"/>
      <w:bookmarkStart w:id="61" w:name="OLE_LINK124"/>
      <m:oMath>
        <m:sSub>
          <m:sSubPr>
            <m:ctrlPr>
              <w:rPr>
                <w:rFonts w:ascii="Cambria Math" w:hAnsi="Cambria Math"/>
                <w:i/>
              </w:rPr>
            </m:ctrlPr>
          </m:sSubPr>
          <m:e>
            <m:r>
              <w:rPr>
                <w:rFonts w:ascii="Cambria Math" w:hAnsi="Cambria Math"/>
              </w:rPr>
              <m:t>q</m:t>
            </m:r>
          </m:e>
          <m:sub>
            <m:r>
              <w:rPr>
                <w:rFonts w:ascii="Cambria Math" w:hAnsi="Cambria Math"/>
              </w:rPr>
              <m:t>1</m:t>
            </m:r>
          </m:sub>
        </m:sSub>
      </m:oMath>
      <w:bookmarkEnd w:id="58"/>
      <w:bookmarkEnd w:id="59"/>
      <w:r w:rsidR="00356DD7" w:rsidRPr="003C0ABF">
        <w:t xml:space="preserve"> </w:t>
      </w:r>
      <w:r w:rsidR="00F10AE4" w:rsidRPr="003C0ABF">
        <w:t xml:space="preserve">and </w:t>
      </w:r>
      <m:oMath>
        <m:sSub>
          <m:sSubPr>
            <m:ctrlPr>
              <w:rPr>
                <w:rFonts w:ascii="Cambria Math" w:hAnsi="Cambria Math"/>
                <w:i/>
              </w:rPr>
            </m:ctrlPr>
          </m:sSubPr>
          <m:e>
            <m:r>
              <w:rPr>
                <w:rFonts w:ascii="Cambria Math" w:hAnsi="Cambria Math"/>
              </w:rPr>
              <m:t>q</m:t>
            </m:r>
          </m:e>
          <m:sub>
            <m:r>
              <w:rPr>
                <w:rFonts w:ascii="Cambria Math" w:hAnsi="Cambria Math"/>
              </w:rPr>
              <m:t>2</m:t>
            </m:r>
          </m:sub>
        </m:sSub>
      </m:oMath>
      <w:bookmarkEnd w:id="60"/>
      <w:bookmarkEnd w:id="61"/>
      <w:r w:rsidR="00F10AE4" w:rsidRPr="003C0ABF">
        <w:t xml:space="preserve"> from the MWH plot, denoted as </w:t>
      </w:r>
      <w:bookmarkStart w:id="62" w:name="OLE_LINK151"/>
      <w:bookmarkStart w:id="63" w:name="OLE_LINK152"/>
      <m:oMath>
        <m:sSubSup>
          <m:sSubSupPr>
            <m:ctrlPr>
              <w:rPr>
                <w:rFonts w:ascii="Cambria Math" w:hAnsi="Cambria Math"/>
                <w:i/>
              </w:rPr>
            </m:ctrlPr>
          </m:sSubSupPr>
          <m:e>
            <m:r>
              <w:rPr>
                <w:rFonts w:ascii="Cambria Math" w:hAnsi="Cambria Math"/>
              </w:rPr>
              <m:t>q</m:t>
            </m:r>
          </m:e>
          <m:sub>
            <m:r>
              <w:rPr>
                <w:rFonts w:ascii="Cambria Math" w:hAnsi="Cambria Math"/>
              </w:rPr>
              <m:t>1,2</m:t>
            </m:r>
          </m:sub>
          <m:sup>
            <m:r>
              <w:rPr>
                <w:rFonts w:ascii="Cambria Math" w:hAnsi="Cambria Math"/>
              </w:rPr>
              <m:t>(m)</m:t>
            </m:r>
          </m:sup>
        </m:sSubSup>
      </m:oMath>
      <w:bookmarkEnd w:id="62"/>
      <w:bookmarkEnd w:id="63"/>
      <w:r w:rsidR="00F10AE4" w:rsidRPr="003C0ABF">
        <w:t xml:space="preserve">, </w:t>
      </w:r>
      <w:r w:rsidR="008B22CF" w:rsidRPr="003C0ABF">
        <w:t>can be</w:t>
      </w:r>
      <w:r w:rsidR="00F10AE4" w:rsidRPr="003C0ABF">
        <w:t xml:space="preserve"> </w:t>
      </w:r>
      <w:r w:rsidR="00570CBE" w:rsidRPr="003C0ABF">
        <w:t>employed</w:t>
      </w:r>
      <w:r w:rsidR="00F10AE4" w:rsidRPr="003C0ABF">
        <w:t xml:space="preserve"> to </w:t>
      </w:r>
      <w:r w:rsidR="002B5776" w:rsidRPr="003C0ABF">
        <w:t>decide</w:t>
      </w:r>
      <w:r w:rsidR="00F10AE4" w:rsidRPr="003C0ABF">
        <w:t xml:space="preserve"> the </w:t>
      </w:r>
      <w:r w:rsidR="008C0218" w:rsidRPr="003C0ABF">
        <w:t xml:space="preserve">relative </w:t>
      </w:r>
      <w:r w:rsidR="00F10AE4" w:rsidRPr="003C0ABF">
        <w:t xml:space="preserve">fractions of dislocations with three </w:t>
      </w:r>
      <w:r w:rsidR="00003C16" w:rsidRPr="003C0ABF">
        <w:t>basic</w:t>
      </w:r>
      <w:r w:rsidR="00F10AE4" w:rsidRPr="003C0ABF">
        <w:t xml:space="preserve"> Burgers vector</w:t>
      </w:r>
      <w:r w:rsidR="00003C16" w:rsidRPr="003C0ABF">
        <w:t xml:space="preserve"> types (</w:t>
      </w:r>
      <m:oMath>
        <m:d>
          <m:dPr>
            <m:begChr m:val="〈"/>
            <m:endChr m:val="〉"/>
            <m:ctrlPr>
              <w:rPr>
                <w:rFonts w:ascii="Cambria Math" w:hAnsi="Cambria Math"/>
                <w:i/>
              </w:rPr>
            </m:ctrlPr>
          </m:dPr>
          <m:e>
            <m:r>
              <w:rPr>
                <w:rFonts w:ascii="Cambria Math" w:hAnsi="Cambria Math"/>
              </w:rPr>
              <m:t>a</m:t>
            </m:r>
          </m:e>
        </m:d>
      </m:oMath>
      <w:r w:rsidR="00DA1D32" w:rsidRPr="003C0ABF">
        <w:t xml:space="preserve">, </w:t>
      </w:r>
      <m:oMath>
        <m:d>
          <m:dPr>
            <m:begChr m:val="〈"/>
            <m:endChr m:val="〉"/>
            <m:ctrlPr>
              <w:rPr>
                <w:rFonts w:ascii="Cambria Math" w:hAnsi="Cambria Math"/>
                <w:i/>
              </w:rPr>
            </m:ctrlPr>
          </m:dPr>
          <m:e>
            <m:r>
              <w:rPr>
                <w:rFonts w:ascii="Cambria Math" w:hAnsi="Cambria Math"/>
              </w:rPr>
              <m:t>c</m:t>
            </m:r>
          </m:e>
        </m:d>
      </m:oMath>
      <w:r w:rsidR="00DA1D32" w:rsidRPr="003C0ABF">
        <w:t xml:space="preserve"> and </w:t>
      </w:r>
      <m:oMath>
        <m:d>
          <m:dPr>
            <m:begChr m:val="〈"/>
            <m:endChr m:val="〉"/>
            <m:ctrlPr>
              <w:rPr>
                <w:rFonts w:ascii="Cambria Math" w:hAnsi="Cambria Math"/>
                <w:i/>
              </w:rPr>
            </m:ctrlPr>
          </m:dPr>
          <m:e>
            <m:r>
              <w:rPr>
                <w:rFonts w:ascii="Cambria Math" w:hAnsi="Cambria Math"/>
              </w:rPr>
              <m:t>c+a</m:t>
            </m:r>
          </m:e>
        </m:d>
      </m:oMath>
      <w:r w:rsidR="00003C16" w:rsidRPr="003C0ABF">
        <w:t>)</w:t>
      </w:r>
      <w:r w:rsidR="00F10AE4" w:rsidRPr="003C0ABF">
        <w:t xml:space="preserve"> by following the </w:t>
      </w:r>
      <w:bookmarkStart w:id="64" w:name="OLE_LINK119"/>
      <w:bookmarkStart w:id="65" w:name="OLE_LINK120"/>
      <w:r w:rsidR="00F10AE4" w:rsidRPr="003C0ABF">
        <w:rPr>
          <w:i/>
          <w:iCs/>
        </w:rPr>
        <w:t>b2C</w:t>
      </w:r>
      <w:r w:rsidR="00F10AE4" w:rsidRPr="003C0ABF">
        <w:t xml:space="preserve"> procedure</w:t>
      </w:r>
      <w:bookmarkEnd w:id="64"/>
      <w:bookmarkEnd w:id="65"/>
      <w:r w:rsidR="00F10AE4" w:rsidRPr="003C0ABF">
        <w:t xml:space="preserve"> </w:t>
      </w:r>
      <w:r w:rsidR="00E1691F" w:rsidRPr="003C0ABF">
        <w:fldChar w:fldCharType="begin">
          <w:fldData xml:space="preserve">PEVuZE5vdGU+PENpdGU+PEF1dGhvcj5VbmfDoXI8L0F1dGhvcj48WWVhcj4yMDA3PC9ZZWFyPjxS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</w:fldData>
        </w:fldChar>
      </w:r>
      <w:r w:rsidR="00437406" w:rsidRPr="003C0ABF">
        <w:instrText xml:space="preserve"> ADDIN EN.CITE </w:instrText>
      </w:r>
      <w:r w:rsidR="00437406" w:rsidRPr="003C0ABF">
        <w:fldChar w:fldCharType="begin">
          <w:fldData xml:space="preserve">PEVuZE5vdGU+PENpdGU+PEF1dGhvcj5VbmfDoXI8L0F1dGhvcj48WWVhcj4yMDA3PC9ZZWFyPjxS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</w:fldData>
        </w:fldChar>
      </w:r>
      <w:r w:rsidR="00437406" w:rsidRPr="003C0ABF">
        <w:instrText xml:space="preserve"> ADDIN EN.CITE.DATA </w:instrText>
      </w:r>
      <w:r w:rsidR="00437406" w:rsidRPr="003C0ABF">
        <w:fldChar w:fldCharType="end"/>
      </w:r>
      <w:r w:rsidR="00E1691F" w:rsidRPr="003C0ABF">
        <w:fldChar w:fldCharType="separate"/>
      </w:r>
      <w:r w:rsidR="00437406" w:rsidRPr="003C0ABF">
        <w:rPr>
          <w:noProof/>
        </w:rPr>
        <w:t>[62, 63]</w:t>
      </w:r>
      <w:r w:rsidR="00E1691F" w:rsidRPr="003C0ABF">
        <w:fldChar w:fldCharType="end"/>
      </w:r>
      <w:r w:rsidR="00F10AE4" w:rsidRPr="003C0ABF">
        <w:t>.</w:t>
      </w:r>
    </w:p>
    <w:p w14:paraId="1AFC96A6" w14:textId="56D2DC07" w:rsidR="002D7BD8" w:rsidRPr="003C0ABF" w:rsidRDefault="007702E1" w:rsidP="00753AE5">
      <w:pPr>
        <w:tabs>
          <w:tab w:val="left" w:pos="1905"/>
        </w:tabs>
      </w:pPr>
      <w:r w:rsidRPr="003C0ABF">
        <w:t>T</w:t>
      </w:r>
      <w:r w:rsidR="00934FAB" w:rsidRPr="003C0ABF">
        <w:t xml:space="preserve">here are eleven slip systems in hexagonal crystals and their Burgers vectors and slip planes are listed </w:t>
      </w:r>
      <w:r w:rsidR="00AD2622" w:rsidRPr="003C0ABF">
        <w:t>according to Ref.</w:t>
      </w:r>
      <w:r w:rsidR="00E1691F" w:rsidRPr="003C0ABF">
        <w:t xml:space="preserve"> </w:t>
      </w:r>
      <w:r w:rsidR="008935D2" w:rsidRPr="003C0ABF">
        <w:fldChar w:fldCharType="begin"/>
      </w:r>
      <w:r w:rsidR="00437406" w:rsidRPr="003C0ABF">
        <w:instrText xml:space="preserve"> ADDIN EN.CITE &lt;EndNote&gt;&lt;Cite&gt;&lt;Author&gt;Kužel&lt;/Author&gt;&lt;Year&gt;1988&lt;/Year&gt;&lt;RecNum&gt;341&lt;/RecNum&gt;&lt;DisplayText&gt;[64]&lt;/DisplayText&gt;&lt;record&gt;&lt;rec-number&gt;341&lt;/rec-number&gt;&lt;foreign-keys&gt;&lt;key app="EN" db-id="p9epwvavnevp0qe5t5yxprware2tpeseexe2" timestamp="1595357851"&gt;341&lt;/key&gt;&lt;/foreign-keys&gt;&lt;ref-type name="Journal Article"&gt;17&lt;/ref-type&gt;&lt;contributors&gt;&lt;authors&gt;&lt;author&gt;Kužel, R&lt;/author&gt;&lt;author&gt;Klimanek, P&lt;/author&gt;&lt;/authors&gt;&lt;/contributors&gt;&lt;titles&gt;&lt;title&gt;X-ray diffraction line broadening due to dislocations in non-cubic materials. II. The case of elastic anisotropy applied to hexagonal crystals&lt;/title&gt;&lt;secondary-title&gt;Journal of applied crystallography&lt;/secondary-title&gt;&lt;/titles&gt;&lt;periodical&gt;&lt;full-title&gt;Journal of Applied Crystallography&lt;/full-title&gt;&lt;abbr-1&gt;J. Appl. Crystallogr.&lt;/abbr-1&gt;&lt;abbr-2&gt;J Appl Crystallogr&lt;/abbr-2&gt;&lt;/periodical&gt;&lt;pages&gt;363-368&lt;/pages&gt;&lt;volume&gt;21&lt;/volume&gt;&lt;number&gt;4&lt;/number&gt;&lt;dates&gt;&lt;year&gt;1988&lt;/year&gt;&lt;/dates&gt;&lt;isbn&gt;0021-8898&lt;/isbn&gt;&lt;urls&gt;&lt;/urls&gt;&lt;/record&gt;&lt;/Cite&gt;&lt;/EndNote&gt;</w:instrText>
      </w:r>
      <w:r w:rsidR="008935D2" w:rsidRPr="003C0ABF">
        <w:fldChar w:fldCharType="separate"/>
      </w:r>
      <w:r w:rsidR="00437406" w:rsidRPr="003C0ABF">
        <w:rPr>
          <w:noProof/>
        </w:rPr>
        <w:t>[64]</w:t>
      </w:r>
      <w:r w:rsidR="008935D2" w:rsidRPr="003C0ABF">
        <w:fldChar w:fldCharType="end"/>
      </w:r>
      <w:r w:rsidR="00AD2622" w:rsidRPr="003C0ABF">
        <w:t xml:space="preserve"> in Table 1</w:t>
      </w:r>
      <w:r w:rsidR="00934FAB" w:rsidRPr="003C0ABF">
        <w:t xml:space="preserve">. </w:t>
      </w:r>
      <w:r w:rsidR="002D64EE" w:rsidRPr="003C0ABF">
        <w:t xml:space="preserve">It is noted that each slip system </w:t>
      </w:r>
      <w:r w:rsidR="00836A92" w:rsidRPr="003C0ABF">
        <w:t>is characterized by</w:t>
      </w:r>
      <w:r w:rsidR="002D64EE" w:rsidRPr="003C0ABF">
        <w:t xml:space="preserve"> unique theoretical values of </w:t>
      </w:r>
      <m:oMath>
        <m:acc>
          <m:accPr>
            <m:chr m:val="̅"/>
            <m:ctrlPr>
              <w:rPr>
                <w:rFonts w:ascii="Cambria Math" w:hAnsi="Cambria Math"/>
              </w:rPr>
            </m:ctrlPr>
          </m:accPr>
          <m:e>
            <m:sSub>
              <m:sSubPr>
                <m:ctrlPr>
                  <w:rPr>
                    <w:rFonts w:ascii="Cambria Math" w:hAnsi="Cambria Math"/>
                  </w:rPr>
                </m:ctrlPr>
              </m:sSubPr>
              <m:e>
                <m:r>
                  <w:rPr>
                    <w:rFonts w:ascii="Cambria Math" w:hAnsi="Cambria Math"/>
                  </w:rPr>
                  <m:t>C</m:t>
                </m:r>
              </m:e>
              <m:sub>
                <m:r>
                  <w:rPr>
                    <w:rFonts w:ascii="Cambria Math" w:hAnsi="Cambria Math"/>
                  </w:rPr>
                  <m:t>hk.0</m:t>
                </m:r>
              </m:sub>
            </m:sSub>
          </m:e>
        </m:acc>
      </m:oMath>
      <w:r w:rsidR="002D64EE" w:rsidRPr="003C0ABF">
        <w:t xml:space="preserve">, </w:t>
      </w:r>
      <w:bookmarkStart w:id="66" w:name="OLE_LINK117"/>
      <w:bookmarkStart w:id="67" w:name="OLE_LINK118"/>
      <m:oMath>
        <m:sSub>
          <m:sSubPr>
            <m:ctrlPr>
              <w:rPr>
                <w:rFonts w:ascii="Cambria Math" w:hAnsi="Cambria Math"/>
                <w:i/>
              </w:rPr>
            </m:ctrlPr>
          </m:sSubPr>
          <m:e>
            <m:r>
              <w:rPr>
                <w:rFonts w:ascii="Cambria Math" w:hAnsi="Cambria Math"/>
              </w:rPr>
              <m:t>q</m:t>
            </m:r>
          </m:e>
          <m:sub>
            <m:r>
              <w:rPr>
                <w:rFonts w:ascii="Cambria Math" w:hAnsi="Cambria Math"/>
              </w:rPr>
              <m:t>1</m:t>
            </m:r>
          </m:sub>
        </m:sSub>
      </m:oMath>
      <w:r w:rsidR="002D64EE" w:rsidRPr="003C0ABF">
        <w:t xml:space="preserve"> and </w:t>
      </w:r>
      <m:oMath>
        <m:sSub>
          <m:sSubPr>
            <m:ctrlPr>
              <w:rPr>
                <w:rFonts w:ascii="Cambria Math" w:hAnsi="Cambria Math"/>
                <w:i/>
              </w:rPr>
            </m:ctrlPr>
          </m:sSubPr>
          <m:e>
            <m:r>
              <w:rPr>
                <w:rFonts w:ascii="Cambria Math" w:hAnsi="Cambria Math"/>
              </w:rPr>
              <m:t>q</m:t>
            </m:r>
          </m:e>
          <m:sub>
            <m:r>
              <w:rPr>
                <w:rFonts w:ascii="Cambria Math" w:hAnsi="Cambria Math"/>
              </w:rPr>
              <m:t>2</m:t>
            </m:r>
          </m:sub>
        </m:sSub>
      </m:oMath>
      <w:bookmarkEnd w:id="66"/>
      <w:bookmarkEnd w:id="67"/>
      <w:r w:rsidR="00047787" w:rsidRPr="003C0ABF">
        <w:t>, which were</w:t>
      </w:r>
      <w:r w:rsidR="00753AE5" w:rsidRPr="003C0ABF">
        <w:t xml:space="preserve"> </w:t>
      </w:r>
      <w:r w:rsidR="00B74350" w:rsidRPr="003C0ABF">
        <w:t xml:space="preserve">evaluated </w:t>
      </w:r>
      <w:r w:rsidR="0078740A" w:rsidRPr="003C0ABF">
        <w:t xml:space="preserve">numerically </w:t>
      </w:r>
      <w:r w:rsidR="00753AE5" w:rsidRPr="003C0ABF">
        <w:t xml:space="preserve">using a computer program </w:t>
      </w:r>
      <w:r w:rsidR="00753AE5" w:rsidRPr="003C0ABF">
        <w:rPr>
          <w:i/>
          <w:iCs/>
        </w:rPr>
        <w:t>ANIZC</w:t>
      </w:r>
      <w:r w:rsidR="00753AE5" w:rsidRPr="003C0ABF">
        <w:t xml:space="preserve"> </w:t>
      </w:r>
      <w:r w:rsidR="00E1691F" w:rsidRPr="003C0ABF">
        <w:fldChar w:fldCharType="begin"/>
      </w:r>
      <w:r w:rsidR="00437406" w:rsidRPr="003C0ABF">
        <w:instrText xml:space="preserve"> ADDIN EN.CITE &lt;EndNote&gt;&lt;Cite&gt;&lt;Author&gt;Borbély&lt;/Author&gt;&lt;Year&gt;2003&lt;/Year&gt;&lt;RecNum&gt;340&lt;/RecNum&gt;&lt;DisplayText&gt;[65]&lt;/DisplayText&gt;&lt;record&gt;&lt;rec-number&gt;340&lt;/rec-number&gt;&lt;foreign-keys&gt;&lt;key app="EN" db-id="p9epwvavnevp0qe5t5yxprware2tpeseexe2" timestamp="1595357813"&gt;340&lt;/key&gt;&lt;/foreign-keys&gt;&lt;ref-type name="Journal Article"&gt;17&lt;/ref-type&gt;&lt;contributors&gt;&lt;authors&gt;&lt;author&gt;Borbély, András&lt;/author&gt;&lt;author&gt;Dragomir-Cernatescu, Juliana&lt;/author&gt;&lt;author&gt;Ribárik, Gábor&lt;/author&gt;&lt;author&gt;Ungár, Tamás&lt;/author&gt;&lt;/authors&gt;&lt;/contributors&gt;&lt;titles&gt;&lt;title&gt;Computer program ANIZC for the calculation of diffraction contrast factors of dislocations in elastically anisotropic cubic, hexagonal and trigonal crystals&lt;/title&gt;&lt;secondary-title&gt;Journal of applied crystallography&lt;/secondary-title&gt;&lt;/titles&gt;&lt;periodical&gt;&lt;full-title&gt;Journal of Applied Crystallography&lt;/full-title&gt;&lt;abbr-1&gt;J. Appl. Crystallogr.&lt;/abbr-1&gt;&lt;abbr-2&gt;J Appl Crystallogr&lt;/abbr-2&gt;&lt;/periodical&gt;&lt;pages&gt;160-162&lt;/pages&gt;&lt;volume&gt;36&lt;/volume&gt;&lt;number&gt;1&lt;/number&gt;&lt;dates&gt;&lt;year&gt;2003&lt;/year&gt;&lt;/dates&gt;&lt;isbn&gt;0021-8898&lt;/isbn&gt;&lt;urls&gt;&lt;/urls&gt;&lt;/record&gt;&lt;/Cite&gt;&lt;/EndNote&gt;</w:instrText>
      </w:r>
      <w:r w:rsidR="00E1691F" w:rsidRPr="003C0ABF">
        <w:fldChar w:fldCharType="separate"/>
      </w:r>
      <w:r w:rsidR="00437406" w:rsidRPr="003C0ABF">
        <w:rPr>
          <w:noProof/>
        </w:rPr>
        <w:t>[65]</w:t>
      </w:r>
      <w:r w:rsidR="00E1691F" w:rsidRPr="003C0ABF">
        <w:fldChar w:fldCharType="end"/>
      </w:r>
      <w:r w:rsidR="00753AE5" w:rsidRPr="003C0ABF">
        <w:t xml:space="preserve"> </w:t>
      </w:r>
      <w:r w:rsidR="000226A3" w:rsidRPr="003C0ABF">
        <w:t xml:space="preserve">for </w:t>
      </w:r>
      <w:r w:rsidR="0078740A" w:rsidRPr="003C0ABF">
        <w:t xml:space="preserve">a large number of hexagonal crystals </w:t>
      </w:r>
      <w:r w:rsidR="00E75D99" w:rsidRPr="003C0ABF">
        <w:t xml:space="preserve">including Mg </w:t>
      </w:r>
      <w:r w:rsidR="008935D2" w:rsidRPr="003C0ABF">
        <w:t xml:space="preserve">and summarized in Ref. </w:t>
      </w:r>
      <w:r w:rsidR="008935D2" w:rsidRPr="003C0ABF">
        <w:fldChar w:fldCharType="begin"/>
      </w:r>
      <w:r w:rsidR="00437406" w:rsidRPr="003C0ABF">
        <w:instrText xml:space="preserve"> ADDIN EN.CITE &lt;EndNote&gt;&lt;Cite&gt;&lt;Author&gt;Dragomir&lt;/Author&gt;&lt;Year&gt;2002&lt;/Year&gt;&lt;RecNum&gt;337&lt;/RecNum&gt;&lt;DisplayText&gt;[61]&lt;/DisplayText&gt;&lt;record&gt;&lt;rec-number&gt;337&lt;/rec-number&gt;&lt;foreign-keys&gt;&lt;key app="EN" db-id="p9epwvavnevp0qe5t5yxprware2tpeseexe2" timestamp="1595357169"&gt;337&lt;/key&gt;&lt;/foreign-keys&gt;&lt;ref-type name="Journal Article"&gt;17&lt;/ref-type&gt;&lt;contributors&gt;&lt;authors&gt;&lt;author&gt;Dragomir, IC&lt;/author&gt;&lt;author&gt;Ungár, T&lt;/author&gt;&lt;/authors&gt;&lt;/contributors&gt;&lt;titles&gt;&lt;title&gt;Contrast factors of dislocations in the hexagonal crystal system&lt;/title&gt;&lt;secondary-title&gt;Journal of Applied Crystallography&lt;/secondary-title&gt;&lt;/titles&gt;&lt;periodical&gt;&lt;full-title&gt;Journal of Applied Crystallography&lt;/full-title&gt;&lt;abbr-1&gt;J. Appl. Crystallogr.&lt;/abbr-1&gt;&lt;abbr-2&gt;J Appl Crystallogr&lt;/abbr-2&gt;&lt;/periodical&gt;&lt;pages&gt;556-564&lt;/pages&gt;&lt;volume&gt;35&lt;/volume&gt;&lt;number&gt;5&lt;/number&gt;&lt;dates&gt;&lt;year&gt;2002&lt;/year&gt;&lt;/dates&gt;&lt;isbn&gt;0021-8898&lt;/isbn&gt;&lt;urls&gt;&lt;/urls&gt;&lt;/record&gt;&lt;/Cite&gt;&lt;/EndNote&gt;</w:instrText>
      </w:r>
      <w:r w:rsidR="008935D2" w:rsidRPr="003C0ABF">
        <w:fldChar w:fldCharType="separate"/>
      </w:r>
      <w:r w:rsidR="00437406" w:rsidRPr="003C0ABF">
        <w:rPr>
          <w:noProof/>
        </w:rPr>
        <w:t>[61]</w:t>
      </w:r>
      <w:r w:rsidR="008935D2" w:rsidRPr="003C0ABF">
        <w:fldChar w:fldCharType="end"/>
      </w:r>
      <w:r w:rsidR="00753AE5" w:rsidRPr="003C0ABF">
        <w:t>.</w:t>
      </w:r>
      <w:r w:rsidR="00915DD2" w:rsidRPr="003C0ABF">
        <w:t xml:space="preserve"> </w:t>
      </w:r>
      <w:r w:rsidR="009C24EC" w:rsidRPr="003C0ABF">
        <w:t>If t</w:t>
      </w:r>
      <w:r w:rsidR="002D7BD8" w:rsidRPr="003C0ABF">
        <w:t xml:space="preserve">he number of possible activated slip systems is denoted as </w:t>
      </w:r>
      <w:bookmarkStart w:id="68" w:name="OLE_LINK141"/>
      <w:bookmarkStart w:id="69" w:name="OLE_LINK142"/>
      <w:r w:rsidR="002D7BD8" w:rsidRPr="003C0ABF">
        <w:rPr>
          <w:i/>
          <w:iCs/>
        </w:rPr>
        <w:t>N</w:t>
      </w:r>
      <w:r w:rsidR="002D7BD8" w:rsidRPr="003C0ABF">
        <w:rPr>
          <w:i/>
          <w:iCs/>
          <w:vertAlign w:val="subscript"/>
        </w:rPr>
        <w:t>A</w:t>
      </w:r>
      <w:bookmarkEnd w:id="68"/>
      <w:bookmarkEnd w:id="69"/>
      <w:r w:rsidR="002D7BD8" w:rsidRPr="003C0ABF">
        <w:t xml:space="preserve"> </w:t>
      </w:r>
      <w:r w:rsidR="009C24EC" w:rsidRPr="003C0ABF">
        <w:t>(</w:t>
      </w:r>
      <w:r w:rsidR="002D7BD8" w:rsidRPr="003C0ABF">
        <w:t>usually 0 &lt;</w:t>
      </w:r>
      <w:r w:rsidR="002D7BD8" w:rsidRPr="003C0ABF">
        <w:rPr>
          <w:i/>
          <w:iCs/>
        </w:rPr>
        <w:t xml:space="preserve"> N</w:t>
      </w:r>
      <w:r w:rsidR="002D7BD8" w:rsidRPr="003C0ABF">
        <w:rPr>
          <w:i/>
          <w:iCs/>
          <w:vertAlign w:val="subscript"/>
        </w:rPr>
        <w:t>A</w:t>
      </w:r>
      <w:r w:rsidR="002D7BD8" w:rsidRPr="003C0ABF">
        <w:t xml:space="preserve"> &lt; 11</w:t>
      </w:r>
      <w:r w:rsidR="009C24EC" w:rsidRPr="003C0ABF">
        <w:t>),</w:t>
      </w:r>
      <w:r w:rsidR="002D7BD8" w:rsidRPr="003C0ABF">
        <w:t xml:space="preserve"> </w:t>
      </w:r>
      <w:r w:rsidR="009C24EC" w:rsidRPr="003C0ABF">
        <w:t>t</w:t>
      </w:r>
      <w:r w:rsidR="002D7BD8" w:rsidRPr="003C0ABF">
        <w:t xml:space="preserve">hen the fractions of </w:t>
      </w:r>
      <m:oMath>
        <m:d>
          <m:dPr>
            <m:begChr m:val="〈"/>
            <m:endChr m:val="〉"/>
            <m:ctrlPr>
              <w:rPr>
                <w:rFonts w:ascii="Cambria Math" w:hAnsi="Cambria Math"/>
                <w:i/>
              </w:rPr>
            </m:ctrlPr>
          </m:dPr>
          <m:e>
            <m:r>
              <w:rPr>
                <w:rFonts w:ascii="Cambria Math" w:hAnsi="Cambria Math"/>
              </w:rPr>
              <m:t>a</m:t>
            </m:r>
          </m:e>
        </m:d>
      </m:oMath>
      <w:r w:rsidR="00067414" w:rsidRPr="003C0ABF">
        <w:t xml:space="preserve">, </w:t>
      </w:r>
      <m:oMath>
        <m:d>
          <m:dPr>
            <m:begChr m:val="〈"/>
            <m:endChr m:val="〉"/>
            <m:ctrlPr>
              <w:rPr>
                <w:rFonts w:ascii="Cambria Math" w:hAnsi="Cambria Math"/>
                <w:i/>
              </w:rPr>
            </m:ctrlPr>
          </m:dPr>
          <m:e>
            <m:r>
              <w:rPr>
                <w:rFonts w:ascii="Cambria Math" w:hAnsi="Cambria Math"/>
              </w:rPr>
              <m:t>c</m:t>
            </m:r>
          </m:e>
        </m:d>
      </m:oMath>
      <w:r w:rsidR="00067414" w:rsidRPr="003C0ABF">
        <w:t xml:space="preserve"> and </w:t>
      </w:r>
      <m:oMath>
        <m:d>
          <m:dPr>
            <m:begChr m:val="〈"/>
            <m:endChr m:val="〉"/>
            <m:ctrlPr>
              <w:rPr>
                <w:rFonts w:ascii="Cambria Math" w:hAnsi="Cambria Math"/>
                <w:i/>
              </w:rPr>
            </m:ctrlPr>
          </m:dPr>
          <m:e>
            <m:r>
              <w:rPr>
                <w:rFonts w:ascii="Cambria Math" w:hAnsi="Cambria Math"/>
              </w:rPr>
              <m:t>c+a</m:t>
            </m:r>
          </m:e>
        </m:d>
      </m:oMath>
      <w:r w:rsidR="002D7BD8" w:rsidRPr="003C0ABF">
        <w:t xml:space="preserve"> Burgers vector groups are given as:</w:t>
      </w:r>
    </w:p>
    <w:p w14:paraId="14C3784E" w14:textId="20FE5960" w:rsidR="000355F3" w:rsidRPr="003C0ABF" w:rsidRDefault="000355F3" w:rsidP="00157321">
      <w:pPr>
        <w:tabs>
          <w:tab w:val="left" w:pos="1905"/>
        </w:tabs>
        <w:ind w:left="975" w:right="480" w:firstLine="1905"/>
      </w:pPr>
      <w:r w:rsidRPr="003C0ABF">
        <w:t xml:space="preserve"> </w:t>
      </w:r>
      <m:oMath>
        <m:sSub>
          <m:sSubPr>
            <m:ctrlPr>
              <w:rPr>
                <w:rFonts w:ascii="Cambria Math" w:hAnsi="Cambria Math"/>
              </w:rPr>
            </m:ctrlPr>
          </m:sSubPr>
          <m:e>
            <m:r>
              <w:rPr>
                <w:rFonts w:ascii="Cambria Math" w:hAnsi="Cambria Math"/>
              </w:rPr>
              <m:t>h</m:t>
            </m:r>
          </m:e>
          <m:sub>
            <m:r>
              <w:rPr>
                <w:rFonts w:ascii="Cambria Math" w:hAnsi="Cambria Math"/>
              </w:rPr>
              <m:t>a</m:t>
            </m:r>
          </m:sub>
        </m:sSub>
        <m: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N</m:t>
                </m:r>
              </m:e>
              <m:sub>
                <m:r>
                  <w:rPr>
                    <w:rFonts w:ascii="Cambria Math" w:hAnsi="Cambria Math"/>
                  </w:rPr>
                  <m:t>A</m:t>
                </m:r>
              </m:sub>
              <m:sup>
                <m:r>
                  <w:rPr>
                    <w:rFonts w:ascii="Cambria Math" w:hAnsi="Cambria Math"/>
                  </w:rPr>
                  <m:t>a</m:t>
                </m:r>
              </m:sup>
            </m:sSubSup>
          </m:num>
          <m:den>
            <m:sSub>
              <m:sSubPr>
                <m:ctrlPr>
                  <w:rPr>
                    <w:rFonts w:ascii="Cambria Math" w:hAnsi="Cambria Math"/>
                  </w:rPr>
                </m:ctrlPr>
              </m:sSubPr>
              <m:e>
                <m:r>
                  <w:rPr>
                    <w:rFonts w:ascii="Cambria Math" w:hAnsi="Cambria Math"/>
                  </w:rPr>
                  <m:t>N</m:t>
                </m:r>
              </m:e>
              <m:sub>
                <m:r>
                  <w:rPr>
                    <w:rFonts w:ascii="Cambria Math" w:hAnsi="Cambria Math"/>
                  </w:rPr>
                  <m:t>A</m:t>
                </m:r>
              </m:sub>
            </m:sSub>
          </m:den>
        </m:f>
        <m:r>
          <w:rPr>
            <w:rFonts w:ascii="Cambria Math" w:hAnsi="Cambria Math"/>
          </w:rPr>
          <m:t xml:space="preserve">; </m:t>
        </m:r>
        <m:sSub>
          <m:sSubPr>
            <m:ctrlPr>
              <w:rPr>
                <w:rFonts w:ascii="Cambria Math" w:hAnsi="Cambria Math"/>
              </w:rPr>
            </m:ctrlPr>
          </m:sSubPr>
          <m:e>
            <m:r>
              <w:rPr>
                <w:rFonts w:ascii="Cambria Math" w:hAnsi="Cambria Math"/>
              </w:rPr>
              <m:t>h</m:t>
            </m:r>
          </m:e>
          <m:sub>
            <m:r>
              <w:rPr>
                <w:rFonts w:ascii="Cambria Math" w:hAnsi="Cambria Math"/>
              </w:rPr>
              <m:t>c</m:t>
            </m:r>
          </m:sub>
        </m:sSub>
        <m: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N</m:t>
                </m:r>
              </m:e>
              <m:sub>
                <m:r>
                  <w:rPr>
                    <w:rFonts w:ascii="Cambria Math" w:hAnsi="Cambria Math"/>
                  </w:rPr>
                  <m:t>A</m:t>
                </m:r>
              </m:sub>
              <m:sup>
                <m:r>
                  <w:rPr>
                    <w:rFonts w:ascii="Cambria Math" w:hAnsi="Cambria Math"/>
                  </w:rPr>
                  <m:t>c</m:t>
                </m:r>
              </m:sup>
            </m:sSubSup>
          </m:num>
          <m:den>
            <m:sSub>
              <m:sSubPr>
                <m:ctrlPr>
                  <w:rPr>
                    <w:rFonts w:ascii="Cambria Math" w:hAnsi="Cambria Math"/>
                  </w:rPr>
                </m:ctrlPr>
              </m:sSubPr>
              <m:e>
                <m:r>
                  <w:rPr>
                    <w:rFonts w:ascii="Cambria Math" w:hAnsi="Cambria Math"/>
                  </w:rPr>
                  <m:t>N</m:t>
                </m:r>
              </m:e>
              <m:sub>
                <m:r>
                  <w:rPr>
                    <w:rFonts w:ascii="Cambria Math" w:hAnsi="Cambria Math"/>
                  </w:rPr>
                  <m:t>A</m:t>
                </m:r>
              </m:sub>
            </m:sSub>
          </m:den>
        </m:f>
        <m:r>
          <w:rPr>
            <w:rFonts w:ascii="Cambria Math" w:hAnsi="Cambria Math"/>
          </w:rPr>
          <m:t xml:space="preserve">; </m:t>
        </m:r>
        <m:sSub>
          <m:sSubPr>
            <m:ctrlPr>
              <w:rPr>
                <w:rFonts w:ascii="Cambria Math" w:hAnsi="Cambria Math"/>
              </w:rPr>
            </m:ctrlPr>
          </m:sSubPr>
          <m:e>
            <m:r>
              <w:rPr>
                <w:rFonts w:ascii="Cambria Math" w:hAnsi="Cambria Math"/>
              </w:rPr>
              <m:t>h</m:t>
            </m:r>
          </m:e>
          <m:sub>
            <m:r>
              <w:rPr>
                <w:rFonts w:ascii="Cambria Math" w:hAnsi="Cambria Math"/>
              </w:rPr>
              <m:t>c+a</m:t>
            </m:r>
          </m:sub>
        </m:sSub>
        <m: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N</m:t>
                </m:r>
              </m:e>
              <m:sub>
                <m:r>
                  <w:rPr>
                    <w:rFonts w:ascii="Cambria Math" w:hAnsi="Cambria Math"/>
                  </w:rPr>
                  <m:t>A</m:t>
                </m:r>
              </m:sub>
              <m:sup>
                <m:r>
                  <w:rPr>
                    <w:rFonts w:ascii="Cambria Math" w:hAnsi="Cambria Math"/>
                  </w:rPr>
                  <m:t>c+a</m:t>
                </m:r>
              </m:sup>
            </m:sSubSup>
          </m:num>
          <m:den>
            <m:sSub>
              <m:sSubPr>
                <m:ctrlPr>
                  <w:rPr>
                    <w:rFonts w:ascii="Cambria Math" w:hAnsi="Cambria Math"/>
                  </w:rPr>
                </m:ctrlPr>
              </m:sSubPr>
              <m:e>
                <m:r>
                  <w:rPr>
                    <w:rFonts w:ascii="Cambria Math" w:hAnsi="Cambria Math"/>
                  </w:rPr>
                  <m:t>N</m:t>
                </m:r>
              </m:e>
              <m:sub>
                <m:r>
                  <w:rPr>
                    <w:rFonts w:ascii="Cambria Math" w:hAnsi="Cambria Math"/>
                  </w:rPr>
                  <m:t>A</m:t>
                </m:r>
              </m:sub>
            </m:sSub>
          </m:den>
        </m:f>
      </m:oMath>
      <w:r w:rsidR="00157321" w:rsidRPr="003C0ABF">
        <w:t xml:space="preserve">     </w:t>
      </w:r>
      <w:r w:rsidR="00157321" w:rsidRPr="003C0ABF">
        <w:tab/>
      </w:r>
      <w:r w:rsidR="00157321" w:rsidRPr="003C0ABF">
        <w:tab/>
      </w:r>
      <w:r w:rsidR="00157321" w:rsidRPr="003C0ABF">
        <w:tab/>
      </w:r>
      <w:r w:rsidR="00157321" w:rsidRPr="003C0ABF">
        <w:tab/>
      </w:r>
      <w:r w:rsidRPr="003C0ABF">
        <w:t>(5)</w:t>
      </w:r>
    </w:p>
    <w:p w14:paraId="23A6F551" w14:textId="1523C50D" w:rsidR="002D7BD8" w:rsidRPr="003C0ABF" w:rsidRDefault="002D7BD8" w:rsidP="00BB18E1">
      <w:pPr>
        <w:tabs>
          <w:tab w:val="left" w:pos="709"/>
        </w:tabs>
      </w:pPr>
      <w:r w:rsidRPr="003C0ABF">
        <w:lastRenderedPageBreak/>
        <w:t xml:space="preserve">where </w:t>
      </w:r>
      <m:oMath>
        <m:sSubSup>
          <m:sSubSupPr>
            <m:ctrlPr>
              <w:rPr>
                <w:rFonts w:ascii="Cambria Math" w:hAnsi="Cambria Math"/>
              </w:rPr>
            </m:ctrlPr>
          </m:sSubSupPr>
          <m:e>
            <m:r>
              <w:rPr>
                <w:rFonts w:ascii="Cambria Math" w:hAnsi="Cambria Math"/>
              </w:rPr>
              <m:t>N</m:t>
            </m:r>
          </m:e>
          <m:sub>
            <m:r>
              <w:rPr>
                <w:rFonts w:ascii="Cambria Math" w:hAnsi="Cambria Math"/>
              </w:rPr>
              <m:t>A</m:t>
            </m:r>
          </m:sub>
          <m:sup>
            <m:r>
              <w:rPr>
                <w:rFonts w:ascii="Cambria Math" w:hAnsi="Cambria Math"/>
              </w:rPr>
              <m:t>a</m:t>
            </m:r>
          </m:sup>
        </m:sSubSup>
      </m:oMath>
      <w:r w:rsidRPr="003C0ABF">
        <w:t xml:space="preserve">, </w:t>
      </w:r>
      <m:oMath>
        <m:sSubSup>
          <m:sSubSupPr>
            <m:ctrlPr>
              <w:rPr>
                <w:rFonts w:ascii="Cambria Math" w:hAnsi="Cambria Math"/>
              </w:rPr>
            </m:ctrlPr>
          </m:sSubSupPr>
          <m:e>
            <m:r>
              <w:rPr>
                <w:rFonts w:ascii="Cambria Math" w:hAnsi="Cambria Math"/>
              </w:rPr>
              <m:t>N</m:t>
            </m:r>
          </m:e>
          <m:sub>
            <m:r>
              <w:rPr>
                <w:rFonts w:ascii="Cambria Math" w:hAnsi="Cambria Math"/>
              </w:rPr>
              <m:t>A</m:t>
            </m:r>
          </m:sub>
          <m:sup>
            <m:r>
              <w:rPr>
                <w:rFonts w:ascii="Cambria Math" w:hAnsi="Cambria Math"/>
              </w:rPr>
              <m:t>c</m:t>
            </m:r>
          </m:sup>
        </m:sSubSup>
      </m:oMath>
      <w:r w:rsidRPr="003C0ABF">
        <w:t xml:space="preserve"> and </w:t>
      </w:r>
      <m:oMath>
        <m:sSubSup>
          <m:sSubSupPr>
            <m:ctrlPr>
              <w:rPr>
                <w:rFonts w:ascii="Cambria Math" w:hAnsi="Cambria Math"/>
              </w:rPr>
            </m:ctrlPr>
          </m:sSubSupPr>
          <m:e>
            <m:r>
              <w:rPr>
                <w:rFonts w:ascii="Cambria Math" w:hAnsi="Cambria Math"/>
              </w:rPr>
              <m:t>N</m:t>
            </m:r>
          </m:e>
          <m:sub>
            <m:r>
              <w:rPr>
                <w:rFonts w:ascii="Cambria Math" w:hAnsi="Cambria Math"/>
              </w:rPr>
              <m:t>A</m:t>
            </m:r>
          </m:sub>
          <m:sup>
            <m:r>
              <w:rPr>
                <w:rFonts w:ascii="Cambria Math" w:hAnsi="Cambria Math"/>
              </w:rPr>
              <m:t>c+a</m:t>
            </m:r>
          </m:sup>
        </m:sSubSup>
      </m:oMath>
      <w:r w:rsidRPr="003C0ABF">
        <w:t xml:space="preserve"> </w:t>
      </w:r>
      <w:r w:rsidR="00444FB0" w:rsidRPr="003C0ABF">
        <w:t>are</w:t>
      </w:r>
      <w:r w:rsidRPr="003C0ABF">
        <w:t xml:space="preserve"> the number</w:t>
      </w:r>
      <w:r w:rsidR="003574A1" w:rsidRPr="003C0ABF">
        <w:t>s</w:t>
      </w:r>
      <w:r w:rsidRPr="003C0ABF">
        <w:t xml:space="preserve"> of the activated slip systems in </w:t>
      </w:r>
      <m:oMath>
        <m:d>
          <m:dPr>
            <m:begChr m:val="〈"/>
            <m:endChr m:val="〉"/>
            <m:ctrlPr>
              <w:rPr>
                <w:rFonts w:ascii="Cambria Math" w:hAnsi="Cambria Math"/>
                <w:i/>
              </w:rPr>
            </m:ctrlPr>
          </m:dPr>
          <m:e>
            <m:r>
              <w:rPr>
                <w:rFonts w:ascii="Cambria Math" w:hAnsi="Cambria Math"/>
              </w:rPr>
              <m:t>a</m:t>
            </m:r>
          </m:e>
        </m:d>
      </m:oMath>
      <w:r w:rsidR="00476926" w:rsidRPr="003C0ABF">
        <w:t xml:space="preserve">, </w:t>
      </w:r>
      <m:oMath>
        <m:d>
          <m:dPr>
            <m:begChr m:val="〈"/>
            <m:endChr m:val="〉"/>
            <m:ctrlPr>
              <w:rPr>
                <w:rFonts w:ascii="Cambria Math" w:hAnsi="Cambria Math"/>
                <w:i/>
              </w:rPr>
            </m:ctrlPr>
          </m:dPr>
          <m:e>
            <m:r>
              <w:rPr>
                <w:rFonts w:ascii="Cambria Math" w:hAnsi="Cambria Math"/>
              </w:rPr>
              <m:t>c</m:t>
            </m:r>
          </m:e>
        </m:d>
      </m:oMath>
      <w:r w:rsidR="00476926" w:rsidRPr="003C0ABF">
        <w:t xml:space="preserve"> and </w:t>
      </w:r>
      <m:oMath>
        <m:d>
          <m:dPr>
            <m:begChr m:val="〈"/>
            <m:endChr m:val="〉"/>
            <m:ctrlPr>
              <w:rPr>
                <w:rFonts w:ascii="Cambria Math" w:hAnsi="Cambria Math"/>
                <w:i/>
              </w:rPr>
            </m:ctrlPr>
          </m:dPr>
          <m:e>
            <m:r>
              <w:rPr>
                <w:rFonts w:ascii="Cambria Math" w:hAnsi="Cambria Math"/>
              </w:rPr>
              <m:t>c+a</m:t>
            </m:r>
          </m:e>
        </m:d>
      </m:oMath>
      <w:r w:rsidR="00476926" w:rsidRPr="003C0ABF">
        <w:t xml:space="preserve"> </w:t>
      </w:r>
      <w:r w:rsidRPr="003C0ABF">
        <w:t xml:space="preserve">Burgers vector types. For every possible combination of activated slip systems, the weighted averages of the theoretical </w:t>
      </w:r>
      <m:oMath>
        <m:sSub>
          <m:sSubPr>
            <m:ctrlPr>
              <w:rPr>
                <w:rFonts w:ascii="Cambria Math" w:hAnsi="Cambria Math"/>
                <w:i/>
              </w:rPr>
            </m:ctrlPr>
          </m:sSubPr>
          <m:e>
            <m:r>
              <w:rPr>
                <w:rFonts w:ascii="Cambria Math" w:hAnsi="Cambria Math"/>
              </w:rPr>
              <m:t>q</m:t>
            </m:r>
          </m:e>
          <m:sub>
            <m:r>
              <w:rPr>
                <w:rFonts w:ascii="Cambria Math" w:hAnsi="Cambria Math"/>
              </w:rPr>
              <m:t>1</m:t>
            </m:r>
          </m:sub>
        </m:sSub>
      </m:oMath>
      <w:r w:rsidRPr="003C0ABF">
        <w:t xml:space="preserve"> and </w:t>
      </w:r>
      <m:oMath>
        <m:sSub>
          <m:sSubPr>
            <m:ctrlPr>
              <w:rPr>
                <w:rFonts w:ascii="Cambria Math" w:hAnsi="Cambria Math"/>
                <w:i/>
              </w:rPr>
            </m:ctrlPr>
          </m:sSubPr>
          <m:e>
            <m:r>
              <w:rPr>
                <w:rFonts w:ascii="Cambria Math" w:hAnsi="Cambria Math"/>
              </w:rPr>
              <m:t>q</m:t>
            </m:r>
          </m:e>
          <m:sub>
            <m:r>
              <w:rPr>
                <w:rFonts w:ascii="Cambria Math" w:hAnsi="Cambria Math"/>
              </w:rPr>
              <m:t>2</m:t>
            </m:r>
          </m:sub>
        </m:sSub>
      </m:oMath>
      <w:r w:rsidRPr="003C0ABF">
        <w:t xml:space="preserve"> values, denoted as </w:t>
      </w:r>
      <w:bookmarkStart w:id="70" w:name="OLE_LINK149"/>
      <w:bookmarkStart w:id="71" w:name="OLE_LINK150"/>
      <m:oMath>
        <m:sSubSup>
          <m:sSubSupPr>
            <m:ctrlPr>
              <w:rPr>
                <w:rFonts w:ascii="Cambria Math" w:hAnsi="Cambria Math"/>
              </w:rPr>
            </m:ctrlPr>
          </m:sSubSupPr>
          <m:e>
            <m:r>
              <w:rPr>
                <w:rFonts w:ascii="Cambria Math" w:hAnsi="Cambria Math"/>
              </w:rPr>
              <m:t>q</m:t>
            </m:r>
          </m:e>
          <m:sub>
            <m:r>
              <w:rPr>
                <w:rFonts w:ascii="Cambria Math" w:hAnsi="Cambria Math"/>
              </w:rPr>
              <m:t>1,2</m:t>
            </m:r>
          </m:sub>
          <m:sup>
            <m:d>
              <m:dPr>
                <m:ctrlPr>
                  <w:rPr>
                    <w:rFonts w:ascii="Cambria Math" w:hAnsi="Cambria Math"/>
                  </w:rPr>
                </m:ctrlPr>
              </m:dPr>
              <m:e>
                <m:r>
                  <w:rPr>
                    <w:rFonts w:ascii="Cambria Math" w:hAnsi="Cambria Math"/>
                  </w:rPr>
                  <m:t>eff</m:t>
                </m:r>
              </m:e>
            </m:d>
          </m:sup>
        </m:sSubSup>
      </m:oMath>
      <w:bookmarkEnd w:id="70"/>
      <w:bookmarkEnd w:id="71"/>
      <w:r w:rsidRPr="003C0ABF">
        <w:t xml:space="preserve">, </w:t>
      </w:r>
      <w:r w:rsidR="00A5040F" w:rsidRPr="003C0ABF">
        <w:t>were</w:t>
      </w:r>
      <w:r w:rsidRPr="003C0ABF">
        <w:t xml:space="preserve"> introduced as</w:t>
      </w:r>
      <w:r w:rsidR="008935D2" w:rsidRPr="003C0ABF">
        <w:t xml:space="preserve"> </w:t>
      </w:r>
      <w:r w:rsidR="008935D2" w:rsidRPr="003C0ABF">
        <w:fldChar w:fldCharType="begin"/>
      </w:r>
      <w:r w:rsidR="00437406" w:rsidRPr="003C0ABF">
        <w:instrText xml:space="preserve"> ADDIN EN.CITE &lt;EndNote&gt;&lt;Cite&gt;&lt;Author&gt;Ungár&lt;/Author&gt;&lt;Year&gt;2007&lt;/Year&gt;&lt;RecNum&gt;338&lt;/RecNum&gt;&lt;DisplayText&gt;[62]&lt;/DisplayText&gt;&lt;record&gt;&lt;rec-number&gt;338&lt;/rec-number&gt;&lt;foreign-keys&gt;&lt;key app="EN" db-id="p9epwvavnevp0qe5t5yxprware2tpeseexe2" timestamp="1595357300"&gt;338&lt;/key&gt;&lt;/foreign-keys&gt;&lt;ref-type name="Journal Article"&gt;17&lt;/ref-type&gt;&lt;contributors&gt;&lt;authors&gt;&lt;author&gt;Ungár, T.&lt;/author&gt;&lt;author&gt;Castelnau, O.&lt;/author&gt;&lt;author&gt;Ribárik, G.&lt;/author&gt;&lt;author&gt;Drakopoulos, M.&lt;/author&gt;&lt;author&gt;Béchade, J. L.&lt;/author&gt;&lt;author&gt;Chauveau, T.&lt;/author&gt;&lt;author&gt;Snigirev, A.&lt;/author&gt;&lt;author&gt;Snigireva, I.&lt;/author&gt;&lt;author&gt;Schroer, C.&lt;/author&gt;&lt;author&gt;Bacroix, B.&lt;/author&gt;&lt;/authors&gt;&lt;/contributors&gt;&lt;titles&gt;&lt;title&gt;Grain to grain slip activity in plastically deformed Zr determined by X-ray micro-diffraction line profile analysis&lt;/title&gt;&lt;secondary-title&gt;Acta Materialia&lt;/secondary-title&gt;&lt;/titles&gt;&lt;periodical&gt;&lt;full-title&gt;Acta Materialia&lt;/full-title&gt;&lt;abbr-1&gt;Acta Mater.&lt;/abbr-1&gt;&lt;abbr-2&gt;Acta Mater&lt;/abbr-2&gt;&lt;/periodical&gt;&lt;pages&gt;1117-1127&lt;/pages&gt;&lt;volume&gt;55&lt;/volume&gt;&lt;number&gt;3&lt;/number&gt;&lt;keywords&gt;&lt;keyword&gt;Slip systems&lt;/keyword&gt;&lt;keyword&gt;Hexagonal metals&lt;/keyword&gt;&lt;keyword&gt;Dislocation density&lt;/keyword&gt;&lt;keyword&gt;Micro-diffraction&lt;/keyword&gt;&lt;keyword&gt;X-ray line profile analysis&lt;/keyword&gt;&lt;/keywords&gt;&lt;dates&gt;&lt;year&gt;2007&lt;/year&gt;&lt;pub-dates&gt;&lt;date&gt;2007/02/01/&lt;/date&gt;&lt;/pub-dates&gt;&lt;/dates&gt;&lt;isbn&gt;1359-6454&lt;/isbn&gt;&lt;urls&gt;&lt;related-urls&gt;&lt;url&gt;http://www.sciencedirect.com/science/article/pii/S1359645406007051&lt;/url&gt;&lt;/related-urls&gt;&lt;/urls&gt;&lt;electronic-resource-num&gt;https://doi.org/10.1016/j.actamat.2006.09.031&lt;/electronic-resource-num&gt;&lt;/record&gt;&lt;/Cite&gt;&lt;/EndNote&gt;</w:instrText>
      </w:r>
      <w:r w:rsidR="008935D2" w:rsidRPr="003C0ABF">
        <w:fldChar w:fldCharType="separate"/>
      </w:r>
      <w:r w:rsidR="00437406" w:rsidRPr="003C0ABF">
        <w:rPr>
          <w:noProof/>
        </w:rPr>
        <w:t>[62]</w:t>
      </w:r>
      <w:r w:rsidR="008935D2" w:rsidRPr="003C0ABF">
        <w:fldChar w:fldCharType="end"/>
      </w:r>
      <w:r w:rsidRPr="003C0ABF">
        <w:t>:</w:t>
      </w:r>
    </w:p>
    <w:p w14:paraId="743495B1" w14:textId="1DC82944" w:rsidR="000355F3" w:rsidRPr="003C0ABF" w:rsidRDefault="007D7E87" w:rsidP="000355F3">
      <w:pPr>
        <w:tabs>
          <w:tab w:val="left" w:pos="709"/>
        </w:tabs>
        <w:ind w:left="731" w:firstLine="709"/>
        <w:jc w:val="center"/>
      </w:pPr>
      <m:oMath>
        <m:sSubSup>
          <m:sSubSupPr>
            <m:ctrlPr>
              <w:rPr>
                <w:rFonts w:ascii="Cambria Math" w:hAnsi="Cambria Math"/>
              </w:rPr>
            </m:ctrlPr>
          </m:sSubSupPr>
          <m:e>
            <m:r>
              <w:rPr>
                <w:rFonts w:ascii="Cambria Math" w:hAnsi="Cambria Math"/>
              </w:rPr>
              <m:t>q</m:t>
            </m:r>
          </m:e>
          <m:sub>
            <m:r>
              <w:rPr>
                <w:rFonts w:ascii="Cambria Math" w:hAnsi="Cambria Math"/>
              </w:rPr>
              <m:t>1</m:t>
            </m:r>
          </m:sub>
          <m:sup>
            <m:d>
              <m:dPr>
                <m:ctrlPr>
                  <w:rPr>
                    <w:rFonts w:ascii="Cambria Math" w:hAnsi="Cambria Math"/>
                  </w:rPr>
                </m:ctrlPr>
              </m:dPr>
              <m:e>
                <m:r>
                  <w:rPr>
                    <w:rFonts w:ascii="Cambria Math" w:hAnsi="Cambria Math"/>
                  </w:rPr>
                  <m:t>eff</m:t>
                </m:r>
              </m:e>
            </m:d>
          </m:sup>
        </m:sSubSup>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a</m:t>
                </m:r>
              </m:sub>
            </m:sSub>
            <m:sSubSup>
              <m:sSubSupPr>
                <m:ctrlPr>
                  <w:rPr>
                    <w:rFonts w:ascii="Cambria Math" w:hAnsi="Cambria Math"/>
                  </w:rPr>
                </m:ctrlPr>
              </m:sSubSupPr>
              <m:e>
                <m:r>
                  <w:rPr>
                    <w:rFonts w:ascii="Cambria Math" w:hAnsi="Cambria Math"/>
                  </w:rPr>
                  <m:t>b</m:t>
                </m:r>
              </m:e>
              <m:sub>
                <m:r>
                  <w:rPr>
                    <w:rFonts w:ascii="Cambria Math" w:hAnsi="Cambria Math"/>
                  </w:rPr>
                  <m:t>a</m:t>
                </m:r>
              </m:sub>
              <m:sup>
                <m:r>
                  <w:rPr>
                    <w:rFonts w:ascii="Cambria Math" w:hAnsi="Cambria Math"/>
                  </w:rPr>
                  <m:t>2</m:t>
                </m:r>
              </m:sup>
            </m:sSubSup>
            <m:nary>
              <m:naryPr>
                <m:chr m:val="∑"/>
                <m:limLoc m:val="undOvr"/>
                <m:grow m:val="1"/>
                <m:ctrlPr>
                  <w:rPr>
                    <w:rFonts w:ascii="Cambria Math" w:hAnsi="Cambria Math"/>
                  </w:rPr>
                </m:ctrlPr>
              </m:naryPr>
              <m:sub>
                <m:r>
                  <w:rPr>
                    <w:rFonts w:ascii="Cambria Math" w:hAnsi="Cambria Math"/>
                  </w:rPr>
                  <m:t>j=1</m:t>
                </m:r>
              </m:sub>
              <m:sup>
                <m:sSubSup>
                  <m:sSubSupPr>
                    <m:ctrlPr>
                      <w:rPr>
                        <w:rFonts w:ascii="Cambria Math" w:hAnsi="Cambria Math"/>
                      </w:rPr>
                    </m:ctrlPr>
                  </m:sSubSupPr>
                  <m:e>
                    <m:r>
                      <w:rPr>
                        <w:rFonts w:ascii="Cambria Math" w:hAnsi="Cambria Math"/>
                      </w:rPr>
                      <m:t>N</m:t>
                    </m:r>
                  </m:e>
                  <m:sub>
                    <m:r>
                      <w:rPr>
                        <w:rFonts w:ascii="Cambria Math" w:hAnsi="Cambria Math"/>
                      </w:rPr>
                      <m:t>A</m:t>
                    </m:r>
                  </m:sub>
                  <m:sup>
                    <m:r>
                      <w:rPr>
                        <w:rFonts w:ascii="Cambria Math" w:hAnsi="Cambria Math"/>
                      </w:rPr>
                      <m:t>a</m:t>
                    </m:r>
                  </m:sup>
                </m:sSubSup>
              </m:sup>
              <m:e>
                <m:sSubSup>
                  <m:sSubSupPr>
                    <m:ctrlPr>
                      <w:rPr>
                        <w:rFonts w:ascii="Cambria Math" w:hAnsi="Cambria Math"/>
                      </w:rPr>
                    </m:ctrlPr>
                  </m:sSubSupPr>
                  <m:e>
                    <m:bar>
                      <m:barPr>
                        <m:pos m:val="top"/>
                        <m:ctrlPr>
                          <w:rPr>
                            <w:rFonts w:ascii="Cambria Math" w:hAnsi="Cambria Math"/>
                          </w:rPr>
                        </m:ctrlPr>
                      </m:barPr>
                      <m:e>
                        <m:r>
                          <w:rPr>
                            <w:rFonts w:ascii="Cambria Math" w:hAnsi="Cambria Math"/>
                          </w:rPr>
                          <m:t>C</m:t>
                        </m:r>
                      </m:e>
                    </m:bar>
                  </m:e>
                  <m:sub>
                    <m:r>
                      <w:rPr>
                        <w:rFonts w:ascii="Cambria Math" w:hAnsi="Cambria Math"/>
                      </w:rPr>
                      <m:t>hk.0</m:t>
                    </m:r>
                  </m:sub>
                  <m:sup>
                    <m:d>
                      <m:dPr>
                        <m:ctrlPr>
                          <w:rPr>
                            <w:rFonts w:ascii="Cambria Math" w:hAnsi="Cambria Math"/>
                          </w:rPr>
                        </m:ctrlPr>
                      </m:dPr>
                      <m:e>
                        <m:r>
                          <w:rPr>
                            <w:rFonts w:ascii="Cambria Math" w:hAnsi="Cambria Math"/>
                          </w:rPr>
                          <m:t>j</m:t>
                        </m:r>
                      </m:e>
                    </m:d>
                  </m:sup>
                </m:sSubSup>
                <m:sSubSup>
                  <m:sSubSupPr>
                    <m:ctrlPr>
                      <w:rPr>
                        <w:rFonts w:ascii="Cambria Math" w:hAnsi="Cambria Math"/>
                      </w:rPr>
                    </m:ctrlPr>
                  </m:sSubSupPr>
                  <m:e>
                    <m:r>
                      <w:rPr>
                        <w:rFonts w:ascii="Cambria Math" w:hAnsi="Cambria Math"/>
                      </w:rPr>
                      <m:t>q</m:t>
                    </m:r>
                  </m:e>
                  <m:sub>
                    <m:r>
                      <w:rPr>
                        <w:rFonts w:ascii="Cambria Math" w:hAnsi="Cambria Math"/>
                      </w:rPr>
                      <m:t>1</m:t>
                    </m:r>
                  </m:sub>
                  <m:sup>
                    <m:d>
                      <m:dPr>
                        <m:ctrlPr>
                          <w:rPr>
                            <w:rFonts w:ascii="Cambria Math" w:hAnsi="Cambria Math"/>
                          </w:rPr>
                        </m:ctrlPr>
                      </m:dPr>
                      <m:e>
                        <m:r>
                          <w:rPr>
                            <w:rFonts w:ascii="Cambria Math" w:hAnsi="Cambria Math"/>
                          </w:rPr>
                          <m:t>j</m:t>
                        </m:r>
                      </m:e>
                    </m:d>
                  </m:sup>
                </m:sSubSup>
              </m:e>
            </m:nary>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c</m:t>
                </m:r>
              </m:sub>
            </m:sSub>
            <m:sSubSup>
              <m:sSubSupPr>
                <m:ctrlPr>
                  <w:rPr>
                    <w:rFonts w:ascii="Cambria Math" w:hAnsi="Cambria Math"/>
                  </w:rPr>
                </m:ctrlPr>
              </m:sSubSupPr>
              <m:e>
                <m:r>
                  <w:rPr>
                    <w:rFonts w:ascii="Cambria Math" w:hAnsi="Cambria Math"/>
                  </w:rPr>
                  <m:t>b</m:t>
                </m:r>
              </m:e>
              <m:sub>
                <m:r>
                  <w:rPr>
                    <w:rFonts w:ascii="Cambria Math" w:hAnsi="Cambria Math"/>
                  </w:rPr>
                  <m:t>c</m:t>
                </m:r>
              </m:sub>
              <m:sup>
                <m:r>
                  <w:rPr>
                    <w:rFonts w:ascii="Cambria Math" w:hAnsi="Cambria Math"/>
                  </w:rPr>
                  <m:t>2</m:t>
                </m:r>
              </m:sup>
            </m:sSubSup>
            <m:nary>
              <m:naryPr>
                <m:chr m:val="∑"/>
                <m:limLoc m:val="undOvr"/>
                <m:grow m:val="1"/>
                <m:ctrlPr>
                  <w:rPr>
                    <w:rFonts w:ascii="Cambria Math" w:hAnsi="Cambria Math"/>
                  </w:rPr>
                </m:ctrlPr>
              </m:naryPr>
              <m:sub>
                <m:r>
                  <w:rPr>
                    <w:rFonts w:ascii="Cambria Math" w:hAnsi="Cambria Math"/>
                  </w:rPr>
                  <m:t>j=1</m:t>
                </m:r>
              </m:sub>
              <m:sup>
                <m:sSubSup>
                  <m:sSubSupPr>
                    <m:ctrlPr>
                      <w:rPr>
                        <w:rFonts w:ascii="Cambria Math" w:hAnsi="Cambria Math"/>
                      </w:rPr>
                    </m:ctrlPr>
                  </m:sSubSupPr>
                  <m:e>
                    <m:r>
                      <w:rPr>
                        <w:rFonts w:ascii="Cambria Math" w:hAnsi="Cambria Math"/>
                      </w:rPr>
                      <m:t>N</m:t>
                    </m:r>
                  </m:e>
                  <m:sub>
                    <m:r>
                      <w:rPr>
                        <w:rFonts w:ascii="Cambria Math" w:hAnsi="Cambria Math"/>
                      </w:rPr>
                      <m:t>A</m:t>
                    </m:r>
                  </m:sub>
                  <m:sup>
                    <m:r>
                      <w:rPr>
                        <w:rFonts w:ascii="Cambria Math" w:hAnsi="Cambria Math"/>
                      </w:rPr>
                      <m:t>c</m:t>
                    </m:r>
                  </m:sup>
                </m:sSubSup>
              </m:sup>
              <m:e>
                <m:sSubSup>
                  <m:sSubSupPr>
                    <m:ctrlPr>
                      <w:rPr>
                        <w:rFonts w:ascii="Cambria Math" w:hAnsi="Cambria Math"/>
                      </w:rPr>
                    </m:ctrlPr>
                  </m:sSubSupPr>
                  <m:e>
                    <m:bar>
                      <m:barPr>
                        <m:pos m:val="top"/>
                        <m:ctrlPr>
                          <w:rPr>
                            <w:rFonts w:ascii="Cambria Math" w:hAnsi="Cambria Math"/>
                          </w:rPr>
                        </m:ctrlPr>
                      </m:barPr>
                      <m:e>
                        <m:r>
                          <w:rPr>
                            <w:rFonts w:ascii="Cambria Math" w:hAnsi="Cambria Math"/>
                          </w:rPr>
                          <m:t>C</m:t>
                        </m:r>
                      </m:e>
                    </m:bar>
                  </m:e>
                  <m:sub>
                    <m:r>
                      <w:rPr>
                        <w:rFonts w:ascii="Cambria Math" w:hAnsi="Cambria Math"/>
                      </w:rPr>
                      <m:t>hk.0</m:t>
                    </m:r>
                  </m:sub>
                  <m:sup>
                    <m:d>
                      <m:dPr>
                        <m:ctrlPr>
                          <w:rPr>
                            <w:rFonts w:ascii="Cambria Math" w:hAnsi="Cambria Math"/>
                          </w:rPr>
                        </m:ctrlPr>
                      </m:dPr>
                      <m:e>
                        <m:r>
                          <w:rPr>
                            <w:rFonts w:ascii="Cambria Math" w:hAnsi="Cambria Math"/>
                          </w:rPr>
                          <m:t>j</m:t>
                        </m:r>
                      </m:e>
                    </m:d>
                  </m:sup>
                </m:sSubSup>
                <m:sSubSup>
                  <m:sSubSupPr>
                    <m:ctrlPr>
                      <w:rPr>
                        <w:rFonts w:ascii="Cambria Math" w:hAnsi="Cambria Math"/>
                      </w:rPr>
                    </m:ctrlPr>
                  </m:sSubSupPr>
                  <m:e>
                    <m:r>
                      <w:rPr>
                        <w:rFonts w:ascii="Cambria Math" w:hAnsi="Cambria Math"/>
                      </w:rPr>
                      <m:t>q</m:t>
                    </m:r>
                  </m:e>
                  <m:sub>
                    <m:r>
                      <w:rPr>
                        <w:rFonts w:ascii="Cambria Math" w:hAnsi="Cambria Math"/>
                      </w:rPr>
                      <m:t>1</m:t>
                    </m:r>
                  </m:sub>
                  <m:sup>
                    <m:d>
                      <m:dPr>
                        <m:ctrlPr>
                          <w:rPr>
                            <w:rFonts w:ascii="Cambria Math" w:hAnsi="Cambria Math"/>
                          </w:rPr>
                        </m:ctrlPr>
                      </m:dPr>
                      <m:e>
                        <m:r>
                          <w:rPr>
                            <w:rFonts w:ascii="Cambria Math" w:hAnsi="Cambria Math"/>
                          </w:rPr>
                          <m:t>j</m:t>
                        </m:r>
                      </m:e>
                    </m:d>
                  </m:sup>
                </m:sSubSup>
              </m:e>
            </m:nary>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c+a</m:t>
                </m:r>
              </m:sub>
            </m:sSub>
            <m:sSubSup>
              <m:sSubSupPr>
                <m:ctrlPr>
                  <w:rPr>
                    <w:rFonts w:ascii="Cambria Math" w:hAnsi="Cambria Math"/>
                  </w:rPr>
                </m:ctrlPr>
              </m:sSubSupPr>
              <m:e>
                <m:r>
                  <w:rPr>
                    <w:rFonts w:ascii="Cambria Math" w:hAnsi="Cambria Math"/>
                  </w:rPr>
                  <m:t>b</m:t>
                </m:r>
              </m:e>
              <m:sub>
                <m:r>
                  <w:rPr>
                    <w:rFonts w:ascii="Cambria Math" w:hAnsi="Cambria Math"/>
                  </w:rPr>
                  <m:t>c+a</m:t>
                </m:r>
              </m:sub>
              <m:sup>
                <m:r>
                  <w:rPr>
                    <w:rFonts w:ascii="Cambria Math" w:hAnsi="Cambria Math"/>
                  </w:rPr>
                  <m:t>2</m:t>
                </m:r>
              </m:sup>
            </m:sSubSup>
            <m:nary>
              <m:naryPr>
                <m:chr m:val="∑"/>
                <m:limLoc m:val="undOvr"/>
                <m:grow m:val="1"/>
                <m:ctrlPr>
                  <w:rPr>
                    <w:rFonts w:ascii="Cambria Math" w:hAnsi="Cambria Math"/>
                  </w:rPr>
                </m:ctrlPr>
              </m:naryPr>
              <m:sub>
                <m:r>
                  <w:rPr>
                    <w:rFonts w:ascii="Cambria Math" w:hAnsi="Cambria Math"/>
                  </w:rPr>
                  <m:t>j=1</m:t>
                </m:r>
              </m:sub>
              <m:sup>
                <m:sSubSup>
                  <m:sSubSupPr>
                    <m:ctrlPr>
                      <w:rPr>
                        <w:rFonts w:ascii="Cambria Math" w:hAnsi="Cambria Math"/>
                      </w:rPr>
                    </m:ctrlPr>
                  </m:sSubSupPr>
                  <m:e>
                    <m:r>
                      <w:rPr>
                        <w:rFonts w:ascii="Cambria Math" w:hAnsi="Cambria Math"/>
                      </w:rPr>
                      <m:t>N</m:t>
                    </m:r>
                  </m:e>
                  <m:sub>
                    <m:r>
                      <w:rPr>
                        <w:rFonts w:ascii="Cambria Math" w:hAnsi="Cambria Math"/>
                      </w:rPr>
                      <m:t>A</m:t>
                    </m:r>
                  </m:sub>
                  <m:sup>
                    <m:r>
                      <w:rPr>
                        <w:rFonts w:ascii="Cambria Math" w:hAnsi="Cambria Math"/>
                      </w:rPr>
                      <m:t>c+a</m:t>
                    </m:r>
                  </m:sup>
                </m:sSubSup>
              </m:sup>
              <m:e>
                <m:sSubSup>
                  <m:sSubSupPr>
                    <m:ctrlPr>
                      <w:rPr>
                        <w:rFonts w:ascii="Cambria Math" w:hAnsi="Cambria Math"/>
                      </w:rPr>
                    </m:ctrlPr>
                  </m:sSubSupPr>
                  <m:e>
                    <m:bar>
                      <m:barPr>
                        <m:pos m:val="top"/>
                        <m:ctrlPr>
                          <w:rPr>
                            <w:rFonts w:ascii="Cambria Math" w:hAnsi="Cambria Math"/>
                          </w:rPr>
                        </m:ctrlPr>
                      </m:barPr>
                      <m:e>
                        <m:r>
                          <w:rPr>
                            <w:rFonts w:ascii="Cambria Math" w:hAnsi="Cambria Math"/>
                          </w:rPr>
                          <m:t>C</m:t>
                        </m:r>
                      </m:e>
                    </m:bar>
                  </m:e>
                  <m:sub>
                    <m:r>
                      <w:rPr>
                        <w:rFonts w:ascii="Cambria Math" w:hAnsi="Cambria Math"/>
                      </w:rPr>
                      <m:t>hk.0</m:t>
                    </m:r>
                  </m:sub>
                  <m:sup>
                    <m:d>
                      <m:dPr>
                        <m:ctrlPr>
                          <w:rPr>
                            <w:rFonts w:ascii="Cambria Math" w:hAnsi="Cambria Math"/>
                          </w:rPr>
                        </m:ctrlPr>
                      </m:dPr>
                      <m:e>
                        <m:r>
                          <w:rPr>
                            <w:rFonts w:ascii="Cambria Math" w:hAnsi="Cambria Math"/>
                          </w:rPr>
                          <m:t>j</m:t>
                        </m:r>
                      </m:e>
                    </m:d>
                  </m:sup>
                </m:sSubSup>
                <m:sSubSup>
                  <m:sSubSupPr>
                    <m:ctrlPr>
                      <w:rPr>
                        <w:rFonts w:ascii="Cambria Math" w:hAnsi="Cambria Math"/>
                      </w:rPr>
                    </m:ctrlPr>
                  </m:sSubSupPr>
                  <m:e>
                    <m:r>
                      <w:rPr>
                        <w:rFonts w:ascii="Cambria Math" w:hAnsi="Cambria Math"/>
                      </w:rPr>
                      <m:t>q</m:t>
                    </m:r>
                  </m:e>
                  <m:sub>
                    <m:r>
                      <w:rPr>
                        <w:rFonts w:ascii="Cambria Math" w:hAnsi="Cambria Math"/>
                      </w:rPr>
                      <m:t>1</m:t>
                    </m:r>
                  </m:sub>
                  <m:sup>
                    <m:d>
                      <m:dPr>
                        <m:ctrlPr>
                          <w:rPr>
                            <w:rFonts w:ascii="Cambria Math" w:hAnsi="Cambria Math"/>
                          </w:rPr>
                        </m:ctrlPr>
                      </m:dPr>
                      <m:e>
                        <m:r>
                          <w:rPr>
                            <w:rFonts w:ascii="Cambria Math" w:hAnsi="Cambria Math"/>
                          </w:rPr>
                          <m:t>j</m:t>
                        </m:r>
                      </m:e>
                    </m:d>
                  </m:sup>
                </m:sSubSup>
              </m:e>
            </m:nary>
          </m:num>
          <m:den>
            <m:sSub>
              <m:sSubPr>
                <m:ctrlPr>
                  <w:rPr>
                    <w:rFonts w:ascii="Cambria Math" w:hAnsi="Cambria Math"/>
                  </w:rPr>
                </m:ctrlPr>
              </m:sSubPr>
              <m:e>
                <m:r>
                  <w:rPr>
                    <w:rFonts w:ascii="Cambria Math" w:hAnsi="Cambria Math"/>
                  </w:rPr>
                  <m:t>h</m:t>
                </m:r>
              </m:e>
              <m:sub>
                <m:r>
                  <w:rPr>
                    <w:rFonts w:ascii="Cambria Math" w:hAnsi="Cambria Math"/>
                  </w:rPr>
                  <m:t>a</m:t>
                </m:r>
              </m:sub>
            </m:sSub>
            <m:sSubSup>
              <m:sSubSupPr>
                <m:ctrlPr>
                  <w:rPr>
                    <w:rFonts w:ascii="Cambria Math" w:hAnsi="Cambria Math"/>
                  </w:rPr>
                </m:ctrlPr>
              </m:sSubSupPr>
              <m:e>
                <m:r>
                  <w:rPr>
                    <w:rFonts w:ascii="Cambria Math" w:hAnsi="Cambria Math"/>
                  </w:rPr>
                  <m:t>b</m:t>
                </m:r>
              </m:e>
              <m:sub>
                <m:r>
                  <w:rPr>
                    <w:rFonts w:ascii="Cambria Math" w:hAnsi="Cambria Math"/>
                  </w:rPr>
                  <m:t>a</m:t>
                </m:r>
              </m:sub>
              <m:sup>
                <m:r>
                  <w:rPr>
                    <w:rFonts w:ascii="Cambria Math" w:hAnsi="Cambria Math"/>
                  </w:rPr>
                  <m:t>2</m:t>
                </m:r>
              </m:sup>
            </m:sSubSup>
            <m:nary>
              <m:naryPr>
                <m:chr m:val="∑"/>
                <m:limLoc m:val="undOvr"/>
                <m:grow m:val="1"/>
                <m:ctrlPr>
                  <w:rPr>
                    <w:rFonts w:ascii="Cambria Math" w:hAnsi="Cambria Math"/>
                  </w:rPr>
                </m:ctrlPr>
              </m:naryPr>
              <m:sub>
                <m:r>
                  <w:rPr>
                    <w:rFonts w:ascii="Cambria Math" w:hAnsi="Cambria Math"/>
                  </w:rPr>
                  <m:t>j=1</m:t>
                </m:r>
              </m:sub>
              <m:sup>
                <m:sSubSup>
                  <m:sSubSupPr>
                    <m:ctrlPr>
                      <w:rPr>
                        <w:rFonts w:ascii="Cambria Math" w:hAnsi="Cambria Math"/>
                      </w:rPr>
                    </m:ctrlPr>
                  </m:sSubSupPr>
                  <m:e>
                    <m:r>
                      <w:rPr>
                        <w:rFonts w:ascii="Cambria Math" w:hAnsi="Cambria Math"/>
                      </w:rPr>
                      <m:t>N</m:t>
                    </m:r>
                  </m:e>
                  <m:sub>
                    <m:r>
                      <w:rPr>
                        <w:rFonts w:ascii="Cambria Math" w:hAnsi="Cambria Math"/>
                      </w:rPr>
                      <m:t>A</m:t>
                    </m:r>
                  </m:sub>
                  <m:sup>
                    <m:r>
                      <w:rPr>
                        <w:rFonts w:ascii="Cambria Math" w:hAnsi="Cambria Math"/>
                      </w:rPr>
                      <m:t>a</m:t>
                    </m:r>
                  </m:sup>
                </m:sSubSup>
              </m:sup>
              <m:e>
                <m:sSubSup>
                  <m:sSubSupPr>
                    <m:ctrlPr>
                      <w:rPr>
                        <w:rFonts w:ascii="Cambria Math" w:hAnsi="Cambria Math"/>
                      </w:rPr>
                    </m:ctrlPr>
                  </m:sSubSupPr>
                  <m:e>
                    <m:bar>
                      <m:barPr>
                        <m:pos m:val="top"/>
                        <m:ctrlPr>
                          <w:rPr>
                            <w:rFonts w:ascii="Cambria Math" w:hAnsi="Cambria Math"/>
                          </w:rPr>
                        </m:ctrlPr>
                      </m:barPr>
                      <m:e>
                        <m:r>
                          <w:rPr>
                            <w:rFonts w:ascii="Cambria Math" w:hAnsi="Cambria Math"/>
                          </w:rPr>
                          <m:t>C</m:t>
                        </m:r>
                      </m:e>
                    </m:bar>
                  </m:e>
                  <m:sub>
                    <m:r>
                      <w:rPr>
                        <w:rFonts w:ascii="Cambria Math" w:hAnsi="Cambria Math"/>
                      </w:rPr>
                      <m:t>hk.0</m:t>
                    </m:r>
                  </m:sub>
                  <m:sup>
                    <m:d>
                      <m:dPr>
                        <m:ctrlPr>
                          <w:rPr>
                            <w:rFonts w:ascii="Cambria Math" w:hAnsi="Cambria Math"/>
                          </w:rPr>
                        </m:ctrlPr>
                      </m:dPr>
                      <m:e>
                        <m:r>
                          <w:rPr>
                            <w:rFonts w:ascii="Cambria Math" w:hAnsi="Cambria Math"/>
                          </w:rPr>
                          <m:t>j</m:t>
                        </m:r>
                      </m:e>
                    </m:d>
                  </m:sup>
                </m:sSubSup>
              </m:e>
            </m:nary>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c</m:t>
                </m:r>
              </m:sub>
            </m:sSub>
            <m:sSubSup>
              <m:sSubSupPr>
                <m:ctrlPr>
                  <w:rPr>
                    <w:rFonts w:ascii="Cambria Math" w:hAnsi="Cambria Math"/>
                  </w:rPr>
                </m:ctrlPr>
              </m:sSubSupPr>
              <m:e>
                <m:r>
                  <w:rPr>
                    <w:rFonts w:ascii="Cambria Math" w:hAnsi="Cambria Math"/>
                  </w:rPr>
                  <m:t>b</m:t>
                </m:r>
              </m:e>
              <m:sub>
                <m:r>
                  <w:rPr>
                    <w:rFonts w:ascii="Cambria Math" w:hAnsi="Cambria Math"/>
                  </w:rPr>
                  <m:t>c</m:t>
                </m:r>
              </m:sub>
              <m:sup>
                <m:r>
                  <w:rPr>
                    <w:rFonts w:ascii="Cambria Math" w:hAnsi="Cambria Math"/>
                  </w:rPr>
                  <m:t>2</m:t>
                </m:r>
              </m:sup>
            </m:sSubSup>
            <m:nary>
              <m:naryPr>
                <m:chr m:val="∑"/>
                <m:limLoc m:val="undOvr"/>
                <m:grow m:val="1"/>
                <m:ctrlPr>
                  <w:rPr>
                    <w:rFonts w:ascii="Cambria Math" w:hAnsi="Cambria Math"/>
                  </w:rPr>
                </m:ctrlPr>
              </m:naryPr>
              <m:sub>
                <m:r>
                  <w:rPr>
                    <w:rFonts w:ascii="Cambria Math" w:hAnsi="Cambria Math"/>
                  </w:rPr>
                  <m:t>j=1</m:t>
                </m:r>
              </m:sub>
              <m:sup>
                <m:sSubSup>
                  <m:sSubSupPr>
                    <m:ctrlPr>
                      <w:rPr>
                        <w:rFonts w:ascii="Cambria Math" w:hAnsi="Cambria Math"/>
                      </w:rPr>
                    </m:ctrlPr>
                  </m:sSubSupPr>
                  <m:e>
                    <m:r>
                      <w:rPr>
                        <w:rFonts w:ascii="Cambria Math" w:hAnsi="Cambria Math"/>
                      </w:rPr>
                      <m:t>N</m:t>
                    </m:r>
                  </m:e>
                  <m:sub>
                    <m:r>
                      <w:rPr>
                        <w:rFonts w:ascii="Cambria Math" w:hAnsi="Cambria Math"/>
                      </w:rPr>
                      <m:t>A</m:t>
                    </m:r>
                  </m:sub>
                  <m:sup>
                    <m:r>
                      <w:rPr>
                        <w:rFonts w:ascii="Cambria Math" w:hAnsi="Cambria Math"/>
                      </w:rPr>
                      <m:t>c</m:t>
                    </m:r>
                  </m:sup>
                </m:sSubSup>
              </m:sup>
              <m:e>
                <m:sSubSup>
                  <m:sSubSupPr>
                    <m:ctrlPr>
                      <w:rPr>
                        <w:rFonts w:ascii="Cambria Math" w:hAnsi="Cambria Math"/>
                      </w:rPr>
                    </m:ctrlPr>
                  </m:sSubSupPr>
                  <m:e>
                    <m:bar>
                      <m:barPr>
                        <m:pos m:val="top"/>
                        <m:ctrlPr>
                          <w:rPr>
                            <w:rFonts w:ascii="Cambria Math" w:hAnsi="Cambria Math"/>
                          </w:rPr>
                        </m:ctrlPr>
                      </m:barPr>
                      <m:e>
                        <m:r>
                          <w:rPr>
                            <w:rFonts w:ascii="Cambria Math" w:hAnsi="Cambria Math"/>
                          </w:rPr>
                          <m:t>C</m:t>
                        </m:r>
                      </m:e>
                    </m:bar>
                  </m:e>
                  <m:sub>
                    <m:r>
                      <w:rPr>
                        <w:rFonts w:ascii="Cambria Math" w:hAnsi="Cambria Math"/>
                      </w:rPr>
                      <m:t>hk.0</m:t>
                    </m:r>
                  </m:sub>
                  <m:sup>
                    <m:d>
                      <m:dPr>
                        <m:ctrlPr>
                          <w:rPr>
                            <w:rFonts w:ascii="Cambria Math" w:hAnsi="Cambria Math"/>
                          </w:rPr>
                        </m:ctrlPr>
                      </m:dPr>
                      <m:e>
                        <m:r>
                          <w:rPr>
                            <w:rFonts w:ascii="Cambria Math" w:hAnsi="Cambria Math"/>
                          </w:rPr>
                          <m:t>j</m:t>
                        </m:r>
                      </m:e>
                    </m:d>
                  </m:sup>
                </m:sSubSup>
              </m:e>
            </m:nary>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c+a</m:t>
                </m:r>
              </m:sub>
            </m:sSub>
            <m:sSubSup>
              <m:sSubSupPr>
                <m:ctrlPr>
                  <w:rPr>
                    <w:rFonts w:ascii="Cambria Math" w:hAnsi="Cambria Math"/>
                  </w:rPr>
                </m:ctrlPr>
              </m:sSubSupPr>
              <m:e>
                <m:r>
                  <w:rPr>
                    <w:rFonts w:ascii="Cambria Math" w:hAnsi="Cambria Math"/>
                  </w:rPr>
                  <m:t>b</m:t>
                </m:r>
              </m:e>
              <m:sub>
                <m:r>
                  <w:rPr>
                    <w:rFonts w:ascii="Cambria Math" w:hAnsi="Cambria Math"/>
                  </w:rPr>
                  <m:t>c+a</m:t>
                </m:r>
              </m:sub>
              <m:sup>
                <m:r>
                  <w:rPr>
                    <w:rFonts w:ascii="Cambria Math" w:hAnsi="Cambria Math"/>
                  </w:rPr>
                  <m:t>2</m:t>
                </m:r>
              </m:sup>
            </m:sSubSup>
            <m:nary>
              <m:naryPr>
                <m:chr m:val="∑"/>
                <m:limLoc m:val="undOvr"/>
                <m:grow m:val="1"/>
                <m:ctrlPr>
                  <w:rPr>
                    <w:rFonts w:ascii="Cambria Math" w:hAnsi="Cambria Math"/>
                  </w:rPr>
                </m:ctrlPr>
              </m:naryPr>
              <m:sub>
                <m:r>
                  <w:rPr>
                    <w:rFonts w:ascii="Cambria Math" w:hAnsi="Cambria Math"/>
                  </w:rPr>
                  <m:t>j=1</m:t>
                </m:r>
              </m:sub>
              <m:sup>
                <m:sSubSup>
                  <m:sSubSupPr>
                    <m:ctrlPr>
                      <w:rPr>
                        <w:rFonts w:ascii="Cambria Math" w:hAnsi="Cambria Math"/>
                      </w:rPr>
                    </m:ctrlPr>
                  </m:sSubSupPr>
                  <m:e>
                    <m:r>
                      <w:rPr>
                        <w:rFonts w:ascii="Cambria Math" w:hAnsi="Cambria Math"/>
                      </w:rPr>
                      <m:t>N</m:t>
                    </m:r>
                  </m:e>
                  <m:sub>
                    <m:r>
                      <w:rPr>
                        <w:rFonts w:ascii="Cambria Math" w:hAnsi="Cambria Math"/>
                      </w:rPr>
                      <m:t>A</m:t>
                    </m:r>
                  </m:sub>
                  <m:sup>
                    <m:r>
                      <w:rPr>
                        <w:rFonts w:ascii="Cambria Math" w:hAnsi="Cambria Math"/>
                      </w:rPr>
                      <m:t>c+a</m:t>
                    </m:r>
                  </m:sup>
                </m:sSubSup>
              </m:sup>
              <m:e>
                <m:sSubSup>
                  <m:sSubSupPr>
                    <m:ctrlPr>
                      <w:rPr>
                        <w:rFonts w:ascii="Cambria Math" w:hAnsi="Cambria Math"/>
                      </w:rPr>
                    </m:ctrlPr>
                  </m:sSubSupPr>
                  <m:e>
                    <m:bar>
                      <m:barPr>
                        <m:pos m:val="top"/>
                        <m:ctrlPr>
                          <w:rPr>
                            <w:rFonts w:ascii="Cambria Math" w:hAnsi="Cambria Math"/>
                          </w:rPr>
                        </m:ctrlPr>
                      </m:barPr>
                      <m:e>
                        <m:r>
                          <w:rPr>
                            <w:rFonts w:ascii="Cambria Math" w:hAnsi="Cambria Math"/>
                          </w:rPr>
                          <m:t>C</m:t>
                        </m:r>
                      </m:e>
                    </m:bar>
                  </m:e>
                  <m:sub>
                    <m:r>
                      <w:rPr>
                        <w:rFonts w:ascii="Cambria Math" w:hAnsi="Cambria Math"/>
                      </w:rPr>
                      <m:t>hk.0</m:t>
                    </m:r>
                  </m:sub>
                  <m:sup>
                    <m:d>
                      <m:dPr>
                        <m:ctrlPr>
                          <w:rPr>
                            <w:rFonts w:ascii="Cambria Math" w:hAnsi="Cambria Math"/>
                          </w:rPr>
                        </m:ctrlPr>
                      </m:dPr>
                      <m:e>
                        <m:r>
                          <w:rPr>
                            <w:rFonts w:ascii="Cambria Math" w:hAnsi="Cambria Math"/>
                          </w:rPr>
                          <m:t>j</m:t>
                        </m:r>
                      </m:e>
                    </m:d>
                  </m:sup>
                </m:sSubSup>
              </m:e>
            </m:nary>
          </m:den>
        </m:f>
      </m:oMath>
      <w:r w:rsidR="000355F3" w:rsidRPr="003C0ABF">
        <w:tab/>
        <w:t>(6)</w:t>
      </w:r>
    </w:p>
    <w:p w14:paraId="6D0190E4" w14:textId="527BBA13" w:rsidR="000355F3" w:rsidRPr="003C0ABF" w:rsidRDefault="007D7E87" w:rsidP="000355F3">
      <w:pPr>
        <w:tabs>
          <w:tab w:val="left" w:pos="709"/>
        </w:tabs>
        <w:ind w:left="731" w:firstLine="709"/>
        <w:jc w:val="center"/>
      </w:pPr>
      <m:oMath>
        <m:sSubSup>
          <m:sSubSupPr>
            <m:ctrlPr>
              <w:rPr>
                <w:rFonts w:ascii="Cambria Math" w:hAnsi="Cambria Math"/>
              </w:rPr>
            </m:ctrlPr>
          </m:sSubSupPr>
          <m:e>
            <m:r>
              <w:rPr>
                <w:rFonts w:ascii="Cambria Math" w:hAnsi="Cambria Math"/>
              </w:rPr>
              <m:t>q</m:t>
            </m:r>
          </m:e>
          <m:sub>
            <m:r>
              <w:rPr>
                <w:rFonts w:ascii="Cambria Math" w:hAnsi="Cambria Math"/>
              </w:rPr>
              <m:t>2</m:t>
            </m:r>
          </m:sub>
          <m:sup>
            <m:d>
              <m:dPr>
                <m:ctrlPr>
                  <w:rPr>
                    <w:rFonts w:ascii="Cambria Math" w:hAnsi="Cambria Math"/>
                  </w:rPr>
                </m:ctrlPr>
              </m:dPr>
              <m:e>
                <m:r>
                  <w:rPr>
                    <w:rFonts w:ascii="Cambria Math" w:hAnsi="Cambria Math"/>
                  </w:rPr>
                  <m:t>eff</m:t>
                </m:r>
              </m:e>
            </m:d>
          </m:sup>
        </m:sSubSup>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a</m:t>
                </m:r>
              </m:sub>
            </m:sSub>
            <m:sSubSup>
              <m:sSubSupPr>
                <m:ctrlPr>
                  <w:rPr>
                    <w:rFonts w:ascii="Cambria Math" w:hAnsi="Cambria Math"/>
                  </w:rPr>
                </m:ctrlPr>
              </m:sSubSupPr>
              <m:e>
                <m:r>
                  <w:rPr>
                    <w:rFonts w:ascii="Cambria Math" w:hAnsi="Cambria Math"/>
                  </w:rPr>
                  <m:t>b</m:t>
                </m:r>
              </m:e>
              <m:sub>
                <m:r>
                  <w:rPr>
                    <w:rFonts w:ascii="Cambria Math" w:hAnsi="Cambria Math"/>
                  </w:rPr>
                  <m:t>a</m:t>
                </m:r>
              </m:sub>
              <m:sup>
                <m:r>
                  <w:rPr>
                    <w:rFonts w:ascii="Cambria Math" w:hAnsi="Cambria Math"/>
                  </w:rPr>
                  <m:t>2</m:t>
                </m:r>
              </m:sup>
            </m:sSubSup>
            <m:nary>
              <m:naryPr>
                <m:chr m:val="∑"/>
                <m:limLoc m:val="undOvr"/>
                <m:grow m:val="1"/>
                <m:ctrlPr>
                  <w:rPr>
                    <w:rFonts w:ascii="Cambria Math" w:hAnsi="Cambria Math"/>
                  </w:rPr>
                </m:ctrlPr>
              </m:naryPr>
              <m:sub>
                <m:r>
                  <w:rPr>
                    <w:rFonts w:ascii="Cambria Math" w:hAnsi="Cambria Math"/>
                  </w:rPr>
                  <m:t>j=1</m:t>
                </m:r>
              </m:sub>
              <m:sup>
                <m:sSubSup>
                  <m:sSubSupPr>
                    <m:ctrlPr>
                      <w:rPr>
                        <w:rFonts w:ascii="Cambria Math" w:hAnsi="Cambria Math"/>
                      </w:rPr>
                    </m:ctrlPr>
                  </m:sSubSupPr>
                  <m:e>
                    <m:r>
                      <w:rPr>
                        <w:rFonts w:ascii="Cambria Math" w:hAnsi="Cambria Math"/>
                      </w:rPr>
                      <m:t>N</m:t>
                    </m:r>
                  </m:e>
                  <m:sub>
                    <m:r>
                      <w:rPr>
                        <w:rFonts w:ascii="Cambria Math" w:hAnsi="Cambria Math"/>
                      </w:rPr>
                      <m:t>A</m:t>
                    </m:r>
                  </m:sub>
                  <m:sup>
                    <m:r>
                      <w:rPr>
                        <w:rFonts w:ascii="Cambria Math" w:hAnsi="Cambria Math"/>
                      </w:rPr>
                      <m:t>a</m:t>
                    </m:r>
                  </m:sup>
                </m:sSubSup>
              </m:sup>
              <m:e>
                <m:sSubSup>
                  <m:sSubSupPr>
                    <m:ctrlPr>
                      <w:rPr>
                        <w:rFonts w:ascii="Cambria Math" w:hAnsi="Cambria Math"/>
                      </w:rPr>
                    </m:ctrlPr>
                  </m:sSubSupPr>
                  <m:e>
                    <m:bar>
                      <m:barPr>
                        <m:pos m:val="top"/>
                        <m:ctrlPr>
                          <w:rPr>
                            <w:rFonts w:ascii="Cambria Math" w:hAnsi="Cambria Math"/>
                          </w:rPr>
                        </m:ctrlPr>
                      </m:barPr>
                      <m:e>
                        <m:r>
                          <w:rPr>
                            <w:rFonts w:ascii="Cambria Math" w:hAnsi="Cambria Math"/>
                          </w:rPr>
                          <m:t>C</m:t>
                        </m:r>
                      </m:e>
                    </m:bar>
                  </m:e>
                  <m:sub>
                    <m:r>
                      <w:rPr>
                        <w:rFonts w:ascii="Cambria Math" w:hAnsi="Cambria Math"/>
                      </w:rPr>
                      <m:t>hk.0</m:t>
                    </m:r>
                  </m:sub>
                  <m:sup>
                    <m:d>
                      <m:dPr>
                        <m:ctrlPr>
                          <w:rPr>
                            <w:rFonts w:ascii="Cambria Math" w:hAnsi="Cambria Math"/>
                          </w:rPr>
                        </m:ctrlPr>
                      </m:dPr>
                      <m:e>
                        <m:r>
                          <w:rPr>
                            <w:rFonts w:ascii="Cambria Math" w:hAnsi="Cambria Math"/>
                          </w:rPr>
                          <m:t>j</m:t>
                        </m:r>
                      </m:e>
                    </m:d>
                  </m:sup>
                </m:sSubSup>
                <m:sSubSup>
                  <m:sSubSupPr>
                    <m:ctrlPr>
                      <w:rPr>
                        <w:rFonts w:ascii="Cambria Math" w:hAnsi="Cambria Math"/>
                      </w:rPr>
                    </m:ctrlPr>
                  </m:sSubSupPr>
                  <m:e>
                    <m:r>
                      <w:rPr>
                        <w:rFonts w:ascii="Cambria Math" w:hAnsi="Cambria Math"/>
                      </w:rPr>
                      <m:t>q</m:t>
                    </m:r>
                  </m:e>
                  <m:sub>
                    <m:r>
                      <w:rPr>
                        <w:rFonts w:ascii="Cambria Math" w:hAnsi="Cambria Math"/>
                      </w:rPr>
                      <m:t>2</m:t>
                    </m:r>
                  </m:sub>
                  <m:sup>
                    <m:d>
                      <m:dPr>
                        <m:ctrlPr>
                          <w:rPr>
                            <w:rFonts w:ascii="Cambria Math" w:hAnsi="Cambria Math"/>
                          </w:rPr>
                        </m:ctrlPr>
                      </m:dPr>
                      <m:e>
                        <m:r>
                          <w:rPr>
                            <w:rFonts w:ascii="Cambria Math" w:hAnsi="Cambria Math"/>
                          </w:rPr>
                          <m:t>j</m:t>
                        </m:r>
                      </m:e>
                    </m:d>
                  </m:sup>
                </m:sSubSup>
              </m:e>
            </m:nary>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c</m:t>
                </m:r>
              </m:sub>
            </m:sSub>
            <m:sSubSup>
              <m:sSubSupPr>
                <m:ctrlPr>
                  <w:rPr>
                    <w:rFonts w:ascii="Cambria Math" w:hAnsi="Cambria Math"/>
                  </w:rPr>
                </m:ctrlPr>
              </m:sSubSupPr>
              <m:e>
                <m:r>
                  <w:rPr>
                    <w:rFonts w:ascii="Cambria Math" w:hAnsi="Cambria Math"/>
                  </w:rPr>
                  <m:t>b</m:t>
                </m:r>
              </m:e>
              <m:sub>
                <m:r>
                  <w:rPr>
                    <w:rFonts w:ascii="Cambria Math" w:hAnsi="Cambria Math"/>
                  </w:rPr>
                  <m:t>c</m:t>
                </m:r>
              </m:sub>
              <m:sup>
                <m:r>
                  <w:rPr>
                    <w:rFonts w:ascii="Cambria Math" w:hAnsi="Cambria Math"/>
                  </w:rPr>
                  <m:t>2</m:t>
                </m:r>
              </m:sup>
            </m:sSubSup>
            <m:nary>
              <m:naryPr>
                <m:chr m:val="∑"/>
                <m:limLoc m:val="undOvr"/>
                <m:grow m:val="1"/>
                <m:ctrlPr>
                  <w:rPr>
                    <w:rFonts w:ascii="Cambria Math" w:hAnsi="Cambria Math"/>
                  </w:rPr>
                </m:ctrlPr>
              </m:naryPr>
              <m:sub>
                <m:r>
                  <w:rPr>
                    <w:rFonts w:ascii="Cambria Math" w:hAnsi="Cambria Math"/>
                  </w:rPr>
                  <m:t>j=1</m:t>
                </m:r>
              </m:sub>
              <m:sup>
                <m:sSubSup>
                  <m:sSubSupPr>
                    <m:ctrlPr>
                      <w:rPr>
                        <w:rFonts w:ascii="Cambria Math" w:hAnsi="Cambria Math"/>
                      </w:rPr>
                    </m:ctrlPr>
                  </m:sSubSupPr>
                  <m:e>
                    <m:r>
                      <w:rPr>
                        <w:rFonts w:ascii="Cambria Math" w:hAnsi="Cambria Math"/>
                      </w:rPr>
                      <m:t>N</m:t>
                    </m:r>
                  </m:e>
                  <m:sub>
                    <m:r>
                      <w:rPr>
                        <w:rFonts w:ascii="Cambria Math" w:hAnsi="Cambria Math"/>
                      </w:rPr>
                      <m:t>A</m:t>
                    </m:r>
                  </m:sub>
                  <m:sup>
                    <m:r>
                      <w:rPr>
                        <w:rFonts w:ascii="Cambria Math" w:hAnsi="Cambria Math"/>
                      </w:rPr>
                      <m:t>c</m:t>
                    </m:r>
                  </m:sup>
                </m:sSubSup>
              </m:sup>
              <m:e>
                <m:sSubSup>
                  <m:sSubSupPr>
                    <m:ctrlPr>
                      <w:rPr>
                        <w:rFonts w:ascii="Cambria Math" w:hAnsi="Cambria Math"/>
                      </w:rPr>
                    </m:ctrlPr>
                  </m:sSubSupPr>
                  <m:e>
                    <m:bar>
                      <m:barPr>
                        <m:pos m:val="top"/>
                        <m:ctrlPr>
                          <w:rPr>
                            <w:rFonts w:ascii="Cambria Math" w:hAnsi="Cambria Math"/>
                          </w:rPr>
                        </m:ctrlPr>
                      </m:barPr>
                      <m:e>
                        <m:r>
                          <w:rPr>
                            <w:rFonts w:ascii="Cambria Math" w:hAnsi="Cambria Math"/>
                          </w:rPr>
                          <m:t>C</m:t>
                        </m:r>
                      </m:e>
                    </m:bar>
                  </m:e>
                  <m:sub>
                    <m:r>
                      <w:rPr>
                        <w:rFonts w:ascii="Cambria Math" w:hAnsi="Cambria Math"/>
                      </w:rPr>
                      <m:t>hk.0</m:t>
                    </m:r>
                  </m:sub>
                  <m:sup>
                    <m:d>
                      <m:dPr>
                        <m:ctrlPr>
                          <w:rPr>
                            <w:rFonts w:ascii="Cambria Math" w:hAnsi="Cambria Math"/>
                          </w:rPr>
                        </m:ctrlPr>
                      </m:dPr>
                      <m:e>
                        <m:r>
                          <w:rPr>
                            <w:rFonts w:ascii="Cambria Math" w:hAnsi="Cambria Math"/>
                          </w:rPr>
                          <m:t>j</m:t>
                        </m:r>
                      </m:e>
                    </m:d>
                  </m:sup>
                </m:sSubSup>
                <m:sSubSup>
                  <m:sSubSupPr>
                    <m:ctrlPr>
                      <w:rPr>
                        <w:rFonts w:ascii="Cambria Math" w:hAnsi="Cambria Math"/>
                      </w:rPr>
                    </m:ctrlPr>
                  </m:sSubSupPr>
                  <m:e>
                    <m:r>
                      <w:rPr>
                        <w:rFonts w:ascii="Cambria Math" w:hAnsi="Cambria Math"/>
                      </w:rPr>
                      <m:t>q</m:t>
                    </m:r>
                  </m:e>
                  <m:sub>
                    <m:r>
                      <w:rPr>
                        <w:rFonts w:ascii="Cambria Math" w:hAnsi="Cambria Math"/>
                      </w:rPr>
                      <m:t>2</m:t>
                    </m:r>
                  </m:sub>
                  <m:sup>
                    <m:d>
                      <m:dPr>
                        <m:ctrlPr>
                          <w:rPr>
                            <w:rFonts w:ascii="Cambria Math" w:hAnsi="Cambria Math"/>
                          </w:rPr>
                        </m:ctrlPr>
                      </m:dPr>
                      <m:e>
                        <m:r>
                          <w:rPr>
                            <w:rFonts w:ascii="Cambria Math" w:hAnsi="Cambria Math"/>
                          </w:rPr>
                          <m:t>j</m:t>
                        </m:r>
                      </m:e>
                    </m:d>
                  </m:sup>
                </m:sSubSup>
              </m:e>
            </m:nary>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c+a</m:t>
                </m:r>
              </m:sub>
            </m:sSub>
            <m:sSubSup>
              <m:sSubSupPr>
                <m:ctrlPr>
                  <w:rPr>
                    <w:rFonts w:ascii="Cambria Math" w:hAnsi="Cambria Math"/>
                  </w:rPr>
                </m:ctrlPr>
              </m:sSubSupPr>
              <m:e>
                <m:r>
                  <w:rPr>
                    <w:rFonts w:ascii="Cambria Math" w:hAnsi="Cambria Math"/>
                  </w:rPr>
                  <m:t>b</m:t>
                </m:r>
              </m:e>
              <m:sub>
                <m:r>
                  <w:rPr>
                    <w:rFonts w:ascii="Cambria Math" w:hAnsi="Cambria Math"/>
                  </w:rPr>
                  <m:t>c+a</m:t>
                </m:r>
              </m:sub>
              <m:sup>
                <m:r>
                  <w:rPr>
                    <w:rFonts w:ascii="Cambria Math" w:hAnsi="Cambria Math"/>
                  </w:rPr>
                  <m:t>2</m:t>
                </m:r>
              </m:sup>
            </m:sSubSup>
            <m:nary>
              <m:naryPr>
                <m:chr m:val="∑"/>
                <m:limLoc m:val="undOvr"/>
                <m:grow m:val="1"/>
                <m:ctrlPr>
                  <w:rPr>
                    <w:rFonts w:ascii="Cambria Math" w:hAnsi="Cambria Math"/>
                  </w:rPr>
                </m:ctrlPr>
              </m:naryPr>
              <m:sub>
                <m:r>
                  <w:rPr>
                    <w:rFonts w:ascii="Cambria Math" w:hAnsi="Cambria Math"/>
                  </w:rPr>
                  <m:t>j=1</m:t>
                </m:r>
              </m:sub>
              <m:sup>
                <m:sSubSup>
                  <m:sSubSupPr>
                    <m:ctrlPr>
                      <w:rPr>
                        <w:rFonts w:ascii="Cambria Math" w:hAnsi="Cambria Math"/>
                      </w:rPr>
                    </m:ctrlPr>
                  </m:sSubSupPr>
                  <m:e>
                    <m:r>
                      <w:rPr>
                        <w:rFonts w:ascii="Cambria Math" w:hAnsi="Cambria Math"/>
                      </w:rPr>
                      <m:t>N</m:t>
                    </m:r>
                  </m:e>
                  <m:sub>
                    <m:r>
                      <w:rPr>
                        <w:rFonts w:ascii="Cambria Math" w:hAnsi="Cambria Math"/>
                      </w:rPr>
                      <m:t>A</m:t>
                    </m:r>
                  </m:sub>
                  <m:sup>
                    <m:r>
                      <w:rPr>
                        <w:rFonts w:ascii="Cambria Math" w:hAnsi="Cambria Math"/>
                      </w:rPr>
                      <m:t>c+a</m:t>
                    </m:r>
                  </m:sup>
                </m:sSubSup>
              </m:sup>
              <m:e>
                <m:sSubSup>
                  <m:sSubSupPr>
                    <m:ctrlPr>
                      <w:rPr>
                        <w:rFonts w:ascii="Cambria Math" w:hAnsi="Cambria Math"/>
                      </w:rPr>
                    </m:ctrlPr>
                  </m:sSubSupPr>
                  <m:e>
                    <m:bar>
                      <m:barPr>
                        <m:pos m:val="top"/>
                        <m:ctrlPr>
                          <w:rPr>
                            <w:rFonts w:ascii="Cambria Math" w:hAnsi="Cambria Math"/>
                          </w:rPr>
                        </m:ctrlPr>
                      </m:barPr>
                      <m:e>
                        <m:r>
                          <w:rPr>
                            <w:rFonts w:ascii="Cambria Math" w:hAnsi="Cambria Math"/>
                          </w:rPr>
                          <m:t>C</m:t>
                        </m:r>
                      </m:e>
                    </m:bar>
                  </m:e>
                  <m:sub>
                    <m:r>
                      <w:rPr>
                        <w:rFonts w:ascii="Cambria Math" w:hAnsi="Cambria Math"/>
                      </w:rPr>
                      <m:t>hk.0</m:t>
                    </m:r>
                  </m:sub>
                  <m:sup>
                    <m:d>
                      <m:dPr>
                        <m:ctrlPr>
                          <w:rPr>
                            <w:rFonts w:ascii="Cambria Math" w:hAnsi="Cambria Math"/>
                          </w:rPr>
                        </m:ctrlPr>
                      </m:dPr>
                      <m:e>
                        <m:r>
                          <w:rPr>
                            <w:rFonts w:ascii="Cambria Math" w:hAnsi="Cambria Math"/>
                          </w:rPr>
                          <m:t>j</m:t>
                        </m:r>
                      </m:e>
                    </m:d>
                  </m:sup>
                </m:sSubSup>
                <m:sSubSup>
                  <m:sSubSupPr>
                    <m:ctrlPr>
                      <w:rPr>
                        <w:rFonts w:ascii="Cambria Math" w:hAnsi="Cambria Math"/>
                      </w:rPr>
                    </m:ctrlPr>
                  </m:sSubSupPr>
                  <m:e>
                    <m:r>
                      <w:rPr>
                        <w:rFonts w:ascii="Cambria Math" w:hAnsi="Cambria Math"/>
                      </w:rPr>
                      <m:t>q</m:t>
                    </m:r>
                  </m:e>
                  <m:sub>
                    <m:r>
                      <w:rPr>
                        <w:rFonts w:ascii="Cambria Math" w:hAnsi="Cambria Math"/>
                      </w:rPr>
                      <m:t>2</m:t>
                    </m:r>
                  </m:sub>
                  <m:sup>
                    <m:d>
                      <m:dPr>
                        <m:ctrlPr>
                          <w:rPr>
                            <w:rFonts w:ascii="Cambria Math" w:hAnsi="Cambria Math"/>
                          </w:rPr>
                        </m:ctrlPr>
                      </m:dPr>
                      <m:e>
                        <m:r>
                          <w:rPr>
                            <w:rFonts w:ascii="Cambria Math" w:hAnsi="Cambria Math"/>
                          </w:rPr>
                          <m:t>j</m:t>
                        </m:r>
                      </m:e>
                    </m:d>
                  </m:sup>
                </m:sSubSup>
              </m:e>
            </m:nary>
          </m:num>
          <m:den>
            <m:sSub>
              <m:sSubPr>
                <m:ctrlPr>
                  <w:rPr>
                    <w:rFonts w:ascii="Cambria Math" w:hAnsi="Cambria Math"/>
                  </w:rPr>
                </m:ctrlPr>
              </m:sSubPr>
              <m:e>
                <m:r>
                  <w:rPr>
                    <w:rFonts w:ascii="Cambria Math" w:hAnsi="Cambria Math"/>
                  </w:rPr>
                  <m:t>h</m:t>
                </m:r>
              </m:e>
              <m:sub>
                <m:r>
                  <w:rPr>
                    <w:rFonts w:ascii="Cambria Math" w:hAnsi="Cambria Math"/>
                  </w:rPr>
                  <m:t>a</m:t>
                </m:r>
              </m:sub>
            </m:sSub>
            <m:sSubSup>
              <m:sSubSupPr>
                <m:ctrlPr>
                  <w:rPr>
                    <w:rFonts w:ascii="Cambria Math" w:hAnsi="Cambria Math"/>
                  </w:rPr>
                </m:ctrlPr>
              </m:sSubSupPr>
              <m:e>
                <m:r>
                  <w:rPr>
                    <w:rFonts w:ascii="Cambria Math" w:hAnsi="Cambria Math"/>
                  </w:rPr>
                  <m:t>b</m:t>
                </m:r>
              </m:e>
              <m:sub>
                <m:r>
                  <w:rPr>
                    <w:rFonts w:ascii="Cambria Math" w:hAnsi="Cambria Math"/>
                  </w:rPr>
                  <m:t>a</m:t>
                </m:r>
              </m:sub>
              <m:sup>
                <m:r>
                  <w:rPr>
                    <w:rFonts w:ascii="Cambria Math" w:hAnsi="Cambria Math"/>
                  </w:rPr>
                  <m:t>2</m:t>
                </m:r>
              </m:sup>
            </m:sSubSup>
            <m:nary>
              <m:naryPr>
                <m:chr m:val="∑"/>
                <m:limLoc m:val="undOvr"/>
                <m:grow m:val="1"/>
                <m:ctrlPr>
                  <w:rPr>
                    <w:rFonts w:ascii="Cambria Math" w:hAnsi="Cambria Math"/>
                  </w:rPr>
                </m:ctrlPr>
              </m:naryPr>
              <m:sub>
                <m:r>
                  <w:rPr>
                    <w:rFonts w:ascii="Cambria Math" w:hAnsi="Cambria Math"/>
                  </w:rPr>
                  <m:t>j=1</m:t>
                </m:r>
              </m:sub>
              <m:sup>
                <m:sSubSup>
                  <m:sSubSupPr>
                    <m:ctrlPr>
                      <w:rPr>
                        <w:rFonts w:ascii="Cambria Math" w:hAnsi="Cambria Math"/>
                      </w:rPr>
                    </m:ctrlPr>
                  </m:sSubSupPr>
                  <m:e>
                    <m:r>
                      <w:rPr>
                        <w:rFonts w:ascii="Cambria Math" w:hAnsi="Cambria Math"/>
                      </w:rPr>
                      <m:t>N</m:t>
                    </m:r>
                  </m:e>
                  <m:sub>
                    <m:r>
                      <w:rPr>
                        <w:rFonts w:ascii="Cambria Math" w:hAnsi="Cambria Math"/>
                      </w:rPr>
                      <m:t>A</m:t>
                    </m:r>
                  </m:sub>
                  <m:sup>
                    <m:r>
                      <w:rPr>
                        <w:rFonts w:ascii="Cambria Math" w:hAnsi="Cambria Math"/>
                      </w:rPr>
                      <m:t>a</m:t>
                    </m:r>
                  </m:sup>
                </m:sSubSup>
              </m:sup>
              <m:e>
                <m:sSubSup>
                  <m:sSubSupPr>
                    <m:ctrlPr>
                      <w:rPr>
                        <w:rFonts w:ascii="Cambria Math" w:hAnsi="Cambria Math"/>
                      </w:rPr>
                    </m:ctrlPr>
                  </m:sSubSupPr>
                  <m:e>
                    <m:bar>
                      <m:barPr>
                        <m:pos m:val="top"/>
                        <m:ctrlPr>
                          <w:rPr>
                            <w:rFonts w:ascii="Cambria Math" w:hAnsi="Cambria Math"/>
                          </w:rPr>
                        </m:ctrlPr>
                      </m:barPr>
                      <m:e>
                        <m:r>
                          <w:rPr>
                            <w:rFonts w:ascii="Cambria Math" w:hAnsi="Cambria Math"/>
                          </w:rPr>
                          <m:t>C</m:t>
                        </m:r>
                      </m:e>
                    </m:bar>
                  </m:e>
                  <m:sub>
                    <m:r>
                      <w:rPr>
                        <w:rFonts w:ascii="Cambria Math" w:hAnsi="Cambria Math"/>
                      </w:rPr>
                      <m:t>hk.0</m:t>
                    </m:r>
                  </m:sub>
                  <m:sup>
                    <m:d>
                      <m:dPr>
                        <m:ctrlPr>
                          <w:rPr>
                            <w:rFonts w:ascii="Cambria Math" w:hAnsi="Cambria Math"/>
                          </w:rPr>
                        </m:ctrlPr>
                      </m:dPr>
                      <m:e>
                        <m:r>
                          <w:rPr>
                            <w:rFonts w:ascii="Cambria Math" w:hAnsi="Cambria Math"/>
                          </w:rPr>
                          <m:t>j</m:t>
                        </m:r>
                      </m:e>
                    </m:d>
                  </m:sup>
                </m:sSubSup>
              </m:e>
            </m:nary>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c</m:t>
                </m:r>
              </m:sub>
            </m:sSub>
            <m:sSubSup>
              <m:sSubSupPr>
                <m:ctrlPr>
                  <w:rPr>
                    <w:rFonts w:ascii="Cambria Math" w:hAnsi="Cambria Math"/>
                  </w:rPr>
                </m:ctrlPr>
              </m:sSubSupPr>
              <m:e>
                <m:r>
                  <w:rPr>
                    <w:rFonts w:ascii="Cambria Math" w:hAnsi="Cambria Math"/>
                  </w:rPr>
                  <m:t>b</m:t>
                </m:r>
              </m:e>
              <m:sub>
                <m:r>
                  <w:rPr>
                    <w:rFonts w:ascii="Cambria Math" w:hAnsi="Cambria Math"/>
                  </w:rPr>
                  <m:t>c</m:t>
                </m:r>
              </m:sub>
              <m:sup>
                <m:r>
                  <w:rPr>
                    <w:rFonts w:ascii="Cambria Math" w:hAnsi="Cambria Math"/>
                  </w:rPr>
                  <m:t>2</m:t>
                </m:r>
              </m:sup>
            </m:sSubSup>
            <m:nary>
              <m:naryPr>
                <m:chr m:val="∑"/>
                <m:limLoc m:val="undOvr"/>
                <m:grow m:val="1"/>
                <m:ctrlPr>
                  <w:rPr>
                    <w:rFonts w:ascii="Cambria Math" w:hAnsi="Cambria Math"/>
                  </w:rPr>
                </m:ctrlPr>
              </m:naryPr>
              <m:sub>
                <m:r>
                  <w:rPr>
                    <w:rFonts w:ascii="Cambria Math" w:hAnsi="Cambria Math"/>
                  </w:rPr>
                  <m:t>j=1</m:t>
                </m:r>
              </m:sub>
              <m:sup>
                <m:sSubSup>
                  <m:sSubSupPr>
                    <m:ctrlPr>
                      <w:rPr>
                        <w:rFonts w:ascii="Cambria Math" w:hAnsi="Cambria Math"/>
                      </w:rPr>
                    </m:ctrlPr>
                  </m:sSubSupPr>
                  <m:e>
                    <m:r>
                      <w:rPr>
                        <w:rFonts w:ascii="Cambria Math" w:hAnsi="Cambria Math"/>
                      </w:rPr>
                      <m:t>N</m:t>
                    </m:r>
                  </m:e>
                  <m:sub>
                    <m:r>
                      <w:rPr>
                        <w:rFonts w:ascii="Cambria Math" w:hAnsi="Cambria Math"/>
                      </w:rPr>
                      <m:t>A</m:t>
                    </m:r>
                  </m:sub>
                  <m:sup>
                    <m:r>
                      <w:rPr>
                        <w:rFonts w:ascii="Cambria Math" w:hAnsi="Cambria Math"/>
                      </w:rPr>
                      <m:t>c</m:t>
                    </m:r>
                  </m:sup>
                </m:sSubSup>
              </m:sup>
              <m:e>
                <m:sSubSup>
                  <m:sSubSupPr>
                    <m:ctrlPr>
                      <w:rPr>
                        <w:rFonts w:ascii="Cambria Math" w:hAnsi="Cambria Math"/>
                      </w:rPr>
                    </m:ctrlPr>
                  </m:sSubSupPr>
                  <m:e>
                    <m:bar>
                      <m:barPr>
                        <m:pos m:val="top"/>
                        <m:ctrlPr>
                          <w:rPr>
                            <w:rFonts w:ascii="Cambria Math" w:hAnsi="Cambria Math"/>
                          </w:rPr>
                        </m:ctrlPr>
                      </m:barPr>
                      <m:e>
                        <m:r>
                          <w:rPr>
                            <w:rFonts w:ascii="Cambria Math" w:hAnsi="Cambria Math"/>
                          </w:rPr>
                          <m:t>C</m:t>
                        </m:r>
                      </m:e>
                    </m:bar>
                  </m:e>
                  <m:sub>
                    <m:r>
                      <w:rPr>
                        <w:rFonts w:ascii="Cambria Math" w:hAnsi="Cambria Math"/>
                      </w:rPr>
                      <m:t>hk.0</m:t>
                    </m:r>
                  </m:sub>
                  <m:sup>
                    <m:d>
                      <m:dPr>
                        <m:ctrlPr>
                          <w:rPr>
                            <w:rFonts w:ascii="Cambria Math" w:hAnsi="Cambria Math"/>
                          </w:rPr>
                        </m:ctrlPr>
                      </m:dPr>
                      <m:e>
                        <m:r>
                          <w:rPr>
                            <w:rFonts w:ascii="Cambria Math" w:hAnsi="Cambria Math"/>
                          </w:rPr>
                          <m:t>j</m:t>
                        </m:r>
                      </m:e>
                    </m:d>
                  </m:sup>
                </m:sSubSup>
              </m:e>
            </m:nary>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c+a</m:t>
                </m:r>
              </m:sub>
            </m:sSub>
            <m:sSubSup>
              <m:sSubSupPr>
                <m:ctrlPr>
                  <w:rPr>
                    <w:rFonts w:ascii="Cambria Math" w:hAnsi="Cambria Math"/>
                  </w:rPr>
                </m:ctrlPr>
              </m:sSubSupPr>
              <m:e>
                <m:r>
                  <w:rPr>
                    <w:rFonts w:ascii="Cambria Math" w:hAnsi="Cambria Math"/>
                  </w:rPr>
                  <m:t>b</m:t>
                </m:r>
              </m:e>
              <m:sub>
                <m:r>
                  <w:rPr>
                    <w:rFonts w:ascii="Cambria Math" w:hAnsi="Cambria Math"/>
                  </w:rPr>
                  <m:t>c+a</m:t>
                </m:r>
              </m:sub>
              <m:sup>
                <m:r>
                  <w:rPr>
                    <w:rFonts w:ascii="Cambria Math" w:hAnsi="Cambria Math"/>
                  </w:rPr>
                  <m:t>2</m:t>
                </m:r>
              </m:sup>
            </m:sSubSup>
            <m:nary>
              <m:naryPr>
                <m:chr m:val="∑"/>
                <m:limLoc m:val="undOvr"/>
                <m:grow m:val="1"/>
                <m:ctrlPr>
                  <w:rPr>
                    <w:rFonts w:ascii="Cambria Math" w:hAnsi="Cambria Math"/>
                  </w:rPr>
                </m:ctrlPr>
              </m:naryPr>
              <m:sub>
                <m:r>
                  <w:rPr>
                    <w:rFonts w:ascii="Cambria Math" w:hAnsi="Cambria Math"/>
                  </w:rPr>
                  <m:t>j=1</m:t>
                </m:r>
              </m:sub>
              <m:sup>
                <m:sSubSup>
                  <m:sSubSupPr>
                    <m:ctrlPr>
                      <w:rPr>
                        <w:rFonts w:ascii="Cambria Math" w:hAnsi="Cambria Math"/>
                      </w:rPr>
                    </m:ctrlPr>
                  </m:sSubSupPr>
                  <m:e>
                    <m:r>
                      <w:rPr>
                        <w:rFonts w:ascii="Cambria Math" w:hAnsi="Cambria Math"/>
                      </w:rPr>
                      <m:t>N</m:t>
                    </m:r>
                  </m:e>
                  <m:sub>
                    <m:r>
                      <w:rPr>
                        <w:rFonts w:ascii="Cambria Math" w:hAnsi="Cambria Math"/>
                      </w:rPr>
                      <m:t>A</m:t>
                    </m:r>
                  </m:sub>
                  <m:sup>
                    <m:r>
                      <w:rPr>
                        <w:rFonts w:ascii="Cambria Math" w:hAnsi="Cambria Math"/>
                      </w:rPr>
                      <m:t>c+a</m:t>
                    </m:r>
                  </m:sup>
                </m:sSubSup>
              </m:sup>
              <m:e>
                <m:sSubSup>
                  <m:sSubSupPr>
                    <m:ctrlPr>
                      <w:rPr>
                        <w:rFonts w:ascii="Cambria Math" w:hAnsi="Cambria Math"/>
                      </w:rPr>
                    </m:ctrlPr>
                  </m:sSubSupPr>
                  <m:e>
                    <m:bar>
                      <m:barPr>
                        <m:pos m:val="top"/>
                        <m:ctrlPr>
                          <w:rPr>
                            <w:rFonts w:ascii="Cambria Math" w:hAnsi="Cambria Math"/>
                          </w:rPr>
                        </m:ctrlPr>
                      </m:barPr>
                      <m:e>
                        <m:r>
                          <w:rPr>
                            <w:rFonts w:ascii="Cambria Math" w:hAnsi="Cambria Math"/>
                          </w:rPr>
                          <m:t>C</m:t>
                        </m:r>
                      </m:e>
                    </m:bar>
                  </m:e>
                  <m:sub>
                    <m:r>
                      <w:rPr>
                        <w:rFonts w:ascii="Cambria Math" w:hAnsi="Cambria Math"/>
                      </w:rPr>
                      <m:t>hk.0</m:t>
                    </m:r>
                  </m:sub>
                  <m:sup>
                    <m:d>
                      <m:dPr>
                        <m:ctrlPr>
                          <w:rPr>
                            <w:rFonts w:ascii="Cambria Math" w:hAnsi="Cambria Math"/>
                          </w:rPr>
                        </m:ctrlPr>
                      </m:dPr>
                      <m:e>
                        <m:r>
                          <w:rPr>
                            <w:rFonts w:ascii="Cambria Math" w:hAnsi="Cambria Math"/>
                          </w:rPr>
                          <m:t>j</m:t>
                        </m:r>
                      </m:e>
                    </m:d>
                  </m:sup>
                </m:sSubSup>
              </m:e>
            </m:nary>
          </m:den>
        </m:f>
      </m:oMath>
      <w:r w:rsidR="000355F3" w:rsidRPr="003C0ABF">
        <w:t xml:space="preserve"> </w:t>
      </w:r>
      <w:r w:rsidR="000355F3" w:rsidRPr="003C0ABF">
        <w:tab/>
        <w:t>(7)</w:t>
      </w:r>
    </w:p>
    <w:p w14:paraId="06727460" w14:textId="7A239211" w:rsidR="000355F3" w:rsidRPr="003C0ABF" w:rsidRDefault="002D7BD8" w:rsidP="000355F3">
      <w:pPr>
        <w:tabs>
          <w:tab w:val="left" w:pos="709"/>
        </w:tabs>
      </w:pPr>
      <w:r w:rsidRPr="003C0ABF">
        <w:t xml:space="preserve">where </w:t>
      </w:r>
      <m:oMath>
        <m:sSub>
          <m:sSubPr>
            <m:ctrlPr>
              <w:rPr>
                <w:rFonts w:ascii="Cambria Math" w:hAnsi="Cambria Math"/>
                <w:i/>
              </w:rPr>
            </m:ctrlPr>
          </m:sSubPr>
          <m:e>
            <m:r>
              <w:rPr>
                <w:rFonts w:ascii="Cambria Math" w:hAnsi="Cambria Math"/>
              </w:rPr>
              <m:t>b</m:t>
            </m:r>
          </m:e>
          <m:sub>
            <m:r>
              <w:rPr>
                <w:rFonts w:ascii="Cambria Math" w:hAnsi="Cambria Math"/>
              </w:rPr>
              <m:t>a</m:t>
            </m:r>
          </m:sub>
        </m:sSub>
      </m:oMath>
      <w:r w:rsidR="0061458C" w:rsidRPr="003C0ABF">
        <w:t xml:space="preserve">, </w:t>
      </w:r>
      <m:oMath>
        <m:sSub>
          <m:sSubPr>
            <m:ctrlPr>
              <w:rPr>
                <w:rFonts w:ascii="Cambria Math" w:hAnsi="Cambria Math"/>
                <w:i/>
              </w:rPr>
            </m:ctrlPr>
          </m:sSubPr>
          <m:e>
            <m:r>
              <w:rPr>
                <w:rFonts w:ascii="Cambria Math" w:hAnsi="Cambria Math"/>
              </w:rPr>
              <m:t>b</m:t>
            </m:r>
          </m:e>
          <m:sub>
            <m:r>
              <w:rPr>
                <w:rFonts w:ascii="Cambria Math" w:hAnsi="Cambria Math"/>
              </w:rPr>
              <m:t>c</m:t>
            </m:r>
          </m:sub>
        </m:sSub>
      </m:oMath>
      <w:r w:rsidR="0061458C" w:rsidRPr="003C0ABF">
        <w:t xml:space="preserve"> and </w:t>
      </w:r>
      <m:oMath>
        <m:sSub>
          <m:sSubPr>
            <m:ctrlPr>
              <w:rPr>
                <w:rFonts w:ascii="Cambria Math" w:hAnsi="Cambria Math"/>
                <w:i/>
              </w:rPr>
            </m:ctrlPr>
          </m:sSubPr>
          <m:e>
            <m:r>
              <w:rPr>
                <w:rFonts w:ascii="Cambria Math" w:hAnsi="Cambria Math"/>
              </w:rPr>
              <m:t>b</m:t>
            </m:r>
          </m:e>
          <m:sub>
            <m:r>
              <w:rPr>
                <w:rFonts w:ascii="Cambria Math" w:hAnsi="Cambria Math"/>
              </w:rPr>
              <m:t>c+a</m:t>
            </m:r>
          </m:sub>
        </m:sSub>
      </m:oMath>
      <w:r w:rsidR="0061458C" w:rsidRPr="003C0ABF">
        <w:t xml:space="preserve"> are </w:t>
      </w:r>
      <w:r w:rsidR="009342B0" w:rsidRPr="003C0ABF">
        <w:t xml:space="preserve">the </w:t>
      </w:r>
      <m:oMath>
        <m:d>
          <m:dPr>
            <m:begChr m:val="〈"/>
            <m:endChr m:val="〉"/>
            <m:ctrlPr>
              <w:rPr>
                <w:rFonts w:ascii="Cambria Math" w:hAnsi="Cambria Math"/>
                <w:i/>
              </w:rPr>
            </m:ctrlPr>
          </m:dPr>
          <m:e>
            <m:r>
              <w:rPr>
                <w:rFonts w:ascii="Cambria Math" w:hAnsi="Cambria Math"/>
              </w:rPr>
              <m:t>a</m:t>
            </m:r>
          </m:e>
        </m:d>
      </m:oMath>
      <w:r w:rsidR="0052147C" w:rsidRPr="003C0ABF">
        <w:t xml:space="preserve">, </w:t>
      </w:r>
      <m:oMath>
        <m:d>
          <m:dPr>
            <m:begChr m:val="〈"/>
            <m:endChr m:val="〉"/>
            <m:ctrlPr>
              <w:rPr>
                <w:rFonts w:ascii="Cambria Math" w:hAnsi="Cambria Math"/>
                <w:i/>
              </w:rPr>
            </m:ctrlPr>
          </m:dPr>
          <m:e>
            <m:r>
              <w:rPr>
                <w:rFonts w:ascii="Cambria Math" w:hAnsi="Cambria Math"/>
              </w:rPr>
              <m:t>c</m:t>
            </m:r>
          </m:e>
        </m:d>
      </m:oMath>
      <w:r w:rsidR="0052147C" w:rsidRPr="003C0ABF">
        <w:t xml:space="preserve"> and </w:t>
      </w:r>
      <m:oMath>
        <m:d>
          <m:dPr>
            <m:begChr m:val="〈"/>
            <m:endChr m:val="〉"/>
            <m:ctrlPr>
              <w:rPr>
                <w:rFonts w:ascii="Cambria Math" w:hAnsi="Cambria Math"/>
                <w:i/>
              </w:rPr>
            </m:ctrlPr>
          </m:dPr>
          <m:e>
            <m:r>
              <w:rPr>
                <w:rFonts w:ascii="Cambria Math" w:hAnsi="Cambria Math"/>
              </w:rPr>
              <m:t>c+a</m:t>
            </m:r>
          </m:e>
        </m:d>
      </m:oMath>
      <w:r w:rsidR="00317436" w:rsidRPr="003C0ABF">
        <w:t>-</w:t>
      </w:r>
      <w:r w:rsidR="0052147C" w:rsidRPr="003C0ABF">
        <w:t xml:space="preserve">type </w:t>
      </w:r>
      <w:r w:rsidR="009342B0" w:rsidRPr="003C0ABF">
        <w:t xml:space="preserve">Burgers vectors and </w:t>
      </w:r>
      <w:r w:rsidR="001435DB" w:rsidRPr="003C0ABF">
        <w:t xml:space="preserve">the </w:t>
      </w:r>
      <w:r w:rsidRPr="003C0ABF">
        <w:t>letter “</w:t>
      </w:r>
      <w:r w:rsidRPr="003C0ABF">
        <w:rPr>
          <w:i/>
          <w:iCs/>
        </w:rPr>
        <w:t>j</w:t>
      </w:r>
      <w:r w:rsidRPr="003C0ABF">
        <w:t xml:space="preserve">” indicates </w:t>
      </w:r>
      <w:r w:rsidR="001435DB" w:rsidRPr="003C0ABF">
        <w:t xml:space="preserve">that </w:t>
      </w:r>
      <w:r w:rsidRPr="003C0ABF">
        <w:t xml:space="preserve">the theoretical values </w:t>
      </w:r>
      <w:r w:rsidR="00387DFF" w:rsidRPr="003C0ABF">
        <w:t>for</w:t>
      </w:r>
      <w:r w:rsidRPr="003C0ABF">
        <w:t xml:space="preserve"> the </w:t>
      </w:r>
      <w:proofErr w:type="spellStart"/>
      <w:r w:rsidRPr="003C0ABF">
        <w:rPr>
          <w:i/>
          <w:iCs/>
        </w:rPr>
        <w:t>j</w:t>
      </w:r>
      <w:r w:rsidR="004D5528" w:rsidRPr="003C0ABF">
        <w:t>th</w:t>
      </w:r>
      <w:proofErr w:type="spellEnd"/>
      <w:r w:rsidRPr="003C0ABF">
        <w:t xml:space="preserve"> slip system</w:t>
      </w:r>
      <w:r w:rsidR="00A300BE" w:rsidRPr="003C0ABF">
        <w:t xml:space="preserve"> are </w:t>
      </w:r>
      <w:r w:rsidR="006D46BC" w:rsidRPr="003C0ABF">
        <w:t>used</w:t>
      </w:r>
      <w:r w:rsidRPr="003C0ABF">
        <w:t xml:space="preserve">. </w:t>
      </w:r>
      <w:r w:rsidRPr="003C0ABF">
        <w:rPr>
          <w:rFonts w:hint="eastAsia"/>
        </w:rPr>
        <w:t>A</w:t>
      </w:r>
      <w:r w:rsidRPr="003C0ABF">
        <w:t xml:space="preserve"> </w:t>
      </w:r>
      <w:r w:rsidR="00BE0D2C" w:rsidRPr="003C0ABF">
        <w:t xml:space="preserve">possible </w:t>
      </w:r>
      <w:r w:rsidRPr="003C0ABF">
        <w:t xml:space="preserve">combination of activated slip systems is considered valid </w:t>
      </w:r>
      <w:r w:rsidR="0075614F" w:rsidRPr="003C0ABF">
        <w:t>once</w:t>
      </w:r>
      <w:r w:rsidRPr="003C0ABF">
        <w:t xml:space="preserve"> t</w:t>
      </w:r>
      <w:r w:rsidRPr="003C0ABF">
        <w:rPr>
          <w:rFonts w:hint="eastAsia"/>
        </w:rPr>
        <w:t>he</w:t>
      </w:r>
      <w:r w:rsidRPr="003C0ABF">
        <w:t xml:space="preserve"> weighted averages </w:t>
      </w:r>
      <m:oMath>
        <m:sSubSup>
          <m:sSubSupPr>
            <m:ctrlPr>
              <w:rPr>
                <w:rFonts w:ascii="Cambria Math" w:hAnsi="Cambria Math"/>
              </w:rPr>
            </m:ctrlPr>
          </m:sSubSupPr>
          <m:e>
            <m:r>
              <w:rPr>
                <w:rFonts w:ascii="Cambria Math" w:hAnsi="Cambria Math"/>
              </w:rPr>
              <m:t>q</m:t>
            </m:r>
          </m:e>
          <m:sub>
            <m:r>
              <w:rPr>
                <w:rFonts w:ascii="Cambria Math" w:hAnsi="Cambria Math"/>
              </w:rPr>
              <m:t>1,2</m:t>
            </m:r>
          </m:sub>
          <m:sup>
            <m:d>
              <m:dPr>
                <m:ctrlPr>
                  <w:rPr>
                    <w:rFonts w:ascii="Cambria Math" w:hAnsi="Cambria Math"/>
                  </w:rPr>
                </m:ctrlPr>
              </m:dPr>
              <m:e>
                <m:r>
                  <w:rPr>
                    <w:rFonts w:ascii="Cambria Math" w:hAnsi="Cambria Math"/>
                  </w:rPr>
                  <m:t>eff</m:t>
                </m:r>
              </m:e>
            </m:d>
          </m:sup>
        </m:sSubSup>
      </m:oMath>
      <w:r w:rsidRPr="003C0ABF">
        <w:t xml:space="preserve"> and the measured parameters </w:t>
      </w:r>
      <m:oMath>
        <m:sSubSup>
          <m:sSubSupPr>
            <m:ctrlPr>
              <w:rPr>
                <w:rFonts w:ascii="Cambria Math" w:hAnsi="Cambria Math"/>
                <w:i/>
              </w:rPr>
            </m:ctrlPr>
          </m:sSubSupPr>
          <m:e>
            <m:r>
              <w:rPr>
                <w:rFonts w:ascii="Cambria Math" w:hAnsi="Cambria Math"/>
              </w:rPr>
              <m:t>q</m:t>
            </m:r>
          </m:e>
          <m:sub>
            <m:r>
              <w:rPr>
                <w:rFonts w:ascii="Cambria Math" w:hAnsi="Cambria Math"/>
              </w:rPr>
              <m:t>1,2</m:t>
            </m:r>
          </m:sub>
          <m:sup>
            <m:r>
              <w:rPr>
                <w:rFonts w:ascii="Cambria Math" w:hAnsi="Cambria Math"/>
              </w:rPr>
              <m:t>(m)</m:t>
            </m:r>
          </m:sup>
        </m:sSubSup>
      </m:oMath>
      <w:r w:rsidRPr="003C0ABF">
        <w:t xml:space="preserve"> satisfy the tolerance conditions in </w:t>
      </w:r>
      <w:r w:rsidR="008935D2" w:rsidRPr="003C0ABF">
        <w:t xml:space="preserve">Ref </w:t>
      </w:r>
      <w:r w:rsidR="008935D2" w:rsidRPr="003C0ABF">
        <w:fldChar w:fldCharType="begin"/>
      </w:r>
      <w:r w:rsidR="00437406" w:rsidRPr="003C0ABF">
        <w:instrText xml:space="preserve"> ADDIN EN.CITE &lt;EndNote&gt;&lt;Cite&gt;&lt;Author&gt;Ungár&lt;/Author&gt;&lt;Year&gt;2007&lt;/Year&gt;&lt;RecNum&gt;338&lt;/RecNum&gt;&lt;DisplayText&gt;[62]&lt;/DisplayText&gt;&lt;record&gt;&lt;rec-number&gt;338&lt;/rec-number&gt;&lt;foreign-keys&gt;&lt;key app="EN" db-id="p9epwvavnevp0qe5t5yxprware2tpeseexe2" timestamp="1595357300"&gt;338&lt;/key&gt;&lt;/foreign-keys&gt;&lt;ref-type name="Journal Article"&gt;17&lt;/ref-type&gt;&lt;contributors&gt;&lt;authors&gt;&lt;author&gt;Ungár, T.&lt;/author&gt;&lt;author&gt;Castelnau, O.&lt;/author&gt;&lt;author&gt;Ribárik, G.&lt;/author&gt;&lt;author&gt;Drakopoulos, M.&lt;/author&gt;&lt;author&gt;Béchade, J. L.&lt;/author&gt;&lt;author&gt;Chauveau, T.&lt;/author&gt;&lt;author&gt;Snigirev, A.&lt;/author&gt;&lt;author&gt;Snigireva, I.&lt;/author&gt;&lt;author&gt;Schroer, C.&lt;/author&gt;&lt;author&gt;Bacroix, B.&lt;/author&gt;&lt;/authors&gt;&lt;/contributors&gt;&lt;titles&gt;&lt;title&gt;Grain to grain slip activity in plastically deformed Zr determined by X-ray micro-diffraction line profile analysis&lt;/title&gt;&lt;secondary-title&gt;Acta Materialia&lt;/secondary-title&gt;&lt;/titles&gt;&lt;periodical&gt;&lt;full-title&gt;Acta Materialia&lt;/full-title&gt;&lt;abbr-1&gt;Acta Mater.&lt;/abbr-1&gt;&lt;abbr-2&gt;Acta Mater&lt;/abbr-2&gt;&lt;/periodical&gt;&lt;pages&gt;1117-1127&lt;/pages&gt;&lt;volume&gt;55&lt;/volume&gt;&lt;number&gt;3&lt;/number&gt;&lt;keywords&gt;&lt;keyword&gt;Slip systems&lt;/keyword&gt;&lt;keyword&gt;Hexagonal metals&lt;/keyword&gt;&lt;keyword&gt;Dislocation density&lt;/keyword&gt;&lt;keyword&gt;Micro-diffraction&lt;/keyword&gt;&lt;keyword&gt;X-ray line profile analysis&lt;/keyword&gt;&lt;/keywords&gt;&lt;dates&gt;&lt;year&gt;2007&lt;/year&gt;&lt;pub-dates&gt;&lt;date&gt;2007/02/01/&lt;/date&gt;&lt;/pub-dates&gt;&lt;/dates&gt;&lt;isbn&gt;1359-6454&lt;/isbn&gt;&lt;urls&gt;&lt;related-urls&gt;&lt;url&gt;http://www.sciencedirect.com/science/article/pii/S1359645406007051&lt;/url&gt;&lt;/related-urls&gt;&lt;/urls&gt;&lt;electronic-resource-num&gt;https://doi.org/10.1016/j.actamat.2006.09.031&lt;/electronic-resource-num&gt;&lt;/record&gt;&lt;/Cite&gt;&lt;/EndNote&gt;</w:instrText>
      </w:r>
      <w:r w:rsidR="008935D2" w:rsidRPr="003C0ABF">
        <w:fldChar w:fldCharType="separate"/>
      </w:r>
      <w:r w:rsidR="00437406" w:rsidRPr="003C0ABF">
        <w:rPr>
          <w:noProof/>
        </w:rPr>
        <w:t>[62]</w:t>
      </w:r>
      <w:r w:rsidR="008935D2" w:rsidRPr="003C0ABF">
        <w:fldChar w:fldCharType="end"/>
      </w:r>
      <w:r w:rsidRPr="003C0ABF">
        <w:t xml:space="preserve">. After </w:t>
      </w:r>
      <w:r w:rsidR="00BA370C" w:rsidRPr="003C0ABF">
        <w:rPr>
          <w:rFonts w:hint="eastAsia"/>
        </w:rPr>
        <w:t>finding</w:t>
      </w:r>
      <w:r w:rsidRPr="003C0ABF">
        <w:t xml:space="preserve"> all valid slip system combinations, the corresponding </w:t>
      </w:r>
      <w:bookmarkStart w:id="72" w:name="OLE_LINK155"/>
      <w:bookmarkStart w:id="73" w:name="OLE_LINK156"/>
      <m:oMath>
        <m:sSub>
          <m:sSubPr>
            <m:ctrlPr>
              <w:rPr>
                <w:rFonts w:ascii="Cambria Math" w:hAnsi="Cambria Math"/>
              </w:rPr>
            </m:ctrlPr>
          </m:sSubPr>
          <m:e>
            <m:r>
              <w:rPr>
                <w:rFonts w:ascii="Cambria Math" w:hAnsi="Cambria Math"/>
              </w:rPr>
              <m:t>h</m:t>
            </m:r>
          </m:e>
          <m:sub>
            <m:r>
              <w:rPr>
                <w:rFonts w:ascii="Cambria Math" w:hAnsi="Cambria Math"/>
              </w:rPr>
              <m:t>a</m:t>
            </m:r>
          </m:sub>
        </m:sSub>
      </m:oMath>
      <w:r w:rsidRPr="003C0ABF">
        <w:t xml:space="preserve">, </w:t>
      </w:r>
      <m:oMath>
        <m:sSub>
          <m:sSubPr>
            <m:ctrlPr>
              <w:rPr>
                <w:rFonts w:ascii="Cambria Math" w:hAnsi="Cambria Math"/>
              </w:rPr>
            </m:ctrlPr>
          </m:sSubPr>
          <m:e>
            <m:r>
              <w:rPr>
                <w:rFonts w:ascii="Cambria Math" w:hAnsi="Cambria Math"/>
              </w:rPr>
              <m:t>h</m:t>
            </m:r>
          </m:e>
          <m:sub>
            <m:r>
              <w:rPr>
                <w:rFonts w:ascii="Cambria Math" w:hAnsi="Cambria Math"/>
              </w:rPr>
              <m:t>c</m:t>
            </m:r>
          </m:sub>
        </m:sSub>
      </m:oMath>
      <w:r w:rsidRPr="003C0ABF">
        <w:t xml:space="preserve"> and </w:t>
      </w:r>
      <m:oMath>
        <m:sSub>
          <m:sSubPr>
            <m:ctrlPr>
              <w:rPr>
                <w:rFonts w:ascii="Cambria Math" w:hAnsi="Cambria Math"/>
              </w:rPr>
            </m:ctrlPr>
          </m:sSubPr>
          <m:e>
            <m:r>
              <w:rPr>
                <w:rFonts w:ascii="Cambria Math" w:hAnsi="Cambria Math"/>
              </w:rPr>
              <m:t>h</m:t>
            </m:r>
          </m:e>
          <m:sub>
            <m:r>
              <w:rPr>
                <w:rFonts w:ascii="Cambria Math" w:hAnsi="Cambria Math"/>
              </w:rPr>
              <m:t>c+a</m:t>
            </m:r>
          </m:sub>
        </m:sSub>
      </m:oMath>
      <w:bookmarkEnd w:id="72"/>
      <w:bookmarkEnd w:id="73"/>
      <w:r w:rsidRPr="003C0ABF">
        <w:t xml:space="preserve"> values </w:t>
      </w:r>
      <w:r w:rsidR="00D369D3" w:rsidRPr="003C0ABF">
        <w:t xml:space="preserve">and their frequencies </w:t>
      </w:r>
      <w:r w:rsidRPr="003C0ABF">
        <w:t xml:space="preserve">are </w:t>
      </w:r>
      <w:r w:rsidR="00634FBB" w:rsidRPr="003C0ABF">
        <w:t>illustrated</w:t>
      </w:r>
      <w:r w:rsidRPr="003C0ABF">
        <w:t xml:space="preserve"> in Fig. </w:t>
      </w:r>
      <w:r w:rsidR="00FE41E6" w:rsidRPr="003C0ABF">
        <w:t>10b</w:t>
      </w:r>
      <w:r w:rsidR="00F42E36" w:rsidRPr="003C0ABF">
        <w:t>.</w:t>
      </w:r>
      <w:r w:rsidRPr="003C0ABF">
        <w:t xml:space="preserve"> </w:t>
      </w:r>
      <w:r w:rsidR="00A1152B" w:rsidRPr="003C0ABF">
        <w:t>Therefore</w:t>
      </w:r>
      <w:r w:rsidR="00C71159" w:rsidRPr="003C0ABF">
        <w:t>, t</w:t>
      </w:r>
      <w:r w:rsidRPr="003C0ABF">
        <w:t xml:space="preserve">he average fractions of </w:t>
      </w:r>
      <w:r w:rsidR="00427993" w:rsidRPr="003C0ABF">
        <w:t>the three dislocation groups</w:t>
      </w:r>
      <w:r w:rsidRPr="003C0ABF">
        <w:t xml:space="preserve">, </w:t>
      </w:r>
      <w:bookmarkStart w:id="74" w:name="OLE_LINK157"/>
      <w:bookmarkStart w:id="75" w:name="OLE_LINK158"/>
      <m:oMath>
        <m:acc>
          <m:accPr>
            <m:chr m:val="̅"/>
            <m:ctrlPr>
              <w:rPr>
                <w:rFonts w:ascii="Cambria Math" w:hAnsi="Cambria Math"/>
              </w:rPr>
            </m:ctrlPr>
          </m:accPr>
          <m:e>
            <m:sSub>
              <m:sSubPr>
                <m:ctrlPr>
                  <w:rPr>
                    <w:rFonts w:ascii="Cambria Math" w:hAnsi="Cambria Math"/>
                  </w:rPr>
                </m:ctrlPr>
              </m:sSubPr>
              <m:e>
                <m:r>
                  <w:rPr>
                    <w:rFonts w:ascii="Cambria Math" w:hAnsi="Cambria Math"/>
                  </w:rPr>
                  <m:t>h</m:t>
                </m:r>
              </m:e>
              <m:sub>
                <m:r>
                  <w:rPr>
                    <w:rFonts w:ascii="Cambria Math" w:hAnsi="Cambria Math"/>
                  </w:rPr>
                  <m:t>a</m:t>
                </m:r>
              </m:sub>
            </m:sSub>
          </m:e>
        </m:acc>
      </m:oMath>
      <w:r w:rsidRPr="003C0ABF">
        <w:t xml:space="preserve">, </w:t>
      </w:r>
      <m:oMath>
        <m:acc>
          <m:accPr>
            <m:chr m:val="̅"/>
            <m:ctrlPr>
              <w:rPr>
                <w:rFonts w:ascii="Cambria Math" w:hAnsi="Cambria Math"/>
              </w:rPr>
            </m:ctrlPr>
          </m:accPr>
          <m:e>
            <m:sSub>
              <m:sSubPr>
                <m:ctrlPr>
                  <w:rPr>
                    <w:rFonts w:ascii="Cambria Math" w:hAnsi="Cambria Math"/>
                  </w:rPr>
                </m:ctrlPr>
              </m:sSubPr>
              <m:e>
                <m:r>
                  <w:rPr>
                    <w:rFonts w:ascii="Cambria Math" w:hAnsi="Cambria Math"/>
                  </w:rPr>
                  <m:t>h</m:t>
                </m:r>
              </m:e>
              <m:sub>
                <m:r>
                  <w:rPr>
                    <w:rFonts w:ascii="Cambria Math" w:hAnsi="Cambria Math"/>
                  </w:rPr>
                  <m:t>c</m:t>
                </m:r>
              </m:sub>
            </m:sSub>
          </m:e>
        </m:acc>
      </m:oMath>
      <w:r w:rsidRPr="003C0ABF">
        <w:t xml:space="preserve"> and </w:t>
      </w:r>
      <m:oMath>
        <m:acc>
          <m:accPr>
            <m:chr m:val="̅"/>
            <m:ctrlPr>
              <w:rPr>
                <w:rFonts w:ascii="Cambria Math" w:hAnsi="Cambria Math"/>
              </w:rPr>
            </m:ctrlPr>
          </m:accPr>
          <m:e>
            <m:sSub>
              <m:sSubPr>
                <m:ctrlPr>
                  <w:rPr>
                    <w:rFonts w:ascii="Cambria Math" w:hAnsi="Cambria Math"/>
                  </w:rPr>
                </m:ctrlPr>
              </m:sSubPr>
              <m:e>
                <m:r>
                  <w:rPr>
                    <w:rFonts w:ascii="Cambria Math" w:hAnsi="Cambria Math"/>
                  </w:rPr>
                  <m:t>h</m:t>
                </m:r>
              </m:e>
              <m:sub>
                <m:r>
                  <w:rPr>
                    <w:rFonts w:ascii="Cambria Math" w:hAnsi="Cambria Math"/>
                  </w:rPr>
                  <m:t>c+a</m:t>
                </m:r>
              </m:sub>
            </m:sSub>
          </m:e>
        </m:acc>
      </m:oMath>
      <w:bookmarkEnd w:id="74"/>
      <w:bookmarkEnd w:id="75"/>
      <w:r w:rsidRPr="003C0ABF">
        <w:t xml:space="preserve">, are the centres of gravity of </w:t>
      </w:r>
      <w:r w:rsidR="006718F3" w:rsidRPr="003C0ABF">
        <w:t>the</w:t>
      </w:r>
      <w:r w:rsidRPr="003C0ABF">
        <w:t xml:space="preserve"> histograms.</w:t>
      </w:r>
      <w:r w:rsidR="0071049D" w:rsidRPr="003C0ABF">
        <w:t xml:space="preserve"> </w:t>
      </w:r>
      <w:r w:rsidRPr="003C0ABF">
        <w:t xml:space="preserve">Furthermore, the values of </w:t>
      </w:r>
      <m:oMath>
        <m:acc>
          <m:accPr>
            <m:chr m:val="̅"/>
            <m:ctrlPr>
              <w:rPr>
                <w:rFonts w:ascii="Cambria Math" w:hAnsi="Cambria Math"/>
              </w:rPr>
            </m:ctrlPr>
          </m:accPr>
          <m:e>
            <m:sSub>
              <m:sSubPr>
                <m:ctrlPr>
                  <w:rPr>
                    <w:rFonts w:ascii="Cambria Math" w:hAnsi="Cambria Math"/>
                  </w:rPr>
                </m:ctrlPr>
              </m:sSubPr>
              <m:e>
                <m:r>
                  <w:rPr>
                    <w:rFonts w:ascii="Cambria Math" w:hAnsi="Cambria Math"/>
                  </w:rPr>
                  <m:t>h</m:t>
                </m:r>
              </m:e>
              <m:sub>
                <m:r>
                  <w:rPr>
                    <w:rFonts w:ascii="Cambria Math" w:hAnsi="Cambria Math"/>
                  </w:rPr>
                  <m:t>a</m:t>
                </m:r>
              </m:sub>
            </m:sSub>
          </m:e>
        </m:acc>
      </m:oMath>
      <w:r w:rsidRPr="003C0ABF">
        <w:t xml:space="preserve">, </w:t>
      </w:r>
      <m:oMath>
        <m:acc>
          <m:accPr>
            <m:chr m:val="̅"/>
            <m:ctrlPr>
              <w:rPr>
                <w:rFonts w:ascii="Cambria Math" w:hAnsi="Cambria Math"/>
              </w:rPr>
            </m:ctrlPr>
          </m:accPr>
          <m:e>
            <m:sSub>
              <m:sSubPr>
                <m:ctrlPr>
                  <w:rPr>
                    <w:rFonts w:ascii="Cambria Math" w:hAnsi="Cambria Math"/>
                  </w:rPr>
                </m:ctrlPr>
              </m:sSubPr>
              <m:e>
                <m:r>
                  <w:rPr>
                    <w:rFonts w:ascii="Cambria Math" w:hAnsi="Cambria Math"/>
                  </w:rPr>
                  <m:t>h</m:t>
                </m:r>
              </m:e>
              <m:sub>
                <m:r>
                  <w:rPr>
                    <w:rFonts w:ascii="Cambria Math" w:hAnsi="Cambria Math"/>
                  </w:rPr>
                  <m:t>c</m:t>
                </m:r>
              </m:sub>
            </m:sSub>
          </m:e>
        </m:acc>
      </m:oMath>
      <w:r w:rsidRPr="003C0ABF">
        <w:t xml:space="preserve"> and </w:t>
      </w:r>
      <m:oMath>
        <m:acc>
          <m:accPr>
            <m:chr m:val="̅"/>
            <m:ctrlPr>
              <w:rPr>
                <w:rFonts w:ascii="Cambria Math" w:hAnsi="Cambria Math"/>
              </w:rPr>
            </m:ctrlPr>
          </m:accPr>
          <m:e>
            <m:sSub>
              <m:sSubPr>
                <m:ctrlPr>
                  <w:rPr>
                    <w:rFonts w:ascii="Cambria Math" w:hAnsi="Cambria Math"/>
                  </w:rPr>
                </m:ctrlPr>
              </m:sSubPr>
              <m:e>
                <m:r>
                  <w:rPr>
                    <w:rFonts w:ascii="Cambria Math" w:hAnsi="Cambria Math"/>
                  </w:rPr>
                  <m:t>h</m:t>
                </m:r>
              </m:e>
              <m:sub>
                <m:r>
                  <w:rPr>
                    <w:rFonts w:ascii="Cambria Math" w:hAnsi="Cambria Math"/>
                  </w:rPr>
                  <m:t>c+a</m:t>
                </m:r>
              </m:sub>
            </m:sSub>
          </m:e>
        </m:acc>
      </m:oMath>
      <w:r w:rsidRPr="003C0ABF">
        <w:t xml:space="preserve"> </w:t>
      </w:r>
      <w:r w:rsidR="00A845E2" w:rsidRPr="003C0ABF">
        <w:t>were</w:t>
      </w:r>
      <w:r w:rsidRPr="003C0ABF">
        <w:t xml:space="preserve"> used </w:t>
      </w:r>
      <w:r w:rsidR="005130F5" w:rsidRPr="003C0ABF">
        <w:t>in the</w:t>
      </w:r>
      <w:r w:rsidRPr="003C0ABF">
        <w:t xml:space="preserve"> </w:t>
      </w:r>
      <w:r w:rsidR="005130F5" w:rsidRPr="003C0ABF">
        <w:t>calculation of</w:t>
      </w:r>
      <w:r w:rsidRPr="003C0ABF">
        <w:t xml:space="preserve"> </w:t>
      </w:r>
      <m:oMath>
        <m:acc>
          <m:accPr>
            <m:chr m:val="̅"/>
            <m:ctrlPr>
              <w:rPr>
                <w:rFonts w:ascii="Cambria Math" w:hAnsi="Cambria Math"/>
              </w:rPr>
            </m:ctrlPr>
          </m:accPr>
          <m:e>
            <m:sSub>
              <m:sSubPr>
                <m:ctrlPr>
                  <w:rPr>
                    <w:rFonts w:ascii="Cambria Math" w:hAnsi="Cambria Math"/>
                    <w:i/>
                  </w:rPr>
                </m:ctrlPr>
              </m:sSubPr>
              <m:e>
                <m:r>
                  <w:rPr>
                    <w:rFonts w:ascii="Cambria Math" w:hAnsi="Cambria Math"/>
                  </w:rPr>
                  <m:t>C</m:t>
                </m:r>
              </m:e>
              <m:sub>
                <m:r>
                  <w:rPr>
                    <w:rFonts w:ascii="Cambria Math" w:hAnsi="Cambria Math"/>
                  </w:rPr>
                  <m:t>hk.l</m:t>
                </m:r>
              </m:sub>
            </m:sSub>
            <m:sSup>
              <m:sSupPr>
                <m:ctrlPr>
                  <w:rPr>
                    <w:rFonts w:ascii="Cambria Math" w:hAnsi="Cambria Math"/>
                    <w:i/>
                  </w:rPr>
                </m:ctrlPr>
              </m:sSupPr>
              <m:e>
                <m:r>
                  <w:rPr>
                    <w:rFonts w:ascii="Cambria Math" w:hAnsi="Cambria Math"/>
                  </w:rPr>
                  <m:t>b</m:t>
                </m:r>
              </m:e>
              <m:sup>
                <m:r>
                  <w:rPr>
                    <w:rFonts w:ascii="Cambria Math" w:hAnsi="Cambria Math"/>
                  </w:rPr>
                  <m:t>2</m:t>
                </m:r>
              </m:sup>
            </m:sSup>
          </m:e>
        </m:acc>
      </m:oMath>
      <w:r w:rsidRPr="003C0ABF">
        <w:t xml:space="preserve"> </w:t>
      </w:r>
      <w:r w:rsidR="001E3E83" w:rsidRPr="003C0ABF">
        <w:t xml:space="preserve">for each diffraction vector </w:t>
      </w:r>
      <m:oMath>
        <m:r>
          <w:rPr>
            <w:rFonts w:ascii="Cambria Math" w:hAnsi="Cambria Math" w:hint="eastAsia"/>
          </w:rPr>
          <m:t>g</m:t>
        </m:r>
      </m:oMath>
      <w:r w:rsidR="001E3E83" w:rsidRPr="003C0ABF">
        <w:t xml:space="preserve"> </w:t>
      </w:r>
      <w:r w:rsidRPr="003C0ABF">
        <w:t>as follows</w:t>
      </w:r>
      <w:r w:rsidR="008935D2" w:rsidRPr="003C0ABF">
        <w:t xml:space="preserve"> </w:t>
      </w:r>
      <w:r w:rsidR="008935D2" w:rsidRPr="003C0ABF">
        <w:fldChar w:fldCharType="begin"/>
      </w:r>
      <w:r w:rsidR="00437406" w:rsidRPr="003C0ABF">
        <w:instrText xml:space="preserve"> ADDIN EN.CITE &lt;EndNote&gt;&lt;Cite&gt;&lt;Author&gt;Ungár&lt;/Author&gt;&lt;Year&gt;2007&lt;/Year&gt;&lt;RecNum&gt;338&lt;/RecNum&gt;&lt;DisplayText&gt;[62]&lt;/DisplayText&gt;&lt;record&gt;&lt;rec-number&gt;338&lt;/rec-number&gt;&lt;foreign-keys&gt;&lt;key app="EN" db-id="p9epwvavnevp0qe5t5yxprware2tpeseexe2" timestamp="1595357300"&gt;338&lt;/key&gt;&lt;/foreign-keys&gt;&lt;ref-type name="Journal Article"&gt;17&lt;/ref-type&gt;&lt;contributors&gt;&lt;authors&gt;&lt;author&gt;Ungár, T.&lt;/author&gt;&lt;author&gt;Castelnau, O.&lt;/author&gt;&lt;author&gt;Ribárik, G.&lt;/author&gt;&lt;author&gt;Drakopoulos, M.&lt;/author&gt;&lt;author&gt;Béchade, J. L.&lt;/author&gt;&lt;author&gt;Chauveau, T.&lt;/author&gt;&lt;author&gt;Snigirev, A.&lt;/author&gt;&lt;author&gt;Snigireva, I.&lt;/author&gt;&lt;author&gt;Schroer, C.&lt;/author&gt;&lt;author&gt;Bacroix, B.&lt;/author&gt;&lt;/authors&gt;&lt;/contributors&gt;&lt;titles&gt;&lt;title&gt;Grain to grain slip activity in plastically deformed Zr determined by X-ray micro-diffraction line profile analysis&lt;/title&gt;&lt;secondary-title&gt;Acta Materialia&lt;/secondary-title&gt;&lt;/titles&gt;&lt;periodical&gt;&lt;full-title&gt;Acta Materialia&lt;/full-title&gt;&lt;abbr-1&gt;Acta Mater.&lt;/abbr-1&gt;&lt;abbr-2&gt;Acta Mater&lt;/abbr-2&gt;&lt;/periodical&gt;&lt;pages&gt;1117-1127&lt;/pages&gt;&lt;volume&gt;55&lt;/volume&gt;&lt;number&gt;3&lt;/number&gt;&lt;keywords&gt;&lt;keyword&gt;Slip systems&lt;/keyword&gt;&lt;keyword&gt;Hexagonal metals&lt;/keyword&gt;&lt;keyword&gt;Dislocation density&lt;/keyword&gt;&lt;keyword&gt;Micro-diffraction&lt;/keyword&gt;&lt;keyword&gt;X-ray line profile analysis&lt;/keyword&gt;&lt;/keywords&gt;&lt;dates&gt;&lt;year&gt;2007&lt;/year&gt;&lt;pub-dates&gt;&lt;date&gt;2007/02/01/&lt;/date&gt;&lt;/pub-dates&gt;&lt;/dates&gt;&lt;isbn&gt;1359-6454&lt;/isbn&gt;&lt;urls&gt;&lt;related-urls&gt;&lt;url&gt;http://www.sciencedirect.com/science/article/pii/S1359645406007051&lt;/url&gt;&lt;/related-urls&gt;&lt;/urls&gt;&lt;electronic-resource-num&gt;https://doi.org/10.1016/j.actamat.2006.09.031&lt;/electronic-resource-num&gt;&lt;/record&gt;&lt;/Cite&gt;&lt;/EndNote&gt;</w:instrText>
      </w:r>
      <w:r w:rsidR="008935D2" w:rsidRPr="003C0ABF">
        <w:fldChar w:fldCharType="separate"/>
      </w:r>
      <w:r w:rsidR="00437406" w:rsidRPr="003C0ABF">
        <w:rPr>
          <w:noProof/>
        </w:rPr>
        <w:t>[62]</w:t>
      </w:r>
      <w:r w:rsidR="008935D2" w:rsidRPr="003C0ABF">
        <w:fldChar w:fldCharType="end"/>
      </w:r>
      <w:r w:rsidR="007271E9" w:rsidRPr="003C0ABF">
        <w:t>:</w:t>
      </w:r>
    </w:p>
    <w:p w14:paraId="19A8A292" w14:textId="4A9832A3" w:rsidR="00372FE1" w:rsidRPr="003C0ABF" w:rsidRDefault="007D7E87" w:rsidP="00372FE1">
      <w:pPr>
        <w:tabs>
          <w:tab w:val="left" w:pos="709"/>
        </w:tabs>
        <w:jc w:val="center"/>
      </w:pPr>
      <m:oMath>
        <m:bar>
          <m:barPr>
            <m:pos m:val="top"/>
            <m:ctrlPr>
              <w:rPr>
                <w:rFonts w:ascii="Cambria Math" w:hAnsi="Cambria Math"/>
              </w:rPr>
            </m:ctrlPr>
          </m:barPr>
          <m:e>
            <m:sSub>
              <m:sSubPr>
                <m:ctrlPr>
                  <w:rPr>
                    <w:rFonts w:ascii="Cambria Math" w:hAnsi="Cambria Math"/>
                  </w:rPr>
                </m:ctrlPr>
              </m:sSubPr>
              <m:e>
                <m:r>
                  <w:rPr>
                    <w:rFonts w:ascii="Cambria Math" w:hAnsi="Cambria Math"/>
                  </w:rPr>
                  <m:t>C</m:t>
                </m:r>
              </m:e>
              <m:sub>
                <m:r>
                  <w:rPr>
                    <w:rFonts w:ascii="Cambria Math" w:hAnsi="Cambria Math"/>
                  </w:rPr>
                  <m:t>hk.l</m:t>
                </m:r>
              </m:sub>
            </m:sSub>
            <m:sSup>
              <m:sSupPr>
                <m:ctrlPr>
                  <w:rPr>
                    <w:rFonts w:ascii="Cambria Math" w:hAnsi="Cambria Math"/>
                  </w:rPr>
                </m:ctrlPr>
              </m:sSupPr>
              <m:e>
                <m:r>
                  <w:rPr>
                    <w:rFonts w:ascii="Cambria Math" w:hAnsi="Cambria Math"/>
                  </w:rPr>
                  <m:t>b</m:t>
                </m:r>
              </m:e>
              <m:sup>
                <m:r>
                  <w:rPr>
                    <w:rFonts w:ascii="Cambria Math" w:hAnsi="Cambria Math"/>
                  </w:rPr>
                  <m:t>2</m:t>
                </m:r>
              </m:sup>
            </m:sSup>
          </m:e>
        </m:bar>
        <m: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h</m:t>
                </m:r>
              </m:e>
              <m:sub>
                <m:r>
                  <w:rPr>
                    <w:rFonts w:ascii="Cambria Math" w:hAnsi="Cambria Math"/>
                  </w:rPr>
                  <m:t>a</m:t>
                </m:r>
              </m:sub>
            </m:sSub>
          </m:e>
        </m:acc>
        <m:sSubSup>
          <m:sSubSupPr>
            <m:ctrlPr>
              <w:rPr>
                <w:rFonts w:ascii="Cambria Math" w:hAnsi="Cambria Math"/>
              </w:rPr>
            </m:ctrlPr>
          </m:sSubSupPr>
          <m:e>
            <m:r>
              <w:rPr>
                <w:rFonts w:ascii="Cambria Math" w:hAnsi="Cambria Math"/>
              </w:rPr>
              <m:t>b</m:t>
            </m:r>
          </m:e>
          <m:sub>
            <m:r>
              <w:rPr>
                <w:rFonts w:ascii="Cambria Math" w:hAnsi="Cambria Math"/>
              </w:rPr>
              <m:t>a</m:t>
            </m:r>
          </m:sub>
          <m:sup>
            <m:r>
              <w:rPr>
                <w:rFonts w:ascii="Cambria Math" w:hAnsi="Cambria Math"/>
              </w:rPr>
              <m:t>2</m:t>
            </m:r>
          </m:sup>
        </m:sSubSup>
        <m:f>
          <m:fPr>
            <m:ctrlPr>
              <w:rPr>
                <w:rFonts w:ascii="Cambria Math" w:hAnsi="Cambria Math"/>
              </w:rPr>
            </m:ctrlPr>
          </m:fPr>
          <m:num>
            <m:r>
              <w:rPr>
                <w:rFonts w:ascii="Cambria Math" w:hAnsi="Cambria Math"/>
              </w:rPr>
              <m:t>1</m:t>
            </m:r>
          </m:num>
          <m:den>
            <m:sSubSup>
              <m:sSubSupPr>
                <m:ctrlPr>
                  <w:rPr>
                    <w:rFonts w:ascii="Cambria Math" w:hAnsi="Cambria Math"/>
                  </w:rPr>
                </m:ctrlPr>
              </m:sSubSupPr>
              <m:e>
                <m:r>
                  <w:rPr>
                    <w:rFonts w:ascii="Cambria Math" w:hAnsi="Cambria Math"/>
                  </w:rPr>
                  <m:t>N</m:t>
                </m:r>
              </m:e>
              <m:sub>
                <m:r>
                  <w:rPr>
                    <w:rFonts w:ascii="Cambria Math" w:hAnsi="Cambria Math"/>
                  </w:rPr>
                  <m:t>A</m:t>
                </m:r>
              </m:sub>
              <m:sup>
                <m:r>
                  <w:rPr>
                    <w:rFonts w:ascii="Cambria Math" w:hAnsi="Cambria Math"/>
                  </w:rPr>
                  <m:t>a</m:t>
                </m:r>
              </m:sup>
            </m:sSubSup>
          </m:den>
        </m:f>
        <m:nary>
          <m:naryPr>
            <m:chr m:val="∑"/>
            <m:limLoc m:val="undOvr"/>
            <m:grow m:val="1"/>
            <m:ctrlPr>
              <w:rPr>
                <w:rFonts w:ascii="Cambria Math" w:hAnsi="Cambria Math"/>
              </w:rPr>
            </m:ctrlPr>
          </m:naryPr>
          <m:sub>
            <m:r>
              <w:rPr>
                <w:rFonts w:ascii="Cambria Math" w:hAnsi="Cambria Math"/>
              </w:rPr>
              <m:t>j=1</m:t>
            </m:r>
          </m:sub>
          <m:sup>
            <m:sSubSup>
              <m:sSubSupPr>
                <m:ctrlPr>
                  <w:rPr>
                    <w:rFonts w:ascii="Cambria Math" w:hAnsi="Cambria Math"/>
                  </w:rPr>
                </m:ctrlPr>
              </m:sSubSupPr>
              <m:e>
                <m:r>
                  <w:rPr>
                    <w:rFonts w:ascii="Cambria Math" w:hAnsi="Cambria Math"/>
                  </w:rPr>
                  <m:t>N</m:t>
                </m:r>
              </m:e>
              <m:sub>
                <m:r>
                  <w:rPr>
                    <w:rFonts w:ascii="Cambria Math" w:hAnsi="Cambria Math"/>
                  </w:rPr>
                  <m:t>A</m:t>
                </m:r>
              </m:sub>
              <m:sup>
                <m:r>
                  <w:rPr>
                    <w:rFonts w:ascii="Cambria Math" w:hAnsi="Cambria Math"/>
                  </w:rPr>
                  <m:t>a</m:t>
                </m:r>
              </m:sup>
            </m:sSubSup>
          </m:sup>
          <m:e>
            <m:sSubSup>
              <m:sSubSupPr>
                <m:ctrlPr>
                  <w:rPr>
                    <w:rFonts w:ascii="Cambria Math" w:hAnsi="Cambria Math"/>
                  </w:rPr>
                </m:ctrlPr>
              </m:sSubSupPr>
              <m:e>
                <m:bar>
                  <m:barPr>
                    <m:pos m:val="top"/>
                    <m:ctrlPr>
                      <w:rPr>
                        <w:rFonts w:ascii="Cambria Math" w:hAnsi="Cambria Math"/>
                      </w:rPr>
                    </m:ctrlPr>
                  </m:barPr>
                  <m:e>
                    <m:r>
                      <w:rPr>
                        <w:rFonts w:ascii="Cambria Math" w:hAnsi="Cambria Math"/>
                      </w:rPr>
                      <m:t>C</m:t>
                    </m:r>
                  </m:e>
                </m:bar>
              </m:e>
              <m:sub>
                <m:r>
                  <w:rPr>
                    <w:rFonts w:ascii="Cambria Math" w:hAnsi="Cambria Math"/>
                  </w:rPr>
                  <m:t>hk.0</m:t>
                </m:r>
              </m:sub>
              <m:sup>
                <m:d>
                  <m:dPr>
                    <m:ctrlPr>
                      <w:rPr>
                        <w:rFonts w:ascii="Cambria Math" w:hAnsi="Cambria Math"/>
                      </w:rPr>
                    </m:ctrlPr>
                  </m:dPr>
                  <m:e>
                    <m:r>
                      <w:rPr>
                        <w:rFonts w:ascii="Cambria Math" w:hAnsi="Cambria Math"/>
                      </w:rPr>
                      <m:t>j</m:t>
                    </m:r>
                  </m:e>
                </m:d>
              </m:sup>
            </m:sSubSup>
            <m:d>
              <m:dPr>
                <m:begChr m:val="["/>
                <m:endChr m:val="]"/>
                <m:ctrlPr>
                  <w:rPr>
                    <w:rFonts w:ascii="Cambria Math" w:hAnsi="Cambria Math"/>
                  </w:rPr>
                </m:ctrlPr>
              </m:dPr>
              <m:e>
                <m:r>
                  <w:rPr>
                    <w:rFonts w:ascii="Cambria Math" w:hAnsi="Cambria Math"/>
                  </w:rPr>
                  <m:t>1+</m:t>
                </m:r>
                <m:sSubSup>
                  <m:sSubSupPr>
                    <m:ctrlPr>
                      <w:rPr>
                        <w:rFonts w:ascii="Cambria Math" w:hAnsi="Cambria Math"/>
                      </w:rPr>
                    </m:ctrlPr>
                  </m:sSubSupPr>
                  <m:e>
                    <m:r>
                      <w:rPr>
                        <w:rFonts w:ascii="Cambria Math" w:hAnsi="Cambria Math"/>
                      </w:rPr>
                      <m:t>q</m:t>
                    </m:r>
                  </m:e>
                  <m:sub>
                    <m:r>
                      <w:rPr>
                        <w:rFonts w:ascii="Cambria Math" w:hAnsi="Cambria Math"/>
                      </w:rPr>
                      <m:t>1</m:t>
                    </m:r>
                  </m:sub>
                  <m:sup>
                    <m:d>
                      <m:dPr>
                        <m:ctrlPr>
                          <w:rPr>
                            <w:rFonts w:ascii="Cambria Math" w:hAnsi="Cambria Math"/>
                          </w:rPr>
                        </m:ctrlPr>
                      </m:dPr>
                      <m:e>
                        <m:r>
                          <w:rPr>
                            <w:rFonts w:ascii="Cambria Math" w:hAnsi="Cambria Math"/>
                          </w:rPr>
                          <m:t>eff</m:t>
                        </m:r>
                      </m:e>
                    </m:d>
                  </m:sup>
                </m:sSubSup>
                <m:r>
                  <w:rPr>
                    <w:rFonts w:ascii="Cambria Math" w:hAnsi="Cambria Math"/>
                  </w:rPr>
                  <m:t>x+</m:t>
                </m:r>
                <m:sSubSup>
                  <m:sSubSupPr>
                    <m:ctrlPr>
                      <w:rPr>
                        <w:rFonts w:ascii="Cambria Math" w:hAnsi="Cambria Math"/>
                      </w:rPr>
                    </m:ctrlPr>
                  </m:sSubSupPr>
                  <m:e>
                    <m:r>
                      <w:rPr>
                        <w:rFonts w:ascii="Cambria Math" w:hAnsi="Cambria Math"/>
                      </w:rPr>
                      <m:t>q</m:t>
                    </m:r>
                  </m:e>
                  <m:sub>
                    <m:r>
                      <w:rPr>
                        <w:rFonts w:ascii="Cambria Math" w:hAnsi="Cambria Math"/>
                      </w:rPr>
                      <m:t>2</m:t>
                    </m:r>
                  </m:sub>
                  <m:sup>
                    <m:d>
                      <m:dPr>
                        <m:ctrlPr>
                          <w:rPr>
                            <w:rFonts w:ascii="Cambria Math" w:hAnsi="Cambria Math"/>
                          </w:rPr>
                        </m:ctrlPr>
                      </m:dPr>
                      <m:e>
                        <m:r>
                          <w:rPr>
                            <w:rFonts w:ascii="Cambria Math" w:hAnsi="Cambria Math"/>
                          </w:rPr>
                          <m:t>eff</m:t>
                        </m:r>
                      </m:e>
                    </m:d>
                  </m:sup>
                </m:sSubSup>
                <m:sSup>
                  <m:sSupPr>
                    <m:ctrlPr>
                      <w:rPr>
                        <w:rFonts w:ascii="Cambria Math" w:hAnsi="Cambria Math"/>
                      </w:rPr>
                    </m:ctrlPr>
                  </m:sSupPr>
                  <m:e>
                    <m:r>
                      <w:rPr>
                        <w:rFonts w:ascii="Cambria Math" w:hAnsi="Cambria Math"/>
                      </w:rPr>
                      <m:t>x</m:t>
                    </m:r>
                  </m:e>
                  <m:sup>
                    <m:r>
                      <w:rPr>
                        <w:rFonts w:ascii="Cambria Math" w:hAnsi="Cambria Math"/>
                      </w:rPr>
                      <m:t>2</m:t>
                    </m:r>
                  </m:sup>
                </m:sSup>
              </m:e>
            </m:d>
          </m:e>
        </m:nary>
        <m:r>
          <w:rPr>
            <w:rFonts w:ascii="Cambria Math" w:hAnsi="Cambria Math"/>
          </w:rPr>
          <m:t>+</m:t>
        </m:r>
        <m:r>
          <w:rPr>
            <w:rFonts w:ascii="Cambria Math" w:eastAsia="Cambria Math" w:hAnsi="Cambria Math" w:cs="Cambria Math"/>
          </w:rPr>
          <m:t xml:space="preserve">  </m:t>
        </m:r>
        <m:acc>
          <m:accPr>
            <m:chr m:val="̅"/>
            <m:ctrlPr>
              <w:rPr>
                <w:rFonts w:ascii="Cambria Math" w:hAnsi="Cambria Math"/>
              </w:rPr>
            </m:ctrlPr>
          </m:accPr>
          <m:e>
            <m:sSub>
              <m:sSubPr>
                <m:ctrlPr>
                  <w:rPr>
                    <w:rFonts w:ascii="Cambria Math" w:hAnsi="Cambria Math"/>
                  </w:rPr>
                </m:ctrlPr>
              </m:sSubPr>
              <m:e>
                <m:r>
                  <w:rPr>
                    <w:rFonts w:ascii="Cambria Math" w:hAnsi="Cambria Math"/>
                  </w:rPr>
                  <m:t>h</m:t>
                </m:r>
              </m:e>
              <m:sub>
                <m:r>
                  <w:rPr>
                    <w:rFonts w:ascii="Cambria Math" w:hAnsi="Cambria Math"/>
                  </w:rPr>
                  <m:t>c</m:t>
                </m:r>
              </m:sub>
            </m:sSub>
          </m:e>
        </m:acc>
        <m:sSubSup>
          <m:sSubSupPr>
            <m:ctrlPr>
              <w:rPr>
                <w:rFonts w:ascii="Cambria Math" w:hAnsi="Cambria Math"/>
              </w:rPr>
            </m:ctrlPr>
          </m:sSubSupPr>
          <m:e>
            <m:r>
              <w:rPr>
                <w:rFonts w:ascii="Cambria Math" w:hAnsi="Cambria Math"/>
              </w:rPr>
              <m:t>b</m:t>
            </m:r>
          </m:e>
          <m:sub>
            <m:r>
              <w:rPr>
                <w:rFonts w:ascii="Cambria Math" w:hAnsi="Cambria Math"/>
              </w:rPr>
              <m:t>c</m:t>
            </m:r>
          </m:sub>
          <m:sup>
            <m:r>
              <w:rPr>
                <w:rFonts w:ascii="Cambria Math" w:hAnsi="Cambria Math"/>
              </w:rPr>
              <m:t>2</m:t>
            </m:r>
          </m:sup>
        </m:sSubSup>
        <m:f>
          <m:fPr>
            <m:ctrlPr>
              <w:rPr>
                <w:rFonts w:ascii="Cambria Math" w:hAnsi="Cambria Math"/>
              </w:rPr>
            </m:ctrlPr>
          </m:fPr>
          <m:num>
            <m:r>
              <w:rPr>
                <w:rFonts w:ascii="Cambria Math" w:hAnsi="Cambria Math"/>
              </w:rPr>
              <m:t>1</m:t>
            </m:r>
          </m:num>
          <m:den>
            <m:sSubSup>
              <m:sSubSupPr>
                <m:ctrlPr>
                  <w:rPr>
                    <w:rFonts w:ascii="Cambria Math" w:hAnsi="Cambria Math"/>
                  </w:rPr>
                </m:ctrlPr>
              </m:sSubSupPr>
              <m:e>
                <m:r>
                  <w:rPr>
                    <w:rFonts w:ascii="Cambria Math" w:hAnsi="Cambria Math"/>
                  </w:rPr>
                  <m:t>N</m:t>
                </m:r>
              </m:e>
              <m:sub>
                <m:r>
                  <w:rPr>
                    <w:rFonts w:ascii="Cambria Math" w:hAnsi="Cambria Math"/>
                  </w:rPr>
                  <m:t>A</m:t>
                </m:r>
              </m:sub>
              <m:sup>
                <m:r>
                  <w:rPr>
                    <w:rFonts w:ascii="Cambria Math" w:hAnsi="Cambria Math"/>
                  </w:rPr>
                  <m:t>c</m:t>
                </m:r>
              </m:sup>
            </m:sSubSup>
          </m:den>
        </m:f>
        <m:nary>
          <m:naryPr>
            <m:chr m:val="∑"/>
            <m:limLoc m:val="undOvr"/>
            <m:grow m:val="1"/>
            <m:ctrlPr>
              <w:rPr>
                <w:rFonts w:ascii="Cambria Math" w:hAnsi="Cambria Math"/>
              </w:rPr>
            </m:ctrlPr>
          </m:naryPr>
          <m:sub>
            <m:r>
              <w:rPr>
                <w:rFonts w:ascii="Cambria Math" w:hAnsi="Cambria Math"/>
              </w:rPr>
              <m:t>j=1</m:t>
            </m:r>
          </m:sub>
          <m:sup>
            <m:sSubSup>
              <m:sSubSupPr>
                <m:ctrlPr>
                  <w:rPr>
                    <w:rFonts w:ascii="Cambria Math" w:hAnsi="Cambria Math"/>
                  </w:rPr>
                </m:ctrlPr>
              </m:sSubSupPr>
              <m:e>
                <m:r>
                  <w:rPr>
                    <w:rFonts w:ascii="Cambria Math" w:hAnsi="Cambria Math"/>
                  </w:rPr>
                  <m:t>N</m:t>
                </m:r>
              </m:e>
              <m:sub>
                <m:r>
                  <w:rPr>
                    <w:rFonts w:ascii="Cambria Math" w:hAnsi="Cambria Math"/>
                  </w:rPr>
                  <m:t>A</m:t>
                </m:r>
              </m:sub>
              <m:sup>
                <m:r>
                  <w:rPr>
                    <w:rFonts w:ascii="Cambria Math" w:hAnsi="Cambria Math"/>
                  </w:rPr>
                  <m:t>c</m:t>
                </m:r>
              </m:sup>
            </m:sSubSup>
          </m:sup>
          <m:e>
            <m:sSubSup>
              <m:sSubSupPr>
                <m:ctrlPr>
                  <w:rPr>
                    <w:rFonts w:ascii="Cambria Math" w:hAnsi="Cambria Math"/>
                  </w:rPr>
                </m:ctrlPr>
              </m:sSubSupPr>
              <m:e>
                <m:bar>
                  <m:barPr>
                    <m:pos m:val="top"/>
                    <m:ctrlPr>
                      <w:rPr>
                        <w:rFonts w:ascii="Cambria Math" w:hAnsi="Cambria Math"/>
                      </w:rPr>
                    </m:ctrlPr>
                  </m:barPr>
                  <m:e>
                    <m:r>
                      <w:rPr>
                        <w:rFonts w:ascii="Cambria Math" w:hAnsi="Cambria Math"/>
                      </w:rPr>
                      <m:t>C</m:t>
                    </m:r>
                  </m:e>
                </m:bar>
              </m:e>
              <m:sub>
                <m:r>
                  <w:rPr>
                    <w:rFonts w:ascii="Cambria Math" w:hAnsi="Cambria Math"/>
                  </w:rPr>
                  <m:t>hk.0</m:t>
                </m:r>
              </m:sub>
              <m:sup>
                <m:d>
                  <m:dPr>
                    <m:ctrlPr>
                      <w:rPr>
                        <w:rFonts w:ascii="Cambria Math" w:hAnsi="Cambria Math"/>
                      </w:rPr>
                    </m:ctrlPr>
                  </m:dPr>
                  <m:e>
                    <m:r>
                      <w:rPr>
                        <w:rFonts w:ascii="Cambria Math" w:hAnsi="Cambria Math"/>
                      </w:rPr>
                      <m:t>j</m:t>
                    </m:r>
                  </m:e>
                </m:d>
              </m:sup>
            </m:sSubSup>
            <m:d>
              <m:dPr>
                <m:begChr m:val="["/>
                <m:endChr m:val="]"/>
                <m:ctrlPr>
                  <w:rPr>
                    <w:rFonts w:ascii="Cambria Math" w:hAnsi="Cambria Math"/>
                  </w:rPr>
                </m:ctrlPr>
              </m:dPr>
              <m:e>
                <m:r>
                  <w:rPr>
                    <w:rFonts w:ascii="Cambria Math" w:hAnsi="Cambria Math"/>
                  </w:rPr>
                  <m:t>1+</m:t>
                </m:r>
                <m:sSubSup>
                  <m:sSubSupPr>
                    <m:ctrlPr>
                      <w:rPr>
                        <w:rFonts w:ascii="Cambria Math" w:hAnsi="Cambria Math"/>
                      </w:rPr>
                    </m:ctrlPr>
                  </m:sSubSupPr>
                  <m:e>
                    <m:r>
                      <w:rPr>
                        <w:rFonts w:ascii="Cambria Math" w:hAnsi="Cambria Math"/>
                      </w:rPr>
                      <m:t>q</m:t>
                    </m:r>
                  </m:e>
                  <m:sub>
                    <m:r>
                      <w:rPr>
                        <w:rFonts w:ascii="Cambria Math" w:hAnsi="Cambria Math"/>
                      </w:rPr>
                      <m:t>1</m:t>
                    </m:r>
                  </m:sub>
                  <m:sup>
                    <m:d>
                      <m:dPr>
                        <m:ctrlPr>
                          <w:rPr>
                            <w:rFonts w:ascii="Cambria Math" w:hAnsi="Cambria Math"/>
                          </w:rPr>
                        </m:ctrlPr>
                      </m:dPr>
                      <m:e>
                        <m:r>
                          <w:rPr>
                            <w:rFonts w:ascii="Cambria Math" w:hAnsi="Cambria Math"/>
                          </w:rPr>
                          <m:t>eff</m:t>
                        </m:r>
                      </m:e>
                    </m:d>
                  </m:sup>
                </m:sSubSup>
                <m:r>
                  <w:rPr>
                    <w:rFonts w:ascii="Cambria Math" w:hAnsi="Cambria Math"/>
                  </w:rPr>
                  <m:t>x+</m:t>
                </m:r>
                <m:sSubSup>
                  <m:sSubSupPr>
                    <m:ctrlPr>
                      <w:rPr>
                        <w:rFonts w:ascii="Cambria Math" w:hAnsi="Cambria Math"/>
                      </w:rPr>
                    </m:ctrlPr>
                  </m:sSubSupPr>
                  <m:e>
                    <m:r>
                      <w:rPr>
                        <w:rFonts w:ascii="Cambria Math" w:hAnsi="Cambria Math"/>
                      </w:rPr>
                      <m:t>q</m:t>
                    </m:r>
                  </m:e>
                  <m:sub>
                    <m:r>
                      <w:rPr>
                        <w:rFonts w:ascii="Cambria Math" w:hAnsi="Cambria Math"/>
                      </w:rPr>
                      <m:t>2</m:t>
                    </m:r>
                  </m:sub>
                  <m:sup>
                    <m:d>
                      <m:dPr>
                        <m:ctrlPr>
                          <w:rPr>
                            <w:rFonts w:ascii="Cambria Math" w:hAnsi="Cambria Math"/>
                          </w:rPr>
                        </m:ctrlPr>
                      </m:dPr>
                      <m:e>
                        <m:r>
                          <w:rPr>
                            <w:rFonts w:ascii="Cambria Math" w:hAnsi="Cambria Math"/>
                          </w:rPr>
                          <m:t>eff</m:t>
                        </m:r>
                      </m:e>
                    </m:d>
                  </m:sup>
                </m:sSubSup>
                <m:sSup>
                  <m:sSupPr>
                    <m:ctrlPr>
                      <w:rPr>
                        <w:rFonts w:ascii="Cambria Math" w:hAnsi="Cambria Math"/>
                      </w:rPr>
                    </m:ctrlPr>
                  </m:sSupPr>
                  <m:e>
                    <m:r>
                      <w:rPr>
                        <w:rFonts w:ascii="Cambria Math" w:hAnsi="Cambria Math"/>
                      </w:rPr>
                      <m:t>x</m:t>
                    </m:r>
                  </m:e>
                  <m:sup>
                    <m:r>
                      <w:rPr>
                        <w:rFonts w:ascii="Cambria Math" w:hAnsi="Cambria Math"/>
                      </w:rPr>
                      <m:t>2</m:t>
                    </m:r>
                  </m:sup>
                </m:sSup>
              </m:e>
            </m:d>
          </m:e>
        </m:nary>
        <m:r>
          <w:rPr>
            <w:rFonts w:ascii="Cambria Math" w:eastAsia="Cambria Math" w:hAnsi="Cambria Math" w:cs="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h</m:t>
                </m:r>
              </m:e>
              <m:sub>
                <m:r>
                  <w:rPr>
                    <w:rFonts w:ascii="Cambria Math" w:hAnsi="Cambria Math"/>
                  </w:rPr>
                  <m:t>c+a</m:t>
                </m:r>
              </m:sub>
            </m:sSub>
          </m:e>
        </m:acc>
        <m:sSubSup>
          <m:sSubSupPr>
            <m:ctrlPr>
              <w:rPr>
                <w:rFonts w:ascii="Cambria Math" w:hAnsi="Cambria Math"/>
              </w:rPr>
            </m:ctrlPr>
          </m:sSubSupPr>
          <m:e>
            <m:r>
              <w:rPr>
                <w:rFonts w:ascii="Cambria Math" w:hAnsi="Cambria Math"/>
              </w:rPr>
              <m:t>b</m:t>
            </m:r>
          </m:e>
          <m:sub>
            <m:r>
              <w:rPr>
                <w:rFonts w:ascii="Cambria Math" w:hAnsi="Cambria Math"/>
              </w:rPr>
              <m:t>c+a</m:t>
            </m:r>
          </m:sub>
          <m:sup>
            <m:r>
              <w:rPr>
                <w:rFonts w:ascii="Cambria Math" w:hAnsi="Cambria Math"/>
              </w:rPr>
              <m:t>2</m:t>
            </m:r>
          </m:sup>
        </m:sSubSup>
        <m:f>
          <m:fPr>
            <m:ctrlPr>
              <w:rPr>
                <w:rFonts w:ascii="Cambria Math" w:hAnsi="Cambria Math"/>
              </w:rPr>
            </m:ctrlPr>
          </m:fPr>
          <m:num>
            <m:r>
              <w:rPr>
                <w:rFonts w:ascii="Cambria Math" w:hAnsi="Cambria Math"/>
              </w:rPr>
              <m:t>1</m:t>
            </m:r>
          </m:num>
          <m:den>
            <m:sSubSup>
              <m:sSubSupPr>
                <m:ctrlPr>
                  <w:rPr>
                    <w:rFonts w:ascii="Cambria Math" w:hAnsi="Cambria Math"/>
                  </w:rPr>
                </m:ctrlPr>
              </m:sSubSupPr>
              <m:e>
                <m:r>
                  <w:rPr>
                    <w:rFonts w:ascii="Cambria Math" w:hAnsi="Cambria Math"/>
                  </w:rPr>
                  <m:t>N</m:t>
                </m:r>
              </m:e>
              <m:sub>
                <m:r>
                  <w:rPr>
                    <w:rFonts w:ascii="Cambria Math" w:hAnsi="Cambria Math"/>
                  </w:rPr>
                  <m:t>A</m:t>
                </m:r>
              </m:sub>
              <m:sup>
                <m:r>
                  <w:rPr>
                    <w:rFonts w:ascii="Cambria Math" w:hAnsi="Cambria Math"/>
                  </w:rPr>
                  <m:t>c+a</m:t>
                </m:r>
              </m:sup>
            </m:sSubSup>
          </m:den>
        </m:f>
        <m:nary>
          <m:naryPr>
            <m:chr m:val="∑"/>
            <m:limLoc m:val="undOvr"/>
            <m:grow m:val="1"/>
            <m:ctrlPr>
              <w:rPr>
                <w:rFonts w:ascii="Cambria Math" w:hAnsi="Cambria Math"/>
              </w:rPr>
            </m:ctrlPr>
          </m:naryPr>
          <m:sub>
            <m:r>
              <w:rPr>
                <w:rFonts w:ascii="Cambria Math" w:hAnsi="Cambria Math"/>
              </w:rPr>
              <m:t>j=1</m:t>
            </m:r>
          </m:sub>
          <m:sup>
            <m:sSubSup>
              <m:sSubSupPr>
                <m:ctrlPr>
                  <w:rPr>
                    <w:rFonts w:ascii="Cambria Math" w:hAnsi="Cambria Math"/>
                  </w:rPr>
                </m:ctrlPr>
              </m:sSubSupPr>
              <m:e>
                <m:r>
                  <w:rPr>
                    <w:rFonts w:ascii="Cambria Math" w:hAnsi="Cambria Math"/>
                  </w:rPr>
                  <m:t>N</m:t>
                </m:r>
              </m:e>
              <m:sub>
                <m:r>
                  <w:rPr>
                    <w:rFonts w:ascii="Cambria Math" w:hAnsi="Cambria Math"/>
                  </w:rPr>
                  <m:t>A</m:t>
                </m:r>
              </m:sub>
              <m:sup>
                <m:r>
                  <w:rPr>
                    <w:rFonts w:ascii="Cambria Math" w:hAnsi="Cambria Math"/>
                  </w:rPr>
                  <m:t>c+a</m:t>
                </m:r>
              </m:sup>
            </m:sSubSup>
          </m:sup>
          <m:e>
            <m:sSubSup>
              <m:sSubSupPr>
                <m:ctrlPr>
                  <w:rPr>
                    <w:rFonts w:ascii="Cambria Math" w:hAnsi="Cambria Math"/>
                  </w:rPr>
                </m:ctrlPr>
              </m:sSubSupPr>
              <m:e>
                <m:bar>
                  <m:barPr>
                    <m:pos m:val="top"/>
                    <m:ctrlPr>
                      <w:rPr>
                        <w:rFonts w:ascii="Cambria Math" w:hAnsi="Cambria Math"/>
                      </w:rPr>
                    </m:ctrlPr>
                  </m:barPr>
                  <m:e>
                    <m:r>
                      <w:rPr>
                        <w:rFonts w:ascii="Cambria Math" w:hAnsi="Cambria Math"/>
                      </w:rPr>
                      <m:t>C</m:t>
                    </m:r>
                  </m:e>
                </m:bar>
              </m:e>
              <m:sub>
                <m:r>
                  <w:rPr>
                    <w:rFonts w:ascii="Cambria Math" w:hAnsi="Cambria Math"/>
                  </w:rPr>
                  <m:t>hk.0</m:t>
                </m:r>
              </m:sub>
              <m:sup>
                <m:d>
                  <m:dPr>
                    <m:ctrlPr>
                      <w:rPr>
                        <w:rFonts w:ascii="Cambria Math" w:hAnsi="Cambria Math"/>
                      </w:rPr>
                    </m:ctrlPr>
                  </m:dPr>
                  <m:e>
                    <m:r>
                      <w:rPr>
                        <w:rFonts w:ascii="Cambria Math" w:hAnsi="Cambria Math"/>
                      </w:rPr>
                      <m:t>j</m:t>
                    </m:r>
                  </m:e>
                </m:d>
              </m:sup>
            </m:sSubSup>
            <m:d>
              <m:dPr>
                <m:begChr m:val="["/>
                <m:endChr m:val="]"/>
                <m:ctrlPr>
                  <w:rPr>
                    <w:rFonts w:ascii="Cambria Math" w:hAnsi="Cambria Math"/>
                  </w:rPr>
                </m:ctrlPr>
              </m:dPr>
              <m:e>
                <m:r>
                  <w:rPr>
                    <w:rFonts w:ascii="Cambria Math" w:hAnsi="Cambria Math"/>
                  </w:rPr>
                  <m:t>1+</m:t>
                </m:r>
                <m:sSubSup>
                  <m:sSubSupPr>
                    <m:ctrlPr>
                      <w:rPr>
                        <w:rFonts w:ascii="Cambria Math" w:hAnsi="Cambria Math"/>
                      </w:rPr>
                    </m:ctrlPr>
                  </m:sSubSupPr>
                  <m:e>
                    <m:r>
                      <w:rPr>
                        <w:rFonts w:ascii="Cambria Math" w:hAnsi="Cambria Math"/>
                      </w:rPr>
                      <m:t>q</m:t>
                    </m:r>
                  </m:e>
                  <m:sub>
                    <m:r>
                      <w:rPr>
                        <w:rFonts w:ascii="Cambria Math" w:hAnsi="Cambria Math"/>
                      </w:rPr>
                      <m:t>1</m:t>
                    </m:r>
                  </m:sub>
                  <m:sup>
                    <m:d>
                      <m:dPr>
                        <m:ctrlPr>
                          <w:rPr>
                            <w:rFonts w:ascii="Cambria Math" w:hAnsi="Cambria Math"/>
                          </w:rPr>
                        </m:ctrlPr>
                      </m:dPr>
                      <m:e>
                        <m:r>
                          <w:rPr>
                            <w:rFonts w:ascii="Cambria Math" w:hAnsi="Cambria Math"/>
                          </w:rPr>
                          <m:t>eff</m:t>
                        </m:r>
                      </m:e>
                    </m:d>
                  </m:sup>
                </m:sSubSup>
                <m:r>
                  <w:rPr>
                    <w:rFonts w:ascii="Cambria Math" w:hAnsi="Cambria Math"/>
                  </w:rPr>
                  <m:t>x+</m:t>
                </m:r>
                <m:sSubSup>
                  <m:sSubSupPr>
                    <m:ctrlPr>
                      <w:rPr>
                        <w:rFonts w:ascii="Cambria Math" w:hAnsi="Cambria Math"/>
                      </w:rPr>
                    </m:ctrlPr>
                  </m:sSubSupPr>
                  <m:e>
                    <m:r>
                      <w:rPr>
                        <w:rFonts w:ascii="Cambria Math" w:hAnsi="Cambria Math"/>
                      </w:rPr>
                      <m:t>q</m:t>
                    </m:r>
                  </m:e>
                  <m:sub>
                    <m:r>
                      <w:rPr>
                        <w:rFonts w:ascii="Cambria Math" w:hAnsi="Cambria Math"/>
                      </w:rPr>
                      <m:t>2</m:t>
                    </m:r>
                  </m:sub>
                  <m:sup>
                    <m:d>
                      <m:dPr>
                        <m:ctrlPr>
                          <w:rPr>
                            <w:rFonts w:ascii="Cambria Math" w:hAnsi="Cambria Math"/>
                          </w:rPr>
                        </m:ctrlPr>
                      </m:dPr>
                      <m:e>
                        <m:r>
                          <w:rPr>
                            <w:rFonts w:ascii="Cambria Math" w:hAnsi="Cambria Math"/>
                          </w:rPr>
                          <m:t>eff</m:t>
                        </m:r>
                      </m:e>
                    </m:d>
                  </m:sup>
                </m:sSubSup>
                <m:sSup>
                  <m:sSupPr>
                    <m:ctrlPr>
                      <w:rPr>
                        <w:rFonts w:ascii="Cambria Math" w:hAnsi="Cambria Math"/>
                      </w:rPr>
                    </m:ctrlPr>
                  </m:sSupPr>
                  <m:e>
                    <m:r>
                      <w:rPr>
                        <w:rFonts w:ascii="Cambria Math" w:hAnsi="Cambria Math"/>
                      </w:rPr>
                      <m:t>x</m:t>
                    </m:r>
                  </m:e>
                  <m:sup>
                    <m:r>
                      <w:rPr>
                        <w:rFonts w:ascii="Cambria Math" w:hAnsi="Cambria Math"/>
                      </w:rPr>
                      <m:t>2</m:t>
                    </m:r>
                  </m:sup>
                </m:sSup>
              </m:e>
            </m:d>
          </m:e>
        </m:nary>
        <m:r>
          <w:rPr>
            <w:rFonts w:ascii="Cambria Math" w:eastAsia="Cambria Math" w:hAnsi="Cambria Math" w:cs="Cambria Math"/>
          </w:rPr>
          <m:t xml:space="preserve"> </m:t>
        </m:r>
      </m:oMath>
      <w:r w:rsidR="00372FE1" w:rsidRPr="003C0ABF">
        <w:tab/>
      </w:r>
      <w:r w:rsidR="00372FE1" w:rsidRPr="003C0ABF">
        <w:tab/>
      </w:r>
      <w:r w:rsidR="00372FE1" w:rsidRPr="003C0ABF">
        <w:tab/>
      </w:r>
      <w:r w:rsidR="00372FE1" w:rsidRPr="003C0ABF">
        <w:tab/>
        <w:t xml:space="preserve"> (8)</w:t>
      </w:r>
    </w:p>
    <w:p w14:paraId="73250196" w14:textId="68812CCC" w:rsidR="002D7BD8" w:rsidRPr="003C0ABF" w:rsidRDefault="002D7BD8" w:rsidP="00BB18E1">
      <w:pPr>
        <w:tabs>
          <w:tab w:val="left" w:pos="709"/>
        </w:tabs>
        <w:rPr>
          <w:iCs/>
        </w:rPr>
      </w:pPr>
      <w:r w:rsidRPr="003C0ABF">
        <w:lastRenderedPageBreak/>
        <w:t xml:space="preserve">The </w:t>
      </w:r>
      <w:r w:rsidR="003B762F" w:rsidRPr="003C0ABF">
        <w:t>evaluation</w:t>
      </w:r>
      <w:r w:rsidRPr="003C0ABF">
        <w:t xml:space="preserve"> of </w:t>
      </w:r>
      <m:oMath>
        <m:acc>
          <m:accPr>
            <m:chr m:val="̅"/>
            <m:ctrlPr>
              <w:rPr>
                <w:rFonts w:ascii="Cambria Math" w:hAnsi="Cambria Math"/>
              </w:rPr>
            </m:ctrlPr>
          </m:accPr>
          <m:e>
            <m:sSub>
              <m:sSubPr>
                <m:ctrlPr>
                  <w:rPr>
                    <w:rFonts w:ascii="Cambria Math" w:hAnsi="Cambria Math"/>
                    <w:i/>
                  </w:rPr>
                </m:ctrlPr>
              </m:sSubPr>
              <m:e>
                <m:r>
                  <w:rPr>
                    <w:rFonts w:ascii="Cambria Math" w:hAnsi="Cambria Math"/>
                  </w:rPr>
                  <m:t>C</m:t>
                </m:r>
              </m:e>
              <m:sub>
                <m:r>
                  <w:rPr>
                    <w:rFonts w:ascii="Cambria Math" w:hAnsi="Cambria Math"/>
                  </w:rPr>
                  <m:t>hk.l</m:t>
                </m:r>
              </m:sub>
            </m:sSub>
            <m:sSup>
              <m:sSupPr>
                <m:ctrlPr>
                  <w:rPr>
                    <w:rFonts w:ascii="Cambria Math" w:hAnsi="Cambria Math"/>
                    <w:i/>
                  </w:rPr>
                </m:ctrlPr>
              </m:sSupPr>
              <m:e>
                <m:r>
                  <w:rPr>
                    <w:rFonts w:ascii="Cambria Math" w:hAnsi="Cambria Math"/>
                  </w:rPr>
                  <m:t>b</m:t>
                </m:r>
              </m:e>
              <m:sup>
                <m:r>
                  <w:rPr>
                    <w:rFonts w:ascii="Cambria Math" w:hAnsi="Cambria Math"/>
                  </w:rPr>
                  <m:t>2</m:t>
                </m:r>
              </m:sup>
            </m:sSup>
          </m:e>
        </m:acc>
      </m:oMath>
      <w:r w:rsidRPr="003C0ABF">
        <w:t xml:space="preserve"> </w:t>
      </w:r>
      <w:r w:rsidR="003B762F" w:rsidRPr="003C0ABF">
        <w:t>enables the operation of</w:t>
      </w:r>
      <w:r w:rsidRPr="003C0ABF">
        <w:t xml:space="preserve"> </w:t>
      </w:r>
      <w:r w:rsidR="00150D7D" w:rsidRPr="003C0ABF">
        <w:t xml:space="preserve">the </w:t>
      </w:r>
      <w:r w:rsidRPr="003C0ABF">
        <w:t xml:space="preserve">MWA </w:t>
      </w:r>
      <w:r w:rsidR="003B762F" w:rsidRPr="003C0ABF">
        <w:t>method</w:t>
      </w:r>
      <w:r w:rsidRPr="003C0ABF">
        <w:t xml:space="preserve"> </w:t>
      </w:r>
      <w:r w:rsidR="00854AC5" w:rsidRPr="003C0ABF">
        <w:t xml:space="preserve">and the MWA equation </w:t>
      </w:r>
      <w:r w:rsidR="00442094" w:rsidRPr="003C0ABF">
        <w:t xml:space="preserve">was </w:t>
      </w:r>
      <w:r w:rsidR="001C33EC" w:rsidRPr="003C0ABF">
        <w:rPr>
          <w:rFonts w:hint="eastAsia"/>
        </w:rPr>
        <w:t>proposed</w:t>
      </w:r>
      <w:r w:rsidR="00442094" w:rsidRPr="003C0ABF">
        <w:t xml:space="preserve"> as </w:t>
      </w:r>
      <w:r w:rsidRPr="003C0ABF">
        <w:fldChar w:fldCharType="begin"/>
      </w:r>
      <w:r w:rsidR="00437406" w:rsidRPr="003C0ABF">
        <w:instrText xml:space="preserve"> ADDIN EN.CITE &lt;EndNote&gt;&lt;Cite&gt;&lt;Author&gt;Ungár&lt;/Author&gt;&lt;Year&gt;1998&lt;/Year&gt;&lt;RecNum&gt;233&lt;/RecNum&gt;&lt;DisplayText&gt;[66]&lt;/DisplayText&gt;&lt;record&gt;&lt;rec-number&gt;233&lt;/rec-number&gt;&lt;foreign-keys&gt;&lt;key app="EN" db-id="p9epwvavnevp0qe5t5yxprware2tpeseexe2" timestamp="1576046699"&gt;233&lt;/key&gt;&lt;/foreign-keys&gt;&lt;ref-type name="Journal Article"&gt;17&lt;/ref-type&gt;&lt;contributors&gt;&lt;authors&gt;&lt;author&gt;Ungár, Ts&lt;/author&gt;&lt;author&gt;Ott, S&lt;/author&gt;&lt;author&gt;Sanders, PG&lt;/author&gt;&lt;author&gt;Borbély, A&lt;/author&gt;&lt;author&gt;Weertman, JR&lt;/author&gt;&lt;/authors&gt;&lt;/contributors&gt;&lt;titles&gt;&lt;title&gt;Dislocations, grain size and planar faults in nanostructured copper determined by high resolution X-ray diffraction and a new procedure of peak profile analysis&lt;/title&gt;&lt;secondary-title&gt;Acta materialia&lt;/secondary-title&gt;&lt;/titles&gt;&lt;periodical&gt;&lt;full-title&gt;Acta Materialia&lt;/full-title&gt;&lt;abbr-1&gt;Acta Mater.&lt;/abbr-1&gt;&lt;abbr-2&gt;Acta Mater&lt;/abbr-2&gt;&lt;/periodical&gt;&lt;pages&gt;3693-3699&lt;/pages&gt;&lt;volume&gt;46&lt;/volume&gt;&lt;number&gt;10&lt;/number&gt;&lt;dates&gt;&lt;year&gt;1998&lt;/year&gt;&lt;/dates&gt;&lt;isbn&gt;1359-6454&lt;/isbn&gt;&lt;urls&gt;&lt;/urls&gt;&lt;/record&gt;&lt;/Cite&gt;&lt;/EndNote&gt;</w:instrText>
      </w:r>
      <w:r w:rsidRPr="003C0ABF">
        <w:fldChar w:fldCharType="separate"/>
      </w:r>
      <w:r w:rsidR="00437406" w:rsidRPr="003C0ABF">
        <w:rPr>
          <w:noProof/>
        </w:rPr>
        <w:t>[66]</w:t>
      </w:r>
      <w:r w:rsidRPr="003C0ABF">
        <w:fldChar w:fldCharType="end"/>
      </w:r>
      <w:r w:rsidRPr="003C0ABF">
        <w:t>:</w:t>
      </w:r>
    </w:p>
    <w:p w14:paraId="6DBAC808" w14:textId="3C178C83" w:rsidR="002D7BD8" w:rsidRPr="003C0ABF" w:rsidRDefault="002D7BD8" w:rsidP="00BB18E1">
      <w:pPr>
        <w:tabs>
          <w:tab w:val="left" w:pos="1905"/>
        </w:tabs>
        <w:jc w:val="right"/>
      </w:pPr>
      <m:oMath>
        <m:r>
          <m:rPr>
            <m:sty m:val="p"/>
          </m:rPr>
          <w:rPr>
            <w:rFonts w:ascii="Cambria Math" w:hAnsi="Cambria Math"/>
          </w:rPr>
          <m:t>ln</m:t>
        </m:r>
        <m:r>
          <w:rPr>
            <w:rFonts w:ascii="Cambria Math" w:hAnsi="Cambria Math"/>
          </w:rPr>
          <m:t>A</m:t>
        </m:r>
        <m:d>
          <m:dPr>
            <m:ctrlPr>
              <w:rPr>
                <w:rFonts w:ascii="Cambria Math" w:hAnsi="Cambria Math"/>
              </w:rPr>
            </m:ctrlPr>
          </m:dPr>
          <m:e>
            <m:r>
              <w:rPr>
                <w:rFonts w:ascii="Cambria Math" w:hAnsi="Cambria Math"/>
              </w:rPr>
              <m:t>L</m:t>
            </m:r>
          </m:e>
        </m:d>
        <m:r>
          <m:rPr>
            <m:sty m:val="p"/>
          </m:rPr>
          <w:rPr>
            <w:rFonts w:ascii="Cambria Math" w:hAnsi="Cambria Math"/>
          </w:rPr>
          <m:t>=ln</m:t>
        </m:r>
        <m:sSup>
          <m:sSupPr>
            <m:ctrlPr>
              <w:rPr>
                <w:rFonts w:ascii="Cambria Math" w:hAnsi="Cambria Math"/>
              </w:rPr>
            </m:ctrlPr>
          </m:sSupPr>
          <m:e>
            <m:r>
              <w:rPr>
                <w:rFonts w:ascii="Cambria Math" w:hAnsi="Cambria Math"/>
              </w:rPr>
              <m:t>A</m:t>
            </m:r>
          </m:e>
          <m:sup>
            <m:r>
              <w:rPr>
                <w:rFonts w:ascii="Cambria Math" w:hAnsi="Cambria Math"/>
              </w:rPr>
              <m:t>s</m:t>
            </m:r>
          </m:sup>
        </m:sSup>
        <m:d>
          <m:dPr>
            <m:ctrlPr>
              <w:rPr>
                <w:rFonts w:ascii="Cambria Math" w:hAnsi="Cambria Math"/>
                <w:i/>
              </w:rPr>
            </m:ctrlPr>
          </m:dPr>
          <m:e>
            <m:r>
              <w:rPr>
                <w:rFonts w:ascii="Cambria Math" w:hAnsi="Cambria Math"/>
              </w:rPr>
              <m:t>L</m:t>
            </m:r>
            <m:ctrlPr>
              <w:rPr>
                <w:rFonts w:ascii="Cambria Math" w:hAnsi="Cambria Math"/>
              </w:rPr>
            </m:ctrlPr>
          </m:e>
        </m:d>
        <m:r>
          <m:rPr>
            <m:sty m:val="p"/>
          </m:rPr>
          <w:rPr>
            <w:rFonts w:ascii="Cambria Math" w:hAnsi="Cambria Math"/>
          </w:rPr>
          <m:t>+Y</m:t>
        </m:r>
        <m:d>
          <m:dPr>
            <m:ctrlPr>
              <w:rPr>
                <w:rFonts w:ascii="Cambria Math" w:hAnsi="Cambria Math"/>
              </w:rPr>
            </m:ctrlPr>
          </m:dPr>
          <m:e>
            <m:r>
              <w:rPr>
                <w:rFonts w:ascii="Cambria Math" w:hAnsi="Cambria Math"/>
              </w:rPr>
              <m:t>L</m:t>
            </m:r>
          </m:e>
        </m:d>
        <m:d>
          <m:dPr>
            <m:ctrlPr>
              <w:rPr>
                <w:rFonts w:ascii="Cambria Math" w:hAnsi="Cambria Math"/>
              </w:rPr>
            </m:ctrlPr>
          </m:dPr>
          <m:e>
            <w:bookmarkStart w:id="76" w:name="OLE_LINK163"/>
            <w:bookmarkStart w:id="77" w:name="OLE_LINK164"/>
            <m:sSup>
              <m:sSupPr>
                <m:ctrlPr>
                  <w:rPr>
                    <w:rFonts w:ascii="Cambria Math" w:hAnsi="Cambria Math"/>
                  </w:rPr>
                </m:ctrlPr>
              </m:sSupPr>
              <m:e>
                <m:r>
                  <w:rPr>
                    <w:rFonts w:ascii="Cambria Math" w:hAnsi="Cambria Math"/>
                  </w:rPr>
                  <m:t>K</m:t>
                </m:r>
              </m:e>
              <m:sup>
                <m:r>
                  <w:rPr>
                    <w:rFonts w:ascii="Cambria Math" w:hAnsi="Cambria Math"/>
                  </w:rPr>
                  <m:t>2</m:t>
                </m:r>
              </m:sup>
            </m:sSup>
            <w:bookmarkStart w:id="78" w:name="OLE_LINK45"/>
            <w:bookmarkStart w:id="79" w:name="OLE_LINK46"/>
            <m:acc>
              <m:accPr>
                <m:chr m:val="̅"/>
                <m:ctrlPr>
                  <w:rPr>
                    <w:rFonts w:ascii="Cambria Math" w:hAnsi="Cambria Math"/>
                    <w:i/>
                  </w:rPr>
                </m:ctrlPr>
              </m:accPr>
              <m:e>
                <w:bookmarkStart w:id="80" w:name="OLE_LINK125"/>
                <w:bookmarkStart w:id="81" w:name="OLE_LINK126"/>
                <w:bookmarkStart w:id="82" w:name="OLE_LINK43"/>
                <w:bookmarkStart w:id="83" w:name="OLE_LINK44"/>
                <m:sSub>
                  <m:sSubPr>
                    <m:ctrlPr>
                      <w:rPr>
                        <w:rFonts w:ascii="Cambria Math" w:hAnsi="Cambria Math"/>
                        <w:i/>
                      </w:rPr>
                    </m:ctrlPr>
                  </m:sSubPr>
                  <m:e>
                    <m:r>
                      <w:rPr>
                        <w:rFonts w:ascii="Cambria Math" w:hAnsi="Cambria Math"/>
                      </w:rPr>
                      <m:t>C</m:t>
                    </m:r>
                  </m:e>
                  <m:sub>
                    <m:r>
                      <w:rPr>
                        <w:rFonts w:ascii="Cambria Math" w:hAnsi="Cambria Math"/>
                      </w:rPr>
                      <m:t>hk.l</m:t>
                    </m:r>
                  </m:sub>
                </m:sSub>
                <w:bookmarkEnd w:id="80"/>
                <w:bookmarkEnd w:id="81"/>
                <m:sSup>
                  <m:sSupPr>
                    <m:ctrlPr>
                      <w:rPr>
                        <w:rFonts w:ascii="Cambria Math" w:hAnsi="Cambria Math"/>
                        <w:i/>
                      </w:rPr>
                    </m:ctrlPr>
                  </m:sSupPr>
                  <m:e>
                    <m:r>
                      <w:rPr>
                        <w:rFonts w:ascii="Cambria Math" w:hAnsi="Cambria Math"/>
                      </w:rPr>
                      <m:t>b</m:t>
                    </m:r>
                  </m:e>
                  <m:sup>
                    <m:r>
                      <w:rPr>
                        <w:rFonts w:ascii="Cambria Math" w:hAnsi="Cambria Math"/>
                      </w:rPr>
                      <m:t>2</m:t>
                    </m:r>
                  </m:sup>
                </m:sSup>
                <w:bookmarkEnd w:id="82"/>
                <w:bookmarkEnd w:id="83"/>
              </m:e>
            </m:acc>
            <w:bookmarkEnd w:id="76"/>
            <w:bookmarkEnd w:id="77"/>
            <w:bookmarkEnd w:id="78"/>
            <w:bookmarkEnd w:id="79"/>
            <m:ctrlPr>
              <w:rPr>
                <w:rFonts w:ascii="Cambria Math" w:hAnsi="Cambria Math"/>
                <w:i/>
              </w:rPr>
            </m:ctrlPr>
          </m:e>
        </m:d>
        <m:r>
          <w:rPr>
            <w:rFonts w:ascii="Cambria Math" w:hAnsi="Cambria Math"/>
          </w:rPr>
          <m:t>+O'(</m:t>
        </m:r>
        <m:sSup>
          <m:sSupPr>
            <m:ctrlPr>
              <w:rPr>
                <w:rFonts w:ascii="Cambria Math" w:hAnsi="Cambria Math"/>
                <w:i/>
              </w:rPr>
            </m:ctrlPr>
          </m:sSupPr>
          <m:e>
            <m:r>
              <w:rPr>
                <w:rFonts w:ascii="Cambria Math" w:hAnsi="Cambria Math"/>
              </w:rPr>
              <m:t>K</m:t>
            </m:r>
          </m:e>
          <m:sup>
            <m:r>
              <w:rPr>
                <w:rFonts w:ascii="Cambria Math" w:hAnsi="Cambria Math"/>
              </w:rPr>
              <m:t>4</m:t>
            </m:r>
          </m:sup>
        </m:sSup>
        <m:acc>
          <m:accPr>
            <m:chr m:val="̅"/>
            <m:ctrlPr>
              <w:rPr>
                <w:rFonts w:ascii="Cambria Math" w:hAnsi="Cambria Math"/>
                <w:i/>
              </w:rPr>
            </m:ctrlPr>
          </m:accPr>
          <m:e>
            <m:sSubSup>
              <m:sSubSupPr>
                <m:ctrlPr>
                  <w:rPr>
                    <w:rFonts w:ascii="Cambria Math" w:hAnsi="Cambria Math"/>
                    <w:i/>
                  </w:rPr>
                </m:ctrlPr>
              </m:sSubSupPr>
              <m:e>
                <m:r>
                  <w:rPr>
                    <w:rFonts w:ascii="Cambria Math" w:hAnsi="Cambria Math"/>
                  </w:rPr>
                  <m:t>C</m:t>
                </m:r>
              </m:e>
              <m:sub>
                <m:r>
                  <w:rPr>
                    <w:rFonts w:ascii="Cambria Math" w:hAnsi="Cambria Math"/>
                  </w:rPr>
                  <m:t>hk.l</m:t>
                </m:r>
              </m:sub>
              <m:sup>
                <m:r>
                  <w:rPr>
                    <w:rFonts w:ascii="Cambria Math" w:hAnsi="Cambria Math"/>
                  </w:rPr>
                  <m:t>2</m:t>
                </m:r>
              </m:sup>
            </m:sSubSup>
            <m:sSup>
              <m:sSupPr>
                <m:ctrlPr>
                  <w:rPr>
                    <w:rFonts w:ascii="Cambria Math" w:hAnsi="Cambria Math"/>
                    <w:i/>
                  </w:rPr>
                </m:ctrlPr>
              </m:sSupPr>
              <m:e>
                <m:r>
                  <w:rPr>
                    <w:rFonts w:ascii="Cambria Math" w:hAnsi="Cambria Math"/>
                  </w:rPr>
                  <m:t>b</m:t>
                </m:r>
              </m:e>
              <m:sup>
                <m:r>
                  <w:rPr>
                    <w:rFonts w:ascii="Cambria Math" w:hAnsi="Cambria Math"/>
                  </w:rPr>
                  <m:t>4</m:t>
                </m:r>
              </m:sup>
            </m:sSup>
          </m:e>
        </m:acc>
        <m:r>
          <w:rPr>
            <w:rFonts w:ascii="Cambria Math" w:hAnsi="Cambria Math"/>
          </w:rPr>
          <m:t>)</m:t>
        </m:r>
      </m:oMath>
      <w:r w:rsidRPr="003C0ABF">
        <w:t xml:space="preserve">                     </w:t>
      </w:r>
      <w:r w:rsidRPr="003C0ABF">
        <w:rPr>
          <w:rFonts w:ascii="Cambria Math" w:hAnsi="Cambria Math"/>
        </w:rPr>
        <w:t>(9)</w:t>
      </w:r>
    </w:p>
    <w:p w14:paraId="3198D484" w14:textId="77777777" w:rsidR="002D7BD8" w:rsidRPr="003C0ABF" w:rsidRDefault="002D7BD8" w:rsidP="00BB18E1">
      <w:pPr>
        <w:tabs>
          <w:tab w:val="left" w:pos="1905"/>
        </w:tabs>
        <w:jc w:val="right"/>
      </w:pPr>
      <m:oMath>
        <m:r>
          <m:rPr>
            <m:sty m:val="p"/>
          </m:rPr>
          <w:rPr>
            <w:rFonts w:ascii="Cambria Math" w:hAnsi="Cambria Math"/>
          </w:rPr>
          <m:t>Y</m:t>
        </m:r>
        <m:d>
          <m:dPr>
            <m:ctrlPr>
              <w:rPr>
                <w:rFonts w:ascii="Cambria Math" w:hAnsi="Cambria Math"/>
              </w:rPr>
            </m:ctrlPr>
          </m:dPr>
          <m:e>
            <m:r>
              <w:rPr>
                <w:rFonts w:ascii="Cambria Math" w:hAnsi="Cambria Math"/>
              </w:rPr>
              <m:t>L</m:t>
            </m:r>
          </m:e>
        </m:d>
        <m:r>
          <m:rPr>
            <m:sty m:val="p"/>
          </m:rPr>
          <w:rPr>
            <w:rFonts w:ascii="Cambria Math" w:hAnsi="Cambria Math"/>
          </w:rPr>
          <m:t>=-(</m:t>
        </m:r>
        <m:r>
          <w:rPr>
            <w:rFonts w:ascii="Cambria Math" w:hAnsi="Cambria Math"/>
          </w:rPr>
          <m:t>ρπ</m:t>
        </m:r>
        <m:sSup>
          <m:sSupPr>
            <m:ctrlPr>
              <w:rPr>
                <w:rFonts w:ascii="Cambria Math" w:hAnsi="Cambria Math"/>
                <w:i/>
              </w:rPr>
            </m:ctrlPr>
          </m:sSupPr>
          <m:e>
            <m:r>
              <w:rPr>
                <w:rFonts w:ascii="Cambria Math" w:hAnsi="Cambria Math"/>
              </w:rPr>
              <m:t>L</m:t>
            </m:r>
          </m:e>
          <m:sup>
            <m:r>
              <w:rPr>
                <w:rFonts w:ascii="Cambria Math" w:hAnsi="Cambria Math"/>
              </w:rPr>
              <m:t>2</m:t>
            </m:r>
          </m:sup>
        </m:sSup>
        <m:r>
          <w:rPr>
            <w:rFonts w:ascii="Cambria Math" w:hAnsi="Cambria Math"/>
          </w:rPr>
          <m:t>/2)</m:t>
        </m:r>
        <m:r>
          <m:rPr>
            <m:sty m:val="p"/>
          </m:rPr>
          <w:rPr>
            <w:rFonts w:ascii="Cambria Math" w:hAnsi="Cambria Math"/>
          </w:rPr>
          <m:t>ln⁡</m:t>
        </m:r>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/L)</m:t>
        </m:r>
      </m:oMath>
      <w:r w:rsidRPr="003C0ABF">
        <w:t xml:space="preserve">                                             </w:t>
      </w:r>
      <w:r w:rsidRPr="003C0ABF">
        <w:rPr>
          <w:rFonts w:ascii="Cambria Math" w:hAnsi="Cambria Math"/>
        </w:rPr>
        <w:t>(10)</w:t>
      </w:r>
    </w:p>
    <w:p w14:paraId="4F1D9E4C" w14:textId="1EC869AB" w:rsidR="002D7BD8" w:rsidRPr="003C0ABF" w:rsidRDefault="002D7BD8" w:rsidP="00BB18E1">
      <w:pPr>
        <w:tabs>
          <w:tab w:val="left" w:pos="1905"/>
        </w:tabs>
      </w:pPr>
      <w:r w:rsidRPr="003C0ABF">
        <w:t xml:space="preserve">where </w:t>
      </w:r>
      <w:r w:rsidRPr="003C0ABF">
        <w:rPr>
          <w:i/>
        </w:rPr>
        <w:t>L</w:t>
      </w:r>
      <w:r w:rsidR="009E1985" w:rsidRPr="003C0ABF">
        <w:rPr>
          <w:iCs/>
        </w:rPr>
        <w:t xml:space="preserve">, </w:t>
      </w:r>
      <m:oMath>
        <m:r>
          <w:rPr>
            <w:rFonts w:ascii="Cambria Math" w:hAnsi="Cambria Math"/>
          </w:rPr>
          <m:t>A</m:t>
        </m:r>
        <m:d>
          <m:dPr>
            <m:ctrlPr>
              <w:rPr>
                <w:rFonts w:ascii="Cambria Math" w:hAnsi="Cambria Math"/>
              </w:rPr>
            </m:ctrlPr>
          </m:dPr>
          <m:e>
            <m:r>
              <w:rPr>
                <w:rFonts w:ascii="Cambria Math" w:hAnsi="Cambria Math"/>
              </w:rPr>
              <m:t>L</m:t>
            </m:r>
          </m:e>
        </m:d>
      </m:oMath>
      <w:r w:rsidR="009E1985" w:rsidRPr="003C0ABF">
        <w:t xml:space="preserve">, </w:t>
      </w:r>
      <m:oMath>
        <m:sSup>
          <m:sSupPr>
            <m:ctrlPr>
              <w:rPr>
                <w:rFonts w:ascii="Cambria Math" w:hAnsi="Cambria Math"/>
              </w:rPr>
            </m:ctrlPr>
          </m:sSupPr>
          <m:e>
            <m:r>
              <w:rPr>
                <w:rFonts w:ascii="Cambria Math" w:hAnsi="Cambria Math"/>
              </w:rPr>
              <m:t>A</m:t>
            </m:r>
          </m:e>
          <m:sup>
            <m:r>
              <w:rPr>
                <w:rFonts w:ascii="Cambria Math" w:hAnsi="Cambria Math"/>
              </w:rPr>
              <m:t>s</m:t>
            </m:r>
          </m:sup>
        </m:sSup>
        <m:d>
          <m:dPr>
            <m:ctrlPr>
              <w:rPr>
                <w:rFonts w:ascii="Cambria Math" w:hAnsi="Cambria Math"/>
                <w:i/>
              </w:rPr>
            </m:ctrlPr>
          </m:dPr>
          <m:e>
            <m:r>
              <w:rPr>
                <w:rFonts w:ascii="Cambria Math" w:hAnsi="Cambria Math"/>
              </w:rPr>
              <m:t>L</m:t>
            </m:r>
            <m:ctrlPr>
              <w:rPr>
                <w:rFonts w:ascii="Cambria Math" w:hAnsi="Cambria Math"/>
              </w:rPr>
            </m:ctrlPr>
          </m:e>
        </m:d>
      </m:oMath>
      <w:r w:rsidR="009E1985" w:rsidRPr="003C0ABF">
        <w:t xml:space="preserve"> and </w:t>
      </w:r>
      <m:oMath>
        <m:r>
          <w:rPr>
            <w:rFonts w:ascii="Cambria Math" w:hAnsi="Cambria Math"/>
          </w:rPr>
          <m:t>O'</m:t>
        </m:r>
      </m:oMath>
      <w:r w:rsidR="00854CEB" w:rsidRPr="003C0ABF">
        <w:rPr>
          <w:i/>
        </w:rPr>
        <w:t xml:space="preserve"> </w:t>
      </w:r>
      <w:r w:rsidR="00854CEB" w:rsidRPr="003C0ABF">
        <w:rPr>
          <w:iCs/>
        </w:rPr>
        <w:t>r</w:t>
      </w:r>
      <w:r w:rsidR="00DA50AE" w:rsidRPr="003C0ABF">
        <w:rPr>
          <w:iCs/>
        </w:rPr>
        <w:t>epresent</w:t>
      </w:r>
      <w:r w:rsidRPr="003C0ABF">
        <w:rPr>
          <w:iCs/>
        </w:rPr>
        <w:t xml:space="preserve"> </w:t>
      </w:r>
      <w:r w:rsidRPr="003C0ABF">
        <w:t>the Fourier length, the Fourier coefficient</w:t>
      </w:r>
      <w:r w:rsidR="00677AA1" w:rsidRPr="003C0ABF">
        <w:t>s</w:t>
      </w:r>
      <w:r w:rsidRPr="003C0ABF">
        <w:t xml:space="preserve"> </w:t>
      </w:r>
      <w:r w:rsidR="005523D9" w:rsidRPr="003C0ABF">
        <w:t>of</w:t>
      </w:r>
      <w:r w:rsidRPr="003C0ABF">
        <w:t xml:space="preserve"> </w:t>
      </w:r>
      <w:r w:rsidR="00B0356D" w:rsidRPr="003C0ABF">
        <w:t>the</w:t>
      </w:r>
      <w:r w:rsidRPr="003C0ABF">
        <w:t xml:space="preserve"> diffraction profile, the size contribution and higher order terms</w:t>
      </w:r>
      <w:r w:rsidR="00F25C2C" w:rsidRPr="003C0ABF">
        <w:t>, respectively</w:t>
      </w:r>
      <w:r w:rsidRPr="003C0ABF">
        <w:t xml:space="preserve">. According to Eq. (9), the first-order coefficient </w:t>
      </w:r>
      <m:oMath>
        <m:r>
          <m:rPr>
            <m:sty m:val="p"/>
          </m:rPr>
          <w:rPr>
            <w:rFonts w:ascii="Cambria Math" w:hAnsi="Cambria Math"/>
          </w:rPr>
          <m:t>Y</m:t>
        </m:r>
        <m:d>
          <m:dPr>
            <m:ctrlPr>
              <w:rPr>
                <w:rFonts w:ascii="Cambria Math" w:hAnsi="Cambria Math"/>
              </w:rPr>
            </m:ctrlPr>
          </m:dPr>
          <m:e>
            <m:r>
              <w:rPr>
                <w:rFonts w:ascii="Cambria Math" w:hAnsi="Cambria Math"/>
              </w:rPr>
              <m:t>L</m:t>
            </m:r>
          </m:e>
        </m:d>
      </m:oMath>
      <w:r w:rsidRPr="003C0ABF">
        <w:t xml:space="preserve"> </w:t>
      </w:r>
      <w:r w:rsidR="00F455E9" w:rsidRPr="003C0ABF">
        <w:t>was</w:t>
      </w:r>
      <w:r w:rsidRPr="003C0ABF">
        <w:t xml:space="preserve"> determined by fitting </w:t>
      </w:r>
      <m:oMath>
        <m:r>
          <m:rPr>
            <m:sty m:val="p"/>
          </m:rPr>
          <w:rPr>
            <w:rFonts w:ascii="Cambria Math" w:hAnsi="Cambria Math"/>
          </w:rPr>
          <m:t>ln</m:t>
        </m:r>
        <m:r>
          <w:rPr>
            <w:rFonts w:ascii="Cambria Math" w:hAnsi="Cambria Math"/>
          </w:rPr>
          <m:t>A</m:t>
        </m:r>
        <m:d>
          <m:dPr>
            <m:ctrlPr>
              <w:rPr>
                <w:rFonts w:ascii="Cambria Math" w:hAnsi="Cambria Math"/>
              </w:rPr>
            </m:ctrlPr>
          </m:dPr>
          <m:e>
            <m:r>
              <w:rPr>
                <w:rFonts w:ascii="Cambria Math" w:hAnsi="Cambria Math"/>
              </w:rPr>
              <m:t>L</m:t>
            </m:r>
          </m:e>
        </m:d>
      </m:oMath>
      <w:r w:rsidRPr="003C0ABF">
        <w:t xml:space="preserve"> against </w:t>
      </w:r>
      <m:oMath>
        <m:sSup>
          <m:sSupPr>
            <m:ctrlPr>
              <w:rPr>
                <w:rFonts w:ascii="Cambria Math" w:hAnsi="Cambria Math"/>
              </w:rPr>
            </m:ctrlPr>
          </m:sSupPr>
          <m:e>
            <m:r>
              <w:rPr>
                <w:rFonts w:ascii="Cambria Math" w:hAnsi="Cambria Math"/>
              </w:rPr>
              <m:t>K</m:t>
            </m:r>
          </m:e>
          <m:sup>
            <m:r>
              <w:rPr>
                <w:rFonts w:ascii="Cambria Math" w:hAnsi="Cambria Math"/>
              </w:rPr>
              <m:t>2</m:t>
            </m:r>
          </m:sup>
        </m:sSup>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hk.l</m:t>
                </m:r>
              </m:sub>
            </m:sSub>
            <m:sSup>
              <m:sSupPr>
                <m:ctrlPr>
                  <w:rPr>
                    <w:rFonts w:ascii="Cambria Math" w:hAnsi="Cambria Math"/>
                    <w:i/>
                  </w:rPr>
                </m:ctrlPr>
              </m:sSupPr>
              <m:e>
                <m:r>
                  <w:rPr>
                    <w:rFonts w:ascii="Cambria Math" w:hAnsi="Cambria Math"/>
                  </w:rPr>
                  <m:t>b</m:t>
                </m:r>
              </m:e>
              <m:sup>
                <m:r>
                  <w:rPr>
                    <w:rFonts w:ascii="Cambria Math" w:hAnsi="Cambria Math"/>
                  </w:rPr>
                  <m:t>2</m:t>
                </m:r>
              </m:sup>
            </m:sSup>
          </m:e>
        </m:acc>
      </m:oMath>
      <w:r w:rsidRPr="003C0ABF">
        <w:t xml:space="preserve"> as the MWA plot in Fig. </w:t>
      </w:r>
      <w:r w:rsidR="00265057" w:rsidRPr="003C0ABF">
        <w:t>10c</w:t>
      </w:r>
      <w:r w:rsidRPr="003C0ABF">
        <w:t xml:space="preserve"> </w:t>
      </w:r>
      <w:r w:rsidR="006F6E35" w:rsidRPr="003C0ABF">
        <w:t>display</w:t>
      </w:r>
      <w:r w:rsidRPr="003C0ABF">
        <w:t>s. Further, Eq. (10) can be rewritten as:</w:t>
      </w:r>
    </w:p>
    <w:p w14:paraId="3E4EBB5A" w14:textId="77777777" w:rsidR="002D7BD8" w:rsidRPr="003C0ABF" w:rsidRDefault="002D7BD8" w:rsidP="00BB18E1">
      <w:pPr>
        <w:tabs>
          <w:tab w:val="left" w:pos="1905"/>
        </w:tabs>
        <w:jc w:val="right"/>
      </w:pPr>
      <m:oMath>
        <m:r>
          <w:rPr>
            <w:rFonts w:ascii="Cambria Math" w:hAnsi="Cambria Math"/>
          </w:rPr>
          <m:t>Y(L)/</m:t>
        </m:r>
        <m:sSup>
          <m:sSupPr>
            <m:ctrlPr>
              <w:rPr>
                <w:rFonts w:ascii="Cambria Math" w:hAnsi="Cambria Math"/>
                <w:i/>
              </w:rPr>
            </m:ctrlPr>
          </m:sSupPr>
          <m:e>
            <m:r>
              <w:rPr>
                <w:rFonts w:ascii="Cambria Math" w:hAnsi="Cambria Math"/>
              </w:rPr>
              <m:t>L</m:t>
            </m:r>
          </m:e>
          <m:sup>
            <m:r>
              <w:rPr>
                <w:rFonts w:ascii="Cambria Math" w:hAnsi="Cambria Math"/>
              </w:rPr>
              <m:t>2</m:t>
            </m:r>
          </m:sup>
        </m:sSup>
        <m:r>
          <w:rPr>
            <w:rFonts w:ascii="Cambria Math" w:hAnsi="Cambria Math"/>
          </w:rPr>
          <m:t>=</m:t>
        </m:r>
        <m:d>
          <m:dPr>
            <m:ctrlPr>
              <w:rPr>
                <w:rFonts w:ascii="Cambria Math" w:hAnsi="Cambria Math"/>
                <w:i/>
              </w:rPr>
            </m:ctrlPr>
          </m:dPr>
          <m:e>
            <m:r>
              <w:rPr>
                <w:rFonts w:ascii="Cambria Math" w:hAnsi="Cambria Math"/>
              </w:rPr>
              <m:t>πρ/2</m:t>
            </m:r>
          </m:e>
        </m:d>
        <m:func>
          <m:funcPr>
            <m:ctrlPr>
              <w:rPr>
                <w:rFonts w:ascii="Cambria Math" w:hAnsi="Cambria Math"/>
                <w:i/>
              </w:rPr>
            </m:ctrlPr>
          </m:funcPr>
          <m:fName>
            <m:r>
              <m:rPr>
                <m:sty m:val="p"/>
              </m:rPr>
              <w:rPr>
                <w:rFonts w:ascii="Cambria Math" w:hAnsi="Cambria Math"/>
              </w:rPr>
              <m:t>ln</m:t>
            </m:r>
          </m:fName>
          <m:e>
            <m:r>
              <w:rPr>
                <w:rFonts w:ascii="Cambria Math" w:hAnsi="Cambria Math"/>
              </w:rPr>
              <m:t>L</m:t>
            </m:r>
          </m:e>
        </m:func>
        <m:r>
          <w:rPr>
            <w:rFonts w:ascii="Cambria Math" w:hAnsi="Cambria Math"/>
          </w:rPr>
          <m:t>-</m:t>
        </m:r>
        <m:d>
          <m:dPr>
            <m:ctrlPr>
              <w:rPr>
                <w:rFonts w:ascii="Cambria Math" w:hAnsi="Cambria Math"/>
                <w:i/>
              </w:rPr>
            </m:ctrlPr>
          </m:dPr>
          <m:e>
            <m:r>
              <w:rPr>
                <w:rFonts w:ascii="Cambria Math" w:hAnsi="Cambria Math"/>
              </w:rPr>
              <m:t>πρ/2</m:t>
            </m:r>
          </m:e>
        </m:d>
        <m:func>
          <m:funcPr>
            <m:ctrlPr>
              <w:rPr>
                <w:rFonts w:ascii="Cambria Math" w:hAnsi="Cambria Math"/>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R</m:t>
                </m:r>
              </m:e>
              <m:sub>
                <m:r>
                  <w:rPr>
                    <w:rFonts w:ascii="Cambria Math" w:hAnsi="Cambria Math"/>
                  </w:rPr>
                  <m:t>e</m:t>
                </m:r>
              </m:sub>
            </m:sSub>
          </m:e>
        </m:func>
      </m:oMath>
      <w:r w:rsidRPr="003C0ABF">
        <w:t xml:space="preserve">                                     </w:t>
      </w:r>
      <w:r w:rsidRPr="003C0ABF">
        <w:rPr>
          <w:rFonts w:ascii="Cambria Math" w:hAnsi="Cambria Math"/>
        </w:rPr>
        <w:t>(11)</w:t>
      </w:r>
    </w:p>
    <w:p w14:paraId="550EB0A1" w14:textId="4CE8CD5E" w:rsidR="00F5056E" w:rsidRPr="003C0ABF" w:rsidRDefault="00045EC7" w:rsidP="00A1763F">
      <w:r w:rsidRPr="003C0ABF">
        <w:rPr>
          <w:rFonts w:hint="eastAsia"/>
        </w:rPr>
        <w:t>Th</w:t>
      </w:r>
      <w:r w:rsidR="00FA347D" w:rsidRPr="003C0ABF">
        <w:t>is</w:t>
      </w:r>
      <w:r w:rsidRPr="003C0ABF">
        <w:t xml:space="preserve"> linear relationship</w:t>
      </w:r>
      <w:r w:rsidR="002D7BD8" w:rsidRPr="003C0ABF">
        <w:t xml:space="preserve"> </w:t>
      </w:r>
      <w:r w:rsidR="00FA347D" w:rsidRPr="003C0ABF">
        <w:t xml:space="preserve">between </w:t>
      </w:r>
      <m:oMath>
        <m:r>
          <w:rPr>
            <w:rFonts w:ascii="Cambria Math" w:hAnsi="Cambria Math"/>
          </w:rPr>
          <m:t>Y(L)/</m:t>
        </m:r>
        <m:sSup>
          <m:sSupPr>
            <m:ctrlPr>
              <w:rPr>
                <w:rFonts w:ascii="Cambria Math" w:hAnsi="Cambria Math"/>
                <w:i/>
              </w:rPr>
            </m:ctrlPr>
          </m:sSupPr>
          <m:e>
            <m:r>
              <w:rPr>
                <w:rFonts w:ascii="Cambria Math" w:hAnsi="Cambria Math"/>
              </w:rPr>
              <m:t>L</m:t>
            </m:r>
          </m:e>
          <m:sup>
            <m:r>
              <w:rPr>
                <w:rFonts w:ascii="Cambria Math" w:hAnsi="Cambria Math"/>
              </w:rPr>
              <m:t>2</m:t>
            </m:r>
          </m:sup>
        </m:sSup>
      </m:oMath>
      <w:r w:rsidR="00FA347D" w:rsidRPr="003C0ABF">
        <w:t xml:space="preserve"> and </w:t>
      </w:r>
      <m:oMath>
        <m:func>
          <m:funcPr>
            <m:ctrlPr>
              <w:rPr>
                <w:rFonts w:ascii="Cambria Math" w:hAnsi="Cambria Math"/>
                <w:i/>
              </w:rPr>
            </m:ctrlPr>
          </m:funcPr>
          <m:fName>
            <m:r>
              <m:rPr>
                <m:sty m:val="p"/>
              </m:rPr>
              <w:rPr>
                <w:rFonts w:ascii="Cambria Math" w:hAnsi="Cambria Math"/>
              </w:rPr>
              <m:t>ln</m:t>
            </m:r>
          </m:fName>
          <m:e>
            <m:r>
              <w:rPr>
                <w:rFonts w:ascii="Cambria Math" w:hAnsi="Cambria Math"/>
              </w:rPr>
              <m:t>L</m:t>
            </m:r>
          </m:e>
        </m:func>
      </m:oMath>
      <w:r w:rsidR="00FA347D" w:rsidRPr="003C0ABF">
        <w:t xml:space="preserve"> </w:t>
      </w:r>
      <w:r w:rsidR="00AD772D" w:rsidRPr="003C0ABF">
        <w:t>implies</w:t>
      </w:r>
      <w:r w:rsidR="002D7BD8" w:rsidRPr="003C0ABF">
        <w:t xml:space="preserve"> that the dislocation density</w:t>
      </w:r>
      <w:r w:rsidR="002D7BD8" w:rsidRPr="003C0ABF">
        <w:rPr>
          <w:i/>
        </w:rPr>
        <w:t xml:space="preserve"> ρ</w:t>
      </w:r>
      <w:r w:rsidR="002D7BD8" w:rsidRPr="003C0ABF">
        <w:t xml:space="preserve"> and outer cut-off radius of dislocations </w:t>
      </w:r>
      <w:r w:rsidR="002D7BD8" w:rsidRPr="003C0ABF">
        <w:rPr>
          <w:i/>
        </w:rPr>
        <w:t>R</w:t>
      </w:r>
      <w:r w:rsidR="002D7BD8" w:rsidRPr="003C0ABF">
        <w:rPr>
          <w:i/>
          <w:vertAlign w:val="subscript"/>
        </w:rPr>
        <w:t>e</w:t>
      </w:r>
      <w:r w:rsidR="002D7BD8" w:rsidRPr="003C0ABF">
        <w:t xml:space="preserve"> </w:t>
      </w:r>
      <w:r w:rsidR="00B273A2" w:rsidRPr="003C0ABF">
        <w:t xml:space="preserve">can be </w:t>
      </w:r>
      <w:r w:rsidR="00B7092B" w:rsidRPr="003C0ABF">
        <w:t>calculated</w:t>
      </w:r>
      <w:r w:rsidR="00233462" w:rsidRPr="003C0ABF">
        <w:t xml:space="preserve"> </w:t>
      </w:r>
      <w:r w:rsidR="002A3731" w:rsidRPr="003C0ABF">
        <w:t>from</w:t>
      </w:r>
      <w:r w:rsidR="00FB6D4B" w:rsidRPr="003C0ABF">
        <w:t xml:space="preserve"> the slope </w:t>
      </w:r>
      <m:oMath>
        <m:r>
          <w:rPr>
            <w:rFonts w:ascii="Cambria Math" w:hAnsi="Cambria Math"/>
          </w:rPr>
          <m:t>πρ/2</m:t>
        </m:r>
      </m:oMath>
      <w:r w:rsidR="00FB6D4B" w:rsidRPr="003C0ABF">
        <w:t xml:space="preserve"> and</w:t>
      </w:r>
      <w:r w:rsidR="002D7BD8" w:rsidRPr="003C0ABF">
        <w:t xml:space="preserve"> the intercept </w:t>
      </w:r>
      <m:oMath>
        <m:r>
          <w:rPr>
            <w:rFonts w:ascii="Cambria Math" w:hAnsi="Cambria Math"/>
          </w:rPr>
          <m:t>-(πρ/2)ln</m:t>
        </m:r>
        <m:sSub>
          <m:sSubPr>
            <m:ctrlPr>
              <w:rPr>
                <w:rFonts w:ascii="Cambria Math" w:hAnsi="Cambria Math"/>
                <w:i/>
              </w:rPr>
            </m:ctrlPr>
          </m:sSubPr>
          <m:e>
            <m:r>
              <w:rPr>
                <w:rFonts w:ascii="Cambria Math" w:hAnsi="Cambria Math"/>
              </w:rPr>
              <m:t>R</m:t>
            </m:r>
          </m:e>
          <m:sub>
            <m:r>
              <w:rPr>
                <w:rFonts w:ascii="Cambria Math" w:hAnsi="Cambria Math"/>
              </w:rPr>
              <m:t>e</m:t>
            </m:r>
          </m:sub>
        </m:sSub>
      </m:oMath>
      <w:r w:rsidR="003A489B" w:rsidRPr="003C0ABF">
        <w:t>, respectively</w:t>
      </w:r>
      <w:r w:rsidR="002D7BD8" w:rsidRPr="003C0ABF">
        <w:t>.</w:t>
      </w:r>
      <w:r w:rsidR="00B51DCF" w:rsidRPr="003C0ABF">
        <w:t xml:space="preserve"> </w:t>
      </w:r>
      <w:r w:rsidR="008E0B03" w:rsidRPr="003C0ABF">
        <w:t xml:space="preserve">It is noticed that </w:t>
      </w:r>
      <w:r w:rsidR="002378D2" w:rsidRPr="003C0ABF">
        <w:rPr>
          <w:rFonts w:hint="eastAsia"/>
        </w:rPr>
        <w:t>no</w:t>
      </w:r>
      <w:r w:rsidR="002378D2" w:rsidRPr="003C0ABF">
        <w:t xml:space="preserve"> instrumental profile was used </w:t>
      </w:r>
      <w:r w:rsidR="003006D0" w:rsidRPr="003C0ABF">
        <w:t>to eliminate the instrumental contribution to peak broadening</w:t>
      </w:r>
      <w:r w:rsidR="00735999" w:rsidRPr="003C0ABF">
        <w:t xml:space="preserve">, which means </w:t>
      </w:r>
      <w:r w:rsidR="00B9409D" w:rsidRPr="003C0ABF">
        <w:t>that all the results obtained here do not indicate the exact values of dislocation densit</w:t>
      </w:r>
      <w:r w:rsidR="0098105E" w:rsidRPr="003C0ABF">
        <w:t>y</w:t>
      </w:r>
      <w:r w:rsidR="004916D4" w:rsidRPr="003C0ABF">
        <w:t>.</w:t>
      </w:r>
      <w:r w:rsidR="003006D0" w:rsidRPr="003C0ABF">
        <w:t xml:space="preserve"> </w:t>
      </w:r>
      <w:r w:rsidR="006E58EE" w:rsidRPr="003C0ABF">
        <w:t>N</w:t>
      </w:r>
      <w:r w:rsidR="008D5AD6" w:rsidRPr="003C0ABF">
        <w:t>ever</w:t>
      </w:r>
      <w:r w:rsidR="006E58EE" w:rsidRPr="003C0ABF">
        <w:t>theless</w:t>
      </w:r>
      <w:r w:rsidR="00F26179" w:rsidRPr="003C0ABF">
        <w:t xml:space="preserve">, </w:t>
      </w:r>
      <w:r w:rsidR="005B29AC" w:rsidRPr="003C0ABF">
        <w:t xml:space="preserve">the relationship of all </w:t>
      </w:r>
      <w:r w:rsidR="008D5AD6" w:rsidRPr="003C0ABF">
        <w:t xml:space="preserve">the results </w:t>
      </w:r>
      <w:r w:rsidR="005B29AC" w:rsidRPr="003C0ABF">
        <w:t>to one another</w:t>
      </w:r>
      <w:r w:rsidR="008D5AD6" w:rsidRPr="003C0ABF">
        <w:t xml:space="preserve"> </w:t>
      </w:r>
      <w:r w:rsidR="00FC4941" w:rsidRPr="003C0ABF">
        <w:t xml:space="preserve">is able to depict </w:t>
      </w:r>
      <w:r w:rsidR="004814A2" w:rsidRPr="003C0ABF">
        <w:t xml:space="preserve">the trend of dislocation density </w:t>
      </w:r>
      <w:r w:rsidR="0038589E" w:rsidRPr="003C0ABF">
        <w:t>with increasing strain and strain rate</w:t>
      </w:r>
      <w:r w:rsidR="00D37AA0" w:rsidRPr="003C0ABF">
        <w:t>.</w:t>
      </w:r>
      <w:r w:rsidR="00A1763F" w:rsidRPr="003C0ABF">
        <w:t xml:space="preserve"> </w:t>
      </w:r>
      <w:r w:rsidR="00D90CFF" w:rsidRPr="003C0ABF">
        <w:t xml:space="preserve">Fig. 11 </w:t>
      </w:r>
      <w:r w:rsidR="004D3202" w:rsidRPr="003C0ABF">
        <w:t>illustrate</w:t>
      </w:r>
      <w:r w:rsidR="000B4CA5" w:rsidRPr="003C0ABF">
        <w:t xml:space="preserve">s the evolutions of </w:t>
      </w:r>
      <w:r w:rsidR="00AF042C" w:rsidRPr="003C0ABF">
        <w:t xml:space="preserve">average dislocation density </w:t>
      </w:r>
      <w:r w:rsidR="00947851" w:rsidRPr="003C0ABF">
        <w:t>and Vickers hardness</w:t>
      </w:r>
      <w:r w:rsidR="00C01EA6" w:rsidRPr="003C0ABF">
        <w:t xml:space="preserve"> </w:t>
      </w:r>
      <w:r w:rsidR="00457629" w:rsidRPr="003C0ABF">
        <w:t xml:space="preserve">with strain in the samples </w:t>
      </w:r>
      <w:r w:rsidR="005F156B" w:rsidRPr="003C0ABF">
        <w:t>deformed at 0.001, 1 and 600 s</w:t>
      </w:r>
      <w:r w:rsidR="005F156B" w:rsidRPr="003C0ABF">
        <w:rPr>
          <w:vertAlign w:val="superscript"/>
        </w:rPr>
        <w:t>-1</w:t>
      </w:r>
      <w:r w:rsidR="005F156B" w:rsidRPr="003C0ABF">
        <w:t xml:space="preserve">. </w:t>
      </w:r>
      <w:r w:rsidR="0094371A" w:rsidRPr="003C0ABF">
        <w:rPr>
          <w:color w:val="000000" w:themeColor="text1"/>
        </w:rPr>
        <w:t xml:space="preserve">The calculated dislocation densities and measured </w:t>
      </w:r>
      <w:r w:rsidR="0006451B" w:rsidRPr="003C0ABF">
        <w:rPr>
          <w:color w:val="000000" w:themeColor="text1"/>
        </w:rPr>
        <w:t xml:space="preserve">values of </w:t>
      </w:r>
      <w:r w:rsidR="0094371A" w:rsidRPr="003C0ABF">
        <w:rPr>
          <w:color w:val="000000" w:themeColor="text1"/>
        </w:rPr>
        <w:t xml:space="preserve">Vickers </w:t>
      </w:r>
      <w:r w:rsidR="0006451B" w:rsidRPr="003C0ABF">
        <w:rPr>
          <w:color w:val="000000" w:themeColor="text1"/>
        </w:rPr>
        <w:t>hardness</w:t>
      </w:r>
      <w:r w:rsidR="0094371A" w:rsidRPr="003C0ABF">
        <w:rPr>
          <w:color w:val="000000" w:themeColor="text1"/>
        </w:rPr>
        <w:t xml:space="preserve"> represent the bulk average values of the entire gauge parts of the specimens. </w:t>
      </w:r>
      <w:r w:rsidR="0091662A" w:rsidRPr="003C0ABF">
        <w:t xml:space="preserve">It </w:t>
      </w:r>
      <w:r w:rsidR="00FD4BB8" w:rsidRPr="003C0ABF">
        <w:t>is obvious</w:t>
      </w:r>
      <w:r w:rsidR="0091662A" w:rsidRPr="003C0ABF">
        <w:t xml:space="preserve"> that t</w:t>
      </w:r>
      <w:r w:rsidR="00D13316" w:rsidRPr="003C0ABF">
        <w:t xml:space="preserve">he results of dislocation density and hardness are </w:t>
      </w:r>
      <w:r w:rsidR="005F156B" w:rsidRPr="003C0ABF">
        <w:t>i</w:t>
      </w:r>
      <w:r w:rsidR="00D53D3B" w:rsidRPr="003C0ABF">
        <w:t xml:space="preserve">n good </w:t>
      </w:r>
      <w:r w:rsidR="00D53D3B" w:rsidRPr="003C0ABF">
        <w:lastRenderedPageBreak/>
        <w:t xml:space="preserve">agreement with each other. </w:t>
      </w:r>
      <w:r w:rsidR="00B30D14" w:rsidRPr="003C0ABF">
        <w:t xml:space="preserve">The </w:t>
      </w:r>
      <w:r w:rsidR="009E17AD" w:rsidRPr="003C0ABF">
        <w:t xml:space="preserve">amount of dislocations </w:t>
      </w:r>
      <w:r w:rsidR="00B17C9A" w:rsidRPr="003C0ABF">
        <w:t>produced</w:t>
      </w:r>
      <w:r w:rsidR="009E17AD" w:rsidRPr="003C0ABF">
        <w:t xml:space="preserve"> </w:t>
      </w:r>
      <w:r w:rsidR="00F6382A" w:rsidRPr="003C0ABF">
        <w:t xml:space="preserve">at </w:t>
      </w:r>
      <w:r w:rsidR="00C840A8" w:rsidRPr="003C0ABF">
        <w:t>0.001 s</w:t>
      </w:r>
      <w:r w:rsidR="00C840A8" w:rsidRPr="003C0ABF">
        <w:rPr>
          <w:vertAlign w:val="superscript"/>
        </w:rPr>
        <w:t xml:space="preserve">-1 </w:t>
      </w:r>
      <w:r w:rsidR="00874C38" w:rsidRPr="003C0ABF">
        <w:t>is close to that at 1 s</w:t>
      </w:r>
      <w:r w:rsidR="00874C38" w:rsidRPr="003C0ABF">
        <w:rPr>
          <w:vertAlign w:val="superscript"/>
        </w:rPr>
        <w:t>-1</w:t>
      </w:r>
      <w:r w:rsidR="00874C38" w:rsidRPr="003C0ABF">
        <w:t xml:space="preserve">, </w:t>
      </w:r>
      <w:r w:rsidR="00C31F7F" w:rsidRPr="003C0ABF">
        <w:t xml:space="preserve">whereas </w:t>
      </w:r>
      <w:r w:rsidR="00673C80" w:rsidRPr="003C0ABF">
        <w:t xml:space="preserve">the </w:t>
      </w:r>
      <w:r w:rsidR="00FE56EA" w:rsidRPr="003C0ABF">
        <w:t>sample</w:t>
      </w:r>
      <w:r w:rsidR="00FB20FC" w:rsidRPr="003C0ABF">
        <w:t xml:space="preserve"> </w:t>
      </w:r>
      <w:r w:rsidR="00961119" w:rsidRPr="003C0ABF">
        <w:t>load</w:t>
      </w:r>
      <w:r w:rsidR="00FE56EA" w:rsidRPr="003C0ABF">
        <w:t>ed</w:t>
      </w:r>
      <w:r w:rsidR="00961119" w:rsidRPr="003C0ABF">
        <w:t xml:space="preserve"> at 600 s</w:t>
      </w:r>
      <w:r w:rsidR="00961119" w:rsidRPr="003C0ABF">
        <w:rPr>
          <w:vertAlign w:val="superscript"/>
        </w:rPr>
        <w:t>-1</w:t>
      </w:r>
      <w:r w:rsidR="00961119" w:rsidRPr="003C0ABF">
        <w:t xml:space="preserve"> </w:t>
      </w:r>
      <w:r w:rsidR="00FE56EA" w:rsidRPr="003C0ABF">
        <w:t xml:space="preserve">has </w:t>
      </w:r>
      <w:r w:rsidR="00A961E3" w:rsidRPr="003C0ABF">
        <w:t xml:space="preserve">a visibly higher </w:t>
      </w:r>
      <w:r w:rsidR="00B17C9A" w:rsidRPr="003C0ABF">
        <w:t>dislocation density</w:t>
      </w:r>
      <w:r w:rsidR="006C50F7" w:rsidRPr="003C0ABF">
        <w:t xml:space="preserve"> at all strains</w:t>
      </w:r>
      <w:r w:rsidR="00976536" w:rsidRPr="003C0ABF">
        <w:t>,</w:t>
      </w:r>
      <w:r w:rsidR="00E20C64" w:rsidRPr="003C0ABF">
        <w:t xml:space="preserve"> </w:t>
      </w:r>
      <w:r w:rsidR="00C31F7F" w:rsidRPr="003C0ABF">
        <w:t>distinguish</w:t>
      </w:r>
      <w:r w:rsidR="00976536" w:rsidRPr="003C0ABF">
        <w:t>ing</w:t>
      </w:r>
      <w:r w:rsidR="00C31F7F" w:rsidRPr="003C0ABF">
        <w:t xml:space="preserve"> itself </w:t>
      </w:r>
      <w:r w:rsidR="00976536" w:rsidRPr="003C0ABF">
        <w:t xml:space="preserve">from </w:t>
      </w:r>
      <w:r w:rsidR="0060350E" w:rsidRPr="003C0ABF">
        <w:t>others</w:t>
      </w:r>
      <w:r w:rsidR="00F87CE5" w:rsidRPr="003C0ABF">
        <w:t xml:space="preserve">. </w:t>
      </w:r>
      <w:r w:rsidR="00026B99" w:rsidRPr="003C0ABF">
        <w:t xml:space="preserve">Moreover, </w:t>
      </w:r>
      <w:r w:rsidR="00617F79" w:rsidRPr="003C0ABF">
        <w:t>Fig. 12</w:t>
      </w:r>
      <w:r w:rsidR="00F13C97" w:rsidRPr="003C0ABF">
        <w:t xml:space="preserve"> </w:t>
      </w:r>
      <w:r w:rsidR="00026B99" w:rsidRPr="003C0ABF">
        <w:t xml:space="preserve">unveils </w:t>
      </w:r>
      <w:r w:rsidR="0050669E" w:rsidRPr="003C0ABF">
        <w:t xml:space="preserve">the </w:t>
      </w:r>
      <w:r w:rsidR="002339AC" w:rsidRPr="003C0ABF">
        <w:t>variation</w:t>
      </w:r>
      <w:r w:rsidR="0050669E" w:rsidRPr="003C0ABF">
        <w:t xml:space="preserve"> </w:t>
      </w:r>
      <w:r w:rsidR="00626101" w:rsidRPr="003C0ABF">
        <w:t xml:space="preserve">of </w:t>
      </w:r>
      <w:r w:rsidR="00C072CE" w:rsidRPr="003C0ABF">
        <w:t xml:space="preserve">the average density of </w:t>
      </w:r>
      <w:r w:rsidR="00070172" w:rsidRPr="003C0ABF">
        <w:t xml:space="preserve">dislocations </w:t>
      </w:r>
      <w:r w:rsidR="00AB606D" w:rsidRPr="003C0ABF">
        <w:t>in each Burgers vector group</w:t>
      </w:r>
      <w:r w:rsidR="00806D41" w:rsidRPr="003C0ABF">
        <w:t xml:space="preserve"> with strain and strain rate</w:t>
      </w:r>
      <w:r w:rsidR="00AB606D" w:rsidRPr="003C0ABF">
        <w:t xml:space="preserve">. </w:t>
      </w:r>
      <w:r w:rsidR="00F13C97" w:rsidRPr="003C0ABF">
        <w:t xml:space="preserve">Since </w:t>
      </w:r>
      <m:oMath>
        <m:d>
          <m:dPr>
            <m:begChr m:val="〈"/>
            <m:endChr m:val="〉"/>
            <m:ctrlPr>
              <w:rPr>
                <w:rFonts w:ascii="Cambria Math" w:hAnsi="Cambria Math"/>
                <w:i/>
              </w:rPr>
            </m:ctrlPr>
          </m:dPr>
          <m:e>
            <m:r>
              <w:rPr>
                <w:rFonts w:ascii="Cambria Math" w:hAnsi="Cambria Math"/>
              </w:rPr>
              <m:t>c</m:t>
            </m:r>
          </m:e>
        </m:d>
      </m:oMath>
      <w:r w:rsidR="00F13C97" w:rsidRPr="003C0ABF">
        <w:t>-type</w:t>
      </w:r>
      <w:r w:rsidR="00B57484" w:rsidRPr="003C0ABF">
        <w:t xml:space="preserve"> dislocations </w:t>
      </w:r>
      <w:r w:rsidR="00C459E9" w:rsidRPr="003C0ABF">
        <w:t xml:space="preserve">do not provide any </w:t>
      </w:r>
      <w:r w:rsidR="00611202" w:rsidRPr="003C0ABF">
        <w:t>independent slip modes</w:t>
      </w:r>
      <w:r w:rsidR="008935D2" w:rsidRPr="003C0ABF">
        <w:t xml:space="preserve"> </w:t>
      </w:r>
      <w:r w:rsidR="008935D2" w:rsidRPr="003C0ABF">
        <w:fldChar w:fldCharType="begin"/>
      </w:r>
      <w:r w:rsidR="008935D2" w:rsidRPr="003C0ABF">
        <w:instrText xml:space="preserve"> ADDIN EN.CITE &lt;EndNote&gt;&lt;Cite&gt;&lt;Author&gt;Groves&lt;/Author&gt;&lt;Year&gt;1963&lt;/Year&gt;&lt;RecNum&gt;284&lt;/RecNum&gt;&lt;DisplayText&gt;[7]&lt;/DisplayText&gt;&lt;record&gt;&lt;rec-number&gt;284&lt;/rec-number&gt;&lt;foreign-keys&gt;&lt;key app="EN" db-id="p9epwvavnevp0qe5t5yxprware2tpeseexe2" timestamp="1595340724"&gt;284&lt;/key&gt;&lt;/foreign-keys&gt;&lt;ref-type name="Journal Article"&gt;17&lt;/ref-type&gt;&lt;contributors&gt;&lt;authors&gt;&lt;author&gt;Groves, Go W&lt;/author&gt;&lt;author&gt;Kelly, A&lt;/author&gt;&lt;/authors&gt;&lt;/contributors&gt;&lt;titles&gt;&lt;title&gt;Independent slip systems in crystals&lt;/title&gt;&lt;secondary-title&gt;Philosophical Magazine&lt;/secondary-title&gt;&lt;/titles&gt;&lt;periodical&gt;&lt;full-title&gt;Philosophical Magazine&lt;/full-title&gt;&lt;abbr-1&gt;Philos. Mag.&lt;/abbr-1&gt;&lt;abbr-2&gt;Philos Mag&lt;/abbr-2&gt;&lt;/periodical&gt;&lt;pages&gt;877-887&lt;/pages&gt;&lt;volume&gt;8&lt;/volume&gt;&lt;number&gt;89&lt;/number&gt;&lt;dates&gt;&lt;year&gt;1963&lt;/year&gt;&lt;/dates&gt;&lt;isbn&gt;0031-8086&lt;/isbn&gt;&lt;urls&gt;&lt;/urls&gt;&lt;/record&gt;&lt;/Cite&gt;&lt;/EndNote&gt;</w:instrText>
      </w:r>
      <w:r w:rsidR="008935D2" w:rsidRPr="003C0ABF">
        <w:fldChar w:fldCharType="separate"/>
      </w:r>
      <w:r w:rsidR="008935D2" w:rsidRPr="003C0ABF">
        <w:rPr>
          <w:noProof/>
        </w:rPr>
        <w:t>[7]</w:t>
      </w:r>
      <w:r w:rsidR="008935D2" w:rsidRPr="003C0ABF">
        <w:fldChar w:fldCharType="end"/>
      </w:r>
      <w:r w:rsidR="00611202" w:rsidRPr="003C0ABF">
        <w:t>,</w:t>
      </w:r>
      <w:r w:rsidR="00AF731A" w:rsidRPr="003C0ABF">
        <w:t xml:space="preserve"> </w:t>
      </w:r>
      <w:r w:rsidR="006B07B0" w:rsidRPr="003C0ABF">
        <w:t xml:space="preserve">the focus is </w:t>
      </w:r>
      <w:r w:rsidR="00A32124" w:rsidRPr="003C0ABF">
        <w:t>placed</w:t>
      </w:r>
      <w:r w:rsidR="006B07B0" w:rsidRPr="003C0ABF">
        <w:t xml:space="preserve"> on </w:t>
      </w:r>
      <w:r w:rsidR="001B68E8" w:rsidRPr="003C0ABF">
        <w:t>the other two types</w:t>
      </w:r>
      <w:r w:rsidR="006B07B0" w:rsidRPr="003C0ABF">
        <w:t xml:space="preserve">. </w:t>
      </w:r>
      <w:r w:rsidR="0044249D" w:rsidRPr="003C0ABF">
        <w:t>It is clear that t</w:t>
      </w:r>
      <w:r w:rsidR="00994372" w:rsidRPr="003C0ABF">
        <w:t xml:space="preserve">he </w:t>
      </w:r>
      <w:r w:rsidR="000E5018" w:rsidRPr="003C0ABF">
        <w:t>dislocation</w:t>
      </w:r>
      <w:r w:rsidR="00E468F6" w:rsidRPr="003C0ABF">
        <w:t>s</w:t>
      </w:r>
      <w:r w:rsidR="00FE6C44" w:rsidRPr="003C0ABF">
        <w:t xml:space="preserve"> with Burgers vector</w:t>
      </w:r>
      <w:r w:rsidR="006F159F" w:rsidRPr="003C0ABF">
        <w:t xml:space="preserve"> </w:t>
      </w:r>
      <m:oMath>
        <m:d>
          <m:dPr>
            <m:begChr m:val="〈"/>
            <m:endChr m:val="〉"/>
            <m:ctrlPr>
              <w:rPr>
                <w:rFonts w:ascii="Cambria Math" w:hAnsi="Cambria Math"/>
                <w:i/>
              </w:rPr>
            </m:ctrlPr>
          </m:dPr>
          <m:e>
            <m:r>
              <w:rPr>
                <w:rFonts w:ascii="Cambria Math" w:hAnsi="Cambria Math"/>
              </w:rPr>
              <m:t>a</m:t>
            </m:r>
          </m:e>
        </m:d>
      </m:oMath>
      <w:r w:rsidR="00FE6C44" w:rsidRPr="003C0ABF">
        <w:t xml:space="preserve"> </w:t>
      </w:r>
      <w:r w:rsidR="00994372" w:rsidRPr="003C0ABF">
        <w:t xml:space="preserve">prevail </w:t>
      </w:r>
      <w:r w:rsidR="005C746E" w:rsidRPr="003C0ABF">
        <w:t xml:space="preserve">at strains less than 0.02 </w:t>
      </w:r>
      <w:r w:rsidR="00D31D0C" w:rsidRPr="003C0ABF">
        <w:t xml:space="preserve">under </w:t>
      </w:r>
      <w:r w:rsidR="00971510" w:rsidRPr="003C0ABF">
        <w:t xml:space="preserve">all loading </w:t>
      </w:r>
      <w:r w:rsidR="00C9291B" w:rsidRPr="003C0ABF">
        <w:rPr>
          <w:rFonts w:hint="eastAsia"/>
        </w:rPr>
        <w:t>rates</w:t>
      </w:r>
      <w:r w:rsidR="00026132" w:rsidRPr="003C0ABF">
        <w:t xml:space="preserve">, which is in accordance with </w:t>
      </w:r>
      <w:r w:rsidR="00E468F6" w:rsidRPr="003C0ABF">
        <w:t>their</w:t>
      </w:r>
      <w:r w:rsidR="00EE0E5E" w:rsidRPr="003C0ABF">
        <w:t xml:space="preserve"> eas</w:t>
      </w:r>
      <w:r w:rsidR="00E74EB0" w:rsidRPr="003C0ABF">
        <w:t>ier</w:t>
      </w:r>
      <w:r w:rsidR="00EE0E5E" w:rsidRPr="003C0ABF">
        <w:t xml:space="preserve"> activation</w:t>
      </w:r>
      <w:r w:rsidR="00DD3E59" w:rsidRPr="003C0ABF">
        <w:t xml:space="preserve"> compared with </w:t>
      </w:r>
      <w:r w:rsidR="00F478BD" w:rsidRPr="003C0ABF">
        <w:t xml:space="preserve">those with Burgers vector </w:t>
      </w:r>
      <m:oMath>
        <m:d>
          <m:dPr>
            <m:begChr m:val="〈"/>
            <m:endChr m:val="〉"/>
            <m:ctrlPr>
              <w:rPr>
                <w:rFonts w:ascii="Cambria Math" w:hAnsi="Cambria Math"/>
                <w:i/>
              </w:rPr>
            </m:ctrlPr>
          </m:dPr>
          <m:e>
            <m:r>
              <w:rPr>
                <w:rFonts w:ascii="Cambria Math" w:hAnsi="Cambria Math"/>
              </w:rPr>
              <m:t>c+a</m:t>
            </m:r>
          </m:e>
        </m:d>
      </m:oMath>
      <w:r w:rsidR="00F478BD" w:rsidRPr="003C0ABF">
        <w:t xml:space="preserve">. </w:t>
      </w:r>
      <w:r w:rsidR="002D7256" w:rsidRPr="003C0ABF">
        <w:t xml:space="preserve">The prominent </w:t>
      </w:r>
      <w:r w:rsidR="005764ED" w:rsidRPr="003C0ABF">
        <w:t xml:space="preserve">finding </w:t>
      </w:r>
      <w:r w:rsidR="00D05DDC" w:rsidRPr="003C0ABF">
        <w:t xml:space="preserve">is that </w:t>
      </w:r>
      <w:r w:rsidR="00874081" w:rsidRPr="003C0ABF">
        <w:t>at strain</w:t>
      </w:r>
      <w:r w:rsidR="00A906D9" w:rsidRPr="003C0ABF">
        <w:t>s</w:t>
      </w:r>
      <w:r w:rsidR="00874081" w:rsidRPr="003C0ABF">
        <w:t xml:space="preserve"> ranging from 0.02 to 0.06</w:t>
      </w:r>
      <w:r w:rsidR="00293734" w:rsidRPr="003C0ABF">
        <w:t xml:space="preserve"> at 600 s</w:t>
      </w:r>
      <w:r w:rsidR="00293734" w:rsidRPr="003C0ABF">
        <w:rPr>
          <w:vertAlign w:val="superscript"/>
        </w:rPr>
        <w:t>-1</w:t>
      </w:r>
      <w:r w:rsidR="00B34536" w:rsidRPr="003C0ABF">
        <w:t xml:space="preserve">, </w:t>
      </w:r>
      <m:oMath>
        <m:d>
          <m:dPr>
            <m:begChr m:val="〈"/>
            <m:endChr m:val="〉"/>
            <m:ctrlPr>
              <w:rPr>
                <w:rFonts w:ascii="Cambria Math" w:hAnsi="Cambria Math"/>
                <w:i/>
              </w:rPr>
            </m:ctrlPr>
          </m:dPr>
          <m:e>
            <m:r>
              <w:rPr>
                <w:rFonts w:ascii="Cambria Math" w:hAnsi="Cambria Math"/>
              </w:rPr>
              <m:t>a</m:t>
            </m:r>
          </m:e>
        </m:d>
      </m:oMath>
      <w:r w:rsidR="00627684" w:rsidRPr="003C0ABF">
        <w:t xml:space="preserve">-type dislocations </w:t>
      </w:r>
      <w:r w:rsidR="007E6832" w:rsidRPr="003C0ABF">
        <w:t xml:space="preserve">are </w:t>
      </w:r>
      <w:r w:rsidR="001030D9" w:rsidRPr="003C0ABF">
        <w:t>saturated</w:t>
      </w:r>
      <w:r w:rsidR="00145FDA" w:rsidRPr="003C0ABF">
        <w:t>, wh</w:t>
      </w:r>
      <w:r w:rsidR="008D4F1D" w:rsidRPr="003C0ABF">
        <w:t>ereas</w:t>
      </w:r>
      <w:r w:rsidR="00145FDA" w:rsidRPr="003C0ABF">
        <w:t xml:space="preserve"> </w:t>
      </w:r>
      <m:oMath>
        <m:d>
          <m:dPr>
            <m:begChr m:val="〈"/>
            <m:endChr m:val="〉"/>
            <m:ctrlPr>
              <w:rPr>
                <w:rFonts w:ascii="Cambria Math" w:hAnsi="Cambria Math"/>
                <w:i/>
              </w:rPr>
            </m:ctrlPr>
          </m:dPr>
          <m:e>
            <m:r>
              <w:rPr>
                <w:rFonts w:ascii="Cambria Math" w:hAnsi="Cambria Math"/>
              </w:rPr>
              <m:t>c+a</m:t>
            </m:r>
          </m:e>
        </m:d>
      </m:oMath>
      <w:r w:rsidR="00145FDA" w:rsidRPr="003C0ABF">
        <w:t>-type dislocation</w:t>
      </w:r>
      <w:r w:rsidR="00B139C2" w:rsidRPr="003C0ABF">
        <w:t xml:space="preserve"> density increases by a considerable amount</w:t>
      </w:r>
      <w:r w:rsidR="00C66970" w:rsidRPr="003C0ABF">
        <w:t>,</w:t>
      </w:r>
      <w:r w:rsidR="00FE3F76" w:rsidRPr="003C0ABF">
        <w:t xml:space="preserve"> </w:t>
      </w:r>
      <w:r w:rsidR="0024328E" w:rsidRPr="003C0ABF">
        <w:t xml:space="preserve">in contrast to its counterparts </w:t>
      </w:r>
      <w:r w:rsidR="008C54E3" w:rsidRPr="003C0ABF">
        <w:t xml:space="preserve">at </w:t>
      </w:r>
      <w:r w:rsidR="0024328E" w:rsidRPr="003C0ABF">
        <w:t xml:space="preserve">the </w:t>
      </w:r>
      <w:r w:rsidR="008C54E3" w:rsidRPr="003C0ABF">
        <w:t xml:space="preserve">other </w:t>
      </w:r>
      <w:r w:rsidR="0024328E" w:rsidRPr="003C0ABF">
        <w:t xml:space="preserve">two </w:t>
      </w:r>
      <w:r w:rsidR="008C54E3" w:rsidRPr="003C0ABF">
        <w:t>strain rates</w:t>
      </w:r>
      <w:r w:rsidR="003536F8" w:rsidRPr="003C0ABF">
        <w:t xml:space="preserve">. </w:t>
      </w:r>
      <w:r w:rsidR="00415002" w:rsidRPr="003C0ABF">
        <w:t>T</w:t>
      </w:r>
      <w:r w:rsidR="00CF7B34" w:rsidRPr="003C0ABF">
        <w:t xml:space="preserve">he dislocation </w:t>
      </w:r>
      <w:r w:rsidR="00B23FFB" w:rsidRPr="003C0ABF">
        <w:t xml:space="preserve">activity </w:t>
      </w:r>
      <w:r w:rsidR="00B23FFB" w:rsidRPr="003C0ABF">
        <w:rPr>
          <w:rFonts w:hint="eastAsia"/>
        </w:rPr>
        <w:t>a</w:t>
      </w:r>
      <w:r w:rsidR="00B23FFB" w:rsidRPr="003C0ABF">
        <w:t>t 0.001 and 1 s</w:t>
      </w:r>
      <w:r w:rsidR="00B23FFB" w:rsidRPr="003C0ABF">
        <w:rPr>
          <w:vertAlign w:val="superscript"/>
        </w:rPr>
        <w:t>-1</w:t>
      </w:r>
      <w:r w:rsidR="00B23FFB" w:rsidRPr="003C0ABF">
        <w:t xml:space="preserve"> </w:t>
      </w:r>
      <w:r w:rsidR="00B246AC" w:rsidRPr="003C0ABF">
        <w:t xml:space="preserve">still mostly depends on </w:t>
      </w:r>
      <m:oMath>
        <m:d>
          <m:dPr>
            <m:begChr m:val="〈"/>
            <m:endChr m:val="〉"/>
            <m:ctrlPr>
              <w:rPr>
                <w:rFonts w:ascii="Cambria Math" w:hAnsi="Cambria Math"/>
                <w:i/>
              </w:rPr>
            </m:ctrlPr>
          </m:dPr>
          <m:e>
            <m:r>
              <w:rPr>
                <w:rFonts w:ascii="Cambria Math" w:hAnsi="Cambria Math"/>
              </w:rPr>
              <m:t>a</m:t>
            </m:r>
          </m:e>
        </m:d>
      </m:oMath>
      <w:r w:rsidR="005920CC" w:rsidRPr="003C0ABF">
        <w:t xml:space="preserve">-type </w:t>
      </w:r>
      <w:r w:rsidR="00AE4777" w:rsidRPr="003C0ABF">
        <w:t>slip systems</w:t>
      </w:r>
      <w:r w:rsidR="0055409F" w:rsidRPr="003C0ABF">
        <w:t xml:space="preserve"> </w:t>
      </w:r>
      <w:r w:rsidR="00EA237B" w:rsidRPr="003C0ABF">
        <w:t>with increasing strain from 0.02 to 0.05</w:t>
      </w:r>
      <w:r w:rsidR="00710BCB" w:rsidRPr="003C0ABF">
        <w:t>.</w:t>
      </w:r>
    </w:p>
    <w:p w14:paraId="2F9B000F" w14:textId="59DD7246" w:rsidR="00F5056E" w:rsidRPr="003C0ABF" w:rsidRDefault="00F5056E" w:rsidP="0072296A">
      <w:pPr>
        <w:pStyle w:val="Heading1"/>
        <w:numPr>
          <w:ilvl w:val="0"/>
          <w:numId w:val="1"/>
        </w:numPr>
        <w:spacing w:line="480" w:lineRule="auto"/>
      </w:pPr>
      <w:r w:rsidRPr="003C0ABF">
        <w:t>Discussion</w:t>
      </w:r>
    </w:p>
    <w:p w14:paraId="0EA9DFE6" w14:textId="1C980526" w:rsidR="00C22398" w:rsidRPr="003C0ABF" w:rsidRDefault="00AE4392" w:rsidP="00E9426A">
      <w:r w:rsidRPr="003C0ABF">
        <w:t xml:space="preserve">The predominant twinning and slip modes </w:t>
      </w:r>
      <w:r w:rsidR="00D30E29" w:rsidRPr="003C0ABF">
        <w:t xml:space="preserve">in hexagonal crystals </w:t>
      </w:r>
      <w:r w:rsidR="001B1619" w:rsidRPr="003C0ABF">
        <w:t xml:space="preserve">are largely </w:t>
      </w:r>
      <w:r w:rsidR="00781E3C" w:rsidRPr="003C0ABF">
        <w:t xml:space="preserve">ascribed to </w:t>
      </w:r>
      <w:r w:rsidR="007E14ED" w:rsidRPr="003C0ABF">
        <w:t xml:space="preserve">texture. </w:t>
      </w:r>
      <w:r w:rsidR="00583F1B" w:rsidRPr="003C0ABF">
        <w:t>In this work</w:t>
      </w:r>
      <w:r w:rsidR="001C75B6" w:rsidRPr="003C0ABF">
        <w:t xml:space="preserve">, basal slip is suppressed </w:t>
      </w:r>
      <w:r w:rsidR="00203620" w:rsidRPr="003C0ABF">
        <w:t>by t</w:t>
      </w:r>
      <w:r w:rsidR="006131F2" w:rsidRPr="003C0ABF">
        <w:t>he as-received texture</w:t>
      </w:r>
      <w:r w:rsidR="00203620" w:rsidRPr="003C0ABF">
        <w:t xml:space="preserve"> </w:t>
      </w:r>
      <w:r w:rsidR="0067235C" w:rsidRPr="003C0ABF">
        <w:t xml:space="preserve">at first </w:t>
      </w:r>
      <w:r w:rsidR="00982FC9" w:rsidRPr="003C0ABF">
        <w:t>since</w:t>
      </w:r>
      <w:r w:rsidR="0015144D" w:rsidRPr="003C0ABF">
        <w:t xml:space="preserve"> </w:t>
      </w:r>
      <w:r w:rsidR="00A40585" w:rsidRPr="003C0ABF">
        <w:t xml:space="preserve">the </w:t>
      </w:r>
      <w:r w:rsidR="004654A2" w:rsidRPr="003C0ABF">
        <w:t>basal planes are</w:t>
      </w:r>
      <w:r w:rsidR="00875E56" w:rsidRPr="003C0ABF">
        <w:t xml:space="preserve"> </w:t>
      </w:r>
      <w:r w:rsidR="00875E56" w:rsidRPr="003C0ABF">
        <w:rPr>
          <w:rFonts w:hint="eastAsia"/>
        </w:rPr>
        <w:t>approximately</w:t>
      </w:r>
      <w:r w:rsidR="004654A2" w:rsidRPr="003C0ABF">
        <w:t xml:space="preserve"> either </w:t>
      </w:r>
      <w:r w:rsidR="00461DB6" w:rsidRPr="003C0ABF">
        <w:t>parallel or perpendicular to the</w:t>
      </w:r>
      <w:r w:rsidR="00C9775F" w:rsidRPr="003C0ABF">
        <w:t xml:space="preserve"> loading</w:t>
      </w:r>
      <w:r w:rsidR="001054AC" w:rsidRPr="003C0ABF">
        <w:t xml:space="preserve"> direction</w:t>
      </w:r>
      <w:r w:rsidR="00AA4B2D" w:rsidRPr="003C0ABF">
        <w:t xml:space="preserve"> </w:t>
      </w:r>
      <w:r w:rsidR="00293906" w:rsidRPr="003C0ABF">
        <w:t>(Fig. 1c and 1e)</w:t>
      </w:r>
      <w:r w:rsidR="00EC264F" w:rsidRPr="003C0ABF">
        <w:t xml:space="preserve">, leading to </w:t>
      </w:r>
      <w:r w:rsidR="000D1B70" w:rsidRPr="003C0ABF">
        <w:t xml:space="preserve">a </w:t>
      </w:r>
      <w:r w:rsidR="00827C1F" w:rsidRPr="003C0ABF">
        <w:t xml:space="preserve">small Schmid factor </w:t>
      </w:r>
      <w:r w:rsidR="008A5BC1" w:rsidRPr="003C0ABF">
        <w:t xml:space="preserve">(SF) </w:t>
      </w:r>
      <w:r w:rsidR="00BE54EB" w:rsidRPr="003C0ABF">
        <w:t xml:space="preserve">value </w:t>
      </w:r>
      <w:r w:rsidR="00EC264F" w:rsidRPr="003C0ABF">
        <w:t xml:space="preserve">for </w:t>
      </w:r>
      <w:r w:rsidR="001F10DD" w:rsidRPr="003C0ABF">
        <w:t>this deformation mode</w:t>
      </w:r>
      <w:r w:rsidR="00B04535" w:rsidRPr="003C0ABF">
        <w:t xml:space="preserve"> in most grains</w:t>
      </w:r>
      <w:r w:rsidR="00F9691A" w:rsidRPr="003C0ABF">
        <w:t xml:space="preserve">. </w:t>
      </w:r>
      <w:r w:rsidR="001457D1" w:rsidRPr="003C0ABF">
        <w:t xml:space="preserve">However, </w:t>
      </w:r>
      <w:r w:rsidR="00261715" w:rsidRPr="003C0ABF">
        <w:t xml:space="preserve">many </w:t>
      </w:r>
      <w:r w:rsidR="006C50F7" w:rsidRPr="003C0ABF">
        <w:t>studies</w:t>
      </w:r>
      <w:r w:rsidR="00ED0099" w:rsidRPr="003C0ABF">
        <w:t xml:space="preserve"> </w:t>
      </w:r>
      <w:r w:rsidR="00261715" w:rsidRPr="003C0ABF">
        <w:t xml:space="preserve">reported that basal slip is still activated </w:t>
      </w:r>
      <w:r w:rsidR="00977DBF" w:rsidRPr="003C0ABF">
        <w:t xml:space="preserve">to some extent </w:t>
      </w:r>
      <w:r w:rsidR="00F402C8" w:rsidRPr="003C0ABF">
        <w:t xml:space="preserve">under this circumstance </w:t>
      </w:r>
      <w:r w:rsidR="004F7F1D" w:rsidRPr="003C0ABF">
        <w:t xml:space="preserve">owing to its </w:t>
      </w:r>
      <w:r w:rsidR="008E39BD" w:rsidRPr="003C0ABF">
        <w:t xml:space="preserve">extremely </w:t>
      </w:r>
      <w:r w:rsidR="004F7F1D" w:rsidRPr="003C0ABF">
        <w:t xml:space="preserve">low </w:t>
      </w:r>
      <w:r w:rsidR="005D6198" w:rsidRPr="003C0ABF">
        <w:t>CRSS value</w:t>
      </w:r>
      <w:r w:rsidR="00776D8E" w:rsidRPr="003C0ABF">
        <w:t xml:space="preserve"> and may </w:t>
      </w:r>
      <w:r w:rsidR="00353BDA" w:rsidRPr="003C0ABF">
        <w:t>play an important role at the later stage of deformation</w:t>
      </w:r>
      <w:r w:rsidR="008935D2" w:rsidRPr="003C0ABF">
        <w:t xml:space="preserve"> </w:t>
      </w:r>
      <w:r w:rsidR="005C1DA5" w:rsidRPr="003C0ABF">
        <w:fldChar w:fldCharType="begin">
          <w:fldData xml:space="preserve">PEVuZE5vdGU+PENpdGU+PEF1dGhvcj5Ib25nPC9BdXRob3I+PFllYXI+MjAxMDwvWWVhcj48UmVj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</w:fldData>
        </w:fldChar>
      </w:r>
      <w:r w:rsidR="00437406" w:rsidRPr="003C0ABF">
        <w:instrText xml:space="preserve"> ADDIN EN.CITE </w:instrText>
      </w:r>
      <w:r w:rsidR="00437406" w:rsidRPr="003C0ABF">
        <w:fldChar w:fldCharType="begin">
          <w:fldData xml:space="preserve">PEVuZE5vdGU+PENpdGU+PEF1dGhvcj5Ib25nPC9BdXRob3I+PFllYXI+MjAxMDwvWWVhcj48UmVj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</w:fldData>
        </w:fldChar>
      </w:r>
      <w:r w:rsidR="00437406" w:rsidRPr="003C0ABF">
        <w:instrText xml:space="preserve"> ADDIN EN.CITE.DATA </w:instrText>
      </w:r>
      <w:r w:rsidR="00437406" w:rsidRPr="003C0ABF">
        <w:fldChar w:fldCharType="end"/>
      </w:r>
      <w:r w:rsidR="005C1DA5" w:rsidRPr="003C0ABF">
        <w:fldChar w:fldCharType="separate"/>
      </w:r>
      <w:r w:rsidR="00437406" w:rsidRPr="003C0ABF">
        <w:rPr>
          <w:noProof/>
        </w:rPr>
        <w:t>[37, 67-69]</w:t>
      </w:r>
      <w:r w:rsidR="005C1DA5" w:rsidRPr="003C0ABF">
        <w:fldChar w:fldCharType="end"/>
      </w:r>
      <w:r w:rsidR="00C44DD9" w:rsidRPr="003C0ABF">
        <w:t>.</w:t>
      </w:r>
      <w:r w:rsidR="00977DBF" w:rsidRPr="003C0ABF">
        <w:t xml:space="preserve"> </w:t>
      </w:r>
      <w:r w:rsidR="00E36252" w:rsidRPr="003C0ABF">
        <w:t>On the other hand</w:t>
      </w:r>
      <w:r w:rsidR="00917734" w:rsidRPr="003C0ABF">
        <w:t xml:space="preserve">, </w:t>
      </w:r>
      <w:r w:rsidR="00292142" w:rsidRPr="003C0ABF">
        <w:t xml:space="preserve">prismatic </w:t>
      </w:r>
      <m:oMath>
        <m:d>
          <m:dPr>
            <m:begChr m:val="〈"/>
            <m:endChr m:val="〉"/>
            <m:ctrlPr>
              <w:rPr>
                <w:rFonts w:ascii="Cambria Math" w:hAnsi="Cambria Math"/>
                <w:i/>
              </w:rPr>
            </m:ctrlPr>
          </m:dPr>
          <m:e>
            <m:r>
              <w:rPr>
                <w:rFonts w:ascii="Cambria Math" w:hAnsi="Cambria Math"/>
              </w:rPr>
              <m:t>a</m:t>
            </m:r>
          </m:e>
        </m:d>
      </m:oMath>
      <w:r w:rsidR="001524C0" w:rsidRPr="003C0ABF">
        <w:t xml:space="preserve"> slip</w:t>
      </w:r>
      <w:r w:rsidR="001D4072" w:rsidRPr="003C0ABF">
        <w:t xml:space="preserve"> </w:t>
      </w:r>
      <w:r w:rsidR="007B409E" w:rsidRPr="003C0ABF">
        <w:t xml:space="preserve">is likely to contribute </w:t>
      </w:r>
      <w:r w:rsidR="001470C9" w:rsidRPr="003C0ABF">
        <w:t>to deformation</w:t>
      </w:r>
      <w:r w:rsidR="007600A1" w:rsidRPr="003C0ABF">
        <w:t xml:space="preserve"> </w:t>
      </w:r>
      <w:r w:rsidR="00E8562B" w:rsidRPr="003C0ABF">
        <w:t>shortly after yielding commences</w:t>
      </w:r>
      <w:r w:rsidR="00B143ED" w:rsidRPr="003C0ABF">
        <w:t>,</w:t>
      </w:r>
      <w:r w:rsidR="000F2C8F" w:rsidRPr="003C0ABF">
        <w:t xml:space="preserve"> </w:t>
      </w:r>
      <w:r w:rsidR="00CC733D" w:rsidRPr="003C0ABF">
        <w:t xml:space="preserve">regarding </w:t>
      </w:r>
      <w:r w:rsidR="008A5BC1" w:rsidRPr="003C0ABF">
        <w:t xml:space="preserve">its high SF value </w:t>
      </w:r>
      <w:r w:rsidR="006A2327" w:rsidRPr="003C0ABF">
        <w:t>in</w:t>
      </w:r>
      <w:r w:rsidR="007600A1" w:rsidRPr="003C0ABF">
        <w:t xml:space="preserve"> </w:t>
      </w:r>
      <w:r w:rsidR="007C26EC" w:rsidRPr="003C0ABF">
        <w:t>th</w:t>
      </w:r>
      <w:r w:rsidR="00B143ED" w:rsidRPr="003C0ABF">
        <w:t xml:space="preserve">e majority of </w:t>
      </w:r>
      <w:r w:rsidR="00AD4F17" w:rsidRPr="003C0ABF">
        <w:t xml:space="preserve">the </w:t>
      </w:r>
      <w:r w:rsidR="00AB7024" w:rsidRPr="003C0ABF">
        <w:t>grains</w:t>
      </w:r>
      <w:r w:rsidR="00A33930" w:rsidRPr="003C0ABF">
        <w:t>, which</w:t>
      </w:r>
      <w:r w:rsidR="00AB7024" w:rsidRPr="003C0ABF">
        <w:t xml:space="preserve"> </w:t>
      </w:r>
      <w:r w:rsidR="00A33930" w:rsidRPr="003C0ABF">
        <w:t>ha</w:t>
      </w:r>
      <w:r w:rsidR="0032301F" w:rsidRPr="003C0ABF">
        <w:t>ve</w:t>
      </w:r>
      <w:r w:rsidR="007B4B38" w:rsidRPr="003C0ABF">
        <w:t xml:space="preserve"> </w:t>
      </w:r>
      <w:r w:rsidR="006A74A3" w:rsidRPr="003C0ABF">
        <w:t xml:space="preserve">their </w:t>
      </w:r>
      <w:r w:rsidR="007C26EC" w:rsidRPr="003C0ABF">
        <w:rPr>
          <w:i/>
          <w:iCs/>
        </w:rPr>
        <w:t>c</w:t>
      </w:r>
      <w:r w:rsidR="007C26EC" w:rsidRPr="003C0ABF">
        <w:t>-ax</w:t>
      </w:r>
      <w:r w:rsidR="00753721" w:rsidRPr="003C0ABF">
        <w:t>es</w:t>
      </w:r>
      <w:r w:rsidR="000B07A8" w:rsidRPr="003C0ABF">
        <w:t xml:space="preserve"> </w:t>
      </w:r>
      <w:r w:rsidR="0032301F" w:rsidRPr="003C0ABF">
        <w:t xml:space="preserve">aligned </w:t>
      </w:r>
      <w:r w:rsidR="00256B31" w:rsidRPr="003C0ABF">
        <w:t xml:space="preserve">nearly </w:t>
      </w:r>
      <w:r w:rsidR="000B07A8" w:rsidRPr="003C0ABF">
        <w:t>p</w:t>
      </w:r>
      <w:r w:rsidR="002C5D7A" w:rsidRPr="003C0ABF">
        <w:t xml:space="preserve">erpendicular to </w:t>
      </w:r>
      <w:r w:rsidR="005372FA" w:rsidRPr="003C0ABF">
        <w:t>the loading direction</w:t>
      </w:r>
      <w:r w:rsidR="00DE462D" w:rsidRPr="003C0ABF">
        <w:t xml:space="preserve"> (Fig. </w:t>
      </w:r>
      <w:r w:rsidR="00293906" w:rsidRPr="003C0ABF">
        <w:t>1c and 1e</w:t>
      </w:r>
      <w:r w:rsidR="00DE462D" w:rsidRPr="003C0ABF">
        <w:t>)</w:t>
      </w:r>
      <w:r w:rsidR="00485102" w:rsidRPr="003C0ABF">
        <w:t>.</w:t>
      </w:r>
      <w:r w:rsidR="0027287C" w:rsidRPr="003C0ABF">
        <w:t xml:space="preserve"> </w:t>
      </w:r>
      <w:r w:rsidR="0020168B" w:rsidRPr="003C0ABF">
        <w:t>In addition</w:t>
      </w:r>
      <w:r w:rsidR="00FF44F6" w:rsidRPr="003C0ABF">
        <w:t>, e</w:t>
      </w:r>
      <w:r w:rsidR="00906CB8" w:rsidRPr="003C0ABF">
        <w:t xml:space="preserve">xtension twinning is highly favored </w:t>
      </w:r>
      <w:r w:rsidR="004C2D66" w:rsidRPr="003C0ABF">
        <w:t xml:space="preserve">where the </w:t>
      </w:r>
      <w:r w:rsidR="004C2D66" w:rsidRPr="003C0ABF">
        <w:rPr>
          <w:i/>
          <w:iCs/>
        </w:rPr>
        <w:t>c</w:t>
      </w:r>
      <w:r w:rsidR="004C2D66" w:rsidRPr="003C0ABF">
        <w:t>-axes</w:t>
      </w:r>
      <w:r w:rsidR="006D5CB4" w:rsidRPr="003C0ABF">
        <w:t xml:space="preserve"> </w:t>
      </w:r>
      <w:r w:rsidR="004C2D66" w:rsidRPr="003C0ABF">
        <w:t xml:space="preserve">are oriented parallel to the </w:t>
      </w:r>
      <w:r w:rsidR="009D1B35" w:rsidRPr="003C0ABF">
        <w:t>tensile</w:t>
      </w:r>
      <w:r w:rsidR="004C2D66" w:rsidRPr="003C0ABF">
        <w:t xml:space="preserve"> direction, </w:t>
      </w:r>
      <w:r w:rsidR="00C41817" w:rsidRPr="003C0ABF">
        <w:lastRenderedPageBreak/>
        <w:t xml:space="preserve">particularly </w:t>
      </w:r>
      <w:r w:rsidR="00906CB8" w:rsidRPr="003C0ABF">
        <w:t>in</w:t>
      </w:r>
      <w:r w:rsidR="006131F2" w:rsidRPr="003C0ABF">
        <w:t xml:space="preserve"> </w:t>
      </w:r>
      <w:r w:rsidR="00C41817" w:rsidRPr="003C0ABF">
        <w:t>Zone 2</w:t>
      </w:r>
      <w:r w:rsidR="00A519B5" w:rsidRPr="003C0ABF">
        <w:t xml:space="preserve"> </w:t>
      </w:r>
      <w:r w:rsidR="00991A19" w:rsidRPr="003C0ABF">
        <w:t>(Fig. 1e)</w:t>
      </w:r>
      <w:r w:rsidR="00136481" w:rsidRPr="003C0ABF">
        <w:t>.</w:t>
      </w:r>
      <w:r w:rsidR="00223D30" w:rsidRPr="003C0ABF">
        <w:t xml:space="preserve"> </w:t>
      </w:r>
      <w:r w:rsidR="00C22398" w:rsidRPr="003C0ABF">
        <w:t xml:space="preserve">It is well known that mechanical twinning can influence </w:t>
      </w:r>
      <w:r w:rsidR="00C22398" w:rsidRPr="003C0ABF">
        <w:rPr>
          <w:lang w:val="en-HK"/>
        </w:rPr>
        <w:t xml:space="preserve">the strain hardening behaviour of Mg alloys, which is accompanied by an increase of dislocation density during plastic deformation, in many different ways. </w:t>
      </w:r>
      <w:r w:rsidR="006C50F7" w:rsidRPr="003C0ABF">
        <w:rPr>
          <w:lang w:val="en-HK"/>
        </w:rPr>
        <w:t>On the</w:t>
      </w:r>
      <w:r w:rsidR="00C22398" w:rsidRPr="003C0ABF">
        <w:rPr>
          <w:lang w:val="en-HK"/>
        </w:rPr>
        <w:t xml:space="preserve"> one </w:t>
      </w:r>
      <w:r w:rsidR="006C50F7" w:rsidRPr="003C0ABF">
        <w:rPr>
          <w:lang w:val="en-HK"/>
        </w:rPr>
        <w:t>hand</w:t>
      </w:r>
      <w:r w:rsidR="00C22398" w:rsidRPr="003C0ABF">
        <w:rPr>
          <w:lang w:val="en-HK"/>
        </w:rPr>
        <w:t>, twin</w:t>
      </w:r>
      <w:r w:rsidR="00223D7F" w:rsidRPr="003C0ABF">
        <w:rPr>
          <w:lang w:val="en-HK"/>
        </w:rPr>
        <w:t>ning</w:t>
      </w:r>
      <w:r w:rsidR="00C22398" w:rsidRPr="003C0ABF">
        <w:rPr>
          <w:lang w:val="en-HK"/>
        </w:rPr>
        <w:t xml:space="preserve"> </w:t>
      </w:r>
      <w:r w:rsidR="00223D7F" w:rsidRPr="003C0ABF">
        <w:rPr>
          <w:lang w:val="en-HK"/>
        </w:rPr>
        <w:t>is</w:t>
      </w:r>
      <w:r w:rsidR="00C22398" w:rsidRPr="003C0ABF">
        <w:rPr>
          <w:lang w:val="en-HK"/>
        </w:rPr>
        <w:t xml:space="preserve"> able to facilitate the accommodation of strain along the </w:t>
      </w:r>
      <w:r w:rsidR="00C22398" w:rsidRPr="003C0ABF">
        <w:rPr>
          <w:i/>
          <w:iCs/>
        </w:rPr>
        <w:t>c</w:t>
      </w:r>
      <w:r w:rsidR="00C22398" w:rsidRPr="003C0ABF">
        <w:t>-axis</w:t>
      </w:r>
      <w:r w:rsidR="00C22398" w:rsidRPr="003C0ABF">
        <w:rPr>
          <w:lang w:val="en-HK"/>
        </w:rPr>
        <w:t xml:space="preserve"> and thus produce</w:t>
      </w:r>
      <w:r w:rsidR="00223D7F" w:rsidRPr="003C0ABF">
        <w:rPr>
          <w:lang w:val="en-HK"/>
        </w:rPr>
        <w:t>s</w:t>
      </w:r>
      <w:r w:rsidR="00C22398" w:rsidRPr="003C0ABF">
        <w:rPr>
          <w:lang w:val="en-HK"/>
        </w:rPr>
        <w:t xml:space="preserve"> a softening effect.</w:t>
      </w:r>
      <w:r w:rsidR="006C50F7" w:rsidRPr="003C0ABF">
        <w:rPr>
          <w:lang w:val="en-HK"/>
        </w:rPr>
        <w:t xml:space="preserve"> On the other hand</w:t>
      </w:r>
      <w:r w:rsidR="00C22398" w:rsidRPr="003C0ABF">
        <w:rPr>
          <w:lang w:val="en-HK"/>
        </w:rPr>
        <w:t>, twinning has the potential to increase strain hardening rate based on the following mechanisms: (</w:t>
      </w:r>
      <w:proofErr w:type="spellStart"/>
      <w:r w:rsidR="00C22398" w:rsidRPr="003C0ABF">
        <w:rPr>
          <w:lang w:val="en-HK"/>
        </w:rPr>
        <w:t>i</w:t>
      </w:r>
      <w:proofErr w:type="spellEnd"/>
      <w:r w:rsidR="00C22398" w:rsidRPr="003C0ABF">
        <w:rPr>
          <w:lang w:val="en-HK"/>
        </w:rPr>
        <w:t xml:space="preserve">) the role of twin boundaries acting as obstacles for dislocation movement </w:t>
      </w:r>
      <w:r w:rsidR="00AA2A9F" w:rsidRPr="003C0ABF">
        <w:rPr>
          <w:lang w:val="en-HK"/>
        </w:rPr>
        <w:fldChar w:fldCharType="begin">
          <w:fldData xml:space="preserve">PEVuZE5vdGU+PENpdGU+PEF1dGhvcj5TZXJyYTwvQXV0aG9yPjxZZWFyPjIwMDI8L1llYXI+PFJl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</w:fldData>
        </w:fldChar>
      </w:r>
      <w:r w:rsidR="00437406" w:rsidRPr="003C0ABF">
        <w:rPr>
          <w:lang w:val="en-HK"/>
        </w:rPr>
        <w:instrText xml:space="preserve"> ADDIN EN.CITE </w:instrText>
      </w:r>
      <w:r w:rsidR="00437406" w:rsidRPr="003C0ABF">
        <w:rPr>
          <w:lang w:val="en-HK"/>
        </w:rPr>
        <w:fldChar w:fldCharType="begin">
          <w:fldData xml:space="preserve">PEVuZE5vdGU+PENpdGU+PEF1dGhvcj5TZXJyYTwvQXV0aG9yPjxZZWFyPjIwMDI8L1llYXI+PFJl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</w:fldData>
        </w:fldChar>
      </w:r>
      <w:r w:rsidR="00437406" w:rsidRPr="003C0ABF">
        <w:rPr>
          <w:lang w:val="en-HK"/>
        </w:rPr>
        <w:instrText xml:space="preserve"> ADDIN EN.CITE.DATA </w:instrText>
      </w:r>
      <w:r w:rsidR="00437406" w:rsidRPr="003C0ABF">
        <w:rPr>
          <w:lang w:val="en-HK"/>
        </w:rPr>
      </w:r>
      <w:r w:rsidR="00437406" w:rsidRPr="003C0ABF">
        <w:rPr>
          <w:lang w:val="en-HK"/>
        </w:rPr>
        <w:fldChar w:fldCharType="end"/>
      </w:r>
      <w:r w:rsidR="00AA2A9F" w:rsidRPr="003C0ABF">
        <w:rPr>
          <w:lang w:val="en-HK"/>
        </w:rPr>
      </w:r>
      <w:r w:rsidR="00AA2A9F" w:rsidRPr="003C0ABF">
        <w:rPr>
          <w:lang w:val="en-HK"/>
        </w:rPr>
        <w:fldChar w:fldCharType="separate"/>
      </w:r>
      <w:r w:rsidR="00437406" w:rsidRPr="003C0ABF">
        <w:rPr>
          <w:noProof/>
          <w:lang w:val="en-HK"/>
        </w:rPr>
        <w:t>[70, 71]</w:t>
      </w:r>
      <w:r w:rsidR="00AA2A9F" w:rsidRPr="003C0ABF">
        <w:rPr>
          <w:lang w:val="en-HK"/>
        </w:rPr>
        <w:fldChar w:fldCharType="end"/>
      </w:r>
      <w:r w:rsidR="00C22398" w:rsidRPr="003C0ABF">
        <w:rPr>
          <w:lang w:val="en-HK"/>
        </w:rPr>
        <w:t xml:space="preserve">, (ii) the dynamic Hall-Petch effect due to the reduced effective grain size with the appearance of twin boundaries </w:t>
      </w:r>
      <w:r w:rsidR="00084B1B" w:rsidRPr="003C0ABF">
        <w:rPr>
          <w:lang w:val="en-HK"/>
        </w:rPr>
        <w:fldChar w:fldCharType="begin">
          <w:fldData xml:space="preserve">PEVuZE5vdGU+PENpdGU+PEF1dGhvcj5LYWxpZGluZGk8L0F1dGhvcj48WWVhcj4yMDAzPC9ZZWFy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</w:fldData>
        </w:fldChar>
      </w:r>
      <w:r w:rsidR="00437406" w:rsidRPr="003C0ABF">
        <w:rPr>
          <w:lang w:val="en-HK"/>
        </w:rPr>
        <w:instrText xml:space="preserve"> ADDIN EN.CITE </w:instrText>
      </w:r>
      <w:r w:rsidR="00437406" w:rsidRPr="003C0ABF">
        <w:rPr>
          <w:lang w:val="en-HK"/>
        </w:rPr>
        <w:fldChar w:fldCharType="begin">
          <w:fldData xml:space="preserve">PEVuZE5vdGU+PENpdGU+PEF1dGhvcj5LYWxpZGluZGk8L0F1dGhvcj48WWVhcj4yMDAzPC9ZZWFy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</w:fldData>
        </w:fldChar>
      </w:r>
      <w:r w:rsidR="00437406" w:rsidRPr="003C0ABF">
        <w:rPr>
          <w:lang w:val="en-HK"/>
        </w:rPr>
        <w:instrText xml:space="preserve"> ADDIN EN.CITE.DATA </w:instrText>
      </w:r>
      <w:r w:rsidR="00437406" w:rsidRPr="003C0ABF">
        <w:rPr>
          <w:lang w:val="en-HK"/>
        </w:rPr>
      </w:r>
      <w:r w:rsidR="00437406" w:rsidRPr="003C0ABF">
        <w:rPr>
          <w:lang w:val="en-HK"/>
        </w:rPr>
        <w:fldChar w:fldCharType="end"/>
      </w:r>
      <w:r w:rsidR="00084B1B" w:rsidRPr="003C0ABF">
        <w:rPr>
          <w:lang w:val="en-HK"/>
        </w:rPr>
      </w:r>
      <w:r w:rsidR="00084B1B" w:rsidRPr="003C0ABF">
        <w:rPr>
          <w:lang w:val="en-HK"/>
        </w:rPr>
        <w:fldChar w:fldCharType="separate"/>
      </w:r>
      <w:r w:rsidR="00437406" w:rsidRPr="003C0ABF">
        <w:rPr>
          <w:noProof/>
          <w:lang w:val="en-HK"/>
        </w:rPr>
        <w:t>[72, 73]</w:t>
      </w:r>
      <w:r w:rsidR="00084B1B" w:rsidRPr="003C0ABF">
        <w:rPr>
          <w:lang w:val="en-HK"/>
        </w:rPr>
        <w:fldChar w:fldCharType="end"/>
      </w:r>
      <w:r w:rsidR="00C22398" w:rsidRPr="003C0ABF">
        <w:rPr>
          <w:lang w:val="en-HK"/>
        </w:rPr>
        <w:t xml:space="preserve"> and (iii) the </w:t>
      </w:r>
      <w:proofErr w:type="spellStart"/>
      <w:r w:rsidR="00C22398" w:rsidRPr="003C0ABF">
        <w:rPr>
          <w:lang w:val="en-HK"/>
        </w:rPr>
        <w:t>Basinski</w:t>
      </w:r>
      <w:proofErr w:type="spellEnd"/>
      <w:r w:rsidR="00C22398" w:rsidRPr="003C0ABF">
        <w:rPr>
          <w:lang w:val="en-HK"/>
        </w:rPr>
        <w:t xml:space="preserve"> mechanism arising from the transmutation of the </w:t>
      </w:r>
      <w:proofErr w:type="spellStart"/>
      <w:r w:rsidR="00C22398" w:rsidRPr="003C0ABF">
        <w:rPr>
          <w:lang w:val="en-HK"/>
        </w:rPr>
        <w:t>glissile</w:t>
      </w:r>
      <w:proofErr w:type="spellEnd"/>
      <w:r w:rsidR="00C22398" w:rsidRPr="003C0ABF">
        <w:rPr>
          <w:lang w:val="en-HK"/>
        </w:rPr>
        <w:t xml:space="preserve"> dislocations in matrix to sessile dislocations by twinning </w:t>
      </w:r>
      <w:r w:rsidR="00AA2A9F" w:rsidRPr="003C0ABF">
        <w:rPr>
          <w:lang w:val="en-HK"/>
        </w:rPr>
        <w:fldChar w:fldCharType="begin">
          <w:fldData xml:space="preserve">PEVuZE5vdGU+PENpdGU+PEF1dGhvcj5FbCBLYWRpcmk8L0F1dGhvcj48WWVhcj4yMDEwPC9ZZWFy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</w:fldData>
        </w:fldChar>
      </w:r>
      <w:r w:rsidR="00437406" w:rsidRPr="003C0ABF">
        <w:rPr>
          <w:lang w:val="en-HK"/>
        </w:rPr>
        <w:instrText xml:space="preserve"> ADDIN EN.CITE </w:instrText>
      </w:r>
      <w:r w:rsidR="00437406" w:rsidRPr="003C0ABF">
        <w:rPr>
          <w:lang w:val="en-HK"/>
        </w:rPr>
        <w:fldChar w:fldCharType="begin">
          <w:fldData xml:space="preserve">PEVuZE5vdGU+PENpdGU+PEF1dGhvcj5FbCBLYWRpcmk8L0F1dGhvcj48WWVhcj4yMDEwPC9ZZWFy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</w:fldData>
        </w:fldChar>
      </w:r>
      <w:r w:rsidR="00437406" w:rsidRPr="003C0ABF">
        <w:rPr>
          <w:lang w:val="en-HK"/>
        </w:rPr>
        <w:instrText xml:space="preserve"> ADDIN EN.CITE.DATA </w:instrText>
      </w:r>
      <w:r w:rsidR="00437406" w:rsidRPr="003C0ABF">
        <w:rPr>
          <w:lang w:val="en-HK"/>
        </w:rPr>
      </w:r>
      <w:r w:rsidR="00437406" w:rsidRPr="003C0ABF">
        <w:rPr>
          <w:lang w:val="en-HK"/>
        </w:rPr>
        <w:fldChar w:fldCharType="end"/>
      </w:r>
      <w:r w:rsidR="00AA2A9F" w:rsidRPr="003C0ABF">
        <w:rPr>
          <w:lang w:val="en-HK"/>
        </w:rPr>
      </w:r>
      <w:r w:rsidR="00AA2A9F" w:rsidRPr="003C0ABF">
        <w:rPr>
          <w:lang w:val="en-HK"/>
        </w:rPr>
        <w:fldChar w:fldCharType="separate"/>
      </w:r>
      <w:r w:rsidR="00437406" w:rsidRPr="003C0ABF">
        <w:rPr>
          <w:noProof/>
          <w:lang w:val="en-HK"/>
        </w:rPr>
        <w:t>[74, 75]</w:t>
      </w:r>
      <w:r w:rsidR="00AA2A9F" w:rsidRPr="003C0ABF">
        <w:rPr>
          <w:lang w:val="en-HK"/>
        </w:rPr>
        <w:fldChar w:fldCharType="end"/>
      </w:r>
      <w:r w:rsidR="00C22398" w:rsidRPr="003C0ABF">
        <w:t xml:space="preserve">. </w:t>
      </w:r>
      <w:r w:rsidR="00931D27" w:rsidRPr="003C0ABF">
        <w:t>Moreover</w:t>
      </w:r>
      <w:r w:rsidR="00C42BC1" w:rsidRPr="003C0ABF">
        <w:t xml:space="preserve">, it was pointed out that </w:t>
      </w:r>
      <w:r w:rsidR="0030064F" w:rsidRPr="003C0ABF">
        <w:t xml:space="preserve">twin-twin interactions </w:t>
      </w:r>
      <w:r w:rsidR="001117B4" w:rsidRPr="003C0ABF">
        <w:t xml:space="preserve">may </w:t>
      </w:r>
      <w:r w:rsidR="00931D27" w:rsidRPr="003C0ABF">
        <w:t xml:space="preserve">also </w:t>
      </w:r>
      <w:r w:rsidR="00E55236" w:rsidRPr="003C0ABF">
        <w:t xml:space="preserve">cause </w:t>
      </w:r>
      <w:r w:rsidR="00A56035" w:rsidRPr="003C0ABF">
        <w:t xml:space="preserve">an </w:t>
      </w:r>
      <w:r w:rsidR="00E55236" w:rsidRPr="003C0ABF">
        <w:t xml:space="preserve">additional </w:t>
      </w:r>
      <w:r w:rsidR="00A56035" w:rsidRPr="003C0ABF">
        <w:t xml:space="preserve">hardening </w:t>
      </w:r>
      <w:r w:rsidR="00764812" w:rsidRPr="003C0ABF">
        <w:t xml:space="preserve">effect </w:t>
      </w:r>
      <w:r w:rsidR="00084B1B" w:rsidRPr="003C0ABF">
        <w:fldChar w:fldCharType="begin">
          <w:fldData xml:space="preserve">PEVuZE5vdGU+PENpdGU+PEF1dGhvcj5DaGVuPC9BdXRob3I+PFllYXI+MjAxODwvWWVhcj48UmVj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</w:fldData>
        </w:fldChar>
      </w:r>
      <w:r w:rsidR="00437406" w:rsidRPr="003C0ABF">
        <w:instrText xml:space="preserve"> ADDIN EN.CITE </w:instrText>
      </w:r>
      <w:r w:rsidR="00437406" w:rsidRPr="003C0ABF">
        <w:fldChar w:fldCharType="begin">
          <w:fldData xml:space="preserve">PEVuZE5vdGU+PENpdGU+PEF1dGhvcj5DaGVuPC9BdXRob3I+PFllYXI+MjAxODwvWWVhcj48UmVj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</w:fldData>
        </w:fldChar>
      </w:r>
      <w:r w:rsidR="00437406" w:rsidRPr="003C0ABF">
        <w:instrText xml:space="preserve"> ADDIN EN.CITE.DATA </w:instrText>
      </w:r>
      <w:r w:rsidR="00437406" w:rsidRPr="003C0ABF">
        <w:fldChar w:fldCharType="end"/>
      </w:r>
      <w:r w:rsidR="00084B1B" w:rsidRPr="003C0ABF">
        <w:fldChar w:fldCharType="separate"/>
      </w:r>
      <w:r w:rsidR="00437406" w:rsidRPr="003C0ABF">
        <w:rPr>
          <w:noProof/>
        </w:rPr>
        <w:t>[76, 77]</w:t>
      </w:r>
      <w:r w:rsidR="00084B1B" w:rsidRPr="003C0ABF">
        <w:fldChar w:fldCharType="end"/>
      </w:r>
      <w:r w:rsidR="00A56035" w:rsidRPr="003C0ABF">
        <w:t xml:space="preserve">. </w:t>
      </w:r>
      <w:r w:rsidR="00C22398" w:rsidRPr="003C0ABF">
        <w:t>Thus, the variations in the activities of twins and dislocations with strain and strain rate are discussed below and the rate-dependent mechanical properties shown in Fig. 2 are also rationalized.</w:t>
      </w:r>
    </w:p>
    <w:p w14:paraId="0DF30DF7" w14:textId="77777777" w:rsidR="00C4666E" w:rsidRPr="003C0ABF" w:rsidRDefault="0029483E" w:rsidP="00E9426A">
      <w:r w:rsidRPr="003C0ABF">
        <w:t>T</w:t>
      </w:r>
      <w:r w:rsidR="002A778A" w:rsidRPr="003C0ABF">
        <w:t>he trend</w:t>
      </w:r>
      <w:r w:rsidR="00727B1A" w:rsidRPr="003C0ABF">
        <w:t>s</w:t>
      </w:r>
      <w:r w:rsidR="002A778A" w:rsidRPr="003C0ABF">
        <w:t xml:space="preserve"> of </w:t>
      </w:r>
      <w:r w:rsidR="00F93C94" w:rsidRPr="003C0ABF">
        <w:t xml:space="preserve">the </w:t>
      </w:r>
      <w:r w:rsidR="002A778A" w:rsidRPr="003C0ABF">
        <w:t xml:space="preserve">twin </w:t>
      </w:r>
      <w:r w:rsidR="00DA1E81" w:rsidRPr="003C0ABF">
        <w:t>density</w:t>
      </w:r>
      <w:r w:rsidR="00F93C94" w:rsidRPr="003C0ABF">
        <w:t xml:space="preserve"> at 0.02 strain</w:t>
      </w:r>
      <w:r w:rsidR="00DA1E81" w:rsidRPr="003C0ABF">
        <w:t xml:space="preserve"> </w:t>
      </w:r>
      <w:r w:rsidR="002A778A" w:rsidRPr="003C0ABF">
        <w:t xml:space="preserve">with strain rate </w:t>
      </w:r>
      <w:r w:rsidR="001621C9" w:rsidRPr="003C0ABF">
        <w:t xml:space="preserve">in Zone 1 and Zone 2 </w:t>
      </w:r>
      <w:r w:rsidR="00406CBF" w:rsidRPr="003C0ABF">
        <w:t xml:space="preserve">(Fig. 3-6) </w:t>
      </w:r>
      <w:r w:rsidR="002A778A" w:rsidRPr="003C0ABF">
        <w:t>are summarized in Fig. 13</w:t>
      </w:r>
      <w:r w:rsidR="007D6393" w:rsidRPr="003C0ABF">
        <w:t>a and 13b</w:t>
      </w:r>
      <w:r w:rsidR="001621C9" w:rsidRPr="003C0ABF">
        <w:t>, respectively</w:t>
      </w:r>
      <w:r w:rsidR="002A778A" w:rsidRPr="003C0ABF">
        <w:t xml:space="preserve">. Here, the twin density is evaluated </w:t>
      </w:r>
      <w:r w:rsidR="002A778A" w:rsidRPr="003C0ABF">
        <w:rPr>
          <w:rFonts w:hint="eastAsia"/>
        </w:rPr>
        <w:t>using</w:t>
      </w:r>
      <w:r w:rsidR="002A778A" w:rsidRPr="003C0ABF">
        <w:t xml:space="preserve"> the fraction of twin boundaries and the fraction of twinned area</w:t>
      </w:r>
      <w:r w:rsidR="0036585E" w:rsidRPr="003C0ABF">
        <w:t xml:space="preserve">, which </w:t>
      </w:r>
      <w:r w:rsidR="00232811" w:rsidRPr="003C0ABF">
        <w:t>share the same tendency with loading rate</w:t>
      </w:r>
      <w:r w:rsidR="002327F8" w:rsidRPr="003C0ABF">
        <w:t xml:space="preserve"> in this </w:t>
      </w:r>
      <w:r w:rsidR="009C4FAB" w:rsidRPr="003C0ABF">
        <w:t>study</w:t>
      </w:r>
      <w:r w:rsidR="00DD73E5" w:rsidRPr="003C0ABF">
        <w:t>.</w:t>
      </w:r>
      <w:r w:rsidR="002A778A" w:rsidRPr="003C0ABF">
        <w:t xml:space="preserve"> </w:t>
      </w:r>
      <w:r w:rsidR="003969B1" w:rsidRPr="003C0ABF">
        <w:t xml:space="preserve">It </w:t>
      </w:r>
      <w:r w:rsidR="00287EA3" w:rsidRPr="003C0ABF">
        <w:t>is clear</w:t>
      </w:r>
      <w:r w:rsidR="003969B1" w:rsidRPr="003C0ABF">
        <w:t xml:space="preserve"> that </w:t>
      </w:r>
      <w:r w:rsidR="003F1A3E" w:rsidRPr="003C0ABF">
        <w:t xml:space="preserve">the twin </w:t>
      </w:r>
      <w:r w:rsidR="006C25E2" w:rsidRPr="003C0ABF">
        <w:t xml:space="preserve">density </w:t>
      </w:r>
      <w:r w:rsidR="002C4F17" w:rsidRPr="003C0ABF">
        <w:t>in Zone 2 is much higher than that in Zone 1</w:t>
      </w:r>
      <w:r w:rsidR="00287EA3" w:rsidRPr="003C0ABF">
        <w:t xml:space="preserve"> since </w:t>
      </w:r>
      <w:r w:rsidR="00EB6D30" w:rsidRPr="003C0ABF">
        <w:t xml:space="preserve">twinning </w:t>
      </w:r>
      <w:r w:rsidR="008A2BB8" w:rsidRPr="003C0ABF">
        <w:t xml:space="preserve">is the major contributor to the </w:t>
      </w:r>
      <w:r w:rsidR="004355ED" w:rsidRPr="003C0ABF">
        <w:t>longitudinal strain</w:t>
      </w:r>
      <w:r w:rsidR="006B0F78" w:rsidRPr="003C0ABF">
        <w:t xml:space="preserve"> in Zone 2</w:t>
      </w:r>
      <w:r w:rsidR="00EB6D30" w:rsidRPr="003C0ABF">
        <w:t xml:space="preserve">, while </w:t>
      </w:r>
      <w:r w:rsidR="006B0F78" w:rsidRPr="003C0ABF">
        <w:t xml:space="preserve">it </w:t>
      </w:r>
      <w:r w:rsidR="00497DE1" w:rsidRPr="003C0ABF">
        <w:t xml:space="preserve">only accommodates </w:t>
      </w:r>
      <w:r w:rsidR="00E9358C" w:rsidRPr="003C0ABF">
        <w:t>the lateral strain in Zone 1.</w:t>
      </w:r>
      <w:r w:rsidR="00225308" w:rsidRPr="003C0ABF">
        <w:t xml:space="preserve"> </w:t>
      </w:r>
      <w:r w:rsidR="00E9358C" w:rsidRPr="003C0ABF">
        <w:t xml:space="preserve">Nevertheless, </w:t>
      </w:r>
      <w:r w:rsidR="00C038C3" w:rsidRPr="003C0ABF">
        <w:t xml:space="preserve">the general trend </w:t>
      </w:r>
      <w:r w:rsidR="002063BB" w:rsidRPr="003C0ABF">
        <w:t xml:space="preserve">of twin fractions </w:t>
      </w:r>
      <w:r w:rsidR="003C59E1" w:rsidRPr="003C0ABF">
        <w:t xml:space="preserve">with strain rate </w:t>
      </w:r>
      <w:r w:rsidR="002063BB" w:rsidRPr="003C0ABF">
        <w:t xml:space="preserve">is </w:t>
      </w:r>
      <w:r w:rsidR="00E84088" w:rsidRPr="003C0ABF">
        <w:t>i</w:t>
      </w:r>
      <w:r w:rsidR="00B84F06" w:rsidRPr="003C0ABF">
        <w:t xml:space="preserve">ndependent of </w:t>
      </w:r>
      <w:r w:rsidR="00B96F77" w:rsidRPr="003C0ABF">
        <w:t>grain orientation.</w:t>
      </w:r>
      <w:r w:rsidR="00E84088" w:rsidRPr="003C0ABF">
        <w:t xml:space="preserve"> </w:t>
      </w:r>
      <w:r w:rsidR="001B63B7" w:rsidRPr="003C0ABF">
        <w:t xml:space="preserve">In both Zone 1 and Zone 2, </w:t>
      </w:r>
      <w:r w:rsidR="002A778A" w:rsidRPr="003C0ABF">
        <w:t>as strain rate increases from 0.001 to 1 and then to 600 s</w:t>
      </w:r>
      <w:r w:rsidR="002A778A" w:rsidRPr="003C0ABF">
        <w:rPr>
          <w:vertAlign w:val="superscript"/>
        </w:rPr>
        <w:t>-1</w:t>
      </w:r>
      <w:r w:rsidR="002A778A" w:rsidRPr="003C0ABF">
        <w:t>, the twin fractions initially go up by a pronounced amount and then become saturated</w:t>
      </w:r>
      <w:r w:rsidR="005E037C" w:rsidRPr="003C0ABF">
        <w:t>.</w:t>
      </w:r>
      <w:r w:rsidR="002A778A" w:rsidRPr="003C0ABF">
        <w:t xml:space="preserve"> </w:t>
      </w:r>
      <w:r w:rsidR="00320F36" w:rsidRPr="003C0ABF">
        <w:t xml:space="preserve">The </w:t>
      </w:r>
      <w:r w:rsidR="007A77CA" w:rsidRPr="003C0ABF">
        <w:t>upsurge in</w:t>
      </w:r>
      <w:r w:rsidR="00320F36" w:rsidRPr="003C0ABF">
        <w:t xml:space="preserve"> twin density at strain rate</w:t>
      </w:r>
      <w:r w:rsidR="001773A9" w:rsidRPr="003C0ABF">
        <w:t xml:space="preserve"> reaching</w:t>
      </w:r>
      <w:r w:rsidR="00320F36" w:rsidRPr="003C0ABF">
        <w:t xml:space="preserve"> </w:t>
      </w:r>
      <w:r w:rsidR="001773A9" w:rsidRPr="003C0ABF">
        <w:t xml:space="preserve">1 </w:t>
      </w:r>
      <w:r w:rsidR="00557AC8" w:rsidRPr="003C0ABF">
        <w:t>s</w:t>
      </w:r>
      <w:r w:rsidR="00557AC8" w:rsidRPr="003C0ABF">
        <w:rPr>
          <w:vertAlign w:val="superscript"/>
        </w:rPr>
        <w:t>-1</w:t>
      </w:r>
      <w:r w:rsidR="00557AC8" w:rsidRPr="003C0ABF">
        <w:t xml:space="preserve"> </w:t>
      </w:r>
      <w:r w:rsidR="00CB05E9" w:rsidRPr="003C0ABF">
        <w:t>can be attributed to two</w:t>
      </w:r>
      <w:r w:rsidR="001773A9" w:rsidRPr="003C0ABF">
        <w:t xml:space="preserve"> factors</w:t>
      </w:r>
      <w:r w:rsidR="001C1A36" w:rsidRPr="003C0ABF">
        <w:t xml:space="preserve">. </w:t>
      </w:r>
    </w:p>
    <w:p w14:paraId="26C2251F" w14:textId="4D2284B9" w:rsidR="003549CE" w:rsidRPr="003C0ABF" w:rsidRDefault="001C1A36" w:rsidP="00E9426A">
      <w:r w:rsidRPr="003C0ABF">
        <w:lastRenderedPageBreak/>
        <w:t xml:space="preserve">Firstly, </w:t>
      </w:r>
      <w:r w:rsidR="00E55561" w:rsidRPr="003C0ABF">
        <w:t>on</w:t>
      </w:r>
      <w:r w:rsidR="00D222A9" w:rsidRPr="003C0ABF">
        <w:t xml:space="preserve"> </w:t>
      </w:r>
      <w:r w:rsidR="00E55561" w:rsidRPr="003C0ABF">
        <w:t xml:space="preserve">account </w:t>
      </w:r>
      <w:r w:rsidR="00D222A9" w:rsidRPr="003C0ABF">
        <w:t>of</w:t>
      </w:r>
      <w:r w:rsidR="001D1F91" w:rsidRPr="003C0ABF">
        <w:t xml:space="preserve"> the </w:t>
      </w:r>
      <w:r w:rsidR="001D1F91" w:rsidRPr="003C0ABF">
        <w:rPr>
          <w:rFonts w:hint="eastAsia"/>
        </w:rPr>
        <w:t>p</w:t>
      </w:r>
      <w:r w:rsidR="001D1F91" w:rsidRPr="003C0ABF">
        <w:t xml:space="preserve">ositive strain rate sensitivity of the CRSS </w:t>
      </w:r>
      <w:r w:rsidR="00892E6E" w:rsidRPr="003C0ABF">
        <w:t xml:space="preserve">value </w:t>
      </w:r>
      <w:r w:rsidR="001D1F91" w:rsidRPr="003C0ABF">
        <w:t xml:space="preserve">of prismatic </w:t>
      </w:r>
      <m:oMath>
        <m:d>
          <m:dPr>
            <m:begChr m:val="〈"/>
            <m:endChr m:val="〉"/>
            <m:ctrlPr>
              <w:rPr>
                <w:rFonts w:ascii="Cambria Math" w:hAnsi="Cambria Math"/>
                <w:i/>
              </w:rPr>
            </m:ctrlPr>
          </m:dPr>
          <m:e>
            <m:r>
              <w:rPr>
                <w:rFonts w:ascii="Cambria Math" w:hAnsi="Cambria Math"/>
              </w:rPr>
              <m:t>a</m:t>
            </m:r>
          </m:e>
        </m:d>
      </m:oMath>
      <w:r w:rsidR="008C1DC1" w:rsidRPr="003C0ABF">
        <w:t xml:space="preserve"> </w:t>
      </w:r>
      <w:r w:rsidR="001D1F91" w:rsidRPr="003C0ABF">
        <w:t>slip</w:t>
      </w:r>
      <w:r w:rsidR="003477B0" w:rsidRPr="003C0ABF">
        <w:t>,</w:t>
      </w:r>
      <w:r w:rsidR="001D1F91" w:rsidRPr="003C0ABF">
        <w:t xml:space="preserve"> </w:t>
      </w:r>
      <w:r w:rsidR="00C86A74" w:rsidRPr="003C0ABF">
        <w:t xml:space="preserve">the </w:t>
      </w:r>
      <w:r w:rsidR="00245F35" w:rsidRPr="003C0ABF">
        <w:t xml:space="preserve">tensile yield stress </w:t>
      </w:r>
      <w:r w:rsidR="001773A9" w:rsidRPr="003C0ABF">
        <w:t>increases</w:t>
      </w:r>
      <w:r w:rsidR="00635769" w:rsidRPr="003C0ABF">
        <w:t xml:space="preserve"> </w:t>
      </w:r>
      <w:r w:rsidR="00F712DB" w:rsidRPr="003C0ABF">
        <w:t xml:space="preserve">with </w:t>
      </w:r>
      <w:r w:rsidR="00245F35" w:rsidRPr="003C0ABF">
        <w:t>strain rate as presented in Fig. 2b</w:t>
      </w:r>
      <w:r w:rsidR="000B43CF" w:rsidRPr="003C0ABF">
        <w:t xml:space="preserve">, </w:t>
      </w:r>
      <w:r w:rsidR="00230C7F" w:rsidRPr="003C0ABF">
        <w:t xml:space="preserve">inducing </w:t>
      </w:r>
      <w:r w:rsidR="006D694C" w:rsidRPr="003C0ABF">
        <w:t xml:space="preserve">more driving force </w:t>
      </w:r>
      <w:r w:rsidR="0081497A" w:rsidRPr="003C0ABF">
        <w:t xml:space="preserve">for the </w:t>
      </w:r>
      <w:r w:rsidR="00511FBC" w:rsidRPr="003C0ABF">
        <w:t>activation of twinning</w:t>
      </w:r>
      <w:r w:rsidR="00245F35" w:rsidRPr="003C0ABF">
        <w:t xml:space="preserve">. </w:t>
      </w:r>
      <w:r w:rsidR="00081ADC" w:rsidRPr="003C0ABF">
        <w:t xml:space="preserve">It is widely accepted that </w:t>
      </w:r>
      <w:r w:rsidR="00825F9D" w:rsidRPr="003C0ABF">
        <w:t xml:space="preserve">a </w:t>
      </w:r>
      <w:r w:rsidR="00081ADC" w:rsidRPr="003C0ABF">
        <w:t>h</w:t>
      </w:r>
      <w:r w:rsidRPr="003C0ABF">
        <w:t xml:space="preserve">igher flow stress </w:t>
      </w:r>
      <w:r w:rsidR="004A33D9" w:rsidRPr="003C0ABF">
        <w:t xml:space="preserve">above a critical value </w:t>
      </w:r>
      <w:r w:rsidR="001A0542" w:rsidRPr="003C0ABF">
        <w:t xml:space="preserve">is capable of </w:t>
      </w:r>
      <w:r w:rsidR="00AA3DC2" w:rsidRPr="003C0ABF">
        <w:t xml:space="preserve">increasing the number </w:t>
      </w:r>
      <w:r w:rsidR="00E045DC" w:rsidRPr="003C0ABF">
        <w:t>of twins per grai</w:t>
      </w:r>
      <w:r w:rsidR="00207F96" w:rsidRPr="003C0ABF">
        <w:t>n</w:t>
      </w:r>
      <w:r w:rsidR="00E045DC" w:rsidRPr="003C0ABF">
        <w:t xml:space="preserve"> </w:t>
      </w:r>
      <w:r w:rsidR="00C13316" w:rsidRPr="003C0ABF">
        <w:fldChar w:fldCharType="begin"/>
      </w:r>
      <w:r w:rsidR="00D86A84" w:rsidRPr="003C0ABF">
        <w:instrText xml:space="preserve"> ADDIN EN.CITE &lt;EndNote&gt;&lt;Cite&gt;&lt;Author&gt;Meyers&lt;/Author&gt;&lt;Year&gt;2001&lt;/Year&gt;&lt;RecNum&gt;304&lt;/RecNum&gt;&lt;DisplayText&gt;[28]&lt;/DisplayText&gt;&lt;record&gt;&lt;rec-number&gt;304&lt;/rec-number&gt;&lt;foreign-keys&gt;&lt;key app="EN" db-id="p9epwvavnevp0qe5t5yxprware2tpeseexe2" timestamp="1595348288"&gt;304&lt;/key&gt;&lt;/foreign-keys&gt;&lt;ref-type name="Journal Article"&gt;17&lt;/ref-type&gt;&lt;contributors&gt;&lt;authors&gt;&lt;author&gt;Meyers, MA&lt;/author&gt;&lt;author&gt;Vöhringer, O&lt;/author&gt;&lt;author&gt;Lubarda, VA&lt;/author&gt;&lt;/authors&gt;&lt;/contributors&gt;&lt;titles&gt;&lt;title&gt;The onset of twinning in metals: a constitutive description&lt;/title&gt;&lt;secondary-title&gt;Acta materialia&lt;/secondary-title&gt;&lt;/titles&gt;&lt;periodical&gt;&lt;full-title&gt;Acta Materialia&lt;/full-title&gt;&lt;abbr-1&gt;Acta Mater.&lt;/abbr-1&gt;&lt;abbr-2&gt;Acta Mater&lt;/abbr-2&gt;&lt;/periodical&gt;&lt;pages&gt;4025-4039&lt;/pages&gt;&lt;volume&gt;49&lt;/volume&gt;&lt;number&gt;19&lt;/number&gt;&lt;dates&gt;&lt;year&gt;2001&lt;/year&gt;&lt;/dates&gt;&lt;isbn&gt;1359-6454&lt;/isbn&gt;&lt;urls&gt;&lt;/urls&gt;&lt;/record&gt;&lt;/Cite&gt;&lt;/EndNote&gt;</w:instrText>
      </w:r>
      <w:r w:rsidR="00C13316" w:rsidRPr="003C0ABF">
        <w:fldChar w:fldCharType="separate"/>
      </w:r>
      <w:r w:rsidR="00D86A84" w:rsidRPr="003C0ABF">
        <w:rPr>
          <w:noProof/>
        </w:rPr>
        <w:t>[28]</w:t>
      </w:r>
      <w:r w:rsidR="00C13316" w:rsidRPr="003C0ABF">
        <w:fldChar w:fldCharType="end"/>
      </w:r>
      <w:r w:rsidR="0047685D" w:rsidRPr="003C0ABF">
        <w:t xml:space="preserve"> </w:t>
      </w:r>
      <w:r w:rsidR="00243E14" w:rsidRPr="003C0ABF">
        <w:t>or</w:t>
      </w:r>
      <w:r w:rsidR="00A26C76" w:rsidRPr="003C0ABF">
        <w:t xml:space="preserve"> </w:t>
      </w:r>
      <w:r w:rsidR="00E651E9" w:rsidRPr="003C0ABF">
        <w:t xml:space="preserve">inducing </w:t>
      </w:r>
      <w:r w:rsidR="003F16FC" w:rsidRPr="003C0ABF">
        <w:t>a hard-to-activate</w:t>
      </w:r>
      <w:r w:rsidR="00FE4DD5" w:rsidRPr="003C0ABF">
        <w:t xml:space="preserve"> twinning system</w:t>
      </w:r>
      <w:r w:rsidRPr="003C0ABF">
        <w:t xml:space="preserve">. </w:t>
      </w:r>
      <w:r w:rsidR="006070FA" w:rsidRPr="003C0ABF">
        <w:t xml:space="preserve">For example, </w:t>
      </w:r>
      <w:r w:rsidR="00BA7456" w:rsidRPr="003C0ABF">
        <w:t>at 0.02</w:t>
      </w:r>
      <w:r w:rsidR="00C4666E" w:rsidRPr="003C0ABF">
        <w:t xml:space="preserve"> strain</w:t>
      </w:r>
      <w:r w:rsidR="00BA7456" w:rsidRPr="003C0ABF">
        <w:t xml:space="preserve">, </w:t>
      </w:r>
      <w:r w:rsidR="00A53A46" w:rsidRPr="003C0ABF">
        <w:t>contraction twin</w:t>
      </w:r>
      <w:r w:rsidR="00E65BF6" w:rsidRPr="003C0ABF">
        <w:t xml:space="preserve">ning mode </w:t>
      </w:r>
      <w:r w:rsidR="009D1185" w:rsidRPr="003C0ABF">
        <w:t>is</w:t>
      </w:r>
      <w:r w:rsidR="00BD2C3B" w:rsidRPr="003C0ABF">
        <w:t xml:space="preserve"> </w:t>
      </w:r>
      <w:r w:rsidR="00FF6222" w:rsidRPr="003C0ABF">
        <w:t xml:space="preserve">extensively </w:t>
      </w:r>
      <w:r w:rsidR="00463A71" w:rsidRPr="003C0ABF">
        <w:t>activated</w:t>
      </w:r>
      <w:r w:rsidR="002726DE" w:rsidRPr="003C0ABF">
        <w:t xml:space="preserve"> </w:t>
      </w:r>
      <w:r w:rsidR="00BD2C3B" w:rsidRPr="003C0ABF">
        <w:t xml:space="preserve">at </w:t>
      </w:r>
      <w:r w:rsidR="00E87A86" w:rsidRPr="003C0ABF">
        <w:t xml:space="preserve">the strain rates of </w:t>
      </w:r>
      <w:r w:rsidR="00BD2C3B" w:rsidRPr="003C0ABF">
        <w:t>1 and 600 s</w:t>
      </w:r>
      <w:r w:rsidR="00BD2C3B" w:rsidRPr="003C0ABF">
        <w:rPr>
          <w:vertAlign w:val="superscript"/>
        </w:rPr>
        <w:t>-1</w:t>
      </w:r>
      <w:r w:rsidR="00BD2C3B" w:rsidRPr="003C0ABF">
        <w:t xml:space="preserve"> (</w:t>
      </w:r>
      <w:r w:rsidR="005D50E3" w:rsidRPr="003C0ABF">
        <w:t>F</w:t>
      </w:r>
      <w:r w:rsidR="001038ED" w:rsidRPr="003C0ABF">
        <w:t xml:space="preserve">ig. </w:t>
      </w:r>
      <w:r w:rsidR="005D50E3" w:rsidRPr="003C0ABF">
        <w:t>6a</w:t>
      </w:r>
      <w:r w:rsidR="00060149" w:rsidRPr="003C0ABF">
        <w:t>-</w:t>
      </w:r>
      <w:r w:rsidR="005D50E3" w:rsidRPr="003C0ABF">
        <w:t>b</w:t>
      </w:r>
      <w:r w:rsidR="00BD2C3B" w:rsidRPr="003C0ABF">
        <w:t>),</w:t>
      </w:r>
      <w:r w:rsidR="005D50E3" w:rsidRPr="003C0ABF">
        <w:t xml:space="preserve"> </w:t>
      </w:r>
      <w:r w:rsidR="00217BAC" w:rsidRPr="003C0ABF">
        <w:t xml:space="preserve">but </w:t>
      </w:r>
      <w:r w:rsidR="005D50E3" w:rsidRPr="003C0ABF">
        <w:t>no contraction twin</w:t>
      </w:r>
      <w:r w:rsidR="00DC761A" w:rsidRPr="003C0ABF">
        <w:t xml:space="preserve">s </w:t>
      </w:r>
      <w:r w:rsidR="00B5651D" w:rsidRPr="003C0ABF">
        <w:t>form</w:t>
      </w:r>
      <w:r w:rsidR="005D50E3" w:rsidRPr="003C0ABF">
        <w:t xml:space="preserve"> </w:t>
      </w:r>
      <w:r w:rsidR="00B97854" w:rsidRPr="003C0ABF">
        <w:t xml:space="preserve">at </w:t>
      </w:r>
      <w:r w:rsidR="007516DA" w:rsidRPr="003C0ABF">
        <w:t>0.001</w:t>
      </w:r>
      <w:r w:rsidR="00B97854" w:rsidRPr="003C0ABF">
        <w:t xml:space="preserve"> s</w:t>
      </w:r>
      <w:r w:rsidR="00B97854" w:rsidRPr="003C0ABF">
        <w:rPr>
          <w:vertAlign w:val="superscript"/>
        </w:rPr>
        <w:t>-1</w:t>
      </w:r>
      <w:r w:rsidR="00B97854" w:rsidRPr="003C0ABF">
        <w:t xml:space="preserve"> (</w:t>
      </w:r>
      <w:r w:rsidR="005D50E3" w:rsidRPr="003C0ABF">
        <w:t xml:space="preserve">Fig. </w:t>
      </w:r>
      <w:r w:rsidR="00F92B30" w:rsidRPr="003C0ABF">
        <w:t>4a</w:t>
      </w:r>
      <w:r w:rsidR="00B97854" w:rsidRPr="003C0ABF">
        <w:t>)</w:t>
      </w:r>
      <w:r w:rsidR="00072C02" w:rsidRPr="003C0ABF">
        <w:t xml:space="preserve">. </w:t>
      </w:r>
      <w:r w:rsidR="0079462B" w:rsidRPr="003C0ABF">
        <w:t xml:space="preserve">That is because the </w:t>
      </w:r>
      <w:r w:rsidR="00072C02" w:rsidRPr="003C0ABF">
        <w:t xml:space="preserve">flow stress </w:t>
      </w:r>
      <w:r w:rsidR="003914BD" w:rsidRPr="003C0ABF">
        <w:t>at small strains (up</w:t>
      </w:r>
      <w:r w:rsidR="00072C02" w:rsidRPr="003C0ABF">
        <w:t xml:space="preserve"> </w:t>
      </w:r>
      <w:r w:rsidR="003914BD" w:rsidRPr="003C0ABF">
        <w:t xml:space="preserve">to </w:t>
      </w:r>
      <w:r w:rsidR="008033C6" w:rsidRPr="003C0ABF">
        <w:t xml:space="preserve">about </w:t>
      </w:r>
      <w:r w:rsidR="00072C02" w:rsidRPr="003C0ABF">
        <w:t>0.02</w:t>
      </w:r>
      <w:r w:rsidR="003914BD" w:rsidRPr="003C0ABF">
        <w:t>)</w:t>
      </w:r>
      <w:r w:rsidR="00072C02" w:rsidRPr="003C0ABF">
        <w:t xml:space="preserve"> </w:t>
      </w:r>
      <w:r w:rsidR="0079462B" w:rsidRPr="003C0ABF">
        <w:t xml:space="preserve">at </w:t>
      </w:r>
      <w:r w:rsidR="00072C02" w:rsidRPr="003C0ABF">
        <w:t>0.001 s</w:t>
      </w:r>
      <w:r w:rsidR="00072C02" w:rsidRPr="003C0ABF">
        <w:rPr>
          <w:vertAlign w:val="superscript"/>
        </w:rPr>
        <w:t xml:space="preserve">-1 </w:t>
      </w:r>
      <w:r w:rsidR="00072C02" w:rsidRPr="003C0ABF">
        <w:t xml:space="preserve">is lower than </w:t>
      </w:r>
      <w:r w:rsidR="008A68B2" w:rsidRPr="003C0ABF">
        <w:t xml:space="preserve">its counterparts at </w:t>
      </w:r>
      <w:r w:rsidR="00072C02" w:rsidRPr="003C0ABF">
        <w:t>the other two strain rates (Fig. 2b)</w:t>
      </w:r>
      <w:r w:rsidR="00F92B30" w:rsidRPr="003C0ABF">
        <w:t xml:space="preserve">. </w:t>
      </w:r>
      <w:r w:rsidR="000768C8" w:rsidRPr="003C0ABF">
        <w:t>Secondly</w:t>
      </w:r>
      <w:r w:rsidR="00686500" w:rsidRPr="003C0ABF">
        <w:t xml:space="preserve">, </w:t>
      </w:r>
      <w:r w:rsidR="009F527A" w:rsidRPr="003C0ABF">
        <w:t xml:space="preserve">local stress </w:t>
      </w:r>
      <w:r w:rsidR="003B6804" w:rsidRPr="003C0ABF">
        <w:t>concentration</w:t>
      </w:r>
      <w:r w:rsidR="009F527A" w:rsidRPr="003C0ABF">
        <w:t xml:space="preserve"> is likely to </w:t>
      </w:r>
      <w:r w:rsidR="00457CCE" w:rsidRPr="003C0ABF">
        <w:t xml:space="preserve">make a contribution </w:t>
      </w:r>
      <w:r w:rsidR="003E4413" w:rsidRPr="003C0ABF">
        <w:t xml:space="preserve">to the </w:t>
      </w:r>
      <w:r w:rsidR="00F902B8" w:rsidRPr="003C0ABF">
        <w:t xml:space="preserve">increased </w:t>
      </w:r>
      <w:r w:rsidR="006A1E15" w:rsidRPr="003C0ABF">
        <w:t>frequency of twinning</w:t>
      </w:r>
      <w:r w:rsidR="008441A0" w:rsidRPr="003C0ABF">
        <w:t>.</w:t>
      </w:r>
      <w:r w:rsidR="003E4413" w:rsidRPr="003C0ABF">
        <w:t xml:space="preserve"> </w:t>
      </w:r>
      <w:r w:rsidR="00FC48FC" w:rsidRPr="003C0ABF">
        <w:t>The evidence</w:t>
      </w:r>
      <w:r w:rsidR="00C54C97" w:rsidRPr="003C0ABF">
        <w:t xml:space="preserve"> is that extension and contraction twins</w:t>
      </w:r>
      <w:r w:rsidR="00D6655C" w:rsidRPr="003C0ABF">
        <w:rPr>
          <w:rFonts w:hint="eastAsia"/>
        </w:rPr>
        <w:t>,</w:t>
      </w:r>
      <w:r w:rsidR="00D6655C" w:rsidRPr="003C0ABF">
        <w:t xml:space="preserve"> which have opposite polarities,</w:t>
      </w:r>
      <w:r w:rsidR="00E144BA" w:rsidRPr="003C0ABF">
        <w:t xml:space="preserve"> </w:t>
      </w:r>
      <w:r w:rsidR="007F5025" w:rsidRPr="003C0ABF">
        <w:t>are able to nucleate in the same grain</w:t>
      </w:r>
      <w:r w:rsidR="00750A75" w:rsidRPr="003C0ABF">
        <w:t>s</w:t>
      </w:r>
      <w:r w:rsidR="007F5025" w:rsidRPr="003C0ABF">
        <w:t xml:space="preserve"> </w:t>
      </w:r>
      <w:r w:rsidR="00E87A86" w:rsidRPr="003C0ABF">
        <w:t>at 0.02 strain</w:t>
      </w:r>
      <w:r w:rsidR="0061769A" w:rsidRPr="003C0ABF">
        <w:t xml:space="preserve"> exclusively</w:t>
      </w:r>
      <w:r w:rsidR="00E87A86" w:rsidRPr="003C0ABF">
        <w:t xml:space="preserve"> at 1 and 600 s</w:t>
      </w:r>
      <w:r w:rsidR="00E87A86" w:rsidRPr="003C0ABF">
        <w:rPr>
          <w:vertAlign w:val="superscript"/>
        </w:rPr>
        <w:t>-1</w:t>
      </w:r>
      <w:r w:rsidR="0013137F" w:rsidRPr="003C0ABF">
        <w:t xml:space="preserve">, </w:t>
      </w:r>
      <w:r w:rsidR="00C54C97" w:rsidRPr="003C0ABF">
        <w:t xml:space="preserve">as illustrated in Fig. 6a and 6b. </w:t>
      </w:r>
      <w:r w:rsidR="0025006D" w:rsidRPr="003C0ABF">
        <w:t xml:space="preserve">Similar phenomena were </w:t>
      </w:r>
      <w:r w:rsidR="00143472" w:rsidRPr="003C0ABF">
        <w:t xml:space="preserve">also </w:t>
      </w:r>
      <w:r w:rsidR="00B534A2" w:rsidRPr="003C0ABF">
        <w:t>observed</w:t>
      </w:r>
      <w:r w:rsidR="0025006D" w:rsidRPr="003C0ABF">
        <w:t xml:space="preserve"> </w:t>
      </w:r>
      <w:r w:rsidR="00143472" w:rsidRPr="003C0ABF">
        <w:t xml:space="preserve">under </w:t>
      </w:r>
      <w:r w:rsidR="000E0D9C" w:rsidRPr="003C0ABF">
        <w:t xml:space="preserve">dynamic loading conditions in Ref. </w:t>
      </w:r>
      <w:r w:rsidR="00B534A2" w:rsidRPr="003C0ABF">
        <w:fldChar w:fldCharType="begin">
          <w:fldData xml:space="preserve">PEVuZE5vdGU+PENpdGU+PEF1dGhvcj5GZWF0aGVyPC9BdXRob3I+PFllYXI+MjAxOTwvWWVhcj48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</w:fldData>
        </w:fldChar>
      </w:r>
      <w:r w:rsidR="00B534A2" w:rsidRPr="003C0ABF">
        <w:instrText xml:space="preserve"> ADDIN EN.CITE </w:instrText>
      </w:r>
      <w:r w:rsidR="00B534A2" w:rsidRPr="003C0ABF">
        <w:fldChar w:fldCharType="begin">
          <w:fldData xml:space="preserve">PEVuZE5vdGU+PENpdGU+PEF1dGhvcj5GZWF0aGVyPC9BdXRob3I+PFllYXI+MjAxOTwvWWVhcj48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</w:fldData>
        </w:fldChar>
      </w:r>
      <w:r w:rsidR="00B534A2" w:rsidRPr="003C0ABF">
        <w:instrText xml:space="preserve"> ADDIN EN.CITE.DATA </w:instrText>
      </w:r>
      <w:r w:rsidR="00B534A2" w:rsidRPr="003C0ABF">
        <w:fldChar w:fldCharType="end"/>
      </w:r>
      <w:r w:rsidR="00B534A2" w:rsidRPr="003C0ABF">
        <w:fldChar w:fldCharType="separate"/>
      </w:r>
      <w:r w:rsidR="00B534A2" w:rsidRPr="003C0ABF">
        <w:rPr>
          <w:noProof/>
        </w:rPr>
        <w:t>[25, 37, 42]</w:t>
      </w:r>
      <w:r w:rsidR="00B534A2" w:rsidRPr="003C0ABF">
        <w:fldChar w:fldCharType="end"/>
      </w:r>
      <w:r w:rsidR="000E0D9C" w:rsidRPr="003C0ABF">
        <w:t xml:space="preserve">. </w:t>
      </w:r>
      <w:r w:rsidR="00CF36B5" w:rsidRPr="003C0ABF">
        <w:t>By</w:t>
      </w:r>
      <w:r w:rsidR="00711954" w:rsidRPr="003C0ABF">
        <w:t xml:space="preserve"> contrast, </w:t>
      </w:r>
      <w:r w:rsidR="00126B0C" w:rsidRPr="003C0ABF">
        <w:t xml:space="preserve">Fig. </w:t>
      </w:r>
      <w:r w:rsidR="00193E4D" w:rsidRPr="003C0ABF">
        <w:t xml:space="preserve">4b indicates that </w:t>
      </w:r>
      <w:r w:rsidR="008C30B2" w:rsidRPr="003C0ABF">
        <w:t xml:space="preserve">although </w:t>
      </w:r>
      <w:r w:rsidR="0076508C" w:rsidRPr="003C0ABF">
        <w:t>contraction twin</w:t>
      </w:r>
      <w:r w:rsidR="0045567E" w:rsidRPr="003C0ABF">
        <w:t>s</w:t>
      </w:r>
      <w:r w:rsidR="0076508C" w:rsidRPr="003C0ABF">
        <w:t xml:space="preserve"> </w:t>
      </w:r>
      <w:r w:rsidR="00CD2457" w:rsidRPr="003C0ABF">
        <w:t xml:space="preserve">appear </w:t>
      </w:r>
      <w:r w:rsidR="00647569" w:rsidRPr="003C0ABF">
        <w:t>at 0.001 s</w:t>
      </w:r>
      <w:r w:rsidR="00647569" w:rsidRPr="003C0ABF">
        <w:rPr>
          <w:vertAlign w:val="superscript"/>
        </w:rPr>
        <w:t>-1</w:t>
      </w:r>
      <w:r w:rsidR="00647569" w:rsidRPr="003C0ABF">
        <w:rPr>
          <w:lang w:val="en-HK"/>
        </w:rPr>
        <w:t xml:space="preserve"> </w:t>
      </w:r>
      <w:r w:rsidR="00647569" w:rsidRPr="003C0ABF">
        <w:t>as the strain reaches 0.05</w:t>
      </w:r>
      <w:r w:rsidR="00C5038F" w:rsidRPr="003C0ABF">
        <w:t xml:space="preserve">, </w:t>
      </w:r>
      <w:r w:rsidR="00647569" w:rsidRPr="003C0ABF">
        <w:t>where the stress level is higher than that at 0.02 strain at 1 s</w:t>
      </w:r>
      <w:r w:rsidR="00647569" w:rsidRPr="003C0ABF">
        <w:rPr>
          <w:vertAlign w:val="superscript"/>
        </w:rPr>
        <w:t>-1</w:t>
      </w:r>
      <w:r w:rsidR="00647569" w:rsidRPr="003C0ABF">
        <w:t xml:space="preserve">, </w:t>
      </w:r>
      <w:r w:rsidR="00927B5E" w:rsidRPr="003C0ABF">
        <w:rPr>
          <w:rFonts w:hint="eastAsia"/>
        </w:rPr>
        <w:t>the</w:t>
      </w:r>
      <w:r w:rsidR="00927B5E" w:rsidRPr="003C0ABF">
        <w:t xml:space="preserve"> coex</w:t>
      </w:r>
      <w:r w:rsidR="006726E5" w:rsidRPr="003C0ABF">
        <w:t xml:space="preserve">istence of two </w:t>
      </w:r>
      <w:r w:rsidR="005D588C" w:rsidRPr="003C0ABF">
        <w:t xml:space="preserve">different </w:t>
      </w:r>
      <w:r w:rsidR="006726E5" w:rsidRPr="003C0ABF">
        <w:t>twinning modes</w:t>
      </w:r>
      <w:r w:rsidR="008018E6" w:rsidRPr="003C0ABF">
        <w:t xml:space="preserve"> </w:t>
      </w:r>
      <w:r w:rsidR="00644203" w:rsidRPr="003C0ABF">
        <w:t xml:space="preserve">in one grain </w:t>
      </w:r>
      <w:r w:rsidR="008018E6" w:rsidRPr="003C0ABF">
        <w:t xml:space="preserve">is </w:t>
      </w:r>
      <w:r w:rsidR="000D5265" w:rsidRPr="003C0ABF">
        <w:t xml:space="preserve">still </w:t>
      </w:r>
      <w:r w:rsidR="008018E6" w:rsidRPr="003C0ABF">
        <w:t>absent</w:t>
      </w:r>
      <w:r w:rsidR="00D04F92" w:rsidRPr="003C0ABF">
        <w:rPr>
          <w:lang w:val="en-HK"/>
        </w:rPr>
        <w:t>.</w:t>
      </w:r>
      <w:r w:rsidR="00D04F92" w:rsidRPr="003C0ABF">
        <w:t xml:space="preserve"> </w:t>
      </w:r>
      <w:r w:rsidR="00CA4EB7" w:rsidRPr="003C0ABF">
        <w:t>As a c</w:t>
      </w:r>
      <w:r w:rsidR="00AA1081" w:rsidRPr="003C0ABF">
        <w:t>onsequen</w:t>
      </w:r>
      <w:r w:rsidR="00CA4EB7" w:rsidRPr="003C0ABF">
        <w:t>ce</w:t>
      </w:r>
      <w:r w:rsidR="00127989" w:rsidRPr="003C0ABF">
        <w:t>, the frequent</w:t>
      </w:r>
      <w:r w:rsidR="008E5393" w:rsidRPr="003C0ABF">
        <w:t xml:space="preserve"> </w:t>
      </w:r>
      <w:r w:rsidR="00127989" w:rsidRPr="003C0ABF">
        <w:t>o</w:t>
      </w:r>
      <w:r w:rsidR="008E5393" w:rsidRPr="003C0ABF">
        <w:t xml:space="preserve">ccurrence of </w:t>
      </w:r>
      <w:r w:rsidR="00183583" w:rsidRPr="003C0ABF">
        <w:t xml:space="preserve">extension twinning </w:t>
      </w:r>
      <w:r w:rsidR="005D6883" w:rsidRPr="003C0ABF">
        <w:t xml:space="preserve">in </w:t>
      </w:r>
      <w:r w:rsidR="005D6883" w:rsidRPr="003C0ABF">
        <w:rPr>
          <w:rFonts w:hint="eastAsia"/>
        </w:rPr>
        <w:t>Fig</w:t>
      </w:r>
      <w:r w:rsidR="005D6883" w:rsidRPr="003C0ABF">
        <w:t xml:space="preserve">. 6a and 6b </w:t>
      </w:r>
      <w:r w:rsidR="0038062D" w:rsidRPr="003C0ABF">
        <w:t xml:space="preserve">cannot be </w:t>
      </w:r>
      <w:r w:rsidR="006D299A" w:rsidRPr="003C0ABF">
        <w:t xml:space="preserve">explained solely by </w:t>
      </w:r>
      <w:r w:rsidR="00AA440A" w:rsidRPr="003C0ABF">
        <w:t>the magnitude of flow stress</w:t>
      </w:r>
      <w:r w:rsidR="004B63DA" w:rsidRPr="003C0ABF">
        <w:t>.</w:t>
      </w:r>
      <w:r w:rsidR="0038062D" w:rsidRPr="003C0ABF">
        <w:t xml:space="preserve"> </w:t>
      </w:r>
      <w:r w:rsidR="004B63DA" w:rsidRPr="003C0ABF">
        <w:t>Instead, i</w:t>
      </w:r>
      <w:r w:rsidR="0038062D" w:rsidRPr="003C0ABF">
        <w:t xml:space="preserve">t is postulated </w:t>
      </w:r>
      <w:r w:rsidR="00A63269" w:rsidRPr="003C0ABF">
        <w:t xml:space="preserve">that </w:t>
      </w:r>
      <w:r w:rsidR="002167C1" w:rsidRPr="003C0ABF">
        <w:t xml:space="preserve">the </w:t>
      </w:r>
      <w:r w:rsidR="00D17F95" w:rsidRPr="003C0ABF">
        <w:t xml:space="preserve">decreased </w:t>
      </w:r>
      <w:r w:rsidR="00DC6CCA" w:rsidRPr="003C0ABF">
        <w:t xml:space="preserve">waiting time </w:t>
      </w:r>
      <w:r w:rsidR="002167C1" w:rsidRPr="003C0ABF">
        <w:t xml:space="preserve">of dislocations at obstacles </w:t>
      </w:r>
      <w:r w:rsidR="003705B3" w:rsidRPr="003C0ABF">
        <w:t xml:space="preserve">at higher strain rate </w:t>
      </w:r>
      <w:r w:rsidR="008354CF" w:rsidRPr="003C0ABF">
        <w:t>intensif</w:t>
      </w:r>
      <w:r w:rsidR="00167A32" w:rsidRPr="003C0ABF">
        <w:t xml:space="preserve">ies the local stress concentration </w:t>
      </w:r>
      <w:r w:rsidR="00DC6CCA" w:rsidRPr="003C0ABF">
        <w:t xml:space="preserve">and </w:t>
      </w:r>
      <w:r w:rsidR="00167A32" w:rsidRPr="003C0ABF">
        <w:t xml:space="preserve">thus </w:t>
      </w:r>
      <w:r w:rsidR="00AA6AEE" w:rsidRPr="003C0ABF">
        <w:t>induce</w:t>
      </w:r>
      <w:r w:rsidR="00167A32" w:rsidRPr="003C0ABF">
        <w:t>s</w:t>
      </w:r>
      <w:r w:rsidR="00AA6AEE" w:rsidRPr="003C0ABF">
        <w:t xml:space="preserve"> more sites</w:t>
      </w:r>
      <w:r w:rsidR="00167A32" w:rsidRPr="003C0ABF">
        <w:t xml:space="preserve"> for</w:t>
      </w:r>
      <w:r w:rsidR="00361B4A" w:rsidRPr="003C0ABF">
        <w:t xml:space="preserve"> </w:t>
      </w:r>
      <w:r w:rsidR="00BA3CAE" w:rsidRPr="003C0ABF">
        <w:t xml:space="preserve">the nucleation of </w:t>
      </w:r>
      <w:r w:rsidR="00C419A8" w:rsidRPr="003C0ABF">
        <w:t>extension twins</w:t>
      </w:r>
      <w:r w:rsidR="00AA6AEE" w:rsidRPr="003C0ABF">
        <w:t>.</w:t>
      </w:r>
    </w:p>
    <w:p w14:paraId="38C9525A" w14:textId="347DB45B" w:rsidR="00911492" w:rsidRPr="003C0ABF" w:rsidRDefault="00F92951" w:rsidP="0057372C">
      <w:r w:rsidRPr="003C0ABF">
        <w:t>Further</w:t>
      </w:r>
      <w:r w:rsidR="00076688" w:rsidRPr="003C0ABF">
        <w:t xml:space="preserve">, </w:t>
      </w:r>
      <w:r w:rsidR="00661695" w:rsidRPr="003C0ABF">
        <w:t xml:space="preserve">the pronounced increase </w:t>
      </w:r>
      <w:r w:rsidR="009F1250" w:rsidRPr="003C0ABF">
        <w:t xml:space="preserve">in twinning activity </w:t>
      </w:r>
      <w:r w:rsidR="00864612" w:rsidRPr="003C0ABF">
        <w:t xml:space="preserve">at </w:t>
      </w:r>
      <w:r w:rsidR="00927F3E" w:rsidRPr="003C0ABF">
        <w:t xml:space="preserve">strains lower than 0.02 </w:t>
      </w:r>
      <w:r w:rsidR="009F1250" w:rsidRPr="003C0ABF">
        <w:t>at the strain rates of</w:t>
      </w:r>
      <w:r w:rsidR="00EC41CE" w:rsidRPr="003C0ABF">
        <w:t xml:space="preserve"> 1 and 600 s</w:t>
      </w:r>
      <w:r w:rsidR="00EC41CE" w:rsidRPr="003C0ABF">
        <w:rPr>
          <w:vertAlign w:val="superscript"/>
        </w:rPr>
        <w:t>-1</w:t>
      </w:r>
      <w:r w:rsidR="009D36EC" w:rsidRPr="003C0ABF">
        <w:t xml:space="preserve">, as shown in </w:t>
      </w:r>
      <w:r w:rsidR="0032282A" w:rsidRPr="003C0ABF">
        <w:t>Fig. 13a and 13b</w:t>
      </w:r>
      <w:r w:rsidR="009D36EC" w:rsidRPr="003C0ABF">
        <w:t>,</w:t>
      </w:r>
      <w:r w:rsidR="0032282A" w:rsidRPr="003C0ABF">
        <w:t xml:space="preserve"> </w:t>
      </w:r>
      <w:r w:rsidR="00BF697A" w:rsidRPr="003C0ABF">
        <w:t>assist</w:t>
      </w:r>
      <w:r w:rsidR="00762855" w:rsidRPr="003C0ABF">
        <w:t>s</w:t>
      </w:r>
      <w:r w:rsidR="00BF697A" w:rsidRPr="003C0ABF">
        <w:t xml:space="preserve"> in </w:t>
      </w:r>
      <w:r w:rsidR="00762855" w:rsidRPr="003C0ABF">
        <w:t xml:space="preserve">the accommodation of </w:t>
      </w:r>
      <w:r w:rsidR="008D49B0" w:rsidRPr="003C0ABF">
        <w:t xml:space="preserve">both longitudinal </w:t>
      </w:r>
      <w:r w:rsidR="00F7437B" w:rsidRPr="003C0ABF">
        <w:t xml:space="preserve">(Zone 2) </w:t>
      </w:r>
      <w:r w:rsidR="008D49B0" w:rsidRPr="003C0ABF">
        <w:t xml:space="preserve">and lateral </w:t>
      </w:r>
      <w:r w:rsidR="00F7437B" w:rsidRPr="003C0ABF">
        <w:t xml:space="preserve">(Zone 1) </w:t>
      </w:r>
      <w:r w:rsidR="00265D2C" w:rsidRPr="003C0ABF">
        <w:t xml:space="preserve">plastic </w:t>
      </w:r>
      <w:r w:rsidR="00914F0D" w:rsidRPr="003C0ABF">
        <w:t>deformation</w:t>
      </w:r>
      <w:r w:rsidR="008C2F32" w:rsidRPr="003C0ABF">
        <w:t xml:space="preserve">, </w:t>
      </w:r>
      <w:r w:rsidR="001E7C54" w:rsidRPr="003C0ABF">
        <w:t>producing a softening effect.</w:t>
      </w:r>
      <w:r w:rsidR="008017BE" w:rsidRPr="003C0ABF">
        <w:t xml:space="preserve"> </w:t>
      </w:r>
      <w:r w:rsidR="006E1484" w:rsidRPr="003C0ABF">
        <w:t>Accordingly</w:t>
      </w:r>
      <w:r w:rsidR="00AF25CF" w:rsidRPr="003C0ABF">
        <w:t xml:space="preserve">, </w:t>
      </w:r>
      <w:r w:rsidR="00DF7BE2" w:rsidRPr="003C0ABF">
        <w:t xml:space="preserve">Fig. 2c </w:t>
      </w:r>
      <w:r w:rsidR="00D10969" w:rsidRPr="003C0ABF">
        <w:t xml:space="preserve">demonstrates that </w:t>
      </w:r>
      <w:r w:rsidR="00AF25CF" w:rsidRPr="003C0ABF">
        <w:t>the corresponding work hardening rates at 1 and 600 s</w:t>
      </w:r>
      <w:r w:rsidR="00AF25CF" w:rsidRPr="003C0ABF">
        <w:rPr>
          <w:vertAlign w:val="superscript"/>
        </w:rPr>
        <w:t xml:space="preserve">-1 </w:t>
      </w:r>
      <w:r w:rsidR="00AF25CF" w:rsidRPr="003C0ABF">
        <w:t>d</w:t>
      </w:r>
      <w:r w:rsidR="006360E3" w:rsidRPr="003C0ABF">
        <w:t xml:space="preserve">ecline </w:t>
      </w:r>
      <w:r w:rsidR="00C8370B" w:rsidRPr="003C0ABF">
        <w:t>rapidly to a lower level</w:t>
      </w:r>
      <w:r w:rsidR="00B40717" w:rsidRPr="003C0ABF">
        <w:t>,</w:t>
      </w:r>
      <w:r w:rsidR="00C76141" w:rsidRPr="003C0ABF">
        <w:t xml:space="preserve"> </w:t>
      </w:r>
      <w:r w:rsidR="00B40717" w:rsidRPr="003C0ABF">
        <w:t>compared with</w:t>
      </w:r>
      <w:r w:rsidR="00020322" w:rsidRPr="003C0ABF">
        <w:t xml:space="preserve"> their counterpart at 0.001 </w:t>
      </w:r>
      <w:r w:rsidR="007F4FB3" w:rsidRPr="003C0ABF">
        <w:t>s</w:t>
      </w:r>
      <w:r w:rsidR="007F4FB3" w:rsidRPr="003C0ABF">
        <w:rPr>
          <w:vertAlign w:val="superscript"/>
        </w:rPr>
        <w:t>-1</w:t>
      </w:r>
      <w:r w:rsidR="00C76141" w:rsidRPr="003C0ABF">
        <w:t>.</w:t>
      </w:r>
      <w:r w:rsidR="007F4FB3" w:rsidRPr="003C0ABF">
        <w:t xml:space="preserve"> </w:t>
      </w:r>
      <w:r w:rsidR="00AB21DC" w:rsidRPr="003C0ABF">
        <w:t>Another</w:t>
      </w:r>
      <w:r w:rsidR="00476764" w:rsidRPr="003C0ABF">
        <w:t xml:space="preserve"> interesting </w:t>
      </w:r>
      <w:r w:rsidR="00AB21DC" w:rsidRPr="003C0ABF">
        <w:t>fact</w:t>
      </w:r>
      <w:r w:rsidR="00476764" w:rsidRPr="003C0ABF">
        <w:t xml:space="preserve"> </w:t>
      </w:r>
      <w:r w:rsidR="001773A9" w:rsidRPr="003C0ABF">
        <w:t xml:space="preserve">shown </w:t>
      </w:r>
      <w:r w:rsidR="00786E90" w:rsidRPr="003C0ABF">
        <w:t xml:space="preserve">in Fig. </w:t>
      </w:r>
      <w:r w:rsidR="00786E90" w:rsidRPr="003C0ABF">
        <w:lastRenderedPageBreak/>
        <w:t xml:space="preserve">13a and 13b </w:t>
      </w:r>
      <w:r w:rsidR="00AB21DC" w:rsidRPr="003C0ABF">
        <w:t xml:space="preserve">is </w:t>
      </w:r>
      <w:r w:rsidR="00476764" w:rsidRPr="003C0ABF">
        <w:t>that</w:t>
      </w:r>
      <w:r w:rsidR="001773A9" w:rsidRPr="003C0ABF">
        <w:t>,</w:t>
      </w:r>
      <w:r w:rsidR="00476764" w:rsidRPr="003C0ABF">
        <w:t xml:space="preserve"> </w:t>
      </w:r>
      <w:r w:rsidR="003B463B" w:rsidRPr="003C0ABF">
        <w:t xml:space="preserve">with </w:t>
      </w:r>
      <w:r w:rsidR="00A93D58" w:rsidRPr="003C0ABF">
        <w:t xml:space="preserve">increasing strain rate from </w:t>
      </w:r>
      <w:r w:rsidR="00E361F1" w:rsidRPr="003C0ABF">
        <w:t>1 to 600 s</w:t>
      </w:r>
      <w:r w:rsidR="00E361F1" w:rsidRPr="003C0ABF">
        <w:rPr>
          <w:vertAlign w:val="superscript"/>
        </w:rPr>
        <w:t>-1</w:t>
      </w:r>
      <w:r w:rsidR="00D02B54" w:rsidRPr="003C0ABF">
        <w:t xml:space="preserve">, </w:t>
      </w:r>
      <w:r w:rsidR="007B46A4" w:rsidRPr="003C0ABF">
        <w:t xml:space="preserve">either </w:t>
      </w:r>
      <w:r w:rsidR="00914EE3" w:rsidRPr="003C0ABF">
        <w:t xml:space="preserve">the fraction of </w:t>
      </w:r>
      <w:r w:rsidR="007466CC" w:rsidRPr="003C0ABF">
        <w:t>twin boundar</w:t>
      </w:r>
      <w:r w:rsidR="00A66F67" w:rsidRPr="003C0ABF">
        <w:t>ies</w:t>
      </w:r>
      <w:r w:rsidR="007466CC" w:rsidRPr="003C0ABF">
        <w:t xml:space="preserve"> or </w:t>
      </w:r>
      <w:r w:rsidR="00914EE3" w:rsidRPr="003C0ABF">
        <w:t xml:space="preserve">the fraction of </w:t>
      </w:r>
      <w:r w:rsidR="007466CC" w:rsidRPr="003C0ABF">
        <w:t>twin</w:t>
      </w:r>
      <w:r w:rsidR="00247F49" w:rsidRPr="003C0ABF">
        <w:t>ned</w:t>
      </w:r>
      <w:r w:rsidR="007466CC" w:rsidRPr="003C0ABF">
        <w:t xml:space="preserve"> area </w:t>
      </w:r>
      <w:r w:rsidR="00816D7E" w:rsidRPr="003C0ABF">
        <w:t>almost remains unchanged</w:t>
      </w:r>
      <w:r w:rsidR="001F2621" w:rsidRPr="003C0ABF">
        <w:t xml:space="preserve">. </w:t>
      </w:r>
      <w:r w:rsidR="00923951" w:rsidRPr="003C0ABF">
        <w:t xml:space="preserve">Since the coalescence of twins is not common at 0.02 strain as seen evidently in Fig. 5, the twin boundary fraction can represent </w:t>
      </w:r>
      <w:r w:rsidR="001227B2" w:rsidRPr="003C0ABF">
        <w:t>the extent of twin nucleation.</w:t>
      </w:r>
      <w:r w:rsidR="00923951" w:rsidRPr="003C0ABF">
        <w:t xml:space="preserve"> </w:t>
      </w:r>
      <w:r w:rsidR="00352F69" w:rsidRPr="003C0ABF">
        <w:t>The</w:t>
      </w:r>
      <w:r w:rsidR="00AB4A13" w:rsidRPr="003C0ABF">
        <w:t>refore,</w:t>
      </w:r>
      <w:r w:rsidR="00352F69" w:rsidRPr="003C0ABF">
        <w:t xml:space="preserve"> </w:t>
      </w:r>
      <w:r w:rsidR="00AB4A13" w:rsidRPr="003C0ABF">
        <w:t>the</w:t>
      </w:r>
      <w:r w:rsidR="003C6EF1" w:rsidRPr="003C0ABF">
        <w:t xml:space="preserve"> </w:t>
      </w:r>
      <w:r w:rsidR="0010076B" w:rsidRPr="003C0ABF">
        <w:t xml:space="preserve">saturation of twin </w:t>
      </w:r>
      <w:r w:rsidR="00D3444C" w:rsidRPr="003C0ABF">
        <w:t>boundary fraction</w:t>
      </w:r>
      <w:r w:rsidR="0010076B" w:rsidRPr="003C0ABF">
        <w:t xml:space="preserve"> implies that</w:t>
      </w:r>
      <w:r w:rsidR="00771DB7" w:rsidRPr="003C0ABF">
        <w:t xml:space="preserve"> the </w:t>
      </w:r>
      <w:r w:rsidR="001F2621" w:rsidRPr="003C0ABF">
        <w:t xml:space="preserve">number of </w:t>
      </w:r>
      <w:r w:rsidR="00A42B25" w:rsidRPr="003C0ABF">
        <w:t xml:space="preserve">nucleation sites </w:t>
      </w:r>
      <w:r w:rsidR="00837B56" w:rsidRPr="003C0ABF">
        <w:t xml:space="preserve">nearly </w:t>
      </w:r>
      <w:r w:rsidR="00E84421" w:rsidRPr="003C0ABF">
        <w:t xml:space="preserve">reaches a </w:t>
      </w:r>
      <w:r w:rsidR="00421403" w:rsidRPr="003C0ABF">
        <w:t xml:space="preserve">maximum </w:t>
      </w:r>
      <w:r w:rsidR="00016B20" w:rsidRPr="003C0ABF">
        <w:t>value</w:t>
      </w:r>
      <w:r w:rsidR="0036194E" w:rsidRPr="003C0ABF">
        <w:t xml:space="preserve"> at </w:t>
      </w:r>
      <w:r w:rsidR="00484751" w:rsidRPr="003C0ABF">
        <w:t xml:space="preserve">the strain rate of </w:t>
      </w:r>
      <w:r w:rsidR="0036194E" w:rsidRPr="003C0ABF">
        <w:t>1 s</w:t>
      </w:r>
      <w:r w:rsidR="0036194E" w:rsidRPr="003C0ABF">
        <w:rPr>
          <w:vertAlign w:val="superscript"/>
        </w:rPr>
        <w:t>-1</w:t>
      </w:r>
      <w:r w:rsidR="009B13A7" w:rsidRPr="003C0ABF">
        <w:t>.</w:t>
      </w:r>
      <w:r w:rsidR="007F2079" w:rsidRPr="003C0ABF">
        <w:t xml:space="preserve"> </w:t>
      </w:r>
      <w:r w:rsidR="00701EB2" w:rsidRPr="003C0ABF">
        <w:t xml:space="preserve">This phenomenon can also be understood as analogous to phase </w:t>
      </w:r>
      <w:r w:rsidR="00EA2436" w:rsidRPr="003C0ABF">
        <w:t xml:space="preserve">transformation </w:t>
      </w:r>
      <w:r w:rsidR="00486319" w:rsidRPr="003C0ABF">
        <w:fldChar w:fldCharType="begin"/>
      </w:r>
      <w:r w:rsidR="00437406" w:rsidRPr="003C0ABF">
        <w:instrText xml:space="preserve"> ADDIN EN.CITE &lt;EndNote&gt;&lt;Cite&gt;&lt;Author&gt;Porter&lt;/Author&gt;&lt;Year&gt;2009&lt;/Year&gt;&lt;RecNum&gt;344&lt;/RecNum&gt;&lt;DisplayText&gt;[78]&lt;/DisplayText&gt;&lt;record&gt;&lt;rec-number&gt;344&lt;/rec-number&gt;&lt;foreign-keys&gt;&lt;key app="EN" db-id="p9epwvavnevp0qe5t5yxprware2tpeseexe2" timestamp="1595358975"&gt;344&lt;/key&gt;&lt;/foreign-keys&gt;&lt;ref-type name="Book"&gt;6&lt;/ref-type&gt;&lt;contributors&gt;&lt;authors&gt;&lt;author&gt;Porter, David A&lt;/author&gt;&lt;author&gt;Easterling, Kenneth E&lt;/author&gt;&lt;/authors&gt;&lt;/contributors&gt;&lt;titles&gt;&lt;title&gt;Phase transformations in metals and alloys (revised reprint)&lt;/title&gt;&lt;/titles&gt;&lt;dates&gt;&lt;year&gt;2009&lt;/year&gt;&lt;/dates&gt;&lt;publisher&gt;CRC press&lt;/publisher&gt;&lt;isbn&gt;1439883572&lt;/isbn&gt;&lt;urls&gt;&lt;/urls&gt;&lt;/record&gt;&lt;/Cite&gt;&lt;/EndNote&gt;</w:instrText>
      </w:r>
      <w:r w:rsidR="00486319" w:rsidRPr="003C0ABF">
        <w:fldChar w:fldCharType="separate"/>
      </w:r>
      <w:r w:rsidR="00437406" w:rsidRPr="003C0ABF">
        <w:rPr>
          <w:noProof/>
        </w:rPr>
        <w:t>[78]</w:t>
      </w:r>
      <w:r w:rsidR="00486319" w:rsidRPr="003C0ABF">
        <w:fldChar w:fldCharType="end"/>
      </w:r>
      <w:r w:rsidR="00EA2436" w:rsidRPr="003C0ABF">
        <w:t xml:space="preserve">. </w:t>
      </w:r>
      <w:r w:rsidR="00D07C04" w:rsidRPr="003C0ABF">
        <w:t>T</w:t>
      </w:r>
      <w:r w:rsidR="00C42712" w:rsidRPr="003C0ABF">
        <w:t>he t</w:t>
      </w:r>
      <w:r w:rsidR="00565875" w:rsidRPr="003C0ABF">
        <w:t>winning</w:t>
      </w:r>
      <w:r w:rsidR="00C42712" w:rsidRPr="003C0ABF">
        <w:t xml:space="preserve"> at 0.001</w:t>
      </w:r>
      <w:r w:rsidR="00D90C0A" w:rsidRPr="003C0ABF">
        <w:t xml:space="preserve"> s</w:t>
      </w:r>
      <w:r w:rsidR="00D90C0A" w:rsidRPr="003C0ABF">
        <w:rPr>
          <w:vertAlign w:val="superscript"/>
        </w:rPr>
        <w:t>-1</w:t>
      </w:r>
      <w:r w:rsidR="00C42712" w:rsidRPr="003C0ABF">
        <w:t xml:space="preserve"> </w:t>
      </w:r>
      <w:r w:rsidR="00DC1967" w:rsidRPr="003C0ABF">
        <w:t>illustrates</w:t>
      </w:r>
      <w:r w:rsidR="00C42712" w:rsidRPr="003C0ABF">
        <w:t xml:space="preserve"> continuous nucleation</w:t>
      </w:r>
      <w:r w:rsidR="00760E20" w:rsidRPr="003C0ABF">
        <w:t xml:space="preserve"> (Fig. 3)</w:t>
      </w:r>
      <w:r w:rsidR="00C42712" w:rsidRPr="003C0ABF">
        <w:t xml:space="preserve">, i.e. </w:t>
      </w:r>
      <w:r w:rsidR="002D5988" w:rsidRPr="003C0ABF">
        <w:t xml:space="preserve">the number of </w:t>
      </w:r>
      <w:r w:rsidR="003A1235" w:rsidRPr="003C0ABF">
        <w:t xml:space="preserve">nuclei </w:t>
      </w:r>
      <w:r w:rsidR="002D5988" w:rsidRPr="003C0ABF">
        <w:t xml:space="preserve">increases </w:t>
      </w:r>
      <w:r w:rsidR="00EE6F03" w:rsidRPr="003C0ABF">
        <w:t xml:space="preserve">during </w:t>
      </w:r>
      <w:r w:rsidR="0039510B" w:rsidRPr="003C0ABF">
        <w:t>deformation</w:t>
      </w:r>
      <w:r w:rsidR="00D90C0A" w:rsidRPr="003C0ABF">
        <w:t xml:space="preserve">, </w:t>
      </w:r>
      <w:r w:rsidR="00D07C04" w:rsidRPr="003C0ABF">
        <w:t>wh</w:t>
      </w:r>
      <w:r w:rsidR="00F94D8F" w:rsidRPr="003C0ABF">
        <w:t>ereas</w:t>
      </w:r>
      <w:r w:rsidR="00D07C04" w:rsidRPr="003C0ABF">
        <w:t xml:space="preserve"> </w:t>
      </w:r>
      <w:r w:rsidR="00C11835" w:rsidRPr="003C0ABF">
        <w:t xml:space="preserve">that at </w:t>
      </w:r>
      <w:r w:rsidR="00271421" w:rsidRPr="003C0ABF">
        <w:t>strain rates</w:t>
      </w:r>
      <w:r w:rsidR="00C11835" w:rsidRPr="003C0ABF">
        <w:t xml:space="preserve"> above </w:t>
      </w:r>
      <w:r w:rsidR="00271421" w:rsidRPr="003C0ABF">
        <w:t xml:space="preserve">a </w:t>
      </w:r>
      <w:r w:rsidR="00333962" w:rsidRPr="003C0ABF">
        <w:t xml:space="preserve">characteristic </w:t>
      </w:r>
      <w:r w:rsidR="007B2EAB" w:rsidRPr="003C0ABF">
        <w:t>strain rate (</w:t>
      </w:r>
      <w:r w:rsidR="00913A96" w:rsidRPr="003C0ABF">
        <w:t>~</w:t>
      </w:r>
      <w:r w:rsidR="007B2EAB" w:rsidRPr="003C0ABF">
        <w:t>1 s</w:t>
      </w:r>
      <w:r w:rsidR="007B2EAB" w:rsidRPr="003C0ABF">
        <w:rPr>
          <w:vertAlign w:val="superscript"/>
        </w:rPr>
        <w:t>-1</w:t>
      </w:r>
      <w:r w:rsidR="007B2EAB" w:rsidRPr="003C0ABF">
        <w:t xml:space="preserve">) </w:t>
      </w:r>
      <w:r w:rsidR="000C690B" w:rsidRPr="003C0ABF">
        <w:t>belongs to</w:t>
      </w:r>
      <w:r w:rsidR="00925057" w:rsidRPr="003C0ABF">
        <w:t xml:space="preserve"> site saturat</w:t>
      </w:r>
      <w:r w:rsidR="0031349D" w:rsidRPr="003C0ABF">
        <w:t>ion</w:t>
      </w:r>
      <w:r w:rsidR="00D04AE8" w:rsidRPr="003C0ABF">
        <w:t xml:space="preserve"> type</w:t>
      </w:r>
      <w:r w:rsidR="002538AC" w:rsidRPr="003C0ABF">
        <w:t xml:space="preserve"> (Fig. 5</w:t>
      </w:r>
      <w:r w:rsidR="006D5B15" w:rsidRPr="003C0ABF">
        <w:t xml:space="preserve"> and Fig. 7</w:t>
      </w:r>
      <w:r w:rsidR="002538AC" w:rsidRPr="003C0ABF">
        <w:t>)</w:t>
      </w:r>
      <w:r w:rsidR="00D04AE8" w:rsidRPr="003C0ABF">
        <w:t>, i.e.</w:t>
      </w:r>
      <w:r w:rsidR="0039510B" w:rsidRPr="003C0ABF">
        <w:t xml:space="preserve"> </w:t>
      </w:r>
      <w:r w:rsidR="00DA7568" w:rsidRPr="003C0ABF">
        <w:t xml:space="preserve">nearly </w:t>
      </w:r>
      <w:r w:rsidR="0039510B" w:rsidRPr="003C0ABF">
        <w:t xml:space="preserve">all </w:t>
      </w:r>
      <w:r w:rsidR="00DA7568" w:rsidRPr="003C0ABF">
        <w:t xml:space="preserve">possible </w:t>
      </w:r>
      <w:r w:rsidR="00801896" w:rsidRPr="003C0ABF">
        <w:t>nuclei present at the beginning of deformation</w:t>
      </w:r>
      <w:r w:rsidR="00D04AE8" w:rsidRPr="003C0ABF">
        <w:t>.</w:t>
      </w:r>
      <w:r w:rsidR="00925057" w:rsidRPr="003C0ABF">
        <w:t xml:space="preserve"> </w:t>
      </w:r>
      <w:r w:rsidR="00FF2352" w:rsidRPr="003C0ABF">
        <w:t>Moreover, i</w:t>
      </w:r>
      <w:r w:rsidR="007F2079" w:rsidRPr="003C0ABF">
        <w:t xml:space="preserve">t is known that the stress to propagate an existing twin is only a fraction of the nucleation stress </w:t>
      </w:r>
      <w:r w:rsidR="005D18FF" w:rsidRPr="003C0ABF">
        <w:fldChar w:fldCharType="begin"/>
      </w:r>
      <w:r w:rsidR="00437406" w:rsidRPr="003C0ABF">
        <w:instrText xml:space="preserve"> ADDIN EN.CITE &lt;EndNote&gt;&lt;Cite&gt;&lt;Author&gt;Klassen-Neklyudova&lt;/Author&gt;&lt;Year&gt;2012&lt;/Year&gt;&lt;RecNum&gt;315&lt;/RecNum&gt;&lt;DisplayText&gt;[79, 80]&lt;/DisplayText&gt;&lt;record&gt;&lt;rec-number&gt;315&lt;/rec-number&gt;&lt;foreign-keys&gt;&lt;key app="EN" db-id="p9epwvavnevp0qe5t5yxprware2tpeseexe2" timestamp="1595352399"&gt;315&lt;/key&gt;&lt;/foreign-keys&gt;&lt;ref-type name="Book"&gt;6&lt;/ref-type&gt;&lt;contributors&gt;&lt;authors&gt;&lt;author&gt;Klassen-Neklyudova, Marina Viktorovna&lt;/author&gt;&lt;/authors&gt;&lt;/contributors&gt;&lt;titles&gt;&lt;title&gt;Mechanical twinning of crystals&lt;/title&gt;&lt;/titles&gt;&lt;dates&gt;&lt;year&gt;2012&lt;/year&gt;&lt;/dates&gt;&lt;publisher&gt;Springer Science &amp;amp; Business Media&lt;/publisher&gt;&lt;isbn&gt;1468415395&lt;/isbn&gt;&lt;urls&gt;&lt;/urls&gt;&lt;/record&gt;&lt;/Cite&gt;&lt;Cite&gt;&lt;Author&gt;Partridge&lt;/Author&gt;&lt;Year&gt;1965&lt;/Year&gt;&lt;RecNum&gt;316&lt;/RecNum&gt;&lt;record&gt;&lt;rec-number&gt;316&lt;/rec-number&gt;&lt;foreign-keys&gt;&lt;key app="EN" db-id="p9epwvavnevp0qe5t5yxprware2tpeseexe2" timestamp="1595352418"&gt;316&lt;/key&gt;&lt;/foreign-keys&gt;&lt;ref-type name="Journal Article"&gt;17&lt;/ref-type&gt;&lt;contributors&gt;&lt;authors&gt;&lt;author&gt;Partridge, PG&lt;/author&gt;&lt;/authors&gt;&lt;/contributors&gt;&lt;titles&gt;&lt;title&gt;Cyclic twinning in fatigued close-packed hexagonal metals&lt;/title&gt;&lt;secondary-title&gt;The Philosophical Magazine: A Journal of Theoretical Experimental and Applied Physics&lt;/secondary-title&gt;&lt;/titles&gt;&lt;periodical&gt;&lt;full-title&gt;The Philosophical Magazine: A Journal of Theoretical Experimental and Applied Physics&lt;/full-title&gt;&lt;/periodical&gt;&lt;pages&gt;1043-1054&lt;/pages&gt;&lt;volume&gt;12&lt;/volume&gt;&lt;number&gt;119&lt;/number&gt;&lt;dates&gt;&lt;year&gt;1965&lt;/year&gt;&lt;/dates&gt;&lt;isbn&gt;0031-8086&lt;/isbn&gt;&lt;urls&gt;&lt;/urls&gt;&lt;/record&gt;&lt;/Cite&gt;&lt;/EndNote&gt;</w:instrText>
      </w:r>
      <w:r w:rsidR="005D18FF" w:rsidRPr="003C0ABF">
        <w:fldChar w:fldCharType="separate"/>
      </w:r>
      <w:r w:rsidR="00437406" w:rsidRPr="003C0ABF">
        <w:rPr>
          <w:noProof/>
        </w:rPr>
        <w:t>[79, 80]</w:t>
      </w:r>
      <w:r w:rsidR="005D18FF" w:rsidRPr="003C0ABF">
        <w:fldChar w:fldCharType="end"/>
      </w:r>
      <w:r w:rsidR="007F2079" w:rsidRPr="003C0ABF">
        <w:t>.</w:t>
      </w:r>
      <w:r w:rsidR="00ED3CC0" w:rsidRPr="003C0ABF">
        <w:t xml:space="preserve"> </w:t>
      </w:r>
      <w:r w:rsidR="00963279" w:rsidRPr="003C0ABF">
        <w:t xml:space="preserve">As a result, </w:t>
      </w:r>
      <w:r w:rsidR="0072478B" w:rsidRPr="003C0ABF">
        <w:t xml:space="preserve">the growth of </w:t>
      </w:r>
      <w:r w:rsidR="00494F5E" w:rsidRPr="003C0ABF">
        <w:t xml:space="preserve">existing nuclei </w:t>
      </w:r>
      <w:r w:rsidR="003841B0" w:rsidRPr="003C0ABF">
        <w:t>at 1 and 600 s</w:t>
      </w:r>
      <w:r w:rsidR="003841B0" w:rsidRPr="003C0ABF">
        <w:rPr>
          <w:vertAlign w:val="superscript"/>
        </w:rPr>
        <w:t>-1</w:t>
      </w:r>
      <w:r w:rsidR="000937E6" w:rsidRPr="003C0ABF">
        <w:rPr>
          <w:vertAlign w:val="superscript"/>
        </w:rPr>
        <w:t xml:space="preserve"> </w:t>
      </w:r>
      <w:r w:rsidR="000937E6" w:rsidRPr="003C0ABF">
        <w:t xml:space="preserve">are mainly </w:t>
      </w:r>
      <w:r w:rsidR="00234604" w:rsidRPr="003C0ABF">
        <w:t xml:space="preserve">related </w:t>
      </w:r>
      <w:r w:rsidR="000937E6" w:rsidRPr="003C0ABF">
        <w:t>to external strains</w:t>
      </w:r>
      <w:r w:rsidR="00642912" w:rsidRPr="003C0ABF">
        <w:t xml:space="preserve">, leading to </w:t>
      </w:r>
      <w:r w:rsidR="002736B1" w:rsidRPr="003C0ABF">
        <w:t>the</w:t>
      </w:r>
      <w:r w:rsidR="0038283E" w:rsidRPr="003C0ABF">
        <w:t>ir</w:t>
      </w:r>
      <w:r w:rsidR="002736B1" w:rsidRPr="003C0ABF">
        <w:t xml:space="preserve"> similar </w:t>
      </w:r>
      <w:r w:rsidR="00F86330" w:rsidRPr="003C0ABF">
        <w:t xml:space="preserve">twin area fractions </w:t>
      </w:r>
      <w:r w:rsidR="00A41A62" w:rsidRPr="003C0ABF">
        <w:t>at 0.02 strain.</w:t>
      </w:r>
      <w:r w:rsidR="007F58C8" w:rsidRPr="003C0ABF">
        <w:t xml:space="preserve"> </w:t>
      </w:r>
    </w:p>
    <w:p w14:paraId="56259690" w14:textId="48C3CA92" w:rsidR="00A60B8A" w:rsidRPr="003C0ABF" w:rsidRDefault="00240626" w:rsidP="0057372C">
      <w:r w:rsidRPr="003C0ABF">
        <w:t xml:space="preserve">Different from </w:t>
      </w:r>
      <w:r w:rsidR="008778D6" w:rsidRPr="003C0ABF">
        <w:t xml:space="preserve">the evolution of twin </w:t>
      </w:r>
      <w:r w:rsidR="004C7029" w:rsidRPr="003C0ABF">
        <w:t>fractions</w:t>
      </w:r>
      <w:r w:rsidR="00327BB4" w:rsidRPr="003C0ABF">
        <w:t>,</w:t>
      </w:r>
      <w:r w:rsidR="005F03EE" w:rsidRPr="003C0ABF">
        <w:t xml:space="preserve"> Fig. 13</w:t>
      </w:r>
      <w:r w:rsidR="007D6393" w:rsidRPr="003C0ABF">
        <w:t>c</w:t>
      </w:r>
      <w:r w:rsidR="005E037C" w:rsidRPr="003C0ABF">
        <w:t xml:space="preserve"> </w:t>
      </w:r>
      <w:r w:rsidR="008B0A99" w:rsidRPr="003C0ABF">
        <w:t xml:space="preserve">shows that </w:t>
      </w:r>
      <w:r w:rsidR="005E037C" w:rsidRPr="003C0ABF">
        <w:t xml:space="preserve">the average dislocation density </w:t>
      </w:r>
      <w:r w:rsidR="009F46E4" w:rsidRPr="003C0ABF">
        <w:t xml:space="preserve">at 0.02 strain </w:t>
      </w:r>
      <w:r w:rsidR="000C3ED2" w:rsidRPr="003C0ABF">
        <w:t xml:space="preserve">does not </w:t>
      </w:r>
      <w:r w:rsidR="005E037C" w:rsidRPr="003C0ABF">
        <w:t xml:space="preserve">obtain an apparent enhancement </w:t>
      </w:r>
      <w:r w:rsidR="009F4ABD" w:rsidRPr="003C0ABF">
        <w:t xml:space="preserve">until the strain rate </w:t>
      </w:r>
      <w:r w:rsidR="001773A9" w:rsidRPr="003C0ABF">
        <w:t>reaches</w:t>
      </w:r>
      <w:r w:rsidR="00B31FBC" w:rsidRPr="003C0ABF">
        <w:t xml:space="preserve"> </w:t>
      </w:r>
      <w:r w:rsidR="001773A9" w:rsidRPr="003C0ABF">
        <w:t>600</w:t>
      </w:r>
      <w:r w:rsidR="005E037C" w:rsidRPr="003C0ABF">
        <w:t xml:space="preserve"> s</w:t>
      </w:r>
      <w:r w:rsidR="005E037C" w:rsidRPr="003C0ABF">
        <w:rPr>
          <w:vertAlign w:val="superscript"/>
        </w:rPr>
        <w:t>-1</w:t>
      </w:r>
      <w:r w:rsidR="005D36F5" w:rsidRPr="003C0ABF">
        <w:t xml:space="preserve">. </w:t>
      </w:r>
      <w:r w:rsidR="00234604" w:rsidRPr="003C0ABF">
        <w:t xml:space="preserve">It </w:t>
      </w:r>
      <w:r w:rsidR="00285CDB" w:rsidRPr="003C0ABF">
        <w:t>can be seen from Fig. 2b</w:t>
      </w:r>
      <w:r w:rsidR="00234604" w:rsidRPr="003C0ABF">
        <w:t xml:space="preserve"> that the flow stress </w:t>
      </w:r>
      <w:r w:rsidR="005E55F3" w:rsidRPr="003C0ABF">
        <w:t>at small strains (up to about 0.02)</w:t>
      </w:r>
      <w:r w:rsidR="00F84A8C" w:rsidRPr="003C0ABF">
        <w:t xml:space="preserve"> </w:t>
      </w:r>
      <w:r w:rsidR="00DE364D" w:rsidRPr="003C0ABF">
        <w:t>at 600 s</w:t>
      </w:r>
      <w:r w:rsidR="00DE364D" w:rsidRPr="003C0ABF">
        <w:rPr>
          <w:vertAlign w:val="superscript"/>
        </w:rPr>
        <w:t>-1</w:t>
      </w:r>
      <w:r w:rsidR="00234604" w:rsidRPr="003C0ABF">
        <w:t xml:space="preserve"> </w:t>
      </w:r>
      <w:r w:rsidR="00DE364D" w:rsidRPr="003C0ABF">
        <w:t>is much higher than th</w:t>
      </w:r>
      <w:r w:rsidR="005E55F3" w:rsidRPr="003C0ABF">
        <w:t>ose</w:t>
      </w:r>
      <w:r w:rsidR="00DE364D" w:rsidRPr="003C0ABF">
        <w:t xml:space="preserve"> at </w:t>
      </w:r>
      <w:r w:rsidR="00234604" w:rsidRPr="003C0ABF">
        <w:t>0.001 s</w:t>
      </w:r>
      <w:r w:rsidR="00234604" w:rsidRPr="003C0ABF">
        <w:rPr>
          <w:vertAlign w:val="superscript"/>
        </w:rPr>
        <w:t>-1</w:t>
      </w:r>
      <w:r w:rsidR="00234604" w:rsidRPr="003C0ABF">
        <w:t xml:space="preserve"> and 1 s</w:t>
      </w:r>
      <w:r w:rsidR="00234604" w:rsidRPr="003C0ABF">
        <w:rPr>
          <w:vertAlign w:val="superscript"/>
        </w:rPr>
        <w:t>-1</w:t>
      </w:r>
      <w:r w:rsidR="00DE364D" w:rsidRPr="003C0ABF">
        <w:t xml:space="preserve">. </w:t>
      </w:r>
      <w:r w:rsidR="00C4666E" w:rsidRPr="003C0ABF">
        <w:t xml:space="preserve">Therefore, </w:t>
      </w:r>
      <w:r w:rsidR="00A66686" w:rsidRPr="003C0ABF">
        <w:t>t</w:t>
      </w:r>
      <w:r w:rsidR="00DE364D" w:rsidRPr="003C0ABF">
        <w:t xml:space="preserve">he </w:t>
      </w:r>
      <w:r w:rsidR="005E55F3" w:rsidRPr="003C0ABF">
        <w:t>visibl</w:t>
      </w:r>
      <w:r w:rsidR="004A4353" w:rsidRPr="003C0ABF">
        <w:t>y</w:t>
      </w:r>
      <w:r w:rsidR="005E55F3" w:rsidRPr="003C0ABF">
        <w:t xml:space="preserve"> </w:t>
      </w:r>
      <w:r w:rsidR="00DE364D" w:rsidRPr="003C0ABF">
        <w:t>high flow stress at 600 s</w:t>
      </w:r>
      <w:r w:rsidR="00DE364D" w:rsidRPr="003C0ABF">
        <w:rPr>
          <w:vertAlign w:val="superscript"/>
        </w:rPr>
        <w:t>-1</w:t>
      </w:r>
      <w:r w:rsidR="00020E8C" w:rsidRPr="003C0ABF">
        <w:t xml:space="preserve"> </w:t>
      </w:r>
      <w:r w:rsidR="004A4353" w:rsidRPr="003C0ABF">
        <w:t xml:space="preserve">is </w:t>
      </w:r>
      <w:r w:rsidR="00A66686" w:rsidRPr="003C0ABF">
        <w:t>likely</w:t>
      </w:r>
      <w:r w:rsidR="004A4353" w:rsidRPr="003C0ABF">
        <w:t xml:space="preserve"> to</w:t>
      </w:r>
      <w:r w:rsidR="00DE364D" w:rsidRPr="003C0ABF">
        <w:t xml:space="preserve"> </w:t>
      </w:r>
      <w:r w:rsidR="00F84A8C" w:rsidRPr="003C0ABF">
        <w:t xml:space="preserve">overcome the </w:t>
      </w:r>
      <w:r w:rsidR="004A4353" w:rsidRPr="003C0ABF">
        <w:t>critical stress</w:t>
      </w:r>
      <w:r w:rsidR="00F84A8C" w:rsidRPr="003C0ABF">
        <w:t xml:space="preserve"> for</w:t>
      </w:r>
      <w:r w:rsidR="004A4353" w:rsidRPr="003C0ABF">
        <w:t xml:space="preserve"> the activation of </w:t>
      </w:r>
      <w:r w:rsidR="00A66686" w:rsidRPr="003C0ABF">
        <w:t xml:space="preserve">slip systems with </w:t>
      </w:r>
      <w:r w:rsidR="00FD2135" w:rsidRPr="003C0ABF">
        <w:t>low</w:t>
      </w:r>
      <w:r w:rsidR="00A66686" w:rsidRPr="003C0ABF">
        <w:t xml:space="preserve"> SF values</w:t>
      </w:r>
      <w:r w:rsidR="009B66B2" w:rsidRPr="003C0ABF">
        <w:t xml:space="preserve"> or high CRSS values</w:t>
      </w:r>
      <w:r w:rsidR="00A66686" w:rsidRPr="003C0ABF">
        <w:t xml:space="preserve">, </w:t>
      </w:r>
      <w:r w:rsidR="00F84A8C" w:rsidRPr="003C0ABF">
        <w:t xml:space="preserve">so that </w:t>
      </w:r>
      <w:r w:rsidR="00F33887" w:rsidRPr="003C0ABF">
        <w:t xml:space="preserve">the densities of </w:t>
      </w:r>
      <w:r w:rsidR="00F84A8C" w:rsidRPr="003C0ABF">
        <w:t>three types of dislocations</w:t>
      </w:r>
      <w:r w:rsidR="00DB1A5B" w:rsidRPr="003C0ABF">
        <w:t xml:space="preserve"> </w:t>
      </w:r>
      <w:r w:rsidR="00F33887" w:rsidRPr="003C0ABF">
        <w:t xml:space="preserve">all </w:t>
      </w:r>
      <w:r w:rsidR="00F84A8C" w:rsidRPr="003C0ABF">
        <w:t>reach high values</w:t>
      </w:r>
      <w:r w:rsidR="00DE364D" w:rsidRPr="003C0ABF">
        <w:t xml:space="preserve"> at 600 s</w:t>
      </w:r>
      <w:r w:rsidR="00DE364D" w:rsidRPr="003C0ABF">
        <w:rPr>
          <w:vertAlign w:val="superscript"/>
        </w:rPr>
        <w:t>-1</w:t>
      </w:r>
      <w:r w:rsidR="00DE364D" w:rsidRPr="003C0ABF">
        <w:t xml:space="preserve"> (Fig. 12). On the contrary, the flow stresses at </w:t>
      </w:r>
      <w:r w:rsidR="00F84A8C" w:rsidRPr="003C0ABF">
        <w:t>0.001 s</w:t>
      </w:r>
      <w:r w:rsidR="00F84A8C" w:rsidRPr="003C0ABF">
        <w:rPr>
          <w:vertAlign w:val="superscript"/>
        </w:rPr>
        <w:t>-1</w:t>
      </w:r>
      <w:r w:rsidR="00F84A8C" w:rsidRPr="003C0ABF">
        <w:t xml:space="preserve"> and 1 s</w:t>
      </w:r>
      <w:r w:rsidR="00F84A8C" w:rsidRPr="003C0ABF">
        <w:rPr>
          <w:vertAlign w:val="superscript"/>
        </w:rPr>
        <w:t>-1</w:t>
      </w:r>
      <w:r w:rsidR="00F84A8C" w:rsidRPr="003C0ABF">
        <w:t xml:space="preserve"> </w:t>
      </w:r>
      <w:r w:rsidR="00DE364D" w:rsidRPr="003C0ABF">
        <w:t>are not high enough so that t</w:t>
      </w:r>
      <w:r w:rsidR="0083145B" w:rsidRPr="003C0ABF">
        <w:t xml:space="preserve">he corresponding </w:t>
      </w:r>
      <w:r w:rsidR="00DE364D" w:rsidRPr="003C0ABF">
        <w:t>dislocation densities are lower</w:t>
      </w:r>
      <w:r w:rsidR="00F84A8C" w:rsidRPr="003C0ABF">
        <w:t>.</w:t>
      </w:r>
      <w:r w:rsidR="007717B5" w:rsidRPr="003C0ABF">
        <w:t xml:space="preserve"> </w:t>
      </w:r>
      <w:r w:rsidR="00913173" w:rsidRPr="003C0ABF">
        <w:t>Additionally, it is noted that as the strain rate increases from 0.001 to 1 s</w:t>
      </w:r>
      <w:r w:rsidR="00913173" w:rsidRPr="003C0ABF">
        <w:rPr>
          <w:vertAlign w:val="superscript"/>
        </w:rPr>
        <w:t>-1</w:t>
      </w:r>
      <w:r w:rsidR="00913173" w:rsidRPr="003C0ABF">
        <w:t>, the small increase in flow stress hardly makes an obvious differe</w:t>
      </w:r>
      <w:r w:rsidR="00C266B2" w:rsidRPr="003C0ABF">
        <w:t>nce to the dislocation density</w:t>
      </w:r>
      <w:r w:rsidR="00847A43" w:rsidRPr="003C0ABF">
        <w:t>, but is able to increase the twin density</w:t>
      </w:r>
      <w:r w:rsidR="00913173" w:rsidRPr="003C0ABF">
        <w:t xml:space="preserve"> </w:t>
      </w:r>
      <w:r w:rsidR="00847A43" w:rsidRPr="003C0ABF">
        <w:t>as twinning stress is much lower than the stress for dislocation glide in the present material.</w:t>
      </w:r>
    </w:p>
    <w:p w14:paraId="380585FA" w14:textId="481595A8" w:rsidR="00203BB2" w:rsidRPr="003C0ABF" w:rsidRDefault="00D4658D" w:rsidP="0057372C">
      <w:r w:rsidRPr="003C0ABF">
        <w:lastRenderedPageBreak/>
        <w:t>With</w:t>
      </w:r>
      <w:r w:rsidR="009D3383" w:rsidRPr="003C0ABF">
        <w:t xml:space="preserve"> </w:t>
      </w:r>
      <w:r w:rsidR="002E70AD" w:rsidRPr="003C0ABF">
        <w:t xml:space="preserve">increasing </w:t>
      </w:r>
      <w:r w:rsidR="009D3383" w:rsidRPr="003C0ABF">
        <w:t xml:space="preserve">strain </w:t>
      </w:r>
      <w:r w:rsidR="00555EE3" w:rsidRPr="003C0ABF">
        <w:t>up to 0.05,</w:t>
      </w:r>
      <w:r w:rsidR="009D3383" w:rsidRPr="003C0ABF">
        <w:t xml:space="preserve"> </w:t>
      </w:r>
      <w:r w:rsidR="00893321" w:rsidRPr="003C0ABF">
        <w:t xml:space="preserve">the </w:t>
      </w:r>
      <w:r w:rsidR="009D3383" w:rsidRPr="003C0ABF">
        <w:t xml:space="preserve">twin </w:t>
      </w:r>
      <w:r w:rsidR="00893321" w:rsidRPr="003C0ABF">
        <w:t xml:space="preserve">density </w:t>
      </w:r>
      <w:r w:rsidR="00013E11" w:rsidRPr="003C0ABF">
        <w:t xml:space="preserve">grows by a significant amount </w:t>
      </w:r>
      <w:r w:rsidR="00497219" w:rsidRPr="003C0ABF">
        <w:t xml:space="preserve">(Fig. 4e) </w:t>
      </w:r>
      <w:r w:rsidR="00A375FD" w:rsidRPr="003C0ABF">
        <w:t xml:space="preserve">and contraction twinning </w:t>
      </w:r>
      <w:r w:rsidR="000A1D54" w:rsidRPr="003C0ABF">
        <w:t>occur</w:t>
      </w:r>
      <w:r w:rsidR="00D932C4" w:rsidRPr="003C0ABF">
        <w:t xml:space="preserve">s </w:t>
      </w:r>
      <w:r w:rsidR="00E14C2F" w:rsidRPr="003C0ABF">
        <w:t>at 0.001 s</w:t>
      </w:r>
      <w:r w:rsidR="00E14C2F" w:rsidRPr="003C0ABF">
        <w:rPr>
          <w:vertAlign w:val="superscript"/>
        </w:rPr>
        <w:t>-1</w:t>
      </w:r>
      <w:r w:rsidR="003557B3" w:rsidRPr="003C0ABF">
        <w:t xml:space="preserve"> (Fig. 4b), </w:t>
      </w:r>
      <w:r w:rsidR="00C62054" w:rsidRPr="003C0ABF">
        <w:t xml:space="preserve">facilitating </w:t>
      </w:r>
      <w:r w:rsidR="0044685C" w:rsidRPr="003C0ABF">
        <w:t>the corresponding deformation</w:t>
      </w:r>
      <w:r w:rsidR="00BA0093" w:rsidRPr="003C0ABF">
        <w:t xml:space="preserve">. </w:t>
      </w:r>
      <w:r w:rsidR="004D5D1C" w:rsidRPr="003C0ABF">
        <w:t>At higher strain rates</w:t>
      </w:r>
      <w:r w:rsidR="00936DD7" w:rsidRPr="003C0ABF">
        <w:t xml:space="preserve">, </w:t>
      </w:r>
      <w:r w:rsidR="00FD52DB" w:rsidRPr="003C0ABF">
        <w:t xml:space="preserve">besides the improved </w:t>
      </w:r>
      <w:r w:rsidR="00F27C21" w:rsidRPr="003C0ABF">
        <w:t xml:space="preserve">frequency of double twinning, </w:t>
      </w:r>
      <w:r w:rsidR="00936DD7" w:rsidRPr="003C0ABF">
        <w:t xml:space="preserve">the existing twins </w:t>
      </w:r>
      <w:r w:rsidR="008761D3" w:rsidRPr="003C0ABF">
        <w:t>propagate</w:t>
      </w:r>
      <w:r w:rsidR="002122B1" w:rsidRPr="003C0ABF">
        <w:t xml:space="preserve"> and </w:t>
      </w:r>
      <w:r w:rsidR="00EF47BE" w:rsidRPr="003C0ABF">
        <w:t>even encompass the whole grain</w:t>
      </w:r>
      <w:r w:rsidR="00905C7B" w:rsidRPr="003C0ABF">
        <w:t xml:space="preserve"> (Fig.</w:t>
      </w:r>
      <w:r w:rsidR="006B6D23" w:rsidRPr="003C0ABF">
        <w:t xml:space="preserve"> 7-8</w:t>
      </w:r>
      <w:r w:rsidR="00905C7B" w:rsidRPr="003C0ABF">
        <w:t xml:space="preserve">). </w:t>
      </w:r>
      <w:r w:rsidR="005C5F9B" w:rsidRPr="003C0ABF">
        <w:t xml:space="preserve">Additionally, </w:t>
      </w:r>
      <w:r w:rsidR="008F281B" w:rsidRPr="003C0ABF">
        <w:t xml:space="preserve">the samples </w:t>
      </w:r>
      <w:r w:rsidR="001627DD" w:rsidRPr="003C0ABF">
        <w:t xml:space="preserve">deformed </w:t>
      </w:r>
      <w:r w:rsidR="00F72BD4" w:rsidRPr="003C0ABF">
        <w:t>at the strain rates of 0.001 and 1 s</w:t>
      </w:r>
      <w:r w:rsidR="00F72BD4" w:rsidRPr="003C0ABF">
        <w:rPr>
          <w:vertAlign w:val="superscript"/>
        </w:rPr>
        <w:t>-1</w:t>
      </w:r>
      <w:r w:rsidR="00C84B7C" w:rsidRPr="003C0ABF">
        <w:t xml:space="preserve"> </w:t>
      </w:r>
      <w:r w:rsidR="00F72BD4" w:rsidRPr="003C0ABF">
        <w:t>share</w:t>
      </w:r>
      <w:r w:rsidR="001627DD" w:rsidRPr="003C0ABF">
        <w:t xml:space="preserve"> </w:t>
      </w:r>
      <w:r w:rsidR="00D9680F" w:rsidRPr="003C0ABF">
        <w:t xml:space="preserve">similar </w:t>
      </w:r>
      <w:r w:rsidR="00F72BD4" w:rsidRPr="003C0ABF">
        <w:t xml:space="preserve">dislocation densities (Fig. 11-12) </w:t>
      </w:r>
      <w:r w:rsidR="0005685C" w:rsidRPr="003C0ABF">
        <w:t>as well as</w:t>
      </w:r>
      <w:r w:rsidR="00F72BD4" w:rsidRPr="003C0ABF">
        <w:t xml:space="preserve"> </w:t>
      </w:r>
      <w:r w:rsidR="00D9680F" w:rsidRPr="003C0ABF">
        <w:t xml:space="preserve">flow stresses </w:t>
      </w:r>
      <w:r w:rsidR="00F72BD4" w:rsidRPr="003C0ABF">
        <w:t xml:space="preserve">(Fig. 2b) </w:t>
      </w:r>
      <w:r w:rsidR="00D9680F" w:rsidRPr="003C0ABF">
        <w:t>at 0.05 strain</w:t>
      </w:r>
      <w:r w:rsidR="002140C9" w:rsidRPr="003C0ABF">
        <w:t>,</w:t>
      </w:r>
      <w:r w:rsidR="00E50276" w:rsidRPr="003C0ABF">
        <w:t xml:space="preserve"> </w:t>
      </w:r>
      <w:r w:rsidR="002140C9" w:rsidRPr="003C0ABF">
        <w:t xml:space="preserve">which implies </w:t>
      </w:r>
      <w:r w:rsidR="00C4554F" w:rsidRPr="003C0ABF">
        <w:t xml:space="preserve">the </w:t>
      </w:r>
      <w:r w:rsidR="00602363" w:rsidRPr="003C0ABF">
        <w:t>prevalence</w:t>
      </w:r>
      <w:r w:rsidR="00C4554F" w:rsidRPr="003C0ABF">
        <w:t xml:space="preserve"> of</w:t>
      </w:r>
      <w:r w:rsidR="00E50276" w:rsidRPr="003C0ABF">
        <w:t xml:space="preserve"> basal </w:t>
      </w:r>
      <w:r w:rsidR="00A44768" w:rsidRPr="003C0ABF">
        <w:t>slip</w:t>
      </w:r>
      <w:r w:rsidR="00B2096D" w:rsidRPr="003C0ABF">
        <w:t xml:space="preserve">, </w:t>
      </w:r>
      <w:r w:rsidR="00B143D6" w:rsidRPr="003C0ABF">
        <w:t>the only slip system</w:t>
      </w:r>
      <w:r w:rsidR="00C4554F" w:rsidRPr="003C0ABF">
        <w:t xml:space="preserve"> </w:t>
      </w:r>
      <w:r w:rsidR="002A1062" w:rsidRPr="003C0ABF">
        <w:t>with a strain</w:t>
      </w:r>
      <w:r w:rsidR="0037427E" w:rsidRPr="003C0ABF">
        <w:t>-</w:t>
      </w:r>
      <w:r w:rsidR="002A1062" w:rsidRPr="003C0ABF">
        <w:t>rate</w:t>
      </w:r>
      <w:r w:rsidR="0037427E" w:rsidRPr="003C0ABF">
        <w:t>-</w:t>
      </w:r>
      <w:r w:rsidR="002A1062" w:rsidRPr="003C0ABF">
        <w:t>insensitive CRSS value</w:t>
      </w:r>
      <w:r w:rsidR="00991E16" w:rsidRPr="003C0ABF">
        <w:t>.</w:t>
      </w:r>
      <w:r w:rsidR="00AB73D8" w:rsidRPr="003C0ABF">
        <w:t xml:space="preserve"> </w:t>
      </w:r>
      <w:r w:rsidR="005444E8" w:rsidRPr="003C0ABF">
        <w:t>W</w:t>
      </w:r>
      <w:r w:rsidR="00000797" w:rsidRPr="003C0ABF">
        <w:t xml:space="preserve">hile the </w:t>
      </w:r>
      <w:r w:rsidR="00915BFF" w:rsidRPr="003C0ABF">
        <w:t>above-mentioned samples</w:t>
      </w:r>
      <w:r w:rsidR="00000797" w:rsidRPr="003C0ABF">
        <w:t xml:space="preserve"> </w:t>
      </w:r>
      <w:r w:rsidR="00F803E9" w:rsidRPr="003C0ABF">
        <w:t>exhibit</w:t>
      </w:r>
      <w:r w:rsidR="00000797" w:rsidRPr="003C0ABF">
        <w:t xml:space="preserve"> tensile curves with the concave side downward, the sample deformed at 600 s</w:t>
      </w:r>
      <w:r w:rsidR="00000797" w:rsidRPr="003C0ABF">
        <w:rPr>
          <w:vertAlign w:val="superscript"/>
        </w:rPr>
        <w:t>-1</w:t>
      </w:r>
      <w:r w:rsidR="00000797" w:rsidRPr="003C0ABF">
        <w:t xml:space="preserve"> is abruptly strengthened </w:t>
      </w:r>
      <w:r w:rsidR="005444E8" w:rsidRPr="003C0ABF">
        <w:t>after</w:t>
      </w:r>
      <w:r w:rsidR="00000797" w:rsidRPr="003C0ABF">
        <w:t xml:space="preserve"> </w:t>
      </w:r>
      <w:r w:rsidR="005F3B5E" w:rsidRPr="003C0ABF">
        <w:t xml:space="preserve">about </w:t>
      </w:r>
      <w:r w:rsidR="00000797" w:rsidRPr="003C0ABF">
        <w:t>0.02 strain</w:t>
      </w:r>
      <w:r w:rsidR="0090236A" w:rsidRPr="003C0ABF">
        <w:t>, as illustrated in Fig. 2b</w:t>
      </w:r>
      <w:r w:rsidR="00000797" w:rsidRPr="003C0ABF">
        <w:t xml:space="preserve">. </w:t>
      </w:r>
      <w:r w:rsidR="00AE1BAA" w:rsidRPr="003C0ABF">
        <w:t xml:space="preserve">It is evident that </w:t>
      </w:r>
      <w:r w:rsidR="00D32B70" w:rsidRPr="003C0ABF">
        <w:t xml:space="preserve">deformation </w:t>
      </w:r>
      <w:r w:rsidR="00AE1BAA" w:rsidRPr="003C0ABF">
        <w:t>t</w:t>
      </w:r>
      <w:r w:rsidR="00531EF6" w:rsidRPr="003C0ABF">
        <w:t xml:space="preserve">winning </w:t>
      </w:r>
      <w:r w:rsidR="00DF78FB" w:rsidRPr="003C0ABF">
        <w:t xml:space="preserve">solely </w:t>
      </w:r>
      <w:r w:rsidR="00CB035F" w:rsidRPr="003C0ABF">
        <w:t xml:space="preserve">cannot </w:t>
      </w:r>
      <w:r w:rsidR="00535229" w:rsidRPr="003C0ABF">
        <w:t xml:space="preserve">serve as </w:t>
      </w:r>
      <w:r w:rsidR="00DF78FB" w:rsidRPr="003C0ABF">
        <w:t xml:space="preserve">the </w:t>
      </w:r>
      <w:r w:rsidR="001531B1" w:rsidRPr="003C0ABF">
        <w:t>source of hardening</w:t>
      </w:r>
      <w:r w:rsidR="00C30C6B" w:rsidRPr="003C0ABF">
        <w:t xml:space="preserve"> at 600 s</w:t>
      </w:r>
      <w:r w:rsidR="00C30C6B" w:rsidRPr="003C0ABF">
        <w:rPr>
          <w:vertAlign w:val="superscript"/>
        </w:rPr>
        <w:t>-1</w:t>
      </w:r>
      <w:r w:rsidR="00FC527A" w:rsidRPr="003C0ABF">
        <w:t>.</w:t>
      </w:r>
      <w:r w:rsidR="00081488" w:rsidRPr="003C0ABF">
        <w:t xml:space="preserve"> </w:t>
      </w:r>
      <w:r w:rsidR="00FC527A" w:rsidRPr="003C0ABF">
        <w:t>B</w:t>
      </w:r>
      <w:r w:rsidR="00535229" w:rsidRPr="003C0ABF">
        <w:t xml:space="preserve">ecause </w:t>
      </w:r>
      <w:r w:rsidR="00A634BA" w:rsidRPr="003C0ABF">
        <w:t xml:space="preserve">no </w:t>
      </w:r>
      <w:r w:rsidR="00881909" w:rsidRPr="003C0ABF">
        <w:t xml:space="preserve">obvious difference in </w:t>
      </w:r>
      <w:r w:rsidR="007A0D7B" w:rsidRPr="003C0ABF">
        <w:t xml:space="preserve">the </w:t>
      </w:r>
      <w:r w:rsidR="00214EC6" w:rsidRPr="003C0ABF">
        <w:t>twinning activity</w:t>
      </w:r>
      <w:r w:rsidR="005D2350" w:rsidRPr="003C0ABF">
        <w:t xml:space="preserve"> </w:t>
      </w:r>
      <w:r w:rsidR="00305118" w:rsidRPr="003C0ABF">
        <w:t xml:space="preserve">at 0.02 strain </w:t>
      </w:r>
      <w:r w:rsidR="00172587" w:rsidRPr="003C0ABF">
        <w:t xml:space="preserve">was observed </w:t>
      </w:r>
      <w:r w:rsidR="00C30C6B" w:rsidRPr="003C0ABF">
        <w:t xml:space="preserve">between </w:t>
      </w:r>
      <w:r w:rsidR="00A635F0" w:rsidRPr="003C0ABF">
        <w:t xml:space="preserve">the </w:t>
      </w:r>
      <w:r w:rsidR="00854D98" w:rsidRPr="003C0ABF">
        <w:t xml:space="preserve">strain rates of </w:t>
      </w:r>
      <w:r w:rsidR="0007111E" w:rsidRPr="003C0ABF">
        <w:t>1 and 600 s</w:t>
      </w:r>
      <w:r w:rsidR="0007111E" w:rsidRPr="003C0ABF">
        <w:rPr>
          <w:vertAlign w:val="superscript"/>
        </w:rPr>
        <w:t>-1</w:t>
      </w:r>
      <w:r w:rsidR="009A1706" w:rsidRPr="003C0ABF">
        <w:t xml:space="preserve"> </w:t>
      </w:r>
      <w:r w:rsidR="00C308CB" w:rsidRPr="003C0ABF">
        <w:t>(Fig.</w:t>
      </w:r>
      <w:r w:rsidR="0090236A" w:rsidRPr="003C0ABF">
        <w:t xml:space="preserve"> 5-</w:t>
      </w:r>
      <w:r w:rsidR="00C66793" w:rsidRPr="003C0ABF">
        <w:t>6</w:t>
      </w:r>
      <w:r w:rsidR="00C308CB" w:rsidRPr="003C0ABF">
        <w:t>)</w:t>
      </w:r>
      <w:r w:rsidR="00A366B6" w:rsidRPr="003C0ABF">
        <w:t>,</w:t>
      </w:r>
      <w:r w:rsidR="009A1706" w:rsidRPr="003C0ABF">
        <w:t xml:space="preserve"> </w:t>
      </w:r>
      <w:r w:rsidR="00A366B6" w:rsidRPr="003C0ABF">
        <w:t xml:space="preserve">but </w:t>
      </w:r>
      <w:r w:rsidR="00354157" w:rsidRPr="003C0ABF">
        <w:t xml:space="preserve">the </w:t>
      </w:r>
      <w:r w:rsidR="005F4362" w:rsidRPr="003C0ABF">
        <w:t>work hardening rate</w:t>
      </w:r>
      <w:r w:rsidR="00354157" w:rsidRPr="003C0ABF">
        <w:t xml:space="preserve"> </w:t>
      </w:r>
      <w:r w:rsidR="00732A4D" w:rsidRPr="003C0ABF">
        <w:t xml:space="preserve">at </w:t>
      </w:r>
      <w:r w:rsidR="00CD63C4" w:rsidRPr="003C0ABF">
        <w:t>1</w:t>
      </w:r>
      <w:r w:rsidR="00732A4D" w:rsidRPr="003C0ABF">
        <w:t xml:space="preserve"> s</w:t>
      </w:r>
      <w:r w:rsidR="00732A4D" w:rsidRPr="003C0ABF">
        <w:rPr>
          <w:vertAlign w:val="superscript"/>
        </w:rPr>
        <w:t>-1</w:t>
      </w:r>
      <w:r w:rsidR="00732A4D" w:rsidRPr="003C0ABF">
        <w:t xml:space="preserve"> </w:t>
      </w:r>
      <w:r w:rsidR="005F4362" w:rsidRPr="003C0ABF">
        <w:t>steadily decreases</w:t>
      </w:r>
      <w:r w:rsidR="00CD63C4" w:rsidRPr="003C0ABF">
        <w:t xml:space="preserve"> </w:t>
      </w:r>
      <w:r w:rsidR="00166A38" w:rsidRPr="003C0ABF">
        <w:t xml:space="preserve">with strain (Fig. 2c). </w:t>
      </w:r>
      <w:r w:rsidR="00221A6E" w:rsidRPr="003C0ABF">
        <w:t xml:space="preserve">Hence, </w:t>
      </w:r>
      <w:r w:rsidR="00AD2DBD" w:rsidRPr="003C0ABF">
        <w:t xml:space="preserve">the </w:t>
      </w:r>
      <w:r w:rsidR="0051726A" w:rsidRPr="003C0ABF">
        <w:t>twinning induced hardening mechanisms</w:t>
      </w:r>
      <w:r w:rsidR="0061380A" w:rsidRPr="003C0ABF">
        <w:t xml:space="preserve">, </w:t>
      </w:r>
      <w:r w:rsidR="00DF2EA8" w:rsidRPr="003C0ABF">
        <w:rPr>
          <w:rFonts w:hint="eastAsia"/>
        </w:rPr>
        <w:t>such</w:t>
      </w:r>
      <w:r w:rsidR="00DF2EA8" w:rsidRPr="003C0ABF">
        <w:t xml:space="preserve"> as</w:t>
      </w:r>
      <w:r w:rsidR="0061380A" w:rsidRPr="003C0ABF">
        <w:t xml:space="preserve"> the </w:t>
      </w:r>
      <w:r w:rsidR="00AD2DBD" w:rsidRPr="003C0ABF">
        <w:t xml:space="preserve">twin-twin interactions, </w:t>
      </w:r>
      <w:r w:rsidR="00AD2DBD" w:rsidRPr="003C0ABF">
        <w:rPr>
          <w:lang w:val="en-HK"/>
        </w:rPr>
        <w:t>Hall-</w:t>
      </w:r>
      <w:proofErr w:type="spellStart"/>
      <w:r w:rsidR="00AD2DBD" w:rsidRPr="003C0ABF">
        <w:rPr>
          <w:lang w:val="en-HK"/>
        </w:rPr>
        <w:t>Petch</w:t>
      </w:r>
      <w:proofErr w:type="spellEnd"/>
      <w:r w:rsidR="00AD2DBD" w:rsidRPr="003C0ABF">
        <w:rPr>
          <w:lang w:val="en-HK"/>
        </w:rPr>
        <w:t xml:space="preserve"> effect and</w:t>
      </w:r>
      <w:r w:rsidR="00366E63" w:rsidRPr="003C0ABF">
        <w:t xml:space="preserve"> </w:t>
      </w:r>
      <w:proofErr w:type="spellStart"/>
      <w:r w:rsidR="00AD2DBD" w:rsidRPr="003C0ABF">
        <w:rPr>
          <w:lang w:val="en-HK"/>
        </w:rPr>
        <w:t>Basinski</w:t>
      </w:r>
      <w:proofErr w:type="spellEnd"/>
      <w:r w:rsidR="00AD2DBD" w:rsidRPr="003C0ABF">
        <w:rPr>
          <w:lang w:val="en-HK"/>
        </w:rPr>
        <w:t xml:space="preserve"> mechanism</w:t>
      </w:r>
      <w:r w:rsidR="0061380A" w:rsidRPr="003C0ABF">
        <w:rPr>
          <w:lang w:val="en-HK"/>
        </w:rPr>
        <w:t>,</w:t>
      </w:r>
      <w:r w:rsidR="00AD2DBD" w:rsidRPr="003C0ABF">
        <w:t xml:space="preserve"> </w:t>
      </w:r>
      <w:r w:rsidR="00E732AC" w:rsidRPr="003C0ABF">
        <w:t xml:space="preserve">take little effect on </w:t>
      </w:r>
      <w:r w:rsidR="00E904D5" w:rsidRPr="003C0ABF">
        <w:t xml:space="preserve">the strain hardening behavior </w:t>
      </w:r>
      <w:r w:rsidR="00EE3491" w:rsidRPr="003C0ABF">
        <w:t xml:space="preserve">of the present Mg alloy. </w:t>
      </w:r>
      <w:r w:rsidR="00151560" w:rsidRPr="003C0ABF">
        <w:t>As a matter of course</w:t>
      </w:r>
      <w:r w:rsidR="00F643C1" w:rsidRPr="003C0ABF">
        <w:t xml:space="preserve">, </w:t>
      </w:r>
      <w:r w:rsidR="00295703" w:rsidRPr="003C0ABF">
        <w:t xml:space="preserve">the </w:t>
      </w:r>
      <w:r w:rsidR="00AE723A" w:rsidRPr="003C0ABF">
        <w:t>extra</w:t>
      </w:r>
      <w:r w:rsidR="00BF2D02" w:rsidRPr="003C0ABF">
        <w:t xml:space="preserve"> </w:t>
      </w:r>
      <w:r w:rsidR="00295703" w:rsidRPr="003C0ABF">
        <w:t>amount of dislocations generated at 600 s</w:t>
      </w:r>
      <w:r w:rsidR="00295703" w:rsidRPr="003C0ABF">
        <w:rPr>
          <w:vertAlign w:val="superscript"/>
        </w:rPr>
        <w:t>-1</w:t>
      </w:r>
      <w:r w:rsidR="008644CB" w:rsidRPr="003C0ABF">
        <w:t xml:space="preserve"> (Fig. </w:t>
      </w:r>
      <w:r w:rsidR="007D5438" w:rsidRPr="003C0ABF">
        <w:t>11</w:t>
      </w:r>
      <w:r w:rsidR="008644CB" w:rsidRPr="003C0ABF">
        <w:t>),</w:t>
      </w:r>
      <w:r w:rsidR="006E42D2" w:rsidRPr="003C0ABF">
        <w:t xml:space="preserve"> in contrast to </w:t>
      </w:r>
      <w:r w:rsidR="00276208" w:rsidRPr="003C0ABF">
        <w:t xml:space="preserve">those at </w:t>
      </w:r>
      <w:r w:rsidR="000B5FDC" w:rsidRPr="003C0ABF">
        <w:t xml:space="preserve">other strain rates, </w:t>
      </w:r>
      <w:r w:rsidR="000409C3" w:rsidRPr="003C0ABF">
        <w:t xml:space="preserve">must </w:t>
      </w:r>
      <w:r w:rsidR="00295703" w:rsidRPr="003C0ABF">
        <w:t xml:space="preserve">play an </w:t>
      </w:r>
      <w:r w:rsidR="004B7147" w:rsidRPr="003C0ABF">
        <w:t>indispensable</w:t>
      </w:r>
      <w:r w:rsidR="00295703" w:rsidRPr="003C0ABF">
        <w:t xml:space="preserve"> role</w:t>
      </w:r>
      <w:r w:rsidR="00414F8C" w:rsidRPr="003C0ABF">
        <w:t xml:space="preserve"> here. </w:t>
      </w:r>
      <w:r w:rsidR="000B4E45" w:rsidRPr="003C0ABF">
        <w:t xml:space="preserve">It </w:t>
      </w:r>
      <w:r w:rsidR="00DA2AF3" w:rsidRPr="003C0ABF">
        <w:t>is noted that</w:t>
      </w:r>
      <w:r w:rsidR="001D74E9" w:rsidRPr="003C0ABF">
        <w:t xml:space="preserve">, </w:t>
      </w:r>
      <w:r w:rsidR="00560F29" w:rsidRPr="003C0ABF">
        <w:t xml:space="preserve">owing to the high flow stress </w:t>
      </w:r>
      <w:r w:rsidR="001D74E9" w:rsidRPr="003C0ABF">
        <w:t>at 600 s</w:t>
      </w:r>
      <w:r w:rsidR="001D74E9" w:rsidRPr="003C0ABF">
        <w:rPr>
          <w:vertAlign w:val="superscript"/>
        </w:rPr>
        <w:t>-1</w:t>
      </w:r>
      <w:r w:rsidR="00560F29" w:rsidRPr="003C0ABF">
        <w:t xml:space="preserve"> (Fig. 2b),</w:t>
      </w:r>
      <w:r w:rsidR="00EA3F6F" w:rsidRPr="003C0ABF">
        <w:t xml:space="preserve"> the</w:t>
      </w:r>
      <w:r w:rsidR="00A905FD" w:rsidRPr="003C0ABF">
        <w:t xml:space="preserve"> </w:t>
      </w:r>
      <m:oMath>
        <m:d>
          <m:dPr>
            <m:begChr m:val="〈"/>
            <m:endChr m:val="〉"/>
            <m:ctrlPr>
              <w:rPr>
                <w:rFonts w:ascii="Cambria Math" w:hAnsi="Cambria Math"/>
                <w:i/>
              </w:rPr>
            </m:ctrlPr>
          </m:dPr>
          <m:e>
            <m:r>
              <w:rPr>
                <w:rFonts w:ascii="Cambria Math" w:hAnsi="Cambria Math"/>
              </w:rPr>
              <m:t>a</m:t>
            </m:r>
          </m:e>
        </m:d>
      </m:oMath>
      <w:r w:rsidR="00DA2AF3" w:rsidRPr="003C0ABF">
        <w:t>-type dislocation</w:t>
      </w:r>
      <w:r w:rsidR="008D60AE" w:rsidRPr="003C0ABF">
        <w:t xml:space="preserve"> density </w:t>
      </w:r>
      <w:r w:rsidR="00247662" w:rsidRPr="003C0ABF">
        <w:t xml:space="preserve">rapidly </w:t>
      </w:r>
      <w:r w:rsidR="00FE1387" w:rsidRPr="003C0ABF">
        <w:t xml:space="preserve">reaches its </w:t>
      </w:r>
      <w:r w:rsidR="00362A62" w:rsidRPr="003C0ABF">
        <w:t>saturated value</w:t>
      </w:r>
      <w:r w:rsidR="00FE1387" w:rsidRPr="003C0ABF">
        <w:t xml:space="preserve"> </w:t>
      </w:r>
      <w:r w:rsidR="00FA3155" w:rsidRPr="003C0ABF">
        <w:t>at a small strain level of about 0.02</w:t>
      </w:r>
      <w:r w:rsidR="008D60AE" w:rsidRPr="003C0ABF">
        <w:t xml:space="preserve"> and </w:t>
      </w:r>
      <w:r w:rsidR="001D74E9" w:rsidRPr="003C0ABF">
        <w:t>the density of</w:t>
      </w:r>
      <w:r w:rsidR="00E45590" w:rsidRPr="003C0ABF">
        <w:t xml:space="preserve"> </w:t>
      </w:r>
      <m:oMath>
        <m:d>
          <m:dPr>
            <m:begChr m:val="〈"/>
            <m:endChr m:val="〉"/>
            <m:ctrlPr>
              <w:rPr>
                <w:rFonts w:ascii="Cambria Math" w:hAnsi="Cambria Math"/>
                <w:i/>
              </w:rPr>
            </m:ctrlPr>
          </m:dPr>
          <m:e>
            <m:r>
              <w:rPr>
                <w:rFonts w:ascii="Cambria Math" w:hAnsi="Cambria Math"/>
              </w:rPr>
              <m:t>c+a</m:t>
            </m:r>
          </m:e>
        </m:d>
      </m:oMath>
      <w:r w:rsidR="00FA3155" w:rsidRPr="003C0ABF">
        <w:t>-type dislocations</w:t>
      </w:r>
      <w:r w:rsidR="00672F19" w:rsidRPr="003C0ABF">
        <w:t xml:space="preserve"> </w:t>
      </w:r>
      <w:r w:rsidR="001D74E9" w:rsidRPr="003C0ABF">
        <w:t>keep</w:t>
      </w:r>
      <w:r w:rsidR="00E45590" w:rsidRPr="003C0ABF">
        <w:t>s</w:t>
      </w:r>
      <w:r w:rsidR="001D74E9" w:rsidRPr="003C0ABF">
        <w:t xml:space="preserve"> going up </w:t>
      </w:r>
      <w:r w:rsidR="00A905FD" w:rsidRPr="003C0ABF">
        <w:t>at a nearly constant rate</w:t>
      </w:r>
      <w:r w:rsidR="00E45590" w:rsidRPr="003C0ABF">
        <w:t xml:space="preserve"> in the studied strain range</w:t>
      </w:r>
      <w:r w:rsidR="006A7AB4" w:rsidRPr="003C0ABF">
        <w:t xml:space="preserve"> (Fig. 12)</w:t>
      </w:r>
      <w:r w:rsidR="00E45590" w:rsidRPr="003C0ABF">
        <w:t>.</w:t>
      </w:r>
      <w:r w:rsidR="006A7AB4" w:rsidRPr="003C0ABF">
        <w:t xml:space="preserve"> The </w:t>
      </w:r>
      <m:oMath>
        <m:d>
          <m:dPr>
            <m:begChr m:val="〈"/>
            <m:endChr m:val="〉"/>
            <m:ctrlPr>
              <w:rPr>
                <w:rFonts w:ascii="Cambria Math" w:hAnsi="Cambria Math"/>
                <w:i/>
              </w:rPr>
            </m:ctrlPr>
          </m:dPr>
          <m:e>
            <m:r>
              <w:rPr>
                <w:rFonts w:ascii="Cambria Math" w:hAnsi="Cambria Math"/>
              </w:rPr>
              <m:t>c+a</m:t>
            </m:r>
          </m:e>
        </m:d>
      </m:oMath>
      <w:r w:rsidR="006A7AB4" w:rsidRPr="003C0ABF">
        <w:t>-type dislocations are not saturated and much less in amount</w:t>
      </w:r>
      <w:r w:rsidR="00996864" w:rsidRPr="003C0ABF">
        <w:t xml:space="preserve"> </w:t>
      </w:r>
      <w:r w:rsidR="006A7AB4" w:rsidRPr="003C0ABF">
        <w:t>compared with</w:t>
      </w:r>
      <w:r w:rsidR="00362A62" w:rsidRPr="003C0ABF">
        <w:t xml:space="preserve"> the</w:t>
      </w:r>
      <w:r w:rsidR="006A7AB4" w:rsidRPr="003C0ABF">
        <w:t xml:space="preserve"> </w:t>
      </w:r>
      <m:oMath>
        <m:d>
          <m:dPr>
            <m:begChr m:val="〈"/>
            <m:endChr m:val="〉"/>
            <m:ctrlPr>
              <w:rPr>
                <w:rFonts w:ascii="Cambria Math" w:hAnsi="Cambria Math"/>
                <w:i/>
              </w:rPr>
            </m:ctrlPr>
          </m:dPr>
          <m:e>
            <m:r>
              <w:rPr>
                <w:rFonts w:ascii="Cambria Math" w:hAnsi="Cambria Math"/>
              </w:rPr>
              <m:t>a</m:t>
            </m:r>
          </m:e>
        </m:d>
      </m:oMath>
      <w:r w:rsidR="006A7AB4" w:rsidRPr="003C0ABF">
        <w:t>-type dislocations, since they are known as</w:t>
      </w:r>
      <w:r w:rsidR="00996864" w:rsidRPr="003C0ABF">
        <w:t xml:space="preserve"> the most difficult </w:t>
      </w:r>
      <w:r w:rsidR="005D3727" w:rsidRPr="003C0ABF">
        <w:t>deformation modes to be activated.</w:t>
      </w:r>
    </w:p>
    <w:p w14:paraId="079855E1" w14:textId="181188A0" w:rsidR="00927073" w:rsidRPr="003C0ABF" w:rsidRDefault="00414F8C" w:rsidP="0057372C">
      <w:r w:rsidRPr="003C0ABF">
        <w:t>I</w:t>
      </w:r>
      <w:r w:rsidR="00CA008F" w:rsidRPr="003C0ABF">
        <w:t xml:space="preserve">t was proposed that </w:t>
      </w:r>
      <w:r w:rsidR="00E014A7" w:rsidRPr="003C0ABF">
        <w:t>the</w:t>
      </w:r>
      <w:r w:rsidR="00B17E90" w:rsidRPr="003C0ABF">
        <w:t xml:space="preserve"> </w:t>
      </w:r>
      <m:oMath>
        <m:d>
          <m:dPr>
            <m:begChr m:val="〈"/>
            <m:endChr m:val="〉"/>
            <m:ctrlPr>
              <w:rPr>
                <w:rFonts w:ascii="Cambria Math" w:hAnsi="Cambria Math"/>
                <w:i/>
              </w:rPr>
            </m:ctrlPr>
          </m:dPr>
          <m:e>
            <m:r>
              <w:rPr>
                <w:rFonts w:ascii="Cambria Math" w:hAnsi="Cambria Math"/>
              </w:rPr>
              <m:t>a</m:t>
            </m:r>
          </m:e>
        </m:d>
      </m:oMath>
      <w:r w:rsidR="00AB7092" w:rsidRPr="003C0ABF">
        <w:t xml:space="preserve">-type </w:t>
      </w:r>
      <w:r w:rsidR="00B17E90" w:rsidRPr="003C0ABF">
        <w:t xml:space="preserve">dislocation </w:t>
      </w:r>
      <w:r w:rsidR="005246B2" w:rsidRPr="003C0ABF">
        <w:t>is able to</w:t>
      </w:r>
      <w:r w:rsidR="002C419A" w:rsidRPr="003C0ABF">
        <w:t xml:space="preserve"> </w:t>
      </w:r>
      <w:r w:rsidR="005246B2" w:rsidRPr="003C0ABF">
        <w:t xml:space="preserve">fully or partially penetrate </w:t>
      </w:r>
      <w:r w:rsidR="002C419A" w:rsidRPr="003C0ABF">
        <w:t xml:space="preserve">or be absorbed by a </w:t>
      </w:r>
      <m:oMath>
        <m:d>
          <m:dPr>
            <m:begChr m:val="{"/>
            <m:endChr m:val="}"/>
            <m:ctrlPr>
              <w:rPr>
                <w:rFonts w:ascii="Cambria Math" w:hAnsi="Cambria Math"/>
                <w:i/>
              </w:rPr>
            </m:ctrlPr>
          </m:dPr>
          <m:e>
            <m:r>
              <w:rPr>
                <w:rFonts w:ascii="Cambria Math" w:hAnsi="Cambria Math"/>
              </w:rPr>
              <m:t>10</m:t>
            </m:r>
            <m:acc>
              <m:accPr>
                <m:chr m:val="̅"/>
                <m:ctrlPr>
                  <w:rPr>
                    <w:rFonts w:ascii="Cambria Math" w:hAnsi="Cambria Math"/>
                    <w:i/>
                  </w:rPr>
                </m:ctrlPr>
              </m:accPr>
              <m:e>
                <m:r>
                  <w:rPr>
                    <w:rFonts w:ascii="Cambria Math" w:hAnsi="Cambria Math"/>
                  </w:rPr>
                  <m:t>1</m:t>
                </m:r>
              </m:e>
            </m:acc>
            <m:r>
              <w:rPr>
                <w:rFonts w:ascii="Cambria Math" w:hAnsi="Cambria Math"/>
              </w:rPr>
              <m:t>2</m:t>
            </m:r>
          </m:e>
        </m:d>
      </m:oMath>
      <w:r w:rsidR="006B550C" w:rsidRPr="003C0ABF">
        <w:t xml:space="preserve"> </w:t>
      </w:r>
      <w:r w:rsidR="00156FBB" w:rsidRPr="003C0ABF">
        <w:t xml:space="preserve">twin boundary </w:t>
      </w:r>
      <w:r w:rsidR="00245072" w:rsidRPr="003C0ABF">
        <w:t xml:space="preserve">through various </w:t>
      </w:r>
      <w:r w:rsidR="00120A3F" w:rsidRPr="003C0ABF">
        <w:t>dislocation reactions</w:t>
      </w:r>
      <w:r w:rsidR="00694DE7" w:rsidRPr="003C0ABF">
        <w:t xml:space="preserve"> </w:t>
      </w:r>
      <w:r w:rsidR="00226AB4" w:rsidRPr="003C0ABF">
        <w:t xml:space="preserve">in a twinned grain </w:t>
      </w:r>
      <w:r w:rsidR="00694DE7" w:rsidRPr="003C0ABF">
        <w:t xml:space="preserve">with a low </w:t>
      </w:r>
      <w:r w:rsidR="00694DE7" w:rsidRPr="003C0ABF">
        <w:lastRenderedPageBreak/>
        <w:t>dislocation density</w:t>
      </w:r>
      <w:r w:rsidR="0011348E" w:rsidRPr="003C0ABF">
        <w:t xml:space="preserve"> </w:t>
      </w:r>
      <w:r w:rsidR="00BE2D99" w:rsidRPr="003C0ABF">
        <w:fldChar w:fldCharType="begin"/>
      </w:r>
      <w:r w:rsidR="00437406" w:rsidRPr="003C0ABF">
        <w:instrText xml:space="preserve"> ADDIN EN.CITE &lt;EndNote&gt;&lt;Cite&gt;&lt;Author&gt;Ni&lt;/Author&gt;&lt;Year&gt;2012&lt;/Year&gt;&lt;RecNum&gt;345&lt;/RecNum&gt;&lt;DisplayText&gt;[71]&lt;/DisplayText&gt;&lt;record&gt;&lt;rec-number&gt;345&lt;/rec-number&gt;&lt;foreign-keys&gt;&lt;key app="EN" db-id="p9epwvavnevp0qe5t5yxprware2tpeseexe2" timestamp="1595359858"&gt;345&lt;/key&gt;&lt;/foreign-keys&gt;&lt;ref-type name="Journal Article"&gt;17&lt;/ref-type&gt;&lt;contributors&gt;&lt;authors&gt;&lt;author&gt;Ni, S.&lt;/author&gt;&lt;author&gt;Wang, Y. B.&lt;/author&gt;&lt;author&gt;Liao, X. Z.&lt;/author&gt;&lt;author&gt;Figueiredo, R. B.&lt;/author&gt;&lt;author&gt;Li, H. Q.&lt;/author&gt;&lt;author&gt;Ringer, S. P.&lt;/author&gt;&lt;author&gt;Langdon, T. G.&lt;/author&gt;&lt;author&gt;Zhu, Y. T.&lt;/author&gt;&lt;/authors&gt;&lt;/contributors&gt;&lt;titles&gt;&lt;title&gt;The effect of dislocation density on the interactions between dislocations and twin boundaries in nanocrystalline materials&lt;/title&gt;&lt;secondary-title&gt;Acta Materialia&lt;/secondary-title&gt;&lt;/titles&gt;&lt;periodical&gt;&lt;full-title&gt;Acta Materialia&lt;/full-title&gt;&lt;abbr-1&gt;Acta Mater.&lt;/abbr-1&gt;&lt;abbr-2&gt;Acta Mater&lt;/abbr-2&gt;&lt;/periodical&gt;&lt;pages&gt;3181-3189&lt;/pages&gt;&lt;volume&gt;60&lt;/volume&gt;&lt;number&gt;6&lt;/number&gt;&lt;keywords&gt;&lt;keyword&gt;Dislocations&lt;/keyword&gt;&lt;keyword&gt;Twin boundaries&lt;/keyword&gt;&lt;keyword&gt;Dislocation density&lt;/keyword&gt;&lt;keyword&gt;Nanocrystalline materials&lt;/keyword&gt;&lt;/keywords&gt;&lt;dates&gt;&lt;year&gt;2012&lt;/year&gt;&lt;pub-dates&gt;&lt;date&gt;2012/04/01/&lt;/date&gt;&lt;/pub-dates&gt;&lt;/dates&gt;&lt;isbn&gt;1359-6454&lt;/isbn&gt;&lt;urls&gt;&lt;related-urls&gt;&lt;url&gt;http://www.sciencedirect.com/science/article/pii/S1359645412001346&lt;/url&gt;&lt;/related-urls&gt;&lt;/urls&gt;&lt;electronic-resource-num&gt;https://doi.org/10.1016/j.actamat.2012.02.026&lt;/electronic-resource-num&gt;&lt;/record&gt;&lt;/Cite&gt;&lt;/EndNote&gt;</w:instrText>
      </w:r>
      <w:r w:rsidR="00BE2D99" w:rsidRPr="003C0ABF">
        <w:fldChar w:fldCharType="separate"/>
      </w:r>
      <w:r w:rsidR="00437406" w:rsidRPr="003C0ABF">
        <w:rPr>
          <w:noProof/>
        </w:rPr>
        <w:t>[71]</w:t>
      </w:r>
      <w:r w:rsidR="00BE2D99" w:rsidRPr="003C0ABF">
        <w:fldChar w:fldCharType="end"/>
      </w:r>
      <w:r w:rsidR="00F7348A" w:rsidRPr="003C0ABF">
        <w:t xml:space="preserve">. </w:t>
      </w:r>
      <w:r w:rsidR="007114BD" w:rsidRPr="003C0ABF">
        <w:t xml:space="preserve">This explains why </w:t>
      </w:r>
      <w:r w:rsidR="00AC0E6A" w:rsidRPr="003C0ABF">
        <w:t xml:space="preserve">the activity of </w:t>
      </w:r>
      <m:oMath>
        <m:d>
          <m:dPr>
            <m:begChr m:val="〈"/>
            <m:endChr m:val="〉"/>
            <m:ctrlPr>
              <w:rPr>
                <w:rFonts w:ascii="Cambria Math" w:hAnsi="Cambria Math"/>
                <w:i/>
              </w:rPr>
            </m:ctrlPr>
          </m:dPr>
          <m:e>
            <m:r>
              <w:rPr>
                <w:rFonts w:ascii="Cambria Math" w:hAnsi="Cambria Math"/>
              </w:rPr>
              <m:t>a</m:t>
            </m:r>
          </m:e>
        </m:d>
      </m:oMath>
      <w:r w:rsidR="00AC0E6A" w:rsidRPr="003C0ABF">
        <w:t xml:space="preserve">-type dislocations </w:t>
      </w:r>
      <w:r w:rsidR="007B5967" w:rsidRPr="003C0ABF">
        <w:t>constantly</w:t>
      </w:r>
      <w:r w:rsidR="00AC0E6A" w:rsidRPr="003C0ABF">
        <w:t xml:space="preserve"> enhances </w:t>
      </w:r>
      <w:r w:rsidR="00AC0E6A" w:rsidRPr="003C0ABF">
        <w:rPr>
          <w:rFonts w:hint="eastAsia"/>
        </w:rPr>
        <w:t>a</w:t>
      </w:r>
      <w:r w:rsidR="00AC0E6A" w:rsidRPr="003C0ABF">
        <w:t>t 1 s</w:t>
      </w:r>
      <w:r w:rsidR="00AC0E6A" w:rsidRPr="003C0ABF">
        <w:rPr>
          <w:vertAlign w:val="superscript"/>
        </w:rPr>
        <w:t>-1</w:t>
      </w:r>
      <w:r w:rsidR="00091C8A" w:rsidRPr="003C0ABF">
        <w:t xml:space="preserve"> </w:t>
      </w:r>
      <w:r w:rsidR="002459A4" w:rsidRPr="003C0ABF">
        <w:t xml:space="preserve">(Fig. 12) </w:t>
      </w:r>
      <w:r w:rsidR="00724772" w:rsidRPr="003C0ABF">
        <w:t xml:space="preserve">in spite of </w:t>
      </w:r>
      <w:r w:rsidR="009A40EA" w:rsidRPr="003C0ABF">
        <w:t xml:space="preserve">the </w:t>
      </w:r>
      <w:r w:rsidR="00D8728B" w:rsidRPr="003C0ABF">
        <w:t xml:space="preserve">remarkable twin density </w:t>
      </w:r>
      <w:r w:rsidR="00F81C34" w:rsidRPr="003C0ABF">
        <w:t>(</w:t>
      </w:r>
      <w:r w:rsidR="00091C8A" w:rsidRPr="003C0ABF">
        <w:t xml:space="preserve">Fig. </w:t>
      </w:r>
      <w:r w:rsidR="002459A4" w:rsidRPr="003C0ABF">
        <w:t>5</w:t>
      </w:r>
      <w:r w:rsidR="00F81C34" w:rsidRPr="003C0ABF">
        <w:t>)</w:t>
      </w:r>
      <w:r w:rsidR="00091C8A" w:rsidRPr="003C0ABF">
        <w:t>.</w:t>
      </w:r>
      <w:r w:rsidR="00AC0E6A" w:rsidRPr="003C0ABF">
        <w:t xml:space="preserve"> </w:t>
      </w:r>
      <w:r w:rsidR="00435130" w:rsidRPr="003C0ABF">
        <w:t xml:space="preserve">While </w:t>
      </w:r>
      <w:r w:rsidR="00C55479" w:rsidRPr="003C0ABF">
        <w:t>the dislocation density in the twinned grain reaches a higher value</w:t>
      </w:r>
      <w:r w:rsidR="00CB0F3C" w:rsidRPr="003C0ABF">
        <w:t xml:space="preserve">, </w:t>
      </w:r>
      <w:r w:rsidR="00BC4E88" w:rsidRPr="003C0ABF">
        <w:t xml:space="preserve">the </w:t>
      </w:r>
      <w:r w:rsidR="00C335F1" w:rsidRPr="003C0ABF">
        <w:t xml:space="preserve">above-mentioned </w:t>
      </w:r>
      <w:r w:rsidR="00482551" w:rsidRPr="003C0ABF">
        <w:t>penetration and absorption process</w:t>
      </w:r>
      <w:r w:rsidR="00434D63" w:rsidRPr="003C0ABF">
        <w:t>es</w:t>
      </w:r>
      <w:r w:rsidR="00482551" w:rsidRPr="003C0ABF">
        <w:t xml:space="preserve"> are unfav</w:t>
      </w:r>
      <w:r w:rsidR="00690A3F" w:rsidRPr="003C0ABF">
        <w:t xml:space="preserve">orable because </w:t>
      </w:r>
      <w:r w:rsidR="0096244D" w:rsidRPr="003C0ABF">
        <w:t xml:space="preserve">the </w:t>
      </w:r>
      <m:oMath>
        <m:d>
          <m:dPr>
            <m:begChr m:val="〈"/>
            <m:endChr m:val="〉"/>
            <m:ctrlPr>
              <w:rPr>
                <w:rFonts w:ascii="Cambria Math" w:hAnsi="Cambria Math"/>
                <w:i/>
              </w:rPr>
            </m:ctrlPr>
          </m:dPr>
          <m:e>
            <m:r>
              <w:rPr>
                <w:rFonts w:ascii="Cambria Math" w:hAnsi="Cambria Math"/>
              </w:rPr>
              <m:t>a</m:t>
            </m:r>
          </m:e>
        </m:d>
      </m:oMath>
      <w:r w:rsidR="008843F5" w:rsidRPr="003C0ABF">
        <w:t xml:space="preserve">-type </w:t>
      </w:r>
      <w:r w:rsidR="00BC4E88" w:rsidRPr="003C0ABF">
        <w:t>dislocations are likely to be pinned at the twin boundaries</w:t>
      </w:r>
      <w:r w:rsidR="00591DF6" w:rsidRPr="003C0ABF">
        <w:t xml:space="preserve"> and tangle with each other</w:t>
      </w:r>
      <w:r w:rsidR="00BD72F2" w:rsidRPr="003C0ABF">
        <w:t>, resulting in an increase in the strain hardening rate</w:t>
      </w:r>
      <w:r w:rsidR="00BC4E88" w:rsidRPr="003C0ABF">
        <w:t xml:space="preserve"> </w:t>
      </w:r>
      <w:r w:rsidR="00BE2D99" w:rsidRPr="003C0ABF">
        <w:fldChar w:fldCharType="begin"/>
      </w:r>
      <w:r w:rsidR="00437406" w:rsidRPr="003C0ABF">
        <w:instrText xml:space="preserve"> ADDIN EN.CITE &lt;EndNote&gt;&lt;Cite&gt;&lt;Author&gt;Ni&lt;/Author&gt;&lt;Year&gt;2012&lt;/Year&gt;&lt;RecNum&gt;345&lt;/RecNum&gt;&lt;DisplayText&gt;[71]&lt;/DisplayText&gt;&lt;record&gt;&lt;rec-number&gt;345&lt;/rec-number&gt;&lt;foreign-keys&gt;&lt;key app="EN" db-id="p9epwvavnevp0qe5t5yxprware2tpeseexe2" timestamp="1595359858"&gt;345&lt;/key&gt;&lt;/foreign-keys&gt;&lt;ref-type name="Journal Article"&gt;17&lt;/ref-type&gt;&lt;contributors&gt;&lt;authors&gt;&lt;author&gt;Ni, S.&lt;/author&gt;&lt;author&gt;Wang, Y. B.&lt;/author&gt;&lt;author&gt;Liao, X. Z.&lt;/author&gt;&lt;author&gt;Figueiredo, R. B.&lt;/author&gt;&lt;author&gt;Li, H. Q.&lt;/author&gt;&lt;author&gt;Ringer, S. P.&lt;/author&gt;&lt;author&gt;Langdon, T. G.&lt;/author&gt;&lt;author&gt;Zhu, Y. T.&lt;/author&gt;&lt;/authors&gt;&lt;/contributors&gt;&lt;titles&gt;&lt;title&gt;The effect of dislocation density on the interactions between dislocations and twin boundaries in nanocrystalline materials&lt;/title&gt;&lt;secondary-title&gt;Acta Materialia&lt;/secondary-title&gt;&lt;/titles&gt;&lt;periodical&gt;&lt;full-title&gt;Acta Materialia&lt;/full-title&gt;&lt;abbr-1&gt;Acta Mater.&lt;/abbr-1&gt;&lt;abbr-2&gt;Acta Mater&lt;/abbr-2&gt;&lt;/periodical&gt;&lt;pages&gt;3181-3189&lt;/pages&gt;&lt;volume&gt;60&lt;/volume&gt;&lt;number&gt;6&lt;/number&gt;&lt;keywords&gt;&lt;keyword&gt;Dislocations&lt;/keyword&gt;&lt;keyword&gt;Twin boundaries&lt;/keyword&gt;&lt;keyword&gt;Dislocation density&lt;/keyword&gt;&lt;keyword&gt;Nanocrystalline materials&lt;/keyword&gt;&lt;/keywords&gt;&lt;dates&gt;&lt;year&gt;2012&lt;/year&gt;&lt;pub-dates&gt;&lt;date&gt;2012/04/01/&lt;/date&gt;&lt;/pub-dates&gt;&lt;/dates&gt;&lt;isbn&gt;1359-6454&lt;/isbn&gt;&lt;urls&gt;&lt;related-urls&gt;&lt;url&gt;http://www.sciencedirect.com/science/article/pii/S1359645412001346&lt;/url&gt;&lt;/related-urls&gt;&lt;/urls&gt;&lt;electronic-resource-num&gt;https://doi.org/10.1016/j.actamat.2012.02.026&lt;/electronic-resource-num&gt;&lt;/record&gt;&lt;/Cite&gt;&lt;/EndNote&gt;</w:instrText>
      </w:r>
      <w:r w:rsidR="00BE2D99" w:rsidRPr="003C0ABF">
        <w:fldChar w:fldCharType="separate"/>
      </w:r>
      <w:r w:rsidR="00437406" w:rsidRPr="003C0ABF">
        <w:rPr>
          <w:noProof/>
        </w:rPr>
        <w:t>[71]</w:t>
      </w:r>
      <w:r w:rsidR="00BE2D99" w:rsidRPr="003C0ABF">
        <w:fldChar w:fldCharType="end"/>
      </w:r>
      <w:r w:rsidR="00A20D30" w:rsidRPr="003C0ABF">
        <w:t xml:space="preserve">. </w:t>
      </w:r>
      <w:r w:rsidR="007C227C" w:rsidRPr="003C0ABF">
        <w:t xml:space="preserve">Besides, </w:t>
      </w:r>
      <m:oMath>
        <m:d>
          <m:dPr>
            <m:begChr m:val="〈"/>
            <m:endChr m:val="〉"/>
            <m:ctrlPr>
              <w:rPr>
                <w:rFonts w:ascii="Cambria Math" w:hAnsi="Cambria Math"/>
                <w:i/>
              </w:rPr>
            </m:ctrlPr>
          </m:dPr>
          <m:e>
            <m:r>
              <w:rPr>
                <w:rFonts w:ascii="Cambria Math" w:hAnsi="Cambria Math"/>
              </w:rPr>
              <m:t>c+a</m:t>
            </m:r>
          </m:e>
        </m:d>
      </m:oMath>
      <w:r w:rsidR="00684C2F" w:rsidRPr="003C0ABF">
        <w:t xml:space="preserve">-type dislocations </w:t>
      </w:r>
      <w:r w:rsidR="00190BFD" w:rsidRPr="003C0ABF">
        <w:t>were extensively observed in the vicinity of extension twins at strain rates above 1000 s</w:t>
      </w:r>
      <w:r w:rsidR="00190BFD" w:rsidRPr="003C0ABF">
        <w:rPr>
          <w:vertAlign w:val="superscript"/>
        </w:rPr>
        <w:t>-1</w:t>
      </w:r>
      <w:r w:rsidR="00190BFD" w:rsidRPr="003C0ABF">
        <w:t xml:space="preserve"> </w:t>
      </w:r>
      <w:r w:rsidR="00190BFD" w:rsidRPr="003C0ABF">
        <w:fldChar w:fldCharType="begin">
          <w:fldData xml:space="preserve">PEVuZE5vdGU+PENpdGU+PEF1dGhvcj5EaXhpdDwvQXV0aG9yPjxZZWFyPjIwMTU8L1llYXI+PFJl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</w:fldData>
        </w:fldChar>
      </w:r>
      <w:r w:rsidR="00437406" w:rsidRPr="003C0ABF">
        <w:instrText xml:space="preserve"> ADDIN EN.CITE </w:instrText>
      </w:r>
      <w:r w:rsidR="00437406" w:rsidRPr="003C0ABF">
        <w:fldChar w:fldCharType="begin">
          <w:fldData xml:space="preserve">PEVuZE5vdGU+PENpdGU+PEF1dGhvcj5EaXhpdDwvQXV0aG9yPjxZZWFyPjIwMTU8L1llYXI+PFJl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</w:fldData>
        </w:fldChar>
      </w:r>
      <w:r w:rsidR="00437406" w:rsidRPr="003C0ABF">
        <w:instrText xml:space="preserve"> ADDIN EN.CITE.DATA </w:instrText>
      </w:r>
      <w:r w:rsidR="00437406" w:rsidRPr="003C0ABF">
        <w:fldChar w:fldCharType="end"/>
      </w:r>
      <w:r w:rsidR="00190BFD" w:rsidRPr="003C0ABF">
        <w:fldChar w:fldCharType="separate"/>
      </w:r>
      <w:r w:rsidR="00437406" w:rsidRPr="003C0ABF">
        <w:rPr>
          <w:noProof/>
        </w:rPr>
        <w:t>[69, 81]</w:t>
      </w:r>
      <w:r w:rsidR="00190BFD" w:rsidRPr="003C0ABF">
        <w:fldChar w:fldCharType="end"/>
      </w:r>
      <w:r w:rsidR="00190BFD" w:rsidRPr="003C0ABF">
        <w:t xml:space="preserve"> and exactly,</w:t>
      </w:r>
      <w:r w:rsidR="007805F9" w:rsidRPr="003C0ABF">
        <w:t xml:space="preserve"> </w:t>
      </w:r>
      <m:oMath>
        <m:d>
          <m:dPr>
            <m:begChr m:val="{"/>
            <m:endChr m:val="}"/>
            <m:ctrlPr>
              <w:rPr>
                <w:rFonts w:ascii="Cambria Math" w:hAnsi="Cambria Math"/>
                <w:i/>
              </w:rPr>
            </m:ctrlPr>
          </m:dPr>
          <m:e>
            <m:r>
              <w:rPr>
                <w:rFonts w:ascii="Cambria Math" w:hAnsi="Cambria Math"/>
              </w:rPr>
              <m:t>10</m:t>
            </m:r>
            <m:acc>
              <m:accPr>
                <m:chr m:val="̅"/>
                <m:ctrlPr>
                  <w:rPr>
                    <w:rFonts w:ascii="Cambria Math" w:hAnsi="Cambria Math"/>
                    <w:i/>
                  </w:rPr>
                </m:ctrlPr>
              </m:accPr>
              <m:e>
                <m:r>
                  <w:rPr>
                    <w:rFonts w:ascii="Cambria Math" w:hAnsi="Cambria Math"/>
                  </w:rPr>
                  <m:t>1</m:t>
                </m:r>
              </m:e>
            </m:acc>
            <m:r>
              <w:rPr>
                <w:rFonts w:ascii="Cambria Math" w:hAnsi="Cambria Math"/>
              </w:rPr>
              <m:t>2</m:t>
            </m:r>
          </m:e>
        </m:d>
      </m:oMath>
      <w:r w:rsidR="00D21B33" w:rsidRPr="003C0ABF">
        <w:t xml:space="preserve"> </w:t>
      </w:r>
      <w:r w:rsidR="007805F9" w:rsidRPr="003C0ABF">
        <w:t>twin boun</w:t>
      </w:r>
      <w:r w:rsidR="00B80C4C" w:rsidRPr="003C0ABF">
        <w:t xml:space="preserve">daries can be </w:t>
      </w:r>
      <w:r w:rsidR="00A12057" w:rsidRPr="003C0ABF">
        <w:rPr>
          <w:rFonts w:hint="eastAsia"/>
        </w:rPr>
        <w:t>the</w:t>
      </w:r>
      <w:r w:rsidR="00B80C4C" w:rsidRPr="003C0ABF">
        <w:t xml:space="preserve"> source of </w:t>
      </w:r>
      <m:oMath>
        <m:d>
          <m:dPr>
            <m:begChr m:val="〈"/>
            <m:endChr m:val="〉"/>
            <m:ctrlPr>
              <w:rPr>
                <w:rFonts w:ascii="Cambria Math" w:hAnsi="Cambria Math"/>
                <w:i/>
              </w:rPr>
            </m:ctrlPr>
          </m:dPr>
          <m:e>
            <m:r>
              <w:rPr>
                <w:rFonts w:ascii="Cambria Math" w:hAnsi="Cambria Math"/>
              </w:rPr>
              <m:t>c+a</m:t>
            </m:r>
          </m:e>
        </m:d>
      </m:oMath>
      <w:r w:rsidR="00B80C4C" w:rsidRPr="003C0ABF">
        <w:t>-type dislocations</w:t>
      </w:r>
      <w:r w:rsidR="00A12057" w:rsidRPr="003C0ABF">
        <w:t xml:space="preserve"> </w:t>
      </w:r>
      <w:r w:rsidR="00D21B33" w:rsidRPr="003C0ABF">
        <w:t>according to</w:t>
      </w:r>
      <w:r w:rsidR="005F20B4" w:rsidRPr="003C0ABF">
        <w:t xml:space="preserve"> </w:t>
      </w:r>
      <w:r w:rsidR="006B1E0D" w:rsidRPr="003C0ABF">
        <w:t xml:space="preserve">the </w:t>
      </w:r>
      <w:r w:rsidR="00A12057" w:rsidRPr="003C0ABF">
        <w:t>reaction</w:t>
      </w:r>
      <w:r w:rsidR="006B1E0D" w:rsidRPr="003C0ABF">
        <w:t>s</w:t>
      </w:r>
      <w:r w:rsidR="00A12057" w:rsidRPr="003C0ABF">
        <w:t xml:space="preserve"> </w:t>
      </w:r>
      <w:r w:rsidR="00C30C6B" w:rsidRPr="003C0ABF">
        <w:t xml:space="preserve">demonstrated </w:t>
      </w:r>
      <w:r w:rsidR="00A06EC0" w:rsidRPr="003C0ABF">
        <w:t xml:space="preserve">in Ref. </w:t>
      </w:r>
      <w:r w:rsidR="00BE2D99" w:rsidRPr="003C0ABF">
        <w:fldChar w:fldCharType="begin"/>
      </w:r>
      <w:r w:rsidR="00BE2D99" w:rsidRPr="003C0ABF">
        <w:instrText xml:space="preserve"> ADDIN EN.CITE &lt;EndNote&gt;&lt;Cite&gt;&lt;Author&gt;Yoo&lt;/Author&gt;&lt;Year&gt;1981&lt;/Year&gt;&lt;RecNum&gt;125&lt;/RecNum&gt;&lt;DisplayText&gt;[8]&lt;/DisplayText&gt;&lt;record&gt;&lt;rec-number&gt;125&lt;/rec-number&gt;&lt;foreign-keys&gt;&lt;key app="EN" db-id="p9epwvavnevp0qe5t5yxprware2tpeseexe2" timestamp="1534257719"&gt;125&lt;/key&gt;&lt;/foreign-keys&gt;&lt;ref-type name="Journal Article"&gt;17&lt;/ref-type&gt;&lt;contributors&gt;&lt;authors&gt;&lt;author&gt;Yoo, MH&lt;/author&gt;&lt;/authors&gt;&lt;/contributors&gt;&lt;titles&gt;&lt;title&gt;Slip, twinning, and fracture in hexagonal close-packed metals&lt;/title&gt;&lt;secondary-title&gt;Metallurgical Transactions A&lt;/secondary-title&gt;&lt;/titles&gt;&lt;pages&gt;409-418&lt;/pages&gt;&lt;volume&gt;12&lt;/volume&gt;&lt;number&gt;3&lt;/number&gt;&lt;dates&gt;&lt;year&gt;1981&lt;/year&gt;&lt;/dates&gt;&lt;isbn&gt;0360-2133&lt;/isbn&gt;&lt;urls&gt;&lt;/urls&gt;&lt;/record&gt;&lt;/Cite&gt;&lt;/EndNote&gt;</w:instrText>
      </w:r>
      <w:r w:rsidR="00BE2D99" w:rsidRPr="003C0ABF">
        <w:fldChar w:fldCharType="separate"/>
      </w:r>
      <w:r w:rsidR="00BE2D99" w:rsidRPr="003C0ABF">
        <w:rPr>
          <w:noProof/>
        </w:rPr>
        <w:t>[8]</w:t>
      </w:r>
      <w:r w:rsidR="00BE2D99" w:rsidRPr="003C0ABF">
        <w:fldChar w:fldCharType="end"/>
      </w:r>
      <w:r w:rsidR="00D91380" w:rsidRPr="003C0ABF">
        <w:rPr>
          <w:rFonts w:hint="eastAsia"/>
        </w:rPr>
        <w:t>.</w:t>
      </w:r>
      <w:r w:rsidR="00D91380" w:rsidRPr="003C0ABF">
        <w:t xml:space="preserve"> </w:t>
      </w:r>
      <w:r w:rsidR="00AD3785" w:rsidRPr="003C0ABF">
        <w:t>They</w:t>
      </w:r>
      <w:r w:rsidR="001855A7" w:rsidRPr="003C0ABF">
        <w:t xml:space="preserve"> are in </w:t>
      </w:r>
      <w:r w:rsidR="007F0806" w:rsidRPr="003C0ABF">
        <w:t>accordance with</w:t>
      </w:r>
      <w:r w:rsidR="000D771B" w:rsidRPr="003C0ABF">
        <w:t xml:space="preserve"> </w:t>
      </w:r>
      <w:r w:rsidR="007B714D" w:rsidRPr="003C0ABF">
        <w:t xml:space="preserve">the experimental results </w:t>
      </w:r>
      <w:r w:rsidR="00C30C6B" w:rsidRPr="003C0ABF">
        <w:t xml:space="preserve">shown </w:t>
      </w:r>
      <w:r w:rsidR="00515EA6" w:rsidRPr="003C0ABF">
        <w:rPr>
          <w:rFonts w:hint="eastAsia"/>
        </w:rPr>
        <w:t>in</w:t>
      </w:r>
      <w:r w:rsidR="00515EA6" w:rsidRPr="003C0ABF">
        <w:t xml:space="preserve"> </w:t>
      </w:r>
      <w:r w:rsidR="00515EA6" w:rsidRPr="003C0ABF">
        <w:rPr>
          <w:rFonts w:hint="eastAsia"/>
        </w:rPr>
        <w:t>Fig</w:t>
      </w:r>
      <w:r w:rsidR="0062354C" w:rsidRPr="003C0ABF">
        <w:t xml:space="preserve">. </w:t>
      </w:r>
      <w:r w:rsidR="00515EA6" w:rsidRPr="003C0ABF">
        <w:t xml:space="preserve">12 </w:t>
      </w:r>
      <w:r w:rsidR="007B714D" w:rsidRPr="003C0ABF">
        <w:t>that</w:t>
      </w:r>
      <w:r w:rsidR="00C30C6B" w:rsidRPr="003C0ABF">
        <w:t>,</w:t>
      </w:r>
      <w:r w:rsidR="007B714D" w:rsidRPr="003C0ABF">
        <w:t xml:space="preserve"> </w:t>
      </w:r>
      <w:r w:rsidR="006015C1" w:rsidRPr="003C0ABF">
        <w:t>as strain</w:t>
      </w:r>
      <w:r w:rsidR="009C6174" w:rsidRPr="003C0ABF">
        <w:t xml:space="preserve"> increases from</w:t>
      </w:r>
      <w:r w:rsidR="006015C1" w:rsidRPr="003C0ABF">
        <w:t xml:space="preserve"> 0.02 </w:t>
      </w:r>
      <w:r w:rsidR="009C6174" w:rsidRPr="003C0ABF">
        <w:t xml:space="preserve">to 0.06 </w:t>
      </w:r>
      <w:r w:rsidR="006015C1" w:rsidRPr="003C0ABF">
        <w:t>at 600 s</w:t>
      </w:r>
      <w:r w:rsidR="006015C1" w:rsidRPr="003C0ABF">
        <w:rPr>
          <w:vertAlign w:val="superscript"/>
        </w:rPr>
        <w:t>-1</w:t>
      </w:r>
      <w:r w:rsidR="006015C1" w:rsidRPr="003C0ABF">
        <w:t>,</w:t>
      </w:r>
      <w:r w:rsidR="00D410B1" w:rsidRPr="003C0ABF">
        <w:t xml:space="preserve"> the growth of </w:t>
      </w:r>
      <m:oMath>
        <m:d>
          <m:dPr>
            <m:begChr m:val="〈"/>
            <m:endChr m:val="〉"/>
            <m:ctrlPr>
              <w:rPr>
                <w:rFonts w:ascii="Cambria Math" w:hAnsi="Cambria Math"/>
                <w:i/>
              </w:rPr>
            </m:ctrlPr>
          </m:dPr>
          <m:e>
            <m:r>
              <w:rPr>
                <w:rFonts w:ascii="Cambria Math" w:hAnsi="Cambria Math"/>
              </w:rPr>
              <m:t>a</m:t>
            </m:r>
          </m:e>
        </m:d>
      </m:oMath>
      <w:r w:rsidR="0039692A" w:rsidRPr="003C0ABF">
        <w:t>-</w:t>
      </w:r>
      <w:r w:rsidR="00D410B1" w:rsidRPr="003C0ABF">
        <w:t xml:space="preserve">type dislocations </w:t>
      </w:r>
      <w:r w:rsidR="00920A38" w:rsidRPr="003C0ABF">
        <w:t>is</w:t>
      </w:r>
      <w:r w:rsidR="00D410B1" w:rsidRPr="003C0ABF">
        <w:t xml:space="preserve"> </w:t>
      </w:r>
      <w:r w:rsidR="00C30C6B" w:rsidRPr="003C0ABF">
        <w:t>saturated</w:t>
      </w:r>
      <w:r w:rsidR="00B600AB" w:rsidRPr="003C0ABF">
        <w:t xml:space="preserve"> </w:t>
      </w:r>
      <w:r w:rsidR="00D8076C" w:rsidRPr="003C0ABF">
        <w:t xml:space="preserve">and </w:t>
      </w:r>
      <w:r w:rsidR="00BD4DB6" w:rsidRPr="003C0ABF">
        <w:t>the density of</w:t>
      </w:r>
      <w:r w:rsidR="00E52125" w:rsidRPr="003C0ABF">
        <w:t xml:space="preserve"> the hard-to-activate</w:t>
      </w:r>
      <w:r w:rsidR="00B96718" w:rsidRPr="003C0ABF">
        <w:t xml:space="preserve"> </w:t>
      </w:r>
      <m:oMath>
        <m:d>
          <m:dPr>
            <m:begChr m:val="〈"/>
            <m:endChr m:val="〉"/>
            <m:ctrlPr>
              <w:rPr>
                <w:rFonts w:ascii="Cambria Math" w:hAnsi="Cambria Math"/>
                <w:i/>
              </w:rPr>
            </m:ctrlPr>
          </m:dPr>
          <m:e>
            <m:r>
              <w:rPr>
                <w:rFonts w:ascii="Cambria Math" w:hAnsi="Cambria Math"/>
              </w:rPr>
              <m:t>c+a</m:t>
            </m:r>
          </m:e>
        </m:d>
      </m:oMath>
      <w:r w:rsidR="006015C1" w:rsidRPr="003C0ABF">
        <w:t>-type dislocation</w:t>
      </w:r>
      <w:r w:rsidR="00BD4DB6" w:rsidRPr="003C0ABF">
        <w:t>s</w:t>
      </w:r>
      <w:r w:rsidR="006015C1" w:rsidRPr="003C0ABF">
        <w:t xml:space="preserve"> </w:t>
      </w:r>
      <w:r w:rsidR="00120A44" w:rsidRPr="003C0ABF">
        <w:t>goes up</w:t>
      </w:r>
      <w:r w:rsidR="009F035D" w:rsidRPr="003C0ABF">
        <w:t xml:space="preserve"> to accommodate the deformation</w:t>
      </w:r>
      <w:r w:rsidR="00CE318D" w:rsidRPr="003C0ABF">
        <w:t>,</w:t>
      </w:r>
      <w:r w:rsidR="00F807F4" w:rsidRPr="003C0ABF">
        <w:t xml:space="preserve"> </w:t>
      </w:r>
      <w:r w:rsidR="008F3A91" w:rsidRPr="003C0ABF">
        <w:t xml:space="preserve">compared with </w:t>
      </w:r>
      <w:r w:rsidR="004C2FAA" w:rsidRPr="003C0ABF">
        <w:t>the cases at other strain rates</w:t>
      </w:r>
      <w:r w:rsidR="00D65163" w:rsidRPr="003C0ABF">
        <w:t>.</w:t>
      </w:r>
      <w:r w:rsidR="00D37456" w:rsidRPr="003C0ABF">
        <w:t xml:space="preserve"> </w:t>
      </w:r>
      <w:r w:rsidR="00834881" w:rsidRPr="003C0ABF">
        <w:t>The</w:t>
      </w:r>
      <w:r w:rsidR="007B714D" w:rsidRPr="003C0ABF">
        <w:t>refore,</w:t>
      </w:r>
      <w:r w:rsidR="00834881" w:rsidRPr="003C0ABF">
        <w:t xml:space="preserve"> </w:t>
      </w:r>
      <w:r w:rsidR="003C086C" w:rsidRPr="003C0ABF">
        <w:t xml:space="preserve">the </w:t>
      </w:r>
      <w:r w:rsidR="00C62C45" w:rsidRPr="003C0ABF">
        <w:t xml:space="preserve">abrupt </w:t>
      </w:r>
      <w:r w:rsidR="003D5741" w:rsidRPr="003C0ABF">
        <w:t>strengthening</w:t>
      </w:r>
      <w:r w:rsidR="009F035D" w:rsidRPr="003C0ABF">
        <w:t xml:space="preserve"> </w:t>
      </w:r>
      <w:r w:rsidR="00B221CF" w:rsidRPr="003C0ABF">
        <w:t xml:space="preserve">at about 0.02 strain </w:t>
      </w:r>
      <w:r w:rsidR="002D5C9F" w:rsidRPr="003C0ABF">
        <w:t>at 600 s</w:t>
      </w:r>
      <w:r w:rsidR="00C35D0E" w:rsidRPr="003C0ABF">
        <w:rPr>
          <w:vertAlign w:val="superscript"/>
        </w:rPr>
        <w:t xml:space="preserve">-1 </w:t>
      </w:r>
      <w:r w:rsidR="00C35D0E" w:rsidRPr="003C0ABF">
        <w:t>shown in Fig. 2b</w:t>
      </w:r>
      <w:r w:rsidR="00B34EBC" w:rsidRPr="003C0ABF">
        <w:t>, to a large extent,</w:t>
      </w:r>
      <w:r w:rsidR="00C35D0E" w:rsidRPr="003C0ABF">
        <w:t xml:space="preserve"> i</w:t>
      </w:r>
      <w:r w:rsidR="00C46305" w:rsidRPr="003C0ABF">
        <w:t xml:space="preserve">s due to </w:t>
      </w:r>
      <w:r w:rsidR="003A5EE3" w:rsidRPr="003C0ABF">
        <w:t xml:space="preserve">the slip-twin interactions </w:t>
      </w:r>
      <w:r w:rsidR="00825674" w:rsidRPr="003C0ABF">
        <w:t xml:space="preserve">in twinned grains with </w:t>
      </w:r>
      <w:r w:rsidR="00C30C6B" w:rsidRPr="003C0ABF">
        <w:t xml:space="preserve">a </w:t>
      </w:r>
      <w:r w:rsidR="00825674" w:rsidRPr="003C0ABF">
        <w:t>high dislocation density</w:t>
      </w:r>
      <w:r w:rsidR="009F035D" w:rsidRPr="003C0ABF">
        <w:t>.</w:t>
      </w:r>
    </w:p>
    <w:p w14:paraId="3C4FD667" w14:textId="77777777" w:rsidR="00F5056E" w:rsidRPr="003C0ABF" w:rsidRDefault="00F5056E" w:rsidP="0072296A">
      <w:pPr>
        <w:pStyle w:val="Heading1"/>
        <w:numPr>
          <w:ilvl w:val="0"/>
          <w:numId w:val="1"/>
        </w:numPr>
        <w:spacing w:line="480" w:lineRule="auto"/>
      </w:pPr>
      <w:r w:rsidRPr="003C0ABF">
        <w:t xml:space="preserve">Conclusions </w:t>
      </w:r>
    </w:p>
    <w:p w14:paraId="5DE1035C" w14:textId="79EC018C" w:rsidR="00F5056E" w:rsidRPr="003C0ABF" w:rsidRDefault="005D48E2" w:rsidP="00B94C52">
      <w:r w:rsidRPr="003C0ABF">
        <w:t xml:space="preserve">EBSD </w:t>
      </w:r>
      <w:r w:rsidR="00767AF3" w:rsidRPr="003C0ABF">
        <w:t xml:space="preserve">measurements </w:t>
      </w:r>
      <w:r w:rsidRPr="003C0ABF">
        <w:t xml:space="preserve">and neutron diffraction </w:t>
      </w:r>
      <w:r w:rsidR="00972A5D" w:rsidRPr="003C0ABF">
        <w:t xml:space="preserve">experiments </w:t>
      </w:r>
      <w:r w:rsidR="00861D53" w:rsidRPr="003C0ABF">
        <w:t xml:space="preserve">were employed to </w:t>
      </w:r>
      <w:r w:rsidR="000411D4" w:rsidRPr="003C0ABF">
        <w:t xml:space="preserve">quantitatively </w:t>
      </w:r>
      <w:r w:rsidR="00972A5D" w:rsidRPr="003C0ABF">
        <w:t xml:space="preserve">study </w:t>
      </w:r>
      <w:r w:rsidR="00861D53" w:rsidRPr="003C0ABF">
        <w:t>the</w:t>
      </w:r>
      <w:r w:rsidR="00097023" w:rsidRPr="003C0ABF">
        <w:t xml:space="preserve"> evolution</w:t>
      </w:r>
      <w:r w:rsidR="00861D53" w:rsidRPr="003C0ABF">
        <w:t xml:space="preserve"> of twin and dislocation densit</w:t>
      </w:r>
      <w:r w:rsidR="006F552A" w:rsidRPr="003C0ABF">
        <w:t>ies</w:t>
      </w:r>
      <w:r w:rsidR="00861D53" w:rsidRPr="003C0ABF">
        <w:t xml:space="preserve"> </w:t>
      </w:r>
      <w:r w:rsidR="005A3960" w:rsidRPr="003C0ABF">
        <w:t xml:space="preserve">at various </w:t>
      </w:r>
      <w:r w:rsidR="009C2146" w:rsidRPr="003C0ABF">
        <w:t>strain rate</w:t>
      </w:r>
      <w:r w:rsidR="005A3960" w:rsidRPr="003C0ABF">
        <w:t>s</w:t>
      </w:r>
      <w:r w:rsidR="002245B4" w:rsidRPr="003C0ABF">
        <w:t xml:space="preserve"> in a MM31 </w:t>
      </w:r>
      <w:r w:rsidR="002245B4" w:rsidRPr="003C0ABF">
        <w:rPr>
          <w:rFonts w:hint="eastAsia"/>
        </w:rPr>
        <w:t>Mg</w:t>
      </w:r>
      <w:r w:rsidR="002245B4" w:rsidRPr="003C0ABF">
        <w:t xml:space="preserve"> alloy</w:t>
      </w:r>
      <w:r w:rsidR="00EA7366" w:rsidRPr="003C0ABF">
        <w:rPr>
          <w:rFonts w:hint="eastAsia"/>
        </w:rPr>
        <w:t>.</w:t>
      </w:r>
      <w:r w:rsidR="00861D53" w:rsidRPr="003C0ABF">
        <w:t xml:space="preserve"> </w:t>
      </w:r>
      <w:r w:rsidR="00EE1CD6" w:rsidRPr="003C0ABF">
        <w:t xml:space="preserve">The </w:t>
      </w:r>
      <w:r w:rsidR="0092119B" w:rsidRPr="003C0ABF">
        <w:t xml:space="preserve">main </w:t>
      </w:r>
      <w:r w:rsidR="00EE1CD6" w:rsidRPr="003C0ABF">
        <w:t xml:space="preserve">conclusions </w:t>
      </w:r>
      <w:r w:rsidR="00605B13" w:rsidRPr="003C0ABF">
        <w:t>are listed as follows</w:t>
      </w:r>
      <w:r w:rsidR="00AD3652" w:rsidRPr="003C0ABF">
        <w:t>.</w:t>
      </w:r>
    </w:p>
    <w:p w14:paraId="1721FA9B" w14:textId="34496098" w:rsidR="00A244B3" w:rsidRPr="003C0ABF" w:rsidRDefault="00B14859" w:rsidP="00A244B3">
      <w:pPr>
        <w:pStyle w:val="ListParagraph"/>
        <w:numPr>
          <w:ilvl w:val="3"/>
          <w:numId w:val="1"/>
        </w:numPr>
        <w:ind w:left="360"/>
      </w:pPr>
      <w:r w:rsidRPr="003C0ABF">
        <w:t>The strain rate of 1 s</w:t>
      </w:r>
      <w:r w:rsidRPr="003C0ABF">
        <w:rPr>
          <w:vertAlign w:val="superscript"/>
        </w:rPr>
        <w:t>-1</w:t>
      </w:r>
      <w:r w:rsidRPr="003C0ABF">
        <w:t xml:space="preserve"> can </w:t>
      </w:r>
      <w:r w:rsidR="009E2262" w:rsidRPr="003C0ABF">
        <w:t>produce</w:t>
      </w:r>
      <w:r w:rsidRPr="003C0ABF">
        <w:t xml:space="preserve"> </w:t>
      </w:r>
      <w:r w:rsidR="009E2262" w:rsidRPr="003C0ABF">
        <w:t>a saturated density of twins</w:t>
      </w:r>
      <w:r w:rsidRPr="003C0ABF">
        <w:t>, wh</w:t>
      </w:r>
      <w:r w:rsidR="00C2018B" w:rsidRPr="003C0ABF">
        <w:t>ereas</w:t>
      </w:r>
      <w:r w:rsidRPr="003C0ABF">
        <w:t xml:space="preserve"> a much higher strain rate of 600 </w:t>
      </w:r>
      <w:r w:rsidR="00711FD2" w:rsidRPr="003C0ABF">
        <w:t>s</w:t>
      </w:r>
      <w:r w:rsidR="00711FD2" w:rsidRPr="003C0ABF">
        <w:rPr>
          <w:vertAlign w:val="superscript"/>
        </w:rPr>
        <w:t>-1</w:t>
      </w:r>
      <w:r w:rsidR="00711FD2" w:rsidRPr="003C0ABF">
        <w:t xml:space="preserve"> </w:t>
      </w:r>
      <w:r w:rsidRPr="003C0ABF">
        <w:t>is required to substantially increase the dislocation density.</w:t>
      </w:r>
    </w:p>
    <w:p w14:paraId="0D97D9CA" w14:textId="6DFC9D29" w:rsidR="00A244B3" w:rsidRPr="003C0ABF" w:rsidRDefault="00495E21" w:rsidP="00A244B3">
      <w:pPr>
        <w:pStyle w:val="ListParagraph"/>
        <w:numPr>
          <w:ilvl w:val="3"/>
          <w:numId w:val="1"/>
        </w:numPr>
        <w:ind w:left="360"/>
      </w:pPr>
      <w:r w:rsidRPr="003C0ABF">
        <w:lastRenderedPageBreak/>
        <w:t>T</w:t>
      </w:r>
      <w:r w:rsidR="00A244B3" w:rsidRPr="003C0ABF">
        <w:t xml:space="preserve">he evidently high flow stress </w:t>
      </w:r>
      <w:r w:rsidR="00A244B3" w:rsidRPr="003C0ABF">
        <w:rPr>
          <w:rFonts w:hint="eastAsia"/>
        </w:rPr>
        <w:t>a</w:t>
      </w:r>
      <w:r w:rsidR="00A244B3" w:rsidRPr="003C0ABF">
        <w:t>t 600 s</w:t>
      </w:r>
      <w:r w:rsidR="00A244B3" w:rsidRPr="003C0ABF">
        <w:rPr>
          <w:vertAlign w:val="superscript"/>
        </w:rPr>
        <w:t>-1</w:t>
      </w:r>
      <w:r w:rsidRPr="003C0ABF">
        <w:t xml:space="preserve"> </w:t>
      </w:r>
      <w:r w:rsidR="00C2018B" w:rsidRPr="003C0ABF">
        <w:t xml:space="preserve">results in a </w:t>
      </w:r>
      <w:r w:rsidR="00B875E9" w:rsidRPr="003C0ABF">
        <w:t xml:space="preserve">saturated density of the </w:t>
      </w:r>
      <m:oMath>
        <m:d>
          <m:dPr>
            <m:begChr m:val="〈"/>
            <m:endChr m:val="〉"/>
            <m:ctrlPr>
              <w:rPr>
                <w:rFonts w:ascii="Cambria Math" w:hAnsi="Cambria Math"/>
                <w:i/>
              </w:rPr>
            </m:ctrlPr>
          </m:dPr>
          <m:e>
            <m:r>
              <w:rPr>
                <w:rFonts w:ascii="Cambria Math" w:hAnsi="Cambria Math"/>
              </w:rPr>
              <m:t>a</m:t>
            </m:r>
          </m:e>
        </m:d>
      </m:oMath>
      <w:r w:rsidR="00A244B3" w:rsidRPr="003C0ABF">
        <w:t xml:space="preserve">-type </w:t>
      </w:r>
      <w:r w:rsidR="00B875E9" w:rsidRPr="003C0ABF">
        <w:t xml:space="preserve">dislocations </w:t>
      </w:r>
      <w:r w:rsidR="00A244B3" w:rsidRPr="003C0ABF">
        <w:t xml:space="preserve">at a small strain level and afterwards the density of the hard-to-activate </w:t>
      </w:r>
      <m:oMath>
        <m:d>
          <m:dPr>
            <m:begChr m:val="〈"/>
            <m:endChr m:val="〉"/>
            <m:ctrlPr>
              <w:rPr>
                <w:rFonts w:ascii="Cambria Math" w:hAnsi="Cambria Math"/>
                <w:i/>
              </w:rPr>
            </m:ctrlPr>
          </m:dPr>
          <m:e>
            <m:r>
              <w:rPr>
                <w:rFonts w:ascii="Cambria Math" w:hAnsi="Cambria Math"/>
              </w:rPr>
              <m:t>c+a</m:t>
            </m:r>
          </m:e>
        </m:d>
      </m:oMath>
      <w:r w:rsidR="00A244B3" w:rsidRPr="003C0ABF">
        <w:t xml:space="preserve">-type </w:t>
      </w:r>
      <w:r w:rsidR="00C2018B" w:rsidRPr="003C0ABF">
        <w:t>dislocation</w:t>
      </w:r>
      <w:r w:rsidR="00B875E9" w:rsidRPr="003C0ABF">
        <w:t>s</w:t>
      </w:r>
      <w:r w:rsidR="00A244B3" w:rsidRPr="003C0ABF">
        <w:t xml:space="preserve"> increases </w:t>
      </w:r>
      <w:r w:rsidR="00DF1BC5" w:rsidRPr="003C0ABF">
        <w:t>by a considerable amount</w:t>
      </w:r>
      <w:r w:rsidR="00B875E9" w:rsidRPr="003C0ABF">
        <w:t>.</w:t>
      </w:r>
      <w:r w:rsidR="00A244B3" w:rsidRPr="003C0ABF">
        <w:t xml:space="preserve"> The obviously high dislocation density </w:t>
      </w:r>
      <w:r w:rsidR="00A244B3" w:rsidRPr="003C0ABF">
        <w:rPr>
          <w:rFonts w:hint="eastAsia"/>
        </w:rPr>
        <w:t>a</w:t>
      </w:r>
      <w:r w:rsidR="00A244B3" w:rsidRPr="003C0ABF">
        <w:t>t 600 s</w:t>
      </w:r>
      <w:r w:rsidR="00A244B3" w:rsidRPr="003C0ABF">
        <w:rPr>
          <w:vertAlign w:val="superscript"/>
        </w:rPr>
        <w:t>-1</w:t>
      </w:r>
      <w:r w:rsidR="00A244B3" w:rsidRPr="003C0ABF">
        <w:t xml:space="preserve"> is likely to induce a hardening effect by slip-twin interactions, leading to an abrupt increase in work hardening rate.</w:t>
      </w:r>
    </w:p>
    <w:p w14:paraId="158AC6D1" w14:textId="0E339003" w:rsidR="00A244B3" w:rsidRPr="003C0ABF" w:rsidRDefault="00B22990" w:rsidP="00A244B3">
      <w:pPr>
        <w:pStyle w:val="ListParagraph"/>
        <w:numPr>
          <w:ilvl w:val="3"/>
          <w:numId w:val="1"/>
        </w:numPr>
        <w:ind w:left="360"/>
      </w:pPr>
      <w:r w:rsidRPr="003C0ABF">
        <w:t>The</w:t>
      </w:r>
      <w:r w:rsidR="00A244B3" w:rsidRPr="003C0ABF">
        <w:t xml:space="preserve"> strain </w:t>
      </w:r>
      <w:r w:rsidRPr="003C0ABF">
        <w:t>rates above 1 s</w:t>
      </w:r>
      <w:r w:rsidRPr="003C0ABF">
        <w:rPr>
          <w:vertAlign w:val="superscript"/>
        </w:rPr>
        <w:t>-1</w:t>
      </w:r>
      <w:r w:rsidR="00A244B3" w:rsidRPr="003C0ABF">
        <w:t xml:space="preserve"> </w:t>
      </w:r>
      <w:r w:rsidR="00F3788E" w:rsidRPr="003C0ABF">
        <w:t>are</w:t>
      </w:r>
      <w:r w:rsidR="00A244B3" w:rsidRPr="003C0ABF">
        <w:t xml:space="preserve"> able to induce the coexistence of twinning modes with opposite polarities in the same grains</w:t>
      </w:r>
      <w:r w:rsidR="00C53789" w:rsidRPr="003C0ABF">
        <w:t>, which can be interpreted in terms of local concentration</w:t>
      </w:r>
      <w:r w:rsidR="00A244B3" w:rsidRPr="003C0ABF">
        <w:t>.</w:t>
      </w:r>
    </w:p>
    <w:p w14:paraId="09C555AA" w14:textId="77777777" w:rsidR="00F5056E" w:rsidRPr="003C0ABF" w:rsidRDefault="00F5056E" w:rsidP="0072296A">
      <w:pPr>
        <w:pStyle w:val="Heading1"/>
        <w:spacing w:line="480" w:lineRule="auto"/>
      </w:pPr>
      <w:r w:rsidRPr="003C0ABF">
        <w:t>Acknowledgments</w:t>
      </w:r>
    </w:p>
    <w:p w14:paraId="67C35771" w14:textId="166BAC15" w:rsidR="00F5056E" w:rsidRPr="003C0ABF" w:rsidRDefault="00967523" w:rsidP="007065AB">
      <w:r w:rsidRPr="003C0ABF">
        <w:t>M.X. Huang acknowledges the financial support from the National Key Research and Development Program of China (No. 2019YFA0209900),</w:t>
      </w:r>
      <w:r w:rsidR="00302B9A" w:rsidRPr="003C0ABF">
        <w:t xml:space="preserve"> </w:t>
      </w:r>
      <w:r w:rsidRPr="003C0ABF">
        <w:t xml:space="preserve">National Natural Science Foundation </w:t>
      </w:r>
      <w:r w:rsidR="00E27482" w:rsidRPr="003C0ABF">
        <w:t>of China (No. U1764252</w:t>
      </w:r>
      <w:r w:rsidRPr="003C0ABF">
        <w:t>), Research Grants Council of Hong Kong (No. R7066-18</w:t>
      </w:r>
      <w:r w:rsidR="00A36FFE" w:rsidRPr="003C0ABF">
        <w:t>, 17210418</w:t>
      </w:r>
      <w:r w:rsidRPr="003C0ABF">
        <w:t>)</w:t>
      </w:r>
      <w:r w:rsidR="00302B9A" w:rsidRPr="003C0ABF">
        <w:t>, Seed Fund</w:t>
      </w:r>
      <w:r w:rsidR="008C2375" w:rsidRPr="003C0ABF">
        <w:t>ing</w:t>
      </w:r>
      <w:r w:rsidR="00302B9A" w:rsidRPr="003C0ABF">
        <w:t xml:space="preserve"> for Basic Research of HKU (No. 201811159041). </w:t>
      </w:r>
      <w:r w:rsidR="007065AB" w:rsidRPr="003C0ABF">
        <w:t xml:space="preserve">H.Y. Wang acknowledges the financial support </w:t>
      </w:r>
      <w:r w:rsidR="007A4F2E" w:rsidRPr="003C0ABF">
        <w:t xml:space="preserve">from </w:t>
      </w:r>
      <w:r w:rsidR="007065AB" w:rsidRPr="003C0ABF">
        <w:t xml:space="preserve">National Natural Science Foundation of China (No. 51625402). </w:t>
      </w:r>
      <w:r w:rsidR="00152932" w:rsidRPr="003C0ABF">
        <w:t xml:space="preserve">The GPPD of the China Spallation Neutron Source (CSNS), Dongguan, China, is acknowledged for providing neutron diffraction facility. </w:t>
      </w:r>
    </w:p>
    <w:p w14:paraId="47FF0F76" w14:textId="40459617" w:rsidR="00FA62AB" w:rsidRPr="003C0ABF" w:rsidRDefault="00F5056E" w:rsidP="00570DE8">
      <w:pPr>
        <w:pStyle w:val="Heading1"/>
        <w:spacing w:line="480" w:lineRule="auto"/>
        <w:rPr>
          <w:rFonts w:ascii="Calibri" w:eastAsia="DengXian" w:hAnsi="Calibri" w:cs="Calibri"/>
          <w:b w:val="0"/>
          <w:noProof/>
          <w:kern w:val="0"/>
          <w:sz w:val="22"/>
          <w:szCs w:val="24"/>
        </w:rPr>
      </w:pPr>
      <w:r w:rsidRPr="003C0ABF">
        <w:t>References</w:t>
      </w:r>
    </w:p>
    <w:p w14:paraId="4E9FFE1B" w14:textId="77777777" w:rsidR="00437406" w:rsidRPr="003C0ABF" w:rsidRDefault="00745912" w:rsidP="00437406">
      <w:pPr>
        <w:pStyle w:val="EndNoteBibliography"/>
        <w:spacing w:after="0"/>
      </w:pPr>
      <w:r w:rsidRPr="003C0ABF">
        <w:rPr>
          <w:lang w:val="en-GB"/>
        </w:rPr>
        <w:fldChar w:fldCharType="begin"/>
      </w:r>
      <w:r w:rsidRPr="003C0ABF">
        <w:rPr>
          <w:lang w:val="en-GB"/>
        </w:rPr>
        <w:instrText xml:space="preserve"> ADDIN EN.REFLIST </w:instrText>
      </w:r>
      <w:r w:rsidRPr="003C0ABF">
        <w:rPr>
          <w:lang w:val="en-GB"/>
        </w:rPr>
        <w:fldChar w:fldCharType="separate"/>
      </w:r>
      <w:r w:rsidR="00437406" w:rsidRPr="003C0ABF">
        <w:t>[1] C.S. Roberts, Magnesium and its Alloys, Wiley1960.</w:t>
      </w:r>
    </w:p>
    <w:p w14:paraId="50FD935C" w14:textId="77777777" w:rsidR="00437406" w:rsidRPr="003C0ABF" w:rsidRDefault="00437406" w:rsidP="00437406">
      <w:pPr>
        <w:pStyle w:val="EndNoteBibliography"/>
        <w:spacing w:after="0"/>
      </w:pPr>
      <w:r w:rsidRPr="003C0ABF">
        <w:t>[2] P.W. Flynn, J. Mote, J.E. Dorn, On the thermally activated mechanism of prismatic slip in magnesium single crystals, Transactions of the Metallurgical Society of AIME 221(6) (1961) 1148-1154.</w:t>
      </w:r>
    </w:p>
    <w:p w14:paraId="6612CC9C" w14:textId="77777777" w:rsidR="00437406" w:rsidRPr="003C0ABF" w:rsidRDefault="00437406" w:rsidP="00437406">
      <w:pPr>
        <w:pStyle w:val="EndNoteBibliography"/>
        <w:spacing w:after="0"/>
      </w:pPr>
      <w:r w:rsidRPr="003C0ABF">
        <w:t>[3] E. Kelley, The deformation characteristics of textured magnesium, Trans. of Metall. Soc. Of AIME 242 (1968) 654-660.</w:t>
      </w:r>
    </w:p>
    <w:p w14:paraId="5E8BEE65" w14:textId="77777777" w:rsidR="00437406" w:rsidRPr="003C0ABF" w:rsidRDefault="00437406" w:rsidP="00437406">
      <w:pPr>
        <w:pStyle w:val="EndNoteBibliography"/>
        <w:spacing w:after="0"/>
      </w:pPr>
      <w:r w:rsidRPr="003C0ABF">
        <w:lastRenderedPageBreak/>
        <w:t>[4] A. Akhtar, E. Teghtsoonian, Solid solution strengthening of magnesium single crystals—ii the effect of solute on the ease of prismatic slip, Acta Metallurgica 17(11) (1969) 1351-1356.</w:t>
      </w:r>
    </w:p>
    <w:p w14:paraId="3908346A" w14:textId="77777777" w:rsidR="00437406" w:rsidRPr="003C0ABF" w:rsidRDefault="00437406" w:rsidP="00437406">
      <w:pPr>
        <w:pStyle w:val="EndNoteBibliography"/>
        <w:spacing w:after="0"/>
      </w:pPr>
      <w:r w:rsidRPr="003C0ABF">
        <w:rPr>
          <w:rFonts w:hint="eastAsia"/>
        </w:rPr>
        <w:t>[5] R.v. Mises, Mechanik der plastischen Formänderung von Kristallen, ZAMM</w:t>
      </w:r>
      <w:r w:rsidRPr="003C0ABF">
        <w:rPr>
          <w:rFonts w:hint="eastAsia"/>
        </w:rPr>
        <w:t>‐</w:t>
      </w:r>
      <w:r w:rsidRPr="003C0ABF">
        <w:rPr>
          <w:rFonts w:hint="eastAsia"/>
        </w:rPr>
        <w:t>Journal of Applied Mathematics and Mechanics/Zeitschrift f</w:t>
      </w:r>
      <w:r w:rsidRPr="003C0ABF">
        <w:rPr>
          <w:rFonts w:hint="eastAsia"/>
        </w:rPr>
        <w:t>ü</w:t>
      </w:r>
      <w:r w:rsidRPr="003C0ABF">
        <w:rPr>
          <w:rFonts w:hint="eastAsia"/>
        </w:rPr>
        <w:t>r Angewandte Mathematik und Mechanik 8(3) (1928) 161-185.</w:t>
      </w:r>
    </w:p>
    <w:p w14:paraId="6433E573" w14:textId="77777777" w:rsidR="00437406" w:rsidRPr="003C0ABF" w:rsidRDefault="00437406" w:rsidP="00437406">
      <w:pPr>
        <w:pStyle w:val="EndNoteBibliography"/>
        <w:spacing w:after="0"/>
      </w:pPr>
      <w:r w:rsidRPr="003C0ABF">
        <w:t>[6] G.I. Taylor, Plastic strain in metals, J. Inst. Metals 62 (1938) 307-324.</w:t>
      </w:r>
    </w:p>
    <w:p w14:paraId="47C001E0" w14:textId="77777777" w:rsidR="00437406" w:rsidRPr="003C0ABF" w:rsidRDefault="00437406" w:rsidP="00437406">
      <w:pPr>
        <w:pStyle w:val="EndNoteBibliography"/>
        <w:spacing w:after="0"/>
      </w:pPr>
      <w:r w:rsidRPr="003C0ABF">
        <w:t>[7] G.W. Groves, A. Kelly, Independent slip systems in crystals, Philos. Mag. 8(89) (1963) 877-887.</w:t>
      </w:r>
    </w:p>
    <w:p w14:paraId="5D6684EF" w14:textId="77777777" w:rsidR="00437406" w:rsidRPr="003C0ABF" w:rsidRDefault="00437406" w:rsidP="00437406">
      <w:pPr>
        <w:pStyle w:val="EndNoteBibliography"/>
        <w:spacing w:after="0"/>
      </w:pPr>
      <w:r w:rsidRPr="003C0ABF">
        <w:t>[8] M. Yoo, Slip, twinning, and fracture in hexagonal close-packed metals, Metallurgical Transactions A 12(3) (1981) 409-418.</w:t>
      </w:r>
    </w:p>
    <w:p w14:paraId="37690144" w14:textId="77777777" w:rsidR="00437406" w:rsidRPr="003C0ABF" w:rsidRDefault="00437406" w:rsidP="00437406">
      <w:pPr>
        <w:pStyle w:val="EndNoteBibliography"/>
        <w:spacing w:after="0"/>
      </w:pPr>
      <w:r w:rsidRPr="003C0ABF">
        <w:t>[9] B.C. Wonsiewicz, Plasticity of magnesium crystals, Massachusetts Institute of Technology, 1966.</w:t>
      </w:r>
    </w:p>
    <w:p w14:paraId="375B669D" w14:textId="77777777" w:rsidR="00437406" w:rsidRPr="003C0ABF" w:rsidRDefault="00437406" w:rsidP="00437406">
      <w:pPr>
        <w:pStyle w:val="EndNoteBibliography"/>
        <w:spacing w:after="0"/>
      </w:pPr>
      <w:r w:rsidRPr="003C0ABF">
        <w:t>[10] U. Kocks, D. Westlake, The importance of twinning for the ductility of CPH polycrystals, AIME MET SOC TRANS 239(7) (1967) 1107-1109.</w:t>
      </w:r>
    </w:p>
    <w:p w14:paraId="65D67A27" w14:textId="77777777" w:rsidR="00437406" w:rsidRPr="003C0ABF" w:rsidRDefault="00437406" w:rsidP="00437406">
      <w:pPr>
        <w:pStyle w:val="EndNoteBibliography"/>
        <w:spacing w:after="0"/>
      </w:pPr>
      <w:r w:rsidRPr="003C0ABF">
        <w:t>[11] S.R. Agnew, Ö. Duygulu, Plastic anisotropy and the role of non-basal slip in magnesium alloy AZ31B, Int. J. Plast. 21(6) (2005) 1161-1193.</w:t>
      </w:r>
    </w:p>
    <w:p w14:paraId="09AF951D" w14:textId="77777777" w:rsidR="00437406" w:rsidRPr="003C0ABF" w:rsidRDefault="00437406" w:rsidP="00437406">
      <w:pPr>
        <w:pStyle w:val="EndNoteBibliography"/>
        <w:spacing w:after="0"/>
      </w:pPr>
      <w:r w:rsidRPr="003C0ABF">
        <w:t>[12] J.W. Christian, S. Mahajan, Deformation twinning, Progress in materials science 39(1-2) (1995) 1-157.</w:t>
      </w:r>
    </w:p>
    <w:p w14:paraId="5FAFB494" w14:textId="77777777" w:rsidR="00437406" w:rsidRPr="003C0ABF" w:rsidRDefault="00437406" w:rsidP="00437406">
      <w:pPr>
        <w:pStyle w:val="EndNoteBibliography"/>
        <w:spacing w:after="0"/>
      </w:pPr>
      <w:r w:rsidRPr="003C0ABF">
        <w:t>[13] T. Obara, H. Yoshinga, S. Morozumi, {112̄2}&lt; 1123&gt; Slip system in magnesium, Acta Metallurgica 21(7) (1973) 845-853.</w:t>
      </w:r>
    </w:p>
    <w:p w14:paraId="6488FE6B" w14:textId="77777777" w:rsidR="00437406" w:rsidRPr="003C0ABF" w:rsidRDefault="00437406" w:rsidP="00437406">
      <w:pPr>
        <w:pStyle w:val="EndNoteBibliography"/>
        <w:spacing w:after="0"/>
      </w:pPr>
      <w:r w:rsidRPr="003C0ABF">
        <w:t>[14] S. Ando, H. Tonda, Non-basal slips in magnesium and magnesium-lithium alloy single crystals, Mater. Sci. Forum, Trans Tech Publ, 2000, pp. 43-48.</w:t>
      </w:r>
    </w:p>
    <w:p w14:paraId="57389265" w14:textId="77777777" w:rsidR="00437406" w:rsidRPr="003C0ABF" w:rsidRDefault="00437406" w:rsidP="00437406">
      <w:pPr>
        <w:pStyle w:val="EndNoteBibliography"/>
        <w:spacing w:after="0"/>
      </w:pPr>
      <w:r w:rsidRPr="003C0ABF">
        <w:t>[15] C.M. Byer, B. Li, B. Cao, K. Ramesh, Microcompression of single-crystal magnesium, Scr. Mater. 62(8) (2010) 536-539.</w:t>
      </w:r>
    </w:p>
    <w:p w14:paraId="7A0979B0" w14:textId="77777777" w:rsidR="00437406" w:rsidRPr="003C0ABF" w:rsidRDefault="00437406" w:rsidP="00437406">
      <w:pPr>
        <w:pStyle w:val="EndNoteBibliography"/>
        <w:spacing w:after="0"/>
      </w:pPr>
      <w:r w:rsidRPr="003C0ABF">
        <w:t>[16] B. Syed, J. Geng, R. Mishra, K. Kumar, [0 0 0 1] Compression response at room temperature of single-crystal magnesium, Scr. Mater. 67(7-8) (2012) 700-703.</w:t>
      </w:r>
    </w:p>
    <w:p w14:paraId="681A2FC0" w14:textId="77777777" w:rsidR="00437406" w:rsidRPr="003C0ABF" w:rsidRDefault="00437406" w:rsidP="00437406">
      <w:pPr>
        <w:pStyle w:val="EndNoteBibliography"/>
        <w:spacing w:after="0"/>
      </w:pPr>
      <w:r w:rsidRPr="003C0ABF">
        <w:t>[17] K.Y. Xie, Z. Alam, A. Caffee, K.J. Hemker, Pyramidal I slip in c-axis compressed Mg single crystals, Scr. Mater. 112 (2016) 75-78.</w:t>
      </w:r>
    </w:p>
    <w:p w14:paraId="6F76EDBD" w14:textId="77777777" w:rsidR="00437406" w:rsidRPr="003C0ABF" w:rsidRDefault="00437406" w:rsidP="00437406">
      <w:pPr>
        <w:pStyle w:val="EndNoteBibliography"/>
        <w:spacing w:after="0"/>
      </w:pPr>
      <w:r w:rsidRPr="003C0ABF">
        <w:t>[18] G. Chin, W. Mammel, Competition among basal, prism, and pyramidal slip modes in hcp metals, Metallurgical and Materials Transactions B 1(2) (1970) 357-361.</w:t>
      </w:r>
    </w:p>
    <w:p w14:paraId="4EEB33B2" w14:textId="77777777" w:rsidR="00437406" w:rsidRPr="003C0ABF" w:rsidRDefault="00437406" w:rsidP="00437406">
      <w:pPr>
        <w:pStyle w:val="EndNoteBibliography"/>
        <w:spacing w:after="0"/>
      </w:pPr>
      <w:r w:rsidRPr="003C0ABF">
        <w:t>[19] S. Agnew, M. Yoo, C. Tome, Application of texture simulation to understanding mechanical behavior of Mg and solid solution alloys containing Li or Y, Acta Mater. 49(20) (2001) 4277-4289.</w:t>
      </w:r>
    </w:p>
    <w:p w14:paraId="7CD4B500" w14:textId="77777777" w:rsidR="00437406" w:rsidRPr="003C0ABF" w:rsidRDefault="00437406" w:rsidP="00437406">
      <w:pPr>
        <w:pStyle w:val="EndNoteBibliography"/>
        <w:spacing w:after="0"/>
      </w:pPr>
      <w:r w:rsidRPr="003C0ABF">
        <w:t>[20] M. Barnett, A Taylor model based description of the proof stress of magnesium AZ31 during hot working, Metall. Mater. Trans. A 34(9) (2003) 1799-1806.</w:t>
      </w:r>
    </w:p>
    <w:p w14:paraId="024074A3" w14:textId="77777777" w:rsidR="00437406" w:rsidRPr="003C0ABF" w:rsidRDefault="00437406" w:rsidP="00437406">
      <w:pPr>
        <w:pStyle w:val="EndNoteBibliography"/>
        <w:spacing w:after="0"/>
      </w:pPr>
      <w:r w:rsidRPr="003C0ABF">
        <w:t>[21] X. Lou, M. Li, R. Boger, S. Agnew, R. Wagoner, Hardening evolution of AZ31B Mg sheet, Int. J. Plast. 23(1) (2007) 44-86.</w:t>
      </w:r>
    </w:p>
    <w:p w14:paraId="3726B8FB" w14:textId="77777777" w:rsidR="00437406" w:rsidRPr="003C0ABF" w:rsidRDefault="00437406" w:rsidP="00437406">
      <w:pPr>
        <w:pStyle w:val="EndNoteBibliography"/>
        <w:spacing w:after="0"/>
      </w:pPr>
      <w:r w:rsidRPr="003C0ABF">
        <w:lastRenderedPageBreak/>
        <w:t>[22] J. Zhang, S.P. Joshi, Phenomenological crystal plasticity modeling and detailed micromechanical investigations of pure magnesium, Journal of the Mechanics and Physics of Solids 60(5) (2012) 945-972.</w:t>
      </w:r>
    </w:p>
    <w:p w14:paraId="25FAC2F7" w14:textId="77777777" w:rsidR="00437406" w:rsidRPr="003C0ABF" w:rsidRDefault="00437406" w:rsidP="00437406">
      <w:pPr>
        <w:pStyle w:val="EndNoteBibliography"/>
        <w:spacing w:after="0"/>
      </w:pPr>
      <w:r w:rsidRPr="003C0ABF">
        <w:t>[23] A. Chapuis, J.H. Driver, Temperature dependency of slip and twinning in plane strain compressed magnesium single crystals, Acta Mater. 59(5) (2011) 1986-1994.</w:t>
      </w:r>
    </w:p>
    <w:p w14:paraId="38768E1B" w14:textId="77777777" w:rsidR="00437406" w:rsidRPr="003C0ABF" w:rsidRDefault="00437406" w:rsidP="00437406">
      <w:pPr>
        <w:pStyle w:val="EndNoteBibliography"/>
        <w:spacing w:after="0"/>
      </w:pPr>
      <w:r w:rsidRPr="003C0ABF">
        <w:t>[24] S. Agnew, J. Nie, Preface to the viewpoint set on: The current state of magnesium alloy science and technology, Scr. Mater. 63(7) (2010) 671-673.</w:t>
      </w:r>
    </w:p>
    <w:p w14:paraId="5624B735" w14:textId="77777777" w:rsidR="00437406" w:rsidRPr="003C0ABF" w:rsidRDefault="00437406" w:rsidP="00437406">
      <w:pPr>
        <w:pStyle w:val="EndNoteBibliography"/>
        <w:spacing w:after="0"/>
      </w:pPr>
      <w:r w:rsidRPr="003C0ABF">
        <w:t>[25] N. Dudamell, I. Ulacia, F. Gálvez, S. Yi, J. Bohlen, D. Letzig, I. Hurtado, M. Pérez-Prado, Twinning and grain subdivision during dynamic deformation of a Mg AZ31 sheet alloy at room temperature, Acta Mater. 59(18) (2011) 6949-6962.</w:t>
      </w:r>
    </w:p>
    <w:p w14:paraId="14DD9BAD" w14:textId="77777777" w:rsidR="00437406" w:rsidRPr="003C0ABF" w:rsidRDefault="00437406" w:rsidP="00437406">
      <w:pPr>
        <w:pStyle w:val="EndNoteBibliography"/>
        <w:spacing w:after="0"/>
      </w:pPr>
      <w:r w:rsidRPr="003C0ABF">
        <w:t>[26] J. Jeong, M. Alfreider, R. Konetschnik, D. Kiener, S.H. Oh, In-situ TEM observation of {101¯ 2} twin-dominated deformation of Mg pillars: Twinning mechanism, size effects and rate dependency, Acta Mater. 158 (2018) 407-421.</w:t>
      </w:r>
    </w:p>
    <w:p w14:paraId="56A550F1" w14:textId="77777777" w:rsidR="00437406" w:rsidRPr="003C0ABF" w:rsidRDefault="00437406" w:rsidP="00437406">
      <w:pPr>
        <w:pStyle w:val="EndNoteBibliography"/>
        <w:spacing w:after="0"/>
      </w:pPr>
      <w:r w:rsidRPr="003C0ABF">
        <w:t>[27] V. Kannan, K. Hazeli, K. Ramesh, The mechanics of dynamic twinning in single crystal magnesium, Journal of the Mechanics and Physics of Solids 120 (2018) 154-178.</w:t>
      </w:r>
    </w:p>
    <w:p w14:paraId="01145389" w14:textId="77777777" w:rsidR="00437406" w:rsidRPr="003C0ABF" w:rsidRDefault="00437406" w:rsidP="00437406">
      <w:pPr>
        <w:pStyle w:val="EndNoteBibliography"/>
        <w:spacing w:after="0"/>
      </w:pPr>
      <w:r w:rsidRPr="003C0ABF">
        <w:t>[28] M. Meyers, O. Vöhringer, V. Lubarda, The onset of twinning in metals: a constitutive description, Acta Mater. 49(19) (2001) 4025-4039.</w:t>
      </w:r>
    </w:p>
    <w:p w14:paraId="3D11BB68" w14:textId="77777777" w:rsidR="00437406" w:rsidRPr="003C0ABF" w:rsidRDefault="00437406" w:rsidP="00437406">
      <w:pPr>
        <w:pStyle w:val="EndNoteBibliography"/>
        <w:spacing w:after="0"/>
      </w:pPr>
      <w:r w:rsidRPr="003C0ABF">
        <w:t>[29] A. Khosravani, D. Fullwood, B. Adams, T. Rampton, M. Miles, R. Mishra, Nucleation and propagation of {101 2} twins in AZ31 magnesium alloy, Acta Mater. 100 (2015) 202-214.</w:t>
      </w:r>
    </w:p>
    <w:p w14:paraId="3917FC20" w14:textId="77777777" w:rsidR="00437406" w:rsidRPr="003C0ABF" w:rsidRDefault="00437406" w:rsidP="00437406">
      <w:pPr>
        <w:pStyle w:val="EndNoteBibliography"/>
        <w:spacing w:after="0"/>
      </w:pPr>
      <w:r w:rsidRPr="003C0ABF">
        <w:t>[30] I. Beyerlein, L. Capolungo, P. Marshall, R. McCabe, C. Tomé, Statistical analyses of deformation twinning in magnesium, Philos. Mag. 90(16) (2010) 2161-2190.</w:t>
      </w:r>
    </w:p>
    <w:p w14:paraId="3F9442F0" w14:textId="77777777" w:rsidR="00437406" w:rsidRPr="003C0ABF" w:rsidRDefault="00437406" w:rsidP="00437406">
      <w:pPr>
        <w:pStyle w:val="EndNoteBibliography"/>
        <w:spacing w:after="0"/>
      </w:pPr>
      <w:r w:rsidRPr="003C0ABF">
        <w:t>[31] I. Beyerlein, R. McCabe, C. Tomé, Effect of microstructure on the nucleation of deformation twins in polycrystalline high-purity magnesium: a multi-scale modeling study, Journal of the Mechanics and Physics of Solids 59(5) (2011) 988-1003.</w:t>
      </w:r>
    </w:p>
    <w:p w14:paraId="75BA5271" w14:textId="77777777" w:rsidR="00437406" w:rsidRPr="003C0ABF" w:rsidRDefault="00437406" w:rsidP="00437406">
      <w:pPr>
        <w:pStyle w:val="EndNoteBibliography"/>
        <w:spacing w:after="0"/>
      </w:pPr>
      <w:r w:rsidRPr="003C0ABF">
        <w:t>[32] G.-D. Sim, G. Kim, S. Lavenstein, M.H. Hamza, H. Fan, J.A. El-Awady, Anomalous hardening in magnesium driven by a size-dependent transition in deformation modes, Acta Mater. 144 (2018) 11-20.</w:t>
      </w:r>
    </w:p>
    <w:p w14:paraId="1F35831C" w14:textId="77777777" w:rsidR="00437406" w:rsidRPr="003C0ABF" w:rsidRDefault="00437406" w:rsidP="00437406">
      <w:pPr>
        <w:pStyle w:val="EndNoteBibliography"/>
        <w:spacing w:after="0"/>
      </w:pPr>
      <w:r w:rsidRPr="003C0ABF">
        <w:t>[33] J. Bhattacharyya, S. Agnew, P. Wu, W. Wittington, H. El Kadiri, Crystal plasticity modeling of the dynamic behavior of magnesium alloy, WE43-T5, plate, Magnesium Technology 2015, Springer2015, pp. 165-170.</w:t>
      </w:r>
    </w:p>
    <w:p w14:paraId="372C027D" w14:textId="77777777" w:rsidR="00437406" w:rsidRPr="003C0ABF" w:rsidRDefault="00437406" w:rsidP="00437406">
      <w:pPr>
        <w:pStyle w:val="EndNoteBibliography"/>
        <w:spacing w:after="0"/>
      </w:pPr>
      <w:r w:rsidRPr="003C0ABF">
        <w:t>[34] H.J. Frost, M.F. Ashby, Deformation mechanism maps: the plasticity and creep of metals and ceramics, Pergamon press1982.</w:t>
      </w:r>
    </w:p>
    <w:p w14:paraId="4106D9F6" w14:textId="77777777" w:rsidR="00437406" w:rsidRPr="003C0ABF" w:rsidRDefault="00437406" w:rsidP="00437406">
      <w:pPr>
        <w:pStyle w:val="EndNoteBibliography"/>
        <w:spacing w:after="0"/>
      </w:pPr>
      <w:r w:rsidRPr="003C0ABF">
        <w:t>[35] K. Ishikawa, H. Watanabe, T. Mukai, High strain rate deformation behavior of an AZ91 magnesium alloy at elevated temperatures, Mater. Lett. 59(12) (2005) 1511-1515.</w:t>
      </w:r>
    </w:p>
    <w:p w14:paraId="52D1C38A" w14:textId="77777777" w:rsidR="00437406" w:rsidRPr="003C0ABF" w:rsidRDefault="00437406" w:rsidP="00437406">
      <w:pPr>
        <w:pStyle w:val="EndNoteBibliography"/>
        <w:spacing w:after="0"/>
      </w:pPr>
      <w:r w:rsidRPr="003C0ABF">
        <w:t>[36] M.T. Tucker, M.F. Horstemeyer, P.M. Gullett, H. El Kadiri, W.R. Whittington, Anisotropic effects on the strain rate dependence of a wrought magnesium alloy, Scr. Mater. 60(3) (2009) 182-185.</w:t>
      </w:r>
    </w:p>
    <w:p w14:paraId="543B03CA" w14:textId="77777777" w:rsidR="00437406" w:rsidRPr="003C0ABF" w:rsidRDefault="00437406" w:rsidP="00437406">
      <w:pPr>
        <w:pStyle w:val="EndNoteBibliography"/>
        <w:spacing w:after="0"/>
      </w:pPr>
      <w:r w:rsidRPr="003C0ABF">
        <w:lastRenderedPageBreak/>
        <w:t>[37] I. Ulacia, N.V. Dudamell, F. Gálvez, S. Yi, M.T. Pérez-Prado, I. Hurtado, Mechanical behavior and microstructural evolution of a Mg AZ31 sheet at dynamic strain rates, Acta Mater. 58(8) (2010) 2988-2998.</w:t>
      </w:r>
    </w:p>
    <w:p w14:paraId="0BAE0E1C" w14:textId="77777777" w:rsidR="00437406" w:rsidRPr="003C0ABF" w:rsidRDefault="00437406" w:rsidP="00437406">
      <w:pPr>
        <w:pStyle w:val="EndNoteBibliography"/>
        <w:spacing w:after="0"/>
      </w:pPr>
      <w:r w:rsidRPr="003C0ABF">
        <w:t>[38] N.V. Dudamell, P. Hidalgo-Manrique, A. Chakkedath, Z. Chen, C.J. Boehlert, F. Gálvez, S. Yi, J. Bohlen, D. Letzig, M.T. Pérez-Prado, Influence of strain rate on the twin and slip activity of a magnesium alloy containing neodymium, Mater. Sci. Eng. A 583 (2013) 220-231.</w:t>
      </w:r>
    </w:p>
    <w:p w14:paraId="0F1AEE6E" w14:textId="77777777" w:rsidR="00437406" w:rsidRPr="003C0ABF" w:rsidRDefault="00437406" w:rsidP="00437406">
      <w:pPr>
        <w:pStyle w:val="EndNoteBibliography"/>
        <w:spacing w:after="0"/>
      </w:pPr>
      <w:r w:rsidRPr="003C0ABF">
        <w:t>[39] J. Yu, B. Song, D. Xia, X. Zeng, Y. Huang, N. Hort, P. Mao, Z. Liu, Dynamic tensile properties and microstructural evolution of extruded EW75 magnesium alloy at high strain rates, Journal of Magnesium and Alloys  (2020).</w:t>
      </w:r>
    </w:p>
    <w:p w14:paraId="12590CD9" w14:textId="77777777" w:rsidR="00437406" w:rsidRPr="003C0ABF" w:rsidRDefault="00437406" w:rsidP="00437406">
      <w:pPr>
        <w:pStyle w:val="EndNoteBibliography"/>
        <w:spacing w:after="0"/>
      </w:pPr>
      <w:r w:rsidRPr="003C0ABF">
        <w:t>[40] L. Jiang, J.J. Jonas, A.A. Luo, A.K. Sachdev, S. Godet, Twinning-induced softening in polycrystalline AM30 Mg alloy at moderate temperatures, Scr. Mater. 54(5) (2006) 771-775.</w:t>
      </w:r>
    </w:p>
    <w:p w14:paraId="4619CC18" w14:textId="77777777" w:rsidR="00437406" w:rsidRPr="003C0ABF" w:rsidRDefault="00437406" w:rsidP="00437406">
      <w:pPr>
        <w:pStyle w:val="EndNoteBibliography"/>
        <w:spacing w:after="0"/>
      </w:pPr>
      <w:r w:rsidRPr="003C0ABF">
        <w:t>[41] B. Li, S.P. Joshi, O. Almagri, Q. Ma, K.T. Ramesh, T. Mukai, Rate-dependent hardening due to twinning in an ultrafine-grained magnesium alloy, Acta Mater. 60(4) (2012) 1818-1826.</w:t>
      </w:r>
    </w:p>
    <w:p w14:paraId="11E03B7D" w14:textId="77777777" w:rsidR="00437406" w:rsidRPr="003C0ABF" w:rsidRDefault="00437406" w:rsidP="00437406">
      <w:pPr>
        <w:pStyle w:val="EndNoteBibliography"/>
        <w:spacing w:after="0"/>
      </w:pPr>
      <w:r w:rsidRPr="003C0ABF">
        <w:t>[42] W.G. Feather, S. Ghorbanpour, D.J. Savage, M. Ardeljan, M. Jahedi, B.A. McWilliams, N. Gupta, C. Xiang, S.C. Vogel, M. Knezevic, Mechanical response, twinning, and texture evolution of WE43 magnesium-rare earth alloy as a function of strain rate: Experiments and multi-level crystal plasticity modeling, Int. J. Plast. 120 (2019) 180-204.</w:t>
      </w:r>
    </w:p>
    <w:p w14:paraId="69AD58B5" w14:textId="77777777" w:rsidR="00437406" w:rsidRPr="003C0ABF" w:rsidRDefault="00437406" w:rsidP="00437406">
      <w:pPr>
        <w:pStyle w:val="EndNoteBibliography"/>
        <w:spacing w:after="0"/>
      </w:pPr>
      <w:r w:rsidRPr="003C0ABF">
        <w:t>[43] H. Pan, G. Qin, Y. Huang, Q. Yang, Y. Ren, B. Song, L. Chai, Z. Zhao, Activating profuse pyramidal slips in magnesium alloys via raising strain rate to dynamic level, J. Alloys Compd. 688 (2016) 149-152.</w:t>
      </w:r>
    </w:p>
    <w:p w14:paraId="4510BC26" w14:textId="77777777" w:rsidR="00437406" w:rsidRPr="003C0ABF" w:rsidRDefault="00437406" w:rsidP="00437406">
      <w:pPr>
        <w:pStyle w:val="EndNoteBibliography"/>
        <w:spacing w:after="0"/>
      </w:pPr>
      <w:r w:rsidRPr="003C0ABF">
        <w:t>[44] W.-S. Lee, C.-W. Chou, Temperature-dependent variation in dynamic deformation behaviour and dislocation substructure in AZ80 magnesium, Mater. Sci. Technol. 33(18) (2017) 2253-2264.</w:t>
      </w:r>
    </w:p>
    <w:p w14:paraId="090F36A7" w14:textId="77777777" w:rsidR="00437406" w:rsidRPr="003C0ABF" w:rsidRDefault="00437406" w:rsidP="00437406">
      <w:pPr>
        <w:pStyle w:val="EndNoteBibliography"/>
        <w:spacing w:after="0"/>
      </w:pPr>
      <w:r w:rsidRPr="003C0ABF">
        <w:t>[45] J. Gubicza, T. Ungár, Characterization of defect structures in nanocrystalline materials by X-ray line profile analysis, Z. Kristallogr. 222(11) (2007) 567-579.</w:t>
      </w:r>
    </w:p>
    <w:p w14:paraId="3C6D6DA6" w14:textId="77777777" w:rsidR="00437406" w:rsidRPr="003C0ABF" w:rsidRDefault="00437406" w:rsidP="00437406">
      <w:pPr>
        <w:pStyle w:val="EndNoteBibliography"/>
        <w:spacing w:after="0"/>
      </w:pPr>
      <w:r w:rsidRPr="003C0ABF">
        <w:t>[46] W. Woo, T. Ungár, Z. Feng, E. Kenik, B. Clausen, X-Ray and Neutron Diffraction Measurements of Dislocation Density and Subgrain Size in a Friction-Stir-Welded Aluminum Alloy, Metall. Mater. Trans. A 41(5) (2010) 1210-1216.</w:t>
      </w:r>
    </w:p>
    <w:p w14:paraId="199C067B" w14:textId="77777777" w:rsidR="00437406" w:rsidRPr="003C0ABF" w:rsidRDefault="00437406" w:rsidP="00437406">
      <w:pPr>
        <w:pStyle w:val="EndNoteBibliography"/>
        <w:spacing w:after="0"/>
      </w:pPr>
      <w:r w:rsidRPr="003C0ABF">
        <w:t>[47] M. Wang, M.X. Huang, Abnormal TRIP effect on the work hardening behavior of a quenching and partitioning steel at high strain rate, Acta Mater. 188 (2020) 551-559.</w:t>
      </w:r>
    </w:p>
    <w:p w14:paraId="57843FC0" w14:textId="77777777" w:rsidR="00437406" w:rsidRPr="003C0ABF" w:rsidRDefault="00437406" w:rsidP="00437406">
      <w:pPr>
        <w:pStyle w:val="EndNoteBibliography"/>
        <w:spacing w:after="0"/>
      </w:pPr>
      <w:r w:rsidRPr="003C0ABF">
        <w:t>[48] M. Isakov, S. Hiermaier, V.-T. Kuokkala, Improved specimen recovery in tensile split Hopkinson bar, Phil. Trans. R. Soc. A 372(2023) (2014) 20130194.</w:t>
      </w:r>
    </w:p>
    <w:p w14:paraId="024B7FFD" w14:textId="77777777" w:rsidR="00437406" w:rsidRPr="003C0ABF" w:rsidRDefault="00437406" w:rsidP="00437406">
      <w:pPr>
        <w:pStyle w:val="EndNoteBibliography"/>
        <w:spacing w:after="0"/>
      </w:pPr>
      <w:r w:rsidRPr="003C0ABF">
        <w:t>[49] B. Beausir, J. Fundenberger, Analysis tools for electron and X-ray diffraction, ATEX-software, Université de Lorraine-Metz  (2017).</w:t>
      </w:r>
    </w:p>
    <w:p w14:paraId="6B895EC5" w14:textId="77777777" w:rsidR="00437406" w:rsidRPr="003C0ABF" w:rsidRDefault="00437406" w:rsidP="00437406">
      <w:pPr>
        <w:pStyle w:val="EndNoteBibliography"/>
        <w:spacing w:after="0"/>
      </w:pPr>
      <w:r w:rsidRPr="003C0ABF">
        <w:t>[50] L. He, J. Chen, H. Lu, P. Luo, Y. Wu, L. Kang, J. Zhang, J. Zhang, R. Du, X. Jia, T. Liang, F. Wang, First experimental results from the GPPD diffractometer at the CSNS, Neutron News 29(2) (2018) 7-10.</w:t>
      </w:r>
    </w:p>
    <w:p w14:paraId="52E7F053" w14:textId="77777777" w:rsidR="00437406" w:rsidRPr="003C0ABF" w:rsidRDefault="00437406" w:rsidP="00437406">
      <w:pPr>
        <w:pStyle w:val="EndNoteBibliography"/>
        <w:spacing w:after="0"/>
      </w:pPr>
      <w:r w:rsidRPr="003C0ABF">
        <w:t>[51] D. Guan, X. Liu, J. Gao, L. Ma, B.P. Wynne, W.M. Rainforth, Exploring the mechanism of “Rare Earth” texture evolution in a lean Mg–Zn–Ca alloy, Scientific Reports 9(1) (2019) 7152.</w:t>
      </w:r>
    </w:p>
    <w:p w14:paraId="187E1735" w14:textId="77777777" w:rsidR="00437406" w:rsidRPr="003C0ABF" w:rsidRDefault="00437406" w:rsidP="00437406">
      <w:pPr>
        <w:pStyle w:val="EndNoteBibliography"/>
        <w:spacing w:after="0"/>
      </w:pPr>
      <w:r w:rsidRPr="003C0ABF">
        <w:lastRenderedPageBreak/>
        <w:t>[52] M. Knezevic, A. Levinson, R. Harris, R.K. Mishra, R.D. Doherty, S.R. Kalidindi, Deformation twinning in AZ31: Influence on strain hardening and texture evolution, Acta Mater. 58(19) (2010) 6230-6242.</w:t>
      </w:r>
    </w:p>
    <w:p w14:paraId="23366A54" w14:textId="77777777" w:rsidR="00437406" w:rsidRPr="003C0ABF" w:rsidRDefault="00437406" w:rsidP="00437406">
      <w:pPr>
        <w:pStyle w:val="EndNoteBibliography"/>
        <w:spacing w:after="0"/>
      </w:pPr>
      <w:r w:rsidRPr="003C0ABF">
        <w:t>[53] G. Williamson, W. Hall, X-ray line broadening from filed aluminium and wolfram, Acta metallurgica 1(1) (1953) 22-31.</w:t>
      </w:r>
    </w:p>
    <w:p w14:paraId="204FB19D" w14:textId="77777777" w:rsidR="00437406" w:rsidRPr="003C0ABF" w:rsidRDefault="00437406" w:rsidP="00437406">
      <w:pPr>
        <w:pStyle w:val="EndNoteBibliography"/>
        <w:spacing w:after="0"/>
      </w:pPr>
      <w:r w:rsidRPr="003C0ABF">
        <w:rPr>
          <w:rFonts w:hint="eastAsia"/>
        </w:rPr>
        <w:t>[54] B. Warren, B. Averbach, The effect of cold</w:t>
      </w:r>
      <w:r w:rsidRPr="003C0ABF">
        <w:rPr>
          <w:rFonts w:hint="eastAsia"/>
        </w:rPr>
        <w:t>‐</w:t>
      </w:r>
      <w:r w:rsidRPr="003C0ABF">
        <w:rPr>
          <w:rFonts w:hint="eastAsia"/>
        </w:rPr>
        <w:t>work distortion on X</w:t>
      </w:r>
      <w:r w:rsidRPr="003C0ABF">
        <w:rPr>
          <w:rFonts w:hint="eastAsia"/>
        </w:rPr>
        <w:t>‐</w:t>
      </w:r>
      <w:r w:rsidRPr="003C0ABF">
        <w:rPr>
          <w:rFonts w:hint="eastAsia"/>
        </w:rPr>
        <w:t>ray patterns, J. Appl. Phys. 21(6) (1950) 595-599.</w:t>
      </w:r>
    </w:p>
    <w:p w14:paraId="10AAF41F" w14:textId="77777777" w:rsidR="00437406" w:rsidRPr="003C0ABF" w:rsidRDefault="00437406" w:rsidP="00437406">
      <w:pPr>
        <w:pStyle w:val="EndNoteBibliography"/>
        <w:spacing w:after="0"/>
      </w:pPr>
      <w:r w:rsidRPr="003C0ABF">
        <w:t>[55] T. Ungár, I. Dragomir, Á. Révész, A. Borbély, The contrast factors of dislocations in cubic crystals: the dislocation model of strain anisotropy in practice, J. Appl. Crystallogr. 32(5) (1999) 992-1002.</w:t>
      </w:r>
    </w:p>
    <w:p w14:paraId="46EA8519" w14:textId="77777777" w:rsidR="00437406" w:rsidRPr="003C0ABF" w:rsidRDefault="00437406" w:rsidP="00437406">
      <w:pPr>
        <w:pStyle w:val="EndNoteBibliography"/>
        <w:spacing w:after="0"/>
      </w:pPr>
      <w:r w:rsidRPr="003C0ABF">
        <w:t>[56] I.V. Ivanov, D.V. Lazurenko, A. Stark, F. Pyczak, A. Thömmes, I.A. Bataev, Application of Different Diffraction Peak Profile Analysis Methods to Study the Structure Evolution of Cold-Rolled Hexagonal α-Titanium, Metals and Materials International 26(1) (2020) 83-93.</w:t>
      </w:r>
    </w:p>
    <w:p w14:paraId="75935043" w14:textId="77777777" w:rsidR="00437406" w:rsidRPr="003C0ABF" w:rsidRDefault="00437406" w:rsidP="00437406">
      <w:pPr>
        <w:pStyle w:val="EndNoteBibliography"/>
        <w:spacing w:after="0"/>
      </w:pPr>
      <w:r w:rsidRPr="003C0ABF">
        <w:t>[57] T. Shintani, Y. Murata, Y. Terada, M. Morinaga, Evaluation of Dislocation Density in a Mg-Al-Mn-Ca Alloy Determined by X-ray Diffractometry and Transmission Electron Microscopy, Mater. Trans. 51(6) (2010) 1067-1071.</w:t>
      </w:r>
    </w:p>
    <w:p w14:paraId="24B08130" w14:textId="77777777" w:rsidR="00437406" w:rsidRPr="003C0ABF" w:rsidRDefault="00437406" w:rsidP="00437406">
      <w:pPr>
        <w:pStyle w:val="EndNoteBibliography"/>
        <w:spacing w:after="0"/>
      </w:pPr>
      <w:r w:rsidRPr="003C0ABF">
        <w:t>[58] T.H. De Keijser, J. Langford, E.J. Mittemeijer, A. Vogels, Use of the Voigt function in a single-line method for the analysis of X-ray diffraction line broadening, J. Appl. Crystallogr. 15(3) (1982) 308-314.</w:t>
      </w:r>
    </w:p>
    <w:p w14:paraId="4583981B" w14:textId="77777777" w:rsidR="00437406" w:rsidRPr="003C0ABF" w:rsidRDefault="00437406" w:rsidP="00437406">
      <w:pPr>
        <w:pStyle w:val="EndNoteBibliography"/>
        <w:spacing w:after="0"/>
      </w:pPr>
      <w:r w:rsidRPr="003C0ABF">
        <w:t>[59] T. O’Haver, A pragmatic introduction to signal processing, University of Maryland at College Park  (1997).</w:t>
      </w:r>
    </w:p>
    <w:p w14:paraId="6F5133A6" w14:textId="77777777" w:rsidR="00437406" w:rsidRPr="003C0ABF" w:rsidRDefault="00437406" w:rsidP="00437406">
      <w:pPr>
        <w:pStyle w:val="EndNoteBibliography"/>
        <w:spacing w:after="0"/>
      </w:pPr>
      <w:r w:rsidRPr="003C0ABF">
        <w:t>[60] T. Ungár, J. Gubicza, G. Ribárik, A. Borbély, Crystallite size distribution and dislocation structure determined by diffraction profile analysis: principles and practical application to cubic and hexagonal crystals, J. Appl. Crystallogr. 34(3) (2001) 298-310.</w:t>
      </w:r>
    </w:p>
    <w:p w14:paraId="36CBFE12" w14:textId="77777777" w:rsidR="00437406" w:rsidRPr="003C0ABF" w:rsidRDefault="00437406" w:rsidP="00437406">
      <w:pPr>
        <w:pStyle w:val="EndNoteBibliography"/>
        <w:spacing w:after="0"/>
      </w:pPr>
      <w:r w:rsidRPr="003C0ABF">
        <w:t>[61] I. Dragomir, T. Ungár, Contrast factors of dislocations in the hexagonal crystal system, J. Appl. Crystallogr. 35(5) (2002) 556-564.</w:t>
      </w:r>
    </w:p>
    <w:p w14:paraId="53F92979" w14:textId="77777777" w:rsidR="00437406" w:rsidRPr="003C0ABF" w:rsidRDefault="00437406" w:rsidP="00437406">
      <w:pPr>
        <w:pStyle w:val="EndNoteBibliography"/>
        <w:spacing w:after="0"/>
      </w:pPr>
      <w:r w:rsidRPr="003C0ABF">
        <w:t>[62] T. Ungár, O. Castelnau, G. Ribárik, M. Drakopoulos, J.L. Béchade, T. Chauveau, A. Snigirev, I. Snigireva, C. Schroer, B. Bacroix, Grain to grain slip activity in plastically deformed Zr determined by X-ray micro-diffraction line profile analysis, Acta Mater. 55(3) (2007) 1117-1127.</w:t>
      </w:r>
    </w:p>
    <w:p w14:paraId="6709A331" w14:textId="77777777" w:rsidR="00437406" w:rsidRPr="003C0ABF" w:rsidRDefault="00437406" w:rsidP="00437406">
      <w:pPr>
        <w:pStyle w:val="EndNoteBibliography"/>
        <w:spacing w:after="0"/>
      </w:pPr>
      <w:r w:rsidRPr="003C0ABF">
        <w:t>[63] J. Gubicza, Practical applications of X-ray line profile analysis, Materials Science and Engineering: Concepts, Methodologies, Tools, and Applications, IGI Global2017, pp. 1094-1132.</w:t>
      </w:r>
    </w:p>
    <w:p w14:paraId="1E2DC74D" w14:textId="77777777" w:rsidR="00437406" w:rsidRPr="003C0ABF" w:rsidRDefault="00437406" w:rsidP="00437406">
      <w:pPr>
        <w:pStyle w:val="EndNoteBibliography"/>
        <w:spacing w:after="0"/>
      </w:pPr>
      <w:r w:rsidRPr="003C0ABF">
        <w:t>[64] R. Kužel, P. Klimanek, X-ray diffraction line broadening due to dislocations in non-cubic materials. II. The case of elastic anisotropy applied to hexagonal crystals, J. Appl. Crystallogr. 21(4) (1988) 363-368.</w:t>
      </w:r>
    </w:p>
    <w:p w14:paraId="1F866D69" w14:textId="77777777" w:rsidR="00437406" w:rsidRPr="003C0ABF" w:rsidRDefault="00437406" w:rsidP="00437406">
      <w:pPr>
        <w:pStyle w:val="EndNoteBibliography"/>
        <w:spacing w:after="0"/>
      </w:pPr>
      <w:r w:rsidRPr="003C0ABF">
        <w:t>[65] A. Borbély, J. Dragomir-Cernatescu, G. Ribárik, T. Ungár, Computer program ANIZC for the calculation of diffraction contrast factors of dislocations in elastically anisotropic cubic, hexagonal and trigonal crystals, J. Appl. Crystallogr. 36(1) (2003) 160-162.</w:t>
      </w:r>
    </w:p>
    <w:p w14:paraId="6C2D03D7" w14:textId="77777777" w:rsidR="00437406" w:rsidRPr="003C0ABF" w:rsidRDefault="00437406" w:rsidP="00437406">
      <w:pPr>
        <w:pStyle w:val="EndNoteBibliography"/>
        <w:spacing w:after="0"/>
      </w:pPr>
      <w:r w:rsidRPr="003C0ABF">
        <w:lastRenderedPageBreak/>
        <w:t>[66] T. Ungár, S. Ott, P. Sanders, A. Borbély, J. Weertman, Dislocations, grain size and planar faults in nanostructured copper determined by high resolution X-ray diffraction and a new procedure of peak profile analysis, Acta Mater. 46(10) (1998) 3693-3699.</w:t>
      </w:r>
    </w:p>
    <w:p w14:paraId="0510A7C3" w14:textId="77777777" w:rsidR="00437406" w:rsidRPr="003C0ABF" w:rsidRDefault="00437406" w:rsidP="00437406">
      <w:pPr>
        <w:pStyle w:val="EndNoteBibliography"/>
        <w:spacing w:after="0"/>
      </w:pPr>
      <w:r w:rsidRPr="003C0ABF">
        <w:t>[67] S.-G. Hong, S.H. Park, C.S. Lee, Role of {10–12} twinning characteristics in the deformation behavior of a polycrystalline magnesium alloy, Acta Mater. 58(18) (2010) 5873-5885.</w:t>
      </w:r>
    </w:p>
    <w:p w14:paraId="1365F152" w14:textId="77777777" w:rsidR="00437406" w:rsidRPr="003C0ABF" w:rsidRDefault="00437406" w:rsidP="00437406">
      <w:pPr>
        <w:pStyle w:val="EndNoteBibliography"/>
        <w:spacing w:after="0"/>
      </w:pPr>
      <w:r w:rsidRPr="003C0ABF">
        <w:t>[68] P. Chen, B. Li, D. Culbertson, Y. Jiang, Contribution of extension twinning to plastic strain at low stress stage deformation of a Mg-3Al-1Zn alloy, Mater. Sci. Eng. A 709 (2018) 40-45.</w:t>
      </w:r>
    </w:p>
    <w:p w14:paraId="0CD9A8A7" w14:textId="77777777" w:rsidR="00437406" w:rsidRPr="003C0ABF" w:rsidRDefault="00437406" w:rsidP="00437406">
      <w:pPr>
        <w:pStyle w:val="EndNoteBibliography"/>
        <w:spacing w:after="0"/>
      </w:pPr>
      <w:r w:rsidRPr="003C0ABF">
        <w:t>[69] N. Dixit, K.Y. Xie, K.J. Hemker, K.T. Ramesh, Microstructural evolution of pure magnesium under high strain rate loading, Acta Mater. 87 (2015) 56-67.</w:t>
      </w:r>
    </w:p>
    <w:p w14:paraId="303623CA" w14:textId="77777777" w:rsidR="00437406" w:rsidRPr="003C0ABF" w:rsidRDefault="00437406" w:rsidP="00437406">
      <w:pPr>
        <w:pStyle w:val="EndNoteBibliography"/>
        <w:spacing w:after="0"/>
      </w:pPr>
      <w:r w:rsidRPr="003C0ABF">
        <w:t>[70] A. Serra, D.J. Bacon, R.C. Pond, Twins as barriers to basal slip in hexagonal-close-packed metals, Metall. Mater. Trans. A 33(13) (2002) 809-812.</w:t>
      </w:r>
    </w:p>
    <w:p w14:paraId="2A743FBF" w14:textId="77777777" w:rsidR="00437406" w:rsidRPr="003C0ABF" w:rsidRDefault="00437406" w:rsidP="00437406">
      <w:pPr>
        <w:pStyle w:val="EndNoteBibliography"/>
        <w:spacing w:after="0"/>
      </w:pPr>
      <w:r w:rsidRPr="003C0ABF">
        <w:t>[71] S. Ni, Y.B. Wang, X.Z. Liao, R.B. Figueiredo, H.Q. Li, S.P. Ringer, T.G. Langdon, Y.T. Zhu, The effect of dislocation density on the interactions between dislocations and twin boundaries in nanocrystalline materials, Acta Mater. 60(6) (2012) 3181-3189.</w:t>
      </w:r>
    </w:p>
    <w:p w14:paraId="1E9C52FB" w14:textId="77777777" w:rsidR="00437406" w:rsidRPr="003C0ABF" w:rsidRDefault="00437406" w:rsidP="00437406">
      <w:pPr>
        <w:pStyle w:val="EndNoteBibliography"/>
        <w:spacing w:after="0"/>
      </w:pPr>
      <w:r w:rsidRPr="003C0ABF">
        <w:t>[72] S.R. Kalidindi, A.A. Salem, R.D. Doherty, Role of Deformation Twinning on Strain Hardening in Cubic and Hexagonal Polycrystalline Metals, Advanced Engineering Materials 5(4) (2003) 229-232.</w:t>
      </w:r>
    </w:p>
    <w:p w14:paraId="7E8AF868" w14:textId="77777777" w:rsidR="00437406" w:rsidRPr="003C0ABF" w:rsidRDefault="00437406" w:rsidP="00437406">
      <w:pPr>
        <w:pStyle w:val="EndNoteBibliography"/>
        <w:spacing w:after="0"/>
      </w:pPr>
      <w:r w:rsidRPr="003C0ABF">
        <w:t>[73] D. Culbertson, Q. Yu, J. Wang, Y. Jiang, Pre-compression effect on microstructure evolution of extruded pure polycrystalline magnesium during reversed tension load, Mater. Charact. 134 (2017) 41-48.</w:t>
      </w:r>
    </w:p>
    <w:p w14:paraId="13226DA7" w14:textId="77777777" w:rsidR="00437406" w:rsidRPr="003C0ABF" w:rsidRDefault="00437406" w:rsidP="00437406">
      <w:pPr>
        <w:pStyle w:val="EndNoteBibliography"/>
        <w:spacing w:after="0"/>
      </w:pPr>
      <w:r w:rsidRPr="003C0ABF">
        <w:t>[74] H. El Kadiri, A.L. Oppedal, A crystal plasticity theory for latent hardening by glide twinning through dislocation transmutation and twin accommodation effects, Journal of the Mechanics and Physics of Solids 58(4) (2010) 613-624.</w:t>
      </w:r>
    </w:p>
    <w:p w14:paraId="53E0CFC0" w14:textId="77777777" w:rsidR="00437406" w:rsidRPr="003C0ABF" w:rsidRDefault="00437406" w:rsidP="00437406">
      <w:pPr>
        <w:pStyle w:val="EndNoteBibliography"/>
        <w:spacing w:after="0"/>
      </w:pPr>
      <w:r w:rsidRPr="003C0ABF">
        <w:t>[75] F. Wang, S.R. Agnew, Dislocation transmutation by tension twinning in magnesium alloy AZ31, Int. J. Plast. 81 (2016) 63-86.</w:t>
      </w:r>
    </w:p>
    <w:p w14:paraId="07855BD9" w14:textId="77777777" w:rsidR="00437406" w:rsidRPr="003C0ABF" w:rsidRDefault="00437406" w:rsidP="00437406">
      <w:pPr>
        <w:pStyle w:val="EndNoteBibliography"/>
        <w:spacing w:after="0"/>
      </w:pPr>
      <w:r w:rsidRPr="003C0ABF">
        <w:t>[76] P. Chen, B. Li, D. Culbertson, Y. Jiang, Negligible effect of twin-slip interaction on hardening in deformation of a Mg-3Al-1Zn alloy, Mater. Sci. Eng. A 729 (2018) 285-293.</w:t>
      </w:r>
    </w:p>
    <w:p w14:paraId="42F4A9A8" w14:textId="77777777" w:rsidR="00437406" w:rsidRPr="003C0ABF" w:rsidRDefault="00437406" w:rsidP="00437406">
      <w:pPr>
        <w:pStyle w:val="EndNoteBibliography"/>
        <w:spacing w:after="0"/>
      </w:pPr>
      <w:r w:rsidRPr="003C0ABF">
        <w:t>[77] Q. Yu, J. Wang, Y. Jiang, R.J. McCabe, N. Li, C.N. Tomé, Twin–twin interactions in magnesium, Acta Mater. 77 (2014) 28-42.</w:t>
      </w:r>
    </w:p>
    <w:p w14:paraId="69274001" w14:textId="77777777" w:rsidR="00437406" w:rsidRPr="003C0ABF" w:rsidRDefault="00437406" w:rsidP="00437406">
      <w:pPr>
        <w:pStyle w:val="EndNoteBibliography"/>
        <w:spacing w:after="0"/>
      </w:pPr>
      <w:r w:rsidRPr="003C0ABF">
        <w:t>[78] D.A. Porter, K.E. Easterling, Phase transformations in metals and alloys (revised reprint), CRC press2009.</w:t>
      </w:r>
    </w:p>
    <w:p w14:paraId="5B9421B8" w14:textId="77777777" w:rsidR="00437406" w:rsidRPr="003C0ABF" w:rsidRDefault="00437406" w:rsidP="00437406">
      <w:pPr>
        <w:pStyle w:val="EndNoteBibliography"/>
        <w:spacing w:after="0"/>
      </w:pPr>
      <w:r w:rsidRPr="003C0ABF">
        <w:t>[79] M.V. Klassen-Neklyudova, Mechanical twinning of crystals, Springer Science &amp; Business Media2012.</w:t>
      </w:r>
    </w:p>
    <w:p w14:paraId="5F8B6213" w14:textId="77777777" w:rsidR="00437406" w:rsidRPr="003C0ABF" w:rsidRDefault="00437406" w:rsidP="00437406">
      <w:pPr>
        <w:pStyle w:val="EndNoteBibliography"/>
        <w:spacing w:after="0"/>
      </w:pPr>
      <w:r w:rsidRPr="003C0ABF">
        <w:t>[80] P. Partridge, Cyclic twinning in fatigued close-packed hexagonal metals, The Philosophical Magazine: A Journal of Theoretical Experimental and Applied Physics 12(119) (1965) 1043-1054.</w:t>
      </w:r>
    </w:p>
    <w:p w14:paraId="221A564E" w14:textId="77777777" w:rsidR="00437406" w:rsidRPr="003C0ABF" w:rsidRDefault="00437406" w:rsidP="00437406">
      <w:pPr>
        <w:pStyle w:val="EndNoteBibliography"/>
      </w:pPr>
      <w:r w:rsidRPr="003C0ABF">
        <w:lastRenderedPageBreak/>
        <w:t>[81] V. Kannan, X. Ma, N.M. Krywopusk, L.J. Kecskes, T.P. Weihs, K. Ramesh, The effect of strain rate on the mechanisms of plastic flow and failure of an ECAE AZ31B magnesium alloy, J. Mater. Sci. 54(20) (2019) 13394-13419.</w:t>
      </w:r>
    </w:p>
    <w:p w14:paraId="586F42AE" w14:textId="6C9B9821" w:rsidR="003C0ABF" w:rsidRPr="003C0ABF" w:rsidRDefault="00745912" w:rsidP="003C0ABF">
      <w:pPr>
        <w:pStyle w:val="EndNoteBibliography"/>
      </w:pPr>
      <w:r w:rsidRPr="003C0ABF">
        <w:rPr>
          <w:lang w:val="en-GB"/>
        </w:rPr>
        <w:fldChar w:fldCharType="end"/>
      </w:r>
      <w:r w:rsidR="003C0ABF" w:rsidRPr="003C0ABF">
        <w:rPr>
          <w:rFonts w:eastAsia="DengXian Light" w:hint="eastAsia"/>
          <w:b/>
          <w:kern w:val="2"/>
          <w:sz w:val="32"/>
          <w:szCs w:val="32"/>
        </w:rPr>
        <w:t xml:space="preserve"> </w:t>
      </w:r>
      <w:r w:rsidR="003C0ABF" w:rsidRPr="003C0ABF">
        <w:rPr>
          <w:rFonts w:eastAsia="DengXian Light" w:hint="eastAsia"/>
          <w:b/>
          <w:kern w:val="2"/>
          <w:sz w:val="32"/>
          <w:szCs w:val="32"/>
        </w:rPr>
        <w:t>Figures</w:t>
      </w:r>
    </w:p>
    <w:p w14:paraId="3F5DE75A" w14:textId="77777777" w:rsidR="003C0ABF" w:rsidRPr="003C0ABF" w:rsidRDefault="003C0ABF" w:rsidP="003C0ABF">
      <w:pPr>
        <w:jc w:val="center"/>
        <w:rPr>
          <w:rFonts w:ascii="Calibri" w:hAnsi="Calibri" w:cs="Calibri"/>
          <w:noProof/>
          <w:sz w:val="22"/>
        </w:rPr>
      </w:pPr>
      <w:r w:rsidRPr="003C0ABF">
        <w:rPr>
          <w:rFonts w:ascii="Calibri" w:hAnsi="Calibri" w:cs="Calibri"/>
          <w:noProof/>
          <w:sz w:val="22"/>
        </w:rPr>
        <w:drawing>
          <wp:inline distT="0" distB="0" distL="0" distR="0" wp14:anchorId="0A73AB31" wp14:editId="127B324C">
            <wp:extent cx="5778500" cy="589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png"/>
                    <pic:cNvPicPr/>
                  </pic:nvPicPr>
                  <pic:blipFill>
                    <a:blip r:embed="rId11">
                      <a:extLst>
                        <a:ext uri="{28A0092B-C50C-407E-A947-70E740481C1C}">
                          <a14:useLocalDpi xmlns:a14="http://schemas.microsoft.com/office/drawing/2010/main" val="0"/>
                        </a:ext>
                      </a:extLst>
                    </a:blip>
                    <a:stretch>
                      <a:fillRect/>
                    </a:stretch>
                  </pic:blipFill>
                  <pic:spPr>
                    <a:xfrm>
                      <a:off x="0" y="0"/>
                      <a:ext cx="5778500" cy="5892800"/>
                    </a:xfrm>
                    <a:prstGeom prst="rect">
                      <a:avLst/>
                    </a:prstGeom>
                  </pic:spPr>
                </pic:pic>
              </a:graphicData>
            </a:graphic>
          </wp:inline>
        </w:drawing>
      </w:r>
    </w:p>
    <w:p w14:paraId="10812EE1" w14:textId="77777777" w:rsidR="003C0ABF" w:rsidRPr="003C0ABF" w:rsidRDefault="003C0ABF" w:rsidP="003C0ABF">
      <w:r w:rsidRPr="003C0ABF">
        <w:rPr>
          <w:b/>
          <w:lang w:val="en-GB"/>
        </w:rPr>
        <w:t>Fig. 1.</w:t>
      </w:r>
      <w:r w:rsidRPr="003C0ABF">
        <w:rPr>
          <w:lang w:val="en-GB"/>
        </w:rPr>
        <w:t xml:space="preserve"> EBSD inverse pole figure (IPF) maps (a, b, d) and pole figures (c, e) showing the initial microstructure and texture of the as-received samples. (</w:t>
      </w:r>
      <w:proofErr w:type="gramStart"/>
      <w:r w:rsidRPr="003C0ABF">
        <w:rPr>
          <w:rFonts w:hint="eastAsia"/>
          <w:lang w:val="en-GB"/>
        </w:rPr>
        <w:t>a</w:t>
      </w:r>
      <w:proofErr w:type="gramEnd"/>
      <w:r w:rsidRPr="003C0ABF">
        <w:rPr>
          <w:lang w:val="en-GB"/>
        </w:rPr>
        <w:t xml:space="preserve">) is located between (b) (referred to as </w:t>
      </w:r>
      <w:r w:rsidRPr="003C0ABF">
        <w:rPr>
          <w:lang w:val="en-GB"/>
        </w:rPr>
        <w:lastRenderedPageBreak/>
        <w:t>“Zone 1”) and (d) (referred to as “ Zone 2”). (</w:t>
      </w:r>
      <w:proofErr w:type="gramStart"/>
      <w:r w:rsidRPr="003C0ABF">
        <w:rPr>
          <w:lang w:val="en-GB"/>
        </w:rPr>
        <w:t>c</w:t>
      </w:r>
      <w:proofErr w:type="gramEnd"/>
      <w:r w:rsidRPr="003C0ABF">
        <w:rPr>
          <w:lang w:val="en-GB"/>
        </w:rPr>
        <w:t>) and (e) were calculated from the EBSD data for the regions shown in (b) and (d), respectively.</w:t>
      </w:r>
    </w:p>
    <w:p w14:paraId="46F036A5" w14:textId="77777777" w:rsidR="003C0ABF" w:rsidRPr="003C0ABF" w:rsidRDefault="003C0ABF" w:rsidP="003C0ABF">
      <w:pPr>
        <w:jc w:val="center"/>
      </w:pPr>
      <w:r w:rsidRPr="003C0ABF">
        <w:rPr>
          <w:noProof/>
        </w:rPr>
        <w:drawing>
          <wp:inline distT="0" distB="0" distL="0" distR="0" wp14:anchorId="1B4549A1" wp14:editId="4C266BEC">
            <wp:extent cx="5943600" cy="4759325"/>
            <wp:effectExtent l="0" t="0" r="0" b="0"/>
            <wp:docPr id="6" name="Picture 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98ED40-917F-C947-B0E5-739D984895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98ED40-917F-C947-B0E5-739D98489541}"/>
                        </a:ext>
                      </a:extLst>
                    </pic:cNvPr>
                    <pic:cNvPicPr>
                      <a:picLocks noChangeAspect="1"/>
                    </pic:cNvPicPr>
                  </pic:nvPicPr>
                  <pic:blipFill>
                    <a:blip r:embed="rId12"/>
                    <a:stretch>
                      <a:fillRect/>
                    </a:stretch>
                  </pic:blipFill>
                  <pic:spPr>
                    <a:xfrm>
                      <a:off x="0" y="0"/>
                      <a:ext cx="5943600" cy="4759325"/>
                    </a:xfrm>
                    <a:prstGeom prst="rect">
                      <a:avLst/>
                    </a:prstGeom>
                  </pic:spPr>
                </pic:pic>
              </a:graphicData>
            </a:graphic>
          </wp:inline>
        </w:drawing>
      </w:r>
    </w:p>
    <w:p w14:paraId="086D27AB" w14:textId="77777777" w:rsidR="003C0ABF" w:rsidRPr="003C0ABF" w:rsidRDefault="003C0ABF" w:rsidP="003C0ABF">
      <w:pPr>
        <w:rPr>
          <w:lang w:val="en-GB"/>
        </w:rPr>
      </w:pPr>
      <w:r w:rsidRPr="003C0ABF">
        <w:rPr>
          <w:b/>
          <w:lang w:val="en-GB"/>
        </w:rPr>
        <w:t>Fig. 2.</w:t>
      </w:r>
      <w:r w:rsidRPr="003C0ABF">
        <w:rPr>
          <w:lang w:val="en-GB"/>
        </w:rPr>
        <w:t xml:space="preserve"> (a) Engineering</w:t>
      </w:r>
      <w:r w:rsidRPr="003C0ABF">
        <w:rPr>
          <w:rFonts w:hint="eastAsia"/>
          <w:lang w:val="en-GB"/>
        </w:rPr>
        <w:t xml:space="preserve"> stress</w:t>
      </w:r>
      <w:r w:rsidRPr="003C0ABF">
        <w:rPr>
          <w:lang w:val="en-GB"/>
        </w:rPr>
        <w:t>-strain</w:t>
      </w:r>
      <w:r w:rsidRPr="003C0ABF">
        <w:rPr>
          <w:rFonts w:hint="eastAsia"/>
          <w:lang w:val="en-GB"/>
        </w:rPr>
        <w:t xml:space="preserve"> </w:t>
      </w:r>
      <w:r w:rsidRPr="003C0ABF">
        <w:rPr>
          <w:rFonts w:hint="eastAsia"/>
        </w:rPr>
        <w:t>curves</w:t>
      </w:r>
      <w:r w:rsidRPr="003C0ABF">
        <w:t xml:space="preserve"> at various strain rates ranging from </w:t>
      </w:r>
      <w:r w:rsidRPr="003C0ABF">
        <w:rPr>
          <w:lang w:val="en-GB"/>
        </w:rPr>
        <w:t>0.001 s</w:t>
      </w:r>
      <w:r w:rsidRPr="003C0ABF">
        <w:rPr>
          <w:vertAlign w:val="superscript"/>
          <w:lang w:val="en-GB"/>
        </w:rPr>
        <w:t xml:space="preserve">-1 </w:t>
      </w:r>
      <w:r w:rsidRPr="003C0ABF">
        <w:rPr>
          <w:lang w:val="en-GB"/>
        </w:rPr>
        <w:t>to 600 s</w:t>
      </w:r>
      <w:r w:rsidRPr="003C0ABF">
        <w:rPr>
          <w:vertAlign w:val="superscript"/>
          <w:lang w:val="en-GB"/>
        </w:rPr>
        <w:t>-1</w:t>
      </w:r>
      <w:r w:rsidRPr="003C0ABF">
        <w:t>.</w:t>
      </w:r>
      <w:r w:rsidRPr="003C0ABF">
        <w:rPr>
          <w:lang w:val="en-GB"/>
        </w:rPr>
        <w:t xml:space="preserve"> (b) True stress-strain curves and (c) corresponding work hardening rate curves up to necking </w:t>
      </w:r>
      <w:r w:rsidRPr="003C0ABF">
        <w:rPr>
          <w:rFonts w:hint="eastAsia"/>
          <w:lang w:val="en-GB"/>
        </w:rPr>
        <w:t>at th</w:t>
      </w:r>
      <w:r w:rsidRPr="003C0ABF">
        <w:rPr>
          <w:lang w:val="en-GB"/>
        </w:rPr>
        <w:t xml:space="preserve">e strain rates of </w:t>
      </w:r>
      <w:r w:rsidRPr="003C0ABF">
        <w:rPr>
          <w:rFonts w:hint="eastAsia"/>
          <w:lang w:val="en-GB"/>
        </w:rPr>
        <w:t>0</w:t>
      </w:r>
      <w:r w:rsidRPr="003C0ABF">
        <w:rPr>
          <w:lang w:val="en-GB"/>
        </w:rPr>
        <w:t>.001 s</w:t>
      </w:r>
      <w:r w:rsidRPr="003C0ABF">
        <w:rPr>
          <w:vertAlign w:val="superscript"/>
          <w:lang w:val="en-GB"/>
        </w:rPr>
        <w:t>-1</w:t>
      </w:r>
      <w:r w:rsidRPr="003C0ABF">
        <w:rPr>
          <w:lang w:val="en-GB"/>
        </w:rPr>
        <w:t>,</w:t>
      </w:r>
      <w:r w:rsidRPr="003C0ABF">
        <w:rPr>
          <w:vertAlign w:val="superscript"/>
          <w:lang w:val="en-GB"/>
        </w:rPr>
        <w:t xml:space="preserve"> </w:t>
      </w:r>
      <w:r w:rsidRPr="003C0ABF">
        <w:rPr>
          <w:lang w:val="en-GB"/>
        </w:rPr>
        <w:t>1 s</w:t>
      </w:r>
      <w:r w:rsidRPr="003C0ABF">
        <w:rPr>
          <w:vertAlign w:val="superscript"/>
          <w:lang w:val="en-GB"/>
        </w:rPr>
        <w:t xml:space="preserve">-1 </w:t>
      </w:r>
      <w:r w:rsidRPr="003C0ABF">
        <w:rPr>
          <w:rFonts w:hint="eastAsia"/>
          <w:lang w:val="en-GB"/>
        </w:rPr>
        <w:t xml:space="preserve">and </w:t>
      </w:r>
      <w:r w:rsidRPr="003C0ABF">
        <w:rPr>
          <w:lang w:val="en-GB"/>
        </w:rPr>
        <w:t>600 s</w:t>
      </w:r>
      <w:r w:rsidRPr="003C0ABF">
        <w:rPr>
          <w:vertAlign w:val="superscript"/>
          <w:lang w:val="en-GB"/>
        </w:rPr>
        <w:t>-1</w:t>
      </w:r>
      <w:r w:rsidRPr="003C0ABF">
        <w:rPr>
          <w:lang w:val="en-GB"/>
        </w:rPr>
        <w:t>. (d) Engineering stress-strain curves of interrupted tensile tests at 600 s</w:t>
      </w:r>
      <w:r w:rsidRPr="003C0ABF">
        <w:rPr>
          <w:vertAlign w:val="superscript"/>
          <w:lang w:val="en-GB"/>
        </w:rPr>
        <w:t>-1</w:t>
      </w:r>
      <w:r w:rsidRPr="003C0ABF">
        <w:rPr>
          <w:lang w:val="en-GB"/>
        </w:rPr>
        <w:t>.</w:t>
      </w:r>
    </w:p>
    <w:p w14:paraId="5E9788C9" w14:textId="77777777" w:rsidR="003C0ABF" w:rsidRPr="003C0ABF" w:rsidRDefault="003C0ABF" w:rsidP="003C0ABF">
      <w:pPr>
        <w:jc w:val="center"/>
      </w:pPr>
      <w:r w:rsidRPr="003C0ABF">
        <w:rPr>
          <w:noProof/>
        </w:rPr>
        <w:lastRenderedPageBreak/>
        <w:drawing>
          <wp:inline distT="0" distB="0" distL="0" distR="0" wp14:anchorId="79070CAE" wp14:editId="1E7E6826">
            <wp:extent cx="5880100" cy="3048000"/>
            <wp:effectExtent l="0" t="0" r="0" b="0"/>
            <wp:docPr id="2" name="Picture 2" descr="A screen shot of a colorful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png"/>
                    <pic:cNvPicPr/>
                  </pic:nvPicPr>
                  <pic:blipFill>
                    <a:blip r:embed="rId13">
                      <a:extLst>
                        <a:ext uri="{28A0092B-C50C-407E-A947-70E740481C1C}">
                          <a14:useLocalDpi xmlns:a14="http://schemas.microsoft.com/office/drawing/2010/main" val="0"/>
                        </a:ext>
                      </a:extLst>
                    </a:blip>
                    <a:stretch>
                      <a:fillRect/>
                    </a:stretch>
                  </pic:blipFill>
                  <pic:spPr>
                    <a:xfrm>
                      <a:off x="0" y="0"/>
                      <a:ext cx="5880100" cy="3048000"/>
                    </a:xfrm>
                    <a:prstGeom prst="rect">
                      <a:avLst/>
                    </a:prstGeom>
                  </pic:spPr>
                </pic:pic>
              </a:graphicData>
            </a:graphic>
          </wp:inline>
        </w:drawing>
      </w:r>
    </w:p>
    <w:p w14:paraId="766773AA" w14:textId="77777777" w:rsidR="003C0ABF" w:rsidRPr="003C0ABF" w:rsidRDefault="003C0ABF" w:rsidP="003C0ABF">
      <w:r w:rsidRPr="003C0ABF">
        <w:rPr>
          <w:b/>
          <w:lang w:val="en-GB"/>
        </w:rPr>
        <w:t>Fig. 3.</w:t>
      </w:r>
      <w:r w:rsidRPr="003C0ABF">
        <w:rPr>
          <w:lang w:val="en-GB"/>
        </w:rPr>
        <w:t xml:space="preserve"> </w:t>
      </w:r>
      <w:r w:rsidRPr="003C0ABF">
        <w:rPr>
          <w:rFonts w:hint="eastAsia"/>
          <w:lang w:val="en-GB"/>
        </w:rPr>
        <w:t>Quasi</w:t>
      </w:r>
      <w:r w:rsidRPr="003C0ABF">
        <w:rPr>
          <w:lang w:val="en-GB"/>
        </w:rPr>
        <w:t>-in-situ EBSD IPF maps of the sample (a, d) before deformation and deformed in tension along ED up to (b, e) 0.02 strain and (c, f) 0.05 strain at the strain rate of 0.001 s</w:t>
      </w:r>
      <w:r w:rsidRPr="003C0ABF">
        <w:rPr>
          <w:vertAlign w:val="superscript"/>
          <w:lang w:val="en-GB"/>
        </w:rPr>
        <w:t>-1</w:t>
      </w:r>
      <w:r w:rsidRPr="003C0ABF">
        <w:rPr>
          <w:lang w:val="en-GB"/>
        </w:rPr>
        <w:t xml:space="preserve">. </w:t>
      </w:r>
      <w:r w:rsidRPr="003C0ABF">
        <w:rPr>
          <w:rFonts w:hint="eastAsia"/>
        </w:rPr>
        <w:t>T</w:t>
      </w:r>
      <w:r w:rsidRPr="003C0ABF">
        <w:t>he subtle differences between (a) and (b) are marked by white arrows.</w:t>
      </w:r>
    </w:p>
    <w:p w14:paraId="79CD2921" w14:textId="77777777" w:rsidR="003C0ABF" w:rsidRPr="003C0ABF" w:rsidRDefault="003C0ABF" w:rsidP="003C0ABF"/>
    <w:p w14:paraId="4EAFD83D" w14:textId="77777777" w:rsidR="003C0ABF" w:rsidRPr="003C0ABF" w:rsidRDefault="003C0ABF" w:rsidP="003C0ABF">
      <w:pPr>
        <w:jc w:val="center"/>
      </w:pPr>
      <w:r w:rsidRPr="003C0ABF">
        <w:rPr>
          <w:noProof/>
        </w:rPr>
        <w:lastRenderedPageBreak/>
        <w:drawing>
          <wp:inline distT="0" distB="0" distL="0" distR="0" wp14:anchorId="726E33DF" wp14:editId="08C8E973">
            <wp:extent cx="5943600" cy="2984500"/>
            <wp:effectExtent l="0" t="0" r="0" b="0"/>
            <wp:docPr id="14" name="Picture 14" descr="A picture containing park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984500"/>
                    </a:xfrm>
                    <a:prstGeom prst="rect">
                      <a:avLst/>
                    </a:prstGeom>
                  </pic:spPr>
                </pic:pic>
              </a:graphicData>
            </a:graphic>
          </wp:inline>
        </w:drawing>
      </w:r>
    </w:p>
    <w:p w14:paraId="4B0782BD" w14:textId="77777777" w:rsidR="003C0ABF" w:rsidRPr="003C0ABF" w:rsidRDefault="003C0ABF" w:rsidP="003C0ABF">
      <w:r w:rsidRPr="003C0ABF">
        <w:rPr>
          <w:b/>
          <w:lang w:val="en-GB"/>
        </w:rPr>
        <w:t>Fig. 4.</w:t>
      </w:r>
      <w:r w:rsidRPr="003C0ABF">
        <w:rPr>
          <w:lang w:val="en-GB"/>
        </w:rPr>
        <w:t xml:space="preserve"> (</w:t>
      </w:r>
      <w:proofErr w:type="gramStart"/>
      <w:r w:rsidRPr="003C0ABF">
        <w:rPr>
          <w:lang w:val="en-GB"/>
        </w:rPr>
        <w:t>a</w:t>
      </w:r>
      <w:proofErr w:type="gramEnd"/>
      <w:r w:rsidRPr="003C0ABF">
        <w:rPr>
          <w:lang w:val="en-GB"/>
        </w:rPr>
        <w:t xml:space="preserve">, b, d, e) Band contrast maps superimposed by various twin boundaries showing three twinning modes identified in Fig. 3(b, c, e, f), respectively. (c) A line profile of the </w:t>
      </w:r>
      <w:proofErr w:type="spellStart"/>
      <w:r w:rsidRPr="003C0ABF">
        <w:rPr>
          <w:lang w:val="en-GB"/>
        </w:rPr>
        <w:t>misorientation</w:t>
      </w:r>
      <w:proofErr w:type="spellEnd"/>
      <w:r w:rsidRPr="003C0ABF">
        <w:rPr>
          <w:lang w:val="en-GB"/>
        </w:rPr>
        <w:t xml:space="preserve"> angle along the white line denoted as T1 in (b). The sample was deformed up to (a, d) 0.02 strain and (b, e) 0.05 strain at the strain rate of 0.001 s</w:t>
      </w:r>
      <w:r w:rsidRPr="003C0ABF">
        <w:rPr>
          <w:vertAlign w:val="superscript"/>
          <w:lang w:val="en-GB"/>
        </w:rPr>
        <w:t>-1</w:t>
      </w:r>
      <w:r w:rsidRPr="003C0ABF">
        <w:rPr>
          <w:lang w:val="en-GB"/>
        </w:rPr>
        <w:t>.</w:t>
      </w:r>
    </w:p>
    <w:p w14:paraId="7A2F59AF" w14:textId="77777777" w:rsidR="003C0ABF" w:rsidRPr="003C0ABF" w:rsidRDefault="003C0ABF" w:rsidP="003C0ABF">
      <w:pPr>
        <w:jc w:val="center"/>
      </w:pPr>
      <w:r w:rsidRPr="003C0ABF">
        <w:rPr>
          <w:noProof/>
        </w:rPr>
        <w:lastRenderedPageBreak/>
        <w:drawing>
          <wp:inline distT="0" distB="0" distL="0" distR="0" wp14:anchorId="1EB0A8F0" wp14:editId="7A4DAF97">
            <wp:extent cx="5943600" cy="4305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4305300"/>
                    </a:xfrm>
                    <a:prstGeom prst="rect">
                      <a:avLst/>
                    </a:prstGeom>
                  </pic:spPr>
                </pic:pic>
              </a:graphicData>
            </a:graphic>
          </wp:inline>
        </w:drawing>
      </w:r>
    </w:p>
    <w:p w14:paraId="0590844A" w14:textId="77777777" w:rsidR="003C0ABF" w:rsidRPr="003C0ABF" w:rsidRDefault="003C0ABF" w:rsidP="003C0ABF">
      <w:pPr>
        <w:rPr>
          <w:lang w:val="en-GB"/>
        </w:rPr>
      </w:pPr>
      <w:r w:rsidRPr="003C0ABF">
        <w:rPr>
          <w:b/>
          <w:lang w:val="en-GB"/>
        </w:rPr>
        <w:t>Fig. 5.</w:t>
      </w:r>
      <w:r w:rsidRPr="003C0ABF">
        <w:rPr>
          <w:lang w:val="en-GB"/>
        </w:rPr>
        <w:t xml:space="preserve"> EBSD IPF maps of the samples deformed in tension along ED up to 0.02 strain at the strain rates of (a, c) 1 s</w:t>
      </w:r>
      <w:r w:rsidRPr="003C0ABF">
        <w:rPr>
          <w:vertAlign w:val="superscript"/>
          <w:lang w:val="en-GB"/>
        </w:rPr>
        <w:t xml:space="preserve">-1 </w:t>
      </w:r>
      <w:r w:rsidRPr="003C0ABF">
        <w:rPr>
          <w:lang w:val="en-GB"/>
        </w:rPr>
        <w:t>and (b, d) 600 s</w:t>
      </w:r>
      <w:r w:rsidRPr="003C0ABF">
        <w:rPr>
          <w:vertAlign w:val="superscript"/>
          <w:lang w:val="en-GB"/>
        </w:rPr>
        <w:t>-1</w:t>
      </w:r>
      <w:r w:rsidRPr="003C0ABF">
        <w:rPr>
          <w:lang w:val="en-GB"/>
        </w:rPr>
        <w:t>. The number in each map shows the fraction of twinned area.</w:t>
      </w:r>
    </w:p>
    <w:p w14:paraId="142FCC26" w14:textId="77777777" w:rsidR="003C0ABF" w:rsidRPr="003C0ABF" w:rsidRDefault="003C0ABF" w:rsidP="003C0ABF">
      <w:pPr>
        <w:rPr>
          <w:lang w:val="en-GB"/>
        </w:rPr>
      </w:pPr>
    </w:p>
    <w:p w14:paraId="08B7894D" w14:textId="77777777" w:rsidR="003C0ABF" w:rsidRPr="003C0ABF" w:rsidRDefault="003C0ABF" w:rsidP="003C0ABF">
      <w:pPr>
        <w:rPr>
          <w:lang w:val="en-GB"/>
        </w:rPr>
      </w:pPr>
    </w:p>
    <w:p w14:paraId="041B0AFF" w14:textId="77777777" w:rsidR="003C0ABF" w:rsidRPr="003C0ABF" w:rsidRDefault="003C0ABF" w:rsidP="003C0ABF">
      <w:r w:rsidRPr="003C0ABF">
        <w:rPr>
          <w:noProof/>
        </w:rPr>
        <w:lastRenderedPageBreak/>
        <w:drawing>
          <wp:inline distT="0" distB="0" distL="0" distR="0" wp14:anchorId="11561ABC" wp14:editId="2F4C60E9">
            <wp:extent cx="5765800" cy="4902200"/>
            <wp:effectExtent l="0" t="0" r="0" b="0"/>
            <wp:docPr id="17" name="Picture 17" descr="A picture containing build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png"/>
                    <pic:cNvPicPr/>
                  </pic:nvPicPr>
                  <pic:blipFill>
                    <a:blip r:embed="rId16">
                      <a:extLst>
                        <a:ext uri="{28A0092B-C50C-407E-A947-70E740481C1C}">
                          <a14:useLocalDpi xmlns:a14="http://schemas.microsoft.com/office/drawing/2010/main" val="0"/>
                        </a:ext>
                      </a:extLst>
                    </a:blip>
                    <a:stretch>
                      <a:fillRect/>
                    </a:stretch>
                  </pic:blipFill>
                  <pic:spPr>
                    <a:xfrm>
                      <a:off x="0" y="0"/>
                      <a:ext cx="5765800" cy="4902200"/>
                    </a:xfrm>
                    <a:prstGeom prst="rect">
                      <a:avLst/>
                    </a:prstGeom>
                  </pic:spPr>
                </pic:pic>
              </a:graphicData>
            </a:graphic>
          </wp:inline>
        </w:drawing>
      </w:r>
    </w:p>
    <w:p w14:paraId="1C8178B5" w14:textId="77777777" w:rsidR="003C0ABF" w:rsidRPr="003C0ABF" w:rsidRDefault="003C0ABF" w:rsidP="003C0ABF">
      <w:r w:rsidRPr="003C0ABF">
        <w:rPr>
          <w:b/>
          <w:lang w:val="en-GB"/>
        </w:rPr>
        <w:t>Fig. 6.</w:t>
      </w:r>
      <w:r w:rsidRPr="003C0ABF">
        <w:rPr>
          <w:lang w:val="en-GB"/>
        </w:rPr>
        <w:t xml:space="preserve"> Band contrast maps superimposed by various twin boundaries showing three twinning modes identified in the samples corresponding to Fig. 5. The number in each map shows the fraction of twin boundaries. The samples were deformed up to 0.02 strain at the strain rates of (a, c) 1 s</w:t>
      </w:r>
      <w:r w:rsidRPr="003C0ABF">
        <w:rPr>
          <w:vertAlign w:val="superscript"/>
          <w:lang w:val="en-GB"/>
        </w:rPr>
        <w:t xml:space="preserve">-1 </w:t>
      </w:r>
      <w:r w:rsidRPr="003C0ABF">
        <w:rPr>
          <w:lang w:val="en-GB"/>
        </w:rPr>
        <w:t>and (b, d) 600 s</w:t>
      </w:r>
      <w:r w:rsidRPr="003C0ABF">
        <w:rPr>
          <w:vertAlign w:val="superscript"/>
          <w:lang w:val="en-GB"/>
        </w:rPr>
        <w:t>-1</w:t>
      </w:r>
      <w:r w:rsidRPr="003C0ABF">
        <w:rPr>
          <w:lang w:val="en-GB"/>
        </w:rPr>
        <w:t>.</w:t>
      </w:r>
    </w:p>
    <w:p w14:paraId="2E0087B4" w14:textId="77777777" w:rsidR="003C0ABF" w:rsidRPr="003C0ABF" w:rsidRDefault="003C0ABF" w:rsidP="003C0ABF">
      <w:r w:rsidRPr="003C0ABF">
        <w:rPr>
          <w:noProof/>
        </w:rPr>
        <w:lastRenderedPageBreak/>
        <w:drawing>
          <wp:inline distT="0" distB="0" distL="0" distR="0" wp14:anchorId="202E907B" wp14:editId="35697D40">
            <wp:extent cx="5867400" cy="4597400"/>
            <wp:effectExtent l="0" t="0" r="0" b="0"/>
            <wp:docPr id="16" name="Picture 16" descr="A picture containing building, colorful,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png"/>
                    <pic:cNvPicPr/>
                  </pic:nvPicPr>
                  <pic:blipFill>
                    <a:blip r:embed="rId17">
                      <a:extLst>
                        <a:ext uri="{28A0092B-C50C-407E-A947-70E740481C1C}">
                          <a14:useLocalDpi xmlns:a14="http://schemas.microsoft.com/office/drawing/2010/main" val="0"/>
                        </a:ext>
                      </a:extLst>
                    </a:blip>
                    <a:stretch>
                      <a:fillRect/>
                    </a:stretch>
                  </pic:blipFill>
                  <pic:spPr>
                    <a:xfrm>
                      <a:off x="0" y="0"/>
                      <a:ext cx="5867400" cy="4597400"/>
                    </a:xfrm>
                    <a:prstGeom prst="rect">
                      <a:avLst/>
                    </a:prstGeom>
                  </pic:spPr>
                </pic:pic>
              </a:graphicData>
            </a:graphic>
          </wp:inline>
        </w:drawing>
      </w:r>
    </w:p>
    <w:p w14:paraId="6562D6F6" w14:textId="77777777" w:rsidR="003C0ABF" w:rsidRPr="003C0ABF" w:rsidRDefault="003C0ABF" w:rsidP="003C0ABF">
      <w:pPr>
        <w:rPr>
          <w:lang w:val="en-GB"/>
        </w:rPr>
      </w:pPr>
      <w:r w:rsidRPr="003C0ABF">
        <w:rPr>
          <w:b/>
          <w:lang w:val="en-GB"/>
        </w:rPr>
        <w:t>Fig. 7.</w:t>
      </w:r>
      <w:r w:rsidRPr="003C0ABF">
        <w:rPr>
          <w:lang w:val="en-GB"/>
        </w:rPr>
        <w:t xml:space="preserve"> EBSD IPF maps of the samples deformed in tension along ED up to (a, c) 0.05 strain at the strain rate of 1 s</w:t>
      </w:r>
      <w:r w:rsidRPr="003C0ABF">
        <w:rPr>
          <w:vertAlign w:val="superscript"/>
          <w:lang w:val="en-GB"/>
        </w:rPr>
        <w:t xml:space="preserve">-1 </w:t>
      </w:r>
      <w:r w:rsidRPr="003C0ABF">
        <w:rPr>
          <w:lang w:val="en-GB"/>
        </w:rPr>
        <w:t>and (b, d) 0.06 strain at the strain rate of 600 s</w:t>
      </w:r>
      <w:r w:rsidRPr="003C0ABF">
        <w:rPr>
          <w:vertAlign w:val="superscript"/>
          <w:lang w:val="en-GB"/>
        </w:rPr>
        <w:t>-1</w:t>
      </w:r>
      <w:r w:rsidRPr="003C0ABF">
        <w:rPr>
          <w:lang w:val="en-GB"/>
        </w:rPr>
        <w:t xml:space="preserve">. </w:t>
      </w:r>
    </w:p>
    <w:p w14:paraId="1BDD7BA7" w14:textId="77777777" w:rsidR="003C0ABF" w:rsidRPr="003C0ABF" w:rsidRDefault="003C0ABF" w:rsidP="003C0ABF">
      <w:pPr>
        <w:jc w:val="center"/>
      </w:pPr>
      <w:r w:rsidRPr="003C0ABF">
        <w:rPr>
          <w:noProof/>
        </w:rPr>
        <w:lastRenderedPageBreak/>
        <w:drawing>
          <wp:inline distT="0" distB="0" distL="0" distR="0" wp14:anchorId="2AF6CD6E" wp14:editId="5933ABE2">
            <wp:extent cx="5753100" cy="4991100"/>
            <wp:effectExtent l="0" t="0" r="0" b="0"/>
            <wp:docPr id="19" name="Picture 19" descr="A picture containing build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png"/>
                    <pic:cNvPicPr/>
                  </pic:nvPicPr>
                  <pic:blipFill>
                    <a:blip r:embed="rId18">
                      <a:extLst>
                        <a:ext uri="{28A0092B-C50C-407E-A947-70E740481C1C}">
                          <a14:useLocalDpi xmlns:a14="http://schemas.microsoft.com/office/drawing/2010/main" val="0"/>
                        </a:ext>
                      </a:extLst>
                    </a:blip>
                    <a:stretch>
                      <a:fillRect/>
                    </a:stretch>
                  </pic:blipFill>
                  <pic:spPr>
                    <a:xfrm>
                      <a:off x="0" y="0"/>
                      <a:ext cx="5753100" cy="4991100"/>
                    </a:xfrm>
                    <a:prstGeom prst="rect">
                      <a:avLst/>
                    </a:prstGeom>
                  </pic:spPr>
                </pic:pic>
              </a:graphicData>
            </a:graphic>
          </wp:inline>
        </w:drawing>
      </w:r>
    </w:p>
    <w:p w14:paraId="1ADD78CE" w14:textId="77777777" w:rsidR="003C0ABF" w:rsidRPr="003C0ABF" w:rsidRDefault="003C0ABF" w:rsidP="003C0ABF">
      <w:r w:rsidRPr="003C0ABF">
        <w:rPr>
          <w:b/>
          <w:lang w:val="en-GB"/>
        </w:rPr>
        <w:t>Fig. 8.</w:t>
      </w:r>
      <w:r w:rsidRPr="003C0ABF">
        <w:rPr>
          <w:lang w:val="en-GB"/>
        </w:rPr>
        <w:t xml:space="preserve"> Band contrast maps superimposed by various twin boundaries showing three twinning modes identified in the samples corresponding to Fig. 7. The samples were deformed up to (a, c) 0.05 strain at the strain rate of 1 s</w:t>
      </w:r>
      <w:r w:rsidRPr="003C0ABF">
        <w:rPr>
          <w:vertAlign w:val="superscript"/>
          <w:lang w:val="en-GB"/>
        </w:rPr>
        <w:t xml:space="preserve">-1 </w:t>
      </w:r>
      <w:r w:rsidRPr="003C0ABF">
        <w:rPr>
          <w:lang w:val="en-GB"/>
        </w:rPr>
        <w:t>and (b, d) 0.06 strain at the strain rate of 600 s</w:t>
      </w:r>
      <w:r w:rsidRPr="003C0ABF">
        <w:rPr>
          <w:vertAlign w:val="superscript"/>
          <w:lang w:val="en-GB"/>
        </w:rPr>
        <w:t>-1</w:t>
      </w:r>
      <w:r w:rsidRPr="003C0ABF">
        <w:rPr>
          <w:lang w:val="en-GB"/>
        </w:rPr>
        <w:t>.</w:t>
      </w:r>
    </w:p>
    <w:p w14:paraId="3D704716" w14:textId="77777777" w:rsidR="003C0ABF" w:rsidRPr="003C0ABF" w:rsidRDefault="003C0ABF" w:rsidP="003C0ABF">
      <w:pPr>
        <w:rPr>
          <w:lang w:val="en-GB"/>
        </w:rPr>
      </w:pPr>
    </w:p>
    <w:p w14:paraId="1763DF13" w14:textId="77777777" w:rsidR="003C0ABF" w:rsidRPr="003C0ABF" w:rsidRDefault="003C0ABF" w:rsidP="003C0ABF">
      <w:pPr>
        <w:rPr>
          <w:lang w:val="en-GB"/>
        </w:rPr>
      </w:pPr>
    </w:p>
    <w:p w14:paraId="6D71ABB3" w14:textId="77777777" w:rsidR="003C0ABF" w:rsidRPr="003C0ABF" w:rsidRDefault="003C0ABF" w:rsidP="003C0ABF">
      <w:pPr>
        <w:jc w:val="center"/>
        <w:rPr>
          <w:noProof/>
        </w:rPr>
      </w:pPr>
      <w:r w:rsidRPr="003C0ABF">
        <w:rPr>
          <w:noProof/>
        </w:rPr>
        <w:lastRenderedPageBreak/>
        <w:drawing>
          <wp:inline distT="0" distB="0" distL="0" distR="0" wp14:anchorId="2E55DC69" wp14:editId="2EF583C8">
            <wp:extent cx="5253644" cy="4538432"/>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9" cstate="screen">
                      <a:extLst>
                        <a:ext uri="{28A0092B-C50C-407E-A947-70E740481C1C}">
                          <a14:useLocalDpi xmlns:a14="http://schemas.microsoft.com/office/drawing/2010/main"/>
                        </a:ext>
                      </a:extLst>
                    </a:blip>
                    <a:srcRect l="10466" t="9934" r="11309" b="1865"/>
                    <a:stretch/>
                  </pic:blipFill>
                  <pic:spPr bwMode="auto">
                    <a:xfrm>
                      <a:off x="0" y="0"/>
                      <a:ext cx="5355790" cy="4626672"/>
                    </a:xfrm>
                    <a:prstGeom prst="rect">
                      <a:avLst/>
                    </a:prstGeom>
                    <a:ln>
                      <a:noFill/>
                    </a:ln>
                    <a:extLst>
                      <a:ext uri="{53640926-AAD7-44D8-BBD7-CCE9431645EC}">
                        <a14:shadowObscured xmlns:a14="http://schemas.microsoft.com/office/drawing/2010/main"/>
                      </a:ext>
                    </a:extLst>
                  </pic:spPr>
                </pic:pic>
              </a:graphicData>
            </a:graphic>
          </wp:inline>
        </w:drawing>
      </w:r>
    </w:p>
    <w:p w14:paraId="3CD4DD07" w14:textId="77777777" w:rsidR="003C0ABF" w:rsidRPr="003C0ABF" w:rsidRDefault="003C0ABF" w:rsidP="003C0ABF">
      <w:pPr>
        <w:rPr>
          <w:lang w:val="en-GB"/>
        </w:rPr>
      </w:pPr>
      <w:r w:rsidRPr="003C0ABF">
        <w:rPr>
          <w:b/>
          <w:lang w:val="en-GB"/>
        </w:rPr>
        <w:t>Fig. 9.</w:t>
      </w:r>
      <w:r w:rsidRPr="003C0ABF">
        <w:rPr>
          <w:lang w:val="en-GB"/>
        </w:rPr>
        <w:t xml:space="preserve"> The measured and fitted neutron diffraction profiles of the </w:t>
      </w:r>
      <w:proofErr w:type="spellStart"/>
      <w:r w:rsidRPr="003C0ABF">
        <w:rPr>
          <w:lang w:val="en-GB"/>
        </w:rPr>
        <w:t>undeformed</w:t>
      </w:r>
      <w:proofErr w:type="spellEnd"/>
      <w:r w:rsidRPr="003C0ABF">
        <w:rPr>
          <w:lang w:val="en-GB"/>
        </w:rPr>
        <w:t xml:space="preserve"> sample. </w:t>
      </w:r>
      <w:r w:rsidRPr="003C0ABF">
        <w:rPr>
          <w:i/>
          <w:lang w:val="en-GB"/>
        </w:rPr>
        <w:t>K</w:t>
      </w:r>
      <w:r w:rsidRPr="003C0ABF">
        <w:rPr>
          <w:lang w:val="en-GB"/>
        </w:rPr>
        <w:t xml:space="preserve"> is the reciprocal space variable.</w:t>
      </w:r>
    </w:p>
    <w:p w14:paraId="4D3017B4" w14:textId="77777777" w:rsidR="003C0ABF" w:rsidRPr="003C0ABF" w:rsidRDefault="003C0ABF" w:rsidP="003C0ABF">
      <w:pPr>
        <w:jc w:val="center"/>
        <w:rPr>
          <w:lang w:val="en-GB"/>
        </w:rPr>
      </w:pPr>
      <w:r w:rsidRPr="003C0ABF">
        <w:rPr>
          <w:noProof/>
        </w:rPr>
        <w:lastRenderedPageBreak/>
        <w:drawing>
          <wp:inline distT="0" distB="0" distL="0" distR="0" wp14:anchorId="1BCD6F1E" wp14:editId="332C951C">
            <wp:extent cx="5943600" cy="4607560"/>
            <wp:effectExtent l="0" t="0" r="0" b="0"/>
            <wp:docPr id="5" name="Picture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992FD7-04D0-5346-AD9A-B36C327343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992FD7-04D0-5346-AD9A-B36C3273432E}"/>
                        </a:ext>
                      </a:extLst>
                    </pic:cNvPr>
                    <pic:cNvPicPr>
                      <a:picLocks noChangeAspect="1"/>
                    </pic:cNvPicPr>
                  </pic:nvPicPr>
                  <pic:blipFill>
                    <a:blip r:embed="rId20"/>
                    <a:stretch>
                      <a:fillRect/>
                    </a:stretch>
                  </pic:blipFill>
                  <pic:spPr>
                    <a:xfrm>
                      <a:off x="0" y="0"/>
                      <a:ext cx="5943600" cy="4607560"/>
                    </a:xfrm>
                    <a:prstGeom prst="rect">
                      <a:avLst/>
                    </a:prstGeom>
                  </pic:spPr>
                </pic:pic>
              </a:graphicData>
            </a:graphic>
          </wp:inline>
        </w:drawing>
      </w:r>
    </w:p>
    <w:p w14:paraId="490A3D24" w14:textId="77777777" w:rsidR="003C0ABF" w:rsidRPr="003C0ABF" w:rsidRDefault="003C0ABF" w:rsidP="003C0ABF">
      <w:r w:rsidRPr="003C0ABF">
        <w:rPr>
          <w:b/>
          <w:lang w:val="en-GB"/>
        </w:rPr>
        <w:t>Fig. 10.</w:t>
      </w:r>
      <w:r w:rsidRPr="003C0ABF">
        <w:rPr>
          <w:lang w:val="en-GB"/>
        </w:rPr>
        <w:t xml:space="preserve"> (a) Modified Williamson-Hall plot, (b) a typical histogram of the frequency distribution of possible fractions of </w:t>
      </w:r>
      <m:oMath>
        <m:d>
          <m:dPr>
            <m:begChr m:val="〈"/>
            <m:endChr m:val="〉"/>
            <m:ctrlPr>
              <w:rPr>
                <w:rFonts w:ascii="Cambria Math" w:hAnsi="Cambria Math"/>
                <w:i/>
              </w:rPr>
            </m:ctrlPr>
          </m:dPr>
          <m:e>
            <m:r>
              <w:rPr>
                <w:rFonts w:ascii="Cambria Math" w:hAnsi="Cambria Math"/>
              </w:rPr>
              <m:t>a</m:t>
            </m:r>
          </m:e>
        </m:d>
      </m:oMath>
      <w:r w:rsidRPr="003C0ABF">
        <w:rPr>
          <w:lang w:val="en-GB"/>
        </w:rPr>
        <w:t xml:space="preserve">, </w:t>
      </w:r>
      <m:oMath>
        <m:d>
          <m:dPr>
            <m:begChr m:val="〈"/>
            <m:endChr m:val="〉"/>
            <m:ctrlPr>
              <w:rPr>
                <w:rFonts w:ascii="Cambria Math" w:hAnsi="Cambria Math"/>
                <w:i/>
              </w:rPr>
            </m:ctrlPr>
          </m:dPr>
          <m:e>
            <m:r>
              <w:rPr>
                <w:rFonts w:ascii="Cambria Math" w:hAnsi="Cambria Math"/>
              </w:rPr>
              <m:t>c</m:t>
            </m:r>
          </m:e>
        </m:d>
      </m:oMath>
      <w:r w:rsidRPr="003C0ABF">
        <w:rPr>
          <w:lang w:val="en-GB"/>
        </w:rPr>
        <w:t xml:space="preserve"> and </w:t>
      </w:r>
      <m:oMath>
        <m:d>
          <m:dPr>
            <m:begChr m:val="〈"/>
            <m:endChr m:val="〉"/>
            <m:ctrlPr>
              <w:rPr>
                <w:rFonts w:ascii="Cambria Math" w:hAnsi="Cambria Math"/>
                <w:i/>
              </w:rPr>
            </m:ctrlPr>
          </m:dPr>
          <m:e>
            <m:r>
              <w:rPr>
                <w:rFonts w:ascii="Cambria Math" w:hAnsi="Cambria Math"/>
              </w:rPr>
              <m:t>c+a</m:t>
            </m:r>
          </m:e>
        </m:d>
      </m:oMath>
      <w:r w:rsidRPr="003C0ABF">
        <w:rPr>
          <w:lang w:val="en-GB"/>
        </w:rPr>
        <w:t xml:space="preserve">-type dislocations (i.e. </w:t>
      </w:r>
      <m:oMath>
        <m:sSub>
          <m:sSubPr>
            <m:ctrlPr>
              <w:rPr>
                <w:rFonts w:ascii="Cambria Math" w:hAnsi="Cambria Math"/>
              </w:rPr>
            </m:ctrlPr>
          </m:sSubPr>
          <m:e>
            <m:r>
              <w:rPr>
                <w:rFonts w:ascii="Cambria Math" w:hAnsi="Cambria Math"/>
              </w:rPr>
              <m:t>h</m:t>
            </m:r>
          </m:e>
          <m:sub>
            <m:r>
              <w:rPr>
                <w:rFonts w:ascii="Cambria Math" w:hAnsi="Cambria Math"/>
              </w:rPr>
              <m:t>a</m:t>
            </m:r>
          </m:sub>
        </m:sSub>
      </m:oMath>
      <w:r w:rsidRPr="003C0ABF">
        <w:t xml:space="preserve">, </w:t>
      </w:r>
      <m:oMath>
        <m:sSub>
          <m:sSubPr>
            <m:ctrlPr>
              <w:rPr>
                <w:rFonts w:ascii="Cambria Math" w:hAnsi="Cambria Math"/>
              </w:rPr>
            </m:ctrlPr>
          </m:sSubPr>
          <m:e>
            <m:r>
              <w:rPr>
                <w:rFonts w:ascii="Cambria Math" w:hAnsi="Cambria Math"/>
              </w:rPr>
              <m:t>h</m:t>
            </m:r>
          </m:e>
          <m:sub>
            <m:r>
              <w:rPr>
                <w:rFonts w:ascii="Cambria Math" w:hAnsi="Cambria Math"/>
              </w:rPr>
              <m:t>c</m:t>
            </m:r>
          </m:sub>
        </m:sSub>
      </m:oMath>
      <w:r w:rsidRPr="003C0ABF">
        <w:t xml:space="preserve"> and </w:t>
      </w:r>
      <m:oMath>
        <m:sSub>
          <m:sSubPr>
            <m:ctrlPr>
              <w:rPr>
                <w:rFonts w:ascii="Cambria Math" w:hAnsi="Cambria Math"/>
              </w:rPr>
            </m:ctrlPr>
          </m:sSubPr>
          <m:e>
            <m:r>
              <w:rPr>
                <w:rFonts w:ascii="Cambria Math" w:hAnsi="Cambria Math"/>
              </w:rPr>
              <m:t>h</m:t>
            </m:r>
          </m:e>
          <m:sub>
            <m:r>
              <w:rPr>
                <w:rFonts w:ascii="Cambria Math" w:hAnsi="Cambria Math"/>
              </w:rPr>
              <m:t>c+a</m:t>
            </m:r>
          </m:sub>
        </m:sSub>
      </m:oMath>
      <w:r w:rsidRPr="003C0ABF">
        <w:rPr>
          <w:lang w:val="en-GB"/>
        </w:rPr>
        <w:t>) and (c) modified Warren-</w:t>
      </w:r>
      <w:proofErr w:type="spellStart"/>
      <w:r w:rsidRPr="003C0ABF">
        <w:rPr>
          <w:lang w:val="en-GB"/>
        </w:rPr>
        <w:t>Averbach</w:t>
      </w:r>
      <w:proofErr w:type="spellEnd"/>
      <w:r w:rsidRPr="003C0ABF">
        <w:rPr>
          <w:lang w:val="en-GB"/>
        </w:rPr>
        <w:t xml:space="preserve"> plot obtained from the diffraction profile in Fig. 9. </w:t>
      </w:r>
    </w:p>
    <w:p w14:paraId="28D8655F" w14:textId="77777777" w:rsidR="003C0ABF" w:rsidRPr="003C0ABF" w:rsidRDefault="003C0ABF" w:rsidP="003C0ABF">
      <w:pPr>
        <w:jc w:val="center"/>
        <w:rPr>
          <w:noProof/>
        </w:rPr>
      </w:pPr>
    </w:p>
    <w:p w14:paraId="10B5B871" w14:textId="77777777" w:rsidR="003C0ABF" w:rsidRPr="003C0ABF" w:rsidRDefault="003C0ABF" w:rsidP="003C0ABF">
      <w:pPr>
        <w:jc w:val="center"/>
        <w:rPr>
          <w:noProof/>
        </w:rPr>
      </w:pPr>
      <w:r w:rsidRPr="003C0ABF">
        <w:rPr>
          <w:noProof/>
        </w:rPr>
        <w:lastRenderedPageBreak/>
        <w:drawing>
          <wp:inline distT="0" distB="0" distL="0" distR="0" wp14:anchorId="50612A63" wp14:editId="3AA4024A">
            <wp:extent cx="5943600" cy="2473325"/>
            <wp:effectExtent l="0" t="0" r="0" b="0"/>
            <wp:docPr id="12" name="Picture 4" descr="A close up of a traffic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1" cstate="screen">
                      <a:extLst>
                        <a:ext uri="{28A0092B-C50C-407E-A947-70E740481C1C}">
                          <a14:useLocalDpi xmlns:a14="http://schemas.microsoft.com/office/drawing/2010/main"/>
                        </a:ext>
                      </a:extLst>
                    </a:blip>
                    <a:srcRect l="1727" t="5452" r="6546" b="3888"/>
                    <a:stretch/>
                  </pic:blipFill>
                  <pic:spPr>
                    <a:xfrm>
                      <a:off x="0" y="0"/>
                      <a:ext cx="5943600" cy="2473325"/>
                    </a:xfrm>
                    <a:prstGeom prst="rect">
                      <a:avLst/>
                    </a:prstGeom>
                  </pic:spPr>
                </pic:pic>
              </a:graphicData>
            </a:graphic>
          </wp:inline>
        </w:drawing>
      </w:r>
    </w:p>
    <w:p w14:paraId="2671931B" w14:textId="77777777" w:rsidR="003C0ABF" w:rsidRPr="003C0ABF" w:rsidRDefault="003C0ABF" w:rsidP="003C0ABF">
      <w:pPr>
        <w:rPr>
          <w:lang w:val="en-GB"/>
        </w:rPr>
      </w:pPr>
      <w:r w:rsidRPr="003C0ABF">
        <w:rPr>
          <w:b/>
          <w:lang w:val="en-GB"/>
        </w:rPr>
        <w:t>Fig. 11.</w:t>
      </w:r>
      <w:r w:rsidRPr="003C0ABF">
        <w:rPr>
          <w:lang w:val="en-GB"/>
        </w:rPr>
        <w:t xml:space="preserve"> </w:t>
      </w:r>
      <w:r w:rsidRPr="003C0ABF">
        <w:rPr>
          <w:rFonts w:hint="eastAsia"/>
          <w:lang w:val="en-GB"/>
        </w:rPr>
        <w:t>Evolution</w:t>
      </w:r>
      <w:r w:rsidRPr="003C0ABF">
        <w:rPr>
          <w:lang w:val="en-GB"/>
        </w:rPr>
        <w:t>s</w:t>
      </w:r>
      <w:r w:rsidRPr="003C0ABF">
        <w:rPr>
          <w:rFonts w:hint="eastAsia"/>
          <w:lang w:val="en-GB"/>
        </w:rPr>
        <w:t xml:space="preserve"> of </w:t>
      </w:r>
      <w:r w:rsidRPr="003C0ABF">
        <w:rPr>
          <w:lang w:val="en-GB"/>
        </w:rPr>
        <w:t xml:space="preserve">(a) </w:t>
      </w:r>
      <w:r w:rsidRPr="003C0ABF">
        <w:rPr>
          <w:rFonts w:hint="eastAsia"/>
          <w:lang w:val="en-GB"/>
        </w:rPr>
        <w:t>a</w:t>
      </w:r>
      <w:r w:rsidRPr="003C0ABF">
        <w:rPr>
          <w:lang w:val="en-GB"/>
        </w:rPr>
        <w:t xml:space="preserve">verage </w:t>
      </w:r>
      <w:r w:rsidRPr="003C0ABF">
        <w:rPr>
          <w:rFonts w:hint="eastAsia"/>
          <w:lang w:val="en-GB"/>
        </w:rPr>
        <w:t xml:space="preserve">dislocation density </w:t>
      </w:r>
      <w:r w:rsidRPr="003C0ABF">
        <w:rPr>
          <w:lang w:val="en-GB"/>
        </w:rPr>
        <w:t xml:space="preserve">and (b) Vickers hardness with strain </w:t>
      </w:r>
      <w:r w:rsidRPr="003C0ABF">
        <w:rPr>
          <w:rFonts w:hint="eastAsia"/>
          <w:lang w:val="en-GB"/>
        </w:rPr>
        <w:t>at</w:t>
      </w:r>
      <w:r w:rsidRPr="003C0ABF">
        <w:rPr>
          <w:lang w:val="en-GB"/>
        </w:rPr>
        <w:t xml:space="preserve"> the strain rates of</w:t>
      </w:r>
      <w:r w:rsidRPr="003C0ABF">
        <w:rPr>
          <w:rFonts w:hint="eastAsia"/>
          <w:lang w:val="en-GB"/>
        </w:rPr>
        <w:t xml:space="preserve"> 0.001 s</w:t>
      </w:r>
      <w:r w:rsidRPr="003C0ABF">
        <w:rPr>
          <w:rFonts w:hint="eastAsia"/>
          <w:vertAlign w:val="superscript"/>
          <w:lang w:val="en-GB"/>
        </w:rPr>
        <w:t>-1</w:t>
      </w:r>
      <w:r w:rsidRPr="003C0ABF">
        <w:rPr>
          <w:lang w:val="en-GB"/>
        </w:rPr>
        <w:t xml:space="preserve">, </w:t>
      </w:r>
      <w:r w:rsidRPr="003C0ABF">
        <w:rPr>
          <w:rFonts w:hint="eastAsia"/>
          <w:lang w:val="en-GB"/>
        </w:rPr>
        <w:t>1 s</w:t>
      </w:r>
      <w:r w:rsidRPr="003C0ABF">
        <w:rPr>
          <w:rFonts w:hint="eastAsia"/>
          <w:vertAlign w:val="superscript"/>
          <w:lang w:val="en-GB"/>
        </w:rPr>
        <w:t>-1</w:t>
      </w:r>
      <w:r w:rsidRPr="003C0ABF">
        <w:rPr>
          <w:vertAlign w:val="superscript"/>
          <w:lang w:val="en-GB"/>
        </w:rPr>
        <w:t xml:space="preserve"> </w:t>
      </w:r>
      <w:r w:rsidRPr="003C0ABF">
        <w:rPr>
          <w:rFonts w:hint="eastAsia"/>
          <w:lang w:val="en-GB"/>
        </w:rPr>
        <w:t xml:space="preserve">and </w:t>
      </w:r>
      <w:r w:rsidRPr="003C0ABF">
        <w:rPr>
          <w:lang w:val="en-GB"/>
        </w:rPr>
        <w:t>6</w:t>
      </w:r>
      <w:r w:rsidRPr="003C0ABF">
        <w:rPr>
          <w:rFonts w:hint="eastAsia"/>
          <w:lang w:val="en-GB"/>
        </w:rPr>
        <w:t>00 s</w:t>
      </w:r>
      <w:r w:rsidRPr="003C0ABF">
        <w:rPr>
          <w:rFonts w:hint="eastAsia"/>
          <w:vertAlign w:val="superscript"/>
          <w:lang w:val="en-GB"/>
        </w:rPr>
        <w:t>-1</w:t>
      </w:r>
      <w:r w:rsidRPr="003C0ABF">
        <w:rPr>
          <w:rFonts w:hint="eastAsia"/>
          <w:lang w:val="en-GB"/>
        </w:rPr>
        <w:t>.</w:t>
      </w:r>
      <w:r w:rsidRPr="003C0ABF">
        <w:rPr>
          <w:lang w:val="en-GB"/>
        </w:rPr>
        <w:t xml:space="preserve"> The results in (a) and (b) represent the bulk average values of </w:t>
      </w:r>
      <w:r w:rsidRPr="003C0ABF">
        <w:rPr>
          <w:rFonts w:hint="eastAsia"/>
          <w:lang w:val="en-GB"/>
        </w:rPr>
        <w:t>the</w:t>
      </w:r>
      <w:r w:rsidRPr="003C0ABF">
        <w:rPr>
          <w:lang w:val="en-GB"/>
        </w:rPr>
        <w:t xml:space="preserve"> entire gauge parts of the samples.</w:t>
      </w:r>
    </w:p>
    <w:p w14:paraId="6E25344B" w14:textId="77777777" w:rsidR="003C0ABF" w:rsidRPr="003C0ABF" w:rsidRDefault="003C0ABF" w:rsidP="003C0ABF">
      <w:pPr>
        <w:jc w:val="center"/>
      </w:pPr>
      <w:r w:rsidRPr="003C0ABF">
        <w:rPr>
          <w:noProof/>
        </w:rPr>
        <w:lastRenderedPageBreak/>
        <w:drawing>
          <wp:inline distT="0" distB="0" distL="0" distR="0" wp14:anchorId="40F8A10E" wp14:editId="1D477D90">
            <wp:extent cx="5943600" cy="4890135"/>
            <wp:effectExtent l="0" t="0" r="0" b="0"/>
            <wp:docPr id="13" name="Picture 2" descr="A traffic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2" cstate="screen">
                      <a:extLst>
                        <a:ext uri="{28A0092B-C50C-407E-A947-70E740481C1C}">
                          <a14:useLocalDpi xmlns:a14="http://schemas.microsoft.com/office/drawing/2010/main"/>
                        </a:ext>
                      </a:extLst>
                    </a:blip>
                    <a:srcRect l="1778" t="2951" r="6406" b="1441"/>
                    <a:stretch/>
                  </pic:blipFill>
                  <pic:spPr>
                    <a:xfrm>
                      <a:off x="0" y="0"/>
                      <a:ext cx="5943600" cy="4890135"/>
                    </a:xfrm>
                    <a:prstGeom prst="rect">
                      <a:avLst/>
                    </a:prstGeom>
                  </pic:spPr>
                </pic:pic>
              </a:graphicData>
            </a:graphic>
          </wp:inline>
        </w:drawing>
      </w:r>
    </w:p>
    <w:p w14:paraId="24541802" w14:textId="77777777" w:rsidR="003C0ABF" w:rsidRPr="003C0ABF" w:rsidRDefault="003C0ABF" w:rsidP="003C0ABF">
      <w:pPr>
        <w:rPr>
          <w:lang w:val="en-GB"/>
        </w:rPr>
      </w:pPr>
      <w:r w:rsidRPr="003C0ABF">
        <w:rPr>
          <w:b/>
          <w:lang w:val="en-GB"/>
        </w:rPr>
        <w:t>Fig. 12.</w:t>
      </w:r>
      <w:r w:rsidRPr="003C0ABF">
        <w:rPr>
          <w:lang w:val="en-GB"/>
        </w:rPr>
        <w:t xml:space="preserve"> Evolutions of the average density of (a</w:t>
      </w:r>
      <w:proofErr w:type="gramStart"/>
      <w:r w:rsidRPr="003C0ABF">
        <w:rPr>
          <w:lang w:val="en-GB"/>
        </w:rPr>
        <w:t xml:space="preserve">) </w:t>
      </w:r>
      <w:proofErr w:type="gramEnd"/>
      <m:oMath>
        <m:d>
          <m:dPr>
            <m:begChr m:val="〈"/>
            <m:endChr m:val="〉"/>
            <m:ctrlPr>
              <w:rPr>
                <w:rFonts w:ascii="Cambria Math" w:hAnsi="Cambria Math"/>
                <w:i/>
              </w:rPr>
            </m:ctrlPr>
          </m:dPr>
          <m:e>
            <m:r>
              <w:rPr>
                <w:rFonts w:ascii="Cambria Math" w:hAnsi="Cambria Math"/>
              </w:rPr>
              <m:t>a</m:t>
            </m:r>
          </m:e>
        </m:d>
      </m:oMath>
      <w:r w:rsidRPr="003C0ABF">
        <w:rPr>
          <w:lang w:val="en-GB"/>
        </w:rPr>
        <w:t xml:space="preserve">, (b) </w:t>
      </w:r>
      <m:oMath>
        <m:d>
          <m:dPr>
            <m:begChr m:val="〈"/>
            <m:endChr m:val="〉"/>
            <m:ctrlPr>
              <w:rPr>
                <w:rFonts w:ascii="Cambria Math" w:hAnsi="Cambria Math"/>
                <w:i/>
              </w:rPr>
            </m:ctrlPr>
          </m:dPr>
          <m:e>
            <m:r>
              <w:rPr>
                <w:rFonts w:ascii="Cambria Math" w:hAnsi="Cambria Math"/>
              </w:rPr>
              <m:t>c</m:t>
            </m:r>
          </m:e>
        </m:d>
      </m:oMath>
      <w:r w:rsidRPr="003C0ABF">
        <w:rPr>
          <w:lang w:val="en-GB"/>
        </w:rPr>
        <w:t xml:space="preserve"> and (c) </w:t>
      </w:r>
      <m:oMath>
        <m:d>
          <m:dPr>
            <m:begChr m:val="〈"/>
            <m:endChr m:val="〉"/>
            <m:ctrlPr>
              <w:rPr>
                <w:rFonts w:ascii="Cambria Math" w:hAnsi="Cambria Math"/>
                <w:i/>
              </w:rPr>
            </m:ctrlPr>
          </m:dPr>
          <m:e>
            <m:r>
              <w:rPr>
                <w:rFonts w:ascii="Cambria Math" w:hAnsi="Cambria Math"/>
              </w:rPr>
              <m:t>c+a</m:t>
            </m:r>
          </m:e>
        </m:d>
      </m:oMath>
      <w:r w:rsidRPr="003C0ABF">
        <w:rPr>
          <w:lang w:val="en-GB"/>
        </w:rPr>
        <w:t xml:space="preserve">-type dislocations with strain at the strain rates of </w:t>
      </w:r>
      <w:r w:rsidRPr="003C0ABF">
        <w:rPr>
          <w:rFonts w:hint="eastAsia"/>
          <w:lang w:val="en-GB"/>
        </w:rPr>
        <w:t>0.001 s</w:t>
      </w:r>
      <w:r w:rsidRPr="003C0ABF">
        <w:rPr>
          <w:rFonts w:hint="eastAsia"/>
          <w:vertAlign w:val="superscript"/>
          <w:lang w:val="en-GB"/>
        </w:rPr>
        <w:t>-1</w:t>
      </w:r>
      <w:r w:rsidRPr="003C0ABF">
        <w:rPr>
          <w:lang w:val="en-GB"/>
        </w:rPr>
        <w:t xml:space="preserve">, </w:t>
      </w:r>
      <w:r w:rsidRPr="003C0ABF">
        <w:rPr>
          <w:rFonts w:hint="eastAsia"/>
          <w:lang w:val="en-GB"/>
        </w:rPr>
        <w:t>1 s</w:t>
      </w:r>
      <w:r w:rsidRPr="003C0ABF">
        <w:rPr>
          <w:rFonts w:hint="eastAsia"/>
          <w:vertAlign w:val="superscript"/>
          <w:lang w:val="en-GB"/>
        </w:rPr>
        <w:t>-1</w:t>
      </w:r>
      <w:r w:rsidRPr="003C0ABF">
        <w:rPr>
          <w:vertAlign w:val="superscript"/>
          <w:lang w:val="en-GB"/>
        </w:rPr>
        <w:t xml:space="preserve"> </w:t>
      </w:r>
      <w:r w:rsidRPr="003C0ABF">
        <w:rPr>
          <w:rFonts w:hint="eastAsia"/>
          <w:lang w:val="en-GB"/>
        </w:rPr>
        <w:t xml:space="preserve">and </w:t>
      </w:r>
      <w:r w:rsidRPr="003C0ABF">
        <w:rPr>
          <w:lang w:val="en-GB"/>
        </w:rPr>
        <w:t>6</w:t>
      </w:r>
      <w:r w:rsidRPr="003C0ABF">
        <w:rPr>
          <w:rFonts w:hint="eastAsia"/>
          <w:lang w:val="en-GB"/>
        </w:rPr>
        <w:t>00 s</w:t>
      </w:r>
      <w:r w:rsidRPr="003C0ABF">
        <w:rPr>
          <w:rFonts w:hint="eastAsia"/>
          <w:vertAlign w:val="superscript"/>
          <w:lang w:val="en-GB"/>
        </w:rPr>
        <w:t>-1</w:t>
      </w:r>
      <w:r w:rsidRPr="003C0ABF">
        <w:rPr>
          <w:rFonts w:hint="eastAsia"/>
          <w:lang w:val="en-GB"/>
        </w:rPr>
        <w:t>.</w:t>
      </w:r>
    </w:p>
    <w:p w14:paraId="4929DAD2" w14:textId="77777777" w:rsidR="003C0ABF" w:rsidRPr="003C0ABF" w:rsidRDefault="003C0ABF" w:rsidP="003C0ABF">
      <w:pPr>
        <w:jc w:val="center"/>
        <w:rPr>
          <w:lang w:val="en-GB"/>
        </w:rPr>
      </w:pPr>
      <w:r w:rsidRPr="003C0ABF">
        <w:rPr>
          <w:noProof/>
        </w:rPr>
        <w:lastRenderedPageBreak/>
        <w:drawing>
          <wp:inline distT="0" distB="0" distL="0" distR="0" wp14:anchorId="5AA8D13B" wp14:editId="196FAF0F">
            <wp:extent cx="4743081" cy="4618070"/>
            <wp:effectExtent l="0" t="0" r="0" b="0"/>
            <wp:docPr id="3" name="Picture 9" descr="A picture containing table, sitting, light,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A picture containing table, sitting, light, photo&#10;&#10;Description automatically generated"/>
                    <pic:cNvPicPr>
                      <a:picLocks noChangeAspect="1"/>
                    </pic:cNvPicPr>
                  </pic:nvPicPr>
                  <pic:blipFill>
                    <a:blip r:embed="rId23"/>
                    <a:stretch>
                      <a:fillRect/>
                    </a:stretch>
                  </pic:blipFill>
                  <pic:spPr>
                    <a:xfrm>
                      <a:off x="0" y="0"/>
                      <a:ext cx="4749828" cy="4624639"/>
                    </a:xfrm>
                    <a:prstGeom prst="rect">
                      <a:avLst/>
                    </a:prstGeom>
                  </pic:spPr>
                </pic:pic>
              </a:graphicData>
            </a:graphic>
          </wp:inline>
        </w:drawing>
      </w:r>
    </w:p>
    <w:p w14:paraId="65BC78D0" w14:textId="77777777" w:rsidR="003C0ABF" w:rsidRPr="003C0ABF" w:rsidRDefault="003C0ABF" w:rsidP="003C0ABF">
      <w:r w:rsidRPr="003C0ABF">
        <w:rPr>
          <w:b/>
          <w:lang w:val="en-GB"/>
        </w:rPr>
        <w:t>Fig. 13.</w:t>
      </w:r>
      <w:r w:rsidRPr="003C0ABF">
        <w:rPr>
          <w:lang w:val="en-GB"/>
        </w:rPr>
        <w:t xml:space="preserve"> Evolutions of twin boundary (TB) fraction (solid line) and twin area (TA) fraction (dashed line) in (a) Zone 1 and (b) Zone 2 and (c</w:t>
      </w:r>
      <w:r w:rsidRPr="003C0ABF">
        <w:rPr>
          <w:rFonts w:hint="eastAsia"/>
          <w:lang w:val="en-GB"/>
        </w:rPr>
        <w:t xml:space="preserve">) </w:t>
      </w:r>
      <w:r w:rsidRPr="003C0ABF">
        <w:rPr>
          <w:lang w:val="en-GB"/>
        </w:rPr>
        <w:t>average dislocation density (</w:t>
      </w:r>
      <m:oMath>
        <m:r>
          <w:rPr>
            <w:rFonts w:ascii="Cambria Math" w:hAnsi="Cambria Math"/>
            <w:lang w:val="en-GB"/>
          </w:rPr>
          <m:t>ρ</m:t>
        </m:r>
      </m:oMath>
      <w:r w:rsidRPr="003C0ABF">
        <w:rPr>
          <w:lang w:val="en-GB"/>
        </w:rPr>
        <w:t>) with strain rate at 0.02 strain</w:t>
      </w:r>
      <w:r w:rsidRPr="003C0ABF">
        <w:rPr>
          <w:rFonts w:hint="eastAsia"/>
          <w:lang w:val="en-GB"/>
        </w:rPr>
        <w:t>.</w:t>
      </w:r>
    </w:p>
    <w:p w14:paraId="3E152CD2" w14:textId="77777777" w:rsidR="003C0ABF" w:rsidRPr="003C0ABF" w:rsidRDefault="003C0ABF" w:rsidP="003C0ABF">
      <w:pPr>
        <w:pStyle w:val="EndNoteBibliography"/>
        <w:rPr>
          <w:rFonts w:eastAsia="DengXian Light"/>
          <w:b/>
          <w:kern w:val="2"/>
          <w:sz w:val="32"/>
          <w:szCs w:val="32"/>
        </w:rPr>
      </w:pPr>
    </w:p>
    <w:p w14:paraId="4D655505" w14:textId="77777777" w:rsidR="003C0ABF" w:rsidRPr="003C0ABF" w:rsidRDefault="003C0ABF" w:rsidP="003C0ABF">
      <w:pPr>
        <w:pStyle w:val="EndNoteBibliography"/>
        <w:rPr>
          <w:rFonts w:eastAsia="DengXian Light"/>
          <w:b/>
          <w:kern w:val="2"/>
          <w:sz w:val="32"/>
          <w:szCs w:val="32"/>
        </w:rPr>
      </w:pPr>
    </w:p>
    <w:p w14:paraId="437B8DC3" w14:textId="77777777" w:rsidR="003C0ABF" w:rsidRPr="003C0ABF" w:rsidRDefault="003C0ABF" w:rsidP="003C0ABF">
      <w:pPr>
        <w:pStyle w:val="EndNoteBibliography"/>
        <w:rPr>
          <w:rFonts w:eastAsia="DengXian Light"/>
          <w:b/>
          <w:kern w:val="2"/>
          <w:sz w:val="32"/>
          <w:szCs w:val="32"/>
        </w:rPr>
      </w:pPr>
    </w:p>
    <w:p w14:paraId="75FA4FB9" w14:textId="77777777" w:rsidR="003C0ABF" w:rsidRPr="003C0ABF" w:rsidRDefault="003C0ABF" w:rsidP="003C0ABF">
      <w:pPr>
        <w:pStyle w:val="EndNoteBibliography"/>
        <w:rPr>
          <w:rFonts w:eastAsia="DengXian Light"/>
          <w:b/>
          <w:kern w:val="2"/>
          <w:sz w:val="32"/>
          <w:szCs w:val="32"/>
        </w:rPr>
      </w:pPr>
    </w:p>
    <w:p w14:paraId="505E4CCA" w14:textId="77777777" w:rsidR="003C0ABF" w:rsidRPr="003C0ABF" w:rsidRDefault="003C0ABF" w:rsidP="003C0ABF">
      <w:pPr>
        <w:pStyle w:val="EndNoteBibliography"/>
      </w:pPr>
      <w:r w:rsidRPr="003C0ABF">
        <w:rPr>
          <w:rFonts w:eastAsia="DengXian Light"/>
          <w:b/>
          <w:kern w:val="2"/>
          <w:sz w:val="32"/>
          <w:szCs w:val="32"/>
        </w:rPr>
        <w:lastRenderedPageBreak/>
        <w:t>Tables</w:t>
      </w:r>
    </w:p>
    <w:p w14:paraId="4CB4C855" w14:textId="77777777" w:rsidR="003C0ABF" w:rsidRPr="003C0ABF" w:rsidRDefault="003C0ABF" w:rsidP="003C0ABF">
      <w:pPr>
        <w:contextualSpacing/>
        <w:rPr>
          <w:b/>
          <w:lang w:val="en-GB"/>
        </w:rPr>
      </w:pPr>
      <w:r w:rsidRPr="003C0ABF">
        <w:rPr>
          <w:b/>
          <w:lang w:val="en-GB"/>
        </w:rPr>
        <w:t xml:space="preserve">Table 1 </w:t>
      </w:r>
    </w:p>
    <w:p w14:paraId="4E7654BF" w14:textId="77777777" w:rsidR="003C0ABF" w:rsidRPr="003C0ABF" w:rsidRDefault="003C0ABF" w:rsidP="003C0ABF">
      <w:pPr>
        <w:contextualSpacing/>
        <w:rPr>
          <w:lang w:val="en-GB"/>
        </w:rPr>
      </w:pPr>
      <w:r w:rsidRPr="003C0ABF">
        <w:t>The main slip systems in hexagonal crystals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843"/>
        <w:gridCol w:w="1701"/>
        <w:gridCol w:w="1275"/>
        <w:gridCol w:w="2211"/>
      </w:tblGrid>
      <w:tr w:rsidR="003C0ABF" w:rsidRPr="003C0ABF" w14:paraId="77C1559F" w14:textId="77777777" w:rsidTr="005B3319">
        <w:trPr>
          <w:trHeight w:val="120"/>
          <w:jc w:val="center"/>
        </w:trPr>
        <w:tc>
          <w:tcPr>
            <w:tcW w:w="1980" w:type="dxa"/>
            <w:tcBorders>
              <w:top w:val="single" w:sz="4" w:space="0" w:color="auto"/>
              <w:bottom w:val="single" w:sz="4" w:space="0" w:color="auto"/>
            </w:tcBorders>
            <w:vAlign w:val="center"/>
          </w:tcPr>
          <w:p w14:paraId="2C9E047F" w14:textId="77777777" w:rsidR="003C0ABF" w:rsidRPr="003C0ABF" w:rsidRDefault="003C0ABF" w:rsidP="005B3319">
            <w:pPr>
              <w:tabs>
                <w:tab w:val="left" w:pos="709"/>
              </w:tabs>
              <w:spacing w:before="0" w:after="0" w:line="360" w:lineRule="auto"/>
              <w:jc w:val="center"/>
              <w:rPr>
                <w:color w:val="auto"/>
              </w:rPr>
            </w:pPr>
            <w:r w:rsidRPr="003C0ABF">
              <w:rPr>
                <w:color w:val="auto"/>
              </w:rPr>
              <w:t>Major slip system</w:t>
            </w:r>
          </w:p>
        </w:tc>
        <w:tc>
          <w:tcPr>
            <w:tcW w:w="1843" w:type="dxa"/>
            <w:tcBorders>
              <w:top w:val="single" w:sz="4" w:space="0" w:color="auto"/>
              <w:bottom w:val="single" w:sz="4" w:space="0" w:color="auto"/>
            </w:tcBorders>
            <w:vAlign w:val="center"/>
          </w:tcPr>
          <w:p w14:paraId="451F3F33" w14:textId="77777777" w:rsidR="003C0ABF" w:rsidRPr="003C0ABF" w:rsidRDefault="003C0ABF" w:rsidP="005B3319">
            <w:pPr>
              <w:tabs>
                <w:tab w:val="left" w:pos="709"/>
              </w:tabs>
              <w:spacing w:before="0" w:after="0" w:line="360" w:lineRule="auto"/>
              <w:jc w:val="center"/>
              <w:rPr>
                <w:color w:val="auto"/>
              </w:rPr>
            </w:pPr>
            <w:r w:rsidRPr="003C0ABF">
              <w:rPr>
                <w:color w:val="auto"/>
              </w:rPr>
              <w:t>Sub-slip system</w:t>
            </w:r>
          </w:p>
        </w:tc>
        <w:tc>
          <w:tcPr>
            <w:tcW w:w="1701" w:type="dxa"/>
            <w:tcBorders>
              <w:top w:val="single" w:sz="4" w:space="0" w:color="auto"/>
              <w:bottom w:val="single" w:sz="4" w:space="0" w:color="auto"/>
            </w:tcBorders>
            <w:vAlign w:val="center"/>
          </w:tcPr>
          <w:p w14:paraId="5AC850CE" w14:textId="77777777" w:rsidR="003C0ABF" w:rsidRPr="003C0ABF" w:rsidRDefault="003C0ABF" w:rsidP="005B3319">
            <w:pPr>
              <w:tabs>
                <w:tab w:val="left" w:pos="709"/>
              </w:tabs>
              <w:spacing w:before="0" w:after="0" w:line="360" w:lineRule="auto"/>
              <w:jc w:val="center"/>
              <w:rPr>
                <w:color w:val="auto"/>
              </w:rPr>
            </w:pPr>
            <w:r w:rsidRPr="003C0ABF">
              <w:rPr>
                <w:color w:val="auto"/>
              </w:rPr>
              <w:t>Burgers vector</w:t>
            </w:r>
          </w:p>
        </w:tc>
        <w:tc>
          <w:tcPr>
            <w:tcW w:w="1275" w:type="dxa"/>
            <w:tcBorders>
              <w:top w:val="single" w:sz="4" w:space="0" w:color="auto"/>
              <w:bottom w:val="single" w:sz="4" w:space="0" w:color="auto"/>
            </w:tcBorders>
            <w:vAlign w:val="center"/>
          </w:tcPr>
          <w:p w14:paraId="51D0E167" w14:textId="77777777" w:rsidR="003C0ABF" w:rsidRPr="003C0ABF" w:rsidRDefault="003C0ABF" w:rsidP="005B3319">
            <w:pPr>
              <w:tabs>
                <w:tab w:val="left" w:pos="709"/>
              </w:tabs>
              <w:spacing w:before="0" w:after="0" w:line="360" w:lineRule="auto"/>
              <w:jc w:val="center"/>
              <w:rPr>
                <w:color w:val="auto"/>
              </w:rPr>
            </w:pPr>
            <w:r w:rsidRPr="003C0ABF">
              <w:rPr>
                <w:color w:val="auto"/>
              </w:rPr>
              <w:t>Slip plane</w:t>
            </w:r>
          </w:p>
        </w:tc>
        <w:tc>
          <w:tcPr>
            <w:tcW w:w="2211" w:type="dxa"/>
            <w:tcBorders>
              <w:top w:val="single" w:sz="4" w:space="0" w:color="auto"/>
            </w:tcBorders>
            <w:vAlign w:val="center"/>
          </w:tcPr>
          <w:p w14:paraId="5563FBD7" w14:textId="77777777" w:rsidR="003C0ABF" w:rsidRPr="003C0ABF" w:rsidRDefault="003C0ABF" w:rsidP="005B3319">
            <w:pPr>
              <w:tabs>
                <w:tab w:val="left" w:pos="709"/>
              </w:tabs>
              <w:spacing w:before="0" w:after="0" w:line="360" w:lineRule="auto"/>
              <w:jc w:val="center"/>
              <w:rPr>
                <w:color w:val="auto"/>
              </w:rPr>
            </w:pPr>
            <w:r w:rsidRPr="003C0ABF">
              <w:rPr>
                <w:color w:val="auto"/>
              </w:rPr>
              <w:t>Burgers vector type</w:t>
            </w:r>
          </w:p>
        </w:tc>
      </w:tr>
      <w:tr w:rsidR="003C0ABF" w:rsidRPr="003C0ABF" w14:paraId="1BFB5EDB" w14:textId="77777777" w:rsidTr="005B3319">
        <w:trPr>
          <w:trHeight w:val="267"/>
          <w:jc w:val="center"/>
        </w:trPr>
        <w:tc>
          <w:tcPr>
            <w:tcW w:w="9010" w:type="dxa"/>
            <w:gridSpan w:val="5"/>
            <w:tcBorders>
              <w:top w:val="single" w:sz="4" w:space="0" w:color="auto"/>
              <w:bottom w:val="single" w:sz="4" w:space="0" w:color="auto"/>
            </w:tcBorders>
            <w:vAlign w:val="center"/>
          </w:tcPr>
          <w:p w14:paraId="4EFEB1E4" w14:textId="77777777" w:rsidR="003C0ABF" w:rsidRPr="003C0ABF" w:rsidRDefault="003C0ABF" w:rsidP="005B3319">
            <w:pPr>
              <w:tabs>
                <w:tab w:val="left" w:pos="709"/>
              </w:tabs>
              <w:spacing w:before="0" w:after="0" w:line="360" w:lineRule="auto"/>
              <w:rPr>
                <w:color w:val="auto"/>
              </w:rPr>
            </w:pPr>
            <w:r w:rsidRPr="003C0ABF">
              <w:rPr>
                <w:color w:val="auto"/>
              </w:rPr>
              <w:t>Edge dislocations</w:t>
            </w:r>
          </w:p>
        </w:tc>
      </w:tr>
      <w:tr w:rsidR="003C0ABF" w:rsidRPr="003C0ABF" w14:paraId="69D40D21" w14:textId="77777777" w:rsidTr="005B3319">
        <w:trPr>
          <w:trHeight w:val="130"/>
          <w:jc w:val="center"/>
        </w:trPr>
        <w:tc>
          <w:tcPr>
            <w:tcW w:w="1980" w:type="dxa"/>
            <w:tcBorders>
              <w:top w:val="single" w:sz="4" w:space="0" w:color="auto"/>
            </w:tcBorders>
            <w:vAlign w:val="center"/>
          </w:tcPr>
          <w:p w14:paraId="1572C809" w14:textId="77777777" w:rsidR="003C0ABF" w:rsidRPr="003C0ABF" w:rsidRDefault="003C0ABF" w:rsidP="005B3319">
            <w:pPr>
              <w:tabs>
                <w:tab w:val="left" w:pos="709"/>
              </w:tabs>
              <w:spacing w:before="0" w:after="0" w:line="360" w:lineRule="auto"/>
              <w:jc w:val="center"/>
              <w:rPr>
                <w:color w:val="auto"/>
              </w:rPr>
            </w:pPr>
            <w:r w:rsidRPr="003C0ABF">
              <w:rPr>
                <w:color w:val="auto"/>
              </w:rPr>
              <w:t>Basal</w:t>
            </w:r>
          </w:p>
        </w:tc>
        <w:tc>
          <w:tcPr>
            <w:tcW w:w="1843" w:type="dxa"/>
            <w:vAlign w:val="center"/>
          </w:tcPr>
          <w:p w14:paraId="6F70B7E4" w14:textId="77777777" w:rsidR="003C0ABF" w:rsidRPr="003C0ABF" w:rsidRDefault="003C0ABF" w:rsidP="005B3319">
            <w:pPr>
              <w:tabs>
                <w:tab w:val="left" w:pos="709"/>
              </w:tabs>
              <w:spacing w:before="0" w:after="0" w:line="360" w:lineRule="auto"/>
              <w:jc w:val="center"/>
              <w:rPr>
                <w:color w:val="auto"/>
              </w:rPr>
            </w:pPr>
            <w:r w:rsidRPr="003C0ABF">
              <w:rPr>
                <w:color w:val="auto"/>
              </w:rPr>
              <w:t>BE</w:t>
            </w:r>
          </w:p>
        </w:tc>
        <w:bookmarkStart w:id="84" w:name="OLE_LINK79"/>
        <w:bookmarkStart w:id="85" w:name="OLE_LINK80"/>
        <w:bookmarkStart w:id="86" w:name="OLE_LINK69"/>
        <w:bookmarkStart w:id="87" w:name="OLE_LINK70"/>
        <w:tc>
          <w:tcPr>
            <w:tcW w:w="1701" w:type="dxa"/>
            <w:vAlign w:val="center"/>
          </w:tcPr>
          <w:p w14:paraId="524B8FA0" w14:textId="77777777" w:rsidR="003C0ABF" w:rsidRPr="003C0ABF" w:rsidRDefault="003C0ABF" w:rsidP="005B3319">
            <w:pPr>
              <w:tabs>
                <w:tab w:val="left" w:pos="709"/>
              </w:tabs>
              <w:spacing w:before="0" w:after="0" w:line="360" w:lineRule="auto"/>
              <w:jc w:val="center"/>
              <w:rPr>
                <w:color w:val="auto"/>
              </w:rPr>
            </w:pPr>
            <m:oMathPara>
              <m:oMath>
                <m:d>
                  <m:dPr>
                    <m:begChr m:val="〈"/>
                    <m:endChr m:val="〉"/>
                    <m:ctrlPr>
                      <w:rPr>
                        <w:rFonts w:ascii="Cambria Math" w:hAnsi="Cambria Math"/>
                        <w:i/>
                        <w:color w:val="auto"/>
                      </w:rPr>
                    </m:ctrlPr>
                  </m:dPr>
                  <m:e>
                    <w:bookmarkStart w:id="88" w:name="OLE_LINK67"/>
                    <w:bookmarkStart w:id="89" w:name="OLE_LINK68"/>
                    <m:r>
                      <w:rPr>
                        <w:rFonts w:ascii="Cambria Math" w:hAnsi="Cambria Math"/>
                        <w:color w:val="auto"/>
                      </w:rPr>
                      <m:t>11</m:t>
                    </m:r>
                    <m:acc>
                      <m:accPr>
                        <m:chr m:val="̅"/>
                        <m:ctrlPr>
                          <w:rPr>
                            <w:rFonts w:ascii="Cambria Math" w:hAnsi="Cambria Math"/>
                            <w:i/>
                            <w:color w:val="auto"/>
                          </w:rPr>
                        </m:ctrlPr>
                      </m:accPr>
                      <m:e>
                        <m:r>
                          <w:rPr>
                            <w:rFonts w:ascii="Cambria Math" w:hAnsi="Cambria Math"/>
                            <w:color w:val="auto"/>
                          </w:rPr>
                          <m:t>2</m:t>
                        </m:r>
                      </m:e>
                    </m:acc>
                    <w:bookmarkEnd w:id="88"/>
                    <w:bookmarkEnd w:id="89"/>
                    <m:r>
                      <w:rPr>
                        <w:rFonts w:ascii="Cambria Math" w:hAnsi="Cambria Math"/>
                        <w:color w:val="auto"/>
                      </w:rPr>
                      <m:t>0</m:t>
                    </m:r>
                  </m:e>
                </m:d>
              </m:oMath>
            </m:oMathPara>
            <w:bookmarkEnd w:id="84"/>
            <w:bookmarkEnd w:id="85"/>
            <w:bookmarkEnd w:id="86"/>
            <w:bookmarkEnd w:id="87"/>
          </w:p>
        </w:tc>
        <w:tc>
          <w:tcPr>
            <w:tcW w:w="1275" w:type="dxa"/>
            <w:vAlign w:val="center"/>
          </w:tcPr>
          <w:p w14:paraId="37D1D93F" w14:textId="77777777" w:rsidR="003C0ABF" w:rsidRPr="003C0ABF" w:rsidRDefault="003C0ABF" w:rsidP="005B3319">
            <w:pPr>
              <w:tabs>
                <w:tab w:val="left" w:pos="709"/>
              </w:tabs>
              <w:spacing w:before="0" w:after="0" w:line="360" w:lineRule="auto"/>
              <w:jc w:val="center"/>
              <w:rPr>
                <w:color w:val="auto"/>
              </w:rPr>
            </w:pPr>
            <m:oMathPara>
              <m:oMath>
                <m:d>
                  <m:dPr>
                    <m:begChr m:val="{"/>
                    <m:endChr m:val="}"/>
                    <m:ctrlPr>
                      <w:rPr>
                        <w:rFonts w:ascii="Cambria Math" w:hAnsi="Cambria Math"/>
                        <w:i/>
                        <w:color w:val="auto"/>
                      </w:rPr>
                    </m:ctrlPr>
                  </m:dPr>
                  <m:e>
                    <m:r>
                      <w:rPr>
                        <w:rFonts w:ascii="Cambria Math" w:hAnsi="Cambria Math"/>
                        <w:color w:val="auto"/>
                      </w:rPr>
                      <m:t>0001</m:t>
                    </m:r>
                  </m:e>
                </m:d>
              </m:oMath>
            </m:oMathPara>
          </w:p>
        </w:tc>
        <w:tc>
          <w:tcPr>
            <w:tcW w:w="2211" w:type="dxa"/>
            <w:vAlign w:val="center"/>
          </w:tcPr>
          <w:p w14:paraId="088823DA" w14:textId="77777777" w:rsidR="003C0ABF" w:rsidRPr="003C0ABF" w:rsidRDefault="003C0ABF" w:rsidP="005B3319">
            <w:pPr>
              <w:tabs>
                <w:tab w:val="left" w:pos="709"/>
              </w:tabs>
              <w:spacing w:before="0" w:after="0" w:line="360" w:lineRule="auto"/>
              <w:jc w:val="center"/>
              <w:rPr>
                <w:color w:val="auto"/>
              </w:rPr>
            </w:pPr>
            <m:oMathPara>
              <m:oMath>
                <m:d>
                  <m:dPr>
                    <m:begChr m:val="〈"/>
                    <m:endChr m:val="〉"/>
                    <m:ctrlPr>
                      <w:rPr>
                        <w:rFonts w:ascii="Cambria Math" w:hAnsi="Cambria Math"/>
                        <w:i/>
                        <w:color w:val="auto"/>
                      </w:rPr>
                    </m:ctrlPr>
                  </m:dPr>
                  <m:e>
                    <m:r>
                      <w:rPr>
                        <w:rFonts w:ascii="Cambria Math" w:hAnsi="Cambria Math"/>
                        <w:color w:val="auto"/>
                      </w:rPr>
                      <m:t>a</m:t>
                    </m:r>
                  </m:e>
                </m:d>
              </m:oMath>
            </m:oMathPara>
          </w:p>
        </w:tc>
      </w:tr>
      <w:tr w:rsidR="003C0ABF" w:rsidRPr="003C0ABF" w14:paraId="32D02837" w14:textId="77777777" w:rsidTr="005B3319">
        <w:trPr>
          <w:jc w:val="center"/>
        </w:trPr>
        <w:tc>
          <w:tcPr>
            <w:tcW w:w="1980" w:type="dxa"/>
            <w:vAlign w:val="center"/>
          </w:tcPr>
          <w:p w14:paraId="070887E7" w14:textId="77777777" w:rsidR="003C0ABF" w:rsidRPr="003C0ABF" w:rsidRDefault="003C0ABF" w:rsidP="005B3319">
            <w:pPr>
              <w:tabs>
                <w:tab w:val="left" w:pos="709"/>
              </w:tabs>
              <w:spacing w:before="0" w:after="0" w:line="360" w:lineRule="auto"/>
              <w:jc w:val="center"/>
              <w:rPr>
                <w:color w:val="auto"/>
              </w:rPr>
            </w:pPr>
            <w:r w:rsidRPr="003C0ABF">
              <w:rPr>
                <w:color w:val="auto"/>
              </w:rPr>
              <w:t>Prismatic</w:t>
            </w:r>
          </w:p>
        </w:tc>
        <w:tc>
          <w:tcPr>
            <w:tcW w:w="1843" w:type="dxa"/>
            <w:vAlign w:val="center"/>
          </w:tcPr>
          <w:p w14:paraId="6D526562" w14:textId="77777777" w:rsidR="003C0ABF" w:rsidRPr="003C0ABF" w:rsidRDefault="003C0ABF" w:rsidP="005B3319">
            <w:pPr>
              <w:tabs>
                <w:tab w:val="left" w:pos="709"/>
              </w:tabs>
              <w:spacing w:before="0" w:after="0" w:line="360" w:lineRule="auto"/>
              <w:jc w:val="center"/>
              <w:rPr>
                <w:color w:val="auto"/>
              </w:rPr>
            </w:pPr>
            <w:proofErr w:type="spellStart"/>
            <w:r w:rsidRPr="003C0ABF">
              <w:rPr>
                <w:color w:val="auto"/>
              </w:rPr>
              <w:t>PrE</w:t>
            </w:r>
            <w:proofErr w:type="spellEnd"/>
          </w:p>
        </w:tc>
        <w:tc>
          <w:tcPr>
            <w:tcW w:w="1701" w:type="dxa"/>
            <w:vAlign w:val="center"/>
          </w:tcPr>
          <w:p w14:paraId="0D0850D9" w14:textId="77777777" w:rsidR="003C0ABF" w:rsidRPr="003C0ABF" w:rsidRDefault="003C0ABF" w:rsidP="005B3319">
            <w:pPr>
              <w:tabs>
                <w:tab w:val="left" w:pos="709"/>
              </w:tabs>
              <w:spacing w:before="0" w:after="0" w:line="360" w:lineRule="auto"/>
              <w:jc w:val="center"/>
              <w:rPr>
                <w:color w:val="auto"/>
              </w:rPr>
            </w:pPr>
            <m:oMathPara>
              <m:oMath>
                <m:d>
                  <m:dPr>
                    <m:begChr m:val="〈"/>
                    <m:endChr m:val="〉"/>
                    <m:ctrlPr>
                      <w:rPr>
                        <w:rFonts w:ascii="Cambria Math" w:hAnsi="Cambria Math"/>
                        <w:i/>
                        <w:color w:val="auto"/>
                      </w:rPr>
                    </m:ctrlPr>
                  </m:dPr>
                  <m:e>
                    <m:r>
                      <w:rPr>
                        <w:rFonts w:ascii="Cambria Math" w:hAnsi="Cambria Math"/>
                        <w:color w:val="auto"/>
                      </w:rPr>
                      <m:t>11</m:t>
                    </m:r>
                    <m:acc>
                      <m:accPr>
                        <m:chr m:val="̅"/>
                        <m:ctrlPr>
                          <w:rPr>
                            <w:rFonts w:ascii="Cambria Math" w:hAnsi="Cambria Math"/>
                            <w:i/>
                            <w:color w:val="auto"/>
                          </w:rPr>
                        </m:ctrlPr>
                      </m:accPr>
                      <m:e>
                        <m:r>
                          <w:rPr>
                            <w:rFonts w:ascii="Cambria Math" w:hAnsi="Cambria Math"/>
                            <w:color w:val="auto"/>
                          </w:rPr>
                          <m:t>2</m:t>
                        </m:r>
                      </m:e>
                    </m:acc>
                    <m:r>
                      <w:rPr>
                        <w:rFonts w:ascii="Cambria Math" w:hAnsi="Cambria Math"/>
                        <w:color w:val="auto"/>
                      </w:rPr>
                      <m:t>0</m:t>
                    </m:r>
                  </m:e>
                </m:d>
              </m:oMath>
            </m:oMathPara>
          </w:p>
        </w:tc>
        <w:bookmarkStart w:id="90" w:name="OLE_LINK75"/>
        <w:bookmarkStart w:id="91" w:name="OLE_LINK76"/>
        <w:tc>
          <w:tcPr>
            <w:tcW w:w="1275" w:type="dxa"/>
            <w:vAlign w:val="center"/>
          </w:tcPr>
          <w:p w14:paraId="13124C35" w14:textId="77777777" w:rsidR="003C0ABF" w:rsidRPr="003C0ABF" w:rsidRDefault="003C0ABF" w:rsidP="005B3319">
            <w:pPr>
              <w:tabs>
                <w:tab w:val="left" w:pos="709"/>
              </w:tabs>
              <w:spacing w:before="0" w:after="0" w:line="360" w:lineRule="auto"/>
              <w:jc w:val="center"/>
              <w:rPr>
                <w:color w:val="auto"/>
              </w:rPr>
            </w:pPr>
            <m:oMathPara>
              <m:oMath>
                <m:d>
                  <m:dPr>
                    <m:begChr m:val="{"/>
                    <m:endChr m:val="}"/>
                    <m:ctrlPr>
                      <w:rPr>
                        <w:rFonts w:ascii="Cambria Math" w:hAnsi="Cambria Math"/>
                        <w:i/>
                        <w:color w:val="auto"/>
                      </w:rPr>
                    </m:ctrlPr>
                  </m:dPr>
                  <m:e>
                    <m:r>
                      <w:rPr>
                        <w:rFonts w:ascii="Cambria Math" w:hAnsi="Cambria Math"/>
                        <w:color w:val="auto"/>
                      </w:rPr>
                      <m:t>10</m:t>
                    </m:r>
                    <m:acc>
                      <m:accPr>
                        <m:chr m:val="̅"/>
                        <m:ctrlPr>
                          <w:rPr>
                            <w:rFonts w:ascii="Cambria Math" w:hAnsi="Cambria Math"/>
                            <w:i/>
                            <w:color w:val="auto"/>
                          </w:rPr>
                        </m:ctrlPr>
                      </m:accPr>
                      <m:e>
                        <m:r>
                          <w:rPr>
                            <w:rFonts w:ascii="Cambria Math" w:hAnsi="Cambria Math"/>
                            <w:color w:val="auto"/>
                          </w:rPr>
                          <m:t>1</m:t>
                        </m:r>
                      </m:e>
                    </m:acc>
                    <m:r>
                      <w:rPr>
                        <w:rFonts w:ascii="Cambria Math" w:hAnsi="Cambria Math"/>
                        <w:color w:val="auto"/>
                      </w:rPr>
                      <m:t>0</m:t>
                    </m:r>
                  </m:e>
                </m:d>
              </m:oMath>
            </m:oMathPara>
            <w:bookmarkEnd w:id="90"/>
            <w:bookmarkEnd w:id="91"/>
          </w:p>
        </w:tc>
        <w:tc>
          <w:tcPr>
            <w:tcW w:w="2211" w:type="dxa"/>
            <w:vAlign w:val="center"/>
          </w:tcPr>
          <w:p w14:paraId="400249A5" w14:textId="77777777" w:rsidR="003C0ABF" w:rsidRPr="003C0ABF" w:rsidRDefault="003C0ABF" w:rsidP="005B3319">
            <w:pPr>
              <w:tabs>
                <w:tab w:val="left" w:pos="709"/>
              </w:tabs>
              <w:spacing w:before="0" w:after="0" w:line="360" w:lineRule="auto"/>
              <w:jc w:val="center"/>
              <w:rPr>
                <w:color w:val="auto"/>
              </w:rPr>
            </w:pPr>
            <m:oMathPara>
              <m:oMath>
                <m:d>
                  <m:dPr>
                    <m:begChr m:val="〈"/>
                    <m:endChr m:val="〉"/>
                    <m:ctrlPr>
                      <w:rPr>
                        <w:rFonts w:ascii="Cambria Math" w:hAnsi="Cambria Math"/>
                        <w:i/>
                        <w:color w:val="auto"/>
                      </w:rPr>
                    </m:ctrlPr>
                  </m:dPr>
                  <m:e>
                    <m:r>
                      <w:rPr>
                        <w:rFonts w:ascii="Cambria Math" w:hAnsi="Cambria Math"/>
                        <w:color w:val="auto"/>
                      </w:rPr>
                      <m:t>a</m:t>
                    </m:r>
                  </m:e>
                </m:d>
              </m:oMath>
            </m:oMathPara>
          </w:p>
        </w:tc>
      </w:tr>
      <w:tr w:rsidR="003C0ABF" w:rsidRPr="003C0ABF" w14:paraId="72754DB0" w14:textId="77777777" w:rsidTr="005B3319">
        <w:trPr>
          <w:jc w:val="center"/>
        </w:trPr>
        <w:tc>
          <w:tcPr>
            <w:tcW w:w="1980" w:type="dxa"/>
            <w:vAlign w:val="center"/>
          </w:tcPr>
          <w:p w14:paraId="76A3A7AF" w14:textId="77777777" w:rsidR="003C0ABF" w:rsidRPr="003C0ABF" w:rsidRDefault="003C0ABF" w:rsidP="005B3319">
            <w:pPr>
              <w:tabs>
                <w:tab w:val="left" w:pos="709"/>
              </w:tabs>
              <w:spacing w:before="0" w:after="0" w:line="360" w:lineRule="auto"/>
              <w:jc w:val="center"/>
              <w:rPr>
                <w:color w:val="auto"/>
              </w:rPr>
            </w:pPr>
          </w:p>
        </w:tc>
        <w:tc>
          <w:tcPr>
            <w:tcW w:w="1843" w:type="dxa"/>
            <w:vAlign w:val="center"/>
          </w:tcPr>
          <w:p w14:paraId="7F64DF61" w14:textId="77777777" w:rsidR="003C0ABF" w:rsidRPr="003C0ABF" w:rsidRDefault="003C0ABF" w:rsidP="005B3319">
            <w:pPr>
              <w:tabs>
                <w:tab w:val="left" w:pos="709"/>
              </w:tabs>
              <w:spacing w:before="0" w:after="0" w:line="360" w:lineRule="auto"/>
              <w:jc w:val="center"/>
              <w:rPr>
                <w:color w:val="auto"/>
              </w:rPr>
            </w:pPr>
            <w:r w:rsidRPr="003C0ABF">
              <w:rPr>
                <w:color w:val="auto"/>
              </w:rPr>
              <w:t>Pr2E</w:t>
            </w:r>
          </w:p>
        </w:tc>
        <w:bookmarkStart w:id="92" w:name="OLE_LINK71"/>
        <w:bookmarkStart w:id="93" w:name="OLE_LINK72"/>
        <w:tc>
          <w:tcPr>
            <w:tcW w:w="1701" w:type="dxa"/>
            <w:vAlign w:val="center"/>
          </w:tcPr>
          <w:p w14:paraId="5BDA815A" w14:textId="77777777" w:rsidR="003C0ABF" w:rsidRPr="003C0ABF" w:rsidRDefault="003C0ABF" w:rsidP="005B3319">
            <w:pPr>
              <w:tabs>
                <w:tab w:val="left" w:pos="709"/>
              </w:tabs>
              <w:spacing w:before="0" w:after="0" w:line="360" w:lineRule="auto"/>
              <w:jc w:val="center"/>
              <w:rPr>
                <w:color w:val="auto"/>
              </w:rPr>
            </w:pPr>
            <m:oMathPara>
              <m:oMath>
                <m:d>
                  <m:dPr>
                    <m:begChr m:val="〈"/>
                    <m:endChr m:val="〉"/>
                    <m:ctrlPr>
                      <w:rPr>
                        <w:rFonts w:ascii="Cambria Math" w:hAnsi="Cambria Math"/>
                        <w:i/>
                        <w:color w:val="auto"/>
                      </w:rPr>
                    </m:ctrlPr>
                  </m:dPr>
                  <m:e>
                    <m:r>
                      <w:rPr>
                        <w:rFonts w:ascii="Cambria Math" w:hAnsi="Cambria Math"/>
                        <w:color w:val="auto"/>
                      </w:rPr>
                      <m:t>0001</m:t>
                    </m:r>
                  </m:e>
                </m:d>
              </m:oMath>
            </m:oMathPara>
            <w:bookmarkEnd w:id="92"/>
            <w:bookmarkEnd w:id="93"/>
          </w:p>
        </w:tc>
        <w:tc>
          <w:tcPr>
            <w:tcW w:w="1275" w:type="dxa"/>
            <w:vAlign w:val="center"/>
          </w:tcPr>
          <w:p w14:paraId="68A12FF0" w14:textId="77777777" w:rsidR="003C0ABF" w:rsidRPr="003C0ABF" w:rsidRDefault="003C0ABF" w:rsidP="005B3319">
            <w:pPr>
              <w:tabs>
                <w:tab w:val="left" w:pos="709"/>
              </w:tabs>
              <w:spacing w:before="0" w:after="0" w:line="360" w:lineRule="auto"/>
              <w:jc w:val="center"/>
              <w:rPr>
                <w:color w:val="auto"/>
              </w:rPr>
            </w:pPr>
            <m:oMathPara>
              <m:oMath>
                <m:d>
                  <m:dPr>
                    <m:begChr m:val="{"/>
                    <m:endChr m:val="}"/>
                    <m:ctrlPr>
                      <w:rPr>
                        <w:rFonts w:ascii="Cambria Math" w:hAnsi="Cambria Math"/>
                        <w:i/>
                        <w:color w:val="auto"/>
                      </w:rPr>
                    </m:ctrlPr>
                  </m:dPr>
                  <m:e>
                    <m:r>
                      <w:rPr>
                        <w:rFonts w:ascii="Cambria Math" w:hAnsi="Cambria Math"/>
                        <w:color w:val="auto"/>
                      </w:rPr>
                      <m:t>10</m:t>
                    </m:r>
                    <m:acc>
                      <m:accPr>
                        <m:chr m:val="̅"/>
                        <m:ctrlPr>
                          <w:rPr>
                            <w:rFonts w:ascii="Cambria Math" w:hAnsi="Cambria Math"/>
                            <w:i/>
                            <w:color w:val="auto"/>
                          </w:rPr>
                        </m:ctrlPr>
                      </m:accPr>
                      <m:e>
                        <m:r>
                          <w:rPr>
                            <w:rFonts w:ascii="Cambria Math" w:hAnsi="Cambria Math"/>
                            <w:color w:val="auto"/>
                          </w:rPr>
                          <m:t>1</m:t>
                        </m:r>
                      </m:e>
                    </m:acc>
                    <m:r>
                      <w:rPr>
                        <w:rFonts w:ascii="Cambria Math" w:hAnsi="Cambria Math"/>
                        <w:color w:val="auto"/>
                      </w:rPr>
                      <m:t>0</m:t>
                    </m:r>
                  </m:e>
                </m:d>
              </m:oMath>
            </m:oMathPara>
          </w:p>
        </w:tc>
        <w:tc>
          <w:tcPr>
            <w:tcW w:w="2211" w:type="dxa"/>
            <w:vAlign w:val="center"/>
          </w:tcPr>
          <w:p w14:paraId="0AB8E6A7" w14:textId="77777777" w:rsidR="003C0ABF" w:rsidRPr="003C0ABF" w:rsidRDefault="003C0ABF" w:rsidP="005B3319">
            <w:pPr>
              <w:tabs>
                <w:tab w:val="left" w:pos="709"/>
              </w:tabs>
              <w:spacing w:before="0" w:after="0" w:line="360" w:lineRule="auto"/>
              <w:jc w:val="center"/>
              <w:rPr>
                <w:color w:val="auto"/>
              </w:rPr>
            </w:pPr>
            <m:oMathPara>
              <m:oMath>
                <m:d>
                  <m:dPr>
                    <m:begChr m:val="〈"/>
                    <m:endChr m:val="〉"/>
                    <m:ctrlPr>
                      <w:rPr>
                        <w:rFonts w:ascii="Cambria Math" w:hAnsi="Cambria Math"/>
                        <w:i/>
                        <w:color w:val="auto"/>
                      </w:rPr>
                    </m:ctrlPr>
                  </m:dPr>
                  <m:e>
                    <m:r>
                      <w:rPr>
                        <w:rFonts w:ascii="Cambria Math" w:hAnsi="Cambria Math"/>
                        <w:color w:val="auto"/>
                      </w:rPr>
                      <m:t>c</m:t>
                    </m:r>
                  </m:e>
                </m:d>
              </m:oMath>
            </m:oMathPara>
          </w:p>
        </w:tc>
      </w:tr>
      <w:tr w:rsidR="003C0ABF" w:rsidRPr="003C0ABF" w14:paraId="2F1DAF4A" w14:textId="77777777" w:rsidTr="005B3319">
        <w:trPr>
          <w:jc w:val="center"/>
        </w:trPr>
        <w:tc>
          <w:tcPr>
            <w:tcW w:w="1980" w:type="dxa"/>
            <w:vAlign w:val="center"/>
          </w:tcPr>
          <w:p w14:paraId="19323B8C" w14:textId="77777777" w:rsidR="003C0ABF" w:rsidRPr="003C0ABF" w:rsidRDefault="003C0ABF" w:rsidP="005B3319">
            <w:pPr>
              <w:tabs>
                <w:tab w:val="left" w:pos="709"/>
              </w:tabs>
              <w:spacing w:before="0" w:after="0" w:line="360" w:lineRule="auto"/>
              <w:jc w:val="center"/>
              <w:rPr>
                <w:color w:val="auto"/>
              </w:rPr>
            </w:pPr>
          </w:p>
        </w:tc>
        <w:tc>
          <w:tcPr>
            <w:tcW w:w="1843" w:type="dxa"/>
            <w:vAlign w:val="center"/>
          </w:tcPr>
          <w:p w14:paraId="37231ED6" w14:textId="77777777" w:rsidR="003C0ABF" w:rsidRPr="003C0ABF" w:rsidRDefault="003C0ABF" w:rsidP="005B3319">
            <w:pPr>
              <w:tabs>
                <w:tab w:val="left" w:pos="709"/>
              </w:tabs>
              <w:spacing w:before="0" w:after="0" w:line="360" w:lineRule="auto"/>
              <w:jc w:val="center"/>
              <w:rPr>
                <w:color w:val="auto"/>
              </w:rPr>
            </w:pPr>
            <w:r w:rsidRPr="003C0ABF">
              <w:rPr>
                <w:color w:val="auto"/>
              </w:rPr>
              <w:t>Pr3E</w:t>
            </w:r>
          </w:p>
        </w:tc>
        <w:tc>
          <w:tcPr>
            <w:tcW w:w="1701" w:type="dxa"/>
            <w:vAlign w:val="center"/>
          </w:tcPr>
          <w:p w14:paraId="5962BB54" w14:textId="77777777" w:rsidR="003C0ABF" w:rsidRPr="003C0ABF" w:rsidRDefault="003C0ABF" w:rsidP="005B3319">
            <w:pPr>
              <w:tabs>
                <w:tab w:val="left" w:pos="709"/>
              </w:tabs>
              <w:spacing w:before="0" w:after="0" w:line="360" w:lineRule="auto"/>
              <w:jc w:val="center"/>
              <w:rPr>
                <w:color w:val="auto"/>
              </w:rPr>
            </w:pPr>
            <m:oMathPara>
              <m:oMath>
                <m:d>
                  <m:dPr>
                    <m:begChr m:val="〈"/>
                    <m:endChr m:val="〉"/>
                    <m:ctrlPr>
                      <w:rPr>
                        <w:rFonts w:ascii="Cambria Math" w:hAnsi="Cambria Math"/>
                        <w:i/>
                        <w:color w:val="auto"/>
                      </w:rPr>
                    </m:ctrlPr>
                  </m:dPr>
                  <m:e>
                    <m:r>
                      <w:rPr>
                        <w:rFonts w:ascii="Cambria Math" w:hAnsi="Cambria Math"/>
                        <w:color w:val="auto"/>
                      </w:rPr>
                      <m:t>11</m:t>
                    </m:r>
                    <m:acc>
                      <m:accPr>
                        <m:chr m:val="̅"/>
                        <m:ctrlPr>
                          <w:rPr>
                            <w:rFonts w:ascii="Cambria Math" w:hAnsi="Cambria Math"/>
                            <w:i/>
                            <w:color w:val="auto"/>
                          </w:rPr>
                        </m:ctrlPr>
                      </m:accPr>
                      <m:e>
                        <m:r>
                          <w:rPr>
                            <w:rFonts w:ascii="Cambria Math" w:hAnsi="Cambria Math"/>
                            <w:color w:val="auto"/>
                          </w:rPr>
                          <m:t>2</m:t>
                        </m:r>
                      </m:e>
                    </m:acc>
                    <m:acc>
                      <m:accPr>
                        <m:chr m:val="̅"/>
                        <m:ctrlPr>
                          <w:rPr>
                            <w:rFonts w:ascii="Cambria Math" w:hAnsi="Cambria Math"/>
                            <w:i/>
                            <w:color w:val="auto"/>
                          </w:rPr>
                        </m:ctrlPr>
                      </m:accPr>
                      <m:e>
                        <m:r>
                          <w:rPr>
                            <w:rFonts w:ascii="Cambria Math" w:hAnsi="Cambria Math"/>
                            <w:color w:val="auto"/>
                          </w:rPr>
                          <m:t>3</m:t>
                        </m:r>
                      </m:e>
                    </m:acc>
                  </m:e>
                </m:d>
              </m:oMath>
            </m:oMathPara>
          </w:p>
        </w:tc>
        <w:tc>
          <w:tcPr>
            <w:tcW w:w="1275" w:type="dxa"/>
            <w:vAlign w:val="center"/>
          </w:tcPr>
          <w:p w14:paraId="3BB95936" w14:textId="77777777" w:rsidR="003C0ABF" w:rsidRPr="003C0ABF" w:rsidRDefault="003C0ABF" w:rsidP="005B3319">
            <w:pPr>
              <w:tabs>
                <w:tab w:val="left" w:pos="709"/>
              </w:tabs>
              <w:spacing w:before="0" w:after="0" w:line="360" w:lineRule="auto"/>
              <w:jc w:val="center"/>
              <w:rPr>
                <w:color w:val="auto"/>
              </w:rPr>
            </w:pPr>
            <m:oMathPara>
              <m:oMath>
                <m:d>
                  <m:dPr>
                    <m:begChr m:val="{"/>
                    <m:endChr m:val="}"/>
                    <m:ctrlPr>
                      <w:rPr>
                        <w:rFonts w:ascii="Cambria Math" w:hAnsi="Cambria Math"/>
                        <w:i/>
                        <w:color w:val="auto"/>
                      </w:rPr>
                    </m:ctrlPr>
                  </m:dPr>
                  <m:e>
                    <m:r>
                      <w:rPr>
                        <w:rFonts w:ascii="Cambria Math" w:hAnsi="Cambria Math"/>
                        <w:color w:val="auto"/>
                      </w:rPr>
                      <m:t>10</m:t>
                    </m:r>
                    <m:acc>
                      <m:accPr>
                        <m:chr m:val="̅"/>
                        <m:ctrlPr>
                          <w:rPr>
                            <w:rFonts w:ascii="Cambria Math" w:hAnsi="Cambria Math"/>
                            <w:i/>
                            <w:color w:val="auto"/>
                          </w:rPr>
                        </m:ctrlPr>
                      </m:accPr>
                      <m:e>
                        <m:r>
                          <w:rPr>
                            <w:rFonts w:ascii="Cambria Math" w:hAnsi="Cambria Math"/>
                            <w:color w:val="auto"/>
                          </w:rPr>
                          <m:t>1</m:t>
                        </m:r>
                      </m:e>
                    </m:acc>
                    <m:r>
                      <w:rPr>
                        <w:rFonts w:ascii="Cambria Math" w:hAnsi="Cambria Math"/>
                        <w:color w:val="auto"/>
                      </w:rPr>
                      <m:t>0</m:t>
                    </m:r>
                  </m:e>
                </m:d>
              </m:oMath>
            </m:oMathPara>
          </w:p>
        </w:tc>
        <w:tc>
          <w:tcPr>
            <w:tcW w:w="2211" w:type="dxa"/>
            <w:vAlign w:val="center"/>
          </w:tcPr>
          <w:p w14:paraId="50A04256" w14:textId="77777777" w:rsidR="003C0ABF" w:rsidRPr="003C0ABF" w:rsidRDefault="003C0ABF" w:rsidP="005B3319">
            <w:pPr>
              <w:tabs>
                <w:tab w:val="left" w:pos="709"/>
              </w:tabs>
              <w:spacing w:before="0" w:after="0" w:line="360" w:lineRule="auto"/>
              <w:jc w:val="center"/>
              <w:rPr>
                <w:color w:val="auto"/>
              </w:rPr>
            </w:pPr>
            <m:oMathPara>
              <m:oMath>
                <m:d>
                  <m:dPr>
                    <m:begChr m:val="〈"/>
                    <m:endChr m:val="〉"/>
                    <m:ctrlPr>
                      <w:rPr>
                        <w:rFonts w:ascii="Cambria Math" w:hAnsi="Cambria Math"/>
                        <w:i/>
                        <w:color w:val="auto"/>
                      </w:rPr>
                    </m:ctrlPr>
                  </m:dPr>
                  <m:e>
                    <m:r>
                      <w:rPr>
                        <w:rFonts w:ascii="Cambria Math" w:hAnsi="Cambria Math"/>
                        <w:color w:val="auto"/>
                      </w:rPr>
                      <m:t>c+a</m:t>
                    </m:r>
                  </m:e>
                </m:d>
              </m:oMath>
            </m:oMathPara>
          </w:p>
        </w:tc>
      </w:tr>
      <w:tr w:rsidR="003C0ABF" w:rsidRPr="003C0ABF" w14:paraId="43F5E93C" w14:textId="77777777" w:rsidTr="005B3319">
        <w:trPr>
          <w:jc w:val="center"/>
        </w:trPr>
        <w:tc>
          <w:tcPr>
            <w:tcW w:w="1980" w:type="dxa"/>
            <w:vAlign w:val="center"/>
          </w:tcPr>
          <w:p w14:paraId="20DA7FC1" w14:textId="77777777" w:rsidR="003C0ABF" w:rsidRPr="003C0ABF" w:rsidRDefault="003C0ABF" w:rsidP="005B3319">
            <w:pPr>
              <w:tabs>
                <w:tab w:val="left" w:pos="709"/>
              </w:tabs>
              <w:spacing w:before="0" w:after="0" w:line="360" w:lineRule="auto"/>
              <w:jc w:val="center"/>
              <w:rPr>
                <w:color w:val="auto"/>
              </w:rPr>
            </w:pPr>
            <w:r w:rsidRPr="003C0ABF">
              <w:rPr>
                <w:color w:val="auto"/>
              </w:rPr>
              <w:t>Pyramidal</w:t>
            </w:r>
          </w:p>
        </w:tc>
        <w:tc>
          <w:tcPr>
            <w:tcW w:w="1843" w:type="dxa"/>
            <w:vAlign w:val="center"/>
          </w:tcPr>
          <w:p w14:paraId="7963C8BB" w14:textId="77777777" w:rsidR="003C0ABF" w:rsidRPr="003C0ABF" w:rsidRDefault="003C0ABF" w:rsidP="005B3319">
            <w:pPr>
              <w:tabs>
                <w:tab w:val="left" w:pos="709"/>
              </w:tabs>
              <w:spacing w:before="0" w:after="0" w:line="360" w:lineRule="auto"/>
              <w:jc w:val="center"/>
              <w:rPr>
                <w:color w:val="auto"/>
              </w:rPr>
            </w:pPr>
            <w:proofErr w:type="spellStart"/>
            <w:r w:rsidRPr="003C0ABF">
              <w:rPr>
                <w:color w:val="auto"/>
              </w:rPr>
              <w:t>PyE</w:t>
            </w:r>
            <w:proofErr w:type="spellEnd"/>
          </w:p>
        </w:tc>
        <w:tc>
          <w:tcPr>
            <w:tcW w:w="1701" w:type="dxa"/>
            <w:vAlign w:val="center"/>
          </w:tcPr>
          <w:p w14:paraId="0418A1ED" w14:textId="77777777" w:rsidR="003C0ABF" w:rsidRPr="003C0ABF" w:rsidRDefault="003C0ABF" w:rsidP="005B3319">
            <w:pPr>
              <w:tabs>
                <w:tab w:val="left" w:pos="709"/>
              </w:tabs>
              <w:spacing w:before="0" w:after="0" w:line="360" w:lineRule="auto"/>
              <w:jc w:val="center"/>
              <w:rPr>
                <w:color w:val="auto"/>
              </w:rPr>
            </w:pPr>
            <m:oMathPara>
              <m:oMath>
                <m:d>
                  <m:dPr>
                    <m:begChr m:val="〈"/>
                    <m:endChr m:val="〉"/>
                    <m:ctrlPr>
                      <w:rPr>
                        <w:rFonts w:ascii="Cambria Math" w:hAnsi="Cambria Math"/>
                        <w:i/>
                        <w:color w:val="auto"/>
                      </w:rPr>
                    </m:ctrlPr>
                  </m:dPr>
                  <m:e>
                    <m:r>
                      <w:rPr>
                        <w:rFonts w:ascii="Cambria Math" w:hAnsi="Cambria Math"/>
                        <w:color w:val="auto"/>
                      </w:rPr>
                      <m:t>11</m:t>
                    </m:r>
                    <m:acc>
                      <m:accPr>
                        <m:chr m:val="̅"/>
                        <m:ctrlPr>
                          <w:rPr>
                            <w:rFonts w:ascii="Cambria Math" w:hAnsi="Cambria Math"/>
                            <w:i/>
                            <w:color w:val="auto"/>
                          </w:rPr>
                        </m:ctrlPr>
                      </m:accPr>
                      <m:e>
                        <m:r>
                          <w:rPr>
                            <w:rFonts w:ascii="Cambria Math" w:hAnsi="Cambria Math"/>
                            <w:color w:val="auto"/>
                          </w:rPr>
                          <m:t>2</m:t>
                        </m:r>
                      </m:e>
                    </m:acc>
                    <m:r>
                      <w:rPr>
                        <w:rFonts w:ascii="Cambria Math" w:hAnsi="Cambria Math"/>
                        <w:color w:val="auto"/>
                      </w:rPr>
                      <m:t>0</m:t>
                    </m:r>
                  </m:e>
                </m:d>
              </m:oMath>
            </m:oMathPara>
          </w:p>
        </w:tc>
        <w:tc>
          <w:tcPr>
            <w:tcW w:w="1275" w:type="dxa"/>
            <w:vAlign w:val="center"/>
          </w:tcPr>
          <w:p w14:paraId="4008BB78" w14:textId="77777777" w:rsidR="003C0ABF" w:rsidRPr="003C0ABF" w:rsidRDefault="003C0ABF" w:rsidP="005B3319">
            <w:pPr>
              <w:tabs>
                <w:tab w:val="left" w:pos="709"/>
              </w:tabs>
              <w:spacing w:before="0" w:after="0" w:line="360" w:lineRule="auto"/>
              <w:jc w:val="center"/>
              <w:rPr>
                <w:color w:val="auto"/>
              </w:rPr>
            </w:pPr>
            <m:oMathPara>
              <m:oMath>
                <m:d>
                  <m:dPr>
                    <m:begChr m:val="{"/>
                    <m:endChr m:val="}"/>
                    <m:ctrlPr>
                      <w:rPr>
                        <w:rFonts w:ascii="Cambria Math" w:hAnsi="Cambria Math"/>
                        <w:i/>
                        <w:color w:val="auto"/>
                      </w:rPr>
                    </m:ctrlPr>
                  </m:dPr>
                  <m:e>
                    <m:r>
                      <w:rPr>
                        <w:rFonts w:ascii="Cambria Math" w:hAnsi="Cambria Math"/>
                        <w:color w:val="auto"/>
                      </w:rPr>
                      <m:t>10</m:t>
                    </m:r>
                    <m:acc>
                      <m:accPr>
                        <m:chr m:val="̅"/>
                        <m:ctrlPr>
                          <w:rPr>
                            <w:rFonts w:ascii="Cambria Math" w:hAnsi="Cambria Math"/>
                            <w:i/>
                            <w:color w:val="auto"/>
                          </w:rPr>
                        </m:ctrlPr>
                      </m:accPr>
                      <m:e>
                        <m:r>
                          <w:rPr>
                            <w:rFonts w:ascii="Cambria Math" w:hAnsi="Cambria Math"/>
                            <w:color w:val="auto"/>
                          </w:rPr>
                          <m:t>1</m:t>
                        </m:r>
                      </m:e>
                    </m:acc>
                    <m:r>
                      <w:rPr>
                        <w:rFonts w:ascii="Cambria Math" w:hAnsi="Cambria Math"/>
                        <w:color w:val="auto"/>
                      </w:rPr>
                      <m:t>1</m:t>
                    </m:r>
                  </m:e>
                </m:d>
              </m:oMath>
            </m:oMathPara>
          </w:p>
        </w:tc>
        <w:tc>
          <w:tcPr>
            <w:tcW w:w="2211" w:type="dxa"/>
            <w:vAlign w:val="center"/>
          </w:tcPr>
          <w:p w14:paraId="2A0CB12E" w14:textId="77777777" w:rsidR="003C0ABF" w:rsidRPr="003C0ABF" w:rsidRDefault="003C0ABF" w:rsidP="005B3319">
            <w:pPr>
              <w:tabs>
                <w:tab w:val="left" w:pos="709"/>
              </w:tabs>
              <w:spacing w:before="0" w:after="0" w:line="360" w:lineRule="auto"/>
              <w:jc w:val="center"/>
              <w:rPr>
                <w:color w:val="auto"/>
              </w:rPr>
            </w:pPr>
            <m:oMathPara>
              <m:oMath>
                <m:d>
                  <m:dPr>
                    <m:begChr m:val="〈"/>
                    <m:endChr m:val="〉"/>
                    <m:ctrlPr>
                      <w:rPr>
                        <w:rFonts w:ascii="Cambria Math" w:hAnsi="Cambria Math"/>
                        <w:i/>
                        <w:color w:val="auto"/>
                      </w:rPr>
                    </m:ctrlPr>
                  </m:dPr>
                  <m:e>
                    <m:r>
                      <w:rPr>
                        <w:rFonts w:ascii="Cambria Math" w:hAnsi="Cambria Math"/>
                        <w:color w:val="auto"/>
                      </w:rPr>
                      <m:t>a</m:t>
                    </m:r>
                  </m:e>
                </m:d>
              </m:oMath>
            </m:oMathPara>
          </w:p>
        </w:tc>
      </w:tr>
      <w:tr w:rsidR="003C0ABF" w:rsidRPr="003C0ABF" w14:paraId="3DEAC60E" w14:textId="77777777" w:rsidTr="005B3319">
        <w:trPr>
          <w:jc w:val="center"/>
        </w:trPr>
        <w:tc>
          <w:tcPr>
            <w:tcW w:w="1980" w:type="dxa"/>
            <w:vAlign w:val="center"/>
          </w:tcPr>
          <w:p w14:paraId="4C016D20" w14:textId="77777777" w:rsidR="003C0ABF" w:rsidRPr="003C0ABF" w:rsidRDefault="003C0ABF" w:rsidP="005B3319">
            <w:pPr>
              <w:tabs>
                <w:tab w:val="left" w:pos="709"/>
              </w:tabs>
              <w:spacing w:before="0" w:after="0" w:line="360" w:lineRule="auto"/>
              <w:jc w:val="center"/>
              <w:rPr>
                <w:color w:val="auto"/>
              </w:rPr>
            </w:pPr>
          </w:p>
        </w:tc>
        <w:tc>
          <w:tcPr>
            <w:tcW w:w="1843" w:type="dxa"/>
            <w:vAlign w:val="center"/>
          </w:tcPr>
          <w:p w14:paraId="6DC445A8" w14:textId="77777777" w:rsidR="003C0ABF" w:rsidRPr="003C0ABF" w:rsidRDefault="003C0ABF" w:rsidP="005B3319">
            <w:pPr>
              <w:tabs>
                <w:tab w:val="left" w:pos="709"/>
              </w:tabs>
              <w:spacing w:before="0" w:after="0" w:line="360" w:lineRule="auto"/>
              <w:jc w:val="center"/>
              <w:rPr>
                <w:color w:val="auto"/>
              </w:rPr>
            </w:pPr>
            <w:r w:rsidRPr="003C0ABF">
              <w:rPr>
                <w:color w:val="auto"/>
              </w:rPr>
              <w:t>Py2E</w:t>
            </w:r>
          </w:p>
        </w:tc>
        <w:tc>
          <w:tcPr>
            <w:tcW w:w="1701" w:type="dxa"/>
            <w:vAlign w:val="center"/>
          </w:tcPr>
          <w:p w14:paraId="1DB1207D" w14:textId="77777777" w:rsidR="003C0ABF" w:rsidRPr="003C0ABF" w:rsidRDefault="003C0ABF" w:rsidP="005B3319">
            <w:pPr>
              <w:tabs>
                <w:tab w:val="left" w:pos="709"/>
              </w:tabs>
              <w:spacing w:before="0" w:after="0" w:line="360" w:lineRule="auto"/>
              <w:jc w:val="center"/>
              <w:rPr>
                <w:color w:val="auto"/>
              </w:rPr>
            </w:pPr>
            <m:oMathPara>
              <m:oMath>
                <m:d>
                  <m:dPr>
                    <m:begChr m:val="〈"/>
                    <m:endChr m:val="〉"/>
                    <m:ctrlPr>
                      <w:rPr>
                        <w:rFonts w:ascii="Cambria Math" w:hAnsi="Cambria Math"/>
                        <w:i/>
                        <w:color w:val="auto"/>
                      </w:rPr>
                    </m:ctrlPr>
                  </m:dPr>
                  <m:e>
                    <m:r>
                      <w:rPr>
                        <w:rFonts w:ascii="Cambria Math" w:hAnsi="Cambria Math"/>
                        <w:color w:val="auto"/>
                      </w:rPr>
                      <m:t>11</m:t>
                    </m:r>
                    <m:acc>
                      <m:accPr>
                        <m:chr m:val="̅"/>
                        <m:ctrlPr>
                          <w:rPr>
                            <w:rFonts w:ascii="Cambria Math" w:hAnsi="Cambria Math"/>
                            <w:i/>
                            <w:color w:val="auto"/>
                          </w:rPr>
                        </m:ctrlPr>
                      </m:accPr>
                      <m:e>
                        <m:r>
                          <w:rPr>
                            <w:rFonts w:ascii="Cambria Math" w:hAnsi="Cambria Math"/>
                            <w:color w:val="auto"/>
                          </w:rPr>
                          <m:t>2</m:t>
                        </m:r>
                      </m:e>
                    </m:acc>
                    <m:acc>
                      <m:accPr>
                        <m:chr m:val="̅"/>
                        <m:ctrlPr>
                          <w:rPr>
                            <w:rFonts w:ascii="Cambria Math" w:hAnsi="Cambria Math"/>
                            <w:i/>
                            <w:color w:val="auto"/>
                          </w:rPr>
                        </m:ctrlPr>
                      </m:accPr>
                      <m:e>
                        <m:r>
                          <w:rPr>
                            <w:rFonts w:ascii="Cambria Math" w:hAnsi="Cambria Math"/>
                            <w:color w:val="auto"/>
                          </w:rPr>
                          <m:t>3</m:t>
                        </m:r>
                      </m:e>
                    </m:acc>
                  </m:e>
                </m:d>
              </m:oMath>
            </m:oMathPara>
          </w:p>
        </w:tc>
        <w:tc>
          <w:tcPr>
            <w:tcW w:w="1275" w:type="dxa"/>
            <w:vAlign w:val="center"/>
          </w:tcPr>
          <w:p w14:paraId="2F3828F6" w14:textId="77777777" w:rsidR="003C0ABF" w:rsidRPr="003C0ABF" w:rsidRDefault="003C0ABF" w:rsidP="005B3319">
            <w:pPr>
              <w:tabs>
                <w:tab w:val="left" w:pos="709"/>
              </w:tabs>
              <w:spacing w:before="0" w:after="0" w:line="360" w:lineRule="auto"/>
              <w:jc w:val="center"/>
              <w:rPr>
                <w:color w:val="auto"/>
              </w:rPr>
            </w:pPr>
            <m:oMathPara>
              <m:oMath>
                <m:d>
                  <m:dPr>
                    <m:begChr m:val="{"/>
                    <m:endChr m:val="}"/>
                    <m:ctrlPr>
                      <w:rPr>
                        <w:rFonts w:ascii="Cambria Math" w:hAnsi="Cambria Math"/>
                        <w:i/>
                        <w:color w:val="auto"/>
                      </w:rPr>
                    </m:ctrlPr>
                  </m:dPr>
                  <m:e>
                    <m:acc>
                      <m:accPr>
                        <m:chr m:val="̅"/>
                        <m:ctrlPr>
                          <w:rPr>
                            <w:rFonts w:ascii="Cambria Math" w:hAnsi="Cambria Math"/>
                            <w:i/>
                            <w:color w:val="auto"/>
                          </w:rPr>
                        </m:ctrlPr>
                      </m:accPr>
                      <m:e>
                        <m:r>
                          <w:rPr>
                            <w:rFonts w:ascii="Cambria Math" w:hAnsi="Cambria Math"/>
                            <w:color w:val="auto"/>
                          </w:rPr>
                          <m:t>1</m:t>
                        </m:r>
                      </m:e>
                    </m:acc>
                    <m:acc>
                      <m:accPr>
                        <m:chr m:val="̅"/>
                        <m:ctrlPr>
                          <w:rPr>
                            <w:rFonts w:ascii="Cambria Math" w:hAnsi="Cambria Math"/>
                            <w:i/>
                            <w:color w:val="auto"/>
                          </w:rPr>
                        </m:ctrlPr>
                      </m:accPr>
                      <m:e>
                        <m:r>
                          <w:rPr>
                            <w:rFonts w:ascii="Cambria Math" w:hAnsi="Cambria Math"/>
                            <w:color w:val="auto"/>
                          </w:rPr>
                          <m:t>1</m:t>
                        </m:r>
                      </m:e>
                    </m:acc>
                    <m:r>
                      <w:rPr>
                        <w:rFonts w:ascii="Cambria Math" w:hAnsi="Cambria Math"/>
                        <w:color w:val="auto"/>
                      </w:rPr>
                      <m:t>22</m:t>
                    </m:r>
                  </m:e>
                </m:d>
              </m:oMath>
            </m:oMathPara>
          </w:p>
        </w:tc>
        <w:tc>
          <w:tcPr>
            <w:tcW w:w="2211" w:type="dxa"/>
            <w:vAlign w:val="center"/>
          </w:tcPr>
          <w:p w14:paraId="18883F22" w14:textId="77777777" w:rsidR="003C0ABF" w:rsidRPr="003C0ABF" w:rsidRDefault="003C0ABF" w:rsidP="005B3319">
            <w:pPr>
              <w:tabs>
                <w:tab w:val="left" w:pos="709"/>
              </w:tabs>
              <w:spacing w:before="0" w:after="0" w:line="360" w:lineRule="auto"/>
              <w:jc w:val="center"/>
              <w:rPr>
                <w:color w:val="auto"/>
              </w:rPr>
            </w:pPr>
            <m:oMathPara>
              <m:oMath>
                <m:d>
                  <m:dPr>
                    <m:begChr m:val="〈"/>
                    <m:endChr m:val="〉"/>
                    <m:ctrlPr>
                      <w:rPr>
                        <w:rFonts w:ascii="Cambria Math" w:hAnsi="Cambria Math"/>
                        <w:i/>
                        <w:color w:val="auto"/>
                      </w:rPr>
                    </m:ctrlPr>
                  </m:dPr>
                  <m:e>
                    <m:r>
                      <w:rPr>
                        <w:rFonts w:ascii="Cambria Math" w:hAnsi="Cambria Math"/>
                        <w:color w:val="auto"/>
                      </w:rPr>
                      <m:t>c+a</m:t>
                    </m:r>
                  </m:e>
                </m:d>
              </m:oMath>
            </m:oMathPara>
          </w:p>
        </w:tc>
      </w:tr>
      <w:tr w:rsidR="003C0ABF" w:rsidRPr="003C0ABF" w14:paraId="38611AC6" w14:textId="77777777" w:rsidTr="005B3319">
        <w:trPr>
          <w:jc w:val="center"/>
        </w:trPr>
        <w:tc>
          <w:tcPr>
            <w:tcW w:w="1980" w:type="dxa"/>
            <w:vAlign w:val="center"/>
          </w:tcPr>
          <w:p w14:paraId="72BCE498" w14:textId="77777777" w:rsidR="003C0ABF" w:rsidRPr="003C0ABF" w:rsidRDefault="003C0ABF" w:rsidP="005B3319">
            <w:pPr>
              <w:tabs>
                <w:tab w:val="left" w:pos="709"/>
              </w:tabs>
              <w:spacing w:before="0" w:after="0" w:line="360" w:lineRule="auto"/>
              <w:jc w:val="center"/>
              <w:rPr>
                <w:color w:val="auto"/>
              </w:rPr>
            </w:pPr>
          </w:p>
        </w:tc>
        <w:tc>
          <w:tcPr>
            <w:tcW w:w="1843" w:type="dxa"/>
            <w:vAlign w:val="center"/>
          </w:tcPr>
          <w:p w14:paraId="539A8F6F" w14:textId="77777777" w:rsidR="003C0ABF" w:rsidRPr="003C0ABF" w:rsidRDefault="003C0ABF" w:rsidP="005B3319">
            <w:pPr>
              <w:tabs>
                <w:tab w:val="left" w:pos="709"/>
              </w:tabs>
              <w:spacing w:before="0" w:after="0" w:line="360" w:lineRule="auto"/>
              <w:jc w:val="center"/>
              <w:rPr>
                <w:color w:val="auto"/>
              </w:rPr>
            </w:pPr>
            <w:r w:rsidRPr="003C0ABF">
              <w:rPr>
                <w:color w:val="auto"/>
              </w:rPr>
              <w:t>Py3E</w:t>
            </w:r>
          </w:p>
        </w:tc>
        <w:tc>
          <w:tcPr>
            <w:tcW w:w="1701" w:type="dxa"/>
            <w:vAlign w:val="center"/>
          </w:tcPr>
          <w:p w14:paraId="6B7D64AC" w14:textId="77777777" w:rsidR="003C0ABF" w:rsidRPr="003C0ABF" w:rsidRDefault="003C0ABF" w:rsidP="005B3319">
            <w:pPr>
              <w:tabs>
                <w:tab w:val="left" w:pos="709"/>
              </w:tabs>
              <w:spacing w:before="0" w:after="0" w:line="360" w:lineRule="auto"/>
              <w:jc w:val="center"/>
              <w:rPr>
                <w:color w:val="auto"/>
              </w:rPr>
            </w:pPr>
            <m:oMathPara>
              <m:oMath>
                <m:d>
                  <m:dPr>
                    <m:begChr m:val="〈"/>
                    <m:endChr m:val="〉"/>
                    <m:ctrlPr>
                      <w:rPr>
                        <w:rFonts w:ascii="Cambria Math" w:hAnsi="Cambria Math"/>
                        <w:i/>
                        <w:color w:val="auto"/>
                      </w:rPr>
                    </m:ctrlPr>
                  </m:dPr>
                  <m:e>
                    <m:r>
                      <w:rPr>
                        <w:rFonts w:ascii="Cambria Math" w:hAnsi="Cambria Math"/>
                        <w:color w:val="auto"/>
                      </w:rPr>
                      <m:t>11</m:t>
                    </m:r>
                    <m:acc>
                      <m:accPr>
                        <m:chr m:val="̅"/>
                        <m:ctrlPr>
                          <w:rPr>
                            <w:rFonts w:ascii="Cambria Math" w:hAnsi="Cambria Math"/>
                            <w:i/>
                            <w:color w:val="auto"/>
                          </w:rPr>
                        </m:ctrlPr>
                      </m:accPr>
                      <m:e>
                        <m:r>
                          <w:rPr>
                            <w:rFonts w:ascii="Cambria Math" w:hAnsi="Cambria Math"/>
                            <w:color w:val="auto"/>
                          </w:rPr>
                          <m:t>2</m:t>
                        </m:r>
                      </m:e>
                    </m:acc>
                    <m:acc>
                      <m:accPr>
                        <m:chr m:val="̅"/>
                        <m:ctrlPr>
                          <w:rPr>
                            <w:rFonts w:ascii="Cambria Math" w:hAnsi="Cambria Math"/>
                            <w:i/>
                            <w:color w:val="auto"/>
                          </w:rPr>
                        </m:ctrlPr>
                      </m:accPr>
                      <m:e>
                        <m:r>
                          <w:rPr>
                            <w:rFonts w:ascii="Cambria Math" w:hAnsi="Cambria Math"/>
                            <w:color w:val="auto"/>
                          </w:rPr>
                          <m:t>3</m:t>
                        </m:r>
                      </m:e>
                    </m:acc>
                  </m:e>
                </m:d>
              </m:oMath>
            </m:oMathPara>
          </w:p>
        </w:tc>
        <w:tc>
          <w:tcPr>
            <w:tcW w:w="1275" w:type="dxa"/>
            <w:vAlign w:val="center"/>
          </w:tcPr>
          <w:p w14:paraId="448C0209" w14:textId="77777777" w:rsidR="003C0ABF" w:rsidRPr="003C0ABF" w:rsidRDefault="003C0ABF" w:rsidP="005B3319">
            <w:pPr>
              <w:tabs>
                <w:tab w:val="left" w:pos="709"/>
              </w:tabs>
              <w:spacing w:before="0" w:after="0" w:line="360" w:lineRule="auto"/>
              <w:jc w:val="center"/>
              <w:rPr>
                <w:color w:val="auto"/>
              </w:rPr>
            </w:pPr>
            <m:oMathPara>
              <m:oMath>
                <m:d>
                  <m:dPr>
                    <m:begChr m:val="{"/>
                    <m:endChr m:val="}"/>
                    <m:ctrlPr>
                      <w:rPr>
                        <w:rFonts w:ascii="Cambria Math" w:hAnsi="Cambria Math"/>
                        <w:i/>
                        <w:color w:val="auto"/>
                      </w:rPr>
                    </m:ctrlPr>
                  </m:dPr>
                  <m:e>
                    <m:r>
                      <w:rPr>
                        <w:rFonts w:ascii="Cambria Math" w:hAnsi="Cambria Math"/>
                        <w:color w:val="auto"/>
                      </w:rPr>
                      <m:t>11</m:t>
                    </m:r>
                    <m:acc>
                      <m:accPr>
                        <m:chr m:val="̅"/>
                        <m:ctrlPr>
                          <w:rPr>
                            <w:rFonts w:ascii="Cambria Math" w:hAnsi="Cambria Math"/>
                            <w:i/>
                            <w:color w:val="auto"/>
                          </w:rPr>
                        </m:ctrlPr>
                      </m:accPr>
                      <m:e>
                        <m:r>
                          <w:rPr>
                            <w:rFonts w:ascii="Cambria Math" w:hAnsi="Cambria Math"/>
                            <w:color w:val="auto"/>
                          </w:rPr>
                          <m:t>2</m:t>
                        </m:r>
                      </m:e>
                    </m:acc>
                    <m:r>
                      <w:rPr>
                        <w:rFonts w:ascii="Cambria Math" w:hAnsi="Cambria Math"/>
                        <w:color w:val="auto"/>
                      </w:rPr>
                      <m:t>1</m:t>
                    </m:r>
                  </m:e>
                </m:d>
              </m:oMath>
            </m:oMathPara>
          </w:p>
        </w:tc>
        <w:tc>
          <w:tcPr>
            <w:tcW w:w="2211" w:type="dxa"/>
            <w:vAlign w:val="center"/>
          </w:tcPr>
          <w:p w14:paraId="4A36EE4F" w14:textId="77777777" w:rsidR="003C0ABF" w:rsidRPr="003C0ABF" w:rsidRDefault="003C0ABF" w:rsidP="005B3319">
            <w:pPr>
              <w:tabs>
                <w:tab w:val="left" w:pos="709"/>
              </w:tabs>
              <w:spacing w:before="0" w:after="0" w:line="360" w:lineRule="auto"/>
              <w:jc w:val="center"/>
              <w:rPr>
                <w:color w:val="auto"/>
              </w:rPr>
            </w:pPr>
            <m:oMathPara>
              <m:oMath>
                <m:d>
                  <m:dPr>
                    <m:begChr m:val="〈"/>
                    <m:endChr m:val="〉"/>
                    <m:ctrlPr>
                      <w:rPr>
                        <w:rFonts w:ascii="Cambria Math" w:hAnsi="Cambria Math"/>
                        <w:i/>
                        <w:color w:val="auto"/>
                      </w:rPr>
                    </m:ctrlPr>
                  </m:dPr>
                  <m:e>
                    <m:r>
                      <w:rPr>
                        <w:rFonts w:ascii="Cambria Math" w:hAnsi="Cambria Math"/>
                        <w:color w:val="auto"/>
                      </w:rPr>
                      <m:t>c+a</m:t>
                    </m:r>
                  </m:e>
                </m:d>
              </m:oMath>
            </m:oMathPara>
          </w:p>
        </w:tc>
      </w:tr>
      <w:tr w:rsidR="003C0ABF" w:rsidRPr="003C0ABF" w14:paraId="53677E7B" w14:textId="77777777" w:rsidTr="005B3319">
        <w:trPr>
          <w:jc w:val="center"/>
        </w:trPr>
        <w:tc>
          <w:tcPr>
            <w:tcW w:w="1980" w:type="dxa"/>
            <w:tcBorders>
              <w:bottom w:val="single" w:sz="4" w:space="0" w:color="auto"/>
            </w:tcBorders>
            <w:vAlign w:val="center"/>
          </w:tcPr>
          <w:p w14:paraId="004D021D" w14:textId="77777777" w:rsidR="003C0ABF" w:rsidRPr="003C0ABF" w:rsidRDefault="003C0ABF" w:rsidP="005B3319">
            <w:pPr>
              <w:tabs>
                <w:tab w:val="left" w:pos="709"/>
              </w:tabs>
              <w:spacing w:before="0" w:after="0" w:line="360" w:lineRule="auto"/>
              <w:jc w:val="center"/>
              <w:rPr>
                <w:color w:val="auto"/>
              </w:rPr>
            </w:pPr>
          </w:p>
        </w:tc>
        <w:tc>
          <w:tcPr>
            <w:tcW w:w="1843" w:type="dxa"/>
            <w:tcBorders>
              <w:bottom w:val="single" w:sz="4" w:space="0" w:color="auto"/>
            </w:tcBorders>
            <w:vAlign w:val="center"/>
          </w:tcPr>
          <w:p w14:paraId="2556C065" w14:textId="77777777" w:rsidR="003C0ABF" w:rsidRPr="003C0ABF" w:rsidRDefault="003C0ABF" w:rsidP="005B3319">
            <w:pPr>
              <w:tabs>
                <w:tab w:val="left" w:pos="709"/>
              </w:tabs>
              <w:spacing w:before="0" w:after="0" w:line="360" w:lineRule="auto"/>
              <w:jc w:val="center"/>
              <w:rPr>
                <w:color w:val="auto"/>
              </w:rPr>
            </w:pPr>
            <w:r w:rsidRPr="003C0ABF">
              <w:rPr>
                <w:color w:val="auto"/>
              </w:rPr>
              <w:t>Py4E</w:t>
            </w:r>
          </w:p>
        </w:tc>
        <w:tc>
          <w:tcPr>
            <w:tcW w:w="1701" w:type="dxa"/>
            <w:tcBorders>
              <w:bottom w:val="single" w:sz="4" w:space="0" w:color="auto"/>
            </w:tcBorders>
            <w:vAlign w:val="center"/>
          </w:tcPr>
          <w:p w14:paraId="0C1F9C77" w14:textId="77777777" w:rsidR="003C0ABF" w:rsidRPr="003C0ABF" w:rsidRDefault="003C0ABF" w:rsidP="005B3319">
            <w:pPr>
              <w:tabs>
                <w:tab w:val="left" w:pos="709"/>
              </w:tabs>
              <w:spacing w:before="0" w:after="0" w:line="360" w:lineRule="auto"/>
              <w:jc w:val="center"/>
              <w:rPr>
                <w:color w:val="auto"/>
              </w:rPr>
            </w:pPr>
            <m:oMathPara>
              <m:oMath>
                <m:d>
                  <m:dPr>
                    <m:begChr m:val="〈"/>
                    <m:endChr m:val="〉"/>
                    <m:ctrlPr>
                      <w:rPr>
                        <w:rFonts w:ascii="Cambria Math" w:hAnsi="Cambria Math"/>
                        <w:i/>
                        <w:color w:val="auto"/>
                      </w:rPr>
                    </m:ctrlPr>
                  </m:dPr>
                  <m:e>
                    <m:r>
                      <w:rPr>
                        <w:rFonts w:ascii="Cambria Math" w:hAnsi="Cambria Math"/>
                        <w:color w:val="auto"/>
                      </w:rPr>
                      <m:t>11</m:t>
                    </m:r>
                    <m:acc>
                      <m:accPr>
                        <m:chr m:val="̅"/>
                        <m:ctrlPr>
                          <w:rPr>
                            <w:rFonts w:ascii="Cambria Math" w:hAnsi="Cambria Math"/>
                            <w:i/>
                            <w:color w:val="auto"/>
                          </w:rPr>
                        </m:ctrlPr>
                      </m:accPr>
                      <m:e>
                        <m:r>
                          <w:rPr>
                            <w:rFonts w:ascii="Cambria Math" w:hAnsi="Cambria Math"/>
                            <w:color w:val="auto"/>
                          </w:rPr>
                          <m:t>2</m:t>
                        </m:r>
                      </m:e>
                    </m:acc>
                    <m:acc>
                      <m:accPr>
                        <m:chr m:val="̅"/>
                        <m:ctrlPr>
                          <w:rPr>
                            <w:rFonts w:ascii="Cambria Math" w:hAnsi="Cambria Math"/>
                            <w:i/>
                            <w:color w:val="auto"/>
                          </w:rPr>
                        </m:ctrlPr>
                      </m:accPr>
                      <m:e>
                        <m:r>
                          <w:rPr>
                            <w:rFonts w:ascii="Cambria Math" w:hAnsi="Cambria Math"/>
                            <w:color w:val="auto"/>
                          </w:rPr>
                          <m:t>3</m:t>
                        </m:r>
                      </m:e>
                    </m:acc>
                  </m:e>
                </m:d>
              </m:oMath>
            </m:oMathPara>
          </w:p>
        </w:tc>
        <w:tc>
          <w:tcPr>
            <w:tcW w:w="1275" w:type="dxa"/>
            <w:tcBorders>
              <w:bottom w:val="single" w:sz="4" w:space="0" w:color="auto"/>
            </w:tcBorders>
            <w:vAlign w:val="center"/>
          </w:tcPr>
          <w:p w14:paraId="33C244D1" w14:textId="77777777" w:rsidR="003C0ABF" w:rsidRPr="003C0ABF" w:rsidRDefault="003C0ABF" w:rsidP="005B3319">
            <w:pPr>
              <w:tabs>
                <w:tab w:val="left" w:pos="709"/>
              </w:tabs>
              <w:spacing w:before="0" w:after="0" w:line="360" w:lineRule="auto"/>
              <w:jc w:val="center"/>
              <w:rPr>
                <w:color w:val="auto"/>
              </w:rPr>
            </w:pPr>
            <m:oMathPara>
              <m:oMath>
                <m:d>
                  <m:dPr>
                    <m:begChr m:val="{"/>
                    <m:endChr m:val="}"/>
                    <m:ctrlPr>
                      <w:rPr>
                        <w:rFonts w:ascii="Cambria Math" w:hAnsi="Cambria Math"/>
                        <w:i/>
                        <w:color w:val="auto"/>
                      </w:rPr>
                    </m:ctrlPr>
                  </m:dPr>
                  <m:e>
                    <m:r>
                      <w:rPr>
                        <w:rFonts w:ascii="Cambria Math" w:hAnsi="Cambria Math"/>
                        <w:color w:val="auto"/>
                      </w:rPr>
                      <m:t>10</m:t>
                    </m:r>
                    <m:acc>
                      <m:accPr>
                        <m:chr m:val="̅"/>
                        <m:ctrlPr>
                          <w:rPr>
                            <w:rFonts w:ascii="Cambria Math" w:hAnsi="Cambria Math"/>
                            <w:i/>
                            <w:color w:val="auto"/>
                          </w:rPr>
                        </m:ctrlPr>
                      </m:accPr>
                      <m:e>
                        <m:r>
                          <w:rPr>
                            <w:rFonts w:ascii="Cambria Math" w:hAnsi="Cambria Math"/>
                            <w:color w:val="auto"/>
                          </w:rPr>
                          <m:t>1</m:t>
                        </m:r>
                      </m:e>
                    </m:acc>
                    <m:r>
                      <w:rPr>
                        <w:rFonts w:ascii="Cambria Math" w:hAnsi="Cambria Math"/>
                        <w:color w:val="auto"/>
                      </w:rPr>
                      <m:t>1</m:t>
                    </m:r>
                  </m:e>
                </m:d>
              </m:oMath>
            </m:oMathPara>
          </w:p>
        </w:tc>
        <w:tc>
          <w:tcPr>
            <w:tcW w:w="2211" w:type="dxa"/>
            <w:vAlign w:val="center"/>
          </w:tcPr>
          <w:p w14:paraId="3ED6D99F" w14:textId="77777777" w:rsidR="003C0ABF" w:rsidRPr="003C0ABF" w:rsidRDefault="003C0ABF" w:rsidP="005B3319">
            <w:pPr>
              <w:tabs>
                <w:tab w:val="left" w:pos="709"/>
              </w:tabs>
              <w:spacing w:before="0" w:after="0" w:line="360" w:lineRule="auto"/>
              <w:jc w:val="center"/>
              <w:rPr>
                <w:color w:val="auto"/>
              </w:rPr>
            </w:pPr>
            <m:oMathPara>
              <m:oMath>
                <m:d>
                  <m:dPr>
                    <m:begChr m:val="〈"/>
                    <m:endChr m:val="〉"/>
                    <m:ctrlPr>
                      <w:rPr>
                        <w:rFonts w:ascii="Cambria Math" w:hAnsi="Cambria Math"/>
                        <w:i/>
                        <w:color w:val="auto"/>
                      </w:rPr>
                    </m:ctrlPr>
                  </m:dPr>
                  <m:e>
                    <m:r>
                      <w:rPr>
                        <w:rFonts w:ascii="Cambria Math" w:hAnsi="Cambria Math"/>
                        <w:color w:val="auto"/>
                      </w:rPr>
                      <m:t>c+a</m:t>
                    </m:r>
                  </m:e>
                </m:d>
              </m:oMath>
            </m:oMathPara>
          </w:p>
        </w:tc>
      </w:tr>
      <w:tr w:rsidR="003C0ABF" w:rsidRPr="003C0ABF" w14:paraId="7F4B09CC" w14:textId="77777777" w:rsidTr="005B3319">
        <w:trPr>
          <w:trHeight w:val="81"/>
          <w:jc w:val="center"/>
        </w:trPr>
        <w:tc>
          <w:tcPr>
            <w:tcW w:w="9010" w:type="dxa"/>
            <w:gridSpan w:val="5"/>
            <w:tcBorders>
              <w:top w:val="single" w:sz="4" w:space="0" w:color="auto"/>
              <w:bottom w:val="single" w:sz="4" w:space="0" w:color="auto"/>
            </w:tcBorders>
            <w:vAlign w:val="center"/>
          </w:tcPr>
          <w:p w14:paraId="446C06BB" w14:textId="77777777" w:rsidR="003C0ABF" w:rsidRPr="003C0ABF" w:rsidRDefault="003C0ABF" w:rsidP="005B3319">
            <w:pPr>
              <w:tabs>
                <w:tab w:val="left" w:pos="709"/>
              </w:tabs>
              <w:spacing w:before="0" w:after="0" w:line="360" w:lineRule="auto"/>
              <w:rPr>
                <w:color w:val="auto"/>
              </w:rPr>
            </w:pPr>
            <w:r w:rsidRPr="003C0ABF">
              <w:rPr>
                <w:color w:val="auto"/>
              </w:rPr>
              <w:t>Screw dislocations</w:t>
            </w:r>
          </w:p>
        </w:tc>
      </w:tr>
      <w:tr w:rsidR="003C0ABF" w:rsidRPr="003C0ABF" w14:paraId="158F6C2F" w14:textId="77777777" w:rsidTr="005B3319">
        <w:trPr>
          <w:jc w:val="center"/>
        </w:trPr>
        <w:tc>
          <w:tcPr>
            <w:tcW w:w="1980" w:type="dxa"/>
            <w:tcBorders>
              <w:top w:val="single" w:sz="4" w:space="0" w:color="auto"/>
            </w:tcBorders>
            <w:vAlign w:val="center"/>
          </w:tcPr>
          <w:p w14:paraId="7CC3DD74" w14:textId="77777777" w:rsidR="003C0ABF" w:rsidRPr="003C0ABF" w:rsidRDefault="003C0ABF" w:rsidP="005B3319">
            <w:pPr>
              <w:tabs>
                <w:tab w:val="left" w:pos="709"/>
              </w:tabs>
              <w:spacing w:before="0" w:after="0" w:line="360" w:lineRule="auto"/>
              <w:jc w:val="center"/>
              <w:rPr>
                <w:color w:val="auto"/>
              </w:rPr>
            </w:pPr>
          </w:p>
        </w:tc>
        <w:tc>
          <w:tcPr>
            <w:tcW w:w="1843" w:type="dxa"/>
            <w:tcBorders>
              <w:top w:val="single" w:sz="4" w:space="0" w:color="auto"/>
            </w:tcBorders>
            <w:vAlign w:val="center"/>
          </w:tcPr>
          <w:p w14:paraId="01139F35" w14:textId="77777777" w:rsidR="003C0ABF" w:rsidRPr="003C0ABF" w:rsidRDefault="003C0ABF" w:rsidP="005B3319">
            <w:pPr>
              <w:tabs>
                <w:tab w:val="left" w:pos="709"/>
              </w:tabs>
              <w:spacing w:before="0" w:after="0" w:line="360" w:lineRule="auto"/>
              <w:jc w:val="center"/>
              <w:rPr>
                <w:color w:val="auto"/>
              </w:rPr>
            </w:pPr>
            <w:r w:rsidRPr="003C0ABF">
              <w:rPr>
                <w:color w:val="auto"/>
              </w:rPr>
              <w:t>S1</w:t>
            </w:r>
          </w:p>
        </w:tc>
        <w:tc>
          <w:tcPr>
            <w:tcW w:w="1701" w:type="dxa"/>
            <w:tcBorders>
              <w:top w:val="single" w:sz="4" w:space="0" w:color="auto"/>
            </w:tcBorders>
            <w:vAlign w:val="center"/>
          </w:tcPr>
          <w:p w14:paraId="68CF75AA" w14:textId="77777777" w:rsidR="003C0ABF" w:rsidRPr="003C0ABF" w:rsidRDefault="003C0ABF" w:rsidP="005B3319">
            <w:pPr>
              <w:tabs>
                <w:tab w:val="left" w:pos="709"/>
              </w:tabs>
              <w:spacing w:before="0" w:after="0" w:line="360" w:lineRule="auto"/>
              <w:jc w:val="center"/>
              <w:rPr>
                <w:color w:val="auto"/>
              </w:rPr>
            </w:pPr>
            <m:oMathPara>
              <m:oMath>
                <m:d>
                  <m:dPr>
                    <m:begChr m:val="〈"/>
                    <m:endChr m:val="〉"/>
                    <m:ctrlPr>
                      <w:rPr>
                        <w:rFonts w:ascii="Cambria Math" w:hAnsi="Cambria Math"/>
                        <w:i/>
                        <w:color w:val="auto"/>
                      </w:rPr>
                    </m:ctrlPr>
                  </m:dPr>
                  <m:e>
                    <m:r>
                      <w:rPr>
                        <w:rFonts w:ascii="Cambria Math" w:hAnsi="Cambria Math"/>
                        <w:color w:val="auto"/>
                      </w:rPr>
                      <m:t>11</m:t>
                    </m:r>
                    <m:acc>
                      <m:accPr>
                        <m:chr m:val="̅"/>
                        <m:ctrlPr>
                          <w:rPr>
                            <w:rFonts w:ascii="Cambria Math" w:hAnsi="Cambria Math"/>
                            <w:i/>
                            <w:color w:val="auto"/>
                          </w:rPr>
                        </m:ctrlPr>
                      </m:accPr>
                      <m:e>
                        <m:r>
                          <w:rPr>
                            <w:rFonts w:ascii="Cambria Math" w:hAnsi="Cambria Math"/>
                            <w:color w:val="auto"/>
                          </w:rPr>
                          <m:t>2</m:t>
                        </m:r>
                      </m:e>
                    </m:acc>
                    <m:r>
                      <w:rPr>
                        <w:rFonts w:ascii="Cambria Math" w:hAnsi="Cambria Math"/>
                        <w:color w:val="auto"/>
                      </w:rPr>
                      <m:t>0</m:t>
                    </m:r>
                  </m:e>
                </m:d>
              </m:oMath>
            </m:oMathPara>
          </w:p>
        </w:tc>
        <w:tc>
          <w:tcPr>
            <w:tcW w:w="1275" w:type="dxa"/>
            <w:tcBorders>
              <w:top w:val="single" w:sz="4" w:space="0" w:color="auto"/>
            </w:tcBorders>
            <w:vAlign w:val="center"/>
          </w:tcPr>
          <w:p w14:paraId="79E1EA8C" w14:textId="77777777" w:rsidR="003C0ABF" w:rsidRPr="003C0ABF" w:rsidRDefault="003C0ABF" w:rsidP="005B3319">
            <w:pPr>
              <w:tabs>
                <w:tab w:val="left" w:pos="709"/>
              </w:tabs>
              <w:spacing w:before="0" w:after="0" w:line="360" w:lineRule="auto"/>
              <w:jc w:val="center"/>
              <w:rPr>
                <w:color w:val="auto"/>
              </w:rPr>
            </w:pPr>
          </w:p>
        </w:tc>
        <w:tc>
          <w:tcPr>
            <w:tcW w:w="2211" w:type="dxa"/>
            <w:tcBorders>
              <w:top w:val="single" w:sz="4" w:space="0" w:color="auto"/>
            </w:tcBorders>
            <w:vAlign w:val="center"/>
          </w:tcPr>
          <w:p w14:paraId="6AF008D3" w14:textId="77777777" w:rsidR="003C0ABF" w:rsidRPr="003C0ABF" w:rsidRDefault="003C0ABF" w:rsidP="005B3319">
            <w:pPr>
              <w:tabs>
                <w:tab w:val="left" w:pos="709"/>
              </w:tabs>
              <w:spacing w:before="0" w:after="0" w:line="360" w:lineRule="auto"/>
              <w:jc w:val="center"/>
              <w:rPr>
                <w:color w:val="auto"/>
              </w:rPr>
            </w:pPr>
            <m:oMathPara>
              <m:oMath>
                <m:d>
                  <m:dPr>
                    <m:begChr m:val="〈"/>
                    <m:endChr m:val="〉"/>
                    <m:ctrlPr>
                      <w:rPr>
                        <w:rFonts w:ascii="Cambria Math" w:hAnsi="Cambria Math"/>
                        <w:i/>
                        <w:color w:val="auto"/>
                      </w:rPr>
                    </m:ctrlPr>
                  </m:dPr>
                  <m:e>
                    <m:r>
                      <w:rPr>
                        <w:rFonts w:ascii="Cambria Math" w:hAnsi="Cambria Math"/>
                        <w:color w:val="auto"/>
                      </w:rPr>
                      <m:t>a</m:t>
                    </m:r>
                  </m:e>
                </m:d>
              </m:oMath>
            </m:oMathPara>
          </w:p>
        </w:tc>
      </w:tr>
      <w:tr w:rsidR="003C0ABF" w:rsidRPr="003C0ABF" w14:paraId="17BB2F8E" w14:textId="77777777" w:rsidTr="005B3319">
        <w:trPr>
          <w:jc w:val="center"/>
        </w:trPr>
        <w:tc>
          <w:tcPr>
            <w:tcW w:w="1980" w:type="dxa"/>
            <w:vAlign w:val="center"/>
          </w:tcPr>
          <w:p w14:paraId="3A35FF59" w14:textId="77777777" w:rsidR="003C0ABF" w:rsidRPr="003C0ABF" w:rsidRDefault="003C0ABF" w:rsidP="005B3319">
            <w:pPr>
              <w:tabs>
                <w:tab w:val="left" w:pos="709"/>
              </w:tabs>
              <w:spacing w:before="0" w:after="0" w:line="360" w:lineRule="auto"/>
              <w:jc w:val="center"/>
              <w:rPr>
                <w:color w:val="auto"/>
              </w:rPr>
            </w:pPr>
          </w:p>
        </w:tc>
        <w:tc>
          <w:tcPr>
            <w:tcW w:w="1843" w:type="dxa"/>
            <w:vAlign w:val="center"/>
          </w:tcPr>
          <w:p w14:paraId="4491BC9E" w14:textId="77777777" w:rsidR="003C0ABF" w:rsidRPr="003C0ABF" w:rsidRDefault="003C0ABF" w:rsidP="005B3319">
            <w:pPr>
              <w:tabs>
                <w:tab w:val="left" w:pos="709"/>
              </w:tabs>
              <w:spacing w:before="0" w:after="0" w:line="360" w:lineRule="auto"/>
              <w:jc w:val="center"/>
              <w:rPr>
                <w:color w:val="auto"/>
              </w:rPr>
            </w:pPr>
            <w:r w:rsidRPr="003C0ABF">
              <w:rPr>
                <w:color w:val="auto"/>
              </w:rPr>
              <w:t>S2</w:t>
            </w:r>
          </w:p>
        </w:tc>
        <w:tc>
          <w:tcPr>
            <w:tcW w:w="1701" w:type="dxa"/>
            <w:vAlign w:val="center"/>
          </w:tcPr>
          <w:p w14:paraId="25FDD796" w14:textId="77777777" w:rsidR="003C0ABF" w:rsidRPr="003C0ABF" w:rsidRDefault="003C0ABF" w:rsidP="005B3319">
            <w:pPr>
              <w:tabs>
                <w:tab w:val="left" w:pos="709"/>
              </w:tabs>
              <w:spacing w:before="0" w:after="0" w:line="360" w:lineRule="auto"/>
              <w:jc w:val="center"/>
              <w:rPr>
                <w:color w:val="auto"/>
              </w:rPr>
            </w:pPr>
            <m:oMathPara>
              <m:oMath>
                <m:d>
                  <m:dPr>
                    <m:begChr m:val="〈"/>
                    <m:endChr m:val="〉"/>
                    <m:ctrlPr>
                      <w:rPr>
                        <w:rFonts w:ascii="Cambria Math" w:hAnsi="Cambria Math"/>
                        <w:i/>
                        <w:color w:val="auto"/>
                      </w:rPr>
                    </m:ctrlPr>
                  </m:dPr>
                  <m:e>
                    <m:r>
                      <w:rPr>
                        <w:rFonts w:ascii="Cambria Math" w:hAnsi="Cambria Math"/>
                        <w:color w:val="auto"/>
                      </w:rPr>
                      <m:t>11</m:t>
                    </m:r>
                    <m:acc>
                      <m:accPr>
                        <m:chr m:val="̅"/>
                        <m:ctrlPr>
                          <w:rPr>
                            <w:rFonts w:ascii="Cambria Math" w:hAnsi="Cambria Math"/>
                            <w:i/>
                            <w:color w:val="auto"/>
                          </w:rPr>
                        </m:ctrlPr>
                      </m:accPr>
                      <m:e>
                        <m:r>
                          <w:rPr>
                            <w:rFonts w:ascii="Cambria Math" w:hAnsi="Cambria Math"/>
                            <w:color w:val="auto"/>
                          </w:rPr>
                          <m:t>2</m:t>
                        </m:r>
                      </m:e>
                    </m:acc>
                    <m:acc>
                      <m:accPr>
                        <m:chr m:val="̅"/>
                        <m:ctrlPr>
                          <w:rPr>
                            <w:rFonts w:ascii="Cambria Math" w:hAnsi="Cambria Math"/>
                            <w:i/>
                            <w:color w:val="auto"/>
                          </w:rPr>
                        </m:ctrlPr>
                      </m:accPr>
                      <m:e>
                        <m:r>
                          <w:rPr>
                            <w:rFonts w:ascii="Cambria Math" w:hAnsi="Cambria Math"/>
                            <w:color w:val="auto"/>
                          </w:rPr>
                          <m:t>3</m:t>
                        </m:r>
                      </m:e>
                    </m:acc>
                  </m:e>
                </m:d>
              </m:oMath>
            </m:oMathPara>
          </w:p>
        </w:tc>
        <w:tc>
          <w:tcPr>
            <w:tcW w:w="1275" w:type="dxa"/>
            <w:vAlign w:val="center"/>
          </w:tcPr>
          <w:p w14:paraId="16445555" w14:textId="77777777" w:rsidR="003C0ABF" w:rsidRPr="003C0ABF" w:rsidRDefault="003C0ABF" w:rsidP="005B3319">
            <w:pPr>
              <w:tabs>
                <w:tab w:val="left" w:pos="709"/>
              </w:tabs>
              <w:spacing w:before="0" w:after="0" w:line="360" w:lineRule="auto"/>
              <w:jc w:val="center"/>
              <w:rPr>
                <w:color w:val="auto"/>
              </w:rPr>
            </w:pPr>
          </w:p>
        </w:tc>
        <w:tc>
          <w:tcPr>
            <w:tcW w:w="2211" w:type="dxa"/>
            <w:vAlign w:val="center"/>
          </w:tcPr>
          <w:p w14:paraId="568A6E6D" w14:textId="77777777" w:rsidR="003C0ABF" w:rsidRPr="003C0ABF" w:rsidRDefault="003C0ABF" w:rsidP="005B3319">
            <w:pPr>
              <w:tabs>
                <w:tab w:val="left" w:pos="709"/>
              </w:tabs>
              <w:spacing w:before="0" w:after="0" w:line="360" w:lineRule="auto"/>
              <w:jc w:val="center"/>
              <w:rPr>
                <w:color w:val="auto"/>
              </w:rPr>
            </w:pPr>
            <m:oMathPara>
              <m:oMath>
                <m:d>
                  <m:dPr>
                    <m:begChr m:val="〈"/>
                    <m:endChr m:val="〉"/>
                    <m:ctrlPr>
                      <w:rPr>
                        <w:rFonts w:ascii="Cambria Math" w:hAnsi="Cambria Math"/>
                        <w:i/>
                        <w:color w:val="auto"/>
                      </w:rPr>
                    </m:ctrlPr>
                  </m:dPr>
                  <m:e>
                    <m:r>
                      <w:rPr>
                        <w:rFonts w:ascii="Cambria Math" w:hAnsi="Cambria Math"/>
                        <w:color w:val="auto"/>
                      </w:rPr>
                      <m:t>c+a</m:t>
                    </m:r>
                  </m:e>
                </m:d>
              </m:oMath>
            </m:oMathPara>
          </w:p>
        </w:tc>
      </w:tr>
      <w:tr w:rsidR="003C0ABF" w:rsidRPr="00F53988" w14:paraId="65170177" w14:textId="77777777" w:rsidTr="005B3319">
        <w:trPr>
          <w:jc w:val="center"/>
        </w:trPr>
        <w:tc>
          <w:tcPr>
            <w:tcW w:w="1980" w:type="dxa"/>
            <w:tcBorders>
              <w:bottom w:val="single" w:sz="4" w:space="0" w:color="auto"/>
            </w:tcBorders>
            <w:vAlign w:val="center"/>
          </w:tcPr>
          <w:p w14:paraId="031C19E8" w14:textId="77777777" w:rsidR="003C0ABF" w:rsidRPr="003C0ABF" w:rsidRDefault="003C0ABF" w:rsidP="005B3319">
            <w:pPr>
              <w:tabs>
                <w:tab w:val="left" w:pos="709"/>
              </w:tabs>
              <w:spacing w:before="0" w:after="0" w:line="360" w:lineRule="auto"/>
              <w:jc w:val="center"/>
              <w:rPr>
                <w:color w:val="auto"/>
              </w:rPr>
            </w:pPr>
          </w:p>
        </w:tc>
        <w:tc>
          <w:tcPr>
            <w:tcW w:w="1843" w:type="dxa"/>
            <w:tcBorders>
              <w:bottom w:val="single" w:sz="4" w:space="0" w:color="auto"/>
            </w:tcBorders>
            <w:vAlign w:val="center"/>
          </w:tcPr>
          <w:p w14:paraId="681A790C" w14:textId="77777777" w:rsidR="003C0ABF" w:rsidRPr="003C0ABF" w:rsidRDefault="003C0ABF" w:rsidP="005B3319">
            <w:pPr>
              <w:tabs>
                <w:tab w:val="left" w:pos="709"/>
              </w:tabs>
              <w:spacing w:before="0" w:after="0" w:line="360" w:lineRule="auto"/>
              <w:jc w:val="center"/>
              <w:rPr>
                <w:color w:val="auto"/>
              </w:rPr>
            </w:pPr>
            <w:r w:rsidRPr="003C0ABF">
              <w:rPr>
                <w:color w:val="auto"/>
              </w:rPr>
              <w:t>S3</w:t>
            </w:r>
          </w:p>
        </w:tc>
        <w:tc>
          <w:tcPr>
            <w:tcW w:w="1701" w:type="dxa"/>
            <w:tcBorders>
              <w:bottom w:val="single" w:sz="4" w:space="0" w:color="auto"/>
            </w:tcBorders>
            <w:vAlign w:val="center"/>
          </w:tcPr>
          <w:p w14:paraId="5AA2C22A" w14:textId="77777777" w:rsidR="003C0ABF" w:rsidRPr="003C0ABF" w:rsidRDefault="003C0ABF" w:rsidP="005B3319">
            <w:pPr>
              <w:tabs>
                <w:tab w:val="left" w:pos="709"/>
              </w:tabs>
              <w:spacing w:before="0" w:after="0" w:line="360" w:lineRule="auto"/>
              <w:jc w:val="center"/>
              <w:rPr>
                <w:color w:val="auto"/>
              </w:rPr>
            </w:pPr>
            <m:oMathPara>
              <m:oMath>
                <m:d>
                  <m:dPr>
                    <m:begChr m:val="〈"/>
                    <m:endChr m:val="〉"/>
                    <m:ctrlPr>
                      <w:rPr>
                        <w:rFonts w:ascii="Cambria Math" w:hAnsi="Cambria Math"/>
                        <w:i/>
                        <w:color w:val="auto"/>
                      </w:rPr>
                    </m:ctrlPr>
                  </m:dPr>
                  <m:e>
                    <m:r>
                      <w:rPr>
                        <w:rFonts w:ascii="Cambria Math" w:hAnsi="Cambria Math"/>
                        <w:color w:val="auto"/>
                      </w:rPr>
                      <m:t>0001</m:t>
                    </m:r>
                  </m:e>
                </m:d>
              </m:oMath>
            </m:oMathPara>
          </w:p>
        </w:tc>
        <w:tc>
          <w:tcPr>
            <w:tcW w:w="1275" w:type="dxa"/>
            <w:tcBorders>
              <w:bottom w:val="single" w:sz="4" w:space="0" w:color="auto"/>
            </w:tcBorders>
            <w:vAlign w:val="center"/>
          </w:tcPr>
          <w:p w14:paraId="30FF98F4" w14:textId="77777777" w:rsidR="003C0ABF" w:rsidRPr="003C0ABF" w:rsidRDefault="003C0ABF" w:rsidP="005B3319">
            <w:pPr>
              <w:tabs>
                <w:tab w:val="left" w:pos="709"/>
              </w:tabs>
              <w:spacing w:before="0" w:after="0" w:line="360" w:lineRule="auto"/>
              <w:jc w:val="center"/>
              <w:rPr>
                <w:color w:val="auto"/>
              </w:rPr>
            </w:pPr>
          </w:p>
        </w:tc>
        <w:tc>
          <w:tcPr>
            <w:tcW w:w="2211" w:type="dxa"/>
            <w:tcBorders>
              <w:bottom w:val="single" w:sz="4" w:space="0" w:color="auto"/>
            </w:tcBorders>
            <w:vAlign w:val="center"/>
          </w:tcPr>
          <w:p w14:paraId="589B9E5B" w14:textId="77777777" w:rsidR="003C0ABF" w:rsidRPr="00F53988" w:rsidRDefault="003C0ABF" w:rsidP="005B3319">
            <w:pPr>
              <w:tabs>
                <w:tab w:val="left" w:pos="709"/>
              </w:tabs>
              <w:spacing w:before="0" w:after="0" w:line="360" w:lineRule="auto"/>
              <w:jc w:val="center"/>
              <w:rPr>
                <w:color w:val="auto"/>
              </w:rPr>
            </w:pPr>
            <m:oMathPara>
              <m:oMath>
                <m:d>
                  <m:dPr>
                    <m:begChr m:val="〈"/>
                    <m:endChr m:val="〉"/>
                    <m:ctrlPr>
                      <w:rPr>
                        <w:rFonts w:ascii="Cambria Math" w:hAnsi="Cambria Math"/>
                        <w:i/>
                        <w:color w:val="auto"/>
                      </w:rPr>
                    </m:ctrlPr>
                  </m:dPr>
                  <m:e>
                    <m:r>
                      <w:rPr>
                        <w:rFonts w:ascii="Cambria Math" w:hAnsi="Cambria Math"/>
                        <w:color w:val="auto"/>
                      </w:rPr>
                      <m:t>c</m:t>
                    </m:r>
                  </m:e>
                </m:d>
              </m:oMath>
            </m:oMathPara>
            <w:bookmarkStart w:id="94" w:name="_GoBack"/>
            <w:bookmarkEnd w:id="94"/>
          </w:p>
        </w:tc>
      </w:tr>
    </w:tbl>
    <w:p w14:paraId="3EA02E76" w14:textId="77777777" w:rsidR="003C0ABF" w:rsidRPr="007653FD" w:rsidRDefault="003C0ABF" w:rsidP="003C0ABF">
      <w:pPr>
        <w:jc w:val="center"/>
      </w:pPr>
    </w:p>
    <w:p w14:paraId="222344DA" w14:textId="77777777" w:rsidR="003C0ABF" w:rsidRPr="007653FD" w:rsidRDefault="003C0ABF" w:rsidP="003C0ABF">
      <w:pPr>
        <w:rPr>
          <w:lang w:val="en-GB"/>
        </w:rPr>
      </w:pPr>
    </w:p>
    <w:p w14:paraId="68C90522" w14:textId="145F322D" w:rsidR="007653FD" w:rsidRPr="007653FD" w:rsidRDefault="007653FD" w:rsidP="007653FD">
      <w:pPr>
        <w:pStyle w:val="EndNoteBibliography"/>
        <w:rPr>
          <w:lang w:val="en-GB"/>
        </w:rPr>
      </w:pPr>
    </w:p>
    <w:sectPr w:rsidR="007653FD" w:rsidRPr="007653FD" w:rsidSect="0072296A">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0931F4" w14:textId="77777777" w:rsidR="007D7E87" w:rsidRDefault="007D7E87" w:rsidP="006D346E">
      <w:r>
        <w:separator/>
      </w:r>
    </w:p>
    <w:p w14:paraId="01CE4412" w14:textId="77777777" w:rsidR="007D7E87" w:rsidRDefault="007D7E87" w:rsidP="006D346E"/>
    <w:p w14:paraId="611625A1" w14:textId="77777777" w:rsidR="007D7E87" w:rsidRDefault="007D7E87" w:rsidP="006D346E"/>
    <w:p w14:paraId="29AE6915" w14:textId="77777777" w:rsidR="007D7E87" w:rsidRDefault="007D7E87" w:rsidP="006D346E"/>
    <w:p w14:paraId="23022213" w14:textId="77777777" w:rsidR="007D7E87" w:rsidRDefault="007D7E87"/>
  </w:endnote>
  <w:endnote w:type="continuationSeparator" w:id="0">
    <w:p w14:paraId="2C2A8A98" w14:textId="77777777" w:rsidR="007D7E87" w:rsidRDefault="007D7E87" w:rsidP="006D346E">
      <w:r>
        <w:continuationSeparator/>
      </w:r>
    </w:p>
    <w:p w14:paraId="7713AB74" w14:textId="77777777" w:rsidR="007D7E87" w:rsidRDefault="007D7E87" w:rsidP="006D346E"/>
    <w:p w14:paraId="48A570DC" w14:textId="77777777" w:rsidR="007D7E87" w:rsidRDefault="007D7E87" w:rsidP="006D346E"/>
    <w:p w14:paraId="0DE77B2C" w14:textId="77777777" w:rsidR="007D7E87" w:rsidRDefault="007D7E87" w:rsidP="006D346E"/>
    <w:p w14:paraId="046CF2E5" w14:textId="77777777" w:rsidR="007D7E87" w:rsidRDefault="007D7E87"/>
  </w:endnote>
  <w:endnote w:type="continuationNotice" w:id="1">
    <w:p w14:paraId="6E908A90" w14:textId="77777777" w:rsidR="007D7E87" w:rsidRDefault="007D7E8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umbxti10">
    <w:altName w:val="Times New Roman"/>
    <w:charset w:val="00"/>
    <w:family w:val="roman"/>
    <w:pitch w:val="variable"/>
    <w:sig w:usb0="00000001" w:usb1="5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2AA1C" w14:textId="164384AF" w:rsidR="00455DC3" w:rsidRPr="00686A86" w:rsidRDefault="00455DC3">
    <w:pPr>
      <w:pStyle w:val="Footer"/>
      <w:jc w:val="center"/>
      <w:rPr>
        <w:caps/>
        <w:noProof/>
        <w:color w:val="4472C4"/>
      </w:rPr>
    </w:pPr>
    <w:r w:rsidRPr="00686A86">
      <w:rPr>
        <w:caps/>
        <w:color w:val="4472C4"/>
      </w:rPr>
      <w:fldChar w:fldCharType="begin"/>
    </w:r>
    <w:r w:rsidRPr="00686A86">
      <w:rPr>
        <w:caps/>
        <w:color w:val="4472C4"/>
      </w:rPr>
      <w:instrText xml:space="preserve"> PAGE   \* MERGEFORMAT </w:instrText>
    </w:r>
    <w:r w:rsidRPr="00686A86">
      <w:rPr>
        <w:caps/>
        <w:color w:val="4472C4"/>
      </w:rPr>
      <w:fldChar w:fldCharType="separate"/>
    </w:r>
    <w:r w:rsidR="003C0ABF">
      <w:rPr>
        <w:caps/>
        <w:noProof/>
        <w:color w:val="4472C4"/>
      </w:rPr>
      <w:t>35</w:t>
    </w:r>
    <w:r w:rsidRPr="00686A86">
      <w:rPr>
        <w:caps/>
        <w:noProof/>
        <w:color w:val="4472C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218E87" w14:textId="77777777" w:rsidR="007D7E87" w:rsidRDefault="007D7E87" w:rsidP="006D346E">
      <w:r>
        <w:separator/>
      </w:r>
    </w:p>
    <w:p w14:paraId="5565A616" w14:textId="77777777" w:rsidR="007D7E87" w:rsidRDefault="007D7E87" w:rsidP="006D346E"/>
    <w:p w14:paraId="37A17A0D" w14:textId="77777777" w:rsidR="007D7E87" w:rsidRDefault="007D7E87" w:rsidP="006D346E"/>
    <w:p w14:paraId="48D41951" w14:textId="77777777" w:rsidR="007D7E87" w:rsidRDefault="007D7E87" w:rsidP="006D346E"/>
    <w:p w14:paraId="0BDC150A" w14:textId="77777777" w:rsidR="007D7E87" w:rsidRDefault="007D7E87"/>
  </w:footnote>
  <w:footnote w:type="continuationSeparator" w:id="0">
    <w:p w14:paraId="04046639" w14:textId="77777777" w:rsidR="007D7E87" w:rsidRDefault="007D7E87" w:rsidP="006D346E">
      <w:r>
        <w:continuationSeparator/>
      </w:r>
    </w:p>
    <w:p w14:paraId="37D24E6E" w14:textId="77777777" w:rsidR="007D7E87" w:rsidRDefault="007D7E87" w:rsidP="006D346E"/>
    <w:p w14:paraId="1A17B4DE" w14:textId="77777777" w:rsidR="007D7E87" w:rsidRDefault="007D7E87" w:rsidP="006D346E"/>
    <w:p w14:paraId="1A827980" w14:textId="77777777" w:rsidR="007D7E87" w:rsidRDefault="007D7E87" w:rsidP="006D346E"/>
    <w:p w14:paraId="1A7BD69B" w14:textId="77777777" w:rsidR="007D7E87" w:rsidRDefault="007D7E87"/>
  </w:footnote>
  <w:footnote w:type="continuationNotice" w:id="1">
    <w:p w14:paraId="2DECD7B6" w14:textId="77777777" w:rsidR="007D7E87" w:rsidRDefault="007D7E87">
      <w:pPr>
        <w:spacing w:before="0"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E2144"/>
    <w:multiLevelType w:val="multilevel"/>
    <w:tmpl w:val="E836FEFC"/>
    <w:lvl w:ilvl="0">
      <w:start w:val="1"/>
      <w:numFmt w:val="decimal"/>
      <w:lvlText w:val="%1"/>
      <w:lvlJc w:val="left"/>
      <w:pPr>
        <w:ind w:left="480" w:hanging="480"/>
      </w:pPr>
      <w:rPr>
        <w:rFonts w:hint="default"/>
        <w:sz w:val="32"/>
      </w:rPr>
    </w:lvl>
    <w:lvl w:ilvl="1">
      <w:start w:val="1"/>
      <w:numFmt w:val="decimal"/>
      <w:lvlText w:val="%1.%2"/>
      <w:lvlJc w:val="left"/>
      <w:pPr>
        <w:ind w:left="480" w:hanging="480"/>
      </w:pPr>
      <w:rPr>
        <w:rFonts w:hint="default"/>
        <w:sz w:val="32"/>
      </w:rPr>
    </w:lvl>
    <w:lvl w:ilvl="2">
      <w:start w:val="1"/>
      <w:numFmt w:val="decimal"/>
      <w:lvlText w:val="%1.%2.%3"/>
      <w:lvlJc w:val="left"/>
      <w:pPr>
        <w:ind w:left="720" w:hanging="720"/>
      </w:pPr>
      <w:rPr>
        <w:rFonts w:hint="default"/>
        <w:sz w:val="32"/>
      </w:rPr>
    </w:lvl>
    <w:lvl w:ilvl="3">
      <w:start w:val="1"/>
      <w:numFmt w:val="decimal"/>
      <w:lvlText w:val="%1.%2.%3.%4"/>
      <w:lvlJc w:val="left"/>
      <w:pPr>
        <w:ind w:left="1080" w:hanging="1080"/>
      </w:pPr>
      <w:rPr>
        <w:rFonts w:hint="default"/>
        <w:sz w:val="32"/>
      </w:rPr>
    </w:lvl>
    <w:lvl w:ilvl="4">
      <w:start w:val="1"/>
      <w:numFmt w:val="decimal"/>
      <w:lvlText w:val="%1.%2.%3.%4.%5"/>
      <w:lvlJc w:val="left"/>
      <w:pPr>
        <w:ind w:left="1080" w:hanging="1080"/>
      </w:pPr>
      <w:rPr>
        <w:rFonts w:hint="default"/>
        <w:sz w:val="32"/>
      </w:rPr>
    </w:lvl>
    <w:lvl w:ilvl="5">
      <w:start w:val="1"/>
      <w:numFmt w:val="decimal"/>
      <w:lvlText w:val="%1.%2.%3.%4.%5.%6"/>
      <w:lvlJc w:val="left"/>
      <w:pPr>
        <w:ind w:left="1440" w:hanging="1440"/>
      </w:pPr>
      <w:rPr>
        <w:rFonts w:hint="default"/>
        <w:sz w:val="32"/>
      </w:rPr>
    </w:lvl>
    <w:lvl w:ilvl="6">
      <w:start w:val="1"/>
      <w:numFmt w:val="decimal"/>
      <w:lvlText w:val="%1.%2.%3.%4.%5.%6.%7"/>
      <w:lvlJc w:val="left"/>
      <w:pPr>
        <w:ind w:left="1440" w:hanging="1440"/>
      </w:pPr>
      <w:rPr>
        <w:rFonts w:hint="default"/>
        <w:sz w:val="32"/>
      </w:rPr>
    </w:lvl>
    <w:lvl w:ilvl="7">
      <w:start w:val="1"/>
      <w:numFmt w:val="decimal"/>
      <w:lvlText w:val="%1.%2.%3.%4.%5.%6.%7.%8"/>
      <w:lvlJc w:val="left"/>
      <w:pPr>
        <w:ind w:left="1800" w:hanging="1800"/>
      </w:pPr>
      <w:rPr>
        <w:rFonts w:hint="default"/>
        <w:sz w:val="32"/>
      </w:rPr>
    </w:lvl>
    <w:lvl w:ilvl="8">
      <w:start w:val="1"/>
      <w:numFmt w:val="decimal"/>
      <w:lvlText w:val="%1.%2.%3.%4.%5.%6.%7.%8.%9"/>
      <w:lvlJc w:val="left"/>
      <w:pPr>
        <w:ind w:left="2160" w:hanging="2160"/>
      </w:pPr>
      <w:rPr>
        <w:rFonts w:hint="default"/>
        <w:sz w:val="32"/>
      </w:rPr>
    </w:lvl>
  </w:abstractNum>
  <w:abstractNum w:abstractNumId="1" w15:restartNumberingAfterBreak="0">
    <w:nsid w:val="1A3F0C0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C841CD6"/>
    <w:multiLevelType w:val="multilevel"/>
    <w:tmpl w:val="D11A6AB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D0303AC"/>
    <w:multiLevelType w:val="hybridMultilevel"/>
    <w:tmpl w:val="8044274C"/>
    <w:lvl w:ilvl="0" w:tplc="1A4EA2EC">
      <w:start w:val="1"/>
      <w:numFmt w:val="decimal"/>
      <w:lvlText w:val="%1."/>
      <w:lvlJc w:val="left"/>
      <w:pPr>
        <w:ind w:left="720" w:hanging="360"/>
      </w:pPr>
      <w:rPr>
        <w:rFonts w:ascii="Times New Roman" w:eastAsia="DengXi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9D53B3D"/>
    <w:multiLevelType w:val="multilevel"/>
    <w:tmpl w:val="5758343C"/>
    <w:lvl w:ilvl="0">
      <w:start w:val="1"/>
      <w:numFmt w:val="decimal"/>
      <w:lvlText w:val="%1"/>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5" w15:restartNumberingAfterBreak="0">
    <w:nsid w:val="5355343C"/>
    <w:multiLevelType w:val="hybridMultilevel"/>
    <w:tmpl w:val="EC3441AA"/>
    <w:lvl w:ilvl="0" w:tplc="7CC41278">
      <w:start w:val="1"/>
      <w:numFmt w:val="decimal"/>
      <w:lvlText w:val="%1."/>
      <w:lvlJc w:val="left"/>
      <w:pPr>
        <w:ind w:left="360" w:hanging="360"/>
      </w:pPr>
    </w:lvl>
    <w:lvl w:ilvl="1" w:tplc="04090019">
      <w:start w:val="1"/>
      <w:numFmt w:val="lowerLetter"/>
      <w:lvlText w:val="%2."/>
      <w:lvlJc w:val="left"/>
      <w:pPr>
        <w:ind w:left="5581" w:hanging="360"/>
      </w:pPr>
    </w:lvl>
    <w:lvl w:ilvl="2" w:tplc="0409001B">
      <w:start w:val="1"/>
      <w:numFmt w:val="lowerRoman"/>
      <w:lvlText w:val="%3."/>
      <w:lvlJc w:val="right"/>
      <w:pPr>
        <w:ind w:left="6301" w:hanging="180"/>
      </w:pPr>
    </w:lvl>
    <w:lvl w:ilvl="3" w:tplc="0409000F">
      <w:start w:val="1"/>
      <w:numFmt w:val="decimal"/>
      <w:lvlText w:val="%4."/>
      <w:lvlJc w:val="left"/>
      <w:pPr>
        <w:ind w:left="5850" w:hanging="360"/>
      </w:pPr>
    </w:lvl>
    <w:lvl w:ilvl="4" w:tplc="04090019">
      <w:start w:val="1"/>
      <w:numFmt w:val="lowerLetter"/>
      <w:lvlText w:val="%5."/>
      <w:lvlJc w:val="left"/>
      <w:pPr>
        <w:ind w:left="7741" w:hanging="360"/>
      </w:pPr>
    </w:lvl>
    <w:lvl w:ilvl="5" w:tplc="0409001B">
      <w:start w:val="1"/>
      <w:numFmt w:val="lowerRoman"/>
      <w:lvlText w:val="%6."/>
      <w:lvlJc w:val="right"/>
      <w:pPr>
        <w:ind w:left="8461" w:hanging="180"/>
      </w:pPr>
    </w:lvl>
    <w:lvl w:ilvl="6" w:tplc="0409000F">
      <w:start w:val="1"/>
      <w:numFmt w:val="decimal"/>
      <w:lvlText w:val="%7."/>
      <w:lvlJc w:val="left"/>
      <w:pPr>
        <w:ind w:left="9181" w:hanging="360"/>
      </w:pPr>
    </w:lvl>
    <w:lvl w:ilvl="7" w:tplc="04090019">
      <w:start w:val="1"/>
      <w:numFmt w:val="lowerLetter"/>
      <w:lvlText w:val="%8."/>
      <w:lvlJc w:val="left"/>
      <w:pPr>
        <w:ind w:left="9901" w:hanging="360"/>
      </w:pPr>
    </w:lvl>
    <w:lvl w:ilvl="8" w:tplc="0409001B">
      <w:start w:val="1"/>
      <w:numFmt w:val="lowerRoman"/>
      <w:lvlText w:val="%9."/>
      <w:lvlJc w:val="right"/>
      <w:pPr>
        <w:ind w:left="10621" w:hanging="180"/>
      </w:pPr>
    </w:lvl>
  </w:abstractNum>
  <w:abstractNum w:abstractNumId="6" w15:restartNumberingAfterBreak="0">
    <w:nsid w:val="5416170D"/>
    <w:multiLevelType w:val="hybridMultilevel"/>
    <w:tmpl w:val="02CC90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D695F34"/>
    <w:multiLevelType w:val="hybridMultilevel"/>
    <w:tmpl w:val="3BE64E64"/>
    <w:lvl w:ilvl="0" w:tplc="3C3087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8723EE"/>
    <w:multiLevelType w:val="multilevel"/>
    <w:tmpl w:val="0624FF98"/>
    <w:lvl w:ilvl="0">
      <w:start w:val="1"/>
      <w:numFmt w:val="decimal"/>
      <w:lvlText w:val="%1"/>
      <w:lvlJc w:val="left"/>
      <w:pPr>
        <w:ind w:left="432" w:hanging="432"/>
      </w:pPr>
      <w:rPr>
        <w:rFonts w:hint="eastAsia"/>
      </w:rPr>
    </w:lvl>
    <w:lvl w:ilvl="1">
      <w:start w:val="1"/>
      <w:numFmt w:val="decimal"/>
      <w:lvlText w:val="%1.%2"/>
      <w:lvlJc w:val="left"/>
      <w:pPr>
        <w:ind w:left="5256" w:hanging="576"/>
      </w:pPr>
      <w:rPr>
        <w:rFonts w:hint="eastAsia"/>
        <w:sz w:val="32"/>
        <w:szCs w:val="32"/>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7"/>
  </w:num>
  <w:num w:numId="4">
    <w:abstractNumId w:val="3"/>
  </w:num>
  <w:num w:numId="5">
    <w:abstractNumId w:val="6"/>
  </w:num>
  <w:num w:numId="6">
    <w:abstractNumId w:val="1"/>
  </w:num>
  <w:num w:numId="7">
    <w:abstractNumId w:val="0"/>
  </w:num>
  <w:num w:numId="8">
    <w:abstractNumId w:val="8"/>
  </w:num>
  <w:num w:numId="9">
    <w:abstractNumId w:val="2"/>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tDCwMLQ0NbQ0MzIxM7BQ0lEKTi0uzszPAykwqgUA0UgFXiwAAAA="/>
    <w:docVar w:name="EN.InstantFormat" w:val="&lt;ENInstantFormat&gt;&lt;Enabled&gt;1&lt;/Enabled&gt;&lt;ScanUnformatted&gt;1&lt;/ScanUnformatted&gt;&lt;ScanChanges&gt;1&lt;/ScanChanges&gt;&lt;Suspended&gt;0&lt;/Suspended&gt;&lt;/ENInstantFormat&gt;"/>
    <w:docVar w:name="EN.Layout" w:val="&lt;ENLayout&gt;&lt;Style&gt;Acta Materiali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9epwvavnevp0qe5t5yxprware2tpeseexe2&quot;&gt;My EndNote Library&lt;record-ids&gt;&lt;item&gt;24&lt;/item&gt;&lt;item&gt;125&lt;/item&gt;&lt;item&gt;229&lt;/item&gt;&lt;item&gt;232&lt;/item&gt;&lt;item&gt;233&lt;/item&gt;&lt;item&gt;260&lt;/item&gt;&lt;item&gt;270&lt;/item&gt;&lt;item&gt;271&lt;/item&gt;&lt;item&gt;279&lt;/item&gt;&lt;item&gt;280&lt;/item&gt;&lt;item&gt;281&lt;/item&gt;&lt;item&gt;282&lt;/item&gt;&lt;item&gt;283&lt;/item&gt;&lt;item&gt;284&lt;/item&gt;&lt;item&gt;285&lt;/item&gt;&lt;item&gt;286&lt;/item&gt;&lt;item&gt;287&lt;/item&gt;&lt;item&gt;288&lt;/item&gt;&lt;item&gt;289&lt;/item&gt;&lt;item&gt;290&lt;/item&gt;&lt;item&gt;291&lt;/item&gt;&lt;item&gt;293&lt;/item&gt;&lt;item&gt;294&lt;/item&gt;&lt;item&gt;295&lt;/item&gt;&lt;item&gt;296&lt;/item&gt;&lt;item&gt;297&lt;/item&gt;&lt;item&gt;298&lt;/item&gt;&lt;item&gt;299&lt;/item&gt;&lt;item&gt;300&lt;/item&gt;&lt;item&gt;301&lt;/item&gt;&lt;item&gt;302&lt;/item&gt;&lt;item&gt;303&lt;/item&gt;&lt;item&gt;304&lt;/item&gt;&lt;item&gt;305&lt;/item&gt;&lt;item&gt;306&lt;/item&gt;&lt;item&gt;307&lt;/item&gt;&lt;item&gt;308&lt;/item&gt;&lt;item&gt;309&lt;/item&gt;&lt;item&gt;310&lt;/item&gt;&lt;item&gt;311&lt;/item&gt;&lt;item&gt;313&lt;/item&gt;&lt;item&gt;315&lt;/item&gt;&lt;item&gt;316&lt;/item&gt;&lt;item&gt;317&lt;/item&gt;&lt;item&gt;318&lt;/item&gt;&lt;item&gt;319&lt;/item&gt;&lt;item&gt;320&lt;/item&gt;&lt;item&gt;321&lt;/item&gt;&lt;item&gt;322&lt;/item&gt;&lt;item&gt;323&lt;/item&gt;&lt;item&gt;324&lt;/item&gt;&lt;item&gt;325&lt;/item&gt;&lt;item&gt;326&lt;/item&gt;&lt;item&gt;327&lt;/item&gt;&lt;item&gt;328&lt;/item&gt;&lt;item&gt;329&lt;/item&gt;&lt;item&gt;330&lt;/item&gt;&lt;item&gt;331&lt;/item&gt;&lt;item&gt;332&lt;/item&gt;&lt;item&gt;333&lt;/item&gt;&lt;item&gt;334&lt;/item&gt;&lt;item&gt;335&lt;/item&gt;&lt;item&gt;336&lt;/item&gt;&lt;item&gt;337&lt;/item&gt;&lt;item&gt;338&lt;/item&gt;&lt;item&gt;339&lt;/item&gt;&lt;item&gt;340&lt;/item&gt;&lt;item&gt;341&lt;/item&gt;&lt;item&gt;342&lt;/item&gt;&lt;item&gt;343&lt;/item&gt;&lt;item&gt;344&lt;/item&gt;&lt;item&gt;345&lt;/item&gt;&lt;item&gt;346&lt;/item&gt;&lt;item&gt;347&lt;/item&gt;&lt;item&gt;348&lt;/item&gt;&lt;item&gt;349&lt;/item&gt;&lt;item&gt;350&lt;/item&gt;&lt;item&gt;351&lt;/item&gt;&lt;item&gt;352&lt;/item&gt;&lt;item&gt;353&lt;/item&gt;&lt;item&gt;354&lt;/item&gt;&lt;/record-ids&gt;&lt;/item&gt;&lt;/Libraries&gt;"/>
  </w:docVars>
  <w:rsids>
    <w:rsidRoot w:val="003508A7"/>
    <w:rsid w:val="0000001F"/>
    <w:rsid w:val="0000006D"/>
    <w:rsid w:val="0000009C"/>
    <w:rsid w:val="000000C5"/>
    <w:rsid w:val="000000D0"/>
    <w:rsid w:val="000002D2"/>
    <w:rsid w:val="00000325"/>
    <w:rsid w:val="00000366"/>
    <w:rsid w:val="0000049C"/>
    <w:rsid w:val="00000728"/>
    <w:rsid w:val="00000791"/>
    <w:rsid w:val="00000797"/>
    <w:rsid w:val="000007B6"/>
    <w:rsid w:val="000007E1"/>
    <w:rsid w:val="00000899"/>
    <w:rsid w:val="0000094F"/>
    <w:rsid w:val="00000A39"/>
    <w:rsid w:val="00000A5E"/>
    <w:rsid w:val="00000B2E"/>
    <w:rsid w:val="00000B4E"/>
    <w:rsid w:val="00000B5F"/>
    <w:rsid w:val="00000DDB"/>
    <w:rsid w:val="00000FCD"/>
    <w:rsid w:val="00000FD9"/>
    <w:rsid w:val="00001162"/>
    <w:rsid w:val="0000116C"/>
    <w:rsid w:val="00001228"/>
    <w:rsid w:val="000012A6"/>
    <w:rsid w:val="000013FF"/>
    <w:rsid w:val="00001497"/>
    <w:rsid w:val="000014C6"/>
    <w:rsid w:val="000014FE"/>
    <w:rsid w:val="0000155A"/>
    <w:rsid w:val="000015B8"/>
    <w:rsid w:val="00001680"/>
    <w:rsid w:val="00001994"/>
    <w:rsid w:val="00001A06"/>
    <w:rsid w:val="00001B10"/>
    <w:rsid w:val="00001C2E"/>
    <w:rsid w:val="00001DFB"/>
    <w:rsid w:val="00001E2B"/>
    <w:rsid w:val="00001E93"/>
    <w:rsid w:val="00001F08"/>
    <w:rsid w:val="00002054"/>
    <w:rsid w:val="000021CA"/>
    <w:rsid w:val="00002264"/>
    <w:rsid w:val="000022ED"/>
    <w:rsid w:val="00002498"/>
    <w:rsid w:val="00002509"/>
    <w:rsid w:val="0000257F"/>
    <w:rsid w:val="0000264C"/>
    <w:rsid w:val="000027AC"/>
    <w:rsid w:val="000027F2"/>
    <w:rsid w:val="000027F9"/>
    <w:rsid w:val="000028FA"/>
    <w:rsid w:val="00002A18"/>
    <w:rsid w:val="00002AF6"/>
    <w:rsid w:val="00002DE2"/>
    <w:rsid w:val="00002E6E"/>
    <w:rsid w:val="000030AB"/>
    <w:rsid w:val="000030E4"/>
    <w:rsid w:val="000030F7"/>
    <w:rsid w:val="0000314F"/>
    <w:rsid w:val="000032F4"/>
    <w:rsid w:val="0000330A"/>
    <w:rsid w:val="000033F7"/>
    <w:rsid w:val="00003405"/>
    <w:rsid w:val="000034BE"/>
    <w:rsid w:val="0000358D"/>
    <w:rsid w:val="000036A1"/>
    <w:rsid w:val="000036C0"/>
    <w:rsid w:val="000037BB"/>
    <w:rsid w:val="00003844"/>
    <w:rsid w:val="00003867"/>
    <w:rsid w:val="000038EE"/>
    <w:rsid w:val="00003933"/>
    <w:rsid w:val="00003972"/>
    <w:rsid w:val="000039AC"/>
    <w:rsid w:val="00003AA0"/>
    <w:rsid w:val="00003B18"/>
    <w:rsid w:val="00003B41"/>
    <w:rsid w:val="00003B7E"/>
    <w:rsid w:val="00003C16"/>
    <w:rsid w:val="00003D22"/>
    <w:rsid w:val="00003E15"/>
    <w:rsid w:val="00003F48"/>
    <w:rsid w:val="00003F91"/>
    <w:rsid w:val="00003FF5"/>
    <w:rsid w:val="000042B2"/>
    <w:rsid w:val="00004323"/>
    <w:rsid w:val="00004396"/>
    <w:rsid w:val="00004545"/>
    <w:rsid w:val="00004605"/>
    <w:rsid w:val="00004622"/>
    <w:rsid w:val="0000465B"/>
    <w:rsid w:val="000046B8"/>
    <w:rsid w:val="00004721"/>
    <w:rsid w:val="00004730"/>
    <w:rsid w:val="0000475C"/>
    <w:rsid w:val="0000488E"/>
    <w:rsid w:val="000048DD"/>
    <w:rsid w:val="00004BDD"/>
    <w:rsid w:val="00004DBC"/>
    <w:rsid w:val="00004F1A"/>
    <w:rsid w:val="00004FA3"/>
    <w:rsid w:val="000052D4"/>
    <w:rsid w:val="000053AA"/>
    <w:rsid w:val="000053D0"/>
    <w:rsid w:val="000053FF"/>
    <w:rsid w:val="00005452"/>
    <w:rsid w:val="0000548F"/>
    <w:rsid w:val="000054F4"/>
    <w:rsid w:val="00005545"/>
    <w:rsid w:val="00005677"/>
    <w:rsid w:val="000056B9"/>
    <w:rsid w:val="00005808"/>
    <w:rsid w:val="0000586D"/>
    <w:rsid w:val="00005955"/>
    <w:rsid w:val="0000595E"/>
    <w:rsid w:val="00005961"/>
    <w:rsid w:val="00005978"/>
    <w:rsid w:val="00005AD3"/>
    <w:rsid w:val="00005B20"/>
    <w:rsid w:val="00005C05"/>
    <w:rsid w:val="00005D88"/>
    <w:rsid w:val="00005D94"/>
    <w:rsid w:val="00005E9F"/>
    <w:rsid w:val="00005F34"/>
    <w:rsid w:val="00005FA0"/>
    <w:rsid w:val="0000602C"/>
    <w:rsid w:val="0000604D"/>
    <w:rsid w:val="0000616D"/>
    <w:rsid w:val="00006244"/>
    <w:rsid w:val="000062FB"/>
    <w:rsid w:val="00006300"/>
    <w:rsid w:val="0000630D"/>
    <w:rsid w:val="00006396"/>
    <w:rsid w:val="0000644A"/>
    <w:rsid w:val="00006572"/>
    <w:rsid w:val="000065C7"/>
    <w:rsid w:val="00006718"/>
    <w:rsid w:val="00006853"/>
    <w:rsid w:val="0000686C"/>
    <w:rsid w:val="00006961"/>
    <w:rsid w:val="00006A4B"/>
    <w:rsid w:val="00006AB3"/>
    <w:rsid w:val="00006AB6"/>
    <w:rsid w:val="00006B62"/>
    <w:rsid w:val="00006B7D"/>
    <w:rsid w:val="00006C72"/>
    <w:rsid w:val="00006C7B"/>
    <w:rsid w:val="00006D46"/>
    <w:rsid w:val="00006EEB"/>
    <w:rsid w:val="00006FF2"/>
    <w:rsid w:val="00007067"/>
    <w:rsid w:val="00007192"/>
    <w:rsid w:val="00007208"/>
    <w:rsid w:val="00007350"/>
    <w:rsid w:val="00007360"/>
    <w:rsid w:val="000074A9"/>
    <w:rsid w:val="000076B3"/>
    <w:rsid w:val="0000778E"/>
    <w:rsid w:val="000078A2"/>
    <w:rsid w:val="00007A02"/>
    <w:rsid w:val="00007B06"/>
    <w:rsid w:val="00007C89"/>
    <w:rsid w:val="00007E36"/>
    <w:rsid w:val="00007E39"/>
    <w:rsid w:val="00007E48"/>
    <w:rsid w:val="00007EB9"/>
    <w:rsid w:val="00007F25"/>
    <w:rsid w:val="0001008C"/>
    <w:rsid w:val="0001011B"/>
    <w:rsid w:val="000101DA"/>
    <w:rsid w:val="000102D1"/>
    <w:rsid w:val="00010347"/>
    <w:rsid w:val="0001053F"/>
    <w:rsid w:val="00010577"/>
    <w:rsid w:val="000105F8"/>
    <w:rsid w:val="000106F8"/>
    <w:rsid w:val="0001071F"/>
    <w:rsid w:val="000107DE"/>
    <w:rsid w:val="00010899"/>
    <w:rsid w:val="00010A33"/>
    <w:rsid w:val="00010A7A"/>
    <w:rsid w:val="00010A9B"/>
    <w:rsid w:val="00010BCE"/>
    <w:rsid w:val="00010DA7"/>
    <w:rsid w:val="00010DD3"/>
    <w:rsid w:val="00010ECC"/>
    <w:rsid w:val="00010F56"/>
    <w:rsid w:val="000110FE"/>
    <w:rsid w:val="00011111"/>
    <w:rsid w:val="00011129"/>
    <w:rsid w:val="0001115C"/>
    <w:rsid w:val="000111FB"/>
    <w:rsid w:val="00011324"/>
    <w:rsid w:val="00011330"/>
    <w:rsid w:val="000113E0"/>
    <w:rsid w:val="000114CA"/>
    <w:rsid w:val="00011507"/>
    <w:rsid w:val="00011533"/>
    <w:rsid w:val="00011611"/>
    <w:rsid w:val="00011620"/>
    <w:rsid w:val="00011842"/>
    <w:rsid w:val="00011962"/>
    <w:rsid w:val="00011A3D"/>
    <w:rsid w:val="00011A64"/>
    <w:rsid w:val="00011B02"/>
    <w:rsid w:val="00011B43"/>
    <w:rsid w:val="00011B62"/>
    <w:rsid w:val="00011BA9"/>
    <w:rsid w:val="00011BDB"/>
    <w:rsid w:val="00011C30"/>
    <w:rsid w:val="00011C56"/>
    <w:rsid w:val="00011CE0"/>
    <w:rsid w:val="00011D02"/>
    <w:rsid w:val="00011D65"/>
    <w:rsid w:val="00011D97"/>
    <w:rsid w:val="00011DAD"/>
    <w:rsid w:val="0001211C"/>
    <w:rsid w:val="000121C7"/>
    <w:rsid w:val="0001224E"/>
    <w:rsid w:val="000122D4"/>
    <w:rsid w:val="0001238F"/>
    <w:rsid w:val="0001240C"/>
    <w:rsid w:val="0001240D"/>
    <w:rsid w:val="00012465"/>
    <w:rsid w:val="000124DB"/>
    <w:rsid w:val="0001250D"/>
    <w:rsid w:val="00012626"/>
    <w:rsid w:val="00012733"/>
    <w:rsid w:val="00012763"/>
    <w:rsid w:val="00012768"/>
    <w:rsid w:val="000128EF"/>
    <w:rsid w:val="0001293D"/>
    <w:rsid w:val="0001294D"/>
    <w:rsid w:val="00012955"/>
    <w:rsid w:val="00012A57"/>
    <w:rsid w:val="00012D2A"/>
    <w:rsid w:val="00012D44"/>
    <w:rsid w:val="00012DDD"/>
    <w:rsid w:val="00012ED6"/>
    <w:rsid w:val="00012FE3"/>
    <w:rsid w:val="00013004"/>
    <w:rsid w:val="00013020"/>
    <w:rsid w:val="0001304C"/>
    <w:rsid w:val="000131D1"/>
    <w:rsid w:val="00013200"/>
    <w:rsid w:val="00013554"/>
    <w:rsid w:val="00013647"/>
    <w:rsid w:val="00013700"/>
    <w:rsid w:val="00013859"/>
    <w:rsid w:val="0001398D"/>
    <w:rsid w:val="000139A0"/>
    <w:rsid w:val="00013AF4"/>
    <w:rsid w:val="00013B3D"/>
    <w:rsid w:val="00013BDC"/>
    <w:rsid w:val="00013BFD"/>
    <w:rsid w:val="00013C57"/>
    <w:rsid w:val="00013E11"/>
    <w:rsid w:val="00013F47"/>
    <w:rsid w:val="0001407E"/>
    <w:rsid w:val="000140DB"/>
    <w:rsid w:val="0001411B"/>
    <w:rsid w:val="000141E3"/>
    <w:rsid w:val="0001422A"/>
    <w:rsid w:val="000142C2"/>
    <w:rsid w:val="000142F9"/>
    <w:rsid w:val="000144FC"/>
    <w:rsid w:val="0001453D"/>
    <w:rsid w:val="000145DF"/>
    <w:rsid w:val="0001469E"/>
    <w:rsid w:val="000148C8"/>
    <w:rsid w:val="00014913"/>
    <w:rsid w:val="0001496E"/>
    <w:rsid w:val="00014C3F"/>
    <w:rsid w:val="00014E4B"/>
    <w:rsid w:val="00014F32"/>
    <w:rsid w:val="00014F5F"/>
    <w:rsid w:val="00014FFB"/>
    <w:rsid w:val="00014FFC"/>
    <w:rsid w:val="00015007"/>
    <w:rsid w:val="0001504D"/>
    <w:rsid w:val="00015058"/>
    <w:rsid w:val="00015094"/>
    <w:rsid w:val="000150E1"/>
    <w:rsid w:val="00015158"/>
    <w:rsid w:val="00015238"/>
    <w:rsid w:val="00015247"/>
    <w:rsid w:val="000152CE"/>
    <w:rsid w:val="0001530B"/>
    <w:rsid w:val="0001536E"/>
    <w:rsid w:val="00015425"/>
    <w:rsid w:val="000154C9"/>
    <w:rsid w:val="0001551B"/>
    <w:rsid w:val="00015611"/>
    <w:rsid w:val="00015723"/>
    <w:rsid w:val="00015784"/>
    <w:rsid w:val="000157BE"/>
    <w:rsid w:val="00015934"/>
    <w:rsid w:val="000159C5"/>
    <w:rsid w:val="00015AB8"/>
    <w:rsid w:val="00015AC8"/>
    <w:rsid w:val="00015B35"/>
    <w:rsid w:val="00015BF3"/>
    <w:rsid w:val="00015C5A"/>
    <w:rsid w:val="00015CA0"/>
    <w:rsid w:val="00015D45"/>
    <w:rsid w:val="00015E33"/>
    <w:rsid w:val="00015E5C"/>
    <w:rsid w:val="0001601E"/>
    <w:rsid w:val="000160F6"/>
    <w:rsid w:val="0001621C"/>
    <w:rsid w:val="00016272"/>
    <w:rsid w:val="00016277"/>
    <w:rsid w:val="000162FA"/>
    <w:rsid w:val="00016346"/>
    <w:rsid w:val="000164DD"/>
    <w:rsid w:val="00016554"/>
    <w:rsid w:val="00016600"/>
    <w:rsid w:val="0001669F"/>
    <w:rsid w:val="000166D3"/>
    <w:rsid w:val="0001679B"/>
    <w:rsid w:val="000167F1"/>
    <w:rsid w:val="0001682E"/>
    <w:rsid w:val="00016ACF"/>
    <w:rsid w:val="00016B0A"/>
    <w:rsid w:val="00016B12"/>
    <w:rsid w:val="00016B20"/>
    <w:rsid w:val="00016C0B"/>
    <w:rsid w:val="00016D73"/>
    <w:rsid w:val="00016DB8"/>
    <w:rsid w:val="00016E16"/>
    <w:rsid w:val="00016E17"/>
    <w:rsid w:val="00016E3D"/>
    <w:rsid w:val="00016EE0"/>
    <w:rsid w:val="00016FC2"/>
    <w:rsid w:val="000171A1"/>
    <w:rsid w:val="000172C4"/>
    <w:rsid w:val="000173B9"/>
    <w:rsid w:val="00017446"/>
    <w:rsid w:val="00017499"/>
    <w:rsid w:val="00017605"/>
    <w:rsid w:val="00017631"/>
    <w:rsid w:val="00017670"/>
    <w:rsid w:val="00017731"/>
    <w:rsid w:val="00017762"/>
    <w:rsid w:val="000177CE"/>
    <w:rsid w:val="00017971"/>
    <w:rsid w:val="000179B3"/>
    <w:rsid w:val="000179D3"/>
    <w:rsid w:val="00017AF5"/>
    <w:rsid w:val="00017C10"/>
    <w:rsid w:val="00017C61"/>
    <w:rsid w:val="00017C85"/>
    <w:rsid w:val="00017DBA"/>
    <w:rsid w:val="00017E07"/>
    <w:rsid w:val="00017E3C"/>
    <w:rsid w:val="00017F1B"/>
    <w:rsid w:val="00017FE6"/>
    <w:rsid w:val="00020036"/>
    <w:rsid w:val="00020081"/>
    <w:rsid w:val="0002011D"/>
    <w:rsid w:val="0002019B"/>
    <w:rsid w:val="0002027B"/>
    <w:rsid w:val="000202CE"/>
    <w:rsid w:val="00020322"/>
    <w:rsid w:val="0002048F"/>
    <w:rsid w:val="0002053F"/>
    <w:rsid w:val="000205B3"/>
    <w:rsid w:val="00020678"/>
    <w:rsid w:val="00020688"/>
    <w:rsid w:val="000206FE"/>
    <w:rsid w:val="000207B6"/>
    <w:rsid w:val="00020847"/>
    <w:rsid w:val="00020851"/>
    <w:rsid w:val="000208CD"/>
    <w:rsid w:val="000209F9"/>
    <w:rsid w:val="00020ADC"/>
    <w:rsid w:val="00020B05"/>
    <w:rsid w:val="00020B3B"/>
    <w:rsid w:val="00020B51"/>
    <w:rsid w:val="00020CBE"/>
    <w:rsid w:val="00020CD5"/>
    <w:rsid w:val="00020E68"/>
    <w:rsid w:val="00020E8C"/>
    <w:rsid w:val="00020FB3"/>
    <w:rsid w:val="00020FD3"/>
    <w:rsid w:val="0002103F"/>
    <w:rsid w:val="00021089"/>
    <w:rsid w:val="000210B9"/>
    <w:rsid w:val="000210CC"/>
    <w:rsid w:val="0002114E"/>
    <w:rsid w:val="000211A3"/>
    <w:rsid w:val="000211ED"/>
    <w:rsid w:val="000211FC"/>
    <w:rsid w:val="000212C7"/>
    <w:rsid w:val="000213D8"/>
    <w:rsid w:val="000215FF"/>
    <w:rsid w:val="00021635"/>
    <w:rsid w:val="00021A2A"/>
    <w:rsid w:val="00021ADE"/>
    <w:rsid w:val="00021B1F"/>
    <w:rsid w:val="00021CC6"/>
    <w:rsid w:val="00021F2E"/>
    <w:rsid w:val="00022098"/>
    <w:rsid w:val="00022112"/>
    <w:rsid w:val="000221B4"/>
    <w:rsid w:val="000221C7"/>
    <w:rsid w:val="00022229"/>
    <w:rsid w:val="0002228E"/>
    <w:rsid w:val="000223B6"/>
    <w:rsid w:val="00022403"/>
    <w:rsid w:val="00022485"/>
    <w:rsid w:val="000225E1"/>
    <w:rsid w:val="000226A3"/>
    <w:rsid w:val="00022805"/>
    <w:rsid w:val="00022855"/>
    <w:rsid w:val="0002285E"/>
    <w:rsid w:val="000228D5"/>
    <w:rsid w:val="0002297A"/>
    <w:rsid w:val="000229AC"/>
    <w:rsid w:val="000229FF"/>
    <w:rsid w:val="00022A56"/>
    <w:rsid w:val="00022A58"/>
    <w:rsid w:val="00022B8C"/>
    <w:rsid w:val="00022BE0"/>
    <w:rsid w:val="00022C5F"/>
    <w:rsid w:val="00022C70"/>
    <w:rsid w:val="00022CC5"/>
    <w:rsid w:val="00022D22"/>
    <w:rsid w:val="00022DA3"/>
    <w:rsid w:val="00022FFF"/>
    <w:rsid w:val="00023199"/>
    <w:rsid w:val="000231DD"/>
    <w:rsid w:val="00023377"/>
    <w:rsid w:val="000233DD"/>
    <w:rsid w:val="00023480"/>
    <w:rsid w:val="000235DA"/>
    <w:rsid w:val="0002366A"/>
    <w:rsid w:val="000236D0"/>
    <w:rsid w:val="00023856"/>
    <w:rsid w:val="000238B7"/>
    <w:rsid w:val="000238E2"/>
    <w:rsid w:val="00023A75"/>
    <w:rsid w:val="00023AFC"/>
    <w:rsid w:val="00023C26"/>
    <w:rsid w:val="00023DA9"/>
    <w:rsid w:val="00023DB5"/>
    <w:rsid w:val="00023E24"/>
    <w:rsid w:val="00023EF9"/>
    <w:rsid w:val="00023F4B"/>
    <w:rsid w:val="00023FE4"/>
    <w:rsid w:val="00024215"/>
    <w:rsid w:val="00024265"/>
    <w:rsid w:val="00024283"/>
    <w:rsid w:val="0002429F"/>
    <w:rsid w:val="000242C1"/>
    <w:rsid w:val="000242C3"/>
    <w:rsid w:val="000242C4"/>
    <w:rsid w:val="0002431F"/>
    <w:rsid w:val="00024625"/>
    <w:rsid w:val="0002465F"/>
    <w:rsid w:val="000246A1"/>
    <w:rsid w:val="0002494B"/>
    <w:rsid w:val="0002496A"/>
    <w:rsid w:val="000249A2"/>
    <w:rsid w:val="00024A89"/>
    <w:rsid w:val="00024B74"/>
    <w:rsid w:val="00024B8C"/>
    <w:rsid w:val="00024BAB"/>
    <w:rsid w:val="00024C35"/>
    <w:rsid w:val="00024DCA"/>
    <w:rsid w:val="00024E8B"/>
    <w:rsid w:val="000250C0"/>
    <w:rsid w:val="000250E9"/>
    <w:rsid w:val="00025117"/>
    <w:rsid w:val="00025131"/>
    <w:rsid w:val="00025189"/>
    <w:rsid w:val="0002523D"/>
    <w:rsid w:val="00025281"/>
    <w:rsid w:val="000252C4"/>
    <w:rsid w:val="000252FE"/>
    <w:rsid w:val="00025311"/>
    <w:rsid w:val="0002543A"/>
    <w:rsid w:val="000254A8"/>
    <w:rsid w:val="000254F6"/>
    <w:rsid w:val="0002559F"/>
    <w:rsid w:val="000255BE"/>
    <w:rsid w:val="0002564F"/>
    <w:rsid w:val="0002584A"/>
    <w:rsid w:val="0002589C"/>
    <w:rsid w:val="00025966"/>
    <w:rsid w:val="000259FA"/>
    <w:rsid w:val="00025A4A"/>
    <w:rsid w:val="00025A6D"/>
    <w:rsid w:val="00025BBC"/>
    <w:rsid w:val="00025CA9"/>
    <w:rsid w:val="00025D6B"/>
    <w:rsid w:val="00025D7F"/>
    <w:rsid w:val="00025DBC"/>
    <w:rsid w:val="00025F54"/>
    <w:rsid w:val="00026036"/>
    <w:rsid w:val="00026132"/>
    <w:rsid w:val="000261A3"/>
    <w:rsid w:val="000261DE"/>
    <w:rsid w:val="000262DB"/>
    <w:rsid w:val="00026383"/>
    <w:rsid w:val="00026404"/>
    <w:rsid w:val="000264B3"/>
    <w:rsid w:val="00026649"/>
    <w:rsid w:val="000266AD"/>
    <w:rsid w:val="000266C5"/>
    <w:rsid w:val="00026741"/>
    <w:rsid w:val="000267EC"/>
    <w:rsid w:val="00026903"/>
    <w:rsid w:val="0002690C"/>
    <w:rsid w:val="000269C4"/>
    <w:rsid w:val="00026A94"/>
    <w:rsid w:val="00026AF3"/>
    <w:rsid w:val="00026B99"/>
    <w:rsid w:val="00026BD3"/>
    <w:rsid w:val="00026D5B"/>
    <w:rsid w:val="00026D95"/>
    <w:rsid w:val="00026DC8"/>
    <w:rsid w:val="00026F9A"/>
    <w:rsid w:val="00026FE3"/>
    <w:rsid w:val="00027037"/>
    <w:rsid w:val="0002718C"/>
    <w:rsid w:val="00027268"/>
    <w:rsid w:val="0002730A"/>
    <w:rsid w:val="00027310"/>
    <w:rsid w:val="000274D7"/>
    <w:rsid w:val="00027508"/>
    <w:rsid w:val="0002764B"/>
    <w:rsid w:val="0002784D"/>
    <w:rsid w:val="00027850"/>
    <w:rsid w:val="00027993"/>
    <w:rsid w:val="000279C1"/>
    <w:rsid w:val="00027A0B"/>
    <w:rsid w:val="00027B5E"/>
    <w:rsid w:val="00027C17"/>
    <w:rsid w:val="00027CA4"/>
    <w:rsid w:val="00027CE7"/>
    <w:rsid w:val="00027D03"/>
    <w:rsid w:val="00027D5F"/>
    <w:rsid w:val="000300AF"/>
    <w:rsid w:val="00030115"/>
    <w:rsid w:val="00030520"/>
    <w:rsid w:val="00030588"/>
    <w:rsid w:val="000305D6"/>
    <w:rsid w:val="0003061A"/>
    <w:rsid w:val="00030651"/>
    <w:rsid w:val="0003086E"/>
    <w:rsid w:val="00030877"/>
    <w:rsid w:val="00030B13"/>
    <w:rsid w:val="00030B14"/>
    <w:rsid w:val="00030BCE"/>
    <w:rsid w:val="00030BF4"/>
    <w:rsid w:val="00030C91"/>
    <w:rsid w:val="00030E77"/>
    <w:rsid w:val="00030F07"/>
    <w:rsid w:val="00030F09"/>
    <w:rsid w:val="00030F15"/>
    <w:rsid w:val="00030FD8"/>
    <w:rsid w:val="0003109D"/>
    <w:rsid w:val="000310E4"/>
    <w:rsid w:val="00031117"/>
    <w:rsid w:val="00031125"/>
    <w:rsid w:val="000311CE"/>
    <w:rsid w:val="000312C1"/>
    <w:rsid w:val="00031475"/>
    <w:rsid w:val="0003149D"/>
    <w:rsid w:val="0003157A"/>
    <w:rsid w:val="0003157E"/>
    <w:rsid w:val="000315E6"/>
    <w:rsid w:val="000315FC"/>
    <w:rsid w:val="00031746"/>
    <w:rsid w:val="00031894"/>
    <w:rsid w:val="000318C4"/>
    <w:rsid w:val="000318F0"/>
    <w:rsid w:val="00031975"/>
    <w:rsid w:val="00031A94"/>
    <w:rsid w:val="00031ACB"/>
    <w:rsid w:val="00031B07"/>
    <w:rsid w:val="00031CA9"/>
    <w:rsid w:val="00031D95"/>
    <w:rsid w:val="00031E2C"/>
    <w:rsid w:val="00031E3A"/>
    <w:rsid w:val="00031E7C"/>
    <w:rsid w:val="00031F5E"/>
    <w:rsid w:val="00032047"/>
    <w:rsid w:val="000320C2"/>
    <w:rsid w:val="0003223C"/>
    <w:rsid w:val="000323EC"/>
    <w:rsid w:val="00032466"/>
    <w:rsid w:val="00032556"/>
    <w:rsid w:val="00032635"/>
    <w:rsid w:val="000326F3"/>
    <w:rsid w:val="000326F5"/>
    <w:rsid w:val="0003274B"/>
    <w:rsid w:val="0003275B"/>
    <w:rsid w:val="000327C6"/>
    <w:rsid w:val="000329E4"/>
    <w:rsid w:val="000329FA"/>
    <w:rsid w:val="00032B0F"/>
    <w:rsid w:val="00032B20"/>
    <w:rsid w:val="00032BAD"/>
    <w:rsid w:val="00032C99"/>
    <w:rsid w:val="00032CFB"/>
    <w:rsid w:val="00032DD4"/>
    <w:rsid w:val="00032F89"/>
    <w:rsid w:val="00033085"/>
    <w:rsid w:val="00033109"/>
    <w:rsid w:val="000331AB"/>
    <w:rsid w:val="00033393"/>
    <w:rsid w:val="000335AA"/>
    <w:rsid w:val="000335AE"/>
    <w:rsid w:val="000335F3"/>
    <w:rsid w:val="00033671"/>
    <w:rsid w:val="00033757"/>
    <w:rsid w:val="00033862"/>
    <w:rsid w:val="00033916"/>
    <w:rsid w:val="00033B4A"/>
    <w:rsid w:val="00033EBA"/>
    <w:rsid w:val="00033EE7"/>
    <w:rsid w:val="00033FCB"/>
    <w:rsid w:val="00033FF8"/>
    <w:rsid w:val="00034005"/>
    <w:rsid w:val="0003400A"/>
    <w:rsid w:val="000340A5"/>
    <w:rsid w:val="00034164"/>
    <w:rsid w:val="000341A1"/>
    <w:rsid w:val="00034630"/>
    <w:rsid w:val="00034646"/>
    <w:rsid w:val="0003469B"/>
    <w:rsid w:val="000346AC"/>
    <w:rsid w:val="0003474C"/>
    <w:rsid w:val="0003475A"/>
    <w:rsid w:val="00034859"/>
    <w:rsid w:val="0003488C"/>
    <w:rsid w:val="0003498C"/>
    <w:rsid w:val="00034A5B"/>
    <w:rsid w:val="00034B33"/>
    <w:rsid w:val="00034BFC"/>
    <w:rsid w:val="00034D70"/>
    <w:rsid w:val="00035170"/>
    <w:rsid w:val="0003523E"/>
    <w:rsid w:val="0003539A"/>
    <w:rsid w:val="00035459"/>
    <w:rsid w:val="000354F0"/>
    <w:rsid w:val="00035567"/>
    <w:rsid w:val="000355F3"/>
    <w:rsid w:val="0003568F"/>
    <w:rsid w:val="000356E8"/>
    <w:rsid w:val="00035721"/>
    <w:rsid w:val="00035752"/>
    <w:rsid w:val="000357DD"/>
    <w:rsid w:val="00035837"/>
    <w:rsid w:val="000359E9"/>
    <w:rsid w:val="00035A3D"/>
    <w:rsid w:val="00035C09"/>
    <w:rsid w:val="00035D70"/>
    <w:rsid w:val="00035E4B"/>
    <w:rsid w:val="00035FE7"/>
    <w:rsid w:val="000361D4"/>
    <w:rsid w:val="00036233"/>
    <w:rsid w:val="000362E8"/>
    <w:rsid w:val="0003657D"/>
    <w:rsid w:val="0003664F"/>
    <w:rsid w:val="000366BD"/>
    <w:rsid w:val="000366C3"/>
    <w:rsid w:val="00036756"/>
    <w:rsid w:val="000368E7"/>
    <w:rsid w:val="00036A2A"/>
    <w:rsid w:val="00036AF4"/>
    <w:rsid w:val="00036AFF"/>
    <w:rsid w:val="00036B22"/>
    <w:rsid w:val="00036BEF"/>
    <w:rsid w:val="00036C2C"/>
    <w:rsid w:val="00036C80"/>
    <w:rsid w:val="00036CA9"/>
    <w:rsid w:val="00036CD9"/>
    <w:rsid w:val="00036CDB"/>
    <w:rsid w:val="00036CE5"/>
    <w:rsid w:val="00036DCF"/>
    <w:rsid w:val="00036EA7"/>
    <w:rsid w:val="00036EB4"/>
    <w:rsid w:val="000372D5"/>
    <w:rsid w:val="000372F7"/>
    <w:rsid w:val="00037310"/>
    <w:rsid w:val="00037458"/>
    <w:rsid w:val="00037608"/>
    <w:rsid w:val="00037667"/>
    <w:rsid w:val="000376FC"/>
    <w:rsid w:val="0003782E"/>
    <w:rsid w:val="000378BA"/>
    <w:rsid w:val="000379BE"/>
    <w:rsid w:val="000379FD"/>
    <w:rsid w:val="00037B90"/>
    <w:rsid w:val="00037C35"/>
    <w:rsid w:val="00037E36"/>
    <w:rsid w:val="00037E67"/>
    <w:rsid w:val="00037F85"/>
    <w:rsid w:val="00040075"/>
    <w:rsid w:val="000400A4"/>
    <w:rsid w:val="000402A0"/>
    <w:rsid w:val="0004040C"/>
    <w:rsid w:val="00040440"/>
    <w:rsid w:val="00040449"/>
    <w:rsid w:val="00040453"/>
    <w:rsid w:val="00040869"/>
    <w:rsid w:val="00040891"/>
    <w:rsid w:val="000409A8"/>
    <w:rsid w:val="000409C3"/>
    <w:rsid w:val="00040B2B"/>
    <w:rsid w:val="00040BD6"/>
    <w:rsid w:val="00040C28"/>
    <w:rsid w:val="00040C6E"/>
    <w:rsid w:val="00040CC7"/>
    <w:rsid w:val="00040CEB"/>
    <w:rsid w:val="00040DD1"/>
    <w:rsid w:val="00040E45"/>
    <w:rsid w:val="00041083"/>
    <w:rsid w:val="000410F1"/>
    <w:rsid w:val="00041169"/>
    <w:rsid w:val="000411A6"/>
    <w:rsid w:val="000411D4"/>
    <w:rsid w:val="000412C0"/>
    <w:rsid w:val="000412E0"/>
    <w:rsid w:val="0004133C"/>
    <w:rsid w:val="00041455"/>
    <w:rsid w:val="00041548"/>
    <w:rsid w:val="0004156E"/>
    <w:rsid w:val="00041636"/>
    <w:rsid w:val="000417E8"/>
    <w:rsid w:val="000418F2"/>
    <w:rsid w:val="0004196F"/>
    <w:rsid w:val="00041AA9"/>
    <w:rsid w:val="00041AD7"/>
    <w:rsid w:val="00041BB9"/>
    <w:rsid w:val="00041C2D"/>
    <w:rsid w:val="00041D5B"/>
    <w:rsid w:val="00041D90"/>
    <w:rsid w:val="00041E90"/>
    <w:rsid w:val="00041EDB"/>
    <w:rsid w:val="00041F0A"/>
    <w:rsid w:val="00041FE3"/>
    <w:rsid w:val="00042054"/>
    <w:rsid w:val="00042078"/>
    <w:rsid w:val="0004229C"/>
    <w:rsid w:val="0004231B"/>
    <w:rsid w:val="00042340"/>
    <w:rsid w:val="0004236F"/>
    <w:rsid w:val="0004243D"/>
    <w:rsid w:val="00042522"/>
    <w:rsid w:val="0004257A"/>
    <w:rsid w:val="0004258B"/>
    <w:rsid w:val="000426A7"/>
    <w:rsid w:val="0004271E"/>
    <w:rsid w:val="00042766"/>
    <w:rsid w:val="000429F2"/>
    <w:rsid w:val="00042A4D"/>
    <w:rsid w:val="00042A92"/>
    <w:rsid w:val="00042BA3"/>
    <w:rsid w:val="00042C4C"/>
    <w:rsid w:val="00042C51"/>
    <w:rsid w:val="00042C5E"/>
    <w:rsid w:val="00042C77"/>
    <w:rsid w:val="00042D00"/>
    <w:rsid w:val="00042DA2"/>
    <w:rsid w:val="00042EB8"/>
    <w:rsid w:val="00042EC6"/>
    <w:rsid w:val="00042F15"/>
    <w:rsid w:val="00042F26"/>
    <w:rsid w:val="00042FBF"/>
    <w:rsid w:val="00043072"/>
    <w:rsid w:val="00043100"/>
    <w:rsid w:val="000432A4"/>
    <w:rsid w:val="00043314"/>
    <w:rsid w:val="0004334D"/>
    <w:rsid w:val="0004340E"/>
    <w:rsid w:val="00043794"/>
    <w:rsid w:val="000439C5"/>
    <w:rsid w:val="00043B39"/>
    <w:rsid w:val="00043B8A"/>
    <w:rsid w:val="00043B95"/>
    <w:rsid w:val="00043C87"/>
    <w:rsid w:val="00043CD1"/>
    <w:rsid w:val="00043DD7"/>
    <w:rsid w:val="00043EC8"/>
    <w:rsid w:val="00043FB4"/>
    <w:rsid w:val="000441D8"/>
    <w:rsid w:val="000441F0"/>
    <w:rsid w:val="0004440A"/>
    <w:rsid w:val="0004441F"/>
    <w:rsid w:val="00044460"/>
    <w:rsid w:val="000444EA"/>
    <w:rsid w:val="000444F3"/>
    <w:rsid w:val="000447A5"/>
    <w:rsid w:val="0004487C"/>
    <w:rsid w:val="000448B2"/>
    <w:rsid w:val="00044AA3"/>
    <w:rsid w:val="00044B06"/>
    <w:rsid w:val="00044C38"/>
    <w:rsid w:val="00044C5A"/>
    <w:rsid w:val="00044CA4"/>
    <w:rsid w:val="00044CCE"/>
    <w:rsid w:val="00044CF8"/>
    <w:rsid w:val="00044DF1"/>
    <w:rsid w:val="00044F3C"/>
    <w:rsid w:val="00044FB7"/>
    <w:rsid w:val="00045016"/>
    <w:rsid w:val="0004501B"/>
    <w:rsid w:val="000451E7"/>
    <w:rsid w:val="0004526E"/>
    <w:rsid w:val="000452A6"/>
    <w:rsid w:val="000452E7"/>
    <w:rsid w:val="000453B5"/>
    <w:rsid w:val="000454C4"/>
    <w:rsid w:val="000454FA"/>
    <w:rsid w:val="000456FD"/>
    <w:rsid w:val="00045776"/>
    <w:rsid w:val="000457E3"/>
    <w:rsid w:val="00045807"/>
    <w:rsid w:val="00045808"/>
    <w:rsid w:val="000458CE"/>
    <w:rsid w:val="00045990"/>
    <w:rsid w:val="00045AA3"/>
    <w:rsid w:val="00045AAC"/>
    <w:rsid w:val="00045ADB"/>
    <w:rsid w:val="00045B2C"/>
    <w:rsid w:val="00045C45"/>
    <w:rsid w:val="00045CC8"/>
    <w:rsid w:val="00045EC7"/>
    <w:rsid w:val="00045F4B"/>
    <w:rsid w:val="00046009"/>
    <w:rsid w:val="000460EB"/>
    <w:rsid w:val="0004614B"/>
    <w:rsid w:val="000461B8"/>
    <w:rsid w:val="000462B2"/>
    <w:rsid w:val="000462C3"/>
    <w:rsid w:val="000462EA"/>
    <w:rsid w:val="0004631A"/>
    <w:rsid w:val="0004648E"/>
    <w:rsid w:val="000464C5"/>
    <w:rsid w:val="00046548"/>
    <w:rsid w:val="00046672"/>
    <w:rsid w:val="00046809"/>
    <w:rsid w:val="00046897"/>
    <w:rsid w:val="000468AA"/>
    <w:rsid w:val="00046A7D"/>
    <w:rsid w:val="00046AB4"/>
    <w:rsid w:val="00046B31"/>
    <w:rsid w:val="00046BDD"/>
    <w:rsid w:val="00046D13"/>
    <w:rsid w:val="00046DB7"/>
    <w:rsid w:val="00046E3C"/>
    <w:rsid w:val="00046F49"/>
    <w:rsid w:val="00046F86"/>
    <w:rsid w:val="00046FDD"/>
    <w:rsid w:val="0004707F"/>
    <w:rsid w:val="000470E8"/>
    <w:rsid w:val="000470FB"/>
    <w:rsid w:val="0004715F"/>
    <w:rsid w:val="00047247"/>
    <w:rsid w:val="000473AC"/>
    <w:rsid w:val="00047432"/>
    <w:rsid w:val="0004773E"/>
    <w:rsid w:val="00047787"/>
    <w:rsid w:val="00047A64"/>
    <w:rsid w:val="00047B02"/>
    <w:rsid w:val="00047C02"/>
    <w:rsid w:val="00047C1E"/>
    <w:rsid w:val="00047CA4"/>
    <w:rsid w:val="00047D1C"/>
    <w:rsid w:val="00047E16"/>
    <w:rsid w:val="00047E33"/>
    <w:rsid w:val="00047EDD"/>
    <w:rsid w:val="00047F78"/>
    <w:rsid w:val="0005002D"/>
    <w:rsid w:val="0005004F"/>
    <w:rsid w:val="00050085"/>
    <w:rsid w:val="0005028D"/>
    <w:rsid w:val="000503C7"/>
    <w:rsid w:val="00050408"/>
    <w:rsid w:val="00050429"/>
    <w:rsid w:val="00050605"/>
    <w:rsid w:val="0005073A"/>
    <w:rsid w:val="00050757"/>
    <w:rsid w:val="00050888"/>
    <w:rsid w:val="00050B94"/>
    <w:rsid w:val="00050C88"/>
    <w:rsid w:val="00050D51"/>
    <w:rsid w:val="00050E62"/>
    <w:rsid w:val="0005101B"/>
    <w:rsid w:val="000510D6"/>
    <w:rsid w:val="000510EB"/>
    <w:rsid w:val="0005127E"/>
    <w:rsid w:val="000514B9"/>
    <w:rsid w:val="00051507"/>
    <w:rsid w:val="000515D1"/>
    <w:rsid w:val="000515E3"/>
    <w:rsid w:val="0005187E"/>
    <w:rsid w:val="0005199A"/>
    <w:rsid w:val="00051C42"/>
    <w:rsid w:val="00051EC5"/>
    <w:rsid w:val="00051FA2"/>
    <w:rsid w:val="00051FD2"/>
    <w:rsid w:val="00051FFF"/>
    <w:rsid w:val="000520C4"/>
    <w:rsid w:val="00052149"/>
    <w:rsid w:val="000521BD"/>
    <w:rsid w:val="000522AC"/>
    <w:rsid w:val="0005252C"/>
    <w:rsid w:val="0005267D"/>
    <w:rsid w:val="00052798"/>
    <w:rsid w:val="000527B9"/>
    <w:rsid w:val="000527E3"/>
    <w:rsid w:val="0005285A"/>
    <w:rsid w:val="00052866"/>
    <w:rsid w:val="00052908"/>
    <w:rsid w:val="0005291E"/>
    <w:rsid w:val="00052975"/>
    <w:rsid w:val="00052A4E"/>
    <w:rsid w:val="00052A67"/>
    <w:rsid w:val="00052B4C"/>
    <w:rsid w:val="00052B63"/>
    <w:rsid w:val="00052B64"/>
    <w:rsid w:val="00052B6C"/>
    <w:rsid w:val="00052C06"/>
    <w:rsid w:val="00052CA4"/>
    <w:rsid w:val="00052CA6"/>
    <w:rsid w:val="00052CC0"/>
    <w:rsid w:val="00052DEC"/>
    <w:rsid w:val="00052E90"/>
    <w:rsid w:val="00052E9B"/>
    <w:rsid w:val="00052FE2"/>
    <w:rsid w:val="0005307C"/>
    <w:rsid w:val="000530C4"/>
    <w:rsid w:val="00053109"/>
    <w:rsid w:val="000533BC"/>
    <w:rsid w:val="000533E0"/>
    <w:rsid w:val="00053403"/>
    <w:rsid w:val="00053494"/>
    <w:rsid w:val="00053589"/>
    <w:rsid w:val="0005373F"/>
    <w:rsid w:val="00053805"/>
    <w:rsid w:val="00053850"/>
    <w:rsid w:val="00053C45"/>
    <w:rsid w:val="00053C59"/>
    <w:rsid w:val="00053D7E"/>
    <w:rsid w:val="00053E56"/>
    <w:rsid w:val="00053F10"/>
    <w:rsid w:val="00053FBF"/>
    <w:rsid w:val="000540E9"/>
    <w:rsid w:val="000541A2"/>
    <w:rsid w:val="000541FB"/>
    <w:rsid w:val="000542B4"/>
    <w:rsid w:val="000543C5"/>
    <w:rsid w:val="000543DE"/>
    <w:rsid w:val="0005443A"/>
    <w:rsid w:val="00054577"/>
    <w:rsid w:val="00054634"/>
    <w:rsid w:val="00054856"/>
    <w:rsid w:val="0005487A"/>
    <w:rsid w:val="000549FB"/>
    <w:rsid w:val="00054A1C"/>
    <w:rsid w:val="00054A2B"/>
    <w:rsid w:val="00054B14"/>
    <w:rsid w:val="00054B15"/>
    <w:rsid w:val="00054B87"/>
    <w:rsid w:val="00054B96"/>
    <w:rsid w:val="00054CE8"/>
    <w:rsid w:val="00054D13"/>
    <w:rsid w:val="00054E39"/>
    <w:rsid w:val="00054F26"/>
    <w:rsid w:val="00054F59"/>
    <w:rsid w:val="00054F67"/>
    <w:rsid w:val="00054FA7"/>
    <w:rsid w:val="00054FA8"/>
    <w:rsid w:val="000550A6"/>
    <w:rsid w:val="000550CF"/>
    <w:rsid w:val="000551E3"/>
    <w:rsid w:val="0005520C"/>
    <w:rsid w:val="00055268"/>
    <w:rsid w:val="00055287"/>
    <w:rsid w:val="000553EB"/>
    <w:rsid w:val="00055498"/>
    <w:rsid w:val="00055667"/>
    <w:rsid w:val="000556A9"/>
    <w:rsid w:val="0005575D"/>
    <w:rsid w:val="0005577E"/>
    <w:rsid w:val="00055893"/>
    <w:rsid w:val="00055AD5"/>
    <w:rsid w:val="00055B3E"/>
    <w:rsid w:val="00055CE3"/>
    <w:rsid w:val="00055D34"/>
    <w:rsid w:val="00055FC4"/>
    <w:rsid w:val="00056326"/>
    <w:rsid w:val="0005647C"/>
    <w:rsid w:val="00056492"/>
    <w:rsid w:val="00056662"/>
    <w:rsid w:val="00056793"/>
    <w:rsid w:val="00056856"/>
    <w:rsid w:val="0005685C"/>
    <w:rsid w:val="00056CDB"/>
    <w:rsid w:val="00056D0D"/>
    <w:rsid w:val="00056D5A"/>
    <w:rsid w:val="00056DEE"/>
    <w:rsid w:val="00056E0B"/>
    <w:rsid w:val="00056E36"/>
    <w:rsid w:val="00056E77"/>
    <w:rsid w:val="00056EC0"/>
    <w:rsid w:val="00057466"/>
    <w:rsid w:val="0005755A"/>
    <w:rsid w:val="00057570"/>
    <w:rsid w:val="000575FC"/>
    <w:rsid w:val="00057615"/>
    <w:rsid w:val="00057644"/>
    <w:rsid w:val="000578CC"/>
    <w:rsid w:val="000578D9"/>
    <w:rsid w:val="00057BCF"/>
    <w:rsid w:val="00057C24"/>
    <w:rsid w:val="00057C8E"/>
    <w:rsid w:val="00057EE3"/>
    <w:rsid w:val="00057FE2"/>
    <w:rsid w:val="00060011"/>
    <w:rsid w:val="0006010A"/>
    <w:rsid w:val="00060149"/>
    <w:rsid w:val="000601F7"/>
    <w:rsid w:val="000602FE"/>
    <w:rsid w:val="00060311"/>
    <w:rsid w:val="00060320"/>
    <w:rsid w:val="000608F1"/>
    <w:rsid w:val="0006095B"/>
    <w:rsid w:val="0006095E"/>
    <w:rsid w:val="00060AE7"/>
    <w:rsid w:val="00060BBF"/>
    <w:rsid w:val="00060C66"/>
    <w:rsid w:val="00060F54"/>
    <w:rsid w:val="0006102F"/>
    <w:rsid w:val="00061032"/>
    <w:rsid w:val="00061061"/>
    <w:rsid w:val="000610EE"/>
    <w:rsid w:val="0006121D"/>
    <w:rsid w:val="0006122E"/>
    <w:rsid w:val="0006156E"/>
    <w:rsid w:val="0006163A"/>
    <w:rsid w:val="0006165B"/>
    <w:rsid w:val="0006167A"/>
    <w:rsid w:val="00061806"/>
    <w:rsid w:val="00061850"/>
    <w:rsid w:val="00061853"/>
    <w:rsid w:val="0006187F"/>
    <w:rsid w:val="0006194E"/>
    <w:rsid w:val="000619D2"/>
    <w:rsid w:val="00061BD0"/>
    <w:rsid w:val="00061C2F"/>
    <w:rsid w:val="00061C67"/>
    <w:rsid w:val="00061DA2"/>
    <w:rsid w:val="00061EE4"/>
    <w:rsid w:val="00061EF3"/>
    <w:rsid w:val="00061F35"/>
    <w:rsid w:val="00061FAF"/>
    <w:rsid w:val="00061FFE"/>
    <w:rsid w:val="00062028"/>
    <w:rsid w:val="000621D5"/>
    <w:rsid w:val="00062280"/>
    <w:rsid w:val="0006235E"/>
    <w:rsid w:val="0006249D"/>
    <w:rsid w:val="000625B2"/>
    <w:rsid w:val="0006264E"/>
    <w:rsid w:val="00062675"/>
    <w:rsid w:val="000627C3"/>
    <w:rsid w:val="00062895"/>
    <w:rsid w:val="00062908"/>
    <w:rsid w:val="0006298A"/>
    <w:rsid w:val="000629C3"/>
    <w:rsid w:val="00062A39"/>
    <w:rsid w:val="00062BB1"/>
    <w:rsid w:val="00062BD5"/>
    <w:rsid w:val="00062C36"/>
    <w:rsid w:val="00062E52"/>
    <w:rsid w:val="00062E57"/>
    <w:rsid w:val="00062F73"/>
    <w:rsid w:val="00062F9B"/>
    <w:rsid w:val="0006309C"/>
    <w:rsid w:val="000631FA"/>
    <w:rsid w:val="0006327F"/>
    <w:rsid w:val="0006338C"/>
    <w:rsid w:val="000634CF"/>
    <w:rsid w:val="00063A70"/>
    <w:rsid w:val="00063C26"/>
    <w:rsid w:val="00063C46"/>
    <w:rsid w:val="00063C5C"/>
    <w:rsid w:val="00063C6F"/>
    <w:rsid w:val="00063D30"/>
    <w:rsid w:val="00063DC4"/>
    <w:rsid w:val="00063DE3"/>
    <w:rsid w:val="00063E2E"/>
    <w:rsid w:val="00063EE0"/>
    <w:rsid w:val="00063EE1"/>
    <w:rsid w:val="00063F9E"/>
    <w:rsid w:val="00064189"/>
    <w:rsid w:val="000641BB"/>
    <w:rsid w:val="00064289"/>
    <w:rsid w:val="00064428"/>
    <w:rsid w:val="0006451B"/>
    <w:rsid w:val="0006462D"/>
    <w:rsid w:val="000646A6"/>
    <w:rsid w:val="000647D9"/>
    <w:rsid w:val="00064807"/>
    <w:rsid w:val="00064969"/>
    <w:rsid w:val="00064A5A"/>
    <w:rsid w:val="00064AAA"/>
    <w:rsid w:val="00064AC1"/>
    <w:rsid w:val="00064BD5"/>
    <w:rsid w:val="00064BFE"/>
    <w:rsid w:val="00064E29"/>
    <w:rsid w:val="00064F4A"/>
    <w:rsid w:val="0006509C"/>
    <w:rsid w:val="000650D3"/>
    <w:rsid w:val="00065181"/>
    <w:rsid w:val="0006519D"/>
    <w:rsid w:val="000653F3"/>
    <w:rsid w:val="00065945"/>
    <w:rsid w:val="0006597E"/>
    <w:rsid w:val="00065988"/>
    <w:rsid w:val="00065B8B"/>
    <w:rsid w:val="00065C16"/>
    <w:rsid w:val="00065D17"/>
    <w:rsid w:val="00065D47"/>
    <w:rsid w:val="00065D7C"/>
    <w:rsid w:val="00065E25"/>
    <w:rsid w:val="00065E60"/>
    <w:rsid w:val="00065EF0"/>
    <w:rsid w:val="000660AF"/>
    <w:rsid w:val="000661FF"/>
    <w:rsid w:val="00066331"/>
    <w:rsid w:val="000663BD"/>
    <w:rsid w:val="00066475"/>
    <w:rsid w:val="0006661D"/>
    <w:rsid w:val="0006669C"/>
    <w:rsid w:val="0006678D"/>
    <w:rsid w:val="0006698C"/>
    <w:rsid w:val="00066B12"/>
    <w:rsid w:val="00066B4A"/>
    <w:rsid w:val="00066B9E"/>
    <w:rsid w:val="00066C12"/>
    <w:rsid w:val="00066D06"/>
    <w:rsid w:val="00066D26"/>
    <w:rsid w:val="00066DAA"/>
    <w:rsid w:val="00066DFA"/>
    <w:rsid w:val="00066ED0"/>
    <w:rsid w:val="00066F5F"/>
    <w:rsid w:val="00067036"/>
    <w:rsid w:val="00067064"/>
    <w:rsid w:val="000670E1"/>
    <w:rsid w:val="00067142"/>
    <w:rsid w:val="00067194"/>
    <w:rsid w:val="000671FB"/>
    <w:rsid w:val="00067414"/>
    <w:rsid w:val="00067437"/>
    <w:rsid w:val="00067466"/>
    <w:rsid w:val="000674C7"/>
    <w:rsid w:val="0006750E"/>
    <w:rsid w:val="000676C4"/>
    <w:rsid w:val="000676D1"/>
    <w:rsid w:val="00067809"/>
    <w:rsid w:val="0006791F"/>
    <w:rsid w:val="000679E0"/>
    <w:rsid w:val="00067B20"/>
    <w:rsid w:val="00067BD2"/>
    <w:rsid w:val="00067CBD"/>
    <w:rsid w:val="00067DBB"/>
    <w:rsid w:val="00067E90"/>
    <w:rsid w:val="00070172"/>
    <w:rsid w:val="00070245"/>
    <w:rsid w:val="000703B7"/>
    <w:rsid w:val="00070540"/>
    <w:rsid w:val="00070569"/>
    <w:rsid w:val="000706D0"/>
    <w:rsid w:val="000707BF"/>
    <w:rsid w:val="000707C5"/>
    <w:rsid w:val="00070860"/>
    <w:rsid w:val="000708F9"/>
    <w:rsid w:val="00070A34"/>
    <w:rsid w:val="00070A82"/>
    <w:rsid w:val="00070AEC"/>
    <w:rsid w:val="00070CA8"/>
    <w:rsid w:val="00070CE3"/>
    <w:rsid w:val="00070D2A"/>
    <w:rsid w:val="00070E10"/>
    <w:rsid w:val="00070EB0"/>
    <w:rsid w:val="00070FF4"/>
    <w:rsid w:val="0007111E"/>
    <w:rsid w:val="0007131E"/>
    <w:rsid w:val="00071381"/>
    <w:rsid w:val="000713C3"/>
    <w:rsid w:val="000713E1"/>
    <w:rsid w:val="000716E4"/>
    <w:rsid w:val="00071797"/>
    <w:rsid w:val="000717C3"/>
    <w:rsid w:val="00071993"/>
    <w:rsid w:val="00071A54"/>
    <w:rsid w:val="00071C79"/>
    <w:rsid w:val="00071EFF"/>
    <w:rsid w:val="00071FA9"/>
    <w:rsid w:val="00071FBF"/>
    <w:rsid w:val="0007208A"/>
    <w:rsid w:val="00072137"/>
    <w:rsid w:val="00072194"/>
    <w:rsid w:val="000721E5"/>
    <w:rsid w:val="000722E2"/>
    <w:rsid w:val="00072327"/>
    <w:rsid w:val="00072468"/>
    <w:rsid w:val="0007253B"/>
    <w:rsid w:val="0007273E"/>
    <w:rsid w:val="00072798"/>
    <w:rsid w:val="000727AB"/>
    <w:rsid w:val="00072812"/>
    <w:rsid w:val="00072870"/>
    <w:rsid w:val="00072B32"/>
    <w:rsid w:val="00072BB5"/>
    <w:rsid w:val="00072BC0"/>
    <w:rsid w:val="00072C02"/>
    <w:rsid w:val="00072C2A"/>
    <w:rsid w:val="00072DB2"/>
    <w:rsid w:val="00072E86"/>
    <w:rsid w:val="00072F51"/>
    <w:rsid w:val="00072FA2"/>
    <w:rsid w:val="000731D0"/>
    <w:rsid w:val="00073345"/>
    <w:rsid w:val="000734DC"/>
    <w:rsid w:val="00073541"/>
    <w:rsid w:val="00073601"/>
    <w:rsid w:val="00073660"/>
    <w:rsid w:val="000736BE"/>
    <w:rsid w:val="000736F1"/>
    <w:rsid w:val="0007388D"/>
    <w:rsid w:val="000738FB"/>
    <w:rsid w:val="000739AD"/>
    <w:rsid w:val="000739B8"/>
    <w:rsid w:val="00073A89"/>
    <w:rsid w:val="00073ABA"/>
    <w:rsid w:val="00073B5E"/>
    <w:rsid w:val="00073C0E"/>
    <w:rsid w:val="00073C1A"/>
    <w:rsid w:val="00073C22"/>
    <w:rsid w:val="00073C85"/>
    <w:rsid w:val="00073C9E"/>
    <w:rsid w:val="00073DA9"/>
    <w:rsid w:val="00073E15"/>
    <w:rsid w:val="00073E30"/>
    <w:rsid w:val="00073E77"/>
    <w:rsid w:val="00073E92"/>
    <w:rsid w:val="00073E96"/>
    <w:rsid w:val="00073EAF"/>
    <w:rsid w:val="00073F85"/>
    <w:rsid w:val="00073FAE"/>
    <w:rsid w:val="0007412C"/>
    <w:rsid w:val="0007413F"/>
    <w:rsid w:val="0007414D"/>
    <w:rsid w:val="00074185"/>
    <w:rsid w:val="000742A1"/>
    <w:rsid w:val="000742F5"/>
    <w:rsid w:val="00074437"/>
    <w:rsid w:val="000744C1"/>
    <w:rsid w:val="0007452D"/>
    <w:rsid w:val="00074600"/>
    <w:rsid w:val="0007477A"/>
    <w:rsid w:val="00074899"/>
    <w:rsid w:val="00074BA2"/>
    <w:rsid w:val="00074BA4"/>
    <w:rsid w:val="00074CFE"/>
    <w:rsid w:val="00074DBB"/>
    <w:rsid w:val="00074E32"/>
    <w:rsid w:val="00074ED1"/>
    <w:rsid w:val="00075015"/>
    <w:rsid w:val="0007504E"/>
    <w:rsid w:val="000750ED"/>
    <w:rsid w:val="00075106"/>
    <w:rsid w:val="0007514D"/>
    <w:rsid w:val="000751BF"/>
    <w:rsid w:val="00075304"/>
    <w:rsid w:val="0007562B"/>
    <w:rsid w:val="0007563D"/>
    <w:rsid w:val="000756CA"/>
    <w:rsid w:val="0007571D"/>
    <w:rsid w:val="000757C2"/>
    <w:rsid w:val="0007585D"/>
    <w:rsid w:val="00075895"/>
    <w:rsid w:val="000758E3"/>
    <w:rsid w:val="00075D6E"/>
    <w:rsid w:val="00075DEF"/>
    <w:rsid w:val="00075EBA"/>
    <w:rsid w:val="00075EEB"/>
    <w:rsid w:val="00075EF7"/>
    <w:rsid w:val="00075F24"/>
    <w:rsid w:val="000760EC"/>
    <w:rsid w:val="0007613C"/>
    <w:rsid w:val="00076243"/>
    <w:rsid w:val="00076251"/>
    <w:rsid w:val="00076294"/>
    <w:rsid w:val="00076491"/>
    <w:rsid w:val="0007658A"/>
    <w:rsid w:val="000765DC"/>
    <w:rsid w:val="00076636"/>
    <w:rsid w:val="00076688"/>
    <w:rsid w:val="000766BD"/>
    <w:rsid w:val="0007672C"/>
    <w:rsid w:val="00076820"/>
    <w:rsid w:val="00076866"/>
    <w:rsid w:val="000768C8"/>
    <w:rsid w:val="000768DC"/>
    <w:rsid w:val="00076959"/>
    <w:rsid w:val="00076994"/>
    <w:rsid w:val="00076A13"/>
    <w:rsid w:val="00076ABA"/>
    <w:rsid w:val="00076BDF"/>
    <w:rsid w:val="00076CA2"/>
    <w:rsid w:val="00076CB9"/>
    <w:rsid w:val="00076D3C"/>
    <w:rsid w:val="00076E83"/>
    <w:rsid w:val="00076F1C"/>
    <w:rsid w:val="00076F28"/>
    <w:rsid w:val="00077037"/>
    <w:rsid w:val="00077044"/>
    <w:rsid w:val="00077196"/>
    <w:rsid w:val="00077251"/>
    <w:rsid w:val="0007725B"/>
    <w:rsid w:val="000772B1"/>
    <w:rsid w:val="000773AB"/>
    <w:rsid w:val="00077408"/>
    <w:rsid w:val="00077417"/>
    <w:rsid w:val="00077492"/>
    <w:rsid w:val="000774BB"/>
    <w:rsid w:val="00077532"/>
    <w:rsid w:val="000775BF"/>
    <w:rsid w:val="00077622"/>
    <w:rsid w:val="0007779E"/>
    <w:rsid w:val="000777F0"/>
    <w:rsid w:val="00077871"/>
    <w:rsid w:val="000778B4"/>
    <w:rsid w:val="000778DE"/>
    <w:rsid w:val="00077ACD"/>
    <w:rsid w:val="00077B0A"/>
    <w:rsid w:val="00077C06"/>
    <w:rsid w:val="00077C46"/>
    <w:rsid w:val="00077CE6"/>
    <w:rsid w:val="00077E19"/>
    <w:rsid w:val="00077E9E"/>
    <w:rsid w:val="00077F4E"/>
    <w:rsid w:val="00077FE9"/>
    <w:rsid w:val="000801D3"/>
    <w:rsid w:val="00080222"/>
    <w:rsid w:val="00080270"/>
    <w:rsid w:val="000804C0"/>
    <w:rsid w:val="000804DB"/>
    <w:rsid w:val="000804E9"/>
    <w:rsid w:val="00080673"/>
    <w:rsid w:val="0008075C"/>
    <w:rsid w:val="000807A3"/>
    <w:rsid w:val="00080810"/>
    <w:rsid w:val="00080812"/>
    <w:rsid w:val="00080A7B"/>
    <w:rsid w:val="00080AB1"/>
    <w:rsid w:val="00080AD0"/>
    <w:rsid w:val="00080AFE"/>
    <w:rsid w:val="00080B44"/>
    <w:rsid w:val="00080BDC"/>
    <w:rsid w:val="00080DFC"/>
    <w:rsid w:val="00080F11"/>
    <w:rsid w:val="00080FDB"/>
    <w:rsid w:val="00080FE0"/>
    <w:rsid w:val="00081002"/>
    <w:rsid w:val="00081137"/>
    <w:rsid w:val="00081167"/>
    <w:rsid w:val="0008116E"/>
    <w:rsid w:val="00081254"/>
    <w:rsid w:val="00081269"/>
    <w:rsid w:val="0008129A"/>
    <w:rsid w:val="000812DB"/>
    <w:rsid w:val="00081353"/>
    <w:rsid w:val="00081424"/>
    <w:rsid w:val="00081488"/>
    <w:rsid w:val="000814EB"/>
    <w:rsid w:val="00081568"/>
    <w:rsid w:val="00081639"/>
    <w:rsid w:val="0008178E"/>
    <w:rsid w:val="000817F5"/>
    <w:rsid w:val="00081921"/>
    <w:rsid w:val="000819CF"/>
    <w:rsid w:val="00081ADC"/>
    <w:rsid w:val="00081B62"/>
    <w:rsid w:val="00081B76"/>
    <w:rsid w:val="00081BF9"/>
    <w:rsid w:val="00081C0F"/>
    <w:rsid w:val="00081C7E"/>
    <w:rsid w:val="00081CCA"/>
    <w:rsid w:val="00081CE6"/>
    <w:rsid w:val="00081CF0"/>
    <w:rsid w:val="00081D92"/>
    <w:rsid w:val="00081DA8"/>
    <w:rsid w:val="000820DE"/>
    <w:rsid w:val="0008213D"/>
    <w:rsid w:val="0008219F"/>
    <w:rsid w:val="000821B5"/>
    <w:rsid w:val="0008226E"/>
    <w:rsid w:val="000822E1"/>
    <w:rsid w:val="000822FF"/>
    <w:rsid w:val="0008230C"/>
    <w:rsid w:val="00082334"/>
    <w:rsid w:val="000826A4"/>
    <w:rsid w:val="0008271E"/>
    <w:rsid w:val="00082786"/>
    <w:rsid w:val="000827E6"/>
    <w:rsid w:val="00082870"/>
    <w:rsid w:val="0008288C"/>
    <w:rsid w:val="000829E6"/>
    <w:rsid w:val="00082B8A"/>
    <w:rsid w:val="00082BF2"/>
    <w:rsid w:val="00082C10"/>
    <w:rsid w:val="00082C40"/>
    <w:rsid w:val="00082CAE"/>
    <w:rsid w:val="00082E14"/>
    <w:rsid w:val="00082ED1"/>
    <w:rsid w:val="00082EE5"/>
    <w:rsid w:val="00082FDB"/>
    <w:rsid w:val="00083018"/>
    <w:rsid w:val="00083090"/>
    <w:rsid w:val="000832AB"/>
    <w:rsid w:val="0008334B"/>
    <w:rsid w:val="0008337F"/>
    <w:rsid w:val="000833C8"/>
    <w:rsid w:val="000834C0"/>
    <w:rsid w:val="00083770"/>
    <w:rsid w:val="0008377A"/>
    <w:rsid w:val="000837AE"/>
    <w:rsid w:val="000838CC"/>
    <w:rsid w:val="0008393F"/>
    <w:rsid w:val="00083940"/>
    <w:rsid w:val="00083B89"/>
    <w:rsid w:val="00083C32"/>
    <w:rsid w:val="00083DA0"/>
    <w:rsid w:val="00083E27"/>
    <w:rsid w:val="00083E8E"/>
    <w:rsid w:val="00083ED3"/>
    <w:rsid w:val="00083EEE"/>
    <w:rsid w:val="00083F7C"/>
    <w:rsid w:val="00084077"/>
    <w:rsid w:val="000840E4"/>
    <w:rsid w:val="000840FD"/>
    <w:rsid w:val="00084306"/>
    <w:rsid w:val="00084467"/>
    <w:rsid w:val="00084547"/>
    <w:rsid w:val="00084592"/>
    <w:rsid w:val="00084669"/>
    <w:rsid w:val="00084727"/>
    <w:rsid w:val="000848FC"/>
    <w:rsid w:val="000849DD"/>
    <w:rsid w:val="00084B1B"/>
    <w:rsid w:val="00084C9B"/>
    <w:rsid w:val="00084D48"/>
    <w:rsid w:val="00084D90"/>
    <w:rsid w:val="00084F4B"/>
    <w:rsid w:val="00085128"/>
    <w:rsid w:val="00085233"/>
    <w:rsid w:val="000852D5"/>
    <w:rsid w:val="000853B1"/>
    <w:rsid w:val="0008542F"/>
    <w:rsid w:val="00085483"/>
    <w:rsid w:val="0008578D"/>
    <w:rsid w:val="000857F5"/>
    <w:rsid w:val="0008592F"/>
    <w:rsid w:val="00085A5E"/>
    <w:rsid w:val="00085B0B"/>
    <w:rsid w:val="00085C65"/>
    <w:rsid w:val="00085D27"/>
    <w:rsid w:val="00085E55"/>
    <w:rsid w:val="00085E69"/>
    <w:rsid w:val="00085FBC"/>
    <w:rsid w:val="0008604A"/>
    <w:rsid w:val="000860B7"/>
    <w:rsid w:val="0008611B"/>
    <w:rsid w:val="0008619E"/>
    <w:rsid w:val="0008626D"/>
    <w:rsid w:val="000862F5"/>
    <w:rsid w:val="00086306"/>
    <w:rsid w:val="00086330"/>
    <w:rsid w:val="0008637D"/>
    <w:rsid w:val="0008638A"/>
    <w:rsid w:val="000865AE"/>
    <w:rsid w:val="000865EC"/>
    <w:rsid w:val="00086619"/>
    <w:rsid w:val="000867BE"/>
    <w:rsid w:val="000868B0"/>
    <w:rsid w:val="000868CB"/>
    <w:rsid w:val="000868FD"/>
    <w:rsid w:val="00086911"/>
    <w:rsid w:val="00086940"/>
    <w:rsid w:val="00086A43"/>
    <w:rsid w:val="00086AA7"/>
    <w:rsid w:val="00086BDC"/>
    <w:rsid w:val="00086C6E"/>
    <w:rsid w:val="00086D2E"/>
    <w:rsid w:val="00086D45"/>
    <w:rsid w:val="00086DD0"/>
    <w:rsid w:val="00086E2D"/>
    <w:rsid w:val="00086E42"/>
    <w:rsid w:val="00086F40"/>
    <w:rsid w:val="000871C3"/>
    <w:rsid w:val="000871D2"/>
    <w:rsid w:val="0008723A"/>
    <w:rsid w:val="00087633"/>
    <w:rsid w:val="00087650"/>
    <w:rsid w:val="000878E2"/>
    <w:rsid w:val="00087BAB"/>
    <w:rsid w:val="00087BB4"/>
    <w:rsid w:val="00087CEC"/>
    <w:rsid w:val="00087EBA"/>
    <w:rsid w:val="00087FCD"/>
    <w:rsid w:val="00087FD1"/>
    <w:rsid w:val="0009004A"/>
    <w:rsid w:val="00090060"/>
    <w:rsid w:val="00090103"/>
    <w:rsid w:val="0009011E"/>
    <w:rsid w:val="0009012A"/>
    <w:rsid w:val="00090319"/>
    <w:rsid w:val="000903F9"/>
    <w:rsid w:val="00090444"/>
    <w:rsid w:val="000904D7"/>
    <w:rsid w:val="0009054F"/>
    <w:rsid w:val="0009059E"/>
    <w:rsid w:val="00090693"/>
    <w:rsid w:val="00090791"/>
    <w:rsid w:val="00090965"/>
    <w:rsid w:val="000909FF"/>
    <w:rsid w:val="00090A23"/>
    <w:rsid w:val="00090B60"/>
    <w:rsid w:val="00090C6B"/>
    <w:rsid w:val="00090DB2"/>
    <w:rsid w:val="00090EBD"/>
    <w:rsid w:val="00090F4C"/>
    <w:rsid w:val="0009123E"/>
    <w:rsid w:val="000913AF"/>
    <w:rsid w:val="00091581"/>
    <w:rsid w:val="0009163A"/>
    <w:rsid w:val="00091670"/>
    <w:rsid w:val="000917AC"/>
    <w:rsid w:val="000917C1"/>
    <w:rsid w:val="00091857"/>
    <w:rsid w:val="000919DB"/>
    <w:rsid w:val="000919E9"/>
    <w:rsid w:val="00091A38"/>
    <w:rsid w:val="00091AFA"/>
    <w:rsid w:val="00091BCF"/>
    <w:rsid w:val="00091C8A"/>
    <w:rsid w:val="00091F02"/>
    <w:rsid w:val="00091F67"/>
    <w:rsid w:val="00091F89"/>
    <w:rsid w:val="00091F9E"/>
    <w:rsid w:val="00091FB2"/>
    <w:rsid w:val="00092037"/>
    <w:rsid w:val="0009218E"/>
    <w:rsid w:val="000921AD"/>
    <w:rsid w:val="000921B5"/>
    <w:rsid w:val="000922E3"/>
    <w:rsid w:val="00092354"/>
    <w:rsid w:val="00092593"/>
    <w:rsid w:val="000925C1"/>
    <w:rsid w:val="000925E6"/>
    <w:rsid w:val="00092695"/>
    <w:rsid w:val="000927C2"/>
    <w:rsid w:val="00092839"/>
    <w:rsid w:val="000928DE"/>
    <w:rsid w:val="000928F7"/>
    <w:rsid w:val="00092BB3"/>
    <w:rsid w:val="00092C06"/>
    <w:rsid w:val="00092C47"/>
    <w:rsid w:val="00092DC5"/>
    <w:rsid w:val="00092F55"/>
    <w:rsid w:val="0009309D"/>
    <w:rsid w:val="00093165"/>
    <w:rsid w:val="000932FC"/>
    <w:rsid w:val="0009337F"/>
    <w:rsid w:val="00093383"/>
    <w:rsid w:val="000933A4"/>
    <w:rsid w:val="000934EA"/>
    <w:rsid w:val="000935B9"/>
    <w:rsid w:val="00093603"/>
    <w:rsid w:val="00093698"/>
    <w:rsid w:val="000937E6"/>
    <w:rsid w:val="000938D3"/>
    <w:rsid w:val="00093935"/>
    <w:rsid w:val="00093A7A"/>
    <w:rsid w:val="00093AE6"/>
    <w:rsid w:val="00093BAA"/>
    <w:rsid w:val="00093C2A"/>
    <w:rsid w:val="00093C34"/>
    <w:rsid w:val="00093C52"/>
    <w:rsid w:val="00093DD0"/>
    <w:rsid w:val="00093DF9"/>
    <w:rsid w:val="00093ED8"/>
    <w:rsid w:val="00093F7A"/>
    <w:rsid w:val="000940C5"/>
    <w:rsid w:val="0009417B"/>
    <w:rsid w:val="00094209"/>
    <w:rsid w:val="00094234"/>
    <w:rsid w:val="0009425F"/>
    <w:rsid w:val="000942B2"/>
    <w:rsid w:val="000942D7"/>
    <w:rsid w:val="00094406"/>
    <w:rsid w:val="0009443D"/>
    <w:rsid w:val="0009448C"/>
    <w:rsid w:val="00094617"/>
    <w:rsid w:val="0009463D"/>
    <w:rsid w:val="00094825"/>
    <w:rsid w:val="00094845"/>
    <w:rsid w:val="000949DB"/>
    <w:rsid w:val="00094A82"/>
    <w:rsid w:val="00094B36"/>
    <w:rsid w:val="00094B49"/>
    <w:rsid w:val="00094C2A"/>
    <w:rsid w:val="00094C6B"/>
    <w:rsid w:val="00094DF9"/>
    <w:rsid w:val="00094F30"/>
    <w:rsid w:val="00094FDC"/>
    <w:rsid w:val="00095145"/>
    <w:rsid w:val="00095172"/>
    <w:rsid w:val="0009530B"/>
    <w:rsid w:val="00095358"/>
    <w:rsid w:val="00095621"/>
    <w:rsid w:val="00095638"/>
    <w:rsid w:val="0009573F"/>
    <w:rsid w:val="00095793"/>
    <w:rsid w:val="000958F0"/>
    <w:rsid w:val="0009596C"/>
    <w:rsid w:val="00095AD3"/>
    <w:rsid w:val="00095B61"/>
    <w:rsid w:val="00095B8B"/>
    <w:rsid w:val="00095C9B"/>
    <w:rsid w:val="00095DE6"/>
    <w:rsid w:val="00095E01"/>
    <w:rsid w:val="00095E3B"/>
    <w:rsid w:val="00095E4B"/>
    <w:rsid w:val="00095EC4"/>
    <w:rsid w:val="00095EF7"/>
    <w:rsid w:val="00095F05"/>
    <w:rsid w:val="00095F09"/>
    <w:rsid w:val="00095FB9"/>
    <w:rsid w:val="0009610F"/>
    <w:rsid w:val="00096170"/>
    <w:rsid w:val="000961DC"/>
    <w:rsid w:val="000961E9"/>
    <w:rsid w:val="000962CD"/>
    <w:rsid w:val="00096472"/>
    <w:rsid w:val="000965EA"/>
    <w:rsid w:val="000965F2"/>
    <w:rsid w:val="00096615"/>
    <w:rsid w:val="000967EB"/>
    <w:rsid w:val="000967F0"/>
    <w:rsid w:val="0009699D"/>
    <w:rsid w:val="00096A0B"/>
    <w:rsid w:val="00096A45"/>
    <w:rsid w:val="00096A9F"/>
    <w:rsid w:val="00096AD1"/>
    <w:rsid w:val="00096AD2"/>
    <w:rsid w:val="00096B21"/>
    <w:rsid w:val="00096B7B"/>
    <w:rsid w:val="00096CAE"/>
    <w:rsid w:val="00096CDE"/>
    <w:rsid w:val="00096DCB"/>
    <w:rsid w:val="00096DF4"/>
    <w:rsid w:val="00096EBB"/>
    <w:rsid w:val="00096FAA"/>
    <w:rsid w:val="00096FFD"/>
    <w:rsid w:val="00097000"/>
    <w:rsid w:val="00097023"/>
    <w:rsid w:val="000970DB"/>
    <w:rsid w:val="0009712F"/>
    <w:rsid w:val="0009713D"/>
    <w:rsid w:val="00097167"/>
    <w:rsid w:val="0009719C"/>
    <w:rsid w:val="00097203"/>
    <w:rsid w:val="00097248"/>
    <w:rsid w:val="000972D8"/>
    <w:rsid w:val="00097658"/>
    <w:rsid w:val="000976D3"/>
    <w:rsid w:val="0009776A"/>
    <w:rsid w:val="00097772"/>
    <w:rsid w:val="0009779E"/>
    <w:rsid w:val="000978B9"/>
    <w:rsid w:val="00097966"/>
    <w:rsid w:val="00097B16"/>
    <w:rsid w:val="00097B85"/>
    <w:rsid w:val="00097B98"/>
    <w:rsid w:val="00097CEC"/>
    <w:rsid w:val="00097DB0"/>
    <w:rsid w:val="00097ECD"/>
    <w:rsid w:val="00097EED"/>
    <w:rsid w:val="00097FA0"/>
    <w:rsid w:val="000A0170"/>
    <w:rsid w:val="000A0316"/>
    <w:rsid w:val="000A0368"/>
    <w:rsid w:val="000A04EE"/>
    <w:rsid w:val="000A05F0"/>
    <w:rsid w:val="000A05F2"/>
    <w:rsid w:val="000A0651"/>
    <w:rsid w:val="000A0736"/>
    <w:rsid w:val="000A077D"/>
    <w:rsid w:val="000A0A1A"/>
    <w:rsid w:val="000A0AA0"/>
    <w:rsid w:val="000A0AD2"/>
    <w:rsid w:val="000A0AF8"/>
    <w:rsid w:val="000A0BD9"/>
    <w:rsid w:val="000A0C5C"/>
    <w:rsid w:val="000A0CC3"/>
    <w:rsid w:val="000A0DE9"/>
    <w:rsid w:val="000A0DEE"/>
    <w:rsid w:val="000A0F32"/>
    <w:rsid w:val="000A1240"/>
    <w:rsid w:val="000A1276"/>
    <w:rsid w:val="000A12DC"/>
    <w:rsid w:val="000A1326"/>
    <w:rsid w:val="000A13A9"/>
    <w:rsid w:val="000A14BA"/>
    <w:rsid w:val="000A14C1"/>
    <w:rsid w:val="000A150E"/>
    <w:rsid w:val="000A1608"/>
    <w:rsid w:val="000A1614"/>
    <w:rsid w:val="000A166B"/>
    <w:rsid w:val="000A16B4"/>
    <w:rsid w:val="000A1722"/>
    <w:rsid w:val="000A194E"/>
    <w:rsid w:val="000A19BC"/>
    <w:rsid w:val="000A1A00"/>
    <w:rsid w:val="000A1A02"/>
    <w:rsid w:val="000A1BC8"/>
    <w:rsid w:val="000A1D54"/>
    <w:rsid w:val="000A1E3C"/>
    <w:rsid w:val="000A1EB5"/>
    <w:rsid w:val="000A1F63"/>
    <w:rsid w:val="000A2372"/>
    <w:rsid w:val="000A2404"/>
    <w:rsid w:val="000A240E"/>
    <w:rsid w:val="000A2470"/>
    <w:rsid w:val="000A2522"/>
    <w:rsid w:val="000A26D0"/>
    <w:rsid w:val="000A26E1"/>
    <w:rsid w:val="000A273A"/>
    <w:rsid w:val="000A2906"/>
    <w:rsid w:val="000A294A"/>
    <w:rsid w:val="000A294B"/>
    <w:rsid w:val="000A2B80"/>
    <w:rsid w:val="000A2CB7"/>
    <w:rsid w:val="000A2E98"/>
    <w:rsid w:val="000A2F2F"/>
    <w:rsid w:val="000A3037"/>
    <w:rsid w:val="000A30FA"/>
    <w:rsid w:val="000A3252"/>
    <w:rsid w:val="000A32BF"/>
    <w:rsid w:val="000A3391"/>
    <w:rsid w:val="000A35E5"/>
    <w:rsid w:val="000A3609"/>
    <w:rsid w:val="000A3636"/>
    <w:rsid w:val="000A3705"/>
    <w:rsid w:val="000A3741"/>
    <w:rsid w:val="000A3753"/>
    <w:rsid w:val="000A3918"/>
    <w:rsid w:val="000A394E"/>
    <w:rsid w:val="000A3A5C"/>
    <w:rsid w:val="000A3AFD"/>
    <w:rsid w:val="000A3B75"/>
    <w:rsid w:val="000A3BC2"/>
    <w:rsid w:val="000A3BF2"/>
    <w:rsid w:val="000A3D46"/>
    <w:rsid w:val="000A3DE0"/>
    <w:rsid w:val="000A3E2F"/>
    <w:rsid w:val="000A3E63"/>
    <w:rsid w:val="000A3F66"/>
    <w:rsid w:val="000A4066"/>
    <w:rsid w:val="000A4100"/>
    <w:rsid w:val="000A4167"/>
    <w:rsid w:val="000A41FD"/>
    <w:rsid w:val="000A4366"/>
    <w:rsid w:val="000A450A"/>
    <w:rsid w:val="000A4599"/>
    <w:rsid w:val="000A46B0"/>
    <w:rsid w:val="000A46D9"/>
    <w:rsid w:val="000A47E4"/>
    <w:rsid w:val="000A4881"/>
    <w:rsid w:val="000A48AB"/>
    <w:rsid w:val="000A4BB6"/>
    <w:rsid w:val="000A4BF1"/>
    <w:rsid w:val="000A4C5D"/>
    <w:rsid w:val="000A4D16"/>
    <w:rsid w:val="000A4D3A"/>
    <w:rsid w:val="000A4D86"/>
    <w:rsid w:val="000A4D92"/>
    <w:rsid w:val="000A4F33"/>
    <w:rsid w:val="000A503A"/>
    <w:rsid w:val="000A50C5"/>
    <w:rsid w:val="000A50CF"/>
    <w:rsid w:val="000A517C"/>
    <w:rsid w:val="000A538D"/>
    <w:rsid w:val="000A5406"/>
    <w:rsid w:val="000A5540"/>
    <w:rsid w:val="000A5546"/>
    <w:rsid w:val="000A555F"/>
    <w:rsid w:val="000A5669"/>
    <w:rsid w:val="000A5892"/>
    <w:rsid w:val="000A59BB"/>
    <w:rsid w:val="000A5A39"/>
    <w:rsid w:val="000A5AAC"/>
    <w:rsid w:val="000A5B0D"/>
    <w:rsid w:val="000A5C7F"/>
    <w:rsid w:val="000A5CEA"/>
    <w:rsid w:val="000A5D35"/>
    <w:rsid w:val="000A5D7F"/>
    <w:rsid w:val="000A5DCF"/>
    <w:rsid w:val="000A5E22"/>
    <w:rsid w:val="000A6198"/>
    <w:rsid w:val="000A6286"/>
    <w:rsid w:val="000A6515"/>
    <w:rsid w:val="000A652F"/>
    <w:rsid w:val="000A662C"/>
    <w:rsid w:val="000A6759"/>
    <w:rsid w:val="000A67B0"/>
    <w:rsid w:val="000A68C0"/>
    <w:rsid w:val="000A695F"/>
    <w:rsid w:val="000A6D88"/>
    <w:rsid w:val="000A6E4E"/>
    <w:rsid w:val="000A6E8D"/>
    <w:rsid w:val="000A6FD8"/>
    <w:rsid w:val="000A706E"/>
    <w:rsid w:val="000A7141"/>
    <w:rsid w:val="000A7153"/>
    <w:rsid w:val="000A71C6"/>
    <w:rsid w:val="000A72CA"/>
    <w:rsid w:val="000A74F2"/>
    <w:rsid w:val="000A7624"/>
    <w:rsid w:val="000A76E7"/>
    <w:rsid w:val="000A77BB"/>
    <w:rsid w:val="000A77DA"/>
    <w:rsid w:val="000A788D"/>
    <w:rsid w:val="000A7890"/>
    <w:rsid w:val="000A790A"/>
    <w:rsid w:val="000A79F9"/>
    <w:rsid w:val="000A7A45"/>
    <w:rsid w:val="000A7BD9"/>
    <w:rsid w:val="000A7D18"/>
    <w:rsid w:val="000A7E13"/>
    <w:rsid w:val="000A7E65"/>
    <w:rsid w:val="000A7F7D"/>
    <w:rsid w:val="000B009E"/>
    <w:rsid w:val="000B00CA"/>
    <w:rsid w:val="000B0237"/>
    <w:rsid w:val="000B031E"/>
    <w:rsid w:val="000B0374"/>
    <w:rsid w:val="000B0381"/>
    <w:rsid w:val="000B044C"/>
    <w:rsid w:val="000B0463"/>
    <w:rsid w:val="000B06C0"/>
    <w:rsid w:val="000B079F"/>
    <w:rsid w:val="000B07A8"/>
    <w:rsid w:val="000B093F"/>
    <w:rsid w:val="000B096A"/>
    <w:rsid w:val="000B09AC"/>
    <w:rsid w:val="000B0B42"/>
    <w:rsid w:val="000B0B62"/>
    <w:rsid w:val="000B0D7B"/>
    <w:rsid w:val="000B0DDA"/>
    <w:rsid w:val="000B0DEA"/>
    <w:rsid w:val="000B0E74"/>
    <w:rsid w:val="000B0EBC"/>
    <w:rsid w:val="000B0F13"/>
    <w:rsid w:val="000B0F24"/>
    <w:rsid w:val="000B0F36"/>
    <w:rsid w:val="000B1207"/>
    <w:rsid w:val="000B1252"/>
    <w:rsid w:val="000B12A3"/>
    <w:rsid w:val="000B1370"/>
    <w:rsid w:val="000B138C"/>
    <w:rsid w:val="000B141B"/>
    <w:rsid w:val="000B1544"/>
    <w:rsid w:val="000B16A8"/>
    <w:rsid w:val="000B16B8"/>
    <w:rsid w:val="000B189E"/>
    <w:rsid w:val="000B19A9"/>
    <w:rsid w:val="000B19B2"/>
    <w:rsid w:val="000B1A04"/>
    <w:rsid w:val="000B1A3B"/>
    <w:rsid w:val="000B1AD5"/>
    <w:rsid w:val="000B1AE1"/>
    <w:rsid w:val="000B1B84"/>
    <w:rsid w:val="000B1C19"/>
    <w:rsid w:val="000B1C6A"/>
    <w:rsid w:val="000B1D32"/>
    <w:rsid w:val="000B1DCB"/>
    <w:rsid w:val="000B1E38"/>
    <w:rsid w:val="000B1F9B"/>
    <w:rsid w:val="000B2396"/>
    <w:rsid w:val="000B23CA"/>
    <w:rsid w:val="000B2419"/>
    <w:rsid w:val="000B24AA"/>
    <w:rsid w:val="000B2703"/>
    <w:rsid w:val="000B28EA"/>
    <w:rsid w:val="000B2A0C"/>
    <w:rsid w:val="000B2CA6"/>
    <w:rsid w:val="000B2CEC"/>
    <w:rsid w:val="000B2F2C"/>
    <w:rsid w:val="000B2FEA"/>
    <w:rsid w:val="000B307E"/>
    <w:rsid w:val="000B3082"/>
    <w:rsid w:val="000B30BD"/>
    <w:rsid w:val="000B32A6"/>
    <w:rsid w:val="000B332F"/>
    <w:rsid w:val="000B35E2"/>
    <w:rsid w:val="000B380F"/>
    <w:rsid w:val="000B3819"/>
    <w:rsid w:val="000B38CC"/>
    <w:rsid w:val="000B391F"/>
    <w:rsid w:val="000B39E0"/>
    <w:rsid w:val="000B3A66"/>
    <w:rsid w:val="000B3C0F"/>
    <w:rsid w:val="000B3C60"/>
    <w:rsid w:val="000B3CC7"/>
    <w:rsid w:val="000B3D89"/>
    <w:rsid w:val="000B3DC6"/>
    <w:rsid w:val="000B3EC6"/>
    <w:rsid w:val="000B3F39"/>
    <w:rsid w:val="000B41EC"/>
    <w:rsid w:val="000B43C9"/>
    <w:rsid w:val="000B43CF"/>
    <w:rsid w:val="000B4469"/>
    <w:rsid w:val="000B448E"/>
    <w:rsid w:val="000B44C4"/>
    <w:rsid w:val="000B4537"/>
    <w:rsid w:val="000B469C"/>
    <w:rsid w:val="000B46C1"/>
    <w:rsid w:val="000B478D"/>
    <w:rsid w:val="000B47F6"/>
    <w:rsid w:val="000B47F9"/>
    <w:rsid w:val="000B491B"/>
    <w:rsid w:val="000B49AA"/>
    <w:rsid w:val="000B4A98"/>
    <w:rsid w:val="000B4ABA"/>
    <w:rsid w:val="000B4AC7"/>
    <w:rsid w:val="000B4AD7"/>
    <w:rsid w:val="000B4AE8"/>
    <w:rsid w:val="000B4C1F"/>
    <w:rsid w:val="000B4C21"/>
    <w:rsid w:val="000B4C80"/>
    <w:rsid w:val="000B4C89"/>
    <w:rsid w:val="000B4CA5"/>
    <w:rsid w:val="000B4CD7"/>
    <w:rsid w:val="000B4CEB"/>
    <w:rsid w:val="000B4E24"/>
    <w:rsid w:val="000B4E45"/>
    <w:rsid w:val="000B4EE2"/>
    <w:rsid w:val="000B4F28"/>
    <w:rsid w:val="000B4F51"/>
    <w:rsid w:val="000B501F"/>
    <w:rsid w:val="000B5093"/>
    <w:rsid w:val="000B50BB"/>
    <w:rsid w:val="000B5451"/>
    <w:rsid w:val="000B5495"/>
    <w:rsid w:val="000B5601"/>
    <w:rsid w:val="000B5610"/>
    <w:rsid w:val="000B5780"/>
    <w:rsid w:val="000B57CA"/>
    <w:rsid w:val="000B57F6"/>
    <w:rsid w:val="000B58AB"/>
    <w:rsid w:val="000B5A00"/>
    <w:rsid w:val="000B5A1E"/>
    <w:rsid w:val="000B5B16"/>
    <w:rsid w:val="000B5C55"/>
    <w:rsid w:val="000B5D5E"/>
    <w:rsid w:val="000B5DF2"/>
    <w:rsid w:val="000B5E0E"/>
    <w:rsid w:val="000B5FB8"/>
    <w:rsid w:val="000B5FDC"/>
    <w:rsid w:val="000B604F"/>
    <w:rsid w:val="000B60FB"/>
    <w:rsid w:val="000B6340"/>
    <w:rsid w:val="000B63C4"/>
    <w:rsid w:val="000B646D"/>
    <w:rsid w:val="000B64C8"/>
    <w:rsid w:val="000B65DB"/>
    <w:rsid w:val="000B673A"/>
    <w:rsid w:val="000B6793"/>
    <w:rsid w:val="000B6811"/>
    <w:rsid w:val="000B6848"/>
    <w:rsid w:val="000B69CE"/>
    <w:rsid w:val="000B6A5D"/>
    <w:rsid w:val="000B6AE7"/>
    <w:rsid w:val="000B6C45"/>
    <w:rsid w:val="000B6EC0"/>
    <w:rsid w:val="000B6ED5"/>
    <w:rsid w:val="000B6F77"/>
    <w:rsid w:val="000B6FA5"/>
    <w:rsid w:val="000B6FBE"/>
    <w:rsid w:val="000B7065"/>
    <w:rsid w:val="000B70C8"/>
    <w:rsid w:val="000B70E5"/>
    <w:rsid w:val="000B70F2"/>
    <w:rsid w:val="000B71E8"/>
    <w:rsid w:val="000B71EF"/>
    <w:rsid w:val="000B72D4"/>
    <w:rsid w:val="000B740D"/>
    <w:rsid w:val="000B751C"/>
    <w:rsid w:val="000B757A"/>
    <w:rsid w:val="000B75E1"/>
    <w:rsid w:val="000B766D"/>
    <w:rsid w:val="000B790C"/>
    <w:rsid w:val="000B79C7"/>
    <w:rsid w:val="000B79D8"/>
    <w:rsid w:val="000B7B80"/>
    <w:rsid w:val="000B7C7A"/>
    <w:rsid w:val="000B7C7C"/>
    <w:rsid w:val="000B7D38"/>
    <w:rsid w:val="000B7D51"/>
    <w:rsid w:val="000B7D88"/>
    <w:rsid w:val="000B7E5A"/>
    <w:rsid w:val="000B7F25"/>
    <w:rsid w:val="000B7F48"/>
    <w:rsid w:val="000B7F6A"/>
    <w:rsid w:val="000B7FBF"/>
    <w:rsid w:val="000C0005"/>
    <w:rsid w:val="000C0012"/>
    <w:rsid w:val="000C0055"/>
    <w:rsid w:val="000C0077"/>
    <w:rsid w:val="000C0088"/>
    <w:rsid w:val="000C01BF"/>
    <w:rsid w:val="000C01C0"/>
    <w:rsid w:val="000C03A5"/>
    <w:rsid w:val="000C03B1"/>
    <w:rsid w:val="000C04B3"/>
    <w:rsid w:val="000C04D5"/>
    <w:rsid w:val="000C0643"/>
    <w:rsid w:val="000C06BA"/>
    <w:rsid w:val="000C07CC"/>
    <w:rsid w:val="000C0842"/>
    <w:rsid w:val="000C08CB"/>
    <w:rsid w:val="000C0903"/>
    <w:rsid w:val="000C0A20"/>
    <w:rsid w:val="000C0A3C"/>
    <w:rsid w:val="000C0B7D"/>
    <w:rsid w:val="000C0C5D"/>
    <w:rsid w:val="000C0E92"/>
    <w:rsid w:val="000C0F8B"/>
    <w:rsid w:val="000C1162"/>
    <w:rsid w:val="000C1352"/>
    <w:rsid w:val="000C13EA"/>
    <w:rsid w:val="000C145C"/>
    <w:rsid w:val="000C1483"/>
    <w:rsid w:val="000C14C2"/>
    <w:rsid w:val="000C156E"/>
    <w:rsid w:val="000C1693"/>
    <w:rsid w:val="000C1741"/>
    <w:rsid w:val="000C17A4"/>
    <w:rsid w:val="000C1B07"/>
    <w:rsid w:val="000C1DDE"/>
    <w:rsid w:val="000C1F2D"/>
    <w:rsid w:val="000C1F76"/>
    <w:rsid w:val="000C222E"/>
    <w:rsid w:val="000C22C2"/>
    <w:rsid w:val="000C22F0"/>
    <w:rsid w:val="000C2392"/>
    <w:rsid w:val="000C2433"/>
    <w:rsid w:val="000C2446"/>
    <w:rsid w:val="000C24BD"/>
    <w:rsid w:val="000C2518"/>
    <w:rsid w:val="000C27D0"/>
    <w:rsid w:val="000C2991"/>
    <w:rsid w:val="000C299C"/>
    <w:rsid w:val="000C2A8E"/>
    <w:rsid w:val="000C2B0D"/>
    <w:rsid w:val="000C2C71"/>
    <w:rsid w:val="000C2CCE"/>
    <w:rsid w:val="000C2E86"/>
    <w:rsid w:val="000C2EA8"/>
    <w:rsid w:val="000C2FC6"/>
    <w:rsid w:val="000C2FFF"/>
    <w:rsid w:val="000C3134"/>
    <w:rsid w:val="000C3183"/>
    <w:rsid w:val="000C3192"/>
    <w:rsid w:val="000C31A6"/>
    <w:rsid w:val="000C31CC"/>
    <w:rsid w:val="000C31FA"/>
    <w:rsid w:val="000C32CC"/>
    <w:rsid w:val="000C3508"/>
    <w:rsid w:val="000C3587"/>
    <w:rsid w:val="000C365A"/>
    <w:rsid w:val="000C36C6"/>
    <w:rsid w:val="000C36FA"/>
    <w:rsid w:val="000C3716"/>
    <w:rsid w:val="000C3839"/>
    <w:rsid w:val="000C3C45"/>
    <w:rsid w:val="000C3C9E"/>
    <w:rsid w:val="000C3CA4"/>
    <w:rsid w:val="000C3D18"/>
    <w:rsid w:val="000C3DFF"/>
    <w:rsid w:val="000C3E0D"/>
    <w:rsid w:val="000C3E80"/>
    <w:rsid w:val="000C3ED2"/>
    <w:rsid w:val="000C410D"/>
    <w:rsid w:val="000C41A2"/>
    <w:rsid w:val="000C4203"/>
    <w:rsid w:val="000C43F3"/>
    <w:rsid w:val="000C450E"/>
    <w:rsid w:val="000C4554"/>
    <w:rsid w:val="000C455A"/>
    <w:rsid w:val="000C4585"/>
    <w:rsid w:val="000C48B5"/>
    <w:rsid w:val="000C4904"/>
    <w:rsid w:val="000C4A2C"/>
    <w:rsid w:val="000C4A7F"/>
    <w:rsid w:val="000C4AD6"/>
    <w:rsid w:val="000C4BE7"/>
    <w:rsid w:val="000C4C1F"/>
    <w:rsid w:val="000C4D3F"/>
    <w:rsid w:val="000C4DDB"/>
    <w:rsid w:val="000C4F96"/>
    <w:rsid w:val="000C4FA3"/>
    <w:rsid w:val="000C5145"/>
    <w:rsid w:val="000C515A"/>
    <w:rsid w:val="000C5187"/>
    <w:rsid w:val="000C5222"/>
    <w:rsid w:val="000C52D0"/>
    <w:rsid w:val="000C53C3"/>
    <w:rsid w:val="000C56DC"/>
    <w:rsid w:val="000C5784"/>
    <w:rsid w:val="000C5794"/>
    <w:rsid w:val="000C57D8"/>
    <w:rsid w:val="000C58E0"/>
    <w:rsid w:val="000C58EB"/>
    <w:rsid w:val="000C59A4"/>
    <w:rsid w:val="000C5CCC"/>
    <w:rsid w:val="000C5D6B"/>
    <w:rsid w:val="000C5E3E"/>
    <w:rsid w:val="000C6072"/>
    <w:rsid w:val="000C615C"/>
    <w:rsid w:val="000C62F0"/>
    <w:rsid w:val="000C63BB"/>
    <w:rsid w:val="000C63EB"/>
    <w:rsid w:val="000C6425"/>
    <w:rsid w:val="000C6533"/>
    <w:rsid w:val="000C6648"/>
    <w:rsid w:val="000C6767"/>
    <w:rsid w:val="000C67A4"/>
    <w:rsid w:val="000C6827"/>
    <w:rsid w:val="000C6837"/>
    <w:rsid w:val="000C6839"/>
    <w:rsid w:val="000C690B"/>
    <w:rsid w:val="000C6919"/>
    <w:rsid w:val="000C6AC4"/>
    <w:rsid w:val="000C6B46"/>
    <w:rsid w:val="000C6BB4"/>
    <w:rsid w:val="000C6C10"/>
    <w:rsid w:val="000C6DF0"/>
    <w:rsid w:val="000C6E3E"/>
    <w:rsid w:val="000C6E47"/>
    <w:rsid w:val="000C6E52"/>
    <w:rsid w:val="000C6F2F"/>
    <w:rsid w:val="000C7020"/>
    <w:rsid w:val="000C7105"/>
    <w:rsid w:val="000C7258"/>
    <w:rsid w:val="000C72F3"/>
    <w:rsid w:val="000C746C"/>
    <w:rsid w:val="000C760D"/>
    <w:rsid w:val="000C7627"/>
    <w:rsid w:val="000C7690"/>
    <w:rsid w:val="000C76A5"/>
    <w:rsid w:val="000C76F7"/>
    <w:rsid w:val="000C77A3"/>
    <w:rsid w:val="000C77F3"/>
    <w:rsid w:val="000C77F6"/>
    <w:rsid w:val="000C7902"/>
    <w:rsid w:val="000C7BC1"/>
    <w:rsid w:val="000C7D11"/>
    <w:rsid w:val="000C7D20"/>
    <w:rsid w:val="000C7D23"/>
    <w:rsid w:val="000C7EC0"/>
    <w:rsid w:val="000C7ED9"/>
    <w:rsid w:val="000D0001"/>
    <w:rsid w:val="000D0306"/>
    <w:rsid w:val="000D03AA"/>
    <w:rsid w:val="000D0529"/>
    <w:rsid w:val="000D0669"/>
    <w:rsid w:val="000D06A3"/>
    <w:rsid w:val="000D077C"/>
    <w:rsid w:val="000D0881"/>
    <w:rsid w:val="000D08C0"/>
    <w:rsid w:val="000D0A8B"/>
    <w:rsid w:val="000D0A90"/>
    <w:rsid w:val="000D0B70"/>
    <w:rsid w:val="000D0BBB"/>
    <w:rsid w:val="000D0C7D"/>
    <w:rsid w:val="000D0CC2"/>
    <w:rsid w:val="000D0D03"/>
    <w:rsid w:val="000D0D08"/>
    <w:rsid w:val="000D0D9D"/>
    <w:rsid w:val="000D0DBF"/>
    <w:rsid w:val="000D0F4B"/>
    <w:rsid w:val="000D0F64"/>
    <w:rsid w:val="000D0F6C"/>
    <w:rsid w:val="000D11BD"/>
    <w:rsid w:val="000D12A2"/>
    <w:rsid w:val="000D1308"/>
    <w:rsid w:val="000D1368"/>
    <w:rsid w:val="000D1553"/>
    <w:rsid w:val="000D178A"/>
    <w:rsid w:val="000D17A8"/>
    <w:rsid w:val="000D17C7"/>
    <w:rsid w:val="000D1817"/>
    <w:rsid w:val="000D184A"/>
    <w:rsid w:val="000D1934"/>
    <w:rsid w:val="000D19D4"/>
    <w:rsid w:val="000D1A0A"/>
    <w:rsid w:val="000D1AAE"/>
    <w:rsid w:val="000D1B06"/>
    <w:rsid w:val="000D1B16"/>
    <w:rsid w:val="000D1B4D"/>
    <w:rsid w:val="000D1B70"/>
    <w:rsid w:val="000D1BB5"/>
    <w:rsid w:val="000D1CA6"/>
    <w:rsid w:val="000D1CAC"/>
    <w:rsid w:val="000D1D05"/>
    <w:rsid w:val="000D1D46"/>
    <w:rsid w:val="000D1DA5"/>
    <w:rsid w:val="000D214B"/>
    <w:rsid w:val="000D21F2"/>
    <w:rsid w:val="000D2213"/>
    <w:rsid w:val="000D241B"/>
    <w:rsid w:val="000D2660"/>
    <w:rsid w:val="000D268A"/>
    <w:rsid w:val="000D27AF"/>
    <w:rsid w:val="000D28A4"/>
    <w:rsid w:val="000D29CE"/>
    <w:rsid w:val="000D2A92"/>
    <w:rsid w:val="000D2BC1"/>
    <w:rsid w:val="000D2DB2"/>
    <w:rsid w:val="000D2E04"/>
    <w:rsid w:val="000D2E39"/>
    <w:rsid w:val="000D2E49"/>
    <w:rsid w:val="000D2F95"/>
    <w:rsid w:val="000D2FCB"/>
    <w:rsid w:val="000D2FE7"/>
    <w:rsid w:val="000D3131"/>
    <w:rsid w:val="000D3A86"/>
    <w:rsid w:val="000D3A9A"/>
    <w:rsid w:val="000D3AA3"/>
    <w:rsid w:val="000D3AAA"/>
    <w:rsid w:val="000D3AED"/>
    <w:rsid w:val="000D3C05"/>
    <w:rsid w:val="000D3CC8"/>
    <w:rsid w:val="000D3D39"/>
    <w:rsid w:val="000D3D7A"/>
    <w:rsid w:val="000D3E7F"/>
    <w:rsid w:val="000D3F67"/>
    <w:rsid w:val="000D3FA4"/>
    <w:rsid w:val="000D41BF"/>
    <w:rsid w:val="000D4239"/>
    <w:rsid w:val="000D46A1"/>
    <w:rsid w:val="000D46D4"/>
    <w:rsid w:val="000D472E"/>
    <w:rsid w:val="000D4774"/>
    <w:rsid w:val="000D4798"/>
    <w:rsid w:val="000D47C7"/>
    <w:rsid w:val="000D494A"/>
    <w:rsid w:val="000D4A87"/>
    <w:rsid w:val="000D4B36"/>
    <w:rsid w:val="000D4C7A"/>
    <w:rsid w:val="000D4D7D"/>
    <w:rsid w:val="000D4EE5"/>
    <w:rsid w:val="000D4F76"/>
    <w:rsid w:val="000D4FE3"/>
    <w:rsid w:val="000D51C1"/>
    <w:rsid w:val="000D5265"/>
    <w:rsid w:val="000D5320"/>
    <w:rsid w:val="000D53AE"/>
    <w:rsid w:val="000D5502"/>
    <w:rsid w:val="000D55DE"/>
    <w:rsid w:val="000D55F2"/>
    <w:rsid w:val="000D568E"/>
    <w:rsid w:val="000D5957"/>
    <w:rsid w:val="000D5985"/>
    <w:rsid w:val="000D5B9A"/>
    <w:rsid w:val="000D5BDE"/>
    <w:rsid w:val="000D5C5B"/>
    <w:rsid w:val="000D5C89"/>
    <w:rsid w:val="000D5C95"/>
    <w:rsid w:val="000D5D06"/>
    <w:rsid w:val="000D5E29"/>
    <w:rsid w:val="000D5E2A"/>
    <w:rsid w:val="000D5E76"/>
    <w:rsid w:val="000D5F23"/>
    <w:rsid w:val="000D6191"/>
    <w:rsid w:val="000D61BE"/>
    <w:rsid w:val="000D62B7"/>
    <w:rsid w:val="000D62E7"/>
    <w:rsid w:val="000D63DB"/>
    <w:rsid w:val="000D63FA"/>
    <w:rsid w:val="000D64C6"/>
    <w:rsid w:val="000D6544"/>
    <w:rsid w:val="000D65AF"/>
    <w:rsid w:val="000D660D"/>
    <w:rsid w:val="000D6662"/>
    <w:rsid w:val="000D6877"/>
    <w:rsid w:val="000D6A2B"/>
    <w:rsid w:val="000D6AC3"/>
    <w:rsid w:val="000D6AF6"/>
    <w:rsid w:val="000D6B31"/>
    <w:rsid w:val="000D6B7B"/>
    <w:rsid w:val="000D6CCC"/>
    <w:rsid w:val="000D6CCD"/>
    <w:rsid w:val="000D6D5A"/>
    <w:rsid w:val="000D6DD2"/>
    <w:rsid w:val="000D6E1F"/>
    <w:rsid w:val="000D6E27"/>
    <w:rsid w:val="000D6F06"/>
    <w:rsid w:val="000D6F96"/>
    <w:rsid w:val="000D7034"/>
    <w:rsid w:val="000D7098"/>
    <w:rsid w:val="000D70FE"/>
    <w:rsid w:val="000D7142"/>
    <w:rsid w:val="000D71E7"/>
    <w:rsid w:val="000D7330"/>
    <w:rsid w:val="000D7435"/>
    <w:rsid w:val="000D74D0"/>
    <w:rsid w:val="000D7532"/>
    <w:rsid w:val="000D756F"/>
    <w:rsid w:val="000D757A"/>
    <w:rsid w:val="000D767D"/>
    <w:rsid w:val="000D76D9"/>
    <w:rsid w:val="000D771B"/>
    <w:rsid w:val="000D7811"/>
    <w:rsid w:val="000D7916"/>
    <w:rsid w:val="000D795B"/>
    <w:rsid w:val="000D79A9"/>
    <w:rsid w:val="000D79CC"/>
    <w:rsid w:val="000D7A24"/>
    <w:rsid w:val="000D7AB2"/>
    <w:rsid w:val="000D7AF8"/>
    <w:rsid w:val="000D7B9A"/>
    <w:rsid w:val="000D7CD0"/>
    <w:rsid w:val="000D7DC5"/>
    <w:rsid w:val="000E0015"/>
    <w:rsid w:val="000E0152"/>
    <w:rsid w:val="000E0196"/>
    <w:rsid w:val="000E01C2"/>
    <w:rsid w:val="000E02F7"/>
    <w:rsid w:val="000E0407"/>
    <w:rsid w:val="000E044C"/>
    <w:rsid w:val="000E0451"/>
    <w:rsid w:val="000E049F"/>
    <w:rsid w:val="000E05D6"/>
    <w:rsid w:val="000E07E0"/>
    <w:rsid w:val="000E0919"/>
    <w:rsid w:val="000E097B"/>
    <w:rsid w:val="000E0A13"/>
    <w:rsid w:val="000E0A3B"/>
    <w:rsid w:val="000E0A60"/>
    <w:rsid w:val="000E0A6F"/>
    <w:rsid w:val="000E0AA2"/>
    <w:rsid w:val="000E0C60"/>
    <w:rsid w:val="000E0C8C"/>
    <w:rsid w:val="000E0D1D"/>
    <w:rsid w:val="000E0D9C"/>
    <w:rsid w:val="000E0E6C"/>
    <w:rsid w:val="000E0E91"/>
    <w:rsid w:val="000E0EF2"/>
    <w:rsid w:val="000E0F69"/>
    <w:rsid w:val="000E0F6E"/>
    <w:rsid w:val="000E0F90"/>
    <w:rsid w:val="000E0FAE"/>
    <w:rsid w:val="000E0FBE"/>
    <w:rsid w:val="000E11C4"/>
    <w:rsid w:val="000E11F1"/>
    <w:rsid w:val="000E12EC"/>
    <w:rsid w:val="000E138B"/>
    <w:rsid w:val="000E13B6"/>
    <w:rsid w:val="000E14E8"/>
    <w:rsid w:val="000E158E"/>
    <w:rsid w:val="000E16E0"/>
    <w:rsid w:val="000E17B9"/>
    <w:rsid w:val="000E17C7"/>
    <w:rsid w:val="000E187E"/>
    <w:rsid w:val="000E192E"/>
    <w:rsid w:val="000E192F"/>
    <w:rsid w:val="000E19EB"/>
    <w:rsid w:val="000E1A03"/>
    <w:rsid w:val="000E1BAD"/>
    <w:rsid w:val="000E1BD5"/>
    <w:rsid w:val="000E1DE8"/>
    <w:rsid w:val="000E1DEC"/>
    <w:rsid w:val="000E212C"/>
    <w:rsid w:val="000E216C"/>
    <w:rsid w:val="000E21B5"/>
    <w:rsid w:val="000E2357"/>
    <w:rsid w:val="000E237E"/>
    <w:rsid w:val="000E2544"/>
    <w:rsid w:val="000E2566"/>
    <w:rsid w:val="000E268C"/>
    <w:rsid w:val="000E277B"/>
    <w:rsid w:val="000E2849"/>
    <w:rsid w:val="000E292F"/>
    <w:rsid w:val="000E2991"/>
    <w:rsid w:val="000E29C3"/>
    <w:rsid w:val="000E29DC"/>
    <w:rsid w:val="000E2AAC"/>
    <w:rsid w:val="000E2B9A"/>
    <w:rsid w:val="000E2CA8"/>
    <w:rsid w:val="000E2EFB"/>
    <w:rsid w:val="000E2F41"/>
    <w:rsid w:val="000E3396"/>
    <w:rsid w:val="000E3397"/>
    <w:rsid w:val="000E3496"/>
    <w:rsid w:val="000E3519"/>
    <w:rsid w:val="000E36DE"/>
    <w:rsid w:val="000E36E8"/>
    <w:rsid w:val="000E3756"/>
    <w:rsid w:val="000E3840"/>
    <w:rsid w:val="000E393F"/>
    <w:rsid w:val="000E395E"/>
    <w:rsid w:val="000E3ABE"/>
    <w:rsid w:val="000E3B1D"/>
    <w:rsid w:val="000E3C2E"/>
    <w:rsid w:val="000E3C9B"/>
    <w:rsid w:val="000E3D17"/>
    <w:rsid w:val="000E3F06"/>
    <w:rsid w:val="000E3F4B"/>
    <w:rsid w:val="000E3F50"/>
    <w:rsid w:val="000E3FD8"/>
    <w:rsid w:val="000E400E"/>
    <w:rsid w:val="000E4072"/>
    <w:rsid w:val="000E418A"/>
    <w:rsid w:val="000E4568"/>
    <w:rsid w:val="000E45B6"/>
    <w:rsid w:val="000E46FA"/>
    <w:rsid w:val="000E479E"/>
    <w:rsid w:val="000E48F3"/>
    <w:rsid w:val="000E495A"/>
    <w:rsid w:val="000E4CA3"/>
    <w:rsid w:val="000E4D11"/>
    <w:rsid w:val="000E4F25"/>
    <w:rsid w:val="000E5018"/>
    <w:rsid w:val="000E5095"/>
    <w:rsid w:val="000E5096"/>
    <w:rsid w:val="000E5113"/>
    <w:rsid w:val="000E519F"/>
    <w:rsid w:val="000E51AD"/>
    <w:rsid w:val="000E521C"/>
    <w:rsid w:val="000E52A9"/>
    <w:rsid w:val="000E52D7"/>
    <w:rsid w:val="000E5464"/>
    <w:rsid w:val="000E5475"/>
    <w:rsid w:val="000E568B"/>
    <w:rsid w:val="000E56FB"/>
    <w:rsid w:val="000E5774"/>
    <w:rsid w:val="000E59F1"/>
    <w:rsid w:val="000E5A3A"/>
    <w:rsid w:val="000E5B4D"/>
    <w:rsid w:val="000E5B9F"/>
    <w:rsid w:val="000E5CAD"/>
    <w:rsid w:val="000E5DC5"/>
    <w:rsid w:val="000E5E67"/>
    <w:rsid w:val="000E63F5"/>
    <w:rsid w:val="000E644E"/>
    <w:rsid w:val="000E64EA"/>
    <w:rsid w:val="000E6562"/>
    <w:rsid w:val="000E659F"/>
    <w:rsid w:val="000E6B3E"/>
    <w:rsid w:val="000E6B89"/>
    <w:rsid w:val="000E6BC4"/>
    <w:rsid w:val="000E6C55"/>
    <w:rsid w:val="000E6C78"/>
    <w:rsid w:val="000E6CD7"/>
    <w:rsid w:val="000E6CE3"/>
    <w:rsid w:val="000E6E0D"/>
    <w:rsid w:val="000E6E3A"/>
    <w:rsid w:val="000E6F13"/>
    <w:rsid w:val="000E6F31"/>
    <w:rsid w:val="000E6F4A"/>
    <w:rsid w:val="000E7091"/>
    <w:rsid w:val="000E70C9"/>
    <w:rsid w:val="000E7110"/>
    <w:rsid w:val="000E7334"/>
    <w:rsid w:val="000E7411"/>
    <w:rsid w:val="000E7445"/>
    <w:rsid w:val="000E7467"/>
    <w:rsid w:val="000E7570"/>
    <w:rsid w:val="000E75AF"/>
    <w:rsid w:val="000E75BD"/>
    <w:rsid w:val="000E75D8"/>
    <w:rsid w:val="000E75DF"/>
    <w:rsid w:val="000E7659"/>
    <w:rsid w:val="000E78F6"/>
    <w:rsid w:val="000E791D"/>
    <w:rsid w:val="000E7922"/>
    <w:rsid w:val="000E79EB"/>
    <w:rsid w:val="000E7A2E"/>
    <w:rsid w:val="000E7BC3"/>
    <w:rsid w:val="000E7BC9"/>
    <w:rsid w:val="000E7BED"/>
    <w:rsid w:val="000E7D56"/>
    <w:rsid w:val="000E7F9A"/>
    <w:rsid w:val="000E7FE4"/>
    <w:rsid w:val="000F0048"/>
    <w:rsid w:val="000F02D4"/>
    <w:rsid w:val="000F02F1"/>
    <w:rsid w:val="000F0329"/>
    <w:rsid w:val="000F0458"/>
    <w:rsid w:val="000F04A7"/>
    <w:rsid w:val="000F0619"/>
    <w:rsid w:val="000F0624"/>
    <w:rsid w:val="000F064B"/>
    <w:rsid w:val="000F0724"/>
    <w:rsid w:val="000F074B"/>
    <w:rsid w:val="000F0845"/>
    <w:rsid w:val="000F0868"/>
    <w:rsid w:val="000F08A8"/>
    <w:rsid w:val="000F0A7A"/>
    <w:rsid w:val="000F0B9A"/>
    <w:rsid w:val="000F0C04"/>
    <w:rsid w:val="000F0C22"/>
    <w:rsid w:val="000F0C4C"/>
    <w:rsid w:val="000F0CC7"/>
    <w:rsid w:val="000F0CD8"/>
    <w:rsid w:val="000F0D3D"/>
    <w:rsid w:val="000F0EEA"/>
    <w:rsid w:val="000F0F35"/>
    <w:rsid w:val="000F0F57"/>
    <w:rsid w:val="000F107E"/>
    <w:rsid w:val="000F1082"/>
    <w:rsid w:val="000F1196"/>
    <w:rsid w:val="000F1255"/>
    <w:rsid w:val="000F128C"/>
    <w:rsid w:val="000F12EF"/>
    <w:rsid w:val="000F143B"/>
    <w:rsid w:val="000F1487"/>
    <w:rsid w:val="000F157F"/>
    <w:rsid w:val="000F15ED"/>
    <w:rsid w:val="000F1631"/>
    <w:rsid w:val="000F16F2"/>
    <w:rsid w:val="000F17FA"/>
    <w:rsid w:val="000F1803"/>
    <w:rsid w:val="000F1827"/>
    <w:rsid w:val="000F18AB"/>
    <w:rsid w:val="000F19F9"/>
    <w:rsid w:val="000F1AB3"/>
    <w:rsid w:val="000F1C00"/>
    <w:rsid w:val="000F1C10"/>
    <w:rsid w:val="000F1DF5"/>
    <w:rsid w:val="000F1FE6"/>
    <w:rsid w:val="000F1FFC"/>
    <w:rsid w:val="000F201A"/>
    <w:rsid w:val="000F20BF"/>
    <w:rsid w:val="000F215A"/>
    <w:rsid w:val="000F2247"/>
    <w:rsid w:val="000F22A2"/>
    <w:rsid w:val="000F22AE"/>
    <w:rsid w:val="000F230A"/>
    <w:rsid w:val="000F23E1"/>
    <w:rsid w:val="000F2419"/>
    <w:rsid w:val="000F24C1"/>
    <w:rsid w:val="000F25CD"/>
    <w:rsid w:val="000F25E6"/>
    <w:rsid w:val="000F2757"/>
    <w:rsid w:val="000F288A"/>
    <w:rsid w:val="000F2892"/>
    <w:rsid w:val="000F2C05"/>
    <w:rsid w:val="000F2C59"/>
    <w:rsid w:val="000F2C8F"/>
    <w:rsid w:val="000F2E10"/>
    <w:rsid w:val="000F2E6F"/>
    <w:rsid w:val="000F2E84"/>
    <w:rsid w:val="000F2ED2"/>
    <w:rsid w:val="000F2F69"/>
    <w:rsid w:val="000F3002"/>
    <w:rsid w:val="000F30DD"/>
    <w:rsid w:val="000F312C"/>
    <w:rsid w:val="000F3337"/>
    <w:rsid w:val="000F33B2"/>
    <w:rsid w:val="000F34AD"/>
    <w:rsid w:val="000F358F"/>
    <w:rsid w:val="000F35E7"/>
    <w:rsid w:val="000F380B"/>
    <w:rsid w:val="000F38AC"/>
    <w:rsid w:val="000F38DB"/>
    <w:rsid w:val="000F38E7"/>
    <w:rsid w:val="000F39A5"/>
    <w:rsid w:val="000F3B34"/>
    <w:rsid w:val="000F3BBC"/>
    <w:rsid w:val="000F3C71"/>
    <w:rsid w:val="000F3D40"/>
    <w:rsid w:val="000F3E1A"/>
    <w:rsid w:val="000F3EE3"/>
    <w:rsid w:val="000F3F7C"/>
    <w:rsid w:val="000F3FB2"/>
    <w:rsid w:val="000F4071"/>
    <w:rsid w:val="000F407D"/>
    <w:rsid w:val="000F4197"/>
    <w:rsid w:val="000F4233"/>
    <w:rsid w:val="000F427D"/>
    <w:rsid w:val="000F4413"/>
    <w:rsid w:val="000F4638"/>
    <w:rsid w:val="000F4676"/>
    <w:rsid w:val="000F47B5"/>
    <w:rsid w:val="000F47DD"/>
    <w:rsid w:val="000F47F7"/>
    <w:rsid w:val="000F4829"/>
    <w:rsid w:val="000F495F"/>
    <w:rsid w:val="000F4987"/>
    <w:rsid w:val="000F49A7"/>
    <w:rsid w:val="000F49CB"/>
    <w:rsid w:val="000F49D6"/>
    <w:rsid w:val="000F4AB9"/>
    <w:rsid w:val="000F4AC9"/>
    <w:rsid w:val="000F4BA4"/>
    <w:rsid w:val="000F4C9C"/>
    <w:rsid w:val="000F4DC3"/>
    <w:rsid w:val="000F4F42"/>
    <w:rsid w:val="000F50BC"/>
    <w:rsid w:val="000F55A2"/>
    <w:rsid w:val="000F579B"/>
    <w:rsid w:val="000F57FC"/>
    <w:rsid w:val="000F5817"/>
    <w:rsid w:val="000F5960"/>
    <w:rsid w:val="000F59B6"/>
    <w:rsid w:val="000F5B28"/>
    <w:rsid w:val="000F5D02"/>
    <w:rsid w:val="000F5ED7"/>
    <w:rsid w:val="000F5FB4"/>
    <w:rsid w:val="000F5FE8"/>
    <w:rsid w:val="000F6215"/>
    <w:rsid w:val="000F634B"/>
    <w:rsid w:val="000F6358"/>
    <w:rsid w:val="000F6398"/>
    <w:rsid w:val="000F639F"/>
    <w:rsid w:val="000F63C9"/>
    <w:rsid w:val="000F63E2"/>
    <w:rsid w:val="000F6408"/>
    <w:rsid w:val="000F643C"/>
    <w:rsid w:val="000F6566"/>
    <w:rsid w:val="000F656C"/>
    <w:rsid w:val="000F65C2"/>
    <w:rsid w:val="000F6625"/>
    <w:rsid w:val="000F686F"/>
    <w:rsid w:val="000F69DA"/>
    <w:rsid w:val="000F69FB"/>
    <w:rsid w:val="000F6A22"/>
    <w:rsid w:val="000F6AED"/>
    <w:rsid w:val="000F6B02"/>
    <w:rsid w:val="000F6BEE"/>
    <w:rsid w:val="000F6CA2"/>
    <w:rsid w:val="000F6CC4"/>
    <w:rsid w:val="000F6DE3"/>
    <w:rsid w:val="000F6E01"/>
    <w:rsid w:val="000F6E1F"/>
    <w:rsid w:val="000F6F65"/>
    <w:rsid w:val="000F6FAE"/>
    <w:rsid w:val="000F725E"/>
    <w:rsid w:val="000F72B0"/>
    <w:rsid w:val="000F72F2"/>
    <w:rsid w:val="000F72F3"/>
    <w:rsid w:val="000F7367"/>
    <w:rsid w:val="000F7488"/>
    <w:rsid w:val="000F7504"/>
    <w:rsid w:val="000F7522"/>
    <w:rsid w:val="000F78C9"/>
    <w:rsid w:val="000F795C"/>
    <w:rsid w:val="000F7980"/>
    <w:rsid w:val="000F79E5"/>
    <w:rsid w:val="000F7B9B"/>
    <w:rsid w:val="000F7BCA"/>
    <w:rsid w:val="000F7C70"/>
    <w:rsid w:val="000F7C7C"/>
    <w:rsid w:val="000F7FBC"/>
    <w:rsid w:val="000F7FCE"/>
    <w:rsid w:val="0010000D"/>
    <w:rsid w:val="0010003A"/>
    <w:rsid w:val="00100390"/>
    <w:rsid w:val="00100465"/>
    <w:rsid w:val="001004DD"/>
    <w:rsid w:val="00100656"/>
    <w:rsid w:val="0010076B"/>
    <w:rsid w:val="00100895"/>
    <w:rsid w:val="00100956"/>
    <w:rsid w:val="00100987"/>
    <w:rsid w:val="00100AAE"/>
    <w:rsid w:val="00100D32"/>
    <w:rsid w:val="00100D66"/>
    <w:rsid w:val="00100DB6"/>
    <w:rsid w:val="00100E5E"/>
    <w:rsid w:val="00100F62"/>
    <w:rsid w:val="00100FE6"/>
    <w:rsid w:val="00100FF9"/>
    <w:rsid w:val="001011E2"/>
    <w:rsid w:val="00101295"/>
    <w:rsid w:val="001012B2"/>
    <w:rsid w:val="00101323"/>
    <w:rsid w:val="00101363"/>
    <w:rsid w:val="00101388"/>
    <w:rsid w:val="0010139D"/>
    <w:rsid w:val="001013F7"/>
    <w:rsid w:val="00101431"/>
    <w:rsid w:val="00101538"/>
    <w:rsid w:val="00101542"/>
    <w:rsid w:val="001015FD"/>
    <w:rsid w:val="00101673"/>
    <w:rsid w:val="001017A3"/>
    <w:rsid w:val="001018A4"/>
    <w:rsid w:val="00101B92"/>
    <w:rsid w:val="00101BFF"/>
    <w:rsid w:val="00101CB4"/>
    <w:rsid w:val="00101EA6"/>
    <w:rsid w:val="00101EC1"/>
    <w:rsid w:val="00101F6A"/>
    <w:rsid w:val="0010200D"/>
    <w:rsid w:val="001020B0"/>
    <w:rsid w:val="00102177"/>
    <w:rsid w:val="00102180"/>
    <w:rsid w:val="001021F5"/>
    <w:rsid w:val="0010222F"/>
    <w:rsid w:val="001022A8"/>
    <w:rsid w:val="0010234F"/>
    <w:rsid w:val="00102364"/>
    <w:rsid w:val="00102411"/>
    <w:rsid w:val="0010243E"/>
    <w:rsid w:val="00102459"/>
    <w:rsid w:val="001024E5"/>
    <w:rsid w:val="001024EC"/>
    <w:rsid w:val="001026FE"/>
    <w:rsid w:val="00102885"/>
    <w:rsid w:val="0010299E"/>
    <w:rsid w:val="00102A27"/>
    <w:rsid w:val="00102B84"/>
    <w:rsid w:val="00102E1C"/>
    <w:rsid w:val="00102E40"/>
    <w:rsid w:val="00102E6C"/>
    <w:rsid w:val="00102EDC"/>
    <w:rsid w:val="00102FDF"/>
    <w:rsid w:val="00103060"/>
    <w:rsid w:val="001030D9"/>
    <w:rsid w:val="001031C1"/>
    <w:rsid w:val="001031E9"/>
    <w:rsid w:val="00103298"/>
    <w:rsid w:val="001032C3"/>
    <w:rsid w:val="00103324"/>
    <w:rsid w:val="001033B8"/>
    <w:rsid w:val="001034AD"/>
    <w:rsid w:val="00103641"/>
    <w:rsid w:val="00103681"/>
    <w:rsid w:val="001037C5"/>
    <w:rsid w:val="001037C8"/>
    <w:rsid w:val="0010383A"/>
    <w:rsid w:val="0010386F"/>
    <w:rsid w:val="001038ED"/>
    <w:rsid w:val="001038FA"/>
    <w:rsid w:val="00103972"/>
    <w:rsid w:val="00103BD3"/>
    <w:rsid w:val="00103CCE"/>
    <w:rsid w:val="00103E20"/>
    <w:rsid w:val="00103E63"/>
    <w:rsid w:val="00103E6E"/>
    <w:rsid w:val="00103ECD"/>
    <w:rsid w:val="00103F14"/>
    <w:rsid w:val="001040D2"/>
    <w:rsid w:val="001040F7"/>
    <w:rsid w:val="00104175"/>
    <w:rsid w:val="0010420E"/>
    <w:rsid w:val="00104257"/>
    <w:rsid w:val="001042E8"/>
    <w:rsid w:val="00104364"/>
    <w:rsid w:val="00104445"/>
    <w:rsid w:val="0010449F"/>
    <w:rsid w:val="001044A9"/>
    <w:rsid w:val="0010454B"/>
    <w:rsid w:val="0010456E"/>
    <w:rsid w:val="001045C2"/>
    <w:rsid w:val="0010464C"/>
    <w:rsid w:val="0010477F"/>
    <w:rsid w:val="00104819"/>
    <w:rsid w:val="00104932"/>
    <w:rsid w:val="00104A39"/>
    <w:rsid w:val="00104A9F"/>
    <w:rsid w:val="00104AE0"/>
    <w:rsid w:val="00104C07"/>
    <w:rsid w:val="00104C6E"/>
    <w:rsid w:val="00104CE7"/>
    <w:rsid w:val="00104D94"/>
    <w:rsid w:val="00104D9A"/>
    <w:rsid w:val="00104E1A"/>
    <w:rsid w:val="00104EC6"/>
    <w:rsid w:val="00104EF5"/>
    <w:rsid w:val="00104EF8"/>
    <w:rsid w:val="00104FB9"/>
    <w:rsid w:val="00104FE5"/>
    <w:rsid w:val="00105021"/>
    <w:rsid w:val="00105057"/>
    <w:rsid w:val="00105210"/>
    <w:rsid w:val="0010528E"/>
    <w:rsid w:val="00105315"/>
    <w:rsid w:val="00105322"/>
    <w:rsid w:val="001053EE"/>
    <w:rsid w:val="00105483"/>
    <w:rsid w:val="001054AC"/>
    <w:rsid w:val="00105619"/>
    <w:rsid w:val="0010593D"/>
    <w:rsid w:val="00105AEC"/>
    <w:rsid w:val="00105B76"/>
    <w:rsid w:val="00105C11"/>
    <w:rsid w:val="00105C4F"/>
    <w:rsid w:val="00105C5D"/>
    <w:rsid w:val="00105C74"/>
    <w:rsid w:val="00105CF9"/>
    <w:rsid w:val="00105DBD"/>
    <w:rsid w:val="00105DD2"/>
    <w:rsid w:val="00105DEE"/>
    <w:rsid w:val="00105E0D"/>
    <w:rsid w:val="00105E3E"/>
    <w:rsid w:val="00105EE3"/>
    <w:rsid w:val="00106067"/>
    <w:rsid w:val="00106112"/>
    <w:rsid w:val="001062EC"/>
    <w:rsid w:val="001062F0"/>
    <w:rsid w:val="0010637C"/>
    <w:rsid w:val="0010641A"/>
    <w:rsid w:val="00106494"/>
    <w:rsid w:val="001066B0"/>
    <w:rsid w:val="001066FC"/>
    <w:rsid w:val="001067FA"/>
    <w:rsid w:val="001069AB"/>
    <w:rsid w:val="00106B97"/>
    <w:rsid w:val="00106C22"/>
    <w:rsid w:val="00106D7C"/>
    <w:rsid w:val="00106D8A"/>
    <w:rsid w:val="00106FAF"/>
    <w:rsid w:val="00107166"/>
    <w:rsid w:val="00107192"/>
    <w:rsid w:val="0010735D"/>
    <w:rsid w:val="001073BB"/>
    <w:rsid w:val="0010741A"/>
    <w:rsid w:val="00107535"/>
    <w:rsid w:val="00107546"/>
    <w:rsid w:val="00107577"/>
    <w:rsid w:val="0010761D"/>
    <w:rsid w:val="00107628"/>
    <w:rsid w:val="00107639"/>
    <w:rsid w:val="0010764A"/>
    <w:rsid w:val="001076E5"/>
    <w:rsid w:val="00107767"/>
    <w:rsid w:val="00107990"/>
    <w:rsid w:val="001079CE"/>
    <w:rsid w:val="001079DC"/>
    <w:rsid w:val="00107A9C"/>
    <w:rsid w:val="00107B07"/>
    <w:rsid w:val="00107C58"/>
    <w:rsid w:val="00107C7C"/>
    <w:rsid w:val="00107D1F"/>
    <w:rsid w:val="00107E44"/>
    <w:rsid w:val="00107EDB"/>
    <w:rsid w:val="00107F96"/>
    <w:rsid w:val="00110066"/>
    <w:rsid w:val="001101C8"/>
    <w:rsid w:val="001102DA"/>
    <w:rsid w:val="0011036D"/>
    <w:rsid w:val="001103A0"/>
    <w:rsid w:val="0011060E"/>
    <w:rsid w:val="00110733"/>
    <w:rsid w:val="00110790"/>
    <w:rsid w:val="001108E0"/>
    <w:rsid w:val="0011096D"/>
    <w:rsid w:val="00110A24"/>
    <w:rsid w:val="00110A95"/>
    <w:rsid w:val="00110A9A"/>
    <w:rsid w:val="00110ABD"/>
    <w:rsid w:val="00110B68"/>
    <w:rsid w:val="00110BE3"/>
    <w:rsid w:val="00110CAD"/>
    <w:rsid w:val="00110D14"/>
    <w:rsid w:val="00110EDB"/>
    <w:rsid w:val="00110F4B"/>
    <w:rsid w:val="00111013"/>
    <w:rsid w:val="0011124C"/>
    <w:rsid w:val="00111283"/>
    <w:rsid w:val="001112F3"/>
    <w:rsid w:val="001113C6"/>
    <w:rsid w:val="001114C5"/>
    <w:rsid w:val="001114DE"/>
    <w:rsid w:val="00111624"/>
    <w:rsid w:val="00111643"/>
    <w:rsid w:val="001116C4"/>
    <w:rsid w:val="001117B4"/>
    <w:rsid w:val="001118D8"/>
    <w:rsid w:val="00111993"/>
    <w:rsid w:val="00111998"/>
    <w:rsid w:val="00111A32"/>
    <w:rsid w:val="00111A4A"/>
    <w:rsid w:val="00111C2A"/>
    <w:rsid w:val="0011227B"/>
    <w:rsid w:val="001122D0"/>
    <w:rsid w:val="00112322"/>
    <w:rsid w:val="00112347"/>
    <w:rsid w:val="00112366"/>
    <w:rsid w:val="00112383"/>
    <w:rsid w:val="001123FD"/>
    <w:rsid w:val="00112491"/>
    <w:rsid w:val="00112598"/>
    <w:rsid w:val="0011264D"/>
    <w:rsid w:val="00112879"/>
    <w:rsid w:val="001128C4"/>
    <w:rsid w:val="00112926"/>
    <w:rsid w:val="00112AC1"/>
    <w:rsid w:val="00112AFA"/>
    <w:rsid w:val="00112AFC"/>
    <w:rsid w:val="00112BAC"/>
    <w:rsid w:val="00112BAE"/>
    <w:rsid w:val="00112C39"/>
    <w:rsid w:val="00112C8D"/>
    <w:rsid w:val="00112E32"/>
    <w:rsid w:val="00112E8F"/>
    <w:rsid w:val="00113000"/>
    <w:rsid w:val="0011309C"/>
    <w:rsid w:val="0011316E"/>
    <w:rsid w:val="001131FA"/>
    <w:rsid w:val="00113290"/>
    <w:rsid w:val="001132D1"/>
    <w:rsid w:val="001133CA"/>
    <w:rsid w:val="0011341A"/>
    <w:rsid w:val="0011348E"/>
    <w:rsid w:val="00113513"/>
    <w:rsid w:val="00113611"/>
    <w:rsid w:val="001136DA"/>
    <w:rsid w:val="00113776"/>
    <w:rsid w:val="00113779"/>
    <w:rsid w:val="0011377A"/>
    <w:rsid w:val="00113B11"/>
    <w:rsid w:val="00113B4D"/>
    <w:rsid w:val="00113BB1"/>
    <w:rsid w:val="00113C2B"/>
    <w:rsid w:val="00113CAB"/>
    <w:rsid w:val="00113DA1"/>
    <w:rsid w:val="00113E11"/>
    <w:rsid w:val="00113EF6"/>
    <w:rsid w:val="00113FF6"/>
    <w:rsid w:val="001140C0"/>
    <w:rsid w:val="0011420F"/>
    <w:rsid w:val="00114243"/>
    <w:rsid w:val="00114291"/>
    <w:rsid w:val="0011430E"/>
    <w:rsid w:val="001143E4"/>
    <w:rsid w:val="0011445F"/>
    <w:rsid w:val="001144F0"/>
    <w:rsid w:val="0011455A"/>
    <w:rsid w:val="001146B5"/>
    <w:rsid w:val="001146B6"/>
    <w:rsid w:val="001148D2"/>
    <w:rsid w:val="00114A9D"/>
    <w:rsid w:val="00114B12"/>
    <w:rsid w:val="00114E2A"/>
    <w:rsid w:val="00114E65"/>
    <w:rsid w:val="00114F45"/>
    <w:rsid w:val="00114F56"/>
    <w:rsid w:val="001150AE"/>
    <w:rsid w:val="00115101"/>
    <w:rsid w:val="001151C9"/>
    <w:rsid w:val="0011524B"/>
    <w:rsid w:val="00115285"/>
    <w:rsid w:val="0011528B"/>
    <w:rsid w:val="0011536D"/>
    <w:rsid w:val="00115398"/>
    <w:rsid w:val="0011542E"/>
    <w:rsid w:val="0011543F"/>
    <w:rsid w:val="00115443"/>
    <w:rsid w:val="0011546E"/>
    <w:rsid w:val="00115548"/>
    <w:rsid w:val="001155BD"/>
    <w:rsid w:val="001155CF"/>
    <w:rsid w:val="0011577C"/>
    <w:rsid w:val="00115866"/>
    <w:rsid w:val="00115906"/>
    <w:rsid w:val="001159E4"/>
    <w:rsid w:val="00115B34"/>
    <w:rsid w:val="00115B40"/>
    <w:rsid w:val="00115B41"/>
    <w:rsid w:val="00115BAD"/>
    <w:rsid w:val="00115C15"/>
    <w:rsid w:val="00115C20"/>
    <w:rsid w:val="00115C9C"/>
    <w:rsid w:val="00115E5F"/>
    <w:rsid w:val="00115EC7"/>
    <w:rsid w:val="00115ED6"/>
    <w:rsid w:val="00115F0A"/>
    <w:rsid w:val="00115F92"/>
    <w:rsid w:val="00115FD2"/>
    <w:rsid w:val="0011612D"/>
    <w:rsid w:val="001162E2"/>
    <w:rsid w:val="001162E8"/>
    <w:rsid w:val="00116360"/>
    <w:rsid w:val="00116420"/>
    <w:rsid w:val="00116610"/>
    <w:rsid w:val="00116670"/>
    <w:rsid w:val="001166F4"/>
    <w:rsid w:val="00116865"/>
    <w:rsid w:val="001168F6"/>
    <w:rsid w:val="0011691D"/>
    <w:rsid w:val="00116974"/>
    <w:rsid w:val="00116A7B"/>
    <w:rsid w:val="00116B0D"/>
    <w:rsid w:val="00116B0F"/>
    <w:rsid w:val="00116B41"/>
    <w:rsid w:val="00116BBF"/>
    <w:rsid w:val="00116C09"/>
    <w:rsid w:val="00116C1F"/>
    <w:rsid w:val="00116C71"/>
    <w:rsid w:val="00116F45"/>
    <w:rsid w:val="00116F48"/>
    <w:rsid w:val="00117269"/>
    <w:rsid w:val="0011730C"/>
    <w:rsid w:val="0011742D"/>
    <w:rsid w:val="001174B5"/>
    <w:rsid w:val="0011758A"/>
    <w:rsid w:val="001175D7"/>
    <w:rsid w:val="0011760E"/>
    <w:rsid w:val="00117613"/>
    <w:rsid w:val="00117637"/>
    <w:rsid w:val="00117728"/>
    <w:rsid w:val="0011777E"/>
    <w:rsid w:val="00117807"/>
    <w:rsid w:val="00117874"/>
    <w:rsid w:val="001178A8"/>
    <w:rsid w:val="001179F6"/>
    <w:rsid w:val="00117AB2"/>
    <w:rsid w:val="00117C74"/>
    <w:rsid w:val="00117C9D"/>
    <w:rsid w:val="00117CBD"/>
    <w:rsid w:val="00117D11"/>
    <w:rsid w:val="00117EF6"/>
    <w:rsid w:val="00117F45"/>
    <w:rsid w:val="00117F66"/>
    <w:rsid w:val="00117F6F"/>
    <w:rsid w:val="00120164"/>
    <w:rsid w:val="00120205"/>
    <w:rsid w:val="001202DF"/>
    <w:rsid w:val="001202EC"/>
    <w:rsid w:val="0012033B"/>
    <w:rsid w:val="001203DB"/>
    <w:rsid w:val="00120424"/>
    <w:rsid w:val="0012047B"/>
    <w:rsid w:val="001204E5"/>
    <w:rsid w:val="00120594"/>
    <w:rsid w:val="001206ED"/>
    <w:rsid w:val="00120710"/>
    <w:rsid w:val="0012072F"/>
    <w:rsid w:val="00120829"/>
    <w:rsid w:val="001208CC"/>
    <w:rsid w:val="00120911"/>
    <w:rsid w:val="00120987"/>
    <w:rsid w:val="001209CB"/>
    <w:rsid w:val="00120A3F"/>
    <w:rsid w:val="00120A44"/>
    <w:rsid w:val="00120BED"/>
    <w:rsid w:val="00120C50"/>
    <w:rsid w:val="00120CB5"/>
    <w:rsid w:val="00120CDF"/>
    <w:rsid w:val="00120CED"/>
    <w:rsid w:val="00120EB1"/>
    <w:rsid w:val="00120F12"/>
    <w:rsid w:val="00120F45"/>
    <w:rsid w:val="00121075"/>
    <w:rsid w:val="00121221"/>
    <w:rsid w:val="0012126B"/>
    <w:rsid w:val="001212BC"/>
    <w:rsid w:val="00121506"/>
    <w:rsid w:val="00121510"/>
    <w:rsid w:val="001216A8"/>
    <w:rsid w:val="00121784"/>
    <w:rsid w:val="001218D7"/>
    <w:rsid w:val="001218D9"/>
    <w:rsid w:val="00121AC0"/>
    <w:rsid w:val="00121AD9"/>
    <w:rsid w:val="00121C48"/>
    <w:rsid w:val="00121C89"/>
    <w:rsid w:val="00121CBD"/>
    <w:rsid w:val="00121CEB"/>
    <w:rsid w:val="00121D82"/>
    <w:rsid w:val="00121D96"/>
    <w:rsid w:val="00121DB5"/>
    <w:rsid w:val="00121E83"/>
    <w:rsid w:val="00121F0A"/>
    <w:rsid w:val="00122001"/>
    <w:rsid w:val="00122008"/>
    <w:rsid w:val="00122053"/>
    <w:rsid w:val="001220D5"/>
    <w:rsid w:val="001220EF"/>
    <w:rsid w:val="00122314"/>
    <w:rsid w:val="00122431"/>
    <w:rsid w:val="001225AD"/>
    <w:rsid w:val="001226C4"/>
    <w:rsid w:val="0012273B"/>
    <w:rsid w:val="001227B2"/>
    <w:rsid w:val="001227EC"/>
    <w:rsid w:val="00122832"/>
    <w:rsid w:val="0012283C"/>
    <w:rsid w:val="001228D4"/>
    <w:rsid w:val="00122914"/>
    <w:rsid w:val="001229F0"/>
    <w:rsid w:val="00122A86"/>
    <w:rsid w:val="00122AB2"/>
    <w:rsid w:val="00122AE9"/>
    <w:rsid w:val="00122C19"/>
    <w:rsid w:val="00122C6F"/>
    <w:rsid w:val="00122CD9"/>
    <w:rsid w:val="00122D28"/>
    <w:rsid w:val="00122DA2"/>
    <w:rsid w:val="00122DEA"/>
    <w:rsid w:val="00122FA6"/>
    <w:rsid w:val="001230B3"/>
    <w:rsid w:val="001231F4"/>
    <w:rsid w:val="00123245"/>
    <w:rsid w:val="001232DB"/>
    <w:rsid w:val="001233E8"/>
    <w:rsid w:val="0012349E"/>
    <w:rsid w:val="001235B0"/>
    <w:rsid w:val="00123633"/>
    <w:rsid w:val="001236F4"/>
    <w:rsid w:val="001236F7"/>
    <w:rsid w:val="0012374F"/>
    <w:rsid w:val="00123757"/>
    <w:rsid w:val="00123778"/>
    <w:rsid w:val="001238CF"/>
    <w:rsid w:val="00123931"/>
    <w:rsid w:val="00123962"/>
    <w:rsid w:val="001239EA"/>
    <w:rsid w:val="001239F2"/>
    <w:rsid w:val="00123AF2"/>
    <w:rsid w:val="00123B00"/>
    <w:rsid w:val="00123B1A"/>
    <w:rsid w:val="00123C9C"/>
    <w:rsid w:val="00123C9E"/>
    <w:rsid w:val="00123D3E"/>
    <w:rsid w:val="00123D94"/>
    <w:rsid w:val="00123E79"/>
    <w:rsid w:val="00123EA0"/>
    <w:rsid w:val="00123EC0"/>
    <w:rsid w:val="00124076"/>
    <w:rsid w:val="0012415D"/>
    <w:rsid w:val="0012428C"/>
    <w:rsid w:val="00124312"/>
    <w:rsid w:val="0012438E"/>
    <w:rsid w:val="00124416"/>
    <w:rsid w:val="001244AF"/>
    <w:rsid w:val="00124569"/>
    <w:rsid w:val="00124622"/>
    <w:rsid w:val="00124672"/>
    <w:rsid w:val="00124692"/>
    <w:rsid w:val="0012469F"/>
    <w:rsid w:val="001246E4"/>
    <w:rsid w:val="00124793"/>
    <w:rsid w:val="00124840"/>
    <w:rsid w:val="001248A1"/>
    <w:rsid w:val="00124A5B"/>
    <w:rsid w:val="00124A7C"/>
    <w:rsid w:val="00124B8D"/>
    <w:rsid w:val="00124D04"/>
    <w:rsid w:val="00124DD3"/>
    <w:rsid w:val="00124E89"/>
    <w:rsid w:val="00124FD6"/>
    <w:rsid w:val="001251B0"/>
    <w:rsid w:val="001252DB"/>
    <w:rsid w:val="00125370"/>
    <w:rsid w:val="00125383"/>
    <w:rsid w:val="0012549E"/>
    <w:rsid w:val="0012556D"/>
    <w:rsid w:val="001255AF"/>
    <w:rsid w:val="001255D1"/>
    <w:rsid w:val="00125600"/>
    <w:rsid w:val="001256EE"/>
    <w:rsid w:val="001257C6"/>
    <w:rsid w:val="0012597C"/>
    <w:rsid w:val="001259CF"/>
    <w:rsid w:val="001259E8"/>
    <w:rsid w:val="00125A27"/>
    <w:rsid w:val="00125D1B"/>
    <w:rsid w:val="00125F02"/>
    <w:rsid w:val="00126056"/>
    <w:rsid w:val="00126177"/>
    <w:rsid w:val="001261EC"/>
    <w:rsid w:val="00126264"/>
    <w:rsid w:val="00126271"/>
    <w:rsid w:val="001262A8"/>
    <w:rsid w:val="00126307"/>
    <w:rsid w:val="001263A5"/>
    <w:rsid w:val="001263B2"/>
    <w:rsid w:val="0012643D"/>
    <w:rsid w:val="00126463"/>
    <w:rsid w:val="0012654D"/>
    <w:rsid w:val="001265C8"/>
    <w:rsid w:val="001265DD"/>
    <w:rsid w:val="001265E0"/>
    <w:rsid w:val="00126619"/>
    <w:rsid w:val="0012683C"/>
    <w:rsid w:val="0012694C"/>
    <w:rsid w:val="00126995"/>
    <w:rsid w:val="0012699F"/>
    <w:rsid w:val="001269BB"/>
    <w:rsid w:val="00126A79"/>
    <w:rsid w:val="00126A92"/>
    <w:rsid w:val="00126B0C"/>
    <w:rsid w:val="00126B5E"/>
    <w:rsid w:val="00126BE3"/>
    <w:rsid w:val="00126CBF"/>
    <w:rsid w:val="00126D2F"/>
    <w:rsid w:val="00126E3B"/>
    <w:rsid w:val="00126EBA"/>
    <w:rsid w:val="00126EDF"/>
    <w:rsid w:val="001270BB"/>
    <w:rsid w:val="001271F8"/>
    <w:rsid w:val="0012723D"/>
    <w:rsid w:val="00127475"/>
    <w:rsid w:val="001274A6"/>
    <w:rsid w:val="0012779D"/>
    <w:rsid w:val="001277C5"/>
    <w:rsid w:val="001278A3"/>
    <w:rsid w:val="00127950"/>
    <w:rsid w:val="00127989"/>
    <w:rsid w:val="001279EA"/>
    <w:rsid w:val="00127BB9"/>
    <w:rsid w:val="00127C1A"/>
    <w:rsid w:val="00127E70"/>
    <w:rsid w:val="00127FEC"/>
    <w:rsid w:val="001301AF"/>
    <w:rsid w:val="0013055F"/>
    <w:rsid w:val="00130688"/>
    <w:rsid w:val="001306F7"/>
    <w:rsid w:val="0013075C"/>
    <w:rsid w:val="00130860"/>
    <w:rsid w:val="001308E6"/>
    <w:rsid w:val="00130982"/>
    <w:rsid w:val="00130AB6"/>
    <w:rsid w:val="00130B54"/>
    <w:rsid w:val="00130B9B"/>
    <w:rsid w:val="00130C94"/>
    <w:rsid w:val="00130CFD"/>
    <w:rsid w:val="00130D7C"/>
    <w:rsid w:val="00130EBE"/>
    <w:rsid w:val="00130F03"/>
    <w:rsid w:val="00131109"/>
    <w:rsid w:val="00131129"/>
    <w:rsid w:val="00131304"/>
    <w:rsid w:val="0013137F"/>
    <w:rsid w:val="00131493"/>
    <w:rsid w:val="0013159E"/>
    <w:rsid w:val="00131709"/>
    <w:rsid w:val="0013174C"/>
    <w:rsid w:val="00131795"/>
    <w:rsid w:val="001317AB"/>
    <w:rsid w:val="0013184B"/>
    <w:rsid w:val="001319F6"/>
    <w:rsid w:val="00131A07"/>
    <w:rsid w:val="00131A3B"/>
    <w:rsid w:val="00131A4E"/>
    <w:rsid w:val="00131B4B"/>
    <w:rsid w:val="00131BC2"/>
    <w:rsid w:val="00131C63"/>
    <w:rsid w:val="00131C7A"/>
    <w:rsid w:val="00131CEE"/>
    <w:rsid w:val="00131E76"/>
    <w:rsid w:val="00131EF7"/>
    <w:rsid w:val="0013217C"/>
    <w:rsid w:val="00132215"/>
    <w:rsid w:val="001322FF"/>
    <w:rsid w:val="001323DE"/>
    <w:rsid w:val="0013245D"/>
    <w:rsid w:val="00132476"/>
    <w:rsid w:val="00132646"/>
    <w:rsid w:val="00132719"/>
    <w:rsid w:val="00132721"/>
    <w:rsid w:val="0013278D"/>
    <w:rsid w:val="001327A8"/>
    <w:rsid w:val="00132B0A"/>
    <w:rsid w:val="00132B41"/>
    <w:rsid w:val="00132CB3"/>
    <w:rsid w:val="00132CE4"/>
    <w:rsid w:val="00132CF8"/>
    <w:rsid w:val="00132D67"/>
    <w:rsid w:val="00132DF6"/>
    <w:rsid w:val="00132E97"/>
    <w:rsid w:val="00133053"/>
    <w:rsid w:val="001331DE"/>
    <w:rsid w:val="00133268"/>
    <w:rsid w:val="0013347F"/>
    <w:rsid w:val="001334E0"/>
    <w:rsid w:val="00133833"/>
    <w:rsid w:val="00133946"/>
    <w:rsid w:val="0013394F"/>
    <w:rsid w:val="00133ABD"/>
    <w:rsid w:val="00133BB6"/>
    <w:rsid w:val="00133F72"/>
    <w:rsid w:val="00134116"/>
    <w:rsid w:val="00134124"/>
    <w:rsid w:val="00134221"/>
    <w:rsid w:val="0013429D"/>
    <w:rsid w:val="00134375"/>
    <w:rsid w:val="001343A7"/>
    <w:rsid w:val="001343D2"/>
    <w:rsid w:val="001343D8"/>
    <w:rsid w:val="001344EF"/>
    <w:rsid w:val="0013454C"/>
    <w:rsid w:val="00134570"/>
    <w:rsid w:val="00134588"/>
    <w:rsid w:val="001345B2"/>
    <w:rsid w:val="001345BB"/>
    <w:rsid w:val="00134650"/>
    <w:rsid w:val="00134718"/>
    <w:rsid w:val="001347CD"/>
    <w:rsid w:val="0013484C"/>
    <w:rsid w:val="00134A76"/>
    <w:rsid w:val="00134A85"/>
    <w:rsid w:val="00134B5B"/>
    <w:rsid w:val="00134C57"/>
    <w:rsid w:val="00134D0E"/>
    <w:rsid w:val="00134D62"/>
    <w:rsid w:val="00134E2B"/>
    <w:rsid w:val="00134FB1"/>
    <w:rsid w:val="001350A5"/>
    <w:rsid w:val="001350BB"/>
    <w:rsid w:val="001351DB"/>
    <w:rsid w:val="0013525A"/>
    <w:rsid w:val="00135493"/>
    <w:rsid w:val="001355AF"/>
    <w:rsid w:val="0013576B"/>
    <w:rsid w:val="0013584C"/>
    <w:rsid w:val="00135907"/>
    <w:rsid w:val="0013593C"/>
    <w:rsid w:val="00135948"/>
    <w:rsid w:val="001359D9"/>
    <w:rsid w:val="00135CEE"/>
    <w:rsid w:val="00135D71"/>
    <w:rsid w:val="00135DCD"/>
    <w:rsid w:val="00135E27"/>
    <w:rsid w:val="00135EDD"/>
    <w:rsid w:val="00135F11"/>
    <w:rsid w:val="00136161"/>
    <w:rsid w:val="0013622D"/>
    <w:rsid w:val="00136350"/>
    <w:rsid w:val="00136404"/>
    <w:rsid w:val="0013647B"/>
    <w:rsid w:val="00136481"/>
    <w:rsid w:val="00136546"/>
    <w:rsid w:val="0013661F"/>
    <w:rsid w:val="00136671"/>
    <w:rsid w:val="0013667C"/>
    <w:rsid w:val="0013672D"/>
    <w:rsid w:val="00136800"/>
    <w:rsid w:val="00136856"/>
    <w:rsid w:val="0013685A"/>
    <w:rsid w:val="0013686A"/>
    <w:rsid w:val="0013686C"/>
    <w:rsid w:val="0013689B"/>
    <w:rsid w:val="00136977"/>
    <w:rsid w:val="00136AB5"/>
    <w:rsid w:val="00136D6D"/>
    <w:rsid w:val="00136E93"/>
    <w:rsid w:val="00137058"/>
    <w:rsid w:val="00137102"/>
    <w:rsid w:val="00137207"/>
    <w:rsid w:val="00137264"/>
    <w:rsid w:val="001374B4"/>
    <w:rsid w:val="001374C8"/>
    <w:rsid w:val="0013757D"/>
    <w:rsid w:val="0013786A"/>
    <w:rsid w:val="00137881"/>
    <w:rsid w:val="00137971"/>
    <w:rsid w:val="00137A32"/>
    <w:rsid w:val="00137B24"/>
    <w:rsid w:val="00137BE3"/>
    <w:rsid w:val="00137BE5"/>
    <w:rsid w:val="00137D5D"/>
    <w:rsid w:val="00137EA2"/>
    <w:rsid w:val="00137F61"/>
    <w:rsid w:val="00140094"/>
    <w:rsid w:val="00140164"/>
    <w:rsid w:val="001401FB"/>
    <w:rsid w:val="001402CE"/>
    <w:rsid w:val="001404EE"/>
    <w:rsid w:val="001404F7"/>
    <w:rsid w:val="00140534"/>
    <w:rsid w:val="00140566"/>
    <w:rsid w:val="0014056F"/>
    <w:rsid w:val="001405B3"/>
    <w:rsid w:val="001407F0"/>
    <w:rsid w:val="001408BA"/>
    <w:rsid w:val="00140991"/>
    <w:rsid w:val="00140995"/>
    <w:rsid w:val="00140AD7"/>
    <w:rsid w:val="00140B0A"/>
    <w:rsid w:val="00140B3E"/>
    <w:rsid w:val="00140BAF"/>
    <w:rsid w:val="00140BE1"/>
    <w:rsid w:val="00140CB0"/>
    <w:rsid w:val="00140D6A"/>
    <w:rsid w:val="00140D8E"/>
    <w:rsid w:val="00140E9D"/>
    <w:rsid w:val="00140F63"/>
    <w:rsid w:val="00140FE2"/>
    <w:rsid w:val="001410FF"/>
    <w:rsid w:val="001411B1"/>
    <w:rsid w:val="001411BE"/>
    <w:rsid w:val="001411EA"/>
    <w:rsid w:val="00141280"/>
    <w:rsid w:val="0014129C"/>
    <w:rsid w:val="001412EB"/>
    <w:rsid w:val="001412F1"/>
    <w:rsid w:val="001414E6"/>
    <w:rsid w:val="00141508"/>
    <w:rsid w:val="0014152D"/>
    <w:rsid w:val="0014158D"/>
    <w:rsid w:val="00141601"/>
    <w:rsid w:val="00141645"/>
    <w:rsid w:val="001418A1"/>
    <w:rsid w:val="00141A43"/>
    <w:rsid w:val="00141BC6"/>
    <w:rsid w:val="00141C51"/>
    <w:rsid w:val="00141C6E"/>
    <w:rsid w:val="00141F1A"/>
    <w:rsid w:val="001422C1"/>
    <w:rsid w:val="00142395"/>
    <w:rsid w:val="001423BF"/>
    <w:rsid w:val="001423E2"/>
    <w:rsid w:val="00142403"/>
    <w:rsid w:val="00142563"/>
    <w:rsid w:val="0014281C"/>
    <w:rsid w:val="001428D1"/>
    <w:rsid w:val="0014297B"/>
    <w:rsid w:val="00142AD8"/>
    <w:rsid w:val="00142D8C"/>
    <w:rsid w:val="00142E60"/>
    <w:rsid w:val="00142EDD"/>
    <w:rsid w:val="00142F47"/>
    <w:rsid w:val="00142FE3"/>
    <w:rsid w:val="00143149"/>
    <w:rsid w:val="0014314A"/>
    <w:rsid w:val="00143176"/>
    <w:rsid w:val="001431AC"/>
    <w:rsid w:val="0014331B"/>
    <w:rsid w:val="0014336E"/>
    <w:rsid w:val="00143382"/>
    <w:rsid w:val="001433DA"/>
    <w:rsid w:val="00143472"/>
    <w:rsid w:val="001434D3"/>
    <w:rsid w:val="0014350C"/>
    <w:rsid w:val="001435DB"/>
    <w:rsid w:val="00143807"/>
    <w:rsid w:val="00143875"/>
    <w:rsid w:val="0014387E"/>
    <w:rsid w:val="00143883"/>
    <w:rsid w:val="00143BC3"/>
    <w:rsid w:val="00143C33"/>
    <w:rsid w:val="00143C60"/>
    <w:rsid w:val="00143D8D"/>
    <w:rsid w:val="00143DAB"/>
    <w:rsid w:val="00143E0E"/>
    <w:rsid w:val="00143EB0"/>
    <w:rsid w:val="00143EDE"/>
    <w:rsid w:val="0014402F"/>
    <w:rsid w:val="00144061"/>
    <w:rsid w:val="00144062"/>
    <w:rsid w:val="00144073"/>
    <w:rsid w:val="001440D5"/>
    <w:rsid w:val="00144259"/>
    <w:rsid w:val="0014429E"/>
    <w:rsid w:val="00144394"/>
    <w:rsid w:val="0014463C"/>
    <w:rsid w:val="001446EE"/>
    <w:rsid w:val="001446F1"/>
    <w:rsid w:val="0014477B"/>
    <w:rsid w:val="001447AC"/>
    <w:rsid w:val="00144A12"/>
    <w:rsid w:val="00144B3D"/>
    <w:rsid w:val="00144BAF"/>
    <w:rsid w:val="00144D84"/>
    <w:rsid w:val="00144DFB"/>
    <w:rsid w:val="00144F07"/>
    <w:rsid w:val="00145009"/>
    <w:rsid w:val="0014512B"/>
    <w:rsid w:val="001451F0"/>
    <w:rsid w:val="00145244"/>
    <w:rsid w:val="0014539B"/>
    <w:rsid w:val="00145485"/>
    <w:rsid w:val="00145558"/>
    <w:rsid w:val="001455CE"/>
    <w:rsid w:val="00145676"/>
    <w:rsid w:val="00145794"/>
    <w:rsid w:val="001457CA"/>
    <w:rsid w:val="001457D1"/>
    <w:rsid w:val="0014580C"/>
    <w:rsid w:val="001458A5"/>
    <w:rsid w:val="001458C0"/>
    <w:rsid w:val="001458C8"/>
    <w:rsid w:val="00145969"/>
    <w:rsid w:val="001459CA"/>
    <w:rsid w:val="001459F5"/>
    <w:rsid w:val="00145A3F"/>
    <w:rsid w:val="00145AE6"/>
    <w:rsid w:val="00145B2B"/>
    <w:rsid w:val="00145BE3"/>
    <w:rsid w:val="00145C0F"/>
    <w:rsid w:val="00145C5F"/>
    <w:rsid w:val="00145C7C"/>
    <w:rsid w:val="00145DBA"/>
    <w:rsid w:val="00145E4F"/>
    <w:rsid w:val="00145F05"/>
    <w:rsid w:val="00145F5A"/>
    <w:rsid w:val="00145FAE"/>
    <w:rsid w:val="00145FDA"/>
    <w:rsid w:val="00146212"/>
    <w:rsid w:val="00146228"/>
    <w:rsid w:val="001462BE"/>
    <w:rsid w:val="001463B9"/>
    <w:rsid w:val="001463D9"/>
    <w:rsid w:val="001463F9"/>
    <w:rsid w:val="00146402"/>
    <w:rsid w:val="00146680"/>
    <w:rsid w:val="001469D9"/>
    <w:rsid w:val="001469E6"/>
    <w:rsid w:val="00146A63"/>
    <w:rsid w:val="00146AFA"/>
    <w:rsid w:val="00146B29"/>
    <w:rsid w:val="00146B80"/>
    <w:rsid w:val="00146BCA"/>
    <w:rsid w:val="00146C39"/>
    <w:rsid w:val="00146E7C"/>
    <w:rsid w:val="00146FC2"/>
    <w:rsid w:val="0014705A"/>
    <w:rsid w:val="001470C9"/>
    <w:rsid w:val="00147130"/>
    <w:rsid w:val="001471CD"/>
    <w:rsid w:val="0014722E"/>
    <w:rsid w:val="00147237"/>
    <w:rsid w:val="00147267"/>
    <w:rsid w:val="0014729F"/>
    <w:rsid w:val="0014734E"/>
    <w:rsid w:val="001473C9"/>
    <w:rsid w:val="0014766F"/>
    <w:rsid w:val="00147718"/>
    <w:rsid w:val="00147728"/>
    <w:rsid w:val="001478C4"/>
    <w:rsid w:val="001478E3"/>
    <w:rsid w:val="001479ED"/>
    <w:rsid w:val="00147A1D"/>
    <w:rsid w:val="00147BD9"/>
    <w:rsid w:val="00147C58"/>
    <w:rsid w:val="00147CD0"/>
    <w:rsid w:val="00147E19"/>
    <w:rsid w:val="00147E6C"/>
    <w:rsid w:val="00147F37"/>
    <w:rsid w:val="00147F71"/>
    <w:rsid w:val="00147FB3"/>
    <w:rsid w:val="00150004"/>
    <w:rsid w:val="00150107"/>
    <w:rsid w:val="0015015F"/>
    <w:rsid w:val="00150367"/>
    <w:rsid w:val="00150767"/>
    <w:rsid w:val="001507D0"/>
    <w:rsid w:val="001507D7"/>
    <w:rsid w:val="0015081D"/>
    <w:rsid w:val="00150914"/>
    <w:rsid w:val="00150A24"/>
    <w:rsid w:val="00150AED"/>
    <w:rsid w:val="00150B54"/>
    <w:rsid w:val="00150BAD"/>
    <w:rsid w:val="00150C9C"/>
    <w:rsid w:val="00150CDD"/>
    <w:rsid w:val="00150D7D"/>
    <w:rsid w:val="00150E2E"/>
    <w:rsid w:val="00150F07"/>
    <w:rsid w:val="00150F9E"/>
    <w:rsid w:val="0015110F"/>
    <w:rsid w:val="0015120D"/>
    <w:rsid w:val="0015126A"/>
    <w:rsid w:val="001512C1"/>
    <w:rsid w:val="0015144D"/>
    <w:rsid w:val="001514FD"/>
    <w:rsid w:val="00151560"/>
    <w:rsid w:val="001515F1"/>
    <w:rsid w:val="001515FD"/>
    <w:rsid w:val="00151695"/>
    <w:rsid w:val="00151803"/>
    <w:rsid w:val="001518A5"/>
    <w:rsid w:val="001518E5"/>
    <w:rsid w:val="0015195C"/>
    <w:rsid w:val="0015198A"/>
    <w:rsid w:val="001519C1"/>
    <w:rsid w:val="00151A21"/>
    <w:rsid w:val="00151B97"/>
    <w:rsid w:val="00151C20"/>
    <w:rsid w:val="00151C93"/>
    <w:rsid w:val="00151CCD"/>
    <w:rsid w:val="00151CFB"/>
    <w:rsid w:val="00151DB1"/>
    <w:rsid w:val="00151E26"/>
    <w:rsid w:val="00151E4B"/>
    <w:rsid w:val="00151F14"/>
    <w:rsid w:val="00151F52"/>
    <w:rsid w:val="00151F74"/>
    <w:rsid w:val="0015208A"/>
    <w:rsid w:val="00152132"/>
    <w:rsid w:val="00152189"/>
    <w:rsid w:val="001521B1"/>
    <w:rsid w:val="00152214"/>
    <w:rsid w:val="001522BB"/>
    <w:rsid w:val="00152391"/>
    <w:rsid w:val="001523AB"/>
    <w:rsid w:val="0015247D"/>
    <w:rsid w:val="001524C0"/>
    <w:rsid w:val="0015251F"/>
    <w:rsid w:val="00152532"/>
    <w:rsid w:val="00152544"/>
    <w:rsid w:val="00152698"/>
    <w:rsid w:val="001526D0"/>
    <w:rsid w:val="00152795"/>
    <w:rsid w:val="0015282A"/>
    <w:rsid w:val="001528AF"/>
    <w:rsid w:val="00152918"/>
    <w:rsid w:val="00152932"/>
    <w:rsid w:val="00152B33"/>
    <w:rsid w:val="00152B7F"/>
    <w:rsid w:val="00152C54"/>
    <w:rsid w:val="00152C9E"/>
    <w:rsid w:val="00152DD9"/>
    <w:rsid w:val="00152DDE"/>
    <w:rsid w:val="00152E7F"/>
    <w:rsid w:val="00152E81"/>
    <w:rsid w:val="00152F69"/>
    <w:rsid w:val="00152FB4"/>
    <w:rsid w:val="00153002"/>
    <w:rsid w:val="0015303E"/>
    <w:rsid w:val="001531A8"/>
    <w:rsid w:val="001531B1"/>
    <w:rsid w:val="0015324A"/>
    <w:rsid w:val="00153282"/>
    <w:rsid w:val="0015330F"/>
    <w:rsid w:val="001533C0"/>
    <w:rsid w:val="00153463"/>
    <w:rsid w:val="00153710"/>
    <w:rsid w:val="00153799"/>
    <w:rsid w:val="001537EF"/>
    <w:rsid w:val="00153860"/>
    <w:rsid w:val="00153909"/>
    <w:rsid w:val="0015392D"/>
    <w:rsid w:val="00153A5A"/>
    <w:rsid w:val="00153AFD"/>
    <w:rsid w:val="00153B5E"/>
    <w:rsid w:val="00153BE2"/>
    <w:rsid w:val="00153C36"/>
    <w:rsid w:val="00153C60"/>
    <w:rsid w:val="00153C83"/>
    <w:rsid w:val="00153CF8"/>
    <w:rsid w:val="00153DED"/>
    <w:rsid w:val="00153E85"/>
    <w:rsid w:val="001540B4"/>
    <w:rsid w:val="001540BC"/>
    <w:rsid w:val="00154202"/>
    <w:rsid w:val="00154394"/>
    <w:rsid w:val="0015440E"/>
    <w:rsid w:val="00154459"/>
    <w:rsid w:val="001544F0"/>
    <w:rsid w:val="001545E2"/>
    <w:rsid w:val="0015463C"/>
    <w:rsid w:val="001546DE"/>
    <w:rsid w:val="00154748"/>
    <w:rsid w:val="001548EE"/>
    <w:rsid w:val="001549FA"/>
    <w:rsid w:val="00154A3C"/>
    <w:rsid w:val="00154AC5"/>
    <w:rsid w:val="00154ADD"/>
    <w:rsid w:val="00154B04"/>
    <w:rsid w:val="00154BC9"/>
    <w:rsid w:val="00154EAD"/>
    <w:rsid w:val="00154EC1"/>
    <w:rsid w:val="00154F60"/>
    <w:rsid w:val="001550D8"/>
    <w:rsid w:val="00155199"/>
    <w:rsid w:val="001551CA"/>
    <w:rsid w:val="00155256"/>
    <w:rsid w:val="0015527B"/>
    <w:rsid w:val="00155413"/>
    <w:rsid w:val="001554D3"/>
    <w:rsid w:val="0015574F"/>
    <w:rsid w:val="001558C0"/>
    <w:rsid w:val="001558C1"/>
    <w:rsid w:val="001558F8"/>
    <w:rsid w:val="00155916"/>
    <w:rsid w:val="001559DC"/>
    <w:rsid w:val="001559F6"/>
    <w:rsid w:val="00155A45"/>
    <w:rsid w:val="00155AD8"/>
    <w:rsid w:val="00155B7D"/>
    <w:rsid w:val="00155BB1"/>
    <w:rsid w:val="00155C58"/>
    <w:rsid w:val="00155D85"/>
    <w:rsid w:val="00155E21"/>
    <w:rsid w:val="00155E3B"/>
    <w:rsid w:val="00155F1C"/>
    <w:rsid w:val="00155FC3"/>
    <w:rsid w:val="00155FD8"/>
    <w:rsid w:val="0015620B"/>
    <w:rsid w:val="001563BA"/>
    <w:rsid w:val="0015646F"/>
    <w:rsid w:val="001564CD"/>
    <w:rsid w:val="0015651F"/>
    <w:rsid w:val="0015652E"/>
    <w:rsid w:val="001566E1"/>
    <w:rsid w:val="00156A32"/>
    <w:rsid w:val="00156ED8"/>
    <w:rsid w:val="00156F41"/>
    <w:rsid w:val="00156FBB"/>
    <w:rsid w:val="00156FE1"/>
    <w:rsid w:val="00156FE7"/>
    <w:rsid w:val="001570CA"/>
    <w:rsid w:val="001570D5"/>
    <w:rsid w:val="00157171"/>
    <w:rsid w:val="00157217"/>
    <w:rsid w:val="00157221"/>
    <w:rsid w:val="001572FF"/>
    <w:rsid w:val="00157321"/>
    <w:rsid w:val="001573BC"/>
    <w:rsid w:val="001574EA"/>
    <w:rsid w:val="00157597"/>
    <w:rsid w:val="00157952"/>
    <w:rsid w:val="00157996"/>
    <w:rsid w:val="00157B52"/>
    <w:rsid w:val="00157CEE"/>
    <w:rsid w:val="00157D53"/>
    <w:rsid w:val="00157DF2"/>
    <w:rsid w:val="00157E60"/>
    <w:rsid w:val="00157F08"/>
    <w:rsid w:val="00160058"/>
    <w:rsid w:val="00160119"/>
    <w:rsid w:val="001602C5"/>
    <w:rsid w:val="00160403"/>
    <w:rsid w:val="00160624"/>
    <w:rsid w:val="00160670"/>
    <w:rsid w:val="00160837"/>
    <w:rsid w:val="0016090A"/>
    <w:rsid w:val="001609ED"/>
    <w:rsid w:val="00160C2D"/>
    <w:rsid w:val="00160CB6"/>
    <w:rsid w:val="00160D29"/>
    <w:rsid w:val="00160E03"/>
    <w:rsid w:val="00160F26"/>
    <w:rsid w:val="00161113"/>
    <w:rsid w:val="0016149D"/>
    <w:rsid w:val="001617A5"/>
    <w:rsid w:val="00161938"/>
    <w:rsid w:val="001619F8"/>
    <w:rsid w:val="00161B6F"/>
    <w:rsid w:val="00161D9D"/>
    <w:rsid w:val="00161E77"/>
    <w:rsid w:val="00161F5D"/>
    <w:rsid w:val="0016201E"/>
    <w:rsid w:val="001621C9"/>
    <w:rsid w:val="001621D1"/>
    <w:rsid w:val="00162234"/>
    <w:rsid w:val="00162239"/>
    <w:rsid w:val="001623F5"/>
    <w:rsid w:val="001624D7"/>
    <w:rsid w:val="0016250A"/>
    <w:rsid w:val="001626A1"/>
    <w:rsid w:val="001626AC"/>
    <w:rsid w:val="0016279C"/>
    <w:rsid w:val="001627A0"/>
    <w:rsid w:val="001627DD"/>
    <w:rsid w:val="0016281C"/>
    <w:rsid w:val="00162822"/>
    <w:rsid w:val="0016284C"/>
    <w:rsid w:val="00162BF4"/>
    <w:rsid w:val="00162D3F"/>
    <w:rsid w:val="00162E96"/>
    <w:rsid w:val="00162FB2"/>
    <w:rsid w:val="00162FC5"/>
    <w:rsid w:val="0016309A"/>
    <w:rsid w:val="001630DE"/>
    <w:rsid w:val="001631EC"/>
    <w:rsid w:val="00163212"/>
    <w:rsid w:val="00163232"/>
    <w:rsid w:val="001632BD"/>
    <w:rsid w:val="00163332"/>
    <w:rsid w:val="00163421"/>
    <w:rsid w:val="0016347A"/>
    <w:rsid w:val="001634A6"/>
    <w:rsid w:val="001635F3"/>
    <w:rsid w:val="0016366F"/>
    <w:rsid w:val="001636F1"/>
    <w:rsid w:val="0016373D"/>
    <w:rsid w:val="00163745"/>
    <w:rsid w:val="001637B0"/>
    <w:rsid w:val="00163863"/>
    <w:rsid w:val="001638A6"/>
    <w:rsid w:val="001639BE"/>
    <w:rsid w:val="00163C19"/>
    <w:rsid w:val="00163CDD"/>
    <w:rsid w:val="00163E21"/>
    <w:rsid w:val="00163F7C"/>
    <w:rsid w:val="00163F9C"/>
    <w:rsid w:val="00163FB8"/>
    <w:rsid w:val="00163FC7"/>
    <w:rsid w:val="00164044"/>
    <w:rsid w:val="00164045"/>
    <w:rsid w:val="001640C3"/>
    <w:rsid w:val="00164215"/>
    <w:rsid w:val="00164242"/>
    <w:rsid w:val="0016429F"/>
    <w:rsid w:val="001642E2"/>
    <w:rsid w:val="001643F1"/>
    <w:rsid w:val="001644BA"/>
    <w:rsid w:val="0016457F"/>
    <w:rsid w:val="0016469E"/>
    <w:rsid w:val="001647C8"/>
    <w:rsid w:val="00164862"/>
    <w:rsid w:val="001649D7"/>
    <w:rsid w:val="00164A05"/>
    <w:rsid w:val="00164B74"/>
    <w:rsid w:val="00164CBF"/>
    <w:rsid w:val="00164DDF"/>
    <w:rsid w:val="00164E40"/>
    <w:rsid w:val="001650E3"/>
    <w:rsid w:val="00165341"/>
    <w:rsid w:val="001653D1"/>
    <w:rsid w:val="001653E0"/>
    <w:rsid w:val="0016547B"/>
    <w:rsid w:val="0016549A"/>
    <w:rsid w:val="001654C5"/>
    <w:rsid w:val="00165566"/>
    <w:rsid w:val="00165597"/>
    <w:rsid w:val="001656AA"/>
    <w:rsid w:val="00165750"/>
    <w:rsid w:val="00165758"/>
    <w:rsid w:val="00165785"/>
    <w:rsid w:val="00165A07"/>
    <w:rsid w:val="00165A30"/>
    <w:rsid w:val="00165B5F"/>
    <w:rsid w:val="00165C28"/>
    <w:rsid w:val="00165E32"/>
    <w:rsid w:val="00165EBD"/>
    <w:rsid w:val="00165FC0"/>
    <w:rsid w:val="00166088"/>
    <w:rsid w:val="001660A2"/>
    <w:rsid w:val="001660C2"/>
    <w:rsid w:val="0016614B"/>
    <w:rsid w:val="00166172"/>
    <w:rsid w:val="001661B7"/>
    <w:rsid w:val="001661C2"/>
    <w:rsid w:val="001665A9"/>
    <w:rsid w:val="001665FA"/>
    <w:rsid w:val="00166662"/>
    <w:rsid w:val="00166780"/>
    <w:rsid w:val="00166788"/>
    <w:rsid w:val="0016681D"/>
    <w:rsid w:val="001668C7"/>
    <w:rsid w:val="001668DB"/>
    <w:rsid w:val="00166922"/>
    <w:rsid w:val="00166A38"/>
    <w:rsid w:val="00166A9A"/>
    <w:rsid w:val="00166AA6"/>
    <w:rsid w:val="00166BA5"/>
    <w:rsid w:val="00166C0A"/>
    <w:rsid w:val="00166CDF"/>
    <w:rsid w:val="00166CF1"/>
    <w:rsid w:val="00166D60"/>
    <w:rsid w:val="00166E1C"/>
    <w:rsid w:val="00166E73"/>
    <w:rsid w:val="00166E74"/>
    <w:rsid w:val="00166EB8"/>
    <w:rsid w:val="00166F32"/>
    <w:rsid w:val="00167035"/>
    <w:rsid w:val="001670D2"/>
    <w:rsid w:val="00167129"/>
    <w:rsid w:val="001671B3"/>
    <w:rsid w:val="00167202"/>
    <w:rsid w:val="0016721D"/>
    <w:rsid w:val="001672DF"/>
    <w:rsid w:val="001672F3"/>
    <w:rsid w:val="00167398"/>
    <w:rsid w:val="0016741B"/>
    <w:rsid w:val="00167430"/>
    <w:rsid w:val="0016744C"/>
    <w:rsid w:val="00167539"/>
    <w:rsid w:val="0016753A"/>
    <w:rsid w:val="0016758F"/>
    <w:rsid w:val="00167592"/>
    <w:rsid w:val="001675AE"/>
    <w:rsid w:val="00167626"/>
    <w:rsid w:val="00167653"/>
    <w:rsid w:val="00167679"/>
    <w:rsid w:val="00167755"/>
    <w:rsid w:val="0016789C"/>
    <w:rsid w:val="001678A0"/>
    <w:rsid w:val="001678FA"/>
    <w:rsid w:val="00167A0B"/>
    <w:rsid w:val="00167A19"/>
    <w:rsid w:val="00167A32"/>
    <w:rsid w:val="00167A37"/>
    <w:rsid w:val="00167B28"/>
    <w:rsid w:val="00167B45"/>
    <w:rsid w:val="00167DCC"/>
    <w:rsid w:val="00167EA6"/>
    <w:rsid w:val="00167F0F"/>
    <w:rsid w:val="001700E3"/>
    <w:rsid w:val="001702FD"/>
    <w:rsid w:val="00170549"/>
    <w:rsid w:val="001705FC"/>
    <w:rsid w:val="00170670"/>
    <w:rsid w:val="00170704"/>
    <w:rsid w:val="001707A9"/>
    <w:rsid w:val="00170825"/>
    <w:rsid w:val="0017084B"/>
    <w:rsid w:val="00170964"/>
    <w:rsid w:val="00170CC2"/>
    <w:rsid w:val="00170D80"/>
    <w:rsid w:val="00170E8C"/>
    <w:rsid w:val="00170FD7"/>
    <w:rsid w:val="001711AC"/>
    <w:rsid w:val="00171207"/>
    <w:rsid w:val="0017132D"/>
    <w:rsid w:val="00171407"/>
    <w:rsid w:val="00171571"/>
    <w:rsid w:val="0017163D"/>
    <w:rsid w:val="0017166B"/>
    <w:rsid w:val="00171720"/>
    <w:rsid w:val="001717CB"/>
    <w:rsid w:val="00171959"/>
    <w:rsid w:val="00171985"/>
    <w:rsid w:val="00171C61"/>
    <w:rsid w:val="00171C8B"/>
    <w:rsid w:val="00171DA9"/>
    <w:rsid w:val="00171DB3"/>
    <w:rsid w:val="00171DD5"/>
    <w:rsid w:val="00171E0B"/>
    <w:rsid w:val="00171E13"/>
    <w:rsid w:val="00171E9D"/>
    <w:rsid w:val="00171EC4"/>
    <w:rsid w:val="00171FE1"/>
    <w:rsid w:val="00172093"/>
    <w:rsid w:val="001720B7"/>
    <w:rsid w:val="0017216B"/>
    <w:rsid w:val="001721DC"/>
    <w:rsid w:val="001721E4"/>
    <w:rsid w:val="00172352"/>
    <w:rsid w:val="001723EC"/>
    <w:rsid w:val="001723FF"/>
    <w:rsid w:val="001724AB"/>
    <w:rsid w:val="00172555"/>
    <w:rsid w:val="00172587"/>
    <w:rsid w:val="001725E9"/>
    <w:rsid w:val="00172622"/>
    <w:rsid w:val="00172732"/>
    <w:rsid w:val="00172863"/>
    <w:rsid w:val="001729D0"/>
    <w:rsid w:val="00172A3B"/>
    <w:rsid w:val="00172B40"/>
    <w:rsid w:val="00172BB4"/>
    <w:rsid w:val="00172BCC"/>
    <w:rsid w:val="00172ED0"/>
    <w:rsid w:val="00172FB4"/>
    <w:rsid w:val="00172FC5"/>
    <w:rsid w:val="00172FF3"/>
    <w:rsid w:val="001730C9"/>
    <w:rsid w:val="00173149"/>
    <w:rsid w:val="0017329E"/>
    <w:rsid w:val="001732CA"/>
    <w:rsid w:val="001732DF"/>
    <w:rsid w:val="001732F9"/>
    <w:rsid w:val="00173448"/>
    <w:rsid w:val="00173490"/>
    <w:rsid w:val="00173534"/>
    <w:rsid w:val="001735A6"/>
    <w:rsid w:val="001735D2"/>
    <w:rsid w:val="00173689"/>
    <w:rsid w:val="0017369B"/>
    <w:rsid w:val="00173786"/>
    <w:rsid w:val="00173A95"/>
    <w:rsid w:val="00173BE7"/>
    <w:rsid w:val="00173CF2"/>
    <w:rsid w:val="00173D9E"/>
    <w:rsid w:val="00173E01"/>
    <w:rsid w:val="00173E0E"/>
    <w:rsid w:val="00173E5F"/>
    <w:rsid w:val="00173EB0"/>
    <w:rsid w:val="00173EE0"/>
    <w:rsid w:val="00174100"/>
    <w:rsid w:val="00174179"/>
    <w:rsid w:val="00174283"/>
    <w:rsid w:val="0017433D"/>
    <w:rsid w:val="00174514"/>
    <w:rsid w:val="0017455E"/>
    <w:rsid w:val="001746EE"/>
    <w:rsid w:val="0017472E"/>
    <w:rsid w:val="0017476C"/>
    <w:rsid w:val="00174868"/>
    <w:rsid w:val="00174968"/>
    <w:rsid w:val="001749C7"/>
    <w:rsid w:val="00174A1F"/>
    <w:rsid w:val="00174A95"/>
    <w:rsid w:val="00174BAA"/>
    <w:rsid w:val="00174CB8"/>
    <w:rsid w:val="00174D19"/>
    <w:rsid w:val="00174D43"/>
    <w:rsid w:val="00174E91"/>
    <w:rsid w:val="00174EDD"/>
    <w:rsid w:val="00174F2D"/>
    <w:rsid w:val="00175134"/>
    <w:rsid w:val="00175139"/>
    <w:rsid w:val="0017514C"/>
    <w:rsid w:val="00175407"/>
    <w:rsid w:val="001754B6"/>
    <w:rsid w:val="001754F0"/>
    <w:rsid w:val="001754F7"/>
    <w:rsid w:val="00175566"/>
    <w:rsid w:val="001756D6"/>
    <w:rsid w:val="00175705"/>
    <w:rsid w:val="00175722"/>
    <w:rsid w:val="00175776"/>
    <w:rsid w:val="001757E7"/>
    <w:rsid w:val="00175869"/>
    <w:rsid w:val="00175975"/>
    <w:rsid w:val="0017598B"/>
    <w:rsid w:val="001759B0"/>
    <w:rsid w:val="00175A1A"/>
    <w:rsid w:val="00175AB3"/>
    <w:rsid w:val="00175B07"/>
    <w:rsid w:val="00175D74"/>
    <w:rsid w:val="00175DAC"/>
    <w:rsid w:val="00176068"/>
    <w:rsid w:val="00176184"/>
    <w:rsid w:val="001761AA"/>
    <w:rsid w:val="001761B8"/>
    <w:rsid w:val="00176403"/>
    <w:rsid w:val="0017662E"/>
    <w:rsid w:val="001766CC"/>
    <w:rsid w:val="001767F9"/>
    <w:rsid w:val="0017685A"/>
    <w:rsid w:val="00176ACA"/>
    <w:rsid w:val="00176ACD"/>
    <w:rsid w:val="00176B2E"/>
    <w:rsid w:val="00176C47"/>
    <w:rsid w:val="00176D74"/>
    <w:rsid w:val="00176F06"/>
    <w:rsid w:val="00176FB4"/>
    <w:rsid w:val="00177199"/>
    <w:rsid w:val="001771F9"/>
    <w:rsid w:val="0017721B"/>
    <w:rsid w:val="001772DE"/>
    <w:rsid w:val="001772E6"/>
    <w:rsid w:val="00177334"/>
    <w:rsid w:val="00177359"/>
    <w:rsid w:val="001773A9"/>
    <w:rsid w:val="00177489"/>
    <w:rsid w:val="00177603"/>
    <w:rsid w:val="0017764E"/>
    <w:rsid w:val="0017767C"/>
    <w:rsid w:val="00177698"/>
    <w:rsid w:val="00177761"/>
    <w:rsid w:val="00177788"/>
    <w:rsid w:val="001778C1"/>
    <w:rsid w:val="001778D0"/>
    <w:rsid w:val="001778E9"/>
    <w:rsid w:val="00177B36"/>
    <w:rsid w:val="00177B64"/>
    <w:rsid w:val="00177C81"/>
    <w:rsid w:val="00177CE9"/>
    <w:rsid w:val="00180223"/>
    <w:rsid w:val="0018033B"/>
    <w:rsid w:val="0018039B"/>
    <w:rsid w:val="00180508"/>
    <w:rsid w:val="00180528"/>
    <w:rsid w:val="0018052F"/>
    <w:rsid w:val="00180626"/>
    <w:rsid w:val="00180632"/>
    <w:rsid w:val="0018068D"/>
    <w:rsid w:val="0018076E"/>
    <w:rsid w:val="00180852"/>
    <w:rsid w:val="001808D4"/>
    <w:rsid w:val="001808FA"/>
    <w:rsid w:val="001809E5"/>
    <w:rsid w:val="00180A8B"/>
    <w:rsid w:val="00180AB9"/>
    <w:rsid w:val="00180BA2"/>
    <w:rsid w:val="00180BE3"/>
    <w:rsid w:val="00180D0B"/>
    <w:rsid w:val="00180E5C"/>
    <w:rsid w:val="00180ED6"/>
    <w:rsid w:val="00181169"/>
    <w:rsid w:val="001812F3"/>
    <w:rsid w:val="0018138B"/>
    <w:rsid w:val="00181549"/>
    <w:rsid w:val="001815DB"/>
    <w:rsid w:val="00181615"/>
    <w:rsid w:val="001817E3"/>
    <w:rsid w:val="001817FB"/>
    <w:rsid w:val="00181835"/>
    <w:rsid w:val="0018186E"/>
    <w:rsid w:val="00181998"/>
    <w:rsid w:val="001819E9"/>
    <w:rsid w:val="00181A4D"/>
    <w:rsid w:val="00181A55"/>
    <w:rsid w:val="00181A6A"/>
    <w:rsid w:val="00181B28"/>
    <w:rsid w:val="00181BF2"/>
    <w:rsid w:val="00181D22"/>
    <w:rsid w:val="00181F5E"/>
    <w:rsid w:val="00181F9A"/>
    <w:rsid w:val="00181FA0"/>
    <w:rsid w:val="00182004"/>
    <w:rsid w:val="001820FF"/>
    <w:rsid w:val="001822D8"/>
    <w:rsid w:val="00182460"/>
    <w:rsid w:val="0018264E"/>
    <w:rsid w:val="00182676"/>
    <w:rsid w:val="00182818"/>
    <w:rsid w:val="001828EC"/>
    <w:rsid w:val="00182980"/>
    <w:rsid w:val="001829B1"/>
    <w:rsid w:val="00182A14"/>
    <w:rsid w:val="00182A35"/>
    <w:rsid w:val="00182ACD"/>
    <w:rsid w:val="00182BE9"/>
    <w:rsid w:val="00183036"/>
    <w:rsid w:val="001831A3"/>
    <w:rsid w:val="001831C1"/>
    <w:rsid w:val="001831C2"/>
    <w:rsid w:val="00183204"/>
    <w:rsid w:val="00183285"/>
    <w:rsid w:val="0018337E"/>
    <w:rsid w:val="00183397"/>
    <w:rsid w:val="00183452"/>
    <w:rsid w:val="00183583"/>
    <w:rsid w:val="001836DC"/>
    <w:rsid w:val="001837E4"/>
    <w:rsid w:val="00183847"/>
    <w:rsid w:val="001838C7"/>
    <w:rsid w:val="001838E4"/>
    <w:rsid w:val="00183971"/>
    <w:rsid w:val="00183BA7"/>
    <w:rsid w:val="00183C0B"/>
    <w:rsid w:val="00183C44"/>
    <w:rsid w:val="00183C62"/>
    <w:rsid w:val="00183D24"/>
    <w:rsid w:val="00183E67"/>
    <w:rsid w:val="00183E92"/>
    <w:rsid w:val="00183F72"/>
    <w:rsid w:val="0018413F"/>
    <w:rsid w:val="0018417A"/>
    <w:rsid w:val="00184287"/>
    <w:rsid w:val="00184296"/>
    <w:rsid w:val="001842BA"/>
    <w:rsid w:val="00184429"/>
    <w:rsid w:val="00184476"/>
    <w:rsid w:val="001845A0"/>
    <w:rsid w:val="00184654"/>
    <w:rsid w:val="001846B2"/>
    <w:rsid w:val="00184848"/>
    <w:rsid w:val="001848CE"/>
    <w:rsid w:val="00184919"/>
    <w:rsid w:val="0018491B"/>
    <w:rsid w:val="00184926"/>
    <w:rsid w:val="00184B14"/>
    <w:rsid w:val="00184B24"/>
    <w:rsid w:val="00184BF0"/>
    <w:rsid w:val="00184CD9"/>
    <w:rsid w:val="00184D56"/>
    <w:rsid w:val="00184DFE"/>
    <w:rsid w:val="00184ED5"/>
    <w:rsid w:val="00184EF9"/>
    <w:rsid w:val="00184FC3"/>
    <w:rsid w:val="001850FC"/>
    <w:rsid w:val="00185163"/>
    <w:rsid w:val="001851A9"/>
    <w:rsid w:val="001851AE"/>
    <w:rsid w:val="001851F8"/>
    <w:rsid w:val="00185241"/>
    <w:rsid w:val="0018528D"/>
    <w:rsid w:val="001853C5"/>
    <w:rsid w:val="0018550A"/>
    <w:rsid w:val="001855A7"/>
    <w:rsid w:val="00185610"/>
    <w:rsid w:val="001857C7"/>
    <w:rsid w:val="0018585E"/>
    <w:rsid w:val="00185882"/>
    <w:rsid w:val="00185940"/>
    <w:rsid w:val="00185AC9"/>
    <w:rsid w:val="00185B12"/>
    <w:rsid w:val="00185D28"/>
    <w:rsid w:val="00185D47"/>
    <w:rsid w:val="00185FD3"/>
    <w:rsid w:val="00185FFA"/>
    <w:rsid w:val="0018600A"/>
    <w:rsid w:val="001860D2"/>
    <w:rsid w:val="001861DD"/>
    <w:rsid w:val="001862BC"/>
    <w:rsid w:val="0018630C"/>
    <w:rsid w:val="001863DA"/>
    <w:rsid w:val="001864E5"/>
    <w:rsid w:val="0018652C"/>
    <w:rsid w:val="00186599"/>
    <w:rsid w:val="0018659C"/>
    <w:rsid w:val="001865B7"/>
    <w:rsid w:val="00186700"/>
    <w:rsid w:val="00186743"/>
    <w:rsid w:val="00186746"/>
    <w:rsid w:val="001867A5"/>
    <w:rsid w:val="00186957"/>
    <w:rsid w:val="0018699E"/>
    <w:rsid w:val="001869A7"/>
    <w:rsid w:val="001869E9"/>
    <w:rsid w:val="00186A4E"/>
    <w:rsid w:val="00186A70"/>
    <w:rsid w:val="00186C8F"/>
    <w:rsid w:val="00186D05"/>
    <w:rsid w:val="00186DA4"/>
    <w:rsid w:val="00186DCA"/>
    <w:rsid w:val="00186E4C"/>
    <w:rsid w:val="00186EC9"/>
    <w:rsid w:val="0018713D"/>
    <w:rsid w:val="0018737A"/>
    <w:rsid w:val="001873A6"/>
    <w:rsid w:val="0018748B"/>
    <w:rsid w:val="00187580"/>
    <w:rsid w:val="00187649"/>
    <w:rsid w:val="001876CB"/>
    <w:rsid w:val="001877A8"/>
    <w:rsid w:val="00187836"/>
    <w:rsid w:val="00187849"/>
    <w:rsid w:val="0018799B"/>
    <w:rsid w:val="00187A9B"/>
    <w:rsid w:val="00187C71"/>
    <w:rsid w:val="00187C7D"/>
    <w:rsid w:val="00187CA5"/>
    <w:rsid w:val="00187D1C"/>
    <w:rsid w:val="00187D32"/>
    <w:rsid w:val="00187DBC"/>
    <w:rsid w:val="00187DDB"/>
    <w:rsid w:val="00187E0D"/>
    <w:rsid w:val="00187E4C"/>
    <w:rsid w:val="00187EFE"/>
    <w:rsid w:val="00187FD0"/>
    <w:rsid w:val="0019003A"/>
    <w:rsid w:val="0019018F"/>
    <w:rsid w:val="001901AB"/>
    <w:rsid w:val="001902FE"/>
    <w:rsid w:val="0019031F"/>
    <w:rsid w:val="00190488"/>
    <w:rsid w:val="0019067F"/>
    <w:rsid w:val="0019069C"/>
    <w:rsid w:val="001906BE"/>
    <w:rsid w:val="001906DC"/>
    <w:rsid w:val="0019076F"/>
    <w:rsid w:val="00190883"/>
    <w:rsid w:val="0019093A"/>
    <w:rsid w:val="001909A2"/>
    <w:rsid w:val="00190B3B"/>
    <w:rsid w:val="00190B72"/>
    <w:rsid w:val="00190BFD"/>
    <w:rsid w:val="00190C05"/>
    <w:rsid w:val="00190C7B"/>
    <w:rsid w:val="00190DCE"/>
    <w:rsid w:val="00190DF0"/>
    <w:rsid w:val="00190F29"/>
    <w:rsid w:val="00190F66"/>
    <w:rsid w:val="001910BE"/>
    <w:rsid w:val="00191132"/>
    <w:rsid w:val="001911E9"/>
    <w:rsid w:val="00191380"/>
    <w:rsid w:val="001913B6"/>
    <w:rsid w:val="00191591"/>
    <w:rsid w:val="001917EF"/>
    <w:rsid w:val="00191A6A"/>
    <w:rsid w:val="00191AB6"/>
    <w:rsid w:val="00191B0B"/>
    <w:rsid w:val="00191B35"/>
    <w:rsid w:val="00191C17"/>
    <w:rsid w:val="00191C1D"/>
    <w:rsid w:val="00191E83"/>
    <w:rsid w:val="00191FDA"/>
    <w:rsid w:val="00192085"/>
    <w:rsid w:val="00192161"/>
    <w:rsid w:val="00192341"/>
    <w:rsid w:val="0019235A"/>
    <w:rsid w:val="00192482"/>
    <w:rsid w:val="001924EB"/>
    <w:rsid w:val="001925A4"/>
    <w:rsid w:val="00192701"/>
    <w:rsid w:val="0019271F"/>
    <w:rsid w:val="001927AF"/>
    <w:rsid w:val="001928FC"/>
    <w:rsid w:val="001929D2"/>
    <w:rsid w:val="00192AD6"/>
    <w:rsid w:val="00192AF5"/>
    <w:rsid w:val="00192B52"/>
    <w:rsid w:val="00192C27"/>
    <w:rsid w:val="00192C69"/>
    <w:rsid w:val="00192D67"/>
    <w:rsid w:val="00192D6D"/>
    <w:rsid w:val="00192FF8"/>
    <w:rsid w:val="001930B1"/>
    <w:rsid w:val="001931EC"/>
    <w:rsid w:val="001931F5"/>
    <w:rsid w:val="00193316"/>
    <w:rsid w:val="001933CE"/>
    <w:rsid w:val="00193543"/>
    <w:rsid w:val="001935A3"/>
    <w:rsid w:val="001935CF"/>
    <w:rsid w:val="001936AD"/>
    <w:rsid w:val="001936E3"/>
    <w:rsid w:val="00193722"/>
    <w:rsid w:val="001937B7"/>
    <w:rsid w:val="00193807"/>
    <w:rsid w:val="00193868"/>
    <w:rsid w:val="00193968"/>
    <w:rsid w:val="00193B31"/>
    <w:rsid w:val="00193B87"/>
    <w:rsid w:val="00193C83"/>
    <w:rsid w:val="00193E19"/>
    <w:rsid w:val="00193E4D"/>
    <w:rsid w:val="00193F9E"/>
    <w:rsid w:val="00194044"/>
    <w:rsid w:val="001945C4"/>
    <w:rsid w:val="001946D3"/>
    <w:rsid w:val="0019474A"/>
    <w:rsid w:val="00194762"/>
    <w:rsid w:val="0019476B"/>
    <w:rsid w:val="0019477C"/>
    <w:rsid w:val="001947E3"/>
    <w:rsid w:val="001948BF"/>
    <w:rsid w:val="001948F1"/>
    <w:rsid w:val="00194967"/>
    <w:rsid w:val="00194989"/>
    <w:rsid w:val="00194A54"/>
    <w:rsid w:val="00194ABA"/>
    <w:rsid w:val="00194BF3"/>
    <w:rsid w:val="00194C08"/>
    <w:rsid w:val="00194D35"/>
    <w:rsid w:val="00194D6A"/>
    <w:rsid w:val="00194EED"/>
    <w:rsid w:val="00194F28"/>
    <w:rsid w:val="00195076"/>
    <w:rsid w:val="0019510A"/>
    <w:rsid w:val="0019525D"/>
    <w:rsid w:val="00195339"/>
    <w:rsid w:val="001953A0"/>
    <w:rsid w:val="0019543B"/>
    <w:rsid w:val="00195503"/>
    <w:rsid w:val="00195506"/>
    <w:rsid w:val="001955C3"/>
    <w:rsid w:val="001955C5"/>
    <w:rsid w:val="001956AF"/>
    <w:rsid w:val="001956C0"/>
    <w:rsid w:val="00195781"/>
    <w:rsid w:val="00195855"/>
    <w:rsid w:val="00195871"/>
    <w:rsid w:val="00195A12"/>
    <w:rsid w:val="00195A5D"/>
    <w:rsid w:val="00195BB4"/>
    <w:rsid w:val="00195BC1"/>
    <w:rsid w:val="00195BE4"/>
    <w:rsid w:val="00195C61"/>
    <w:rsid w:val="00195C90"/>
    <w:rsid w:val="00195CBC"/>
    <w:rsid w:val="00195D12"/>
    <w:rsid w:val="00195D64"/>
    <w:rsid w:val="00195E1D"/>
    <w:rsid w:val="00195E48"/>
    <w:rsid w:val="00195E79"/>
    <w:rsid w:val="00195ED5"/>
    <w:rsid w:val="00196031"/>
    <w:rsid w:val="001962D9"/>
    <w:rsid w:val="00196338"/>
    <w:rsid w:val="0019637C"/>
    <w:rsid w:val="0019638D"/>
    <w:rsid w:val="001963A3"/>
    <w:rsid w:val="001964B0"/>
    <w:rsid w:val="001964DE"/>
    <w:rsid w:val="00196527"/>
    <w:rsid w:val="00196533"/>
    <w:rsid w:val="0019656F"/>
    <w:rsid w:val="00196635"/>
    <w:rsid w:val="00196888"/>
    <w:rsid w:val="0019689A"/>
    <w:rsid w:val="00196901"/>
    <w:rsid w:val="0019696A"/>
    <w:rsid w:val="00196A7C"/>
    <w:rsid w:val="00196E67"/>
    <w:rsid w:val="00196EEC"/>
    <w:rsid w:val="00197075"/>
    <w:rsid w:val="001971E8"/>
    <w:rsid w:val="0019720C"/>
    <w:rsid w:val="001973D0"/>
    <w:rsid w:val="00197430"/>
    <w:rsid w:val="001974E7"/>
    <w:rsid w:val="00197560"/>
    <w:rsid w:val="001976CC"/>
    <w:rsid w:val="001976E5"/>
    <w:rsid w:val="001976EB"/>
    <w:rsid w:val="0019782A"/>
    <w:rsid w:val="00197830"/>
    <w:rsid w:val="00197A99"/>
    <w:rsid w:val="00197AAD"/>
    <w:rsid w:val="00197AED"/>
    <w:rsid w:val="00197B80"/>
    <w:rsid w:val="00197B90"/>
    <w:rsid w:val="00197CAD"/>
    <w:rsid w:val="00197CC9"/>
    <w:rsid w:val="00197CF6"/>
    <w:rsid w:val="00197D4D"/>
    <w:rsid w:val="00197D56"/>
    <w:rsid w:val="00197F61"/>
    <w:rsid w:val="00197F9F"/>
    <w:rsid w:val="00197FFA"/>
    <w:rsid w:val="001A018E"/>
    <w:rsid w:val="001A01C1"/>
    <w:rsid w:val="001A0249"/>
    <w:rsid w:val="001A024D"/>
    <w:rsid w:val="001A02F6"/>
    <w:rsid w:val="001A0367"/>
    <w:rsid w:val="001A0542"/>
    <w:rsid w:val="001A05C8"/>
    <w:rsid w:val="001A0607"/>
    <w:rsid w:val="001A06DD"/>
    <w:rsid w:val="001A0720"/>
    <w:rsid w:val="001A08CD"/>
    <w:rsid w:val="001A098F"/>
    <w:rsid w:val="001A09C2"/>
    <w:rsid w:val="001A0B78"/>
    <w:rsid w:val="001A0F2A"/>
    <w:rsid w:val="001A1012"/>
    <w:rsid w:val="001A104A"/>
    <w:rsid w:val="001A1194"/>
    <w:rsid w:val="001A130B"/>
    <w:rsid w:val="001A138F"/>
    <w:rsid w:val="001A16F1"/>
    <w:rsid w:val="001A1827"/>
    <w:rsid w:val="001A1888"/>
    <w:rsid w:val="001A18BB"/>
    <w:rsid w:val="001A1A8A"/>
    <w:rsid w:val="001A1AE2"/>
    <w:rsid w:val="001A1B5F"/>
    <w:rsid w:val="001A1BEE"/>
    <w:rsid w:val="001A1DB1"/>
    <w:rsid w:val="001A1DBF"/>
    <w:rsid w:val="001A1EF0"/>
    <w:rsid w:val="001A208A"/>
    <w:rsid w:val="001A2239"/>
    <w:rsid w:val="001A2260"/>
    <w:rsid w:val="001A22F7"/>
    <w:rsid w:val="001A230B"/>
    <w:rsid w:val="001A2421"/>
    <w:rsid w:val="001A248D"/>
    <w:rsid w:val="001A256A"/>
    <w:rsid w:val="001A263C"/>
    <w:rsid w:val="001A2656"/>
    <w:rsid w:val="001A2665"/>
    <w:rsid w:val="001A2775"/>
    <w:rsid w:val="001A27D6"/>
    <w:rsid w:val="001A28E7"/>
    <w:rsid w:val="001A292A"/>
    <w:rsid w:val="001A296C"/>
    <w:rsid w:val="001A29EC"/>
    <w:rsid w:val="001A29FD"/>
    <w:rsid w:val="001A2A22"/>
    <w:rsid w:val="001A2A24"/>
    <w:rsid w:val="001A2A7B"/>
    <w:rsid w:val="001A2B67"/>
    <w:rsid w:val="001A2BD0"/>
    <w:rsid w:val="001A2CE1"/>
    <w:rsid w:val="001A2CED"/>
    <w:rsid w:val="001A2D3B"/>
    <w:rsid w:val="001A2F90"/>
    <w:rsid w:val="001A2FC5"/>
    <w:rsid w:val="001A3035"/>
    <w:rsid w:val="001A30AF"/>
    <w:rsid w:val="001A30BE"/>
    <w:rsid w:val="001A32B3"/>
    <w:rsid w:val="001A32C0"/>
    <w:rsid w:val="001A32CB"/>
    <w:rsid w:val="001A330F"/>
    <w:rsid w:val="001A33A1"/>
    <w:rsid w:val="001A350A"/>
    <w:rsid w:val="001A3540"/>
    <w:rsid w:val="001A35AF"/>
    <w:rsid w:val="001A36C3"/>
    <w:rsid w:val="001A3789"/>
    <w:rsid w:val="001A37BB"/>
    <w:rsid w:val="001A37BC"/>
    <w:rsid w:val="001A3866"/>
    <w:rsid w:val="001A3A2E"/>
    <w:rsid w:val="001A3A49"/>
    <w:rsid w:val="001A3C20"/>
    <w:rsid w:val="001A3D6B"/>
    <w:rsid w:val="001A3EE3"/>
    <w:rsid w:val="001A3F32"/>
    <w:rsid w:val="001A40E9"/>
    <w:rsid w:val="001A413E"/>
    <w:rsid w:val="001A4247"/>
    <w:rsid w:val="001A4292"/>
    <w:rsid w:val="001A446D"/>
    <w:rsid w:val="001A44DB"/>
    <w:rsid w:val="001A4520"/>
    <w:rsid w:val="001A4536"/>
    <w:rsid w:val="001A461A"/>
    <w:rsid w:val="001A4662"/>
    <w:rsid w:val="001A4881"/>
    <w:rsid w:val="001A4906"/>
    <w:rsid w:val="001A4999"/>
    <w:rsid w:val="001A4B63"/>
    <w:rsid w:val="001A4EB3"/>
    <w:rsid w:val="001A4F5A"/>
    <w:rsid w:val="001A5096"/>
    <w:rsid w:val="001A50C5"/>
    <w:rsid w:val="001A5108"/>
    <w:rsid w:val="001A5151"/>
    <w:rsid w:val="001A51CB"/>
    <w:rsid w:val="001A533F"/>
    <w:rsid w:val="001A536A"/>
    <w:rsid w:val="001A5445"/>
    <w:rsid w:val="001A5606"/>
    <w:rsid w:val="001A5726"/>
    <w:rsid w:val="001A57C1"/>
    <w:rsid w:val="001A57F9"/>
    <w:rsid w:val="001A58EC"/>
    <w:rsid w:val="001A591A"/>
    <w:rsid w:val="001A5C13"/>
    <w:rsid w:val="001A5D79"/>
    <w:rsid w:val="001A5D9F"/>
    <w:rsid w:val="001A5EFC"/>
    <w:rsid w:val="001A5F56"/>
    <w:rsid w:val="001A5F64"/>
    <w:rsid w:val="001A5FBF"/>
    <w:rsid w:val="001A61D2"/>
    <w:rsid w:val="001A6233"/>
    <w:rsid w:val="001A6521"/>
    <w:rsid w:val="001A6554"/>
    <w:rsid w:val="001A6555"/>
    <w:rsid w:val="001A66FF"/>
    <w:rsid w:val="001A68F7"/>
    <w:rsid w:val="001A68FC"/>
    <w:rsid w:val="001A6A98"/>
    <w:rsid w:val="001A6AEA"/>
    <w:rsid w:val="001A6B4D"/>
    <w:rsid w:val="001A6D9F"/>
    <w:rsid w:val="001A6EE1"/>
    <w:rsid w:val="001A6F2F"/>
    <w:rsid w:val="001A7004"/>
    <w:rsid w:val="001A7236"/>
    <w:rsid w:val="001A724F"/>
    <w:rsid w:val="001A739A"/>
    <w:rsid w:val="001A7511"/>
    <w:rsid w:val="001A75F7"/>
    <w:rsid w:val="001A78B7"/>
    <w:rsid w:val="001A79CE"/>
    <w:rsid w:val="001A7A0E"/>
    <w:rsid w:val="001A7A5B"/>
    <w:rsid w:val="001A7A9B"/>
    <w:rsid w:val="001A7AD7"/>
    <w:rsid w:val="001A7C14"/>
    <w:rsid w:val="001A7D11"/>
    <w:rsid w:val="001A7DEE"/>
    <w:rsid w:val="001A7ED5"/>
    <w:rsid w:val="001A7F13"/>
    <w:rsid w:val="001B0030"/>
    <w:rsid w:val="001B0141"/>
    <w:rsid w:val="001B01BC"/>
    <w:rsid w:val="001B023C"/>
    <w:rsid w:val="001B02DD"/>
    <w:rsid w:val="001B0350"/>
    <w:rsid w:val="001B047F"/>
    <w:rsid w:val="001B0518"/>
    <w:rsid w:val="001B066D"/>
    <w:rsid w:val="001B06A7"/>
    <w:rsid w:val="001B0882"/>
    <w:rsid w:val="001B08CD"/>
    <w:rsid w:val="001B0938"/>
    <w:rsid w:val="001B0C19"/>
    <w:rsid w:val="001B0E65"/>
    <w:rsid w:val="001B0E9F"/>
    <w:rsid w:val="001B0EEB"/>
    <w:rsid w:val="001B0F6C"/>
    <w:rsid w:val="001B108C"/>
    <w:rsid w:val="001B11AB"/>
    <w:rsid w:val="001B125D"/>
    <w:rsid w:val="001B127E"/>
    <w:rsid w:val="001B12C0"/>
    <w:rsid w:val="001B1358"/>
    <w:rsid w:val="001B1359"/>
    <w:rsid w:val="001B1370"/>
    <w:rsid w:val="001B140C"/>
    <w:rsid w:val="001B1446"/>
    <w:rsid w:val="001B14CC"/>
    <w:rsid w:val="001B14F7"/>
    <w:rsid w:val="001B1593"/>
    <w:rsid w:val="001B1619"/>
    <w:rsid w:val="001B171A"/>
    <w:rsid w:val="001B17D9"/>
    <w:rsid w:val="001B1BFF"/>
    <w:rsid w:val="001B1C08"/>
    <w:rsid w:val="001B1CD2"/>
    <w:rsid w:val="001B1CDB"/>
    <w:rsid w:val="001B1E33"/>
    <w:rsid w:val="001B1E3B"/>
    <w:rsid w:val="001B1E85"/>
    <w:rsid w:val="001B1F96"/>
    <w:rsid w:val="001B1FB1"/>
    <w:rsid w:val="001B211D"/>
    <w:rsid w:val="001B2296"/>
    <w:rsid w:val="001B22C1"/>
    <w:rsid w:val="001B230F"/>
    <w:rsid w:val="001B23F1"/>
    <w:rsid w:val="001B2427"/>
    <w:rsid w:val="001B24EE"/>
    <w:rsid w:val="001B25AC"/>
    <w:rsid w:val="001B25CD"/>
    <w:rsid w:val="001B25FD"/>
    <w:rsid w:val="001B2680"/>
    <w:rsid w:val="001B2686"/>
    <w:rsid w:val="001B29AD"/>
    <w:rsid w:val="001B2AFC"/>
    <w:rsid w:val="001B2B13"/>
    <w:rsid w:val="001B2C47"/>
    <w:rsid w:val="001B2C59"/>
    <w:rsid w:val="001B2D8C"/>
    <w:rsid w:val="001B2E30"/>
    <w:rsid w:val="001B2E97"/>
    <w:rsid w:val="001B2F30"/>
    <w:rsid w:val="001B3059"/>
    <w:rsid w:val="001B3254"/>
    <w:rsid w:val="001B336F"/>
    <w:rsid w:val="001B34AD"/>
    <w:rsid w:val="001B34E0"/>
    <w:rsid w:val="001B3541"/>
    <w:rsid w:val="001B355A"/>
    <w:rsid w:val="001B36AB"/>
    <w:rsid w:val="001B3797"/>
    <w:rsid w:val="001B3A6F"/>
    <w:rsid w:val="001B3C3C"/>
    <w:rsid w:val="001B4044"/>
    <w:rsid w:val="001B40AE"/>
    <w:rsid w:val="001B414A"/>
    <w:rsid w:val="001B422A"/>
    <w:rsid w:val="001B42BC"/>
    <w:rsid w:val="001B42CB"/>
    <w:rsid w:val="001B42EB"/>
    <w:rsid w:val="001B431B"/>
    <w:rsid w:val="001B4424"/>
    <w:rsid w:val="001B45BA"/>
    <w:rsid w:val="001B47E9"/>
    <w:rsid w:val="001B48D3"/>
    <w:rsid w:val="001B492A"/>
    <w:rsid w:val="001B4A43"/>
    <w:rsid w:val="001B4B38"/>
    <w:rsid w:val="001B4BB4"/>
    <w:rsid w:val="001B4C31"/>
    <w:rsid w:val="001B4C70"/>
    <w:rsid w:val="001B4CCA"/>
    <w:rsid w:val="001B4D79"/>
    <w:rsid w:val="001B4E5C"/>
    <w:rsid w:val="001B4E5F"/>
    <w:rsid w:val="001B4EFB"/>
    <w:rsid w:val="001B4FDA"/>
    <w:rsid w:val="001B5125"/>
    <w:rsid w:val="001B5291"/>
    <w:rsid w:val="001B55C3"/>
    <w:rsid w:val="001B5669"/>
    <w:rsid w:val="001B5686"/>
    <w:rsid w:val="001B56DC"/>
    <w:rsid w:val="001B5710"/>
    <w:rsid w:val="001B5773"/>
    <w:rsid w:val="001B5788"/>
    <w:rsid w:val="001B57B9"/>
    <w:rsid w:val="001B57FA"/>
    <w:rsid w:val="001B581A"/>
    <w:rsid w:val="001B58CF"/>
    <w:rsid w:val="001B5949"/>
    <w:rsid w:val="001B598A"/>
    <w:rsid w:val="001B5997"/>
    <w:rsid w:val="001B59BD"/>
    <w:rsid w:val="001B5A19"/>
    <w:rsid w:val="001B5C1E"/>
    <w:rsid w:val="001B5DEB"/>
    <w:rsid w:val="001B5EE4"/>
    <w:rsid w:val="001B5EE7"/>
    <w:rsid w:val="001B5F0D"/>
    <w:rsid w:val="001B607A"/>
    <w:rsid w:val="001B6104"/>
    <w:rsid w:val="001B6106"/>
    <w:rsid w:val="001B61AE"/>
    <w:rsid w:val="001B63A3"/>
    <w:rsid w:val="001B63B7"/>
    <w:rsid w:val="001B674A"/>
    <w:rsid w:val="001B6828"/>
    <w:rsid w:val="001B68A4"/>
    <w:rsid w:val="001B68E8"/>
    <w:rsid w:val="001B6AF7"/>
    <w:rsid w:val="001B6CF4"/>
    <w:rsid w:val="001B6D87"/>
    <w:rsid w:val="001B6DB7"/>
    <w:rsid w:val="001B6DBC"/>
    <w:rsid w:val="001B6DCA"/>
    <w:rsid w:val="001B6E9E"/>
    <w:rsid w:val="001B6ED2"/>
    <w:rsid w:val="001B6EE0"/>
    <w:rsid w:val="001B6FBC"/>
    <w:rsid w:val="001B705B"/>
    <w:rsid w:val="001B70B0"/>
    <w:rsid w:val="001B711B"/>
    <w:rsid w:val="001B732F"/>
    <w:rsid w:val="001B754D"/>
    <w:rsid w:val="001B75BA"/>
    <w:rsid w:val="001B776F"/>
    <w:rsid w:val="001B796E"/>
    <w:rsid w:val="001B798F"/>
    <w:rsid w:val="001B7993"/>
    <w:rsid w:val="001B7A55"/>
    <w:rsid w:val="001B7A77"/>
    <w:rsid w:val="001B7ABD"/>
    <w:rsid w:val="001B7CAF"/>
    <w:rsid w:val="001B7D22"/>
    <w:rsid w:val="001B7E0A"/>
    <w:rsid w:val="001C01DC"/>
    <w:rsid w:val="001C0229"/>
    <w:rsid w:val="001C03C4"/>
    <w:rsid w:val="001C03F0"/>
    <w:rsid w:val="001C0457"/>
    <w:rsid w:val="001C064D"/>
    <w:rsid w:val="001C06D3"/>
    <w:rsid w:val="001C07F1"/>
    <w:rsid w:val="001C08C1"/>
    <w:rsid w:val="001C0922"/>
    <w:rsid w:val="001C0964"/>
    <w:rsid w:val="001C0990"/>
    <w:rsid w:val="001C0A11"/>
    <w:rsid w:val="001C0A1F"/>
    <w:rsid w:val="001C0B2C"/>
    <w:rsid w:val="001C0BA5"/>
    <w:rsid w:val="001C0D22"/>
    <w:rsid w:val="001C0E46"/>
    <w:rsid w:val="001C108B"/>
    <w:rsid w:val="001C10A7"/>
    <w:rsid w:val="001C120C"/>
    <w:rsid w:val="001C136C"/>
    <w:rsid w:val="001C148E"/>
    <w:rsid w:val="001C1559"/>
    <w:rsid w:val="001C15F4"/>
    <w:rsid w:val="001C173F"/>
    <w:rsid w:val="001C18C7"/>
    <w:rsid w:val="001C1975"/>
    <w:rsid w:val="001C1A36"/>
    <w:rsid w:val="001C1BB8"/>
    <w:rsid w:val="001C1C7B"/>
    <w:rsid w:val="001C1D3F"/>
    <w:rsid w:val="001C1EE1"/>
    <w:rsid w:val="001C1F22"/>
    <w:rsid w:val="001C1F7C"/>
    <w:rsid w:val="001C2014"/>
    <w:rsid w:val="001C21E6"/>
    <w:rsid w:val="001C21F9"/>
    <w:rsid w:val="001C22C2"/>
    <w:rsid w:val="001C2304"/>
    <w:rsid w:val="001C231E"/>
    <w:rsid w:val="001C23C2"/>
    <w:rsid w:val="001C2457"/>
    <w:rsid w:val="001C24A4"/>
    <w:rsid w:val="001C24F1"/>
    <w:rsid w:val="001C26C7"/>
    <w:rsid w:val="001C2737"/>
    <w:rsid w:val="001C278F"/>
    <w:rsid w:val="001C27C7"/>
    <w:rsid w:val="001C2821"/>
    <w:rsid w:val="001C2828"/>
    <w:rsid w:val="001C293A"/>
    <w:rsid w:val="001C2A7F"/>
    <w:rsid w:val="001C2A80"/>
    <w:rsid w:val="001C2C9D"/>
    <w:rsid w:val="001C2D7F"/>
    <w:rsid w:val="001C2DC6"/>
    <w:rsid w:val="001C2DE9"/>
    <w:rsid w:val="001C2E0D"/>
    <w:rsid w:val="001C2E64"/>
    <w:rsid w:val="001C2E73"/>
    <w:rsid w:val="001C2E7D"/>
    <w:rsid w:val="001C2F6A"/>
    <w:rsid w:val="001C301B"/>
    <w:rsid w:val="001C323D"/>
    <w:rsid w:val="001C33EC"/>
    <w:rsid w:val="001C3552"/>
    <w:rsid w:val="001C3589"/>
    <w:rsid w:val="001C3639"/>
    <w:rsid w:val="001C374B"/>
    <w:rsid w:val="001C37EB"/>
    <w:rsid w:val="001C394E"/>
    <w:rsid w:val="001C3962"/>
    <w:rsid w:val="001C3996"/>
    <w:rsid w:val="001C3A14"/>
    <w:rsid w:val="001C3B90"/>
    <w:rsid w:val="001C3BF0"/>
    <w:rsid w:val="001C3C08"/>
    <w:rsid w:val="001C3CA6"/>
    <w:rsid w:val="001C3EF6"/>
    <w:rsid w:val="001C40BD"/>
    <w:rsid w:val="001C4135"/>
    <w:rsid w:val="001C4148"/>
    <w:rsid w:val="001C438F"/>
    <w:rsid w:val="001C43A2"/>
    <w:rsid w:val="001C43BC"/>
    <w:rsid w:val="001C4518"/>
    <w:rsid w:val="001C451F"/>
    <w:rsid w:val="001C4578"/>
    <w:rsid w:val="001C45CD"/>
    <w:rsid w:val="001C46EF"/>
    <w:rsid w:val="001C4794"/>
    <w:rsid w:val="001C47A1"/>
    <w:rsid w:val="001C47CF"/>
    <w:rsid w:val="001C482D"/>
    <w:rsid w:val="001C4923"/>
    <w:rsid w:val="001C4982"/>
    <w:rsid w:val="001C49D5"/>
    <w:rsid w:val="001C49F3"/>
    <w:rsid w:val="001C4A28"/>
    <w:rsid w:val="001C4AA3"/>
    <w:rsid w:val="001C4B30"/>
    <w:rsid w:val="001C4B5A"/>
    <w:rsid w:val="001C4C80"/>
    <w:rsid w:val="001C4DE9"/>
    <w:rsid w:val="001C4E42"/>
    <w:rsid w:val="001C4E52"/>
    <w:rsid w:val="001C4E76"/>
    <w:rsid w:val="001C4ED6"/>
    <w:rsid w:val="001C500F"/>
    <w:rsid w:val="001C50C2"/>
    <w:rsid w:val="001C50E3"/>
    <w:rsid w:val="001C5114"/>
    <w:rsid w:val="001C5291"/>
    <w:rsid w:val="001C55C2"/>
    <w:rsid w:val="001C593B"/>
    <w:rsid w:val="001C598B"/>
    <w:rsid w:val="001C5A73"/>
    <w:rsid w:val="001C5AA6"/>
    <w:rsid w:val="001C5AD0"/>
    <w:rsid w:val="001C5BD7"/>
    <w:rsid w:val="001C5CC6"/>
    <w:rsid w:val="001C5D91"/>
    <w:rsid w:val="001C5E29"/>
    <w:rsid w:val="001C5E6A"/>
    <w:rsid w:val="001C5EE9"/>
    <w:rsid w:val="001C5EF6"/>
    <w:rsid w:val="001C5F07"/>
    <w:rsid w:val="001C5F0C"/>
    <w:rsid w:val="001C601D"/>
    <w:rsid w:val="001C627F"/>
    <w:rsid w:val="001C628D"/>
    <w:rsid w:val="001C62AA"/>
    <w:rsid w:val="001C6353"/>
    <w:rsid w:val="001C63FF"/>
    <w:rsid w:val="001C64A6"/>
    <w:rsid w:val="001C64DB"/>
    <w:rsid w:val="001C6581"/>
    <w:rsid w:val="001C66C8"/>
    <w:rsid w:val="001C67CC"/>
    <w:rsid w:val="001C67DC"/>
    <w:rsid w:val="001C6871"/>
    <w:rsid w:val="001C68B9"/>
    <w:rsid w:val="001C6999"/>
    <w:rsid w:val="001C6A71"/>
    <w:rsid w:val="001C6AE8"/>
    <w:rsid w:val="001C6AF5"/>
    <w:rsid w:val="001C6AFE"/>
    <w:rsid w:val="001C6B76"/>
    <w:rsid w:val="001C6D36"/>
    <w:rsid w:val="001C6D79"/>
    <w:rsid w:val="001C6F2D"/>
    <w:rsid w:val="001C6F3D"/>
    <w:rsid w:val="001C7145"/>
    <w:rsid w:val="001C7198"/>
    <w:rsid w:val="001C7259"/>
    <w:rsid w:val="001C72C0"/>
    <w:rsid w:val="001C74BD"/>
    <w:rsid w:val="001C750F"/>
    <w:rsid w:val="001C75B6"/>
    <w:rsid w:val="001C7733"/>
    <w:rsid w:val="001C78A6"/>
    <w:rsid w:val="001C78C3"/>
    <w:rsid w:val="001C7921"/>
    <w:rsid w:val="001C7967"/>
    <w:rsid w:val="001C7D1C"/>
    <w:rsid w:val="001C7DD2"/>
    <w:rsid w:val="001C7E77"/>
    <w:rsid w:val="001C7E93"/>
    <w:rsid w:val="001C7F00"/>
    <w:rsid w:val="001C7F07"/>
    <w:rsid w:val="001D010E"/>
    <w:rsid w:val="001D016A"/>
    <w:rsid w:val="001D0206"/>
    <w:rsid w:val="001D0223"/>
    <w:rsid w:val="001D0253"/>
    <w:rsid w:val="001D02DC"/>
    <w:rsid w:val="001D035E"/>
    <w:rsid w:val="001D03FD"/>
    <w:rsid w:val="001D0411"/>
    <w:rsid w:val="001D05D8"/>
    <w:rsid w:val="001D06D9"/>
    <w:rsid w:val="001D090C"/>
    <w:rsid w:val="001D0A1D"/>
    <w:rsid w:val="001D0A24"/>
    <w:rsid w:val="001D0A34"/>
    <w:rsid w:val="001D0A5D"/>
    <w:rsid w:val="001D0AC8"/>
    <w:rsid w:val="001D0B31"/>
    <w:rsid w:val="001D0B56"/>
    <w:rsid w:val="001D0C5B"/>
    <w:rsid w:val="001D0CD4"/>
    <w:rsid w:val="001D0E77"/>
    <w:rsid w:val="001D0F60"/>
    <w:rsid w:val="001D0F94"/>
    <w:rsid w:val="001D0FD3"/>
    <w:rsid w:val="001D1032"/>
    <w:rsid w:val="001D104F"/>
    <w:rsid w:val="001D106F"/>
    <w:rsid w:val="001D10E3"/>
    <w:rsid w:val="001D110E"/>
    <w:rsid w:val="001D11CD"/>
    <w:rsid w:val="001D11E3"/>
    <w:rsid w:val="001D1242"/>
    <w:rsid w:val="001D133E"/>
    <w:rsid w:val="001D1480"/>
    <w:rsid w:val="001D1495"/>
    <w:rsid w:val="001D1535"/>
    <w:rsid w:val="001D156A"/>
    <w:rsid w:val="001D16D0"/>
    <w:rsid w:val="001D170C"/>
    <w:rsid w:val="001D1713"/>
    <w:rsid w:val="001D171E"/>
    <w:rsid w:val="001D1817"/>
    <w:rsid w:val="001D1926"/>
    <w:rsid w:val="001D19BD"/>
    <w:rsid w:val="001D1BCD"/>
    <w:rsid w:val="001D1BF9"/>
    <w:rsid w:val="001D1C85"/>
    <w:rsid w:val="001D1CC1"/>
    <w:rsid w:val="001D1DAF"/>
    <w:rsid w:val="001D1E32"/>
    <w:rsid w:val="001D1F91"/>
    <w:rsid w:val="001D20E1"/>
    <w:rsid w:val="001D225B"/>
    <w:rsid w:val="001D22A7"/>
    <w:rsid w:val="001D22C6"/>
    <w:rsid w:val="001D2399"/>
    <w:rsid w:val="001D23B7"/>
    <w:rsid w:val="001D23C5"/>
    <w:rsid w:val="001D2469"/>
    <w:rsid w:val="001D24CF"/>
    <w:rsid w:val="001D25C2"/>
    <w:rsid w:val="001D25F3"/>
    <w:rsid w:val="001D26AE"/>
    <w:rsid w:val="001D2863"/>
    <w:rsid w:val="001D29EA"/>
    <w:rsid w:val="001D2C48"/>
    <w:rsid w:val="001D2C88"/>
    <w:rsid w:val="001D2EB4"/>
    <w:rsid w:val="001D3042"/>
    <w:rsid w:val="001D30D8"/>
    <w:rsid w:val="001D3158"/>
    <w:rsid w:val="001D324A"/>
    <w:rsid w:val="001D32C5"/>
    <w:rsid w:val="001D3412"/>
    <w:rsid w:val="001D344D"/>
    <w:rsid w:val="001D345C"/>
    <w:rsid w:val="001D349B"/>
    <w:rsid w:val="001D349F"/>
    <w:rsid w:val="001D354C"/>
    <w:rsid w:val="001D35A9"/>
    <w:rsid w:val="001D36F5"/>
    <w:rsid w:val="001D3778"/>
    <w:rsid w:val="001D37C2"/>
    <w:rsid w:val="001D3A75"/>
    <w:rsid w:val="001D3A92"/>
    <w:rsid w:val="001D3D2B"/>
    <w:rsid w:val="001D3D56"/>
    <w:rsid w:val="001D3D78"/>
    <w:rsid w:val="001D3D95"/>
    <w:rsid w:val="001D3D9D"/>
    <w:rsid w:val="001D3DFF"/>
    <w:rsid w:val="001D3E2C"/>
    <w:rsid w:val="001D3E6B"/>
    <w:rsid w:val="001D3FE5"/>
    <w:rsid w:val="001D4013"/>
    <w:rsid w:val="001D4072"/>
    <w:rsid w:val="001D4406"/>
    <w:rsid w:val="001D4531"/>
    <w:rsid w:val="001D4594"/>
    <w:rsid w:val="001D468B"/>
    <w:rsid w:val="001D4693"/>
    <w:rsid w:val="001D4709"/>
    <w:rsid w:val="001D472B"/>
    <w:rsid w:val="001D474B"/>
    <w:rsid w:val="001D47C3"/>
    <w:rsid w:val="001D4850"/>
    <w:rsid w:val="001D4864"/>
    <w:rsid w:val="001D4881"/>
    <w:rsid w:val="001D49B3"/>
    <w:rsid w:val="001D4AF6"/>
    <w:rsid w:val="001D4BB8"/>
    <w:rsid w:val="001D4C1B"/>
    <w:rsid w:val="001D4E05"/>
    <w:rsid w:val="001D4E48"/>
    <w:rsid w:val="001D4E93"/>
    <w:rsid w:val="001D4F41"/>
    <w:rsid w:val="001D5175"/>
    <w:rsid w:val="001D52E2"/>
    <w:rsid w:val="001D54D0"/>
    <w:rsid w:val="001D55F0"/>
    <w:rsid w:val="001D580A"/>
    <w:rsid w:val="001D5933"/>
    <w:rsid w:val="001D599C"/>
    <w:rsid w:val="001D59D9"/>
    <w:rsid w:val="001D59E1"/>
    <w:rsid w:val="001D5A60"/>
    <w:rsid w:val="001D5A7C"/>
    <w:rsid w:val="001D5BBB"/>
    <w:rsid w:val="001D5C86"/>
    <w:rsid w:val="001D5C9C"/>
    <w:rsid w:val="001D5DBC"/>
    <w:rsid w:val="001D5DE5"/>
    <w:rsid w:val="001D5E8D"/>
    <w:rsid w:val="001D5EF2"/>
    <w:rsid w:val="001D6062"/>
    <w:rsid w:val="001D6258"/>
    <w:rsid w:val="001D62A9"/>
    <w:rsid w:val="001D64B9"/>
    <w:rsid w:val="001D6589"/>
    <w:rsid w:val="001D6672"/>
    <w:rsid w:val="001D66C1"/>
    <w:rsid w:val="001D6930"/>
    <w:rsid w:val="001D6A65"/>
    <w:rsid w:val="001D6B88"/>
    <w:rsid w:val="001D6C21"/>
    <w:rsid w:val="001D6D0C"/>
    <w:rsid w:val="001D7023"/>
    <w:rsid w:val="001D706E"/>
    <w:rsid w:val="001D71EA"/>
    <w:rsid w:val="001D7237"/>
    <w:rsid w:val="001D73FA"/>
    <w:rsid w:val="001D742E"/>
    <w:rsid w:val="001D7454"/>
    <w:rsid w:val="001D74C5"/>
    <w:rsid w:val="001D74E9"/>
    <w:rsid w:val="001D7507"/>
    <w:rsid w:val="001D7588"/>
    <w:rsid w:val="001D772A"/>
    <w:rsid w:val="001D780B"/>
    <w:rsid w:val="001D7A1E"/>
    <w:rsid w:val="001D7BFA"/>
    <w:rsid w:val="001D7F5C"/>
    <w:rsid w:val="001D7F85"/>
    <w:rsid w:val="001E00E1"/>
    <w:rsid w:val="001E020F"/>
    <w:rsid w:val="001E0229"/>
    <w:rsid w:val="001E039D"/>
    <w:rsid w:val="001E043E"/>
    <w:rsid w:val="001E045E"/>
    <w:rsid w:val="001E0482"/>
    <w:rsid w:val="001E0757"/>
    <w:rsid w:val="001E076F"/>
    <w:rsid w:val="001E0838"/>
    <w:rsid w:val="001E08DA"/>
    <w:rsid w:val="001E0912"/>
    <w:rsid w:val="001E0929"/>
    <w:rsid w:val="001E09E0"/>
    <w:rsid w:val="001E0A35"/>
    <w:rsid w:val="001E0AE9"/>
    <w:rsid w:val="001E0B44"/>
    <w:rsid w:val="001E0B5A"/>
    <w:rsid w:val="001E0DF4"/>
    <w:rsid w:val="001E0FAA"/>
    <w:rsid w:val="001E11AC"/>
    <w:rsid w:val="001E1250"/>
    <w:rsid w:val="001E127A"/>
    <w:rsid w:val="001E1290"/>
    <w:rsid w:val="001E12BE"/>
    <w:rsid w:val="001E12CC"/>
    <w:rsid w:val="001E138B"/>
    <w:rsid w:val="001E13F4"/>
    <w:rsid w:val="001E144D"/>
    <w:rsid w:val="001E156D"/>
    <w:rsid w:val="001E1587"/>
    <w:rsid w:val="001E15BD"/>
    <w:rsid w:val="001E15BF"/>
    <w:rsid w:val="001E1706"/>
    <w:rsid w:val="001E176F"/>
    <w:rsid w:val="001E17C4"/>
    <w:rsid w:val="001E17DC"/>
    <w:rsid w:val="001E1821"/>
    <w:rsid w:val="001E1918"/>
    <w:rsid w:val="001E196A"/>
    <w:rsid w:val="001E1A3F"/>
    <w:rsid w:val="001E1AC9"/>
    <w:rsid w:val="001E1D27"/>
    <w:rsid w:val="001E1E77"/>
    <w:rsid w:val="001E2008"/>
    <w:rsid w:val="001E20D4"/>
    <w:rsid w:val="001E2256"/>
    <w:rsid w:val="001E2271"/>
    <w:rsid w:val="001E234F"/>
    <w:rsid w:val="001E24AC"/>
    <w:rsid w:val="001E25E5"/>
    <w:rsid w:val="001E25E8"/>
    <w:rsid w:val="001E261C"/>
    <w:rsid w:val="001E2624"/>
    <w:rsid w:val="001E26BB"/>
    <w:rsid w:val="001E27D0"/>
    <w:rsid w:val="001E28BF"/>
    <w:rsid w:val="001E2A8F"/>
    <w:rsid w:val="001E2AF5"/>
    <w:rsid w:val="001E2B32"/>
    <w:rsid w:val="001E2B47"/>
    <w:rsid w:val="001E2BBE"/>
    <w:rsid w:val="001E2BC6"/>
    <w:rsid w:val="001E2C05"/>
    <w:rsid w:val="001E2C30"/>
    <w:rsid w:val="001E2D2D"/>
    <w:rsid w:val="001E2DBD"/>
    <w:rsid w:val="001E3461"/>
    <w:rsid w:val="001E350C"/>
    <w:rsid w:val="001E35C0"/>
    <w:rsid w:val="001E3665"/>
    <w:rsid w:val="001E36AA"/>
    <w:rsid w:val="001E3825"/>
    <w:rsid w:val="001E3899"/>
    <w:rsid w:val="001E3951"/>
    <w:rsid w:val="001E39F4"/>
    <w:rsid w:val="001E3AC8"/>
    <w:rsid w:val="001E3AE0"/>
    <w:rsid w:val="001E3BBB"/>
    <w:rsid w:val="001E3C03"/>
    <w:rsid w:val="001E3C5A"/>
    <w:rsid w:val="001E3D60"/>
    <w:rsid w:val="001E3DAC"/>
    <w:rsid w:val="001E3E6A"/>
    <w:rsid w:val="001E3E83"/>
    <w:rsid w:val="001E3F7C"/>
    <w:rsid w:val="001E3F7E"/>
    <w:rsid w:val="001E3F8F"/>
    <w:rsid w:val="001E417E"/>
    <w:rsid w:val="001E42BD"/>
    <w:rsid w:val="001E42EB"/>
    <w:rsid w:val="001E431B"/>
    <w:rsid w:val="001E432E"/>
    <w:rsid w:val="001E43CF"/>
    <w:rsid w:val="001E4483"/>
    <w:rsid w:val="001E456D"/>
    <w:rsid w:val="001E4677"/>
    <w:rsid w:val="001E46ED"/>
    <w:rsid w:val="001E4819"/>
    <w:rsid w:val="001E49DC"/>
    <w:rsid w:val="001E4B67"/>
    <w:rsid w:val="001E4B9E"/>
    <w:rsid w:val="001E4CA5"/>
    <w:rsid w:val="001E508F"/>
    <w:rsid w:val="001E5372"/>
    <w:rsid w:val="001E5378"/>
    <w:rsid w:val="001E5538"/>
    <w:rsid w:val="001E5727"/>
    <w:rsid w:val="001E5741"/>
    <w:rsid w:val="001E5803"/>
    <w:rsid w:val="001E5810"/>
    <w:rsid w:val="001E58D9"/>
    <w:rsid w:val="001E58F6"/>
    <w:rsid w:val="001E59DE"/>
    <w:rsid w:val="001E5AB4"/>
    <w:rsid w:val="001E5B04"/>
    <w:rsid w:val="001E5B14"/>
    <w:rsid w:val="001E5B43"/>
    <w:rsid w:val="001E5BC2"/>
    <w:rsid w:val="001E5C40"/>
    <w:rsid w:val="001E5D57"/>
    <w:rsid w:val="001E5F67"/>
    <w:rsid w:val="001E5F6A"/>
    <w:rsid w:val="001E5F88"/>
    <w:rsid w:val="001E5FE2"/>
    <w:rsid w:val="001E606A"/>
    <w:rsid w:val="001E617C"/>
    <w:rsid w:val="001E61BF"/>
    <w:rsid w:val="001E6256"/>
    <w:rsid w:val="001E6288"/>
    <w:rsid w:val="001E63CC"/>
    <w:rsid w:val="001E647B"/>
    <w:rsid w:val="001E6645"/>
    <w:rsid w:val="001E6722"/>
    <w:rsid w:val="001E67B9"/>
    <w:rsid w:val="001E68BE"/>
    <w:rsid w:val="001E6945"/>
    <w:rsid w:val="001E6B24"/>
    <w:rsid w:val="001E6B92"/>
    <w:rsid w:val="001E6CC9"/>
    <w:rsid w:val="001E6DF4"/>
    <w:rsid w:val="001E6DF9"/>
    <w:rsid w:val="001E6E4A"/>
    <w:rsid w:val="001E6FF7"/>
    <w:rsid w:val="001E70EF"/>
    <w:rsid w:val="001E7311"/>
    <w:rsid w:val="001E7497"/>
    <w:rsid w:val="001E74A5"/>
    <w:rsid w:val="001E76BA"/>
    <w:rsid w:val="001E779B"/>
    <w:rsid w:val="001E7B2B"/>
    <w:rsid w:val="001E7B56"/>
    <w:rsid w:val="001E7C54"/>
    <w:rsid w:val="001E7F19"/>
    <w:rsid w:val="001E7F78"/>
    <w:rsid w:val="001E7F8B"/>
    <w:rsid w:val="001E7FFE"/>
    <w:rsid w:val="001F0113"/>
    <w:rsid w:val="001F0188"/>
    <w:rsid w:val="001F0394"/>
    <w:rsid w:val="001F070A"/>
    <w:rsid w:val="001F0837"/>
    <w:rsid w:val="001F0839"/>
    <w:rsid w:val="001F089B"/>
    <w:rsid w:val="001F08E4"/>
    <w:rsid w:val="001F0932"/>
    <w:rsid w:val="001F09B6"/>
    <w:rsid w:val="001F0A0E"/>
    <w:rsid w:val="001F0A80"/>
    <w:rsid w:val="001F0C39"/>
    <w:rsid w:val="001F0CB3"/>
    <w:rsid w:val="001F0CFC"/>
    <w:rsid w:val="001F0D74"/>
    <w:rsid w:val="001F0DBF"/>
    <w:rsid w:val="001F0E45"/>
    <w:rsid w:val="001F0F57"/>
    <w:rsid w:val="001F0F60"/>
    <w:rsid w:val="001F100B"/>
    <w:rsid w:val="001F10DD"/>
    <w:rsid w:val="001F1107"/>
    <w:rsid w:val="001F1126"/>
    <w:rsid w:val="001F1337"/>
    <w:rsid w:val="001F136C"/>
    <w:rsid w:val="001F1373"/>
    <w:rsid w:val="001F16A2"/>
    <w:rsid w:val="001F16B5"/>
    <w:rsid w:val="001F16FE"/>
    <w:rsid w:val="001F1770"/>
    <w:rsid w:val="001F17A9"/>
    <w:rsid w:val="001F188E"/>
    <w:rsid w:val="001F1BC0"/>
    <w:rsid w:val="001F1CAB"/>
    <w:rsid w:val="001F1CD6"/>
    <w:rsid w:val="001F1CEC"/>
    <w:rsid w:val="001F1E4A"/>
    <w:rsid w:val="001F1EE2"/>
    <w:rsid w:val="001F1F0D"/>
    <w:rsid w:val="001F1F60"/>
    <w:rsid w:val="001F1FB3"/>
    <w:rsid w:val="001F2003"/>
    <w:rsid w:val="001F20BC"/>
    <w:rsid w:val="001F215F"/>
    <w:rsid w:val="001F21A0"/>
    <w:rsid w:val="001F24C4"/>
    <w:rsid w:val="001F2588"/>
    <w:rsid w:val="001F25CB"/>
    <w:rsid w:val="001F2621"/>
    <w:rsid w:val="001F26CE"/>
    <w:rsid w:val="001F28DD"/>
    <w:rsid w:val="001F2AC3"/>
    <w:rsid w:val="001F2B6C"/>
    <w:rsid w:val="001F2B6F"/>
    <w:rsid w:val="001F2BA5"/>
    <w:rsid w:val="001F2DC2"/>
    <w:rsid w:val="001F2EDE"/>
    <w:rsid w:val="001F2EDF"/>
    <w:rsid w:val="001F2FBC"/>
    <w:rsid w:val="001F2FF6"/>
    <w:rsid w:val="001F301F"/>
    <w:rsid w:val="001F30B4"/>
    <w:rsid w:val="001F33FB"/>
    <w:rsid w:val="001F3698"/>
    <w:rsid w:val="001F3747"/>
    <w:rsid w:val="001F3C78"/>
    <w:rsid w:val="001F3E5C"/>
    <w:rsid w:val="001F3E9E"/>
    <w:rsid w:val="001F3EBA"/>
    <w:rsid w:val="001F400C"/>
    <w:rsid w:val="001F4098"/>
    <w:rsid w:val="001F4145"/>
    <w:rsid w:val="001F418C"/>
    <w:rsid w:val="001F42A1"/>
    <w:rsid w:val="001F4353"/>
    <w:rsid w:val="001F468B"/>
    <w:rsid w:val="001F477E"/>
    <w:rsid w:val="001F4ADF"/>
    <w:rsid w:val="001F4CD3"/>
    <w:rsid w:val="001F4D17"/>
    <w:rsid w:val="001F4D3F"/>
    <w:rsid w:val="001F4D72"/>
    <w:rsid w:val="001F4EBF"/>
    <w:rsid w:val="001F4F85"/>
    <w:rsid w:val="001F50CD"/>
    <w:rsid w:val="001F51CD"/>
    <w:rsid w:val="001F5249"/>
    <w:rsid w:val="001F526A"/>
    <w:rsid w:val="001F53CD"/>
    <w:rsid w:val="001F550C"/>
    <w:rsid w:val="001F5602"/>
    <w:rsid w:val="001F565E"/>
    <w:rsid w:val="001F5755"/>
    <w:rsid w:val="001F57B2"/>
    <w:rsid w:val="001F57C9"/>
    <w:rsid w:val="001F580D"/>
    <w:rsid w:val="001F5816"/>
    <w:rsid w:val="001F585A"/>
    <w:rsid w:val="001F58BC"/>
    <w:rsid w:val="001F596A"/>
    <w:rsid w:val="001F59AB"/>
    <w:rsid w:val="001F59EE"/>
    <w:rsid w:val="001F59F8"/>
    <w:rsid w:val="001F5BC9"/>
    <w:rsid w:val="001F5C8B"/>
    <w:rsid w:val="001F5CFF"/>
    <w:rsid w:val="001F6058"/>
    <w:rsid w:val="001F62B6"/>
    <w:rsid w:val="001F62EA"/>
    <w:rsid w:val="001F62F8"/>
    <w:rsid w:val="001F63B8"/>
    <w:rsid w:val="001F6469"/>
    <w:rsid w:val="001F646C"/>
    <w:rsid w:val="001F64A0"/>
    <w:rsid w:val="001F64C2"/>
    <w:rsid w:val="001F64FD"/>
    <w:rsid w:val="001F650F"/>
    <w:rsid w:val="001F6538"/>
    <w:rsid w:val="001F6691"/>
    <w:rsid w:val="001F66B1"/>
    <w:rsid w:val="001F66CB"/>
    <w:rsid w:val="001F67D0"/>
    <w:rsid w:val="001F68D3"/>
    <w:rsid w:val="001F6AF8"/>
    <w:rsid w:val="001F6C79"/>
    <w:rsid w:val="001F6CFE"/>
    <w:rsid w:val="001F6D3E"/>
    <w:rsid w:val="001F6D88"/>
    <w:rsid w:val="001F6DF2"/>
    <w:rsid w:val="001F6E2D"/>
    <w:rsid w:val="001F6E5B"/>
    <w:rsid w:val="001F6EAF"/>
    <w:rsid w:val="001F6ED3"/>
    <w:rsid w:val="001F7217"/>
    <w:rsid w:val="001F733D"/>
    <w:rsid w:val="001F7412"/>
    <w:rsid w:val="001F74A5"/>
    <w:rsid w:val="001F7539"/>
    <w:rsid w:val="001F7772"/>
    <w:rsid w:val="001F796F"/>
    <w:rsid w:val="001F7CB6"/>
    <w:rsid w:val="001F7D0F"/>
    <w:rsid w:val="001F7EDE"/>
    <w:rsid w:val="001F7EE3"/>
    <w:rsid w:val="002000D9"/>
    <w:rsid w:val="002000DE"/>
    <w:rsid w:val="00200140"/>
    <w:rsid w:val="00200148"/>
    <w:rsid w:val="002002A0"/>
    <w:rsid w:val="002002A5"/>
    <w:rsid w:val="002002A9"/>
    <w:rsid w:val="002003DB"/>
    <w:rsid w:val="00200477"/>
    <w:rsid w:val="00200492"/>
    <w:rsid w:val="00200646"/>
    <w:rsid w:val="002006B4"/>
    <w:rsid w:val="002006F0"/>
    <w:rsid w:val="00200718"/>
    <w:rsid w:val="0020077D"/>
    <w:rsid w:val="002008A2"/>
    <w:rsid w:val="00200948"/>
    <w:rsid w:val="00200AA1"/>
    <w:rsid w:val="00200ABE"/>
    <w:rsid w:val="00200B04"/>
    <w:rsid w:val="00200B1F"/>
    <w:rsid w:val="00200B8B"/>
    <w:rsid w:val="00200BAB"/>
    <w:rsid w:val="00200BCD"/>
    <w:rsid w:val="00200BFF"/>
    <w:rsid w:val="00200CA0"/>
    <w:rsid w:val="00200CF5"/>
    <w:rsid w:val="00200D37"/>
    <w:rsid w:val="00200EEF"/>
    <w:rsid w:val="00200FFD"/>
    <w:rsid w:val="00201086"/>
    <w:rsid w:val="002010FC"/>
    <w:rsid w:val="00201252"/>
    <w:rsid w:val="00201290"/>
    <w:rsid w:val="0020129E"/>
    <w:rsid w:val="00201326"/>
    <w:rsid w:val="0020156D"/>
    <w:rsid w:val="00201609"/>
    <w:rsid w:val="0020160D"/>
    <w:rsid w:val="0020162F"/>
    <w:rsid w:val="0020168B"/>
    <w:rsid w:val="00201747"/>
    <w:rsid w:val="00201792"/>
    <w:rsid w:val="00201859"/>
    <w:rsid w:val="00201AD2"/>
    <w:rsid w:val="00201B03"/>
    <w:rsid w:val="00201BA6"/>
    <w:rsid w:val="00201E1C"/>
    <w:rsid w:val="00201EB3"/>
    <w:rsid w:val="00201F13"/>
    <w:rsid w:val="00201FB0"/>
    <w:rsid w:val="00202165"/>
    <w:rsid w:val="00202185"/>
    <w:rsid w:val="0020218E"/>
    <w:rsid w:val="002021DD"/>
    <w:rsid w:val="002022E2"/>
    <w:rsid w:val="00202493"/>
    <w:rsid w:val="00202610"/>
    <w:rsid w:val="00202631"/>
    <w:rsid w:val="0020269D"/>
    <w:rsid w:val="002026B4"/>
    <w:rsid w:val="002026C5"/>
    <w:rsid w:val="002026FA"/>
    <w:rsid w:val="00202781"/>
    <w:rsid w:val="002027DC"/>
    <w:rsid w:val="00202A15"/>
    <w:rsid w:val="00202A83"/>
    <w:rsid w:val="00202B64"/>
    <w:rsid w:val="00202C07"/>
    <w:rsid w:val="00202C22"/>
    <w:rsid w:val="00202E80"/>
    <w:rsid w:val="00202ECC"/>
    <w:rsid w:val="00202FD4"/>
    <w:rsid w:val="002030CB"/>
    <w:rsid w:val="002032BA"/>
    <w:rsid w:val="002033F9"/>
    <w:rsid w:val="00203429"/>
    <w:rsid w:val="002034A3"/>
    <w:rsid w:val="002034CB"/>
    <w:rsid w:val="0020352D"/>
    <w:rsid w:val="00203580"/>
    <w:rsid w:val="002035BB"/>
    <w:rsid w:val="00203620"/>
    <w:rsid w:val="00203771"/>
    <w:rsid w:val="002037D0"/>
    <w:rsid w:val="00203813"/>
    <w:rsid w:val="002038A4"/>
    <w:rsid w:val="00203A50"/>
    <w:rsid w:val="00203BB2"/>
    <w:rsid w:val="00203BB6"/>
    <w:rsid w:val="00203C76"/>
    <w:rsid w:val="00203D5D"/>
    <w:rsid w:val="00203EB7"/>
    <w:rsid w:val="00203F53"/>
    <w:rsid w:val="00203FC2"/>
    <w:rsid w:val="00203FE9"/>
    <w:rsid w:val="00204023"/>
    <w:rsid w:val="002041E1"/>
    <w:rsid w:val="002042E6"/>
    <w:rsid w:val="00204441"/>
    <w:rsid w:val="002044D4"/>
    <w:rsid w:val="002045A5"/>
    <w:rsid w:val="002045F8"/>
    <w:rsid w:val="0020460D"/>
    <w:rsid w:val="002046C5"/>
    <w:rsid w:val="002046DC"/>
    <w:rsid w:val="0020476F"/>
    <w:rsid w:val="0020485A"/>
    <w:rsid w:val="00204891"/>
    <w:rsid w:val="00204894"/>
    <w:rsid w:val="00204A5E"/>
    <w:rsid w:val="00204B69"/>
    <w:rsid w:val="00204E42"/>
    <w:rsid w:val="00204EA3"/>
    <w:rsid w:val="00204F97"/>
    <w:rsid w:val="002050FC"/>
    <w:rsid w:val="00205112"/>
    <w:rsid w:val="002051C5"/>
    <w:rsid w:val="002051CD"/>
    <w:rsid w:val="0020525F"/>
    <w:rsid w:val="002052C4"/>
    <w:rsid w:val="00205456"/>
    <w:rsid w:val="0020546A"/>
    <w:rsid w:val="002054EF"/>
    <w:rsid w:val="00205522"/>
    <w:rsid w:val="002055E5"/>
    <w:rsid w:val="00205637"/>
    <w:rsid w:val="0020579A"/>
    <w:rsid w:val="00205924"/>
    <w:rsid w:val="00205A21"/>
    <w:rsid w:val="00205CA3"/>
    <w:rsid w:val="00205CC2"/>
    <w:rsid w:val="00205D0E"/>
    <w:rsid w:val="00205D25"/>
    <w:rsid w:val="00205EB8"/>
    <w:rsid w:val="0020609D"/>
    <w:rsid w:val="002060FA"/>
    <w:rsid w:val="00206101"/>
    <w:rsid w:val="0020618B"/>
    <w:rsid w:val="00206203"/>
    <w:rsid w:val="0020627A"/>
    <w:rsid w:val="002062C7"/>
    <w:rsid w:val="00206389"/>
    <w:rsid w:val="002063BB"/>
    <w:rsid w:val="00206452"/>
    <w:rsid w:val="0020649A"/>
    <w:rsid w:val="002064C6"/>
    <w:rsid w:val="002064D2"/>
    <w:rsid w:val="00206617"/>
    <w:rsid w:val="0020661B"/>
    <w:rsid w:val="002066AF"/>
    <w:rsid w:val="002067EE"/>
    <w:rsid w:val="00206A63"/>
    <w:rsid w:val="00206BEB"/>
    <w:rsid w:val="00206C4C"/>
    <w:rsid w:val="00206C5A"/>
    <w:rsid w:val="00206EAE"/>
    <w:rsid w:val="00206EB7"/>
    <w:rsid w:val="00206FAE"/>
    <w:rsid w:val="00206FF4"/>
    <w:rsid w:val="002070BF"/>
    <w:rsid w:val="0020719F"/>
    <w:rsid w:val="002071D6"/>
    <w:rsid w:val="0020722C"/>
    <w:rsid w:val="0020725F"/>
    <w:rsid w:val="00207607"/>
    <w:rsid w:val="0020761B"/>
    <w:rsid w:val="00207664"/>
    <w:rsid w:val="0020772E"/>
    <w:rsid w:val="0020777A"/>
    <w:rsid w:val="002077C6"/>
    <w:rsid w:val="00207939"/>
    <w:rsid w:val="002079F0"/>
    <w:rsid w:val="00207A27"/>
    <w:rsid w:val="00207D4A"/>
    <w:rsid w:val="00207E0A"/>
    <w:rsid w:val="00207E7A"/>
    <w:rsid w:val="00207EC6"/>
    <w:rsid w:val="00207F33"/>
    <w:rsid w:val="00207F7F"/>
    <w:rsid w:val="00207F96"/>
    <w:rsid w:val="00207FB0"/>
    <w:rsid w:val="00207FD9"/>
    <w:rsid w:val="00210039"/>
    <w:rsid w:val="002100AC"/>
    <w:rsid w:val="0021011E"/>
    <w:rsid w:val="00210224"/>
    <w:rsid w:val="0021034F"/>
    <w:rsid w:val="002103AC"/>
    <w:rsid w:val="002103DA"/>
    <w:rsid w:val="0021044A"/>
    <w:rsid w:val="002104B8"/>
    <w:rsid w:val="002104B9"/>
    <w:rsid w:val="002104D5"/>
    <w:rsid w:val="00210505"/>
    <w:rsid w:val="00210565"/>
    <w:rsid w:val="0021075E"/>
    <w:rsid w:val="002108CE"/>
    <w:rsid w:val="00210A00"/>
    <w:rsid w:val="00210A43"/>
    <w:rsid w:val="00210A54"/>
    <w:rsid w:val="00210B10"/>
    <w:rsid w:val="00210B32"/>
    <w:rsid w:val="00210C1B"/>
    <w:rsid w:val="00210E30"/>
    <w:rsid w:val="00210EF1"/>
    <w:rsid w:val="00210EF4"/>
    <w:rsid w:val="00210F52"/>
    <w:rsid w:val="00211002"/>
    <w:rsid w:val="002110DF"/>
    <w:rsid w:val="00211183"/>
    <w:rsid w:val="0021119D"/>
    <w:rsid w:val="00211233"/>
    <w:rsid w:val="00211307"/>
    <w:rsid w:val="00211453"/>
    <w:rsid w:val="0021145B"/>
    <w:rsid w:val="00211682"/>
    <w:rsid w:val="002116AF"/>
    <w:rsid w:val="002116CC"/>
    <w:rsid w:val="00211752"/>
    <w:rsid w:val="0021183B"/>
    <w:rsid w:val="00211958"/>
    <w:rsid w:val="00211A53"/>
    <w:rsid w:val="00211B86"/>
    <w:rsid w:val="00211D30"/>
    <w:rsid w:val="00211E8B"/>
    <w:rsid w:val="00211ECD"/>
    <w:rsid w:val="00211F1E"/>
    <w:rsid w:val="00211F48"/>
    <w:rsid w:val="00211F9A"/>
    <w:rsid w:val="002122B1"/>
    <w:rsid w:val="00212339"/>
    <w:rsid w:val="00212493"/>
    <w:rsid w:val="002124B7"/>
    <w:rsid w:val="002124CB"/>
    <w:rsid w:val="002125F8"/>
    <w:rsid w:val="00212666"/>
    <w:rsid w:val="002126EC"/>
    <w:rsid w:val="00212705"/>
    <w:rsid w:val="0021273D"/>
    <w:rsid w:val="0021278A"/>
    <w:rsid w:val="002128E3"/>
    <w:rsid w:val="00212AE2"/>
    <w:rsid w:val="00212C20"/>
    <w:rsid w:val="00212D45"/>
    <w:rsid w:val="00212D9B"/>
    <w:rsid w:val="00212FC9"/>
    <w:rsid w:val="00212FE5"/>
    <w:rsid w:val="00212FF5"/>
    <w:rsid w:val="0021301E"/>
    <w:rsid w:val="00213076"/>
    <w:rsid w:val="00213113"/>
    <w:rsid w:val="00213382"/>
    <w:rsid w:val="002133F9"/>
    <w:rsid w:val="0021352F"/>
    <w:rsid w:val="0021356F"/>
    <w:rsid w:val="00213615"/>
    <w:rsid w:val="002136F6"/>
    <w:rsid w:val="0021374D"/>
    <w:rsid w:val="0021375D"/>
    <w:rsid w:val="002137A4"/>
    <w:rsid w:val="0021380B"/>
    <w:rsid w:val="0021383C"/>
    <w:rsid w:val="002138D5"/>
    <w:rsid w:val="0021395F"/>
    <w:rsid w:val="00213A01"/>
    <w:rsid w:val="00213A52"/>
    <w:rsid w:val="00213B11"/>
    <w:rsid w:val="00213B9D"/>
    <w:rsid w:val="00213C93"/>
    <w:rsid w:val="00213D3D"/>
    <w:rsid w:val="00213E8C"/>
    <w:rsid w:val="00213EF1"/>
    <w:rsid w:val="002140BB"/>
    <w:rsid w:val="002140C9"/>
    <w:rsid w:val="00214189"/>
    <w:rsid w:val="002141E3"/>
    <w:rsid w:val="002141FB"/>
    <w:rsid w:val="00214236"/>
    <w:rsid w:val="002142BE"/>
    <w:rsid w:val="002142D8"/>
    <w:rsid w:val="002143D7"/>
    <w:rsid w:val="002144CE"/>
    <w:rsid w:val="0021456F"/>
    <w:rsid w:val="002145AE"/>
    <w:rsid w:val="002146E0"/>
    <w:rsid w:val="0021480E"/>
    <w:rsid w:val="00214818"/>
    <w:rsid w:val="0021487A"/>
    <w:rsid w:val="002148E2"/>
    <w:rsid w:val="002148F6"/>
    <w:rsid w:val="00214A5A"/>
    <w:rsid w:val="00214B81"/>
    <w:rsid w:val="00214BD2"/>
    <w:rsid w:val="00214C25"/>
    <w:rsid w:val="00214C47"/>
    <w:rsid w:val="00214D53"/>
    <w:rsid w:val="00214D59"/>
    <w:rsid w:val="00214E2C"/>
    <w:rsid w:val="00214EC6"/>
    <w:rsid w:val="0021522F"/>
    <w:rsid w:val="00215293"/>
    <w:rsid w:val="002152A4"/>
    <w:rsid w:val="002153B3"/>
    <w:rsid w:val="0021561D"/>
    <w:rsid w:val="0021574F"/>
    <w:rsid w:val="002157AA"/>
    <w:rsid w:val="002159E7"/>
    <w:rsid w:val="00215A38"/>
    <w:rsid w:val="00215AE1"/>
    <w:rsid w:val="00215BBE"/>
    <w:rsid w:val="00215C1F"/>
    <w:rsid w:val="00215D3D"/>
    <w:rsid w:val="00215D48"/>
    <w:rsid w:val="00215DF2"/>
    <w:rsid w:val="00215E12"/>
    <w:rsid w:val="00215E2F"/>
    <w:rsid w:val="00215EDD"/>
    <w:rsid w:val="00215FFC"/>
    <w:rsid w:val="002160F7"/>
    <w:rsid w:val="0021630D"/>
    <w:rsid w:val="0021634A"/>
    <w:rsid w:val="00216358"/>
    <w:rsid w:val="002166BC"/>
    <w:rsid w:val="00216786"/>
    <w:rsid w:val="002167C1"/>
    <w:rsid w:val="002168B2"/>
    <w:rsid w:val="002168DE"/>
    <w:rsid w:val="00216ADE"/>
    <w:rsid w:val="00216B0D"/>
    <w:rsid w:val="00216CA4"/>
    <w:rsid w:val="00216D20"/>
    <w:rsid w:val="00216D5B"/>
    <w:rsid w:val="00216DBA"/>
    <w:rsid w:val="00216DE0"/>
    <w:rsid w:val="00216E12"/>
    <w:rsid w:val="00216E8F"/>
    <w:rsid w:val="00216EB6"/>
    <w:rsid w:val="00216F7A"/>
    <w:rsid w:val="00217081"/>
    <w:rsid w:val="00217126"/>
    <w:rsid w:val="002171BC"/>
    <w:rsid w:val="00217295"/>
    <w:rsid w:val="0021738E"/>
    <w:rsid w:val="0021746C"/>
    <w:rsid w:val="0021749E"/>
    <w:rsid w:val="002174FD"/>
    <w:rsid w:val="0021756C"/>
    <w:rsid w:val="00217600"/>
    <w:rsid w:val="002176A7"/>
    <w:rsid w:val="002177D9"/>
    <w:rsid w:val="002179CA"/>
    <w:rsid w:val="00217A49"/>
    <w:rsid w:val="00217A95"/>
    <w:rsid w:val="00217B87"/>
    <w:rsid w:val="00217BAC"/>
    <w:rsid w:val="00217C7C"/>
    <w:rsid w:val="00220060"/>
    <w:rsid w:val="0022008C"/>
    <w:rsid w:val="0022010C"/>
    <w:rsid w:val="002203F3"/>
    <w:rsid w:val="0022047D"/>
    <w:rsid w:val="002205B7"/>
    <w:rsid w:val="00220638"/>
    <w:rsid w:val="00220661"/>
    <w:rsid w:val="002206EC"/>
    <w:rsid w:val="0022077D"/>
    <w:rsid w:val="002207A7"/>
    <w:rsid w:val="0022089F"/>
    <w:rsid w:val="002208EB"/>
    <w:rsid w:val="002209AD"/>
    <w:rsid w:val="002209B6"/>
    <w:rsid w:val="00220A0B"/>
    <w:rsid w:val="00220AAB"/>
    <w:rsid w:val="00220DA8"/>
    <w:rsid w:val="00220DE5"/>
    <w:rsid w:val="00220E0F"/>
    <w:rsid w:val="00220EFB"/>
    <w:rsid w:val="00220FDD"/>
    <w:rsid w:val="00220FFE"/>
    <w:rsid w:val="0022108A"/>
    <w:rsid w:val="002210BD"/>
    <w:rsid w:val="00221152"/>
    <w:rsid w:val="002211B3"/>
    <w:rsid w:val="002211E2"/>
    <w:rsid w:val="002211F2"/>
    <w:rsid w:val="00221399"/>
    <w:rsid w:val="00221458"/>
    <w:rsid w:val="00221540"/>
    <w:rsid w:val="00221554"/>
    <w:rsid w:val="0022156C"/>
    <w:rsid w:val="002215CB"/>
    <w:rsid w:val="00221638"/>
    <w:rsid w:val="002216E1"/>
    <w:rsid w:val="002216E7"/>
    <w:rsid w:val="00221712"/>
    <w:rsid w:val="00221799"/>
    <w:rsid w:val="002218B3"/>
    <w:rsid w:val="002218EC"/>
    <w:rsid w:val="002218FB"/>
    <w:rsid w:val="00221989"/>
    <w:rsid w:val="00221A6E"/>
    <w:rsid w:val="00221B2D"/>
    <w:rsid w:val="00221DD1"/>
    <w:rsid w:val="00221DDC"/>
    <w:rsid w:val="00221E70"/>
    <w:rsid w:val="00221F14"/>
    <w:rsid w:val="00222007"/>
    <w:rsid w:val="00222071"/>
    <w:rsid w:val="00222080"/>
    <w:rsid w:val="002220D8"/>
    <w:rsid w:val="002223DB"/>
    <w:rsid w:val="00222451"/>
    <w:rsid w:val="00222452"/>
    <w:rsid w:val="00222543"/>
    <w:rsid w:val="002225DE"/>
    <w:rsid w:val="002226F1"/>
    <w:rsid w:val="00222708"/>
    <w:rsid w:val="00222717"/>
    <w:rsid w:val="00222807"/>
    <w:rsid w:val="002228D1"/>
    <w:rsid w:val="00222968"/>
    <w:rsid w:val="002229B0"/>
    <w:rsid w:val="002229D9"/>
    <w:rsid w:val="002229DF"/>
    <w:rsid w:val="00222A19"/>
    <w:rsid w:val="00222A39"/>
    <w:rsid w:val="00222AD1"/>
    <w:rsid w:val="00222B3D"/>
    <w:rsid w:val="00222E26"/>
    <w:rsid w:val="00222E57"/>
    <w:rsid w:val="00222F3D"/>
    <w:rsid w:val="00222F80"/>
    <w:rsid w:val="00223160"/>
    <w:rsid w:val="002231E8"/>
    <w:rsid w:val="00223656"/>
    <w:rsid w:val="002236CD"/>
    <w:rsid w:val="00223732"/>
    <w:rsid w:val="0022373D"/>
    <w:rsid w:val="002237FB"/>
    <w:rsid w:val="0022394D"/>
    <w:rsid w:val="002239AF"/>
    <w:rsid w:val="00223AFA"/>
    <w:rsid w:val="00223C14"/>
    <w:rsid w:val="00223D30"/>
    <w:rsid w:val="00223D42"/>
    <w:rsid w:val="00223D7F"/>
    <w:rsid w:val="00223DE0"/>
    <w:rsid w:val="00223EDA"/>
    <w:rsid w:val="00224027"/>
    <w:rsid w:val="00224170"/>
    <w:rsid w:val="002241AD"/>
    <w:rsid w:val="002243BE"/>
    <w:rsid w:val="002243F1"/>
    <w:rsid w:val="0022440B"/>
    <w:rsid w:val="00224420"/>
    <w:rsid w:val="002245B4"/>
    <w:rsid w:val="002245B7"/>
    <w:rsid w:val="00224613"/>
    <w:rsid w:val="00224632"/>
    <w:rsid w:val="002246E7"/>
    <w:rsid w:val="002248B8"/>
    <w:rsid w:val="00224961"/>
    <w:rsid w:val="00224ABB"/>
    <w:rsid w:val="00224B85"/>
    <w:rsid w:val="00224C97"/>
    <w:rsid w:val="00224E2C"/>
    <w:rsid w:val="00224EA4"/>
    <w:rsid w:val="00224EED"/>
    <w:rsid w:val="00224FA3"/>
    <w:rsid w:val="002252CB"/>
    <w:rsid w:val="00225308"/>
    <w:rsid w:val="00225379"/>
    <w:rsid w:val="00225394"/>
    <w:rsid w:val="0022549A"/>
    <w:rsid w:val="0022552F"/>
    <w:rsid w:val="002255E2"/>
    <w:rsid w:val="00225604"/>
    <w:rsid w:val="00225691"/>
    <w:rsid w:val="00225697"/>
    <w:rsid w:val="002258D5"/>
    <w:rsid w:val="0022595D"/>
    <w:rsid w:val="00225A3C"/>
    <w:rsid w:val="00225AAA"/>
    <w:rsid w:val="00225AEA"/>
    <w:rsid w:val="00225B92"/>
    <w:rsid w:val="00225C41"/>
    <w:rsid w:val="00225D74"/>
    <w:rsid w:val="00225DAD"/>
    <w:rsid w:val="00225E68"/>
    <w:rsid w:val="00225F23"/>
    <w:rsid w:val="00225FEB"/>
    <w:rsid w:val="00226033"/>
    <w:rsid w:val="0022603C"/>
    <w:rsid w:val="00226056"/>
    <w:rsid w:val="002262B1"/>
    <w:rsid w:val="002263DE"/>
    <w:rsid w:val="00226452"/>
    <w:rsid w:val="00226495"/>
    <w:rsid w:val="002264A4"/>
    <w:rsid w:val="002264CD"/>
    <w:rsid w:val="00226566"/>
    <w:rsid w:val="002265B5"/>
    <w:rsid w:val="002265CF"/>
    <w:rsid w:val="002268D8"/>
    <w:rsid w:val="002268EF"/>
    <w:rsid w:val="00226909"/>
    <w:rsid w:val="002269BA"/>
    <w:rsid w:val="002269C7"/>
    <w:rsid w:val="00226AA6"/>
    <w:rsid w:val="00226AB4"/>
    <w:rsid w:val="00226B3A"/>
    <w:rsid w:val="00226B49"/>
    <w:rsid w:val="00226CAB"/>
    <w:rsid w:val="00226D0E"/>
    <w:rsid w:val="00226D7B"/>
    <w:rsid w:val="00226E50"/>
    <w:rsid w:val="00227010"/>
    <w:rsid w:val="0022750C"/>
    <w:rsid w:val="0022757A"/>
    <w:rsid w:val="002275B9"/>
    <w:rsid w:val="00227643"/>
    <w:rsid w:val="00227790"/>
    <w:rsid w:val="002277B5"/>
    <w:rsid w:val="002278C8"/>
    <w:rsid w:val="0022790B"/>
    <w:rsid w:val="00227A6F"/>
    <w:rsid w:val="00227C1D"/>
    <w:rsid w:val="00227DE3"/>
    <w:rsid w:val="00227F58"/>
    <w:rsid w:val="0023002E"/>
    <w:rsid w:val="002300A4"/>
    <w:rsid w:val="002300C9"/>
    <w:rsid w:val="002300E5"/>
    <w:rsid w:val="00230118"/>
    <w:rsid w:val="00230217"/>
    <w:rsid w:val="002302BE"/>
    <w:rsid w:val="0023037F"/>
    <w:rsid w:val="00230411"/>
    <w:rsid w:val="00230667"/>
    <w:rsid w:val="002306BD"/>
    <w:rsid w:val="002306D9"/>
    <w:rsid w:val="002307E6"/>
    <w:rsid w:val="002309AF"/>
    <w:rsid w:val="002309F7"/>
    <w:rsid w:val="00230C7F"/>
    <w:rsid w:val="00230D03"/>
    <w:rsid w:val="00230E77"/>
    <w:rsid w:val="00230F08"/>
    <w:rsid w:val="0023112B"/>
    <w:rsid w:val="002311F2"/>
    <w:rsid w:val="00231385"/>
    <w:rsid w:val="00231531"/>
    <w:rsid w:val="00231639"/>
    <w:rsid w:val="00231680"/>
    <w:rsid w:val="0023173F"/>
    <w:rsid w:val="002317F0"/>
    <w:rsid w:val="00231821"/>
    <w:rsid w:val="00231864"/>
    <w:rsid w:val="00231C27"/>
    <w:rsid w:val="00231C37"/>
    <w:rsid w:val="00231D83"/>
    <w:rsid w:val="00231DC4"/>
    <w:rsid w:val="00231DE0"/>
    <w:rsid w:val="00231EF1"/>
    <w:rsid w:val="00231F1B"/>
    <w:rsid w:val="00231F3B"/>
    <w:rsid w:val="00231F65"/>
    <w:rsid w:val="00231F96"/>
    <w:rsid w:val="00231FB4"/>
    <w:rsid w:val="002321C8"/>
    <w:rsid w:val="002321F8"/>
    <w:rsid w:val="00232292"/>
    <w:rsid w:val="002322BF"/>
    <w:rsid w:val="0023231C"/>
    <w:rsid w:val="002323FE"/>
    <w:rsid w:val="00232525"/>
    <w:rsid w:val="002327F8"/>
    <w:rsid w:val="00232811"/>
    <w:rsid w:val="0023281B"/>
    <w:rsid w:val="00232823"/>
    <w:rsid w:val="002328B9"/>
    <w:rsid w:val="0023292C"/>
    <w:rsid w:val="002329E1"/>
    <w:rsid w:val="00232A1A"/>
    <w:rsid w:val="00232A3D"/>
    <w:rsid w:val="00232A45"/>
    <w:rsid w:val="00232AB4"/>
    <w:rsid w:val="00232AF0"/>
    <w:rsid w:val="00232B2A"/>
    <w:rsid w:val="00232B75"/>
    <w:rsid w:val="00232BF9"/>
    <w:rsid w:val="00232C32"/>
    <w:rsid w:val="00232CBE"/>
    <w:rsid w:val="00232DEB"/>
    <w:rsid w:val="00232EB4"/>
    <w:rsid w:val="00232F5F"/>
    <w:rsid w:val="00233012"/>
    <w:rsid w:val="0023308C"/>
    <w:rsid w:val="00233111"/>
    <w:rsid w:val="00233209"/>
    <w:rsid w:val="0023321D"/>
    <w:rsid w:val="00233255"/>
    <w:rsid w:val="0023325F"/>
    <w:rsid w:val="00233281"/>
    <w:rsid w:val="002332B1"/>
    <w:rsid w:val="00233462"/>
    <w:rsid w:val="00233475"/>
    <w:rsid w:val="00233501"/>
    <w:rsid w:val="0023366F"/>
    <w:rsid w:val="002336D0"/>
    <w:rsid w:val="00233700"/>
    <w:rsid w:val="002337D7"/>
    <w:rsid w:val="002339AC"/>
    <w:rsid w:val="00233E1A"/>
    <w:rsid w:val="00233E47"/>
    <w:rsid w:val="00233E88"/>
    <w:rsid w:val="00233F96"/>
    <w:rsid w:val="00234003"/>
    <w:rsid w:val="00234111"/>
    <w:rsid w:val="00234193"/>
    <w:rsid w:val="002341F8"/>
    <w:rsid w:val="00234216"/>
    <w:rsid w:val="002342B2"/>
    <w:rsid w:val="002342C6"/>
    <w:rsid w:val="002344FD"/>
    <w:rsid w:val="00234604"/>
    <w:rsid w:val="00234705"/>
    <w:rsid w:val="002347EB"/>
    <w:rsid w:val="002348EC"/>
    <w:rsid w:val="002349E5"/>
    <w:rsid w:val="00234A4B"/>
    <w:rsid w:val="00234B79"/>
    <w:rsid w:val="00234B7A"/>
    <w:rsid w:val="00234C28"/>
    <w:rsid w:val="00234ED6"/>
    <w:rsid w:val="00235023"/>
    <w:rsid w:val="002350A8"/>
    <w:rsid w:val="00235143"/>
    <w:rsid w:val="002352A5"/>
    <w:rsid w:val="0023538B"/>
    <w:rsid w:val="00235549"/>
    <w:rsid w:val="002356F9"/>
    <w:rsid w:val="002357C0"/>
    <w:rsid w:val="0023585C"/>
    <w:rsid w:val="002358C2"/>
    <w:rsid w:val="00235B19"/>
    <w:rsid w:val="00235B79"/>
    <w:rsid w:val="00235BB5"/>
    <w:rsid w:val="00235BC2"/>
    <w:rsid w:val="00235C6A"/>
    <w:rsid w:val="00235CFC"/>
    <w:rsid w:val="00235D72"/>
    <w:rsid w:val="00235DB4"/>
    <w:rsid w:val="00235DCA"/>
    <w:rsid w:val="00235EA5"/>
    <w:rsid w:val="00235EF9"/>
    <w:rsid w:val="00235FF7"/>
    <w:rsid w:val="002360ED"/>
    <w:rsid w:val="0023612B"/>
    <w:rsid w:val="00236138"/>
    <w:rsid w:val="00236148"/>
    <w:rsid w:val="002361DE"/>
    <w:rsid w:val="0023627E"/>
    <w:rsid w:val="00236283"/>
    <w:rsid w:val="002362A5"/>
    <w:rsid w:val="002362F6"/>
    <w:rsid w:val="002363A7"/>
    <w:rsid w:val="002363CB"/>
    <w:rsid w:val="0023660B"/>
    <w:rsid w:val="0023669D"/>
    <w:rsid w:val="002366B3"/>
    <w:rsid w:val="002367F3"/>
    <w:rsid w:val="00236801"/>
    <w:rsid w:val="00236872"/>
    <w:rsid w:val="002369AA"/>
    <w:rsid w:val="00236B01"/>
    <w:rsid w:val="00236D0E"/>
    <w:rsid w:val="00236E6A"/>
    <w:rsid w:val="00237043"/>
    <w:rsid w:val="0023707D"/>
    <w:rsid w:val="00237177"/>
    <w:rsid w:val="0023737F"/>
    <w:rsid w:val="0023749B"/>
    <w:rsid w:val="002374D1"/>
    <w:rsid w:val="0023751E"/>
    <w:rsid w:val="00237836"/>
    <w:rsid w:val="00237854"/>
    <w:rsid w:val="00237895"/>
    <w:rsid w:val="002378D2"/>
    <w:rsid w:val="00237B2B"/>
    <w:rsid w:val="00240002"/>
    <w:rsid w:val="002400B9"/>
    <w:rsid w:val="0024033F"/>
    <w:rsid w:val="0024039A"/>
    <w:rsid w:val="002403AD"/>
    <w:rsid w:val="002403B3"/>
    <w:rsid w:val="0024040E"/>
    <w:rsid w:val="002404AC"/>
    <w:rsid w:val="002405C9"/>
    <w:rsid w:val="00240626"/>
    <w:rsid w:val="00240760"/>
    <w:rsid w:val="00240AAE"/>
    <w:rsid w:val="00240C8A"/>
    <w:rsid w:val="00240EB6"/>
    <w:rsid w:val="00240EE8"/>
    <w:rsid w:val="00241077"/>
    <w:rsid w:val="002415AA"/>
    <w:rsid w:val="0024162E"/>
    <w:rsid w:val="00241633"/>
    <w:rsid w:val="00241744"/>
    <w:rsid w:val="0024185E"/>
    <w:rsid w:val="00241B3B"/>
    <w:rsid w:val="00241BF2"/>
    <w:rsid w:val="00241DF5"/>
    <w:rsid w:val="002421EB"/>
    <w:rsid w:val="00242223"/>
    <w:rsid w:val="0024224B"/>
    <w:rsid w:val="002422AF"/>
    <w:rsid w:val="00242445"/>
    <w:rsid w:val="00242470"/>
    <w:rsid w:val="002425D4"/>
    <w:rsid w:val="0024267F"/>
    <w:rsid w:val="00242754"/>
    <w:rsid w:val="0024277D"/>
    <w:rsid w:val="002427B9"/>
    <w:rsid w:val="002427BE"/>
    <w:rsid w:val="002427DF"/>
    <w:rsid w:val="00242831"/>
    <w:rsid w:val="00242AD6"/>
    <w:rsid w:val="00242CF7"/>
    <w:rsid w:val="00242D6F"/>
    <w:rsid w:val="00242E00"/>
    <w:rsid w:val="00242F0A"/>
    <w:rsid w:val="002430A9"/>
    <w:rsid w:val="002430E9"/>
    <w:rsid w:val="002431E7"/>
    <w:rsid w:val="00243271"/>
    <w:rsid w:val="0024328E"/>
    <w:rsid w:val="002432A4"/>
    <w:rsid w:val="0024337F"/>
    <w:rsid w:val="002433E7"/>
    <w:rsid w:val="0024354B"/>
    <w:rsid w:val="00243590"/>
    <w:rsid w:val="00243610"/>
    <w:rsid w:val="00243772"/>
    <w:rsid w:val="002437C5"/>
    <w:rsid w:val="002438B6"/>
    <w:rsid w:val="00243921"/>
    <w:rsid w:val="00243A39"/>
    <w:rsid w:val="00243A99"/>
    <w:rsid w:val="00243ABC"/>
    <w:rsid w:val="00243B48"/>
    <w:rsid w:val="00243BEB"/>
    <w:rsid w:val="00243C06"/>
    <w:rsid w:val="00243C1D"/>
    <w:rsid w:val="00243C4D"/>
    <w:rsid w:val="00243C70"/>
    <w:rsid w:val="00243C90"/>
    <w:rsid w:val="00243CB9"/>
    <w:rsid w:val="00243D37"/>
    <w:rsid w:val="00243E14"/>
    <w:rsid w:val="00243F85"/>
    <w:rsid w:val="00243FCC"/>
    <w:rsid w:val="002440E4"/>
    <w:rsid w:val="00244156"/>
    <w:rsid w:val="00244261"/>
    <w:rsid w:val="0024427A"/>
    <w:rsid w:val="0024427C"/>
    <w:rsid w:val="002443E8"/>
    <w:rsid w:val="00244421"/>
    <w:rsid w:val="002444AF"/>
    <w:rsid w:val="0024451E"/>
    <w:rsid w:val="002445B7"/>
    <w:rsid w:val="0024465E"/>
    <w:rsid w:val="002448F7"/>
    <w:rsid w:val="0024495E"/>
    <w:rsid w:val="00244B33"/>
    <w:rsid w:val="00244B4A"/>
    <w:rsid w:val="00244BB4"/>
    <w:rsid w:val="00244BC8"/>
    <w:rsid w:val="00244C12"/>
    <w:rsid w:val="00244E72"/>
    <w:rsid w:val="00244F8B"/>
    <w:rsid w:val="00244FCD"/>
    <w:rsid w:val="00245072"/>
    <w:rsid w:val="002450BC"/>
    <w:rsid w:val="00245109"/>
    <w:rsid w:val="00245159"/>
    <w:rsid w:val="00245180"/>
    <w:rsid w:val="002451BB"/>
    <w:rsid w:val="002452A7"/>
    <w:rsid w:val="002452C5"/>
    <w:rsid w:val="00245479"/>
    <w:rsid w:val="002454B5"/>
    <w:rsid w:val="002454DA"/>
    <w:rsid w:val="00245562"/>
    <w:rsid w:val="002457C2"/>
    <w:rsid w:val="002457DF"/>
    <w:rsid w:val="0024591A"/>
    <w:rsid w:val="002459A4"/>
    <w:rsid w:val="00245A1F"/>
    <w:rsid w:val="00245AA1"/>
    <w:rsid w:val="00245ABA"/>
    <w:rsid w:val="00245AF4"/>
    <w:rsid w:val="00245AF5"/>
    <w:rsid w:val="00245B75"/>
    <w:rsid w:val="00245BE1"/>
    <w:rsid w:val="00245C1F"/>
    <w:rsid w:val="00245C6A"/>
    <w:rsid w:val="00245C7B"/>
    <w:rsid w:val="00245CA1"/>
    <w:rsid w:val="00245CA9"/>
    <w:rsid w:val="00245D2E"/>
    <w:rsid w:val="00245D2F"/>
    <w:rsid w:val="00245D99"/>
    <w:rsid w:val="00245DCD"/>
    <w:rsid w:val="00245DE1"/>
    <w:rsid w:val="00245EA4"/>
    <w:rsid w:val="00245EC8"/>
    <w:rsid w:val="00245F35"/>
    <w:rsid w:val="00245F61"/>
    <w:rsid w:val="00245F90"/>
    <w:rsid w:val="00245F96"/>
    <w:rsid w:val="00245FBF"/>
    <w:rsid w:val="00246076"/>
    <w:rsid w:val="002460F4"/>
    <w:rsid w:val="00246196"/>
    <w:rsid w:val="00246204"/>
    <w:rsid w:val="002462B5"/>
    <w:rsid w:val="00246317"/>
    <w:rsid w:val="0024658D"/>
    <w:rsid w:val="002466F2"/>
    <w:rsid w:val="0024672F"/>
    <w:rsid w:val="0024674F"/>
    <w:rsid w:val="002467E2"/>
    <w:rsid w:val="002468BC"/>
    <w:rsid w:val="00246972"/>
    <w:rsid w:val="00246A5C"/>
    <w:rsid w:val="00246A9F"/>
    <w:rsid w:val="00246AAE"/>
    <w:rsid w:val="00246AF3"/>
    <w:rsid w:val="00246D03"/>
    <w:rsid w:val="00246D29"/>
    <w:rsid w:val="00246D8E"/>
    <w:rsid w:val="00246DF3"/>
    <w:rsid w:val="00246EEE"/>
    <w:rsid w:val="00246F04"/>
    <w:rsid w:val="00246F35"/>
    <w:rsid w:val="002470FD"/>
    <w:rsid w:val="0024711C"/>
    <w:rsid w:val="00247124"/>
    <w:rsid w:val="002471A7"/>
    <w:rsid w:val="00247239"/>
    <w:rsid w:val="002472CE"/>
    <w:rsid w:val="002472E3"/>
    <w:rsid w:val="0024735A"/>
    <w:rsid w:val="002474C2"/>
    <w:rsid w:val="0024763E"/>
    <w:rsid w:val="00247651"/>
    <w:rsid w:val="00247662"/>
    <w:rsid w:val="002476C4"/>
    <w:rsid w:val="002477CC"/>
    <w:rsid w:val="0024788B"/>
    <w:rsid w:val="002478EB"/>
    <w:rsid w:val="00247951"/>
    <w:rsid w:val="0024799E"/>
    <w:rsid w:val="002479E9"/>
    <w:rsid w:val="00247AFD"/>
    <w:rsid w:val="00247C61"/>
    <w:rsid w:val="00247F49"/>
    <w:rsid w:val="00247F83"/>
    <w:rsid w:val="00250025"/>
    <w:rsid w:val="00250038"/>
    <w:rsid w:val="0025006D"/>
    <w:rsid w:val="00250178"/>
    <w:rsid w:val="0025024A"/>
    <w:rsid w:val="002502CE"/>
    <w:rsid w:val="00250487"/>
    <w:rsid w:val="00250504"/>
    <w:rsid w:val="00250609"/>
    <w:rsid w:val="00250652"/>
    <w:rsid w:val="00250693"/>
    <w:rsid w:val="002506A2"/>
    <w:rsid w:val="002506CD"/>
    <w:rsid w:val="002507EB"/>
    <w:rsid w:val="00250907"/>
    <w:rsid w:val="0025093C"/>
    <w:rsid w:val="0025096F"/>
    <w:rsid w:val="0025097C"/>
    <w:rsid w:val="002509AF"/>
    <w:rsid w:val="002509D5"/>
    <w:rsid w:val="00250AEC"/>
    <w:rsid w:val="00250C86"/>
    <w:rsid w:val="00250C8B"/>
    <w:rsid w:val="00250CCE"/>
    <w:rsid w:val="00250D79"/>
    <w:rsid w:val="00250EA9"/>
    <w:rsid w:val="00250FA0"/>
    <w:rsid w:val="0025108D"/>
    <w:rsid w:val="00251275"/>
    <w:rsid w:val="00251345"/>
    <w:rsid w:val="002513E4"/>
    <w:rsid w:val="00251480"/>
    <w:rsid w:val="0025148A"/>
    <w:rsid w:val="002515C3"/>
    <w:rsid w:val="00251764"/>
    <w:rsid w:val="00251993"/>
    <w:rsid w:val="00251A06"/>
    <w:rsid w:val="00251A76"/>
    <w:rsid w:val="00251B22"/>
    <w:rsid w:val="00251B42"/>
    <w:rsid w:val="00251C2D"/>
    <w:rsid w:val="00251C56"/>
    <w:rsid w:val="00251D7C"/>
    <w:rsid w:val="00251DE5"/>
    <w:rsid w:val="00251E95"/>
    <w:rsid w:val="00252038"/>
    <w:rsid w:val="0025208B"/>
    <w:rsid w:val="00252095"/>
    <w:rsid w:val="0025214F"/>
    <w:rsid w:val="002521B0"/>
    <w:rsid w:val="00252220"/>
    <w:rsid w:val="00252231"/>
    <w:rsid w:val="002522AB"/>
    <w:rsid w:val="0025237F"/>
    <w:rsid w:val="002523E1"/>
    <w:rsid w:val="002524E6"/>
    <w:rsid w:val="002526ED"/>
    <w:rsid w:val="00252718"/>
    <w:rsid w:val="0025276B"/>
    <w:rsid w:val="0025283D"/>
    <w:rsid w:val="002528E8"/>
    <w:rsid w:val="00252965"/>
    <w:rsid w:val="00252B76"/>
    <w:rsid w:val="00252BE6"/>
    <w:rsid w:val="00252C1A"/>
    <w:rsid w:val="00252FAF"/>
    <w:rsid w:val="00253299"/>
    <w:rsid w:val="002532A3"/>
    <w:rsid w:val="00253376"/>
    <w:rsid w:val="0025351F"/>
    <w:rsid w:val="00253728"/>
    <w:rsid w:val="00253735"/>
    <w:rsid w:val="002538AC"/>
    <w:rsid w:val="002538C1"/>
    <w:rsid w:val="00253960"/>
    <w:rsid w:val="00253A91"/>
    <w:rsid w:val="00253B5E"/>
    <w:rsid w:val="00253BF2"/>
    <w:rsid w:val="00253C54"/>
    <w:rsid w:val="00253D01"/>
    <w:rsid w:val="00253D8C"/>
    <w:rsid w:val="00253E9F"/>
    <w:rsid w:val="00253F12"/>
    <w:rsid w:val="00254028"/>
    <w:rsid w:val="002540D0"/>
    <w:rsid w:val="002541E4"/>
    <w:rsid w:val="00254271"/>
    <w:rsid w:val="0025433E"/>
    <w:rsid w:val="0025442F"/>
    <w:rsid w:val="002544B8"/>
    <w:rsid w:val="002545D1"/>
    <w:rsid w:val="0025460E"/>
    <w:rsid w:val="0025470A"/>
    <w:rsid w:val="00254784"/>
    <w:rsid w:val="00254837"/>
    <w:rsid w:val="0025489C"/>
    <w:rsid w:val="002549CF"/>
    <w:rsid w:val="00254B36"/>
    <w:rsid w:val="00254C4B"/>
    <w:rsid w:val="00254CBC"/>
    <w:rsid w:val="00254D59"/>
    <w:rsid w:val="00254DB7"/>
    <w:rsid w:val="00254E17"/>
    <w:rsid w:val="002550E5"/>
    <w:rsid w:val="002553EF"/>
    <w:rsid w:val="00255469"/>
    <w:rsid w:val="00255488"/>
    <w:rsid w:val="002554F5"/>
    <w:rsid w:val="002556AD"/>
    <w:rsid w:val="002556FD"/>
    <w:rsid w:val="002557D1"/>
    <w:rsid w:val="00255974"/>
    <w:rsid w:val="00255A20"/>
    <w:rsid w:val="00255A4B"/>
    <w:rsid w:val="00255A5E"/>
    <w:rsid w:val="00255B01"/>
    <w:rsid w:val="00255DD5"/>
    <w:rsid w:val="00255E2A"/>
    <w:rsid w:val="00255E3B"/>
    <w:rsid w:val="00255EFA"/>
    <w:rsid w:val="00255F5A"/>
    <w:rsid w:val="00255FF6"/>
    <w:rsid w:val="0025617A"/>
    <w:rsid w:val="0025625D"/>
    <w:rsid w:val="00256655"/>
    <w:rsid w:val="00256864"/>
    <w:rsid w:val="0025694C"/>
    <w:rsid w:val="0025695F"/>
    <w:rsid w:val="00256978"/>
    <w:rsid w:val="0025699B"/>
    <w:rsid w:val="002569E4"/>
    <w:rsid w:val="00256A5B"/>
    <w:rsid w:val="00256AF4"/>
    <w:rsid w:val="00256B31"/>
    <w:rsid w:val="00256C3C"/>
    <w:rsid w:val="00256D4A"/>
    <w:rsid w:val="00256D8E"/>
    <w:rsid w:val="00256DEC"/>
    <w:rsid w:val="00256E52"/>
    <w:rsid w:val="00256EDC"/>
    <w:rsid w:val="002570CF"/>
    <w:rsid w:val="00257163"/>
    <w:rsid w:val="00257168"/>
    <w:rsid w:val="00257304"/>
    <w:rsid w:val="002573B8"/>
    <w:rsid w:val="002573C3"/>
    <w:rsid w:val="0025747D"/>
    <w:rsid w:val="00257514"/>
    <w:rsid w:val="00257561"/>
    <w:rsid w:val="002575A4"/>
    <w:rsid w:val="00257765"/>
    <w:rsid w:val="002577D3"/>
    <w:rsid w:val="002577D9"/>
    <w:rsid w:val="0025787E"/>
    <w:rsid w:val="002578A5"/>
    <w:rsid w:val="002578B5"/>
    <w:rsid w:val="0025796B"/>
    <w:rsid w:val="0025797E"/>
    <w:rsid w:val="002579D8"/>
    <w:rsid w:val="00257A4C"/>
    <w:rsid w:val="00257AE4"/>
    <w:rsid w:val="00257BE8"/>
    <w:rsid w:val="00257CB2"/>
    <w:rsid w:val="00257F6E"/>
    <w:rsid w:val="00260042"/>
    <w:rsid w:val="00260105"/>
    <w:rsid w:val="0026015D"/>
    <w:rsid w:val="0026017E"/>
    <w:rsid w:val="0026021E"/>
    <w:rsid w:val="00260295"/>
    <w:rsid w:val="00260551"/>
    <w:rsid w:val="00260759"/>
    <w:rsid w:val="00260925"/>
    <w:rsid w:val="00260B14"/>
    <w:rsid w:val="00260B41"/>
    <w:rsid w:val="00260B9E"/>
    <w:rsid w:val="00260BF0"/>
    <w:rsid w:val="00260C2B"/>
    <w:rsid w:val="00260CAC"/>
    <w:rsid w:val="00260D9F"/>
    <w:rsid w:val="00260E49"/>
    <w:rsid w:val="00260E94"/>
    <w:rsid w:val="00260EF7"/>
    <w:rsid w:val="00260F39"/>
    <w:rsid w:val="00260F44"/>
    <w:rsid w:val="00260F48"/>
    <w:rsid w:val="00261092"/>
    <w:rsid w:val="002610DA"/>
    <w:rsid w:val="002610E0"/>
    <w:rsid w:val="00261143"/>
    <w:rsid w:val="00261148"/>
    <w:rsid w:val="002612CE"/>
    <w:rsid w:val="00261324"/>
    <w:rsid w:val="00261379"/>
    <w:rsid w:val="0026141D"/>
    <w:rsid w:val="002614DC"/>
    <w:rsid w:val="002616A7"/>
    <w:rsid w:val="00261715"/>
    <w:rsid w:val="002617C9"/>
    <w:rsid w:val="00261877"/>
    <w:rsid w:val="00261940"/>
    <w:rsid w:val="0026194A"/>
    <w:rsid w:val="00261B3C"/>
    <w:rsid w:val="00261C10"/>
    <w:rsid w:val="00261E30"/>
    <w:rsid w:val="00261E74"/>
    <w:rsid w:val="00261EC3"/>
    <w:rsid w:val="00261ECB"/>
    <w:rsid w:val="00261FB8"/>
    <w:rsid w:val="00261FCD"/>
    <w:rsid w:val="00261FE6"/>
    <w:rsid w:val="00261FF7"/>
    <w:rsid w:val="002620AD"/>
    <w:rsid w:val="00262266"/>
    <w:rsid w:val="002623D7"/>
    <w:rsid w:val="002623E2"/>
    <w:rsid w:val="002623E9"/>
    <w:rsid w:val="00262467"/>
    <w:rsid w:val="00262657"/>
    <w:rsid w:val="0026266C"/>
    <w:rsid w:val="00262759"/>
    <w:rsid w:val="002627A3"/>
    <w:rsid w:val="002627E4"/>
    <w:rsid w:val="0026296B"/>
    <w:rsid w:val="00262A30"/>
    <w:rsid w:val="00262AA6"/>
    <w:rsid w:val="00262AD8"/>
    <w:rsid w:val="00262CF7"/>
    <w:rsid w:val="00262D44"/>
    <w:rsid w:val="00262DAC"/>
    <w:rsid w:val="00262DE4"/>
    <w:rsid w:val="00262DFB"/>
    <w:rsid w:val="00262E67"/>
    <w:rsid w:val="00262FFA"/>
    <w:rsid w:val="00263027"/>
    <w:rsid w:val="0026316F"/>
    <w:rsid w:val="002631DE"/>
    <w:rsid w:val="00263261"/>
    <w:rsid w:val="0026334C"/>
    <w:rsid w:val="0026341D"/>
    <w:rsid w:val="002634A2"/>
    <w:rsid w:val="00263570"/>
    <w:rsid w:val="00263892"/>
    <w:rsid w:val="00263946"/>
    <w:rsid w:val="00263947"/>
    <w:rsid w:val="00263965"/>
    <w:rsid w:val="002639C3"/>
    <w:rsid w:val="00263A0F"/>
    <w:rsid w:val="00263BB1"/>
    <w:rsid w:val="00263E8E"/>
    <w:rsid w:val="00263F95"/>
    <w:rsid w:val="002640D0"/>
    <w:rsid w:val="00264105"/>
    <w:rsid w:val="00264279"/>
    <w:rsid w:val="00264388"/>
    <w:rsid w:val="0026448C"/>
    <w:rsid w:val="00264509"/>
    <w:rsid w:val="00264555"/>
    <w:rsid w:val="002645D4"/>
    <w:rsid w:val="0026470D"/>
    <w:rsid w:val="00264730"/>
    <w:rsid w:val="002647AD"/>
    <w:rsid w:val="00264A41"/>
    <w:rsid w:val="00264AC2"/>
    <w:rsid w:val="00264AC9"/>
    <w:rsid w:val="00264BBE"/>
    <w:rsid w:val="00264D7E"/>
    <w:rsid w:val="00264E9C"/>
    <w:rsid w:val="00264F8D"/>
    <w:rsid w:val="00264FB1"/>
    <w:rsid w:val="00265057"/>
    <w:rsid w:val="00265092"/>
    <w:rsid w:val="002650E9"/>
    <w:rsid w:val="002651BB"/>
    <w:rsid w:val="002651E7"/>
    <w:rsid w:val="002651FC"/>
    <w:rsid w:val="0026524D"/>
    <w:rsid w:val="002653DF"/>
    <w:rsid w:val="00265476"/>
    <w:rsid w:val="002655C2"/>
    <w:rsid w:val="0026565E"/>
    <w:rsid w:val="002657A2"/>
    <w:rsid w:val="002657DF"/>
    <w:rsid w:val="0026581C"/>
    <w:rsid w:val="002659D0"/>
    <w:rsid w:val="00265AA6"/>
    <w:rsid w:val="00265B36"/>
    <w:rsid w:val="00265BAA"/>
    <w:rsid w:val="00265C0A"/>
    <w:rsid w:val="00265C2B"/>
    <w:rsid w:val="00265C48"/>
    <w:rsid w:val="00265D1D"/>
    <w:rsid w:val="00265D2C"/>
    <w:rsid w:val="00265D35"/>
    <w:rsid w:val="00265DEC"/>
    <w:rsid w:val="00265E09"/>
    <w:rsid w:val="00265E27"/>
    <w:rsid w:val="00265E5A"/>
    <w:rsid w:val="00265E63"/>
    <w:rsid w:val="00265E79"/>
    <w:rsid w:val="002660BD"/>
    <w:rsid w:val="002660D3"/>
    <w:rsid w:val="00266177"/>
    <w:rsid w:val="002661EE"/>
    <w:rsid w:val="002662A0"/>
    <w:rsid w:val="00266317"/>
    <w:rsid w:val="00266377"/>
    <w:rsid w:val="002663F2"/>
    <w:rsid w:val="00266416"/>
    <w:rsid w:val="002664F2"/>
    <w:rsid w:val="0026652A"/>
    <w:rsid w:val="0026654D"/>
    <w:rsid w:val="00266570"/>
    <w:rsid w:val="00266597"/>
    <w:rsid w:val="00266625"/>
    <w:rsid w:val="00266638"/>
    <w:rsid w:val="00266671"/>
    <w:rsid w:val="002666F5"/>
    <w:rsid w:val="0026676D"/>
    <w:rsid w:val="002667A3"/>
    <w:rsid w:val="002667FC"/>
    <w:rsid w:val="00266878"/>
    <w:rsid w:val="002668C8"/>
    <w:rsid w:val="002668D6"/>
    <w:rsid w:val="002668FA"/>
    <w:rsid w:val="00266AAE"/>
    <w:rsid w:val="00266AC6"/>
    <w:rsid w:val="00266C53"/>
    <w:rsid w:val="00266CD3"/>
    <w:rsid w:val="00266D68"/>
    <w:rsid w:val="00266D8F"/>
    <w:rsid w:val="00267128"/>
    <w:rsid w:val="00267284"/>
    <w:rsid w:val="0026736E"/>
    <w:rsid w:val="0026740A"/>
    <w:rsid w:val="00267455"/>
    <w:rsid w:val="0026756A"/>
    <w:rsid w:val="0026772B"/>
    <w:rsid w:val="00267793"/>
    <w:rsid w:val="00267965"/>
    <w:rsid w:val="002679DD"/>
    <w:rsid w:val="00267C96"/>
    <w:rsid w:val="00267DCB"/>
    <w:rsid w:val="00267E7A"/>
    <w:rsid w:val="00267EAC"/>
    <w:rsid w:val="00267EAF"/>
    <w:rsid w:val="00267FD2"/>
    <w:rsid w:val="002700BA"/>
    <w:rsid w:val="002700EC"/>
    <w:rsid w:val="0027015C"/>
    <w:rsid w:val="002703B4"/>
    <w:rsid w:val="00270576"/>
    <w:rsid w:val="00270591"/>
    <w:rsid w:val="002706AD"/>
    <w:rsid w:val="00270766"/>
    <w:rsid w:val="0027076E"/>
    <w:rsid w:val="00270790"/>
    <w:rsid w:val="002707C3"/>
    <w:rsid w:val="00270814"/>
    <w:rsid w:val="00270832"/>
    <w:rsid w:val="002709B8"/>
    <w:rsid w:val="00270A59"/>
    <w:rsid w:val="00270B18"/>
    <w:rsid w:val="00270B31"/>
    <w:rsid w:val="00270B75"/>
    <w:rsid w:val="00270B95"/>
    <w:rsid w:val="00270C65"/>
    <w:rsid w:val="00270E42"/>
    <w:rsid w:val="00270F8B"/>
    <w:rsid w:val="00270FA6"/>
    <w:rsid w:val="00271121"/>
    <w:rsid w:val="002711E5"/>
    <w:rsid w:val="002712E6"/>
    <w:rsid w:val="00271358"/>
    <w:rsid w:val="002713CF"/>
    <w:rsid w:val="0027140A"/>
    <w:rsid w:val="00271421"/>
    <w:rsid w:val="00271579"/>
    <w:rsid w:val="00271593"/>
    <w:rsid w:val="002715DF"/>
    <w:rsid w:val="002715E0"/>
    <w:rsid w:val="00271656"/>
    <w:rsid w:val="002716A0"/>
    <w:rsid w:val="00271769"/>
    <w:rsid w:val="002717A9"/>
    <w:rsid w:val="00271ACD"/>
    <w:rsid w:val="00271C6D"/>
    <w:rsid w:val="00271D8F"/>
    <w:rsid w:val="00271DDC"/>
    <w:rsid w:val="002721C2"/>
    <w:rsid w:val="0027226E"/>
    <w:rsid w:val="002723AC"/>
    <w:rsid w:val="002724A7"/>
    <w:rsid w:val="002724CE"/>
    <w:rsid w:val="00272609"/>
    <w:rsid w:val="002726DE"/>
    <w:rsid w:val="0027274C"/>
    <w:rsid w:val="002727D6"/>
    <w:rsid w:val="002727E8"/>
    <w:rsid w:val="0027287C"/>
    <w:rsid w:val="00272912"/>
    <w:rsid w:val="00272A03"/>
    <w:rsid w:val="00272B22"/>
    <w:rsid w:val="00272CB5"/>
    <w:rsid w:val="00272D14"/>
    <w:rsid w:val="00272D51"/>
    <w:rsid w:val="00272D74"/>
    <w:rsid w:val="00272D88"/>
    <w:rsid w:val="00272D89"/>
    <w:rsid w:val="00272E64"/>
    <w:rsid w:val="00273062"/>
    <w:rsid w:val="002730B5"/>
    <w:rsid w:val="00273123"/>
    <w:rsid w:val="002732FF"/>
    <w:rsid w:val="0027344A"/>
    <w:rsid w:val="002736B1"/>
    <w:rsid w:val="002737B6"/>
    <w:rsid w:val="00273821"/>
    <w:rsid w:val="0027391A"/>
    <w:rsid w:val="002739AF"/>
    <w:rsid w:val="00273AF9"/>
    <w:rsid w:val="00273B1B"/>
    <w:rsid w:val="00273D5E"/>
    <w:rsid w:val="00273DB0"/>
    <w:rsid w:val="00273DE4"/>
    <w:rsid w:val="00273ED6"/>
    <w:rsid w:val="00273EF6"/>
    <w:rsid w:val="00273F19"/>
    <w:rsid w:val="00274093"/>
    <w:rsid w:val="002740AB"/>
    <w:rsid w:val="00274228"/>
    <w:rsid w:val="0027423D"/>
    <w:rsid w:val="002744A4"/>
    <w:rsid w:val="00274615"/>
    <w:rsid w:val="002746CE"/>
    <w:rsid w:val="00274704"/>
    <w:rsid w:val="00274882"/>
    <w:rsid w:val="00274884"/>
    <w:rsid w:val="00274886"/>
    <w:rsid w:val="0027498E"/>
    <w:rsid w:val="002749BD"/>
    <w:rsid w:val="002749E2"/>
    <w:rsid w:val="00274CD9"/>
    <w:rsid w:val="00274CDC"/>
    <w:rsid w:val="00274F34"/>
    <w:rsid w:val="002750A1"/>
    <w:rsid w:val="00275124"/>
    <w:rsid w:val="002752D7"/>
    <w:rsid w:val="002753F8"/>
    <w:rsid w:val="00275569"/>
    <w:rsid w:val="002757D8"/>
    <w:rsid w:val="00275973"/>
    <w:rsid w:val="00275B7B"/>
    <w:rsid w:val="00275BD4"/>
    <w:rsid w:val="00275D28"/>
    <w:rsid w:val="00275E98"/>
    <w:rsid w:val="00275EB1"/>
    <w:rsid w:val="00275ECC"/>
    <w:rsid w:val="00275F47"/>
    <w:rsid w:val="00275FA1"/>
    <w:rsid w:val="00276068"/>
    <w:rsid w:val="002761F1"/>
    <w:rsid w:val="00276208"/>
    <w:rsid w:val="002762EF"/>
    <w:rsid w:val="002764F7"/>
    <w:rsid w:val="00276504"/>
    <w:rsid w:val="002766AB"/>
    <w:rsid w:val="0027673C"/>
    <w:rsid w:val="002768F1"/>
    <w:rsid w:val="00276970"/>
    <w:rsid w:val="00276AA7"/>
    <w:rsid w:val="00276B79"/>
    <w:rsid w:val="00276B97"/>
    <w:rsid w:val="00276BA3"/>
    <w:rsid w:val="00276BB7"/>
    <w:rsid w:val="00276C1A"/>
    <w:rsid w:val="00276E20"/>
    <w:rsid w:val="00276F5F"/>
    <w:rsid w:val="00277005"/>
    <w:rsid w:val="00277024"/>
    <w:rsid w:val="002770E8"/>
    <w:rsid w:val="00277139"/>
    <w:rsid w:val="00277156"/>
    <w:rsid w:val="0027717F"/>
    <w:rsid w:val="002771B1"/>
    <w:rsid w:val="002772D2"/>
    <w:rsid w:val="002772E7"/>
    <w:rsid w:val="002774CE"/>
    <w:rsid w:val="00277501"/>
    <w:rsid w:val="0027754B"/>
    <w:rsid w:val="002775E5"/>
    <w:rsid w:val="0027763E"/>
    <w:rsid w:val="00277649"/>
    <w:rsid w:val="002778B0"/>
    <w:rsid w:val="00277996"/>
    <w:rsid w:val="00277AFD"/>
    <w:rsid w:val="00277AFF"/>
    <w:rsid w:val="00277B9E"/>
    <w:rsid w:val="00277DAC"/>
    <w:rsid w:val="00277DD7"/>
    <w:rsid w:val="00277DE4"/>
    <w:rsid w:val="00277E73"/>
    <w:rsid w:val="00277E87"/>
    <w:rsid w:val="00277F7E"/>
    <w:rsid w:val="00277F8C"/>
    <w:rsid w:val="0028034A"/>
    <w:rsid w:val="00280476"/>
    <w:rsid w:val="00280563"/>
    <w:rsid w:val="00280602"/>
    <w:rsid w:val="00280603"/>
    <w:rsid w:val="0028068F"/>
    <w:rsid w:val="002807D8"/>
    <w:rsid w:val="0028085B"/>
    <w:rsid w:val="00280869"/>
    <w:rsid w:val="002808D8"/>
    <w:rsid w:val="002808FB"/>
    <w:rsid w:val="00280987"/>
    <w:rsid w:val="002809E0"/>
    <w:rsid w:val="00280AE2"/>
    <w:rsid w:val="00280F3C"/>
    <w:rsid w:val="00280F51"/>
    <w:rsid w:val="00280FF5"/>
    <w:rsid w:val="00281140"/>
    <w:rsid w:val="00281187"/>
    <w:rsid w:val="002811D0"/>
    <w:rsid w:val="0028124D"/>
    <w:rsid w:val="00281255"/>
    <w:rsid w:val="0028129A"/>
    <w:rsid w:val="002812E6"/>
    <w:rsid w:val="002813A9"/>
    <w:rsid w:val="00281504"/>
    <w:rsid w:val="0028151C"/>
    <w:rsid w:val="002815D1"/>
    <w:rsid w:val="00281687"/>
    <w:rsid w:val="002816BC"/>
    <w:rsid w:val="0028189F"/>
    <w:rsid w:val="0028196C"/>
    <w:rsid w:val="002819AC"/>
    <w:rsid w:val="00281A3D"/>
    <w:rsid w:val="00281B09"/>
    <w:rsid w:val="00281BC7"/>
    <w:rsid w:val="00281C62"/>
    <w:rsid w:val="00281CB1"/>
    <w:rsid w:val="00281D1F"/>
    <w:rsid w:val="0028209A"/>
    <w:rsid w:val="00282119"/>
    <w:rsid w:val="00282494"/>
    <w:rsid w:val="002824AE"/>
    <w:rsid w:val="00282507"/>
    <w:rsid w:val="00282569"/>
    <w:rsid w:val="00282581"/>
    <w:rsid w:val="00282670"/>
    <w:rsid w:val="002826D2"/>
    <w:rsid w:val="00282777"/>
    <w:rsid w:val="002827C6"/>
    <w:rsid w:val="002827E1"/>
    <w:rsid w:val="0028282F"/>
    <w:rsid w:val="00282A99"/>
    <w:rsid w:val="00282AB2"/>
    <w:rsid w:val="00282B30"/>
    <w:rsid w:val="00282EF9"/>
    <w:rsid w:val="00282F4C"/>
    <w:rsid w:val="00282FE0"/>
    <w:rsid w:val="0028306B"/>
    <w:rsid w:val="0028307C"/>
    <w:rsid w:val="002830B4"/>
    <w:rsid w:val="002830C2"/>
    <w:rsid w:val="002830E2"/>
    <w:rsid w:val="0028312A"/>
    <w:rsid w:val="0028316E"/>
    <w:rsid w:val="002831BE"/>
    <w:rsid w:val="0028323F"/>
    <w:rsid w:val="00283273"/>
    <w:rsid w:val="00283288"/>
    <w:rsid w:val="0028329B"/>
    <w:rsid w:val="00283444"/>
    <w:rsid w:val="002834B9"/>
    <w:rsid w:val="002834DE"/>
    <w:rsid w:val="00283601"/>
    <w:rsid w:val="00283612"/>
    <w:rsid w:val="002837A0"/>
    <w:rsid w:val="002837AC"/>
    <w:rsid w:val="002837C8"/>
    <w:rsid w:val="002838ED"/>
    <w:rsid w:val="0028396D"/>
    <w:rsid w:val="00283A95"/>
    <w:rsid w:val="00283B73"/>
    <w:rsid w:val="00283C1E"/>
    <w:rsid w:val="00283D27"/>
    <w:rsid w:val="00283E78"/>
    <w:rsid w:val="00284101"/>
    <w:rsid w:val="002841DF"/>
    <w:rsid w:val="00284266"/>
    <w:rsid w:val="00284398"/>
    <w:rsid w:val="002844A2"/>
    <w:rsid w:val="00284658"/>
    <w:rsid w:val="00284694"/>
    <w:rsid w:val="00284724"/>
    <w:rsid w:val="00284748"/>
    <w:rsid w:val="002847DD"/>
    <w:rsid w:val="002847EB"/>
    <w:rsid w:val="00284927"/>
    <w:rsid w:val="002849B6"/>
    <w:rsid w:val="002849DC"/>
    <w:rsid w:val="002849EC"/>
    <w:rsid w:val="00284A7A"/>
    <w:rsid w:val="00284AD6"/>
    <w:rsid w:val="00284B26"/>
    <w:rsid w:val="00284BC0"/>
    <w:rsid w:val="00284BC2"/>
    <w:rsid w:val="00284C30"/>
    <w:rsid w:val="00284C32"/>
    <w:rsid w:val="00284CA1"/>
    <w:rsid w:val="00284F3D"/>
    <w:rsid w:val="00285086"/>
    <w:rsid w:val="00285167"/>
    <w:rsid w:val="002851D9"/>
    <w:rsid w:val="0028524B"/>
    <w:rsid w:val="00285298"/>
    <w:rsid w:val="0028563D"/>
    <w:rsid w:val="002857DE"/>
    <w:rsid w:val="002857FE"/>
    <w:rsid w:val="002858F4"/>
    <w:rsid w:val="00285959"/>
    <w:rsid w:val="0028597B"/>
    <w:rsid w:val="00285C73"/>
    <w:rsid w:val="00285CBE"/>
    <w:rsid w:val="00285CDB"/>
    <w:rsid w:val="00285D11"/>
    <w:rsid w:val="00285DB5"/>
    <w:rsid w:val="00285FA9"/>
    <w:rsid w:val="00285FB4"/>
    <w:rsid w:val="00286037"/>
    <w:rsid w:val="0028609F"/>
    <w:rsid w:val="0028614A"/>
    <w:rsid w:val="00286331"/>
    <w:rsid w:val="00286450"/>
    <w:rsid w:val="0028678E"/>
    <w:rsid w:val="002867CF"/>
    <w:rsid w:val="002867F2"/>
    <w:rsid w:val="002868D5"/>
    <w:rsid w:val="002868F0"/>
    <w:rsid w:val="00286934"/>
    <w:rsid w:val="00286956"/>
    <w:rsid w:val="00286C8C"/>
    <w:rsid w:val="00286C9C"/>
    <w:rsid w:val="00286CDF"/>
    <w:rsid w:val="00286D20"/>
    <w:rsid w:val="00286E23"/>
    <w:rsid w:val="00286EC2"/>
    <w:rsid w:val="00286F6A"/>
    <w:rsid w:val="00286FCF"/>
    <w:rsid w:val="002870A2"/>
    <w:rsid w:val="002871D6"/>
    <w:rsid w:val="002871E7"/>
    <w:rsid w:val="00287208"/>
    <w:rsid w:val="00287292"/>
    <w:rsid w:val="002872E7"/>
    <w:rsid w:val="002873EA"/>
    <w:rsid w:val="00287457"/>
    <w:rsid w:val="00287480"/>
    <w:rsid w:val="00287562"/>
    <w:rsid w:val="00287571"/>
    <w:rsid w:val="002875A8"/>
    <w:rsid w:val="002875DA"/>
    <w:rsid w:val="002876BC"/>
    <w:rsid w:val="0028774F"/>
    <w:rsid w:val="002878BE"/>
    <w:rsid w:val="002878FD"/>
    <w:rsid w:val="0028792B"/>
    <w:rsid w:val="00287B35"/>
    <w:rsid w:val="00287B74"/>
    <w:rsid w:val="00287C36"/>
    <w:rsid w:val="00287CE0"/>
    <w:rsid w:val="00287D67"/>
    <w:rsid w:val="00287E0A"/>
    <w:rsid w:val="00287EA3"/>
    <w:rsid w:val="00287F93"/>
    <w:rsid w:val="0029009E"/>
    <w:rsid w:val="002900BE"/>
    <w:rsid w:val="00290252"/>
    <w:rsid w:val="0029035C"/>
    <w:rsid w:val="002903B7"/>
    <w:rsid w:val="002903F2"/>
    <w:rsid w:val="00290554"/>
    <w:rsid w:val="00290707"/>
    <w:rsid w:val="0029073C"/>
    <w:rsid w:val="0029098E"/>
    <w:rsid w:val="00290A6F"/>
    <w:rsid w:val="00290BB5"/>
    <w:rsid w:val="00290C58"/>
    <w:rsid w:val="00290E2D"/>
    <w:rsid w:val="00290F64"/>
    <w:rsid w:val="00290F8A"/>
    <w:rsid w:val="00291003"/>
    <w:rsid w:val="002911D1"/>
    <w:rsid w:val="0029121D"/>
    <w:rsid w:val="00291557"/>
    <w:rsid w:val="0029166B"/>
    <w:rsid w:val="00291674"/>
    <w:rsid w:val="002916F1"/>
    <w:rsid w:val="002917C6"/>
    <w:rsid w:val="002917FF"/>
    <w:rsid w:val="00291916"/>
    <w:rsid w:val="00291A1B"/>
    <w:rsid w:val="00291C1B"/>
    <w:rsid w:val="00291FA6"/>
    <w:rsid w:val="00292142"/>
    <w:rsid w:val="002921AD"/>
    <w:rsid w:val="002921CD"/>
    <w:rsid w:val="002922D1"/>
    <w:rsid w:val="002922F1"/>
    <w:rsid w:val="0029231A"/>
    <w:rsid w:val="00292390"/>
    <w:rsid w:val="00292552"/>
    <w:rsid w:val="00292572"/>
    <w:rsid w:val="002925A6"/>
    <w:rsid w:val="0029269C"/>
    <w:rsid w:val="00292709"/>
    <w:rsid w:val="002927C2"/>
    <w:rsid w:val="002928C2"/>
    <w:rsid w:val="00292A29"/>
    <w:rsid w:val="00292A60"/>
    <w:rsid w:val="00292A7B"/>
    <w:rsid w:val="00292AC8"/>
    <w:rsid w:val="00292B1D"/>
    <w:rsid w:val="00292B48"/>
    <w:rsid w:val="00292B4C"/>
    <w:rsid w:val="00292BC2"/>
    <w:rsid w:val="00292CE4"/>
    <w:rsid w:val="00292D57"/>
    <w:rsid w:val="00292DAA"/>
    <w:rsid w:val="00292E24"/>
    <w:rsid w:val="00292F6E"/>
    <w:rsid w:val="00293028"/>
    <w:rsid w:val="00293156"/>
    <w:rsid w:val="00293193"/>
    <w:rsid w:val="0029323C"/>
    <w:rsid w:val="00293250"/>
    <w:rsid w:val="00293276"/>
    <w:rsid w:val="00293301"/>
    <w:rsid w:val="00293484"/>
    <w:rsid w:val="002934BF"/>
    <w:rsid w:val="002934E2"/>
    <w:rsid w:val="0029356A"/>
    <w:rsid w:val="00293712"/>
    <w:rsid w:val="00293734"/>
    <w:rsid w:val="0029375E"/>
    <w:rsid w:val="002937B4"/>
    <w:rsid w:val="002938FA"/>
    <w:rsid w:val="00293906"/>
    <w:rsid w:val="00293976"/>
    <w:rsid w:val="002939A6"/>
    <w:rsid w:val="002939E5"/>
    <w:rsid w:val="00293BA1"/>
    <w:rsid w:val="00293BCA"/>
    <w:rsid w:val="00293EEA"/>
    <w:rsid w:val="0029402A"/>
    <w:rsid w:val="00294070"/>
    <w:rsid w:val="00294134"/>
    <w:rsid w:val="002941A2"/>
    <w:rsid w:val="00294385"/>
    <w:rsid w:val="002943F0"/>
    <w:rsid w:val="002944AF"/>
    <w:rsid w:val="0029453B"/>
    <w:rsid w:val="00294715"/>
    <w:rsid w:val="00294835"/>
    <w:rsid w:val="0029483E"/>
    <w:rsid w:val="002948B2"/>
    <w:rsid w:val="00294920"/>
    <w:rsid w:val="002949E6"/>
    <w:rsid w:val="002949E9"/>
    <w:rsid w:val="00294A88"/>
    <w:rsid w:val="00294B2D"/>
    <w:rsid w:val="00294C24"/>
    <w:rsid w:val="00294C84"/>
    <w:rsid w:val="00294DAE"/>
    <w:rsid w:val="00294E4E"/>
    <w:rsid w:val="00294E76"/>
    <w:rsid w:val="00294F1A"/>
    <w:rsid w:val="00294F7E"/>
    <w:rsid w:val="00295397"/>
    <w:rsid w:val="00295415"/>
    <w:rsid w:val="00295449"/>
    <w:rsid w:val="00295484"/>
    <w:rsid w:val="00295703"/>
    <w:rsid w:val="0029577A"/>
    <w:rsid w:val="00295964"/>
    <w:rsid w:val="00295998"/>
    <w:rsid w:val="00295B04"/>
    <w:rsid w:val="00295B05"/>
    <w:rsid w:val="00295B8B"/>
    <w:rsid w:val="00295BAC"/>
    <w:rsid w:val="00295BAD"/>
    <w:rsid w:val="00295C83"/>
    <w:rsid w:val="00295C85"/>
    <w:rsid w:val="00295EB8"/>
    <w:rsid w:val="00295FCE"/>
    <w:rsid w:val="00296067"/>
    <w:rsid w:val="0029607C"/>
    <w:rsid w:val="002960FA"/>
    <w:rsid w:val="00296101"/>
    <w:rsid w:val="00296142"/>
    <w:rsid w:val="00296326"/>
    <w:rsid w:val="002964FD"/>
    <w:rsid w:val="00296526"/>
    <w:rsid w:val="00296641"/>
    <w:rsid w:val="002967B6"/>
    <w:rsid w:val="00296882"/>
    <w:rsid w:val="0029688F"/>
    <w:rsid w:val="002968AD"/>
    <w:rsid w:val="00296947"/>
    <w:rsid w:val="002969C4"/>
    <w:rsid w:val="00296A6B"/>
    <w:rsid w:val="00296A81"/>
    <w:rsid w:val="00296AB0"/>
    <w:rsid w:val="00296D0E"/>
    <w:rsid w:val="00296D7A"/>
    <w:rsid w:val="00297034"/>
    <w:rsid w:val="002970E4"/>
    <w:rsid w:val="00297180"/>
    <w:rsid w:val="002971AC"/>
    <w:rsid w:val="0029730F"/>
    <w:rsid w:val="002975B2"/>
    <w:rsid w:val="00297663"/>
    <w:rsid w:val="002976A0"/>
    <w:rsid w:val="00297834"/>
    <w:rsid w:val="002978EE"/>
    <w:rsid w:val="002979B5"/>
    <w:rsid w:val="00297A68"/>
    <w:rsid w:val="00297A91"/>
    <w:rsid w:val="00297CF2"/>
    <w:rsid w:val="00297D20"/>
    <w:rsid w:val="00297D45"/>
    <w:rsid w:val="00297DDC"/>
    <w:rsid w:val="002A01CA"/>
    <w:rsid w:val="002A03FC"/>
    <w:rsid w:val="002A04CF"/>
    <w:rsid w:val="002A04DC"/>
    <w:rsid w:val="002A055E"/>
    <w:rsid w:val="002A05A2"/>
    <w:rsid w:val="002A0610"/>
    <w:rsid w:val="002A09BC"/>
    <w:rsid w:val="002A0A0D"/>
    <w:rsid w:val="002A0AEA"/>
    <w:rsid w:val="002A0B5E"/>
    <w:rsid w:val="002A0D3D"/>
    <w:rsid w:val="002A1003"/>
    <w:rsid w:val="002A1062"/>
    <w:rsid w:val="002A1097"/>
    <w:rsid w:val="002A1225"/>
    <w:rsid w:val="002A1279"/>
    <w:rsid w:val="002A12AB"/>
    <w:rsid w:val="002A1373"/>
    <w:rsid w:val="002A13B7"/>
    <w:rsid w:val="002A1506"/>
    <w:rsid w:val="002A16C8"/>
    <w:rsid w:val="002A1745"/>
    <w:rsid w:val="002A17AB"/>
    <w:rsid w:val="002A184C"/>
    <w:rsid w:val="002A19F6"/>
    <w:rsid w:val="002A1A4D"/>
    <w:rsid w:val="002A1A5B"/>
    <w:rsid w:val="002A1A80"/>
    <w:rsid w:val="002A1B50"/>
    <w:rsid w:val="002A1B62"/>
    <w:rsid w:val="002A1DDE"/>
    <w:rsid w:val="002A1DE9"/>
    <w:rsid w:val="002A1E60"/>
    <w:rsid w:val="002A1EC4"/>
    <w:rsid w:val="002A1F3D"/>
    <w:rsid w:val="002A1F53"/>
    <w:rsid w:val="002A201C"/>
    <w:rsid w:val="002A20A0"/>
    <w:rsid w:val="002A20F2"/>
    <w:rsid w:val="002A210E"/>
    <w:rsid w:val="002A213F"/>
    <w:rsid w:val="002A21E6"/>
    <w:rsid w:val="002A2210"/>
    <w:rsid w:val="002A226F"/>
    <w:rsid w:val="002A235F"/>
    <w:rsid w:val="002A23DD"/>
    <w:rsid w:val="002A23E4"/>
    <w:rsid w:val="002A247A"/>
    <w:rsid w:val="002A24A6"/>
    <w:rsid w:val="002A279A"/>
    <w:rsid w:val="002A27F6"/>
    <w:rsid w:val="002A2852"/>
    <w:rsid w:val="002A2937"/>
    <w:rsid w:val="002A2970"/>
    <w:rsid w:val="002A29CA"/>
    <w:rsid w:val="002A2B1B"/>
    <w:rsid w:val="002A2E2C"/>
    <w:rsid w:val="002A2EAB"/>
    <w:rsid w:val="002A2EB6"/>
    <w:rsid w:val="002A2F32"/>
    <w:rsid w:val="002A2F68"/>
    <w:rsid w:val="002A2FD2"/>
    <w:rsid w:val="002A329B"/>
    <w:rsid w:val="002A3338"/>
    <w:rsid w:val="002A33A1"/>
    <w:rsid w:val="002A3417"/>
    <w:rsid w:val="002A3497"/>
    <w:rsid w:val="002A355E"/>
    <w:rsid w:val="002A358C"/>
    <w:rsid w:val="002A35B1"/>
    <w:rsid w:val="002A35D9"/>
    <w:rsid w:val="002A3624"/>
    <w:rsid w:val="002A36A5"/>
    <w:rsid w:val="002A3712"/>
    <w:rsid w:val="002A3731"/>
    <w:rsid w:val="002A385E"/>
    <w:rsid w:val="002A392F"/>
    <w:rsid w:val="002A39FA"/>
    <w:rsid w:val="002A39FD"/>
    <w:rsid w:val="002A3B0B"/>
    <w:rsid w:val="002A3B98"/>
    <w:rsid w:val="002A3C1F"/>
    <w:rsid w:val="002A3C37"/>
    <w:rsid w:val="002A3D88"/>
    <w:rsid w:val="002A3DE1"/>
    <w:rsid w:val="002A3E44"/>
    <w:rsid w:val="002A3E64"/>
    <w:rsid w:val="002A3FB2"/>
    <w:rsid w:val="002A43CB"/>
    <w:rsid w:val="002A453C"/>
    <w:rsid w:val="002A4583"/>
    <w:rsid w:val="002A460B"/>
    <w:rsid w:val="002A4652"/>
    <w:rsid w:val="002A466C"/>
    <w:rsid w:val="002A46C9"/>
    <w:rsid w:val="002A46CC"/>
    <w:rsid w:val="002A46E2"/>
    <w:rsid w:val="002A46EC"/>
    <w:rsid w:val="002A47C3"/>
    <w:rsid w:val="002A47CA"/>
    <w:rsid w:val="002A482A"/>
    <w:rsid w:val="002A4877"/>
    <w:rsid w:val="002A48DB"/>
    <w:rsid w:val="002A49FD"/>
    <w:rsid w:val="002A4AC4"/>
    <w:rsid w:val="002A4B96"/>
    <w:rsid w:val="002A4C15"/>
    <w:rsid w:val="002A4D25"/>
    <w:rsid w:val="002A4D46"/>
    <w:rsid w:val="002A4DA6"/>
    <w:rsid w:val="002A4E4C"/>
    <w:rsid w:val="002A4E61"/>
    <w:rsid w:val="002A4EEA"/>
    <w:rsid w:val="002A502F"/>
    <w:rsid w:val="002A50AC"/>
    <w:rsid w:val="002A5154"/>
    <w:rsid w:val="002A5299"/>
    <w:rsid w:val="002A52A1"/>
    <w:rsid w:val="002A535A"/>
    <w:rsid w:val="002A552A"/>
    <w:rsid w:val="002A555A"/>
    <w:rsid w:val="002A555F"/>
    <w:rsid w:val="002A5766"/>
    <w:rsid w:val="002A57C4"/>
    <w:rsid w:val="002A5820"/>
    <w:rsid w:val="002A589F"/>
    <w:rsid w:val="002A58E1"/>
    <w:rsid w:val="002A5948"/>
    <w:rsid w:val="002A5BC8"/>
    <w:rsid w:val="002A5C87"/>
    <w:rsid w:val="002A5E2A"/>
    <w:rsid w:val="002A5E2B"/>
    <w:rsid w:val="002A5EED"/>
    <w:rsid w:val="002A609D"/>
    <w:rsid w:val="002A60FF"/>
    <w:rsid w:val="002A612C"/>
    <w:rsid w:val="002A6221"/>
    <w:rsid w:val="002A6341"/>
    <w:rsid w:val="002A638E"/>
    <w:rsid w:val="002A639F"/>
    <w:rsid w:val="002A6511"/>
    <w:rsid w:val="002A6567"/>
    <w:rsid w:val="002A6700"/>
    <w:rsid w:val="002A67E2"/>
    <w:rsid w:val="002A68E6"/>
    <w:rsid w:val="002A6972"/>
    <w:rsid w:val="002A69A4"/>
    <w:rsid w:val="002A69C6"/>
    <w:rsid w:val="002A6A1A"/>
    <w:rsid w:val="002A6A9D"/>
    <w:rsid w:val="002A6AB7"/>
    <w:rsid w:val="002A6C19"/>
    <w:rsid w:val="002A6DC9"/>
    <w:rsid w:val="002A6E14"/>
    <w:rsid w:val="002A6E26"/>
    <w:rsid w:val="002A6FFF"/>
    <w:rsid w:val="002A7257"/>
    <w:rsid w:val="002A7264"/>
    <w:rsid w:val="002A73AA"/>
    <w:rsid w:val="002A73BC"/>
    <w:rsid w:val="002A73DB"/>
    <w:rsid w:val="002A73DE"/>
    <w:rsid w:val="002A7497"/>
    <w:rsid w:val="002A74D2"/>
    <w:rsid w:val="002A7718"/>
    <w:rsid w:val="002A775E"/>
    <w:rsid w:val="002A7767"/>
    <w:rsid w:val="002A776B"/>
    <w:rsid w:val="002A778A"/>
    <w:rsid w:val="002A785F"/>
    <w:rsid w:val="002A7860"/>
    <w:rsid w:val="002A79B8"/>
    <w:rsid w:val="002A7AB0"/>
    <w:rsid w:val="002A7AE4"/>
    <w:rsid w:val="002A7AFA"/>
    <w:rsid w:val="002A7B82"/>
    <w:rsid w:val="002A7D44"/>
    <w:rsid w:val="002A7ECF"/>
    <w:rsid w:val="002A7F1D"/>
    <w:rsid w:val="002A7F50"/>
    <w:rsid w:val="002A7FB5"/>
    <w:rsid w:val="002B00B6"/>
    <w:rsid w:val="002B02F9"/>
    <w:rsid w:val="002B05F0"/>
    <w:rsid w:val="002B0643"/>
    <w:rsid w:val="002B0751"/>
    <w:rsid w:val="002B07D1"/>
    <w:rsid w:val="002B07D2"/>
    <w:rsid w:val="002B085E"/>
    <w:rsid w:val="002B0914"/>
    <w:rsid w:val="002B09B1"/>
    <w:rsid w:val="002B09B7"/>
    <w:rsid w:val="002B0B75"/>
    <w:rsid w:val="002B0CA5"/>
    <w:rsid w:val="002B0CB8"/>
    <w:rsid w:val="002B0D31"/>
    <w:rsid w:val="002B0D5A"/>
    <w:rsid w:val="002B0DC8"/>
    <w:rsid w:val="002B0DFC"/>
    <w:rsid w:val="002B0F0D"/>
    <w:rsid w:val="002B0FA9"/>
    <w:rsid w:val="002B10C4"/>
    <w:rsid w:val="002B10FF"/>
    <w:rsid w:val="002B119B"/>
    <w:rsid w:val="002B12CC"/>
    <w:rsid w:val="002B136D"/>
    <w:rsid w:val="002B1413"/>
    <w:rsid w:val="002B1432"/>
    <w:rsid w:val="002B1559"/>
    <w:rsid w:val="002B15E7"/>
    <w:rsid w:val="002B16B1"/>
    <w:rsid w:val="002B1726"/>
    <w:rsid w:val="002B188E"/>
    <w:rsid w:val="002B18C2"/>
    <w:rsid w:val="002B1922"/>
    <w:rsid w:val="002B19CA"/>
    <w:rsid w:val="002B1A1C"/>
    <w:rsid w:val="002B1A53"/>
    <w:rsid w:val="002B1C56"/>
    <w:rsid w:val="002B1C8E"/>
    <w:rsid w:val="002B1CB3"/>
    <w:rsid w:val="002B1E07"/>
    <w:rsid w:val="002B1E33"/>
    <w:rsid w:val="002B1E9F"/>
    <w:rsid w:val="002B1ED4"/>
    <w:rsid w:val="002B1EE0"/>
    <w:rsid w:val="002B1EF1"/>
    <w:rsid w:val="002B1F4E"/>
    <w:rsid w:val="002B1F5A"/>
    <w:rsid w:val="002B20A4"/>
    <w:rsid w:val="002B21B7"/>
    <w:rsid w:val="002B21D3"/>
    <w:rsid w:val="002B222C"/>
    <w:rsid w:val="002B2319"/>
    <w:rsid w:val="002B245D"/>
    <w:rsid w:val="002B2597"/>
    <w:rsid w:val="002B25E3"/>
    <w:rsid w:val="002B2629"/>
    <w:rsid w:val="002B2798"/>
    <w:rsid w:val="002B28A5"/>
    <w:rsid w:val="002B290C"/>
    <w:rsid w:val="002B2A3C"/>
    <w:rsid w:val="002B2A44"/>
    <w:rsid w:val="002B2A99"/>
    <w:rsid w:val="002B2AB7"/>
    <w:rsid w:val="002B2C50"/>
    <w:rsid w:val="002B2C79"/>
    <w:rsid w:val="002B2C9B"/>
    <w:rsid w:val="002B2F2C"/>
    <w:rsid w:val="002B2F73"/>
    <w:rsid w:val="002B3012"/>
    <w:rsid w:val="002B315F"/>
    <w:rsid w:val="002B322D"/>
    <w:rsid w:val="002B32DC"/>
    <w:rsid w:val="002B335B"/>
    <w:rsid w:val="002B3475"/>
    <w:rsid w:val="002B349B"/>
    <w:rsid w:val="002B34B9"/>
    <w:rsid w:val="002B34BC"/>
    <w:rsid w:val="002B3534"/>
    <w:rsid w:val="002B3774"/>
    <w:rsid w:val="002B38E3"/>
    <w:rsid w:val="002B3C9D"/>
    <w:rsid w:val="002B3F07"/>
    <w:rsid w:val="002B3FB5"/>
    <w:rsid w:val="002B4103"/>
    <w:rsid w:val="002B417A"/>
    <w:rsid w:val="002B41BA"/>
    <w:rsid w:val="002B4273"/>
    <w:rsid w:val="002B4279"/>
    <w:rsid w:val="002B42BE"/>
    <w:rsid w:val="002B4543"/>
    <w:rsid w:val="002B461A"/>
    <w:rsid w:val="002B482F"/>
    <w:rsid w:val="002B48D5"/>
    <w:rsid w:val="002B4C0F"/>
    <w:rsid w:val="002B4D21"/>
    <w:rsid w:val="002B4E48"/>
    <w:rsid w:val="002B4EFC"/>
    <w:rsid w:val="002B4F26"/>
    <w:rsid w:val="002B524C"/>
    <w:rsid w:val="002B5504"/>
    <w:rsid w:val="002B55AC"/>
    <w:rsid w:val="002B569A"/>
    <w:rsid w:val="002B56E9"/>
    <w:rsid w:val="002B5776"/>
    <w:rsid w:val="002B5843"/>
    <w:rsid w:val="002B59A1"/>
    <w:rsid w:val="002B5A5F"/>
    <w:rsid w:val="002B5A95"/>
    <w:rsid w:val="002B5B62"/>
    <w:rsid w:val="002B5BA9"/>
    <w:rsid w:val="002B5C3B"/>
    <w:rsid w:val="002B5D6E"/>
    <w:rsid w:val="002B5F36"/>
    <w:rsid w:val="002B5FAD"/>
    <w:rsid w:val="002B5FE0"/>
    <w:rsid w:val="002B6016"/>
    <w:rsid w:val="002B6076"/>
    <w:rsid w:val="002B6079"/>
    <w:rsid w:val="002B6381"/>
    <w:rsid w:val="002B63CE"/>
    <w:rsid w:val="002B65A8"/>
    <w:rsid w:val="002B65DB"/>
    <w:rsid w:val="002B66D8"/>
    <w:rsid w:val="002B6745"/>
    <w:rsid w:val="002B68DF"/>
    <w:rsid w:val="002B69D0"/>
    <w:rsid w:val="002B69DB"/>
    <w:rsid w:val="002B6A97"/>
    <w:rsid w:val="002B6B87"/>
    <w:rsid w:val="002B6C03"/>
    <w:rsid w:val="002B6DF6"/>
    <w:rsid w:val="002B6F12"/>
    <w:rsid w:val="002B6F84"/>
    <w:rsid w:val="002B6FD9"/>
    <w:rsid w:val="002B70F4"/>
    <w:rsid w:val="002B7153"/>
    <w:rsid w:val="002B71D7"/>
    <w:rsid w:val="002B71E6"/>
    <w:rsid w:val="002B736F"/>
    <w:rsid w:val="002B7372"/>
    <w:rsid w:val="002B74C9"/>
    <w:rsid w:val="002B7506"/>
    <w:rsid w:val="002B75AE"/>
    <w:rsid w:val="002B7600"/>
    <w:rsid w:val="002B78FA"/>
    <w:rsid w:val="002B7B99"/>
    <w:rsid w:val="002B7BA7"/>
    <w:rsid w:val="002B7DC2"/>
    <w:rsid w:val="002B7EE9"/>
    <w:rsid w:val="002B7F07"/>
    <w:rsid w:val="002B7F0A"/>
    <w:rsid w:val="002C0067"/>
    <w:rsid w:val="002C01BA"/>
    <w:rsid w:val="002C01D9"/>
    <w:rsid w:val="002C03D3"/>
    <w:rsid w:val="002C04C0"/>
    <w:rsid w:val="002C04F1"/>
    <w:rsid w:val="002C0525"/>
    <w:rsid w:val="002C0527"/>
    <w:rsid w:val="002C05EB"/>
    <w:rsid w:val="002C05F4"/>
    <w:rsid w:val="002C0613"/>
    <w:rsid w:val="002C0665"/>
    <w:rsid w:val="002C067B"/>
    <w:rsid w:val="002C06B0"/>
    <w:rsid w:val="002C06D5"/>
    <w:rsid w:val="002C0735"/>
    <w:rsid w:val="002C076F"/>
    <w:rsid w:val="002C08E3"/>
    <w:rsid w:val="002C0915"/>
    <w:rsid w:val="002C09C6"/>
    <w:rsid w:val="002C09F8"/>
    <w:rsid w:val="002C0B8E"/>
    <w:rsid w:val="002C0BA6"/>
    <w:rsid w:val="002C0BB3"/>
    <w:rsid w:val="002C0CD4"/>
    <w:rsid w:val="002C0CEA"/>
    <w:rsid w:val="002C0E30"/>
    <w:rsid w:val="002C0F27"/>
    <w:rsid w:val="002C0F35"/>
    <w:rsid w:val="002C0F90"/>
    <w:rsid w:val="002C0F93"/>
    <w:rsid w:val="002C0FCD"/>
    <w:rsid w:val="002C117C"/>
    <w:rsid w:val="002C123F"/>
    <w:rsid w:val="002C129C"/>
    <w:rsid w:val="002C12C9"/>
    <w:rsid w:val="002C13B8"/>
    <w:rsid w:val="002C13BC"/>
    <w:rsid w:val="002C1412"/>
    <w:rsid w:val="002C14BB"/>
    <w:rsid w:val="002C1513"/>
    <w:rsid w:val="002C1527"/>
    <w:rsid w:val="002C15B5"/>
    <w:rsid w:val="002C161B"/>
    <w:rsid w:val="002C1806"/>
    <w:rsid w:val="002C1971"/>
    <w:rsid w:val="002C1A9C"/>
    <w:rsid w:val="002C1AD4"/>
    <w:rsid w:val="002C1B96"/>
    <w:rsid w:val="002C1BAC"/>
    <w:rsid w:val="002C1C05"/>
    <w:rsid w:val="002C1CD6"/>
    <w:rsid w:val="002C1F39"/>
    <w:rsid w:val="002C1F41"/>
    <w:rsid w:val="002C2106"/>
    <w:rsid w:val="002C2142"/>
    <w:rsid w:val="002C2259"/>
    <w:rsid w:val="002C22D4"/>
    <w:rsid w:val="002C25BA"/>
    <w:rsid w:val="002C2700"/>
    <w:rsid w:val="002C2730"/>
    <w:rsid w:val="002C2A98"/>
    <w:rsid w:val="002C2CD4"/>
    <w:rsid w:val="002C2D54"/>
    <w:rsid w:val="002C2E73"/>
    <w:rsid w:val="002C306D"/>
    <w:rsid w:val="002C3093"/>
    <w:rsid w:val="002C310C"/>
    <w:rsid w:val="002C31BB"/>
    <w:rsid w:val="002C3287"/>
    <w:rsid w:val="002C3297"/>
    <w:rsid w:val="002C329D"/>
    <w:rsid w:val="002C32AD"/>
    <w:rsid w:val="002C3316"/>
    <w:rsid w:val="002C34AA"/>
    <w:rsid w:val="002C36B9"/>
    <w:rsid w:val="002C3736"/>
    <w:rsid w:val="002C37DC"/>
    <w:rsid w:val="002C3867"/>
    <w:rsid w:val="002C38CD"/>
    <w:rsid w:val="002C3A92"/>
    <w:rsid w:val="002C3A9E"/>
    <w:rsid w:val="002C3B7E"/>
    <w:rsid w:val="002C3B9F"/>
    <w:rsid w:val="002C3CAE"/>
    <w:rsid w:val="002C3D2E"/>
    <w:rsid w:val="002C3D54"/>
    <w:rsid w:val="002C3F08"/>
    <w:rsid w:val="002C4041"/>
    <w:rsid w:val="002C40FA"/>
    <w:rsid w:val="002C4198"/>
    <w:rsid w:val="002C419A"/>
    <w:rsid w:val="002C42D9"/>
    <w:rsid w:val="002C4334"/>
    <w:rsid w:val="002C4381"/>
    <w:rsid w:val="002C448F"/>
    <w:rsid w:val="002C44A4"/>
    <w:rsid w:val="002C4581"/>
    <w:rsid w:val="002C4631"/>
    <w:rsid w:val="002C46CE"/>
    <w:rsid w:val="002C4868"/>
    <w:rsid w:val="002C48E8"/>
    <w:rsid w:val="002C499D"/>
    <w:rsid w:val="002C4A26"/>
    <w:rsid w:val="002C4B1F"/>
    <w:rsid w:val="002C4C99"/>
    <w:rsid w:val="002C4CD6"/>
    <w:rsid w:val="002C4DBE"/>
    <w:rsid w:val="002C4E4B"/>
    <w:rsid w:val="002C4E92"/>
    <w:rsid w:val="002C4F17"/>
    <w:rsid w:val="002C4F76"/>
    <w:rsid w:val="002C5019"/>
    <w:rsid w:val="002C5196"/>
    <w:rsid w:val="002C527C"/>
    <w:rsid w:val="002C52A5"/>
    <w:rsid w:val="002C52B2"/>
    <w:rsid w:val="002C544A"/>
    <w:rsid w:val="002C54B4"/>
    <w:rsid w:val="002C5587"/>
    <w:rsid w:val="002C5597"/>
    <w:rsid w:val="002C562C"/>
    <w:rsid w:val="002C5649"/>
    <w:rsid w:val="002C56E1"/>
    <w:rsid w:val="002C56EC"/>
    <w:rsid w:val="002C5892"/>
    <w:rsid w:val="002C59CD"/>
    <w:rsid w:val="002C5A9F"/>
    <w:rsid w:val="002C5BC6"/>
    <w:rsid w:val="002C5C2A"/>
    <w:rsid w:val="002C5D7A"/>
    <w:rsid w:val="002C5FE5"/>
    <w:rsid w:val="002C5FE6"/>
    <w:rsid w:val="002C625A"/>
    <w:rsid w:val="002C62D6"/>
    <w:rsid w:val="002C6349"/>
    <w:rsid w:val="002C638E"/>
    <w:rsid w:val="002C64DF"/>
    <w:rsid w:val="002C662D"/>
    <w:rsid w:val="002C662E"/>
    <w:rsid w:val="002C6694"/>
    <w:rsid w:val="002C6762"/>
    <w:rsid w:val="002C682F"/>
    <w:rsid w:val="002C693F"/>
    <w:rsid w:val="002C6A7F"/>
    <w:rsid w:val="002C6ADB"/>
    <w:rsid w:val="002C6B30"/>
    <w:rsid w:val="002C6B60"/>
    <w:rsid w:val="002C6C2C"/>
    <w:rsid w:val="002C6D86"/>
    <w:rsid w:val="002C6D89"/>
    <w:rsid w:val="002C6E20"/>
    <w:rsid w:val="002C6E8F"/>
    <w:rsid w:val="002C6EAD"/>
    <w:rsid w:val="002C6EE9"/>
    <w:rsid w:val="002C6F2B"/>
    <w:rsid w:val="002C6FDB"/>
    <w:rsid w:val="002C6FE3"/>
    <w:rsid w:val="002C70B9"/>
    <w:rsid w:val="002C7104"/>
    <w:rsid w:val="002C720C"/>
    <w:rsid w:val="002C72DB"/>
    <w:rsid w:val="002C74EE"/>
    <w:rsid w:val="002C7563"/>
    <w:rsid w:val="002C756F"/>
    <w:rsid w:val="002C766E"/>
    <w:rsid w:val="002C76FF"/>
    <w:rsid w:val="002C77BE"/>
    <w:rsid w:val="002C785F"/>
    <w:rsid w:val="002C78C4"/>
    <w:rsid w:val="002C790C"/>
    <w:rsid w:val="002C7996"/>
    <w:rsid w:val="002C79B1"/>
    <w:rsid w:val="002C79F7"/>
    <w:rsid w:val="002C7A4B"/>
    <w:rsid w:val="002C7A9E"/>
    <w:rsid w:val="002C7B0B"/>
    <w:rsid w:val="002C7B1A"/>
    <w:rsid w:val="002C7B8E"/>
    <w:rsid w:val="002C7EBB"/>
    <w:rsid w:val="002C7F47"/>
    <w:rsid w:val="002C7F77"/>
    <w:rsid w:val="002C7F8B"/>
    <w:rsid w:val="002D01A9"/>
    <w:rsid w:val="002D0296"/>
    <w:rsid w:val="002D089B"/>
    <w:rsid w:val="002D098E"/>
    <w:rsid w:val="002D0A40"/>
    <w:rsid w:val="002D0A4A"/>
    <w:rsid w:val="002D0AE4"/>
    <w:rsid w:val="002D0E7E"/>
    <w:rsid w:val="002D0F62"/>
    <w:rsid w:val="002D0F88"/>
    <w:rsid w:val="002D0FFE"/>
    <w:rsid w:val="002D10E2"/>
    <w:rsid w:val="002D111E"/>
    <w:rsid w:val="002D121B"/>
    <w:rsid w:val="002D12D5"/>
    <w:rsid w:val="002D13F5"/>
    <w:rsid w:val="002D140B"/>
    <w:rsid w:val="002D1410"/>
    <w:rsid w:val="002D1412"/>
    <w:rsid w:val="002D146C"/>
    <w:rsid w:val="002D15C2"/>
    <w:rsid w:val="002D1678"/>
    <w:rsid w:val="002D1844"/>
    <w:rsid w:val="002D1CA6"/>
    <w:rsid w:val="002D1D95"/>
    <w:rsid w:val="002D1E0B"/>
    <w:rsid w:val="002D1E58"/>
    <w:rsid w:val="002D1E5C"/>
    <w:rsid w:val="002D20DD"/>
    <w:rsid w:val="002D217A"/>
    <w:rsid w:val="002D21C6"/>
    <w:rsid w:val="002D22B0"/>
    <w:rsid w:val="002D25F0"/>
    <w:rsid w:val="002D28CB"/>
    <w:rsid w:val="002D29B6"/>
    <w:rsid w:val="002D29D1"/>
    <w:rsid w:val="002D2AD5"/>
    <w:rsid w:val="002D2C3C"/>
    <w:rsid w:val="002D2C6F"/>
    <w:rsid w:val="002D2C84"/>
    <w:rsid w:val="002D2D33"/>
    <w:rsid w:val="002D2D4E"/>
    <w:rsid w:val="002D2DAC"/>
    <w:rsid w:val="002D2E5B"/>
    <w:rsid w:val="002D2F8D"/>
    <w:rsid w:val="002D2FF7"/>
    <w:rsid w:val="002D31E2"/>
    <w:rsid w:val="002D33A7"/>
    <w:rsid w:val="002D33BB"/>
    <w:rsid w:val="002D35D4"/>
    <w:rsid w:val="002D3616"/>
    <w:rsid w:val="002D3649"/>
    <w:rsid w:val="002D371D"/>
    <w:rsid w:val="002D3771"/>
    <w:rsid w:val="002D38FA"/>
    <w:rsid w:val="002D394B"/>
    <w:rsid w:val="002D399F"/>
    <w:rsid w:val="002D3D0D"/>
    <w:rsid w:val="002D3D11"/>
    <w:rsid w:val="002D3D43"/>
    <w:rsid w:val="002D3DFE"/>
    <w:rsid w:val="002D3E40"/>
    <w:rsid w:val="002D3E52"/>
    <w:rsid w:val="002D402F"/>
    <w:rsid w:val="002D4062"/>
    <w:rsid w:val="002D4069"/>
    <w:rsid w:val="002D4092"/>
    <w:rsid w:val="002D42CE"/>
    <w:rsid w:val="002D4322"/>
    <w:rsid w:val="002D43A9"/>
    <w:rsid w:val="002D4451"/>
    <w:rsid w:val="002D44DA"/>
    <w:rsid w:val="002D45AC"/>
    <w:rsid w:val="002D45B3"/>
    <w:rsid w:val="002D46E6"/>
    <w:rsid w:val="002D477E"/>
    <w:rsid w:val="002D489A"/>
    <w:rsid w:val="002D48A3"/>
    <w:rsid w:val="002D48B9"/>
    <w:rsid w:val="002D48DE"/>
    <w:rsid w:val="002D4A33"/>
    <w:rsid w:val="002D4CD3"/>
    <w:rsid w:val="002D4D4C"/>
    <w:rsid w:val="002D4D6E"/>
    <w:rsid w:val="002D4DCB"/>
    <w:rsid w:val="002D4ED8"/>
    <w:rsid w:val="002D4F57"/>
    <w:rsid w:val="002D52E6"/>
    <w:rsid w:val="002D5362"/>
    <w:rsid w:val="002D551D"/>
    <w:rsid w:val="002D5541"/>
    <w:rsid w:val="002D555B"/>
    <w:rsid w:val="002D557B"/>
    <w:rsid w:val="002D5695"/>
    <w:rsid w:val="002D5725"/>
    <w:rsid w:val="002D5979"/>
    <w:rsid w:val="002D5988"/>
    <w:rsid w:val="002D59B9"/>
    <w:rsid w:val="002D59DC"/>
    <w:rsid w:val="002D5ADE"/>
    <w:rsid w:val="002D5B06"/>
    <w:rsid w:val="002D5BFD"/>
    <w:rsid w:val="002D5C4B"/>
    <w:rsid w:val="002D5C9F"/>
    <w:rsid w:val="002D5D22"/>
    <w:rsid w:val="002D5E80"/>
    <w:rsid w:val="002D5EE5"/>
    <w:rsid w:val="002D5F05"/>
    <w:rsid w:val="002D5F43"/>
    <w:rsid w:val="002D5FE7"/>
    <w:rsid w:val="002D6109"/>
    <w:rsid w:val="002D6120"/>
    <w:rsid w:val="002D617F"/>
    <w:rsid w:val="002D61C0"/>
    <w:rsid w:val="002D62E1"/>
    <w:rsid w:val="002D6397"/>
    <w:rsid w:val="002D63C3"/>
    <w:rsid w:val="002D63E8"/>
    <w:rsid w:val="002D64AF"/>
    <w:rsid w:val="002D64E7"/>
    <w:rsid w:val="002D64EE"/>
    <w:rsid w:val="002D65A0"/>
    <w:rsid w:val="002D667E"/>
    <w:rsid w:val="002D6982"/>
    <w:rsid w:val="002D69AA"/>
    <w:rsid w:val="002D69F9"/>
    <w:rsid w:val="002D6A11"/>
    <w:rsid w:val="002D6A2D"/>
    <w:rsid w:val="002D6A33"/>
    <w:rsid w:val="002D6ABB"/>
    <w:rsid w:val="002D6AF8"/>
    <w:rsid w:val="002D6D01"/>
    <w:rsid w:val="002D6DBB"/>
    <w:rsid w:val="002D6DF7"/>
    <w:rsid w:val="002D6E53"/>
    <w:rsid w:val="002D6E84"/>
    <w:rsid w:val="002D6FA3"/>
    <w:rsid w:val="002D7050"/>
    <w:rsid w:val="002D7215"/>
    <w:rsid w:val="002D7243"/>
    <w:rsid w:val="002D7256"/>
    <w:rsid w:val="002D733F"/>
    <w:rsid w:val="002D7347"/>
    <w:rsid w:val="002D7422"/>
    <w:rsid w:val="002D77D4"/>
    <w:rsid w:val="002D7812"/>
    <w:rsid w:val="002D7999"/>
    <w:rsid w:val="002D7A9B"/>
    <w:rsid w:val="002D7BD8"/>
    <w:rsid w:val="002D7C83"/>
    <w:rsid w:val="002D7D14"/>
    <w:rsid w:val="002D7E58"/>
    <w:rsid w:val="002D7E62"/>
    <w:rsid w:val="002D7F60"/>
    <w:rsid w:val="002D7FC9"/>
    <w:rsid w:val="002D7FDC"/>
    <w:rsid w:val="002E00C0"/>
    <w:rsid w:val="002E01C4"/>
    <w:rsid w:val="002E028D"/>
    <w:rsid w:val="002E0291"/>
    <w:rsid w:val="002E02A7"/>
    <w:rsid w:val="002E042E"/>
    <w:rsid w:val="002E04E0"/>
    <w:rsid w:val="002E05F2"/>
    <w:rsid w:val="002E08A5"/>
    <w:rsid w:val="002E099B"/>
    <w:rsid w:val="002E0A7E"/>
    <w:rsid w:val="002E0A96"/>
    <w:rsid w:val="002E0E26"/>
    <w:rsid w:val="002E0EE3"/>
    <w:rsid w:val="002E0F51"/>
    <w:rsid w:val="002E10C7"/>
    <w:rsid w:val="002E10DA"/>
    <w:rsid w:val="002E1211"/>
    <w:rsid w:val="002E128D"/>
    <w:rsid w:val="002E136B"/>
    <w:rsid w:val="002E13C2"/>
    <w:rsid w:val="002E1415"/>
    <w:rsid w:val="002E14EB"/>
    <w:rsid w:val="002E1725"/>
    <w:rsid w:val="002E173A"/>
    <w:rsid w:val="002E18BA"/>
    <w:rsid w:val="002E1996"/>
    <w:rsid w:val="002E19A1"/>
    <w:rsid w:val="002E19BC"/>
    <w:rsid w:val="002E1B09"/>
    <w:rsid w:val="002E1C57"/>
    <w:rsid w:val="002E1C76"/>
    <w:rsid w:val="002E1D23"/>
    <w:rsid w:val="002E1D63"/>
    <w:rsid w:val="002E1EEB"/>
    <w:rsid w:val="002E2153"/>
    <w:rsid w:val="002E275C"/>
    <w:rsid w:val="002E27C4"/>
    <w:rsid w:val="002E28D6"/>
    <w:rsid w:val="002E2930"/>
    <w:rsid w:val="002E2995"/>
    <w:rsid w:val="002E2A48"/>
    <w:rsid w:val="002E2C41"/>
    <w:rsid w:val="002E2C50"/>
    <w:rsid w:val="002E2C63"/>
    <w:rsid w:val="002E2CC2"/>
    <w:rsid w:val="002E2CE7"/>
    <w:rsid w:val="002E2E31"/>
    <w:rsid w:val="002E2EED"/>
    <w:rsid w:val="002E2F5E"/>
    <w:rsid w:val="002E30C1"/>
    <w:rsid w:val="002E311B"/>
    <w:rsid w:val="002E315D"/>
    <w:rsid w:val="002E31D5"/>
    <w:rsid w:val="002E3214"/>
    <w:rsid w:val="002E32FA"/>
    <w:rsid w:val="002E33A2"/>
    <w:rsid w:val="002E33BA"/>
    <w:rsid w:val="002E342E"/>
    <w:rsid w:val="002E343B"/>
    <w:rsid w:val="002E3511"/>
    <w:rsid w:val="002E3516"/>
    <w:rsid w:val="002E3518"/>
    <w:rsid w:val="002E35EA"/>
    <w:rsid w:val="002E3626"/>
    <w:rsid w:val="002E3658"/>
    <w:rsid w:val="002E372E"/>
    <w:rsid w:val="002E37AA"/>
    <w:rsid w:val="002E38D7"/>
    <w:rsid w:val="002E3945"/>
    <w:rsid w:val="002E3983"/>
    <w:rsid w:val="002E3A49"/>
    <w:rsid w:val="002E3AAE"/>
    <w:rsid w:val="002E3BD2"/>
    <w:rsid w:val="002E3C46"/>
    <w:rsid w:val="002E3C93"/>
    <w:rsid w:val="002E3CE0"/>
    <w:rsid w:val="002E3D54"/>
    <w:rsid w:val="002E3DA7"/>
    <w:rsid w:val="002E3DC6"/>
    <w:rsid w:val="002E3EA0"/>
    <w:rsid w:val="002E3EC8"/>
    <w:rsid w:val="002E3F12"/>
    <w:rsid w:val="002E3F77"/>
    <w:rsid w:val="002E3F8B"/>
    <w:rsid w:val="002E3FC4"/>
    <w:rsid w:val="002E40CB"/>
    <w:rsid w:val="002E4115"/>
    <w:rsid w:val="002E41AA"/>
    <w:rsid w:val="002E42A5"/>
    <w:rsid w:val="002E42C7"/>
    <w:rsid w:val="002E43A2"/>
    <w:rsid w:val="002E43B2"/>
    <w:rsid w:val="002E43DC"/>
    <w:rsid w:val="002E43EE"/>
    <w:rsid w:val="002E4455"/>
    <w:rsid w:val="002E44AB"/>
    <w:rsid w:val="002E45DE"/>
    <w:rsid w:val="002E4679"/>
    <w:rsid w:val="002E4750"/>
    <w:rsid w:val="002E48FE"/>
    <w:rsid w:val="002E4962"/>
    <w:rsid w:val="002E4AE9"/>
    <w:rsid w:val="002E4BBC"/>
    <w:rsid w:val="002E4C1F"/>
    <w:rsid w:val="002E4C99"/>
    <w:rsid w:val="002E4D8D"/>
    <w:rsid w:val="002E4DC1"/>
    <w:rsid w:val="002E4EF7"/>
    <w:rsid w:val="002E51A1"/>
    <w:rsid w:val="002E52F0"/>
    <w:rsid w:val="002E53C9"/>
    <w:rsid w:val="002E54F9"/>
    <w:rsid w:val="002E56EC"/>
    <w:rsid w:val="002E5715"/>
    <w:rsid w:val="002E5845"/>
    <w:rsid w:val="002E585F"/>
    <w:rsid w:val="002E5885"/>
    <w:rsid w:val="002E5913"/>
    <w:rsid w:val="002E594B"/>
    <w:rsid w:val="002E5B46"/>
    <w:rsid w:val="002E5D48"/>
    <w:rsid w:val="002E5E77"/>
    <w:rsid w:val="002E5ED0"/>
    <w:rsid w:val="002E5FE4"/>
    <w:rsid w:val="002E5FFE"/>
    <w:rsid w:val="002E628C"/>
    <w:rsid w:val="002E638F"/>
    <w:rsid w:val="002E6532"/>
    <w:rsid w:val="002E65A2"/>
    <w:rsid w:val="002E66AD"/>
    <w:rsid w:val="002E6751"/>
    <w:rsid w:val="002E684C"/>
    <w:rsid w:val="002E687F"/>
    <w:rsid w:val="002E68E7"/>
    <w:rsid w:val="002E695B"/>
    <w:rsid w:val="002E6C3A"/>
    <w:rsid w:val="002E6CDB"/>
    <w:rsid w:val="002E6D01"/>
    <w:rsid w:val="002E6E7E"/>
    <w:rsid w:val="002E6EE1"/>
    <w:rsid w:val="002E6F43"/>
    <w:rsid w:val="002E700F"/>
    <w:rsid w:val="002E7077"/>
    <w:rsid w:val="002E70AD"/>
    <w:rsid w:val="002E71D8"/>
    <w:rsid w:val="002E7232"/>
    <w:rsid w:val="002E7261"/>
    <w:rsid w:val="002E72A4"/>
    <w:rsid w:val="002E72EA"/>
    <w:rsid w:val="002E74DF"/>
    <w:rsid w:val="002E7726"/>
    <w:rsid w:val="002E773B"/>
    <w:rsid w:val="002E7771"/>
    <w:rsid w:val="002E7776"/>
    <w:rsid w:val="002E77B3"/>
    <w:rsid w:val="002E7892"/>
    <w:rsid w:val="002E789D"/>
    <w:rsid w:val="002E799A"/>
    <w:rsid w:val="002E7C53"/>
    <w:rsid w:val="002E7CC0"/>
    <w:rsid w:val="002E7DB7"/>
    <w:rsid w:val="002E7DE2"/>
    <w:rsid w:val="002E7E0F"/>
    <w:rsid w:val="002E7E32"/>
    <w:rsid w:val="002E7E6F"/>
    <w:rsid w:val="002E7EE2"/>
    <w:rsid w:val="002E7EEC"/>
    <w:rsid w:val="002F0103"/>
    <w:rsid w:val="002F0219"/>
    <w:rsid w:val="002F04B1"/>
    <w:rsid w:val="002F0552"/>
    <w:rsid w:val="002F0567"/>
    <w:rsid w:val="002F05C2"/>
    <w:rsid w:val="002F05D5"/>
    <w:rsid w:val="002F06D4"/>
    <w:rsid w:val="002F088B"/>
    <w:rsid w:val="002F0B08"/>
    <w:rsid w:val="002F0B26"/>
    <w:rsid w:val="002F0B4D"/>
    <w:rsid w:val="002F0CFA"/>
    <w:rsid w:val="002F0D6C"/>
    <w:rsid w:val="002F0E45"/>
    <w:rsid w:val="002F0E94"/>
    <w:rsid w:val="002F1017"/>
    <w:rsid w:val="002F12E9"/>
    <w:rsid w:val="002F13BF"/>
    <w:rsid w:val="002F151C"/>
    <w:rsid w:val="002F1585"/>
    <w:rsid w:val="002F158E"/>
    <w:rsid w:val="002F1677"/>
    <w:rsid w:val="002F16B6"/>
    <w:rsid w:val="002F1926"/>
    <w:rsid w:val="002F1969"/>
    <w:rsid w:val="002F1A42"/>
    <w:rsid w:val="002F1A7D"/>
    <w:rsid w:val="002F1A81"/>
    <w:rsid w:val="002F1A9C"/>
    <w:rsid w:val="002F1C87"/>
    <w:rsid w:val="002F1CFB"/>
    <w:rsid w:val="002F1D0E"/>
    <w:rsid w:val="002F1D2E"/>
    <w:rsid w:val="002F1DAF"/>
    <w:rsid w:val="002F1DC7"/>
    <w:rsid w:val="002F1EAE"/>
    <w:rsid w:val="002F1F23"/>
    <w:rsid w:val="002F1F27"/>
    <w:rsid w:val="002F1FA5"/>
    <w:rsid w:val="002F1FBB"/>
    <w:rsid w:val="002F2032"/>
    <w:rsid w:val="002F237E"/>
    <w:rsid w:val="002F2477"/>
    <w:rsid w:val="002F24B0"/>
    <w:rsid w:val="002F24F5"/>
    <w:rsid w:val="002F2543"/>
    <w:rsid w:val="002F25C6"/>
    <w:rsid w:val="002F2616"/>
    <w:rsid w:val="002F26E7"/>
    <w:rsid w:val="002F2700"/>
    <w:rsid w:val="002F2774"/>
    <w:rsid w:val="002F28E1"/>
    <w:rsid w:val="002F2AF3"/>
    <w:rsid w:val="002F2B7C"/>
    <w:rsid w:val="002F2C13"/>
    <w:rsid w:val="002F2F4E"/>
    <w:rsid w:val="002F2F72"/>
    <w:rsid w:val="002F32C5"/>
    <w:rsid w:val="002F3370"/>
    <w:rsid w:val="002F34D6"/>
    <w:rsid w:val="002F34DA"/>
    <w:rsid w:val="002F35F7"/>
    <w:rsid w:val="002F3667"/>
    <w:rsid w:val="002F368E"/>
    <w:rsid w:val="002F37CD"/>
    <w:rsid w:val="002F3851"/>
    <w:rsid w:val="002F39D9"/>
    <w:rsid w:val="002F3C0A"/>
    <w:rsid w:val="002F3D8F"/>
    <w:rsid w:val="002F3E06"/>
    <w:rsid w:val="002F3F3F"/>
    <w:rsid w:val="002F3FB4"/>
    <w:rsid w:val="002F3FEE"/>
    <w:rsid w:val="002F4036"/>
    <w:rsid w:val="002F415C"/>
    <w:rsid w:val="002F41C5"/>
    <w:rsid w:val="002F41CE"/>
    <w:rsid w:val="002F4201"/>
    <w:rsid w:val="002F42CC"/>
    <w:rsid w:val="002F43EE"/>
    <w:rsid w:val="002F441F"/>
    <w:rsid w:val="002F451D"/>
    <w:rsid w:val="002F4545"/>
    <w:rsid w:val="002F46E5"/>
    <w:rsid w:val="002F481E"/>
    <w:rsid w:val="002F4875"/>
    <w:rsid w:val="002F4908"/>
    <w:rsid w:val="002F49B1"/>
    <w:rsid w:val="002F4AD3"/>
    <w:rsid w:val="002F4C36"/>
    <w:rsid w:val="002F4F43"/>
    <w:rsid w:val="002F5246"/>
    <w:rsid w:val="002F5281"/>
    <w:rsid w:val="002F52BA"/>
    <w:rsid w:val="002F544F"/>
    <w:rsid w:val="002F54E4"/>
    <w:rsid w:val="002F5518"/>
    <w:rsid w:val="002F5524"/>
    <w:rsid w:val="002F55B5"/>
    <w:rsid w:val="002F5755"/>
    <w:rsid w:val="002F5855"/>
    <w:rsid w:val="002F5893"/>
    <w:rsid w:val="002F5A5A"/>
    <w:rsid w:val="002F5A68"/>
    <w:rsid w:val="002F5B2F"/>
    <w:rsid w:val="002F5CD0"/>
    <w:rsid w:val="002F5E3D"/>
    <w:rsid w:val="002F5E74"/>
    <w:rsid w:val="002F5EEA"/>
    <w:rsid w:val="002F5F27"/>
    <w:rsid w:val="002F5FC3"/>
    <w:rsid w:val="002F605A"/>
    <w:rsid w:val="002F607B"/>
    <w:rsid w:val="002F610F"/>
    <w:rsid w:val="002F613D"/>
    <w:rsid w:val="002F6278"/>
    <w:rsid w:val="002F645D"/>
    <w:rsid w:val="002F648B"/>
    <w:rsid w:val="002F6594"/>
    <w:rsid w:val="002F6604"/>
    <w:rsid w:val="002F6872"/>
    <w:rsid w:val="002F6905"/>
    <w:rsid w:val="002F69FB"/>
    <w:rsid w:val="002F6B31"/>
    <w:rsid w:val="002F6E73"/>
    <w:rsid w:val="002F6EB5"/>
    <w:rsid w:val="002F6EEC"/>
    <w:rsid w:val="002F7010"/>
    <w:rsid w:val="002F7078"/>
    <w:rsid w:val="002F70A1"/>
    <w:rsid w:val="002F7259"/>
    <w:rsid w:val="002F7446"/>
    <w:rsid w:val="002F7455"/>
    <w:rsid w:val="002F7457"/>
    <w:rsid w:val="002F751E"/>
    <w:rsid w:val="002F756F"/>
    <w:rsid w:val="002F7575"/>
    <w:rsid w:val="002F7766"/>
    <w:rsid w:val="002F77F7"/>
    <w:rsid w:val="002F780E"/>
    <w:rsid w:val="002F785C"/>
    <w:rsid w:val="002F78A2"/>
    <w:rsid w:val="002F78C3"/>
    <w:rsid w:val="002F78FF"/>
    <w:rsid w:val="002F79AD"/>
    <w:rsid w:val="002F7B2E"/>
    <w:rsid w:val="002F7D57"/>
    <w:rsid w:val="002F7DFE"/>
    <w:rsid w:val="002F7E07"/>
    <w:rsid w:val="002F7E14"/>
    <w:rsid w:val="002F7E1E"/>
    <w:rsid w:val="002F7E98"/>
    <w:rsid w:val="002F7FC8"/>
    <w:rsid w:val="003000B7"/>
    <w:rsid w:val="00300124"/>
    <w:rsid w:val="0030020B"/>
    <w:rsid w:val="00300340"/>
    <w:rsid w:val="00300363"/>
    <w:rsid w:val="00300593"/>
    <w:rsid w:val="00300608"/>
    <w:rsid w:val="0030064F"/>
    <w:rsid w:val="003006BF"/>
    <w:rsid w:val="003006C3"/>
    <w:rsid w:val="003006D0"/>
    <w:rsid w:val="00300762"/>
    <w:rsid w:val="003007D7"/>
    <w:rsid w:val="00300A3E"/>
    <w:rsid w:val="00300C91"/>
    <w:rsid w:val="00300D79"/>
    <w:rsid w:val="00300DEA"/>
    <w:rsid w:val="00300E14"/>
    <w:rsid w:val="00300F63"/>
    <w:rsid w:val="00300FCF"/>
    <w:rsid w:val="003010E7"/>
    <w:rsid w:val="00301355"/>
    <w:rsid w:val="00301404"/>
    <w:rsid w:val="00301432"/>
    <w:rsid w:val="003014A3"/>
    <w:rsid w:val="0030161B"/>
    <w:rsid w:val="00301628"/>
    <w:rsid w:val="0030175E"/>
    <w:rsid w:val="0030185C"/>
    <w:rsid w:val="0030197A"/>
    <w:rsid w:val="00301989"/>
    <w:rsid w:val="00301AA9"/>
    <w:rsid w:val="00301ADE"/>
    <w:rsid w:val="00301B83"/>
    <w:rsid w:val="00301C59"/>
    <w:rsid w:val="00301DBF"/>
    <w:rsid w:val="00301E58"/>
    <w:rsid w:val="00301F65"/>
    <w:rsid w:val="00301FB2"/>
    <w:rsid w:val="0030202B"/>
    <w:rsid w:val="003020B0"/>
    <w:rsid w:val="0030217E"/>
    <w:rsid w:val="00302196"/>
    <w:rsid w:val="003022BD"/>
    <w:rsid w:val="003023D8"/>
    <w:rsid w:val="0030241B"/>
    <w:rsid w:val="003024F5"/>
    <w:rsid w:val="003025D1"/>
    <w:rsid w:val="0030284E"/>
    <w:rsid w:val="00302881"/>
    <w:rsid w:val="003028AB"/>
    <w:rsid w:val="003028BC"/>
    <w:rsid w:val="003028BD"/>
    <w:rsid w:val="003028CE"/>
    <w:rsid w:val="00302931"/>
    <w:rsid w:val="003029F0"/>
    <w:rsid w:val="00302A65"/>
    <w:rsid w:val="00302B28"/>
    <w:rsid w:val="00302B69"/>
    <w:rsid w:val="00302B9A"/>
    <w:rsid w:val="00302BE2"/>
    <w:rsid w:val="00302DB8"/>
    <w:rsid w:val="00302DCF"/>
    <w:rsid w:val="00302E15"/>
    <w:rsid w:val="00302E2C"/>
    <w:rsid w:val="00302EE4"/>
    <w:rsid w:val="003031CD"/>
    <w:rsid w:val="00303268"/>
    <w:rsid w:val="0030342C"/>
    <w:rsid w:val="0030354A"/>
    <w:rsid w:val="003035B0"/>
    <w:rsid w:val="0030366B"/>
    <w:rsid w:val="003036E6"/>
    <w:rsid w:val="003036F1"/>
    <w:rsid w:val="00303794"/>
    <w:rsid w:val="003037C1"/>
    <w:rsid w:val="003038A1"/>
    <w:rsid w:val="003038C5"/>
    <w:rsid w:val="00303953"/>
    <w:rsid w:val="003039C0"/>
    <w:rsid w:val="00303C2A"/>
    <w:rsid w:val="00303CC1"/>
    <w:rsid w:val="00303CEA"/>
    <w:rsid w:val="00303E8F"/>
    <w:rsid w:val="00303F84"/>
    <w:rsid w:val="00304037"/>
    <w:rsid w:val="0030434B"/>
    <w:rsid w:val="00304442"/>
    <w:rsid w:val="003044F0"/>
    <w:rsid w:val="003046FA"/>
    <w:rsid w:val="003047A2"/>
    <w:rsid w:val="0030488B"/>
    <w:rsid w:val="00304A44"/>
    <w:rsid w:val="00304A6D"/>
    <w:rsid w:val="00304B4B"/>
    <w:rsid w:val="00304BCC"/>
    <w:rsid w:val="00304C86"/>
    <w:rsid w:val="00304CB8"/>
    <w:rsid w:val="00304DED"/>
    <w:rsid w:val="00304E08"/>
    <w:rsid w:val="00304E7C"/>
    <w:rsid w:val="00304E93"/>
    <w:rsid w:val="00304FCE"/>
    <w:rsid w:val="003050A6"/>
    <w:rsid w:val="003050F1"/>
    <w:rsid w:val="00305118"/>
    <w:rsid w:val="0030512B"/>
    <w:rsid w:val="00305184"/>
    <w:rsid w:val="00305325"/>
    <w:rsid w:val="00305476"/>
    <w:rsid w:val="0030549C"/>
    <w:rsid w:val="003054BE"/>
    <w:rsid w:val="00305585"/>
    <w:rsid w:val="003055AB"/>
    <w:rsid w:val="003056C7"/>
    <w:rsid w:val="00305715"/>
    <w:rsid w:val="0030579B"/>
    <w:rsid w:val="003057B0"/>
    <w:rsid w:val="00305A7F"/>
    <w:rsid w:val="00305A86"/>
    <w:rsid w:val="00305AC4"/>
    <w:rsid w:val="00305B30"/>
    <w:rsid w:val="00305BC4"/>
    <w:rsid w:val="00305DAF"/>
    <w:rsid w:val="00305DB0"/>
    <w:rsid w:val="00305DF9"/>
    <w:rsid w:val="00305F3F"/>
    <w:rsid w:val="003060BC"/>
    <w:rsid w:val="003060EB"/>
    <w:rsid w:val="00306342"/>
    <w:rsid w:val="00306358"/>
    <w:rsid w:val="0030636B"/>
    <w:rsid w:val="003064BE"/>
    <w:rsid w:val="003064E3"/>
    <w:rsid w:val="00306561"/>
    <w:rsid w:val="003065EB"/>
    <w:rsid w:val="003066AA"/>
    <w:rsid w:val="0030676B"/>
    <w:rsid w:val="003067BB"/>
    <w:rsid w:val="00306840"/>
    <w:rsid w:val="00306AD2"/>
    <w:rsid w:val="00306D12"/>
    <w:rsid w:val="00306D3E"/>
    <w:rsid w:val="00306DE6"/>
    <w:rsid w:val="00306DFF"/>
    <w:rsid w:val="00306E35"/>
    <w:rsid w:val="00306E80"/>
    <w:rsid w:val="00306F25"/>
    <w:rsid w:val="00307007"/>
    <w:rsid w:val="00307211"/>
    <w:rsid w:val="003072A4"/>
    <w:rsid w:val="003072D0"/>
    <w:rsid w:val="003072E4"/>
    <w:rsid w:val="00307428"/>
    <w:rsid w:val="003076C1"/>
    <w:rsid w:val="003077BB"/>
    <w:rsid w:val="00307860"/>
    <w:rsid w:val="003078F8"/>
    <w:rsid w:val="00307915"/>
    <w:rsid w:val="00307A67"/>
    <w:rsid w:val="00307A87"/>
    <w:rsid w:val="00307BDB"/>
    <w:rsid w:val="00307BE0"/>
    <w:rsid w:val="00307C55"/>
    <w:rsid w:val="00307DDA"/>
    <w:rsid w:val="00307E26"/>
    <w:rsid w:val="00307E8E"/>
    <w:rsid w:val="00307F5A"/>
    <w:rsid w:val="00310045"/>
    <w:rsid w:val="003100CA"/>
    <w:rsid w:val="003102CD"/>
    <w:rsid w:val="003102DB"/>
    <w:rsid w:val="00310344"/>
    <w:rsid w:val="00310404"/>
    <w:rsid w:val="003104B6"/>
    <w:rsid w:val="003105C5"/>
    <w:rsid w:val="003105F0"/>
    <w:rsid w:val="0031065D"/>
    <w:rsid w:val="003108AA"/>
    <w:rsid w:val="00310922"/>
    <w:rsid w:val="00310B26"/>
    <w:rsid w:val="00310BFE"/>
    <w:rsid w:val="00310CD8"/>
    <w:rsid w:val="00310D87"/>
    <w:rsid w:val="00310DB2"/>
    <w:rsid w:val="00310F1C"/>
    <w:rsid w:val="00311186"/>
    <w:rsid w:val="00311188"/>
    <w:rsid w:val="003111E6"/>
    <w:rsid w:val="0031134C"/>
    <w:rsid w:val="00311367"/>
    <w:rsid w:val="003113F6"/>
    <w:rsid w:val="003114E4"/>
    <w:rsid w:val="0031152D"/>
    <w:rsid w:val="003115B6"/>
    <w:rsid w:val="003117C4"/>
    <w:rsid w:val="00311886"/>
    <w:rsid w:val="003118D2"/>
    <w:rsid w:val="00311B2C"/>
    <w:rsid w:val="00311C4C"/>
    <w:rsid w:val="00311C85"/>
    <w:rsid w:val="00311CBE"/>
    <w:rsid w:val="00311CBF"/>
    <w:rsid w:val="00311CF7"/>
    <w:rsid w:val="00311D10"/>
    <w:rsid w:val="00311D74"/>
    <w:rsid w:val="00311DC4"/>
    <w:rsid w:val="00311F38"/>
    <w:rsid w:val="00311FD3"/>
    <w:rsid w:val="00311FFA"/>
    <w:rsid w:val="003120A8"/>
    <w:rsid w:val="00312100"/>
    <w:rsid w:val="003122A0"/>
    <w:rsid w:val="00312433"/>
    <w:rsid w:val="00312451"/>
    <w:rsid w:val="0031245C"/>
    <w:rsid w:val="00312666"/>
    <w:rsid w:val="0031266B"/>
    <w:rsid w:val="0031276B"/>
    <w:rsid w:val="00312807"/>
    <w:rsid w:val="00312AA4"/>
    <w:rsid w:val="00312AA7"/>
    <w:rsid w:val="00312C5D"/>
    <w:rsid w:val="00312E96"/>
    <w:rsid w:val="00312ED4"/>
    <w:rsid w:val="00312F1D"/>
    <w:rsid w:val="00312FB9"/>
    <w:rsid w:val="00313004"/>
    <w:rsid w:val="0031305A"/>
    <w:rsid w:val="00313094"/>
    <w:rsid w:val="003131A9"/>
    <w:rsid w:val="003132A1"/>
    <w:rsid w:val="00313444"/>
    <w:rsid w:val="00313471"/>
    <w:rsid w:val="0031349D"/>
    <w:rsid w:val="003135A3"/>
    <w:rsid w:val="00313601"/>
    <w:rsid w:val="00313611"/>
    <w:rsid w:val="0031376A"/>
    <w:rsid w:val="003137D7"/>
    <w:rsid w:val="003137FF"/>
    <w:rsid w:val="00313833"/>
    <w:rsid w:val="003139C0"/>
    <w:rsid w:val="00313B9E"/>
    <w:rsid w:val="00313BAA"/>
    <w:rsid w:val="00313BF3"/>
    <w:rsid w:val="00313CEF"/>
    <w:rsid w:val="00313CFA"/>
    <w:rsid w:val="00313D6D"/>
    <w:rsid w:val="00313EDB"/>
    <w:rsid w:val="00313EFA"/>
    <w:rsid w:val="00313F2C"/>
    <w:rsid w:val="00314108"/>
    <w:rsid w:val="003141EF"/>
    <w:rsid w:val="00314244"/>
    <w:rsid w:val="003142BF"/>
    <w:rsid w:val="0031436D"/>
    <w:rsid w:val="0031437C"/>
    <w:rsid w:val="0031439B"/>
    <w:rsid w:val="003143AC"/>
    <w:rsid w:val="003143E7"/>
    <w:rsid w:val="0031443E"/>
    <w:rsid w:val="00314638"/>
    <w:rsid w:val="00314737"/>
    <w:rsid w:val="00314866"/>
    <w:rsid w:val="003149C7"/>
    <w:rsid w:val="00314A81"/>
    <w:rsid w:val="00314B31"/>
    <w:rsid w:val="00314F1E"/>
    <w:rsid w:val="0031511C"/>
    <w:rsid w:val="0031515F"/>
    <w:rsid w:val="003151BB"/>
    <w:rsid w:val="003152A2"/>
    <w:rsid w:val="003153BD"/>
    <w:rsid w:val="003153F2"/>
    <w:rsid w:val="00315438"/>
    <w:rsid w:val="0031563D"/>
    <w:rsid w:val="00315857"/>
    <w:rsid w:val="00315AB4"/>
    <w:rsid w:val="00315C9B"/>
    <w:rsid w:val="00315DD8"/>
    <w:rsid w:val="00315E35"/>
    <w:rsid w:val="003160D0"/>
    <w:rsid w:val="003160EC"/>
    <w:rsid w:val="003160FA"/>
    <w:rsid w:val="00316119"/>
    <w:rsid w:val="00316343"/>
    <w:rsid w:val="003163A7"/>
    <w:rsid w:val="00316441"/>
    <w:rsid w:val="00316465"/>
    <w:rsid w:val="0031650F"/>
    <w:rsid w:val="00316551"/>
    <w:rsid w:val="003165D0"/>
    <w:rsid w:val="0031660A"/>
    <w:rsid w:val="00316631"/>
    <w:rsid w:val="003166C6"/>
    <w:rsid w:val="0031671D"/>
    <w:rsid w:val="003168B4"/>
    <w:rsid w:val="00316901"/>
    <w:rsid w:val="0031697C"/>
    <w:rsid w:val="0031698B"/>
    <w:rsid w:val="00316A85"/>
    <w:rsid w:val="00316B1C"/>
    <w:rsid w:val="00316DED"/>
    <w:rsid w:val="00316E05"/>
    <w:rsid w:val="00316E9B"/>
    <w:rsid w:val="00316F5D"/>
    <w:rsid w:val="00316FD9"/>
    <w:rsid w:val="00316FEC"/>
    <w:rsid w:val="003171CB"/>
    <w:rsid w:val="0031722C"/>
    <w:rsid w:val="003172CB"/>
    <w:rsid w:val="00317380"/>
    <w:rsid w:val="003173FB"/>
    <w:rsid w:val="00317436"/>
    <w:rsid w:val="003175C2"/>
    <w:rsid w:val="00317655"/>
    <w:rsid w:val="00317C05"/>
    <w:rsid w:val="00317CA0"/>
    <w:rsid w:val="00317EC6"/>
    <w:rsid w:val="00317F02"/>
    <w:rsid w:val="00317F16"/>
    <w:rsid w:val="003200CB"/>
    <w:rsid w:val="00320143"/>
    <w:rsid w:val="0032035B"/>
    <w:rsid w:val="00320429"/>
    <w:rsid w:val="003204F7"/>
    <w:rsid w:val="00320608"/>
    <w:rsid w:val="0032065F"/>
    <w:rsid w:val="003207A8"/>
    <w:rsid w:val="0032086A"/>
    <w:rsid w:val="0032097A"/>
    <w:rsid w:val="00320B36"/>
    <w:rsid w:val="00320B86"/>
    <w:rsid w:val="00320C53"/>
    <w:rsid w:val="00320D65"/>
    <w:rsid w:val="00320D9E"/>
    <w:rsid w:val="00320E32"/>
    <w:rsid w:val="00320E35"/>
    <w:rsid w:val="00320EDE"/>
    <w:rsid w:val="00320F36"/>
    <w:rsid w:val="00320F3F"/>
    <w:rsid w:val="00320FE6"/>
    <w:rsid w:val="0032100C"/>
    <w:rsid w:val="0032109E"/>
    <w:rsid w:val="003210DF"/>
    <w:rsid w:val="00321223"/>
    <w:rsid w:val="00321240"/>
    <w:rsid w:val="0032137B"/>
    <w:rsid w:val="003214A8"/>
    <w:rsid w:val="003214ED"/>
    <w:rsid w:val="003216C6"/>
    <w:rsid w:val="00321728"/>
    <w:rsid w:val="003217F7"/>
    <w:rsid w:val="00321956"/>
    <w:rsid w:val="00321A22"/>
    <w:rsid w:val="00321B65"/>
    <w:rsid w:val="00321C5D"/>
    <w:rsid w:val="00321CAA"/>
    <w:rsid w:val="00321D3B"/>
    <w:rsid w:val="00321D89"/>
    <w:rsid w:val="00321D9F"/>
    <w:rsid w:val="00321E0A"/>
    <w:rsid w:val="00321F3A"/>
    <w:rsid w:val="00322017"/>
    <w:rsid w:val="003222A1"/>
    <w:rsid w:val="003222A9"/>
    <w:rsid w:val="003223B2"/>
    <w:rsid w:val="003224DE"/>
    <w:rsid w:val="00322646"/>
    <w:rsid w:val="00322648"/>
    <w:rsid w:val="003226C7"/>
    <w:rsid w:val="0032276F"/>
    <w:rsid w:val="003227EC"/>
    <w:rsid w:val="0032282A"/>
    <w:rsid w:val="003228B2"/>
    <w:rsid w:val="0032297E"/>
    <w:rsid w:val="00322983"/>
    <w:rsid w:val="00322998"/>
    <w:rsid w:val="00322AD4"/>
    <w:rsid w:val="00322B2C"/>
    <w:rsid w:val="00322B80"/>
    <w:rsid w:val="00322BC9"/>
    <w:rsid w:val="00322C98"/>
    <w:rsid w:val="00322CD8"/>
    <w:rsid w:val="00322CF3"/>
    <w:rsid w:val="00322DEF"/>
    <w:rsid w:val="00322E1F"/>
    <w:rsid w:val="0032301F"/>
    <w:rsid w:val="0032308C"/>
    <w:rsid w:val="00323094"/>
    <w:rsid w:val="00323296"/>
    <w:rsid w:val="003232C3"/>
    <w:rsid w:val="00323344"/>
    <w:rsid w:val="00323423"/>
    <w:rsid w:val="0032342D"/>
    <w:rsid w:val="0032348E"/>
    <w:rsid w:val="0032352B"/>
    <w:rsid w:val="00323725"/>
    <w:rsid w:val="00323839"/>
    <w:rsid w:val="00323903"/>
    <w:rsid w:val="00323A3C"/>
    <w:rsid w:val="00323A85"/>
    <w:rsid w:val="00323AFA"/>
    <w:rsid w:val="00323BC4"/>
    <w:rsid w:val="00323C3E"/>
    <w:rsid w:val="00323C49"/>
    <w:rsid w:val="00323DDD"/>
    <w:rsid w:val="0032412A"/>
    <w:rsid w:val="00324241"/>
    <w:rsid w:val="00324242"/>
    <w:rsid w:val="003242F0"/>
    <w:rsid w:val="00324438"/>
    <w:rsid w:val="0032454A"/>
    <w:rsid w:val="00324557"/>
    <w:rsid w:val="00324750"/>
    <w:rsid w:val="0032494D"/>
    <w:rsid w:val="0032494F"/>
    <w:rsid w:val="003249A1"/>
    <w:rsid w:val="003249D5"/>
    <w:rsid w:val="00324A28"/>
    <w:rsid w:val="00324A55"/>
    <w:rsid w:val="00324AB2"/>
    <w:rsid w:val="00324C7B"/>
    <w:rsid w:val="00324CAB"/>
    <w:rsid w:val="00324CE0"/>
    <w:rsid w:val="00324D14"/>
    <w:rsid w:val="00324D7B"/>
    <w:rsid w:val="00324E23"/>
    <w:rsid w:val="00324FAE"/>
    <w:rsid w:val="0032506C"/>
    <w:rsid w:val="0032516D"/>
    <w:rsid w:val="003251C2"/>
    <w:rsid w:val="003251FE"/>
    <w:rsid w:val="0032520E"/>
    <w:rsid w:val="003252C4"/>
    <w:rsid w:val="00325420"/>
    <w:rsid w:val="0032565C"/>
    <w:rsid w:val="00325788"/>
    <w:rsid w:val="00325807"/>
    <w:rsid w:val="00325862"/>
    <w:rsid w:val="00325892"/>
    <w:rsid w:val="00325947"/>
    <w:rsid w:val="003259AD"/>
    <w:rsid w:val="003259B1"/>
    <w:rsid w:val="00325A01"/>
    <w:rsid w:val="00325A18"/>
    <w:rsid w:val="00325ABF"/>
    <w:rsid w:val="00325AF5"/>
    <w:rsid w:val="00325C38"/>
    <w:rsid w:val="00325DD8"/>
    <w:rsid w:val="00325F23"/>
    <w:rsid w:val="00325F69"/>
    <w:rsid w:val="00325F9B"/>
    <w:rsid w:val="003260E7"/>
    <w:rsid w:val="00326103"/>
    <w:rsid w:val="00326162"/>
    <w:rsid w:val="003261E1"/>
    <w:rsid w:val="00326272"/>
    <w:rsid w:val="003262D0"/>
    <w:rsid w:val="00326312"/>
    <w:rsid w:val="003264A5"/>
    <w:rsid w:val="0032657E"/>
    <w:rsid w:val="0032659D"/>
    <w:rsid w:val="00326631"/>
    <w:rsid w:val="00326714"/>
    <w:rsid w:val="00326717"/>
    <w:rsid w:val="0032679D"/>
    <w:rsid w:val="003267D3"/>
    <w:rsid w:val="003268EB"/>
    <w:rsid w:val="003269EB"/>
    <w:rsid w:val="00326A91"/>
    <w:rsid w:val="00326A9E"/>
    <w:rsid w:val="00326B15"/>
    <w:rsid w:val="00326CAF"/>
    <w:rsid w:val="00326CE1"/>
    <w:rsid w:val="00326D2F"/>
    <w:rsid w:val="00326DA4"/>
    <w:rsid w:val="00326E9B"/>
    <w:rsid w:val="00326F72"/>
    <w:rsid w:val="0032705B"/>
    <w:rsid w:val="003270AE"/>
    <w:rsid w:val="003270C7"/>
    <w:rsid w:val="00327106"/>
    <w:rsid w:val="003271BA"/>
    <w:rsid w:val="00327247"/>
    <w:rsid w:val="0032730F"/>
    <w:rsid w:val="003273D0"/>
    <w:rsid w:val="00327443"/>
    <w:rsid w:val="00327493"/>
    <w:rsid w:val="003275A6"/>
    <w:rsid w:val="00327614"/>
    <w:rsid w:val="00327664"/>
    <w:rsid w:val="003276A6"/>
    <w:rsid w:val="00327737"/>
    <w:rsid w:val="0032781B"/>
    <w:rsid w:val="00327853"/>
    <w:rsid w:val="00327995"/>
    <w:rsid w:val="00327A7E"/>
    <w:rsid w:val="00327A9E"/>
    <w:rsid w:val="00327BB4"/>
    <w:rsid w:val="00327C5E"/>
    <w:rsid w:val="00327D6E"/>
    <w:rsid w:val="00327F47"/>
    <w:rsid w:val="00327F49"/>
    <w:rsid w:val="00327F7B"/>
    <w:rsid w:val="003300E4"/>
    <w:rsid w:val="00330125"/>
    <w:rsid w:val="00330302"/>
    <w:rsid w:val="0033033E"/>
    <w:rsid w:val="003303E1"/>
    <w:rsid w:val="0033054F"/>
    <w:rsid w:val="00330583"/>
    <w:rsid w:val="00330680"/>
    <w:rsid w:val="00330758"/>
    <w:rsid w:val="003307F9"/>
    <w:rsid w:val="00330860"/>
    <w:rsid w:val="003309DE"/>
    <w:rsid w:val="00330A2D"/>
    <w:rsid w:val="00330B61"/>
    <w:rsid w:val="00330CC0"/>
    <w:rsid w:val="00330CE2"/>
    <w:rsid w:val="00330D1D"/>
    <w:rsid w:val="00331012"/>
    <w:rsid w:val="00331040"/>
    <w:rsid w:val="003311AB"/>
    <w:rsid w:val="003311CC"/>
    <w:rsid w:val="003313B5"/>
    <w:rsid w:val="0033143A"/>
    <w:rsid w:val="00331478"/>
    <w:rsid w:val="003315A0"/>
    <w:rsid w:val="00331645"/>
    <w:rsid w:val="003316C3"/>
    <w:rsid w:val="00331722"/>
    <w:rsid w:val="003317B4"/>
    <w:rsid w:val="00331A71"/>
    <w:rsid w:val="00331B0D"/>
    <w:rsid w:val="00331BA9"/>
    <w:rsid w:val="00331CD3"/>
    <w:rsid w:val="00331E29"/>
    <w:rsid w:val="00331E7F"/>
    <w:rsid w:val="00331EBD"/>
    <w:rsid w:val="00331F1F"/>
    <w:rsid w:val="0033200D"/>
    <w:rsid w:val="00332071"/>
    <w:rsid w:val="00332159"/>
    <w:rsid w:val="0033218E"/>
    <w:rsid w:val="003321FF"/>
    <w:rsid w:val="00332234"/>
    <w:rsid w:val="00332311"/>
    <w:rsid w:val="003325B1"/>
    <w:rsid w:val="0033264E"/>
    <w:rsid w:val="00332680"/>
    <w:rsid w:val="00332862"/>
    <w:rsid w:val="00332978"/>
    <w:rsid w:val="00332993"/>
    <w:rsid w:val="00332AD6"/>
    <w:rsid w:val="00332B12"/>
    <w:rsid w:val="00332B93"/>
    <w:rsid w:val="00332BED"/>
    <w:rsid w:val="00332C79"/>
    <w:rsid w:val="00332CAC"/>
    <w:rsid w:val="00332CBE"/>
    <w:rsid w:val="00332D0C"/>
    <w:rsid w:val="00332DCD"/>
    <w:rsid w:val="00332DF3"/>
    <w:rsid w:val="00332DF7"/>
    <w:rsid w:val="00332E59"/>
    <w:rsid w:val="00332EA5"/>
    <w:rsid w:val="00332F8E"/>
    <w:rsid w:val="00332FB8"/>
    <w:rsid w:val="003330AA"/>
    <w:rsid w:val="003331DA"/>
    <w:rsid w:val="00333244"/>
    <w:rsid w:val="00333262"/>
    <w:rsid w:val="0033357C"/>
    <w:rsid w:val="003335B7"/>
    <w:rsid w:val="003335F7"/>
    <w:rsid w:val="003336F5"/>
    <w:rsid w:val="003337A1"/>
    <w:rsid w:val="00333869"/>
    <w:rsid w:val="00333939"/>
    <w:rsid w:val="00333962"/>
    <w:rsid w:val="0033396F"/>
    <w:rsid w:val="0033398C"/>
    <w:rsid w:val="00333A14"/>
    <w:rsid w:val="00333C54"/>
    <w:rsid w:val="00333C9D"/>
    <w:rsid w:val="00333EA4"/>
    <w:rsid w:val="00333FF1"/>
    <w:rsid w:val="0033423D"/>
    <w:rsid w:val="00334271"/>
    <w:rsid w:val="00334361"/>
    <w:rsid w:val="00334528"/>
    <w:rsid w:val="0033465E"/>
    <w:rsid w:val="003346BC"/>
    <w:rsid w:val="003346C1"/>
    <w:rsid w:val="003346F8"/>
    <w:rsid w:val="0033471B"/>
    <w:rsid w:val="003347EC"/>
    <w:rsid w:val="0033488C"/>
    <w:rsid w:val="003348D8"/>
    <w:rsid w:val="0033499F"/>
    <w:rsid w:val="00334A2D"/>
    <w:rsid w:val="00334AAA"/>
    <w:rsid w:val="00334B77"/>
    <w:rsid w:val="00334B8E"/>
    <w:rsid w:val="00334C0E"/>
    <w:rsid w:val="00334D3C"/>
    <w:rsid w:val="00334D55"/>
    <w:rsid w:val="00334D74"/>
    <w:rsid w:val="00334DBB"/>
    <w:rsid w:val="00334E25"/>
    <w:rsid w:val="00334E29"/>
    <w:rsid w:val="0033506A"/>
    <w:rsid w:val="00335092"/>
    <w:rsid w:val="003351B8"/>
    <w:rsid w:val="00335249"/>
    <w:rsid w:val="003352D9"/>
    <w:rsid w:val="00335331"/>
    <w:rsid w:val="0033547D"/>
    <w:rsid w:val="003355D2"/>
    <w:rsid w:val="00335705"/>
    <w:rsid w:val="00335932"/>
    <w:rsid w:val="00335937"/>
    <w:rsid w:val="00335944"/>
    <w:rsid w:val="00335946"/>
    <w:rsid w:val="00335B40"/>
    <w:rsid w:val="00335B45"/>
    <w:rsid w:val="00335B73"/>
    <w:rsid w:val="00335C0D"/>
    <w:rsid w:val="00335D47"/>
    <w:rsid w:val="00335DAB"/>
    <w:rsid w:val="00335DB8"/>
    <w:rsid w:val="00336035"/>
    <w:rsid w:val="003361D3"/>
    <w:rsid w:val="003362B6"/>
    <w:rsid w:val="003362D4"/>
    <w:rsid w:val="003362E2"/>
    <w:rsid w:val="0033632E"/>
    <w:rsid w:val="00336473"/>
    <w:rsid w:val="003364EE"/>
    <w:rsid w:val="003365FA"/>
    <w:rsid w:val="0033661D"/>
    <w:rsid w:val="0033666C"/>
    <w:rsid w:val="003367BF"/>
    <w:rsid w:val="00336868"/>
    <w:rsid w:val="003368AF"/>
    <w:rsid w:val="00336906"/>
    <w:rsid w:val="00336A42"/>
    <w:rsid w:val="00336AC3"/>
    <w:rsid w:val="00336B06"/>
    <w:rsid w:val="00336BDF"/>
    <w:rsid w:val="00336D20"/>
    <w:rsid w:val="00336D98"/>
    <w:rsid w:val="00336E20"/>
    <w:rsid w:val="00336E76"/>
    <w:rsid w:val="00336FAF"/>
    <w:rsid w:val="003370D1"/>
    <w:rsid w:val="003370DE"/>
    <w:rsid w:val="0033751F"/>
    <w:rsid w:val="00337598"/>
    <w:rsid w:val="00337601"/>
    <w:rsid w:val="00337695"/>
    <w:rsid w:val="00337707"/>
    <w:rsid w:val="0033785F"/>
    <w:rsid w:val="00337891"/>
    <w:rsid w:val="0033789F"/>
    <w:rsid w:val="003378B2"/>
    <w:rsid w:val="00337943"/>
    <w:rsid w:val="00337995"/>
    <w:rsid w:val="00337A4B"/>
    <w:rsid w:val="00337D3C"/>
    <w:rsid w:val="003401A7"/>
    <w:rsid w:val="00340281"/>
    <w:rsid w:val="003402AA"/>
    <w:rsid w:val="003402EC"/>
    <w:rsid w:val="003404B7"/>
    <w:rsid w:val="00340549"/>
    <w:rsid w:val="00340578"/>
    <w:rsid w:val="003406BA"/>
    <w:rsid w:val="003408BB"/>
    <w:rsid w:val="003408DC"/>
    <w:rsid w:val="0034092D"/>
    <w:rsid w:val="00340960"/>
    <w:rsid w:val="00340B27"/>
    <w:rsid w:val="00340B58"/>
    <w:rsid w:val="00340BAD"/>
    <w:rsid w:val="00340C5E"/>
    <w:rsid w:val="00340C67"/>
    <w:rsid w:val="00340D65"/>
    <w:rsid w:val="00340E78"/>
    <w:rsid w:val="00340F0A"/>
    <w:rsid w:val="00340F2B"/>
    <w:rsid w:val="00340F85"/>
    <w:rsid w:val="00341191"/>
    <w:rsid w:val="0034124E"/>
    <w:rsid w:val="00341277"/>
    <w:rsid w:val="0034127C"/>
    <w:rsid w:val="00341433"/>
    <w:rsid w:val="003414A1"/>
    <w:rsid w:val="00341609"/>
    <w:rsid w:val="00341624"/>
    <w:rsid w:val="00341742"/>
    <w:rsid w:val="00341868"/>
    <w:rsid w:val="00341876"/>
    <w:rsid w:val="00341A2C"/>
    <w:rsid w:val="00341B27"/>
    <w:rsid w:val="00341BE2"/>
    <w:rsid w:val="00341D98"/>
    <w:rsid w:val="00341D9D"/>
    <w:rsid w:val="00341F15"/>
    <w:rsid w:val="003420B1"/>
    <w:rsid w:val="00342111"/>
    <w:rsid w:val="0034217E"/>
    <w:rsid w:val="00342186"/>
    <w:rsid w:val="0034235E"/>
    <w:rsid w:val="00342541"/>
    <w:rsid w:val="003425C3"/>
    <w:rsid w:val="00342701"/>
    <w:rsid w:val="0034274E"/>
    <w:rsid w:val="00342814"/>
    <w:rsid w:val="00342867"/>
    <w:rsid w:val="00342954"/>
    <w:rsid w:val="00342C29"/>
    <w:rsid w:val="00342D6F"/>
    <w:rsid w:val="00342F0C"/>
    <w:rsid w:val="003430DE"/>
    <w:rsid w:val="0034314E"/>
    <w:rsid w:val="0034318E"/>
    <w:rsid w:val="0034321F"/>
    <w:rsid w:val="00343230"/>
    <w:rsid w:val="0034348A"/>
    <w:rsid w:val="00343627"/>
    <w:rsid w:val="003436E2"/>
    <w:rsid w:val="00343713"/>
    <w:rsid w:val="003437F7"/>
    <w:rsid w:val="00343A36"/>
    <w:rsid w:val="00343B7F"/>
    <w:rsid w:val="00343C9A"/>
    <w:rsid w:val="00343DF0"/>
    <w:rsid w:val="00343E48"/>
    <w:rsid w:val="00343E7D"/>
    <w:rsid w:val="00343FD2"/>
    <w:rsid w:val="0034419D"/>
    <w:rsid w:val="003442D1"/>
    <w:rsid w:val="003443F3"/>
    <w:rsid w:val="003444D2"/>
    <w:rsid w:val="00344560"/>
    <w:rsid w:val="00344725"/>
    <w:rsid w:val="00344766"/>
    <w:rsid w:val="0034481F"/>
    <w:rsid w:val="0034484F"/>
    <w:rsid w:val="003448BE"/>
    <w:rsid w:val="0034492D"/>
    <w:rsid w:val="003449F9"/>
    <w:rsid w:val="00344AB5"/>
    <w:rsid w:val="00344B42"/>
    <w:rsid w:val="00344BB8"/>
    <w:rsid w:val="00344E64"/>
    <w:rsid w:val="0034504B"/>
    <w:rsid w:val="003450D2"/>
    <w:rsid w:val="003450F5"/>
    <w:rsid w:val="003454CB"/>
    <w:rsid w:val="0034554C"/>
    <w:rsid w:val="00345557"/>
    <w:rsid w:val="00345667"/>
    <w:rsid w:val="00345863"/>
    <w:rsid w:val="00345B9C"/>
    <w:rsid w:val="00345BBC"/>
    <w:rsid w:val="00345C28"/>
    <w:rsid w:val="00345C4A"/>
    <w:rsid w:val="00345C6C"/>
    <w:rsid w:val="00345D7E"/>
    <w:rsid w:val="00345F2F"/>
    <w:rsid w:val="00345F7B"/>
    <w:rsid w:val="003460AC"/>
    <w:rsid w:val="003462AC"/>
    <w:rsid w:val="003462B4"/>
    <w:rsid w:val="00346367"/>
    <w:rsid w:val="00346374"/>
    <w:rsid w:val="003463FF"/>
    <w:rsid w:val="00346499"/>
    <w:rsid w:val="003464DB"/>
    <w:rsid w:val="003464E9"/>
    <w:rsid w:val="0034654A"/>
    <w:rsid w:val="00346563"/>
    <w:rsid w:val="0034666B"/>
    <w:rsid w:val="00346698"/>
    <w:rsid w:val="00346702"/>
    <w:rsid w:val="0034674F"/>
    <w:rsid w:val="00346803"/>
    <w:rsid w:val="00346816"/>
    <w:rsid w:val="00346934"/>
    <w:rsid w:val="00346982"/>
    <w:rsid w:val="00346A3C"/>
    <w:rsid w:val="00346B09"/>
    <w:rsid w:val="00346B22"/>
    <w:rsid w:val="00346C20"/>
    <w:rsid w:val="00346C5F"/>
    <w:rsid w:val="00346C6E"/>
    <w:rsid w:val="00346D25"/>
    <w:rsid w:val="00346DE4"/>
    <w:rsid w:val="00346E47"/>
    <w:rsid w:val="00346E73"/>
    <w:rsid w:val="003471AB"/>
    <w:rsid w:val="003471BF"/>
    <w:rsid w:val="0034734C"/>
    <w:rsid w:val="003473EA"/>
    <w:rsid w:val="003474CB"/>
    <w:rsid w:val="00347649"/>
    <w:rsid w:val="0034765F"/>
    <w:rsid w:val="003476C8"/>
    <w:rsid w:val="00347731"/>
    <w:rsid w:val="0034774C"/>
    <w:rsid w:val="0034776B"/>
    <w:rsid w:val="003477B0"/>
    <w:rsid w:val="0034792E"/>
    <w:rsid w:val="00347B37"/>
    <w:rsid w:val="00347C78"/>
    <w:rsid w:val="00347CF2"/>
    <w:rsid w:val="00347E71"/>
    <w:rsid w:val="00350036"/>
    <w:rsid w:val="00350095"/>
    <w:rsid w:val="00350177"/>
    <w:rsid w:val="00350247"/>
    <w:rsid w:val="003502E8"/>
    <w:rsid w:val="003504D1"/>
    <w:rsid w:val="0035069E"/>
    <w:rsid w:val="00350851"/>
    <w:rsid w:val="003508A7"/>
    <w:rsid w:val="003509B0"/>
    <w:rsid w:val="00350AB0"/>
    <w:rsid w:val="00350B48"/>
    <w:rsid w:val="00350B84"/>
    <w:rsid w:val="00350C8C"/>
    <w:rsid w:val="00350D0D"/>
    <w:rsid w:val="00350DC5"/>
    <w:rsid w:val="00350EDA"/>
    <w:rsid w:val="00350F4C"/>
    <w:rsid w:val="00351039"/>
    <w:rsid w:val="0035103C"/>
    <w:rsid w:val="00351162"/>
    <w:rsid w:val="003512D1"/>
    <w:rsid w:val="00351366"/>
    <w:rsid w:val="00351493"/>
    <w:rsid w:val="003515DB"/>
    <w:rsid w:val="00351623"/>
    <w:rsid w:val="0035168D"/>
    <w:rsid w:val="003516F2"/>
    <w:rsid w:val="0035179E"/>
    <w:rsid w:val="003517B0"/>
    <w:rsid w:val="00351990"/>
    <w:rsid w:val="003519B2"/>
    <w:rsid w:val="00351B1A"/>
    <w:rsid w:val="00351C61"/>
    <w:rsid w:val="00351D13"/>
    <w:rsid w:val="00351DA2"/>
    <w:rsid w:val="00351DB7"/>
    <w:rsid w:val="00351DD1"/>
    <w:rsid w:val="00351DFF"/>
    <w:rsid w:val="00351E54"/>
    <w:rsid w:val="0035203F"/>
    <w:rsid w:val="00352040"/>
    <w:rsid w:val="00352046"/>
    <w:rsid w:val="00352184"/>
    <w:rsid w:val="00352279"/>
    <w:rsid w:val="003522B8"/>
    <w:rsid w:val="00352497"/>
    <w:rsid w:val="003524C1"/>
    <w:rsid w:val="0035255A"/>
    <w:rsid w:val="0035257D"/>
    <w:rsid w:val="003527B9"/>
    <w:rsid w:val="0035295A"/>
    <w:rsid w:val="00352986"/>
    <w:rsid w:val="00352987"/>
    <w:rsid w:val="00352C20"/>
    <w:rsid w:val="00352C3C"/>
    <w:rsid w:val="00352D1A"/>
    <w:rsid w:val="00352E18"/>
    <w:rsid w:val="00352F69"/>
    <w:rsid w:val="00352FDD"/>
    <w:rsid w:val="003530CB"/>
    <w:rsid w:val="0035324D"/>
    <w:rsid w:val="00353307"/>
    <w:rsid w:val="0035333E"/>
    <w:rsid w:val="00353492"/>
    <w:rsid w:val="00353569"/>
    <w:rsid w:val="00353622"/>
    <w:rsid w:val="003536B4"/>
    <w:rsid w:val="003536F8"/>
    <w:rsid w:val="0035372A"/>
    <w:rsid w:val="0035378A"/>
    <w:rsid w:val="00353918"/>
    <w:rsid w:val="003539BD"/>
    <w:rsid w:val="003539CB"/>
    <w:rsid w:val="00353A86"/>
    <w:rsid w:val="00353BDA"/>
    <w:rsid w:val="00353C18"/>
    <w:rsid w:val="00353E04"/>
    <w:rsid w:val="00353E11"/>
    <w:rsid w:val="00353ED9"/>
    <w:rsid w:val="00353F65"/>
    <w:rsid w:val="00353F6B"/>
    <w:rsid w:val="003540B3"/>
    <w:rsid w:val="00354157"/>
    <w:rsid w:val="003542E5"/>
    <w:rsid w:val="003543EF"/>
    <w:rsid w:val="00354434"/>
    <w:rsid w:val="00354499"/>
    <w:rsid w:val="003544B9"/>
    <w:rsid w:val="003545F2"/>
    <w:rsid w:val="00354687"/>
    <w:rsid w:val="003548E3"/>
    <w:rsid w:val="003548EE"/>
    <w:rsid w:val="00354910"/>
    <w:rsid w:val="00354962"/>
    <w:rsid w:val="003549CE"/>
    <w:rsid w:val="00354A29"/>
    <w:rsid w:val="00354A90"/>
    <w:rsid w:val="00354C58"/>
    <w:rsid w:val="00354C6A"/>
    <w:rsid w:val="00354CC8"/>
    <w:rsid w:val="00354D76"/>
    <w:rsid w:val="00354EFF"/>
    <w:rsid w:val="00355008"/>
    <w:rsid w:val="00355329"/>
    <w:rsid w:val="00355410"/>
    <w:rsid w:val="003554D2"/>
    <w:rsid w:val="003555B9"/>
    <w:rsid w:val="003556AA"/>
    <w:rsid w:val="0035570F"/>
    <w:rsid w:val="003557A2"/>
    <w:rsid w:val="003557B3"/>
    <w:rsid w:val="0035592D"/>
    <w:rsid w:val="00355965"/>
    <w:rsid w:val="00355BF9"/>
    <w:rsid w:val="00355C44"/>
    <w:rsid w:val="00355CC3"/>
    <w:rsid w:val="00355D09"/>
    <w:rsid w:val="00355EF6"/>
    <w:rsid w:val="00355F43"/>
    <w:rsid w:val="00355FE8"/>
    <w:rsid w:val="003560C6"/>
    <w:rsid w:val="00356178"/>
    <w:rsid w:val="003561FF"/>
    <w:rsid w:val="00356214"/>
    <w:rsid w:val="00356341"/>
    <w:rsid w:val="0035639F"/>
    <w:rsid w:val="003563D0"/>
    <w:rsid w:val="003563D4"/>
    <w:rsid w:val="0035644A"/>
    <w:rsid w:val="0035647B"/>
    <w:rsid w:val="0035647E"/>
    <w:rsid w:val="003567FA"/>
    <w:rsid w:val="0035684E"/>
    <w:rsid w:val="00356A2D"/>
    <w:rsid w:val="00356B98"/>
    <w:rsid w:val="00356CC2"/>
    <w:rsid w:val="00356DD7"/>
    <w:rsid w:val="00356E22"/>
    <w:rsid w:val="00356F15"/>
    <w:rsid w:val="00356F49"/>
    <w:rsid w:val="00357005"/>
    <w:rsid w:val="00357084"/>
    <w:rsid w:val="003571BD"/>
    <w:rsid w:val="00357280"/>
    <w:rsid w:val="003572EE"/>
    <w:rsid w:val="0035733F"/>
    <w:rsid w:val="00357388"/>
    <w:rsid w:val="0035746F"/>
    <w:rsid w:val="003574A1"/>
    <w:rsid w:val="003574A2"/>
    <w:rsid w:val="0035761E"/>
    <w:rsid w:val="00357658"/>
    <w:rsid w:val="0035768D"/>
    <w:rsid w:val="003576C8"/>
    <w:rsid w:val="003578FD"/>
    <w:rsid w:val="00357941"/>
    <w:rsid w:val="00357A4F"/>
    <w:rsid w:val="00357AF0"/>
    <w:rsid w:val="00357B25"/>
    <w:rsid w:val="00357B84"/>
    <w:rsid w:val="00357C34"/>
    <w:rsid w:val="00357CDB"/>
    <w:rsid w:val="00357D04"/>
    <w:rsid w:val="00357E0B"/>
    <w:rsid w:val="00357E0F"/>
    <w:rsid w:val="00357E92"/>
    <w:rsid w:val="00357ECC"/>
    <w:rsid w:val="00357EFD"/>
    <w:rsid w:val="00357F38"/>
    <w:rsid w:val="00357F4A"/>
    <w:rsid w:val="00357FC9"/>
    <w:rsid w:val="0036028E"/>
    <w:rsid w:val="00360523"/>
    <w:rsid w:val="0036059F"/>
    <w:rsid w:val="0036065E"/>
    <w:rsid w:val="00360664"/>
    <w:rsid w:val="003606C0"/>
    <w:rsid w:val="0036073C"/>
    <w:rsid w:val="003607BA"/>
    <w:rsid w:val="003608E2"/>
    <w:rsid w:val="003608F0"/>
    <w:rsid w:val="00360969"/>
    <w:rsid w:val="00360C8B"/>
    <w:rsid w:val="00360CEC"/>
    <w:rsid w:val="00360CF4"/>
    <w:rsid w:val="00360D4E"/>
    <w:rsid w:val="00360D57"/>
    <w:rsid w:val="00360ED1"/>
    <w:rsid w:val="00360F06"/>
    <w:rsid w:val="00360F88"/>
    <w:rsid w:val="00360F8B"/>
    <w:rsid w:val="00361055"/>
    <w:rsid w:val="0036107D"/>
    <w:rsid w:val="00361188"/>
    <w:rsid w:val="00361192"/>
    <w:rsid w:val="00361394"/>
    <w:rsid w:val="003613A1"/>
    <w:rsid w:val="003614A1"/>
    <w:rsid w:val="003614AD"/>
    <w:rsid w:val="00361619"/>
    <w:rsid w:val="00361653"/>
    <w:rsid w:val="00361670"/>
    <w:rsid w:val="00361757"/>
    <w:rsid w:val="003617CE"/>
    <w:rsid w:val="003618D5"/>
    <w:rsid w:val="003618F0"/>
    <w:rsid w:val="0036194E"/>
    <w:rsid w:val="00361A3F"/>
    <w:rsid w:val="00361A51"/>
    <w:rsid w:val="00361AB8"/>
    <w:rsid w:val="00361B3E"/>
    <w:rsid w:val="00361B4A"/>
    <w:rsid w:val="00361B61"/>
    <w:rsid w:val="00361BEF"/>
    <w:rsid w:val="00361D0B"/>
    <w:rsid w:val="00361D60"/>
    <w:rsid w:val="00361D75"/>
    <w:rsid w:val="00361D7E"/>
    <w:rsid w:val="00361E33"/>
    <w:rsid w:val="00361E9A"/>
    <w:rsid w:val="00361F04"/>
    <w:rsid w:val="0036200C"/>
    <w:rsid w:val="0036204D"/>
    <w:rsid w:val="0036213A"/>
    <w:rsid w:val="00362223"/>
    <w:rsid w:val="00362224"/>
    <w:rsid w:val="0036223F"/>
    <w:rsid w:val="00362258"/>
    <w:rsid w:val="00362289"/>
    <w:rsid w:val="0036247E"/>
    <w:rsid w:val="003626CE"/>
    <w:rsid w:val="00362764"/>
    <w:rsid w:val="00362846"/>
    <w:rsid w:val="0036286D"/>
    <w:rsid w:val="00362A46"/>
    <w:rsid w:val="00362A62"/>
    <w:rsid w:val="00362BE3"/>
    <w:rsid w:val="00362E90"/>
    <w:rsid w:val="00362FD5"/>
    <w:rsid w:val="003630E8"/>
    <w:rsid w:val="0036313B"/>
    <w:rsid w:val="0036322E"/>
    <w:rsid w:val="0036329D"/>
    <w:rsid w:val="00363321"/>
    <w:rsid w:val="00363330"/>
    <w:rsid w:val="0036336B"/>
    <w:rsid w:val="00363391"/>
    <w:rsid w:val="00363408"/>
    <w:rsid w:val="003635ED"/>
    <w:rsid w:val="00363659"/>
    <w:rsid w:val="0036367F"/>
    <w:rsid w:val="003638B0"/>
    <w:rsid w:val="003638B6"/>
    <w:rsid w:val="00363A19"/>
    <w:rsid w:val="00363AA0"/>
    <w:rsid w:val="00363B66"/>
    <w:rsid w:val="00363BDE"/>
    <w:rsid w:val="00363BF9"/>
    <w:rsid w:val="00363C5E"/>
    <w:rsid w:val="00363C7A"/>
    <w:rsid w:val="00363C94"/>
    <w:rsid w:val="00363F25"/>
    <w:rsid w:val="00363FFA"/>
    <w:rsid w:val="0036401F"/>
    <w:rsid w:val="003640E4"/>
    <w:rsid w:val="00364158"/>
    <w:rsid w:val="00364189"/>
    <w:rsid w:val="00364218"/>
    <w:rsid w:val="00364265"/>
    <w:rsid w:val="00364338"/>
    <w:rsid w:val="00364522"/>
    <w:rsid w:val="003645BB"/>
    <w:rsid w:val="003645F0"/>
    <w:rsid w:val="0036466D"/>
    <w:rsid w:val="00364731"/>
    <w:rsid w:val="00364810"/>
    <w:rsid w:val="00364845"/>
    <w:rsid w:val="003649FC"/>
    <w:rsid w:val="00364A37"/>
    <w:rsid w:val="00364CEE"/>
    <w:rsid w:val="00364E83"/>
    <w:rsid w:val="00364ED4"/>
    <w:rsid w:val="00364F33"/>
    <w:rsid w:val="00365209"/>
    <w:rsid w:val="0036528A"/>
    <w:rsid w:val="00365399"/>
    <w:rsid w:val="00365454"/>
    <w:rsid w:val="003655DC"/>
    <w:rsid w:val="003655F2"/>
    <w:rsid w:val="0036562C"/>
    <w:rsid w:val="003656D5"/>
    <w:rsid w:val="0036572A"/>
    <w:rsid w:val="0036573A"/>
    <w:rsid w:val="0036585E"/>
    <w:rsid w:val="0036598D"/>
    <w:rsid w:val="00365A30"/>
    <w:rsid w:val="00365A88"/>
    <w:rsid w:val="00365B97"/>
    <w:rsid w:val="00365CBD"/>
    <w:rsid w:val="00365D5B"/>
    <w:rsid w:val="00365EAD"/>
    <w:rsid w:val="00365EBF"/>
    <w:rsid w:val="00365F9C"/>
    <w:rsid w:val="003660F4"/>
    <w:rsid w:val="0036612B"/>
    <w:rsid w:val="00366234"/>
    <w:rsid w:val="0036624D"/>
    <w:rsid w:val="0036657F"/>
    <w:rsid w:val="003665B1"/>
    <w:rsid w:val="003668CF"/>
    <w:rsid w:val="00366914"/>
    <w:rsid w:val="00366926"/>
    <w:rsid w:val="00366992"/>
    <w:rsid w:val="00366AE9"/>
    <w:rsid w:val="00366AF1"/>
    <w:rsid w:val="00366B1C"/>
    <w:rsid w:val="00366B8E"/>
    <w:rsid w:val="00366C14"/>
    <w:rsid w:val="00366E63"/>
    <w:rsid w:val="00366E7C"/>
    <w:rsid w:val="00366F09"/>
    <w:rsid w:val="00366FA6"/>
    <w:rsid w:val="00367212"/>
    <w:rsid w:val="003672FB"/>
    <w:rsid w:val="003673E5"/>
    <w:rsid w:val="0036748B"/>
    <w:rsid w:val="003675F1"/>
    <w:rsid w:val="00367630"/>
    <w:rsid w:val="00367690"/>
    <w:rsid w:val="003678EE"/>
    <w:rsid w:val="00367B28"/>
    <w:rsid w:val="00367B89"/>
    <w:rsid w:val="00367C30"/>
    <w:rsid w:val="00367C8A"/>
    <w:rsid w:val="00367CCE"/>
    <w:rsid w:val="00367E0C"/>
    <w:rsid w:val="003700AB"/>
    <w:rsid w:val="003700F0"/>
    <w:rsid w:val="00370126"/>
    <w:rsid w:val="0037013C"/>
    <w:rsid w:val="00370246"/>
    <w:rsid w:val="0037040A"/>
    <w:rsid w:val="0037057D"/>
    <w:rsid w:val="003705B3"/>
    <w:rsid w:val="00370709"/>
    <w:rsid w:val="003707F5"/>
    <w:rsid w:val="00370836"/>
    <w:rsid w:val="00370878"/>
    <w:rsid w:val="00370934"/>
    <w:rsid w:val="00370997"/>
    <w:rsid w:val="003709A2"/>
    <w:rsid w:val="00370A8C"/>
    <w:rsid w:val="00370BDE"/>
    <w:rsid w:val="00370C34"/>
    <w:rsid w:val="00370C52"/>
    <w:rsid w:val="00370E15"/>
    <w:rsid w:val="00370EBC"/>
    <w:rsid w:val="00370FC4"/>
    <w:rsid w:val="00370FFA"/>
    <w:rsid w:val="00371153"/>
    <w:rsid w:val="003711E7"/>
    <w:rsid w:val="003712D3"/>
    <w:rsid w:val="0037146A"/>
    <w:rsid w:val="00371951"/>
    <w:rsid w:val="00371AB9"/>
    <w:rsid w:val="00371AC9"/>
    <w:rsid w:val="00371B6C"/>
    <w:rsid w:val="00371BDA"/>
    <w:rsid w:val="00371DBC"/>
    <w:rsid w:val="00371DDD"/>
    <w:rsid w:val="003720A9"/>
    <w:rsid w:val="003720AD"/>
    <w:rsid w:val="0037224C"/>
    <w:rsid w:val="0037238E"/>
    <w:rsid w:val="00372503"/>
    <w:rsid w:val="0037265D"/>
    <w:rsid w:val="0037271B"/>
    <w:rsid w:val="00372772"/>
    <w:rsid w:val="003727AF"/>
    <w:rsid w:val="0037293F"/>
    <w:rsid w:val="003729AD"/>
    <w:rsid w:val="00372A46"/>
    <w:rsid w:val="00372A7B"/>
    <w:rsid w:val="00372B98"/>
    <w:rsid w:val="00372C56"/>
    <w:rsid w:val="00372CA4"/>
    <w:rsid w:val="00372E0E"/>
    <w:rsid w:val="00372E31"/>
    <w:rsid w:val="00372EB1"/>
    <w:rsid w:val="00372FE1"/>
    <w:rsid w:val="003730A3"/>
    <w:rsid w:val="003730F1"/>
    <w:rsid w:val="003732BC"/>
    <w:rsid w:val="00373346"/>
    <w:rsid w:val="00373459"/>
    <w:rsid w:val="003734A1"/>
    <w:rsid w:val="0037353B"/>
    <w:rsid w:val="0037364A"/>
    <w:rsid w:val="003736B5"/>
    <w:rsid w:val="003736D2"/>
    <w:rsid w:val="0037383B"/>
    <w:rsid w:val="0037385C"/>
    <w:rsid w:val="00373985"/>
    <w:rsid w:val="00373A28"/>
    <w:rsid w:val="00373A59"/>
    <w:rsid w:val="00373B5C"/>
    <w:rsid w:val="00373BBD"/>
    <w:rsid w:val="00373BE2"/>
    <w:rsid w:val="00373C44"/>
    <w:rsid w:val="00373E33"/>
    <w:rsid w:val="00373EFC"/>
    <w:rsid w:val="00373F0E"/>
    <w:rsid w:val="00374063"/>
    <w:rsid w:val="00374094"/>
    <w:rsid w:val="003741C9"/>
    <w:rsid w:val="0037427E"/>
    <w:rsid w:val="0037429A"/>
    <w:rsid w:val="0037431A"/>
    <w:rsid w:val="003743F3"/>
    <w:rsid w:val="003744B5"/>
    <w:rsid w:val="003746C3"/>
    <w:rsid w:val="003746F2"/>
    <w:rsid w:val="0037473A"/>
    <w:rsid w:val="00374864"/>
    <w:rsid w:val="003749F8"/>
    <w:rsid w:val="00374A2C"/>
    <w:rsid w:val="00374A9E"/>
    <w:rsid w:val="00374B06"/>
    <w:rsid w:val="00374B32"/>
    <w:rsid w:val="00374B46"/>
    <w:rsid w:val="00374D20"/>
    <w:rsid w:val="00374D30"/>
    <w:rsid w:val="00374E0C"/>
    <w:rsid w:val="00374F73"/>
    <w:rsid w:val="00374FB3"/>
    <w:rsid w:val="00374FEF"/>
    <w:rsid w:val="0037501C"/>
    <w:rsid w:val="00375118"/>
    <w:rsid w:val="0037511F"/>
    <w:rsid w:val="00375382"/>
    <w:rsid w:val="003754A8"/>
    <w:rsid w:val="003754D7"/>
    <w:rsid w:val="0037550A"/>
    <w:rsid w:val="0037554E"/>
    <w:rsid w:val="00375579"/>
    <w:rsid w:val="0037563A"/>
    <w:rsid w:val="0037568A"/>
    <w:rsid w:val="00375774"/>
    <w:rsid w:val="003757DB"/>
    <w:rsid w:val="003759F9"/>
    <w:rsid w:val="00375C77"/>
    <w:rsid w:val="00375CA4"/>
    <w:rsid w:val="00375D4F"/>
    <w:rsid w:val="00375D68"/>
    <w:rsid w:val="00375D71"/>
    <w:rsid w:val="00375ECC"/>
    <w:rsid w:val="00375F7A"/>
    <w:rsid w:val="00375F7D"/>
    <w:rsid w:val="00375FE6"/>
    <w:rsid w:val="0037606E"/>
    <w:rsid w:val="0037622A"/>
    <w:rsid w:val="003762D1"/>
    <w:rsid w:val="0037654E"/>
    <w:rsid w:val="00376586"/>
    <w:rsid w:val="0037670D"/>
    <w:rsid w:val="00376A3A"/>
    <w:rsid w:val="00376A4D"/>
    <w:rsid w:val="00376B52"/>
    <w:rsid w:val="00376BA7"/>
    <w:rsid w:val="00376BF6"/>
    <w:rsid w:val="00376D7F"/>
    <w:rsid w:val="00376DF6"/>
    <w:rsid w:val="00376DF8"/>
    <w:rsid w:val="00376DFC"/>
    <w:rsid w:val="00376E34"/>
    <w:rsid w:val="00376F3B"/>
    <w:rsid w:val="0037711A"/>
    <w:rsid w:val="0037713B"/>
    <w:rsid w:val="0037724F"/>
    <w:rsid w:val="003772BE"/>
    <w:rsid w:val="003772F5"/>
    <w:rsid w:val="00377317"/>
    <w:rsid w:val="0037742D"/>
    <w:rsid w:val="00377613"/>
    <w:rsid w:val="00377623"/>
    <w:rsid w:val="003776E8"/>
    <w:rsid w:val="00377777"/>
    <w:rsid w:val="003777A6"/>
    <w:rsid w:val="0037785F"/>
    <w:rsid w:val="003778A5"/>
    <w:rsid w:val="003779C7"/>
    <w:rsid w:val="00377AE4"/>
    <w:rsid w:val="00377BDD"/>
    <w:rsid w:val="00377C0C"/>
    <w:rsid w:val="00377C50"/>
    <w:rsid w:val="00377E71"/>
    <w:rsid w:val="00377FEF"/>
    <w:rsid w:val="0038016C"/>
    <w:rsid w:val="00380309"/>
    <w:rsid w:val="00380495"/>
    <w:rsid w:val="0038050F"/>
    <w:rsid w:val="003805AB"/>
    <w:rsid w:val="0038062D"/>
    <w:rsid w:val="00380651"/>
    <w:rsid w:val="003807C9"/>
    <w:rsid w:val="00380828"/>
    <w:rsid w:val="003808BB"/>
    <w:rsid w:val="003808E2"/>
    <w:rsid w:val="003809C6"/>
    <w:rsid w:val="00380ABD"/>
    <w:rsid w:val="00380CDE"/>
    <w:rsid w:val="00380CE3"/>
    <w:rsid w:val="00380D0B"/>
    <w:rsid w:val="00380E09"/>
    <w:rsid w:val="00380E6C"/>
    <w:rsid w:val="00380E6E"/>
    <w:rsid w:val="00380FC0"/>
    <w:rsid w:val="00380FEB"/>
    <w:rsid w:val="0038107E"/>
    <w:rsid w:val="003811A7"/>
    <w:rsid w:val="0038121A"/>
    <w:rsid w:val="00381291"/>
    <w:rsid w:val="00381305"/>
    <w:rsid w:val="003813BD"/>
    <w:rsid w:val="00381498"/>
    <w:rsid w:val="003814DD"/>
    <w:rsid w:val="0038151E"/>
    <w:rsid w:val="00381526"/>
    <w:rsid w:val="003815C9"/>
    <w:rsid w:val="00381693"/>
    <w:rsid w:val="0038178C"/>
    <w:rsid w:val="00381847"/>
    <w:rsid w:val="0038187D"/>
    <w:rsid w:val="0038195A"/>
    <w:rsid w:val="003819DB"/>
    <w:rsid w:val="00381A9C"/>
    <w:rsid w:val="00381AD6"/>
    <w:rsid w:val="00381D39"/>
    <w:rsid w:val="00381DB3"/>
    <w:rsid w:val="00381F18"/>
    <w:rsid w:val="00381FBB"/>
    <w:rsid w:val="00381FD3"/>
    <w:rsid w:val="0038236A"/>
    <w:rsid w:val="00382417"/>
    <w:rsid w:val="00382449"/>
    <w:rsid w:val="00382507"/>
    <w:rsid w:val="00382595"/>
    <w:rsid w:val="003825C2"/>
    <w:rsid w:val="0038268F"/>
    <w:rsid w:val="003826CB"/>
    <w:rsid w:val="003826FD"/>
    <w:rsid w:val="0038283E"/>
    <w:rsid w:val="00382A89"/>
    <w:rsid w:val="00382AEF"/>
    <w:rsid w:val="00382AF3"/>
    <w:rsid w:val="00382C78"/>
    <w:rsid w:val="00382D2B"/>
    <w:rsid w:val="00382DEA"/>
    <w:rsid w:val="00382E91"/>
    <w:rsid w:val="00382F42"/>
    <w:rsid w:val="00382FA6"/>
    <w:rsid w:val="003830BD"/>
    <w:rsid w:val="00383180"/>
    <w:rsid w:val="003831DF"/>
    <w:rsid w:val="00383241"/>
    <w:rsid w:val="003832FD"/>
    <w:rsid w:val="00383326"/>
    <w:rsid w:val="003833B4"/>
    <w:rsid w:val="0038364B"/>
    <w:rsid w:val="003836B0"/>
    <w:rsid w:val="00383717"/>
    <w:rsid w:val="0038371B"/>
    <w:rsid w:val="00383874"/>
    <w:rsid w:val="00383913"/>
    <w:rsid w:val="00383983"/>
    <w:rsid w:val="00383A13"/>
    <w:rsid w:val="00383C9C"/>
    <w:rsid w:val="00383D1D"/>
    <w:rsid w:val="00383DAF"/>
    <w:rsid w:val="00383DE7"/>
    <w:rsid w:val="003840DA"/>
    <w:rsid w:val="00384197"/>
    <w:rsid w:val="003841B0"/>
    <w:rsid w:val="003842EE"/>
    <w:rsid w:val="00384423"/>
    <w:rsid w:val="003844B7"/>
    <w:rsid w:val="003844BF"/>
    <w:rsid w:val="00384603"/>
    <w:rsid w:val="0038460F"/>
    <w:rsid w:val="00384617"/>
    <w:rsid w:val="003848B8"/>
    <w:rsid w:val="0038498F"/>
    <w:rsid w:val="00384995"/>
    <w:rsid w:val="00384A28"/>
    <w:rsid w:val="00384AC9"/>
    <w:rsid w:val="00384AD7"/>
    <w:rsid w:val="00384B3D"/>
    <w:rsid w:val="00384C1C"/>
    <w:rsid w:val="00384CE3"/>
    <w:rsid w:val="00384D2A"/>
    <w:rsid w:val="00384E87"/>
    <w:rsid w:val="00384F05"/>
    <w:rsid w:val="00385189"/>
    <w:rsid w:val="00385202"/>
    <w:rsid w:val="00385356"/>
    <w:rsid w:val="003853A2"/>
    <w:rsid w:val="00385581"/>
    <w:rsid w:val="0038583B"/>
    <w:rsid w:val="0038589E"/>
    <w:rsid w:val="0038596F"/>
    <w:rsid w:val="0038599F"/>
    <w:rsid w:val="00385A62"/>
    <w:rsid w:val="00385AA4"/>
    <w:rsid w:val="00385BB0"/>
    <w:rsid w:val="00385C9E"/>
    <w:rsid w:val="00385F52"/>
    <w:rsid w:val="00385F5E"/>
    <w:rsid w:val="003862C7"/>
    <w:rsid w:val="003862E4"/>
    <w:rsid w:val="003862EB"/>
    <w:rsid w:val="003862FC"/>
    <w:rsid w:val="0038635C"/>
    <w:rsid w:val="00386536"/>
    <w:rsid w:val="0038675F"/>
    <w:rsid w:val="003868AA"/>
    <w:rsid w:val="003868D7"/>
    <w:rsid w:val="0038692B"/>
    <w:rsid w:val="00386BAA"/>
    <w:rsid w:val="00386C2A"/>
    <w:rsid w:val="00386C3E"/>
    <w:rsid w:val="00386CF4"/>
    <w:rsid w:val="00386DE7"/>
    <w:rsid w:val="00386E7D"/>
    <w:rsid w:val="00386EAF"/>
    <w:rsid w:val="00386FF9"/>
    <w:rsid w:val="00387187"/>
    <w:rsid w:val="00387190"/>
    <w:rsid w:val="00387212"/>
    <w:rsid w:val="00387531"/>
    <w:rsid w:val="0038772C"/>
    <w:rsid w:val="00387838"/>
    <w:rsid w:val="00387874"/>
    <w:rsid w:val="00387899"/>
    <w:rsid w:val="0038795F"/>
    <w:rsid w:val="00387AA8"/>
    <w:rsid w:val="00387B7B"/>
    <w:rsid w:val="00387BAD"/>
    <w:rsid w:val="00387BCD"/>
    <w:rsid w:val="00387CE9"/>
    <w:rsid w:val="00387D4E"/>
    <w:rsid w:val="00387D6F"/>
    <w:rsid w:val="00387DFF"/>
    <w:rsid w:val="00387F8C"/>
    <w:rsid w:val="00387F95"/>
    <w:rsid w:val="00387F9C"/>
    <w:rsid w:val="00387FCB"/>
    <w:rsid w:val="00390085"/>
    <w:rsid w:val="0039008A"/>
    <w:rsid w:val="0039015D"/>
    <w:rsid w:val="0039026E"/>
    <w:rsid w:val="00390281"/>
    <w:rsid w:val="003902A9"/>
    <w:rsid w:val="0039042D"/>
    <w:rsid w:val="00390559"/>
    <w:rsid w:val="003905C1"/>
    <w:rsid w:val="003905CC"/>
    <w:rsid w:val="00390613"/>
    <w:rsid w:val="00390726"/>
    <w:rsid w:val="00390765"/>
    <w:rsid w:val="00390785"/>
    <w:rsid w:val="003907A0"/>
    <w:rsid w:val="003907C6"/>
    <w:rsid w:val="003908CD"/>
    <w:rsid w:val="00390976"/>
    <w:rsid w:val="0039097C"/>
    <w:rsid w:val="003909F4"/>
    <w:rsid w:val="00390A1D"/>
    <w:rsid w:val="00390C3D"/>
    <w:rsid w:val="00390CD4"/>
    <w:rsid w:val="00390D08"/>
    <w:rsid w:val="00390E2F"/>
    <w:rsid w:val="00390F6C"/>
    <w:rsid w:val="00390FB6"/>
    <w:rsid w:val="003911CD"/>
    <w:rsid w:val="003911E4"/>
    <w:rsid w:val="003912AD"/>
    <w:rsid w:val="003912BC"/>
    <w:rsid w:val="003914BD"/>
    <w:rsid w:val="0039158F"/>
    <w:rsid w:val="00391686"/>
    <w:rsid w:val="00391733"/>
    <w:rsid w:val="003917B7"/>
    <w:rsid w:val="00391826"/>
    <w:rsid w:val="0039196F"/>
    <w:rsid w:val="00391A49"/>
    <w:rsid w:val="00391A7C"/>
    <w:rsid w:val="00391B2D"/>
    <w:rsid w:val="00391BD1"/>
    <w:rsid w:val="00391C04"/>
    <w:rsid w:val="00391CAD"/>
    <w:rsid w:val="00391D30"/>
    <w:rsid w:val="00391DC0"/>
    <w:rsid w:val="00391EB2"/>
    <w:rsid w:val="00391EE1"/>
    <w:rsid w:val="00392094"/>
    <w:rsid w:val="0039214C"/>
    <w:rsid w:val="00392346"/>
    <w:rsid w:val="00392621"/>
    <w:rsid w:val="00392630"/>
    <w:rsid w:val="003926F8"/>
    <w:rsid w:val="00392712"/>
    <w:rsid w:val="00392863"/>
    <w:rsid w:val="0039286F"/>
    <w:rsid w:val="00392886"/>
    <w:rsid w:val="00392A08"/>
    <w:rsid w:val="00392A87"/>
    <w:rsid w:val="00392CE4"/>
    <w:rsid w:val="00392DBE"/>
    <w:rsid w:val="00392E39"/>
    <w:rsid w:val="00392F4A"/>
    <w:rsid w:val="00392F70"/>
    <w:rsid w:val="00393016"/>
    <w:rsid w:val="003934A0"/>
    <w:rsid w:val="0039360D"/>
    <w:rsid w:val="00393658"/>
    <w:rsid w:val="0039368F"/>
    <w:rsid w:val="00393693"/>
    <w:rsid w:val="00393749"/>
    <w:rsid w:val="00393751"/>
    <w:rsid w:val="00393773"/>
    <w:rsid w:val="003937DB"/>
    <w:rsid w:val="003937F3"/>
    <w:rsid w:val="0039383E"/>
    <w:rsid w:val="00393861"/>
    <w:rsid w:val="003938FA"/>
    <w:rsid w:val="00393927"/>
    <w:rsid w:val="00393A00"/>
    <w:rsid w:val="00393B17"/>
    <w:rsid w:val="00393C63"/>
    <w:rsid w:val="00393CCB"/>
    <w:rsid w:val="00393D05"/>
    <w:rsid w:val="00393D85"/>
    <w:rsid w:val="00393EDA"/>
    <w:rsid w:val="00393FB4"/>
    <w:rsid w:val="00393FDD"/>
    <w:rsid w:val="0039405D"/>
    <w:rsid w:val="00394116"/>
    <w:rsid w:val="00394152"/>
    <w:rsid w:val="003942AF"/>
    <w:rsid w:val="00394404"/>
    <w:rsid w:val="003944C4"/>
    <w:rsid w:val="003945B6"/>
    <w:rsid w:val="003945C1"/>
    <w:rsid w:val="003946A2"/>
    <w:rsid w:val="00394789"/>
    <w:rsid w:val="0039479F"/>
    <w:rsid w:val="0039483A"/>
    <w:rsid w:val="0039488F"/>
    <w:rsid w:val="00394A11"/>
    <w:rsid w:val="00394A24"/>
    <w:rsid w:val="00394B74"/>
    <w:rsid w:val="00394C24"/>
    <w:rsid w:val="00394DA4"/>
    <w:rsid w:val="00394EB6"/>
    <w:rsid w:val="00394EE4"/>
    <w:rsid w:val="0039510B"/>
    <w:rsid w:val="003952CF"/>
    <w:rsid w:val="00395335"/>
    <w:rsid w:val="00395399"/>
    <w:rsid w:val="003954A0"/>
    <w:rsid w:val="003957D3"/>
    <w:rsid w:val="00395894"/>
    <w:rsid w:val="0039592E"/>
    <w:rsid w:val="0039593B"/>
    <w:rsid w:val="003959D9"/>
    <w:rsid w:val="00395AF2"/>
    <w:rsid w:val="00395B7D"/>
    <w:rsid w:val="00395FB0"/>
    <w:rsid w:val="00395FBB"/>
    <w:rsid w:val="00396149"/>
    <w:rsid w:val="0039629F"/>
    <w:rsid w:val="0039638D"/>
    <w:rsid w:val="003963A7"/>
    <w:rsid w:val="003963B9"/>
    <w:rsid w:val="00396683"/>
    <w:rsid w:val="00396798"/>
    <w:rsid w:val="00396881"/>
    <w:rsid w:val="0039692A"/>
    <w:rsid w:val="0039692B"/>
    <w:rsid w:val="0039693A"/>
    <w:rsid w:val="003969B1"/>
    <w:rsid w:val="00396BA2"/>
    <w:rsid w:val="00396CF1"/>
    <w:rsid w:val="00396E0A"/>
    <w:rsid w:val="00396F2E"/>
    <w:rsid w:val="00396F30"/>
    <w:rsid w:val="00396F80"/>
    <w:rsid w:val="00396F93"/>
    <w:rsid w:val="00396FB8"/>
    <w:rsid w:val="003972AF"/>
    <w:rsid w:val="00397314"/>
    <w:rsid w:val="00397403"/>
    <w:rsid w:val="00397481"/>
    <w:rsid w:val="003974E1"/>
    <w:rsid w:val="003974FF"/>
    <w:rsid w:val="00397507"/>
    <w:rsid w:val="003976EE"/>
    <w:rsid w:val="0039770D"/>
    <w:rsid w:val="003977BA"/>
    <w:rsid w:val="003978E2"/>
    <w:rsid w:val="003978F2"/>
    <w:rsid w:val="00397934"/>
    <w:rsid w:val="003979CA"/>
    <w:rsid w:val="00397B0A"/>
    <w:rsid w:val="00397C2E"/>
    <w:rsid w:val="00397CAC"/>
    <w:rsid w:val="00397DC7"/>
    <w:rsid w:val="00397DE3"/>
    <w:rsid w:val="00397F4A"/>
    <w:rsid w:val="00397F60"/>
    <w:rsid w:val="00397FFD"/>
    <w:rsid w:val="003A0015"/>
    <w:rsid w:val="003A006D"/>
    <w:rsid w:val="003A0122"/>
    <w:rsid w:val="003A022A"/>
    <w:rsid w:val="003A05BC"/>
    <w:rsid w:val="003A05D8"/>
    <w:rsid w:val="003A062A"/>
    <w:rsid w:val="003A0711"/>
    <w:rsid w:val="003A098C"/>
    <w:rsid w:val="003A0A75"/>
    <w:rsid w:val="003A0AB8"/>
    <w:rsid w:val="003A0D08"/>
    <w:rsid w:val="003A0D51"/>
    <w:rsid w:val="003A0D86"/>
    <w:rsid w:val="003A0D9E"/>
    <w:rsid w:val="003A0DAD"/>
    <w:rsid w:val="003A0E90"/>
    <w:rsid w:val="003A0FC1"/>
    <w:rsid w:val="003A103D"/>
    <w:rsid w:val="003A1061"/>
    <w:rsid w:val="003A10EF"/>
    <w:rsid w:val="003A1235"/>
    <w:rsid w:val="003A1330"/>
    <w:rsid w:val="003A1564"/>
    <w:rsid w:val="003A156A"/>
    <w:rsid w:val="003A1579"/>
    <w:rsid w:val="003A17D5"/>
    <w:rsid w:val="003A18D7"/>
    <w:rsid w:val="003A197C"/>
    <w:rsid w:val="003A198C"/>
    <w:rsid w:val="003A19D4"/>
    <w:rsid w:val="003A1B2B"/>
    <w:rsid w:val="003A1B9A"/>
    <w:rsid w:val="003A1CB3"/>
    <w:rsid w:val="003A1CCA"/>
    <w:rsid w:val="003A1D03"/>
    <w:rsid w:val="003A1DB7"/>
    <w:rsid w:val="003A1ECA"/>
    <w:rsid w:val="003A1F8E"/>
    <w:rsid w:val="003A2118"/>
    <w:rsid w:val="003A213A"/>
    <w:rsid w:val="003A21EE"/>
    <w:rsid w:val="003A241D"/>
    <w:rsid w:val="003A2479"/>
    <w:rsid w:val="003A2501"/>
    <w:rsid w:val="003A2633"/>
    <w:rsid w:val="003A26A1"/>
    <w:rsid w:val="003A26D5"/>
    <w:rsid w:val="003A2798"/>
    <w:rsid w:val="003A284D"/>
    <w:rsid w:val="003A2885"/>
    <w:rsid w:val="003A28A6"/>
    <w:rsid w:val="003A2963"/>
    <w:rsid w:val="003A29C5"/>
    <w:rsid w:val="003A29D0"/>
    <w:rsid w:val="003A2B33"/>
    <w:rsid w:val="003A2B46"/>
    <w:rsid w:val="003A2C26"/>
    <w:rsid w:val="003A2C84"/>
    <w:rsid w:val="003A2CD1"/>
    <w:rsid w:val="003A2EF4"/>
    <w:rsid w:val="003A2F94"/>
    <w:rsid w:val="003A2F96"/>
    <w:rsid w:val="003A30E5"/>
    <w:rsid w:val="003A3281"/>
    <w:rsid w:val="003A3287"/>
    <w:rsid w:val="003A328B"/>
    <w:rsid w:val="003A334D"/>
    <w:rsid w:val="003A3440"/>
    <w:rsid w:val="003A3489"/>
    <w:rsid w:val="003A371F"/>
    <w:rsid w:val="003A377C"/>
    <w:rsid w:val="003A38A9"/>
    <w:rsid w:val="003A3929"/>
    <w:rsid w:val="003A3AED"/>
    <w:rsid w:val="003A3B34"/>
    <w:rsid w:val="003A3B50"/>
    <w:rsid w:val="003A3C61"/>
    <w:rsid w:val="003A3D1E"/>
    <w:rsid w:val="003A3D2E"/>
    <w:rsid w:val="003A3E05"/>
    <w:rsid w:val="003A3E5A"/>
    <w:rsid w:val="003A3F5A"/>
    <w:rsid w:val="003A3FCF"/>
    <w:rsid w:val="003A404C"/>
    <w:rsid w:val="003A4076"/>
    <w:rsid w:val="003A411B"/>
    <w:rsid w:val="003A41D7"/>
    <w:rsid w:val="003A4303"/>
    <w:rsid w:val="003A43A3"/>
    <w:rsid w:val="003A43A5"/>
    <w:rsid w:val="003A445C"/>
    <w:rsid w:val="003A446B"/>
    <w:rsid w:val="003A453C"/>
    <w:rsid w:val="003A4547"/>
    <w:rsid w:val="003A4604"/>
    <w:rsid w:val="003A4668"/>
    <w:rsid w:val="003A46B9"/>
    <w:rsid w:val="003A4758"/>
    <w:rsid w:val="003A476C"/>
    <w:rsid w:val="003A4872"/>
    <w:rsid w:val="003A489B"/>
    <w:rsid w:val="003A49D0"/>
    <w:rsid w:val="003A4A79"/>
    <w:rsid w:val="003A4A9F"/>
    <w:rsid w:val="003A4B0F"/>
    <w:rsid w:val="003A4D33"/>
    <w:rsid w:val="003A4D34"/>
    <w:rsid w:val="003A4E93"/>
    <w:rsid w:val="003A4FC0"/>
    <w:rsid w:val="003A5344"/>
    <w:rsid w:val="003A5439"/>
    <w:rsid w:val="003A54C3"/>
    <w:rsid w:val="003A54D3"/>
    <w:rsid w:val="003A5746"/>
    <w:rsid w:val="003A5839"/>
    <w:rsid w:val="003A59A2"/>
    <w:rsid w:val="003A5A9F"/>
    <w:rsid w:val="003A5C90"/>
    <w:rsid w:val="003A5CC7"/>
    <w:rsid w:val="003A5CCB"/>
    <w:rsid w:val="003A5D01"/>
    <w:rsid w:val="003A5D16"/>
    <w:rsid w:val="003A5D18"/>
    <w:rsid w:val="003A5D1E"/>
    <w:rsid w:val="003A5E1F"/>
    <w:rsid w:val="003A5E30"/>
    <w:rsid w:val="003A5E41"/>
    <w:rsid w:val="003A5E9E"/>
    <w:rsid w:val="003A5EE3"/>
    <w:rsid w:val="003A5EE6"/>
    <w:rsid w:val="003A5F13"/>
    <w:rsid w:val="003A5FAF"/>
    <w:rsid w:val="003A5FE4"/>
    <w:rsid w:val="003A5FEC"/>
    <w:rsid w:val="003A611E"/>
    <w:rsid w:val="003A6348"/>
    <w:rsid w:val="003A635A"/>
    <w:rsid w:val="003A657F"/>
    <w:rsid w:val="003A6618"/>
    <w:rsid w:val="003A6625"/>
    <w:rsid w:val="003A6680"/>
    <w:rsid w:val="003A66A4"/>
    <w:rsid w:val="003A66BE"/>
    <w:rsid w:val="003A66C2"/>
    <w:rsid w:val="003A67A6"/>
    <w:rsid w:val="003A68A1"/>
    <w:rsid w:val="003A68BA"/>
    <w:rsid w:val="003A6B67"/>
    <w:rsid w:val="003A6C06"/>
    <w:rsid w:val="003A6ED5"/>
    <w:rsid w:val="003A6FE7"/>
    <w:rsid w:val="003A7018"/>
    <w:rsid w:val="003A70CE"/>
    <w:rsid w:val="003A7103"/>
    <w:rsid w:val="003A7170"/>
    <w:rsid w:val="003A71A3"/>
    <w:rsid w:val="003A71D8"/>
    <w:rsid w:val="003A7329"/>
    <w:rsid w:val="003A766A"/>
    <w:rsid w:val="003A76C0"/>
    <w:rsid w:val="003A76FF"/>
    <w:rsid w:val="003A772B"/>
    <w:rsid w:val="003A7767"/>
    <w:rsid w:val="003A7822"/>
    <w:rsid w:val="003A789E"/>
    <w:rsid w:val="003A79A8"/>
    <w:rsid w:val="003A7BDA"/>
    <w:rsid w:val="003A7BFF"/>
    <w:rsid w:val="003A7C1A"/>
    <w:rsid w:val="003A7E5C"/>
    <w:rsid w:val="003A7E5E"/>
    <w:rsid w:val="003B00F8"/>
    <w:rsid w:val="003B016B"/>
    <w:rsid w:val="003B01F2"/>
    <w:rsid w:val="003B02CA"/>
    <w:rsid w:val="003B036F"/>
    <w:rsid w:val="003B0679"/>
    <w:rsid w:val="003B069F"/>
    <w:rsid w:val="003B06EE"/>
    <w:rsid w:val="003B0771"/>
    <w:rsid w:val="003B080B"/>
    <w:rsid w:val="003B0992"/>
    <w:rsid w:val="003B09B3"/>
    <w:rsid w:val="003B0AA3"/>
    <w:rsid w:val="003B0B08"/>
    <w:rsid w:val="003B0B19"/>
    <w:rsid w:val="003B0B6F"/>
    <w:rsid w:val="003B0BD8"/>
    <w:rsid w:val="003B0CBC"/>
    <w:rsid w:val="003B0CBD"/>
    <w:rsid w:val="003B0D9B"/>
    <w:rsid w:val="003B0E48"/>
    <w:rsid w:val="003B0E94"/>
    <w:rsid w:val="003B0F36"/>
    <w:rsid w:val="003B11D0"/>
    <w:rsid w:val="003B11F0"/>
    <w:rsid w:val="003B1223"/>
    <w:rsid w:val="003B1228"/>
    <w:rsid w:val="003B1231"/>
    <w:rsid w:val="003B1324"/>
    <w:rsid w:val="003B14B9"/>
    <w:rsid w:val="003B14BA"/>
    <w:rsid w:val="003B15A8"/>
    <w:rsid w:val="003B1A8E"/>
    <w:rsid w:val="003B1C30"/>
    <w:rsid w:val="003B1C63"/>
    <w:rsid w:val="003B1C77"/>
    <w:rsid w:val="003B1CA8"/>
    <w:rsid w:val="003B1CB9"/>
    <w:rsid w:val="003B1DA2"/>
    <w:rsid w:val="003B1EA0"/>
    <w:rsid w:val="003B1ECE"/>
    <w:rsid w:val="003B2109"/>
    <w:rsid w:val="003B2113"/>
    <w:rsid w:val="003B2295"/>
    <w:rsid w:val="003B2296"/>
    <w:rsid w:val="003B22BD"/>
    <w:rsid w:val="003B22D9"/>
    <w:rsid w:val="003B23A2"/>
    <w:rsid w:val="003B2414"/>
    <w:rsid w:val="003B2506"/>
    <w:rsid w:val="003B2532"/>
    <w:rsid w:val="003B25B8"/>
    <w:rsid w:val="003B25F1"/>
    <w:rsid w:val="003B278A"/>
    <w:rsid w:val="003B28E2"/>
    <w:rsid w:val="003B2A4E"/>
    <w:rsid w:val="003B2B9B"/>
    <w:rsid w:val="003B2EC7"/>
    <w:rsid w:val="003B2FCF"/>
    <w:rsid w:val="003B3006"/>
    <w:rsid w:val="003B303A"/>
    <w:rsid w:val="003B30E0"/>
    <w:rsid w:val="003B3268"/>
    <w:rsid w:val="003B3324"/>
    <w:rsid w:val="003B3680"/>
    <w:rsid w:val="003B372E"/>
    <w:rsid w:val="003B37A5"/>
    <w:rsid w:val="003B37E4"/>
    <w:rsid w:val="003B3950"/>
    <w:rsid w:val="003B3A40"/>
    <w:rsid w:val="003B3A57"/>
    <w:rsid w:val="003B3B3B"/>
    <w:rsid w:val="003B3C0A"/>
    <w:rsid w:val="003B3C35"/>
    <w:rsid w:val="003B3CB3"/>
    <w:rsid w:val="003B3D14"/>
    <w:rsid w:val="003B3D1C"/>
    <w:rsid w:val="003B3D31"/>
    <w:rsid w:val="003B3DB3"/>
    <w:rsid w:val="003B3EA1"/>
    <w:rsid w:val="003B3EE5"/>
    <w:rsid w:val="003B3EE9"/>
    <w:rsid w:val="003B3FD9"/>
    <w:rsid w:val="003B3FF1"/>
    <w:rsid w:val="003B41DC"/>
    <w:rsid w:val="003B4385"/>
    <w:rsid w:val="003B4441"/>
    <w:rsid w:val="003B4478"/>
    <w:rsid w:val="003B4501"/>
    <w:rsid w:val="003B4506"/>
    <w:rsid w:val="003B4554"/>
    <w:rsid w:val="003B45B1"/>
    <w:rsid w:val="003B463B"/>
    <w:rsid w:val="003B4642"/>
    <w:rsid w:val="003B4784"/>
    <w:rsid w:val="003B478E"/>
    <w:rsid w:val="003B47A8"/>
    <w:rsid w:val="003B47C2"/>
    <w:rsid w:val="003B4815"/>
    <w:rsid w:val="003B489E"/>
    <w:rsid w:val="003B48D3"/>
    <w:rsid w:val="003B4A89"/>
    <w:rsid w:val="003B4A8A"/>
    <w:rsid w:val="003B4AF2"/>
    <w:rsid w:val="003B4B10"/>
    <w:rsid w:val="003B4E0C"/>
    <w:rsid w:val="003B4E4B"/>
    <w:rsid w:val="003B4F92"/>
    <w:rsid w:val="003B5020"/>
    <w:rsid w:val="003B50D5"/>
    <w:rsid w:val="003B51CE"/>
    <w:rsid w:val="003B52A7"/>
    <w:rsid w:val="003B52B1"/>
    <w:rsid w:val="003B5329"/>
    <w:rsid w:val="003B53FD"/>
    <w:rsid w:val="003B5505"/>
    <w:rsid w:val="003B56BC"/>
    <w:rsid w:val="003B57A4"/>
    <w:rsid w:val="003B588E"/>
    <w:rsid w:val="003B5927"/>
    <w:rsid w:val="003B5928"/>
    <w:rsid w:val="003B5938"/>
    <w:rsid w:val="003B5A29"/>
    <w:rsid w:val="003B5CE9"/>
    <w:rsid w:val="003B5E30"/>
    <w:rsid w:val="003B5E3E"/>
    <w:rsid w:val="003B5E62"/>
    <w:rsid w:val="003B5EC6"/>
    <w:rsid w:val="003B5ECD"/>
    <w:rsid w:val="003B5F79"/>
    <w:rsid w:val="003B6057"/>
    <w:rsid w:val="003B60B6"/>
    <w:rsid w:val="003B6154"/>
    <w:rsid w:val="003B61DE"/>
    <w:rsid w:val="003B62B2"/>
    <w:rsid w:val="003B6332"/>
    <w:rsid w:val="003B6343"/>
    <w:rsid w:val="003B6378"/>
    <w:rsid w:val="003B6400"/>
    <w:rsid w:val="003B6433"/>
    <w:rsid w:val="003B64BC"/>
    <w:rsid w:val="003B6506"/>
    <w:rsid w:val="003B652D"/>
    <w:rsid w:val="003B6660"/>
    <w:rsid w:val="003B6804"/>
    <w:rsid w:val="003B6831"/>
    <w:rsid w:val="003B68EF"/>
    <w:rsid w:val="003B6937"/>
    <w:rsid w:val="003B69ED"/>
    <w:rsid w:val="003B6A92"/>
    <w:rsid w:val="003B6BB1"/>
    <w:rsid w:val="003B6BFA"/>
    <w:rsid w:val="003B6C67"/>
    <w:rsid w:val="003B6FD9"/>
    <w:rsid w:val="003B71AC"/>
    <w:rsid w:val="003B71C3"/>
    <w:rsid w:val="003B7205"/>
    <w:rsid w:val="003B727B"/>
    <w:rsid w:val="003B7302"/>
    <w:rsid w:val="003B7394"/>
    <w:rsid w:val="003B73E7"/>
    <w:rsid w:val="003B749C"/>
    <w:rsid w:val="003B755B"/>
    <w:rsid w:val="003B762F"/>
    <w:rsid w:val="003B7731"/>
    <w:rsid w:val="003B77F8"/>
    <w:rsid w:val="003B793A"/>
    <w:rsid w:val="003B7A9B"/>
    <w:rsid w:val="003B7AE1"/>
    <w:rsid w:val="003B7BAD"/>
    <w:rsid w:val="003B7BB5"/>
    <w:rsid w:val="003B7D18"/>
    <w:rsid w:val="003B7EF7"/>
    <w:rsid w:val="003C0073"/>
    <w:rsid w:val="003C0082"/>
    <w:rsid w:val="003C01BB"/>
    <w:rsid w:val="003C0275"/>
    <w:rsid w:val="003C027C"/>
    <w:rsid w:val="003C0304"/>
    <w:rsid w:val="003C04BE"/>
    <w:rsid w:val="003C05C5"/>
    <w:rsid w:val="003C0604"/>
    <w:rsid w:val="003C0663"/>
    <w:rsid w:val="003C06AB"/>
    <w:rsid w:val="003C072C"/>
    <w:rsid w:val="003C0829"/>
    <w:rsid w:val="003C0857"/>
    <w:rsid w:val="003C086C"/>
    <w:rsid w:val="003C096B"/>
    <w:rsid w:val="003C0A81"/>
    <w:rsid w:val="003C0ABF"/>
    <w:rsid w:val="003C0AE3"/>
    <w:rsid w:val="003C0B22"/>
    <w:rsid w:val="003C0B58"/>
    <w:rsid w:val="003C0BCE"/>
    <w:rsid w:val="003C0BDA"/>
    <w:rsid w:val="003C0D42"/>
    <w:rsid w:val="003C0DA6"/>
    <w:rsid w:val="003C10E9"/>
    <w:rsid w:val="003C16BD"/>
    <w:rsid w:val="003C1899"/>
    <w:rsid w:val="003C18CB"/>
    <w:rsid w:val="003C199F"/>
    <w:rsid w:val="003C1A03"/>
    <w:rsid w:val="003C1A14"/>
    <w:rsid w:val="003C1A47"/>
    <w:rsid w:val="003C1BD8"/>
    <w:rsid w:val="003C1C65"/>
    <w:rsid w:val="003C1ED5"/>
    <w:rsid w:val="003C1F0D"/>
    <w:rsid w:val="003C1F1D"/>
    <w:rsid w:val="003C2131"/>
    <w:rsid w:val="003C225A"/>
    <w:rsid w:val="003C235E"/>
    <w:rsid w:val="003C23B1"/>
    <w:rsid w:val="003C24FE"/>
    <w:rsid w:val="003C250D"/>
    <w:rsid w:val="003C2521"/>
    <w:rsid w:val="003C2545"/>
    <w:rsid w:val="003C2631"/>
    <w:rsid w:val="003C2672"/>
    <w:rsid w:val="003C2844"/>
    <w:rsid w:val="003C28BC"/>
    <w:rsid w:val="003C2914"/>
    <w:rsid w:val="003C2920"/>
    <w:rsid w:val="003C2B18"/>
    <w:rsid w:val="003C2B7E"/>
    <w:rsid w:val="003C2E16"/>
    <w:rsid w:val="003C2F17"/>
    <w:rsid w:val="003C2FA7"/>
    <w:rsid w:val="003C31A1"/>
    <w:rsid w:val="003C320F"/>
    <w:rsid w:val="003C364C"/>
    <w:rsid w:val="003C366B"/>
    <w:rsid w:val="003C36A8"/>
    <w:rsid w:val="003C37F2"/>
    <w:rsid w:val="003C3811"/>
    <w:rsid w:val="003C386D"/>
    <w:rsid w:val="003C3884"/>
    <w:rsid w:val="003C3951"/>
    <w:rsid w:val="003C39C3"/>
    <w:rsid w:val="003C3ABC"/>
    <w:rsid w:val="003C3AF6"/>
    <w:rsid w:val="003C3CC1"/>
    <w:rsid w:val="003C3CCC"/>
    <w:rsid w:val="003C3CD6"/>
    <w:rsid w:val="003C3F29"/>
    <w:rsid w:val="003C4006"/>
    <w:rsid w:val="003C410A"/>
    <w:rsid w:val="003C423A"/>
    <w:rsid w:val="003C42E7"/>
    <w:rsid w:val="003C44F7"/>
    <w:rsid w:val="003C456D"/>
    <w:rsid w:val="003C4599"/>
    <w:rsid w:val="003C4618"/>
    <w:rsid w:val="003C4A1C"/>
    <w:rsid w:val="003C4A4D"/>
    <w:rsid w:val="003C4A5B"/>
    <w:rsid w:val="003C4A8C"/>
    <w:rsid w:val="003C4C43"/>
    <w:rsid w:val="003C4D48"/>
    <w:rsid w:val="003C4EC7"/>
    <w:rsid w:val="003C4FB7"/>
    <w:rsid w:val="003C5064"/>
    <w:rsid w:val="003C5095"/>
    <w:rsid w:val="003C5125"/>
    <w:rsid w:val="003C539A"/>
    <w:rsid w:val="003C5431"/>
    <w:rsid w:val="003C544C"/>
    <w:rsid w:val="003C55DA"/>
    <w:rsid w:val="003C56B7"/>
    <w:rsid w:val="003C5798"/>
    <w:rsid w:val="003C5870"/>
    <w:rsid w:val="003C58B0"/>
    <w:rsid w:val="003C58B9"/>
    <w:rsid w:val="003C59B7"/>
    <w:rsid w:val="003C59E1"/>
    <w:rsid w:val="003C5AAA"/>
    <w:rsid w:val="003C5ABB"/>
    <w:rsid w:val="003C5AFC"/>
    <w:rsid w:val="003C5B7B"/>
    <w:rsid w:val="003C5BAD"/>
    <w:rsid w:val="003C5C6C"/>
    <w:rsid w:val="003C5C95"/>
    <w:rsid w:val="003C5DC4"/>
    <w:rsid w:val="003C5E36"/>
    <w:rsid w:val="003C5E6C"/>
    <w:rsid w:val="003C5E8B"/>
    <w:rsid w:val="003C603B"/>
    <w:rsid w:val="003C60BC"/>
    <w:rsid w:val="003C6174"/>
    <w:rsid w:val="003C630E"/>
    <w:rsid w:val="003C6479"/>
    <w:rsid w:val="003C65E5"/>
    <w:rsid w:val="003C6724"/>
    <w:rsid w:val="003C674F"/>
    <w:rsid w:val="003C6814"/>
    <w:rsid w:val="003C6855"/>
    <w:rsid w:val="003C6913"/>
    <w:rsid w:val="003C695A"/>
    <w:rsid w:val="003C6AAB"/>
    <w:rsid w:val="003C6BCE"/>
    <w:rsid w:val="003C6D03"/>
    <w:rsid w:val="003C6D37"/>
    <w:rsid w:val="003C6D6E"/>
    <w:rsid w:val="003C6D75"/>
    <w:rsid w:val="003C6EF1"/>
    <w:rsid w:val="003C6F40"/>
    <w:rsid w:val="003C6FA0"/>
    <w:rsid w:val="003C714E"/>
    <w:rsid w:val="003C734C"/>
    <w:rsid w:val="003C7364"/>
    <w:rsid w:val="003C73CE"/>
    <w:rsid w:val="003C74CE"/>
    <w:rsid w:val="003C7655"/>
    <w:rsid w:val="003C76C5"/>
    <w:rsid w:val="003C7722"/>
    <w:rsid w:val="003C77D1"/>
    <w:rsid w:val="003C7831"/>
    <w:rsid w:val="003C7907"/>
    <w:rsid w:val="003C791B"/>
    <w:rsid w:val="003C7A51"/>
    <w:rsid w:val="003C7C82"/>
    <w:rsid w:val="003C7D28"/>
    <w:rsid w:val="003C7D65"/>
    <w:rsid w:val="003C7D85"/>
    <w:rsid w:val="003C7DCC"/>
    <w:rsid w:val="003C7E98"/>
    <w:rsid w:val="003D0027"/>
    <w:rsid w:val="003D011B"/>
    <w:rsid w:val="003D0178"/>
    <w:rsid w:val="003D01F7"/>
    <w:rsid w:val="003D0329"/>
    <w:rsid w:val="003D0380"/>
    <w:rsid w:val="003D0435"/>
    <w:rsid w:val="003D043C"/>
    <w:rsid w:val="003D06A0"/>
    <w:rsid w:val="003D078D"/>
    <w:rsid w:val="003D07E3"/>
    <w:rsid w:val="003D08D6"/>
    <w:rsid w:val="003D08E6"/>
    <w:rsid w:val="003D0B32"/>
    <w:rsid w:val="003D0B34"/>
    <w:rsid w:val="003D0B79"/>
    <w:rsid w:val="003D0B7C"/>
    <w:rsid w:val="003D0BBA"/>
    <w:rsid w:val="003D0C9C"/>
    <w:rsid w:val="003D0CAB"/>
    <w:rsid w:val="003D0CB7"/>
    <w:rsid w:val="003D0D34"/>
    <w:rsid w:val="003D0D46"/>
    <w:rsid w:val="003D0F43"/>
    <w:rsid w:val="003D0FCD"/>
    <w:rsid w:val="003D0FE0"/>
    <w:rsid w:val="003D123B"/>
    <w:rsid w:val="003D12B9"/>
    <w:rsid w:val="003D1369"/>
    <w:rsid w:val="003D1455"/>
    <w:rsid w:val="003D14C0"/>
    <w:rsid w:val="003D1563"/>
    <w:rsid w:val="003D15BF"/>
    <w:rsid w:val="003D17AE"/>
    <w:rsid w:val="003D17E5"/>
    <w:rsid w:val="003D181D"/>
    <w:rsid w:val="003D1983"/>
    <w:rsid w:val="003D19DC"/>
    <w:rsid w:val="003D1C1E"/>
    <w:rsid w:val="003D1C3D"/>
    <w:rsid w:val="003D1C4A"/>
    <w:rsid w:val="003D1DA6"/>
    <w:rsid w:val="003D1F0E"/>
    <w:rsid w:val="003D1F47"/>
    <w:rsid w:val="003D2049"/>
    <w:rsid w:val="003D2213"/>
    <w:rsid w:val="003D22C5"/>
    <w:rsid w:val="003D236E"/>
    <w:rsid w:val="003D2375"/>
    <w:rsid w:val="003D23ED"/>
    <w:rsid w:val="003D2500"/>
    <w:rsid w:val="003D25AB"/>
    <w:rsid w:val="003D2734"/>
    <w:rsid w:val="003D2774"/>
    <w:rsid w:val="003D27CF"/>
    <w:rsid w:val="003D2806"/>
    <w:rsid w:val="003D28E7"/>
    <w:rsid w:val="003D29BE"/>
    <w:rsid w:val="003D2AF9"/>
    <w:rsid w:val="003D2B10"/>
    <w:rsid w:val="003D2B61"/>
    <w:rsid w:val="003D2BEF"/>
    <w:rsid w:val="003D2C1C"/>
    <w:rsid w:val="003D2C27"/>
    <w:rsid w:val="003D2D69"/>
    <w:rsid w:val="003D2D87"/>
    <w:rsid w:val="003D2E09"/>
    <w:rsid w:val="003D2E23"/>
    <w:rsid w:val="003D2F2A"/>
    <w:rsid w:val="003D306C"/>
    <w:rsid w:val="003D30A4"/>
    <w:rsid w:val="003D30E7"/>
    <w:rsid w:val="003D33F6"/>
    <w:rsid w:val="003D3440"/>
    <w:rsid w:val="003D3470"/>
    <w:rsid w:val="003D35AC"/>
    <w:rsid w:val="003D3712"/>
    <w:rsid w:val="003D381A"/>
    <w:rsid w:val="003D381D"/>
    <w:rsid w:val="003D3860"/>
    <w:rsid w:val="003D387F"/>
    <w:rsid w:val="003D388A"/>
    <w:rsid w:val="003D38E2"/>
    <w:rsid w:val="003D39DA"/>
    <w:rsid w:val="003D3A25"/>
    <w:rsid w:val="003D3AB1"/>
    <w:rsid w:val="003D3FB5"/>
    <w:rsid w:val="003D3FCF"/>
    <w:rsid w:val="003D41DE"/>
    <w:rsid w:val="003D430D"/>
    <w:rsid w:val="003D4372"/>
    <w:rsid w:val="003D44C6"/>
    <w:rsid w:val="003D4751"/>
    <w:rsid w:val="003D47E5"/>
    <w:rsid w:val="003D4989"/>
    <w:rsid w:val="003D4BFC"/>
    <w:rsid w:val="003D4C12"/>
    <w:rsid w:val="003D4C50"/>
    <w:rsid w:val="003D4C91"/>
    <w:rsid w:val="003D4CE1"/>
    <w:rsid w:val="003D4D9E"/>
    <w:rsid w:val="003D4DB7"/>
    <w:rsid w:val="003D4E37"/>
    <w:rsid w:val="003D4F11"/>
    <w:rsid w:val="003D4FF4"/>
    <w:rsid w:val="003D5037"/>
    <w:rsid w:val="003D5238"/>
    <w:rsid w:val="003D5350"/>
    <w:rsid w:val="003D53BF"/>
    <w:rsid w:val="003D557D"/>
    <w:rsid w:val="003D55FA"/>
    <w:rsid w:val="003D56D0"/>
    <w:rsid w:val="003D56E0"/>
    <w:rsid w:val="003D56F0"/>
    <w:rsid w:val="003D5741"/>
    <w:rsid w:val="003D5860"/>
    <w:rsid w:val="003D58AD"/>
    <w:rsid w:val="003D597F"/>
    <w:rsid w:val="003D598C"/>
    <w:rsid w:val="003D5A1B"/>
    <w:rsid w:val="003D5B58"/>
    <w:rsid w:val="003D5C6E"/>
    <w:rsid w:val="003D5DAE"/>
    <w:rsid w:val="003D62D8"/>
    <w:rsid w:val="003D6308"/>
    <w:rsid w:val="003D6459"/>
    <w:rsid w:val="003D64C8"/>
    <w:rsid w:val="003D65E6"/>
    <w:rsid w:val="003D6727"/>
    <w:rsid w:val="003D676B"/>
    <w:rsid w:val="003D6900"/>
    <w:rsid w:val="003D69D3"/>
    <w:rsid w:val="003D6E88"/>
    <w:rsid w:val="003D7257"/>
    <w:rsid w:val="003D729D"/>
    <w:rsid w:val="003D7338"/>
    <w:rsid w:val="003D736A"/>
    <w:rsid w:val="003D7448"/>
    <w:rsid w:val="003D75D5"/>
    <w:rsid w:val="003D76D3"/>
    <w:rsid w:val="003D76EF"/>
    <w:rsid w:val="003D770F"/>
    <w:rsid w:val="003D7715"/>
    <w:rsid w:val="003D77F4"/>
    <w:rsid w:val="003D783D"/>
    <w:rsid w:val="003D78AC"/>
    <w:rsid w:val="003D7980"/>
    <w:rsid w:val="003D79EB"/>
    <w:rsid w:val="003D7AD3"/>
    <w:rsid w:val="003D7BD8"/>
    <w:rsid w:val="003D7DD3"/>
    <w:rsid w:val="003E0081"/>
    <w:rsid w:val="003E03D0"/>
    <w:rsid w:val="003E0452"/>
    <w:rsid w:val="003E0611"/>
    <w:rsid w:val="003E06DF"/>
    <w:rsid w:val="003E083E"/>
    <w:rsid w:val="003E092A"/>
    <w:rsid w:val="003E09AA"/>
    <w:rsid w:val="003E0A44"/>
    <w:rsid w:val="003E0A68"/>
    <w:rsid w:val="003E0A9F"/>
    <w:rsid w:val="003E0B13"/>
    <w:rsid w:val="003E0BF9"/>
    <w:rsid w:val="003E0C5E"/>
    <w:rsid w:val="003E0CB9"/>
    <w:rsid w:val="003E0D3D"/>
    <w:rsid w:val="003E0E26"/>
    <w:rsid w:val="003E0E2C"/>
    <w:rsid w:val="003E0EA5"/>
    <w:rsid w:val="003E0F1D"/>
    <w:rsid w:val="003E0F2E"/>
    <w:rsid w:val="003E0F54"/>
    <w:rsid w:val="003E0F60"/>
    <w:rsid w:val="003E100A"/>
    <w:rsid w:val="003E1049"/>
    <w:rsid w:val="003E128A"/>
    <w:rsid w:val="003E129B"/>
    <w:rsid w:val="003E1390"/>
    <w:rsid w:val="003E140A"/>
    <w:rsid w:val="003E1422"/>
    <w:rsid w:val="003E1425"/>
    <w:rsid w:val="003E14F5"/>
    <w:rsid w:val="003E1600"/>
    <w:rsid w:val="003E16DD"/>
    <w:rsid w:val="003E17F6"/>
    <w:rsid w:val="003E17F7"/>
    <w:rsid w:val="003E17F8"/>
    <w:rsid w:val="003E1B46"/>
    <w:rsid w:val="003E1B80"/>
    <w:rsid w:val="003E1BEC"/>
    <w:rsid w:val="003E1C65"/>
    <w:rsid w:val="003E1E0F"/>
    <w:rsid w:val="003E1EA0"/>
    <w:rsid w:val="003E1F22"/>
    <w:rsid w:val="003E1F70"/>
    <w:rsid w:val="003E2021"/>
    <w:rsid w:val="003E2029"/>
    <w:rsid w:val="003E2242"/>
    <w:rsid w:val="003E2527"/>
    <w:rsid w:val="003E27E2"/>
    <w:rsid w:val="003E288D"/>
    <w:rsid w:val="003E2C3C"/>
    <w:rsid w:val="003E2C78"/>
    <w:rsid w:val="003E2CC8"/>
    <w:rsid w:val="003E2E58"/>
    <w:rsid w:val="003E2E7C"/>
    <w:rsid w:val="003E2F3B"/>
    <w:rsid w:val="003E32BF"/>
    <w:rsid w:val="003E3335"/>
    <w:rsid w:val="003E33B2"/>
    <w:rsid w:val="003E34B5"/>
    <w:rsid w:val="003E3619"/>
    <w:rsid w:val="003E36CD"/>
    <w:rsid w:val="003E37CE"/>
    <w:rsid w:val="003E3837"/>
    <w:rsid w:val="003E38A7"/>
    <w:rsid w:val="003E3B96"/>
    <w:rsid w:val="003E3B9C"/>
    <w:rsid w:val="003E3C11"/>
    <w:rsid w:val="003E3CB0"/>
    <w:rsid w:val="003E3CCF"/>
    <w:rsid w:val="003E3D07"/>
    <w:rsid w:val="003E3D5B"/>
    <w:rsid w:val="003E3EB2"/>
    <w:rsid w:val="003E3EE5"/>
    <w:rsid w:val="003E3F79"/>
    <w:rsid w:val="003E3FAA"/>
    <w:rsid w:val="003E3FD5"/>
    <w:rsid w:val="003E3FDD"/>
    <w:rsid w:val="003E4078"/>
    <w:rsid w:val="003E4413"/>
    <w:rsid w:val="003E44C4"/>
    <w:rsid w:val="003E457C"/>
    <w:rsid w:val="003E464B"/>
    <w:rsid w:val="003E46EC"/>
    <w:rsid w:val="003E4764"/>
    <w:rsid w:val="003E47D5"/>
    <w:rsid w:val="003E48C4"/>
    <w:rsid w:val="003E4935"/>
    <w:rsid w:val="003E493A"/>
    <w:rsid w:val="003E497E"/>
    <w:rsid w:val="003E4AD1"/>
    <w:rsid w:val="003E4BB9"/>
    <w:rsid w:val="003E4DB5"/>
    <w:rsid w:val="003E4F8C"/>
    <w:rsid w:val="003E4FF2"/>
    <w:rsid w:val="003E50C1"/>
    <w:rsid w:val="003E50F2"/>
    <w:rsid w:val="003E5194"/>
    <w:rsid w:val="003E52DD"/>
    <w:rsid w:val="003E52E8"/>
    <w:rsid w:val="003E533A"/>
    <w:rsid w:val="003E5521"/>
    <w:rsid w:val="003E5612"/>
    <w:rsid w:val="003E5637"/>
    <w:rsid w:val="003E5651"/>
    <w:rsid w:val="003E5695"/>
    <w:rsid w:val="003E574B"/>
    <w:rsid w:val="003E5800"/>
    <w:rsid w:val="003E5983"/>
    <w:rsid w:val="003E59A6"/>
    <w:rsid w:val="003E5ACF"/>
    <w:rsid w:val="003E5C93"/>
    <w:rsid w:val="003E5CE8"/>
    <w:rsid w:val="003E5DC5"/>
    <w:rsid w:val="003E5F37"/>
    <w:rsid w:val="003E5F4B"/>
    <w:rsid w:val="003E6016"/>
    <w:rsid w:val="003E61C6"/>
    <w:rsid w:val="003E6270"/>
    <w:rsid w:val="003E6388"/>
    <w:rsid w:val="003E63AA"/>
    <w:rsid w:val="003E6461"/>
    <w:rsid w:val="003E6467"/>
    <w:rsid w:val="003E653C"/>
    <w:rsid w:val="003E659A"/>
    <w:rsid w:val="003E6735"/>
    <w:rsid w:val="003E67BE"/>
    <w:rsid w:val="003E67D6"/>
    <w:rsid w:val="003E681A"/>
    <w:rsid w:val="003E6884"/>
    <w:rsid w:val="003E6892"/>
    <w:rsid w:val="003E6995"/>
    <w:rsid w:val="003E6A76"/>
    <w:rsid w:val="003E6AF5"/>
    <w:rsid w:val="003E6C3C"/>
    <w:rsid w:val="003E6CD2"/>
    <w:rsid w:val="003E6DEB"/>
    <w:rsid w:val="003E6E0F"/>
    <w:rsid w:val="003E6E21"/>
    <w:rsid w:val="003E6EC4"/>
    <w:rsid w:val="003E6F14"/>
    <w:rsid w:val="003E703D"/>
    <w:rsid w:val="003E70AA"/>
    <w:rsid w:val="003E7115"/>
    <w:rsid w:val="003E717C"/>
    <w:rsid w:val="003E721E"/>
    <w:rsid w:val="003E7238"/>
    <w:rsid w:val="003E738C"/>
    <w:rsid w:val="003E73A8"/>
    <w:rsid w:val="003E73F5"/>
    <w:rsid w:val="003E741E"/>
    <w:rsid w:val="003E7526"/>
    <w:rsid w:val="003E757A"/>
    <w:rsid w:val="003E75B5"/>
    <w:rsid w:val="003E75CB"/>
    <w:rsid w:val="003E76FD"/>
    <w:rsid w:val="003E78FB"/>
    <w:rsid w:val="003E7984"/>
    <w:rsid w:val="003E79DF"/>
    <w:rsid w:val="003E7B3B"/>
    <w:rsid w:val="003E7CD3"/>
    <w:rsid w:val="003E7CEE"/>
    <w:rsid w:val="003E7D6D"/>
    <w:rsid w:val="003E7DCB"/>
    <w:rsid w:val="003E7EEC"/>
    <w:rsid w:val="003E7F5B"/>
    <w:rsid w:val="003E7F64"/>
    <w:rsid w:val="003E7FD8"/>
    <w:rsid w:val="003E7FFE"/>
    <w:rsid w:val="003F0004"/>
    <w:rsid w:val="003F0215"/>
    <w:rsid w:val="003F0321"/>
    <w:rsid w:val="003F03C5"/>
    <w:rsid w:val="003F04F5"/>
    <w:rsid w:val="003F05CC"/>
    <w:rsid w:val="003F0617"/>
    <w:rsid w:val="003F06E1"/>
    <w:rsid w:val="003F06F1"/>
    <w:rsid w:val="003F071A"/>
    <w:rsid w:val="003F07EB"/>
    <w:rsid w:val="003F0903"/>
    <w:rsid w:val="003F09C2"/>
    <w:rsid w:val="003F0A3D"/>
    <w:rsid w:val="003F0AA2"/>
    <w:rsid w:val="003F0ACA"/>
    <w:rsid w:val="003F0AE2"/>
    <w:rsid w:val="003F0D38"/>
    <w:rsid w:val="003F0E02"/>
    <w:rsid w:val="003F1181"/>
    <w:rsid w:val="003F129B"/>
    <w:rsid w:val="003F1311"/>
    <w:rsid w:val="003F1428"/>
    <w:rsid w:val="003F1448"/>
    <w:rsid w:val="003F1482"/>
    <w:rsid w:val="003F152D"/>
    <w:rsid w:val="003F155B"/>
    <w:rsid w:val="003F1612"/>
    <w:rsid w:val="003F16D1"/>
    <w:rsid w:val="003F16FC"/>
    <w:rsid w:val="003F17BD"/>
    <w:rsid w:val="003F18B5"/>
    <w:rsid w:val="003F1A17"/>
    <w:rsid w:val="003F1A3E"/>
    <w:rsid w:val="003F1B88"/>
    <w:rsid w:val="003F1C3E"/>
    <w:rsid w:val="003F1CC8"/>
    <w:rsid w:val="003F1D09"/>
    <w:rsid w:val="003F1EC5"/>
    <w:rsid w:val="003F22A9"/>
    <w:rsid w:val="003F22CC"/>
    <w:rsid w:val="003F2583"/>
    <w:rsid w:val="003F2588"/>
    <w:rsid w:val="003F25E7"/>
    <w:rsid w:val="003F261E"/>
    <w:rsid w:val="003F271F"/>
    <w:rsid w:val="003F27E0"/>
    <w:rsid w:val="003F2A09"/>
    <w:rsid w:val="003F2ACB"/>
    <w:rsid w:val="003F2AF2"/>
    <w:rsid w:val="003F2B97"/>
    <w:rsid w:val="003F2C08"/>
    <w:rsid w:val="003F2C6B"/>
    <w:rsid w:val="003F2E17"/>
    <w:rsid w:val="003F2F8B"/>
    <w:rsid w:val="003F30E0"/>
    <w:rsid w:val="003F3162"/>
    <w:rsid w:val="003F31D2"/>
    <w:rsid w:val="003F31ED"/>
    <w:rsid w:val="003F3235"/>
    <w:rsid w:val="003F3364"/>
    <w:rsid w:val="003F339F"/>
    <w:rsid w:val="003F342B"/>
    <w:rsid w:val="003F34F0"/>
    <w:rsid w:val="003F3530"/>
    <w:rsid w:val="003F35F5"/>
    <w:rsid w:val="003F3658"/>
    <w:rsid w:val="003F3672"/>
    <w:rsid w:val="003F3853"/>
    <w:rsid w:val="003F3860"/>
    <w:rsid w:val="003F38A1"/>
    <w:rsid w:val="003F3A94"/>
    <w:rsid w:val="003F3B97"/>
    <w:rsid w:val="003F3BF6"/>
    <w:rsid w:val="003F3CD9"/>
    <w:rsid w:val="003F4065"/>
    <w:rsid w:val="003F42DC"/>
    <w:rsid w:val="003F432E"/>
    <w:rsid w:val="003F4399"/>
    <w:rsid w:val="003F44F2"/>
    <w:rsid w:val="003F4640"/>
    <w:rsid w:val="003F48BA"/>
    <w:rsid w:val="003F48FF"/>
    <w:rsid w:val="003F4906"/>
    <w:rsid w:val="003F49F5"/>
    <w:rsid w:val="003F4AB9"/>
    <w:rsid w:val="003F4B03"/>
    <w:rsid w:val="003F4C31"/>
    <w:rsid w:val="003F4C39"/>
    <w:rsid w:val="003F4D3E"/>
    <w:rsid w:val="003F4DE3"/>
    <w:rsid w:val="003F4E53"/>
    <w:rsid w:val="003F4F1C"/>
    <w:rsid w:val="003F4FA5"/>
    <w:rsid w:val="003F4FFE"/>
    <w:rsid w:val="003F505D"/>
    <w:rsid w:val="003F518F"/>
    <w:rsid w:val="003F51A3"/>
    <w:rsid w:val="003F525D"/>
    <w:rsid w:val="003F534D"/>
    <w:rsid w:val="003F5430"/>
    <w:rsid w:val="003F5453"/>
    <w:rsid w:val="003F56B8"/>
    <w:rsid w:val="003F57C9"/>
    <w:rsid w:val="003F59AC"/>
    <w:rsid w:val="003F5AA7"/>
    <w:rsid w:val="003F5B44"/>
    <w:rsid w:val="003F5B7F"/>
    <w:rsid w:val="003F5BF7"/>
    <w:rsid w:val="003F5D4D"/>
    <w:rsid w:val="003F5FC8"/>
    <w:rsid w:val="003F61D3"/>
    <w:rsid w:val="003F620A"/>
    <w:rsid w:val="003F632C"/>
    <w:rsid w:val="003F633C"/>
    <w:rsid w:val="003F6478"/>
    <w:rsid w:val="003F6576"/>
    <w:rsid w:val="003F6615"/>
    <w:rsid w:val="003F6705"/>
    <w:rsid w:val="003F670E"/>
    <w:rsid w:val="003F67EE"/>
    <w:rsid w:val="003F6958"/>
    <w:rsid w:val="003F6AC8"/>
    <w:rsid w:val="003F6AF4"/>
    <w:rsid w:val="003F6CA8"/>
    <w:rsid w:val="003F6CD6"/>
    <w:rsid w:val="003F6DEB"/>
    <w:rsid w:val="003F6E14"/>
    <w:rsid w:val="003F6F3A"/>
    <w:rsid w:val="003F6F7B"/>
    <w:rsid w:val="003F6FD6"/>
    <w:rsid w:val="003F703D"/>
    <w:rsid w:val="003F718C"/>
    <w:rsid w:val="003F7307"/>
    <w:rsid w:val="003F776D"/>
    <w:rsid w:val="003F77F5"/>
    <w:rsid w:val="003F7874"/>
    <w:rsid w:val="003F7895"/>
    <w:rsid w:val="003F7912"/>
    <w:rsid w:val="003F7945"/>
    <w:rsid w:val="003F796A"/>
    <w:rsid w:val="003F79DD"/>
    <w:rsid w:val="003F7D9F"/>
    <w:rsid w:val="003F7E83"/>
    <w:rsid w:val="003F7ECD"/>
    <w:rsid w:val="003F7FFE"/>
    <w:rsid w:val="0040019C"/>
    <w:rsid w:val="00400244"/>
    <w:rsid w:val="0040032D"/>
    <w:rsid w:val="00400368"/>
    <w:rsid w:val="004003E2"/>
    <w:rsid w:val="00400406"/>
    <w:rsid w:val="00400465"/>
    <w:rsid w:val="0040057E"/>
    <w:rsid w:val="00400651"/>
    <w:rsid w:val="00400829"/>
    <w:rsid w:val="00400989"/>
    <w:rsid w:val="00400A1D"/>
    <w:rsid w:val="00400A5B"/>
    <w:rsid w:val="00400A7F"/>
    <w:rsid w:val="00400A82"/>
    <w:rsid w:val="00400B72"/>
    <w:rsid w:val="00400CB3"/>
    <w:rsid w:val="00400E10"/>
    <w:rsid w:val="00400F74"/>
    <w:rsid w:val="00400FB4"/>
    <w:rsid w:val="00401016"/>
    <w:rsid w:val="004010B7"/>
    <w:rsid w:val="0040125A"/>
    <w:rsid w:val="004012F0"/>
    <w:rsid w:val="004015C8"/>
    <w:rsid w:val="004016FB"/>
    <w:rsid w:val="00401717"/>
    <w:rsid w:val="00401784"/>
    <w:rsid w:val="00401A55"/>
    <w:rsid w:val="00401C44"/>
    <w:rsid w:val="00401DED"/>
    <w:rsid w:val="00401E9A"/>
    <w:rsid w:val="00401EA0"/>
    <w:rsid w:val="00401FF1"/>
    <w:rsid w:val="004024B8"/>
    <w:rsid w:val="00402563"/>
    <w:rsid w:val="004025BA"/>
    <w:rsid w:val="004025E0"/>
    <w:rsid w:val="0040267A"/>
    <w:rsid w:val="00402692"/>
    <w:rsid w:val="0040274B"/>
    <w:rsid w:val="00402764"/>
    <w:rsid w:val="0040283D"/>
    <w:rsid w:val="004028F7"/>
    <w:rsid w:val="00402930"/>
    <w:rsid w:val="00402A4F"/>
    <w:rsid w:val="00402AE5"/>
    <w:rsid w:val="00402BBF"/>
    <w:rsid w:val="00402BF1"/>
    <w:rsid w:val="00402D00"/>
    <w:rsid w:val="00402E34"/>
    <w:rsid w:val="00402E95"/>
    <w:rsid w:val="00402E96"/>
    <w:rsid w:val="00402F6D"/>
    <w:rsid w:val="00402F7E"/>
    <w:rsid w:val="00402F8B"/>
    <w:rsid w:val="00402FCF"/>
    <w:rsid w:val="004030A8"/>
    <w:rsid w:val="004030CB"/>
    <w:rsid w:val="004032BC"/>
    <w:rsid w:val="00403532"/>
    <w:rsid w:val="00403590"/>
    <w:rsid w:val="00403602"/>
    <w:rsid w:val="00403675"/>
    <w:rsid w:val="0040367C"/>
    <w:rsid w:val="00403765"/>
    <w:rsid w:val="004037B6"/>
    <w:rsid w:val="00403863"/>
    <w:rsid w:val="0040399E"/>
    <w:rsid w:val="00403B78"/>
    <w:rsid w:val="00403C69"/>
    <w:rsid w:val="00403CE0"/>
    <w:rsid w:val="00403DE2"/>
    <w:rsid w:val="00403E44"/>
    <w:rsid w:val="00403FC0"/>
    <w:rsid w:val="00404043"/>
    <w:rsid w:val="00404051"/>
    <w:rsid w:val="004040B0"/>
    <w:rsid w:val="00404366"/>
    <w:rsid w:val="00404799"/>
    <w:rsid w:val="004047F4"/>
    <w:rsid w:val="004048C1"/>
    <w:rsid w:val="0040494E"/>
    <w:rsid w:val="00404AB4"/>
    <w:rsid w:val="00404ACA"/>
    <w:rsid w:val="00404AE8"/>
    <w:rsid w:val="00404B74"/>
    <w:rsid w:val="00404D12"/>
    <w:rsid w:val="00404D34"/>
    <w:rsid w:val="00404D5E"/>
    <w:rsid w:val="00404F1E"/>
    <w:rsid w:val="0040502F"/>
    <w:rsid w:val="00405107"/>
    <w:rsid w:val="004051C4"/>
    <w:rsid w:val="0040521C"/>
    <w:rsid w:val="0040534D"/>
    <w:rsid w:val="00405493"/>
    <w:rsid w:val="00405519"/>
    <w:rsid w:val="004055C5"/>
    <w:rsid w:val="004055CC"/>
    <w:rsid w:val="0040564D"/>
    <w:rsid w:val="004059CD"/>
    <w:rsid w:val="00405B02"/>
    <w:rsid w:val="00405C38"/>
    <w:rsid w:val="00405C62"/>
    <w:rsid w:val="00405D08"/>
    <w:rsid w:val="00405D6B"/>
    <w:rsid w:val="00405EBB"/>
    <w:rsid w:val="00405EF6"/>
    <w:rsid w:val="00405F2C"/>
    <w:rsid w:val="00406024"/>
    <w:rsid w:val="004060B1"/>
    <w:rsid w:val="0040610A"/>
    <w:rsid w:val="00406454"/>
    <w:rsid w:val="00406535"/>
    <w:rsid w:val="00406612"/>
    <w:rsid w:val="004066BC"/>
    <w:rsid w:val="004066F2"/>
    <w:rsid w:val="00406716"/>
    <w:rsid w:val="004068F4"/>
    <w:rsid w:val="00406A4E"/>
    <w:rsid w:val="00406AC5"/>
    <w:rsid w:val="00406B71"/>
    <w:rsid w:val="00406B84"/>
    <w:rsid w:val="00406BF1"/>
    <w:rsid w:val="00406CBF"/>
    <w:rsid w:val="00406CEF"/>
    <w:rsid w:val="00406D70"/>
    <w:rsid w:val="00406ED9"/>
    <w:rsid w:val="0040707F"/>
    <w:rsid w:val="00407096"/>
    <w:rsid w:val="004070B3"/>
    <w:rsid w:val="004071A3"/>
    <w:rsid w:val="00407300"/>
    <w:rsid w:val="00407331"/>
    <w:rsid w:val="0040734F"/>
    <w:rsid w:val="00407362"/>
    <w:rsid w:val="00407389"/>
    <w:rsid w:val="00407446"/>
    <w:rsid w:val="004074E8"/>
    <w:rsid w:val="0040763A"/>
    <w:rsid w:val="004078B6"/>
    <w:rsid w:val="0040791C"/>
    <w:rsid w:val="00407995"/>
    <w:rsid w:val="00407B21"/>
    <w:rsid w:val="00407C23"/>
    <w:rsid w:val="00407C78"/>
    <w:rsid w:val="00407CD9"/>
    <w:rsid w:val="00407D0C"/>
    <w:rsid w:val="00407EC7"/>
    <w:rsid w:val="00407ED1"/>
    <w:rsid w:val="0041001B"/>
    <w:rsid w:val="00410069"/>
    <w:rsid w:val="00410089"/>
    <w:rsid w:val="00410137"/>
    <w:rsid w:val="004101E1"/>
    <w:rsid w:val="00410307"/>
    <w:rsid w:val="00410311"/>
    <w:rsid w:val="00410356"/>
    <w:rsid w:val="0041044A"/>
    <w:rsid w:val="0041053F"/>
    <w:rsid w:val="00410603"/>
    <w:rsid w:val="00410651"/>
    <w:rsid w:val="00410698"/>
    <w:rsid w:val="0041071A"/>
    <w:rsid w:val="0041073C"/>
    <w:rsid w:val="00410953"/>
    <w:rsid w:val="0041096D"/>
    <w:rsid w:val="004109A9"/>
    <w:rsid w:val="00410C1A"/>
    <w:rsid w:val="00410CA7"/>
    <w:rsid w:val="00410CCA"/>
    <w:rsid w:val="00410DA0"/>
    <w:rsid w:val="00410F5D"/>
    <w:rsid w:val="0041106E"/>
    <w:rsid w:val="0041107C"/>
    <w:rsid w:val="004110AB"/>
    <w:rsid w:val="00411186"/>
    <w:rsid w:val="00411290"/>
    <w:rsid w:val="004112E5"/>
    <w:rsid w:val="00411341"/>
    <w:rsid w:val="004113D2"/>
    <w:rsid w:val="004114B9"/>
    <w:rsid w:val="0041150A"/>
    <w:rsid w:val="004115E9"/>
    <w:rsid w:val="00411849"/>
    <w:rsid w:val="004118BF"/>
    <w:rsid w:val="00411978"/>
    <w:rsid w:val="004119E0"/>
    <w:rsid w:val="00411A77"/>
    <w:rsid w:val="00411AF9"/>
    <w:rsid w:val="00411CBA"/>
    <w:rsid w:val="00411D0B"/>
    <w:rsid w:val="00411D75"/>
    <w:rsid w:val="00411E02"/>
    <w:rsid w:val="00411E2D"/>
    <w:rsid w:val="00411F51"/>
    <w:rsid w:val="00411F68"/>
    <w:rsid w:val="00411F93"/>
    <w:rsid w:val="0041206D"/>
    <w:rsid w:val="004121AE"/>
    <w:rsid w:val="00412442"/>
    <w:rsid w:val="00412480"/>
    <w:rsid w:val="00412490"/>
    <w:rsid w:val="004124AD"/>
    <w:rsid w:val="0041250A"/>
    <w:rsid w:val="004126C2"/>
    <w:rsid w:val="00412767"/>
    <w:rsid w:val="00412768"/>
    <w:rsid w:val="00412772"/>
    <w:rsid w:val="00412898"/>
    <w:rsid w:val="004128C4"/>
    <w:rsid w:val="004129A4"/>
    <w:rsid w:val="00412A09"/>
    <w:rsid w:val="00412BA9"/>
    <w:rsid w:val="00412C90"/>
    <w:rsid w:val="00412CEB"/>
    <w:rsid w:val="00412D68"/>
    <w:rsid w:val="00412DE7"/>
    <w:rsid w:val="00412E41"/>
    <w:rsid w:val="00412E58"/>
    <w:rsid w:val="00412E7C"/>
    <w:rsid w:val="00412F41"/>
    <w:rsid w:val="00412F57"/>
    <w:rsid w:val="0041318F"/>
    <w:rsid w:val="00413248"/>
    <w:rsid w:val="004134F1"/>
    <w:rsid w:val="00413728"/>
    <w:rsid w:val="00413819"/>
    <w:rsid w:val="00413927"/>
    <w:rsid w:val="004139B9"/>
    <w:rsid w:val="00413A0B"/>
    <w:rsid w:val="00413A9C"/>
    <w:rsid w:val="00413AB6"/>
    <w:rsid w:val="00413AFE"/>
    <w:rsid w:val="00413BFD"/>
    <w:rsid w:val="00413CB0"/>
    <w:rsid w:val="00413ECB"/>
    <w:rsid w:val="00413F3C"/>
    <w:rsid w:val="004140D7"/>
    <w:rsid w:val="0041422C"/>
    <w:rsid w:val="004142CC"/>
    <w:rsid w:val="00414365"/>
    <w:rsid w:val="0041437C"/>
    <w:rsid w:val="00414451"/>
    <w:rsid w:val="00414488"/>
    <w:rsid w:val="0041449F"/>
    <w:rsid w:val="0041465F"/>
    <w:rsid w:val="004146AC"/>
    <w:rsid w:val="00414790"/>
    <w:rsid w:val="00414812"/>
    <w:rsid w:val="00414875"/>
    <w:rsid w:val="00414890"/>
    <w:rsid w:val="00414B28"/>
    <w:rsid w:val="00414BA1"/>
    <w:rsid w:val="00414D73"/>
    <w:rsid w:val="00414DBB"/>
    <w:rsid w:val="00414DE1"/>
    <w:rsid w:val="00414E4D"/>
    <w:rsid w:val="00414EE1"/>
    <w:rsid w:val="00414F8C"/>
    <w:rsid w:val="00415002"/>
    <w:rsid w:val="00415058"/>
    <w:rsid w:val="004150AB"/>
    <w:rsid w:val="004150D6"/>
    <w:rsid w:val="004150F5"/>
    <w:rsid w:val="0041517C"/>
    <w:rsid w:val="00415186"/>
    <w:rsid w:val="00415241"/>
    <w:rsid w:val="00415301"/>
    <w:rsid w:val="00415372"/>
    <w:rsid w:val="00415529"/>
    <w:rsid w:val="00415638"/>
    <w:rsid w:val="004158E5"/>
    <w:rsid w:val="00415918"/>
    <w:rsid w:val="00415989"/>
    <w:rsid w:val="004159C9"/>
    <w:rsid w:val="00415A5C"/>
    <w:rsid w:val="00415A92"/>
    <w:rsid w:val="00415AA5"/>
    <w:rsid w:val="00415B01"/>
    <w:rsid w:val="00415C7B"/>
    <w:rsid w:val="00415CC5"/>
    <w:rsid w:val="00415D6A"/>
    <w:rsid w:val="00415D94"/>
    <w:rsid w:val="00415DAF"/>
    <w:rsid w:val="00415DC6"/>
    <w:rsid w:val="00415E36"/>
    <w:rsid w:val="00415E6E"/>
    <w:rsid w:val="00415EB3"/>
    <w:rsid w:val="00415F4C"/>
    <w:rsid w:val="00416057"/>
    <w:rsid w:val="0041610E"/>
    <w:rsid w:val="00416169"/>
    <w:rsid w:val="004161AF"/>
    <w:rsid w:val="004161FA"/>
    <w:rsid w:val="00416331"/>
    <w:rsid w:val="00416479"/>
    <w:rsid w:val="004165A0"/>
    <w:rsid w:val="004165F6"/>
    <w:rsid w:val="00416713"/>
    <w:rsid w:val="0041677B"/>
    <w:rsid w:val="004168AA"/>
    <w:rsid w:val="004168E9"/>
    <w:rsid w:val="00416956"/>
    <w:rsid w:val="00416A4F"/>
    <w:rsid w:val="00416B2B"/>
    <w:rsid w:val="00416B30"/>
    <w:rsid w:val="00416B4F"/>
    <w:rsid w:val="00416B78"/>
    <w:rsid w:val="00416BA7"/>
    <w:rsid w:val="00416C6E"/>
    <w:rsid w:val="00416C72"/>
    <w:rsid w:val="00416E83"/>
    <w:rsid w:val="004171BF"/>
    <w:rsid w:val="004172EE"/>
    <w:rsid w:val="00417402"/>
    <w:rsid w:val="004174FF"/>
    <w:rsid w:val="00417527"/>
    <w:rsid w:val="00417716"/>
    <w:rsid w:val="00417790"/>
    <w:rsid w:val="004178DF"/>
    <w:rsid w:val="004179A2"/>
    <w:rsid w:val="004179E8"/>
    <w:rsid w:val="00417BE6"/>
    <w:rsid w:val="00417C51"/>
    <w:rsid w:val="00417C87"/>
    <w:rsid w:val="00417D6F"/>
    <w:rsid w:val="00417DA9"/>
    <w:rsid w:val="00417DCD"/>
    <w:rsid w:val="00417DED"/>
    <w:rsid w:val="00417E88"/>
    <w:rsid w:val="00417F11"/>
    <w:rsid w:val="00417F6B"/>
    <w:rsid w:val="00417F8B"/>
    <w:rsid w:val="00420075"/>
    <w:rsid w:val="004200A1"/>
    <w:rsid w:val="0042029A"/>
    <w:rsid w:val="0042032A"/>
    <w:rsid w:val="004205C2"/>
    <w:rsid w:val="00420680"/>
    <w:rsid w:val="004206BB"/>
    <w:rsid w:val="004206F0"/>
    <w:rsid w:val="004207C8"/>
    <w:rsid w:val="00420854"/>
    <w:rsid w:val="00420926"/>
    <w:rsid w:val="004209D4"/>
    <w:rsid w:val="00420A38"/>
    <w:rsid w:val="00420B96"/>
    <w:rsid w:val="00420B97"/>
    <w:rsid w:val="00420BDD"/>
    <w:rsid w:val="00420DBD"/>
    <w:rsid w:val="00420DE6"/>
    <w:rsid w:val="00420FDE"/>
    <w:rsid w:val="00420FFB"/>
    <w:rsid w:val="00421132"/>
    <w:rsid w:val="004211E5"/>
    <w:rsid w:val="00421202"/>
    <w:rsid w:val="004212A6"/>
    <w:rsid w:val="00421388"/>
    <w:rsid w:val="00421403"/>
    <w:rsid w:val="004214D4"/>
    <w:rsid w:val="004214F7"/>
    <w:rsid w:val="00421504"/>
    <w:rsid w:val="0042151E"/>
    <w:rsid w:val="004215AF"/>
    <w:rsid w:val="00421801"/>
    <w:rsid w:val="00421815"/>
    <w:rsid w:val="0042197E"/>
    <w:rsid w:val="004219D1"/>
    <w:rsid w:val="00421A1D"/>
    <w:rsid w:val="00421CDB"/>
    <w:rsid w:val="00421E09"/>
    <w:rsid w:val="00421EC1"/>
    <w:rsid w:val="00421FA0"/>
    <w:rsid w:val="0042201B"/>
    <w:rsid w:val="00422024"/>
    <w:rsid w:val="0042208F"/>
    <w:rsid w:val="0042209D"/>
    <w:rsid w:val="0042209E"/>
    <w:rsid w:val="00422180"/>
    <w:rsid w:val="004221BD"/>
    <w:rsid w:val="004222DF"/>
    <w:rsid w:val="00422389"/>
    <w:rsid w:val="00422538"/>
    <w:rsid w:val="0042258C"/>
    <w:rsid w:val="00422653"/>
    <w:rsid w:val="004226C0"/>
    <w:rsid w:val="00422725"/>
    <w:rsid w:val="00422731"/>
    <w:rsid w:val="00422775"/>
    <w:rsid w:val="00422786"/>
    <w:rsid w:val="00422833"/>
    <w:rsid w:val="00422871"/>
    <w:rsid w:val="004228CB"/>
    <w:rsid w:val="004228E9"/>
    <w:rsid w:val="0042292F"/>
    <w:rsid w:val="0042293A"/>
    <w:rsid w:val="00422A82"/>
    <w:rsid w:val="00422ADD"/>
    <w:rsid w:val="00422C69"/>
    <w:rsid w:val="00422D89"/>
    <w:rsid w:val="00422E42"/>
    <w:rsid w:val="00422E9B"/>
    <w:rsid w:val="00422F2F"/>
    <w:rsid w:val="00423006"/>
    <w:rsid w:val="00423041"/>
    <w:rsid w:val="004230C1"/>
    <w:rsid w:val="004232BF"/>
    <w:rsid w:val="004233CD"/>
    <w:rsid w:val="004233DF"/>
    <w:rsid w:val="00423412"/>
    <w:rsid w:val="00423417"/>
    <w:rsid w:val="00423478"/>
    <w:rsid w:val="0042364C"/>
    <w:rsid w:val="004236F3"/>
    <w:rsid w:val="004237AA"/>
    <w:rsid w:val="00423A35"/>
    <w:rsid w:val="00423A3A"/>
    <w:rsid w:val="00423A79"/>
    <w:rsid w:val="00423A81"/>
    <w:rsid w:val="00423B12"/>
    <w:rsid w:val="00423BBD"/>
    <w:rsid w:val="00423DB5"/>
    <w:rsid w:val="00423DDE"/>
    <w:rsid w:val="00423EAD"/>
    <w:rsid w:val="00423FC7"/>
    <w:rsid w:val="00423FCA"/>
    <w:rsid w:val="00423FD7"/>
    <w:rsid w:val="00424034"/>
    <w:rsid w:val="00424132"/>
    <w:rsid w:val="00424196"/>
    <w:rsid w:val="004241B6"/>
    <w:rsid w:val="004241C5"/>
    <w:rsid w:val="0042433C"/>
    <w:rsid w:val="00424422"/>
    <w:rsid w:val="0042452A"/>
    <w:rsid w:val="0042497D"/>
    <w:rsid w:val="00424CF8"/>
    <w:rsid w:val="00424F5B"/>
    <w:rsid w:val="00425106"/>
    <w:rsid w:val="004251A1"/>
    <w:rsid w:val="0042534D"/>
    <w:rsid w:val="004253D3"/>
    <w:rsid w:val="00425415"/>
    <w:rsid w:val="0042547A"/>
    <w:rsid w:val="00425543"/>
    <w:rsid w:val="00425579"/>
    <w:rsid w:val="00425686"/>
    <w:rsid w:val="004257A6"/>
    <w:rsid w:val="004257D0"/>
    <w:rsid w:val="004258DC"/>
    <w:rsid w:val="0042595C"/>
    <w:rsid w:val="00425AA9"/>
    <w:rsid w:val="00425AC5"/>
    <w:rsid w:val="00425AE6"/>
    <w:rsid w:val="00425C0F"/>
    <w:rsid w:val="00425C61"/>
    <w:rsid w:val="00425DBD"/>
    <w:rsid w:val="00425E9C"/>
    <w:rsid w:val="00425EA6"/>
    <w:rsid w:val="00425F60"/>
    <w:rsid w:val="00425F77"/>
    <w:rsid w:val="00425FEC"/>
    <w:rsid w:val="00426101"/>
    <w:rsid w:val="00426195"/>
    <w:rsid w:val="004262AB"/>
    <w:rsid w:val="0042643A"/>
    <w:rsid w:val="004265CD"/>
    <w:rsid w:val="004265DA"/>
    <w:rsid w:val="00426750"/>
    <w:rsid w:val="004267D7"/>
    <w:rsid w:val="004268CB"/>
    <w:rsid w:val="004269BC"/>
    <w:rsid w:val="004269DA"/>
    <w:rsid w:val="00426A69"/>
    <w:rsid w:val="00426C17"/>
    <w:rsid w:val="00426CC6"/>
    <w:rsid w:val="00426D27"/>
    <w:rsid w:val="00426F05"/>
    <w:rsid w:val="004270EF"/>
    <w:rsid w:val="004272E8"/>
    <w:rsid w:val="004273A4"/>
    <w:rsid w:val="0042742B"/>
    <w:rsid w:val="00427479"/>
    <w:rsid w:val="004274D2"/>
    <w:rsid w:val="0042752A"/>
    <w:rsid w:val="00427618"/>
    <w:rsid w:val="00427653"/>
    <w:rsid w:val="0042766F"/>
    <w:rsid w:val="004276AA"/>
    <w:rsid w:val="00427733"/>
    <w:rsid w:val="00427844"/>
    <w:rsid w:val="00427993"/>
    <w:rsid w:val="00427AC4"/>
    <w:rsid w:val="00427B7F"/>
    <w:rsid w:val="00427BA9"/>
    <w:rsid w:val="00427C27"/>
    <w:rsid w:val="00427D2F"/>
    <w:rsid w:val="00427E65"/>
    <w:rsid w:val="00427F00"/>
    <w:rsid w:val="00427F3C"/>
    <w:rsid w:val="00430180"/>
    <w:rsid w:val="004301C1"/>
    <w:rsid w:val="00430257"/>
    <w:rsid w:val="004303FB"/>
    <w:rsid w:val="00430410"/>
    <w:rsid w:val="00430442"/>
    <w:rsid w:val="00430483"/>
    <w:rsid w:val="00430486"/>
    <w:rsid w:val="0043062E"/>
    <w:rsid w:val="00430662"/>
    <w:rsid w:val="004306CF"/>
    <w:rsid w:val="00430754"/>
    <w:rsid w:val="0043079B"/>
    <w:rsid w:val="004307A3"/>
    <w:rsid w:val="00430950"/>
    <w:rsid w:val="00430E23"/>
    <w:rsid w:val="00430F97"/>
    <w:rsid w:val="00430FD4"/>
    <w:rsid w:val="00431035"/>
    <w:rsid w:val="004311A9"/>
    <w:rsid w:val="00431251"/>
    <w:rsid w:val="004312F5"/>
    <w:rsid w:val="00431341"/>
    <w:rsid w:val="0043134E"/>
    <w:rsid w:val="00431369"/>
    <w:rsid w:val="0043151B"/>
    <w:rsid w:val="0043158F"/>
    <w:rsid w:val="00431886"/>
    <w:rsid w:val="0043188B"/>
    <w:rsid w:val="004318AE"/>
    <w:rsid w:val="00431AD3"/>
    <w:rsid w:val="00431CE3"/>
    <w:rsid w:val="00431D72"/>
    <w:rsid w:val="00431D74"/>
    <w:rsid w:val="00431E1C"/>
    <w:rsid w:val="00431ECD"/>
    <w:rsid w:val="00431F58"/>
    <w:rsid w:val="0043217E"/>
    <w:rsid w:val="004321FD"/>
    <w:rsid w:val="0043220B"/>
    <w:rsid w:val="00432383"/>
    <w:rsid w:val="004323C2"/>
    <w:rsid w:val="0043246F"/>
    <w:rsid w:val="00432677"/>
    <w:rsid w:val="00432755"/>
    <w:rsid w:val="004328BE"/>
    <w:rsid w:val="004329E9"/>
    <w:rsid w:val="00432B29"/>
    <w:rsid w:val="00432ED6"/>
    <w:rsid w:val="00432F03"/>
    <w:rsid w:val="0043314F"/>
    <w:rsid w:val="00433187"/>
    <w:rsid w:val="00433254"/>
    <w:rsid w:val="0043327E"/>
    <w:rsid w:val="004332CB"/>
    <w:rsid w:val="00433301"/>
    <w:rsid w:val="0043330C"/>
    <w:rsid w:val="004333EB"/>
    <w:rsid w:val="00433639"/>
    <w:rsid w:val="0043376A"/>
    <w:rsid w:val="004338F6"/>
    <w:rsid w:val="00433A76"/>
    <w:rsid w:val="00433AA0"/>
    <w:rsid w:val="00433B96"/>
    <w:rsid w:val="00433BF8"/>
    <w:rsid w:val="00433C37"/>
    <w:rsid w:val="00433C8D"/>
    <w:rsid w:val="00433CC2"/>
    <w:rsid w:val="00433E36"/>
    <w:rsid w:val="00433EA2"/>
    <w:rsid w:val="00433EBE"/>
    <w:rsid w:val="00433F52"/>
    <w:rsid w:val="004340F5"/>
    <w:rsid w:val="00434114"/>
    <w:rsid w:val="0043415D"/>
    <w:rsid w:val="004341BE"/>
    <w:rsid w:val="004341C2"/>
    <w:rsid w:val="00434226"/>
    <w:rsid w:val="00434442"/>
    <w:rsid w:val="0043455C"/>
    <w:rsid w:val="0043455F"/>
    <w:rsid w:val="0043466A"/>
    <w:rsid w:val="0043469A"/>
    <w:rsid w:val="004346E4"/>
    <w:rsid w:val="0043471F"/>
    <w:rsid w:val="00434789"/>
    <w:rsid w:val="004347BE"/>
    <w:rsid w:val="0043481B"/>
    <w:rsid w:val="004348D6"/>
    <w:rsid w:val="00434989"/>
    <w:rsid w:val="00434AA4"/>
    <w:rsid w:val="00434B02"/>
    <w:rsid w:val="00434BD2"/>
    <w:rsid w:val="00434D63"/>
    <w:rsid w:val="00434E46"/>
    <w:rsid w:val="00434E85"/>
    <w:rsid w:val="00434ECC"/>
    <w:rsid w:val="00434F24"/>
    <w:rsid w:val="00434FC3"/>
    <w:rsid w:val="00435065"/>
    <w:rsid w:val="004350F0"/>
    <w:rsid w:val="00435130"/>
    <w:rsid w:val="004351FF"/>
    <w:rsid w:val="00435220"/>
    <w:rsid w:val="0043537B"/>
    <w:rsid w:val="00435381"/>
    <w:rsid w:val="00435448"/>
    <w:rsid w:val="004354F5"/>
    <w:rsid w:val="004355ED"/>
    <w:rsid w:val="00435637"/>
    <w:rsid w:val="004356EA"/>
    <w:rsid w:val="0043570E"/>
    <w:rsid w:val="0043575A"/>
    <w:rsid w:val="004358D2"/>
    <w:rsid w:val="004359F9"/>
    <w:rsid w:val="00435B34"/>
    <w:rsid w:val="00435C9B"/>
    <w:rsid w:val="00435C9C"/>
    <w:rsid w:val="00435CE2"/>
    <w:rsid w:val="00435D9D"/>
    <w:rsid w:val="00435DF2"/>
    <w:rsid w:val="00435E48"/>
    <w:rsid w:val="00435E87"/>
    <w:rsid w:val="00435EED"/>
    <w:rsid w:val="00435F22"/>
    <w:rsid w:val="00435F3D"/>
    <w:rsid w:val="00435FF9"/>
    <w:rsid w:val="0043600D"/>
    <w:rsid w:val="0043611F"/>
    <w:rsid w:val="00436136"/>
    <w:rsid w:val="00436269"/>
    <w:rsid w:val="004362AF"/>
    <w:rsid w:val="004363C8"/>
    <w:rsid w:val="00436425"/>
    <w:rsid w:val="0043642F"/>
    <w:rsid w:val="004366B1"/>
    <w:rsid w:val="00436731"/>
    <w:rsid w:val="004367B3"/>
    <w:rsid w:val="00436A01"/>
    <w:rsid w:val="00436A15"/>
    <w:rsid w:val="00436AD2"/>
    <w:rsid w:val="00436CEA"/>
    <w:rsid w:val="00436E1C"/>
    <w:rsid w:val="00436F86"/>
    <w:rsid w:val="00436FAF"/>
    <w:rsid w:val="0043701A"/>
    <w:rsid w:val="0043712A"/>
    <w:rsid w:val="00437258"/>
    <w:rsid w:val="004372A6"/>
    <w:rsid w:val="004372FB"/>
    <w:rsid w:val="00437338"/>
    <w:rsid w:val="004373B6"/>
    <w:rsid w:val="00437406"/>
    <w:rsid w:val="00437488"/>
    <w:rsid w:val="00437732"/>
    <w:rsid w:val="004377F6"/>
    <w:rsid w:val="0043791A"/>
    <w:rsid w:val="00437AFA"/>
    <w:rsid w:val="00437B4B"/>
    <w:rsid w:val="00437BB5"/>
    <w:rsid w:val="00437BF1"/>
    <w:rsid w:val="00437C11"/>
    <w:rsid w:val="00437CFF"/>
    <w:rsid w:val="00437D7A"/>
    <w:rsid w:val="00437FB5"/>
    <w:rsid w:val="00440007"/>
    <w:rsid w:val="004400E6"/>
    <w:rsid w:val="00440149"/>
    <w:rsid w:val="0044018E"/>
    <w:rsid w:val="0044027A"/>
    <w:rsid w:val="004406A0"/>
    <w:rsid w:val="00440787"/>
    <w:rsid w:val="004407DC"/>
    <w:rsid w:val="004409D0"/>
    <w:rsid w:val="004409FB"/>
    <w:rsid w:val="00440A17"/>
    <w:rsid w:val="00440A2C"/>
    <w:rsid w:val="00440BA8"/>
    <w:rsid w:val="00440D8D"/>
    <w:rsid w:val="00440D9B"/>
    <w:rsid w:val="00440F4C"/>
    <w:rsid w:val="00440FC2"/>
    <w:rsid w:val="00440FFE"/>
    <w:rsid w:val="004413DB"/>
    <w:rsid w:val="00441437"/>
    <w:rsid w:val="0044148A"/>
    <w:rsid w:val="004414C6"/>
    <w:rsid w:val="004415D2"/>
    <w:rsid w:val="0044163E"/>
    <w:rsid w:val="0044166B"/>
    <w:rsid w:val="00441763"/>
    <w:rsid w:val="00441A68"/>
    <w:rsid w:val="00441A8C"/>
    <w:rsid w:val="00441AAC"/>
    <w:rsid w:val="00441B39"/>
    <w:rsid w:val="00441B5F"/>
    <w:rsid w:val="00441DD3"/>
    <w:rsid w:val="00441E15"/>
    <w:rsid w:val="00441E86"/>
    <w:rsid w:val="00441F4F"/>
    <w:rsid w:val="00441FE4"/>
    <w:rsid w:val="00442094"/>
    <w:rsid w:val="004420D0"/>
    <w:rsid w:val="004420F8"/>
    <w:rsid w:val="0044246A"/>
    <w:rsid w:val="0044249D"/>
    <w:rsid w:val="004424C3"/>
    <w:rsid w:val="00442601"/>
    <w:rsid w:val="00442609"/>
    <w:rsid w:val="004427E4"/>
    <w:rsid w:val="00442B2E"/>
    <w:rsid w:val="00442C2F"/>
    <w:rsid w:val="00442D97"/>
    <w:rsid w:val="00442E7B"/>
    <w:rsid w:val="00442EE7"/>
    <w:rsid w:val="00442FAF"/>
    <w:rsid w:val="00442FDB"/>
    <w:rsid w:val="004430FF"/>
    <w:rsid w:val="00443322"/>
    <w:rsid w:val="0044332E"/>
    <w:rsid w:val="00443379"/>
    <w:rsid w:val="004433D4"/>
    <w:rsid w:val="004434FB"/>
    <w:rsid w:val="00443508"/>
    <w:rsid w:val="004435B1"/>
    <w:rsid w:val="00443728"/>
    <w:rsid w:val="0044384E"/>
    <w:rsid w:val="004439B3"/>
    <w:rsid w:val="00443B4E"/>
    <w:rsid w:val="00443BBC"/>
    <w:rsid w:val="00443C7D"/>
    <w:rsid w:val="00443C9B"/>
    <w:rsid w:val="00443CA2"/>
    <w:rsid w:val="00443E2C"/>
    <w:rsid w:val="00443E6A"/>
    <w:rsid w:val="00444142"/>
    <w:rsid w:val="0044429B"/>
    <w:rsid w:val="00444324"/>
    <w:rsid w:val="00444418"/>
    <w:rsid w:val="0044474A"/>
    <w:rsid w:val="00444881"/>
    <w:rsid w:val="0044488A"/>
    <w:rsid w:val="004448C8"/>
    <w:rsid w:val="00444AB3"/>
    <w:rsid w:val="00444AEF"/>
    <w:rsid w:val="00444B20"/>
    <w:rsid w:val="00444B50"/>
    <w:rsid w:val="00444E80"/>
    <w:rsid w:val="00444F1D"/>
    <w:rsid w:val="00444F7D"/>
    <w:rsid w:val="00444FB0"/>
    <w:rsid w:val="00444FD0"/>
    <w:rsid w:val="00445314"/>
    <w:rsid w:val="00445339"/>
    <w:rsid w:val="0044533F"/>
    <w:rsid w:val="00445498"/>
    <w:rsid w:val="00445657"/>
    <w:rsid w:val="004457CE"/>
    <w:rsid w:val="00445820"/>
    <w:rsid w:val="0044586C"/>
    <w:rsid w:val="004458D0"/>
    <w:rsid w:val="004459C7"/>
    <w:rsid w:val="00445AC2"/>
    <w:rsid w:val="00445B32"/>
    <w:rsid w:val="00445CB3"/>
    <w:rsid w:val="00445DA0"/>
    <w:rsid w:val="00445DC3"/>
    <w:rsid w:val="00445E0C"/>
    <w:rsid w:val="00445E1E"/>
    <w:rsid w:val="004460E4"/>
    <w:rsid w:val="00446106"/>
    <w:rsid w:val="00446212"/>
    <w:rsid w:val="00446269"/>
    <w:rsid w:val="004462EE"/>
    <w:rsid w:val="0044632A"/>
    <w:rsid w:val="00446344"/>
    <w:rsid w:val="0044639D"/>
    <w:rsid w:val="004463C3"/>
    <w:rsid w:val="004463FE"/>
    <w:rsid w:val="00446432"/>
    <w:rsid w:val="00446529"/>
    <w:rsid w:val="0044655A"/>
    <w:rsid w:val="004465CC"/>
    <w:rsid w:val="00446620"/>
    <w:rsid w:val="0044663C"/>
    <w:rsid w:val="004467A4"/>
    <w:rsid w:val="004467F8"/>
    <w:rsid w:val="0044685C"/>
    <w:rsid w:val="00446895"/>
    <w:rsid w:val="00446B17"/>
    <w:rsid w:val="00446BCF"/>
    <w:rsid w:val="00446D5D"/>
    <w:rsid w:val="00446E7E"/>
    <w:rsid w:val="00446FCC"/>
    <w:rsid w:val="0044703A"/>
    <w:rsid w:val="00447147"/>
    <w:rsid w:val="0044729E"/>
    <w:rsid w:val="004472F2"/>
    <w:rsid w:val="0044730F"/>
    <w:rsid w:val="004473F1"/>
    <w:rsid w:val="0044740A"/>
    <w:rsid w:val="0044744E"/>
    <w:rsid w:val="004474B6"/>
    <w:rsid w:val="004475D6"/>
    <w:rsid w:val="004475DC"/>
    <w:rsid w:val="004475F6"/>
    <w:rsid w:val="00447714"/>
    <w:rsid w:val="004477E8"/>
    <w:rsid w:val="00447816"/>
    <w:rsid w:val="00447894"/>
    <w:rsid w:val="00447938"/>
    <w:rsid w:val="00447A5C"/>
    <w:rsid w:val="00447C36"/>
    <w:rsid w:val="00447C44"/>
    <w:rsid w:val="00447CB0"/>
    <w:rsid w:val="00447D67"/>
    <w:rsid w:val="00447D8B"/>
    <w:rsid w:val="00447D9F"/>
    <w:rsid w:val="00447E2E"/>
    <w:rsid w:val="00447E66"/>
    <w:rsid w:val="00447EA2"/>
    <w:rsid w:val="00447EF8"/>
    <w:rsid w:val="00447F98"/>
    <w:rsid w:val="0045011B"/>
    <w:rsid w:val="004501B0"/>
    <w:rsid w:val="00450216"/>
    <w:rsid w:val="0045031A"/>
    <w:rsid w:val="00450450"/>
    <w:rsid w:val="004505C7"/>
    <w:rsid w:val="004507CB"/>
    <w:rsid w:val="004507E3"/>
    <w:rsid w:val="0045084F"/>
    <w:rsid w:val="00450857"/>
    <w:rsid w:val="00450914"/>
    <w:rsid w:val="00450916"/>
    <w:rsid w:val="00450AA5"/>
    <w:rsid w:val="00450B35"/>
    <w:rsid w:val="00450B82"/>
    <w:rsid w:val="00450D67"/>
    <w:rsid w:val="00450E49"/>
    <w:rsid w:val="00450F83"/>
    <w:rsid w:val="00450F9B"/>
    <w:rsid w:val="0045101A"/>
    <w:rsid w:val="0045101D"/>
    <w:rsid w:val="004510DE"/>
    <w:rsid w:val="00451182"/>
    <w:rsid w:val="004511AC"/>
    <w:rsid w:val="004512F1"/>
    <w:rsid w:val="00451447"/>
    <w:rsid w:val="00451455"/>
    <w:rsid w:val="004514F0"/>
    <w:rsid w:val="00451561"/>
    <w:rsid w:val="00451680"/>
    <w:rsid w:val="00451761"/>
    <w:rsid w:val="004517CB"/>
    <w:rsid w:val="0045181C"/>
    <w:rsid w:val="00451AF6"/>
    <w:rsid w:val="00451B3E"/>
    <w:rsid w:val="00451C0E"/>
    <w:rsid w:val="00451CC5"/>
    <w:rsid w:val="00451CFA"/>
    <w:rsid w:val="00451D27"/>
    <w:rsid w:val="00451DFE"/>
    <w:rsid w:val="00451E77"/>
    <w:rsid w:val="004520E6"/>
    <w:rsid w:val="00452317"/>
    <w:rsid w:val="0045240B"/>
    <w:rsid w:val="0045263D"/>
    <w:rsid w:val="00452684"/>
    <w:rsid w:val="00452849"/>
    <w:rsid w:val="00452946"/>
    <w:rsid w:val="00452BE9"/>
    <w:rsid w:val="00452C09"/>
    <w:rsid w:val="00452C21"/>
    <w:rsid w:val="00452C3B"/>
    <w:rsid w:val="00452E06"/>
    <w:rsid w:val="00452E45"/>
    <w:rsid w:val="00452F21"/>
    <w:rsid w:val="00452F79"/>
    <w:rsid w:val="00452FB4"/>
    <w:rsid w:val="004530D9"/>
    <w:rsid w:val="0045317D"/>
    <w:rsid w:val="00453263"/>
    <w:rsid w:val="0045327B"/>
    <w:rsid w:val="00453336"/>
    <w:rsid w:val="0045349F"/>
    <w:rsid w:val="004534C6"/>
    <w:rsid w:val="00453973"/>
    <w:rsid w:val="00453AAB"/>
    <w:rsid w:val="00453B2C"/>
    <w:rsid w:val="00453B59"/>
    <w:rsid w:val="00453BA8"/>
    <w:rsid w:val="00453D65"/>
    <w:rsid w:val="00453DC5"/>
    <w:rsid w:val="00453E65"/>
    <w:rsid w:val="00453E9D"/>
    <w:rsid w:val="00454019"/>
    <w:rsid w:val="00454060"/>
    <w:rsid w:val="0045413A"/>
    <w:rsid w:val="00454272"/>
    <w:rsid w:val="004543C6"/>
    <w:rsid w:val="00454416"/>
    <w:rsid w:val="004544B2"/>
    <w:rsid w:val="00454626"/>
    <w:rsid w:val="0045463D"/>
    <w:rsid w:val="004546AF"/>
    <w:rsid w:val="004546C8"/>
    <w:rsid w:val="00454759"/>
    <w:rsid w:val="004547D1"/>
    <w:rsid w:val="00454808"/>
    <w:rsid w:val="0045487D"/>
    <w:rsid w:val="00454AE9"/>
    <w:rsid w:val="00454BC7"/>
    <w:rsid w:val="00454C5C"/>
    <w:rsid w:val="00454C85"/>
    <w:rsid w:val="00454D7B"/>
    <w:rsid w:val="00454E19"/>
    <w:rsid w:val="00454E1D"/>
    <w:rsid w:val="00454E5F"/>
    <w:rsid w:val="00454F3A"/>
    <w:rsid w:val="004550CF"/>
    <w:rsid w:val="00455133"/>
    <w:rsid w:val="0045513C"/>
    <w:rsid w:val="00455183"/>
    <w:rsid w:val="00455285"/>
    <w:rsid w:val="004552A0"/>
    <w:rsid w:val="004552A4"/>
    <w:rsid w:val="004552EB"/>
    <w:rsid w:val="00455389"/>
    <w:rsid w:val="00455409"/>
    <w:rsid w:val="0045543F"/>
    <w:rsid w:val="0045567E"/>
    <w:rsid w:val="00455681"/>
    <w:rsid w:val="00455765"/>
    <w:rsid w:val="004557DA"/>
    <w:rsid w:val="004557E5"/>
    <w:rsid w:val="0045588B"/>
    <w:rsid w:val="00455948"/>
    <w:rsid w:val="004559D4"/>
    <w:rsid w:val="00455A3D"/>
    <w:rsid w:val="00455AD8"/>
    <w:rsid w:val="00455C2A"/>
    <w:rsid w:val="00455C3B"/>
    <w:rsid w:val="00455C7D"/>
    <w:rsid w:val="00455CB8"/>
    <w:rsid w:val="00455DC3"/>
    <w:rsid w:val="00455FA5"/>
    <w:rsid w:val="0045601C"/>
    <w:rsid w:val="00456107"/>
    <w:rsid w:val="00456183"/>
    <w:rsid w:val="00456216"/>
    <w:rsid w:val="004563BC"/>
    <w:rsid w:val="00456591"/>
    <w:rsid w:val="004565AC"/>
    <w:rsid w:val="00456655"/>
    <w:rsid w:val="004566A6"/>
    <w:rsid w:val="0045672D"/>
    <w:rsid w:val="00456774"/>
    <w:rsid w:val="00456844"/>
    <w:rsid w:val="00456A69"/>
    <w:rsid w:val="00456AB3"/>
    <w:rsid w:val="00456BD1"/>
    <w:rsid w:val="00456C51"/>
    <w:rsid w:val="00456C59"/>
    <w:rsid w:val="00456EE0"/>
    <w:rsid w:val="00456F49"/>
    <w:rsid w:val="00456FC1"/>
    <w:rsid w:val="00456FE4"/>
    <w:rsid w:val="004570E6"/>
    <w:rsid w:val="00457196"/>
    <w:rsid w:val="0045719A"/>
    <w:rsid w:val="0045734B"/>
    <w:rsid w:val="00457435"/>
    <w:rsid w:val="00457469"/>
    <w:rsid w:val="004574B5"/>
    <w:rsid w:val="004574D0"/>
    <w:rsid w:val="0045756A"/>
    <w:rsid w:val="00457599"/>
    <w:rsid w:val="004575F4"/>
    <w:rsid w:val="00457629"/>
    <w:rsid w:val="004576DA"/>
    <w:rsid w:val="00457A41"/>
    <w:rsid w:val="00457AB2"/>
    <w:rsid w:val="00457BCD"/>
    <w:rsid w:val="00457BDF"/>
    <w:rsid w:val="00457C2C"/>
    <w:rsid w:val="00457CCE"/>
    <w:rsid w:val="00457DEA"/>
    <w:rsid w:val="00457F3E"/>
    <w:rsid w:val="0046010B"/>
    <w:rsid w:val="0046021B"/>
    <w:rsid w:val="00460290"/>
    <w:rsid w:val="0046039E"/>
    <w:rsid w:val="004603CE"/>
    <w:rsid w:val="004605AD"/>
    <w:rsid w:val="00460633"/>
    <w:rsid w:val="00460658"/>
    <w:rsid w:val="0046066D"/>
    <w:rsid w:val="00460834"/>
    <w:rsid w:val="00460846"/>
    <w:rsid w:val="00460CD3"/>
    <w:rsid w:val="00460D75"/>
    <w:rsid w:val="00460E22"/>
    <w:rsid w:val="0046104F"/>
    <w:rsid w:val="004610FD"/>
    <w:rsid w:val="004613B4"/>
    <w:rsid w:val="00461457"/>
    <w:rsid w:val="0046155B"/>
    <w:rsid w:val="004616DB"/>
    <w:rsid w:val="00461800"/>
    <w:rsid w:val="00461814"/>
    <w:rsid w:val="00461820"/>
    <w:rsid w:val="004618B8"/>
    <w:rsid w:val="0046193C"/>
    <w:rsid w:val="00461947"/>
    <w:rsid w:val="004619F6"/>
    <w:rsid w:val="00461A54"/>
    <w:rsid w:val="00461A76"/>
    <w:rsid w:val="00461AAE"/>
    <w:rsid w:val="00461BC3"/>
    <w:rsid w:val="00461D66"/>
    <w:rsid w:val="00461D6B"/>
    <w:rsid w:val="00461DB6"/>
    <w:rsid w:val="00461EC7"/>
    <w:rsid w:val="00461F64"/>
    <w:rsid w:val="00461FB1"/>
    <w:rsid w:val="004622E3"/>
    <w:rsid w:val="004622E6"/>
    <w:rsid w:val="004624DA"/>
    <w:rsid w:val="00462527"/>
    <w:rsid w:val="00462552"/>
    <w:rsid w:val="0046256D"/>
    <w:rsid w:val="0046264F"/>
    <w:rsid w:val="0046267F"/>
    <w:rsid w:val="0046279A"/>
    <w:rsid w:val="00462822"/>
    <w:rsid w:val="004628FC"/>
    <w:rsid w:val="0046292B"/>
    <w:rsid w:val="00462946"/>
    <w:rsid w:val="004629A5"/>
    <w:rsid w:val="00462A91"/>
    <w:rsid w:val="00462BCB"/>
    <w:rsid w:val="00462BF5"/>
    <w:rsid w:val="00462CF0"/>
    <w:rsid w:val="00462D98"/>
    <w:rsid w:val="00462E2C"/>
    <w:rsid w:val="004630DB"/>
    <w:rsid w:val="004630FF"/>
    <w:rsid w:val="004631DE"/>
    <w:rsid w:val="004632C6"/>
    <w:rsid w:val="0046330A"/>
    <w:rsid w:val="0046332F"/>
    <w:rsid w:val="004633C9"/>
    <w:rsid w:val="00463442"/>
    <w:rsid w:val="00463593"/>
    <w:rsid w:val="004635D2"/>
    <w:rsid w:val="0046371F"/>
    <w:rsid w:val="00463912"/>
    <w:rsid w:val="004639A2"/>
    <w:rsid w:val="004639C7"/>
    <w:rsid w:val="00463A1A"/>
    <w:rsid w:val="00463A71"/>
    <w:rsid w:val="00463AB5"/>
    <w:rsid w:val="00463BC0"/>
    <w:rsid w:val="00463BF3"/>
    <w:rsid w:val="00463C91"/>
    <w:rsid w:val="00463CEA"/>
    <w:rsid w:val="00463E8B"/>
    <w:rsid w:val="004640BA"/>
    <w:rsid w:val="004640D0"/>
    <w:rsid w:val="00464122"/>
    <w:rsid w:val="004641BC"/>
    <w:rsid w:val="0046439E"/>
    <w:rsid w:val="0046454C"/>
    <w:rsid w:val="004645A5"/>
    <w:rsid w:val="004645B2"/>
    <w:rsid w:val="00464791"/>
    <w:rsid w:val="0046497E"/>
    <w:rsid w:val="00464985"/>
    <w:rsid w:val="00464A09"/>
    <w:rsid w:val="00464B04"/>
    <w:rsid w:val="00464B10"/>
    <w:rsid w:val="00464BAF"/>
    <w:rsid w:val="00464C64"/>
    <w:rsid w:val="00464D7F"/>
    <w:rsid w:val="00464DC0"/>
    <w:rsid w:val="00464E5A"/>
    <w:rsid w:val="00464F32"/>
    <w:rsid w:val="00465145"/>
    <w:rsid w:val="0046519C"/>
    <w:rsid w:val="004652DB"/>
    <w:rsid w:val="004653C8"/>
    <w:rsid w:val="004653FC"/>
    <w:rsid w:val="00465412"/>
    <w:rsid w:val="00465424"/>
    <w:rsid w:val="004654A2"/>
    <w:rsid w:val="004654D0"/>
    <w:rsid w:val="004655EA"/>
    <w:rsid w:val="0046575D"/>
    <w:rsid w:val="00465762"/>
    <w:rsid w:val="00465955"/>
    <w:rsid w:val="004659A6"/>
    <w:rsid w:val="00465A12"/>
    <w:rsid w:val="00465B05"/>
    <w:rsid w:val="00465B0E"/>
    <w:rsid w:val="00465BEE"/>
    <w:rsid w:val="00465C25"/>
    <w:rsid w:val="00465D0F"/>
    <w:rsid w:val="00465D8A"/>
    <w:rsid w:val="00465DD4"/>
    <w:rsid w:val="00465E0E"/>
    <w:rsid w:val="00465E33"/>
    <w:rsid w:val="00465FA6"/>
    <w:rsid w:val="00466223"/>
    <w:rsid w:val="00466349"/>
    <w:rsid w:val="00466365"/>
    <w:rsid w:val="004663D2"/>
    <w:rsid w:val="004663EA"/>
    <w:rsid w:val="0046653A"/>
    <w:rsid w:val="004665AD"/>
    <w:rsid w:val="00466743"/>
    <w:rsid w:val="00466782"/>
    <w:rsid w:val="00466829"/>
    <w:rsid w:val="004669E7"/>
    <w:rsid w:val="00466A5E"/>
    <w:rsid w:val="00466B3E"/>
    <w:rsid w:val="00466D5B"/>
    <w:rsid w:val="00466E4C"/>
    <w:rsid w:val="00466EA0"/>
    <w:rsid w:val="0046704C"/>
    <w:rsid w:val="00467058"/>
    <w:rsid w:val="00467062"/>
    <w:rsid w:val="00467078"/>
    <w:rsid w:val="0046708E"/>
    <w:rsid w:val="0046734F"/>
    <w:rsid w:val="00467438"/>
    <w:rsid w:val="00467638"/>
    <w:rsid w:val="00467697"/>
    <w:rsid w:val="004676AC"/>
    <w:rsid w:val="004677AB"/>
    <w:rsid w:val="00467871"/>
    <w:rsid w:val="0046787E"/>
    <w:rsid w:val="0046795A"/>
    <w:rsid w:val="00467979"/>
    <w:rsid w:val="00467A2B"/>
    <w:rsid w:val="00467B61"/>
    <w:rsid w:val="00467CC9"/>
    <w:rsid w:val="00467FEB"/>
    <w:rsid w:val="00470000"/>
    <w:rsid w:val="00470037"/>
    <w:rsid w:val="004700DD"/>
    <w:rsid w:val="0047027C"/>
    <w:rsid w:val="004702BF"/>
    <w:rsid w:val="004703C8"/>
    <w:rsid w:val="0047041D"/>
    <w:rsid w:val="0047049F"/>
    <w:rsid w:val="004704E3"/>
    <w:rsid w:val="0047057F"/>
    <w:rsid w:val="0047058E"/>
    <w:rsid w:val="004705F8"/>
    <w:rsid w:val="004706D1"/>
    <w:rsid w:val="0047071D"/>
    <w:rsid w:val="0047087D"/>
    <w:rsid w:val="00470934"/>
    <w:rsid w:val="0047098E"/>
    <w:rsid w:val="004709D5"/>
    <w:rsid w:val="00470B77"/>
    <w:rsid w:val="00470B92"/>
    <w:rsid w:val="00470C44"/>
    <w:rsid w:val="00470CBE"/>
    <w:rsid w:val="00470CF8"/>
    <w:rsid w:val="00470FB8"/>
    <w:rsid w:val="00470FD3"/>
    <w:rsid w:val="00470FFE"/>
    <w:rsid w:val="00471009"/>
    <w:rsid w:val="00471124"/>
    <w:rsid w:val="0047114E"/>
    <w:rsid w:val="00471475"/>
    <w:rsid w:val="00471540"/>
    <w:rsid w:val="004715FC"/>
    <w:rsid w:val="00471634"/>
    <w:rsid w:val="0047165E"/>
    <w:rsid w:val="004716B0"/>
    <w:rsid w:val="00471AC6"/>
    <w:rsid w:val="00471B9C"/>
    <w:rsid w:val="00471BFC"/>
    <w:rsid w:val="00471C06"/>
    <w:rsid w:val="00471D88"/>
    <w:rsid w:val="00471DC5"/>
    <w:rsid w:val="00471DE9"/>
    <w:rsid w:val="00471EAD"/>
    <w:rsid w:val="00471F37"/>
    <w:rsid w:val="0047207D"/>
    <w:rsid w:val="00472083"/>
    <w:rsid w:val="0047209E"/>
    <w:rsid w:val="004720EB"/>
    <w:rsid w:val="0047219A"/>
    <w:rsid w:val="0047221A"/>
    <w:rsid w:val="00472242"/>
    <w:rsid w:val="004722C2"/>
    <w:rsid w:val="004722D3"/>
    <w:rsid w:val="004723D1"/>
    <w:rsid w:val="0047240F"/>
    <w:rsid w:val="0047251B"/>
    <w:rsid w:val="004725E7"/>
    <w:rsid w:val="00472771"/>
    <w:rsid w:val="004727F4"/>
    <w:rsid w:val="004728AF"/>
    <w:rsid w:val="00472906"/>
    <w:rsid w:val="00472A20"/>
    <w:rsid w:val="00472C3D"/>
    <w:rsid w:val="00472C85"/>
    <w:rsid w:val="00472D8E"/>
    <w:rsid w:val="00472E35"/>
    <w:rsid w:val="00472FC9"/>
    <w:rsid w:val="0047307C"/>
    <w:rsid w:val="004730E1"/>
    <w:rsid w:val="004730F3"/>
    <w:rsid w:val="004730FC"/>
    <w:rsid w:val="0047317E"/>
    <w:rsid w:val="00473296"/>
    <w:rsid w:val="004732B7"/>
    <w:rsid w:val="004732FE"/>
    <w:rsid w:val="00473377"/>
    <w:rsid w:val="00473524"/>
    <w:rsid w:val="004735B3"/>
    <w:rsid w:val="004736B6"/>
    <w:rsid w:val="004736BE"/>
    <w:rsid w:val="00473723"/>
    <w:rsid w:val="00473779"/>
    <w:rsid w:val="00473842"/>
    <w:rsid w:val="0047391C"/>
    <w:rsid w:val="00473A71"/>
    <w:rsid w:val="00473C48"/>
    <w:rsid w:val="00473C83"/>
    <w:rsid w:val="00473D81"/>
    <w:rsid w:val="00473D9A"/>
    <w:rsid w:val="00473E74"/>
    <w:rsid w:val="00473E93"/>
    <w:rsid w:val="00473E9B"/>
    <w:rsid w:val="00473EF8"/>
    <w:rsid w:val="00473F5B"/>
    <w:rsid w:val="00473F79"/>
    <w:rsid w:val="00474032"/>
    <w:rsid w:val="00474047"/>
    <w:rsid w:val="004740B5"/>
    <w:rsid w:val="00474153"/>
    <w:rsid w:val="00474295"/>
    <w:rsid w:val="004742BC"/>
    <w:rsid w:val="00474342"/>
    <w:rsid w:val="00474541"/>
    <w:rsid w:val="004746F4"/>
    <w:rsid w:val="00474776"/>
    <w:rsid w:val="00474953"/>
    <w:rsid w:val="00474A50"/>
    <w:rsid w:val="00474A5F"/>
    <w:rsid w:val="00474BC5"/>
    <w:rsid w:val="00474CEC"/>
    <w:rsid w:val="00474D34"/>
    <w:rsid w:val="00474D4A"/>
    <w:rsid w:val="00474DC9"/>
    <w:rsid w:val="00474DF0"/>
    <w:rsid w:val="00474F9E"/>
    <w:rsid w:val="004750AD"/>
    <w:rsid w:val="004753DF"/>
    <w:rsid w:val="004753EA"/>
    <w:rsid w:val="004753F5"/>
    <w:rsid w:val="004754C3"/>
    <w:rsid w:val="004754E8"/>
    <w:rsid w:val="00475501"/>
    <w:rsid w:val="004755EA"/>
    <w:rsid w:val="0047562D"/>
    <w:rsid w:val="0047566D"/>
    <w:rsid w:val="004756C6"/>
    <w:rsid w:val="0047587A"/>
    <w:rsid w:val="004758AF"/>
    <w:rsid w:val="004758DC"/>
    <w:rsid w:val="004759D7"/>
    <w:rsid w:val="00475B6F"/>
    <w:rsid w:val="00475B7F"/>
    <w:rsid w:val="00475EC5"/>
    <w:rsid w:val="00475EFB"/>
    <w:rsid w:val="00475F86"/>
    <w:rsid w:val="00475F89"/>
    <w:rsid w:val="00475FBA"/>
    <w:rsid w:val="00476064"/>
    <w:rsid w:val="00476099"/>
    <w:rsid w:val="004760B7"/>
    <w:rsid w:val="00476158"/>
    <w:rsid w:val="004761D7"/>
    <w:rsid w:val="0047629D"/>
    <w:rsid w:val="004762E7"/>
    <w:rsid w:val="0047630F"/>
    <w:rsid w:val="004763B1"/>
    <w:rsid w:val="00476426"/>
    <w:rsid w:val="004764AF"/>
    <w:rsid w:val="00476764"/>
    <w:rsid w:val="00476776"/>
    <w:rsid w:val="00476844"/>
    <w:rsid w:val="0047685D"/>
    <w:rsid w:val="00476926"/>
    <w:rsid w:val="00476958"/>
    <w:rsid w:val="00476A45"/>
    <w:rsid w:val="00476AC3"/>
    <w:rsid w:val="00476AF0"/>
    <w:rsid w:val="00476CAD"/>
    <w:rsid w:val="00476EBE"/>
    <w:rsid w:val="00476F2E"/>
    <w:rsid w:val="00476FA6"/>
    <w:rsid w:val="004770C1"/>
    <w:rsid w:val="004770C9"/>
    <w:rsid w:val="004770FF"/>
    <w:rsid w:val="00477357"/>
    <w:rsid w:val="00477376"/>
    <w:rsid w:val="00477377"/>
    <w:rsid w:val="004773B5"/>
    <w:rsid w:val="004773ED"/>
    <w:rsid w:val="00477432"/>
    <w:rsid w:val="004775E6"/>
    <w:rsid w:val="004776D6"/>
    <w:rsid w:val="0047770D"/>
    <w:rsid w:val="0047779C"/>
    <w:rsid w:val="004777E0"/>
    <w:rsid w:val="0047796B"/>
    <w:rsid w:val="0047796F"/>
    <w:rsid w:val="004779B0"/>
    <w:rsid w:val="00477A63"/>
    <w:rsid w:val="00477B02"/>
    <w:rsid w:val="00477BFF"/>
    <w:rsid w:val="00477C5C"/>
    <w:rsid w:val="00477DC3"/>
    <w:rsid w:val="00477DE1"/>
    <w:rsid w:val="00477E9A"/>
    <w:rsid w:val="00477ECD"/>
    <w:rsid w:val="00477EDE"/>
    <w:rsid w:val="00477F66"/>
    <w:rsid w:val="00477FE2"/>
    <w:rsid w:val="00480100"/>
    <w:rsid w:val="00480132"/>
    <w:rsid w:val="0048019F"/>
    <w:rsid w:val="0048024E"/>
    <w:rsid w:val="00480409"/>
    <w:rsid w:val="00480457"/>
    <w:rsid w:val="00480588"/>
    <w:rsid w:val="0048065B"/>
    <w:rsid w:val="004809D1"/>
    <w:rsid w:val="004809FC"/>
    <w:rsid w:val="00480A05"/>
    <w:rsid w:val="00480A33"/>
    <w:rsid w:val="00480A39"/>
    <w:rsid w:val="00480A5F"/>
    <w:rsid w:val="00480A75"/>
    <w:rsid w:val="00480B8B"/>
    <w:rsid w:val="00480BEA"/>
    <w:rsid w:val="00480BEC"/>
    <w:rsid w:val="00480CBE"/>
    <w:rsid w:val="00480E36"/>
    <w:rsid w:val="00480F1D"/>
    <w:rsid w:val="004810D9"/>
    <w:rsid w:val="00481265"/>
    <w:rsid w:val="004813A6"/>
    <w:rsid w:val="004814A2"/>
    <w:rsid w:val="004814B6"/>
    <w:rsid w:val="00481650"/>
    <w:rsid w:val="004817A2"/>
    <w:rsid w:val="004817E2"/>
    <w:rsid w:val="0048188F"/>
    <w:rsid w:val="004818A1"/>
    <w:rsid w:val="004818A3"/>
    <w:rsid w:val="0048198F"/>
    <w:rsid w:val="00481A29"/>
    <w:rsid w:val="00481AE4"/>
    <w:rsid w:val="00481B48"/>
    <w:rsid w:val="00481B5F"/>
    <w:rsid w:val="00481CC2"/>
    <w:rsid w:val="00482097"/>
    <w:rsid w:val="004821FE"/>
    <w:rsid w:val="004822EF"/>
    <w:rsid w:val="00482316"/>
    <w:rsid w:val="00482551"/>
    <w:rsid w:val="00482675"/>
    <w:rsid w:val="004826C4"/>
    <w:rsid w:val="004827B1"/>
    <w:rsid w:val="00482897"/>
    <w:rsid w:val="004828A5"/>
    <w:rsid w:val="004828C7"/>
    <w:rsid w:val="00482993"/>
    <w:rsid w:val="00482B60"/>
    <w:rsid w:val="00482BBD"/>
    <w:rsid w:val="00482C41"/>
    <w:rsid w:val="00482E7E"/>
    <w:rsid w:val="00482FAD"/>
    <w:rsid w:val="00482FD9"/>
    <w:rsid w:val="0048302E"/>
    <w:rsid w:val="004830AD"/>
    <w:rsid w:val="004830D8"/>
    <w:rsid w:val="00483232"/>
    <w:rsid w:val="00483419"/>
    <w:rsid w:val="0048356B"/>
    <w:rsid w:val="0048365A"/>
    <w:rsid w:val="00483753"/>
    <w:rsid w:val="004838F5"/>
    <w:rsid w:val="00483941"/>
    <w:rsid w:val="00483945"/>
    <w:rsid w:val="00483A14"/>
    <w:rsid w:val="00483ADE"/>
    <w:rsid w:val="00483B62"/>
    <w:rsid w:val="00483E57"/>
    <w:rsid w:val="00483F16"/>
    <w:rsid w:val="00483F1B"/>
    <w:rsid w:val="00483FE2"/>
    <w:rsid w:val="00484020"/>
    <w:rsid w:val="0048406C"/>
    <w:rsid w:val="0048418A"/>
    <w:rsid w:val="004841CB"/>
    <w:rsid w:val="004842EE"/>
    <w:rsid w:val="0048437F"/>
    <w:rsid w:val="004843A2"/>
    <w:rsid w:val="00484529"/>
    <w:rsid w:val="004845FC"/>
    <w:rsid w:val="00484610"/>
    <w:rsid w:val="00484636"/>
    <w:rsid w:val="00484708"/>
    <w:rsid w:val="00484751"/>
    <w:rsid w:val="0048475A"/>
    <w:rsid w:val="00484792"/>
    <w:rsid w:val="004847F6"/>
    <w:rsid w:val="004849B3"/>
    <w:rsid w:val="004849C6"/>
    <w:rsid w:val="00484A78"/>
    <w:rsid w:val="00484B61"/>
    <w:rsid w:val="00484CA3"/>
    <w:rsid w:val="00484DF7"/>
    <w:rsid w:val="00484E45"/>
    <w:rsid w:val="0048501E"/>
    <w:rsid w:val="00485102"/>
    <w:rsid w:val="00485121"/>
    <w:rsid w:val="0048519C"/>
    <w:rsid w:val="004853C9"/>
    <w:rsid w:val="004854E7"/>
    <w:rsid w:val="00485599"/>
    <w:rsid w:val="004855A2"/>
    <w:rsid w:val="00485647"/>
    <w:rsid w:val="004856B9"/>
    <w:rsid w:val="004856D3"/>
    <w:rsid w:val="004856DC"/>
    <w:rsid w:val="00485851"/>
    <w:rsid w:val="0048586F"/>
    <w:rsid w:val="004859C8"/>
    <w:rsid w:val="00485C83"/>
    <w:rsid w:val="00485E5D"/>
    <w:rsid w:val="00485EA0"/>
    <w:rsid w:val="00485F0E"/>
    <w:rsid w:val="00485F1A"/>
    <w:rsid w:val="0048606B"/>
    <w:rsid w:val="0048607C"/>
    <w:rsid w:val="004861D2"/>
    <w:rsid w:val="004861FB"/>
    <w:rsid w:val="0048625D"/>
    <w:rsid w:val="00486319"/>
    <w:rsid w:val="0048644A"/>
    <w:rsid w:val="00486452"/>
    <w:rsid w:val="00486493"/>
    <w:rsid w:val="004864FA"/>
    <w:rsid w:val="004866B1"/>
    <w:rsid w:val="00486813"/>
    <w:rsid w:val="00486875"/>
    <w:rsid w:val="004868AB"/>
    <w:rsid w:val="00486915"/>
    <w:rsid w:val="00486AE1"/>
    <w:rsid w:val="00486B23"/>
    <w:rsid w:val="00486B5D"/>
    <w:rsid w:val="00486B68"/>
    <w:rsid w:val="00486BDD"/>
    <w:rsid w:val="00486CA1"/>
    <w:rsid w:val="00486D13"/>
    <w:rsid w:val="00486E40"/>
    <w:rsid w:val="00486ED6"/>
    <w:rsid w:val="00486EE0"/>
    <w:rsid w:val="00486F63"/>
    <w:rsid w:val="00487069"/>
    <w:rsid w:val="00487070"/>
    <w:rsid w:val="004871F6"/>
    <w:rsid w:val="0048720C"/>
    <w:rsid w:val="0048726B"/>
    <w:rsid w:val="0048734E"/>
    <w:rsid w:val="004873FD"/>
    <w:rsid w:val="00487484"/>
    <w:rsid w:val="00487503"/>
    <w:rsid w:val="0048754C"/>
    <w:rsid w:val="00487755"/>
    <w:rsid w:val="00487A3A"/>
    <w:rsid w:val="00487BD3"/>
    <w:rsid w:val="00487BF9"/>
    <w:rsid w:val="00487D35"/>
    <w:rsid w:val="00487D43"/>
    <w:rsid w:val="00487E4F"/>
    <w:rsid w:val="00487EED"/>
    <w:rsid w:val="00487F9A"/>
    <w:rsid w:val="00487FCB"/>
    <w:rsid w:val="0049001F"/>
    <w:rsid w:val="00490061"/>
    <w:rsid w:val="0049006E"/>
    <w:rsid w:val="00490082"/>
    <w:rsid w:val="0049008A"/>
    <w:rsid w:val="00490124"/>
    <w:rsid w:val="00490146"/>
    <w:rsid w:val="0049015D"/>
    <w:rsid w:val="004901D3"/>
    <w:rsid w:val="004902AF"/>
    <w:rsid w:val="004902EE"/>
    <w:rsid w:val="004902FA"/>
    <w:rsid w:val="00490351"/>
    <w:rsid w:val="004903F0"/>
    <w:rsid w:val="00490480"/>
    <w:rsid w:val="004904BD"/>
    <w:rsid w:val="004906CC"/>
    <w:rsid w:val="004908D0"/>
    <w:rsid w:val="0049090A"/>
    <w:rsid w:val="0049095E"/>
    <w:rsid w:val="004909A9"/>
    <w:rsid w:val="00490A5F"/>
    <w:rsid w:val="00490B7A"/>
    <w:rsid w:val="00490BCE"/>
    <w:rsid w:val="00490C6B"/>
    <w:rsid w:val="00490CF8"/>
    <w:rsid w:val="00490DC2"/>
    <w:rsid w:val="00490E8F"/>
    <w:rsid w:val="00490ECB"/>
    <w:rsid w:val="00490FE1"/>
    <w:rsid w:val="00490FEF"/>
    <w:rsid w:val="0049103E"/>
    <w:rsid w:val="004910EE"/>
    <w:rsid w:val="00491150"/>
    <w:rsid w:val="00491236"/>
    <w:rsid w:val="004912CD"/>
    <w:rsid w:val="004912F3"/>
    <w:rsid w:val="00491362"/>
    <w:rsid w:val="004913D8"/>
    <w:rsid w:val="004913E4"/>
    <w:rsid w:val="004914A5"/>
    <w:rsid w:val="004914D6"/>
    <w:rsid w:val="004914E4"/>
    <w:rsid w:val="0049167D"/>
    <w:rsid w:val="004916D4"/>
    <w:rsid w:val="004917F5"/>
    <w:rsid w:val="004918D2"/>
    <w:rsid w:val="00491931"/>
    <w:rsid w:val="00491952"/>
    <w:rsid w:val="004919C9"/>
    <w:rsid w:val="004919DA"/>
    <w:rsid w:val="00491A18"/>
    <w:rsid w:val="00491C4F"/>
    <w:rsid w:val="00491DB1"/>
    <w:rsid w:val="00491DF7"/>
    <w:rsid w:val="00491DFF"/>
    <w:rsid w:val="00491E3E"/>
    <w:rsid w:val="00491E57"/>
    <w:rsid w:val="004920BD"/>
    <w:rsid w:val="004920D1"/>
    <w:rsid w:val="00492186"/>
    <w:rsid w:val="004921C4"/>
    <w:rsid w:val="0049223E"/>
    <w:rsid w:val="00492244"/>
    <w:rsid w:val="00492286"/>
    <w:rsid w:val="00492291"/>
    <w:rsid w:val="004922F6"/>
    <w:rsid w:val="0049232D"/>
    <w:rsid w:val="004927A1"/>
    <w:rsid w:val="0049281F"/>
    <w:rsid w:val="0049290B"/>
    <w:rsid w:val="0049291A"/>
    <w:rsid w:val="004929A6"/>
    <w:rsid w:val="004929DF"/>
    <w:rsid w:val="00492DA1"/>
    <w:rsid w:val="00492DB6"/>
    <w:rsid w:val="00492DE0"/>
    <w:rsid w:val="00492E00"/>
    <w:rsid w:val="00492F18"/>
    <w:rsid w:val="00492F69"/>
    <w:rsid w:val="0049320D"/>
    <w:rsid w:val="00493271"/>
    <w:rsid w:val="0049332A"/>
    <w:rsid w:val="0049336F"/>
    <w:rsid w:val="0049340A"/>
    <w:rsid w:val="004934E8"/>
    <w:rsid w:val="0049361D"/>
    <w:rsid w:val="00493631"/>
    <w:rsid w:val="0049369B"/>
    <w:rsid w:val="00493751"/>
    <w:rsid w:val="004937D8"/>
    <w:rsid w:val="004938E2"/>
    <w:rsid w:val="00493983"/>
    <w:rsid w:val="00493ACC"/>
    <w:rsid w:val="00493BD7"/>
    <w:rsid w:val="00493E30"/>
    <w:rsid w:val="00493E90"/>
    <w:rsid w:val="00494182"/>
    <w:rsid w:val="004941B6"/>
    <w:rsid w:val="004941BD"/>
    <w:rsid w:val="00494471"/>
    <w:rsid w:val="00494487"/>
    <w:rsid w:val="00494543"/>
    <w:rsid w:val="004946DB"/>
    <w:rsid w:val="00494890"/>
    <w:rsid w:val="0049493A"/>
    <w:rsid w:val="00494945"/>
    <w:rsid w:val="00494998"/>
    <w:rsid w:val="00494A1F"/>
    <w:rsid w:val="00494A62"/>
    <w:rsid w:val="00494A79"/>
    <w:rsid w:val="00494A82"/>
    <w:rsid w:val="00494AF7"/>
    <w:rsid w:val="00494B68"/>
    <w:rsid w:val="00494E0A"/>
    <w:rsid w:val="00494E90"/>
    <w:rsid w:val="00494E92"/>
    <w:rsid w:val="00494EC4"/>
    <w:rsid w:val="00494F5E"/>
    <w:rsid w:val="00495147"/>
    <w:rsid w:val="00495196"/>
    <w:rsid w:val="00495204"/>
    <w:rsid w:val="004952BB"/>
    <w:rsid w:val="0049535C"/>
    <w:rsid w:val="00495365"/>
    <w:rsid w:val="004953EF"/>
    <w:rsid w:val="004954FC"/>
    <w:rsid w:val="0049557E"/>
    <w:rsid w:val="004955B9"/>
    <w:rsid w:val="00495678"/>
    <w:rsid w:val="0049570C"/>
    <w:rsid w:val="0049576F"/>
    <w:rsid w:val="00495895"/>
    <w:rsid w:val="004958CD"/>
    <w:rsid w:val="0049594C"/>
    <w:rsid w:val="00495997"/>
    <w:rsid w:val="00495B68"/>
    <w:rsid w:val="00495BB8"/>
    <w:rsid w:val="00495DA7"/>
    <w:rsid w:val="00495E21"/>
    <w:rsid w:val="00495F7D"/>
    <w:rsid w:val="00495FAA"/>
    <w:rsid w:val="0049600B"/>
    <w:rsid w:val="00496056"/>
    <w:rsid w:val="00496158"/>
    <w:rsid w:val="004961C1"/>
    <w:rsid w:val="00496241"/>
    <w:rsid w:val="004964A1"/>
    <w:rsid w:val="0049652E"/>
    <w:rsid w:val="00496958"/>
    <w:rsid w:val="0049695A"/>
    <w:rsid w:val="004969DA"/>
    <w:rsid w:val="00496A44"/>
    <w:rsid w:val="00496AA3"/>
    <w:rsid w:val="00496BDB"/>
    <w:rsid w:val="00496CCC"/>
    <w:rsid w:val="00496DF1"/>
    <w:rsid w:val="00496E0D"/>
    <w:rsid w:val="00496E22"/>
    <w:rsid w:val="00496E49"/>
    <w:rsid w:val="00496E66"/>
    <w:rsid w:val="00496FAF"/>
    <w:rsid w:val="0049705A"/>
    <w:rsid w:val="004970AD"/>
    <w:rsid w:val="004971A0"/>
    <w:rsid w:val="004971F0"/>
    <w:rsid w:val="00497219"/>
    <w:rsid w:val="004972F0"/>
    <w:rsid w:val="00497591"/>
    <w:rsid w:val="004975BD"/>
    <w:rsid w:val="00497746"/>
    <w:rsid w:val="00497965"/>
    <w:rsid w:val="0049799F"/>
    <w:rsid w:val="00497C37"/>
    <w:rsid w:val="00497C4B"/>
    <w:rsid w:val="00497CE2"/>
    <w:rsid w:val="00497D79"/>
    <w:rsid w:val="00497DE1"/>
    <w:rsid w:val="00497E43"/>
    <w:rsid w:val="00497E44"/>
    <w:rsid w:val="004A0018"/>
    <w:rsid w:val="004A001C"/>
    <w:rsid w:val="004A00FE"/>
    <w:rsid w:val="004A031B"/>
    <w:rsid w:val="004A0322"/>
    <w:rsid w:val="004A032A"/>
    <w:rsid w:val="004A04A9"/>
    <w:rsid w:val="004A066C"/>
    <w:rsid w:val="004A0676"/>
    <w:rsid w:val="004A06E2"/>
    <w:rsid w:val="004A075A"/>
    <w:rsid w:val="004A0971"/>
    <w:rsid w:val="004A09E9"/>
    <w:rsid w:val="004A09FA"/>
    <w:rsid w:val="004A0B5A"/>
    <w:rsid w:val="004A0CFE"/>
    <w:rsid w:val="004A0D65"/>
    <w:rsid w:val="004A0D77"/>
    <w:rsid w:val="004A0F3E"/>
    <w:rsid w:val="004A0F45"/>
    <w:rsid w:val="004A0F70"/>
    <w:rsid w:val="004A0F9B"/>
    <w:rsid w:val="004A1015"/>
    <w:rsid w:val="004A128E"/>
    <w:rsid w:val="004A1341"/>
    <w:rsid w:val="004A1582"/>
    <w:rsid w:val="004A16AE"/>
    <w:rsid w:val="004A1F8B"/>
    <w:rsid w:val="004A206B"/>
    <w:rsid w:val="004A2080"/>
    <w:rsid w:val="004A20B7"/>
    <w:rsid w:val="004A20F9"/>
    <w:rsid w:val="004A233D"/>
    <w:rsid w:val="004A2404"/>
    <w:rsid w:val="004A2455"/>
    <w:rsid w:val="004A246C"/>
    <w:rsid w:val="004A2472"/>
    <w:rsid w:val="004A2494"/>
    <w:rsid w:val="004A2530"/>
    <w:rsid w:val="004A2576"/>
    <w:rsid w:val="004A2802"/>
    <w:rsid w:val="004A2968"/>
    <w:rsid w:val="004A2A2A"/>
    <w:rsid w:val="004A2A37"/>
    <w:rsid w:val="004A2A59"/>
    <w:rsid w:val="004A2A8A"/>
    <w:rsid w:val="004A2AF4"/>
    <w:rsid w:val="004A2BE7"/>
    <w:rsid w:val="004A2CB4"/>
    <w:rsid w:val="004A2D21"/>
    <w:rsid w:val="004A2D31"/>
    <w:rsid w:val="004A2FB5"/>
    <w:rsid w:val="004A2FF4"/>
    <w:rsid w:val="004A30AF"/>
    <w:rsid w:val="004A3333"/>
    <w:rsid w:val="004A33D9"/>
    <w:rsid w:val="004A35A7"/>
    <w:rsid w:val="004A3947"/>
    <w:rsid w:val="004A3A48"/>
    <w:rsid w:val="004A3B9E"/>
    <w:rsid w:val="004A3BE4"/>
    <w:rsid w:val="004A3BFE"/>
    <w:rsid w:val="004A3E0A"/>
    <w:rsid w:val="004A3E66"/>
    <w:rsid w:val="004A3EB2"/>
    <w:rsid w:val="004A4024"/>
    <w:rsid w:val="004A405F"/>
    <w:rsid w:val="004A40E7"/>
    <w:rsid w:val="004A429C"/>
    <w:rsid w:val="004A42A8"/>
    <w:rsid w:val="004A4353"/>
    <w:rsid w:val="004A4437"/>
    <w:rsid w:val="004A44DD"/>
    <w:rsid w:val="004A465B"/>
    <w:rsid w:val="004A477A"/>
    <w:rsid w:val="004A4921"/>
    <w:rsid w:val="004A4A59"/>
    <w:rsid w:val="004A4B89"/>
    <w:rsid w:val="004A4C4D"/>
    <w:rsid w:val="004A4C8E"/>
    <w:rsid w:val="004A4C93"/>
    <w:rsid w:val="004A4DDF"/>
    <w:rsid w:val="004A4EA3"/>
    <w:rsid w:val="004A4ED3"/>
    <w:rsid w:val="004A4F5D"/>
    <w:rsid w:val="004A4F91"/>
    <w:rsid w:val="004A5038"/>
    <w:rsid w:val="004A503E"/>
    <w:rsid w:val="004A5076"/>
    <w:rsid w:val="004A51DA"/>
    <w:rsid w:val="004A522A"/>
    <w:rsid w:val="004A555D"/>
    <w:rsid w:val="004A55BE"/>
    <w:rsid w:val="004A5603"/>
    <w:rsid w:val="004A565D"/>
    <w:rsid w:val="004A56CD"/>
    <w:rsid w:val="004A5764"/>
    <w:rsid w:val="004A5771"/>
    <w:rsid w:val="004A57FC"/>
    <w:rsid w:val="004A58FE"/>
    <w:rsid w:val="004A5919"/>
    <w:rsid w:val="004A59D6"/>
    <w:rsid w:val="004A5A41"/>
    <w:rsid w:val="004A5AC5"/>
    <w:rsid w:val="004A5ACB"/>
    <w:rsid w:val="004A5BB2"/>
    <w:rsid w:val="004A5BB5"/>
    <w:rsid w:val="004A5CE4"/>
    <w:rsid w:val="004A5D03"/>
    <w:rsid w:val="004A5EB1"/>
    <w:rsid w:val="004A606C"/>
    <w:rsid w:val="004A60D0"/>
    <w:rsid w:val="004A60D9"/>
    <w:rsid w:val="004A61D4"/>
    <w:rsid w:val="004A61E2"/>
    <w:rsid w:val="004A640D"/>
    <w:rsid w:val="004A643A"/>
    <w:rsid w:val="004A6449"/>
    <w:rsid w:val="004A648C"/>
    <w:rsid w:val="004A6669"/>
    <w:rsid w:val="004A676E"/>
    <w:rsid w:val="004A6873"/>
    <w:rsid w:val="004A6AFB"/>
    <w:rsid w:val="004A6B8B"/>
    <w:rsid w:val="004A6C0C"/>
    <w:rsid w:val="004A6DF5"/>
    <w:rsid w:val="004A6EF4"/>
    <w:rsid w:val="004A6F94"/>
    <w:rsid w:val="004A711A"/>
    <w:rsid w:val="004A7147"/>
    <w:rsid w:val="004A71A4"/>
    <w:rsid w:val="004A724A"/>
    <w:rsid w:val="004A72E0"/>
    <w:rsid w:val="004A72F1"/>
    <w:rsid w:val="004A73D4"/>
    <w:rsid w:val="004A740D"/>
    <w:rsid w:val="004A7426"/>
    <w:rsid w:val="004A7598"/>
    <w:rsid w:val="004A759E"/>
    <w:rsid w:val="004A763D"/>
    <w:rsid w:val="004A76D3"/>
    <w:rsid w:val="004A77A9"/>
    <w:rsid w:val="004A7876"/>
    <w:rsid w:val="004A7951"/>
    <w:rsid w:val="004A7974"/>
    <w:rsid w:val="004A7BA1"/>
    <w:rsid w:val="004A7BE9"/>
    <w:rsid w:val="004A7C9C"/>
    <w:rsid w:val="004A7E68"/>
    <w:rsid w:val="004A7E88"/>
    <w:rsid w:val="004A7E92"/>
    <w:rsid w:val="004B009B"/>
    <w:rsid w:val="004B025A"/>
    <w:rsid w:val="004B036C"/>
    <w:rsid w:val="004B07F9"/>
    <w:rsid w:val="004B0852"/>
    <w:rsid w:val="004B090B"/>
    <w:rsid w:val="004B0A87"/>
    <w:rsid w:val="004B0AB9"/>
    <w:rsid w:val="004B0BCD"/>
    <w:rsid w:val="004B0D18"/>
    <w:rsid w:val="004B0E18"/>
    <w:rsid w:val="004B0E91"/>
    <w:rsid w:val="004B0FDA"/>
    <w:rsid w:val="004B0FF1"/>
    <w:rsid w:val="004B1091"/>
    <w:rsid w:val="004B1296"/>
    <w:rsid w:val="004B12F3"/>
    <w:rsid w:val="004B147A"/>
    <w:rsid w:val="004B15C6"/>
    <w:rsid w:val="004B16BD"/>
    <w:rsid w:val="004B172F"/>
    <w:rsid w:val="004B17C0"/>
    <w:rsid w:val="004B1D16"/>
    <w:rsid w:val="004B1D21"/>
    <w:rsid w:val="004B1D58"/>
    <w:rsid w:val="004B1E0D"/>
    <w:rsid w:val="004B1EB8"/>
    <w:rsid w:val="004B2041"/>
    <w:rsid w:val="004B2131"/>
    <w:rsid w:val="004B2307"/>
    <w:rsid w:val="004B2465"/>
    <w:rsid w:val="004B2647"/>
    <w:rsid w:val="004B265C"/>
    <w:rsid w:val="004B2819"/>
    <w:rsid w:val="004B29BC"/>
    <w:rsid w:val="004B2AAD"/>
    <w:rsid w:val="004B2B1D"/>
    <w:rsid w:val="004B2BAA"/>
    <w:rsid w:val="004B2BD5"/>
    <w:rsid w:val="004B2BE0"/>
    <w:rsid w:val="004B2CCB"/>
    <w:rsid w:val="004B2D89"/>
    <w:rsid w:val="004B2E97"/>
    <w:rsid w:val="004B2EC4"/>
    <w:rsid w:val="004B2FC6"/>
    <w:rsid w:val="004B31C4"/>
    <w:rsid w:val="004B339B"/>
    <w:rsid w:val="004B33EF"/>
    <w:rsid w:val="004B33F4"/>
    <w:rsid w:val="004B358C"/>
    <w:rsid w:val="004B35D3"/>
    <w:rsid w:val="004B36E0"/>
    <w:rsid w:val="004B3704"/>
    <w:rsid w:val="004B3717"/>
    <w:rsid w:val="004B38B2"/>
    <w:rsid w:val="004B3960"/>
    <w:rsid w:val="004B3966"/>
    <w:rsid w:val="004B399E"/>
    <w:rsid w:val="004B3A04"/>
    <w:rsid w:val="004B3A26"/>
    <w:rsid w:val="004B3A6D"/>
    <w:rsid w:val="004B3D16"/>
    <w:rsid w:val="004B40C2"/>
    <w:rsid w:val="004B40F7"/>
    <w:rsid w:val="004B40FF"/>
    <w:rsid w:val="004B4159"/>
    <w:rsid w:val="004B4190"/>
    <w:rsid w:val="004B4284"/>
    <w:rsid w:val="004B4333"/>
    <w:rsid w:val="004B43F3"/>
    <w:rsid w:val="004B4455"/>
    <w:rsid w:val="004B449F"/>
    <w:rsid w:val="004B45D8"/>
    <w:rsid w:val="004B4784"/>
    <w:rsid w:val="004B47FE"/>
    <w:rsid w:val="004B4858"/>
    <w:rsid w:val="004B4883"/>
    <w:rsid w:val="004B4888"/>
    <w:rsid w:val="004B49B4"/>
    <w:rsid w:val="004B4A2E"/>
    <w:rsid w:val="004B4AE2"/>
    <w:rsid w:val="004B4B08"/>
    <w:rsid w:val="004B4B1C"/>
    <w:rsid w:val="004B4B55"/>
    <w:rsid w:val="004B4B64"/>
    <w:rsid w:val="004B4BF4"/>
    <w:rsid w:val="004B4C2A"/>
    <w:rsid w:val="004B4C58"/>
    <w:rsid w:val="004B4C7E"/>
    <w:rsid w:val="004B4E63"/>
    <w:rsid w:val="004B4F7A"/>
    <w:rsid w:val="004B52EC"/>
    <w:rsid w:val="004B563D"/>
    <w:rsid w:val="004B5720"/>
    <w:rsid w:val="004B5B32"/>
    <w:rsid w:val="004B5C46"/>
    <w:rsid w:val="004B5D41"/>
    <w:rsid w:val="004B5DF9"/>
    <w:rsid w:val="004B5ED4"/>
    <w:rsid w:val="004B5F81"/>
    <w:rsid w:val="004B5FD5"/>
    <w:rsid w:val="004B6030"/>
    <w:rsid w:val="004B605E"/>
    <w:rsid w:val="004B6095"/>
    <w:rsid w:val="004B6173"/>
    <w:rsid w:val="004B61FF"/>
    <w:rsid w:val="004B6279"/>
    <w:rsid w:val="004B6354"/>
    <w:rsid w:val="004B63DA"/>
    <w:rsid w:val="004B6495"/>
    <w:rsid w:val="004B6514"/>
    <w:rsid w:val="004B6728"/>
    <w:rsid w:val="004B68E4"/>
    <w:rsid w:val="004B6944"/>
    <w:rsid w:val="004B69B1"/>
    <w:rsid w:val="004B6A1A"/>
    <w:rsid w:val="004B6A93"/>
    <w:rsid w:val="004B6AB0"/>
    <w:rsid w:val="004B6D50"/>
    <w:rsid w:val="004B6D84"/>
    <w:rsid w:val="004B6E1B"/>
    <w:rsid w:val="004B6F5F"/>
    <w:rsid w:val="004B70F0"/>
    <w:rsid w:val="004B7123"/>
    <w:rsid w:val="004B7133"/>
    <w:rsid w:val="004B7147"/>
    <w:rsid w:val="004B7162"/>
    <w:rsid w:val="004B7199"/>
    <w:rsid w:val="004B71BD"/>
    <w:rsid w:val="004B71E1"/>
    <w:rsid w:val="004B761B"/>
    <w:rsid w:val="004B762E"/>
    <w:rsid w:val="004B7685"/>
    <w:rsid w:val="004B77C1"/>
    <w:rsid w:val="004B77FF"/>
    <w:rsid w:val="004B7836"/>
    <w:rsid w:val="004B784E"/>
    <w:rsid w:val="004B792F"/>
    <w:rsid w:val="004B7B07"/>
    <w:rsid w:val="004B7B88"/>
    <w:rsid w:val="004B7BC6"/>
    <w:rsid w:val="004B7C80"/>
    <w:rsid w:val="004B7CA6"/>
    <w:rsid w:val="004B7D21"/>
    <w:rsid w:val="004B7D41"/>
    <w:rsid w:val="004B7DCE"/>
    <w:rsid w:val="004B7DD9"/>
    <w:rsid w:val="004B7E2D"/>
    <w:rsid w:val="004B7EC0"/>
    <w:rsid w:val="004C00C4"/>
    <w:rsid w:val="004C017F"/>
    <w:rsid w:val="004C0224"/>
    <w:rsid w:val="004C049F"/>
    <w:rsid w:val="004C04EF"/>
    <w:rsid w:val="004C0512"/>
    <w:rsid w:val="004C06A6"/>
    <w:rsid w:val="004C07D0"/>
    <w:rsid w:val="004C0851"/>
    <w:rsid w:val="004C0A16"/>
    <w:rsid w:val="004C0A41"/>
    <w:rsid w:val="004C0AAB"/>
    <w:rsid w:val="004C0C06"/>
    <w:rsid w:val="004C0C6A"/>
    <w:rsid w:val="004C0D8A"/>
    <w:rsid w:val="004C0D9F"/>
    <w:rsid w:val="004C0E79"/>
    <w:rsid w:val="004C10DC"/>
    <w:rsid w:val="004C113D"/>
    <w:rsid w:val="004C135F"/>
    <w:rsid w:val="004C14A9"/>
    <w:rsid w:val="004C14B2"/>
    <w:rsid w:val="004C150A"/>
    <w:rsid w:val="004C16BB"/>
    <w:rsid w:val="004C1729"/>
    <w:rsid w:val="004C17A7"/>
    <w:rsid w:val="004C185D"/>
    <w:rsid w:val="004C198E"/>
    <w:rsid w:val="004C19D8"/>
    <w:rsid w:val="004C1B9D"/>
    <w:rsid w:val="004C1BB5"/>
    <w:rsid w:val="004C1CC0"/>
    <w:rsid w:val="004C1CF5"/>
    <w:rsid w:val="004C1E31"/>
    <w:rsid w:val="004C1FDA"/>
    <w:rsid w:val="004C20F2"/>
    <w:rsid w:val="004C21C9"/>
    <w:rsid w:val="004C21FB"/>
    <w:rsid w:val="004C22DA"/>
    <w:rsid w:val="004C2438"/>
    <w:rsid w:val="004C2452"/>
    <w:rsid w:val="004C253B"/>
    <w:rsid w:val="004C2553"/>
    <w:rsid w:val="004C25DE"/>
    <w:rsid w:val="004C25ED"/>
    <w:rsid w:val="004C2643"/>
    <w:rsid w:val="004C2700"/>
    <w:rsid w:val="004C2787"/>
    <w:rsid w:val="004C28B0"/>
    <w:rsid w:val="004C28E2"/>
    <w:rsid w:val="004C2A6A"/>
    <w:rsid w:val="004C2AC5"/>
    <w:rsid w:val="004C2AFC"/>
    <w:rsid w:val="004C2B39"/>
    <w:rsid w:val="004C2B5D"/>
    <w:rsid w:val="004C2CEB"/>
    <w:rsid w:val="004C2D4B"/>
    <w:rsid w:val="004C2D66"/>
    <w:rsid w:val="004C2D6C"/>
    <w:rsid w:val="004C2FAA"/>
    <w:rsid w:val="004C31C4"/>
    <w:rsid w:val="004C31F4"/>
    <w:rsid w:val="004C3219"/>
    <w:rsid w:val="004C323C"/>
    <w:rsid w:val="004C36BE"/>
    <w:rsid w:val="004C3708"/>
    <w:rsid w:val="004C379E"/>
    <w:rsid w:val="004C383B"/>
    <w:rsid w:val="004C3948"/>
    <w:rsid w:val="004C394F"/>
    <w:rsid w:val="004C39CF"/>
    <w:rsid w:val="004C3A1E"/>
    <w:rsid w:val="004C3A86"/>
    <w:rsid w:val="004C3CEF"/>
    <w:rsid w:val="004C3EE5"/>
    <w:rsid w:val="004C3F48"/>
    <w:rsid w:val="004C403C"/>
    <w:rsid w:val="004C4106"/>
    <w:rsid w:val="004C4110"/>
    <w:rsid w:val="004C423B"/>
    <w:rsid w:val="004C4291"/>
    <w:rsid w:val="004C42AF"/>
    <w:rsid w:val="004C42D2"/>
    <w:rsid w:val="004C42FC"/>
    <w:rsid w:val="004C4409"/>
    <w:rsid w:val="004C4452"/>
    <w:rsid w:val="004C4503"/>
    <w:rsid w:val="004C469C"/>
    <w:rsid w:val="004C46D2"/>
    <w:rsid w:val="004C4810"/>
    <w:rsid w:val="004C4982"/>
    <w:rsid w:val="004C4989"/>
    <w:rsid w:val="004C4A4C"/>
    <w:rsid w:val="004C4BA3"/>
    <w:rsid w:val="004C4C8B"/>
    <w:rsid w:val="004C4DCF"/>
    <w:rsid w:val="004C4DED"/>
    <w:rsid w:val="004C4DEF"/>
    <w:rsid w:val="004C4E8F"/>
    <w:rsid w:val="004C4EAC"/>
    <w:rsid w:val="004C4F0E"/>
    <w:rsid w:val="004C5002"/>
    <w:rsid w:val="004C5103"/>
    <w:rsid w:val="004C51A0"/>
    <w:rsid w:val="004C51E2"/>
    <w:rsid w:val="004C533A"/>
    <w:rsid w:val="004C535B"/>
    <w:rsid w:val="004C53D5"/>
    <w:rsid w:val="004C5401"/>
    <w:rsid w:val="004C54C9"/>
    <w:rsid w:val="004C56B8"/>
    <w:rsid w:val="004C5784"/>
    <w:rsid w:val="004C58CD"/>
    <w:rsid w:val="004C58E2"/>
    <w:rsid w:val="004C5A5E"/>
    <w:rsid w:val="004C5ACD"/>
    <w:rsid w:val="004C5AEE"/>
    <w:rsid w:val="004C5AEF"/>
    <w:rsid w:val="004C5B6D"/>
    <w:rsid w:val="004C5B8D"/>
    <w:rsid w:val="004C5B9E"/>
    <w:rsid w:val="004C5C45"/>
    <w:rsid w:val="004C5C48"/>
    <w:rsid w:val="004C5CF8"/>
    <w:rsid w:val="004C5D36"/>
    <w:rsid w:val="004C5D8E"/>
    <w:rsid w:val="004C5F3F"/>
    <w:rsid w:val="004C5FCF"/>
    <w:rsid w:val="004C6147"/>
    <w:rsid w:val="004C6203"/>
    <w:rsid w:val="004C6233"/>
    <w:rsid w:val="004C6247"/>
    <w:rsid w:val="004C6255"/>
    <w:rsid w:val="004C63B5"/>
    <w:rsid w:val="004C63ED"/>
    <w:rsid w:val="004C64B6"/>
    <w:rsid w:val="004C64E7"/>
    <w:rsid w:val="004C6611"/>
    <w:rsid w:val="004C66AE"/>
    <w:rsid w:val="004C6829"/>
    <w:rsid w:val="004C6956"/>
    <w:rsid w:val="004C6969"/>
    <w:rsid w:val="004C69B0"/>
    <w:rsid w:val="004C6A1F"/>
    <w:rsid w:val="004C6A73"/>
    <w:rsid w:val="004C6B50"/>
    <w:rsid w:val="004C6C29"/>
    <w:rsid w:val="004C6CB9"/>
    <w:rsid w:val="004C6DA9"/>
    <w:rsid w:val="004C6E0C"/>
    <w:rsid w:val="004C6E90"/>
    <w:rsid w:val="004C6F9A"/>
    <w:rsid w:val="004C6FF2"/>
    <w:rsid w:val="004C7028"/>
    <w:rsid w:val="004C7029"/>
    <w:rsid w:val="004C710F"/>
    <w:rsid w:val="004C719D"/>
    <w:rsid w:val="004C71C4"/>
    <w:rsid w:val="004C72F3"/>
    <w:rsid w:val="004C7303"/>
    <w:rsid w:val="004C734F"/>
    <w:rsid w:val="004C7375"/>
    <w:rsid w:val="004C757E"/>
    <w:rsid w:val="004C7841"/>
    <w:rsid w:val="004C78DE"/>
    <w:rsid w:val="004C79A6"/>
    <w:rsid w:val="004C7A18"/>
    <w:rsid w:val="004C7AF6"/>
    <w:rsid w:val="004C7AFE"/>
    <w:rsid w:val="004C7B53"/>
    <w:rsid w:val="004C7C64"/>
    <w:rsid w:val="004C7C8E"/>
    <w:rsid w:val="004C7D68"/>
    <w:rsid w:val="004D0067"/>
    <w:rsid w:val="004D039F"/>
    <w:rsid w:val="004D03AE"/>
    <w:rsid w:val="004D03BA"/>
    <w:rsid w:val="004D03C9"/>
    <w:rsid w:val="004D0447"/>
    <w:rsid w:val="004D04F8"/>
    <w:rsid w:val="004D0551"/>
    <w:rsid w:val="004D05BA"/>
    <w:rsid w:val="004D05E7"/>
    <w:rsid w:val="004D060B"/>
    <w:rsid w:val="004D0649"/>
    <w:rsid w:val="004D06D3"/>
    <w:rsid w:val="004D0855"/>
    <w:rsid w:val="004D0882"/>
    <w:rsid w:val="004D0893"/>
    <w:rsid w:val="004D08BB"/>
    <w:rsid w:val="004D08C5"/>
    <w:rsid w:val="004D0BB3"/>
    <w:rsid w:val="004D0C94"/>
    <w:rsid w:val="004D0CA5"/>
    <w:rsid w:val="004D0E8D"/>
    <w:rsid w:val="004D0EB5"/>
    <w:rsid w:val="004D0FBE"/>
    <w:rsid w:val="004D10F7"/>
    <w:rsid w:val="004D12BE"/>
    <w:rsid w:val="004D1358"/>
    <w:rsid w:val="004D1446"/>
    <w:rsid w:val="004D1453"/>
    <w:rsid w:val="004D163C"/>
    <w:rsid w:val="004D16D3"/>
    <w:rsid w:val="004D178E"/>
    <w:rsid w:val="004D18CD"/>
    <w:rsid w:val="004D1BB4"/>
    <w:rsid w:val="004D1CA3"/>
    <w:rsid w:val="004D1D07"/>
    <w:rsid w:val="004D1E73"/>
    <w:rsid w:val="004D1FFE"/>
    <w:rsid w:val="004D2090"/>
    <w:rsid w:val="004D211E"/>
    <w:rsid w:val="004D2217"/>
    <w:rsid w:val="004D23F2"/>
    <w:rsid w:val="004D24CF"/>
    <w:rsid w:val="004D25B0"/>
    <w:rsid w:val="004D27D7"/>
    <w:rsid w:val="004D2906"/>
    <w:rsid w:val="004D2917"/>
    <w:rsid w:val="004D2B3D"/>
    <w:rsid w:val="004D2B48"/>
    <w:rsid w:val="004D2CEE"/>
    <w:rsid w:val="004D2E26"/>
    <w:rsid w:val="004D2F23"/>
    <w:rsid w:val="004D30B8"/>
    <w:rsid w:val="004D30EE"/>
    <w:rsid w:val="004D3187"/>
    <w:rsid w:val="004D3202"/>
    <w:rsid w:val="004D3225"/>
    <w:rsid w:val="004D3233"/>
    <w:rsid w:val="004D3333"/>
    <w:rsid w:val="004D33BB"/>
    <w:rsid w:val="004D33EC"/>
    <w:rsid w:val="004D359A"/>
    <w:rsid w:val="004D35AB"/>
    <w:rsid w:val="004D35AC"/>
    <w:rsid w:val="004D35C0"/>
    <w:rsid w:val="004D36E3"/>
    <w:rsid w:val="004D3824"/>
    <w:rsid w:val="004D384A"/>
    <w:rsid w:val="004D3944"/>
    <w:rsid w:val="004D39A8"/>
    <w:rsid w:val="004D39DE"/>
    <w:rsid w:val="004D39E9"/>
    <w:rsid w:val="004D3A88"/>
    <w:rsid w:val="004D3C36"/>
    <w:rsid w:val="004D3CD1"/>
    <w:rsid w:val="004D3D67"/>
    <w:rsid w:val="004D3DCE"/>
    <w:rsid w:val="004D3EB6"/>
    <w:rsid w:val="004D41BE"/>
    <w:rsid w:val="004D43B0"/>
    <w:rsid w:val="004D43D6"/>
    <w:rsid w:val="004D4410"/>
    <w:rsid w:val="004D4464"/>
    <w:rsid w:val="004D44D7"/>
    <w:rsid w:val="004D44E5"/>
    <w:rsid w:val="004D454A"/>
    <w:rsid w:val="004D45C6"/>
    <w:rsid w:val="004D46F4"/>
    <w:rsid w:val="004D47A6"/>
    <w:rsid w:val="004D4887"/>
    <w:rsid w:val="004D497C"/>
    <w:rsid w:val="004D4B10"/>
    <w:rsid w:val="004D4B64"/>
    <w:rsid w:val="004D4BA3"/>
    <w:rsid w:val="004D4D45"/>
    <w:rsid w:val="004D4E1F"/>
    <w:rsid w:val="004D4F8D"/>
    <w:rsid w:val="004D50FB"/>
    <w:rsid w:val="004D5143"/>
    <w:rsid w:val="004D518E"/>
    <w:rsid w:val="004D51BF"/>
    <w:rsid w:val="004D5279"/>
    <w:rsid w:val="004D5315"/>
    <w:rsid w:val="004D536E"/>
    <w:rsid w:val="004D5376"/>
    <w:rsid w:val="004D53EA"/>
    <w:rsid w:val="004D5528"/>
    <w:rsid w:val="004D5582"/>
    <w:rsid w:val="004D57B3"/>
    <w:rsid w:val="004D59F9"/>
    <w:rsid w:val="004D5A6E"/>
    <w:rsid w:val="004D5B30"/>
    <w:rsid w:val="004D5BAD"/>
    <w:rsid w:val="004D5BF7"/>
    <w:rsid w:val="004D5C11"/>
    <w:rsid w:val="004D5C15"/>
    <w:rsid w:val="004D5D1C"/>
    <w:rsid w:val="004D5DDD"/>
    <w:rsid w:val="004D5E68"/>
    <w:rsid w:val="004D5ECA"/>
    <w:rsid w:val="004D5F09"/>
    <w:rsid w:val="004D5F33"/>
    <w:rsid w:val="004D6151"/>
    <w:rsid w:val="004D65BF"/>
    <w:rsid w:val="004D65F2"/>
    <w:rsid w:val="004D666A"/>
    <w:rsid w:val="004D66D6"/>
    <w:rsid w:val="004D66F4"/>
    <w:rsid w:val="004D6772"/>
    <w:rsid w:val="004D67EF"/>
    <w:rsid w:val="004D686B"/>
    <w:rsid w:val="004D69D0"/>
    <w:rsid w:val="004D6C17"/>
    <w:rsid w:val="004D6D19"/>
    <w:rsid w:val="004D6D80"/>
    <w:rsid w:val="004D70DB"/>
    <w:rsid w:val="004D712B"/>
    <w:rsid w:val="004D7149"/>
    <w:rsid w:val="004D725A"/>
    <w:rsid w:val="004D7307"/>
    <w:rsid w:val="004D733B"/>
    <w:rsid w:val="004D7435"/>
    <w:rsid w:val="004D74E6"/>
    <w:rsid w:val="004D753E"/>
    <w:rsid w:val="004D755C"/>
    <w:rsid w:val="004D7589"/>
    <w:rsid w:val="004D75F6"/>
    <w:rsid w:val="004D763D"/>
    <w:rsid w:val="004D7646"/>
    <w:rsid w:val="004D7868"/>
    <w:rsid w:val="004D78A9"/>
    <w:rsid w:val="004D7AFA"/>
    <w:rsid w:val="004D7BEE"/>
    <w:rsid w:val="004D7C7B"/>
    <w:rsid w:val="004D7E33"/>
    <w:rsid w:val="004D7F27"/>
    <w:rsid w:val="004D7F3D"/>
    <w:rsid w:val="004D7FF2"/>
    <w:rsid w:val="004E00EA"/>
    <w:rsid w:val="004E02D9"/>
    <w:rsid w:val="004E03E4"/>
    <w:rsid w:val="004E042A"/>
    <w:rsid w:val="004E0516"/>
    <w:rsid w:val="004E0588"/>
    <w:rsid w:val="004E05A2"/>
    <w:rsid w:val="004E05DF"/>
    <w:rsid w:val="004E06CA"/>
    <w:rsid w:val="004E06F5"/>
    <w:rsid w:val="004E08BB"/>
    <w:rsid w:val="004E08BF"/>
    <w:rsid w:val="004E0A08"/>
    <w:rsid w:val="004E0A81"/>
    <w:rsid w:val="004E0B41"/>
    <w:rsid w:val="004E0BD5"/>
    <w:rsid w:val="004E0C24"/>
    <w:rsid w:val="004E0E47"/>
    <w:rsid w:val="004E0E7E"/>
    <w:rsid w:val="004E0F9D"/>
    <w:rsid w:val="004E0FD7"/>
    <w:rsid w:val="004E108B"/>
    <w:rsid w:val="004E1123"/>
    <w:rsid w:val="004E1332"/>
    <w:rsid w:val="004E13A1"/>
    <w:rsid w:val="004E13A6"/>
    <w:rsid w:val="004E142D"/>
    <w:rsid w:val="004E143D"/>
    <w:rsid w:val="004E1475"/>
    <w:rsid w:val="004E1579"/>
    <w:rsid w:val="004E1589"/>
    <w:rsid w:val="004E15A2"/>
    <w:rsid w:val="004E1680"/>
    <w:rsid w:val="004E18EE"/>
    <w:rsid w:val="004E19BA"/>
    <w:rsid w:val="004E1A44"/>
    <w:rsid w:val="004E1AE8"/>
    <w:rsid w:val="004E1B0D"/>
    <w:rsid w:val="004E1B95"/>
    <w:rsid w:val="004E1C10"/>
    <w:rsid w:val="004E1C74"/>
    <w:rsid w:val="004E1C98"/>
    <w:rsid w:val="004E1D4D"/>
    <w:rsid w:val="004E1E18"/>
    <w:rsid w:val="004E1E1E"/>
    <w:rsid w:val="004E1E84"/>
    <w:rsid w:val="004E1FDF"/>
    <w:rsid w:val="004E201C"/>
    <w:rsid w:val="004E2116"/>
    <w:rsid w:val="004E21D9"/>
    <w:rsid w:val="004E2263"/>
    <w:rsid w:val="004E22AA"/>
    <w:rsid w:val="004E239F"/>
    <w:rsid w:val="004E24A4"/>
    <w:rsid w:val="004E257D"/>
    <w:rsid w:val="004E26F4"/>
    <w:rsid w:val="004E277A"/>
    <w:rsid w:val="004E2920"/>
    <w:rsid w:val="004E294C"/>
    <w:rsid w:val="004E29EC"/>
    <w:rsid w:val="004E2C22"/>
    <w:rsid w:val="004E2C99"/>
    <w:rsid w:val="004E2CF2"/>
    <w:rsid w:val="004E2D84"/>
    <w:rsid w:val="004E2DF2"/>
    <w:rsid w:val="004E2E7D"/>
    <w:rsid w:val="004E2F2C"/>
    <w:rsid w:val="004E2F65"/>
    <w:rsid w:val="004E2FA4"/>
    <w:rsid w:val="004E30BC"/>
    <w:rsid w:val="004E31FD"/>
    <w:rsid w:val="004E331E"/>
    <w:rsid w:val="004E335B"/>
    <w:rsid w:val="004E34B2"/>
    <w:rsid w:val="004E354A"/>
    <w:rsid w:val="004E3666"/>
    <w:rsid w:val="004E3767"/>
    <w:rsid w:val="004E37F6"/>
    <w:rsid w:val="004E3816"/>
    <w:rsid w:val="004E38C6"/>
    <w:rsid w:val="004E38D1"/>
    <w:rsid w:val="004E38F5"/>
    <w:rsid w:val="004E3ADC"/>
    <w:rsid w:val="004E3D00"/>
    <w:rsid w:val="004E3DDD"/>
    <w:rsid w:val="004E3F19"/>
    <w:rsid w:val="004E3F45"/>
    <w:rsid w:val="004E3F6D"/>
    <w:rsid w:val="004E3FDD"/>
    <w:rsid w:val="004E3FE0"/>
    <w:rsid w:val="004E40E1"/>
    <w:rsid w:val="004E426F"/>
    <w:rsid w:val="004E427B"/>
    <w:rsid w:val="004E4298"/>
    <w:rsid w:val="004E4307"/>
    <w:rsid w:val="004E4392"/>
    <w:rsid w:val="004E44B8"/>
    <w:rsid w:val="004E45DF"/>
    <w:rsid w:val="004E45E0"/>
    <w:rsid w:val="004E4608"/>
    <w:rsid w:val="004E46AC"/>
    <w:rsid w:val="004E4767"/>
    <w:rsid w:val="004E47A9"/>
    <w:rsid w:val="004E47BD"/>
    <w:rsid w:val="004E48A7"/>
    <w:rsid w:val="004E48E8"/>
    <w:rsid w:val="004E48EF"/>
    <w:rsid w:val="004E493B"/>
    <w:rsid w:val="004E4A09"/>
    <w:rsid w:val="004E4C31"/>
    <w:rsid w:val="004E4CA8"/>
    <w:rsid w:val="004E4EDF"/>
    <w:rsid w:val="004E4F28"/>
    <w:rsid w:val="004E4FCA"/>
    <w:rsid w:val="004E4FEB"/>
    <w:rsid w:val="004E500E"/>
    <w:rsid w:val="004E505F"/>
    <w:rsid w:val="004E50FE"/>
    <w:rsid w:val="004E5122"/>
    <w:rsid w:val="004E5171"/>
    <w:rsid w:val="004E51BF"/>
    <w:rsid w:val="004E5303"/>
    <w:rsid w:val="004E530E"/>
    <w:rsid w:val="004E541E"/>
    <w:rsid w:val="004E5433"/>
    <w:rsid w:val="004E5603"/>
    <w:rsid w:val="004E5673"/>
    <w:rsid w:val="004E57B7"/>
    <w:rsid w:val="004E5862"/>
    <w:rsid w:val="004E58FB"/>
    <w:rsid w:val="004E5A15"/>
    <w:rsid w:val="004E5A91"/>
    <w:rsid w:val="004E5ADA"/>
    <w:rsid w:val="004E5C3C"/>
    <w:rsid w:val="004E5CCA"/>
    <w:rsid w:val="004E5D92"/>
    <w:rsid w:val="004E5E17"/>
    <w:rsid w:val="004E5F6F"/>
    <w:rsid w:val="004E5F95"/>
    <w:rsid w:val="004E6026"/>
    <w:rsid w:val="004E608B"/>
    <w:rsid w:val="004E6125"/>
    <w:rsid w:val="004E6290"/>
    <w:rsid w:val="004E637F"/>
    <w:rsid w:val="004E641C"/>
    <w:rsid w:val="004E65B1"/>
    <w:rsid w:val="004E65E0"/>
    <w:rsid w:val="004E67CB"/>
    <w:rsid w:val="004E6818"/>
    <w:rsid w:val="004E6822"/>
    <w:rsid w:val="004E683C"/>
    <w:rsid w:val="004E696A"/>
    <w:rsid w:val="004E69AB"/>
    <w:rsid w:val="004E69C6"/>
    <w:rsid w:val="004E6A29"/>
    <w:rsid w:val="004E6B84"/>
    <w:rsid w:val="004E6BFB"/>
    <w:rsid w:val="004E6BFD"/>
    <w:rsid w:val="004E6C01"/>
    <w:rsid w:val="004E6C0A"/>
    <w:rsid w:val="004E6C61"/>
    <w:rsid w:val="004E6D88"/>
    <w:rsid w:val="004E6F32"/>
    <w:rsid w:val="004E6F99"/>
    <w:rsid w:val="004E7055"/>
    <w:rsid w:val="004E7192"/>
    <w:rsid w:val="004E738D"/>
    <w:rsid w:val="004E7428"/>
    <w:rsid w:val="004E7549"/>
    <w:rsid w:val="004E7554"/>
    <w:rsid w:val="004E7648"/>
    <w:rsid w:val="004E7685"/>
    <w:rsid w:val="004E76A2"/>
    <w:rsid w:val="004E76C3"/>
    <w:rsid w:val="004E76ED"/>
    <w:rsid w:val="004E77D5"/>
    <w:rsid w:val="004E7825"/>
    <w:rsid w:val="004E7881"/>
    <w:rsid w:val="004E78DD"/>
    <w:rsid w:val="004E7935"/>
    <w:rsid w:val="004E796B"/>
    <w:rsid w:val="004E79BB"/>
    <w:rsid w:val="004E79CF"/>
    <w:rsid w:val="004E7ABC"/>
    <w:rsid w:val="004E7B38"/>
    <w:rsid w:val="004E7B9D"/>
    <w:rsid w:val="004E7D21"/>
    <w:rsid w:val="004E7DF0"/>
    <w:rsid w:val="004E7EA8"/>
    <w:rsid w:val="004E7F38"/>
    <w:rsid w:val="004F01DD"/>
    <w:rsid w:val="004F03A9"/>
    <w:rsid w:val="004F0533"/>
    <w:rsid w:val="004F05AB"/>
    <w:rsid w:val="004F05BD"/>
    <w:rsid w:val="004F0615"/>
    <w:rsid w:val="004F067D"/>
    <w:rsid w:val="004F06A6"/>
    <w:rsid w:val="004F06A7"/>
    <w:rsid w:val="004F06F6"/>
    <w:rsid w:val="004F0794"/>
    <w:rsid w:val="004F0A18"/>
    <w:rsid w:val="004F0BA5"/>
    <w:rsid w:val="004F0C25"/>
    <w:rsid w:val="004F0D50"/>
    <w:rsid w:val="004F0DD4"/>
    <w:rsid w:val="004F0F93"/>
    <w:rsid w:val="004F0F9C"/>
    <w:rsid w:val="004F112B"/>
    <w:rsid w:val="004F113C"/>
    <w:rsid w:val="004F1274"/>
    <w:rsid w:val="004F128D"/>
    <w:rsid w:val="004F12CB"/>
    <w:rsid w:val="004F13AC"/>
    <w:rsid w:val="004F140F"/>
    <w:rsid w:val="004F1536"/>
    <w:rsid w:val="004F15AB"/>
    <w:rsid w:val="004F167E"/>
    <w:rsid w:val="004F16E1"/>
    <w:rsid w:val="004F18B6"/>
    <w:rsid w:val="004F1922"/>
    <w:rsid w:val="004F1B0A"/>
    <w:rsid w:val="004F1B17"/>
    <w:rsid w:val="004F1BD2"/>
    <w:rsid w:val="004F1CB4"/>
    <w:rsid w:val="004F1DF7"/>
    <w:rsid w:val="004F1F9A"/>
    <w:rsid w:val="004F2158"/>
    <w:rsid w:val="004F2167"/>
    <w:rsid w:val="004F2189"/>
    <w:rsid w:val="004F237D"/>
    <w:rsid w:val="004F2526"/>
    <w:rsid w:val="004F2596"/>
    <w:rsid w:val="004F2646"/>
    <w:rsid w:val="004F271A"/>
    <w:rsid w:val="004F2A22"/>
    <w:rsid w:val="004F2A55"/>
    <w:rsid w:val="004F2AA9"/>
    <w:rsid w:val="004F2B0B"/>
    <w:rsid w:val="004F2B7D"/>
    <w:rsid w:val="004F2BC9"/>
    <w:rsid w:val="004F2DEA"/>
    <w:rsid w:val="004F30E6"/>
    <w:rsid w:val="004F318C"/>
    <w:rsid w:val="004F334C"/>
    <w:rsid w:val="004F3417"/>
    <w:rsid w:val="004F3558"/>
    <w:rsid w:val="004F3560"/>
    <w:rsid w:val="004F35C2"/>
    <w:rsid w:val="004F376F"/>
    <w:rsid w:val="004F3BCD"/>
    <w:rsid w:val="004F3C1D"/>
    <w:rsid w:val="004F3DB9"/>
    <w:rsid w:val="004F3DD0"/>
    <w:rsid w:val="004F3FD2"/>
    <w:rsid w:val="004F4078"/>
    <w:rsid w:val="004F4113"/>
    <w:rsid w:val="004F42C8"/>
    <w:rsid w:val="004F42E2"/>
    <w:rsid w:val="004F43F1"/>
    <w:rsid w:val="004F4560"/>
    <w:rsid w:val="004F45BB"/>
    <w:rsid w:val="004F468A"/>
    <w:rsid w:val="004F469D"/>
    <w:rsid w:val="004F4770"/>
    <w:rsid w:val="004F47AC"/>
    <w:rsid w:val="004F47EC"/>
    <w:rsid w:val="004F493A"/>
    <w:rsid w:val="004F493E"/>
    <w:rsid w:val="004F4941"/>
    <w:rsid w:val="004F4A36"/>
    <w:rsid w:val="004F4A46"/>
    <w:rsid w:val="004F4B54"/>
    <w:rsid w:val="004F4CB8"/>
    <w:rsid w:val="004F4CF1"/>
    <w:rsid w:val="004F4D9D"/>
    <w:rsid w:val="004F4EB5"/>
    <w:rsid w:val="004F4F92"/>
    <w:rsid w:val="004F506E"/>
    <w:rsid w:val="004F5075"/>
    <w:rsid w:val="004F5162"/>
    <w:rsid w:val="004F518C"/>
    <w:rsid w:val="004F51F3"/>
    <w:rsid w:val="004F5354"/>
    <w:rsid w:val="004F566F"/>
    <w:rsid w:val="004F56E4"/>
    <w:rsid w:val="004F5789"/>
    <w:rsid w:val="004F57B6"/>
    <w:rsid w:val="004F57F9"/>
    <w:rsid w:val="004F58FC"/>
    <w:rsid w:val="004F598D"/>
    <w:rsid w:val="004F5B25"/>
    <w:rsid w:val="004F5B3F"/>
    <w:rsid w:val="004F5C0B"/>
    <w:rsid w:val="004F5CA0"/>
    <w:rsid w:val="004F5D34"/>
    <w:rsid w:val="004F5E3C"/>
    <w:rsid w:val="004F5E9F"/>
    <w:rsid w:val="004F5F28"/>
    <w:rsid w:val="004F600C"/>
    <w:rsid w:val="004F6062"/>
    <w:rsid w:val="004F6141"/>
    <w:rsid w:val="004F61F6"/>
    <w:rsid w:val="004F621B"/>
    <w:rsid w:val="004F62B0"/>
    <w:rsid w:val="004F6605"/>
    <w:rsid w:val="004F66DE"/>
    <w:rsid w:val="004F699E"/>
    <w:rsid w:val="004F69A7"/>
    <w:rsid w:val="004F6B7E"/>
    <w:rsid w:val="004F6CEA"/>
    <w:rsid w:val="004F6D12"/>
    <w:rsid w:val="004F6D66"/>
    <w:rsid w:val="004F6E52"/>
    <w:rsid w:val="004F6F95"/>
    <w:rsid w:val="004F7109"/>
    <w:rsid w:val="004F714D"/>
    <w:rsid w:val="004F719F"/>
    <w:rsid w:val="004F71E4"/>
    <w:rsid w:val="004F71F7"/>
    <w:rsid w:val="004F720E"/>
    <w:rsid w:val="004F727C"/>
    <w:rsid w:val="004F72A2"/>
    <w:rsid w:val="004F72DB"/>
    <w:rsid w:val="004F72E0"/>
    <w:rsid w:val="004F75AD"/>
    <w:rsid w:val="004F75BC"/>
    <w:rsid w:val="004F75E2"/>
    <w:rsid w:val="004F7675"/>
    <w:rsid w:val="004F7703"/>
    <w:rsid w:val="004F7786"/>
    <w:rsid w:val="004F77B5"/>
    <w:rsid w:val="004F7907"/>
    <w:rsid w:val="004F7914"/>
    <w:rsid w:val="004F7A0A"/>
    <w:rsid w:val="004F7A70"/>
    <w:rsid w:val="004F7BF0"/>
    <w:rsid w:val="004F7C09"/>
    <w:rsid w:val="004F7C9E"/>
    <w:rsid w:val="004F7CFA"/>
    <w:rsid w:val="004F7D37"/>
    <w:rsid w:val="004F7EA4"/>
    <w:rsid w:val="004F7F1D"/>
    <w:rsid w:val="004F7F82"/>
    <w:rsid w:val="0050004F"/>
    <w:rsid w:val="00500183"/>
    <w:rsid w:val="005001A0"/>
    <w:rsid w:val="00500327"/>
    <w:rsid w:val="00500369"/>
    <w:rsid w:val="005003BD"/>
    <w:rsid w:val="005003E0"/>
    <w:rsid w:val="00500697"/>
    <w:rsid w:val="00500B12"/>
    <w:rsid w:val="00500B72"/>
    <w:rsid w:val="00500C18"/>
    <w:rsid w:val="00500F00"/>
    <w:rsid w:val="00500FC2"/>
    <w:rsid w:val="005011D7"/>
    <w:rsid w:val="00501282"/>
    <w:rsid w:val="005012B3"/>
    <w:rsid w:val="0050145D"/>
    <w:rsid w:val="0050148D"/>
    <w:rsid w:val="005014D6"/>
    <w:rsid w:val="00501592"/>
    <w:rsid w:val="0050160E"/>
    <w:rsid w:val="005016BB"/>
    <w:rsid w:val="00501720"/>
    <w:rsid w:val="00501723"/>
    <w:rsid w:val="00501774"/>
    <w:rsid w:val="005017B8"/>
    <w:rsid w:val="005017CE"/>
    <w:rsid w:val="005018C0"/>
    <w:rsid w:val="0050195C"/>
    <w:rsid w:val="00501B2F"/>
    <w:rsid w:val="00501EEB"/>
    <w:rsid w:val="00501FB1"/>
    <w:rsid w:val="00502005"/>
    <w:rsid w:val="0050203D"/>
    <w:rsid w:val="0050211A"/>
    <w:rsid w:val="0050237C"/>
    <w:rsid w:val="00502517"/>
    <w:rsid w:val="00502627"/>
    <w:rsid w:val="0050269E"/>
    <w:rsid w:val="005027EE"/>
    <w:rsid w:val="00502854"/>
    <w:rsid w:val="00502856"/>
    <w:rsid w:val="00502877"/>
    <w:rsid w:val="0050293C"/>
    <w:rsid w:val="005029E7"/>
    <w:rsid w:val="00502A9C"/>
    <w:rsid w:val="00502B25"/>
    <w:rsid w:val="00502B53"/>
    <w:rsid w:val="00502C27"/>
    <w:rsid w:val="00502C4B"/>
    <w:rsid w:val="00502C73"/>
    <w:rsid w:val="00502CE2"/>
    <w:rsid w:val="00502D70"/>
    <w:rsid w:val="00502ED5"/>
    <w:rsid w:val="0050322D"/>
    <w:rsid w:val="00503273"/>
    <w:rsid w:val="00503396"/>
    <w:rsid w:val="005033A8"/>
    <w:rsid w:val="0050343A"/>
    <w:rsid w:val="00503499"/>
    <w:rsid w:val="00503579"/>
    <w:rsid w:val="00503630"/>
    <w:rsid w:val="005036F4"/>
    <w:rsid w:val="005036F9"/>
    <w:rsid w:val="0050372D"/>
    <w:rsid w:val="0050373E"/>
    <w:rsid w:val="005038AD"/>
    <w:rsid w:val="00503A94"/>
    <w:rsid w:val="00503AD0"/>
    <w:rsid w:val="00503BAC"/>
    <w:rsid w:val="00503C68"/>
    <w:rsid w:val="00503D2D"/>
    <w:rsid w:val="00503EDC"/>
    <w:rsid w:val="00503F50"/>
    <w:rsid w:val="0050412F"/>
    <w:rsid w:val="005041F3"/>
    <w:rsid w:val="00504222"/>
    <w:rsid w:val="0050425A"/>
    <w:rsid w:val="005042D2"/>
    <w:rsid w:val="00504344"/>
    <w:rsid w:val="00504402"/>
    <w:rsid w:val="00504412"/>
    <w:rsid w:val="005044DF"/>
    <w:rsid w:val="005044F2"/>
    <w:rsid w:val="00504510"/>
    <w:rsid w:val="0050452E"/>
    <w:rsid w:val="005046F1"/>
    <w:rsid w:val="00504715"/>
    <w:rsid w:val="005047E9"/>
    <w:rsid w:val="00504821"/>
    <w:rsid w:val="00504854"/>
    <w:rsid w:val="00504857"/>
    <w:rsid w:val="0050491B"/>
    <w:rsid w:val="00504A21"/>
    <w:rsid w:val="00504CF2"/>
    <w:rsid w:val="00504EA7"/>
    <w:rsid w:val="00504F79"/>
    <w:rsid w:val="005050A3"/>
    <w:rsid w:val="005050B5"/>
    <w:rsid w:val="00505157"/>
    <w:rsid w:val="005051D9"/>
    <w:rsid w:val="00505361"/>
    <w:rsid w:val="005054C5"/>
    <w:rsid w:val="00505537"/>
    <w:rsid w:val="0050563F"/>
    <w:rsid w:val="0050569F"/>
    <w:rsid w:val="00505724"/>
    <w:rsid w:val="005058E3"/>
    <w:rsid w:val="0050595A"/>
    <w:rsid w:val="00505A86"/>
    <w:rsid w:val="00505B16"/>
    <w:rsid w:val="00505B5C"/>
    <w:rsid w:val="00505C6E"/>
    <w:rsid w:val="00505D61"/>
    <w:rsid w:val="00505DEC"/>
    <w:rsid w:val="00505E45"/>
    <w:rsid w:val="00505F20"/>
    <w:rsid w:val="00505F49"/>
    <w:rsid w:val="00505FB2"/>
    <w:rsid w:val="00506020"/>
    <w:rsid w:val="0050603C"/>
    <w:rsid w:val="00506091"/>
    <w:rsid w:val="005060F6"/>
    <w:rsid w:val="00506153"/>
    <w:rsid w:val="0050638A"/>
    <w:rsid w:val="0050638F"/>
    <w:rsid w:val="005064E5"/>
    <w:rsid w:val="005065EF"/>
    <w:rsid w:val="00506653"/>
    <w:rsid w:val="0050669E"/>
    <w:rsid w:val="005066D0"/>
    <w:rsid w:val="00506780"/>
    <w:rsid w:val="005067F9"/>
    <w:rsid w:val="0050687C"/>
    <w:rsid w:val="0050689A"/>
    <w:rsid w:val="005068FC"/>
    <w:rsid w:val="00506B8A"/>
    <w:rsid w:val="00506BE3"/>
    <w:rsid w:val="00506C53"/>
    <w:rsid w:val="00506C59"/>
    <w:rsid w:val="00506DE5"/>
    <w:rsid w:val="00506EC9"/>
    <w:rsid w:val="00506EE1"/>
    <w:rsid w:val="00506F37"/>
    <w:rsid w:val="00506FF6"/>
    <w:rsid w:val="00507137"/>
    <w:rsid w:val="00507177"/>
    <w:rsid w:val="00507257"/>
    <w:rsid w:val="005072C8"/>
    <w:rsid w:val="005072D0"/>
    <w:rsid w:val="00507391"/>
    <w:rsid w:val="005074AF"/>
    <w:rsid w:val="00507501"/>
    <w:rsid w:val="00507594"/>
    <w:rsid w:val="005075FC"/>
    <w:rsid w:val="0050767C"/>
    <w:rsid w:val="005076EB"/>
    <w:rsid w:val="005077C6"/>
    <w:rsid w:val="005079AE"/>
    <w:rsid w:val="00507C63"/>
    <w:rsid w:val="00507CF8"/>
    <w:rsid w:val="00507D02"/>
    <w:rsid w:val="00507E15"/>
    <w:rsid w:val="00507E3E"/>
    <w:rsid w:val="00507E57"/>
    <w:rsid w:val="00507F79"/>
    <w:rsid w:val="00507FCA"/>
    <w:rsid w:val="00507FDA"/>
    <w:rsid w:val="00510035"/>
    <w:rsid w:val="005100FC"/>
    <w:rsid w:val="00510274"/>
    <w:rsid w:val="0051029F"/>
    <w:rsid w:val="00510305"/>
    <w:rsid w:val="005103AD"/>
    <w:rsid w:val="0051054D"/>
    <w:rsid w:val="00510687"/>
    <w:rsid w:val="0051074A"/>
    <w:rsid w:val="005107CC"/>
    <w:rsid w:val="00510992"/>
    <w:rsid w:val="00510A27"/>
    <w:rsid w:val="00510B7C"/>
    <w:rsid w:val="00510CD5"/>
    <w:rsid w:val="00510DC8"/>
    <w:rsid w:val="00510E29"/>
    <w:rsid w:val="00510EAB"/>
    <w:rsid w:val="00510F59"/>
    <w:rsid w:val="00510F86"/>
    <w:rsid w:val="00510FBE"/>
    <w:rsid w:val="0051119D"/>
    <w:rsid w:val="005111FD"/>
    <w:rsid w:val="005112C7"/>
    <w:rsid w:val="0051132F"/>
    <w:rsid w:val="00511395"/>
    <w:rsid w:val="00511396"/>
    <w:rsid w:val="0051146B"/>
    <w:rsid w:val="00511476"/>
    <w:rsid w:val="005115D2"/>
    <w:rsid w:val="00511799"/>
    <w:rsid w:val="005117AA"/>
    <w:rsid w:val="005117E1"/>
    <w:rsid w:val="00511855"/>
    <w:rsid w:val="00511A6B"/>
    <w:rsid w:val="00511A92"/>
    <w:rsid w:val="00511AAF"/>
    <w:rsid w:val="00511D07"/>
    <w:rsid w:val="00511D8B"/>
    <w:rsid w:val="00511E00"/>
    <w:rsid w:val="00511E14"/>
    <w:rsid w:val="00511E48"/>
    <w:rsid w:val="00511EF1"/>
    <w:rsid w:val="00511EF9"/>
    <w:rsid w:val="00511FB4"/>
    <w:rsid w:val="00511FBC"/>
    <w:rsid w:val="0051229F"/>
    <w:rsid w:val="005127DD"/>
    <w:rsid w:val="005127F3"/>
    <w:rsid w:val="00512812"/>
    <w:rsid w:val="005128A0"/>
    <w:rsid w:val="00512900"/>
    <w:rsid w:val="0051298F"/>
    <w:rsid w:val="00512AFC"/>
    <w:rsid w:val="00512B29"/>
    <w:rsid w:val="00512B2D"/>
    <w:rsid w:val="00512BCA"/>
    <w:rsid w:val="00512C11"/>
    <w:rsid w:val="00512CE9"/>
    <w:rsid w:val="00512D8E"/>
    <w:rsid w:val="00512DEE"/>
    <w:rsid w:val="005130AC"/>
    <w:rsid w:val="005130F5"/>
    <w:rsid w:val="00513219"/>
    <w:rsid w:val="005132B2"/>
    <w:rsid w:val="00513375"/>
    <w:rsid w:val="00513437"/>
    <w:rsid w:val="005134B4"/>
    <w:rsid w:val="005134F8"/>
    <w:rsid w:val="00513531"/>
    <w:rsid w:val="005136E4"/>
    <w:rsid w:val="0051386E"/>
    <w:rsid w:val="0051388A"/>
    <w:rsid w:val="00513902"/>
    <w:rsid w:val="005139B6"/>
    <w:rsid w:val="005139FB"/>
    <w:rsid w:val="00513A7A"/>
    <w:rsid w:val="00513B1D"/>
    <w:rsid w:val="00513B96"/>
    <w:rsid w:val="00513BAA"/>
    <w:rsid w:val="00513BAF"/>
    <w:rsid w:val="00513C18"/>
    <w:rsid w:val="00513DE6"/>
    <w:rsid w:val="00513DED"/>
    <w:rsid w:val="00514084"/>
    <w:rsid w:val="00514236"/>
    <w:rsid w:val="005142DF"/>
    <w:rsid w:val="00514321"/>
    <w:rsid w:val="0051450F"/>
    <w:rsid w:val="005145EA"/>
    <w:rsid w:val="0051467B"/>
    <w:rsid w:val="00514708"/>
    <w:rsid w:val="00514762"/>
    <w:rsid w:val="0051485B"/>
    <w:rsid w:val="0051493F"/>
    <w:rsid w:val="00514951"/>
    <w:rsid w:val="00514A12"/>
    <w:rsid w:val="00514C00"/>
    <w:rsid w:val="00514DB4"/>
    <w:rsid w:val="00514DC3"/>
    <w:rsid w:val="00514E4F"/>
    <w:rsid w:val="00514FB7"/>
    <w:rsid w:val="005151E1"/>
    <w:rsid w:val="00515253"/>
    <w:rsid w:val="00515398"/>
    <w:rsid w:val="005154FE"/>
    <w:rsid w:val="0051556A"/>
    <w:rsid w:val="00515808"/>
    <w:rsid w:val="00515890"/>
    <w:rsid w:val="00515A51"/>
    <w:rsid w:val="00515A97"/>
    <w:rsid w:val="00515D14"/>
    <w:rsid w:val="00515EA6"/>
    <w:rsid w:val="00515EE1"/>
    <w:rsid w:val="00516016"/>
    <w:rsid w:val="0051604B"/>
    <w:rsid w:val="00516167"/>
    <w:rsid w:val="0051620D"/>
    <w:rsid w:val="0051626F"/>
    <w:rsid w:val="005162EF"/>
    <w:rsid w:val="0051633D"/>
    <w:rsid w:val="0051648D"/>
    <w:rsid w:val="005164EC"/>
    <w:rsid w:val="00516524"/>
    <w:rsid w:val="005165E8"/>
    <w:rsid w:val="00516646"/>
    <w:rsid w:val="00516761"/>
    <w:rsid w:val="005168B9"/>
    <w:rsid w:val="0051691C"/>
    <w:rsid w:val="00516946"/>
    <w:rsid w:val="005169C4"/>
    <w:rsid w:val="00516ADA"/>
    <w:rsid w:val="00516BA9"/>
    <w:rsid w:val="00516CD5"/>
    <w:rsid w:val="00516CF9"/>
    <w:rsid w:val="00516D19"/>
    <w:rsid w:val="00516D2D"/>
    <w:rsid w:val="00516D42"/>
    <w:rsid w:val="00516D9F"/>
    <w:rsid w:val="00516DFC"/>
    <w:rsid w:val="00516E3F"/>
    <w:rsid w:val="00516EF4"/>
    <w:rsid w:val="00516FD3"/>
    <w:rsid w:val="005170C8"/>
    <w:rsid w:val="005170D8"/>
    <w:rsid w:val="0051726A"/>
    <w:rsid w:val="0051731E"/>
    <w:rsid w:val="005173DC"/>
    <w:rsid w:val="00517423"/>
    <w:rsid w:val="00517513"/>
    <w:rsid w:val="00517521"/>
    <w:rsid w:val="00517551"/>
    <w:rsid w:val="005175FD"/>
    <w:rsid w:val="00517619"/>
    <w:rsid w:val="0051762F"/>
    <w:rsid w:val="00517635"/>
    <w:rsid w:val="00517771"/>
    <w:rsid w:val="00517789"/>
    <w:rsid w:val="00517A0D"/>
    <w:rsid w:val="00517B77"/>
    <w:rsid w:val="00517C08"/>
    <w:rsid w:val="00517C74"/>
    <w:rsid w:val="00517CD3"/>
    <w:rsid w:val="00517D33"/>
    <w:rsid w:val="00517D6A"/>
    <w:rsid w:val="00517D91"/>
    <w:rsid w:val="00517E73"/>
    <w:rsid w:val="00517FCE"/>
    <w:rsid w:val="00520078"/>
    <w:rsid w:val="0052011C"/>
    <w:rsid w:val="005201CC"/>
    <w:rsid w:val="00520272"/>
    <w:rsid w:val="00520294"/>
    <w:rsid w:val="005202D4"/>
    <w:rsid w:val="00520319"/>
    <w:rsid w:val="005203B4"/>
    <w:rsid w:val="005205F7"/>
    <w:rsid w:val="00520748"/>
    <w:rsid w:val="005207CB"/>
    <w:rsid w:val="00520844"/>
    <w:rsid w:val="005208F3"/>
    <w:rsid w:val="00520965"/>
    <w:rsid w:val="00520B43"/>
    <w:rsid w:val="00520B75"/>
    <w:rsid w:val="00520BD1"/>
    <w:rsid w:val="00520CCA"/>
    <w:rsid w:val="00520CDF"/>
    <w:rsid w:val="00520DB3"/>
    <w:rsid w:val="00520DC1"/>
    <w:rsid w:val="00521020"/>
    <w:rsid w:val="005210B0"/>
    <w:rsid w:val="005211B9"/>
    <w:rsid w:val="00521262"/>
    <w:rsid w:val="0052138E"/>
    <w:rsid w:val="005213EB"/>
    <w:rsid w:val="00521409"/>
    <w:rsid w:val="0052147C"/>
    <w:rsid w:val="00521502"/>
    <w:rsid w:val="005216CB"/>
    <w:rsid w:val="0052177A"/>
    <w:rsid w:val="00521BD4"/>
    <w:rsid w:val="00521BE2"/>
    <w:rsid w:val="00521C85"/>
    <w:rsid w:val="00521CF0"/>
    <w:rsid w:val="00521F45"/>
    <w:rsid w:val="005220FB"/>
    <w:rsid w:val="0052230C"/>
    <w:rsid w:val="00522334"/>
    <w:rsid w:val="00522517"/>
    <w:rsid w:val="005227A3"/>
    <w:rsid w:val="0052282A"/>
    <w:rsid w:val="005229E7"/>
    <w:rsid w:val="00522BC4"/>
    <w:rsid w:val="00522BEF"/>
    <w:rsid w:val="00522E4C"/>
    <w:rsid w:val="00522E86"/>
    <w:rsid w:val="00522EA0"/>
    <w:rsid w:val="00522EE2"/>
    <w:rsid w:val="00522FC7"/>
    <w:rsid w:val="00523009"/>
    <w:rsid w:val="005230CA"/>
    <w:rsid w:val="005231FA"/>
    <w:rsid w:val="005232CE"/>
    <w:rsid w:val="005232DA"/>
    <w:rsid w:val="0052342C"/>
    <w:rsid w:val="00523563"/>
    <w:rsid w:val="00523617"/>
    <w:rsid w:val="00523650"/>
    <w:rsid w:val="005236A2"/>
    <w:rsid w:val="005236AC"/>
    <w:rsid w:val="00523856"/>
    <w:rsid w:val="00523910"/>
    <w:rsid w:val="0052394E"/>
    <w:rsid w:val="00523964"/>
    <w:rsid w:val="00523ADB"/>
    <w:rsid w:val="00523B7D"/>
    <w:rsid w:val="00523CA8"/>
    <w:rsid w:val="00523CE4"/>
    <w:rsid w:val="00523D63"/>
    <w:rsid w:val="00523E99"/>
    <w:rsid w:val="00523F18"/>
    <w:rsid w:val="00523F4F"/>
    <w:rsid w:val="0052406F"/>
    <w:rsid w:val="00524141"/>
    <w:rsid w:val="0052419F"/>
    <w:rsid w:val="005241BC"/>
    <w:rsid w:val="00524285"/>
    <w:rsid w:val="005242C0"/>
    <w:rsid w:val="00524327"/>
    <w:rsid w:val="005244CD"/>
    <w:rsid w:val="005246B2"/>
    <w:rsid w:val="0052472B"/>
    <w:rsid w:val="00524793"/>
    <w:rsid w:val="0052486D"/>
    <w:rsid w:val="005248BB"/>
    <w:rsid w:val="00524BFA"/>
    <w:rsid w:val="00524CCB"/>
    <w:rsid w:val="00524E3F"/>
    <w:rsid w:val="00524F1F"/>
    <w:rsid w:val="00524F2D"/>
    <w:rsid w:val="00524F66"/>
    <w:rsid w:val="00525108"/>
    <w:rsid w:val="00525335"/>
    <w:rsid w:val="0052533E"/>
    <w:rsid w:val="005254D3"/>
    <w:rsid w:val="005255C4"/>
    <w:rsid w:val="005256AB"/>
    <w:rsid w:val="005256BD"/>
    <w:rsid w:val="005256C0"/>
    <w:rsid w:val="005256C5"/>
    <w:rsid w:val="00525751"/>
    <w:rsid w:val="0052577B"/>
    <w:rsid w:val="005258C2"/>
    <w:rsid w:val="00525A7E"/>
    <w:rsid w:val="00525A7F"/>
    <w:rsid w:val="00525A9A"/>
    <w:rsid w:val="00525C9F"/>
    <w:rsid w:val="00525CB8"/>
    <w:rsid w:val="00525D7A"/>
    <w:rsid w:val="00525E54"/>
    <w:rsid w:val="0052606C"/>
    <w:rsid w:val="005260BE"/>
    <w:rsid w:val="00526111"/>
    <w:rsid w:val="00526124"/>
    <w:rsid w:val="0052614F"/>
    <w:rsid w:val="005261C7"/>
    <w:rsid w:val="0052635E"/>
    <w:rsid w:val="0052637C"/>
    <w:rsid w:val="005263B0"/>
    <w:rsid w:val="0052642A"/>
    <w:rsid w:val="00526636"/>
    <w:rsid w:val="0052663D"/>
    <w:rsid w:val="005267D7"/>
    <w:rsid w:val="005269D1"/>
    <w:rsid w:val="00526B67"/>
    <w:rsid w:val="00526B80"/>
    <w:rsid w:val="00526EF7"/>
    <w:rsid w:val="0052703B"/>
    <w:rsid w:val="00527052"/>
    <w:rsid w:val="00527171"/>
    <w:rsid w:val="00527191"/>
    <w:rsid w:val="005271FB"/>
    <w:rsid w:val="00527291"/>
    <w:rsid w:val="005272FD"/>
    <w:rsid w:val="0052742E"/>
    <w:rsid w:val="005274A0"/>
    <w:rsid w:val="005274B9"/>
    <w:rsid w:val="005274FA"/>
    <w:rsid w:val="005275C4"/>
    <w:rsid w:val="00527833"/>
    <w:rsid w:val="00527859"/>
    <w:rsid w:val="0052788B"/>
    <w:rsid w:val="0052789C"/>
    <w:rsid w:val="005278C0"/>
    <w:rsid w:val="00527AC6"/>
    <w:rsid w:val="00527B7E"/>
    <w:rsid w:val="00527D4A"/>
    <w:rsid w:val="00527D79"/>
    <w:rsid w:val="00527F3F"/>
    <w:rsid w:val="00527F86"/>
    <w:rsid w:val="0053010A"/>
    <w:rsid w:val="00530114"/>
    <w:rsid w:val="00530293"/>
    <w:rsid w:val="00530511"/>
    <w:rsid w:val="0053056B"/>
    <w:rsid w:val="0053062F"/>
    <w:rsid w:val="0053064E"/>
    <w:rsid w:val="00530692"/>
    <w:rsid w:val="005308A6"/>
    <w:rsid w:val="00530962"/>
    <w:rsid w:val="00530BF6"/>
    <w:rsid w:val="00530C26"/>
    <w:rsid w:val="00530CD2"/>
    <w:rsid w:val="00530D80"/>
    <w:rsid w:val="00531048"/>
    <w:rsid w:val="00531056"/>
    <w:rsid w:val="005310B9"/>
    <w:rsid w:val="00531128"/>
    <w:rsid w:val="0053117E"/>
    <w:rsid w:val="0053118E"/>
    <w:rsid w:val="00531243"/>
    <w:rsid w:val="00531381"/>
    <w:rsid w:val="005313B0"/>
    <w:rsid w:val="0053146E"/>
    <w:rsid w:val="00531481"/>
    <w:rsid w:val="0053153D"/>
    <w:rsid w:val="0053155E"/>
    <w:rsid w:val="005315F6"/>
    <w:rsid w:val="0053187F"/>
    <w:rsid w:val="005318E9"/>
    <w:rsid w:val="0053196B"/>
    <w:rsid w:val="00531A79"/>
    <w:rsid w:val="00531B1C"/>
    <w:rsid w:val="00531CEC"/>
    <w:rsid w:val="00531DB0"/>
    <w:rsid w:val="00531DB6"/>
    <w:rsid w:val="00531DBE"/>
    <w:rsid w:val="00531E15"/>
    <w:rsid w:val="00531E3D"/>
    <w:rsid w:val="00531EF6"/>
    <w:rsid w:val="00531F7D"/>
    <w:rsid w:val="00532264"/>
    <w:rsid w:val="0053227D"/>
    <w:rsid w:val="0053232A"/>
    <w:rsid w:val="00532424"/>
    <w:rsid w:val="005324EC"/>
    <w:rsid w:val="005324F5"/>
    <w:rsid w:val="00532528"/>
    <w:rsid w:val="005325E6"/>
    <w:rsid w:val="00532638"/>
    <w:rsid w:val="005326C3"/>
    <w:rsid w:val="0053298B"/>
    <w:rsid w:val="00532A12"/>
    <w:rsid w:val="00532AC3"/>
    <w:rsid w:val="00532C25"/>
    <w:rsid w:val="00532E4C"/>
    <w:rsid w:val="00532EA9"/>
    <w:rsid w:val="005330D6"/>
    <w:rsid w:val="00533337"/>
    <w:rsid w:val="00533367"/>
    <w:rsid w:val="005333B7"/>
    <w:rsid w:val="00533589"/>
    <w:rsid w:val="005336B8"/>
    <w:rsid w:val="005336C2"/>
    <w:rsid w:val="005338DE"/>
    <w:rsid w:val="005339E7"/>
    <w:rsid w:val="00533B98"/>
    <w:rsid w:val="00533D4B"/>
    <w:rsid w:val="00533D74"/>
    <w:rsid w:val="00533D90"/>
    <w:rsid w:val="00533F12"/>
    <w:rsid w:val="00533F85"/>
    <w:rsid w:val="00533FA1"/>
    <w:rsid w:val="00533FFB"/>
    <w:rsid w:val="0053410B"/>
    <w:rsid w:val="0053416F"/>
    <w:rsid w:val="00534172"/>
    <w:rsid w:val="005343BB"/>
    <w:rsid w:val="00534402"/>
    <w:rsid w:val="0053445A"/>
    <w:rsid w:val="00534549"/>
    <w:rsid w:val="0053455E"/>
    <w:rsid w:val="005345C3"/>
    <w:rsid w:val="005345F3"/>
    <w:rsid w:val="005345FB"/>
    <w:rsid w:val="0053474C"/>
    <w:rsid w:val="00534831"/>
    <w:rsid w:val="00534919"/>
    <w:rsid w:val="0053493C"/>
    <w:rsid w:val="005349ED"/>
    <w:rsid w:val="00534ABB"/>
    <w:rsid w:val="00534ABC"/>
    <w:rsid w:val="00534B55"/>
    <w:rsid w:val="00534BF0"/>
    <w:rsid w:val="00534C61"/>
    <w:rsid w:val="00534DDE"/>
    <w:rsid w:val="00534FD3"/>
    <w:rsid w:val="00534FD7"/>
    <w:rsid w:val="00534FDB"/>
    <w:rsid w:val="00535229"/>
    <w:rsid w:val="0053530D"/>
    <w:rsid w:val="00535441"/>
    <w:rsid w:val="0053551F"/>
    <w:rsid w:val="00535680"/>
    <w:rsid w:val="0053569C"/>
    <w:rsid w:val="005356D9"/>
    <w:rsid w:val="005358B0"/>
    <w:rsid w:val="005359D6"/>
    <w:rsid w:val="005359DA"/>
    <w:rsid w:val="00535C76"/>
    <w:rsid w:val="00535C7F"/>
    <w:rsid w:val="00535C91"/>
    <w:rsid w:val="00535D84"/>
    <w:rsid w:val="00535EFB"/>
    <w:rsid w:val="00535F40"/>
    <w:rsid w:val="00535FB0"/>
    <w:rsid w:val="00535FEE"/>
    <w:rsid w:val="005360BD"/>
    <w:rsid w:val="00536184"/>
    <w:rsid w:val="0053638B"/>
    <w:rsid w:val="0053645E"/>
    <w:rsid w:val="00536466"/>
    <w:rsid w:val="00536481"/>
    <w:rsid w:val="005365A0"/>
    <w:rsid w:val="005365B9"/>
    <w:rsid w:val="005366B2"/>
    <w:rsid w:val="0053676D"/>
    <w:rsid w:val="0053685D"/>
    <w:rsid w:val="00536A62"/>
    <w:rsid w:val="00536ADC"/>
    <w:rsid w:val="00536B64"/>
    <w:rsid w:val="00536CBC"/>
    <w:rsid w:val="00536D65"/>
    <w:rsid w:val="00536E32"/>
    <w:rsid w:val="00536F9A"/>
    <w:rsid w:val="00536FD8"/>
    <w:rsid w:val="0053706A"/>
    <w:rsid w:val="00537083"/>
    <w:rsid w:val="005372FA"/>
    <w:rsid w:val="0053733E"/>
    <w:rsid w:val="00537444"/>
    <w:rsid w:val="0053749A"/>
    <w:rsid w:val="0053784A"/>
    <w:rsid w:val="00537906"/>
    <w:rsid w:val="0053795C"/>
    <w:rsid w:val="00537EAB"/>
    <w:rsid w:val="00537F58"/>
    <w:rsid w:val="0054014E"/>
    <w:rsid w:val="005405FA"/>
    <w:rsid w:val="005406BF"/>
    <w:rsid w:val="00540804"/>
    <w:rsid w:val="00540978"/>
    <w:rsid w:val="00540A15"/>
    <w:rsid w:val="00540BAE"/>
    <w:rsid w:val="00540BD0"/>
    <w:rsid w:val="00540BD6"/>
    <w:rsid w:val="00540C16"/>
    <w:rsid w:val="00540C1D"/>
    <w:rsid w:val="00540C65"/>
    <w:rsid w:val="00540C74"/>
    <w:rsid w:val="00540D02"/>
    <w:rsid w:val="00540DC5"/>
    <w:rsid w:val="00540F35"/>
    <w:rsid w:val="00540F6A"/>
    <w:rsid w:val="00540F77"/>
    <w:rsid w:val="00540FC3"/>
    <w:rsid w:val="005410D0"/>
    <w:rsid w:val="00541143"/>
    <w:rsid w:val="005412B7"/>
    <w:rsid w:val="0054141E"/>
    <w:rsid w:val="00541502"/>
    <w:rsid w:val="0054155A"/>
    <w:rsid w:val="005415BE"/>
    <w:rsid w:val="005415DF"/>
    <w:rsid w:val="0054169C"/>
    <w:rsid w:val="005416D1"/>
    <w:rsid w:val="005419BD"/>
    <w:rsid w:val="00541A10"/>
    <w:rsid w:val="00541AC1"/>
    <w:rsid w:val="00541CA4"/>
    <w:rsid w:val="00541D0E"/>
    <w:rsid w:val="00541E16"/>
    <w:rsid w:val="00541F71"/>
    <w:rsid w:val="00541F97"/>
    <w:rsid w:val="005420DC"/>
    <w:rsid w:val="0054234F"/>
    <w:rsid w:val="00542422"/>
    <w:rsid w:val="00542424"/>
    <w:rsid w:val="0054243E"/>
    <w:rsid w:val="005424EE"/>
    <w:rsid w:val="00542732"/>
    <w:rsid w:val="00542886"/>
    <w:rsid w:val="0054298B"/>
    <w:rsid w:val="00542A13"/>
    <w:rsid w:val="00542BC2"/>
    <w:rsid w:val="00542C3B"/>
    <w:rsid w:val="00542C6A"/>
    <w:rsid w:val="00542D0C"/>
    <w:rsid w:val="00542E09"/>
    <w:rsid w:val="00542EA1"/>
    <w:rsid w:val="00542EE9"/>
    <w:rsid w:val="00542F05"/>
    <w:rsid w:val="00542F40"/>
    <w:rsid w:val="00542F87"/>
    <w:rsid w:val="0054303C"/>
    <w:rsid w:val="005430F6"/>
    <w:rsid w:val="00543384"/>
    <w:rsid w:val="005433B6"/>
    <w:rsid w:val="005433C8"/>
    <w:rsid w:val="005434ED"/>
    <w:rsid w:val="00543582"/>
    <w:rsid w:val="00543620"/>
    <w:rsid w:val="0054382B"/>
    <w:rsid w:val="005438A5"/>
    <w:rsid w:val="005439EA"/>
    <w:rsid w:val="00543B94"/>
    <w:rsid w:val="00543C87"/>
    <w:rsid w:val="00543DE7"/>
    <w:rsid w:val="00543E40"/>
    <w:rsid w:val="0054411B"/>
    <w:rsid w:val="00544194"/>
    <w:rsid w:val="005441CB"/>
    <w:rsid w:val="005441E3"/>
    <w:rsid w:val="00544259"/>
    <w:rsid w:val="005442C9"/>
    <w:rsid w:val="0054430B"/>
    <w:rsid w:val="0054431E"/>
    <w:rsid w:val="00544360"/>
    <w:rsid w:val="005444A7"/>
    <w:rsid w:val="005444E8"/>
    <w:rsid w:val="00544732"/>
    <w:rsid w:val="0054478D"/>
    <w:rsid w:val="00544979"/>
    <w:rsid w:val="005449B7"/>
    <w:rsid w:val="00544AFC"/>
    <w:rsid w:val="00544B78"/>
    <w:rsid w:val="00544BB2"/>
    <w:rsid w:val="00544C1E"/>
    <w:rsid w:val="00544E1C"/>
    <w:rsid w:val="00545077"/>
    <w:rsid w:val="00545196"/>
    <w:rsid w:val="005451FD"/>
    <w:rsid w:val="005452F3"/>
    <w:rsid w:val="00545383"/>
    <w:rsid w:val="005457C6"/>
    <w:rsid w:val="0054586A"/>
    <w:rsid w:val="00545C81"/>
    <w:rsid w:val="00545C8B"/>
    <w:rsid w:val="00545C9F"/>
    <w:rsid w:val="00545DE3"/>
    <w:rsid w:val="00545E82"/>
    <w:rsid w:val="00545EA8"/>
    <w:rsid w:val="0054614C"/>
    <w:rsid w:val="005461BC"/>
    <w:rsid w:val="005463A9"/>
    <w:rsid w:val="0054644B"/>
    <w:rsid w:val="00546450"/>
    <w:rsid w:val="00546AEC"/>
    <w:rsid w:val="00546B08"/>
    <w:rsid w:val="00546BE0"/>
    <w:rsid w:val="00546C73"/>
    <w:rsid w:val="00546D5D"/>
    <w:rsid w:val="00546D86"/>
    <w:rsid w:val="00546EE1"/>
    <w:rsid w:val="00546F8A"/>
    <w:rsid w:val="005470A6"/>
    <w:rsid w:val="0054713E"/>
    <w:rsid w:val="0054720A"/>
    <w:rsid w:val="0054721D"/>
    <w:rsid w:val="0054723C"/>
    <w:rsid w:val="00547250"/>
    <w:rsid w:val="00547258"/>
    <w:rsid w:val="005472ED"/>
    <w:rsid w:val="00547514"/>
    <w:rsid w:val="00547552"/>
    <w:rsid w:val="00547588"/>
    <w:rsid w:val="005475B3"/>
    <w:rsid w:val="005476B9"/>
    <w:rsid w:val="00547715"/>
    <w:rsid w:val="005478F0"/>
    <w:rsid w:val="00547B8A"/>
    <w:rsid w:val="00547C59"/>
    <w:rsid w:val="00547C5C"/>
    <w:rsid w:val="00547CC2"/>
    <w:rsid w:val="00547CE5"/>
    <w:rsid w:val="00547CED"/>
    <w:rsid w:val="00547D69"/>
    <w:rsid w:val="00547EB2"/>
    <w:rsid w:val="00547F34"/>
    <w:rsid w:val="0055003A"/>
    <w:rsid w:val="0055010D"/>
    <w:rsid w:val="005501CB"/>
    <w:rsid w:val="00550378"/>
    <w:rsid w:val="005503DD"/>
    <w:rsid w:val="00550423"/>
    <w:rsid w:val="00550437"/>
    <w:rsid w:val="00550508"/>
    <w:rsid w:val="00550516"/>
    <w:rsid w:val="005505C0"/>
    <w:rsid w:val="0055099F"/>
    <w:rsid w:val="005509CD"/>
    <w:rsid w:val="00550A12"/>
    <w:rsid w:val="00550BE6"/>
    <w:rsid w:val="00550C6E"/>
    <w:rsid w:val="00550D6F"/>
    <w:rsid w:val="00550E3A"/>
    <w:rsid w:val="00550E7C"/>
    <w:rsid w:val="0055102F"/>
    <w:rsid w:val="00551219"/>
    <w:rsid w:val="0055122B"/>
    <w:rsid w:val="00551298"/>
    <w:rsid w:val="005512F6"/>
    <w:rsid w:val="00551356"/>
    <w:rsid w:val="0055138F"/>
    <w:rsid w:val="0055143E"/>
    <w:rsid w:val="00551459"/>
    <w:rsid w:val="00551660"/>
    <w:rsid w:val="0055187B"/>
    <w:rsid w:val="00551880"/>
    <w:rsid w:val="005518C8"/>
    <w:rsid w:val="005518E0"/>
    <w:rsid w:val="005519BD"/>
    <w:rsid w:val="00551AA5"/>
    <w:rsid w:val="00551BFB"/>
    <w:rsid w:val="00551BFD"/>
    <w:rsid w:val="00551C50"/>
    <w:rsid w:val="00551CDB"/>
    <w:rsid w:val="00551CE8"/>
    <w:rsid w:val="00551D46"/>
    <w:rsid w:val="00551E97"/>
    <w:rsid w:val="00551EE0"/>
    <w:rsid w:val="00551F69"/>
    <w:rsid w:val="00551FC9"/>
    <w:rsid w:val="00552079"/>
    <w:rsid w:val="0055207A"/>
    <w:rsid w:val="0055212D"/>
    <w:rsid w:val="00552237"/>
    <w:rsid w:val="005522A2"/>
    <w:rsid w:val="005522DC"/>
    <w:rsid w:val="005522EC"/>
    <w:rsid w:val="005522F0"/>
    <w:rsid w:val="00552307"/>
    <w:rsid w:val="005523D9"/>
    <w:rsid w:val="005523F2"/>
    <w:rsid w:val="005525C3"/>
    <w:rsid w:val="0055266A"/>
    <w:rsid w:val="0055285B"/>
    <w:rsid w:val="00552898"/>
    <w:rsid w:val="005528E2"/>
    <w:rsid w:val="005528ED"/>
    <w:rsid w:val="005529A2"/>
    <w:rsid w:val="00552A62"/>
    <w:rsid w:val="00552ABB"/>
    <w:rsid w:val="00552B17"/>
    <w:rsid w:val="00552CBD"/>
    <w:rsid w:val="00552D83"/>
    <w:rsid w:val="00552DD2"/>
    <w:rsid w:val="00552E75"/>
    <w:rsid w:val="00552F0D"/>
    <w:rsid w:val="00552F71"/>
    <w:rsid w:val="00552FEF"/>
    <w:rsid w:val="00553016"/>
    <w:rsid w:val="00553098"/>
    <w:rsid w:val="00553189"/>
    <w:rsid w:val="005531D4"/>
    <w:rsid w:val="005532C4"/>
    <w:rsid w:val="00553588"/>
    <w:rsid w:val="005535A3"/>
    <w:rsid w:val="00553716"/>
    <w:rsid w:val="00553763"/>
    <w:rsid w:val="0055378B"/>
    <w:rsid w:val="00553913"/>
    <w:rsid w:val="005539B0"/>
    <w:rsid w:val="00553A56"/>
    <w:rsid w:val="00553B1D"/>
    <w:rsid w:val="00553DCA"/>
    <w:rsid w:val="00553F23"/>
    <w:rsid w:val="00553F75"/>
    <w:rsid w:val="00553FDF"/>
    <w:rsid w:val="0055409F"/>
    <w:rsid w:val="005541A8"/>
    <w:rsid w:val="00554221"/>
    <w:rsid w:val="0055423F"/>
    <w:rsid w:val="005542A7"/>
    <w:rsid w:val="005542F9"/>
    <w:rsid w:val="0055434C"/>
    <w:rsid w:val="0055435A"/>
    <w:rsid w:val="0055450B"/>
    <w:rsid w:val="00554583"/>
    <w:rsid w:val="005545A7"/>
    <w:rsid w:val="005547A7"/>
    <w:rsid w:val="005547CF"/>
    <w:rsid w:val="00554961"/>
    <w:rsid w:val="00554A2E"/>
    <w:rsid w:val="00554B3F"/>
    <w:rsid w:val="00554CAD"/>
    <w:rsid w:val="00554E5A"/>
    <w:rsid w:val="00554F2F"/>
    <w:rsid w:val="00554FD7"/>
    <w:rsid w:val="0055513B"/>
    <w:rsid w:val="00555345"/>
    <w:rsid w:val="00555359"/>
    <w:rsid w:val="005553DD"/>
    <w:rsid w:val="00555544"/>
    <w:rsid w:val="0055562B"/>
    <w:rsid w:val="0055567C"/>
    <w:rsid w:val="005556A2"/>
    <w:rsid w:val="00555717"/>
    <w:rsid w:val="0055573D"/>
    <w:rsid w:val="00555778"/>
    <w:rsid w:val="005557D5"/>
    <w:rsid w:val="005558B7"/>
    <w:rsid w:val="0055598C"/>
    <w:rsid w:val="00555B7C"/>
    <w:rsid w:val="00555C24"/>
    <w:rsid w:val="00555D7A"/>
    <w:rsid w:val="00555EE3"/>
    <w:rsid w:val="00555FEC"/>
    <w:rsid w:val="00556049"/>
    <w:rsid w:val="005560C9"/>
    <w:rsid w:val="005563E6"/>
    <w:rsid w:val="005565D4"/>
    <w:rsid w:val="0055671B"/>
    <w:rsid w:val="0055677B"/>
    <w:rsid w:val="005567A7"/>
    <w:rsid w:val="005567B0"/>
    <w:rsid w:val="005567D6"/>
    <w:rsid w:val="0055680C"/>
    <w:rsid w:val="00556913"/>
    <w:rsid w:val="00556A54"/>
    <w:rsid w:val="00556A8D"/>
    <w:rsid w:val="00556BB4"/>
    <w:rsid w:val="00556C81"/>
    <w:rsid w:val="00556CE0"/>
    <w:rsid w:val="00556EC3"/>
    <w:rsid w:val="00556EDC"/>
    <w:rsid w:val="00556FD7"/>
    <w:rsid w:val="005570CD"/>
    <w:rsid w:val="0055710E"/>
    <w:rsid w:val="005572A0"/>
    <w:rsid w:val="005572F0"/>
    <w:rsid w:val="005573B5"/>
    <w:rsid w:val="005573BC"/>
    <w:rsid w:val="0055743E"/>
    <w:rsid w:val="0055756B"/>
    <w:rsid w:val="005575AE"/>
    <w:rsid w:val="005575B0"/>
    <w:rsid w:val="0055762C"/>
    <w:rsid w:val="005577AB"/>
    <w:rsid w:val="005577FE"/>
    <w:rsid w:val="00557991"/>
    <w:rsid w:val="00557AC8"/>
    <w:rsid w:val="00557B3E"/>
    <w:rsid w:val="00557BCF"/>
    <w:rsid w:val="00557BDA"/>
    <w:rsid w:val="00557E16"/>
    <w:rsid w:val="0056000C"/>
    <w:rsid w:val="00560248"/>
    <w:rsid w:val="005604B0"/>
    <w:rsid w:val="005604F7"/>
    <w:rsid w:val="005605C7"/>
    <w:rsid w:val="005606A1"/>
    <w:rsid w:val="00560710"/>
    <w:rsid w:val="005607E7"/>
    <w:rsid w:val="0056080E"/>
    <w:rsid w:val="00560821"/>
    <w:rsid w:val="0056092F"/>
    <w:rsid w:val="00560967"/>
    <w:rsid w:val="00560A47"/>
    <w:rsid w:val="00560A55"/>
    <w:rsid w:val="00560B3E"/>
    <w:rsid w:val="00560B5B"/>
    <w:rsid w:val="00560B9B"/>
    <w:rsid w:val="00560BC1"/>
    <w:rsid w:val="00560BE4"/>
    <w:rsid w:val="00560C2A"/>
    <w:rsid w:val="00560D46"/>
    <w:rsid w:val="00560D63"/>
    <w:rsid w:val="00560DA9"/>
    <w:rsid w:val="00560DE6"/>
    <w:rsid w:val="00560DF8"/>
    <w:rsid w:val="00560EA3"/>
    <w:rsid w:val="00560F0C"/>
    <w:rsid w:val="00560F29"/>
    <w:rsid w:val="00560F9D"/>
    <w:rsid w:val="00560FD8"/>
    <w:rsid w:val="00561061"/>
    <w:rsid w:val="005610FE"/>
    <w:rsid w:val="005611C7"/>
    <w:rsid w:val="005611CE"/>
    <w:rsid w:val="005611F7"/>
    <w:rsid w:val="005612CA"/>
    <w:rsid w:val="005614C7"/>
    <w:rsid w:val="0056153F"/>
    <w:rsid w:val="0056165A"/>
    <w:rsid w:val="0056171A"/>
    <w:rsid w:val="00561744"/>
    <w:rsid w:val="005618EF"/>
    <w:rsid w:val="005619A8"/>
    <w:rsid w:val="005619FB"/>
    <w:rsid w:val="00561C1B"/>
    <w:rsid w:val="00561C28"/>
    <w:rsid w:val="00561C6C"/>
    <w:rsid w:val="00561C76"/>
    <w:rsid w:val="00561D22"/>
    <w:rsid w:val="00561DD2"/>
    <w:rsid w:val="00561F95"/>
    <w:rsid w:val="00562039"/>
    <w:rsid w:val="00562076"/>
    <w:rsid w:val="0056210A"/>
    <w:rsid w:val="00562166"/>
    <w:rsid w:val="00562278"/>
    <w:rsid w:val="00562583"/>
    <w:rsid w:val="00562651"/>
    <w:rsid w:val="00562706"/>
    <w:rsid w:val="00562707"/>
    <w:rsid w:val="0056287D"/>
    <w:rsid w:val="00562978"/>
    <w:rsid w:val="00562986"/>
    <w:rsid w:val="005629CB"/>
    <w:rsid w:val="00562A39"/>
    <w:rsid w:val="00562A9B"/>
    <w:rsid w:val="00562AA4"/>
    <w:rsid w:val="00562B49"/>
    <w:rsid w:val="00562CBA"/>
    <w:rsid w:val="00562CEA"/>
    <w:rsid w:val="00562E09"/>
    <w:rsid w:val="00562F81"/>
    <w:rsid w:val="00562F86"/>
    <w:rsid w:val="00562F98"/>
    <w:rsid w:val="00562FAD"/>
    <w:rsid w:val="005632CB"/>
    <w:rsid w:val="0056330C"/>
    <w:rsid w:val="00563398"/>
    <w:rsid w:val="00563470"/>
    <w:rsid w:val="0056347D"/>
    <w:rsid w:val="005634F6"/>
    <w:rsid w:val="0056357D"/>
    <w:rsid w:val="005635AD"/>
    <w:rsid w:val="00563672"/>
    <w:rsid w:val="00563687"/>
    <w:rsid w:val="00563737"/>
    <w:rsid w:val="00563741"/>
    <w:rsid w:val="005637D6"/>
    <w:rsid w:val="00563A8A"/>
    <w:rsid w:val="00563AAE"/>
    <w:rsid w:val="00563BF7"/>
    <w:rsid w:val="00563BFE"/>
    <w:rsid w:val="00563D43"/>
    <w:rsid w:val="00563FD9"/>
    <w:rsid w:val="00564172"/>
    <w:rsid w:val="0056426D"/>
    <w:rsid w:val="005643F6"/>
    <w:rsid w:val="00564440"/>
    <w:rsid w:val="00564454"/>
    <w:rsid w:val="005644FD"/>
    <w:rsid w:val="005645CE"/>
    <w:rsid w:val="00564762"/>
    <w:rsid w:val="005647EE"/>
    <w:rsid w:val="005648D6"/>
    <w:rsid w:val="0056490C"/>
    <w:rsid w:val="00564945"/>
    <w:rsid w:val="005649F8"/>
    <w:rsid w:val="00564ADB"/>
    <w:rsid w:val="00564B5E"/>
    <w:rsid w:val="00564B5F"/>
    <w:rsid w:val="00564BAF"/>
    <w:rsid w:val="00564C24"/>
    <w:rsid w:val="00564C7A"/>
    <w:rsid w:val="00564D4B"/>
    <w:rsid w:val="00564F98"/>
    <w:rsid w:val="00565142"/>
    <w:rsid w:val="005652A1"/>
    <w:rsid w:val="005652D6"/>
    <w:rsid w:val="005653D4"/>
    <w:rsid w:val="00565733"/>
    <w:rsid w:val="00565791"/>
    <w:rsid w:val="005657BD"/>
    <w:rsid w:val="005657E4"/>
    <w:rsid w:val="00565875"/>
    <w:rsid w:val="005658A0"/>
    <w:rsid w:val="0056590B"/>
    <w:rsid w:val="00565B17"/>
    <w:rsid w:val="00565B1E"/>
    <w:rsid w:val="00565B58"/>
    <w:rsid w:val="00565B99"/>
    <w:rsid w:val="00565C34"/>
    <w:rsid w:val="00565C90"/>
    <w:rsid w:val="00565D2D"/>
    <w:rsid w:val="00565D4B"/>
    <w:rsid w:val="00565DB5"/>
    <w:rsid w:val="00565FF8"/>
    <w:rsid w:val="00566003"/>
    <w:rsid w:val="00566183"/>
    <w:rsid w:val="005661A6"/>
    <w:rsid w:val="00566203"/>
    <w:rsid w:val="00566275"/>
    <w:rsid w:val="00566410"/>
    <w:rsid w:val="00566417"/>
    <w:rsid w:val="00566473"/>
    <w:rsid w:val="0056661D"/>
    <w:rsid w:val="005667EF"/>
    <w:rsid w:val="0056685C"/>
    <w:rsid w:val="005668CD"/>
    <w:rsid w:val="00566912"/>
    <w:rsid w:val="005669C5"/>
    <w:rsid w:val="00566A5A"/>
    <w:rsid w:val="00566C2E"/>
    <w:rsid w:val="00566C83"/>
    <w:rsid w:val="00566CE6"/>
    <w:rsid w:val="00566CF0"/>
    <w:rsid w:val="00566DD6"/>
    <w:rsid w:val="00566F6C"/>
    <w:rsid w:val="00566FE2"/>
    <w:rsid w:val="00567006"/>
    <w:rsid w:val="005670B3"/>
    <w:rsid w:val="00567265"/>
    <w:rsid w:val="00567350"/>
    <w:rsid w:val="00567366"/>
    <w:rsid w:val="0056737D"/>
    <w:rsid w:val="00567401"/>
    <w:rsid w:val="0056749D"/>
    <w:rsid w:val="0056752A"/>
    <w:rsid w:val="005677EB"/>
    <w:rsid w:val="005677F7"/>
    <w:rsid w:val="005678F0"/>
    <w:rsid w:val="00567930"/>
    <w:rsid w:val="005679C7"/>
    <w:rsid w:val="005679F9"/>
    <w:rsid w:val="00567A76"/>
    <w:rsid w:val="00567AE0"/>
    <w:rsid w:val="00567CC1"/>
    <w:rsid w:val="00567F2A"/>
    <w:rsid w:val="00567FD5"/>
    <w:rsid w:val="0057000F"/>
    <w:rsid w:val="0057016C"/>
    <w:rsid w:val="005701FE"/>
    <w:rsid w:val="0057024B"/>
    <w:rsid w:val="005703FC"/>
    <w:rsid w:val="00570530"/>
    <w:rsid w:val="00570585"/>
    <w:rsid w:val="00570594"/>
    <w:rsid w:val="0057064F"/>
    <w:rsid w:val="005707E5"/>
    <w:rsid w:val="00570A20"/>
    <w:rsid w:val="00570A46"/>
    <w:rsid w:val="00570B86"/>
    <w:rsid w:val="00570C33"/>
    <w:rsid w:val="00570C66"/>
    <w:rsid w:val="00570CBE"/>
    <w:rsid w:val="00570D58"/>
    <w:rsid w:val="00570D5E"/>
    <w:rsid w:val="00570D8C"/>
    <w:rsid w:val="00570DE8"/>
    <w:rsid w:val="00570E35"/>
    <w:rsid w:val="00570F7C"/>
    <w:rsid w:val="00570FF1"/>
    <w:rsid w:val="0057100B"/>
    <w:rsid w:val="0057103B"/>
    <w:rsid w:val="0057112A"/>
    <w:rsid w:val="00571302"/>
    <w:rsid w:val="005713A1"/>
    <w:rsid w:val="005713CE"/>
    <w:rsid w:val="0057147C"/>
    <w:rsid w:val="005714B2"/>
    <w:rsid w:val="0057190E"/>
    <w:rsid w:val="00571999"/>
    <w:rsid w:val="005719C8"/>
    <w:rsid w:val="005719D4"/>
    <w:rsid w:val="00571A58"/>
    <w:rsid w:val="00571B27"/>
    <w:rsid w:val="00571C5C"/>
    <w:rsid w:val="00571CD0"/>
    <w:rsid w:val="00571D60"/>
    <w:rsid w:val="00571D81"/>
    <w:rsid w:val="00571DD6"/>
    <w:rsid w:val="00571EFC"/>
    <w:rsid w:val="005720A3"/>
    <w:rsid w:val="005720D7"/>
    <w:rsid w:val="005720F9"/>
    <w:rsid w:val="00572161"/>
    <w:rsid w:val="00572185"/>
    <w:rsid w:val="00572234"/>
    <w:rsid w:val="005722FB"/>
    <w:rsid w:val="005723A4"/>
    <w:rsid w:val="005723F1"/>
    <w:rsid w:val="0057251E"/>
    <w:rsid w:val="005725B6"/>
    <w:rsid w:val="00572769"/>
    <w:rsid w:val="00572846"/>
    <w:rsid w:val="0057285E"/>
    <w:rsid w:val="0057297C"/>
    <w:rsid w:val="00572A80"/>
    <w:rsid w:val="00572B78"/>
    <w:rsid w:val="00572BA6"/>
    <w:rsid w:val="00572CE4"/>
    <w:rsid w:val="00572D45"/>
    <w:rsid w:val="00572F36"/>
    <w:rsid w:val="00573366"/>
    <w:rsid w:val="0057347D"/>
    <w:rsid w:val="0057359C"/>
    <w:rsid w:val="0057371E"/>
    <w:rsid w:val="0057372C"/>
    <w:rsid w:val="00573731"/>
    <w:rsid w:val="0057374F"/>
    <w:rsid w:val="005737F1"/>
    <w:rsid w:val="00573862"/>
    <w:rsid w:val="005739BD"/>
    <w:rsid w:val="005739FC"/>
    <w:rsid w:val="00573D05"/>
    <w:rsid w:val="00573FBF"/>
    <w:rsid w:val="00573FC1"/>
    <w:rsid w:val="00573FF3"/>
    <w:rsid w:val="005740A8"/>
    <w:rsid w:val="005741D5"/>
    <w:rsid w:val="0057431D"/>
    <w:rsid w:val="00574323"/>
    <w:rsid w:val="00574525"/>
    <w:rsid w:val="00574658"/>
    <w:rsid w:val="00574884"/>
    <w:rsid w:val="005748A4"/>
    <w:rsid w:val="005749D2"/>
    <w:rsid w:val="00574DFA"/>
    <w:rsid w:val="005750CA"/>
    <w:rsid w:val="005751C0"/>
    <w:rsid w:val="00575292"/>
    <w:rsid w:val="00575328"/>
    <w:rsid w:val="00575333"/>
    <w:rsid w:val="005753FE"/>
    <w:rsid w:val="00575460"/>
    <w:rsid w:val="005754F3"/>
    <w:rsid w:val="005755D7"/>
    <w:rsid w:val="00575669"/>
    <w:rsid w:val="005756D7"/>
    <w:rsid w:val="00575A3E"/>
    <w:rsid w:val="00575A93"/>
    <w:rsid w:val="00575B1B"/>
    <w:rsid w:val="00575B29"/>
    <w:rsid w:val="00575B72"/>
    <w:rsid w:val="00575BE1"/>
    <w:rsid w:val="00575C90"/>
    <w:rsid w:val="00575CD3"/>
    <w:rsid w:val="00575E76"/>
    <w:rsid w:val="005760F2"/>
    <w:rsid w:val="00576345"/>
    <w:rsid w:val="00576499"/>
    <w:rsid w:val="005764ED"/>
    <w:rsid w:val="00576B6B"/>
    <w:rsid w:val="00576C20"/>
    <w:rsid w:val="00576C39"/>
    <w:rsid w:val="00576CB4"/>
    <w:rsid w:val="00576CCA"/>
    <w:rsid w:val="00576D44"/>
    <w:rsid w:val="00576DA2"/>
    <w:rsid w:val="00576DF6"/>
    <w:rsid w:val="00576E74"/>
    <w:rsid w:val="00576E9E"/>
    <w:rsid w:val="00577142"/>
    <w:rsid w:val="005771C0"/>
    <w:rsid w:val="0057724B"/>
    <w:rsid w:val="00577251"/>
    <w:rsid w:val="005772A6"/>
    <w:rsid w:val="005773CF"/>
    <w:rsid w:val="00577453"/>
    <w:rsid w:val="00577473"/>
    <w:rsid w:val="0057752B"/>
    <w:rsid w:val="00577717"/>
    <w:rsid w:val="0057786D"/>
    <w:rsid w:val="0057792B"/>
    <w:rsid w:val="0057798C"/>
    <w:rsid w:val="00577ADB"/>
    <w:rsid w:val="00577B29"/>
    <w:rsid w:val="00577BD2"/>
    <w:rsid w:val="00577C62"/>
    <w:rsid w:val="00577D5D"/>
    <w:rsid w:val="00577FE8"/>
    <w:rsid w:val="005800B4"/>
    <w:rsid w:val="0058015B"/>
    <w:rsid w:val="00580186"/>
    <w:rsid w:val="0058037E"/>
    <w:rsid w:val="00580568"/>
    <w:rsid w:val="00580747"/>
    <w:rsid w:val="00580856"/>
    <w:rsid w:val="005808B4"/>
    <w:rsid w:val="00580916"/>
    <w:rsid w:val="005809FB"/>
    <w:rsid w:val="00580A0B"/>
    <w:rsid w:val="00580B0A"/>
    <w:rsid w:val="00580C05"/>
    <w:rsid w:val="00580CC5"/>
    <w:rsid w:val="00580CCF"/>
    <w:rsid w:val="00580CDA"/>
    <w:rsid w:val="00580D2C"/>
    <w:rsid w:val="00580FB0"/>
    <w:rsid w:val="00581036"/>
    <w:rsid w:val="00581039"/>
    <w:rsid w:val="005810C3"/>
    <w:rsid w:val="0058110D"/>
    <w:rsid w:val="00581189"/>
    <w:rsid w:val="00581273"/>
    <w:rsid w:val="00581359"/>
    <w:rsid w:val="005813B8"/>
    <w:rsid w:val="005814A4"/>
    <w:rsid w:val="005815D0"/>
    <w:rsid w:val="005815DD"/>
    <w:rsid w:val="0058164C"/>
    <w:rsid w:val="0058169D"/>
    <w:rsid w:val="005816A0"/>
    <w:rsid w:val="00581807"/>
    <w:rsid w:val="0058187A"/>
    <w:rsid w:val="005818A8"/>
    <w:rsid w:val="005818B3"/>
    <w:rsid w:val="005818EE"/>
    <w:rsid w:val="00581986"/>
    <w:rsid w:val="00581A75"/>
    <w:rsid w:val="00581AD0"/>
    <w:rsid w:val="00581B97"/>
    <w:rsid w:val="00581F08"/>
    <w:rsid w:val="00581F3D"/>
    <w:rsid w:val="00581F7C"/>
    <w:rsid w:val="0058205E"/>
    <w:rsid w:val="005821AD"/>
    <w:rsid w:val="005821DD"/>
    <w:rsid w:val="0058253E"/>
    <w:rsid w:val="0058256F"/>
    <w:rsid w:val="00582623"/>
    <w:rsid w:val="00582650"/>
    <w:rsid w:val="0058266A"/>
    <w:rsid w:val="005826DE"/>
    <w:rsid w:val="00582741"/>
    <w:rsid w:val="005827BF"/>
    <w:rsid w:val="0058283E"/>
    <w:rsid w:val="00582952"/>
    <w:rsid w:val="00582A0A"/>
    <w:rsid w:val="00582A48"/>
    <w:rsid w:val="00582A87"/>
    <w:rsid w:val="00582AC4"/>
    <w:rsid w:val="00582AD5"/>
    <w:rsid w:val="00582B50"/>
    <w:rsid w:val="00582BBC"/>
    <w:rsid w:val="00582DC7"/>
    <w:rsid w:val="00582E65"/>
    <w:rsid w:val="00582EDC"/>
    <w:rsid w:val="00582F0F"/>
    <w:rsid w:val="00582F47"/>
    <w:rsid w:val="00582F8B"/>
    <w:rsid w:val="005830B8"/>
    <w:rsid w:val="00583278"/>
    <w:rsid w:val="005832CD"/>
    <w:rsid w:val="0058337C"/>
    <w:rsid w:val="005833AE"/>
    <w:rsid w:val="0058348D"/>
    <w:rsid w:val="005834F8"/>
    <w:rsid w:val="00583538"/>
    <w:rsid w:val="00583580"/>
    <w:rsid w:val="0058384A"/>
    <w:rsid w:val="00583883"/>
    <w:rsid w:val="00583B97"/>
    <w:rsid w:val="00583BBA"/>
    <w:rsid w:val="00583C74"/>
    <w:rsid w:val="00583CBF"/>
    <w:rsid w:val="00583CC6"/>
    <w:rsid w:val="00583D37"/>
    <w:rsid w:val="00583E56"/>
    <w:rsid w:val="00583F06"/>
    <w:rsid w:val="00583F1B"/>
    <w:rsid w:val="00583F24"/>
    <w:rsid w:val="0058418D"/>
    <w:rsid w:val="00584217"/>
    <w:rsid w:val="005842A8"/>
    <w:rsid w:val="005843D6"/>
    <w:rsid w:val="005844E3"/>
    <w:rsid w:val="00584550"/>
    <w:rsid w:val="005845C8"/>
    <w:rsid w:val="005845E5"/>
    <w:rsid w:val="00584687"/>
    <w:rsid w:val="00584704"/>
    <w:rsid w:val="005848B7"/>
    <w:rsid w:val="00584935"/>
    <w:rsid w:val="005849A8"/>
    <w:rsid w:val="005849EA"/>
    <w:rsid w:val="00584A9C"/>
    <w:rsid w:val="00584B3B"/>
    <w:rsid w:val="00584C52"/>
    <w:rsid w:val="00584D8D"/>
    <w:rsid w:val="00585081"/>
    <w:rsid w:val="005850C7"/>
    <w:rsid w:val="00585105"/>
    <w:rsid w:val="00585244"/>
    <w:rsid w:val="005855F3"/>
    <w:rsid w:val="0058580C"/>
    <w:rsid w:val="00585867"/>
    <w:rsid w:val="005858F0"/>
    <w:rsid w:val="00585925"/>
    <w:rsid w:val="005859DA"/>
    <w:rsid w:val="005859FE"/>
    <w:rsid w:val="00585A4C"/>
    <w:rsid w:val="00585D2A"/>
    <w:rsid w:val="00585E3F"/>
    <w:rsid w:val="00585E74"/>
    <w:rsid w:val="00585E91"/>
    <w:rsid w:val="00585EDB"/>
    <w:rsid w:val="005860EF"/>
    <w:rsid w:val="0058614B"/>
    <w:rsid w:val="0058618B"/>
    <w:rsid w:val="00586205"/>
    <w:rsid w:val="00586465"/>
    <w:rsid w:val="005864A6"/>
    <w:rsid w:val="005864EE"/>
    <w:rsid w:val="00586517"/>
    <w:rsid w:val="00586537"/>
    <w:rsid w:val="005866F3"/>
    <w:rsid w:val="005867C0"/>
    <w:rsid w:val="005869A8"/>
    <w:rsid w:val="005869BB"/>
    <w:rsid w:val="005869CA"/>
    <w:rsid w:val="00586BC1"/>
    <w:rsid w:val="00586C5B"/>
    <w:rsid w:val="00586EA2"/>
    <w:rsid w:val="00586FC4"/>
    <w:rsid w:val="00586FF5"/>
    <w:rsid w:val="00587006"/>
    <w:rsid w:val="00587083"/>
    <w:rsid w:val="005872C2"/>
    <w:rsid w:val="00587361"/>
    <w:rsid w:val="0058740E"/>
    <w:rsid w:val="005874AB"/>
    <w:rsid w:val="005874D7"/>
    <w:rsid w:val="005875B7"/>
    <w:rsid w:val="005875D5"/>
    <w:rsid w:val="005876F7"/>
    <w:rsid w:val="005877E7"/>
    <w:rsid w:val="0058787F"/>
    <w:rsid w:val="00587903"/>
    <w:rsid w:val="00587A18"/>
    <w:rsid w:val="00587BF7"/>
    <w:rsid w:val="00587DD8"/>
    <w:rsid w:val="00587FF9"/>
    <w:rsid w:val="005900C7"/>
    <w:rsid w:val="0059023D"/>
    <w:rsid w:val="005904FB"/>
    <w:rsid w:val="0059054E"/>
    <w:rsid w:val="00590567"/>
    <w:rsid w:val="005906D7"/>
    <w:rsid w:val="005909A6"/>
    <w:rsid w:val="005909BD"/>
    <w:rsid w:val="00590E23"/>
    <w:rsid w:val="00590F16"/>
    <w:rsid w:val="00591155"/>
    <w:rsid w:val="00591167"/>
    <w:rsid w:val="00591175"/>
    <w:rsid w:val="0059117D"/>
    <w:rsid w:val="005911C7"/>
    <w:rsid w:val="005911F3"/>
    <w:rsid w:val="005911FE"/>
    <w:rsid w:val="00591342"/>
    <w:rsid w:val="00591344"/>
    <w:rsid w:val="005913BE"/>
    <w:rsid w:val="00591564"/>
    <w:rsid w:val="005915F1"/>
    <w:rsid w:val="0059161B"/>
    <w:rsid w:val="0059162D"/>
    <w:rsid w:val="0059164F"/>
    <w:rsid w:val="00591794"/>
    <w:rsid w:val="00591837"/>
    <w:rsid w:val="0059196C"/>
    <w:rsid w:val="00591A4F"/>
    <w:rsid w:val="00591B66"/>
    <w:rsid w:val="00591BF8"/>
    <w:rsid w:val="00591C3A"/>
    <w:rsid w:val="00591DF6"/>
    <w:rsid w:val="00591E24"/>
    <w:rsid w:val="00591E62"/>
    <w:rsid w:val="00591F10"/>
    <w:rsid w:val="00592062"/>
    <w:rsid w:val="005920CC"/>
    <w:rsid w:val="00592161"/>
    <w:rsid w:val="0059236A"/>
    <w:rsid w:val="005925B2"/>
    <w:rsid w:val="005927B6"/>
    <w:rsid w:val="00592870"/>
    <w:rsid w:val="00592C30"/>
    <w:rsid w:val="00592D28"/>
    <w:rsid w:val="00592D3D"/>
    <w:rsid w:val="00592E02"/>
    <w:rsid w:val="00592E06"/>
    <w:rsid w:val="00592F5D"/>
    <w:rsid w:val="005930BE"/>
    <w:rsid w:val="00593112"/>
    <w:rsid w:val="005931EC"/>
    <w:rsid w:val="005932B9"/>
    <w:rsid w:val="005932C1"/>
    <w:rsid w:val="0059341D"/>
    <w:rsid w:val="0059343C"/>
    <w:rsid w:val="00593448"/>
    <w:rsid w:val="005934EB"/>
    <w:rsid w:val="00593574"/>
    <w:rsid w:val="00593639"/>
    <w:rsid w:val="005937E2"/>
    <w:rsid w:val="00593800"/>
    <w:rsid w:val="00593811"/>
    <w:rsid w:val="0059388F"/>
    <w:rsid w:val="005938CD"/>
    <w:rsid w:val="00593979"/>
    <w:rsid w:val="005939FC"/>
    <w:rsid w:val="00593AF8"/>
    <w:rsid w:val="00593B2D"/>
    <w:rsid w:val="00593C5A"/>
    <w:rsid w:val="00593C7C"/>
    <w:rsid w:val="00593D8F"/>
    <w:rsid w:val="00593D99"/>
    <w:rsid w:val="00593E39"/>
    <w:rsid w:val="00593EBF"/>
    <w:rsid w:val="00593EC9"/>
    <w:rsid w:val="00593FE0"/>
    <w:rsid w:val="00594048"/>
    <w:rsid w:val="0059420C"/>
    <w:rsid w:val="005942EA"/>
    <w:rsid w:val="0059433D"/>
    <w:rsid w:val="00594489"/>
    <w:rsid w:val="005944C5"/>
    <w:rsid w:val="00594538"/>
    <w:rsid w:val="00594566"/>
    <w:rsid w:val="005945B3"/>
    <w:rsid w:val="005948D2"/>
    <w:rsid w:val="005948EA"/>
    <w:rsid w:val="00594940"/>
    <w:rsid w:val="005949D8"/>
    <w:rsid w:val="00594D36"/>
    <w:rsid w:val="00594D40"/>
    <w:rsid w:val="00594E10"/>
    <w:rsid w:val="00594F85"/>
    <w:rsid w:val="00595010"/>
    <w:rsid w:val="005950CC"/>
    <w:rsid w:val="00595119"/>
    <w:rsid w:val="00595191"/>
    <w:rsid w:val="005951F2"/>
    <w:rsid w:val="00595225"/>
    <w:rsid w:val="00595334"/>
    <w:rsid w:val="005953C3"/>
    <w:rsid w:val="00595447"/>
    <w:rsid w:val="00595521"/>
    <w:rsid w:val="005955BC"/>
    <w:rsid w:val="0059560B"/>
    <w:rsid w:val="005958AC"/>
    <w:rsid w:val="00595968"/>
    <w:rsid w:val="0059596D"/>
    <w:rsid w:val="0059598F"/>
    <w:rsid w:val="00595A38"/>
    <w:rsid w:val="00595B0B"/>
    <w:rsid w:val="00595B5E"/>
    <w:rsid w:val="00595C8B"/>
    <w:rsid w:val="00595CE0"/>
    <w:rsid w:val="00595D45"/>
    <w:rsid w:val="00595F53"/>
    <w:rsid w:val="00595FB3"/>
    <w:rsid w:val="00595FC2"/>
    <w:rsid w:val="00596141"/>
    <w:rsid w:val="00596147"/>
    <w:rsid w:val="005961AA"/>
    <w:rsid w:val="005962FB"/>
    <w:rsid w:val="00596320"/>
    <w:rsid w:val="00596441"/>
    <w:rsid w:val="0059653A"/>
    <w:rsid w:val="0059656B"/>
    <w:rsid w:val="00596589"/>
    <w:rsid w:val="00596599"/>
    <w:rsid w:val="005965DC"/>
    <w:rsid w:val="005965E6"/>
    <w:rsid w:val="0059667C"/>
    <w:rsid w:val="005966CA"/>
    <w:rsid w:val="0059685C"/>
    <w:rsid w:val="00596898"/>
    <w:rsid w:val="005968B5"/>
    <w:rsid w:val="005968F6"/>
    <w:rsid w:val="00596901"/>
    <w:rsid w:val="0059699A"/>
    <w:rsid w:val="00596A0E"/>
    <w:rsid w:val="00596A2B"/>
    <w:rsid w:val="00596A33"/>
    <w:rsid w:val="00596A42"/>
    <w:rsid w:val="00596A51"/>
    <w:rsid w:val="00596A81"/>
    <w:rsid w:val="00596AA0"/>
    <w:rsid w:val="00596AAB"/>
    <w:rsid w:val="00596BDE"/>
    <w:rsid w:val="00596C79"/>
    <w:rsid w:val="00596CBB"/>
    <w:rsid w:val="00596D55"/>
    <w:rsid w:val="00596D83"/>
    <w:rsid w:val="00596ED1"/>
    <w:rsid w:val="00596EE3"/>
    <w:rsid w:val="00596F03"/>
    <w:rsid w:val="00597250"/>
    <w:rsid w:val="005972FD"/>
    <w:rsid w:val="0059735B"/>
    <w:rsid w:val="005973BA"/>
    <w:rsid w:val="005973F8"/>
    <w:rsid w:val="005974A3"/>
    <w:rsid w:val="005974A4"/>
    <w:rsid w:val="00597582"/>
    <w:rsid w:val="005975AF"/>
    <w:rsid w:val="00597668"/>
    <w:rsid w:val="005977B4"/>
    <w:rsid w:val="00597822"/>
    <w:rsid w:val="0059793E"/>
    <w:rsid w:val="0059798E"/>
    <w:rsid w:val="005979AD"/>
    <w:rsid w:val="00597A2E"/>
    <w:rsid w:val="00597A3F"/>
    <w:rsid w:val="00597A81"/>
    <w:rsid w:val="00597AED"/>
    <w:rsid w:val="00597AFA"/>
    <w:rsid w:val="00597C0E"/>
    <w:rsid w:val="00597C67"/>
    <w:rsid w:val="00597DB9"/>
    <w:rsid w:val="00597E07"/>
    <w:rsid w:val="005A012D"/>
    <w:rsid w:val="005A0138"/>
    <w:rsid w:val="005A016B"/>
    <w:rsid w:val="005A022D"/>
    <w:rsid w:val="005A028E"/>
    <w:rsid w:val="005A0435"/>
    <w:rsid w:val="005A04C3"/>
    <w:rsid w:val="005A055E"/>
    <w:rsid w:val="005A05C9"/>
    <w:rsid w:val="005A0609"/>
    <w:rsid w:val="005A0637"/>
    <w:rsid w:val="005A074A"/>
    <w:rsid w:val="005A075A"/>
    <w:rsid w:val="005A077A"/>
    <w:rsid w:val="005A07F3"/>
    <w:rsid w:val="005A0860"/>
    <w:rsid w:val="005A09FF"/>
    <w:rsid w:val="005A0B16"/>
    <w:rsid w:val="005A0B23"/>
    <w:rsid w:val="005A0BD9"/>
    <w:rsid w:val="005A0C06"/>
    <w:rsid w:val="005A0CC4"/>
    <w:rsid w:val="005A0CD8"/>
    <w:rsid w:val="005A0E9F"/>
    <w:rsid w:val="005A106C"/>
    <w:rsid w:val="005A10D0"/>
    <w:rsid w:val="005A114B"/>
    <w:rsid w:val="005A1150"/>
    <w:rsid w:val="005A1176"/>
    <w:rsid w:val="005A11B4"/>
    <w:rsid w:val="005A140F"/>
    <w:rsid w:val="005A14D7"/>
    <w:rsid w:val="005A15E1"/>
    <w:rsid w:val="005A177A"/>
    <w:rsid w:val="005A1817"/>
    <w:rsid w:val="005A18D9"/>
    <w:rsid w:val="005A194F"/>
    <w:rsid w:val="005A1A03"/>
    <w:rsid w:val="005A1A19"/>
    <w:rsid w:val="005A1A34"/>
    <w:rsid w:val="005A1B49"/>
    <w:rsid w:val="005A1BFA"/>
    <w:rsid w:val="005A1C8A"/>
    <w:rsid w:val="005A1C94"/>
    <w:rsid w:val="005A1D01"/>
    <w:rsid w:val="005A1E60"/>
    <w:rsid w:val="005A1E99"/>
    <w:rsid w:val="005A1FE0"/>
    <w:rsid w:val="005A1FF1"/>
    <w:rsid w:val="005A20C8"/>
    <w:rsid w:val="005A21FF"/>
    <w:rsid w:val="005A2377"/>
    <w:rsid w:val="005A2396"/>
    <w:rsid w:val="005A23E2"/>
    <w:rsid w:val="005A247A"/>
    <w:rsid w:val="005A247C"/>
    <w:rsid w:val="005A2506"/>
    <w:rsid w:val="005A2639"/>
    <w:rsid w:val="005A2644"/>
    <w:rsid w:val="005A26A3"/>
    <w:rsid w:val="005A2876"/>
    <w:rsid w:val="005A2878"/>
    <w:rsid w:val="005A2892"/>
    <w:rsid w:val="005A2999"/>
    <w:rsid w:val="005A29B8"/>
    <w:rsid w:val="005A2A21"/>
    <w:rsid w:val="005A2A39"/>
    <w:rsid w:val="005A2DCC"/>
    <w:rsid w:val="005A2F00"/>
    <w:rsid w:val="005A2F46"/>
    <w:rsid w:val="005A2F60"/>
    <w:rsid w:val="005A319E"/>
    <w:rsid w:val="005A31CE"/>
    <w:rsid w:val="005A3370"/>
    <w:rsid w:val="005A3401"/>
    <w:rsid w:val="005A345A"/>
    <w:rsid w:val="005A34C7"/>
    <w:rsid w:val="005A358C"/>
    <w:rsid w:val="005A359A"/>
    <w:rsid w:val="005A35B3"/>
    <w:rsid w:val="005A35F5"/>
    <w:rsid w:val="005A3625"/>
    <w:rsid w:val="005A38E2"/>
    <w:rsid w:val="005A3932"/>
    <w:rsid w:val="005A3947"/>
    <w:rsid w:val="005A3960"/>
    <w:rsid w:val="005A3B09"/>
    <w:rsid w:val="005A3B3F"/>
    <w:rsid w:val="005A3B51"/>
    <w:rsid w:val="005A3E3C"/>
    <w:rsid w:val="005A4145"/>
    <w:rsid w:val="005A415B"/>
    <w:rsid w:val="005A422C"/>
    <w:rsid w:val="005A42AC"/>
    <w:rsid w:val="005A438B"/>
    <w:rsid w:val="005A43AB"/>
    <w:rsid w:val="005A440D"/>
    <w:rsid w:val="005A4412"/>
    <w:rsid w:val="005A468F"/>
    <w:rsid w:val="005A4784"/>
    <w:rsid w:val="005A48A1"/>
    <w:rsid w:val="005A4B1D"/>
    <w:rsid w:val="005A4B26"/>
    <w:rsid w:val="005A4C1C"/>
    <w:rsid w:val="005A4C5D"/>
    <w:rsid w:val="005A4C9D"/>
    <w:rsid w:val="005A4D36"/>
    <w:rsid w:val="005A4D65"/>
    <w:rsid w:val="005A4D8E"/>
    <w:rsid w:val="005A4ED1"/>
    <w:rsid w:val="005A4EF9"/>
    <w:rsid w:val="005A4F5A"/>
    <w:rsid w:val="005A51E2"/>
    <w:rsid w:val="005A5242"/>
    <w:rsid w:val="005A5398"/>
    <w:rsid w:val="005A549A"/>
    <w:rsid w:val="005A54FF"/>
    <w:rsid w:val="005A552A"/>
    <w:rsid w:val="005A5546"/>
    <w:rsid w:val="005A55DD"/>
    <w:rsid w:val="005A56E6"/>
    <w:rsid w:val="005A56EA"/>
    <w:rsid w:val="005A58AA"/>
    <w:rsid w:val="005A58E7"/>
    <w:rsid w:val="005A599A"/>
    <w:rsid w:val="005A59BB"/>
    <w:rsid w:val="005A5A0E"/>
    <w:rsid w:val="005A5A79"/>
    <w:rsid w:val="005A5AEE"/>
    <w:rsid w:val="005A5BEA"/>
    <w:rsid w:val="005A5E55"/>
    <w:rsid w:val="005A6079"/>
    <w:rsid w:val="005A60E0"/>
    <w:rsid w:val="005A618A"/>
    <w:rsid w:val="005A61B0"/>
    <w:rsid w:val="005A6220"/>
    <w:rsid w:val="005A624A"/>
    <w:rsid w:val="005A627A"/>
    <w:rsid w:val="005A62CD"/>
    <w:rsid w:val="005A6337"/>
    <w:rsid w:val="005A64AB"/>
    <w:rsid w:val="005A64EF"/>
    <w:rsid w:val="005A673A"/>
    <w:rsid w:val="005A6803"/>
    <w:rsid w:val="005A6806"/>
    <w:rsid w:val="005A6B18"/>
    <w:rsid w:val="005A6BE3"/>
    <w:rsid w:val="005A6D58"/>
    <w:rsid w:val="005A6DE2"/>
    <w:rsid w:val="005A709B"/>
    <w:rsid w:val="005A710F"/>
    <w:rsid w:val="005A7124"/>
    <w:rsid w:val="005A71D1"/>
    <w:rsid w:val="005A7257"/>
    <w:rsid w:val="005A743D"/>
    <w:rsid w:val="005A752F"/>
    <w:rsid w:val="005A771F"/>
    <w:rsid w:val="005A7803"/>
    <w:rsid w:val="005A7897"/>
    <w:rsid w:val="005A78D9"/>
    <w:rsid w:val="005A7A5F"/>
    <w:rsid w:val="005A7A6C"/>
    <w:rsid w:val="005A7BA8"/>
    <w:rsid w:val="005A7BFB"/>
    <w:rsid w:val="005A7E22"/>
    <w:rsid w:val="005A7E68"/>
    <w:rsid w:val="005A7E8E"/>
    <w:rsid w:val="005B01FB"/>
    <w:rsid w:val="005B0381"/>
    <w:rsid w:val="005B03E8"/>
    <w:rsid w:val="005B04F9"/>
    <w:rsid w:val="005B05F1"/>
    <w:rsid w:val="005B0601"/>
    <w:rsid w:val="005B070E"/>
    <w:rsid w:val="005B07E6"/>
    <w:rsid w:val="005B0830"/>
    <w:rsid w:val="005B095F"/>
    <w:rsid w:val="005B098F"/>
    <w:rsid w:val="005B0A84"/>
    <w:rsid w:val="005B0B1B"/>
    <w:rsid w:val="005B0B26"/>
    <w:rsid w:val="005B0D89"/>
    <w:rsid w:val="005B0DA6"/>
    <w:rsid w:val="005B0E22"/>
    <w:rsid w:val="005B118B"/>
    <w:rsid w:val="005B11BD"/>
    <w:rsid w:val="005B11F0"/>
    <w:rsid w:val="005B11FC"/>
    <w:rsid w:val="005B11FE"/>
    <w:rsid w:val="005B1324"/>
    <w:rsid w:val="005B142D"/>
    <w:rsid w:val="005B1699"/>
    <w:rsid w:val="005B16F8"/>
    <w:rsid w:val="005B17AC"/>
    <w:rsid w:val="005B17DC"/>
    <w:rsid w:val="005B1A8A"/>
    <w:rsid w:val="005B1B50"/>
    <w:rsid w:val="005B1C1E"/>
    <w:rsid w:val="005B1C82"/>
    <w:rsid w:val="005B1D90"/>
    <w:rsid w:val="005B1E89"/>
    <w:rsid w:val="005B1F03"/>
    <w:rsid w:val="005B1F93"/>
    <w:rsid w:val="005B2003"/>
    <w:rsid w:val="005B2094"/>
    <w:rsid w:val="005B21C6"/>
    <w:rsid w:val="005B2276"/>
    <w:rsid w:val="005B2354"/>
    <w:rsid w:val="005B24EB"/>
    <w:rsid w:val="005B2591"/>
    <w:rsid w:val="005B2602"/>
    <w:rsid w:val="005B263D"/>
    <w:rsid w:val="005B2749"/>
    <w:rsid w:val="005B2769"/>
    <w:rsid w:val="005B27D4"/>
    <w:rsid w:val="005B2804"/>
    <w:rsid w:val="005B2845"/>
    <w:rsid w:val="005B2914"/>
    <w:rsid w:val="005B29AC"/>
    <w:rsid w:val="005B2A1B"/>
    <w:rsid w:val="005B2A41"/>
    <w:rsid w:val="005B2A64"/>
    <w:rsid w:val="005B2B4D"/>
    <w:rsid w:val="005B2BAC"/>
    <w:rsid w:val="005B2C7E"/>
    <w:rsid w:val="005B2D53"/>
    <w:rsid w:val="005B2E91"/>
    <w:rsid w:val="005B2E94"/>
    <w:rsid w:val="005B2F2D"/>
    <w:rsid w:val="005B2F48"/>
    <w:rsid w:val="005B2FEB"/>
    <w:rsid w:val="005B3064"/>
    <w:rsid w:val="005B30C8"/>
    <w:rsid w:val="005B30D5"/>
    <w:rsid w:val="005B3193"/>
    <w:rsid w:val="005B3297"/>
    <w:rsid w:val="005B33C5"/>
    <w:rsid w:val="005B3450"/>
    <w:rsid w:val="005B34D2"/>
    <w:rsid w:val="005B3660"/>
    <w:rsid w:val="005B36CE"/>
    <w:rsid w:val="005B3918"/>
    <w:rsid w:val="005B39E7"/>
    <w:rsid w:val="005B39F5"/>
    <w:rsid w:val="005B3A46"/>
    <w:rsid w:val="005B3CE8"/>
    <w:rsid w:val="005B3E27"/>
    <w:rsid w:val="005B3FD9"/>
    <w:rsid w:val="005B4013"/>
    <w:rsid w:val="005B4061"/>
    <w:rsid w:val="005B415A"/>
    <w:rsid w:val="005B43B0"/>
    <w:rsid w:val="005B4591"/>
    <w:rsid w:val="005B45AC"/>
    <w:rsid w:val="005B46CE"/>
    <w:rsid w:val="005B46F8"/>
    <w:rsid w:val="005B47F6"/>
    <w:rsid w:val="005B4832"/>
    <w:rsid w:val="005B4866"/>
    <w:rsid w:val="005B4898"/>
    <w:rsid w:val="005B4A09"/>
    <w:rsid w:val="005B4B7A"/>
    <w:rsid w:val="005B4B87"/>
    <w:rsid w:val="005B4C70"/>
    <w:rsid w:val="005B4CC9"/>
    <w:rsid w:val="005B4D0D"/>
    <w:rsid w:val="005B4D1A"/>
    <w:rsid w:val="005B4D2F"/>
    <w:rsid w:val="005B4E19"/>
    <w:rsid w:val="005B4E60"/>
    <w:rsid w:val="005B4FA2"/>
    <w:rsid w:val="005B50F8"/>
    <w:rsid w:val="005B517F"/>
    <w:rsid w:val="005B5209"/>
    <w:rsid w:val="005B5228"/>
    <w:rsid w:val="005B5408"/>
    <w:rsid w:val="005B541E"/>
    <w:rsid w:val="005B554F"/>
    <w:rsid w:val="005B55D5"/>
    <w:rsid w:val="005B5761"/>
    <w:rsid w:val="005B5852"/>
    <w:rsid w:val="005B5903"/>
    <w:rsid w:val="005B5937"/>
    <w:rsid w:val="005B5B2A"/>
    <w:rsid w:val="005B5BA3"/>
    <w:rsid w:val="005B5C42"/>
    <w:rsid w:val="005B5C44"/>
    <w:rsid w:val="005B5D5F"/>
    <w:rsid w:val="005B5DFF"/>
    <w:rsid w:val="005B5E7E"/>
    <w:rsid w:val="005B5EAF"/>
    <w:rsid w:val="005B5ED1"/>
    <w:rsid w:val="005B610D"/>
    <w:rsid w:val="005B620A"/>
    <w:rsid w:val="005B6455"/>
    <w:rsid w:val="005B655B"/>
    <w:rsid w:val="005B6571"/>
    <w:rsid w:val="005B6645"/>
    <w:rsid w:val="005B6728"/>
    <w:rsid w:val="005B6738"/>
    <w:rsid w:val="005B675A"/>
    <w:rsid w:val="005B67F1"/>
    <w:rsid w:val="005B6996"/>
    <w:rsid w:val="005B69E7"/>
    <w:rsid w:val="005B69FB"/>
    <w:rsid w:val="005B6B44"/>
    <w:rsid w:val="005B6B96"/>
    <w:rsid w:val="005B6D43"/>
    <w:rsid w:val="005B6E79"/>
    <w:rsid w:val="005B7000"/>
    <w:rsid w:val="005B704F"/>
    <w:rsid w:val="005B705B"/>
    <w:rsid w:val="005B70EB"/>
    <w:rsid w:val="005B7132"/>
    <w:rsid w:val="005B7185"/>
    <w:rsid w:val="005B72DF"/>
    <w:rsid w:val="005B740C"/>
    <w:rsid w:val="005B7622"/>
    <w:rsid w:val="005B7673"/>
    <w:rsid w:val="005B7A10"/>
    <w:rsid w:val="005B7A28"/>
    <w:rsid w:val="005B7A39"/>
    <w:rsid w:val="005B7A5B"/>
    <w:rsid w:val="005B7BF0"/>
    <w:rsid w:val="005B7C6D"/>
    <w:rsid w:val="005B7C90"/>
    <w:rsid w:val="005B7D4B"/>
    <w:rsid w:val="005B7D72"/>
    <w:rsid w:val="005B7DBC"/>
    <w:rsid w:val="005B7DDB"/>
    <w:rsid w:val="005C000B"/>
    <w:rsid w:val="005C016C"/>
    <w:rsid w:val="005C02E3"/>
    <w:rsid w:val="005C044D"/>
    <w:rsid w:val="005C0450"/>
    <w:rsid w:val="005C0565"/>
    <w:rsid w:val="005C08DF"/>
    <w:rsid w:val="005C0924"/>
    <w:rsid w:val="005C09EE"/>
    <w:rsid w:val="005C09FF"/>
    <w:rsid w:val="005C0A70"/>
    <w:rsid w:val="005C0C2D"/>
    <w:rsid w:val="005C0D64"/>
    <w:rsid w:val="005C0D66"/>
    <w:rsid w:val="005C0EA0"/>
    <w:rsid w:val="005C0EB7"/>
    <w:rsid w:val="005C0ECC"/>
    <w:rsid w:val="005C0FC0"/>
    <w:rsid w:val="005C1006"/>
    <w:rsid w:val="005C10C1"/>
    <w:rsid w:val="005C1128"/>
    <w:rsid w:val="005C1460"/>
    <w:rsid w:val="005C160A"/>
    <w:rsid w:val="005C161A"/>
    <w:rsid w:val="005C1663"/>
    <w:rsid w:val="005C16AE"/>
    <w:rsid w:val="005C16D4"/>
    <w:rsid w:val="005C194E"/>
    <w:rsid w:val="005C1A18"/>
    <w:rsid w:val="005C1B18"/>
    <w:rsid w:val="005C1BB7"/>
    <w:rsid w:val="005C1C3E"/>
    <w:rsid w:val="005C1C60"/>
    <w:rsid w:val="005C1D03"/>
    <w:rsid w:val="005C1D27"/>
    <w:rsid w:val="005C1D36"/>
    <w:rsid w:val="005C1DA5"/>
    <w:rsid w:val="005C203B"/>
    <w:rsid w:val="005C209D"/>
    <w:rsid w:val="005C20AF"/>
    <w:rsid w:val="005C2177"/>
    <w:rsid w:val="005C21A8"/>
    <w:rsid w:val="005C24C0"/>
    <w:rsid w:val="005C2615"/>
    <w:rsid w:val="005C26C4"/>
    <w:rsid w:val="005C271F"/>
    <w:rsid w:val="005C27B0"/>
    <w:rsid w:val="005C28B2"/>
    <w:rsid w:val="005C2A77"/>
    <w:rsid w:val="005C2AA0"/>
    <w:rsid w:val="005C2B9D"/>
    <w:rsid w:val="005C2BDD"/>
    <w:rsid w:val="005C2C6E"/>
    <w:rsid w:val="005C2D66"/>
    <w:rsid w:val="005C2E4B"/>
    <w:rsid w:val="005C301A"/>
    <w:rsid w:val="005C3084"/>
    <w:rsid w:val="005C310A"/>
    <w:rsid w:val="005C31F7"/>
    <w:rsid w:val="005C32BE"/>
    <w:rsid w:val="005C3389"/>
    <w:rsid w:val="005C33DC"/>
    <w:rsid w:val="005C34EB"/>
    <w:rsid w:val="005C35B7"/>
    <w:rsid w:val="005C3682"/>
    <w:rsid w:val="005C377B"/>
    <w:rsid w:val="005C37D6"/>
    <w:rsid w:val="005C3826"/>
    <w:rsid w:val="005C3834"/>
    <w:rsid w:val="005C38A5"/>
    <w:rsid w:val="005C3936"/>
    <w:rsid w:val="005C3945"/>
    <w:rsid w:val="005C3A1F"/>
    <w:rsid w:val="005C3A52"/>
    <w:rsid w:val="005C3AA4"/>
    <w:rsid w:val="005C3AA5"/>
    <w:rsid w:val="005C3B6C"/>
    <w:rsid w:val="005C3BD9"/>
    <w:rsid w:val="005C3C91"/>
    <w:rsid w:val="005C3E3E"/>
    <w:rsid w:val="005C3E6F"/>
    <w:rsid w:val="005C3E99"/>
    <w:rsid w:val="005C4074"/>
    <w:rsid w:val="005C40A3"/>
    <w:rsid w:val="005C414D"/>
    <w:rsid w:val="005C4186"/>
    <w:rsid w:val="005C428A"/>
    <w:rsid w:val="005C4297"/>
    <w:rsid w:val="005C4410"/>
    <w:rsid w:val="005C450B"/>
    <w:rsid w:val="005C468B"/>
    <w:rsid w:val="005C4716"/>
    <w:rsid w:val="005C47E6"/>
    <w:rsid w:val="005C486B"/>
    <w:rsid w:val="005C4AD8"/>
    <w:rsid w:val="005C4B75"/>
    <w:rsid w:val="005C4B8D"/>
    <w:rsid w:val="005C4D3C"/>
    <w:rsid w:val="005C4D9C"/>
    <w:rsid w:val="005C4DD9"/>
    <w:rsid w:val="005C4DDF"/>
    <w:rsid w:val="005C4E34"/>
    <w:rsid w:val="005C4E44"/>
    <w:rsid w:val="005C4F25"/>
    <w:rsid w:val="005C4F44"/>
    <w:rsid w:val="005C4FB2"/>
    <w:rsid w:val="005C501A"/>
    <w:rsid w:val="005C50DE"/>
    <w:rsid w:val="005C51E6"/>
    <w:rsid w:val="005C526F"/>
    <w:rsid w:val="005C5333"/>
    <w:rsid w:val="005C5343"/>
    <w:rsid w:val="005C53E1"/>
    <w:rsid w:val="005C54CB"/>
    <w:rsid w:val="005C54D0"/>
    <w:rsid w:val="005C559C"/>
    <w:rsid w:val="005C5603"/>
    <w:rsid w:val="005C5673"/>
    <w:rsid w:val="005C56EF"/>
    <w:rsid w:val="005C56FD"/>
    <w:rsid w:val="005C59AC"/>
    <w:rsid w:val="005C5A8D"/>
    <w:rsid w:val="005C5B4F"/>
    <w:rsid w:val="005C5B7C"/>
    <w:rsid w:val="005C5E47"/>
    <w:rsid w:val="005C5EBF"/>
    <w:rsid w:val="005C5F9B"/>
    <w:rsid w:val="005C612D"/>
    <w:rsid w:val="005C6187"/>
    <w:rsid w:val="005C6466"/>
    <w:rsid w:val="005C650E"/>
    <w:rsid w:val="005C65EF"/>
    <w:rsid w:val="005C679E"/>
    <w:rsid w:val="005C67A1"/>
    <w:rsid w:val="005C67C9"/>
    <w:rsid w:val="005C67DB"/>
    <w:rsid w:val="005C6A05"/>
    <w:rsid w:val="005C6C57"/>
    <w:rsid w:val="005C6CBF"/>
    <w:rsid w:val="005C6E6A"/>
    <w:rsid w:val="005C6EE8"/>
    <w:rsid w:val="005C6F07"/>
    <w:rsid w:val="005C6F38"/>
    <w:rsid w:val="005C6F8B"/>
    <w:rsid w:val="005C6FC9"/>
    <w:rsid w:val="005C7038"/>
    <w:rsid w:val="005C7075"/>
    <w:rsid w:val="005C7158"/>
    <w:rsid w:val="005C72E4"/>
    <w:rsid w:val="005C733D"/>
    <w:rsid w:val="005C7412"/>
    <w:rsid w:val="005C746E"/>
    <w:rsid w:val="005C7497"/>
    <w:rsid w:val="005C758B"/>
    <w:rsid w:val="005C76A4"/>
    <w:rsid w:val="005C7714"/>
    <w:rsid w:val="005C773D"/>
    <w:rsid w:val="005C781B"/>
    <w:rsid w:val="005C7894"/>
    <w:rsid w:val="005C793C"/>
    <w:rsid w:val="005C79BE"/>
    <w:rsid w:val="005C7A3C"/>
    <w:rsid w:val="005C7AA8"/>
    <w:rsid w:val="005C7BF7"/>
    <w:rsid w:val="005C7DF0"/>
    <w:rsid w:val="005C7EB1"/>
    <w:rsid w:val="005C7EE1"/>
    <w:rsid w:val="005C7F48"/>
    <w:rsid w:val="005D0014"/>
    <w:rsid w:val="005D00AB"/>
    <w:rsid w:val="005D00D3"/>
    <w:rsid w:val="005D0226"/>
    <w:rsid w:val="005D03B8"/>
    <w:rsid w:val="005D04A8"/>
    <w:rsid w:val="005D04EA"/>
    <w:rsid w:val="005D05DF"/>
    <w:rsid w:val="005D0668"/>
    <w:rsid w:val="005D067D"/>
    <w:rsid w:val="005D07FB"/>
    <w:rsid w:val="005D086F"/>
    <w:rsid w:val="005D08D4"/>
    <w:rsid w:val="005D0B0E"/>
    <w:rsid w:val="005D0B15"/>
    <w:rsid w:val="005D0C26"/>
    <w:rsid w:val="005D0D19"/>
    <w:rsid w:val="005D0DD0"/>
    <w:rsid w:val="005D0DEE"/>
    <w:rsid w:val="005D0E12"/>
    <w:rsid w:val="005D102D"/>
    <w:rsid w:val="005D1073"/>
    <w:rsid w:val="005D10AC"/>
    <w:rsid w:val="005D110F"/>
    <w:rsid w:val="005D119F"/>
    <w:rsid w:val="005D12CE"/>
    <w:rsid w:val="005D13D0"/>
    <w:rsid w:val="005D14C2"/>
    <w:rsid w:val="005D1713"/>
    <w:rsid w:val="005D18D7"/>
    <w:rsid w:val="005D18FF"/>
    <w:rsid w:val="005D1955"/>
    <w:rsid w:val="005D1A0A"/>
    <w:rsid w:val="005D1A0C"/>
    <w:rsid w:val="005D1A21"/>
    <w:rsid w:val="005D1BCD"/>
    <w:rsid w:val="005D1CCA"/>
    <w:rsid w:val="005D1D75"/>
    <w:rsid w:val="005D1DE9"/>
    <w:rsid w:val="005D1E97"/>
    <w:rsid w:val="005D20FF"/>
    <w:rsid w:val="005D2350"/>
    <w:rsid w:val="005D243F"/>
    <w:rsid w:val="005D2499"/>
    <w:rsid w:val="005D25B8"/>
    <w:rsid w:val="005D2731"/>
    <w:rsid w:val="005D2739"/>
    <w:rsid w:val="005D27E0"/>
    <w:rsid w:val="005D281D"/>
    <w:rsid w:val="005D28A6"/>
    <w:rsid w:val="005D28E8"/>
    <w:rsid w:val="005D2B62"/>
    <w:rsid w:val="005D2BB8"/>
    <w:rsid w:val="005D2BC5"/>
    <w:rsid w:val="005D2C91"/>
    <w:rsid w:val="005D2DC1"/>
    <w:rsid w:val="005D2DC4"/>
    <w:rsid w:val="005D2E8B"/>
    <w:rsid w:val="005D2EBE"/>
    <w:rsid w:val="005D2F21"/>
    <w:rsid w:val="005D2FFB"/>
    <w:rsid w:val="005D31B2"/>
    <w:rsid w:val="005D321C"/>
    <w:rsid w:val="005D3242"/>
    <w:rsid w:val="005D3294"/>
    <w:rsid w:val="005D3375"/>
    <w:rsid w:val="005D3410"/>
    <w:rsid w:val="005D341E"/>
    <w:rsid w:val="005D3588"/>
    <w:rsid w:val="005D3606"/>
    <w:rsid w:val="005D3636"/>
    <w:rsid w:val="005D363F"/>
    <w:rsid w:val="005D364A"/>
    <w:rsid w:val="005D36F5"/>
    <w:rsid w:val="005D3727"/>
    <w:rsid w:val="005D373F"/>
    <w:rsid w:val="005D375F"/>
    <w:rsid w:val="005D3773"/>
    <w:rsid w:val="005D3960"/>
    <w:rsid w:val="005D3A6E"/>
    <w:rsid w:val="005D3B03"/>
    <w:rsid w:val="005D3BA1"/>
    <w:rsid w:val="005D3C14"/>
    <w:rsid w:val="005D3C44"/>
    <w:rsid w:val="005D3CF2"/>
    <w:rsid w:val="005D3CFA"/>
    <w:rsid w:val="005D3DE5"/>
    <w:rsid w:val="005D3E78"/>
    <w:rsid w:val="005D3E8C"/>
    <w:rsid w:val="005D3EA7"/>
    <w:rsid w:val="005D3F6B"/>
    <w:rsid w:val="005D3FA3"/>
    <w:rsid w:val="005D3FAD"/>
    <w:rsid w:val="005D3FFE"/>
    <w:rsid w:val="005D40C4"/>
    <w:rsid w:val="005D420D"/>
    <w:rsid w:val="005D427D"/>
    <w:rsid w:val="005D438B"/>
    <w:rsid w:val="005D4419"/>
    <w:rsid w:val="005D448C"/>
    <w:rsid w:val="005D44BC"/>
    <w:rsid w:val="005D4517"/>
    <w:rsid w:val="005D45A1"/>
    <w:rsid w:val="005D4841"/>
    <w:rsid w:val="005D486C"/>
    <w:rsid w:val="005D48E1"/>
    <w:rsid w:val="005D48E2"/>
    <w:rsid w:val="005D49FD"/>
    <w:rsid w:val="005D4A08"/>
    <w:rsid w:val="005D4AA3"/>
    <w:rsid w:val="005D4BAB"/>
    <w:rsid w:val="005D4E30"/>
    <w:rsid w:val="005D4ED9"/>
    <w:rsid w:val="005D50E3"/>
    <w:rsid w:val="005D5184"/>
    <w:rsid w:val="005D527F"/>
    <w:rsid w:val="005D558F"/>
    <w:rsid w:val="005D573B"/>
    <w:rsid w:val="005D57EA"/>
    <w:rsid w:val="005D5841"/>
    <w:rsid w:val="005D5851"/>
    <w:rsid w:val="005D588C"/>
    <w:rsid w:val="005D59EC"/>
    <w:rsid w:val="005D5A59"/>
    <w:rsid w:val="005D5D9F"/>
    <w:rsid w:val="005D5E37"/>
    <w:rsid w:val="005D5EC9"/>
    <w:rsid w:val="005D5ECD"/>
    <w:rsid w:val="005D5ECF"/>
    <w:rsid w:val="005D5EFD"/>
    <w:rsid w:val="005D5F95"/>
    <w:rsid w:val="005D6087"/>
    <w:rsid w:val="005D60CF"/>
    <w:rsid w:val="005D618A"/>
    <w:rsid w:val="005D6198"/>
    <w:rsid w:val="005D619F"/>
    <w:rsid w:val="005D61AE"/>
    <w:rsid w:val="005D6227"/>
    <w:rsid w:val="005D63C4"/>
    <w:rsid w:val="005D6413"/>
    <w:rsid w:val="005D64E8"/>
    <w:rsid w:val="005D65AE"/>
    <w:rsid w:val="005D665A"/>
    <w:rsid w:val="005D66B1"/>
    <w:rsid w:val="005D67AE"/>
    <w:rsid w:val="005D6809"/>
    <w:rsid w:val="005D6883"/>
    <w:rsid w:val="005D6965"/>
    <w:rsid w:val="005D6973"/>
    <w:rsid w:val="005D6AA7"/>
    <w:rsid w:val="005D6AC6"/>
    <w:rsid w:val="005D6AF7"/>
    <w:rsid w:val="005D6B48"/>
    <w:rsid w:val="005D6CC8"/>
    <w:rsid w:val="005D6D34"/>
    <w:rsid w:val="005D6DBE"/>
    <w:rsid w:val="005D6E16"/>
    <w:rsid w:val="005D6E33"/>
    <w:rsid w:val="005D6E53"/>
    <w:rsid w:val="005D701A"/>
    <w:rsid w:val="005D702B"/>
    <w:rsid w:val="005D7206"/>
    <w:rsid w:val="005D7287"/>
    <w:rsid w:val="005D735F"/>
    <w:rsid w:val="005D7395"/>
    <w:rsid w:val="005D7476"/>
    <w:rsid w:val="005D74CD"/>
    <w:rsid w:val="005D7515"/>
    <w:rsid w:val="005D7632"/>
    <w:rsid w:val="005D768D"/>
    <w:rsid w:val="005D790D"/>
    <w:rsid w:val="005D7AFF"/>
    <w:rsid w:val="005D7C2F"/>
    <w:rsid w:val="005D7D06"/>
    <w:rsid w:val="005D7F28"/>
    <w:rsid w:val="005D7FAA"/>
    <w:rsid w:val="005D7FB5"/>
    <w:rsid w:val="005E0087"/>
    <w:rsid w:val="005E0132"/>
    <w:rsid w:val="005E0253"/>
    <w:rsid w:val="005E027E"/>
    <w:rsid w:val="005E027F"/>
    <w:rsid w:val="005E037C"/>
    <w:rsid w:val="005E0421"/>
    <w:rsid w:val="005E04E9"/>
    <w:rsid w:val="005E055E"/>
    <w:rsid w:val="005E0590"/>
    <w:rsid w:val="005E06C1"/>
    <w:rsid w:val="005E06EA"/>
    <w:rsid w:val="005E0740"/>
    <w:rsid w:val="005E0835"/>
    <w:rsid w:val="005E08C6"/>
    <w:rsid w:val="005E0986"/>
    <w:rsid w:val="005E0C2A"/>
    <w:rsid w:val="005E0CB5"/>
    <w:rsid w:val="005E0DE2"/>
    <w:rsid w:val="005E0FC8"/>
    <w:rsid w:val="005E0FE1"/>
    <w:rsid w:val="005E11EA"/>
    <w:rsid w:val="005E11F8"/>
    <w:rsid w:val="005E124D"/>
    <w:rsid w:val="005E1439"/>
    <w:rsid w:val="005E1441"/>
    <w:rsid w:val="005E1444"/>
    <w:rsid w:val="005E160E"/>
    <w:rsid w:val="005E1639"/>
    <w:rsid w:val="005E1719"/>
    <w:rsid w:val="005E1775"/>
    <w:rsid w:val="005E1779"/>
    <w:rsid w:val="005E17EA"/>
    <w:rsid w:val="005E188E"/>
    <w:rsid w:val="005E18B7"/>
    <w:rsid w:val="005E18F5"/>
    <w:rsid w:val="005E1952"/>
    <w:rsid w:val="005E1AE2"/>
    <w:rsid w:val="005E1B8B"/>
    <w:rsid w:val="005E1B9D"/>
    <w:rsid w:val="005E1BA8"/>
    <w:rsid w:val="005E1DFD"/>
    <w:rsid w:val="005E1E0F"/>
    <w:rsid w:val="005E1E39"/>
    <w:rsid w:val="005E1E4B"/>
    <w:rsid w:val="005E1EB0"/>
    <w:rsid w:val="005E1F17"/>
    <w:rsid w:val="005E2132"/>
    <w:rsid w:val="005E215B"/>
    <w:rsid w:val="005E21B7"/>
    <w:rsid w:val="005E24DE"/>
    <w:rsid w:val="005E2731"/>
    <w:rsid w:val="005E27C2"/>
    <w:rsid w:val="005E287B"/>
    <w:rsid w:val="005E2AF4"/>
    <w:rsid w:val="005E2C96"/>
    <w:rsid w:val="005E2D06"/>
    <w:rsid w:val="005E2D38"/>
    <w:rsid w:val="005E2E09"/>
    <w:rsid w:val="005E2ECD"/>
    <w:rsid w:val="005E2F58"/>
    <w:rsid w:val="005E3191"/>
    <w:rsid w:val="005E31F0"/>
    <w:rsid w:val="005E320E"/>
    <w:rsid w:val="005E326E"/>
    <w:rsid w:val="005E337C"/>
    <w:rsid w:val="005E3585"/>
    <w:rsid w:val="005E36AE"/>
    <w:rsid w:val="005E36B6"/>
    <w:rsid w:val="005E372B"/>
    <w:rsid w:val="005E373C"/>
    <w:rsid w:val="005E377E"/>
    <w:rsid w:val="005E3944"/>
    <w:rsid w:val="005E3980"/>
    <w:rsid w:val="005E3A63"/>
    <w:rsid w:val="005E3D22"/>
    <w:rsid w:val="005E3E89"/>
    <w:rsid w:val="005E3EE0"/>
    <w:rsid w:val="005E3FC5"/>
    <w:rsid w:val="005E4234"/>
    <w:rsid w:val="005E425E"/>
    <w:rsid w:val="005E44EE"/>
    <w:rsid w:val="005E467F"/>
    <w:rsid w:val="005E4761"/>
    <w:rsid w:val="005E4ACE"/>
    <w:rsid w:val="005E4C36"/>
    <w:rsid w:val="005E4C55"/>
    <w:rsid w:val="005E4C7E"/>
    <w:rsid w:val="005E4D82"/>
    <w:rsid w:val="005E4DB6"/>
    <w:rsid w:val="005E4DDB"/>
    <w:rsid w:val="005E4EB3"/>
    <w:rsid w:val="005E4F97"/>
    <w:rsid w:val="005E4FB1"/>
    <w:rsid w:val="005E4FDA"/>
    <w:rsid w:val="005E51AE"/>
    <w:rsid w:val="005E528B"/>
    <w:rsid w:val="005E533E"/>
    <w:rsid w:val="005E540B"/>
    <w:rsid w:val="005E54B9"/>
    <w:rsid w:val="005E552A"/>
    <w:rsid w:val="005E5536"/>
    <w:rsid w:val="005E55C4"/>
    <w:rsid w:val="005E55E0"/>
    <w:rsid w:val="005E55F3"/>
    <w:rsid w:val="005E562C"/>
    <w:rsid w:val="005E579D"/>
    <w:rsid w:val="005E58A7"/>
    <w:rsid w:val="005E58FA"/>
    <w:rsid w:val="005E5A43"/>
    <w:rsid w:val="005E5A5B"/>
    <w:rsid w:val="005E5A6A"/>
    <w:rsid w:val="005E5B2A"/>
    <w:rsid w:val="005E5B4F"/>
    <w:rsid w:val="005E5CA7"/>
    <w:rsid w:val="005E6027"/>
    <w:rsid w:val="005E60AC"/>
    <w:rsid w:val="005E6104"/>
    <w:rsid w:val="005E611F"/>
    <w:rsid w:val="005E61EB"/>
    <w:rsid w:val="005E6276"/>
    <w:rsid w:val="005E6282"/>
    <w:rsid w:val="005E62B9"/>
    <w:rsid w:val="005E632E"/>
    <w:rsid w:val="005E6568"/>
    <w:rsid w:val="005E66A5"/>
    <w:rsid w:val="005E66DF"/>
    <w:rsid w:val="005E6859"/>
    <w:rsid w:val="005E6C9E"/>
    <w:rsid w:val="005E6D84"/>
    <w:rsid w:val="005E6DA5"/>
    <w:rsid w:val="005E6DFA"/>
    <w:rsid w:val="005E6ED3"/>
    <w:rsid w:val="005E6FD4"/>
    <w:rsid w:val="005E70CB"/>
    <w:rsid w:val="005E71ED"/>
    <w:rsid w:val="005E7281"/>
    <w:rsid w:val="005E72AA"/>
    <w:rsid w:val="005E72E4"/>
    <w:rsid w:val="005E734F"/>
    <w:rsid w:val="005E7391"/>
    <w:rsid w:val="005E7437"/>
    <w:rsid w:val="005E747D"/>
    <w:rsid w:val="005E7548"/>
    <w:rsid w:val="005E7553"/>
    <w:rsid w:val="005E75E7"/>
    <w:rsid w:val="005E7677"/>
    <w:rsid w:val="005E7678"/>
    <w:rsid w:val="005E7769"/>
    <w:rsid w:val="005E77D4"/>
    <w:rsid w:val="005E7824"/>
    <w:rsid w:val="005E7970"/>
    <w:rsid w:val="005E7985"/>
    <w:rsid w:val="005E7A56"/>
    <w:rsid w:val="005E7A58"/>
    <w:rsid w:val="005E7B15"/>
    <w:rsid w:val="005E7BD5"/>
    <w:rsid w:val="005E7BF1"/>
    <w:rsid w:val="005E7D47"/>
    <w:rsid w:val="005E7FEB"/>
    <w:rsid w:val="005F0086"/>
    <w:rsid w:val="005F00C4"/>
    <w:rsid w:val="005F0122"/>
    <w:rsid w:val="005F0152"/>
    <w:rsid w:val="005F018B"/>
    <w:rsid w:val="005F01BC"/>
    <w:rsid w:val="005F02A5"/>
    <w:rsid w:val="005F02D8"/>
    <w:rsid w:val="005F035F"/>
    <w:rsid w:val="005F03EE"/>
    <w:rsid w:val="005F0486"/>
    <w:rsid w:val="005F048C"/>
    <w:rsid w:val="005F053A"/>
    <w:rsid w:val="005F057C"/>
    <w:rsid w:val="005F0588"/>
    <w:rsid w:val="005F060F"/>
    <w:rsid w:val="005F0651"/>
    <w:rsid w:val="005F0675"/>
    <w:rsid w:val="005F0713"/>
    <w:rsid w:val="005F0864"/>
    <w:rsid w:val="005F0878"/>
    <w:rsid w:val="005F08C6"/>
    <w:rsid w:val="005F08D8"/>
    <w:rsid w:val="005F09CF"/>
    <w:rsid w:val="005F0A52"/>
    <w:rsid w:val="005F0B4B"/>
    <w:rsid w:val="005F0CD6"/>
    <w:rsid w:val="005F0D6D"/>
    <w:rsid w:val="005F0DBB"/>
    <w:rsid w:val="005F0ECE"/>
    <w:rsid w:val="005F1141"/>
    <w:rsid w:val="005F11C7"/>
    <w:rsid w:val="005F1209"/>
    <w:rsid w:val="005F12ED"/>
    <w:rsid w:val="005F132D"/>
    <w:rsid w:val="005F1473"/>
    <w:rsid w:val="005F156B"/>
    <w:rsid w:val="005F17BB"/>
    <w:rsid w:val="005F18B2"/>
    <w:rsid w:val="005F18C8"/>
    <w:rsid w:val="005F1A72"/>
    <w:rsid w:val="005F1B82"/>
    <w:rsid w:val="005F1D7D"/>
    <w:rsid w:val="005F1DA4"/>
    <w:rsid w:val="005F1DC3"/>
    <w:rsid w:val="005F1E50"/>
    <w:rsid w:val="005F2030"/>
    <w:rsid w:val="005F2037"/>
    <w:rsid w:val="005F20B4"/>
    <w:rsid w:val="005F237E"/>
    <w:rsid w:val="005F2388"/>
    <w:rsid w:val="005F262A"/>
    <w:rsid w:val="005F2746"/>
    <w:rsid w:val="005F292C"/>
    <w:rsid w:val="005F295B"/>
    <w:rsid w:val="005F2AEE"/>
    <w:rsid w:val="005F2B88"/>
    <w:rsid w:val="005F2CD7"/>
    <w:rsid w:val="005F2D20"/>
    <w:rsid w:val="005F2DDA"/>
    <w:rsid w:val="005F2E67"/>
    <w:rsid w:val="005F2ED8"/>
    <w:rsid w:val="005F312F"/>
    <w:rsid w:val="005F31E1"/>
    <w:rsid w:val="005F31F8"/>
    <w:rsid w:val="005F3212"/>
    <w:rsid w:val="005F3280"/>
    <w:rsid w:val="005F3384"/>
    <w:rsid w:val="005F33BC"/>
    <w:rsid w:val="005F3427"/>
    <w:rsid w:val="005F3436"/>
    <w:rsid w:val="005F3454"/>
    <w:rsid w:val="005F3486"/>
    <w:rsid w:val="005F3532"/>
    <w:rsid w:val="005F358D"/>
    <w:rsid w:val="005F381E"/>
    <w:rsid w:val="005F3828"/>
    <w:rsid w:val="005F3912"/>
    <w:rsid w:val="005F3AF3"/>
    <w:rsid w:val="005F3B5E"/>
    <w:rsid w:val="005F3EE8"/>
    <w:rsid w:val="005F3F14"/>
    <w:rsid w:val="005F3FAD"/>
    <w:rsid w:val="005F4091"/>
    <w:rsid w:val="005F40F0"/>
    <w:rsid w:val="005F412A"/>
    <w:rsid w:val="005F41CC"/>
    <w:rsid w:val="005F41F5"/>
    <w:rsid w:val="005F42BC"/>
    <w:rsid w:val="005F42EA"/>
    <w:rsid w:val="005F433A"/>
    <w:rsid w:val="005F4362"/>
    <w:rsid w:val="005F438A"/>
    <w:rsid w:val="005F43F4"/>
    <w:rsid w:val="005F46FD"/>
    <w:rsid w:val="005F4707"/>
    <w:rsid w:val="005F4788"/>
    <w:rsid w:val="005F4805"/>
    <w:rsid w:val="005F4A72"/>
    <w:rsid w:val="005F4B28"/>
    <w:rsid w:val="005F4B9B"/>
    <w:rsid w:val="005F4BA2"/>
    <w:rsid w:val="005F4C42"/>
    <w:rsid w:val="005F4E5C"/>
    <w:rsid w:val="005F4F0F"/>
    <w:rsid w:val="005F4F33"/>
    <w:rsid w:val="005F502A"/>
    <w:rsid w:val="005F50D5"/>
    <w:rsid w:val="005F50DD"/>
    <w:rsid w:val="005F5183"/>
    <w:rsid w:val="005F5284"/>
    <w:rsid w:val="005F5412"/>
    <w:rsid w:val="005F551A"/>
    <w:rsid w:val="005F5578"/>
    <w:rsid w:val="005F56E9"/>
    <w:rsid w:val="005F576B"/>
    <w:rsid w:val="005F57FE"/>
    <w:rsid w:val="005F5B3F"/>
    <w:rsid w:val="005F5BF3"/>
    <w:rsid w:val="005F5C57"/>
    <w:rsid w:val="005F5C66"/>
    <w:rsid w:val="005F6019"/>
    <w:rsid w:val="005F62AC"/>
    <w:rsid w:val="005F6302"/>
    <w:rsid w:val="005F6469"/>
    <w:rsid w:val="005F64B3"/>
    <w:rsid w:val="005F64C0"/>
    <w:rsid w:val="005F6531"/>
    <w:rsid w:val="005F666C"/>
    <w:rsid w:val="005F6678"/>
    <w:rsid w:val="005F672C"/>
    <w:rsid w:val="005F6744"/>
    <w:rsid w:val="005F6780"/>
    <w:rsid w:val="005F67C3"/>
    <w:rsid w:val="005F6A36"/>
    <w:rsid w:val="005F6C9F"/>
    <w:rsid w:val="005F6CD5"/>
    <w:rsid w:val="005F6DD2"/>
    <w:rsid w:val="005F6E96"/>
    <w:rsid w:val="005F6EB3"/>
    <w:rsid w:val="005F6ED1"/>
    <w:rsid w:val="005F7110"/>
    <w:rsid w:val="005F7123"/>
    <w:rsid w:val="005F7167"/>
    <w:rsid w:val="005F73F4"/>
    <w:rsid w:val="005F7546"/>
    <w:rsid w:val="005F763D"/>
    <w:rsid w:val="005F7827"/>
    <w:rsid w:val="005F792F"/>
    <w:rsid w:val="005F7952"/>
    <w:rsid w:val="005F79AE"/>
    <w:rsid w:val="005F79E9"/>
    <w:rsid w:val="005F7A3E"/>
    <w:rsid w:val="005F7D43"/>
    <w:rsid w:val="005F7EF8"/>
    <w:rsid w:val="005F7F5F"/>
    <w:rsid w:val="005F7F8D"/>
    <w:rsid w:val="00600077"/>
    <w:rsid w:val="00600135"/>
    <w:rsid w:val="0060015B"/>
    <w:rsid w:val="006001B1"/>
    <w:rsid w:val="006001C7"/>
    <w:rsid w:val="006001D0"/>
    <w:rsid w:val="00600261"/>
    <w:rsid w:val="006004BF"/>
    <w:rsid w:val="006005AE"/>
    <w:rsid w:val="006006B0"/>
    <w:rsid w:val="00600725"/>
    <w:rsid w:val="0060072D"/>
    <w:rsid w:val="00600770"/>
    <w:rsid w:val="0060092E"/>
    <w:rsid w:val="00600936"/>
    <w:rsid w:val="0060093E"/>
    <w:rsid w:val="00600A14"/>
    <w:rsid w:val="00600A6D"/>
    <w:rsid w:val="00600A90"/>
    <w:rsid w:val="00600BDC"/>
    <w:rsid w:val="00600BEC"/>
    <w:rsid w:val="00600C45"/>
    <w:rsid w:val="00600E58"/>
    <w:rsid w:val="00600EAA"/>
    <w:rsid w:val="00600F2D"/>
    <w:rsid w:val="00601015"/>
    <w:rsid w:val="00601044"/>
    <w:rsid w:val="00601192"/>
    <w:rsid w:val="0060127B"/>
    <w:rsid w:val="006012DC"/>
    <w:rsid w:val="00601360"/>
    <w:rsid w:val="00601366"/>
    <w:rsid w:val="0060141C"/>
    <w:rsid w:val="0060148A"/>
    <w:rsid w:val="0060151F"/>
    <w:rsid w:val="0060155C"/>
    <w:rsid w:val="006015C1"/>
    <w:rsid w:val="0060175D"/>
    <w:rsid w:val="0060176C"/>
    <w:rsid w:val="0060185B"/>
    <w:rsid w:val="006018F0"/>
    <w:rsid w:val="00601B60"/>
    <w:rsid w:val="00601D44"/>
    <w:rsid w:val="00601E2E"/>
    <w:rsid w:val="00601F83"/>
    <w:rsid w:val="00602171"/>
    <w:rsid w:val="006021D4"/>
    <w:rsid w:val="00602363"/>
    <w:rsid w:val="006023BB"/>
    <w:rsid w:val="00602508"/>
    <w:rsid w:val="00602556"/>
    <w:rsid w:val="006025B6"/>
    <w:rsid w:val="0060268E"/>
    <w:rsid w:val="00602727"/>
    <w:rsid w:val="006027DC"/>
    <w:rsid w:val="006028A7"/>
    <w:rsid w:val="00602915"/>
    <w:rsid w:val="00602EB2"/>
    <w:rsid w:val="00602F7A"/>
    <w:rsid w:val="00603157"/>
    <w:rsid w:val="00603195"/>
    <w:rsid w:val="00603260"/>
    <w:rsid w:val="006033FA"/>
    <w:rsid w:val="006034D2"/>
    <w:rsid w:val="0060350E"/>
    <w:rsid w:val="0060356D"/>
    <w:rsid w:val="006035C9"/>
    <w:rsid w:val="0060367A"/>
    <w:rsid w:val="00603698"/>
    <w:rsid w:val="0060373F"/>
    <w:rsid w:val="0060379E"/>
    <w:rsid w:val="006037E5"/>
    <w:rsid w:val="0060391A"/>
    <w:rsid w:val="00603A07"/>
    <w:rsid w:val="00603C8B"/>
    <w:rsid w:val="00603D3B"/>
    <w:rsid w:val="00603DBA"/>
    <w:rsid w:val="00603E7B"/>
    <w:rsid w:val="00603F9A"/>
    <w:rsid w:val="0060420A"/>
    <w:rsid w:val="00604395"/>
    <w:rsid w:val="006044C0"/>
    <w:rsid w:val="0060450E"/>
    <w:rsid w:val="00604587"/>
    <w:rsid w:val="0060467C"/>
    <w:rsid w:val="006048E6"/>
    <w:rsid w:val="00604C02"/>
    <w:rsid w:val="00604C80"/>
    <w:rsid w:val="00604CD4"/>
    <w:rsid w:val="00604D04"/>
    <w:rsid w:val="00604DF3"/>
    <w:rsid w:val="00604DF4"/>
    <w:rsid w:val="00604EBE"/>
    <w:rsid w:val="00604EE8"/>
    <w:rsid w:val="006050A6"/>
    <w:rsid w:val="006050EE"/>
    <w:rsid w:val="00605224"/>
    <w:rsid w:val="006052BD"/>
    <w:rsid w:val="00605307"/>
    <w:rsid w:val="006053A8"/>
    <w:rsid w:val="006053C8"/>
    <w:rsid w:val="00605423"/>
    <w:rsid w:val="006055EE"/>
    <w:rsid w:val="006056C6"/>
    <w:rsid w:val="00605715"/>
    <w:rsid w:val="00605870"/>
    <w:rsid w:val="006058D5"/>
    <w:rsid w:val="00605924"/>
    <w:rsid w:val="00605973"/>
    <w:rsid w:val="00605A00"/>
    <w:rsid w:val="00605ACD"/>
    <w:rsid w:val="00605B13"/>
    <w:rsid w:val="00605B22"/>
    <w:rsid w:val="00605BEC"/>
    <w:rsid w:val="00605C28"/>
    <w:rsid w:val="00605CFC"/>
    <w:rsid w:val="00605D61"/>
    <w:rsid w:val="00605D68"/>
    <w:rsid w:val="00605E22"/>
    <w:rsid w:val="00605F9A"/>
    <w:rsid w:val="00605FF3"/>
    <w:rsid w:val="00606118"/>
    <w:rsid w:val="0060615A"/>
    <w:rsid w:val="00606237"/>
    <w:rsid w:val="006062C0"/>
    <w:rsid w:val="00606303"/>
    <w:rsid w:val="006063A1"/>
    <w:rsid w:val="006063D1"/>
    <w:rsid w:val="00606400"/>
    <w:rsid w:val="00606402"/>
    <w:rsid w:val="006065F2"/>
    <w:rsid w:val="0060663A"/>
    <w:rsid w:val="0060674E"/>
    <w:rsid w:val="006067E6"/>
    <w:rsid w:val="00606883"/>
    <w:rsid w:val="0060699F"/>
    <w:rsid w:val="00606C15"/>
    <w:rsid w:val="00606CEF"/>
    <w:rsid w:val="00606D3F"/>
    <w:rsid w:val="00606FD3"/>
    <w:rsid w:val="00607024"/>
    <w:rsid w:val="00607071"/>
    <w:rsid w:val="006070FA"/>
    <w:rsid w:val="0060712B"/>
    <w:rsid w:val="0060724F"/>
    <w:rsid w:val="0060725A"/>
    <w:rsid w:val="006072F9"/>
    <w:rsid w:val="00607461"/>
    <w:rsid w:val="0060762B"/>
    <w:rsid w:val="00607675"/>
    <w:rsid w:val="006076DD"/>
    <w:rsid w:val="00607825"/>
    <w:rsid w:val="00607875"/>
    <w:rsid w:val="006078B5"/>
    <w:rsid w:val="006078DC"/>
    <w:rsid w:val="0060796D"/>
    <w:rsid w:val="0060798C"/>
    <w:rsid w:val="00607A53"/>
    <w:rsid w:val="00607E49"/>
    <w:rsid w:val="00607F55"/>
    <w:rsid w:val="00607FB0"/>
    <w:rsid w:val="00610077"/>
    <w:rsid w:val="0061017B"/>
    <w:rsid w:val="006101FB"/>
    <w:rsid w:val="00610226"/>
    <w:rsid w:val="006102E3"/>
    <w:rsid w:val="00610334"/>
    <w:rsid w:val="00610583"/>
    <w:rsid w:val="00610650"/>
    <w:rsid w:val="00610771"/>
    <w:rsid w:val="00610901"/>
    <w:rsid w:val="00610A8D"/>
    <w:rsid w:val="00610AD9"/>
    <w:rsid w:val="00610CB2"/>
    <w:rsid w:val="00610D2F"/>
    <w:rsid w:val="00610E4D"/>
    <w:rsid w:val="00610EAC"/>
    <w:rsid w:val="00610EEF"/>
    <w:rsid w:val="00610F44"/>
    <w:rsid w:val="00610FAE"/>
    <w:rsid w:val="00611074"/>
    <w:rsid w:val="0061107F"/>
    <w:rsid w:val="006110BF"/>
    <w:rsid w:val="0061111A"/>
    <w:rsid w:val="00611202"/>
    <w:rsid w:val="0061123B"/>
    <w:rsid w:val="0061125B"/>
    <w:rsid w:val="00611265"/>
    <w:rsid w:val="00611313"/>
    <w:rsid w:val="0061132F"/>
    <w:rsid w:val="0061134F"/>
    <w:rsid w:val="0061136D"/>
    <w:rsid w:val="006113AF"/>
    <w:rsid w:val="006113DB"/>
    <w:rsid w:val="006115E2"/>
    <w:rsid w:val="006116AD"/>
    <w:rsid w:val="00611744"/>
    <w:rsid w:val="00611878"/>
    <w:rsid w:val="006118A2"/>
    <w:rsid w:val="0061192E"/>
    <w:rsid w:val="00611A3B"/>
    <w:rsid w:val="00611C6E"/>
    <w:rsid w:val="00611DAF"/>
    <w:rsid w:val="00611E4D"/>
    <w:rsid w:val="00611EB2"/>
    <w:rsid w:val="00611FAD"/>
    <w:rsid w:val="00611FB8"/>
    <w:rsid w:val="00611FEA"/>
    <w:rsid w:val="0061207D"/>
    <w:rsid w:val="006121F8"/>
    <w:rsid w:val="006122B5"/>
    <w:rsid w:val="006122BE"/>
    <w:rsid w:val="00612364"/>
    <w:rsid w:val="0061246B"/>
    <w:rsid w:val="00612520"/>
    <w:rsid w:val="00612579"/>
    <w:rsid w:val="00612647"/>
    <w:rsid w:val="006126C8"/>
    <w:rsid w:val="00612784"/>
    <w:rsid w:val="0061281C"/>
    <w:rsid w:val="00612934"/>
    <w:rsid w:val="00612AAB"/>
    <w:rsid w:val="00612B4E"/>
    <w:rsid w:val="00612B8C"/>
    <w:rsid w:val="00612CB1"/>
    <w:rsid w:val="00612CB6"/>
    <w:rsid w:val="00612F41"/>
    <w:rsid w:val="00612F70"/>
    <w:rsid w:val="00612F7E"/>
    <w:rsid w:val="00613100"/>
    <w:rsid w:val="006131F2"/>
    <w:rsid w:val="00613247"/>
    <w:rsid w:val="006133B5"/>
    <w:rsid w:val="00613467"/>
    <w:rsid w:val="006134A1"/>
    <w:rsid w:val="006134D9"/>
    <w:rsid w:val="0061351C"/>
    <w:rsid w:val="006135A8"/>
    <w:rsid w:val="0061362A"/>
    <w:rsid w:val="00613643"/>
    <w:rsid w:val="00613678"/>
    <w:rsid w:val="006137C2"/>
    <w:rsid w:val="006137CB"/>
    <w:rsid w:val="0061380A"/>
    <w:rsid w:val="006138D1"/>
    <w:rsid w:val="0061396C"/>
    <w:rsid w:val="00613B36"/>
    <w:rsid w:val="00613BE5"/>
    <w:rsid w:val="00613CD4"/>
    <w:rsid w:val="00613D01"/>
    <w:rsid w:val="00613D53"/>
    <w:rsid w:val="0061400E"/>
    <w:rsid w:val="006140AD"/>
    <w:rsid w:val="006140C7"/>
    <w:rsid w:val="00614123"/>
    <w:rsid w:val="006141FF"/>
    <w:rsid w:val="00614273"/>
    <w:rsid w:val="00614294"/>
    <w:rsid w:val="00614296"/>
    <w:rsid w:val="0061432C"/>
    <w:rsid w:val="00614434"/>
    <w:rsid w:val="006144D8"/>
    <w:rsid w:val="00614510"/>
    <w:rsid w:val="00614547"/>
    <w:rsid w:val="00614550"/>
    <w:rsid w:val="0061458C"/>
    <w:rsid w:val="00614694"/>
    <w:rsid w:val="00614822"/>
    <w:rsid w:val="006149CE"/>
    <w:rsid w:val="00614AC6"/>
    <w:rsid w:val="00614BE4"/>
    <w:rsid w:val="00614CBE"/>
    <w:rsid w:val="00614D2B"/>
    <w:rsid w:val="00614D34"/>
    <w:rsid w:val="00614EA0"/>
    <w:rsid w:val="00614F43"/>
    <w:rsid w:val="00614F49"/>
    <w:rsid w:val="00614FC0"/>
    <w:rsid w:val="00615022"/>
    <w:rsid w:val="00615082"/>
    <w:rsid w:val="0061514F"/>
    <w:rsid w:val="00615224"/>
    <w:rsid w:val="00615333"/>
    <w:rsid w:val="00615395"/>
    <w:rsid w:val="00615404"/>
    <w:rsid w:val="00615527"/>
    <w:rsid w:val="00615528"/>
    <w:rsid w:val="00615598"/>
    <w:rsid w:val="00615753"/>
    <w:rsid w:val="00615812"/>
    <w:rsid w:val="00615894"/>
    <w:rsid w:val="00615900"/>
    <w:rsid w:val="00615974"/>
    <w:rsid w:val="006159AC"/>
    <w:rsid w:val="00615A4A"/>
    <w:rsid w:val="00615B7B"/>
    <w:rsid w:val="00615C39"/>
    <w:rsid w:val="00615C9E"/>
    <w:rsid w:val="00615CD6"/>
    <w:rsid w:val="00615DF0"/>
    <w:rsid w:val="00615E28"/>
    <w:rsid w:val="00615F10"/>
    <w:rsid w:val="00615FEA"/>
    <w:rsid w:val="006160A2"/>
    <w:rsid w:val="00616136"/>
    <w:rsid w:val="00616332"/>
    <w:rsid w:val="00616344"/>
    <w:rsid w:val="006163B0"/>
    <w:rsid w:val="006163DD"/>
    <w:rsid w:val="006164C1"/>
    <w:rsid w:val="0061655A"/>
    <w:rsid w:val="006165B5"/>
    <w:rsid w:val="00616682"/>
    <w:rsid w:val="00616818"/>
    <w:rsid w:val="00616894"/>
    <w:rsid w:val="00616A8B"/>
    <w:rsid w:val="00616B79"/>
    <w:rsid w:val="00616C7E"/>
    <w:rsid w:val="00616CA6"/>
    <w:rsid w:val="00616CAD"/>
    <w:rsid w:val="00616CB9"/>
    <w:rsid w:val="00616D2C"/>
    <w:rsid w:val="00616D3D"/>
    <w:rsid w:val="00616D68"/>
    <w:rsid w:val="00616F37"/>
    <w:rsid w:val="00617044"/>
    <w:rsid w:val="0061708E"/>
    <w:rsid w:val="006170DE"/>
    <w:rsid w:val="00617179"/>
    <w:rsid w:val="00617290"/>
    <w:rsid w:val="0061746F"/>
    <w:rsid w:val="006175B8"/>
    <w:rsid w:val="0061769A"/>
    <w:rsid w:val="00617734"/>
    <w:rsid w:val="00617846"/>
    <w:rsid w:val="006178C2"/>
    <w:rsid w:val="00617A07"/>
    <w:rsid w:val="00617A56"/>
    <w:rsid w:val="00617B22"/>
    <w:rsid w:val="00617C5D"/>
    <w:rsid w:val="00617CF5"/>
    <w:rsid w:val="00617D25"/>
    <w:rsid w:val="00617EF7"/>
    <w:rsid w:val="00617F18"/>
    <w:rsid w:val="00617F40"/>
    <w:rsid w:val="00617F79"/>
    <w:rsid w:val="00617FC7"/>
    <w:rsid w:val="0062002C"/>
    <w:rsid w:val="00620165"/>
    <w:rsid w:val="0062036E"/>
    <w:rsid w:val="006203E5"/>
    <w:rsid w:val="00620417"/>
    <w:rsid w:val="00620877"/>
    <w:rsid w:val="0062087E"/>
    <w:rsid w:val="00620A14"/>
    <w:rsid w:val="00620AF6"/>
    <w:rsid w:val="00620D25"/>
    <w:rsid w:val="00620E63"/>
    <w:rsid w:val="006210B1"/>
    <w:rsid w:val="00621109"/>
    <w:rsid w:val="00621165"/>
    <w:rsid w:val="0062126B"/>
    <w:rsid w:val="006212E1"/>
    <w:rsid w:val="00621339"/>
    <w:rsid w:val="00621372"/>
    <w:rsid w:val="006214B8"/>
    <w:rsid w:val="006214D7"/>
    <w:rsid w:val="00621536"/>
    <w:rsid w:val="006215A8"/>
    <w:rsid w:val="00621782"/>
    <w:rsid w:val="006217BB"/>
    <w:rsid w:val="00621A1C"/>
    <w:rsid w:val="00621BBE"/>
    <w:rsid w:val="00621C36"/>
    <w:rsid w:val="00621C98"/>
    <w:rsid w:val="00621CDE"/>
    <w:rsid w:val="00621E08"/>
    <w:rsid w:val="00621ECA"/>
    <w:rsid w:val="00621F46"/>
    <w:rsid w:val="006220A9"/>
    <w:rsid w:val="00622117"/>
    <w:rsid w:val="00622161"/>
    <w:rsid w:val="006221B5"/>
    <w:rsid w:val="0062227F"/>
    <w:rsid w:val="006222CD"/>
    <w:rsid w:val="006222E2"/>
    <w:rsid w:val="006223F1"/>
    <w:rsid w:val="00622479"/>
    <w:rsid w:val="00622579"/>
    <w:rsid w:val="00622639"/>
    <w:rsid w:val="00622702"/>
    <w:rsid w:val="00622739"/>
    <w:rsid w:val="00622793"/>
    <w:rsid w:val="00622802"/>
    <w:rsid w:val="00622839"/>
    <w:rsid w:val="00622864"/>
    <w:rsid w:val="0062290E"/>
    <w:rsid w:val="00622A38"/>
    <w:rsid w:val="00622AC7"/>
    <w:rsid w:val="00622B24"/>
    <w:rsid w:val="00622C3D"/>
    <w:rsid w:val="00622D40"/>
    <w:rsid w:val="00622ED3"/>
    <w:rsid w:val="00623007"/>
    <w:rsid w:val="00623047"/>
    <w:rsid w:val="00623061"/>
    <w:rsid w:val="0062308A"/>
    <w:rsid w:val="00623166"/>
    <w:rsid w:val="006231DD"/>
    <w:rsid w:val="00623267"/>
    <w:rsid w:val="006232AE"/>
    <w:rsid w:val="0062335F"/>
    <w:rsid w:val="00623409"/>
    <w:rsid w:val="0062354C"/>
    <w:rsid w:val="00623657"/>
    <w:rsid w:val="006236D7"/>
    <w:rsid w:val="00623701"/>
    <w:rsid w:val="0062375F"/>
    <w:rsid w:val="00623C1E"/>
    <w:rsid w:val="00623CF5"/>
    <w:rsid w:val="00623D3C"/>
    <w:rsid w:val="00623E18"/>
    <w:rsid w:val="00623F6A"/>
    <w:rsid w:val="00624017"/>
    <w:rsid w:val="00624025"/>
    <w:rsid w:val="006240F7"/>
    <w:rsid w:val="0062421C"/>
    <w:rsid w:val="006242B0"/>
    <w:rsid w:val="00624325"/>
    <w:rsid w:val="006243AF"/>
    <w:rsid w:val="0062441C"/>
    <w:rsid w:val="00624580"/>
    <w:rsid w:val="006245D1"/>
    <w:rsid w:val="0062465A"/>
    <w:rsid w:val="00624660"/>
    <w:rsid w:val="00624661"/>
    <w:rsid w:val="006246AB"/>
    <w:rsid w:val="006246CB"/>
    <w:rsid w:val="00624739"/>
    <w:rsid w:val="006247AC"/>
    <w:rsid w:val="0062483B"/>
    <w:rsid w:val="0062491D"/>
    <w:rsid w:val="006249DD"/>
    <w:rsid w:val="00624A23"/>
    <w:rsid w:val="00624CA9"/>
    <w:rsid w:val="00624CC9"/>
    <w:rsid w:val="00624DFE"/>
    <w:rsid w:val="00624E8A"/>
    <w:rsid w:val="00624E99"/>
    <w:rsid w:val="00624EEB"/>
    <w:rsid w:val="00624F40"/>
    <w:rsid w:val="006250B8"/>
    <w:rsid w:val="006251ED"/>
    <w:rsid w:val="006252A7"/>
    <w:rsid w:val="006252C5"/>
    <w:rsid w:val="00625370"/>
    <w:rsid w:val="006253E6"/>
    <w:rsid w:val="00625566"/>
    <w:rsid w:val="006255C0"/>
    <w:rsid w:val="006255C6"/>
    <w:rsid w:val="006255E5"/>
    <w:rsid w:val="006256A6"/>
    <w:rsid w:val="0062573A"/>
    <w:rsid w:val="006258A1"/>
    <w:rsid w:val="006258AA"/>
    <w:rsid w:val="0062596F"/>
    <w:rsid w:val="006259D9"/>
    <w:rsid w:val="00625A0B"/>
    <w:rsid w:val="00625A1C"/>
    <w:rsid w:val="00625A5B"/>
    <w:rsid w:val="00625C2B"/>
    <w:rsid w:val="00625C38"/>
    <w:rsid w:val="00625C97"/>
    <w:rsid w:val="00625D38"/>
    <w:rsid w:val="00625E0C"/>
    <w:rsid w:val="00625F09"/>
    <w:rsid w:val="00625FCC"/>
    <w:rsid w:val="00625FD9"/>
    <w:rsid w:val="00626003"/>
    <w:rsid w:val="006260FF"/>
    <w:rsid w:val="00626101"/>
    <w:rsid w:val="00626164"/>
    <w:rsid w:val="006261C8"/>
    <w:rsid w:val="00626275"/>
    <w:rsid w:val="006262B0"/>
    <w:rsid w:val="00626380"/>
    <w:rsid w:val="006263DF"/>
    <w:rsid w:val="0062644C"/>
    <w:rsid w:val="006264B7"/>
    <w:rsid w:val="006265DD"/>
    <w:rsid w:val="006265E9"/>
    <w:rsid w:val="00626674"/>
    <w:rsid w:val="00626836"/>
    <w:rsid w:val="00626894"/>
    <w:rsid w:val="0062693A"/>
    <w:rsid w:val="00626A98"/>
    <w:rsid w:val="00626BB9"/>
    <w:rsid w:val="00626C03"/>
    <w:rsid w:val="00626DE0"/>
    <w:rsid w:val="00626DED"/>
    <w:rsid w:val="00626DF9"/>
    <w:rsid w:val="00626E0B"/>
    <w:rsid w:val="00626ED7"/>
    <w:rsid w:val="00626F50"/>
    <w:rsid w:val="00626FDB"/>
    <w:rsid w:val="00627032"/>
    <w:rsid w:val="0062703D"/>
    <w:rsid w:val="0062723D"/>
    <w:rsid w:val="00627283"/>
    <w:rsid w:val="00627445"/>
    <w:rsid w:val="00627549"/>
    <w:rsid w:val="006275A5"/>
    <w:rsid w:val="006275B9"/>
    <w:rsid w:val="00627684"/>
    <w:rsid w:val="006276D2"/>
    <w:rsid w:val="006276D7"/>
    <w:rsid w:val="006276F2"/>
    <w:rsid w:val="0062774A"/>
    <w:rsid w:val="00627793"/>
    <w:rsid w:val="006277E1"/>
    <w:rsid w:val="00627908"/>
    <w:rsid w:val="00627923"/>
    <w:rsid w:val="0062792A"/>
    <w:rsid w:val="00627933"/>
    <w:rsid w:val="006279AB"/>
    <w:rsid w:val="00627AB8"/>
    <w:rsid w:val="00627BC5"/>
    <w:rsid w:val="00627C1E"/>
    <w:rsid w:val="00627C6E"/>
    <w:rsid w:val="00627CED"/>
    <w:rsid w:val="00627CEE"/>
    <w:rsid w:val="00627E63"/>
    <w:rsid w:val="00627E98"/>
    <w:rsid w:val="00627EF2"/>
    <w:rsid w:val="006300D1"/>
    <w:rsid w:val="006301C5"/>
    <w:rsid w:val="006302BC"/>
    <w:rsid w:val="006302C8"/>
    <w:rsid w:val="0063043E"/>
    <w:rsid w:val="006304F2"/>
    <w:rsid w:val="00630606"/>
    <w:rsid w:val="0063070D"/>
    <w:rsid w:val="00630929"/>
    <w:rsid w:val="00630AF9"/>
    <w:rsid w:val="00630BBE"/>
    <w:rsid w:val="00630C38"/>
    <w:rsid w:val="00630D98"/>
    <w:rsid w:val="00630F5B"/>
    <w:rsid w:val="00630FEE"/>
    <w:rsid w:val="0063108A"/>
    <w:rsid w:val="00631096"/>
    <w:rsid w:val="006310DE"/>
    <w:rsid w:val="0063110D"/>
    <w:rsid w:val="00631122"/>
    <w:rsid w:val="0063112A"/>
    <w:rsid w:val="0063114B"/>
    <w:rsid w:val="00631162"/>
    <w:rsid w:val="00631457"/>
    <w:rsid w:val="006317F6"/>
    <w:rsid w:val="0063183B"/>
    <w:rsid w:val="00631B3C"/>
    <w:rsid w:val="00631BAC"/>
    <w:rsid w:val="00631BDF"/>
    <w:rsid w:val="00631C00"/>
    <w:rsid w:val="00631D11"/>
    <w:rsid w:val="00631EDF"/>
    <w:rsid w:val="00632061"/>
    <w:rsid w:val="0063210D"/>
    <w:rsid w:val="006321D6"/>
    <w:rsid w:val="0063225A"/>
    <w:rsid w:val="00632290"/>
    <w:rsid w:val="006322C1"/>
    <w:rsid w:val="006322E6"/>
    <w:rsid w:val="00632375"/>
    <w:rsid w:val="006323FC"/>
    <w:rsid w:val="00632443"/>
    <w:rsid w:val="00632467"/>
    <w:rsid w:val="00632547"/>
    <w:rsid w:val="00632740"/>
    <w:rsid w:val="0063278C"/>
    <w:rsid w:val="0063289C"/>
    <w:rsid w:val="006329D9"/>
    <w:rsid w:val="00632B92"/>
    <w:rsid w:val="00632BB6"/>
    <w:rsid w:val="00632BB9"/>
    <w:rsid w:val="00632BC7"/>
    <w:rsid w:val="00632C05"/>
    <w:rsid w:val="00632C7E"/>
    <w:rsid w:val="00632D17"/>
    <w:rsid w:val="00632DC5"/>
    <w:rsid w:val="00632FE4"/>
    <w:rsid w:val="0063301C"/>
    <w:rsid w:val="006330F9"/>
    <w:rsid w:val="006333C7"/>
    <w:rsid w:val="00633473"/>
    <w:rsid w:val="00633688"/>
    <w:rsid w:val="006336A5"/>
    <w:rsid w:val="006337E7"/>
    <w:rsid w:val="0063383E"/>
    <w:rsid w:val="00633891"/>
    <w:rsid w:val="0063391E"/>
    <w:rsid w:val="00633A23"/>
    <w:rsid w:val="00633A4A"/>
    <w:rsid w:val="00633B09"/>
    <w:rsid w:val="00633BAE"/>
    <w:rsid w:val="00633BCD"/>
    <w:rsid w:val="00633C18"/>
    <w:rsid w:val="00633C32"/>
    <w:rsid w:val="00633CCF"/>
    <w:rsid w:val="00633E43"/>
    <w:rsid w:val="00633E49"/>
    <w:rsid w:val="00633EC5"/>
    <w:rsid w:val="0063406E"/>
    <w:rsid w:val="00634075"/>
    <w:rsid w:val="006340A6"/>
    <w:rsid w:val="006340DB"/>
    <w:rsid w:val="0063422E"/>
    <w:rsid w:val="00634261"/>
    <w:rsid w:val="00634277"/>
    <w:rsid w:val="0063433C"/>
    <w:rsid w:val="006343D5"/>
    <w:rsid w:val="006344D4"/>
    <w:rsid w:val="00634500"/>
    <w:rsid w:val="00634545"/>
    <w:rsid w:val="006346DF"/>
    <w:rsid w:val="006346FB"/>
    <w:rsid w:val="006347D3"/>
    <w:rsid w:val="00634873"/>
    <w:rsid w:val="00634A83"/>
    <w:rsid w:val="00634C36"/>
    <w:rsid w:val="00634CEC"/>
    <w:rsid w:val="00634D20"/>
    <w:rsid w:val="00634D75"/>
    <w:rsid w:val="00634EC6"/>
    <w:rsid w:val="00634FB4"/>
    <w:rsid w:val="00634FBB"/>
    <w:rsid w:val="00634FC0"/>
    <w:rsid w:val="00634FDF"/>
    <w:rsid w:val="0063507F"/>
    <w:rsid w:val="006350B6"/>
    <w:rsid w:val="00635231"/>
    <w:rsid w:val="00635256"/>
    <w:rsid w:val="006353AB"/>
    <w:rsid w:val="00635432"/>
    <w:rsid w:val="0063556C"/>
    <w:rsid w:val="00635688"/>
    <w:rsid w:val="00635769"/>
    <w:rsid w:val="00635772"/>
    <w:rsid w:val="00635814"/>
    <w:rsid w:val="00635948"/>
    <w:rsid w:val="00635A1F"/>
    <w:rsid w:val="00635AB1"/>
    <w:rsid w:val="00635C1B"/>
    <w:rsid w:val="00635CFD"/>
    <w:rsid w:val="00635DB3"/>
    <w:rsid w:val="00635FB1"/>
    <w:rsid w:val="006360E3"/>
    <w:rsid w:val="00636210"/>
    <w:rsid w:val="0063621D"/>
    <w:rsid w:val="006363C6"/>
    <w:rsid w:val="00636451"/>
    <w:rsid w:val="0063648C"/>
    <w:rsid w:val="00636538"/>
    <w:rsid w:val="006365B0"/>
    <w:rsid w:val="00636775"/>
    <w:rsid w:val="006367AB"/>
    <w:rsid w:val="006367CF"/>
    <w:rsid w:val="006367D7"/>
    <w:rsid w:val="00636886"/>
    <w:rsid w:val="00636A79"/>
    <w:rsid w:val="00636B5E"/>
    <w:rsid w:val="00636F61"/>
    <w:rsid w:val="00636F9F"/>
    <w:rsid w:val="00636FBF"/>
    <w:rsid w:val="00637093"/>
    <w:rsid w:val="006370B5"/>
    <w:rsid w:val="00637282"/>
    <w:rsid w:val="00637339"/>
    <w:rsid w:val="006374A1"/>
    <w:rsid w:val="006374CE"/>
    <w:rsid w:val="00637599"/>
    <w:rsid w:val="006375EA"/>
    <w:rsid w:val="0063761C"/>
    <w:rsid w:val="00637666"/>
    <w:rsid w:val="00637838"/>
    <w:rsid w:val="006378E9"/>
    <w:rsid w:val="006378FC"/>
    <w:rsid w:val="00637989"/>
    <w:rsid w:val="00637A3C"/>
    <w:rsid w:val="00637BA0"/>
    <w:rsid w:val="00637C18"/>
    <w:rsid w:val="00637D9A"/>
    <w:rsid w:val="00637E0B"/>
    <w:rsid w:val="00637EE3"/>
    <w:rsid w:val="006400D4"/>
    <w:rsid w:val="00640112"/>
    <w:rsid w:val="0064014C"/>
    <w:rsid w:val="0064036A"/>
    <w:rsid w:val="006403E0"/>
    <w:rsid w:val="00640561"/>
    <w:rsid w:val="006405F9"/>
    <w:rsid w:val="0064081A"/>
    <w:rsid w:val="006408BB"/>
    <w:rsid w:val="00640969"/>
    <w:rsid w:val="0064096F"/>
    <w:rsid w:val="00640B34"/>
    <w:rsid w:val="00640B5D"/>
    <w:rsid w:val="00640BCF"/>
    <w:rsid w:val="00640D76"/>
    <w:rsid w:val="00640F6D"/>
    <w:rsid w:val="00640F77"/>
    <w:rsid w:val="006410B0"/>
    <w:rsid w:val="0064116E"/>
    <w:rsid w:val="00641197"/>
    <w:rsid w:val="0064136A"/>
    <w:rsid w:val="006413FA"/>
    <w:rsid w:val="0064151C"/>
    <w:rsid w:val="00641540"/>
    <w:rsid w:val="0064162B"/>
    <w:rsid w:val="00641737"/>
    <w:rsid w:val="006417B8"/>
    <w:rsid w:val="00641848"/>
    <w:rsid w:val="00641879"/>
    <w:rsid w:val="006418AE"/>
    <w:rsid w:val="006418E6"/>
    <w:rsid w:val="00641913"/>
    <w:rsid w:val="006419E0"/>
    <w:rsid w:val="00641AD2"/>
    <w:rsid w:val="00641B98"/>
    <w:rsid w:val="00641B9F"/>
    <w:rsid w:val="00641C59"/>
    <w:rsid w:val="00641E4C"/>
    <w:rsid w:val="0064221E"/>
    <w:rsid w:val="0064234F"/>
    <w:rsid w:val="0064239C"/>
    <w:rsid w:val="006423AF"/>
    <w:rsid w:val="0064249E"/>
    <w:rsid w:val="00642745"/>
    <w:rsid w:val="00642758"/>
    <w:rsid w:val="00642865"/>
    <w:rsid w:val="00642912"/>
    <w:rsid w:val="00642918"/>
    <w:rsid w:val="00642A00"/>
    <w:rsid w:val="00642A0A"/>
    <w:rsid w:val="00642A82"/>
    <w:rsid w:val="00642B4B"/>
    <w:rsid w:val="00642B55"/>
    <w:rsid w:val="00642B8F"/>
    <w:rsid w:val="00642B9C"/>
    <w:rsid w:val="00642BED"/>
    <w:rsid w:val="00642C08"/>
    <w:rsid w:val="00642C10"/>
    <w:rsid w:val="00642C28"/>
    <w:rsid w:val="00642C5B"/>
    <w:rsid w:val="00642D57"/>
    <w:rsid w:val="00642D9C"/>
    <w:rsid w:val="00642DDE"/>
    <w:rsid w:val="00642EE2"/>
    <w:rsid w:val="00642F04"/>
    <w:rsid w:val="00642F89"/>
    <w:rsid w:val="00642FD5"/>
    <w:rsid w:val="00642FE4"/>
    <w:rsid w:val="00642FF2"/>
    <w:rsid w:val="00643053"/>
    <w:rsid w:val="0064305A"/>
    <w:rsid w:val="0064315C"/>
    <w:rsid w:val="006432C9"/>
    <w:rsid w:val="00643332"/>
    <w:rsid w:val="0064334D"/>
    <w:rsid w:val="006433B4"/>
    <w:rsid w:val="006435D0"/>
    <w:rsid w:val="00643AA3"/>
    <w:rsid w:val="00643B8B"/>
    <w:rsid w:val="00643C60"/>
    <w:rsid w:val="00643DA5"/>
    <w:rsid w:val="00643EDF"/>
    <w:rsid w:val="00643F27"/>
    <w:rsid w:val="00643F9E"/>
    <w:rsid w:val="00643FE6"/>
    <w:rsid w:val="006440B7"/>
    <w:rsid w:val="00644141"/>
    <w:rsid w:val="00644203"/>
    <w:rsid w:val="0064436D"/>
    <w:rsid w:val="00644374"/>
    <w:rsid w:val="006443C1"/>
    <w:rsid w:val="006445CC"/>
    <w:rsid w:val="006445D9"/>
    <w:rsid w:val="006445FC"/>
    <w:rsid w:val="00644600"/>
    <w:rsid w:val="0064463E"/>
    <w:rsid w:val="006446F5"/>
    <w:rsid w:val="00644759"/>
    <w:rsid w:val="00644ACE"/>
    <w:rsid w:val="00644AE4"/>
    <w:rsid w:val="00644C15"/>
    <w:rsid w:val="00644D51"/>
    <w:rsid w:val="00644D79"/>
    <w:rsid w:val="00644ECD"/>
    <w:rsid w:val="00645086"/>
    <w:rsid w:val="006452B0"/>
    <w:rsid w:val="006452E5"/>
    <w:rsid w:val="00645573"/>
    <w:rsid w:val="006455C8"/>
    <w:rsid w:val="006455D5"/>
    <w:rsid w:val="00645658"/>
    <w:rsid w:val="006456F9"/>
    <w:rsid w:val="0064580B"/>
    <w:rsid w:val="00645895"/>
    <w:rsid w:val="006459CE"/>
    <w:rsid w:val="00645A27"/>
    <w:rsid w:val="00645B5C"/>
    <w:rsid w:val="00645B86"/>
    <w:rsid w:val="00645BC1"/>
    <w:rsid w:val="00645CEB"/>
    <w:rsid w:val="00645D6A"/>
    <w:rsid w:val="00645DA8"/>
    <w:rsid w:val="00645DB2"/>
    <w:rsid w:val="00645E5E"/>
    <w:rsid w:val="00645EAD"/>
    <w:rsid w:val="00645FAE"/>
    <w:rsid w:val="0064617E"/>
    <w:rsid w:val="006461DA"/>
    <w:rsid w:val="00646255"/>
    <w:rsid w:val="006463DC"/>
    <w:rsid w:val="006464DE"/>
    <w:rsid w:val="00646699"/>
    <w:rsid w:val="006466CB"/>
    <w:rsid w:val="0064677D"/>
    <w:rsid w:val="00646794"/>
    <w:rsid w:val="006467A7"/>
    <w:rsid w:val="006467E9"/>
    <w:rsid w:val="00646869"/>
    <w:rsid w:val="006468CE"/>
    <w:rsid w:val="00646D0B"/>
    <w:rsid w:val="00646D23"/>
    <w:rsid w:val="00646D70"/>
    <w:rsid w:val="00646F90"/>
    <w:rsid w:val="00646FEF"/>
    <w:rsid w:val="00647006"/>
    <w:rsid w:val="006470AB"/>
    <w:rsid w:val="00647265"/>
    <w:rsid w:val="00647425"/>
    <w:rsid w:val="0064743C"/>
    <w:rsid w:val="00647569"/>
    <w:rsid w:val="00647618"/>
    <w:rsid w:val="006476D9"/>
    <w:rsid w:val="0064787F"/>
    <w:rsid w:val="00647957"/>
    <w:rsid w:val="00647A2E"/>
    <w:rsid w:val="00647A47"/>
    <w:rsid w:val="00647E94"/>
    <w:rsid w:val="0065002C"/>
    <w:rsid w:val="006501FC"/>
    <w:rsid w:val="00650211"/>
    <w:rsid w:val="006503B2"/>
    <w:rsid w:val="006504FD"/>
    <w:rsid w:val="00650507"/>
    <w:rsid w:val="00650514"/>
    <w:rsid w:val="006505BE"/>
    <w:rsid w:val="006505F6"/>
    <w:rsid w:val="006507EB"/>
    <w:rsid w:val="00650925"/>
    <w:rsid w:val="00650B82"/>
    <w:rsid w:val="00650D2C"/>
    <w:rsid w:val="00650DE4"/>
    <w:rsid w:val="006510FB"/>
    <w:rsid w:val="00651167"/>
    <w:rsid w:val="006511DB"/>
    <w:rsid w:val="00651235"/>
    <w:rsid w:val="006517BF"/>
    <w:rsid w:val="00651885"/>
    <w:rsid w:val="006518F4"/>
    <w:rsid w:val="00651974"/>
    <w:rsid w:val="006519CB"/>
    <w:rsid w:val="006519CF"/>
    <w:rsid w:val="00651A70"/>
    <w:rsid w:val="00651B00"/>
    <w:rsid w:val="00651B29"/>
    <w:rsid w:val="00651BAD"/>
    <w:rsid w:val="00651C16"/>
    <w:rsid w:val="00651C78"/>
    <w:rsid w:val="00651C99"/>
    <w:rsid w:val="00651F72"/>
    <w:rsid w:val="00652094"/>
    <w:rsid w:val="006520B9"/>
    <w:rsid w:val="006521A6"/>
    <w:rsid w:val="00652288"/>
    <w:rsid w:val="006522DC"/>
    <w:rsid w:val="00652542"/>
    <w:rsid w:val="0065256B"/>
    <w:rsid w:val="00652710"/>
    <w:rsid w:val="00652833"/>
    <w:rsid w:val="0065285A"/>
    <w:rsid w:val="0065293C"/>
    <w:rsid w:val="006529F2"/>
    <w:rsid w:val="00652ABE"/>
    <w:rsid w:val="00652BE3"/>
    <w:rsid w:val="00652E68"/>
    <w:rsid w:val="00652F15"/>
    <w:rsid w:val="00653010"/>
    <w:rsid w:val="006530C3"/>
    <w:rsid w:val="006531E0"/>
    <w:rsid w:val="0065327A"/>
    <w:rsid w:val="006532E4"/>
    <w:rsid w:val="0065338C"/>
    <w:rsid w:val="00653408"/>
    <w:rsid w:val="00653415"/>
    <w:rsid w:val="0065345D"/>
    <w:rsid w:val="006535B8"/>
    <w:rsid w:val="006535C9"/>
    <w:rsid w:val="00653666"/>
    <w:rsid w:val="00653726"/>
    <w:rsid w:val="006538F7"/>
    <w:rsid w:val="0065398D"/>
    <w:rsid w:val="00653A25"/>
    <w:rsid w:val="00653AC1"/>
    <w:rsid w:val="00653C65"/>
    <w:rsid w:val="00653DA7"/>
    <w:rsid w:val="00653F31"/>
    <w:rsid w:val="0065400B"/>
    <w:rsid w:val="00654163"/>
    <w:rsid w:val="0065425D"/>
    <w:rsid w:val="00654277"/>
    <w:rsid w:val="00654326"/>
    <w:rsid w:val="006543B7"/>
    <w:rsid w:val="006546B4"/>
    <w:rsid w:val="00654736"/>
    <w:rsid w:val="006547C6"/>
    <w:rsid w:val="00654835"/>
    <w:rsid w:val="0065490B"/>
    <w:rsid w:val="00654A44"/>
    <w:rsid w:val="00654C49"/>
    <w:rsid w:val="00654E4B"/>
    <w:rsid w:val="00654E61"/>
    <w:rsid w:val="00654EB6"/>
    <w:rsid w:val="00654F7B"/>
    <w:rsid w:val="00654FC1"/>
    <w:rsid w:val="00655019"/>
    <w:rsid w:val="0065505E"/>
    <w:rsid w:val="00655083"/>
    <w:rsid w:val="00655101"/>
    <w:rsid w:val="0065510F"/>
    <w:rsid w:val="00655185"/>
    <w:rsid w:val="006551CF"/>
    <w:rsid w:val="00655466"/>
    <w:rsid w:val="00655610"/>
    <w:rsid w:val="0065561A"/>
    <w:rsid w:val="00655923"/>
    <w:rsid w:val="00655972"/>
    <w:rsid w:val="006559DC"/>
    <w:rsid w:val="00655A20"/>
    <w:rsid w:val="00655C25"/>
    <w:rsid w:val="00655CBF"/>
    <w:rsid w:val="00655F32"/>
    <w:rsid w:val="00655F4A"/>
    <w:rsid w:val="00656030"/>
    <w:rsid w:val="00656104"/>
    <w:rsid w:val="006561A1"/>
    <w:rsid w:val="006561B6"/>
    <w:rsid w:val="00656257"/>
    <w:rsid w:val="00656301"/>
    <w:rsid w:val="0065630D"/>
    <w:rsid w:val="00656438"/>
    <w:rsid w:val="006564A4"/>
    <w:rsid w:val="006564AB"/>
    <w:rsid w:val="006566BB"/>
    <w:rsid w:val="0065677F"/>
    <w:rsid w:val="00656780"/>
    <w:rsid w:val="006567A3"/>
    <w:rsid w:val="0065680D"/>
    <w:rsid w:val="006569FB"/>
    <w:rsid w:val="00656AA1"/>
    <w:rsid w:val="00656B1C"/>
    <w:rsid w:val="00656BAB"/>
    <w:rsid w:val="00656CD1"/>
    <w:rsid w:val="00656E0E"/>
    <w:rsid w:val="00657051"/>
    <w:rsid w:val="006571E6"/>
    <w:rsid w:val="006572D5"/>
    <w:rsid w:val="006575B0"/>
    <w:rsid w:val="006576EB"/>
    <w:rsid w:val="00657884"/>
    <w:rsid w:val="00657888"/>
    <w:rsid w:val="00657930"/>
    <w:rsid w:val="00657B26"/>
    <w:rsid w:val="00657B4E"/>
    <w:rsid w:val="00657D6E"/>
    <w:rsid w:val="00657EAA"/>
    <w:rsid w:val="00657F0D"/>
    <w:rsid w:val="00657F67"/>
    <w:rsid w:val="0066006A"/>
    <w:rsid w:val="00660095"/>
    <w:rsid w:val="006601D8"/>
    <w:rsid w:val="006603A0"/>
    <w:rsid w:val="0066051A"/>
    <w:rsid w:val="006605DC"/>
    <w:rsid w:val="0066064B"/>
    <w:rsid w:val="00660769"/>
    <w:rsid w:val="006607F0"/>
    <w:rsid w:val="0066087F"/>
    <w:rsid w:val="00660925"/>
    <w:rsid w:val="00660945"/>
    <w:rsid w:val="00660A7E"/>
    <w:rsid w:val="00660ADC"/>
    <w:rsid w:val="00660C72"/>
    <w:rsid w:val="00660C83"/>
    <w:rsid w:val="00660DAA"/>
    <w:rsid w:val="00660EB7"/>
    <w:rsid w:val="00660F8B"/>
    <w:rsid w:val="00660F90"/>
    <w:rsid w:val="0066106D"/>
    <w:rsid w:val="0066110B"/>
    <w:rsid w:val="0066110C"/>
    <w:rsid w:val="00661143"/>
    <w:rsid w:val="00661303"/>
    <w:rsid w:val="0066139B"/>
    <w:rsid w:val="006613CB"/>
    <w:rsid w:val="006614CF"/>
    <w:rsid w:val="00661643"/>
    <w:rsid w:val="00661695"/>
    <w:rsid w:val="006616D0"/>
    <w:rsid w:val="00661732"/>
    <w:rsid w:val="006617EA"/>
    <w:rsid w:val="00661805"/>
    <w:rsid w:val="006618E8"/>
    <w:rsid w:val="00661900"/>
    <w:rsid w:val="00661A48"/>
    <w:rsid w:val="00661B19"/>
    <w:rsid w:val="00661C68"/>
    <w:rsid w:val="00661C85"/>
    <w:rsid w:val="00661D86"/>
    <w:rsid w:val="00661DCE"/>
    <w:rsid w:val="00661DDB"/>
    <w:rsid w:val="00661F78"/>
    <w:rsid w:val="00661F8C"/>
    <w:rsid w:val="00661F97"/>
    <w:rsid w:val="00661FF4"/>
    <w:rsid w:val="0066209E"/>
    <w:rsid w:val="006621FC"/>
    <w:rsid w:val="006622D8"/>
    <w:rsid w:val="006623A2"/>
    <w:rsid w:val="006624C3"/>
    <w:rsid w:val="00662570"/>
    <w:rsid w:val="00662676"/>
    <w:rsid w:val="00662750"/>
    <w:rsid w:val="00662775"/>
    <w:rsid w:val="0066286C"/>
    <w:rsid w:val="006628CE"/>
    <w:rsid w:val="006629F2"/>
    <w:rsid w:val="00662A0B"/>
    <w:rsid w:val="00662BD9"/>
    <w:rsid w:val="00662D34"/>
    <w:rsid w:val="00662D49"/>
    <w:rsid w:val="00662DE1"/>
    <w:rsid w:val="00662E75"/>
    <w:rsid w:val="00662EAC"/>
    <w:rsid w:val="00662F46"/>
    <w:rsid w:val="00663141"/>
    <w:rsid w:val="0066330B"/>
    <w:rsid w:val="00663330"/>
    <w:rsid w:val="00663484"/>
    <w:rsid w:val="0066350C"/>
    <w:rsid w:val="006635D6"/>
    <w:rsid w:val="006635F6"/>
    <w:rsid w:val="00663690"/>
    <w:rsid w:val="006636DA"/>
    <w:rsid w:val="0066375D"/>
    <w:rsid w:val="00663776"/>
    <w:rsid w:val="0066385B"/>
    <w:rsid w:val="006638D7"/>
    <w:rsid w:val="00663971"/>
    <w:rsid w:val="006639D5"/>
    <w:rsid w:val="00663A19"/>
    <w:rsid w:val="00663B0A"/>
    <w:rsid w:val="00663B89"/>
    <w:rsid w:val="00663BAA"/>
    <w:rsid w:val="00663CDB"/>
    <w:rsid w:val="00663E77"/>
    <w:rsid w:val="00663E99"/>
    <w:rsid w:val="00663EFC"/>
    <w:rsid w:val="00664164"/>
    <w:rsid w:val="006641EC"/>
    <w:rsid w:val="0066420F"/>
    <w:rsid w:val="00664264"/>
    <w:rsid w:val="006642CA"/>
    <w:rsid w:val="006643CD"/>
    <w:rsid w:val="006643FA"/>
    <w:rsid w:val="00664403"/>
    <w:rsid w:val="00664455"/>
    <w:rsid w:val="00664500"/>
    <w:rsid w:val="0066483E"/>
    <w:rsid w:val="006648E4"/>
    <w:rsid w:val="006649CA"/>
    <w:rsid w:val="00664A38"/>
    <w:rsid w:val="00664A3B"/>
    <w:rsid w:val="00664AC0"/>
    <w:rsid w:val="00664B65"/>
    <w:rsid w:val="00664BBD"/>
    <w:rsid w:val="00664C07"/>
    <w:rsid w:val="00664D56"/>
    <w:rsid w:val="00664E95"/>
    <w:rsid w:val="00664EBF"/>
    <w:rsid w:val="0066505E"/>
    <w:rsid w:val="00665067"/>
    <w:rsid w:val="00665074"/>
    <w:rsid w:val="0066508A"/>
    <w:rsid w:val="00665222"/>
    <w:rsid w:val="006652E2"/>
    <w:rsid w:val="006653FF"/>
    <w:rsid w:val="0066542E"/>
    <w:rsid w:val="00665433"/>
    <w:rsid w:val="0066562A"/>
    <w:rsid w:val="006656FB"/>
    <w:rsid w:val="00665725"/>
    <w:rsid w:val="006657EA"/>
    <w:rsid w:val="006658E3"/>
    <w:rsid w:val="0066596E"/>
    <w:rsid w:val="00665A23"/>
    <w:rsid w:val="00665A9C"/>
    <w:rsid w:val="00665AD1"/>
    <w:rsid w:val="00665BC0"/>
    <w:rsid w:val="00665BCD"/>
    <w:rsid w:val="00665C68"/>
    <w:rsid w:val="00665E3A"/>
    <w:rsid w:val="00665F72"/>
    <w:rsid w:val="0066606E"/>
    <w:rsid w:val="00666083"/>
    <w:rsid w:val="00666086"/>
    <w:rsid w:val="006662B7"/>
    <w:rsid w:val="00666417"/>
    <w:rsid w:val="00666459"/>
    <w:rsid w:val="00666502"/>
    <w:rsid w:val="00666667"/>
    <w:rsid w:val="0066666E"/>
    <w:rsid w:val="0066667A"/>
    <w:rsid w:val="006666AA"/>
    <w:rsid w:val="006667ED"/>
    <w:rsid w:val="00666833"/>
    <w:rsid w:val="00666A87"/>
    <w:rsid w:val="00666C17"/>
    <w:rsid w:val="00666CD1"/>
    <w:rsid w:val="00666D42"/>
    <w:rsid w:val="00666E7E"/>
    <w:rsid w:val="00666E9F"/>
    <w:rsid w:val="00666F15"/>
    <w:rsid w:val="00666F1C"/>
    <w:rsid w:val="00666FDA"/>
    <w:rsid w:val="00667097"/>
    <w:rsid w:val="00667139"/>
    <w:rsid w:val="00667194"/>
    <w:rsid w:val="0066731D"/>
    <w:rsid w:val="0066735F"/>
    <w:rsid w:val="00667558"/>
    <w:rsid w:val="006675CA"/>
    <w:rsid w:val="0066763A"/>
    <w:rsid w:val="00667677"/>
    <w:rsid w:val="006676F9"/>
    <w:rsid w:val="0066771B"/>
    <w:rsid w:val="0066772B"/>
    <w:rsid w:val="00667742"/>
    <w:rsid w:val="0066775C"/>
    <w:rsid w:val="006677A0"/>
    <w:rsid w:val="006677D8"/>
    <w:rsid w:val="006679FB"/>
    <w:rsid w:val="00667A08"/>
    <w:rsid w:val="00667B43"/>
    <w:rsid w:val="00667BE7"/>
    <w:rsid w:val="00667C72"/>
    <w:rsid w:val="00667D19"/>
    <w:rsid w:val="00667E3B"/>
    <w:rsid w:val="00667E7D"/>
    <w:rsid w:val="00667EB2"/>
    <w:rsid w:val="00667FD7"/>
    <w:rsid w:val="006701BA"/>
    <w:rsid w:val="006702BD"/>
    <w:rsid w:val="006702FC"/>
    <w:rsid w:val="00670353"/>
    <w:rsid w:val="006704DE"/>
    <w:rsid w:val="006705E4"/>
    <w:rsid w:val="00670650"/>
    <w:rsid w:val="006706F2"/>
    <w:rsid w:val="00670747"/>
    <w:rsid w:val="006707D0"/>
    <w:rsid w:val="006707EA"/>
    <w:rsid w:val="0067083F"/>
    <w:rsid w:val="0067089F"/>
    <w:rsid w:val="006709DA"/>
    <w:rsid w:val="00670A05"/>
    <w:rsid w:val="00670A98"/>
    <w:rsid w:val="00670C74"/>
    <w:rsid w:val="00670D6A"/>
    <w:rsid w:val="00670E65"/>
    <w:rsid w:val="00670F38"/>
    <w:rsid w:val="00670FE0"/>
    <w:rsid w:val="0067114F"/>
    <w:rsid w:val="006711EC"/>
    <w:rsid w:val="0067126D"/>
    <w:rsid w:val="006712A4"/>
    <w:rsid w:val="006712CF"/>
    <w:rsid w:val="006715D5"/>
    <w:rsid w:val="006715DC"/>
    <w:rsid w:val="006715EA"/>
    <w:rsid w:val="0067165D"/>
    <w:rsid w:val="00671743"/>
    <w:rsid w:val="006717E4"/>
    <w:rsid w:val="00671833"/>
    <w:rsid w:val="006718B8"/>
    <w:rsid w:val="006718C1"/>
    <w:rsid w:val="006718F0"/>
    <w:rsid w:val="006718F3"/>
    <w:rsid w:val="00671955"/>
    <w:rsid w:val="0067198E"/>
    <w:rsid w:val="00671A0D"/>
    <w:rsid w:val="00671A7D"/>
    <w:rsid w:val="00671AC7"/>
    <w:rsid w:val="00671BBB"/>
    <w:rsid w:val="00671CFE"/>
    <w:rsid w:val="00671D9E"/>
    <w:rsid w:val="00671E43"/>
    <w:rsid w:val="00671EC9"/>
    <w:rsid w:val="00671FD9"/>
    <w:rsid w:val="006721EF"/>
    <w:rsid w:val="006722AF"/>
    <w:rsid w:val="006722FF"/>
    <w:rsid w:val="0067235C"/>
    <w:rsid w:val="006723AD"/>
    <w:rsid w:val="00672557"/>
    <w:rsid w:val="00672589"/>
    <w:rsid w:val="006725F5"/>
    <w:rsid w:val="0067264C"/>
    <w:rsid w:val="006726E5"/>
    <w:rsid w:val="00672819"/>
    <w:rsid w:val="0067284F"/>
    <w:rsid w:val="006728FB"/>
    <w:rsid w:val="006729A3"/>
    <w:rsid w:val="00672AA4"/>
    <w:rsid w:val="00672B41"/>
    <w:rsid w:val="00672D63"/>
    <w:rsid w:val="00672D7F"/>
    <w:rsid w:val="00672D89"/>
    <w:rsid w:val="00672E71"/>
    <w:rsid w:val="00672F19"/>
    <w:rsid w:val="00672F6A"/>
    <w:rsid w:val="00672F6B"/>
    <w:rsid w:val="006730A7"/>
    <w:rsid w:val="00673137"/>
    <w:rsid w:val="0067315E"/>
    <w:rsid w:val="006731FA"/>
    <w:rsid w:val="00673285"/>
    <w:rsid w:val="00673300"/>
    <w:rsid w:val="0067332F"/>
    <w:rsid w:val="00673417"/>
    <w:rsid w:val="0067346A"/>
    <w:rsid w:val="0067373D"/>
    <w:rsid w:val="00673747"/>
    <w:rsid w:val="006737A8"/>
    <w:rsid w:val="00673892"/>
    <w:rsid w:val="0067398B"/>
    <w:rsid w:val="00673A31"/>
    <w:rsid w:val="00673A86"/>
    <w:rsid w:val="00673AD1"/>
    <w:rsid w:val="00673C41"/>
    <w:rsid w:val="00673C80"/>
    <w:rsid w:val="00673C84"/>
    <w:rsid w:val="00673C9A"/>
    <w:rsid w:val="00673E4D"/>
    <w:rsid w:val="00673E66"/>
    <w:rsid w:val="0067407E"/>
    <w:rsid w:val="00674112"/>
    <w:rsid w:val="0067414E"/>
    <w:rsid w:val="00674162"/>
    <w:rsid w:val="006741AF"/>
    <w:rsid w:val="0067420B"/>
    <w:rsid w:val="00674381"/>
    <w:rsid w:val="0067467B"/>
    <w:rsid w:val="00674689"/>
    <w:rsid w:val="006747AC"/>
    <w:rsid w:val="006747D5"/>
    <w:rsid w:val="006747EE"/>
    <w:rsid w:val="006748F7"/>
    <w:rsid w:val="0067490D"/>
    <w:rsid w:val="006749A6"/>
    <w:rsid w:val="00674A3B"/>
    <w:rsid w:val="00674AAF"/>
    <w:rsid w:val="00674ABD"/>
    <w:rsid w:val="00674B31"/>
    <w:rsid w:val="00674FD0"/>
    <w:rsid w:val="00675116"/>
    <w:rsid w:val="00675142"/>
    <w:rsid w:val="00675195"/>
    <w:rsid w:val="0067530F"/>
    <w:rsid w:val="00675323"/>
    <w:rsid w:val="0067534B"/>
    <w:rsid w:val="006754A1"/>
    <w:rsid w:val="00675615"/>
    <w:rsid w:val="00675642"/>
    <w:rsid w:val="006756D9"/>
    <w:rsid w:val="0067597F"/>
    <w:rsid w:val="006759A3"/>
    <w:rsid w:val="00675B95"/>
    <w:rsid w:val="00675C13"/>
    <w:rsid w:val="00675C80"/>
    <w:rsid w:val="00675CAE"/>
    <w:rsid w:val="00675E31"/>
    <w:rsid w:val="00675E33"/>
    <w:rsid w:val="00675E63"/>
    <w:rsid w:val="00675E67"/>
    <w:rsid w:val="00675E80"/>
    <w:rsid w:val="00675EB9"/>
    <w:rsid w:val="00676003"/>
    <w:rsid w:val="00676013"/>
    <w:rsid w:val="006760FC"/>
    <w:rsid w:val="006761FA"/>
    <w:rsid w:val="00676234"/>
    <w:rsid w:val="006762BE"/>
    <w:rsid w:val="00676370"/>
    <w:rsid w:val="006763DE"/>
    <w:rsid w:val="00676934"/>
    <w:rsid w:val="00676AAA"/>
    <w:rsid w:val="00676B24"/>
    <w:rsid w:val="00676B33"/>
    <w:rsid w:val="00676B6B"/>
    <w:rsid w:val="00676B9B"/>
    <w:rsid w:val="00676CBF"/>
    <w:rsid w:val="00676DC2"/>
    <w:rsid w:val="00676E66"/>
    <w:rsid w:val="00676E7C"/>
    <w:rsid w:val="00676F29"/>
    <w:rsid w:val="00676F42"/>
    <w:rsid w:val="00676F79"/>
    <w:rsid w:val="006771E6"/>
    <w:rsid w:val="00677207"/>
    <w:rsid w:val="006772BB"/>
    <w:rsid w:val="00677303"/>
    <w:rsid w:val="0067745D"/>
    <w:rsid w:val="006774EB"/>
    <w:rsid w:val="0067777C"/>
    <w:rsid w:val="00677800"/>
    <w:rsid w:val="00677896"/>
    <w:rsid w:val="00677A87"/>
    <w:rsid w:val="00677AA1"/>
    <w:rsid w:val="00677C46"/>
    <w:rsid w:val="006800EF"/>
    <w:rsid w:val="00680299"/>
    <w:rsid w:val="00680304"/>
    <w:rsid w:val="00680310"/>
    <w:rsid w:val="006803E3"/>
    <w:rsid w:val="006804AA"/>
    <w:rsid w:val="00680558"/>
    <w:rsid w:val="006805F3"/>
    <w:rsid w:val="0068062D"/>
    <w:rsid w:val="00680655"/>
    <w:rsid w:val="0068067A"/>
    <w:rsid w:val="00680891"/>
    <w:rsid w:val="00680A43"/>
    <w:rsid w:val="00680B0E"/>
    <w:rsid w:val="00680B61"/>
    <w:rsid w:val="00680C02"/>
    <w:rsid w:val="00680CF8"/>
    <w:rsid w:val="00680D23"/>
    <w:rsid w:val="00680DD8"/>
    <w:rsid w:val="00680E2F"/>
    <w:rsid w:val="00680FA0"/>
    <w:rsid w:val="006810D3"/>
    <w:rsid w:val="006810FF"/>
    <w:rsid w:val="0068110D"/>
    <w:rsid w:val="0068129E"/>
    <w:rsid w:val="006813F7"/>
    <w:rsid w:val="00681697"/>
    <w:rsid w:val="006816D0"/>
    <w:rsid w:val="00681717"/>
    <w:rsid w:val="0068176B"/>
    <w:rsid w:val="00681770"/>
    <w:rsid w:val="006817BD"/>
    <w:rsid w:val="00681879"/>
    <w:rsid w:val="0068187C"/>
    <w:rsid w:val="006819AD"/>
    <w:rsid w:val="006819B4"/>
    <w:rsid w:val="006819BE"/>
    <w:rsid w:val="006819C0"/>
    <w:rsid w:val="00681BDE"/>
    <w:rsid w:val="00681C21"/>
    <w:rsid w:val="00681CB6"/>
    <w:rsid w:val="00681CF8"/>
    <w:rsid w:val="00681D0B"/>
    <w:rsid w:val="0068206E"/>
    <w:rsid w:val="0068208C"/>
    <w:rsid w:val="0068208E"/>
    <w:rsid w:val="006820D7"/>
    <w:rsid w:val="00682162"/>
    <w:rsid w:val="006821AF"/>
    <w:rsid w:val="006821FC"/>
    <w:rsid w:val="00682357"/>
    <w:rsid w:val="00682465"/>
    <w:rsid w:val="00682482"/>
    <w:rsid w:val="006824BA"/>
    <w:rsid w:val="006825D0"/>
    <w:rsid w:val="0068268F"/>
    <w:rsid w:val="00682698"/>
    <w:rsid w:val="00682790"/>
    <w:rsid w:val="006828D2"/>
    <w:rsid w:val="006829B3"/>
    <w:rsid w:val="006829DA"/>
    <w:rsid w:val="00682A57"/>
    <w:rsid w:val="00682A5A"/>
    <w:rsid w:val="00682AC1"/>
    <w:rsid w:val="00682E7E"/>
    <w:rsid w:val="00682EEC"/>
    <w:rsid w:val="00682F74"/>
    <w:rsid w:val="00682F8B"/>
    <w:rsid w:val="00683007"/>
    <w:rsid w:val="006830B6"/>
    <w:rsid w:val="006830D6"/>
    <w:rsid w:val="00683160"/>
    <w:rsid w:val="006831B2"/>
    <w:rsid w:val="0068331E"/>
    <w:rsid w:val="0068333F"/>
    <w:rsid w:val="00683340"/>
    <w:rsid w:val="00683362"/>
    <w:rsid w:val="0068336D"/>
    <w:rsid w:val="006833B7"/>
    <w:rsid w:val="0068348B"/>
    <w:rsid w:val="006834D5"/>
    <w:rsid w:val="00683552"/>
    <w:rsid w:val="006835DF"/>
    <w:rsid w:val="006838D3"/>
    <w:rsid w:val="00683A61"/>
    <w:rsid w:val="00683C0F"/>
    <w:rsid w:val="00683C6B"/>
    <w:rsid w:val="00683CB8"/>
    <w:rsid w:val="00683CBD"/>
    <w:rsid w:val="00683CEE"/>
    <w:rsid w:val="00683DED"/>
    <w:rsid w:val="00683E04"/>
    <w:rsid w:val="00683E11"/>
    <w:rsid w:val="00683EC2"/>
    <w:rsid w:val="00683FF4"/>
    <w:rsid w:val="006840EB"/>
    <w:rsid w:val="00684103"/>
    <w:rsid w:val="006842AE"/>
    <w:rsid w:val="006842BC"/>
    <w:rsid w:val="006842CD"/>
    <w:rsid w:val="006842E1"/>
    <w:rsid w:val="00684394"/>
    <w:rsid w:val="00684397"/>
    <w:rsid w:val="00684416"/>
    <w:rsid w:val="0068452A"/>
    <w:rsid w:val="00684548"/>
    <w:rsid w:val="0068454D"/>
    <w:rsid w:val="0068464E"/>
    <w:rsid w:val="00684670"/>
    <w:rsid w:val="006846ED"/>
    <w:rsid w:val="00684744"/>
    <w:rsid w:val="0068476B"/>
    <w:rsid w:val="006847A0"/>
    <w:rsid w:val="0068486A"/>
    <w:rsid w:val="00684999"/>
    <w:rsid w:val="00684A0E"/>
    <w:rsid w:val="00684A38"/>
    <w:rsid w:val="00684AA0"/>
    <w:rsid w:val="00684AFB"/>
    <w:rsid w:val="00684C2F"/>
    <w:rsid w:val="00684C36"/>
    <w:rsid w:val="00684CDE"/>
    <w:rsid w:val="00684CF9"/>
    <w:rsid w:val="00684D14"/>
    <w:rsid w:val="00684D77"/>
    <w:rsid w:val="00684DA7"/>
    <w:rsid w:val="00684DAF"/>
    <w:rsid w:val="00684E4B"/>
    <w:rsid w:val="00684F01"/>
    <w:rsid w:val="00684F70"/>
    <w:rsid w:val="00684F7F"/>
    <w:rsid w:val="00684F85"/>
    <w:rsid w:val="00685061"/>
    <w:rsid w:val="00685320"/>
    <w:rsid w:val="006853B8"/>
    <w:rsid w:val="00685445"/>
    <w:rsid w:val="0068544D"/>
    <w:rsid w:val="00685500"/>
    <w:rsid w:val="00685618"/>
    <w:rsid w:val="0068569E"/>
    <w:rsid w:val="006857CC"/>
    <w:rsid w:val="006857DB"/>
    <w:rsid w:val="00685809"/>
    <w:rsid w:val="00685913"/>
    <w:rsid w:val="006859AA"/>
    <w:rsid w:val="00685B43"/>
    <w:rsid w:val="00685C1B"/>
    <w:rsid w:val="00685D24"/>
    <w:rsid w:val="00685D5D"/>
    <w:rsid w:val="00685D8C"/>
    <w:rsid w:val="00685DDC"/>
    <w:rsid w:val="00685DFD"/>
    <w:rsid w:val="00685EC5"/>
    <w:rsid w:val="006861AD"/>
    <w:rsid w:val="00686387"/>
    <w:rsid w:val="006863D5"/>
    <w:rsid w:val="0068644A"/>
    <w:rsid w:val="00686500"/>
    <w:rsid w:val="00686718"/>
    <w:rsid w:val="006867C5"/>
    <w:rsid w:val="0068687C"/>
    <w:rsid w:val="006868DF"/>
    <w:rsid w:val="00686A86"/>
    <w:rsid w:val="00686AAF"/>
    <w:rsid w:val="00686AC7"/>
    <w:rsid w:val="00686B0C"/>
    <w:rsid w:val="00686B39"/>
    <w:rsid w:val="00686DBE"/>
    <w:rsid w:val="00686DCB"/>
    <w:rsid w:val="00686E4B"/>
    <w:rsid w:val="00686F32"/>
    <w:rsid w:val="0068718C"/>
    <w:rsid w:val="006871FD"/>
    <w:rsid w:val="006872FF"/>
    <w:rsid w:val="006873B9"/>
    <w:rsid w:val="006873C3"/>
    <w:rsid w:val="006874E1"/>
    <w:rsid w:val="006876CB"/>
    <w:rsid w:val="006878B1"/>
    <w:rsid w:val="006878F6"/>
    <w:rsid w:val="00687967"/>
    <w:rsid w:val="00687B10"/>
    <w:rsid w:val="00687C20"/>
    <w:rsid w:val="00687C95"/>
    <w:rsid w:val="00687F89"/>
    <w:rsid w:val="00690176"/>
    <w:rsid w:val="006901A1"/>
    <w:rsid w:val="0069047D"/>
    <w:rsid w:val="00690616"/>
    <w:rsid w:val="00690934"/>
    <w:rsid w:val="006909FD"/>
    <w:rsid w:val="00690A3F"/>
    <w:rsid w:val="00690F98"/>
    <w:rsid w:val="0069106A"/>
    <w:rsid w:val="00691135"/>
    <w:rsid w:val="00691363"/>
    <w:rsid w:val="006913AB"/>
    <w:rsid w:val="00691426"/>
    <w:rsid w:val="006915D7"/>
    <w:rsid w:val="00691647"/>
    <w:rsid w:val="006917D6"/>
    <w:rsid w:val="006918E2"/>
    <w:rsid w:val="00691A2F"/>
    <w:rsid w:val="00691B5A"/>
    <w:rsid w:val="00691DD5"/>
    <w:rsid w:val="00691E03"/>
    <w:rsid w:val="00691EA3"/>
    <w:rsid w:val="00691F4D"/>
    <w:rsid w:val="00691FE0"/>
    <w:rsid w:val="00691FE9"/>
    <w:rsid w:val="00692559"/>
    <w:rsid w:val="006925D2"/>
    <w:rsid w:val="0069260E"/>
    <w:rsid w:val="00692644"/>
    <w:rsid w:val="00692773"/>
    <w:rsid w:val="00692897"/>
    <w:rsid w:val="0069294D"/>
    <w:rsid w:val="00692B10"/>
    <w:rsid w:val="00692B82"/>
    <w:rsid w:val="00692BC4"/>
    <w:rsid w:val="00692C22"/>
    <w:rsid w:val="00692CBE"/>
    <w:rsid w:val="00692D3A"/>
    <w:rsid w:val="00692D81"/>
    <w:rsid w:val="00692EDE"/>
    <w:rsid w:val="00692EEF"/>
    <w:rsid w:val="0069305F"/>
    <w:rsid w:val="006930C1"/>
    <w:rsid w:val="006932D3"/>
    <w:rsid w:val="00693368"/>
    <w:rsid w:val="0069338A"/>
    <w:rsid w:val="006933F7"/>
    <w:rsid w:val="006934AF"/>
    <w:rsid w:val="00693504"/>
    <w:rsid w:val="006935CB"/>
    <w:rsid w:val="006938EB"/>
    <w:rsid w:val="0069391B"/>
    <w:rsid w:val="00693AFD"/>
    <w:rsid w:val="00693BB8"/>
    <w:rsid w:val="00693CCF"/>
    <w:rsid w:val="00693DD3"/>
    <w:rsid w:val="006940B9"/>
    <w:rsid w:val="006940BC"/>
    <w:rsid w:val="00694135"/>
    <w:rsid w:val="00694208"/>
    <w:rsid w:val="006942E1"/>
    <w:rsid w:val="006944DF"/>
    <w:rsid w:val="00694567"/>
    <w:rsid w:val="0069463E"/>
    <w:rsid w:val="00694651"/>
    <w:rsid w:val="006946C5"/>
    <w:rsid w:val="00694707"/>
    <w:rsid w:val="0069473C"/>
    <w:rsid w:val="00694894"/>
    <w:rsid w:val="00694969"/>
    <w:rsid w:val="00694AF2"/>
    <w:rsid w:val="00694B34"/>
    <w:rsid w:val="00694B4A"/>
    <w:rsid w:val="00694B61"/>
    <w:rsid w:val="00694BE0"/>
    <w:rsid w:val="00694DE7"/>
    <w:rsid w:val="0069504D"/>
    <w:rsid w:val="0069508A"/>
    <w:rsid w:val="00695092"/>
    <w:rsid w:val="00695109"/>
    <w:rsid w:val="006951DF"/>
    <w:rsid w:val="0069521B"/>
    <w:rsid w:val="006952CA"/>
    <w:rsid w:val="0069539C"/>
    <w:rsid w:val="006955F3"/>
    <w:rsid w:val="0069583B"/>
    <w:rsid w:val="00695893"/>
    <w:rsid w:val="006958CB"/>
    <w:rsid w:val="00695956"/>
    <w:rsid w:val="00695AD9"/>
    <w:rsid w:val="00695AED"/>
    <w:rsid w:val="00695C32"/>
    <w:rsid w:val="00695CEE"/>
    <w:rsid w:val="00695D0D"/>
    <w:rsid w:val="0069606E"/>
    <w:rsid w:val="0069607C"/>
    <w:rsid w:val="00696099"/>
    <w:rsid w:val="0069631B"/>
    <w:rsid w:val="0069637B"/>
    <w:rsid w:val="00696400"/>
    <w:rsid w:val="00696552"/>
    <w:rsid w:val="00696AA0"/>
    <w:rsid w:val="00696B56"/>
    <w:rsid w:val="00696D35"/>
    <w:rsid w:val="00696D5B"/>
    <w:rsid w:val="00696F3D"/>
    <w:rsid w:val="00696F6D"/>
    <w:rsid w:val="00696FBD"/>
    <w:rsid w:val="00696FEE"/>
    <w:rsid w:val="00697080"/>
    <w:rsid w:val="006970A8"/>
    <w:rsid w:val="00697129"/>
    <w:rsid w:val="006971C7"/>
    <w:rsid w:val="006971FA"/>
    <w:rsid w:val="00697209"/>
    <w:rsid w:val="006972AA"/>
    <w:rsid w:val="00697354"/>
    <w:rsid w:val="00697438"/>
    <w:rsid w:val="00697512"/>
    <w:rsid w:val="0069753D"/>
    <w:rsid w:val="00697796"/>
    <w:rsid w:val="0069781C"/>
    <w:rsid w:val="00697A19"/>
    <w:rsid w:val="00697B41"/>
    <w:rsid w:val="00697B42"/>
    <w:rsid w:val="00697B61"/>
    <w:rsid w:val="00697C60"/>
    <w:rsid w:val="00697D2C"/>
    <w:rsid w:val="00697D7F"/>
    <w:rsid w:val="00697D83"/>
    <w:rsid w:val="00697D86"/>
    <w:rsid w:val="00697DF1"/>
    <w:rsid w:val="00697E70"/>
    <w:rsid w:val="00697EA9"/>
    <w:rsid w:val="00697F53"/>
    <w:rsid w:val="006A0042"/>
    <w:rsid w:val="006A005B"/>
    <w:rsid w:val="006A0158"/>
    <w:rsid w:val="006A0262"/>
    <w:rsid w:val="006A03D5"/>
    <w:rsid w:val="006A0563"/>
    <w:rsid w:val="006A0733"/>
    <w:rsid w:val="006A0786"/>
    <w:rsid w:val="006A08A9"/>
    <w:rsid w:val="006A0950"/>
    <w:rsid w:val="006A09B3"/>
    <w:rsid w:val="006A0A2D"/>
    <w:rsid w:val="006A0A54"/>
    <w:rsid w:val="006A0BA9"/>
    <w:rsid w:val="006A0BB7"/>
    <w:rsid w:val="006A0BC4"/>
    <w:rsid w:val="006A0C49"/>
    <w:rsid w:val="006A0D1D"/>
    <w:rsid w:val="006A0D57"/>
    <w:rsid w:val="006A0E29"/>
    <w:rsid w:val="006A0ECA"/>
    <w:rsid w:val="006A0EF9"/>
    <w:rsid w:val="006A0F6C"/>
    <w:rsid w:val="006A0F85"/>
    <w:rsid w:val="006A10E2"/>
    <w:rsid w:val="006A1143"/>
    <w:rsid w:val="006A1168"/>
    <w:rsid w:val="006A11BC"/>
    <w:rsid w:val="006A1205"/>
    <w:rsid w:val="006A14E2"/>
    <w:rsid w:val="006A156C"/>
    <w:rsid w:val="006A16B7"/>
    <w:rsid w:val="006A18F5"/>
    <w:rsid w:val="006A1A0A"/>
    <w:rsid w:val="006A1B47"/>
    <w:rsid w:val="006A1C57"/>
    <w:rsid w:val="006A1C72"/>
    <w:rsid w:val="006A1CA5"/>
    <w:rsid w:val="006A1DE7"/>
    <w:rsid w:val="006A1E15"/>
    <w:rsid w:val="006A1EB0"/>
    <w:rsid w:val="006A1EE3"/>
    <w:rsid w:val="006A1F98"/>
    <w:rsid w:val="006A1FD0"/>
    <w:rsid w:val="006A2095"/>
    <w:rsid w:val="006A2104"/>
    <w:rsid w:val="006A221B"/>
    <w:rsid w:val="006A22E4"/>
    <w:rsid w:val="006A2327"/>
    <w:rsid w:val="006A23F8"/>
    <w:rsid w:val="006A24CC"/>
    <w:rsid w:val="006A2503"/>
    <w:rsid w:val="006A2528"/>
    <w:rsid w:val="006A254A"/>
    <w:rsid w:val="006A25B1"/>
    <w:rsid w:val="006A261D"/>
    <w:rsid w:val="006A26C6"/>
    <w:rsid w:val="006A2A3E"/>
    <w:rsid w:val="006A2A72"/>
    <w:rsid w:val="006A2B6A"/>
    <w:rsid w:val="006A2BDD"/>
    <w:rsid w:val="006A2CD6"/>
    <w:rsid w:val="006A2E67"/>
    <w:rsid w:val="006A2E99"/>
    <w:rsid w:val="006A305A"/>
    <w:rsid w:val="006A3190"/>
    <w:rsid w:val="006A31CD"/>
    <w:rsid w:val="006A31F2"/>
    <w:rsid w:val="006A322E"/>
    <w:rsid w:val="006A330B"/>
    <w:rsid w:val="006A3366"/>
    <w:rsid w:val="006A3790"/>
    <w:rsid w:val="006A379E"/>
    <w:rsid w:val="006A37E9"/>
    <w:rsid w:val="006A3828"/>
    <w:rsid w:val="006A38AF"/>
    <w:rsid w:val="006A391A"/>
    <w:rsid w:val="006A392D"/>
    <w:rsid w:val="006A3AA8"/>
    <w:rsid w:val="006A3B46"/>
    <w:rsid w:val="006A3C5C"/>
    <w:rsid w:val="006A3E62"/>
    <w:rsid w:val="006A3EF2"/>
    <w:rsid w:val="006A3F3A"/>
    <w:rsid w:val="006A424A"/>
    <w:rsid w:val="006A4284"/>
    <w:rsid w:val="006A42BD"/>
    <w:rsid w:val="006A4336"/>
    <w:rsid w:val="006A434F"/>
    <w:rsid w:val="006A446A"/>
    <w:rsid w:val="006A4478"/>
    <w:rsid w:val="006A4616"/>
    <w:rsid w:val="006A4733"/>
    <w:rsid w:val="006A48E3"/>
    <w:rsid w:val="006A48F9"/>
    <w:rsid w:val="006A49C2"/>
    <w:rsid w:val="006A4BE9"/>
    <w:rsid w:val="006A4CB1"/>
    <w:rsid w:val="006A4D08"/>
    <w:rsid w:val="006A4DA7"/>
    <w:rsid w:val="006A4E8D"/>
    <w:rsid w:val="006A4ECE"/>
    <w:rsid w:val="006A50A5"/>
    <w:rsid w:val="006A50F3"/>
    <w:rsid w:val="006A5100"/>
    <w:rsid w:val="006A5157"/>
    <w:rsid w:val="006A5310"/>
    <w:rsid w:val="006A534C"/>
    <w:rsid w:val="006A5382"/>
    <w:rsid w:val="006A5760"/>
    <w:rsid w:val="006A58DB"/>
    <w:rsid w:val="006A5B3B"/>
    <w:rsid w:val="006A5C85"/>
    <w:rsid w:val="006A5CA6"/>
    <w:rsid w:val="006A5D0D"/>
    <w:rsid w:val="006A5D71"/>
    <w:rsid w:val="006A5E54"/>
    <w:rsid w:val="006A5E90"/>
    <w:rsid w:val="006A5F6D"/>
    <w:rsid w:val="006A5F86"/>
    <w:rsid w:val="006A5FC3"/>
    <w:rsid w:val="006A6061"/>
    <w:rsid w:val="006A60F4"/>
    <w:rsid w:val="006A6101"/>
    <w:rsid w:val="006A6131"/>
    <w:rsid w:val="006A61A3"/>
    <w:rsid w:val="006A61D1"/>
    <w:rsid w:val="006A61E3"/>
    <w:rsid w:val="006A6246"/>
    <w:rsid w:val="006A6499"/>
    <w:rsid w:val="006A6547"/>
    <w:rsid w:val="006A6634"/>
    <w:rsid w:val="006A664A"/>
    <w:rsid w:val="006A669B"/>
    <w:rsid w:val="006A692E"/>
    <w:rsid w:val="006A6946"/>
    <w:rsid w:val="006A6960"/>
    <w:rsid w:val="006A6B4B"/>
    <w:rsid w:val="006A6BFE"/>
    <w:rsid w:val="006A6F8C"/>
    <w:rsid w:val="006A6FAF"/>
    <w:rsid w:val="006A7034"/>
    <w:rsid w:val="006A70C4"/>
    <w:rsid w:val="006A713F"/>
    <w:rsid w:val="006A7244"/>
    <w:rsid w:val="006A7314"/>
    <w:rsid w:val="006A7361"/>
    <w:rsid w:val="006A736C"/>
    <w:rsid w:val="006A73BB"/>
    <w:rsid w:val="006A7443"/>
    <w:rsid w:val="006A74A3"/>
    <w:rsid w:val="006A7554"/>
    <w:rsid w:val="006A7676"/>
    <w:rsid w:val="006A76FB"/>
    <w:rsid w:val="006A77BB"/>
    <w:rsid w:val="006A78AA"/>
    <w:rsid w:val="006A7947"/>
    <w:rsid w:val="006A7AB4"/>
    <w:rsid w:val="006A7B46"/>
    <w:rsid w:val="006A7B54"/>
    <w:rsid w:val="006A7BCB"/>
    <w:rsid w:val="006A7BFE"/>
    <w:rsid w:val="006A7C06"/>
    <w:rsid w:val="006A7C1D"/>
    <w:rsid w:val="006A7C29"/>
    <w:rsid w:val="006A7E24"/>
    <w:rsid w:val="006A7EC1"/>
    <w:rsid w:val="006A7ED2"/>
    <w:rsid w:val="006B011B"/>
    <w:rsid w:val="006B017F"/>
    <w:rsid w:val="006B0323"/>
    <w:rsid w:val="006B03CA"/>
    <w:rsid w:val="006B054C"/>
    <w:rsid w:val="006B05C9"/>
    <w:rsid w:val="006B0769"/>
    <w:rsid w:val="006B07B0"/>
    <w:rsid w:val="006B0993"/>
    <w:rsid w:val="006B0B9E"/>
    <w:rsid w:val="006B0C07"/>
    <w:rsid w:val="006B0EAF"/>
    <w:rsid w:val="006B0F4A"/>
    <w:rsid w:val="006B0F78"/>
    <w:rsid w:val="006B0FFF"/>
    <w:rsid w:val="006B10DD"/>
    <w:rsid w:val="006B1154"/>
    <w:rsid w:val="006B1215"/>
    <w:rsid w:val="006B12E0"/>
    <w:rsid w:val="006B1391"/>
    <w:rsid w:val="006B1423"/>
    <w:rsid w:val="006B143D"/>
    <w:rsid w:val="006B14EA"/>
    <w:rsid w:val="006B16E3"/>
    <w:rsid w:val="006B17A9"/>
    <w:rsid w:val="006B18CE"/>
    <w:rsid w:val="006B1AAF"/>
    <w:rsid w:val="006B1AE8"/>
    <w:rsid w:val="006B1B40"/>
    <w:rsid w:val="006B1C60"/>
    <w:rsid w:val="006B1D6E"/>
    <w:rsid w:val="006B1D80"/>
    <w:rsid w:val="006B1DC2"/>
    <w:rsid w:val="006B1E0D"/>
    <w:rsid w:val="006B1F2A"/>
    <w:rsid w:val="006B211A"/>
    <w:rsid w:val="006B21BC"/>
    <w:rsid w:val="006B2359"/>
    <w:rsid w:val="006B2411"/>
    <w:rsid w:val="006B2541"/>
    <w:rsid w:val="006B2563"/>
    <w:rsid w:val="006B2583"/>
    <w:rsid w:val="006B2661"/>
    <w:rsid w:val="006B2782"/>
    <w:rsid w:val="006B291F"/>
    <w:rsid w:val="006B2B2D"/>
    <w:rsid w:val="006B2CCE"/>
    <w:rsid w:val="006B2CFC"/>
    <w:rsid w:val="006B2DA9"/>
    <w:rsid w:val="006B30BF"/>
    <w:rsid w:val="006B3172"/>
    <w:rsid w:val="006B328D"/>
    <w:rsid w:val="006B3316"/>
    <w:rsid w:val="006B339E"/>
    <w:rsid w:val="006B3424"/>
    <w:rsid w:val="006B354E"/>
    <w:rsid w:val="006B3686"/>
    <w:rsid w:val="006B3722"/>
    <w:rsid w:val="006B38A7"/>
    <w:rsid w:val="006B38DD"/>
    <w:rsid w:val="006B3922"/>
    <w:rsid w:val="006B3988"/>
    <w:rsid w:val="006B3A16"/>
    <w:rsid w:val="006B3A5B"/>
    <w:rsid w:val="006B3AD3"/>
    <w:rsid w:val="006B3B81"/>
    <w:rsid w:val="006B3B8E"/>
    <w:rsid w:val="006B3BC8"/>
    <w:rsid w:val="006B3D6F"/>
    <w:rsid w:val="006B3D80"/>
    <w:rsid w:val="006B3E57"/>
    <w:rsid w:val="006B3E6B"/>
    <w:rsid w:val="006B4043"/>
    <w:rsid w:val="006B4044"/>
    <w:rsid w:val="006B41B0"/>
    <w:rsid w:val="006B42D3"/>
    <w:rsid w:val="006B442B"/>
    <w:rsid w:val="006B44F1"/>
    <w:rsid w:val="006B4598"/>
    <w:rsid w:val="006B4768"/>
    <w:rsid w:val="006B4852"/>
    <w:rsid w:val="006B48E4"/>
    <w:rsid w:val="006B49A8"/>
    <w:rsid w:val="006B4A38"/>
    <w:rsid w:val="006B4AD3"/>
    <w:rsid w:val="006B4DDA"/>
    <w:rsid w:val="006B4DDC"/>
    <w:rsid w:val="006B4F23"/>
    <w:rsid w:val="006B4FD7"/>
    <w:rsid w:val="006B514E"/>
    <w:rsid w:val="006B52CD"/>
    <w:rsid w:val="006B52F1"/>
    <w:rsid w:val="006B550C"/>
    <w:rsid w:val="006B5603"/>
    <w:rsid w:val="006B562C"/>
    <w:rsid w:val="006B569E"/>
    <w:rsid w:val="006B56FC"/>
    <w:rsid w:val="006B57B5"/>
    <w:rsid w:val="006B5AEA"/>
    <w:rsid w:val="006B5AF9"/>
    <w:rsid w:val="006B5C51"/>
    <w:rsid w:val="006B5DA3"/>
    <w:rsid w:val="006B5DAE"/>
    <w:rsid w:val="006B5EB8"/>
    <w:rsid w:val="006B5F33"/>
    <w:rsid w:val="006B615B"/>
    <w:rsid w:val="006B61E6"/>
    <w:rsid w:val="006B6201"/>
    <w:rsid w:val="006B6241"/>
    <w:rsid w:val="006B6285"/>
    <w:rsid w:val="006B6463"/>
    <w:rsid w:val="006B6465"/>
    <w:rsid w:val="006B6628"/>
    <w:rsid w:val="006B6643"/>
    <w:rsid w:val="006B672E"/>
    <w:rsid w:val="006B6821"/>
    <w:rsid w:val="006B69BD"/>
    <w:rsid w:val="006B6A25"/>
    <w:rsid w:val="006B6A9F"/>
    <w:rsid w:val="006B6AA4"/>
    <w:rsid w:val="006B6AC3"/>
    <w:rsid w:val="006B6BF2"/>
    <w:rsid w:val="006B6C0E"/>
    <w:rsid w:val="006B6CB4"/>
    <w:rsid w:val="006B6CCB"/>
    <w:rsid w:val="006B6D23"/>
    <w:rsid w:val="006B6E3F"/>
    <w:rsid w:val="006B6F72"/>
    <w:rsid w:val="006B6F9B"/>
    <w:rsid w:val="006B6FFC"/>
    <w:rsid w:val="006B70E6"/>
    <w:rsid w:val="006B72AB"/>
    <w:rsid w:val="006B7406"/>
    <w:rsid w:val="006B74BA"/>
    <w:rsid w:val="006B74BE"/>
    <w:rsid w:val="006B758D"/>
    <w:rsid w:val="006B75BC"/>
    <w:rsid w:val="006B77E3"/>
    <w:rsid w:val="006B77ED"/>
    <w:rsid w:val="006B7803"/>
    <w:rsid w:val="006B7833"/>
    <w:rsid w:val="006B7A12"/>
    <w:rsid w:val="006B7AE8"/>
    <w:rsid w:val="006B7BB2"/>
    <w:rsid w:val="006B7C23"/>
    <w:rsid w:val="006B7C81"/>
    <w:rsid w:val="006B7C89"/>
    <w:rsid w:val="006B7D0C"/>
    <w:rsid w:val="006B7D28"/>
    <w:rsid w:val="006B7DB1"/>
    <w:rsid w:val="006B7E2F"/>
    <w:rsid w:val="006C0042"/>
    <w:rsid w:val="006C01DC"/>
    <w:rsid w:val="006C0512"/>
    <w:rsid w:val="006C06E9"/>
    <w:rsid w:val="006C0728"/>
    <w:rsid w:val="006C0750"/>
    <w:rsid w:val="006C0977"/>
    <w:rsid w:val="006C0A8C"/>
    <w:rsid w:val="006C0BCC"/>
    <w:rsid w:val="006C0CD7"/>
    <w:rsid w:val="006C0DE7"/>
    <w:rsid w:val="006C1074"/>
    <w:rsid w:val="006C10B0"/>
    <w:rsid w:val="006C10C0"/>
    <w:rsid w:val="006C10EE"/>
    <w:rsid w:val="006C125E"/>
    <w:rsid w:val="006C1271"/>
    <w:rsid w:val="006C130D"/>
    <w:rsid w:val="006C13C6"/>
    <w:rsid w:val="006C14CE"/>
    <w:rsid w:val="006C15C5"/>
    <w:rsid w:val="006C19DF"/>
    <w:rsid w:val="006C19E2"/>
    <w:rsid w:val="006C1AE5"/>
    <w:rsid w:val="006C1C03"/>
    <w:rsid w:val="006C1CDD"/>
    <w:rsid w:val="006C1D87"/>
    <w:rsid w:val="006C1EB7"/>
    <w:rsid w:val="006C1F91"/>
    <w:rsid w:val="006C2020"/>
    <w:rsid w:val="006C2055"/>
    <w:rsid w:val="006C20C2"/>
    <w:rsid w:val="006C2289"/>
    <w:rsid w:val="006C22CA"/>
    <w:rsid w:val="006C2412"/>
    <w:rsid w:val="006C2516"/>
    <w:rsid w:val="006C2530"/>
    <w:rsid w:val="006C2555"/>
    <w:rsid w:val="006C25D6"/>
    <w:rsid w:val="006C25E2"/>
    <w:rsid w:val="006C2622"/>
    <w:rsid w:val="006C271C"/>
    <w:rsid w:val="006C27AD"/>
    <w:rsid w:val="006C28BE"/>
    <w:rsid w:val="006C2BDF"/>
    <w:rsid w:val="006C2BE0"/>
    <w:rsid w:val="006C2CA5"/>
    <w:rsid w:val="006C2CAB"/>
    <w:rsid w:val="006C2D58"/>
    <w:rsid w:val="006C2E74"/>
    <w:rsid w:val="006C2EFA"/>
    <w:rsid w:val="006C2EFC"/>
    <w:rsid w:val="006C2F42"/>
    <w:rsid w:val="006C2F45"/>
    <w:rsid w:val="006C302A"/>
    <w:rsid w:val="006C3067"/>
    <w:rsid w:val="006C3199"/>
    <w:rsid w:val="006C3237"/>
    <w:rsid w:val="006C34FF"/>
    <w:rsid w:val="006C357D"/>
    <w:rsid w:val="006C36D6"/>
    <w:rsid w:val="006C3813"/>
    <w:rsid w:val="006C3909"/>
    <w:rsid w:val="006C39A8"/>
    <w:rsid w:val="006C3B0B"/>
    <w:rsid w:val="006C3BD3"/>
    <w:rsid w:val="006C3BE6"/>
    <w:rsid w:val="006C3BEC"/>
    <w:rsid w:val="006C3D7C"/>
    <w:rsid w:val="006C3EB0"/>
    <w:rsid w:val="006C3F46"/>
    <w:rsid w:val="006C407A"/>
    <w:rsid w:val="006C4115"/>
    <w:rsid w:val="006C413A"/>
    <w:rsid w:val="006C4187"/>
    <w:rsid w:val="006C4300"/>
    <w:rsid w:val="006C4357"/>
    <w:rsid w:val="006C444A"/>
    <w:rsid w:val="006C44F4"/>
    <w:rsid w:val="006C452D"/>
    <w:rsid w:val="006C45F6"/>
    <w:rsid w:val="006C460A"/>
    <w:rsid w:val="006C467F"/>
    <w:rsid w:val="006C46FB"/>
    <w:rsid w:val="006C4742"/>
    <w:rsid w:val="006C47C7"/>
    <w:rsid w:val="006C4862"/>
    <w:rsid w:val="006C48AB"/>
    <w:rsid w:val="006C4A07"/>
    <w:rsid w:val="006C4B47"/>
    <w:rsid w:val="006C4BFB"/>
    <w:rsid w:val="006C4C29"/>
    <w:rsid w:val="006C4C94"/>
    <w:rsid w:val="006C4D55"/>
    <w:rsid w:val="006C4E54"/>
    <w:rsid w:val="006C4ED1"/>
    <w:rsid w:val="006C502A"/>
    <w:rsid w:val="006C5059"/>
    <w:rsid w:val="006C50F7"/>
    <w:rsid w:val="006C547F"/>
    <w:rsid w:val="006C54A5"/>
    <w:rsid w:val="006C554A"/>
    <w:rsid w:val="006C554E"/>
    <w:rsid w:val="006C5591"/>
    <w:rsid w:val="006C569C"/>
    <w:rsid w:val="006C578D"/>
    <w:rsid w:val="006C579A"/>
    <w:rsid w:val="006C5906"/>
    <w:rsid w:val="006C5B12"/>
    <w:rsid w:val="006C5B1E"/>
    <w:rsid w:val="006C5D07"/>
    <w:rsid w:val="006C5D10"/>
    <w:rsid w:val="006C5D47"/>
    <w:rsid w:val="006C5DA2"/>
    <w:rsid w:val="006C5EEB"/>
    <w:rsid w:val="006C5F7E"/>
    <w:rsid w:val="006C61AF"/>
    <w:rsid w:val="006C627E"/>
    <w:rsid w:val="006C62E1"/>
    <w:rsid w:val="006C636A"/>
    <w:rsid w:val="006C646F"/>
    <w:rsid w:val="006C64CE"/>
    <w:rsid w:val="006C6676"/>
    <w:rsid w:val="006C67A0"/>
    <w:rsid w:val="006C681D"/>
    <w:rsid w:val="006C68F1"/>
    <w:rsid w:val="006C6AB7"/>
    <w:rsid w:val="006C6B89"/>
    <w:rsid w:val="006C6CA8"/>
    <w:rsid w:val="006C6CD1"/>
    <w:rsid w:val="006C6CE3"/>
    <w:rsid w:val="006C6E06"/>
    <w:rsid w:val="006C70E2"/>
    <w:rsid w:val="006C721C"/>
    <w:rsid w:val="006C733D"/>
    <w:rsid w:val="006C73DE"/>
    <w:rsid w:val="006C73F5"/>
    <w:rsid w:val="006C75C9"/>
    <w:rsid w:val="006C7668"/>
    <w:rsid w:val="006C772C"/>
    <w:rsid w:val="006C777E"/>
    <w:rsid w:val="006C78C7"/>
    <w:rsid w:val="006C793F"/>
    <w:rsid w:val="006C7A36"/>
    <w:rsid w:val="006C7B35"/>
    <w:rsid w:val="006C7BB8"/>
    <w:rsid w:val="006C7C7A"/>
    <w:rsid w:val="006C7C94"/>
    <w:rsid w:val="006C7CC4"/>
    <w:rsid w:val="006C7D45"/>
    <w:rsid w:val="006C7DBF"/>
    <w:rsid w:val="006C7F82"/>
    <w:rsid w:val="006C7FD5"/>
    <w:rsid w:val="006D0034"/>
    <w:rsid w:val="006D01BF"/>
    <w:rsid w:val="006D03A2"/>
    <w:rsid w:val="006D03B1"/>
    <w:rsid w:val="006D0626"/>
    <w:rsid w:val="006D0640"/>
    <w:rsid w:val="006D06B5"/>
    <w:rsid w:val="006D06BF"/>
    <w:rsid w:val="006D0848"/>
    <w:rsid w:val="006D08F2"/>
    <w:rsid w:val="006D08F8"/>
    <w:rsid w:val="006D096A"/>
    <w:rsid w:val="006D0A70"/>
    <w:rsid w:val="006D0F3A"/>
    <w:rsid w:val="006D0F7D"/>
    <w:rsid w:val="006D1069"/>
    <w:rsid w:val="006D1083"/>
    <w:rsid w:val="006D1161"/>
    <w:rsid w:val="006D126D"/>
    <w:rsid w:val="006D13AC"/>
    <w:rsid w:val="006D13E6"/>
    <w:rsid w:val="006D15E5"/>
    <w:rsid w:val="006D162E"/>
    <w:rsid w:val="006D16B7"/>
    <w:rsid w:val="006D16D9"/>
    <w:rsid w:val="006D1740"/>
    <w:rsid w:val="006D17F4"/>
    <w:rsid w:val="006D17F8"/>
    <w:rsid w:val="006D1A40"/>
    <w:rsid w:val="006D1B1F"/>
    <w:rsid w:val="006D1B3B"/>
    <w:rsid w:val="006D1B40"/>
    <w:rsid w:val="006D1ED3"/>
    <w:rsid w:val="006D1FC7"/>
    <w:rsid w:val="006D1FDC"/>
    <w:rsid w:val="006D20F8"/>
    <w:rsid w:val="006D2394"/>
    <w:rsid w:val="006D242E"/>
    <w:rsid w:val="006D2498"/>
    <w:rsid w:val="006D2521"/>
    <w:rsid w:val="006D262D"/>
    <w:rsid w:val="006D265A"/>
    <w:rsid w:val="006D268A"/>
    <w:rsid w:val="006D2775"/>
    <w:rsid w:val="006D27E5"/>
    <w:rsid w:val="006D28DD"/>
    <w:rsid w:val="006D2909"/>
    <w:rsid w:val="006D299A"/>
    <w:rsid w:val="006D2B67"/>
    <w:rsid w:val="006D2BC4"/>
    <w:rsid w:val="006D2BF9"/>
    <w:rsid w:val="006D2E79"/>
    <w:rsid w:val="006D2E8D"/>
    <w:rsid w:val="006D3082"/>
    <w:rsid w:val="006D30FE"/>
    <w:rsid w:val="006D315E"/>
    <w:rsid w:val="006D3238"/>
    <w:rsid w:val="006D326E"/>
    <w:rsid w:val="006D3326"/>
    <w:rsid w:val="006D3342"/>
    <w:rsid w:val="006D33E2"/>
    <w:rsid w:val="006D3447"/>
    <w:rsid w:val="006D346E"/>
    <w:rsid w:val="006D35AE"/>
    <w:rsid w:val="006D35B8"/>
    <w:rsid w:val="006D364F"/>
    <w:rsid w:val="006D36B1"/>
    <w:rsid w:val="006D3770"/>
    <w:rsid w:val="006D39AE"/>
    <w:rsid w:val="006D3B5E"/>
    <w:rsid w:val="006D3CA1"/>
    <w:rsid w:val="006D3CDF"/>
    <w:rsid w:val="006D3CE5"/>
    <w:rsid w:val="006D3DE5"/>
    <w:rsid w:val="006D3E3B"/>
    <w:rsid w:val="006D3F37"/>
    <w:rsid w:val="006D3F44"/>
    <w:rsid w:val="006D4112"/>
    <w:rsid w:val="006D422B"/>
    <w:rsid w:val="006D439B"/>
    <w:rsid w:val="006D44AD"/>
    <w:rsid w:val="006D4516"/>
    <w:rsid w:val="006D4527"/>
    <w:rsid w:val="006D4646"/>
    <w:rsid w:val="006D4658"/>
    <w:rsid w:val="006D4663"/>
    <w:rsid w:val="006D46BC"/>
    <w:rsid w:val="006D4810"/>
    <w:rsid w:val="006D4820"/>
    <w:rsid w:val="006D4ABF"/>
    <w:rsid w:val="006D4BE9"/>
    <w:rsid w:val="006D4EB4"/>
    <w:rsid w:val="006D4F66"/>
    <w:rsid w:val="006D50ED"/>
    <w:rsid w:val="006D514D"/>
    <w:rsid w:val="006D51B1"/>
    <w:rsid w:val="006D51C2"/>
    <w:rsid w:val="006D5228"/>
    <w:rsid w:val="006D52BB"/>
    <w:rsid w:val="006D52E0"/>
    <w:rsid w:val="006D53B8"/>
    <w:rsid w:val="006D551E"/>
    <w:rsid w:val="006D55C5"/>
    <w:rsid w:val="006D55D3"/>
    <w:rsid w:val="006D5616"/>
    <w:rsid w:val="006D57A3"/>
    <w:rsid w:val="006D57A5"/>
    <w:rsid w:val="006D590D"/>
    <w:rsid w:val="006D5A34"/>
    <w:rsid w:val="006D5A5C"/>
    <w:rsid w:val="006D5ABA"/>
    <w:rsid w:val="006D5AD1"/>
    <w:rsid w:val="006D5AF6"/>
    <w:rsid w:val="006D5B15"/>
    <w:rsid w:val="006D5C48"/>
    <w:rsid w:val="006D5CB4"/>
    <w:rsid w:val="006D5D59"/>
    <w:rsid w:val="006D611A"/>
    <w:rsid w:val="006D61CE"/>
    <w:rsid w:val="006D62B0"/>
    <w:rsid w:val="006D62E9"/>
    <w:rsid w:val="006D63DE"/>
    <w:rsid w:val="006D6432"/>
    <w:rsid w:val="006D647E"/>
    <w:rsid w:val="006D65DE"/>
    <w:rsid w:val="006D65F9"/>
    <w:rsid w:val="006D667E"/>
    <w:rsid w:val="006D66CF"/>
    <w:rsid w:val="006D6722"/>
    <w:rsid w:val="006D67EA"/>
    <w:rsid w:val="006D694C"/>
    <w:rsid w:val="006D6995"/>
    <w:rsid w:val="006D6A26"/>
    <w:rsid w:val="006D6A4A"/>
    <w:rsid w:val="006D6A5B"/>
    <w:rsid w:val="006D6B6C"/>
    <w:rsid w:val="006D6B7B"/>
    <w:rsid w:val="006D6C85"/>
    <w:rsid w:val="006D6D4B"/>
    <w:rsid w:val="006D6E58"/>
    <w:rsid w:val="006D6EBD"/>
    <w:rsid w:val="006D7027"/>
    <w:rsid w:val="006D7052"/>
    <w:rsid w:val="006D7118"/>
    <w:rsid w:val="006D7194"/>
    <w:rsid w:val="006D725A"/>
    <w:rsid w:val="006D72FC"/>
    <w:rsid w:val="006D73D7"/>
    <w:rsid w:val="006D73FC"/>
    <w:rsid w:val="006D75F2"/>
    <w:rsid w:val="006D7660"/>
    <w:rsid w:val="006D7741"/>
    <w:rsid w:val="006D7797"/>
    <w:rsid w:val="006D77FF"/>
    <w:rsid w:val="006D784F"/>
    <w:rsid w:val="006D78C7"/>
    <w:rsid w:val="006D7A1A"/>
    <w:rsid w:val="006D7B75"/>
    <w:rsid w:val="006D7C5F"/>
    <w:rsid w:val="006D7F5E"/>
    <w:rsid w:val="006D7F8D"/>
    <w:rsid w:val="006E000B"/>
    <w:rsid w:val="006E0088"/>
    <w:rsid w:val="006E024F"/>
    <w:rsid w:val="006E0296"/>
    <w:rsid w:val="006E030A"/>
    <w:rsid w:val="006E044B"/>
    <w:rsid w:val="006E04B9"/>
    <w:rsid w:val="006E0617"/>
    <w:rsid w:val="006E0640"/>
    <w:rsid w:val="006E0715"/>
    <w:rsid w:val="006E0825"/>
    <w:rsid w:val="006E08F3"/>
    <w:rsid w:val="006E08FB"/>
    <w:rsid w:val="006E0A1D"/>
    <w:rsid w:val="006E0B59"/>
    <w:rsid w:val="006E0BA3"/>
    <w:rsid w:val="006E0C06"/>
    <w:rsid w:val="006E0F18"/>
    <w:rsid w:val="006E0F44"/>
    <w:rsid w:val="006E0F5B"/>
    <w:rsid w:val="006E0F93"/>
    <w:rsid w:val="006E1017"/>
    <w:rsid w:val="006E1058"/>
    <w:rsid w:val="006E1118"/>
    <w:rsid w:val="006E12C7"/>
    <w:rsid w:val="006E12D2"/>
    <w:rsid w:val="006E134A"/>
    <w:rsid w:val="006E138B"/>
    <w:rsid w:val="006E1448"/>
    <w:rsid w:val="006E1455"/>
    <w:rsid w:val="006E146C"/>
    <w:rsid w:val="006E146E"/>
    <w:rsid w:val="006E1484"/>
    <w:rsid w:val="006E154C"/>
    <w:rsid w:val="006E1608"/>
    <w:rsid w:val="006E1635"/>
    <w:rsid w:val="006E175B"/>
    <w:rsid w:val="006E181E"/>
    <w:rsid w:val="006E198B"/>
    <w:rsid w:val="006E19AC"/>
    <w:rsid w:val="006E1B02"/>
    <w:rsid w:val="006E1B1C"/>
    <w:rsid w:val="006E1BF7"/>
    <w:rsid w:val="006E1D55"/>
    <w:rsid w:val="006E1F26"/>
    <w:rsid w:val="006E245C"/>
    <w:rsid w:val="006E245D"/>
    <w:rsid w:val="006E2483"/>
    <w:rsid w:val="006E24DD"/>
    <w:rsid w:val="006E263C"/>
    <w:rsid w:val="006E2727"/>
    <w:rsid w:val="006E2754"/>
    <w:rsid w:val="006E2764"/>
    <w:rsid w:val="006E286C"/>
    <w:rsid w:val="006E29E6"/>
    <w:rsid w:val="006E2A7E"/>
    <w:rsid w:val="006E2AAB"/>
    <w:rsid w:val="006E2BE8"/>
    <w:rsid w:val="006E2C9A"/>
    <w:rsid w:val="006E2E58"/>
    <w:rsid w:val="006E2F5F"/>
    <w:rsid w:val="006E3194"/>
    <w:rsid w:val="006E33E0"/>
    <w:rsid w:val="006E340F"/>
    <w:rsid w:val="006E342A"/>
    <w:rsid w:val="006E35AB"/>
    <w:rsid w:val="006E3602"/>
    <w:rsid w:val="006E36A6"/>
    <w:rsid w:val="006E36C5"/>
    <w:rsid w:val="006E37CA"/>
    <w:rsid w:val="006E38F7"/>
    <w:rsid w:val="006E3993"/>
    <w:rsid w:val="006E39DB"/>
    <w:rsid w:val="006E3A48"/>
    <w:rsid w:val="006E3AB8"/>
    <w:rsid w:val="006E3AC0"/>
    <w:rsid w:val="006E3D2E"/>
    <w:rsid w:val="006E3DDF"/>
    <w:rsid w:val="006E3F6E"/>
    <w:rsid w:val="006E4023"/>
    <w:rsid w:val="006E40C2"/>
    <w:rsid w:val="006E419A"/>
    <w:rsid w:val="006E41CF"/>
    <w:rsid w:val="006E4201"/>
    <w:rsid w:val="006E4294"/>
    <w:rsid w:val="006E42D2"/>
    <w:rsid w:val="006E4310"/>
    <w:rsid w:val="006E43B3"/>
    <w:rsid w:val="006E4433"/>
    <w:rsid w:val="006E459F"/>
    <w:rsid w:val="006E4605"/>
    <w:rsid w:val="006E4633"/>
    <w:rsid w:val="006E4654"/>
    <w:rsid w:val="006E46AB"/>
    <w:rsid w:val="006E4958"/>
    <w:rsid w:val="006E4962"/>
    <w:rsid w:val="006E4AFA"/>
    <w:rsid w:val="006E4B33"/>
    <w:rsid w:val="006E4D8A"/>
    <w:rsid w:val="006E4DFD"/>
    <w:rsid w:val="006E4E64"/>
    <w:rsid w:val="006E4F0D"/>
    <w:rsid w:val="006E4F74"/>
    <w:rsid w:val="006E4FCD"/>
    <w:rsid w:val="006E507E"/>
    <w:rsid w:val="006E5165"/>
    <w:rsid w:val="006E532E"/>
    <w:rsid w:val="006E541F"/>
    <w:rsid w:val="006E5482"/>
    <w:rsid w:val="006E550D"/>
    <w:rsid w:val="006E556E"/>
    <w:rsid w:val="006E5633"/>
    <w:rsid w:val="006E565A"/>
    <w:rsid w:val="006E5675"/>
    <w:rsid w:val="006E577D"/>
    <w:rsid w:val="006E57EF"/>
    <w:rsid w:val="006E57FA"/>
    <w:rsid w:val="006E5816"/>
    <w:rsid w:val="006E58EE"/>
    <w:rsid w:val="006E5B11"/>
    <w:rsid w:val="006E5B19"/>
    <w:rsid w:val="006E5B98"/>
    <w:rsid w:val="006E5BC1"/>
    <w:rsid w:val="006E5CE8"/>
    <w:rsid w:val="006E5D59"/>
    <w:rsid w:val="006E5D68"/>
    <w:rsid w:val="006E5D8A"/>
    <w:rsid w:val="006E5E16"/>
    <w:rsid w:val="006E5E8B"/>
    <w:rsid w:val="006E5F3A"/>
    <w:rsid w:val="006E606E"/>
    <w:rsid w:val="006E611F"/>
    <w:rsid w:val="006E6121"/>
    <w:rsid w:val="006E6250"/>
    <w:rsid w:val="006E6258"/>
    <w:rsid w:val="006E636A"/>
    <w:rsid w:val="006E6499"/>
    <w:rsid w:val="006E6506"/>
    <w:rsid w:val="006E654E"/>
    <w:rsid w:val="006E655B"/>
    <w:rsid w:val="006E6566"/>
    <w:rsid w:val="006E65CA"/>
    <w:rsid w:val="006E65CF"/>
    <w:rsid w:val="006E65DF"/>
    <w:rsid w:val="006E6609"/>
    <w:rsid w:val="006E6662"/>
    <w:rsid w:val="006E671D"/>
    <w:rsid w:val="006E672A"/>
    <w:rsid w:val="006E6817"/>
    <w:rsid w:val="006E6917"/>
    <w:rsid w:val="006E6A96"/>
    <w:rsid w:val="006E6C22"/>
    <w:rsid w:val="006E6C40"/>
    <w:rsid w:val="006E6CE4"/>
    <w:rsid w:val="006E6E5D"/>
    <w:rsid w:val="006E6EA5"/>
    <w:rsid w:val="006E6EC4"/>
    <w:rsid w:val="006E6F4B"/>
    <w:rsid w:val="006E6FA2"/>
    <w:rsid w:val="006E70C0"/>
    <w:rsid w:val="006E7264"/>
    <w:rsid w:val="006E745F"/>
    <w:rsid w:val="006E7543"/>
    <w:rsid w:val="006E76DD"/>
    <w:rsid w:val="006E777E"/>
    <w:rsid w:val="006E77D2"/>
    <w:rsid w:val="006E7869"/>
    <w:rsid w:val="006E7894"/>
    <w:rsid w:val="006E793A"/>
    <w:rsid w:val="006E7A1C"/>
    <w:rsid w:val="006E7B66"/>
    <w:rsid w:val="006E7BD6"/>
    <w:rsid w:val="006E7C39"/>
    <w:rsid w:val="006E7CA4"/>
    <w:rsid w:val="006E7CAD"/>
    <w:rsid w:val="006E7D3A"/>
    <w:rsid w:val="006E7DA6"/>
    <w:rsid w:val="006E7EBB"/>
    <w:rsid w:val="006F0033"/>
    <w:rsid w:val="006F00B6"/>
    <w:rsid w:val="006F00FD"/>
    <w:rsid w:val="006F0149"/>
    <w:rsid w:val="006F03F7"/>
    <w:rsid w:val="006F0457"/>
    <w:rsid w:val="006F0472"/>
    <w:rsid w:val="006F0739"/>
    <w:rsid w:val="006F0855"/>
    <w:rsid w:val="006F08F6"/>
    <w:rsid w:val="006F0942"/>
    <w:rsid w:val="006F09CD"/>
    <w:rsid w:val="006F0A5C"/>
    <w:rsid w:val="006F0ADB"/>
    <w:rsid w:val="006F0B66"/>
    <w:rsid w:val="006F0BB2"/>
    <w:rsid w:val="006F0BD7"/>
    <w:rsid w:val="006F0D61"/>
    <w:rsid w:val="006F0DB0"/>
    <w:rsid w:val="006F0EE1"/>
    <w:rsid w:val="006F107F"/>
    <w:rsid w:val="006F10BD"/>
    <w:rsid w:val="006F1197"/>
    <w:rsid w:val="006F122A"/>
    <w:rsid w:val="006F12CE"/>
    <w:rsid w:val="006F1358"/>
    <w:rsid w:val="006F1391"/>
    <w:rsid w:val="006F1509"/>
    <w:rsid w:val="006F156A"/>
    <w:rsid w:val="006F159F"/>
    <w:rsid w:val="006F1619"/>
    <w:rsid w:val="006F1730"/>
    <w:rsid w:val="006F1786"/>
    <w:rsid w:val="006F1798"/>
    <w:rsid w:val="006F1813"/>
    <w:rsid w:val="006F181F"/>
    <w:rsid w:val="006F1849"/>
    <w:rsid w:val="006F189A"/>
    <w:rsid w:val="006F18D2"/>
    <w:rsid w:val="006F193A"/>
    <w:rsid w:val="006F19C4"/>
    <w:rsid w:val="006F1A16"/>
    <w:rsid w:val="006F1D29"/>
    <w:rsid w:val="006F1DB2"/>
    <w:rsid w:val="006F1F67"/>
    <w:rsid w:val="006F1FAC"/>
    <w:rsid w:val="006F2101"/>
    <w:rsid w:val="006F2178"/>
    <w:rsid w:val="006F2289"/>
    <w:rsid w:val="006F23AA"/>
    <w:rsid w:val="006F24EC"/>
    <w:rsid w:val="006F24F8"/>
    <w:rsid w:val="006F259D"/>
    <w:rsid w:val="006F26BC"/>
    <w:rsid w:val="006F27B5"/>
    <w:rsid w:val="006F28AD"/>
    <w:rsid w:val="006F28CF"/>
    <w:rsid w:val="006F2945"/>
    <w:rsid w:val="006F29E2"/>
    <w:rsid w:val="006F2B35"/>
    <w:rsid w:val="006F2D1D"/>
    <w:rsid w:val="006F2D35"/>
    <w:rsid w:val="006F2D41"/>
    <w:rsid w:val="006F2DFE"/>
    <w:rsid w:val="006F2ED4"/>
    <w:rsid w:val="006F3072"/>
    <w:rsid w:val="006F3157"/>
    <w:rsid w:val="006F3190"/>
    <w:rsid w:val="006F319B"/>
    <w:rsid w:val="006F3984"/>
    <w:rsid w:val="006F3D5A"/>
    <w:rsid w:val="006F3E27"/>
    <w:rsid w:val="006F3ECD"/>
    <w:rsid w:val="006F3F4E"/>
    <w:rsid w:val="006F3F73"/>
    <w:rsid w:val="006F4130"/>
    <w:rsid w:val="006F418E"/>
    <w:rsid w:val="006F4235"/>
    <w:rsid w:val="006F435B"/>
    <w:rsid w:val="006F436D"/>
    <w:rsid w:val="006F439A"/>
    <w:rsid w:val="006F43D5"/>
    <w:rsid w:val="006F4583"/>
    <w:rsid w:val="006F47EC"/>
    <w:rsid w:val="006F47F4"/>
    <w:rsid w:val="006F4802"/>
    <w:rsid w:val="006F482B"/>
    <w:rsid w:val="006F4854"/>
    <w:rsid w:val="006F489F"/>
    <w:rsid w:val="006F49DF"/>
    <w:rsid w:val="006F4AA7"/>
    <w:rsid w:val="006F4BAA"/>
    <w:rsid w:val="006F4BC0"/>
    <w:rsid w:val="006F4BEA"/>
    <w:rsid w:val="006F4C17"/>
    <w:rsid w:val="006F4DA0"/>
    <w:rsid w:val="006F4E73"/>
    <w:rsid w:val="006F4F21"/>
    <w:rsid w:val="006F4FD6"/>
    <w:rsid w:val="006F5039"/>
    <w:rsid w:val="006F50FA"/>
    <w:rsid w:val="006F5276"/>
    <w:rsid w:val="006F53E9"/>
    <w:rsid w:val="006F5493"/>
    <w:rsid w:val="006F552A"/>
    <w:rsid w:val="006F5554"/>
    <w:rsid w:val="006F5556"/>
    <w:rsid w:val="006F590A"/>
    <w:rsid w:val="006F5A90"/>
    <w:rsid w:val="006F5ADA"/>
    <w:rsid w:val="006F5AF8"/>
    <w:rsid w:val="006F5B66"/>
    <w:rsid w:val="006F5C1B"/>
    <w:rsid w:val="006F5C7A"/>
    <w:rsid w:val="006F5F72"/>
    <w:rsid w:val="006F6303"/>
    <w:rsid w:val="006F6389"/>
    <w:rsid w:val="006F651B"/>
    <w:rsid w:val="006F6717"/>
    <w:rsid w:val="006F67BA"/>
    <w:rsid w:val="006F6848"/>
    <w:rsid w:val="006F686D"/>
    <w:rsid w:val="006F6A10"/>
    <w:rsid w:val="006F6B54"/>
    <w:rsid w:val="006F6B81"/>
    <w:rsid w:val="006F6BB1"/>
    <w:rsid w:val="006F6E35"/>
    <w:rsid w:val="006F6FB3"/>
    <w:rsid w:val="006F7244"/>
    <w:rsid w:val="006F72CF"/>
    <w:rsid w:val="006F72D2"/>
    <w:rsid w:val="006F73B7"/>
    <w:rsid w:val="006F753B"/>
    <w:rsid w:val="006F75CC"/>
    <w:rsid w:val="006F76CA"/>
    <w:rsid w:val="006F76E9"/>
    <w:rsid w:val="006F7720"/>
    <w:rsid w:val="006F7845"/>
    <w:rsid w:val="006F7ABA"/>
    <w:rsid w:val="006F7AE0"/>
    <w:rsid w:val="006F7AEC"/>
    <w:rsid w:val="006F7B90"/>
    <w:rsid w:val="006F7C75"/>
    <w:rsid w:val="006F7C98"/>
    <w:rsid w:val="006F7CD4"/>
    <w:rsid w:val="006F7E23"/>
    <w:rsid w:val="006F7FB9"/>
    <w:rsid w:val="007001E3"/>
    <w:rsid w:val="00700303"/>
    <w:rsid w:val="00700328"/>
    <w:rsid w:val="00700330"/>
    <w:rsid w:val="007003BD"/>
    <w:rsid w:val="00700544"/>
    <w:rsid w:val="00700698"/>
    <w:rsid w:val="0070076E"/>
    <w:rsid w:val="007008D2"/>
    <w:rsid w:val="007009AE"/>
    <w:rsid w:val="007009EF"/>
    <w:rsid w:val="00700B28"/>
    <w:rsid w:val="00700C08"/>
    <w:rsid w:val="00700D77"/>
    <w:rsid w:val="00700E4A"/>
    <w:rsid w:val="00700E5C"/>
    <w:rsid w:val="00700EE0"/>
    <w:rsid w:val="00700F76"/>
    <w:rsid w:val="00700F9C"/>
    <w:rsid w:val="00701087"/>
    <w:rsid w:val="007010CB"/>
    <w:rsid w:val="00701161"/>
    <w:rsid w:val="007012F3"/>
    <w:rsid w:val="007013A3"/>
    <w:rsid w:val="00701451"/>
    <w:rsid w:val="007014A1"/>
    <w:rsid w:val="007014A8"/>
    <w:rsid w:val="0070155F"/>
    <w:rsid w:val="0070170D"/>
    <w:rsid w:val="00701771"/>
    <w:rsid w:val="007017BA"/>
    <w:rsid w:val="007019CE"/>
    <w:rsid w:val="007019DF"/>
    <w:rsid w:val="007019EA"/>
    <w:rsid w:val="00701A8B"/>
    <w:rsid w:val="00701AC8"/>
    <w:rsid w:val="00701AFD"/>
    <w:rsid w:val="00701B98"/>
    <w:rsid w:val="00701BA1"/>
    <w:rsid w:val="00701CE0"/>
    <w:rsid w:val="00701D2B"/>
    <w:rsid w:val="00701D42"/>
    <w:rsid w:val="00701D4F"/>
    <w:rsid w:val="00701DFD"/>
    <w:rsid w:val="00701E3B"/>
    <w:rsid w:val="00701EB2"/>
    <w:rsid w:val="00701F36"/>
    <w:rsid w:val="00701FBC"/>
    <w:rsid w:val="007020C1"/>
    <w:rsid w:val="00702196"/>
    <w:rsid w:val="007022A4"/>
    <w:rsid w:val="00702376"/>
    <w:rsid w:val="0070242E"/>
    <w:rsid w:val="007024D6"/>
    <w:rsid w:val="007025E9"/>
    <w:rsid w:val="00702661"/>
    <w:rsid w:val="007026D4"/>
    <w:rsid w:val="007026E0"/>
    <w:rsid w:val="00702719"/>
    <w:rsid w:val="0070272D"/>
    <w:rsid w:val="007027D5"/>
    <w:rsid w:val="00702845"/>
    <w:rsid w:val="00702A70"/>
    <w:rsid w:val="00702ABC"/>
    <w:rsid w:val="00702BED"/>
    <w:rsid w:val="00702C73"/>
    <w:rsid w:val="00702CA1"/>
    <w:rsid w:val="00702D00"/>
    <w:rsid w:val="00702D22"/>
    <w:rsid w:val="00702D62"/>
    <w:rsid w:val="00702F21"/>
    <w:rsid w:val="00702F8C"/>
    <w:rsid w:val="00702FF7"/>
    <w:rsid w:val="00703041"/>
    <w:rsid w:val="0070307C"/>
    <w:rsid w:val="007030AE"/>
    <w:rsid w:val="007030B6"/>
    <w:rsid w:val="0070322E"/>
    <w:rsid w:val="00703273"/>
    <w:rsid w:val="0070328E"/>
    <w:rsid w:val="007032DB"/>
    <w:rsid w:val="00703464"/>
    <w:rsid w:val="007034AE"/>
    <w:rsid w:val="00703747"/>
    <w:rsid w:val="007039E7"/>
    <w:rsid w:val="00703B9C"/>
    <w:rsid w:val="00703BC0"/>
    <w:rsid w:val="00703C30"/>
    <w:rsid w:val="00703F46"/>
    <w:rsid w:val="0070407A"/>
    <w:rsid w:val="007040BA"/>
    <w:rsid w:val="0070422F"/>
    <w:rsid w:val="00704249"/>
    <w:rsid w:val="0070427F"/>
    <w:rsid w:val="0070428C"/>
    <w:rsid w:val="00704439"/>
    <w:rsid w:val="007044FB"/>
    <w:rsid w:val="00704528"/>
    <w:rsid w:val="00704542"/>
    <w:rsid w:val="0070457B"/>
    <w:rsid w:val="007045CC"/>
    <w:rsid w:val="00704725"/>
    <w:rsid w:val="00704A22"/>
    <w:rsid w:val="00704A25"/>
    <w:rsid w:val="00704BF9"/>
    <w:rsid w:val="00704C93"/>
    <w:rsid w:val="00704D5B"/>
    <w:rsid w:val="00704DF8"/>
    <w:rsid w:val="00705044"/>
    <w:rsid w:val="007050CF"/>
    <w:rsid w:val="0070515F"/>
    <w:rsid w:val="0070521B"/>
    <w:rsid w:val="00705340"/>
    <w:rsid w:val="00705341"/>
    <w:rsid w:val="007053B1"/>
    <w:rsid w:val="007056CF"/>
    <w:rsid w:val="0070571D"/>
    <w:rsid w:val="007058AC"/>
    <w:rsid w:val="007058B9"/>
    <w:rsid w:val="007058D1"/>
    <w:rsid w:val="007058F7"/>
    <w:rsid w:val="00705B4C"/>
    <w:rsid w:val="00705BCA"/>
    <w:rsid w:val="00705C54"/>
    <w:rsid w:val="00705CD1"/>
    <w:rsid w:val="00705E80"/>
    <w:rsid w:val="00705F7C"/>
    <w:rsid w:val="00705FD2"/>
    <w:rsid w:val="007060BF"/>
    <w:rsid w:val="0070627A"/>
    <w:rsid w:val="0070635D"/>
    <w:rsid w:val="00706387"/>
    <w:rsid w:val="00706389"/>
    <w:rsid w:val="007063F1"/>
    <w:rsid w:val="007063F6"/>
    <w:rsid w:val="00706401"/>
    <w:rsid w:val="007064E7"/>
    <w:rsid w:val="007065AB"/>
    <w:rsid w:val="00706637"/>
    <w:rsid w:val="00706679"/>
    <w:rsid w:val="0070671B"/>
    <w:rsid w:val="007067CB"/>
    <w:rsid w:val="007068A6"/>
    <w:rsid w:val="007068B0"/>
    <w:rsid w:val="0070694D"/>
    <w:rsid w:val="007069F6"/>
    <w:rsid w:val="007069FF"/>
    <w:rsid w:val="00706AF1"/>
    <w:rsid w:val="00706B29"/>
    <w:rsid w:val="00706B69"/>
    <w:rsid w:val="00706BEB"/>
    <w:rsid w:val="00706BF6"/>
    <w:rsid w:val="00706C79"/>
    <w:rsid w:val="00706C7A"/>
    <w:rsid w:val="00706D91"/>
    <w:rsid w:val="0070727F"/>
    <w:rsid w:val="0070739F"/>
    <w:rsid w:val="00707500"/>
    <w:rsid w:val="0070759D"/>
    <w:rsid w:val="00707716"/>
    <w:rsid w:val="00707973"/>
    <w:rsid w:val="00707975"/>
    <w:rsid w:val="0070798C"/>
    <w:rsid w:val="007079B4"/>
    <w:rsid w:val="00707A6B"/>
    <w:rsid w:val="00707B13"/>
    <w:rsid w:val="00707C45"/>
    <w:rsid w:val="00707D21"/>
    <w:rsid w:val="00707D46"/>
    <w:rsid w:val="00707E71"/>
    <w:rsid w:val="00707F26"/>
    <w:rsid w:val="00710279"/>
    <w:rsid w:val="007102A6"/>
    <w:rsid w:val="00710302"/>
    <w:rsid w:val="007103A3"/>
    <w:rsid w:val="007103BA"/>
    <w:rsid w:val="0071049D"/>
    <w:rsid w:val="007104A3"/>
    <w:rsid w:val="0071056B"/>
    <w:rsid w:val="00710663"/>
    <w:rsid w:val="00710804"/>
    <w:rsid w:val="00710A19"/>
    <w:rsid w:val="00710ABB"/>
    <w:rsid w:val="00710B34"/>
    <w:rsid w:val="00710BCB"/>
    <w:rsid w:val="00710C6C"/>
    <w:rsid w:val="00710C6E"/>
    <w:rsid w:val="00710CB0"/>
    <w:rsid w:val="00710DD2"/>
    <w:rsid w:val="00710E5C"/>
    <w:rsid w:val="00710EDF"/>
    <w:rsid w:val="00710FE3"/>
    <w:rsid w:val="00711101"/>
    <w:rsid w:val="00711144"/>
    <w:rsid w:val="007111DC"/>
    <w:rsid w:val="00711318"/>
    <w:rsid w:val="0071144E"/>
    <w:rsid w:val="007114BD"/>
    <w:rsid w:val="00711589"/>
    <w:rsid w:val="007117BB"/>
    <w:rsid w:val="007117FE"/>
    <w:rsid w:val="007118EA"/>
    <w:rsid w:val="00711954"/>
    <w:rsid w:val="0071198B"/>
    <w:rsid w:val="007119A6"/>
    <w:rsid w:val="00711A62"/>
    <w:rsid w:val="00711AB6"/>
    <w:rsid w:val="00711B31"/>
    <w:rsid w:val="00711BB7"/>
    <w:rsid w:val="00711BC8"/>
    <w:rsid w:val="00711C21"/>
    <w:rsid w:val="00711D91"/>
    <w:rsid w:val="00711DCE"/>
    <w:rsid w:val="00711DEC"/>
    <w:rsid w:val="00711FD2"/>
    <w:rsid w:val="00711FDE"/>
    <w:rsid w:val="00712175"/>
    <w:rsid w:val="007121C5"/>
    <w:rsid w:val="007121E3"/>
    <w:rsid w:val="0071234A"/>
    <w:rsid w:val="00712435"/>
    <w:rsid w:val="007126FB"/>
    <w:rsid w:val="00712717"/>
    <w:rsid w:val="00712789"/>
    <w:rsid w:val="00712837"/>
    <w:rsid w:val="00712896"/>
    <w:rsid w:val="00712906"/>
    <w:rsid w:val="00712987"/>
    <w:rsid w:val="007129D2"/>
    <w:rsid w:val="00712A8C"/>
    <w:rsid w:val="00712B20"/>
    <w:rsid w:val="00712CDD"/>
    <w:rsid w:val="00712DEA"/>
    <w:rsid w:val="0071301A"/>
    <w:rsid w:val="00713236"/>
    <w:rsid w:val="0071327F"/>
    <w:rsid w:val="00713317"/>
    <w:rsid w:val="00713367"/>
    <w:rsid w:val="007133B9"/>
    <w:rsid w:val="007134DC"/>
    <w:rsid w:val="00713502"/>
    <w:rsid w:val="007136D7"/>
    <w:rsid w:val="00713740"/>
    <w:rsid w:val="00713745"/>
    <w:rsid w:val="0071387F"/>
    <w:rsid w:val="0071392F"/>
    <w:rsid w:val="00713972"/>
    <w:rsid w:val="00713A5C"/>
    <w:rsid w:val="00713AD6"/>
    <w:rsid w:val="00713AF9"/>
    <w:rsid w:val="00713B3B"/>
    <w:rsid w:val="00713C67"/>
    <w:rsid w:val="00713FC0"/>
    <w:rsid w:val="00714071"/>
    <w:rsid w:val="00714090"/>
    <w:rsid w:val="007142C6"/>
    <w:rsid w:val="00714343"/>
    <w:rsid w:val="007143D1"/>
    <w:rsid w:val="0071456B"/>
    <w:rsid w:val="007145AD"/>
    <w:rsid w:val="007147BD"/>
    <w:rsid w:val="007148EA"/>
    <w:rsid w:val="007149C2"/>
    <w:rsid w:val="007149DB"/>
    <w:rsid w:val="007149EB"/>
    <w:rsid w:val="00714A3B"/>
    <w:rsid w:val="00714C16"/>
    <w:rsid w:val="00714D86"/>
    <w:rsid w:val="00714D8D"/>
    <w:rsid w:val="00714ED7"/>
    <w:rsid w:val="00715174"/>
    <w:rsid w:val="007151AF"/>
    <w:rsid w:val="007151EE"/>
    <w:rsid w:val="00715323"/>
    <w:rsid w:val="007155BC"/>
    <w:rsid w:val="0071561B"/>
    <w:rsid w:val="00715636"/>
    <w:rsid w:val="007156A1"/>
    <w:rsid w:val="007157E1"/>
    <w:rsid w:val="007158BE"/>
    <w:rsid w:val="00715AA8"/>
    <w:rsid w:val="00715AC9"/>
    <w:rsid w:val="00715AD7"/>
    <w:rsid w:val="00715BD8"/>
    <w:rsid w:val="00715D3C"/>
    <w:rsid w:val="00715D7A"/>
    <w:rsid w:val="00715DF5"/>
    <w:rsid w:val="00716009"/>
    <w:rsid w:val="007160F0"/>
    <w:rsid w:val="0071610F"/>
    <w:rsid w:val="0071618A"/>
    <w:rsid w:val="0071619C"/>
    <w:rsid w:val="007162E9"/>
    <w:rsid w:val="007163CA"/>
    <w:rsid w:val="007165AD"/>
    <w:rsid w:val="0071666B"/>
    <w:rsid w:val="007168B3"/>
    <w:rsid w:val="00716948"/>
    <w:rsid w:val="007169FF"/>
    <w:rsid w:val="00716A20"/>
    <w:rsid w:val="00716A8E"/>
    <w:rsid w:val="00716AA3"/>
    <w:rsid w:val="00716AC5"/>
    <w:rsid w:val="00716AE2"/>
    <w:rsid w:val="00716AF2"/>
    <w:rsid w:val="00716CF3"/>
    <w:rsid w:val="00716D97"/>
    <w:rsid w:val="00716E7E"/>
    <w:rsid w:val="00716F9E"/>
    <w:rsid w:val="0071707E"/>
    <w:rsid w:val="0071712B"/>
    <w:rsid w:val="00717188"/>
    <w:rsid w:val="007171AB"/>
    <w:rsid w:val="00717244"/>
    <w:rsid w:val="00717339"/>
    <w:rsid w:val="00717527"/>
    <w:rsid w:val="007175FA"/>
    <w:rsid w:val="007175FC"/>
    <w:rsid w:val="00717627"/>
    <w:rsid w:val="007176D6"/>
    <w:rsid w:val="00717796"/>
    <w:rsid w:val="0071781B"/>
    <w:rsid w:val="00717844"/>
    <w:rsid w:val="00717972"/>
    <w:rsid w:val="00717A00"/>
    <w:rsid w:val="00717A80"/>
    <w:rsid w:val="00717AB9"/>
    <w:rsid w:val="00717B4B"/>
    <w:rsid w:val="00717BB6"/>
    <w:rsid w:val="00717BEC"/>
    <w:rsid w:val="00717D47"/>
    <w:rsid w:val="00717E52"/>
    <w:rsid w:val="00717F27"/>
    <w:rsid w:val="00717F43"/>
    <w:rsid w:val="00717F84"/>
    <w:rsid w:val="00720016"/>
    <w:rsid w:val="0072018C"/>
    <w:rsid w:val="0072018D"/>
    <w:rsid w:val="0072023A"/>
    <w:rsid w:val="0072025E"/>
    <w:rsid w:val="007204F7"/>
    <w:rsid w:val="00720560"/>
    <w:rsid w:val="0072067A"/>
    <w:rsid w:val="007207F0"/>
    <w:rsid w:val="00720B41"/>
    <w:rsid w:val="00720BF8"/>
    <w:rsid w:val="00720E15"/>
    <w:rsid w:val="00720E79"/>
    <w:rsid w:val="00720F99"/>
    <w:rsid w:val="00720FF0"/>
    <w:rsid w:val="0072103D"/>
    <w:rsid w:val="007210AE"/>
    <w:rsid w:val="0072119E"/>
    <w:rsid w:val="007211CE"/>
    <w:rsid w:val="00721270"/>
    <w:rsid w:val="0072137C"/>
    <w:rsid w:val="007213A1"/>
    <w:rsid w:val="0072150E"/>
    <w:rsid w:val="007215DF"/>
    <w:rsid w:val="007216A6"/>
    <w:rsid w:val="0072187D"/>
    <w:rsid w:val="0072189E"/>
    <w:rsid w:val="007218B7"/>
    <w:rsid w:val="00721926"/>
    <w:rsid w:val="0072193E"/>
    <w:rsid w:val="00721994"/>
    <w:rsid w:val="007219C0"/>
    <w:rsid w:val="00721BC4"/>
    <w:rsid w:val="00721EA3"/>
    <w:rsid w:val="007222B4"/>
    <w:rsid w:val="00722348"/>
    <w:rsid w:val="00722411"/>
    <w:rsid w:val="007224F6"/>
    <w:rsid w:val="007224FD"/>
    <w:rsid w:val="0072250A"/>
    <w:rsid w:val="007225A3"/>
    <w:rsid w:val="00722682"/>
    <w:rsid w:val="0072275A"/>
    <w:rsid w:val="007227CD"/>
    <w:rsid w:val="007228BE"/>
    <w:rsid w:val="0072296A"/>
    <w:rsid w:val="00722970"/>
    <w:rsid w:val="0072298F"/>
    <w:rsid w:val="00722C0F"/>
    <w:rsid w:val="00722C92"/>
    <w:rsid w:val="00722C95"/>
    <w:rsid w:val="00722C97"/>
    <w:rsid w:val="00722D53"/>
    <w:rsid w:val="00722D60"/>
    <w:rsid w:val="00722D7C"/>
    <w:rsid w:val="00722DD7"/>
    <w:rsid w:val="007230F3"/>
    <w:rsid w:val="00723254"/>
    <w:rsid w:val="00723472"/>
    <w:rsid w:val="0072362E"/>
    <w:rsid w:val="007236A4"/>
    <w:rsid w:val="00723943"/>
    <w:rsid w:val="00723B95"/>
    <w:rsid w:val="00723B98"/>
    <w:rsid w:val="00723CD9"/>
    <w:rsid w:val="00723DA2"/>
    <w:rsid w:val="00723E2C"/>
    <w:rsid w:val="00723EFB"/>
    <w:rsid w:val="00723F69"/>
    <w:rsid w:val="00723FD1"/>
    <w:rsid w:val="007240D2"/>
    <w:rsid w:val="007240DF"/>
    <w:rsid w:val="00724133"/>
    <w:rsid w:val="0072419A"/>
    <w:rsid w:val="007241E1"/>
    <w:rsid w:val="00724218"/>
    <w:rsid w:val="007242A6"/>
    <w:rsid w:val="007242D0"/>
    <w:rsid w:val="00724389"/>
    <w:rsid w:val="00724436"/>
    <w:rsid w:val="00724440"/>
    <w:rsid w:val="007244EC"/>
    <w:rsid w:val="007245CD"/>
    <w:rsid w:val="00724772"/>
    <w:rsid w:val="0072478B"/>
    <w:rsid w:val="00724845"/>
    <w:rsid w:val="007249ED"/>
    <w:rsid w:val="007249FD"/>
    <w:rsid w:val="00724B37"/>
    <w:rsid w:val="00724C1A"/>
    <w:rsid w:val="00724D9F"/>
    <w:rsid w:val="00724DB4"/>
    <w:rsid w:val="00724F4E"/>
    <w:rsid w:val="00724F5E"/>
    <w:rsid w:val="00724F7B"/>
    <w:rsid w:val="007253B0"/>
    <w:rsid w:val="007253B4"/>
    <w:rsid w:val="00725541"/>
    <w:rsid w:val="00725550"/>
    <w:rsid w:val="00725666"/>
    <w:rsid w:val="00725674"/>
    <w:rsid w:val="007256EA"/>
    <w:rsid w:val="007256FA"/>
    <w:rsid w:val="00725783"/>
    <w:rsid w:val="00725AF3"/>
    <w:rsid w:val="00725B65"/>
    <w:rsid w:val="00725B8D"/>
    <w:rsid w:val="00725C30"/>
    <w:rsid w:val="00725CAB"/>
    <w:rsid w:val="00725E3A"/>
    <w:rsid w:val="00725E3D"/>
    <w:rsid w:val="00725E4C"/>
    <w:rsid w:val="00725E8D"/>
    <w:rsid w:val="00725EBF"/>
    <w:rsid w:val="00725ECB"/>
    <w:rsid w:val="00725FE7"/>
    <w:rsid w:val="0072608D"/>
    <w:rsid w:val="007260C3"/>
    <w:rsid w:val="00726142"/>
    <w:rsid w:val="00726192"/>
    <w:rsid w:val="007261E3"/>
    <w:rsid w:val="007263BC"/>
    <w:rsid w:val="00726461"/>
    <w:rsid w:val="00726494"/>
    <w:rsid w:val="00726640"/>
    <w:rsid w:val="00726651"/>
    <w:rsid w:val="007266A1"/>
    <w:rsid w:val="007266AA"/>
    <w:rsid w:val="00726718"/>
    <w:rsid w:val="0072672B"/>
    <w:rsid w:val="00726914"/>
    <w:rsid w:val="0072699F"/>
    <w:rsid w:val="00726A21"/>
    <w:rsid w:val="00726A39"/>
    <w:rsid w:val="00726AA5"/>
    <w:rsid w:val="00726B14"/>
    <w:rsid w:val="00726B92"/>
    <w:rsid w:val="00726BAA"/>
    <w:rsid w:val="00726BC7"/>
    <w:rsid w:val="00726C6D"/>
    <w:rsid w:val="00726CAE"/>
    <w:rsid w:val="00726D22"/>
    <w:rsid w:val="00726DB4"/>
    <w:rsid w:val="00726EAD"/>
    <w:rsid w:val="00726EC2"/>
    <w:rsid w:val="00726FC1"/>
    <w:rsid w:val="00727077"/>
    <w:rsid w:val="007270AE"/>
    <w:rsid w:val="007271B3"/>
    <w:rsid w:val="007271E9"/>
    <w:rsid w:val="007272CE"/>
    <w:rsid w:val="007272F6"/>
    <w:rsid w:val="0072742F"/>
    <w:rsid w:val="0072755A"/>
    <w:rsid w:val="00727721"/>
    <w:rsid w:val="00727888"/>
    <w:rsid w:val="00727B1A"/>
    <w:rsid w:val="00727C1F"/>
    <w:rsid w:val="00727C31"/>
    <w:rsid w:val="00727CB2"/>
    <w:rsid w:val="00727CF0"/>
    <w:rsid w:val="00727D35"/>
    <w:rsid w:val="00727D64"/>
    <w:rsid w:val="00727DAB"/>
    <w:rsid w:val="00727F1F"/>
    <w:rsid w:val="00730126"/>
    <w:rsid w:val="0073015F"/>
    <w:rsid w:val="007302FE"/>
    <w:rsid w:val="007303D3"/>
    <w:rsid w:val="00730460"/>
    <w:rsid w:val="007304AF"/>
    <w:rsid w:val="007305C1"/>
    <w:rsid w:val="007305DC"/>
    <w:rsid w:val="00730605"/>
    <w:rsid w:val="00730689"/>
    <w:rsid w:val="00730694"/>
    <w:rsid w:val="007306C2"/>
    <w:rsid w:val="0073087B"/>
    <w:rsid w:val="007309D9"/>
    <w:rsid w:val="00730AAA"/>
    <w:rsid w:val="00730AB9"/>
    <w:rsid w:val="00730B04"/>
    <w:rsid w:val="00730BF0"/>
    <w:rsid w:val="00730F58"/>
    <w:rsid w:val="0073101A"/>
    <w:rsid w:val="00731028"/>
    <w:rsid w:val="0073105E"/>
    <w:rsid w:val="00731089"/>
    <w:rsid w:val="00731143"/>
    <w:rsid w:val="007311C3"/>
    <w:rsid w:val="007311E6"/>
    <w:rsid w:val="00731274"/>
    <w:rsid w:val="0073127F"/>
    <w:rsid w:val="0073128E"/>
    <w:rsid w:val="00731319"/>
    <w:rsid w:val="00731522"/>
    <w:rsid w:val="00731580"/>
    <w:rsid w:val="0073170A"/>
    <w:rsid w:val="0073171D"/>
    <w:rsid w:val="00731756"/>
    <w:rsid w:val="0073187E"/>
    <w:rsid w:val="0073190E"/>
    <w:rsid w:val="0073193E"/>
    <w:rsid w:val="00731A0C"/>
    <w:rsid w:val="00731AE1"/>
    <w:rsid w:val="00731B84"/>
    <w:rsid w:val="00731CA2"/>
    <w:rsid w:val="00731CB9"/>
    <w:rsid w:val="00731E0F"/>
    <w:rsid w:val="00731FA8"/>
    <w:rsid w:val="00732123"/>
    <w:rsid w:val="00732144"/>
    <w:rsid w:val="00732218"/>
    <w:rsid w:val="00732263"/>
    <w:rsid w:val="00732387"/>
    <w:rsid w:val="00732436"/>
    <w:rsid w:val="00732482"/>
    <w:rsid w:val="00732506"/>
    <w:rsid w:val="007325C6"/>
    <w:rsid w:val="007325C8"/>
    <w:rsid w:val="007326F3"/>
    <w:rsid w:val="007326FF"/>
    <w:rsid w:val="00732702"/>
    <w:rsid w:val="00732791"/>
    <w:rsid w:val="00732798"/>
    <w:rsid w:val="00732810"/>
    <w:rsid w:val="007329D8"/>
    <w:rsid w:val="00732A4D"/>
    <w:rsid w:val="00732BCF"/>
    <w:rsid w:val="00732C07"/>
    <w:rsid w:val="00732C1C"/>
    <w:rsid w:val="00732DB1"/>
    <w:rsid w:val="00732E35"/>
    <w:rsid w:val="00732F40"/>
    <w:rsid w:val="00732F87"/>
    <w:rsid w:val="0073303E"/>
    <w:rsid w:val="0073304F"/>
    <w:rsid w:val="007330B7"/>
    <w:rsid w:val="007330B8"/>
    <w:rsid w:val="00733207"/>
    <w:rsid w:val="00733220"/>
    <w:rsid w:val="0073339E"/>
    <w:rsid w:val="0073343E"/>
    <w:rsid w:val="007334F6"/>
    <w:rsid w:val="00733943"/>
    <w:rsid w:val="00733A0C"/>
    <w:rsid w:val="00733B63"/>
    <w:rsid w:val="00733D2C"/>
    <w:rsid w:val="00733DDF"/>
    <w:rsid w:val="00733DF3"/>
    <w:rsid w:val="00733E21"/>
    <w:rsid w:val="00733E99"/>
    <w:rsid w:val="00733F6C"/>
    <w:rsid w:val="007340A2"/>
    <w:rsid w:val="00734279"/>
    <w:rsid w:val="00734323"/>
    <w:rsid w:val="0073442F"/>
    <w:rsid w:val="00734522"/>
    <w:rsid w:val="0073472B"/>
    <w:rsid w:val="007349FD"/>
    <w:rsid w:val="00734A8D"/>
    <w:rsid w:val="00734A94"/>
    <w:rsid w:val="00734AAF"/>
    <w:rsid w:val="00734ACB"/>
    <w:rsid w:val="00734B77"/>
    <w:rsid w:val="00734C10"/>
    <w:rsid w:val="00734C5E"/>
    <w:rsid w:val="00734D15"/>
    <w:rsid w:val="00734E26"/>
    <w:rsid w:val="00734E68"/>
    <w:rsid w:val="00734F8F"/>
    <w:rsid w:val="00735170"/>
    <w:rsid w:val="00735259"/>
    <w:rsid w:val="007353B1"/>
    <w:rsid w:val="00735473"/>
    <w:rsid w:val="00735477"/>
    <w:rsid w:val="00735485"/>
    <w:rsid w:val="007354CF"/>
    <w:rsid w:val="0073559E"/>
    <w:rsid w:val="007355CB"/>
    <w:rsid w:val="007356F4"/>
    <w:rsid w:val="00735763"/>
    <w:rsid w:val="0073582D"/>
    <w:rsid w:val="0073582E"/>
    <w:rsid w:val="00735999"/>
    <w:rsid w:val="007359BE"/>
    <w:rsid w:val="00735A53"/>
    <w:rsid w:val="00735E6C"/>
    <w:rsid w:val="0073607F"/>
    <w:rsid w:val="007360EE"/>
    <w:rsid w:val="00736139"/>
    <w:rsid w:val="0073615D"/>
    <w:rsid w:val="007361C1"/>
    <w:rsid w:val="007361DC"/>
    <w:rsid w:val="00736257"/>
    <w:rsid w:val="007362F2"/>
    <w:rsid w:val="00736366"/>
    <w:rsid w:val="007363A2"/>
    <w:rsid w:val="00736500"/>
    <w:rsid w:val="007367D4"/>
    <w:rsid w:val="007367FA"/>
    <w:rsid w:val="007368A9"/>
    <w:rsid w:val="007369D2"/>
    <w:rsid w:val="00736A59"/>
    <w:rsid w:val="00736B13"/>
    <w:rsid w:val="00736C22"/>
    <w:rsid w:val="00736C28"/>
    <w:rsid w:val="00736C59"/>
    <w:rsid w:val="00736C76"/>
    <w:rsid w:val="00736D83"/>
    <w:rsid w:val="00736E70"/>
    <w:rsid w:val="00736EEB"/>
    <w:rsid w:val="007370A3"/>
    <w:rsid w:val="007370C7"/>
    <w:rsid w:val="00737161"/>
    <w:rsid w:val="007371FA"/>
    <w:rsid w:val="00737211"/>
    <w:rsid w:val="0073722C"/>
    <w:rsid w:val="00737451"/>
    <w:rsid w:val="00737563"/>
    <w:rsid w:val="007375B5"/>
    <w:rsid w:val="0073762A"/>
    <w:rsid w:val="0073768D"/>
    <w:rsid w:val="007376CD"/>
    <w:rsid w:val="00737722"/>
    <w:rsid w:val="0073784D"/>
    <w:rsid w:val="00737970"/>
    <w:rsid w:val="00737A11"/>
    <w:rsid w:val="00737A92"/>
    <w:rsid w:val="00737AE4"/>
    <w:rsid w:val="00737C08"/>
    <w:rsid w:val="00737DC7"/>
    <w:rsid w:val="00737E19"/>
    <w:rsid w:val="00737E3F"/>
    <w:rsid w:val="00737E64"/>
    <w:rsid w:val="00737EA7"/>
    <w:rsid w:val="00737EC1"/>
    <w:rsid w:val="007400C1"/>
    <w:rsid w:val="0074029F"/>
    <w:rsid w:val="00740522"/>
    <w:rsid w:val="00740571"/>
    <w:rsid w:val="0074073B"/>
    <w:rsid w:val="00740764"/>
    <w:rsid w:val="00740A40"/>
    <w:rsid w:val="00740B39"/>
    <w:rsid w:val="00740CB7"/>
    <w:rsid w:val="00740D01"/>
    <w:rsid w:val="00740D5D"/>
    <w:rsid w:val="00740DCA"/>
    <w:rsid w:val="00740E7E"/>
    <w:rsid w:val="00740F80"/>
    <w:rsid w:val="0074100D"/>
    <w:rsid w:val="007410A2"/>
    <w:rsid w:val="0074110D"/>
    <w:rsid w:val="00741174"/>
    <w:rsid w:val="00741270"/>
    <w:rsid w:val="00741346"/>
    <w:rsid w:val="00741514"/>
    <w:rsid w:val="007417D4"/>
    <w:rsid w:val="00741848"/>
    <w:rsid w:val="00741A95"/>
    <w:rsid w:val="00741AAB"/>
    <w:rsid w:val="00741AC7"/>
    <w:rsid w:val="00741E2A"/>
    <w:rsid w:val="00741E80"/>
    <w:rsid w:val="00741EDF"/>
    <w:rsid w:val="00741F33"/>
    <w:rsid w:val="00741F9E"/>
    <w:rsid w:val="00741FA6"/>
    <w:rsid w:val="007420FD"/>
    <w:rsid w:val="0074214B"/>
    <w:rsid w:val="00742222"/>
    <w:rsid w:val="007422C8"/>
    <w:rsid w:val="007422D8"/>
    <w:rsid w:val="00742306"/>
    <w:rsid w:val="00742324"/>
    <w:rsid w:val="0074243B"/>
    <w:rsid w:val="007424E5"/>
    <w:rsid w:val="00742502"/>
    <w:rsid w:val="0074250D"/>
    <w:rsid w:val="007425AD"/>
    <w:rsid w:val="007425DC"/>
    <w:rsid w:val="0074275E"/>
    <w:rsid w:val="0074277D"/>
    <w:rsid w:val="007429B4"/>
    <w:rsid w:val="007429CC"/>
    <w:rsid w:val="00742A2E"/>
    <w:rsid w:val="00742A35"/>
    <w:rsid w:val="00742A42"/>
    <w:rsid w:val="00742BEE"/>
    <w:rsid w:val="00742C72"/>
    <w:rsid w:val="00742C7D"/>
    <w:rsid w:val="00742DD7"/>
    <w:rsid w:val="00742EA3"/>
    <w:rsid w:val="00742EE4"/>
    <w:rsid w:val="00742F3E"/>
    <w:rsid w:val="00742FC2"/>
    <w:rsid w:val="0074300A"/>
    <w:rsid w:val="007430E8"/>
    <w:rsid w:val="00743168"/>
    <w:rsid w:val="007432DC"/>
    <w:rsid w:val="007432FD"/>
    <w:rsid w:val="0074334C"/>
    <w:rsid w:val="00743394"/>
    <w:rsid w:val="00743426"/>
    <w:rsid w:val="00743598"/>
    <w:rsid w:val="007436FE"/>
    <w:rsid w:val="0074370C"/>
    <w:rsid w:val="00743713"/>
    <w:rsid w:val="0074372A"/>
    <w:rsid w:val="00743766"/>
    <w:rsid w:val="00743791"/>
    <w:rsid w:val="00743794"/>
    <w:rsid w:val="007437D2"/>
    <w:rsid w:val="007438D1"/>
    <w:rsid w:val="007438E8"/>
    <w:rsid w:val="00743C12"/>
    <w:rsid w:val="00743C9D"/>
    <w:rsid w:val="00743CC8"/>
    <w:rsid w:val="00743D6F"/>
    <w:rsid w:val="00743D74"/>
    <w:rsid w:val="00743F7E"/>
    <w:rsid w:val="00743F80"/>
    <w:rsid w:val="00743FCC"/>
    <w:rsid w:val="0074404D"/>
    <w:rsid w:val="0074407B"/>
    <w:rsid w:val="0074408A"/>
    <w:rsid w:val="007440B2"/>
    <w:rsid w:val="007440B9"/>
    <w:rsid w:val="0074419E"/>
    <w:rsid w:val="007441C2"/>
    <w:rsid w:val="00744255"/>
    <w:rsid w:val="007442D8"/>
    <w:rsid w:val="00744383"/>
    <w:rsid w:val="00744452"/>
    <w:rsid w:val="007444F2"/>
    <w:rsid w:val="0074465A"/>
    <w:rsid w:val="007447BE"/>
    <w:rsid w:val="007447D9"/>
    <w:rsid w:val="007447DC"/>
    <w:rsid w:val="0074484E"/>
    <w:rsid w:val="007449A0"/>
    <w:rsid w:val="00744A8B"/>
    <w:rsid w:val="00744BFC"/>
    <w:rsid w:val="00744D6E"/>
    <w:rsid w:val="00744DF2"/>
    <w:rsid w:val="00744E71"/>
    <w:rsid w:val="007450D4"/>
    <w:rsid w:val="007450D7"/>
    <w:rsid w:val="00745240"/>
    <w:rsid w:val="00745304"/>
    <w:rsid w:val="0074542C"/>
    <w:rsid w:val="0074561B"/>
    <w:rsid w:val="0074564C"/>
    <w:rsid w:val="00745819"/>
    <w:rsid w:val="0074581A"/>
    <w:rsid w:val="0074582D"/>
    <w:rsid w:val="0074587A"/>
    <w:rsid w:val="007458DC"/>
    <w:rsid w:val="00745912"/>
    <w:rsid w:val="00745A31"/>
    <w:rsid w:val="00745C25"/>
    <w:rsid w:val="00745CE9"/>
    <w:rsid w:val="00745CF8"/>
    <w:rsid w:val="00745DDB"/>
    <w:rsid w:val="00745E7E"/>
    <w:rsid w:val="00745F89"/>
    <w:rsid w:val="00746016"/>
    <w:rsid w:val="00746064"/>
    <w:rsid w:val="0074608F"/>
    <w:rsid w:val="007460DB"/>
    <w:rsid w:val="007460DD"/>
    <w:rsid w:val="007461EA"/>
    <w:rsid w:val="007462DE"/>
    <w:rsid w:val="007463B6"/>
    <w:rsid w:val="007463BB"/>
    <w:rsid w:val="00746403"/>
    <w:rsid w:val="0074644C"/>
    <w:rsid w:val="0074665C"/>
    <w:rsid w:val="007466CC"/>
    <w:rsid w:val="00746902"/>
    <w:rsid w:val="00746A1E"/>
    <w:rsid w:val="00746A28"/>
    <w:rsid w:val="00746B4E"/>
    <w:rsid w:val="00746B88"/>
    <w:rsid w:val="00746C17"/>
    <w:rsid w:val="00746D58"/>
    <w:rsid w:val="00746F40"/>
    <w:rsid w:val="00746F6D"/>
    <w:rsid w:val="0074706A"/>
    <w:rsid w:val="0074715F"/>
    <w:rsid w:val="00747193"/>
    <w:rsid w:val="0074722C"/>
    <w:rsid w:val="0074729F"/>
    <w:rsid w:val="007472B9"/>
    <w:rsid w:val="007472C5"/>
    <w:rsid w:val="00747365"/>
    <w:rsid w:val="007473A6"/>
    <w:rsid w:val="00747435"/>
    <w:rsid w:val="007474DD"/>
    <w:rsid w:val="007474E0"/>
    <w:rsid w:val="0074753A"/>
    <w:rsid w:val="00747664"/>
    <w:rsid w:val="00747859"/>
    <w:rsid w:val="0074785C"/>
    <w:rsid w:val="007478B4"/>
    <w:rsid w:val="00747970"/>
    <w:rsid w:val="00747A3B"/>
    <w:rsid w:val="00747B03"/>
    <w:rsid w:val="00747B7C"/>
    <w:rsid w:val="00747C48"/>
    <w:rsid w:val="00747C49"/>
    <w:rsid w:val="00747C60"/>
    <w:rsid w:val="00747D4B"/>
    <w:rsid w:val="00747E80"/>
    <w:rsid w:val="00747F6B"/>
    <w:rsid w:val="00747FC7"/>
    <w:rsid w:val="00750019"/>
    <w:rsid w:val="007500BC"/>
    <w:rsid w:val="007500E5"/>
    <w:rsid w:val="00750132"/>
    <w:rsid w:val="0075014C"/>
    <w:rsid w:val="007501C9"/>
    <w:rsid w:val="007503C7"/>
    <w:rsid w:val="007504D5"/>
    <w:rsid w:val="0075051E"/>
    <w:rsid w:val="00750567"/>
    <w:rsid w:val="00750575"/>
    <w:rsid w:val="0075065E"/>
    <w:rsid w:val="007506C2"/>
    <w:rsid w:val="0075070B"/>
    <w:rsid w:val="0075073F"/>
    <w:rsid w:val="0075074E"/>
    <w:rsid w:val="007507DB"/>
    <w:rsid w:val="007507EA"/>
    <w:rsid w:val="0075081D"/>
    <w:rsid w:val="0075087F"/>
    <w:rsid w:val="007509FF"/>
    <w:rsid w:val="00750A75"/>
    <w:rsid w:val="00750A87"/>
    <w:rsid w:val="00750AAB"/>
    <w:rsid w:val="00750ACD"/>
    <w:rsid w:val="00750B3A"/>
    <w:rsid w:val="00750BD7"/>
    <w:rsid w:val="00750C71"/>
    <w:rsid w:val="00750D9D"/>
    <w:rsid w:val="00750E2F"/>
    <w:rsid w:val="00750F63"/>
    <w:rsid w:val="00750FBA"/>
    <w:rsid w:val="00750FCF"/>
    <w:rsid w:val="00750FE1"/>
    <w:rsid w:val="00751013"/>
    <w:rsid w:val="00751405"/>
    <w:rsid w:val="0075143C"/>
    <w:rsid w:val="0075146D"/>
    <w:rsid w:val="0075148F"/>
    <w:rsid w:val="0075149C"/>
    <w:rsid w:val="0075153F"/>
    <w:rsid w:val="0075158E"/>
    <w:rsid w:val="00751624"/>
    <w:rsid w:val="00751686"/>
    <w:rsid w:val="007516DA"/>
    <w:rsid w:val="0075180D"/>
    <w:rsid w:val="00751844"/>
    <w:rsid w:val="007518E5"/>
    <w:rsid w:val="0075194F"/>
    <w:rsid w:val="007519AA"/>
    <w:rsid w:val="007519DF"/>
    <w:rsid w:val="00751BD2"/>
    <w:rsid w:val="00751C71"/>
    <w:rsid w:val="00751DE0"/>
    <w:rsid w:val="00751EAB"/>
    <w:rsid w:val="00751F2D"/>
    <w:rsid w:val="00751FCA"/>
    <w:rsid w:val="00751FD0"/>
    <w:rsid w:val="0075219A"/>
    <w:rsid w:val="007521AB"/>
    <w:rsid w:val="007521E8"/>
    <w:rsid w:val="00752291"/>
    <w:rsid w:val="0075230B"/>
    <w:rsid w:val="00752349"/>
    <w:rsid w:val="007524BF"/>
    <w:rsid w:val="007524C4"/>
    <w:rsid w:val="00752517"/>
    <w:rsid w:val="007525D8"/>
    <w:rsid w:val="007525FF"/>
    <w:rsid w:val="00752634"/>
    <w:rsid w:val="0075269E"/>
    <w:rsid w:val="00752811"/>
    <w:rsid w:val="00752849"/>
    <w:rsid w:val="0075285E"/>
    <w:rsid w:val="007528B1"/>
    <w:rsid w:val="007528E9"/>
    <w:rsid w:val="00752992"/>
    <w:rsid w:val="007529C4"/>
    <w:rsid w:val="007529FE"/>
    <w:rsid w:val="00752A8B"/>
    <w:rsid w:val="00752C58"/>
    <w:rsid w:val="00752CB6"/>
    <w:rsid w:val="00752E66"/>
    <w:rsid w:val="00752F3F"/>
    <w:rsid w:val="00752FC5"/>
    <w:rsid w:val="00752FE9"/>
    <w:rsid w:val="007530FD"/>
    <w:rsid w:val="00753106"/>
    <w:rsid w:val="00753125"/>
    <w:rsid w:val="007531D1"/>
    <w:rsid w:val="0075320D"/>
    <w:rsid w:val="00753366"/>
    <w:rsid w:val="0075339F"/>
    <w:rsid w:val="0075364C"/>
    <w:rsid w:val="007536CC"/>
    <w:rsid w:val="00753721"/>
    <w:rsid w:val="0075392E"/>
    <w:rsid w:val="00753967"/>
    <w:rsid w:val="00753A28"/>
    <w:rsid w:val="00753AE5"/>
    <w:rsid w:val="00753AFD"/>
    <w:rsid w:val="00753B08"/>
    <w:rsid w:val="00753C60"/>
    <w:rsid w:val="00753CBA"/>
    <w:rsid w:val="00753CBE"/>
    <w:rsid w:val="00753CBF"/>
    <w:rsid w:val="00753CD7"/>
    <w:rsid w:val="00753CFE"/>
    <w:rsid w:val="00753E9B"/>
    <w:rsid w:val="00753EDE"/>
    <w:rsid w:val="00753EF5"/>
    <w:rsid w:val="00753F48"/>
    <w:rsid w:val="00753FB7"/>
    <w:rsid w:val="0075400A"/>
    <w:rsid w:val="007541A9"/>
    <w:rsid w:val="0075420F"/>
    <w:rsid w:val="00754230"/>
    <w:rsid w:val="007544A3"/>
    <w:rsid w:val="00754510"/>
    <w:rsid w:val="0075453A"/>
    <w:rsid w:val="0075453E"/>
    <w:rsid w:val="007545F1"/>
    <w:rsid w:val="0075472D"/>
    <w:rsid w:val="00754777"/>
    <w:rsid w:val="00754815"/>
    <w:rsid w:val="00754851"/>
    <w:rsid w:val="007549C7"/>
    <w:rsid w:val="00754A51"/>
    <w:rsid w:val="00754AB8"/>
    <w:rsid w:val="00754BEB"/>
    <w:rsid w:val="00754C8A"/>
    <w:rsid w:val="00754F95"/>
    <w:rsid w:val="00754FB4"/>
    <w:rsid w:val="00755133"/>
    <w:rsid w:val="007551DB"/>
    <w:rsid w:val="00755348"/>
    <w:rsid w:val="00755450"/>
    <w:rsid w:val="007554B0"/>
    <w:rsid w:val="007554C2"/>
    <w:rsid w:val="007555EA"/>
    <w:rsid w:val="00755644"/>
    <w:rsid w:val="00755657"/>
    <w:rsid w:val="0075573D"/>
    <w:rsid w:val="0075576A"/>
    <w:rsid w:val="00755770"/>
    <w:rsid w:val="0075579F"/>
    <w:rsid w:val="00755822"/>
    <w:rsid w:val="0075593C"/>
    <w:rsid w:val="00755A7C"/>
    <w:rsid w:val="00755A92"/>
    <w:rsid w:val="00755BA0"/>
    <w:rsid w:val="00755BF8"/>
    <w:rsid w:val="00755D05"/>
    <w:rsid w:val="00755D9A"/>
    <w:rsid w:val="00755E3B"/>
    <w:rsid w:val="00755EAF"/>
    <w:rsid w:val="0075614F"/>
    <w:rsid w:val="0075618E"/>
    <w:rsid w:val="0075623F"/>
    <w:rsid w:val="00756315"/>
    <w:rsid w:val="00756349"/>
    <w:rsid w:val="007563D2"/>
    <w:rsid w:val="007563D5"/>
    <w:rsid w:val="00756426"/>
    <w:rsid w:val="0075642D"/>
    <w:rsid w:val="0075651C"/>
    <w:rsid w:val="007566A6"/>
    <w:rsid w:val="007566B2"/>
    <w:rsid w:val="0075673A"/>
    <w:rsid w:val="007568AD"/>
    <w:rsid w:val="007568B1"/>
    <w:rsid w:val="007569E1"/>
    <w:rsid w:val="00756A55"/>
    <w:rsid w:val="00756A5E"/>
    <w:rsid w:val="00756B0C"/>
    <w:rsid w:val="00756B67"/>
    <w:rsid w:val="00756E4E"/>
    <w:rsid w:val="00756F20"/>
    <w:rsid w:val="00756FA6"/>
    <w:rsid w:val="0075708B"/>
    <w:rsid w:val="0075716E"/>
    <w:rsid w:val="00757172"/>
    <w:rsid w:val="007571D5"/>
    <w:rsid w:val="007571E6"/>
    <w:rsid w:val="0075720B"/>
    <w:rsid w:val="00757282"/>
    <w:rsid w:val="00757306"/>
    <w:rsid w:val="00757597"/>
    <w:rsid w:val="00757628"/>
    <w:rsid w:val="0075763A"/>
    <w:rsid w:val="0075767D"/>
    <w:rsid w:val="00757695"/>
    <w:rsid w:val="0075793A"/>
    <w:rsid w:val="00757B85"/>
    <w:rsid w:val="00757DA6"/>
    <w:rsid w:val="00757DB2"/>
    <w:rsid w:val="00757F39"/>
    <w:rsid w:val="0076007F"/>
    <w:rsid w:val="007600A1"/>
    <w:rsid w:val="007601D8"/>
    <w:rsid w:val="0076035A"/>
    <w:rsid w:val="0076059B"/>
    <w:rsid w:val="00760768"/>
    <w:rsid w:val="0076088C"/>
    <w:rsid w:val="00760924"/>
    <w:rsid w:val="00760A73"/>
    <w:rsid w:val="00760C3E"/>
    <w:rsid w:val="00760E20"/>
    <w:rsid w:val="00760EE8"/>
    <w:rsid w:val="00761056"/>
    <w:rsid w:val="0076116B"/>
    <w:rsid w:val="00761307"/>
    <w:rsid w:val="00761555"/>
    <w:rsid w:val="00761750"/>
    <w:rsid w:val="00761981"/>
    <w:rsid w:val="007619F0"/>
    <w:rsid w:val="00761B92"/>
    <w:rsid w:val="00761D4C"/>
    <w:rsid w:val="00761F08"/>
    <w:rsid w:val="00761F6D"/>
    <w:rsid w:val="00761FA5"/>
    <w:rsid w:val="00761FB2"/>
    <w:rsid w:val="00762099"/>
    <w:rsid w:val="007620EE"/>
    <w:rsid w:val="007621E5"/>
    <w:rsid w:val="007621F7"/>
    <w:rsid w:val="0076228B"/>
    <w:rsid w:val="0076236A"/>
    <w:rsid w:val="00762478"/>
    <w:rsid w:val="00762504"/>
    <w:rsid w:val="0076265A"/>
    <w:rsid w:val="0076269D"/>
    <w:rsid w:val="00762855"/>
    <w:rsid w:val="00762959"/>
    <w:rsid w:val="00762976"/>
    <w:rsid w:val="007629B4"/>
    <w:rsid w:val="00762A01"/>
    <w:rsid w:val="00762AAE"/>
    <w:rsid w:val="00762ACE"/>
    <w:rsid w:val="00762B16"/>
    <w:rsid w:val="00762C8E"/>
    <w:rsid w:val="00762D72"/>
    <w:rsid w:val="00762E08"/>
    <w:rsid w:val="00762E4A"/>
    <w:rsid w:val="00762E7F"/>
    <w:rsid w:val="00762F40"/>
    <w:rsid w:val="00762F43"/>
    <w:rsid w:val="00763073"/>
    <w:rsid w:val="007630CE"/>
    <w:rsid w:val="007630FC"/>
    <w:rsid w:val="0076323F"/>
    <w:rsid w:val="00763249"/>
    <w:rsid w:val="0076328D"/>
    <w:rsid w:val="007632B7"/>
    <w:rsid w:val="00763675"/>
    <w:rsid w:val="007636CB"/>
    <w:rsid w:val="00763717"/>
    <w:rsid w:val="007637DF"/>
    <w:rsid w:val="007638BA"/>
    <w:rsid w:val="00763927"/>
    <w:rsid w:val="007639EC"/>
    <w:rsid w:val="00763A47"/>
    <w:rsid w:val="00763AC9"/>
    <w:rsid w:val="00763B37"/>
    <w:rsid w:val="00763B44"/>
    <w:rsid w:val="00763BE9"/>
    <w:rsid w:val="00763BEB"/>
    <w:rsid w:val="00763CAB"/>
    <w:rsid w:val="00763D01"/>
    <w:rsid w:val="00763D17"/>
    <w:rsid w:val="00763DFB"/>
    <w:rsid w:val="00763E17"/>
    <w:rsid w:val="00763EA6"/>
    <w:rsid w:val="00763F3B"/>
    <w:rsid w:val="007644F0"/>
    <w:rsid w:val="00764572"/>
    <w:rsid w:val="00764701"/>
    <w:rsid w:val="007647FB"/>
    <w:rsid w:val="00764812"/>
    <w:rsid w:val="0076483E"/>
    <w:rsid w:val="007648C3"/>
    <w:rsid w:val="007648E9"/>
    <w:rsid w:val="0076496A"/>
    <w:rsid w:val="00764985"/>
    <w:rsid w:val="00764BD0"/>
    <w:rsid w:val="00764C3D"/>
    <w:rsid w:val="00764D68"/>
    <w:rsid w:val="00764E33"/>
    <w:rsid w:val="00764F31"/>
    <w:rsid w:val="00764F5A"/>
    <w:rsid w:val="00764F8E"/>
    <w:rsid w:val="00764FC2"/>
    <w:rsid w:val="00765036"/>
    <w:rsid w:val="00765088"/>
    <w:rsid w:val="0076508C"/>
    <w:rsid w:val="00765173"/>
    <w:rsid w:val="0076526E"/>
    <w:rsid w:val="007652F5"/>
    <w:rsid w:val="0076531B"/>
    <w:rsid w:val="007653D5"/>
    <w:rsid w:val="007653FD"/>
    <w:rsid w:val="00765438"/>
    <w:rsid w:val="007654B8"/>
    <w:rsid w:val="007654BD"/>
    <w:rsid w:val="007655E0"/>
    <w:rsid w:val="00765754"/>
    <w:rsid w:val="007659BF"/>
    <w:rsid w:val="00765A03"/>
    <w:rsid w:val="00765A51"/>
    <w:rsid w:val="00765B0F"/>
    <w:rsid w:val="00765B8D"/>
    <w:rsid w:val="00765BCA"/>
    <w:rsid w:val="00765EFA"/>
    <w:rsid w:val="00765F4F"/>
    <w:rsid w:val="00765F6D"/>
    <w:rsid w:val="00766122"/>
    <w:rsid w:val="007661FB"/>
    <w:rsid w:val="007662F3"/>
    <w:rsid w:val="00766481"/>
    <w:rsid w:val="0076648E"/>
    <w:rsid w:val="0076654F"/>
    <w:rsid w:val="00766660"/>
    <w:rsid w:val="007666D8"/>
    <w:rsid w:val="00766A78"/>
    <w:rsid w:val="00766B1E"/>
    <w:rsid w:val="00766B44"/>
    <w:rsid w:val="00766BA8"/>
    <w:rsid w:val="00766BAD"/>
    <w:rsid w:val="00766D8B"/>
    <w:rsid w:val="00766DF2"/>
    <w:rsid w:val="007670B0"/>
    <w:rsid w:val="00767118"/>
    <w:rsid w:val="0076722B"/>
    <w:rsid w:val="00767305"/>
    <w:rsid w:val="0076739F"/>
    <w:rsid w:val="007673A4"/>
    <w:rsid w:val="007673F9"/>
    <w:rsid w:val="007673FF"/>
    <w:rsid w:val="0076754E"/>
    <w:rsid w:val="0076758B"/>
    <w:rsid w:val="007675AC"/>
    <w:rsid w:val="007675FC"/>
    <w:rsid w:val="00767631"/>
    <w:rsid w:val="0076764B"/>
    <w:rsid w:val="0076795A"/>
    <w:rsid w:val="0076799F"/>
    <w:rsid w:val="00767A02"/>
    <w:rsid w:val="00767AF3"/>
    <w:rsid w:val="00767B26"/>
    <w:rsid w:val="00767BF8"/>
    <w:rsid w:val="00767D3F"/>
    <w:rsid w:val="00767D55"/>
    <w:rsid w:val="00767DC7"/>
    <w:rsid w:val="00767E81"/>
    <w:rsid w:val="00767F47"/>
    <w:rsid w:val="00767FE7"/>
    <w:rsid w:val="00770110"/>
    <w:rsid w:val="0077014F"/>
    <w:rsid w:val="00770250"/>
    <w:rsid w:val="007702E1"/>
    <w:rsid w:val="00770330"/>
    <w:rsid w:val="0077040F"/>
    <w:rsid w:val="0077051F"/>
    <w:rsid w:val="00770558"/>
    <w:rsid w:val="007705C3"/>
    <w:rsid w:val="007706BF"/>
    <w:rsid w:val="00770718"/>
    <w:rsid w:val="0077071F"/>
    <w:rsid w:val="0077080B"/>
    <w:rsid w:val="0077080D"/>
    <w:rsid w:val="0077086E"/>
    <w:rsid w:val="00770888"/>
    <w:rsid w:val="0077088B"/>
    <w:rsid w:val="00770948"/>
    <w:rsid w:val="00770964"/>
    <w:rsid w:val="00770A01"/>
    <w:rsid w:val="00770AEF"/>
    <w:rsid w:val="00770AF3"/>
    <w:rsid w:val="00770B34"/>
    <w:rsid w:val="00770C6D"/>
    <w:rsid w:val="00770C97"/>
    <w:rsid w:val="00770EB2"/>
    <w:rsid w:val="00770F95"/>
    <w:rsid w:val="0077119D"/>
    <w:rsid w:val="00771406"/>
    <w:rsid w:val="00771428"/>
    <w:rsid w:val="00771441"/>
    <w:rsid w:val="007715F1"/>
    <w:rsid w:val="00771656"/>
    <w:rsid w:val="00771682"/>
    <w:rsid w:val="00771761"/>
    <w:rsid w:val="007717B5"/>
    <w:rsid w:val="007717C1"/>
    <w:rsid w:val="0077194D"/>
    <w:rsid w:val="00771A3A"/>
    <w:rsid w:val="00771A5C"/>
    <w:rsid w:val="00771B76"/>
    <w:rsid w:val="00771C4A"/>
    <w:rsid w:val="00771CBD"/>
    <w:rsid w:val="00771D51"/>
    <w:rsid w:val="00771DB7"/>
    <w:rsid w:val="00771E29"/>
    <w:rsid w:val="00771E5B"/>
    <w:rsid w:val="00771EC6"/>
    <w:rsid w:val="00771F3A"/>
    <w:rsid w:val="00771F9A"/>
    <w:rsid w:val="00771FDE"/>
    <w:rsid w:val="00772034"/>
    <w:rsid w:val="0077203F"/>
    <w:rsid w:val="00772223"/>
    <w:rsid w:val="0077229A"/>
    <w:rsid w:val="007722ED"/>
    <w:rsid w:val="007723E5"/>
    <w:rsid w:val="0077258F"/>
    <w:rsid w:val="007725A3"/>
    <w:rsid w:val="00772751"/>
    <w:rsid w:val="00772A8F"/>
    <w:rsid w:val="00772B43"/>
    <w:rsid w:val="00772C59"/>
    <w:rsid w:val="00772C7E"/>
    <w:rsid w:val="00772D7F"/>
    <w:rsid w:val="00772E5A"/>
    <w:rsid w:val="00772E6E"/>
    <w:rsid w:val="00772FC7"/>
    <w:rsid w:val="00773169"/>
    <w:rsid w:val="007731F5"/>
    <w:rsid w:val="00773427"/>
    <w:rsid w:val="00773527"/>
    <w:rsid w:val="0077371E"/>
    <w:rsid w:val="0077372E"/>
    <w:rsid w:val="00773A05"/>
    <w:rsid w:val="00773B2F"/>
    <w:rsid w:val="00773D22"/>
    <w:rsid w:val="00773D66"/>
    <w:rsid w:val="00773FA9"/>
    <w:rsid w:val="00774062"/>
    <w:rsid w:val="0077411F"/>
    <w:rsid w:val="00774206"/>
    <w:rsid w:val="0077423B"/>
    <w:rsid w:val="0077425E"/>
    <w:rsid w:val="0077436E"/>
    <w:rsid w:val="00774439"/>
    <w:rsid w:val="0077444E"/>
    <w:rsid w:val="00774574"/>
    <w:rsid w:val="00774653"/>
    <w:rsid w:val="00774747"/>
    <w:rsid w:val="00774781"/>
    <w:rsid w:val="0077488A"/>
    <w:rsid w:val="0077495E"/>
    <w:rsid w:val="00774965"/>
    <w:rsid w:val="00774B3E"/>
    <w:rsid w:val="00774B60"/>
    <w:rsid w:val="00774DA0"/>
    <w:rsid w:val="00774E35"/>
    <w:rsid w:val="00774EA2"/>
    <w:rsid w:val="00774ED1"/>
    <w:rsid w:val="00775098"/>
    <w:rsid w:val="007750CB"/>
    <w:rsid w:val="0077512C"/>
    <w:rsid w:val="0077524E"/>
    <w:rsid w:val="007752BA"/>
    <w:rsid w:val="007752CC"/>
    <w:rsid w:val="007752E2"/>
    <w:rsid w:val="0077538A"/>
    <w:rsid w:val="007754B1"/>
    <w:rsid w:val="007757BB"/>
    <w:rsid w:val="0077582B"/>
    <w:rsid w:val="0077587F"/>
    <w:rsid w:val="007758E8"/>
    <w:rsid w:val="00775926"/>
    <w:rsid w:val="00775930"/>
    <w:rsid w:val="00775C6C"/>
    <w:rsid w:val="00775C83"/>
    <w:rsid w:val="00775D32"/>
    <w:rsid w:val="00775D7D"/>
    <w:rsid w:val="00775DAE"/>
    <w:rsid w:val="00775DB2"/>
    <w:rsid w:val="00775EC3"/>
    <w:rsid w:val="00776052"/>
    <w:rsid w:val="00776124"/>
    <w:rsid w:val="00776139"/>
    <w:rsid w:val="0077621D"/>
    <w:rsid w:val="00776308"/>
    <w:rsid w:val="0077631E"/>
    <w:rsid w:val="0077634D"/>
    <w:rsid w:val="007763AF"/>
    <w:rsid w:val="007763E6"/>
    <w:rsid w:val="0077661D"/>
    <w:rsid w:val="0077672C"/>
    <w:rsid w:val="007767D8"/>
    <w:rsid w:val="0077688C"/>
    <w:rsid w:val="00776A7F"/>
    <w:rsid w:val="00776B46"/>
    <w:rsid w:val="00776B53"/>
    <w:rsid w:val="00776C52"/>
    <w:rsid w:val="00776D1A"/>
    <w:rsid w:val="00776D8E"/>
    <w:rsid w:val="00776E6F"/>
    <w:rsid w:val="00776F16"/>
    <w:rsid w:val="00776F23"/>
    <w:rsid w:val="00776F54"/>
    <w:rsid w:val="00777056"/>
    <w:rsid w:val="0077706A"/>
    <w:rsid w:val="00777202"/>
    <w:rsid w:val="007772EC"/>
    <w:rsid w:val="00777370"/>
    <w:rsid w:val="0077760A"/>
    <w:rsid w:val="0077760F"/>
    <w:rsid w:val="0077765C"/>
    <w:rsid w:val="00777B4C"/>
    <w:rsid w:val="00777B6F"/>
    <w:rsid w:val="00777B98"/>
    <w:rsid w:val="00777BE3"/>
    <w:rsid w:val="00777C4D"/>
    <w:rsid w:val="00777DC3"/>
    <w:rsid w:val="00777EE3"/>
    <w:rsid w:val="00777F41"/>
    <w:rsid w:val="00780014"/>
    <w:rsid w:val="00780061"/>
    <w:rsid w:val="00780065"/>
    <w:rsid w:val="007800C7"/>
    <w:rsid w:val="00780164"/>
    <w:rsid w:val="00780176"/>
    <w:rsid w:val="00780312"/>
    <w:rsid w:val="007803BB"/>
    <w:rsid w:val="007803BE"/>
    <w:rsid w:val="0078040B"/>
    <w:rsid w:val="007804E7"/>
    <w:rsid w:val="007805F9"/>
    <w:rsid w:val="007806D6"/>
    <w:rsid w:val="0078070C"/>
    <w:rsid w:val="00780770"/>
    <w:rsid w:val="0078080B"/>
    <w:rsid w:val="00780A66"/>
    <w:rsid w:val="00780BAC"/>
    <w:rsid w:val="00780D73"/>
    <w:rsid w:val="00781014"/>
    <w:rsid w:val="00781134"/>
    <w:rsid w:val="00781144"/>
    <w:rsid w:val="00781145"/>
    <w:rsid w:val="007811C5"/>
    <w:rsid w:val="00781213"/>
    <w:rsid w:val="00781233"/>
    <w:rsid w:val="007812EB"/>
    <w:rsid w:val="007813B5"/>
    <w:rsid w:val="007813DF"/>
    <w:rsid w:val="007813F0"/>
    <w:rsid w:val="00781526"/>
    <w:rsid w:val="00781553"/>
    <w:rsid w:val="00781696"/>
    <w:rsid w:val="007816DE"/>
    <w:rsid w:val="00781791"/>
    <w:rsid w:val="007817FE"/>
    <w:rsid w:val="0078187E"/>
    <w:rsid w:val="0078194A"/>
    <w:rsid w:val="00781958"/>
    <w:rsid w:val="00781ABF"/>
    <w:rsid w:val="00781AC2"/>
    <w:rsid w:val="00781B36"/>
    <w:rsid w:val="00781E3C"/>
    <w:rsid w:val="00781ECD"/>
    <w:rsid w:val="00781F2A"/>
    <w:rsid w:val="00781F78"/>
    <w:rsid w:val="00781F9C"/>
    <w:rsid w:val="00782252"/>
    <w:rsid w:val="007822D4"/>
    <w:rsid w:val="00782369"/>
    <w:rsid w:val="00782433"/>
    <w:rsid w:val="0078277C"/>
    <w:rsid w:val="0078283E"/>
    <w:rsid w:val="0078284E"/>
    <w:rsid w:val="0078291C"/>
    <w:rsid w:val="00782A86"/>
    <w:rsid w:val="00782A9A"/>
    <w:rsid w:val="00782B86"/>
    <w:rsid w:val="00782D37"/>
    <w:rsid w:val="00782D6C"/>
    <w:rsid w:val="00782E77"/>
    <w:rsid w:val="00782F73"/>
    <w:rsid w:val="00782FA3"/>
    <w:rsid w:val="0078301D"/>
    <w:rsid w:val="0078302D"/>
    <w:rsid w:val="0078302E"/>
    <w:rsid w:val="007830FA"/>
    <w:rsid w:val="00783120"/>
    <w:rsid w:val="007831F5"/>
    <w:rsid w:val="0078334A"/>
    <w:rsid w:val="0078348B"/>
    <w:rsid w:val="0078359E"/>
    <w:rsid w:val="00783601"/>
    <w:rsid w:val="00783622"/>
    <w:rsid w:val="007836C6"/>
    <w:rsid w:val="0078371E"/>
    <w:rsid w:val="0078375B"/>
    <w:rsid w:val="007837BE"/>
    <w:rsid w:val="0078383D"/>
    <w:rsid w:val="007838CA"/>
    <w:rsid w:val="00783976"/>
    <w:rsid w:val="007839DE"/>
    <w:rsid w:val="00783A7E"/>
    <w:rsid w:val="00783ABC"/>
    <w:rsid w:val="00783BDF"/>
    <w:rsid w:val="00783C0E"/>
    <w:rsid w:val="00783C42"/>
    <w:rsid w:val="00783C5C"/>
    <w:rsid w:val="00783C79"/>
    <w:rsid w:val="00783CF9"/>
    <w:rsid w:val="00783D05"/>
    <w:rsid w:val="00783D42"/>
    <w:rsid w:val="00783EBF"/>
    <w:rsid w:val="00783F6A"/>
    <w:rsid w:val="007840C0"/>
    <w:rsid w:val="00784282"/>
    <w:rsid w:val="007842B3"/>
    <w:rsid w:val="007842F9"/>
    <w:rsid w:val="00784324"/>
    <w:rsid w:val="00784452"/>
    <w:rsid w:val="00784566"/>
    <w:rsid w:val="00784585"/>
    <w:rsid w:val="007845DC"/>
    <w:rsid w:val="0078465F"/>
    <w:rsid w:val="007846C6"/>
    <w:rsid w:val="007846CA"/>
    <w:rsid w:val="007847D3"/>
    <w:rsid w:val="00784893"/>
    <w:rsid w:val="007849DF"/>
    <w:rsid w:val="00784AD5"/>
    <w:rsid w:val="00784B7F"/>
    <w:rsid w:val="00784C11"/>
    <w:rsid w:val="00784C6C"/>
    <w:rsid w:val="00784D0F"/>
    <w:rsid w:val="00784D94"/>
    <w:rsid w:val="00784E79"/>
    <w:rsid w:val="00785078"/>
    <w:rsid w:val="00785206"/>
    <w:rsid w:val="0078531C"/>
    <w:rsid w:val="007853CC"/>
    <w:rsid w:val="007853F6"/>
    <w:rsid w:val="0078545A"/>
    <w:rsid w:val="00785497"/>
    <w:rsid w:val="00785551"/>
    <w:rsid w:val="00785589"/>
    <w:rsid w:val="0078573D"/>
    <w:rsid w:val="007857BB"/>
    <w:rsid w:val="007858DA"/>
    <w:rsid w:val="0078592F"/>
    <w:rsid w:val="00785945"/>
    <w:rsid w:val="00785BA7"/>
    <w:rsid w:val="00785BF1"/>
    <w:rsid w:val="00785C3B"/>
    <w:rsid w:val="00785C72"/>
    <w:rsid w:val="00785C7B"/>
    <w:rsid w:val="00785E23"/>
    <w:rsid w:val="00785F02"/>
    <w:rsid w:val="00785FAC"/>
    <w:rsid w:val="00786147"/>
    <w:rsid w:val="00786221"/>
    <w:rsid w:val="007862B0"/>
    <w:rsid w:val="007862D6"/>
    <w:rsid w:val="00786416"/>
    <w:rsid w:val="00786477"/>
    <w:rsid w:val="00786523"/>
    <w:rsid w:val="007866CF"/>
    <w:rsid w:val="0078674B"/>
    <w:rsid w:val="00786888"/>
    <w:rsid w:val="007868DD"/>
    <w:rsid w:val="007868FB"/>
    <w:rsid w:val="00786936"/>
    <w:rsid w:val="00786ABF"/>
    <w:rsid w:val="00786B51"/>
    <w:rsid w:val="00786C18"/>
    <w:rsid w:val="00786D9B"/>
    <w:rsid w:val="00786E90"/>
    <w:rsid w:val="0078716E"/>
    <w:rsid w:val="0078718C"/>
    <w:rsid w:val="0078720F"/>
    <w:rsid w:val="0078740A"/>
    <w:rsid w:val="0078747E"/>
    <w:rsid w:val="00787600"/>
    <w:rsid w:val="0078763F"/>
    <w:rsid w:val="007878C3"/>
    <w:rsid w:val="007878DA"/>
    <w:rsid w:val="0078797D"/>
    <w:rsid w:val="00787A7F"/>
    <w:rsid w:val="00787BF8"/>
    <w:rsid w:val="00787C36"/>
    <w:rsid w:val="00787CB8"/>
    <w:rsid w:val="00787E8C"/>
    <w:rsid w:val="00787ED9"/>
    <w:rsid w:val="00787FA0"/>
    <w:rsid w:val="0079012E"/>
    <w:rsid w:val="00790181"/>
    <w:rsid w:val="007902D7"/>
    <w:rsid w:val="00790339"/>
    <w:rsid w:val="00790409"/>
    <w:rsid w:val="007904FD"/>
    <w:rsid w:val="007904FE"/>
    <w:rsid w:val="0079050E"/>
    <w:rsid w:val="007905C0"/>
    <w:rsid w:val="0079064E"/>
    <w:rsid w:val="0079065A"/>
    <w:rsid w:val="00790666"/>
    <w:rsid w:val="00790698"/>
    <w:rsid w:val="007906F5"/>
    <w:rsid w:val="0079093F"/>
    <w:rsid w:val="00790CD8"/>
    <w:rsid w:val="00790D07"/>
    <w:rsid w:val="00790D72"/>
    <w:rsid w:val="00790E25"/>
    <w:rsid w:val="00790E2D"/>
    <w:rsid w:val="00791051"/>
    <w:rsid w:val="0079106D"/>
    <w:rsid w:val="0079110D"/>
    <w:rsid w:val="0079129A"/>
    <w:rsid w:val="00791352"/>
    <w:rsid w:val="00791361"/>
    <w:rsid w:val="00791368"/>
    <w:rsid w:val="007914C8"/>
    <w:rsid w:val="00791639"/>
    <w:rsid w:val="00791898"/>
    <w:rsid w:val="007918F5"/>
    <w:rsid w:val="00791942"/>
    <w:rsid w:val="00791ABC"/>
    <w:rsid w:val="00791ACB"/>
    <w:rsid w:val="00791B5D"/>
    <w:rsid w:val="00791C2D"/>
    <w:rsid w:val="00791C68"/>
    <w:rsid w:val="00791C8E"/>
    <w:rsid w:val="00791E6D"/>
    <w:rsid w:val="00791F76"/>
    <w:rsid w:val="00791FE3"/>
    <w:rsid w:val="00792059"/>
    <w:rsid w:val="00792168"/>
    <w:rsid w:val="00792281"/>
    <w:rsid w:val="00792366"/>
    <w:rsid w:val="007923DC"/>
    <w:rsid w:val="00792455"/>
    <w:rsid w:val="00792619"/>
    <w:rsid w:val="00792819"/>
    <w:rsid w:val="007928CA"/>
    <w:rsid w:val="0079290D"/>
    <w:rsid w:val="00792A5D"/>
    <w:rsid w:val="00792A98"/>
    <w:rsid w:val="00792AC3"/>
    <w:rsid w:val="00792B6F"/>
    <w:rsid w:val="00792CB2"/>
    <w:rsid w:val="00792CCC"/>
    <w:rsid w:val="00792CEA"/>
    <w:rsid w:val="00792E09"/>
    <w:rsid w:val="00792FF8"/>
    <w:rsid w:val="00792FFA"/>
    <w:rsid w:val="007930BE"/>
    <w:rsid w:val="007930D7"/>
    <w:rsid w:val="00793104"/>
    <w:rsid w:val="0079315B"/>
    <w:rsid w:val="0079339F"/>
    <w:rsid w:val="007933A1"/>
    <w:rsid w:val="007934C0"/>
    <w:rsid w:val="00793518"/>
    <w:rsid w:val="0079351D"/>
    <w:rsid w:val="0079359E"/>
    <w:rsid w:val="007935A4"/>
    <w:rsid w:val="00793673"/>
    <w:rsid w:val="007936A3"/>
    <w:rsid w:val="0079376C"/>
    <w:rsid w:val="0079380A"/>
    <w:rsid w:val="00793940"/>
    <w:rsid w:val="0079399C"/>
    <w:rsid w:val="00793A29"/>
    <w:rsid w:val="00793B8A"/>
    <w:rsid w:val="00793CA9"/>
    <w:rsid w:val="00793CB3"/>
    <w:rsid w:val="00793D64"/>
    <w:rsid w:val="00793F2B"/>
    <w:rsid w:val="0079403E"/>
    <w:rsid w:val="007940EC"/>
    <w:rsid w:val="00794319"/>
    <w:rsid w:val="00794509"/>
    <w:rsid w:val="00794527"/>
    <w:rsid w:val="0079459F"/>
    <w:rsid w:val="0079462B"/>
    <w:rsid w:val="007946EC"/>
    <w:rsid w:val="0079473C"/>
    <w:rsid w:val="00794767"/>
    <w:rsid w:val="007947D0"/>
    <w:rsid w:val="007947EC"/>
    <w:rsid w:val="00794802"/>
    <w:rsid w:val="00794891"/>
    <w:rsid w:val="00794A4B"/>
    <w:rsid w:val="00794AEC"/>
    <w:rsid w:val="00794BA4"/>
    <w:rsid w:val="00794BC0"/>
    <w:rsid w:val="00794CF1"/>
    <w:rsid w:val="00794CF6"/>
    <w:rsid w:val="00794D0D"/>
    <w:rsid w:val="00794D3A"/>
    <w:rsid w:val="00794D62"/>
    <w:rsid w:val="00794DEF"/>
    <w:rsid w:val="00794EFD"/>
    <w:rsid w:val="00794FBD"/>
    <w:rsid w:val="007950CB"/>
    <w:rsid w:val="00795176"/>
    <w:rsid w:val="007952D6"/>
    <w:rsid w:val="0079530E"/>
    <w:rsid w:val="00795329"/>
    <w:rsid w:val="007953D1"/>
    <w:rsid w:val="007954AF"/>
    <w:rsid w:val="0079553A"/>
    <w:rsid w:val="007955B7"/>
    <w:rsid w:val="007955E3"/>
    <w:rsid w:val="007955E9"/>
    <w:rsid w:val="007955FD"/>
    <w:rsid w:val="0079569A"/>
    <w:rsid w:val="007956A8"/>
    <w:rsid w:val="00795C38"/>
    <w:rsid w:val="00795D11"/>
    <w:rsid w:val="00795E25"/>
    <w:rsid w:val="0079629C"/>
    <w:rsid w:val="00796356"/>
    <w:rsid w:val="00796390"/>
    <w:rsid w:val="0079650F"/>
    <w:rsid w:val="00796558"/>
    <w:rsid w:val="00796643"/>
    <w:rsid w:val="00796825"/>
    <w:rsid w:val="00796826"/>
    <w:rsid w:val="00796871"/>
    <w:rsid w:val="00796A3E"/>
    <w:rsid w:val="00796A5E"/>
    <w:rsid w:val="00796B3F"/>
    <w:rsid w:val="00796BC8"/>
    <w:rsid w:val="00796C3A"/>
    <w:rsid w:val="00796C63"/>
    <w:rsid w:val="00796C6F"/>
    <w:rsid w:val="00796C9B"/>
    <w:rsid w:val="00796D79"/>
    <w:rsid w:val="00796DB9"/>
    <w:rsid w:val="00796E8A"/>
    <w:rsid w:val="00796F62"/>
    <w:rsid w:val="00796FDB"/>
    <w:rsid w:val="00797088"/>
    <w:rsid w:val="007970DE"/>
    <w:rsid w:val="0079712E"/>
    <w:rsid w:val="00797149"/>
    <w:rsid w:val="00797341"/>
    <w:rsid w:val="007973D0"/>
    <w:rsid w:val="00797473"/>
    <w:rsid w:val="0079748A"/>
    <w:rsid w:val="007974C5"/>
    <w:rsid w:val="007974F4"/>
    <w:rsid w:val="00797589"/>
    <w:rsid w:val="007975F0"/>
    <w:rsid w:val="00797800"/>
    <w:rsid w:val="00797814"/>
    <w:rsid w:val="0079786A"/>
    <w:rsid w:val="0079788A"/>
    <w:rsid w:val="007978AC"/>
    <w:rsid w:val="0079792A"/>
    <w:rsid w:val="00797B02"/>
    <w:rsid w:val="00797E22"/>
    <w:rsid w:val="00797E97"/>
    <w:rsid w:val="00797EC8"/>
    <w:rsid w:val="007A0009"/>
    <w:rsid w:val="007A0026"/>
    <w:rsid w:val="007A003A"/>
    <w:rsid w:val="007A0125"/>
    <w:rsid w:val="007A018C"/>
    <w:rsid w:val="007A020B"/>
    <w:rsid w:val="007A024E"/>
    <w:rsid w:val="007A0264"/>
    <w:rsid w:val="007A0309"/>
    <w:rsid w:val="007A031C"/>
    <w:rsid w:val="007A0420"/>
    <w:rsid w:val="007A04E7"/>
    <w:rsid w:val="007A050A"/>
    <w:rsid w:val="007A0606"/>
    <w:rsid w:val="007A068B"/>
    <w:rsid w:val="007A0705"/>
    <w:rsid w:val="007A0908"/>
    <w:rsid w:val="007A090D"/>
    <w:rsid w:val="007A0CAC"/>
    <w:rsid w:val="007A0D7B"/>
    <w:rsid w:val="007A0EC0"/>
    <w:rsid w:val="007A0F93"/>
    <w:rsid w:val="007A0FD4"/>
    <w:rsid w:val="007A1309"/>
    <w:rsid w:val="007A1422"/>
    <w:rsid w:val="007A143A"/>
    <w:rsid w:val="007A147A"/>
    <w:rsid w:val="007A15A1"/>
    <w:rsid w:val="007A164C"/>
    <w:rsid w:val="007A176E"/>
    <w:rsid w:val="007A18AA"/>
    <w:rsid w:val="007A1A08"/>
    <w:rsid w:val="007A1ADE"/>
    <w:rsid w:val="007A1B6C"/>
    <w:rsid w:val="007A1BEA"/>
    <w:rsid w:val="007A1DE7"/>
    <w:rsid w:val="007A1E94"/>
    <w:rsid w:val="007A2104"/>
    <w:rsid w:val="007A214A"/>
    <w:rsid w:val="007A2183"/>
    <w:rsid w:val="007A24D3"/>
    <w:rsid w:val="007A2601"/>
    <w:rsid w:val="007A26C5"/>
    <w:rsid w:val="007A276F"/>
    <w:rsid w:val="007A27BB"/>
    <w:rsid w:val="007A2859"/>
    <w:rsid w:val="007A28AC"/>
    <w:rsid w:val="007A2943"/>
    <w:rsid w:val="007A2AA1"/>
    <w:rsid w:val="007A2BE0"/>
    <w:rsid w:val="007A2C50"/>
    <w:rsid w:val="007A2D17"/>
    <w:rsid w:val="007A2DCB"/>
    <w:rsid w:val="007A2E65"/>
    <w:rsid w:val="007A2F38"/>
    <w:rsid w:val="007A2FC3"/>
    <w:rsid w:val="007A2FC5"/>
    <w:rsid w:val="007A3051"/>
    <w:rsid w:val="007A308F"/>
    <w:rsid w:val="007A314B"/>
    <w:rsid w:val="007A31E0"/>
    <w:rsid w:val="007A3230"/>
    <w:rsid w:val="007A328A"/>
    <w:rsid w:val="007A339B"/>
    <w:rsid w:val="007A33A9"/>
    <w:rsid w:val="007A33B3"/>
    <w:rsid w:val="007A33E8"/>
    <w:rsid w:val="007A3437"/>
    <w:rsid w:val="007A347A"/>
    <w:rsid w:val="007A3511"/>
    <w:rsid w:val="007A3582"/>
    <w:rsid w:val="007A3665"/>
    <w:rsid w:val="007A3702"/>
    <w:rsid w:val="007A372A"/>
    <w:rsid w:val="007A376B"/>
    <w:rsid w:val="007A38E6"/>
    <w:rsid w:val="007A3983"/>
    <w:rsid w:val="007A3A90"/>
    <w:rsid w:val="007A3AE3"/>
    <w:rsid w:val="007A3C8B"/>
    <w:rsid w:val="007A3E88"/>
    <w:rsid w:val="007A3F56"/>
    <w:rsid w:val="007A3F76"/>
    <w:rsid w:val="007A3FCA"/>
    <w:rsid w:val="007A3FD8"/>
    <w:rsid w:val="007A425F"/>
    <w:rsid w:val="007A4407"/>
    <w:rsid w:val="007A44C4"/>
    <w:rsid w:val="007A44F7"/>
    <w:rsid w:val="007A47B4"/>
    <w:rsid w:val="007A497B"/>
    <w:rsid w:val="007A4AC0"/>
    <w:rsid w:val="007A4ADA"/>
    <w:rsid w:val="007A4B90"/>
    <w:rsid w:val="007A4BD0"/>
    <w:rsid w:val="007A4CBE"/>
    <w:rsid w:val="007A4D3B"/>
    <w:rsid w:val="007A4D3E"/>
    <w:rsid w:val="007A4D7A"/>
    <w:rsid w:val="007A4EA2"/>
    <w:rsid w:val="007A4EDF"/>
    <w:rsid w:val="007A4F2E"/>
    <w:rsid w:val="007A5048"/>
    <w:rsid w:val="007A51DA"/>
    <w:rsid w:val="007A5254"/>
    <w:rsid w:val="007A52C6"/>
    <w:rsid w:val="007A5306"/>
    <w:rsid w:val="007A537E"/>
    <w:rsid w:val="007A5490"/>
    <w:rsid w:val="007A5518"/>
    <w:rsid w:val="007A552F"/>
    <w:rsid w:val="007A553A"/>
    <w:rsid w:val="007A5556"/>
    <w:rsid w:val="007A5908"/>
    <w:rsid w:val="007A5935"/>
    <w:rsid w:val="007A5A1B"/>
    <w:rsid w:val="007A5B04"/>
    <w:rsid w:val="007A5B30"/>
    <w:rsid w:val="007A5B61"/>
    <w:rsid w:val="007A5D19"/>
    <w:rsid w:val="007A5D1F"/>
    <w:rsid w:val="007A5D3A"/>
    <w:rsid w:val="007A5D44"/>
    <w:rsid w:val="007A5DC1"/>
    <w:rsid w:val="007A5E7E"/>
    <w:rsid w:val="007A5EDC"/>
    <w:rsid w:val="007A5FB0"/>
    <w:rsid w:val="007A62CD"/>
    <w:rsid w:val="007A6443"/>
    <w:rsid w:val="007A6489"/>
    <w:rsid w:val="007A649E"/>
    <w:rsid w:val="007A664F"/>
    <w:rsid w:val="007A6670"/>
    <w:rsid w:val="007A6726"/>
    <w:rsid w:val="007A675F"/>
    <w:rsid w:val="007A676B"/>
    <w:rsid w:val="007A6A0D"/>
    <w:rsid w:val="007A6C56"/>
    <w:rsid w:val="007A6D32"/>
    <w:rsid w:val="007A6E02"/>
    <w:rsid w:val="007A6E45"/>
    <w:rsid w:val="007A6EF8"/>
    <w:rsid w:val="007A6F05"/>
    <w:rsid w:val="007A7101"/>
    <w:rsid w:val="007A7169"/>
    <w:rsid w:val="007A71A0"/>
    <w:rsid w:val="007A71B7"/>
    <w:rsid w:val="007A71D3"/>
    <w:rsid w:val="007A71EB"/>
    <w:rsid w:val="007A71FE"/>
    <w:rsid w:val="007A7298"/>
    <w:rsid w:val="007A72DC"/>
    <w:rsid w:val="007A73A3"/>
    <w:rsid w:val="007A75BA"/>
    <w:rsid w:val="007A77BC"/>
    <w:rsid w:val="007A77CA"/>
    <w:rsid w:val="007A789C"/>
    <w:rsid w:val="007A78CC"/>
    <w:rsid w:val="007A7A9C"/>
    <w:rsid w:val="007A7AC7"/>
    <w:rsid w:val="007A7B84"/>
    <w:rsid w:val="007A7D32"/>
    <w:rsid w:val="007A7D50"/>
    <w:rsid w:val="007A7DA4"/>
    <w:rsid w:val="007A7E1A"/>
    <w:rsid w:val="007A7F9F"/>
    <w:rsid w:val="007B003F"/>
    <w:rsid w:val="007B005D"/>
    <w:rsid w:val="007B0255"/>
    <w:rsid w:val="007B025D"/>
    <w:rsid w:val="007B03C7"/>
    <w:rsid w:val="007B0524"/>
    <w:rsid w:val="007B0691"/>
    <w:rsid w:val="007B0A92"/>
    <w:rsid w:val="007B0AEC"/>
    <w:rsid w:val="007B0B1B"/>
    <w:rsid w:val="007B0BD0"/>
    <w:rsid w:val="007B0C17"/>
    <w:rsid w:val="007B0C39"/>
    <w:rsid w:val="007B0C8A"/>
    <w:rsid w:val="007B0C8F"/>
    <w:rsid w:val="007B0DF8"/>
    <w:rsid w:val="007B112E"/>
    <w:rsid w:val="007B114C"/>
    <w:rsid w:val="007B115C"/>
    <w:rsid w:val="007B115E"/>
    <w:rsid w:val="007B122D"/>
    <w:rsid w:val="007B1335"/>
    <w:rsid w:val="007B13E1"/>
    <w:rsid w:val="007B1792"/>
    <w:rsid w:val="007B18D7"/>
    <w:rsid w:val="007B1930"/>
    <w:rsid w:val="007B19F8"/>
    <w:rsid w:val="007B1BAB"/>
    <w:rsid w:val="007B1C3B"/>
    <w:rsid w:val="007B1D2A"/>
    <w:rsid w:val="007B1D64"/>
    <w:rsid w:val="007B1D8F"/>
    <w:rsid w:val="007B1E53"/>
    <w:rsid w:val="007B1E7F"/>
    <w:rsid w:val="007B1EB7"/>
    <w:rsid w:val="007B1F06"/>
    <w:rsid w:val="007B205B"/>
    <w:rsid w:val="007B20C5"/>
    <w:rsid w:val="007B221E"/>
    <w:rsid w:val="007B223B"/>
    <w:rsid w:val="007B22CC"/>
    <w:rsid w:val="007B235C"/>
    <w:rsid w:val="007B2444"/>
    <w:rsid w:val="007B26E7"/>
    <w:rsid w:val="007B276C"/>
    <w:rsid w:val="007B2821"/>
    <w:rsid w:val="007B282F"/>
    <w:rsid w:val="007B28A1"/>
    <w:rsid w:val="007B2949"/>
    <w:rsid w:val="007B296E"/>
    <w:rsid w:val="007B29A6"/>
    <w:rsid w:val="007B2A20"/>
    <w:rsid w:val="007B2B24"/>
    <w:rsid w:val="007B2B64"/>
    <w:rsid w:val="007B2BC5"/>
    <w:rsid w:val="007B2C90"/>
    <w:rsid w:val="007B2D31"/>
    <w:rsid w:val="007B2DB0"/>
    <w:rsid w:val="007B2E44"/>
    <w:rsid w:val="007B2EAB"/>
    <w:rsid w:val="007B2EE9"/>
    <w:rsid w:val="007B2FFA"/>
    <w:rsid w:val="007B3030"/>
    <w:rsid w:val="007B303D"/>
    <w:rsid w:val="007B32F5"/>
    <w:rsid w:val="007B3313"/>
    <w:rsid w:val="007B3583"/>
    <w:rsid w:val="007B3653"/>
    <w:rsid w:val="007B3746"/>
    <w:rsid w:val="007B3779"/>
    <w:rsid w:val="007B37B6"/>
    <w:rsid w:val="007B38C6"/>
    <w:rsid w:val="007B3B86"/>
    <w:rsid w:val="007B3BD2"/>
    <w:rsid w:val="007B3BF5"/>
    <w:rsid w:val="007B409E"/>
    <w:rsid w:val="007B40D4"/>
    <w:rsid w:val="007B40FF"/>
    <w:rsid w:val="007B4214"/>
    <w:rsid w:val="007B42A8"/>
    <w:rsid w:val="007B43BE"/>
    <w:rsid w:val="007B4444"/>
    <w:rsid w:val="007B4663"/>
    <w:rsid w:val="007B46A4"/>
    <w:rsid w:val="007B474F"/>
    <w:rsid w:val="007B478B"/>
    <w:rsid w:val="007B4813"/>
    <w:rsid w:val="007B4835"/>
    <w:rsid w:val="007B4897"/>
    <w:rsid w:val="007B48D5"/>
    <w:rsid w:val="007B497E"/>
    <w:rsid w:val="007B4A13"/>
    <w:rsid w:val="007B4AF9"/>
    <w:rsid w:val="007B4B32"/>
    <w:rsid w:val="007B4B38"/>
    <w:rsid w:val="007B4CC8"/>
    <w:rsid w:val="007B4CC9"/>
    <w:rsid w:val="007B4DC9"/>
    <w:rsid w:val="007B4E14"/>
    <w:rsid w:val="007B4E26"/>
    <w:rsid w:val="007B4EE1"/>
    <w:rsid w:val="007B4EE2"/>
    <w:rsid w:val="007B5026"/>
    <w:rsid w:val="007B511A"/>
    <w:rsid w:val="007B516E"/>
    <w:rsid w:val="007B5226"/>
    <w:rsid w:val="007B527C"/>
    <w:rsid w:val="007B537D"/>
    <w:rsid w:val="007B53A0"/>
    <w:rsid w:val="007B53F7"/>
    <w:rsid w:val="007B541D"/>
    <w:rsid w:val="007B56B4"/>
    <w:rsid w:val="007B57F9"/>
    <w:rsid w:val="007B5886"/>
    <w:rsid w:val="007B5967"/>
    <w:rsid w:val="007B59DF"/>
    <w:rsid w:val="007B5AFE"/>
    <w:rsid w:val="007B5CC2"/>
    <w:rsid w:val="007B5DEA"/>
    <w:rsid w:val="007B5E15"/>
    <w:rsid w:val="007B5E7C"/>
    <w:rsid w:val="007B5ECD"/>
    <w:rsid w:val="007B5FF6"/>
    <w:rsid w:val="007B606F"/>
    <w:rsid w:val="007B60A8"/>
    <w:rsid w:val="007B60A9"/>
    <w:rsid w:val="007B616E"/>
    <w:rsid w:val="007B62D8"/>
    <w:rsid w:val="007B6345"/>
    <w:rsid w:val="007B6422"/>
    <w:rsid w:val="007B65DD"/>
    <w:rsid w:val="007B6689"/>
    <w:rsid w:val="007B67A7"/>
    <w:rsid w:val="007B6810"/>
    <w:rsid w:val="007B68C8"/>
    <w:rsid w:val="007B68F1"/>
    <w:rsid w:val="007B696B"/>
    <w:rsid w:val="007B699B"/>
    <w:rsid w:val="007B69C7"/>
    <w:rsid w:val="007B6C6F"/>
    <w:rsid w:val="007B6CD8"/>
    <w:rsid w:val="007B6D04"/>
    <w:rsid w:val="007B6D07"/>
    <w:rsid w:val="007B6EB9"/>
    <w:rsid w:val="007B6EE7"/>
    <w:rsid w:val="007B6F3D"/>
    <w:rsid w:val="007B6F69"/>
    <w:rsid w:val="007B70F3"/>
    <w:rsid w:val="007B714D"/>
    <w:rsid w:val="007B7208"/>
    <w:rsid w:val="007B7241"/>
    <w:rsid w:val="007B72CD"/>
    <w:rsid w:val="007B7358"/>
    <w:rsid w:val="007B73AC"/>
    <w:rsid w:val="007B749A"/>
    <w:rsid w:val="007B7526"/>
    <w:rsid w:val="007B7660"/>
    <w:rsid w:val="007B7775"/>
    <w:rsid w:val="007B77B8"/>
    <w:rsid w:val="007B7859"/>
    <w:rsid w:val="007B7865"/>
    <w:rsid w:val="007B78C0"/>
    <w:rsid w:val="007B79B4"/>
    <w:rsid w:val="007B79EE"/>
    <w:rsid w:val="007B7A7C"/>
    <w:rsid w:val="007B7B16"/>
    <w:rsid w:val="007B7C15"/>
    <w:rsid w:val="007B7C35"/>
    <w:rsid w:val="007B7CB7"/>
    <w:rsid w:val="007B7D68"/>
    <w:rsid w:val="007B7D6B"/>
    <w:rsid w:val="007B7E6B"/>
    <w:rsid w:val="007B7EA9"/>
    <w:rsid w:val="007B7F2D"/>
    <w:rsid w:val="007B7FD4"/>
    <w:rsid w:val="007B7FE2"/>
    <w:rsid w:val="007C0063"/>
    <w:rsid w:val="007C0256"/>
    <w:rsid w:val="007C03B3"/>
    <w:rsid w:val="007C0411"/>
    <w:rsid w:val="007C0482"/>
    <w:rsid w:val="007C05A8"/>
    <w:rsid w:val="007C05E2"/>
    <w:rsid w:val="007C05E6"/>
    <w:rsid w:val="007C0695"/>
    <w:rsid w:val="007C0768"/>
    <w:rsid w:val="007C077B"/>
    <w:rsid w:val="007C07B4"/>
    <w:rsid w:val="007C07E6"/>
    <w:rsid w:val="007C07EF"/>
    <w:rsid w:val="007C08E3"/>
    <w:rsid w:val="007C0915"/>
    <w:rsid w:val="007C0A7D"/>
    <w:rsid w:val="007C0BA7"/>
    <w:rsid w:val="007C0C44"/>
    <w:rsid w:val="007C0C81"/>
    <w:rsid w:val="007C0DC9"/>
    <w:rsid w:val="007C0E1C"/>
    <w:rsid w:val="007C0EE5"/>
    <w:rsid w:val="007C0F9D"/>
    <w:rsid w:val="007C1056"/>
    <w:rsid w:val="007C10EE"/>
    <w:rsid w:val="007C128B"/>
    <w:rsid w:val="007C1338"/>
    <w:rsid w:val="007C1399"/>
    <w:rsid w:val="007C141A"/>
    <w:rsid w:val="007C14D0"/>
    <w:rsid w:val="007C150C"/>
    <w:rsid w:val="007C16AA"/>
    <w:rsid w:val="007C16E4"/>
    <w:rsid w:val="007C17D1"/>
    <w:rsid w:val="007C17D2"/>
    <w:rsid w:val="007C17E2"/>
    <w:rsid w:val="007C18BD"/>
    <w:rsid w:val="007C1A09"/>
    <w:rsid w:val="007C1A73"/>
    <w:rsid w:val="007C1A9A"/>
    <w:rsid w:val="007C1ABB"/>
    <w:rsid w:val="007C1B24"/>
    <w:rsid w:val="007C1CAE"/>
    <w:rsid w:val="007C1DC5"/>
    <w:rsid w:val="007C1DD5"/>
    <w:rsid w:val="007C1E44"/>
    <w:rsid w:val="007C1E7C"/>
    <w:rsid w:val="007C1E90"/>
    <w:rsid w:val="007C1FD8"/>
    <w:rsid w:val="007C206A"/>
    <w:rsid w:val="007C221A"/>
    <w:rsid w:val="007C227C"/>
    <w:rsid w:val="007C2308"/>
    <w:rsid w:val="007C23FA"/>
    <w:rsid w:val="007C24BD"/>
    <w:rsid w:val="007C24DA"/>
    <w:rsid w:val="007C2550"/>
    <w:rsid w:val="007C25F8"/>
    <w:rsid w:val="007C26BE"/>
    <w:rsid w:val="007C26D7"/>
    <w:rsid w:val="007C26EC"/>
    <w:rsid w:val="007C2713"/>
    <w:rsid w:val="007C272B"/>
    <w:rsid w:val="007C2766"/>
    <w:rsid w:val="007C29D3"/>
    <w:rsid w:val="007C2A20"/>
    <w:rsid w:val="007C2C91"/>
    <w:rsid w:val="007C2CF6"/>
    <w:rsid w:val="007C2D59"/>
    <w:rsid w:val="007C2DB2"/>
    <w:rsid w:val="007C2E31"/>
    <w:rsid w:val="007C2FF5"/>
    <w:rsid w:val="007C303E"/>
    <w:rsid w:val="007C30D8"/>
    <w:rsid w:val="007C3292"/>
    <w:rsid w:val="007C33AE"/>
    <w:rsid w:val="007C348F"/>
    <w:rsid w:val="007C34DA"/>
    <w:rsid w:val="007C3724"/>
    <w:rsid w:val="007C37B7"/>
    <w:rsid w:val="007C37C6"/>
    <w:rsid w:val="007C3855"/>
    <w:rsid w:val="007C3913"/>
    <w:rsid w:val="007C3949"/>
    <w:rsid w:val="007C3A59"/>
    <w:rsid w:val="007C3ADE"/>
    <w:rsid w:val="007C3B1C"/>
    <w:rsid w:val="007C3B4C"/>
    <w:rsid w:val="007C3B6F"/>
    <w:rsid w:val="007C3BE6"/>
    <w:rsid w:val="007C3D11"/>
    <w:rsid w:val="007C3DFD"/>
    <w:rsid w:val="007C3E5F"/>
    <w:rsid w:val="007C3F71"/>
    <w:rsid w:val="007C40B2"/>
    <w:rsid w:val="007C4133"/>
    <w:rsid w:val="007C415C"/>
    <w:rsid w:val="007C428B"/>
    <w:rsid w:val="007C428D"/>
    <w:rsid w:val="007C43D5"/>
    <w:rsid w:val="007C4499"/>
    <w:rsid w:val="007C44E4"/>
    <w:rsid w:val="007C4596"/>
    <w:rsid w:val="007C45E2"/>
    <w:rsid w:val="007C4706"/>
    <w:rsid w:val="007C4749"/>
    <w:rsid w:val="007C476B"/>
    <w:rsid w:val="007C4800"/>
    <w:rsid w:val="007C4A4A"/>
    <w:rsid w:val="007C4A6B"/>
    <w:rsid w:val="007C4B13"/>
    <w:rsid w:val="007C4B38"/>
    <w:rsid w:val="007C4BDB"/>
    <w:rsid w:val="007C4BE2"/>
    <w:rsid w:val="007C4E46"/>
    <w:rsid w:val="007C50B2"/>
    <w:rsid w:val="007C50E7"/>
    <w:rsid w:val="007C510E"/>
    <w:rsid w:val="007C5159"/>
    <w:rsid w:val="007C5192"/>
    <w:rsid w:val="007C51D8"/>
    <w:rsid w:val="007C51F7"/>
    <w:rsid w:val="007C527B"/>
    <w:rsid w:val="007C52CF"/>
    <w:rsid w:val="007C5349"/>
    <w:rsid w:val="007C549E"/>
    <w:rsid w:val="007C54CE"/>
    <w:rsid w:val="007C551B"/>
    <w:rsid w:val="007C55E1"/>
    <w:rsid w:val="007C55FE"/>
    <w:rsid w:val="007C5622"/>
    <w:rsid w:val="007C56D1"/>
    <w:rsid w:val="007C5785"/>
    <w:rsid w:val="007C581B"/>
    <w:rsid w:val="007C5839"/>
    <w:rsid w:val="007C5901"/>
    <w:rsid w:val="007C5948"/>
    <w:rsid w:val="007C5953"/>
    <w:rsid w:val="007C59B8"/>
    <w:rsid w:val="007C59EB"/>
    <w:rsid w:val="007C5ACB"/>
    <w:rsid w:val="007C5AF5"/>
    <w:rsid w:val="007C5D5C"/>
    <w:rsid w:val="007C5DA9"/>
    <w:rsid w:val="007C5DD6"/>
    <w:rsid w:val="007C601F"/>
    <w:rsid w:val="007C60D8"/>
    <w:rsid w:val="007C64B8"/>
    <w:rsid w:val="007C65D4"/>
    <w:rsid w:val="007C65E4"/>
    <w:rsid w:val="007C660C"/>
    <w:rsid w:val="007C66D4"/>
    <w:rsid w:val="007C6708"/>
    <w:rsid w:val="007C68AA"/>
    <w:rsid w:val="007C691C"/>
    <w:rsid w:val="007C6C07"/>
    <w:rsid w:val="007C6DAF"/>
    <w:rsid w:val="007C6DBB"/>
    <w:rsid w:val="007C6E09"/>
    <w:rsid w:val="007C6EE5"/>
    <w:rsid w:val="007C6F2C"/>
    <w:rsid w:val="007C6F58"/>
    <w:rsid w:val="007C6FC7"/>
    <w:rsid w:val="007C71B8"/>
    <w:rsid w:val="007C7355"/>
    <w:rsid w:val="007C7439"/>
    <w:rsid w:val="007C74AE"/>
    <w:rsid w:val="007C76FA"/>
    <w:rsid w:val="007C79B6"/>
    <w:rsid w:val="007C7A75"/>
    <w:rsid w:val="007C7A94"/>
    <w:rsid w:val="007C7AE1"/>
    <w:rsid w:val="007C7BF6"/>
    <w:rsid w:val="007C7C70"/>
    <w:rsid w:val="007C7D09"/>
    <w:rsid w:val="007C7E0F"/>
    <w:rsid w:val="007C7E6B"/>
    <w:rsid w:val="007D00C4"/>
    <w:rsid w:val="007D01CF"/>
    <w:rsid w:val="007D01F2"/>
    <w:rsid w:val="007D024B"/>
    <w:rsid w:val="007D02E4"/>
    <w:rsid w:val="007D051C"/>
    <w:rsid w:val="007D0550"/>
    <w:rsid w:val="007D064E"/>
    <w:rsid w:val="007D0653"/>
    <w:rsid w:val="007D0673"/>
    <w:rsid w:val="007D06E0"/>
    <w:rsid w:val="007D086C"/>
    <w:rsid w:val="007D08D4"/>
    <w:rsid w:val="007D098C"/>
    <w:rsid w:val="007D09F1"/>
    <w:rsid w:val="007D0A39"/>
    <w:rsid w:val="007D0A81"/>
    <w:rsid w:val="007D0B2A"/>
    <w:rsid w:val="007D0BE7"/>
    <w:rsid w:val="007D0C8C"/>
    <w:rsid w:val="007D0D19"/>
    <w:rsid w:val="007D0DF1"/>
    <w:rsid w:val="007D0E1A"/>
    <w:rsid w:val="007D0EF2"/>
    <w:rsid w:val="007D0F28"/>
    <w:rsid w:val="007D0FDF"/>
    <w:rsid w:val="007D1002"/>
    <w:rsid w:val="007D1083"/>
    <w:rsid w:val="007D10A1"/>
    <w:rsid w:val="007D11E0"/>
    <w:rsid w:val="007D12E3"/>
    <w:rsid w:val="007D1319"/>
    <w:rsid w:val="007D134E"/>
    <w:rsid w:val="007D15D5"/>
    <w:rsid w:val="007D1628"/>
    <w:rsid w:val="007D1778"/>
    <w:rsid w:val="007D181A"/>
    <w:rsid w:val="007D1A3B"/>
    <w:rsid w:val="007D1BA8"/>
    <w:rsid w:val="007D1CC2"/>
    <w:rsid w:val="007D1D6F"/>
    <w:rsid w:val="007D1D96"/>
    <w:rsid w:val="007D1E4F"/>
    <w:rsid w:val="007D1EDB"/>
    <w:rsid w:val="007D1F7E"/>
    <w:rsid w:val="007D1FEF"/>
    <w:rsid w:val="007D2097"/>
    <w:rsid w:val="007D216A"/>
    <w:rsid w:val="007D21BE"/>
    <w:rsid w:val="007D2363"/>
    <w:rsid w:val="007D264B"/>
    <w:rsid w:val="007D2788"/>
    <w:rsid w:val="007D279D"/>
    <w:rsid w:val="007D2848"/>
    <w:rsid w:val="007D287E"/>
    <w:rsid w:val="007D288E"/>
    <w:rsid w:val="007D2925"/>
    <w:rsid w:val="007D2A59"/>
    <w:rsid w:val="007D2AA6"/>
    <w:rsid w:val="007D2C1F"/>
    <w:rsid w:val="007D2CB4"/>
    <w:rsid w:val="007D2D42"/>
    <w:rsid w:val="007D2DC9"/>
    <w:rsid w:val="007D2E23"/>
    <w:rsid w:val="007D2E6C"/>
    <w:rsid w:val="007D2E91"/>
    <w:rsid w:val="007D2F4D"/>
    <w:rsid w:val="007D300C"/>
    <w:rsid w:val="007D31B9"/>
    <w:rsid w:val="007D31BE"/>
    <w:rsid w:val="007D321A"/>
    <w:rsid w:val="007D3249"/>
    <w:rsid w:val="007D3268"/>
    <w:rsid w:val="007D32F9"/>
    <w:rsid w:val="007D3351"/>
    <w:rsid w:val="007D33B2"/>
    <w:rsid w:val="007D33EB"/>
    <w:rsid w:val="007D3425"/>
    <w:rsid w:val="007D34E7"/>
    <w:rsid w:val="007D353F"/>
    <w:rsid w:val="007D3587"/>
    <w:rsid w:val="007D359F"/>
    <w:rsid w:val="007D35CB"/>
    <w:rsid w:val="007D36B8"/>
    <w:rsid w:val="007D3841"/>
    <w:rsid w:val="007D3933"/>
    <w:rsid w:val="007D3A5C"/>
    <w:rsid w:val="007D3B32"/>
    <w:rsid w:val="007D3DDC"/>
    <w:rsid w:val="007D3EBD"/>
    <w:rsid w:val="007D3EC7"/>
    <w:rsid w:val="007D4077"/>
    <w:rsid w:val="007D40E5"/>
    <w:rsid w:val="007D415A"/>
    <w:rsid w:val="007D41B6"/>
    <w:rsid w:val="007D42DB"/>
    <w:rsid w:val="007D4368"/>
    <w:rsid w:val="007D4383"/>
    <w:rsid w:val="007D444E"/>
    <w:rsid w:val="007D458F"/>
    <w:rsid w:val="007D45BA"/>
    <w:rsid w:val="007D45E9"/>
    <w:rsid w:val="007D4760"/>
    <w:rsid w:val="007D47DF"/>
    <w:rsid w:val="007D4899"/>
    <w:rsid w:val="007D4933"/>
    <w:rsid w:val="007D4B9B"/>
    <w:rsid w:val="007D4C17"/>
    <w:rsid w:val="007D4CE5"/>
    <w:rsid w:val="007D4DA5"/>
    <w:rsid w:val="007D4DE8"/>
    <w:rsid w:val="007D4E34"/>
    <w:rsid w:val="007D4F27"/>
    <w:rsid w:val="007D5003"/>
    <w:rsid w:val="007D5178"/>
    <w:rsid w:val="007D52B2"/>
    <w:rsid w:val="007D5410"/>
    <w:rsid w:val="007D5438"/>
    <w:rsid w:val="007D5655"/>
    <w:rsid w:val="007D5678"/>
    <w:rsid w:val="007D567F"/>
    <w:rsid w:val="007D576F"/>
    <w:rsid w:val="007D5776"/>
    <w:rsid w:val="007D57AB"/>
    <w:rsid w:val="007D57C5"/>
    <w:rsid w:val="007D5892"/>
    <w:rsid w:val="007D58B0"/>
    <w:rsid w:val="007D58D7"/>
    <w:rsid w:val="007D5A19"/>
    <w:rsid w:val="007D5A3B"/>
    <w:rsid w:val="007D5AB1"/>
    <w:rsid w:val="007D5B39"/>
    <w:rsid w:val="007D5C49"/>
    <w:rsid w:val="007D5DE4"/>
    <w:rsid w:val="007D5F34"/>
    <w:rsid w:val="007D5F7D"/>
    <w:rsid w:val="007D6099"/>
    <w:rsid w:val="007D60D4"/>
    <w:rsid w:val="007D6132"/>
    <w:rsid w:val="007D61F6"/>
    <w:rsid w:val="007D6274"/>
    <w:rsid w:val="007D6296"/>
    <w:rsid w:val="007D6327"/>
    <w:rsid w:val="007D6393"/>
    <w:rsid w:val="007D6435"/>
    <w:rsid w:val="007D6522"/>
    <w:rsid w:val="007D659C"/>
    <w:rsid w:val="007D65DD"/>
    <w:rsid w:val="007D662A"/>
    <w:rsid w:val="007D673D"/>
    <w:rsid w:val="007D6788"/>
    <w:rsid w:val="007D6798"/>
    <w:rsid w:val="007D6804"/>
    <w:rsid w:val="007D687E"/>
    <w:rsid w:val="007D68ED"/>
    <w:rsid w:val="007D69B4"/>
    <w:rsid w:val="007D6A8C"/>
    <w:rsid w:val="007D6C1B"/>
    <w:rsid w:val="007D6CFE"/>
    <w:rsid w:val="007D6ECB"/>
    <w:rsid w:val="007D717B"/>
    <w:rsid w:val="007D7257"/>
    <w:rsid w:val="007D726C"/>
    <w:rsid w:val="007D72DF"/>
    <w:rsid w:val="007D7371"/>
    <w:rsid w:val="007D73DF"/>
    <w:rsid w:val="007D73E7"/>
    <w:rsid w:val="007D7411"/>
    <w:rsid w:val="007D744A"/>
    <w:rsid w:val="007D7533"/>
    <w:rsid w:val="007D7539"/>
    <w:rsid w:val="007D75B7"/>
    <w:rsid w:val="007D7617"/>
    <w:rsid w:val="007D7633"/>
    <w:rsid w:val="007D775A"/>
    <w:rsid w:val="007D7789"/>
    <w:rsid w:val="007D789F"/>
    <w:rsid w:val="007D7A80"/>
    <w:rsid w:val="007D7B69"/>
    <w:rsid w:val="007D7D6D"/>
    <w:rsid w:val="007D7E0C"/>
    <w:rsid w:val="007D7E62"/>
    <w:rsid w:val="007D7E85"/>
    <w:rsid w:val="007D7E87"/>
    <w:rsid w:val="007D7EB6"/>
    <w:rsid w:val="007D7FE8"/>
    <w:rsid w:val="007E0104"/>
    <w:rsid w:val="007E035E"/>
    <w:rsid w:val="007E04D3"/>
    <w:rsid w:val="007E0531"/>
    <w:rsid w:val="007E0575"/>
    <w:rsid w:val="007E05D8"/>
    <w:rsid w:val="007E0657"/>
    <w:rsid w:val="007E08A4"/>
    <w:rsid w:val="007E0930"/>
    <w:rsid w:val="007E0B4D"/>
    <w:rsid w:val="007E0C62"/>
    <w:rsid w:val="007E0CA2"/>
    <w:rsid w:val="007E0CAC"/>
    <w:rsid w:val="007E0D4F"/>
    <w:rsid w:val="007E0D75"/>
    <w:rsid w:val="007E0DE9"/>
    <w:rsid w:val="007E0F0B"/>
    <w:rsid w:val="007E0FE6"/>
    <w:rsid w:val="007E0FF8"/>
    <w:rsid w:val="007E1006"/>
    <w:rsid w:val="007E110A"/>
    <w:rsid w:val="007E1221"/>
    <w:rsid w:val="007E131F"/>
    <w:rsid w:val="007E13AC"/>
    <w:rsid w:val="007E14ED"/>
    <w:rsid w:val="007E1625"/>
    <w:rsid w:val="007E1699"/>
    <w:rsid w:val="007E1717"/>
    <w:rsid w:val="007E178A"/>
    <w:rsid w:val="007E178B"/>
    <w:rsid w:val="007E17BA"/>
    <w:rsid w:val="007E18CF"/>
    <w:rsid w:val="007E1925"/>
    <w:rsid w:val="007E1978"/>
    <w:rsid w:val="007E1A00"/>
    <w:rsid w:val="007E1AB4"/>
    <w:rsid w:val="007E1B4D"/>
    <w:rsid w:val="007E1CD8"/>
    <w:rsid w:val="007E1D83"/>
    <w:rsid w:val="007E1E81"/>
    <w:rsid w:val="007E1EB7"/>
    <w:rsid w:val="007E1F55"/>
    <w:rsid w:val="007E2095"/>
    <w:rsid w:val="007E20BB"/>
    <w:rsid w:val="007E210F"/>
    <w:rsid w:val="007E2132"/>
    <w:rsid w:val="007E21ED"/>
    <w:rsid w:val="007E2283"/>
    <w:rsid w:val="007E22FB"/>
    <w:rsid w:val="007E2417"/>
    <w:rsid w:val="007E2539"/>
    <w:rsid w:val="007E25AB"/>
    <w:rsid w:val="007E268E"/>
    <w:rsid w:val="007E26C9"/>
    <w:rsid w:val="007E2709"/>
    <w:rsid w:val="007E2765"/>
    <w:rsid w:val="007E2774"/>
    <w:rsid w:val="007E2886"/>
    <w:rsid w:val="007E2889"/>
    <w:rsid w:val="007E291D"/>
    <w:rsid w:val="007E2943"/>
    <w:rsid w:val="007E2946"/>
    <w:rsid w:val="007E2B65"/>
    <w:rsid w:val="007E2BF5"/>
    <w:rsid w:val="007E2D96"/>
    <w:rsid w:val="007E2F32"/>
    <w:rsid w:val="007E2F9D"/>
    <w:rsid w:val="007E323A"/>
    <w:rsid w:val="007E3368"/>
    <w:rsid w:val="007E33B5"/>
    <w:rsid w:val="007E34FB"/>
    <w:rsid w:val="007E3519"/>
    <w:rsid w:val="007E3634"/>
    <w:rsid w:val="007E3752"/>
    <w:rsid w:val="007E37C9"/>
    <w:rsid w:val="007E3882"/>
    <w:rsid w:val="007E38B2"/>
    <w:rsid w:val="007E3A5C"/>
    <w:rsid w:val="007E3A70"/>
    <w:rsid w:val="007E3B0B"/>
    <w:rsid w:val="007E3B48"/>
    <w:rsid w:val="007E3B98"/>
    <w:rsid w:val="007E3BF2"/>
    <w:rsid w:val="007E3C40"/>
    <w:rsid w:val="007E3D18"/>
    <w:rsid w:val="007E3F4F"/>
    <w:rsid w:val="007E3FEC"/>
    <w:rsid w:val="007E4098"/>
    <w:rsid w:val="007E416D"/>
    <w:rsid w:val="007E41CF"/>
    <w:rsid w:val="007E41DE"/>
    <w:rsid w:val="007E41EF"/>
    <w:rsid w:val="007E440D"/>
    <w:rsid w:val="007E4494"/>
    <w:rsid w:val="007E44CC"/>
    <w:rsid w:val="007E4500"/>
    <w:rsid w:val="007E4513"/>
    <w:rsid w:val="007E4544"/>
    <w:rsid w:val="007E45D4"/>
    <w:rsid w:val="007E45F8"/>
    <w:rsid w:val="007E48BE"/>
    <w:rsid w:val="007E493C"/>
    <w:rsid w:val="007E4944"/>
    <w:rsid w:val="007E495F"/>
    <w:rsid w:val="007E4A86"/>
    <w:rsid w:val="007E4AF3"/>
    <w:rsid w:val="007E4BF2"/>
    <w:rsid w:val="007E4C37"/>
    <w:rsid w:val="007E4C88"/>
    <w:rsid w:val="007E4C9F"/>
    <w:rsid w:val="007E4D17"/>
    <w:rsid w:val="007E4DFB"/>
    <w:rsid w:val="007E4DFF"/>
    <w:rsid w:val="007E4F64"/>
    <w:rsid w:val="007E4FC1"/>
    <w:rsid w:val="007E523E"/>
    <w:rsid w:val="007E5260"/>
    <w:rsid w:val="007E5345"/>
    <w:rsid w:val="007E54DE"/>
    <w:rsid w:val="007E5709"/>
    <w:rsid w:val="007E578D"/>
    <w:rsid w:val="007E587F"/>
    <w:rsid w:val="007E5901"/>
    <w:rsid w:val="007E5A7B"/>
    <w:rsid w:val="007E5AE5"/>
    <w:rsid w:val="007E5C0E"/>
    <w:rsid w:val="007E5C74"/>
    <w:rsid w:val="007E5CB3"/>
    <w:rsid w:val="007E5D66"/>
    <w:rsid w:val="007E5E92"/>
    <w:rsid w:val="007E5EA4"/>
    <w:rsid w:val="007E5EF3"/>
    <w:rsid w:val="007E5FC8"/>
    <w:rsid w:val="007E60A7"/>
    <w:rsid w:val="007E611D"/>
    <w:rsid w:val="007E613A"/>
    <w:rsid w:val="007E614E"/>
    <w:rsid w:val="007E61D0"/>
    <w:rsid w:val="007E6535"/>
    <w:rsid w:val="007E65DD"/>
    <w:rsid w:val="007E66FC"/>
    <w:rsid w:val="007E67A7"/>
    <w:rsid w:val="007E6822"/>
    <w:rsid w:val="007E6832"/>
    <w:rsid w:val="007E68C5"/>
    <w:rsid w:val="007E69A1"/>
    <w:rsid w:val="007E6A31"/>
    <w:rsid w:val="007E6B2A"/>
    <w:rsid w:val="007E6DAA"/>
    <w:rsid w:val="007E7213"/>
    <w:rsid w:val="007E72A7"/>
    <w:rsid w:val="007E73B7"/>
    <w:rsid w:val="007E73C0"/>
    <w:rsid w:val="007E7451"/>
    <w:rsid w:val="007E74AF"/>
    <w:rsid w:val="007E7575"/>
    <w:rsid w:val="007E75CA"/>
    <w:rsid w:val="007E76B9"/>
    <w:rsid w:val="007E76CD"/>
    <w:rsid w:val="007E77C0"/>
    <w:rsid w:val="007E79B9"/>
    <w:rsid w:val="007E79F7"/>
    <w:rsid w:val="007E7C04"/>
    <w:rsid w:val="007E7EB7"/>
    <w:rsid w:val="007E7F47"/>
    <w:rsid w:val="007E7F62"/>
    <w:rsid w:val="007E7F9B"/>
    <w:rsid w:val="007E7FA8"/>
    <w:rsid w:val="007E7FBD"/>
    <w:rsid w:val="007F01A5"/>
    <w:rsid w:val="007F01CE"/>
    <w:rsid w:val="007F01F5"/>
    <w:rsid w:val="007F0523"/>
    <w:rsid w:val="007F05ED"/>
    <w:rsid w:val="007F063E"/>
    <w:rsid w:val="007F0806"/>
    <w:rsid w:val="007F081C"/>
    <w:rsid w:val="007F0831"/>
    <w:rsid w:val="007F0833"/>
    <w:rsid w:val="007F0878"/>
    <w:rsid w:val="007F09A7"/>
    <w:rsid w:val="007F0B0B"/>
    <w:rsid w:val="007F0C24"/>
    <w:rsid w:val="007F0CAC"/>
    <w:rsid w:val="007F0DF4"/>
    <w:rsid w:val="007F0E49"/>
    <w:rsid w:val="007F0F6F"/>
    <w:rsid w:val="007F10BA"/>
    <w:rsid w:val="007F10E8"/>
    <w:rsid w:val="007F123C"/>
    <w:rsid w:val="007F1307"/>
    <w:rsid w:val="007F1358"/>
    <w:rsid w:val="007F13F9"/>
    <w:rsid w:val="007F1400"/>
    <w:rsid w:val="007F1441"/>
    <w:rsid w:val="007F1488"/>
    <w:rsid w:val="007F166C"/>
    <w:rsid w:val="007F1690"/>
    <w:rsid w:val="007F1795"/>
    <w:rsid w:val="007F182C"/>
    <w:rsid w:val="007F19DC"/>
    <w:rsid w:val="007F1A36"/>
    <w:rsid w:val="007F1B5D"/>
    <w:rsid w:val="007F1C9A"/>
    <w:rsid w:val="007F1CA9"/>
    <w:rsid w:val="007F1CD3"/>
    <w:rsid w:val="007F1D43"/>
    <w:rsid w:val="007F1D48"/>
    <w:rsid w:val="007F1DBC"/>
    <w:rsid w:val="007F1EE6"/>
    <w:rsid w:val="007F1FDF"/>
    <w:rsid w:val="007F2023"/>
    <w:rsid w:val="007F2079"/>
    <w:rsid w:val="007F20C7"/>
    <w:rsid w:val="007F21C0"/>
    <w:rsid w:val="007F21EB"/>
    <w:rsid w:val="007F22AA"/>
    <w:rsid w:val="007F22B0"/>
    <w:rsid w:val="007F22E5"/>
    <w:rsid w:val="007F24BE"/>
    <w:rsid w:val="007F2738"/>
    <w:rsid w:val="007F27BC"/>
    <w:rsid w:val="007F291B"/>
    <w:rsid w:val="007F2A4B"/>
    <w:rsid w:val="007F2C08"/>
    <w:rsid w:val="007F2CC6"/>
    <w:rsid w:val="007F2DAF"/>
    <w:rsid w:val="007F2F21"/>
    <w:rsid w:val="007F2FB8"/>
    <w:rsid w:val="007F2FF3"/>
    <w:rsid w:val="007F3009"/>
    <w:rsid w:val="007F3174"/>
    <w:rsid w:val="007F31E4"/>
    <w:rsid w:val="007F3252"/>
    <w:rsid w:val="007F32FB"/>
    <w:rsid w:val="007F3302"/>
    <w:rsid w:val="007F3389"/>
    <w:rsid w:val="007F3444"/>
    <w:rsid w:val="007F3521"/>
    <w:rsid w:val="007F362E"/>
    <w:rsid w:val="007F3805"/>
    <w:rsid w:val="007F3886"/>
    <w:rsid w:val="007F38A2"/>
    <w:rsid w:val="007F39E1"/>
    <w:rsid w:val="007F3A58"/>
    <w:rsid w:val="007F3CE9"/>
    <w:rsid w:val="007F3DC4"/>
    <w:rsid w:val="007F3DD9"/>
    <w:rsid w:val="007F3E63"/>
    <w:rsid w:val="007F3E92"/>
    <w:rsid w:val="007F403D"/>
    <w:rsid w:val="007F40B0"/>
    <w:rsid w:val="007F40E9"/>
    <w:rsid w:val="007F414F"/>
    <w:rsid w:val="007F41E8"/>
    <w:rsid w:val="007F42B7"/>
    <w:rsid w:val="007F43F6"/>
    <w:rsid w:val="007F44CD"/>
    <w:rsid w:val="007F44D5"/>
    <w:rsid w:val="007F4546"/>
    <w:rsid w:val="007F4828"/>
    <w:rsid w:val="007F4938"/>
    <w:rsid w:val="007F4A63"/>
    <w:rsid w:val="007F4BFB"/>
    <w:rsid w:val="007F4CC0"/>
    <w:rsid w:val="007F4D26"/>
    <w:rsid w:val="007F4D36"/>
    <w:rsid w:val="007F4DBD"/>
    <w:rsid w:val="007F4EAA"/>
    <w:rsid w:val="007F4F10"/>
    <w:rsid w:val="007F4FB3"/>
    <w:rsid w:val="007F5025"/>
    <w:rsid w:val="007F50BB"/>
    <w:rsid w:val="007F51FB"/>
    <w:rsid w:val="007F524F"/>
    <w:rsid w:val="007F5454"/>
    <w:rsid w:val="007F54DD"/>
    <w:rsid w:val="007F5650"/>
    <w:rsid w:val="007F5675"/>
    <w:rsid w:val="007F56C5"/>
    <w:rsid w:val="007F571A"/>
    <w:rsid w:val="007F58C8"/>
    <w:rsid w:val="007F58F4"/>
    <w:rsid w:val="007F59A2"/>
    <w:rsid w:val="007F5C47"/>
    <w:rsid w:val="007F5D8A"/>
    <w:rsid w:val="007F5E1F"/>
    <w:rsid w:val="007F5EAA"/>
    <w:rsid w:val="007F5F2B"/>
    <w:rsid w:val="007F620C"/>
    <w:rsid w:val="007F62A8"/>
    <w:rsid w:val="007F63A1"/>
    <w:rsid w:val="007F643A"/>
    <w:rsid w:val="007F6487"/>
    <w:rsid w:val="007F64C4"/>
    <w:rsid w:val="007F651A"/>
    <w:rsid w:val="007F65A3"/>
    <w:rsid w:val="007F664E"/>
    <w:rsid w:val="007F665D"/>
    <w:rsid w:val="007F665E"/>
    <w:rsid w:val="007F6A02"/>
    <w:rsid w:val="007F6C42"/>
    <w:rsid w:val="007F6C9F"/>
    <w:rsid w:val="007F6D55"/>
    <w:rsid w:val="007F6E81"/>
    <w:rsid w:val="007F6EF2"/>
    <w:rsid w:val="007F6FD2"/>
    <w:rsid w:val="007F7088"/>
    <w:rsid w:val="007F714F"/>
    <w:rsid w:val="007F7165"/>
    <w:rsid w:val="007F7253"/>
    <w:rsid w:val="007F75E2"/>
    <w:rsid w:val="007F7787"/>
    <w:rsid w:val="007F7791"/>
    <w:rsid w:val="007F7807"/>
    <w:rsid w:val="007F78E5"/>
    <w:rsid w:val="007F7A0D"/>
    <w:rsid w:val="007F7B52"/>
    <w:rsid w:val="007F7C51"/>
    <w:rsid w:val="007F7C52"/>
    <w:rsid w:val="007F7CD7"/>
    <w:rsid w:val="007F7D6C"/>
    <w:rsid w:val="007F7DF6"/>
    <w:rsid w:val="007F7E89"/>
    <w:rsid w:val="007F7EB8"/>
    <w:rsid w:val="0080004E"/>
    <w:rsid w:val="00800057"/>
    <w:rsid w:val="00800121"/>
    <w:rsid w:val="00800147"/>
    <w:rsid w:val="008001B1"/>
    <w:rsid w:val="0080041A"/>
    <w:rsid w:val="0080050A"/>
    <w:rsid w:val="00800724"/>
    <w:rsid w:val="0080076C"/>
    <w:rsid w:val="008009B5"/>
    <w:rsid w:val="00800A4E"/>
    <w:rsid w:val="00800AB4"/>
    <w:rsid w:val="00800C45"/>
    <w:rsid w:val="00800CFF"/>
    <w:rsid w:val="00800D15"/>
    <w:rsid w:val="00800D8D"/>
    <w:rsid w:val="00800F1B"/>
    <w:rsid w:val="00800F33"/>
    <w:rsid w:val="00800FD2"/>
    <w:rsid w:val="0080108D"/>
    <w:rsid w:val="008010EF"/>
    <w:rsid w:val="008010FC"/>
    <w:rsid w:val="00801101"/>
    <w:rsid w:val="00801122"/>
    <w:rsid w:val="00801125"/>
    <w:rsid w:val="00801152"/>
    <w:rsid w:val="0080115C"/>
    <w:rsid w:val="0080119A"/>
    <w:rsid w:val="00801238"/>
    <w:rsid w:val="00801257"/>
    <w:rsid w:val="0080144B"/>
    <w:rsid w:val="00801481"/>
    <w:rsid w:val="008014A5"/>
    <w:rsid w:val="008016A3"/>
    <w:rsid w:val="00801748"/>
    <w:rsid w:val="00801758"/>
    <w:rsid w:val="008017BE"/>
    <w:rsid w:val="00801896"/>
    <w:rsid w:val="008018D1"/>
    <w:rsid w:val="008018E6"/>
    <w:rsid w:val="00801937"/>
    <w:rsid w:val="00801A7C"/>
    <w:rsid w:val="00801AE7"/>
    <w:rsid w:val="00801B98"/>
    <w:rsid w:val="00801DCB"/>
    <w:rsid w:val="00801EF5"/>
    <w:rsid w:val="00802009"/>
    <w:rsid w:val="008020F8"/>
    <w:rsid w:val="00802270"/>
    <w:rsid w:val="008022D1"/>
    <w:rsid w:val="0080234A"/>
    <w:rsid w:val="00802389"/>
    <w:rsid w:val="008023FF"/>
    <w:rsid w:val="00802421"/>
    <w:rsid w:val="008024E6"/>
    <w:rsid w:val="008026E3"/>
    <w:rsid w:val="008028F2"/>
    <w:rsid w:val="008029ED"/>
    <w:rsid w:val="00802A0E"/>
    <w:rsid w:val="00802C03"/>
    <w:rsid w:val="00802DAC"/>
    <w:rsid w:val="00802DD8"/>
    <w:rsid w:val="00802F29"/>
    <w:rsid w:val="00802F4B"/>
    <w:rsid w:val="00803085"/>
    <w:rsid w:val="00803250"/>
    <w:rsid w:val="0080329C"/>
    <w:rsid w:val="008032B7"/>
    <w:rsid w:val="008032DF"/>
    <w:rsid w:val="00803309"/>
    <w:rsid w:val="008033C6"/>
    <w:rsid w:val="00803467"/>
    <w:rsid w:val="00803484"/>
    <w:rsid w:val="008034CB"/>
    <w:rsid w:val="00803630"/>
    <w:rsid w:val="00803642"/>
    <w:rsid w:val="00803665"/>
    <w:rsid w:val="00803919"/>
    <w:rsid w:val="008039AA"/>
    <w:rsid w:val="00803A9D"/>
    <w:rsid w:val="00803B4F"/>
    <w:rsid w:val="00803C52"/>
    <w:rsid w:val="00803D8B"/>
    <w:rsid w:val="00803F96"/>
    <w:rsid w:val="00804008"/>
    <w:rsid w:val="00804173"/>
    <w:rsid w:val="008041D3"/>
    <w:rsid w:val="00804226"/>
    <w:rsid w:val="008043E5"/>
    <w:rsid w:val="00804697"/>
    <w:rsid w:val="008048EB"/>
    <w:rsid w:val="00804A82"/>
    <w:rsid w:val="00804B5B"/>
    <w:rsid w:val="00804E1C"/>
    <w:rsid w:val="00804FA9"/>
    <w:rsid w:val="00805016"/>
    <w:rsid w:val="00805032"/>
    <w:rsid w:val="0080508D"/>
    <w:rsid w:val="00805274"/>
    <w:rsid w:val="00805290"/>
    <w:rsid w:val="0080536A"/>
    <w:rsid w:val="00805426"/>
    <w:rsid w:val="00805450"/>
    <w:rsid w:val="008055A9"/>
    <w:rsid w:val="00805605"/>
    <w:rsid w:val="00805751"/>
    <w:rsid w:val="00805839"/>
    <w:rsid w:val="0080587C"/>
    <w:rsid w:val="008059F8"/>
    <w:rsid w:val="00805AC4"/>
    <w:rsid w:val="00805B60"/>
    <w:rsid w:val="00806040"/>
    <w:rsid w:val="0080615E"/>
    <w:rsid w:val="00806200"/>
    <w:rsid w:val="00806260"/>
    <w:rsid w:val="00806370"/>
    <w:rsid w:val="0080641E"/>
    <w:rsid w:val="0080654B"/>
    <w:rsid w:val="008065E7"/>
    <w:rsid w:val="00806620"/>
    <w:rsid w:val="00806787"/>
    <w:rsid w:val="008067EF"/>
    <w:rsid w:val="00806874"/>
    <w:rsid w:val="008068F9"/>
    <w:rsid w:val="008069DE"/>
    <w:rsid w:val="00806B27"/>
    <w:rsid w:val="00806B9A"/>
    <w:rsid w:val="00806D41"/>
    <w:rsid w:val="00806D79"/>
    <w:rsid w:val="00806DBC"/>
    <w:rsid w:val="00806DED"/>
    <w:rsid w:val="00806E0E"/>
    <w:rsid w:val="00806E52"/>
    <w:rsid w:val="00806EF5"/>
    <w:rsid w:val="00806EF6"/>
    <w:rsid w:val="00807043"/>
    <w:rsid w:val="0080705E"/>
    <w:rsid w:val="00807064"/>
    <w:rsid w:val="00807075"/>
    <w:rsid w:val="0080717E"/>
    <w:rsid w:val="0080733D"/>
    <w:rsid w:val="008073A0"/>
    <w:rsid w:val="0080745B"/>
    <w:rsid w:val="00807512"/>
    <w:rsid w:val="00807809"/>
    <w:rsid w:val="0080782F"/>
    <w:rsid w:val="0080787A"/>
    <w:rsid w:val="0080787F"/>
    <w:rsid w:val="008078FC"/>
    <w:rsid w:val="0080795F"/>
    <w:rsid w:val="00807ACA"/>
    <w:rsid w:val="00807B63"/>
    <w:rsid w:val="00807BFC"/>
    <w:rsid w:val="00807CF7"/>
    <w:rsid w:val="00807D02"/>
    <w:rsid w:val="00807E0E"/>
    <w:rsid w:val="00807E43"/>
    <w:rsid w:val="00807EE9"/>
    <w:rsid w:val="00807F82"/>
    <w:rsid w:val="00807FA4"/>
    <w:rsid w:val="00810127"/>
    <w:rsid w:val="00810257"/>
    <w:rsid w:val="0081028C"/>
    <w:rsid w:val="008102A6"/>
    <w:rsid w:val="008103DD"/>
    <w:rsid w:val="008103F2"/>
    <w:rsid w:val="00810470"/>
    <w:rsid w:val="00810781"/>
    <w:rsid w:val="008107EF"/>
    <w:rsid w:val="0081089F"/>
    <w:rsid w:val="00810A0E"/>
    <w:rsid w:val="00810AFE"/>
    <w:rsid w:val="00810E3B"/>
    <w:rsid w:val="00810E86"/>
    <w:rsid w:val="00810E90"/>
    <w:rsid w:val="00810F32"/>
    <w:rsid w:val="008110DF"/>
    <w:rsid w:val="0081110F"/>
    <w:rsid w:val="0081120A"/>
    <w:rsid w:val="00811250"/>
    <w:rsid w:val="008112EB"/>
    <w:rsid w:val="0081148E"/>
    <w:rsid w:val="0081151A"/>
    <w:rsid w:val="0081153B"/>
    <w:rsid w:val="0081156A"/>
    <w:rsid w:val="008115BE"/>
    <w:rsid w:val="00811606"/>
    <w:rsid w:val="00811739"/>
    <w:rsid w:val="0081182E"/>
    <w:rsid w:val="008118AB"/>
    <w:rsid w:val="00811AF5"/>
    <w:rsid w:val="00811CA3"/>
    <w:rsid w:val="00811CC7"/>
    <w:rsid w:val="00811CF9"/>
    <w:rsid w:val="00811D19"/>
    <w:rsid w:val="00811DC7"/>
    <w:rsid w:val="00811F6F"/>
    <w:rsid w:val="00812287"/>
    <w:rsid w:val="00812460"/>
    <w:rsid w:val="008124B8"/>
    <w:rsid w:val="008125AB"/>
    <w:rsid w:val="008125F4"/>
    <w:rsid w:val="0081262F"/>
    <w:rsid w:val="00812636"/>
    <w:rsid w:val="0081263B"/>
    <w:rsid w:val="0081265C"/>
    <w:rsid w:val="008126F0"/>
    <w:rsid w:val="0081293C"/>
    <w:rsid w:val="00812BBD"/>
    <w:rsid w:val="00812BD7"/>
    <w:rsid w:val="00812C41"/>
    <w:rsid w:val="00812C79"/>
    <w:rsid w:val="00812C8F"/>
    <w:rsid w:val="00812CAD"/>
    <w:rsid w:val="00812CF8"/>
    <w:rsid w:val="00812EA5"/>
    <w:rsid w:val="008130BA"/>
    <w:rsid w:val="008130F7"/>
    <w:rsid w:val="00813159"/>
    <w:rsid w:val="008131A5"/>
    <w:rsid w:val="0081331A"/>
    <w:rsid w:val="008133B3"/>
    <w:rsid w:val="008134BB"/>
    <w:rsid w:val="008134C4"/>
    <w:rsid w:val="0081361E"/>
    <w:rsid w:val="0081368B"/>
    <w:rsid w:val="0081368D"/>
    <w:rsid w:val="00813883"/>
    <w:rsid w:val="00813C44"/>
    <w:rsid w:val="00813C99"/>
    <w:rsid w:val="00813D2A"/>
    <w:rsid w:val="00813FAF"/>
    <w:rsid w:val="0081406F"/>
    <w:rsid w:val="008140CA"/>
    <w:rsid w:val="008141C2"/>
    <w:rsid w:val="008142B5"/>
    <w:rsid w:val="00814444"/>
    <w:rsid w:val="008144D0"/>
    <w:rsid w:val="00814560"/>
    <w:rsid w:val="0081459F"/>
    <w:rsid w:val="008145E9"/>
    <w:rsid w:val="00814639"/>
    <w:rsid w:val="00814725"/>
    <w:rsid w:val="008148CB"/>
    <w:rsid w:val="008148E7"/>
    <w:rsid w:val="0081497A"/>
    <w:rsid w:val="00814B21"/>
    <w:rsid w:val="00814B7B"/>
    <w:rsid w:val="00814C6A"/>
    <w:rsid w:val="00814FEA"/>
    <w:rsid w:val="0081508C"/>
    <w:rsid w:val="008151C0"/>
    <w:rsid w:val="008151D4"/>
    <w:rsid w:val="0081525D"/>
    <w:rsid w:val="008152AC"/>
    <w:rsid w:val="00815359"/>
    <w:rsid w:val="00815430"/>
    <w:rsid w:val="00815514"/>
    <w:rsid w:val="008156BF"/>
    <w:rsid w:val="008157E4"/>
    <w:rsid w:val="008158E0"/>
    <w:rsid w:val="00815904"/>
    <w:rsid w:val="00815A4B"/>
    <w:rsid w:val="00815B97"/>
    <w:rsid w:val="00815BB2"/>
    <w:rsid w:val="00815D46"/>
    <w:rsid w:val="008160A0"/>
    <w:rsid w:val="00816334"/>
    <w:rsid w:val="008163C2"/>
    <w:rsid w:val="00816404"/>
    <w:rsid w:val="00816557"/>
    <w:rsid w:val="00816612"/>
    <w:rsid w:val="0081667C"/>
    <w:rsid w:val="008166FA"/>
    <w:rsid w:val="0081675A"/>
    <w:rsid w:val="008167DD"/>
    <w:rsid w:val="00816839"/>
    <w:rsid w:val="008168CC"/>
    <w:rsid w:val="0081697C"/>
    <w:rsid w:val="00816A18"/>
    <w:rsid w:val="00816A72"/>
    <w:rsid w:val="00816B0F"/>
    <w:rsid w:val="00816C07"/>
    <w:rsid w:val="00816CB6"/>
    <w:rsid w:val="00816D7E"/>
    <w:rsid w:val="00816EF0"/>
    <w:rsid w:val="00817026"/>
    <w:rsid w:val="0081708D"/>
    <w:rsid w:val="008170C6"/>
    <w:rsid w:val="008170EB"/>
    <w:rsid w:val="00817110"/>
    <w:rsid w:val="0081712A"/>
    <w:rsid w:val="0081761B"/>
    <w:rsid w:val="0081766B"/>
    <w:rsid w:val="00817890"/>
    <w:rsid w:val="008178AB"/>
    <w:rsid w:val="008178DA"/>
    <w:rsid w:val="0081791A"/>
    <w:rsid w:val="00817A79"/>
    <w:rsid w:val="00817CD0"/>
    <w:rsid w:val="00817DCE"/>
    <w:rsid w:val="00817E4C"/>
    <w:rsid w:val="00817EBA"/>
    <w:rsid w:val="00817FB9"/>
    <w:rsid w:val="00817FE2"/>
    <w:rsid w:val="008200EF"/>
    <w:rsid w:val="00820207"/>
    <w:rsid w:val="00820210"/>
    <w:rsid w:val="008202B6"/>
    <w:rsid w:val="008202BF"/>
    <w:rsid w:val="00820549"/>
    <w:rsid w:val="00820A16"/>
    <w:rsid w:val="00820A18"/>
    <w:rsid w:val="00820B28"/>
    <w:rsid w:val="00820B57"/>
    <w:rsid w:val="00820B63"/>
    <w:rsid w:val="00820B96"/>
    <w:rsid w:val="00820C0A"/>
    <w:rsid w:val="00820D79"/>
    <w:rsid w:val="00820E3E"/>
    <w:rsid w:val="00820EB0"/>
    <w:rsid w:val="0082100C"/>
    <w:rsid w:val="008210FA"/>
    <w:rsid w:val="00821266"/>
    <w:rsid w:val="008213E7"/>
    <w:rsid w:val="00821468"/>
    <w:rsid w:val="008214AA"/>
    <w:rsid w:val="008215A5"/>
    <w:rsid w:val="008215DF"/>
    <w:rsid w:val="0082168E"/>
    <w:rsid w:val="008216A9"/>
    <w:rsid w:val="008216C9"/>
    <w:rsid w:val="0082183D"/>
    <w:rsid w:val="008218AD"/>
    <w:rsid w:val="0082194D"/>
    <w:rsid w:val="008219DB"/>
    <w:rsid w:val="00821AE6"/>
    <w:rsid w:val="00821D34"/>
    <w:rsid w:val="00821D43"/>
    <w:rsid w:val="00821D48"/>
    <w:rsid w:val="00821D6C"/>
    <w:rsid w:val="00821DDC"/>
    <w:rsid w:val="00821F23"/>
    <w:rsid w:val="008221FC"/>
    <w:rsid w:val="008222A6"/>
    <w:rsid w:val="008222AE"/>
    <w:rsid w:val="00822319"/>
    <w:rsid w:val="00822320"/>
    <w:rsid w:val="00822375"/>
    <w:rsid w:val="0082237C"/>
    <w:rsid w:val="008223FC"/>
    <w:rsid w:val="00822414"/>
    <w:rsid w:val="0082241B"/>
    <w:rsid w:val="008224B0"/>
    <w:rsid w:val="008225A6"/>
    <w:rsid w:val="00822701"/>
    <w:rsid w:val="0082278C"/>
    <w:rsid w:val="00822855"/>
    <w:rsid w:val="008228CB"/>
    <w:rsid w:val="00822917"/>
    <w:rsid w:val="00822A06"/>
    <w:rsid w:val="00822A12"/>
    <w:rsid w:val="00822B2D"/>
    <w:rsid w:val="00822B6B"/>
    <w:rsid w:val="00822BBD"/>
    <w:rsid w:val="00822EEE"/>
    <w:rsid w:val="00823008"/>
    <w:rsid w:val="00823036"/>
    <w:rsid w:val="008230BE"/>
    <w:rsid w:val="0082315B"/>
    <w:rsid w:val="00823191"/>
    <w:rsid w:val="00823291"/>
    <w:rsid w:val="008232B6"/>
    <w:rsid w:val="00823363"/>
    <w:rsid w:val="00823528"/>
    <w:rsid w:val="008235A7"/>
    <w:rsid w:val="00823625"/>
    <w:rsid w:val="008236CE"/>
    <w:rsid w:val="0082370F"/>
    <w:rsid w:val="008237CD"/>
    <w:rsid w:val="00823B38"/>
    <w:rsid w:val="00823B95"/>
    <w:rsid w:val="00823C27"/>
    <w:rsid w:val="00823DF0"/>
    <w:rsid w:val="00823E08"/>
    <w:rsid w:val="00823EBE"/>
    <w:rsid w:val="00823EEA"/>
    <w:rsid w:val="008241C3"/>
    <w:rsid w:val="00824363"/>
    <w:rsid w:val="0082436B"/>
    <w:rsid w:val="008243FB"/>
    <w:rsid w:val="0082455B"/>
    <w:rsid w:val="00824575"/>
    <w:rsid w:val="008245BA"/>
    <w:rsid w:val="008245D9"/>
    <w:rsid w:val="008246C0"/>
    <w:rsid w:val="0082472C"/>
    <w:rsid w:val="00824890"/>
    <w:rsid w:val="00824A27"/>
    <w:rsid w:val="00824A5E"/>
    <w:rsid w:val="00824AA4"/>
    <w:rsid w:val="00824AEC"/>
    <w:rsid w:val="00824C17"/>
    <w:rsid w:val="00824C5D"/>
    <w:rsid w:val="00824CE7"/>
    <w:rsid w:val="00824DA0"/>
    <w:rsid w:val="00824E44"/>
    <w:rsid w:val="00824ED6"/>
    <w:rsid w:val="00824FE5"/>
    <w:rsid w:val="00825095"/>
    <w:rsid w:val="00825112"/>
    <w:rsid w:val="00825131"/>
    <w:rsid w:val="008251C7"/>
    <w:rsid w:val="00825368"/>
    <w:rsid w:val="0082552B"/>
    <w:rsid w:val="008255DA"/>
    <w:rsid w:val="00825674"/>
    <w:rsid w:val="0082579D"/>
    <w:rsid w:val="00825937"/>
    <w:rsid w:val="008259B2"/>
    <w:rsid w:val="00825B52"/>
    <w:rsid w:val="00825EB2"/>
    <w:rsid w:val="00825F9D"/>
    <w:rsid w:val="00825F9E"/>
    <w:rsid w:val="00826126"/>
    <w:rsid w:val="00826179"/>
    <w:rsid w:val="00826253"/>
    <w:rsid w:val="00826348"/>
    <w:rsid w:val="008263EE"/>
    <w:rsid w:val="00826464"/>
    <w:rsid w:val="00826535"/>
    <w:rsid w:val="00826537"/>
    <w:rsid w:val="00826A55"/>
    <w:rsid w:val="00826AF6"/>
    <w:rsid w:val="00826DE1"/>
    <w:rsid w:val="00826E15"/>
    <w:rsid w:val="00826F1C"/>
    <w:rsid w:val="00826F45"/>
    <w:rsid w:val="00827041"/>
    <w:rsid w:val="008270D4"/>
    <w:rsid w:val="00827108"/>
    <w:rsid w:val="00827228"/>
    <w:rsid w:val="00827263"/>
    <w:rsid w:val="008273BA"/>
    <w:rsid w:val="00827579"/>
    <w:rsid w:val="008275D6"/>
    <w:rsid w:val="00827843"/>
    <w:rsid w:val="00827858"/>
    <w:rsid w:val="008278E7"/>
    <w:rsid w:val="0082791D"/>
    <w:rsid w:val="00827940"/>
    <w:rsid w:val="00827BB8"/>
    <w:rsid w:val="00827BDF"/>
    <w:rsid w:val="00827C1F"/>
    <w:rsid w:val="00827CDF"/>
    <w:rsid w:val="00827E60"/>
    <w:rsid w:val="00827ED3"/>
    <w:rsid w:val="00830005"/>
    <w:rsid w:val="0083016F"/>
    <w:rsid w:val="00830214"/>
    <w:rsid w:val="00830282"/>
    <w:rsid w:val="0083041A"/>
    <w:rsid w:val="008304E7"/>
    <w:rsid w:val="00830629"/>
    <w:rsid w:val="00830721"/>
    <w:rsid w:val="0083075C"/>
    <w:rsid w:val="0083079E"/>
    <w:rsid w:val="00830851"/>
    <w:rsid w:val="00830887"/>
    <w:rsid w:val="008309F0"/>
    <w:rsid w:val="00830A96"/>
    <w:rsid w:val="00830AD4"/>
    <w:rsid w:val="00830D21"/>
    <w:rsid w:val="00830E3A"/>
    <w:rsid w:val="00830EE9"/>
    <w:rsid w:val="00830FAF"/>
    <w:rsid w:val="00831006"/>
    <w:rsid w:val="008310DA"/>
    <w:rsid w:val="00831109"/>
    <w:rsid w:val="00831369"/>
    <w:rsid w:val="008313AD"/>
    <w:rsid w:val="0083145B"/>
    <w:rsid w:val="0083150E"/>
    <w:rsid w:val="0083167A"/>
    <w:rsid w:val="00831682"/>
    <w:rsid w:val="008316E0"/>
    <w:rsid w:val="008317F4"/>
    <w:rsid w:val="00831A05"/>
    <w:rsid w:val="00831B7B"/>
    <w:rsid w:val="00831B86"/>
    <w:rsid w:val="00831C7E"/>
    <w:rsid w:val="00832456"/>
    <w:rsid w:val="0083246B"/>
    <w:rsid w:val="00832471"/>
    <w:rsid w:val="008324AD"/>
    <w:rsid w:val="008325BC"/>
    <w:rsid w:val="008325FC"/>
    <w:rsid w:val="008327B2"/>
    <w:rsid w:val="00832805"/>
    <w:rsid w:val="00832A28"/>
    <w:rsid w:val="00832AAB"/>
    <w:rsid w:val="00832ECF"/>
    <w:rsid w:val="00832F8E"/>
    <w:rsid w:val="00833173"/>
    <w:rsid w:val="008331DF"/>
    <w:rsid w:val="008331FC"/>
    <w:rsid w:val="00833223"/>
    <w:rsid w:val="00833239"/>
    <w:rsid w:val="008332B5"/>
    <w:rsid w:val="008332E0"/>
    <w:rsid w:val="008332E6"/>
    <w:rsid w:val="00833366"/>
    <w:rsid w:val="008333B7"/>
    <w:rsid w:val="008333C6"/>
    <w:rsid w:val="0083341A"/>
    <w:rsid w:val="00833585"/>
    <w:rsid w:val="0083377B"/>
    <w:rsid w:val="008337E7"/>
    <w:rsid w:val="00833844"/>
    <w:rsid w:val="00833A61"/>
    <w:rsid w:val="00833D54"/>
    <w:rsid w:val="00833DDE"/>
    <w:rsid w:val="00833E73"/>
    <w:rsid w:val="00833E82"/>
    <w:rsid w:val="00833F0F"/>
    <w:rsid w:val="00833F46"/>
    <w:rsid w:val="00833FA4"/>
    <w:rsid w:val="00833FF6"/>
    <w:rsid w:val="0083413C"/>
    <w:rsid w:val="00834194"/>
    <w:rsid w:val="00834394"/>
    <w:rsid w:val="00834400"/>
    <w:rsid w:val="008344A8"/>
    <w:rsid w:val="00834522"/>
    <w:rsid w:val="00834881"/>
    <w:rsid w:val="0083489A"/>
    <w:rsid w:val="00834A48"/>
    <w:rsid w:val="00834C7D"/>
    <w:rsid w:val="00834CFB"/>
    <w:rsid w:val="00834F76"/>
    <w:rsid w:val="00835092"/>
    <w:rsid w:val="00835174"/>
    <w:rsid w:val="008352D3"/>
    <w:rsid w:val="008352FA"/>
    <w:rsid w:val="008354CF"/>
    <w:rsid w:val="00835586"/>
    <w:rsid w:val="008355E5"/>
    <w:rsid w:val="00835615"/>
    <w:rsid w:val="00835672"/>
    <w:rsid w:val="00835750"/>
    <w:rsid w:val="008357A5"/>
    <w:rsid w:val="00835871"/>
    <w:rsid w:val="00835A4A"/>
    <w:rsid w:val="00835A6B"/>
    <w:rsid w:val="00835A81"/>
    <w:rsid w:val="00835AEA"/>
    <w:rsid w:val="00835B3F"/>
    <w:rsid w:val="00835BAD"/>
    <w:rsid w:val="00835BE3"/>
    <w:rsid w:val="00835C2D"/>
    <w:rsid w:val="00835C71"/>
    <w:rsid w:val="00835D35"/>
    <w:rsid w:val="00835DB8"/>
    <w:rsid w:val="00835EC1"/>
    <w:rsid w:val="00835F12"/>
    <w:rsid w:val="00836143"/>
    <w:rsid w:val="0083622A"/>
    <w:rsid w:val="008362B0"/>
    <w:rsid w:val="008363EA"/>
    <w:rsid w:val="0083641E"/>
    <w:rsid w:val="008365E4"/>
    <w:rsid w:val="00836634"/>
    <w:rsid w:val="0083668E"/>
    <w:rsid w:val="008366B8"/>
    <w:rsid w:val="008366C8"/>
    <w:rsid w:val="0083674F"/>
    <w:rsid w:val="008368FF"/>
    <w:rsid w:val="00836A7A"/>
    <w:rsid w:val="00836A92"/>
    <w:rsid w:val="00836B93"/>
    <w:rsid w:val="00836BB0"/>
    <w:rsid w:val="00836C2C"/>
    <w:rsid w:val="00836CB2"/>
    <w:rsid w:val="00836CF0"/>
    <w:rsid w:val="00836D48"/>
    <w:rsid w:val="00836DF3"/>
    <w:rsid w:val="00836DF7"/>
    <w:rsid w:val="00836E0E"/>
    <w:rsid w:val="00836EDA"/>
    <w:rsid w:val="00836F4E"/>
    <w:rsid w:val="00836FA7"/>
    <w:rsid w:val="00836FCF"/>
    <w:rsid w:val="00837091"/>
    <w:rsid w:val="00837106"/>
    <w:rsid w:val="008371E1"/>
    <w:rsid w:val="00837271"/>
    <w:rsid w:val="008372DF"/>
    <w:rsid w:val="008373F6"/>
    <w:rsid w:val="008374AA"/>
    <w:rsid w:val="008374F8"/>
    <w:rsid w:val="0083756A"/>
    <w:rsid w:val="0083756F"/>
    <w:rsid w:val="00837582"/>
    <w:rsid w:val="008375B8"/>
    <w:rsid w:val="008375D0"/>
    <w:rsid w:val="008375EE"/>
    <w:rsid w:val="008376DC"/>
    <w:rsid w:val="0083770F"/>
    <w:rsid w:val="008377D5"/>
    <w:rsid w:val="008378A6"/>
    <w:rsid w:val="00837962"/>
    <w:rsid w:val="00837A16"/>
    <w:rsid w:val="00837B06"/>
    <w:rsid w:val="00837B4C"/>
    <w:rsid w:val="00837B56"/>
    <w:rsid w:val="00837BE8"/>
    <w:rsid w:val="00837D54"/>
    <w:rsid w:val="00837DE5"/>
    <w:rsid w:val="00837E97"/>
    <w:rsid w:val="00837EE6"/>
    <w:rsid w:val="00837EF3"/>
    <w:rsid w:val="0084008E"/>
    <w:rsid w:val="008401B9"/>
    <w:rsid w:val="00840296"/>
    <w:rsid w:val="0084059A"/>
    <w:rsid w:val="008405DE"/>
    <w:rsid w:val="00840666"/>
    <w:rsid w:val="0084078A"/>
    <w:rsid w:val="0084083C"/>
    <w:rsid w:val="0084085E"/>
    <w:rsid w:val="008408E8"/>
    <w:rsid w:val="008408F0"/>
    <w:rsid w:val="00840923"/>
    <w:rsid w:val="00840A18"/>
    <w:rsid w:val="00840AA3"/>
    <w:rsid w:val="00840AAC"/>
    <w:rsid w:val="00840B7C"/>
    <w:rsid w:val="00840B90"/>
    <w:rsid w:val="00840C03"/>
    <w:rsid w:val="00840CC2"/>
    <w:rsid w:val="00840D5C"/>
    <w:rsid w:val="00840E6A"/>
    <w:rsid w:val="00840E85"/>
    <w:rsid w:val="00840E95"/>
    <w:rsid w:val="00840FD9"/>
    <w:rsid w:val="008410DE"/>
    <w:rsid w:val="0084123D"/>
    <w:rsid w:val="00841265"/>
    <w:rsid w:val="0084130F"/>
    <w:rsid w:val="00841333"/>
    <w:rsid w:val="00841384"/>
    <w:rsid w:val="008413BD"/>
    <w:rsid w:val="008414FE"/>
    <w:rsid w:val="00841573"/>
    <w:rsid w:val="008415C1"/>
    <w:rsid w:val="00841659"/>
    <w:rsid w:val="00841679"/>
    <w:rsid w:val="0084169F"/>
    <w:rsid w:val="008416AE"/>
    <w:rsid w:val="008416D3"/>
    <w:rsid w:val="00841712"/>
    <w:rsid w:val="00841A2E"/>
    <w:rsid w:val="00841C91"/>
    <w:rsid w:val="00841CFE"/>
    <w:rsid w:val="00841F13"/>
    <w:rsid w:val="00841F50"/>
    <w:rsid w:val="00841F6D"/>
    <w:rsid w:val="00841FE3"/>
    <w:rsid w:val="0084207B"/>
    <w:rsid w:val="008422DF"/>
    <w:rsid w:val="008422F9"/>
    <w:rsid w:val="008424C3"/>
    <w:rsid w:val="0084251A"/>
    <w:rsid w:val="00842626"/>
    <w:rsid w:val="008428CE"/>
    <w:rsid w:val="00842913"/>
    <w:rsid w:val="00842AC4"/>
    <w:rsid w:val="00842AEB"/>
    <w:rsid w:val="00842C07"/>
    <w:rsid w:val="00842D2A"/>
    <w:rsid w:val="00842D8F"/>
    <w:rsid w:val="00842E64"/>
    <w:rsid w:val="00843023"/>
    <w:rsid w:val="00843045"/>
    <w:rsid w:val="008430F1"/>
    <w:rsid w:val="00843122"/>
    <w:rsid w:val="0084353C"/>
    <w:rsid w:val="0084359F"/>
    <w:rsid w:val="00843615"/>
    <w:rsid w:val="00843924"/>
    <w:rsid w:val="00843A10"/>
    <w:rsid w:val="00843B33"/>
    <w:rsid w:val="00843B5D"/>
    <w:rsid w:val="00843B82"/>
    <w:rsid w:val="00843BA4"/>
    <w:rsid w:val="00843BD8"/>
    <w:rsid w:val="00843C5E"/>
    <w:rsid w:val="00843CD3"/>
    <w:rsid w:val="00843D55"/>
    <w:rsid w:val="00843D73"/>
    <w:rsid w:val="00843D86"/>
    <w:rsid w:val="00843F3D"/>
    <w:rsid w:val="00843FE6"/>
    <w:rsid w:val="00844063"/>
    <w:rsid w:val="008440B3"/>
    <w:rsid w:val="008440C2"/>
    <w:rsid w:val="008441A0"/>
    <w:rsid w:val="008441B6"/>
    <w:rsid w:val="00844200"/>
    <w:rsid w:val="00844261"/>
    <w:rsid w:val="00844270"/>
    <w:rsid w:val="00844350"/>
    <w:rsid w:val="00844703"/>
    <w:rsid w:val="0084471C"/>
    <w:rsid w:val="008447FF"/>
    <w:rsid w:val="0084485E"/>
    <w:rsid w:val="008449B4"/>
    <w:rsid w:val="00844ABE"/>
    <w:rsid w:val="00844C21"/>
    <w:rsid w:val="00844C35"/>
    <w:rsid w:val="00844C5A"/>
    <w:rsid w:val="00844D2A"/>
    <w:rsid w:val="00844EE0"/>
    <w:rsid w:val="00844EEE"/>
    <w:rsid w:val="0084503F"/>
    <w:rsid w:val="00845192"/>
    <w:rsid w:val="00845231"/>
    <w:rsid w:val="00845283"/>
    <w:rsid w:val="008453AE"/>
    <w:rsid w:val="008453FF"/>
    <w:rsid w:val="00845414"/>
    <w:rsid w:val="00845571"/>
    <w:rsid w:val="00845611"/>
    <w:rsid w:val="0084562E"/>
    <w:rsid w:val="00845749"/>
    <w:rsid w:val="0084582D"/>
    <w:rsid w:val="00845A55"/>
    <w:rsid w:val="00845BB3"/>
    <w:rsid w:val="00845BD6"/>
    <w:rsid w:val="00845BFF"/>
    <w:rsid w:val="00845C84"/>
    <w:rsid w:val="00845E29"/>
    <w:rsid w:val="00845EA8"/>
    <w:rsid w:val="00845EDA"/>
    <w:rsid w:val="00845EEF"/>
    <w:rsid w:val="00845FC2"/>
    <w:rsid w:val="00845FF6"/>
    <w:rsid w:val="0084601C"/>
    <w:rsid w:val="00846151"/>
    <w:rsid w:val="00846236"/>
    <w:rsid w:val="00846309"/>
    <w:rsid w:val="00846353"/>
    <w:rsid w:val="00846393"/>
    <w:rsid w:val="008464AF"/>
    <w:rsid w:val="00846538"/>
    <w:rsid w:val="008466B2"/>
    <w:rsid w:val="00846816"/>
    <w:rsid w:val="00846820"/>
    <w:rsid w:val="0084688A"/>
    <w:rsid w:val="008468F7"/>
    <w:rsid w:val="0084692E"/>
    <w:rsid w:val="00846C25"/>
    <w:rsid w:val="00846C51"/>
    <w:rsid w:val="00846CAB"/>
    <w:rsid w:val="00846CB7"/>
    <w:rsid w:val="00846D4C"/>
    <w:rsid w:val="00846DEF"/>
    <w:rsid w:val="00846E81"/>
    <w:rsid w:val="00846EF6"/>
    <w:rsid w:val="00846F14"/>
    <w:rsid w:val="00846F4A"/>
    <w:rsid w:val="00847082"/>
    <w:rsid w:val="00847219"/>
    <w:rsid w:val="00847249"/>
    <w:rsid w:val="00847253"/>
    <w:rsid w:val="0084737A"/>
    <w:rsid w:val="0084751A"/>
    <w:rsid w:val="0084752D"/>
    <w:rsid w:val="008476CD"/>
    <w:rsid w:val="008476FB"/>
    <w:rsid w:val="008477A0"/>
    <w:rsid w:val="0084781E"/>
    <w:rsid w:val="00847A43"/>
    <w:rsid w:val="00847A6A"/>
    <w:rsid w:val="00847D11"/>
    <w:rsid w:val="00847D3D"/>
    <w:rsid w:val="00847D6A"/>
    <w:rsid w:val="00847DBD"/>
    <w:rsid w:val="00847DD0"/>
    <w:rsid w:val="00847DE0"/>
    <w:rsid w:val="00847E7E"/>
    <w:rsid w:val="00847ED0"/>
    <w:rsid w:val="00847FE9"/>
    <w:rsid w:val="0085002B"/>
    <w:rsid w:val="00850056"/>
    <w:rsid w:val="008500C5"/>
    <w:rsid w:val="00850335"/>
    <w:rsid w:val="00850384"/>
    <w:rsid w:val="008503CB"/>
    <w:rsid w:val="0085046F"/>
    <w:rsid w:val="008504E7"/>
    <w:rsid w:val="00850541"/>
    <w:rsid w:val="00850545"/>
    <w:rsid w:val="008505BF"/>
    <w:rsid w:val="008505FA"/>
    <w:rsid w:val="00850605"/>
    <w:rsid w:val="00850995"/>
    <w:rsid w:val="008509D9"/>
    <w:rsid w:val="00850C2D"/>
    <w:rsid w:val="00850C81"/>
    <w:rsid w:val="00850CA2"/>
    <w:rsid w:val="00850D93"/>
    <w:rsid w:val="00850DEF"/>
    <w:rsid w:val="00850E2A"/>
    <w:rsid w:val="00850F02"/>
    <w:rsid w:val="0085117F"/>
    <w:rsid w:val="0085122F"/>
    <w:rsid w:val="00851244"/>
    <w:rsid w:val="00851302"/>
    <w:rsid w:val="008513A0"/>
    <w:rsid w:val="0085149A"/>
    <w:rsid w:val="0085160A"/>
    <w:rsid w:val="008516A4"/>
    <w:rsid w:val="008516C4"/>
    <w:rsid w:val="0085178D"/>
    <w:rsid w:val="008517A5"/>
    <w:rsid w:val="0085182E"/>
    <w:rsid w:val="008518E2"/>
    <w:rsid w:val="00851911"/>
    <w:rsid w:val="008519E0"/>
    <w:rsid w:val="00851CAB"/>
    <w:rsid w:val="00851E75"/>
    <w:rsid w:val="00851F89"/>
    <w:rsid w:val="00851FE3"/>
    <w:rsid w:val="00852045"/>
    <w:rsid w:val="00852059"/>
    <w:rsid w:val="008522B7"/>
    <w:rsid w:val="008522F2"/>
    <w:rsid w:val="00852451"/>
    <w:rsid w:val="008524B1"/>
    <w:rsid w:val="00852675"/>
    <w:rsid w:val="0085272A"/>
    <w:rsid w:val="00852743"/>
    <w:rsid w:val="00852778"/>
    <w:rsid w:val="008527DF"/>
    <w:rsid w:val="00852835"/>
    <w:rsid w:val="0085288F"/>
    <w:rsid w:val="00852A0D"/>
    <w:rsid w:val="00852B9D"/>
    <w:rsid w:val="00852BB0"/>
    <w:rsid w:val="00852C1C"/>
    <w:rsid w:val="00852CFD"/>
    <w:rsid w:val="00852D7E"/>
    <w:rsid w:val="00852DC1"/>
    <w:rsid w:val="00852DE4"/>
    <w:rsid w:val="0085304C"/>
    <w:rsid w:val="008530A5"/>
    <w:rsid w:val="008531A7"/>
    <w:rsid w:val="00853256"/>
    <w:rsid w:val="0085330D"/>
    <w:rsid w:val="00853312"/>
    <w:rsid w:val="0085335F"/>
    <w:rsid w:val="00853446"/>
    <w:rsid w:val="008534A2"/>
    <w:rsid w:val="00853513"/>
    <w:rsid w:val="008535E0"/>
    <w:rsid w:val="00853625"/>
    <w:rsid w:val="0085369D"/>
    <w:rsid w:val="0085377B"/>
    <w:rsid w:val="00853797"/>
    <w:rsid w:val="008537D5"/>
    <w:rsid w:val="00853884"/>
    <w:rsid w:val="008538A6"/>
    <w:rsid w:val="00853A44"/>
    <w:rsid w:val="00853AF0"/>
    <w:rsid w:val="00853C49"/>
    <w:rsid w:val="00853CAC"/>
    <w:rsid w:val="00853EB2"/>
    <w:rsid w:val="00853EBE"/>
    <w:rsid w:val="00853F87"/>
    <w:rsid w:val="0085404C"/>
    <w:rsid w:val="008541C1"/>
    <w:rsid w:val="008542DC"/>
    <w:rsid w:val="0085465A"/>
    <w:rsid w:val="00854769"/>
    <w:rsid w:val="00854874"/>
    <w:rsid w:val="0085488C"/>
    <w:rsid w:val="00854946"/>
    <w:rsid w:val="00854A62"/>
    <w:rsid w:val="00854AB4"/>
    <w:rsid w:val="00854AC5"/>
    <w:rsid w:val="00854CEB"/>
    <w:rsid w:val="00854D53"/>
    <w:rsid w:val="00854D98"/>
    <w:rsid w:val="00854E3F"/>
    <w:rsid w:val="00854F51"/>
    <w:rsid w:val="00854F9F"/>
    <w:rsid w:val="0085500F"/>
    <w:rsid w:val="00855030"/>
    <w:rsid w:val="00855086"/>
    <w:rsid w:val="0085524D"/>
    <w:rsid w:val="008553DB"/>
    <w:rsid w:val="008554A0"/>
    <w:rsid w:val="008556B6"/>
    <w:rsid w:val="0085571A"/>
    <w:rsid w:val="008557DD"/>
    <w:rsid w:val="00855830"/>
    <w:rsid w:val="00855858"/>
    <w:rsid w:val="008558F2"/>
    <w:rsid w:val="00855933"/>
    <w:rsid w:val="00855A95"/>
    <w:rsid w:val="00855CA5"/>
    <w:rsid w:val="00855CAA"/>
    <w:rsid w:val="00855CC0"/>
    <w:rsid w:val="00855CD6"/>
    <w:rsid w:val="00855D19"/>
    <w:rsid w:val="00855DB1"/>
    <w:rsid w:val="00856144"/>
    <w:rsid w:val="0085618A"/>
    <w:rsid w:val="0085621F"/>
    <w:rsid w:val="00856296"/>
    <w:rsid w:val="008562EA"/>
    <w:rsid w:val="00856351"/>
    <w:rsid w:val="0085635A"/>
    <w:rsid w:val="008563AC"/>
    <w:rsid w:val="00856564"/>
    <w:rsid w:val="00856610"/>
    <w:rsid w:val="008566FD"/>
    <w:rsid w:val="00856731"/>
    <w:rsid w:val="008567D6"/>
    <w:rsid w:val="0085687C"/>
    <w:rsid w:val="008568A7"/>
    <w:rsid w:val="00856A0D"/>
    <w:rsid w:val="00856B00"/>
    <w:rsid w:val="00856DDF"/>
    <w:rsid w:val="00856DE7"/>
    <w:rsid w:val="00856E0A"/>
    <w:rsid w:val="00856F0F"/>
    <w:rsid w:val="0085702E"/>
    <w:rsid w:val="008572E3"/>
    <w:rsid w:val="008573BD"/>
    <w:rsid w:val="0085769C"/>
    <w:rsid w:val="008576DB"/>
    <w:rsid w:val="008576FE"/>
    <w:rsid w:val="00857780"/>
    <w:rsid w:val="0085783B"/>
    <w:rsid w:val="008578A0"/>
    <w:rsid w:val="008578A9"/>
    <w:rsid w:val="008579F4"/>
    <w:rsid w:val="00857AA2"/>
    <w:rsid w:val="00857AEF"/>
    <w:rsid w:val="00857BF7"/>
    <w:rsid w:val="00857C2E"/>
    <w:rsid w:val="00857CDE"/>
    <w:rsid w:val="00857CFF"/>
    <w:rsid w:val="00857D3B"/>
    <w:rsid w:val="00857DCB"/>
    <w:rsid w:val="00857F4D"/>
    <w:rsid w:val="00857F7A"/>
    <w:rsid w:val="0086008C"/>
    <w:rsid w:val="00860165"/>
    <w:rsid w:val="00860232"/>
    <w:rsid w:val="00860252"/>
    <w:rsid w:val="00860329"/>
    <w:rsid w:val="008604BF"/>
    <w:rsid w:val="008605D9"/>
    <w:rsid w:val="008605F9"/>
    <w:rsid w:val="008606E4"/>
    <w:rsid w:val="0086071E"/>
    <w:rsid w:val="008607F1"/>
    <w:rsid w:val="00860948"/>
    <w:rsid w:val="008609A6"/>
    <w:rsid w:val="00860A7B"/>
    <w:rsid w:val="00860ABF"/>
    <w:rsid w:val="00860BDB"/>
    <w:rsid w:val="00860CAD"/>
    <w:rsid w:val="00860EC8"/>
    <w:rsid w:val="00860F34"/>
    <w:rsid w:val="00860F49"/>
    <w:rsid w:val="00861014"/>
    <w:rsid w:val="0086101A"/>
    <w:rsid w:val="008610D3"/>
    <w:rsid w:val="0086116F"/>
    <w:rsid w:val="0086131E"/>
    <w:rsid w:val="00861431"/>
    <w:rsid w:val="008614C5"/>
    <w:rsid w:val="008615D9"/>
    <w:rsid w:val="0086162A"/>
    <w:rsid w:val="00861658"/>
    <w:rsid w:val="00861728"/>
    <w:rsid w:val="008617F7"/>
    <w:rsid w:val="008618ED"/>
    <w:rsid w:val="00861968"/>
    <w:rsid w:val="008619B3"/>
    <w:rsid w:val="00861A50"/>
    <w:rsid w:val="00861A7D"/>
    <w:rsid w:val="00861AEB"/>
    <w:rsid w:val="00861B28"/>
    <w:rsid w:val="00861C1F"/>
    <w:rsid w:val="00861D53"/>
    <w:rsid w:val="00861D7E"/>
    <w:rsid w:val="00861DC6"/>
    <w:rsid w:val="00861EF4"/>
    <w:rsid w:val="00861F31"/>
    <w:rsid w:val="00861FB0"/>
    <w:rsid w:val="00862030"/>
    <w:rsid w:val="008620AC"/>
    <w:rsid w:val="0086229A"/>
    <w:rsid w:val="008623DE"/>
    <w:rsid w:val="008627CD"/>
    <w:rsid w:val="008628F4"/>
    <w:rsid w:val="00862A5A"/>
    <w:rsid w:val="00862A93"/>
    <w:rsid w:val="00862AD8"/>
    <w:rsid w:val="00862BF2"/>
    <w:rsid w:val="00862E94"/>
    <w:rsid w:val="00862ED6"/>
    <w:rsid w:val="00863116"/>
    <w:rsid w:val="00863204"/>
    <w:rsid w:val="008632FC"/>
    <w:rsid w:val="0086338C"/>
    <w:rsid w:val="00863623"/>
    <w:rsid w:val="008636B0"/>
    <w:rsid w:val="008636E8"/>
    <w:rsid w:val="00863906"/>
    <w:rsid w:val="008639A6"/>
    <w:rsid w:val="00863A83"/>
    <w:rsid w:val="00863AAC"/>
    <w:rsid w:val="00863DEB"/>
    <w:rsid w:val="00863F72"/>
    <w:rsid w:val="00863FD0"/>
    <w:rsid w:val="00863FD7"/>
    <w:rsid w:val="00864036"/>
    <w:rsid w:val="00864211"/>
    <w:rsid w:val="0086422B"/>
    <w:rsid w:val="0086423A"/>
    <w:rsid w:val="008642E3"/>
    <w:rsid w:val="00864339"/>
    <w:rsid w:val="008643A3"/>
    <w:rsid w:val="008643D2"/>
    <w:rsid w:val="0086440B"/>
    <w:rsid w:val="008644CB"/>
    <w:rsid w:val="00864612"/>
    <w:rsid w:val="008646AD"/>
    <w:rsid w:val="00864763"/>
    <w:rsid w:val="008647AC"/>
    <w:rsid w:val="00864806"/>
    <w:rsid w:val="0086485E"/>
    <w:rsid w:val="00864895"/>
    <w:rsid w:val="008648BA"/>
    <w:rsid w:val="008648BC"/>
    <w:rsid w:val="00864998"/>
    <w:rsid w:val="008649D3"/>
    <w:rsid w:val="008649EA"/>
    <w:rsid w:val="00864AA0"/>
    <w:rsid w:val="00864ABB"/>
    <w:rsid w:val="00864C58"/>
    <w:rsid w:val="00864D59"/>
    <w:rsid w:val="00864FEC"/>
    <w:rsid w:val="00864FFB"/>
    <w:rsid w:val="00864FFC"/>
    <w:rsid w:val="00865022"/>
    <w:rsid w:val="008650A3"/>
    <w:rsid w:val="008650A4"/>
    <w:rsid w:val="008650B3"/>
    <w:rsid w:val="00865391"/>
    <w:rsid w:val="00865493"/>
    <w:rsid w:val="008654B1"/>
    <w:rsid w:val="008655F0"/>
    <w:rsid w:val="00865716"/>
    <w:rsid w:val="0086584A"/>
    <w:rsid w:val="0086591C"/>
    <w:rsid w:val="00865A05"/>
    <w:rsid w:val="00865AC4"/>
    <w:rsid w:val="00865B80"/>
    <w:rsid w:val="00865BA5"/>
    <w:rsid w:val="00865C3F"/>
    <w:rsid w:val="00865D5C"/>
    <w:rsid w:val="00865D99"/>
    <w:rsid w:val="00865EB0"/>
    <w:rsid w:val="00865EEB"/>
    <w:rsid w:val="00866017"/>
    <w:rsid w:val="00866087"/>
    <w:rsid w:val="008660C1"/>
    <w:rsid w:val="0086614A"/>
    <w:rsid w:val="0086620C"/>
    <w:rsid w:val="008662C8"/>
    <w:rsid w:val="008665CE"/>
    <w:rsid w:val="00866655"/>
    <w:rsid w:val="0086676F"/>
    <w:rsid w:val="008668C5"/>
    <w:rsid w:val="00866957"/>
    <w:rsid w:val="00866B2E"/>
    <w:rsid w:val="00866C2C"/>
    <w:rsid w:val="00866C54"/>
    <w:rsid w:val="00866C9D"/>
    <w:rsid w:val="00866D39"/>
    <w:rsid w:val="00866DE7"/>
    <w:rsid w:val="00866F13"/>
    <w:rsid w:val="00866F44"/>
    <w:rsid w:val="00866F70"/>
    <w:rsid w:val="00867053"/>
    <w:rsid w:val="00867238"/>
    <w:rsid w:val="008672C6"/>
    <w:rsid w:val="00867522"/>
    <w:rsid w:val="008676E0"/>
    <w:rsid w:val="008676F9"/>
    <w:rsid w:val="00867816"/>
    <w:rsid w:val="0086782A"/>
    <w:rsid w:val="00867837"/>
    <w:rsid w:val="008678B3"/>
    <w:rsid w:val="008678F8"/>
    <w:rsid w:val="00867A18"/>
    <w:rsid w:val="00867D8B"/>
    <w:rsid w:val="00870042"/>
    <w:rsid w:val="008700EE"/>
    <w:rsid w:val="0087013E"/>
    <w:rsid w:val="0087018E"/>
    <w:rsid w:val="00870308"/>
    <w:rsid w:val="008703A6"/>
    <w:rsid w:val="008703B9"/>
    <w:rsid w:val="00870540"/>
    <w:rsid w:val="008705FC"/>
    <w:rsid w:val="0087085B"/>
    <w:rsid w:val="00870942"/>
    <w:rsid w:val="008709D7"/>
    <w:rsid w:val="00870AA2"/>
    <w:rsid w:val="00870AA9"/>
    <w:rsid w:val="00870B63"/>
    <w:rsid w:val="00870B8A"/>
    <w:rsid w:val="00870B9C"/>
    <w:rsid w:val="00870CF0"/>
    <w:rsid w:val="00870D67"/>
    <w:rsid w:val="00870D73"/>
    <w:rsid w:val="00870D79"/>
    <w:rsid w:val="00870D96"/>
    <w:rsid w:val="00870DCF"/>
    <w:rsid w:val="00870FB5"/>
    <w:rsid w:val="00870FB6"/>
    <w:rsid w:val="00870FE9"/>
    <w:rsid w:val="008712B6"/>
    <w:rsid w:val="00871370"/>
    <w:rsid w:val="008713A4"/>
    <w:rsid w:val="00871553"/>
    <w:rsid w:val="008718D1"/>
    <w:rsid w:val="0087190B"/>
    <w:rsid w:val="00871940"/>
    <w:rsid w:val="0087196F"/>
    <w:rsid w:val="0087199A"/>
    <w:rsid w:val="00871A9B"/>
    <w:rsid w:val="00871C60"/>
    <w:rsid w:val="00871DA3"/>
    <w:rsid w:val="00871FA4"/>
    <w:rsid w:val="00871FF6"/>
    <w:rsid w:val="008720E3"/>
    <w:rsid w:val="0087217B"/>
    <w:rsid w:val="0087219E"/>
    <w:rsid w:val="00872267"/>
    <w:rsid w:val="0087237C"/>
    <w:rsid w:val="008723D2"/>
    <w:rsid w:val="008725AF"/>
    <w:rsid w:val="008726DE"/>
    <w:rsid w:val="0087271B"/>
    <w:rsid w:val="0087282F"/>
    <w:rsid w:val="008728B1"/>
    <w:rsid w:val="00872BE7"/>
    <w:rsid w:val="00872C24"/>
    <w:rsid w:val="00872D17"/>
    <w:rsid w:val="00872E83"/>
    <w:rsid w:val="00872E93"/>
    <w:rsid w:val="00872EBD"/>
    <w:rsid w:val="00872F8A"/>
    <w:rsid w:val="00873054"/>
    <w:rsid w:val="00873245"/>
    <w:rsid w:val="00873252"/>
    <w:rsid w:val="0087331B"/>
    <w:rsid w:val="0087331E"/>
    <w:rsid w:val="00873339"/>
    <w:rsid w:val="008733C0"/>
    <w:rsid w:val="0087347B"/>
    <w:rsid w:val="00873553"/>
    <w:rsid w:val="00873600"/>
    <w:rsid w:val="0087362A"/>
    <w:rsid w:val="00873787"/>
    <w:rsid w:val="008737C7"/>
    <w:rsid w:val="008738AB"/>
    <w:rsid w:val="00873901"/>
    <w:rsid w:val="00873B35"/>
    <w:rsid w:val="00873B42"/>
    <w:rsid w:val="00873B74"/>
    <w:rsid w:val="00873BB3"/>
    <w:rsid w:val="00873C0C"/>
    <w:rsid w:val="00873CDB"/>
    <w:rsid w:val="00873D8A"/>
    <w:rsid w:val="00873E69"/>
    <w:rsid w:val="00873F81"/>
    <w:rsid w:val="00874011"/>
    <w:rsid w:val="00874047"/>
    <w:rsid w:val="00874081"/>
    <w:rsid w:val="008741E7"/>
    <w:rsid w:val="0087424C"/>
    <w:rsid w:val="0087425E"/>
    <w:rsid w:val="00874324"/>
    <w:rsid w:val="00874340"/>
    <w:rsid w:val="008744DC"/>
    <w:rsid w:val="008744FF"/>
    <w:rsid w:val="0087458C"/>
    <w:rsid w:val="00874597"/>
    <w:rsid w:val="00874655"/>
    <w:rsid w:val="008746B2"/>
    <w:rsid w:val="008747FD"/>
    <w:rsid w:val="00874850"/>
    <w:rsid w:val="0087490C"/>
    <w:rsid w:val="0087490E"/>
    <w:rsid w:val="008749C7"/>
    <w:rsid w:val="00874A29"/>
    <w:rsid w:val="00874A41"/>
    <w:rsid w:val="00874A7E"/>
    <w:rsid w:val="00874ACF"/>
    <w:rsid w:val="00874B4A"/>
    <w:rsid w:val="00874C38"/>
    <w:rsid w:val="00874DEC"/>
    <w:rsid w:val="008751EC"/>
    <w:rsid w:val="0087527E"/>
    <w:rsid w:val="00875316"/>
    <w:rsid w:val="008753D4"/>
    <w:rsid w:val="008754B3"/>
    <w:rsid w:val="00875518"/>
    <w:rsid w:val="008755A1"/>
    <w:rsid w:val="008757C2"/>
    <w:rsid w:val="00875807"/>
    <w:rsid w:val="00875991"/>
    <w:rsid w:val="00875ADE"/>
    <w:rsid w:val="00875B05"/>
    <w:rsid w:val="00875CE6"/>
    <w:rsid w:val="00875DF7"/>
    <w:rsid w:val="00875E45"/>
    <w:rsid w:val="00875E56"/>
    <w:rsid w:val="00875E80"/>
    <w:rsid w:val="00875EB3"/>
    <w:rsid w:val="008761D3"/>
    <w:rsid w:val="008762AA"/>
    <w:rsid w:val="008762EF"/>
    <w:rsid w:val="008764EA"/>
    <w:rsid w:val="008764F0"/>
    <w:rsid w:val="00876542"/>
    <w:rsid w:val="0087655B"/>
    <w:rsid w:val="0087655C"/>
    <w:rsid w:val="00876577"/>
    <w:rsid w:val="0087663D"/>
    <w:rsid w:val="00876649"/>
    <w:rsid w:val="0087664F"/>
    <w:rsid w:val="0087668E"/>
    <w:rsid w:val="0087674A"/>
    <w:rsid w:val="00876880"/>
    <w:rsid w:val="008768F0"/>
    <w:rsid w:val="008768F5"/>
    <w:rsid w:val="008768F9"/>
    <w:rsid w:val="008769C9"/>
    <w:rsid w:val="00876A39"/>
    <w:rsid w:val="00876A8E"/>
    <w:rsid w:val="00876B9E"/>
    <w:rsid w:val="00876CA0"/>
    <w:rsid w:val="00876EF2"/>
    <w:rsid w:val="00876FA1"/>
    <w:rsid w:val="00876FD1"/>
    <w:rsid w:val="008771AE"/>
    <w:rsid w:val="008771C5"/>
    <w:rsid w:val="008771EC"/>
    <w:rsid w:val="008773C8"/>
    <w:rsid w:val="0087742A"/>
    <w:rsid w:val="00877537"/>
    <w:rsid w:val="00877598"/>
    <w:rsid w:val="008776B8"/>
    <w:rsid w:val="008777A8"/>
    <w:rsid w:val="008777D4"/>
    <w:rsid w:val="0087783D"/>
    <w:rsid w:val="008778D6"/>
    <w:rsid w:val="00877A2F"/>
    <w:rsid w:val="00877A85"/>
    <w:rsid w:val="00877B14"/>
    <w:rsid w:val="00877C98"/>
    <w:rsid w:val="00877CB6"/>
    <w:rsid w:val="00877DA1"/>
    <w:rsid w:val="00877E90"/>
    <w:rsid w:val="00877EA3"/>
    <w:rsid w:val="00877F87"/>
    <w:rsid w:val="0088032B"/>
    <w:rsid w:val="0088033B"/>
    <w:rsid w:val="00880382"/>
    <w:rsid w:val="00880436"/>
    <w:rsid w:val="00880508"/>
    <w:rsid w:val="00880516"/>
    <w:rsid w:val="0088053F"/>
    <w:rsid w:val="00880549"/>
    <w:rsid w:val="008805F7"/>
    <w:rsid w:val="0088072E"/>
    <w:rsid w:val="008808BE"/>
    <w:rsid w:val="00880980"/>
    <w:rsid w:val="008809CE"/>
    <w:rsid w:val="00880A26"/>
    <w:rsid w:val="00880AEF"/>
    <w:rsid w:val="00880BC0"/>
    <w:rsid w:val="00880CE2"/>
    <w:rsid w:val="00880EB5"/>
    <w:rsid w:val="00880FCD"/>
    <w:rsid w:val="00880FD1"/>
    <w:rsid w:val="00881008"/>
    <w:rsid w:val="008810F9"/>
    <w:rsid w:val="00881113"/>
    <w:rsid w:val="008816D4"/>
    <w:rsid w:val="008816F9"/>
    <w:rsid w:val="00881759"/>
    <w:rsid w:val="00881856"/>
    <w:rsid w:val="0088189D"/>
    <w:rsid w:val="008818AC"/>
    <w:rsid w:val="00881905"/>
    <w:rsid w:val="00881909"/>
    <w:rsid w:val="0088198E"/>
    <w:rsid w:val="00881994"/>
    <w:rsid w:val="008819D1"/>
    <w:rsid w:val="00881A77"/>
    <w:rsid w:val="00881AC7"/>
    <w:rsid w:val="00881C39"/>
    <w:rsid w:val="00881CF7"/>
    <w:rsid w:val="00881E1A"/>
    <w:rsid w:val="00881E5F"/>
    <w:rsid w:val="00881FBC"/>
    <w:rsid w:val="008820CC"/>
    <w:rsid w:val="008820F4"/>
    <w:rsid w:val="008820FF"/>
    <w:rsid w:val="00882138"/>
    <w:rsid w:val="00882227"/>
    <w:rsid w:val="00882240"/>
    <w:rsid w:val="008822F8"/>
    <w:rsid w:val="0088254B"/>
    <w:rsid w:val="00882692"/>
    <w:rsid w:val="00882703"/>
    <w:rsid w:val="00882844"/>
    <w:rsid w:val="0088299F"/>
    <w:rsid w:val="00882A8F"/>
    <w:rsid w:val="00882B1C"/>
    <w:rsid w:val="00882C73"/>
    <w:rsid w:val="00882CCA"/>
    <w:rsid w:val="00882D31"/>
    <w:rsid w:val="00882E21"/>
    <w:rsid w:val="00882EBA"/>
    <w:rsid w:val="00882EBE"/>
    <w:rsid w:val="00882ECC"/>
    <w:rsid w:val="00882ED5"/>
    <w:rsid w:val="00882F1F"/>
    <w:rsid w:val="00882F7D"/>
    <w:rsid w:val="00882FB4"/>
    <w:rsid w:val="00883066"/>
    <w:rsid w:val="00883096"/>
    <w:rsid w:val="008830A9"/>
    <w:rsid w:val="008832A5"/>
    <w:rsid w:val="00883303"/>
    <w:rsid w:val="008836CA"/>
    <w:rsid w:val="008836F9"/>
    <w:rsid w:val="0088386C"/>
    <w:rsid w:val="008839A4"/>
    <w:rsid w:val="00883BDD"/>
    <w:rsid w:val="00883BEF"/>
    <w:rsid w:val="00883C18"/>
    <w:rsid w:val="00883C1F"/>
    <w:rsid w:val="00883C7A"/>
    <w:rsid w:val="00883CC3"/>
    <w:rsid w:val="00883E4B"/>
    <w:rsid w:val="00883EA0"/>
    <w:rsid w:val="00883F3C"/>
    <w:rsid w:val="00883FC3"/>
    <w:rsid w:val="0088403F"/>
    <w:rsid w:val="0088406B"/>
    <w:rsid w:val="0088427F"/>
    <w:rsid w:val="0088430B"/>
    <w:rsid w:val="00884384"/>
    <w:rsid w:val="008843F5"/>
    <w:rsid w:val="008845E2"/>
    <w:rsid w:val="008845F5"/>
    <w:rsid w:val="008845FC"/>
    <w:rsid w:val="008847F0"/>
    <w:rsid w:val="0088484C"/>
    <w:rsid w:val="00884935"/>
    <w:rsid w:val="008849DE"/>
    <w:rsid w:val="00884B90"/>
    <w:rsid w:val="00884CA4"/>
    <w:rsid w:val="00884CAC"/>
    <w:rsid w:val="00884CC2"/>
    <w:rsid w:val="00884DFC"/>
    <w:rsid w:val="00884E43"/>
    <w:rsid w:val="00884F07"/>
    <w:rsid w:val="00884F41"/>
    <w:rsid w:val="008851B2"/>
    <w:rsid w:val="008851E1"/>
    <w:rsid w:val="00885231"/>
    <w:rsid w:val="008852B1"/>
    <w:rsid w:val="0088532C"/>
    <w:rsid w:val="0088537B"/>
    <w:rsid w:val="008854F0"/>
    <w:rsid w:val="00885537"/>
    <w:rsid w:val="008855EC"/>
    <w:rsid w:val="00885600"/>
    <w:rsid w:val="00885670"/>
    <w:rsid w:val="008856BB"/>
    <w:rsid w:val="008856D6"/>
    <w:rsid w:val="00885723"/>
    <w:rsid w:val="0088575A"/>
    <w:rsid w:val="0088576C"/>
    <w:rsid w:val="00885B0E"/>
    <w:rsid w:val="00885BE7"/>
    <w:rsid w:val="00885C98"/>
    <w:rsid w:val="00885D21"/>
    <w:rsid w:val="00885DFC"/>
    <w:rsid w:val="00885E0E"/>
    <w:rsid w:val="00885EB9"/>
    <w:rsid w:val="008860E0"/>
    <w:rsid w:val="00886199"/>
    <w:rsid w:val="00886262"/>
    <w:rsid w:val="00886357"/>
    <w:rsid w:val="008863A3"/>
    <w:rsid w:val="008863D8"/>
    <w:rsid w:val="00886482"/>
    <w:rsid w:val="008864A3"/>
    <w:rsid w:val="008864E6"/>
    <w:rsid w:val="0088657B"/>
    <w:rsid w:val="008866B5"/>
    <w:rsid w:val="008867ED"/>
    <w:rsid w:val="00886972"/>
    <w:rsid w:val="008869BA"/>
    <w:rsid w:val="00886A31"/>
    <w:rsid w:val="00886B79"/>
    <w:rsid w:val="00886C67"/>
    <w:rsid w:val="00886E53"/>
    <w:rsid w:val="00886E74"/>
    <w:rsid w:val="00886ECD"/>
    <w:rsid w:val="00886EEC"/>
    <w:rsid w:val="00887033"/>
    <w:rsid w:val="00887242"/>
    <w:rsid w:val="00887492"/>
    <w:rsid w:val="008874C3"/>
    <w:rsid w:val="008875BB"/>
    <w:rsid w:val="00887621"/>
    <w:rsid w:val="0088769B"/>
    <w:rsid w:val="008877F3"/>
    <w:rsid w:val="00887835"/>
    <w:rsid w:val="00887874"/>
    <w:rsid w:val="008879B3"/>
    <w:rsid w:val="00887AED"/>
    <w:rsid w:val="00887B9A"/>
    <w:rsid w:val="00887D8D"/>
    <w:rsid w:val="00887E63"/>
    <w:rsid w:val="00887E9C"/>
    <w:rsid w:val="00887ED0"/>
    <w:rsid w:val="00887EFB"/>
    <w:rsid w:val="00887FB0"/>
    <w:rsid w:val="0089005B"/>
    <w:rsid w:val="0089019C"/>
    <w:rsid w:val="008901AF"/>
    <w:rsid w:val="00890248"/>
    <w:rsid w:val="00890353"/>
    <w:rsid w:val="00890386"/>
    <w:rsid w:val="00890399"/>
    <w:rsid w:val="00890450"/>
    <w:rsid w:val="008904FC"/>
    <w:rsid w:val="008905C6"/>
    <w:rsid w:val="0089063B"/>
    <w:rsid w:val="008907B1"/>
    <w:rsid w:val="00890938"/>
    <w:rsid w:val="00890943"/>
    <w:rsid w:val="00890958"/>
    <w:rsid w:val="00890AFA"/>
    <w:rsid w:val="00890CEB"/>
    <w:rsid w:val="00890E6B"/>
    <w:rsid w:val="00890F16"/>
    <w:rsid w:val="00890FC4"/>
    <w:rsid w:val="00890FF4"/>
    <w:rsid w:val="00891021"/>
    <w:rsid w:val="0089123E"/>
    <w:rsid w:val="008912AE"/>
    <w:rsid w:val="00891522"/>
    <w:rsid w:val="00891535"/>
    <w:rsid w:val="008915AD"/>
    <w:rsid w:val="008915ED"/>
    <w:rsid w:val="00891687"/>
    <w:rsid w:val="008916AB"/>
    <w:rsid w:val="008916BF"/>
    <w:rsid w:val="008917B5"/>
    <w:rsid w:val="0089184D"/>
    <w:rsid w:val="00891A9B"/>
    <w:rsid w:val="00891C67"/>
    <w:rsid w:val="00891D46"/>
    <w:rsid w:val="00891F56"/>
    <w:rsid w:val="00892091"/>
    <w:rsid w:val="0089218E"/>
    <w:rsid w:val="008921FB"/>
    <w:rsid w:val="0089236F"/>
    <w:rsid w:val="00892381"/>
    <w:rsid w:val="00892403"/>
    <w:rsid w:val="00892679"/>
    <w:rsid w:val="0089268E"/>
    <w:rsid w:val="008926FA"/>
    <w:rsid w:val="0089283C"/>
    <w:rsid w:val="008928B2"/>
    <w:rsid w:val="008928BC"/>
    <w:rsid w:val="00892996"/>
    <w:rsid w:val="00892AAE"/>
    <w:rsid w:val="00892AE8"/>
    <w:rsid w:val="00892BF8"/>
    <w:rsid w:val="00892C33"/>
    <w:rsid w:val="00892C9D"/>
    <w:rsid w:val="00892CC4"/>
    <w:rsid w:val="00892DDE"/>
    <w:rsid w:val="00892E6E"/>
    <w:rsid w:val="00892F76"/>
    <w:rsid w:val="00892F7C"/>
    <w:rsid w:val="00892FD0"/>
    <w:rsid w:val="00893100"/>
    <w:rsid w:val="00893154"/>
    <w:rsid w:val="00893321"/>
    <w:rsid w:val="00893339"/>
    <w:rsid w:val="00893383"/>
    <w:rsid w:val="008933AD"/>
    <w:rsid w:val="0089340B"/>
    <w:rsid w:val="00893494"/>
    <w:rsid w:val="008934D4"/>
    <w:rsid w:val="008935D2"/>
    <w:rsid w:val="008935D3"/>
    <w:rsid w:val="00893750"/>
    <w:rsid w:val="00893786"/>
    <w:rsid w:val="0089385C"/>
    <w:rsid w:val="0089388C"/>
    <w:rsid w:val="00893B20"/>
    <w:rsid w:val="00893C7F"/>
    <w:rsid w:val="00893CAB"/>
    <w:rsid w:val="00893D03"/>
    <w:rsid w:val="00893DFD"/>
    <w:rsid w:val="00893F00"/>
    <w:rsid w:val="00893F4B"/>
    <w:rsid w:val="00893F84"/>
    <w:rsid w:val="00893F9A"/>
    <w:rsid w:val="00894127"/>
    <w:rsid w:val="0089412C"/>
    <w:rsid w:val="0089417E"/>
    <w:rsid w:val="0089420C"/>
    <w:rsid w:val="00894288"/>
    <w:rsid w:val="008942B5"/>
    <w:rsid w:val="008942BC"/>
    <w:rsid w:val="0089430E"/>
    <w:rsid w:val="008943BB"/>
    <w:rsid w:val="008944B5"/>
    <w:rsid w:val="008944CC"/>
    <w:rsid w:val="0089450A"/>
    <w:rsid w:val="008945D2"/>
    <w:rsid w:val="008947DF"/>
    <w:rsid w:val="0089489F"/>
    <w:rsid w:val="008948D6"/>
    <w:rsid w:val="008948D9"/>
    <w:rsid w:val="008948DB"/>
    <w:rsid w:val="00894A23"/>
    <w:rsid w:val="00894A50"/>
    <w:rsid w:val="00894E30"/>
    <w:rsid w:val="00894EFB"/>
    <w:rsid w:val="00895123"/>
    <w:rsid w:val="008951B1"/>
    <w:rsid w:val="0089534D"/>
    <w:rsid w:val="00895492"/>
    <w:rsid w:val="008954BD"/>
    <w:rsid w:val="00895550"/>
    <w:rsid w:val="008955B1"/>
    <w:rsid w:val="00895662"/>
    <w:rsid w:val="00895682"/>
    <w:rsid w:val="00895716"/>
    <w:rsid w:val="008957D9"/>
    <w:rsid w:val="00895884"/>
    <w:rsid w:val="00895963"/>
    <w:rsid w:val="00895A47"/>
    <w:rsid w:val="00895BAE"/>
    <w:rsid w:val="00895C39"/>
    <w:rsid w:val="00895C3A"/>
    <w:rsid w:val="00895C71"/>
    <w:rsid w:val="00895D2C"/>
    <w:rsid w:val="00895DB4"/>
    <w:rsid w:val="00895E39"/>
    <w:rsid w:val="00895EA9"/>
    <w:rsid w:val="00895FF1"/>
    <w:rsid w:val="00896222"/>
    <w:rsid w:val="008962B0"/>
    <w:rsid w:val="00896327"/>
    <w:rsid w:val="00896368"/>
    <w:rsid w:val="008965D0"/>
    <w:rsid w:val="008966AD"/>
    <w:rsid w:val="008966FB"/>
    <w:rsid w:val="0089678E"/>
    <w:rsid w:val="008968F4"/>
    <w:rsid w:val="0089693F"/>
    <w:rsid w:val="00896A65"/>
    <w:rsid w:val="00896ABA"/>
    <w:rsid w:val="00896D43"/>
    <w:rsid w:val="00896E3B"/>
    <w:rsid w:val="00896EC7"/>
    <w:rsid w:val="00896F71"/>
    <w:rsid w:val="008970B5"/>
    <w:rsid w:val="008970F2"/>
    <w:rsid w:val="00897158"/>
    <w:rsid w:val="008972E7"/>
    <w:rsid w:val="00897303"/>
    <w:rsid w:val="0089745C"/>
    <w:rsid w:val="0089747C"/>
    <w:rsid w:val="008974B7"/>
    <w:rsid w:val="00897659"/>
    <w:rsid w:val="0089767E"/>
    <w:rsid w:val="00897687"/>
    <w:rsid w:val="008977ED"/>
    <w:rsid w:val="008978A1"/>
    <w:rsid w:val="008978C5"/>
    <w:rsid w:val="0089796C"/>
    <w:rsid w:val="008979A6"/>
    <w:rsid w:val="008979C2"/>
    <w:rsid w:val="008979E5"/>
    <w:rsid w:val="00897DB1"/>
    <w:rsid w:val="00897DF1"/>
    <w:rsid w:val="00897EF6"/>
    <w:rsid w:val="00897F33"/>
    <w:rsid w:val="008A00A4"/>
    <w:rsid w:val="008A0108"/>
    <w:rsid w:val="008A021B"/>
    <w:rsid w:val="008A03C3"/>
    <w:rsid w:val="008A0405"/>
    <w:rsid w:val="008A0478"/>
    <w:rsid w:val="008A04B3"/>
    <w:rsid w:val="008A05E4"/>
    <w:rsid w:val="008A07D1"/>
    <w:rsid w:val="008A07EE"/>
    <w:rsid w:val="008A09E1"/>
    <w:rsid w:val="008A0BD0"/>
    <w:rsid w:val="008A0C11"/>
    <w:rsid w:val="008A0C50"/>
    <w:rsid w:val="008A0C8D"/>
    <w:rsid w:val="008A0D23"/>
    <w:rsid w:val="008A0E9C"/>
    <w:rsid w:val="008A0EBC"/>
    <w:rsid w:val="008A0F6C"/>
    <w:rsid w:val="008A0FD4"/>
    <w:rsid w:val="008A1012"/>
    <w:rsid w:val="008A111F"/>
    <w:rsid w:val="008A118D"/>
    <w:rsid w:val="008A12D0"/>
    <w:rsid w:val="008A1387"/>
    <w:rsid w:val="008A17A2"/>
    <w:rsid w:val="008A18A9"/>
    <w:rsid w:val="008A18AF"/>
    <w:rsid w:val="008A1919"/>
    <w:rsid w:val="008A1992"/>
    <w:rsid w:val="008A1A13"/>
    <w:rsid w:val="008A1A40"/>
    <w:rsid w:val="008A1B08"/>
    <w:rsid w:val="008A1CFB"/>
    <w:rsid w:val="008A1D6F"/>
    <w:rsid w:val="008A1EA2"/>
    <w:rsid w:val="008A1FB1"/>
    <w:rsid w:val="008A2010"/>
    <w:rsid w:val="008A20C7"/>
    <w:rsid w:val="008A2187"/>
    <w:rsid w:val="008A2203"/>
    <w:rsid w:val="008A22B5"/>
    <w:rsid w:val="008A239C"/>
    <w:rsid w:val="008A2400"/>
    <w:rsid w:val="008A2773"/>
    <w:rsid w:val="008A2A40"/>
    <w:rsid w:val="008A2A47"/>
    <w:rsid w:val="008A2A64"/>
    <w:rsid w:val="008A2BA7"/>
    <w:rsid w:val="008A2BB8"/>
    <w:rsid w:val="008A2CBD"/>
    <w:rsid w:val="008A2D3A"/>
    <w:rsid w:val="008A2DB0"/>
    <w:rsid w:val="008A2F36"/>
    <w:rsid w:val="008A2FDB"/>
    <w:rsid w:val="008A302F"/>
    <w:rsid w:val="008A3058"/>
    <w:rsid w:val="008A3068"/>
    <w:rsid w:val="008A3237"/>
    <w:rsid w:val="008A32B1"/>
    <w:rsid w:val="008A3370"/>
    <w:rsid w:val="008A3433"/>
    <w:rsid w:val="008A3486"/>
    <w:rsid w:val="008A3582"/>
    <w:rsid w:val="008A35B4"/>
    <w:rsid w:val="008A3611"/>
    <w:rsid w:val="008A3654"/>
    <w:rsid w:val="008A3761"/>
    <w:rsid w:val="008A3801"/>
    <w:rsid w:val="008A3870"/>
    <w:rsid w:val="008A3A58"/>
    <w:rsid w:val="008A3ACE"/>
    <w:rsid w:val="008A3AE6"/>
    <w:rsid w:val="008A3BD5"/>
    <w:rsid w:val="008A3C3A"/>
    <w:rsid w:val="008A3C98"/>
    <w:rsid w:val="008A3F9F"/>
    <w:rsid w:val="008A4025"/>
    <w:rsid w:val="008A4115"/>
    <w:rsid w:val="008A419A"/>
    <w:rsid w:val="008A41A8"/>
    <w:rsid w:val="008A41ED"/>
    <w:rsid w:val="008A4232"/>
    <w:rsid w:val="008A425D"/>
    <w:rsid w:val="008A42F4"/>
    <w:rsid w:val="008A432C"/>
    <w:rsid w:val="008A439F"/>
    <w:rsid w:val="008A44C1"/>
    <w:rsid w:val="008A47D9"/>
    <w:rsid w:val="008A4915"/>
    <w:rsid w:val="008A4935"/>
    <w:rsid w:val="008A49CE"/>
    <w:rsid w:val="008A4A17"/>
    <w:rsid w:val="008A4A8A"/>
    <w:rsid w:val="008A4CB9"/>
    <w:rsid w:val="008A4D04"/>
    <w:rsid w:val="008A4DF1"/>
    <w:rsid w:val="008A4E32"/>
    <w:rsid w:val="008A4E38"/>
    <w:rsid w:val="008A4F40"/>
    <w:rsid w:val="008A4F64"/>
    <w:rsid w:val="008A4FFF"/>
    <w:rsid w:val="008A510A"/>
    <w:rsid w:val="008A529A"/>
    <w:rsid w:val="008A5335"/>
    <w:rsid w:val="008A5505"/>
    <w:rsid w:val="008A551C"/>
    <w:rsid w:val="008A551E"/>
    <w:rsid w:val="008A5530"/>
    <w:rsid w:val="008A55E2"/>
    <w:rsid w:val="008A5760"/>
    <w:rsid w:val="008A57E5"/>
    <w:rsid w:val="008A589F"/>
    <w:rsid w:val="008A58CE"/>
    <w:rsid w:val="008A58F4"/>
    <w:rsid w:val="008A5A9E"/>
    <w:rsid w:val="008A5B96"/>
    <w:rsid w:val="008A5BB9"/>
    <w:rsid w:val="008A5BC1"/>
    <w:rsid w:val="008A5C1C"/>
    <w:rsid w:val="008A5C64"/>
    <w:rsid w:val="008A5C6A"/>
    <w:rsid w:val="008A5C96"/>
    <w:rsid w:val="008A5D70"/>
    <w:rsid w:val="008A5DF0"/>
    <w:rsid w:val="008A5E07"/>
    <w:rsid w:val="008A5E21"/>
    <w:rsid w:val="008A5E3A"/>
    <w:rsid w:val="008A5F54"/>
    <w:rsid w:val="008A5F5A"/>
    <w:rsid w:val="008A5FF7"/>
    <w:rsid w:val="008A6055"/>
    <w:rsid w:val="008A6115"/>
    <w:rsid w:val="008A65A3"/>
    <w:rsid w:val="008A6647"/>
    <w:rsid w:val="008A6885"/>
    <w:rsid w:val="008A68B2"/>
    <w:rsid w:val="008A696E"/>
    <w:rsid w:val="008A6A9D"/>
    <w:rsid w:val="008A6C26"/>
    <w:rsid w:val="008A6E69"/>
    <w:rsid w:val="008A6F38"/>
    <w:rsid w:val="008A6F3E"/>
    <w:rsid w:val="008A6F43"/>
    <w:rsid w:val="008A70DF"/>
    <w:rsid w:val="008A722D"/>
    <w:rsid w:val="008A7269"/>
    <w:rsid w:val="008A729F"/>
    <w:rsid w:val="008A731E"/>
    <w:rsid w:val="008A732F"/>
    <w:rsid w:val="008A7431"/>
    <w:rsid w:val="008A7455"/>
    <w:rsid w:val="008A7878"/>
    <w:rsid w:val="008A797D"/>
    <w:rsid w:val="008A798A"/>
    <w:rsid w:val="008A7AB4"/>
    <w:rsid w:val="008A7AD3"/>
    <w:rsid w:val="008A7AE7"/>
    <w:rsid w:val="008A7B08"/>
    <w:rsid w:val="008A7E19"/>
    <w:rsid w:val="008A7E75"/>
    <w:rsid w:val="008A7F3A"/>
    <w:rsid w:val="008A7F3F"/>
    <w:rsid w:val="008A7F4B"/>
    <w:rsid w:val="008A7F5C"/>
    <w:rsid w:val="008A7F84"/>
    <w:rsid w:val="008A7FF6"/>
    <w:rsid w:val="008B0022"/>
    <w:rsid w:val="008B007A"/>
    <w:rsid w:val="008B00ED"/>
    <w:rsid w:val="008B01E8"/>
    <w:rsid w:val="008B0361"/>
    <w:rsid w:val="008B03EE"/>
    <w:rsid w:val="008B0518"/>
    <w:rsid w:val="008B05E5"/>
    <w:rsid w:val="008B0623"/>
    <w:rsid w:val="008B06F8"/>
    <w:rsid w:val="008B0737"/>
    <w:rsid w:val="008B0793"/>
    <w:rsid w:val="008B07AD"/>
    <w:rsid w:val="008B08DA"/>
    <w:rsid w:val="008B094A"/>
    <w:rsid w:val="008B099C"/>
    <w:rsid w:val="008B09A0"/>
    <w:rsid w:val="008B09E6"/>
    <w:rsid w:val="008B0A45"/>
    <w:rsid w:val="008B0A99"/>
    <w:rsid w:val="008B0CAA"/>
    <w:rsid w:val="008B0CB0"/>
    <w:rsid w:val="008B0DB7"/>
    <w:rsid w:val="008B0E2F"/>
    <w:rsid w:val="008B0E60"/>
    <w:rsid w:val="008B105A"/>
    <w:rsid w:val="008B1089"/>
    <w:rsid w:val="008B108E"/>
    <w:rsid w:val="008B10E2"/>
    <w:rsid w:val="008B10E6"/>
    <w:rsid w:val="008B1121"/>
    <w:rsid w:val="008B1185"/>
    <w:rsid w:val="008B124C"/>
    <w:rsid w:val="008B13CE"/>
    <w:rsid w:val="008B142C"/>
    <w:rsid w:val="008B150F"/>
    <w:rsid w:val="008B15D8"/>
    <w:rsid w:val="008B15EC"/>
    <w:rsid w:val="008B1840"/>
    <w:rsid w:val="008B1854"/>
    <w:rsid w:val="008B1AF9"/>
    <w:rsid w:val="008B1B1E"/>
    <w:rsid w:val="008B1BA5"/>
    <w:rsid w:val="008B1BEF"/>
    <w:rsid w:val="008B1D04"/>
    <w:rsid w:val="008B1DB8"/>
    <w:rsid w:val="008B1DE3"/>
    <w:rsid w:val="008B1EE5"/>
    <w:rsid w:val="008B1FCD"/>
    <w:rsid w:val="008B2051"/>
    <w:rsid w:val="008B20E5"/>
    <w:rsid w:val="008B210A"/>
    <w:rsid w:val="008B21E8"/>
    <w:rsid w:val="008B2201"/>
    <w:rsid w:val="008B22CF"/>
    <w:rsid w:val="008B22FC"/>
    <w:rsid w:val="008B2302"/>
    <w:rsid w:val="008B24A5"/>
    <w:rsid w:val="008B2606"/>
    <w:rsid w:val="008B261C"/>
    <w:rsid w:val="008B2949"/>
    <w:rsid w:val="008B29F6"/>
    <w:rsid w:val="008B2BA4"/>
    <w:rsid w:val="008B2D84"/>
    <w:rsid w:val="008B2DD2"/>
    <w:rsid w:val="008B2E9C"/>
    <w:rsid w:val="008B2EA7"/>
    <w:rsid w:val="008B2FB4"/>
    <w:rsid w:val="008B3037"/>
    <w:rsid w:val="008B30A8"/>
    <w:rsid w:val="008B315F"/>
    <w:rsid w:val="008B31A0"/>
    <w:rsid w:val="008B31F3"/>
    <w:rsid w:val="008B32BA"/>
    <w:rsid w:val="008B32FF"/>
    <w:rsid w:val="008B337F"/>
    <w:rsid w:val="008B34B0"/>
    <w:rsid w:val="008B34BB"/>
    <w:rsid w:val="008B34C9"/>
    <w:rsid w:val="008B34FA"/>
    <w:rsid w:val="008B3611"/>
    <w:rsid w:val="008B3642"/>
    <w:rsid w:val="008B364D"/>
    <w:rsid w:val="008B36BE"/>
    <w:rsid w:val="008B393E"/>
    <w:rsid w:val="008B39BA"/>
    <w:rsid w:val="008B3A5B"/>
    <w:rsid w:val="008B3A69"/>
    <w:rsid w:val="008B3BAA"/>
    <w:rsid w:val="008B3C63"/>
    <w:rsid w:val="008B3CB5"/>
    <w:rsid w:val="008B3FFC"/>
    <w:rsid w:val="008B40AD"/>
    <w:rsid w:val="008B4127"/>
    <w:rsid w:val="008B413A"/>
    <w:rsid w:val="008B41D5"/>
    <w:rsid w:val="008B41FF"/>
    <w:rsid w:val="008B4249"/>
    <w:rsid w:val="008B4259"/>
    <w:rsid w:val="008B430D"/>
    <w:rsid w:val="008B44D8"/>
    <w:rsid w:val="008B4569"/>
    <w:rsid w:val="008B45CE"/>
    <w:rsid w:val="008B4651"/>
    <w:rsid w:val="008B465D"/>
    <w:rsid w:val="008B47C1"/>
    <w:rsid w:val="008B4808"/>
    <w:rsid w:val="008B49A2"/>
    <w:rsid w:val="008B49B0"/>
    <w:rsid w:val="008B4C0A"/>
    <w:rsid w:val="008B4D9F"/>
    <w:rsid w:val="008B4DB8"/>
    <w:rsid w:val="008B4DCC"/>
    <w:rsid w:val="008B4E05"/>
    <w:rsid w:val="008B4E3F"/>
    <w:rsid w:val="008B4EDA"/>
    <w:rsid w:val="008B5132"/>
    <w:rsid w:val="008B51AE"/>
    <w:rsid w:val="008B537B"/>
    <w:rsid w:val="008B5427"/>
    <w:rsid w:val="008B5508"/>
    <w:rsid w:val="008B559F"/>
    <w:rsid w:val="008B55DE"/>
    <w:rsid w:val="008B56F0"/>
    <w:rsid w:val="008B5740"/>
    <w:rsid w:val="008B576C"/>
    <w:rsid w:val="008B57A8"/>
    <w:rsid w:val="008B58EF"/>
    <w:rsid w:val="008B5A96"/>
    <w:rsid w:val="008B5B8D"/>
    <w:rsid w:val="008B5CA5"/>
    <w:rsid w:val="008B5EA5"/>
    <w:rsid w:val="008B5F38"/>
    <w:rsid w:val="008B5FD9"/>
    <w:rsid w:val="008B62A7"/>
    <w:rsid w:val="008B6376"/>
    <w:rsid w:val="008B6378"/>
    <w:rsid w:val="008B6602"/>
    <w:rsid w:val="008B674A"/>
    <w:rsid w:val="008B67EF"/>
    <w:rsid w:val="008B6953"/>
    <w:rsid w:val="008B6977"/>
    <w:rsid w:val="008B6B67"/>
    <w:rsid w:val="008B6B71"/>
    <w:rsid w:val="008B6D06"/>
    <w:rsid w:val="008B6D77"/>
    <w:rsid w:val="008B6E70"/>
    <w:rsid w:val="008B6F06"/>
    <w:rsid w:val="008B6F3B"/>
    <w:rsid w:val="008B6FD5"/>
    <w:rsid w:val="008B718C"/>
    <w:rsid w:val="008B7268"/>
    <w:rsid w:val="008B737F"/>
    <w:rsid w:val="008B738E"/>
    <w:rsid w:val="008B748F"/>
    <w:rsid w:val="008B749B"/>
    <w:rsid w:val="008B74B8"/>
    <w:rsid w:val="008B74D5"/>
    <w:rsid w:val="008B770D"/>
    <w:rsid w:val="008B77AE"/>
    <w:rsid w:val="008B77D4"/>
    <w:rsid w:val="008B786F"/>
    <w:rsid w:val="008B78CD"/>
    <w:rsid w:val="008B78DE"/>
    <w:rsid w:val="008B790E"/>
    <w:rsid w:val="008B7ABB"/>
    <w:rsid w:val="008B7ABC"/>
    <w:rsid w:val="008B7BBF"/>
    <w:rsid w:val="008B7D5C"/>
    <w:rsid w:val="008B7D77"/>
    <w:rsid w:val="008B7E43"/>
    <w:rsid w:val="008C015A"/>
    <w:rsid w:val="008C018F"/>
    <w:rsid w:val="008C01BC"/>
    <w:rsid w:val="008C0218"/>
    <w:rsid w:val="008C0391"/>
    <w:rsid w:val="008C03A3"/>
    <w:rsid w:val="008C03DC"/>
    <w:rsid w:val="008C04C5"/>
    <w:rsid w:val="008C0524"/>
    <w:rsid w:val="008C0559"/>
    <w:rsid w:val="008C0564"/>
    <w:rsid w:val="008C06B1"/>
    <w:rsid w:val="008C06D0"/>
    <w:rsid w:val="008C06EA"/>
    <w:rsid w:val="008C0772"/>
    <w:rsid w:val="008C0801"/>
    <w:rsid w:val="008C080E"/>
    <w:rsid w:val="008C0859"/>
    <w:rsid w:val="008C0874"/>
    <w:rsid w:val="008C0881"/>
    <w:rsid w:val="008C0A48"/>
    <w:rsid w:val="008C0A88"/>
    <w:rsid w:val="008C0BF4"/>
    <w:rsid w:val="008C0C41"/>
    <w:rsid w:val="008C0C8E"/>
    <w:rsid w:val="008C0D58"/>
    <w:rsid w:val="008C0EDE"/>
    <w:rsid w:val="008C0F30"/>
    <w:rsid w:val="008C1002"/>
    <w:rsid w:val="008C10A8"/>
    <w:rsid w:val="008C10D6"/>
    <w:rsid w:val="008C11C7"/>
    <w:rsid w:val="008C1215"/>
    <w:rsid w:val="008C1978"/>
    <w:rsid w:val="008C198B"/>
    <w:rsid w:val="008C1AE1"/>
    <w:rsid w:val="008C1B1B"/>
    <w:rsid w:val="008C1D2C"/>
    <w:rsid w:val="008C1D36"/>
    <w:rsid w:val="008C1D7A"/>
    <w:rsid w:val="008C1DAA"/>
    <w:rsid w:val="008C1DB9"/>
    <w:rsid w:val="008C1DC1"/>
    <w:rsid w:val="008C1EA9"/>
    <w:rsid w:val="008C2066"/>
    <w:rsid w:val="008C213F"/>
    <w:rsid w:val="008C2174"/>
    <w:rsid w:val="008C218C"/>
    <w:rsid w:val="008C21DC"/>
    <w:rsid w:val="008C22B5"/>
    <w:rsid w:val="008C2375"/>
    <w:rsid w:val="008C239D"/>
    <w:rsid w:val="008C2465"/>
    <w:rsid w:val="008C24FB"/>
    <w:rsid w:val="008C2523"/>
    <w:rsid w:val="008C264D"/>
    <w:rsid w:val="008C27F5"/>
    <w:rsid w:val="008C28B4"/>
    <w:rsid w:val="008C28BB"/>
    <w:rsid w:val="008C2900"/>
    <w:rsid w:val="008C2B17"/>
    <w:rsid w:val="008C2B78"/>
    <w:rsid w:val="008C2B82"/>
    <w:rsid w:val="008C2C58"/>
    <w:rsid w:val="008C2C93"/>
    <w:rsid w:val="008C2C9F"/>
    <w:rsid w:val="008C2CCB"/>
    <w:rsid w:val="008C2D82"/>
    <w:rsid w:val="008C2DF3"/>
    <w:rsid w:val="008C2F32"/>
    <w:rsid w:val="008C2FA8"/>
    <w:rsid w:val="008C30B2"/>
    <w:rsid w:val="008C3201"/>
    <w:rsid w:val="008C3254"/>
    <w:rsid w:val="008C3291"/>
    <w:rsid w:val="008C331E"/>
    <w:rsid w:val="008C3352"/>
    <w:rsid w:val="008C33B6"/>
    <w:rsid w:val="008C390A"/>
    <w:rsid w:val="008C3CFE"/>
    <w:rsid w:val="008C3D30"/>
    <w:rsid w:val="008C40C6"/>
    <w:rsid w:val="008C412C"/>
    <w:rsid w:val="008C41C9"/>
    <w:rsid w:val="008C4264"/>
    <w:rsid w:val="008C426F"/>
    <w:rsid w:val="008C42F3"/>
    <w:rsid w:val="008C4510"/>
    <w:rsid w:val="008C452F"/>
    <w:rsid w:val="008C45AD"/>
    <w:rsid w:val="008C4664"/>
    <w:rsid w:val="008C466F"/>
    <w:rsid w:val="008C4717"/>
    <w:rsid w:val="008C48FD"/>
    <w:rsid w:val="008C4923"/>
    <w:rsid w:val="008C493B"/>
    <w:rsid w:val="008C49CC"/>
    <w:rsid w:val="008C4BA5"/>
    <w:rsid w:val="008C4D05"/>
    <w:rsid w:val="008C4D8D"/>
    <w:rsid w:val="008C4DDF"/>
    <w:rsid w:val="008C4E10"/>
    <w:rsid w:val="008C4EDE"/>
    <w:rsid w:val="008C5381"/>
    <w:rsid w:val="008C539D"/>
    <w:rsid w:val="008C5497"/>
    <w:rsid w:val="008C54E3"/>
    <w:rsid w:val="008C5560"/>
    <w:rsid w:val="008C5659"/>
    <w:rsid w:val="008C56D7"/>
    <w:rsid w:val="008C5844"/>
    <w:rsid w:val="008C5B41"/>
    <w:rsid w:val="008C5C19"/>
    <w:rsid w:val="008C5EA7"/>
    <w:rsid w:val="008C5F7A"/>
    <w:rsid w:val="008C5FFB"/>
    <w:rsid w:val="008C619E"/>
    <w:rsid w:val="008C61EC"/>
    <w:rsid w:val="008C638C"/>
    <w:rsid w:val="008C63E1"/>
    <w:rsid w:val="008C644E"/>
    <w:rsid w:val="008C650E"/>
    <w:rsid w:val="008C6562"/>
    <w:rsid w:val="008C65F8"/>
    <w:rsid w:val="008C6660"/>
    <w:rsid w:val="008C6713"/>
    <w:rsid w:val="008C689A"/>
    <w:rsid w:val="008C6A60"/>
    <w:rsid w:val="008C6AC1"/>
    <w:rsid w:val="008C6AC2"/>
    <w:rsid w:val="008C6B3A"/>
    <w:rsid w:val="008C6BA2"/>
    <w:rsid w:val="008C6C30"/>
    <w:rsid w:val="008C6C53"/>
    <w:rsid w:val="008C6C69"/>
    <w:rsid w:val="008C6E19"/>
    <w:rsid w:val="008C6E57"/>
    <w:rsid w:val="008C6EA5"/>
    <w:rsid w:val="008C7010"/>
    <w:rsid w:val="008C709A"/>
    <w:rsid w:val="008C7196"/>
    <w:rsid w:val="008C7264"/>
    <w:rsid w:val="008C72AB"/>
    <w:rsid w:val="008C737D"/>
    <w:rsid w:val="008C7397"/>
    <w:rsid w:val="008C739C"/>
    <w:rsid w:val="008C7478"/>
    <w:rsid w:val="008C7759"/>
    <w:rsid w:val="008C78E7"/>
    <w:rsid w:val="008C7A44"/>
    <w:rsid w:val="008C7A7A"/>
    <w:rsid w:val="008C7B59"/>
    <w:rsid w:val="008C7B98"/>
    <w:rsid w:val="008C7C08"/>
    <w:rsid w:val="008C7C61"/>
    <w:rsid w:val="008C7CD5"/>
    <w:rsid w:val="008C7DF4"/>
    <w:rsid w:val="008C7F16"/>
    <w:rsid w:val="008D00FD"/>
    <w:rsid w:val="008D0120"/>
    <w:rsid w:val="008D01E3"/>
    <w:rsid w:val="008D0396"/>
    <w:rsid w:val="008D0675"/>
    <w:rsid w:val="008D080B"/>
    <w:rsid w:val="008D0835"/>
    <w:rsid w:val="008D08B4"/>
    <w:rsid w:val="008D0963"/>
    <w:rsid w:val="008D0BFD"/>
    <w:rsid w:val="008D0DD3"/>
    <w:rsid w:val="008D0F20"/>
    <w:rsid w:val="008D0FE0"/>
    <w:rsid w:val="008D1156"/>
    <w:rsid w:val="008D126B"/>
    <w:rsid w:val="008D12EA"/>
    <w:rsid w:val="008D147E"/>
    <w:rsid w:val="008D14B6"/>
    <w:rsid w:val="008D1541"/>
    <w:rsid w:val="008D154F"/>
    <w:rsid w:val="008D15EC"/>
    <w:rsid w:val="008D17E2"/>
    <w:rsid w:val="008D1992"/>
    <w:rsid w:val="008D1A09"/>
    <w:rsid w:val="008D1ACA"/>
    <w:rsid w:val="008D1B44"/>
    <w:rsid w:val="008D1B68"/>
    <w:rsid w:val="008D1C50"/>
    <w:rsid w:val="008D1C61"/>
    <w:rsid w:val="008D1D6A"/>
    <w:rsid w:val="008D1E0D"/>
    <w:rsid w:val="008D1E9B"/>
    <w:rsid w:val="008D2050"/>
    <w:rsid w:val="008D2075"/>
    <w:rsid w:val="008D20FF"/>
    <w:rsid w:val="008D22EC"/>
    <w:rsid w:val="008D23EF"/>
    <w:rsid w:val="008D24FD"/>
    <w:rsid w:val="008D2557"/>
    <w:rsid w:val="008D25E0"/>
    <w:rsid w:val="008D2620"/>
    <w:rsid w:val="008D2678"/>
    <w:rsid w:val="008D2681"/>
    <w:rsid w:val="008D280B"/>
    <w:rsid w:val="008D2857"/>
    <w:rsid w:val="008D28C0"/>
    <w:rsid w:val="008D2993"/>
    <w:rsid w:val="008D29CA"/>
    <w:rsid w:val="008D29CD"/>
    <w:rsid w:val="008D29E6"/>
    <w:rsid w:val="008D2CF7"/>
    <w:rsid w:val="008D2E18"/>
    <w:rsid w:val="008D2F41"/>
    <w:rsid w:val="008D3195"/>
    <w:rsid w:val="008D3229"/>
    <w:rsid w:val="008D32B7"/>
    <w:rsid w:val="008D3331"/>
    <w:rsid w:val="008D34E5"/>
    <w:rsid w:val="008D350A"/>
    <w:rsid w:val="008D3536"/>
    <w:rsid w:val="008D35D0"/>
    <w:rsid w:val="008D36A6"/>
    <w:rsid w:val="008D36C9"/>
    <w:rsid w:val="008D3706"/>
    <w:rsid w:val="008D371B"/>
    <w:rsid w:val="008D3722"/>
    <w:rsid w:val="008D3755"/>
    <w:rsid w:val="008D37CC"/>
    <w:rsid w:val="008D3AA5"/>
    <w:rsid w:val="008D3ADF"/>
    <w:rsid w:val="008D3AE0"/>
    <w:rsid w:val="008D3B1F"/>
    <w:rsid w:val="008D3B46"/>
    <w:rsid w:val="008D3B96"/>
    <w:rsid w:val="008D3C18"/>
    <w:rsid w:val="008D3D91"/>
    <w:rsid w:val="008D3E03"/>
    <w:rsid w:val="008D4085"/>
    <w:rsid w:val="008D411E"/>
    <w:rsid w:val="008D41BD"/>
    <w:rsid w:val="008D41D3"/>
    <w:rsid w:val="008D426A"/>
    <w:rsid w:val="008D435F"/>
    <w:rsid w:val="008D4363"/>
    <w:rsid w:val="008D437B"/>
    <w:rsid w:val="008D4419"/>
    <w:rsid w:val="008D4552"/>
    <w:rsid w:val="008D45F7"/>
    <w:rsid w:val="008D4631"/>
    <w:rsid w:val="008D4665"/>
    <w:rsid w:val="008D46EE"/>
    <w:rsid w:val="008D4706"/>
    <w:rsid w:val="008D47DE"/>
    <w:rsid w:val="008D482C"/>
    <w:rsid w:val="008D4884"/>
    <w:rsid w:val="008D49B0"/>
    <w:rsid w:val="008D49D0"/>
    <w:rsid w:val="008D4AE9"/>
    <w:rsid w:val="008D4B5D"/>
    <w:rsid w:val="008D4B9B"/>
    <w:rsid w:val="008D4CF5"/>
    <w:rsid w:val="008D4E27"/>
    <w:rsid w:val="008D4F00"/>
    <w:rsid w:val="008D4F1D"/>
    <w:rsid w:val="008D4F58"/>
    <w:rsid w:val="008D509A"/>
    <w:rsid w:val="008D5178"/>
    <w:rsid w:val="008D5345"/>
    <w:rsid w:val="008D534F"/>
    <w:rsid w:val="008D5361"/>
    <w:rsid w:val="008D5368"/>
    <w:rsid w:val="008D5529"/>
    <w:rsid w:val="008D56BF"/>
    <w:rsid w:val="008D571A"/>
    <w:rsid w:val="008D5A3E"/>
    <w:rsid w:val="008D5A68"/>
    <w:rsid w:val="008D5A6D"/>
    <w:rsid w:val="008D5AD6"/>
    <w:rsid w:val="008D5B92"/>
    <w:rsid w:val="008D5BD7"/>
    <w:rsid w:val="008D5BDF"/>
    <w:rsid w:val="008D5CA3"/>
    <w:rsid w:val="008D5CF7"/>
    <w:rsid w:val="008D5D79"/>
    <w:rsid w:val="008D5DE5"/>
    <w:rsid w:val="008D5DF8"/>
    <w:rsid w:val="008D5E66"/>
    <w:rsid w:val="008D5F46"/>
    <w:rsid w:val="008D5F55"/>
    <w:rsid w:val="008D600E"/>
    <w:rsid w:val="008D603A"/>
    <w:rsid w:val="008D60AE"/>
    <w:rsid w:val="008D613D"/>
    <w:rsid w:val="008D61EB"/>
    <w:rsid w:val="008D6217"/>
    <w:rsid w:val="008D623A"/>
    <w:rsid w:val="008D62CE"/>
    <w:rsid w:val="008D63FE"/>
    <w:rsid w:val="008D6415"/>
    <w:rsid w:val="008D6420"/>
    <w:rsid w:val="008D64BA"/>
    <w:rsid w:val="008D64E7"/>
    <w:rsid w:val="008D64EC"/>
    <w:rsid w:val="008D6616"/>
    <w:rsid w:val="008D66E7"/>
    <w:rsid w:val="008D6768"/>
    <w:rsid w:val="008D6770"/>
    <w:rsid w:val="008D6B31"/>
    <w:rsid w:val="008D6B64"/>
    <w:rsid w:val="008D6BEA"/>
    <w:rsid w:val="008D6C22"/>
    <w:rsid w:val="008D6C4A"/>
    <w:rsid w:val="008D6DB3"/>
    <w:rsid w:val="008D6EA8"/>
    <w:rsid w:val="008D6F19"/>
    <w:rsid w:val="008D6F75"/>
    <w:rsid w:val="008D6FE9"/>
    <w:rsid w:val="008D7150"/>
    <w:rsid w:val="008D71F4"/>
    <w:rsid w:val="008D726A"/>
    <w:rsid w:val="008D72EB"/>
    <w:rsid w:val="008D7308"/>
    <w:rsid w:val="008D7487"/>
    <w:rsid w:val="008D748D"/>
    <w:rsid w:val="008D74C2"/>
    <w:rsid w:val="008D76CE"/>
    <w:rsid w:val="008D77C6"/>
    <w:rsid w:val="008D77D7"/>
    <w:rsid w:val="008D7817"/>
    <w:rsid w:val="008D7824"/>
    <w:rsid w:val="008D78D9"/>
    <w:rsid w:val="008D78ED"/>
    <w:rsid w:val="008D7954"/>
    <w:rsid w:val="008D79AA"/>
    <w:rsid w:val="008D7B7F"/>
    <w:rsid w:val="008D7C4B"/>
    <w:rsid w:val="008D7C8A"/>
    <w:rsid w:val="008D7CBE"/>
    <w:rsid w:val="008D7CDF"/>
    <w:rsid w:val="008D7F47"/>
    <w:rsid w:val="008D7FAC"/>
    <w:rsid w:val="008E0065"/>
    <w:rsid w:val="008E0088"/>
    <w:rsid w:val="008E01B0"/>
    <w:rsid w:val="008E01B3"/>
    <w:rsid w:val="008E026A"/>
    <w:rsid w:val="008E02E3"/>
    <w:rsid w:val="008E0353"/>
    <w:rsid w:val="008E03CE"/>
    <w:rsid w:val="008E043C"/>
    <w:rsid w:val="008E05A4"/>
    <w:rsid w:val="008E05AF"/>
    <w:rsid w:val="008E0608"/>
    <w:rsid w:val="008E067F"/>
    <w:rsid w:val="008E06A0"/>
    <w:rsid w:val="008E06DD"/>
    <w:rsid w:val="008E0768"/>
    <w:rsid w:val="008E07CF"/>
    <w:rsid w:val="008E0847"/>
    <w:rsid w:val="008E0866"/>
    <w:rsid w:val="008E09FC"/>
    <w:rsid w:val="008E0B03"/>
    <w:rsid w:val="008E0D84"/>
    <w:rsid w:val="008E0DAF"/>
    <w:rsid w:val="008E0DFF"/>
    <w:rsid w:val="008E0E9D"/>
    <w:rsid w:val="008E0F67"/>
    <w:rsid w:val="008E0FD0"/>
    <w:rsid w:val="008E1120"/>
    <w:rsid w:val="008E120C"/>
    <w:rsid w:val="008E138E"/>
    <w:rsid w:val="008E1396"/>
    <w:rsid w:val="008E13B5"/>
    <w:rsid w:val="008E1415"/>
    <w:rsid w:val="008E15F5"/>
    <w:rsid w:val="008E16E6"/>
    <w:rsid w:val="008E19CD"/>
    <w:rsid w:val="008E19DA"/>
    <w:rsid w:val="008E1CD7"/>
    <w:rsid w:val="008E1CEC"/>
    <w:rsid w:val="008E1DC9"/>
    <w:rsid w:val="008E1F15"/>
    <w:rsid w:val="008E1F93"/>
    <w:rsid w:val="008E2028"/>
    <w:rsid w:val="008E20E8"/>
    <w:rsid w:val="008E2716"/>
    <w:rsid w:val="008E285E"/>
    <w:rsid w:val="008E2928"/>
    <w:rsid w:val="008E29DC"/>
    <w:rsid w:val="008E29F9"/>
    <w:rsid w:val="008E2A71"/>
    <w:rsid w:val="008E2B3F"/>
    <w:rsid w:val="008E2BF3"/>
    <w:rsid w:val="008E2C3A"/>
    <w:rsid w:val="008E2D88"/>
    <w:rsid w:val="008E2EEE"/>
    <w:rsid w:val="008E2F0B"/>
    <w:rsid w:val="008E2F68"/>
    <w:rsid w:val="008E3126"/>
    <w:rsid w:val="008E32A6"/>
    <w:rsid w:val="008E330E"/>
    <w:rsid w:val="008E334A"/>
    <w:rsid w:val="008E3354"/>
    <w:rsid w:val="008E33D2"/>
    <w:rsid w:val="008E353B"/>
    <w:rsid w:val="008E35E6"/>
    <w:rsid w:val="008E38E7"/>
    <w:rsid w:val="008E3934"/>
    <w:rsid w:val="008E3935"/>
    <w:rsid w:val="008E39BD"/>
    <w:rsid w:val="008E39E2"/>
    <w:rsid w:val="008E39F2"/>
    <w:rsid w:val="008E3A7D"/>
    <w:rsid w:val="008E3A93"/>
    <w:rsid w:val="008E3AC5"/>
    <w:rsid w:val="008E3CA8"/>
    <w:rsid w:val="008E3DFC"/>
    <w:rsid w:val="008E3F95"/>
    <w:rsid w:val="008E4008"/>
    <w:rsid w:val="008E40B9"/>
    <w:rsid w:val="008E426F"/>
    <w:rsid w:val="008E42AA"/>
    <w:rsid w:val="008E433B"/>
    <w:rsid w:val="008E445F"/>
    <w:rsid w:val="008E44A0"/>
    <w:rsid w:val="008E4521"/>
    <w:rsid w:val="008E45D3"/>
    <w:rsid w:val="008E4727"/>
    <w:rsid w:val="008E478D"/>
    <w:rsid w:val="008E48F8"/>
    <w:rsid w:val="008E4AF6"/>
    <w:rsid w:val="008E4BEA"/>
    <w:rsid w:val="008E4C7A"/>
    <w:rsid w:val="008E4D18"/>
    <w:rsid w:val="008E4D1A"/>
    <w:rsid w:val="008E4D43"/>
    <w:rsid w:val="008E4D80"/>
    <w:rsid w:val="008E4EA7"/>
    <w:rsid w:val="008E4F99"/>
    <w:rsid w:val="008E5048"/>
    <w:rsid w:val="008E5069"/>
    <w:rsid w:val="008E5191"/>
    <w:rsid w:val="008E5195"/>
    <w:rsid w:val="008E51CD"/>
    <w:rsid w:val="008E51DA"/>
    <w:rsid w:val="008E51E0"/>
    <w:rsid w:val="008E529F"/>
    <w:rsid w:val="008E52E5"/>
    <w:rsid w:val="008E5393"/>
    <w:rsid w:val="008E543B"/>
    <w:rsid w:val="008E54EB"/>
    <w:rsid w:val="008E557A"/>
    <w:rsid w:val="008E55C0"/>
    <w:rsid w:val="008E56E1"/>
    <w:rsid w:val="008E56EA"/>
    <w:rsid w:val="008E57A5"/>
    <w:rsid w:val="008E5998"/>
    <w:rsid w:val="008E59B3"/>
    <w:rsid w:val="008E5A03"/>
    <w:rsid w:val="008E5BFB"/>
    <w:rsid w:val="008E5CEB"/>
    <w:rsid w:val="008E5DD8"/>
    <w:rsid w:val="008E5E21"/>
    <w:rsid w:val="008E5FBE"/>
    <w:rsid w:val="008E6036"/>
    <w:rsid w:val="008E60AB"/>
    <w:rsid w:val="008E61C8"/>
    <w:rsid w:val="008E624E"/>
    <w:rsid w:val="008E6348"/>
    <w:rsid w:val="008E63CA"/>
    <w:rsid w:val="008E6485"/>
    <w:rsid w:val="008E64F3"/>
    <w:rsid w:val="008E6558"/>
    <w:rsid w:val="008E65B3"/>
    <w:rsid w:val="008E65E5"/>
    <w:rsid w:val="008E66B7"/>
    <w:rsid w:val="008E67D7"/>
    <w:rsid w:val="008E682A"/>
    <w:rsid w:val="008E68C4"/>
    <w:rsid w:val="008E6928"/>
    <w:rsid w:val="008E6B29"/>
    <w:rsid w:val="008E6BAD"/>
    <w:rsid w:val="008E6C00"/>
    <w:rsid w:val="008E6C16"/>
    <w:rsid w:val="008E6C5E"/>
    <w:rsid w:val="008E6C72"/>
    <w:rsid w:val="008E6D33"/>
    <w:rsid w:val="008E6E46"/>
    <w:rsid w:val="008E6EC3"/>
    <w:rsid w:val="008E6EC4"/>
    <w:rsid w:val="008E6F44"/>
    <w:rsid w:val="008E6F8A"/>
    <w:rsid w:val="008E7010"/>
    <w:rsid w:val="008E706E"/>
    <w:rsid w:val="008E71FC"/>
    <w:rsid w:val="008E7206"/>
    <w:rsid w:val="008E73C4"/>
    <w:rsid w:val="008E73CF"/>
    <w:rsid w:val="008E74AC"/>
    <w:rsid w:val="008E74C9"/>
    <w:rsid w:val="008E74D6"/>
    <w:rsid w:val="008E759B"/>
    <w:rsid w:val="008E76ED"/>
    <w:rsid w:val="008E7863"/>
    <w:rsid w:val="008E78C1"/>
    <w:rsid w:val="008E78DA"/>
    <w:rsid w:val="008E794C"/>
    <w:rsid w:val="008E7B3B"/>
    <w:rsid w:val="008E7B42"/>
    <w:rsid w:val="008E7C59"/>
    <w:rsid w:val="008E7CC3"/>
    <w:rsid w:val="008E7D73"/>
    <w:rsid w:val="008E7DE3"/>
    <w:rsid w:val="008E7E91"/>
    <w:rsid w:val="008E7F5B"/>
    <w:rsid w:val="008E7F89"/>
    <w:rsid w:val="008F00D3"/>
    <w:rsid w:val="008F04B8"/>
    <w:rsid w:val="008F0552"/>
    <w:rsid w:val="008F05D1"/>
    <w:rsid w:val="008F0763"/>
    <w:rsid w:val="008F08AB"/>
    <w:rsid w:val="008F09B1"/>
    <w:rsid w:val="008F0B3B"/>
    <w:rsid w:val="008F0B3E"/>
    <w:rsid w:val="008F0C09"/>
    <w:rsid w:val="008F0CAA"/>
    <w:rsid w:val="008F0CAF"/>
    <w:rsid w:val="008F0CC4"/>
    <w:rsid w:val="008F0D35"/>
    <w:rsid w:val="008F0E6C"/>
    <w:rsid w:val="008F0E7A"/>
    <w:rsid w:val="008F0E9B"/>
    <w:rsid w:val="008F10A0"/>
    <w:rsid w:val="008F10E1"/>
    <w:rsid w:val="008F1116"/>
    <w:rsid w:val="008F1191"/>
    <w:rsid w:val="008F126B"/>
    <w:rsid w:val="008F1352"/>
    <w:rsid w:val="008F13BE"/>
    <w:rsid w:val="008F1421"/>
    <w:rsid w:val="008F15F7"/>
    <w:rsid w:val="008F18E6"/>
    <w:rsid w:val="008F1903"/>
    <w:rsid w:val="008F19A9"/>
    <w:rsid w:val="008F1A33"/>
    <w:rsid w:val="008F1AB8"/>
    <w:rsid w:val="008F1B00"/>
    <w:rsid w:val="008F1B1B"/>
    <w:rsid w:val="008F1C31"/>
    <w:rsid w:val="008F1CEE"/>
    <w:rsid w:val="008F1E74"/>
    <w:rsid w:val="008F1EE9"/>
    <w:rsid w:val="008F1F7A"/>
    <w:rsid w:val="008F20A6"/>
    <w:rsid w:val="008F22AB"/>
    <w:rsid w:val="008F22ED"/>
    <w:rsid w:val="008F2305"/>
    <w:rsid w:val="008F2359"/>
    <w:rsid w:val="008F23BB"/>
    <w:rsid w:val="008F2504"/>
    <w:rsid w:val="008F25D8"/>
    <w:rsid w:val="008F25E9"/>
    <w:rsid w:val="008F2778"/>
    <w:rsid w:val="008F278A"/>
    <w:rsid w:val="008F280C"/>
    <w:rsid w:val="008F281B"/>
    <w:rsid w:val="008F2820"/>
    <w:rsid w:val="008F29AF"/>
    <w:rsid w:val="008F29BD"/>
    <w:rsid w:val="008F2B43"/>
    <w:rsid w:val="008F2B77"/>
    <w:rsid w:val="008F2BB1"/>
    <w:rsid w:val="008F2CDA"/>
    <w:rsid w:val="008F2D4E"/>
    <w:rsid w:val="008F2E36"/>
    <w:rsid w:val="008F2E5A"/>
    <w:rsid w:val="008F3088"/>
    <w:rsid w:val="008F31F2"/>
    <w:rsid w:val="008F3288"/>
    <w:rsid w:val="008F32EA"/>
    <w:rsid w:val="008F331F"/>
    <w:rsid w:val="008F34DC"/>
    <w:rsid w:val="008F3545"/>
    <w:rsid w:val="008F3568"/>
    <w:rsid w:val="008F3630"/>
    <w:rsid w:val="008F3778"/>
    <w:rsid w:val="008F3A91"/>
    <w:rsid w:val="008F3B50"/>
    <w:rsid w:val="008F3C38"/>
    <w:rsid w:val="008F3CF5"/>
    <w:rsid w:val="008F3D69"/>
    <w:rsid w:val="008F3E79"/>
    <w:rsid w:val="008F40E1"/>
    <w:rsid w:val="008F4142"/>
    <w:rsid w:val="008F4320"/>
    <w:rsid w:val="008F4368"/>
    <w:rsid w:val="008F4391"/>
    <w:rsid w:val="008F43A3"/>
    <w:rsid w:val="008F4417"/>
    <w:rsid w:val="008F448D"/>
    <w:rsid w:val="008F45AE"/>
    <w:rsid w:val="008F4772"/>
    <w:rsid w:val="008F479C"/>
    <w:rsid w:val="008F47CC"/>
    <w:rsid w:val="008F47F2"/>
    <w:rsid w:val="008F4882"/>
    <w:rsid w:val="008F4A22"/>
    <w:rsid w:val="008F4B27"/>
    <w:rsid w:val="008F4B98"/>
    <w:rsid w:val="008F4C05"/>
    <w:rsid w:val="008F4C39"/>
    <w:rsid w:val="008F4C68"/>
    <w:rsid w:val="008F4C76"/>
    <w:rsid w:val="008F4DAE"/>
    <w:rsid w:val="008F4F43"/>
    <w:rsid w:val="008F4FE6"/>
    <w:rsid w:val="008F50D8"/>
    <w:rsid w:val="008F5184"/>
    <w:rsid w:val="008F521E"/>
    <w:rsid w:val="008F522B"/>
    <w:rsid w:val="008F525F"/>
    <w:rsid w:val="008F5287"/>
    <w:rsid w:val="008F52E7"/>
    <w:rsid w:val="008F52FA"/>
    <w:rsid w:val="008F5447"/>
    <w:rsid w:val="008F5545"/>
    <w:rsid w:val="008F5584"/>
    <w:rsid w:val="008F56BD"/>
    <w:rsid w:val="008F575E"/>
    <w:rsid w:val="008F5839"/>
    <w:rsid w:val="008F58BD"/>
    <w:rsid w:val="008F58FE"/>
    <w:rsid w:val="008F5919"/>
    <w:rsid w:val="008F5926"/>
    <w:rsid w:val="008F59CE"/>
    <w:rsid w:val="008F5BC5"/>
    <w:rsid w:val="008F5E56"/>
    <w:rsid w:val="008F5F25"/>
    <w:rsid w:val="008F5F65"/>
    <w:rsid w:val="008F5FE8"/>
    <w:rsid w:val="008F5FFF"/>
    <w:rsid w:val="008F605F"/>
    <w:rsid w:val="008F610B"/>
    <w:rsid w:val="008F61DE"/>
    <w:rsid w:val="008F64AA"/>
    <w:rsid w:val="008F6745"/>
    <w:rsid w:val="008F6851"/>
    <w:rsid w:val="008F69D4"/>
    <w:rsid w:val="008F6A5B"/>
    <w:rsid w:val="008F6AD5"/>
    <w:rsid w:val="008F6B3A"/>
    <w:rsid w:val="008F6BD9"/>
    <w:rsid w:val="008F6CAD"/>
    <w:rsid w:val="008F6CCF"/>
    <w:rsid w:val="008F6DEF"/>
    <w:rsid w:val="008F6EE6"/>
    <w:rsid w:val="008F6F80"/>
    <w:rsid w:val="008F6F84"/>
    <w:rsid w:val="008F6F8D"/>
    <w:rsid w:val="008F7041"/>
    <w:rsid w:val="008F7285"/>
    <w:rsid w:val="008F72C0"/>
    <w:rsid w:val="008F7309"/>
    <w:rsid w:val="008F746C"/>
    <w:rsid w:val="008F74EC"/>
    <w:rsid w:val="008F762A"/>
    <w:rsid w:val="008F7649"/>
    <w:rsid w:val="008F76AB"/>
    <w:rsid w:val="008F76F5"/>
    <w:rsid w:val="008F7718"/>
    <w:rsid w:val="008F7860"/>
    <w:rsid w:val="008F7AD9"/>
    <w:rsid w:val="008F7B60"/>
    <w:rsid w:val="008F7BD9"/>
    <w:rsid w:val="008F7C0A"/>
    <w:rsid w:val="008F7D27"/>
    <w:rsid w:val="008F7D8C"/>
    <w:rsid w:val="008F7D9F"/>
    <w:rsid w:val="008F7DE3"/>
    <w:rsid w:val="008F7E37"/>
    <w:rsid w:val="008F7F6A"/>
    <w:rsid w:val="0090016B"/>
    <w:rsid w:val="0090026B"/>
    <w:rsid w:val="00900284"/>
    <w:rsid w:val="009003E6"/>
    <w:rsid w:val="00900403"/>
    <w:rsid w:val="00900451"/>
    <w:rsid w:val="00900461"/>
    <w:rsid w:val="009004E1"/>
    <w:rsid w:val="009005A9"/>
    <w:rsid w:val="00900607"/>
    <w:rsid w:val="00900713"/>
    <w:rsid w:val="00900759"/>
    <w:rsid w:val="0090078F"/>
    <w:rsid w:val="00900A3C"/>
    <w:rsid w:val="00900A82"/>
    <w:rsid w:val="00900AB4"/>
    <w:rsid w:val="00900AF2"/>
    <w:rsid w:val="00900B36"/>
    <w:rsid w:val="00900B66"/>
    <w:rsid w:val="00900BD1"/>
    <w:rsid w:val="00900C07"/>
    <w:rsid w:val="00900C24"/>
    <w:rsid w:val="00900D24"/>
    <w:rsid w:val="00900D82"/>
    <w:rsid w:val="00900ECA"/>
    <w:rsid w:val="00900F14"/>
    <w:rsid w:val="00900F42"/>
    <w:rsid w:val="00900F7B"/>
    <w:rsid w:val="00901012"/>
    <w:rsid w:val="009011DD"/>
    <w:rsid w:val="009012EE"/>
    <w:rsid w:val="0090149A"/>
    <w:rsid w:val="009014B5"/>
    <w:rsid w:val="00901539"/>
    <w:rsid w:val="0090156B"/>
    <w:rsid w:val="009015D6"/>
    <w:rsid w:val="009015EE"/>
    <w:rsid w:val="0090160E"/>
    <w:rsid w:val="0090163C"/>
    <w:rsid w:val="00901761"/>
    <w:rsid w:val="0090177E"/>
    <w:rsid w:val="00901822"/>
    <w:rsid w:val="00901839"/>
    <w:rsid w:val="009018A0"/>
    <w:rsid w:val="00901B39"/>
    <w:rsid w:val="00901C13"/>
    <w:rsid w:val="00901D08"/>
    <w:rsid w:val="00901D99"/>
    <w:rsid w:val="00901E30"/>
    <w:rsid w:val="00901E56"/>
    <w:rsid w:val="00901FA3"/>
    <w:rsid w:val="00901FE4"/>
    <w:rsid w:val="00902051"/>
    <w:rsid w:val="00902075"/>
    <w:rsid w:val="009020E6"/>
    <w:rsid w:val="009022FF"/>
    <w:rsid w:val="0090236A"/>
    <w:rsid w:val="009025BC"/>
    <w:rsid w:val="0090261B"/>
    <w:rsid w:val="009026C2"/>
    <w:rsid w:val="0090274B"/>
    <w:rsid w:val="00902C4C"/>
    <w:rsid w:val="00902CA5"/>
    <w:rsid w:val="00902EAE"/>
    <w:rsid w:val="00902EBA"/>
    <w:rsid w:val="00902EF3"/>
    <w:rsid w:val="00902F50"/>
    <w:rsid w:val="00902FC0"/>
    <w:rsid w:val="00903406"/>
    <w:rsid w:val="00903520"/>
    <w:rsid w:val="0090358B"/>
    <w:rsid w:val="009035FB"/>
    <w:rsid w:val="00903693"/>
    <w:rsid w:val="009036A3"/>
    <w:rsid w:val="009037C5"/>
    <w:rsid w:val="009037EF"/>
    <w:rsid w:val="009039A9"/>
    <w:rsid w:val="00903AB1"/>
    <w:rsid w:val="00903B76"/>
    <w:rsid w:val="00903B7B"/>
    <w:rsid w:val="00903BF1"/>
    <w:rsid w:val="00903C13"/>
    <w:rsid w:val="00903C89"/>
    <w:rsid w:val="00903C9A"/>
    <w:rsid w:val="00903D47"/>
    <w:rsid w:val="00903EA3"/>
    <w:rsid w:val="00903F2A"/>
    <w:rsid w:val="00903F2C"/>
    <w:rsid w:val="00903F40"/>
    <w:rsid w:val="00904037"/>
    <w:rsid w:val="00904110"/>
    <w:rsid w:val="00904159"/>
    <w:rsid w:val="00904200"/>
    <w:rsid w:val="00904268"/>
    <w:rsid w:val="009043F7"/>
    <w:rsid w:val="00904653"/>
    <w:rsid w:val="0090471A"/>
    <w:rsid w:val="0090473B"/>
    <w:rsid w:val="0090489F"/>
    <w:rsid w:val="009048B6"/>
    <w:rsid w:val="0090497F"/>
    <w:rsid w:val="00904C62"/>
    <w:rsid w:val="00904CAF"/>
    <w:rsid w:val="00904CC5"/>
    <w:rsid w:val="00904D32"/>
    <w:rsid w:val="00904D6F"/>
    <w:rsid w:val="00904D90"/>
    <w:rsid w:val="00904DB8"/>
    <w:rsid w:val="00904DBD"/>
    <w:rsid w:val="00904DE2"/>
    <w:rsid w:val="00904DFF"/>
    <w:rsid w:val="00905068"/>
    <w:rsid w:val="009050BC"/>
    <w:rsid w:val="009050C7"/>
    <w:rsid w:val="00905163"/>
    <w:rsid w:val="009051B3"/>
    <w:rsid w:val="009052CE"/>
    <w:rsid w:val="0090549F"/>
    <w:rsid w:val="00905509"/>
    <w:rsid w:val="00905693"/>
    <w:rsid w:val="0090577A"/>
    <w:rsid w:val="00905AD7"/>
    <w:rsid w:val="00905B9F"/>
    <w:rsid w:val="00905C7B"/>
    <w:rsid w:val="00905C93"/>
    <w:rsid w:val="00905DA1"/>
    <w:rsid w:val="00905E95"/>
    <w:rsid w:val="00905EB7"/>
    <w:rsid w:val="00905F2F"/>
    <w:rsid w:val="00905F45"/>
    <w:rsid w:val="00905F7C"/>
    <w:rsid w:val="0090604B"/>
    <w:rsid w:val="00906057"/>
    <w:rsid w:val="00906159"/>
    <w:rsid w:val="009061FF"/>
    <w:rsid w:val="00906239"/>
    <w:rsid w:val="00906353"/>
    <w:rsid w:val="00906450"/>
    <w:rsid w:val="00906503"/>
    <w:rsid w:val="00906756"/>
    <w:rsid w:val="0090678B"/>
    <w:rsid w:val="00906942"/>
    <w:rsid w:val="00906A28"/>
    <w:rsid w:val="00906A6B"/>
    <w:rsid w:val="00906B6D"/>
    <w:rsid w:val="00906CB8"/>
    <w:rsid w:val="00906CC2"/>
    <w:rsid w:val="00906D26"/>
    <w:rsid w:val="00906F64"/>
    <w:rsid w:val="00906F6C"/>
    <w:rsid w:val="00907248"/>
    <w:rsid w:val="00907268"/>
    <w:rsid w:val="00907415"/>
    <w:rsid w:val="009074FA"/>
    <w:rsid w:val="009075F9"/>
    <w:rsid w:val="0090777B"/>
    <w:rsid w:val="00907862"/>
    <w:rsid w:val="0090787E"/>
    <w:rsid w:val="009078E9"/>
    <w:rsid w:val="0090796C"/>
    <w:rsid w:val="00907979"/>
    <w:rsid w:val="0090799C"/>
    <w:rsid w:val="00907B89"/>
    <w:rsid w:val="00907C33"/>
    <w:rsid w:val="00907C6D"/>
    <w:rsid w:val="00907CEF"/>
    <w:rsid w:val="00907F08"/>
    <w:rsid w:val="00910060"/>
    <w:rsid w:val="009101FF"/>
    <w:rsid w:val="0091037A"/>
    <w:rsid w:val="00910436"/>
    <w:rsid w:val="009105FA"/>
    <w:rsid w:val="00910742"/>
    <w:rsid w:val="009108E6"/>
    <w:rsid w:val="00910909"/>
    <w:rsid w:val="009109DC"/>
    <w:rsid w:val="00910DCC"/>
    <w:rsid w:val="00911072"/>
    <w:rsid w:val="00911083"/>
    <w:rsid w:val="009113F6"/>
    <w:rsid w:val="00911492"/>
    <w:rsid w:val="00911553"/>
    <w:rsid w:val="009116A0"/>
    <w:rsid w:val="009116AC"/>
    <w:rsid w:val="009116D0"/>
    <w:rsid w:val="009118F8"/>
    <w:rsid w:val="00911976"/>
    <w:rsid w:val="009119D0"/>
    <w:rsid w:val="00911AC4"/>
    <w:rsid w:val="00911BF2"/>
    <w:rsid w:val="00911D25"/>
    <w:rsid w:val="00911F43"/>
    <w:rsid w:val="00911FBB"/>
    <w:rsid w:val="00911FF2"/>
    <w:rsid w:val="0091211A"/>
    <w:rsid w:val="009122CC"/>
    <w:rsid w:val="0091252A"/>
    <w:rsid w:val="00912533"/>
    <w:rsid w:val="00912559"/>
    <w:rsid w:val="00912690"/>
    <w:rsid w:val="009126E7"/>
    <w:rsid w:val="00912916"/>
    <w:rsid w:val="00912BF4"/>
    <w:rsid w:val="00912CA8"/>
    <w:rsid w:val="00912D05"/>
    <w:rsid w:val="00912DD8"/>
    <w:rsid w:val="00912F5F"/>
    <w:rsid w:val="00912FA8"/>
    <w:rsid w:val="00913009"/>
    <w:rsid w:val="0091303F"/>
    <w:rsid w:val="00913173"/>
    <w:rsid w:val="009131F7"/>
    <w:rsid w:val="009132FD"/>
    <w:rsid w:val="00913304"/>
    <w:rsid w:val="00913333"/>
    <w:rsid w:val="00913351"/>
    <w:rsid w:val="0091339C"/>
    <w:rsid w:val="00913713"/>
    <w:rsid w:val="009137A5"/>
    <w:rsid w:val="00913867"/>
    <w:rsid w:val="0091390C"/>
    <w:rsid w:val="00913A96"/>
    <w:rsid w:val="00913C22"/>
    <w:rsid w:val="00913C57"/>
    <w:rsid w:val="00913C5D"/>
    <w:rsid w:val="00913FF9"/>
    <w:rsid w:val="00914006"/>
    <w:rsid w:val="00914098"/>
    <w:rsid w:val="009140EF"/>
    <w:rsid w:val="00914273"/>
    <w:rsid w:val="00914296"/>
    <w:rsid w:val="00914398"/>
    <w:rsid w:val="00914587"/>
    <w:rsid w:val="00914652"/>
    <w:rsid w:val="009146A8"/>
    <w:rsid w:val="009146F5"/>
    <w:rsid w:val="009148DB"/>
    <w:rsid w:val="009149F8"/>
    <w:rsid w:val="00914A67"/>
    <w:rsid w:val="00914ADD"/>
    <w:rsid w:val="00914C23"/>
    <w:rsid w:val="00914C38"/>
    <w:rsid w:val="00914C57"/>
    <w:rsid w:val="00914CEC"/>
    <w:rsid w:val="00914D11"/>
    <w:rsid w:val="00914D52"/>
    <w:rsid w:val="00914D6F"/>
    <w:rsid w:val="00914D9A"/>
    <w:rsid w:val="00914EA5"/>
    <w:rsid w:val="00914ECE"/>
    <w:rsid w:val="00914EE3"/>
    <w:rsid w:val="00914F0D"/>
    <w:rsid w:val="00914FB5"/>
    <w:rsid w:val="00915000"/>
    <w:rsid w:val="00915006"/>
    <w:rsid w:val="00915058"/>
    <w:rsid w:val="0091534D"/>
    <w:rsid w:val="009155AC"/>
    <w:rsid w:val="0091570F"/>
    <w:rsid w:val="00915789"/>
    <w:rsid w:val="00915795"/>
    <w:rsid w:val="009157B7"/>
    <w:rsid w:val="00915912"/>
    <w:rsid w:val="0091595D"/>
    <w:rsid w:val="00915A17"/>
    <w:rsid w:val="00915BFF"/>
    <w:rsid w:val="00915CD3"/>
    <w:rsid w:val="00915D59"/>
    <w:rsid w:val="00915DD2"/>
    <w:rsid w:val="00915DDB"/>
    <w:rsid w:val="00915E29"/>
    <w:rsid w:val="00915ECA"/>
    <w:rsid w:val="00915FD4"/>
    <w:rsid w:val="009160D5"/>
    <w:rsid w:val="00916163"/>
    <w:rsid w:val="0091619E"/>
    <w:rsid w:val="0091620F"/>
    <w:rsid w:val="0091622F"/>
    <w:rsid w:val="009162AC"/>
    <w:rsid w:val="009162F9"/>
    <w:rsid w:val="009162FD"/>
    <w:rsid w:val="00916313"/>
    <w:rsid w:val="009164AA"/>
    <w:rsid w:val="009164B3"/>
    <w:rsid w:val="009164D2"/>
    <w:rsid w:val="00916524"/>
    <w:rsid w:val="00916534"/>
    <w:rsid w:val="0091662A"/>
    <w:rsid w:val="009167D5"/>
    <w:rsid w:val="009168F3"/>
    <w:rsid w:val="00916916"/>
    <w:rsid w:val="0091693B"/>
    <w:rsid w:val="00916A59"/>
    <w:rsid w:val="00916BA6"/>
    <w:rsid w:val="00916BCF"/>
    <w:rsid w:val="00916BEC"/>
    <w:rsid w:val="00916BEE"/>
    <w:rsid w:val="00916BFE"/>
    <w:rsid w:val="00916D9E"/>
    <w:rsid w:val="00916EA0"/>
    <w:rsid w:val="0091710D"/>
    <w:rsid w:val="00917190"/>
    <w:rsid w:val="00917413"/>
    <w:rsid w:val="00917469"/>
    <w:rsid w:val="009175D1"/>
    <w:rsid w:val="009175E7"/>
    <w:rsid w:val="009176A1"/>
    <w:rsid w:val="00917734"/>
    <w:rsid w:val="00917771"/>
    <w:rsid w:val="009178A9"/>
    <w:rsid w:val="00917997"/>
    <w:rsid w:val="009179D4"/>
    <w:rsid w:val="00917A45"/>
    <w:rsid w:val="00917A66"/>
    <w:rsid w:val="00917B7C"/>
    <w:rsid w:val="00917D22"/>
    <w:rsid w:val="00917EA6"/>
    <w:rsid w:val="00917F2B"/>
    <w:rsid w:val="00920068"/>
    <w:rsid w:val="00920109"/>
    <w:rsid w:val="00920129"/>
    <w:rsid w:val="00920166"/>
    <w:rsid w:val="009201DA"/>
    <w:rsid w:val="009202A4"/>
    <w:rsid w:val="009203C0"/>
    <w:rsid w:val="00920413"/>
    <w:rsid w:val="00920464"/>
    <w:rsid w:val="00920477"/>
    <w:rsid w:val="009204D4"/>
    <w:rsid w:val="0092060C"/>
    <w:rsid w:val="00920642"/>
    <w:rsid w:val="00920666"/>
    <w:rsid w:val="00920799"/>
    <w:rsid w:val="009207DA"/>
    <w:rsid w:val="0092086A"/>
    <w:rsid w:val="009208F0"/>
    <w:rsid w:val="00920A38"/>
    <w:rsid w:val="00920B24"/>
    <w:rsid w:val="00920B59"/>
    <w:rsid w:val="00920C83"/>
    <w:rsid w:val="00920C87"/>
    <w:rsid w:val="00920D56"/>
    <w:rsid w:val="00920DB9"/>
    <w:rsid w:val="00920F48"/>
    <w:rsid w:val="00920FFC"/>
    <w:rsid w:val="00921139"/>
    <w:rsid w:val="0092119B"/>
    <w:rsid w:val="00921285"/>
    <w:rsid w:val="00921385"/>
    <w:rsid w:val="009214A3"/>
    <w:rsid w:val="00921540"/>
    <w:rsid w:val="00921601"/>
    <w:rsid w:val="009216BE"/>
    <w:rsid w:val="00921750"/>
    <w:rsid w:val="0092176D"/>
    <w:rsid w:val="0092179E"/>
    <w:rsid w:val="00921800"/>
    <w:rsid w:val="0092180B"/>
    <w:rsid w:val="00921814"/>
    <w:rsid w:val="00921990"/>
    <w:rsid w:val="00921A33"/>
    <w:rsid w:val="00921C6B"/>
    <w:rsid w:val="00921CC0"/>
    <w:rsid w:val="00921EC7"/>
    <w:rsid w:val="00921F15"/>
    <w:rsid w:val="00921F34"/>
    <w:rsid w:val="009221DB"/>
    <w:rsid w:val="009221E7"/>
    <w:rsid w:val="00922283"/>
    <w:rsid w:val="009223D1"/>
    <w:rsid w:val="009224D3"/>
    <w:rsid w:val="009224EE"/>
    <w:rsid w:val="009225A3"/>
    <w:rsid w:val="00922603"/>
    <w:rsid w:val="00922688"/>
    <w:rsid w:val="0092269D"/>
    <w:rsid w:val="009227EB"/>
    <w:rsid w:val="0092284B"/>
    <w:rsid w:val="009228BA"/>
    <w:rsid w:val="00922A36"/>
    <w:rsid w:val="00922A37"/>
    <w:rsid w:val="00922A99"/>
    <w:rsid w:val="00922B28"/>
    <w:rsid w:val="00922BF8"/>
    <w:rsid w:val="00922D45"/>
    <w:rsid w:val="00922E6C"/>
    <w:rsid w:val="00922E86"/>
    <w:rsid w:val="00922F21"/>
    <w:rsid w:val="0092316F"/>
    <w:rsid w:val="009231F0"/>
    <w:rsid w:val="009233ED"/>
    <w:rsid w:val="009234B5"/>
    <w:rsid w:val="009234BA"/>
    <w:rsid w:val="0092350B"/>
    <w:rsid w:val="0092358B"/>
    <w:rsid w:val="0092358E"/>
    <w:rsid w:val="009235A1"/>
    <w:rsid w:val="009235A3"/>
    <w:rsid w:val="00923663"/>
    <w:rsid w:val="00923677"/>
    <w:rsid w:val="009236CE"/>
    <w:rsid w:val="00923796"/>
    <w:rsid w:val="009238C4"/>
    <w:rsid w:val="009238FB"/>
    <w:rsid w:val="00923951"/>
    <w:rsid w:val="00923C16"/>
    <w:rsid w:val="00923D55"/>
    <w:rsid w:val="00923DC9"/>
    <w:rsid w:val="00923F12"/>
    <w:rsid w:val="00923F16"/>
    <w:rsid w:val="00923F50"/>
    <w:rsid w:val="00924225"/>
    <w:rsid w:val="00924348"/>
    <w:rsid w:val="0092437E"/>
    <w:rsid w:val="00924451"/>
    <w:rsid w:val="00924561"/>
    <w:rsid w:val="00924703"/>
    <w:rsid w:val="00924705"/>
    <w:rsid w:val="00924776"/>
    <w:rsid w:val="0092480B"/>
    <w:rsid w:val="0092495E"/>
    <w:rsid w:val="00924A34"/>
    <w:rsid w:val="00924B0E"/>
    <w:rsid w:val="00924E56"/>
    <w:rsid w:val="00924FEF"/>
    <w:rsid w:val="00925057"/>
    <w:rsid w:val="0092520C"/>
    <w:rsid w:val="00925384"/>
    <w:rsid w:val="00925399"/>
    <w:rsid w:val="009253F3"/>
    <w:rsid w:val="009254D6"/>
    <w:rsid w:val="009255F3"/>
    <w:rsid w:val="0092560F"/>
    <w:rsid w:val="009256C3"/>
    <w:rsid w:val="00925725"/>
    <w:rsid w:val="009257B6"/>
    <w:rsid w:val="009257C7"/>
    <w:rsid w:val="0092584E"/>
    <w:rsid w:val="0092589E"/>
    <w:rsid w:val="009258C0"/>
    <w:rsid w:val="00925AEB"/>
    <w:rsid w:val="00925C8C"/>
    <w:rsid w:val="00925CEA"/>
    <w:rsid w:val="00925D1E"/>
    <w:rsid w:val="00925D92"/>
    <w:rsid w:val="00925EEF"/>
    <w:rsid w:val="009260D6"/>
    <w:rsid w:val="009260E8"/>
    <w:rsid w:val="00926295"/>
    <w:rsid w:val="00926313"/>
    <w:rsid w:val="00926331"/>
    <w:rsid w:val="0092637B"/>
    <w:rsid w:val="009263A7"/>
    <w:rsid w:val="009264A8"/>
    <w:rsid w:val="009266BD"/>
    <w:rsid w:val="009266BF"/>
    <w:rsid w:val="0092672C"/>
    <w:rsid w:val="009268FC"/>
    <w:rsid w:val="0092697C"/>
    <w:rsid w:val="00926A46"/>
    <w:rsid w:val="00926AAD"/>
    <w:rsid w:val="00926C23"/>
    <w:rsid w:val="00926C65"/>
    <w:rsid w:val="00926CC8"/>
    <w:rsid w:val="00926DEE"/>
    <w:rsid w:val="00926DF4"/>
    <w:rsid w:val="00926EC2"/>
    <w:rsid w:val="00926ED8"/>
    <w:rsid w:val="00926F88"/>
    <w:rsid w:val="00927073"/>
    <w:rsid w:val="009272B0"/>
    <w:rsid w:val="009272DE"/>
    <w:rsid w:val="00927362"/>
    <w:rsid w:val="00927495"/>
    <w:rsid w:val="009274E2"/>
    <w:rsid w:val="009274EC"/>
    <w:rsid w:val="0092754F"/>
    <w:rsid w:val="009275C8"/>
    <w:rsid w:val="00927610"/>
    <w:rsid w:val="00927820"/>
    <w:rsid w:val="00927A88"/>
    <w:rsid w:val="00927AE6"/>
    <w:rsid w:val="00927AF7"/>
    <w:rsid w:val="00927B0B"/>
    <w:rsid w:val="00927B5E"/>
    <w:rsid w:val="00927BB7"/>
    <w:rsid w:val="00927C19"/>
    <w:rsid w:val="00927CC5"/>
    <w:rsid w:val="00927DB9"/>
    <w:rsid w:val="00927DD9"/>
    <w:rsid w:val="00927E47"/>
    <w:rsid w:val="00927EA9"/>
    <w:rsid w:val="00927EC4"/>
    <w:rsid w:val="00927F3E"/>
    <w:rsid w:val="009300A6"/>
    <w:rsid w:val="0093016E"/>
    <w:rsid w:val="009301EE"/>
    <w:rsid w:val="00930228"/>
    <w:rsid w:val="00930296"/>
    <w:rsid w:val="009303E5"/>
    <w:rsid w:val="00930486"/>
    <w:rsid w:val="009304B5"/>
    <w:rsid w:val="009305CE"/>
    <w:rsid w:val="0093062E"/>
    <w:rsid w:val="009307BD"/>
    <w:rsid w:val="009307C9"/>
    <w:rsid w:val="009308B4"/>
    <w:rsid w:val="00930931"/>
    <w:rsid w:val="009309CD"/>
    <w:rsid w:val="00930A93"/>
    <w:rsid w:val="00930B6D"/>
    <w:rsid w:val="00930BCF"/>
    <w:rsid w:val="00930C61"/>
    <w:rsid w:val="00930CAF"/>
    <w:rsid w:val="00930CE6"/>
    <w:rsid w:val="00930E4A"/>
    <w:rsid w:val="00930ECB"/>
    <w:rsid w:val="00930EDD"/>
    <w:rsid w:val="00930F36"/>
    <w:rsid w:val="00930F56"/>
    <w:rsid w:val="00930F82"/>
    <w:rsid w:val="0093125D"/>
    <w:rsid w:val="009312F7"/>
    <w:rsid w:val="0093132C"/>
    <w:rsid w:val="009314C5"/>
    <w:rsid w:val="00931573"/>
    <w:rsid w:val="0093168E"/>
    <w:rsid w:val="009317B4"/>
    <w:rsid w:val="009319C5"/>
    <w:rsid w:val="009319FB"/>
    <w:rsid w:val="00931A03"/>
    <w:rsid w:val="00931D08"/>
    <w:rsid w:val="00931D27"/>
    <w:rsid w:val="00931DE1"/>
    <w:rsid w:val="00931EB3"/>
    <w:rsid w:val="0093216D"/>
    <w:rsid w:val="009321AD"/>
    <w:rsid w:val="00932200"/>
    <w:rsid w:val="00932253"/>
    <w:rsid w:val="00932309"/>
    <w:rsid w:val="009324C4"/>
    <w:rsid w:val="009325CC"/>
    <w:rsid w:val="009326A3"/>
    <w:rsid w:val="009326E6"/>
    <w:rsid w:val="00932775"/>
    <w:rsid w:val="00932812"/>
    <w:rsid w:val="00932860"/>
    <w:rsid w:val="00932959"/>
    <w:rsid w:val="00932994"/>
    <w:rsid w:val="009329BE"/>
    <w:rsid w:val="00932AE7"/>
    <w:rsid w:val="00932B5D"/>
    <w:rsid w:val="00932BFE"/>
    <w:rsid w:val="00932C4E"/>
    <w:rsid w:val="00932DD4"/>
    <w:rsid w:val="00932E2E"/>
    <w:rsid w:val="0093307D"/>
    <w:rsid w:val="009330BC"/>
    <w:rsid w:val="0093313E"/>
    <w:rsid w:val="009331F1"/>
    <w:rsid w:val="00933255"/>
    <w:rsid w:val="00933265"/>
    <w:rsid w:val="0093356E"/>
    <w:rsid w:val="0093382D"/>
    <w:rsid w:val="00933861"/>
    <w:rsid w:val="0093388E"/>
    <w:rsid w:val="00933966"/>
    <w:rsid w:val="00933971"/>
    <w:rsid w:val="00933AD2"/>
    <w:rsid w:val="00933B69"/>
    <w:rsid w:val="00933BFF"/>
    <w:rsid w:val="00933CF2"/>
    <w:rsid w:val="00933CFB"/>
    <w:rsid w:val="00933D62"/>
    <w:rsid w:val="00933D88"/>
    <w:rsid w:val="00933E15"/>
    <w:rsid w:val="00933E8C"/>
    <w:rsid w:val="00933EC6"/>
    <w:rsid w:val="00933FA3"/>
    <w:rsid w:val="00934049"/>
    <w:rsid w:val="00934112"/>
    <w:rsid w:val="00934239"/>
    <w:rsid w:val="009342B0"/>
    <w:rsid w:val="009343B3"/>
    <w:rsid w:val="0093443A"/>
    <w:rsid w:val="00934447"/>
    <w:rsid w:val="00934559"/>
    <w:rsid w:val="009346A4"/>
    <w:rsid w:val="009347AA"/>
    <w:rsid w:val="00934812"/>
    <w:rsid w:val="009349A1"/>
    <w:rsid w:val="00934AC5"/>
    <w:rsid w:val="00934AE4"/>
    <w:rsid w:val="00934BA7"/>
    <w:rsid w:val="00934C44"/>
    <w:rsid w:val="00934D10"/>
    <w:rsid w:val="00934D21"/>
    <w:rsid w:val="00934E56"/>
    <w:rsid w:val="00934EFC"/>
    <w:rsid w:val="00934F0C"/>
    <w:rsid w:val="00934F20"/>
    <w:rsid w:val="00934F27"/>
    <w:rsid w:val="00934FAB"/>
    <w:rsid w:val="00934FDB"/>
    <w:rsid w:val="009351FB"/>
    <w:rsid w:val="00935200"/>
    <w:rsid w:val="00935272"/>
    <w:rsid w:val="00935300"/>
    <w:rsid w:val="009356D5"/>
    <w:rsid w:val="009356F1"/>
    <w:rsid w:val="00935720"/>
    <w:rsid w:val="0093572C"/>
    <w:rsid w:val="00935945"/>
    <w:rsid w:val="009359BA"/>
    <w:rsid w:val="00935BC3"/>
    <w:rsid w:val="00935E00"/>
    <w:rsid w:val="00935EC7"/>
    <w:rsid w:val="00935F5C"/>
    <w:rsid w:val="00936214"/>
    <w:rsid w:val="0093631B"/>
    <w:rsid w:val="009364E0"/>
    <w:rsid w:val="0093657D"/>
    <w:rsid w:val="009366FD"/>
    <w:rsid w:val="009367B1"/>
    <w:rsid w:val="00936801"/>
    <w:rsid w:val="00936A72"/>
    <w:rsid w:val="00936A86"/>
    <w:rsid w:val="00936ADD"/>
    <w:rsid w:val="00936B0C"/>
    <w:rsid w:val="00936B71"/>
    <w:rsid w:val="00936BDE"/>
    <w:rsid w:val="00936C6F"/>
    <w:rsid w:val="00936C80"/>
    <w:rsid w:val="00936C9F"/>
    <w:rsid w:val="00936D65"/>
    <w:rsid w:val="00936DD7"/>
    <w:rsid w:val="00936DE9"/>
    <w:rsid w:val="00936F4C"/>
    <w:rsid w:val="00936F83"/>
    <w:rsid w:val="00937024"/>
    <w:rsid w:val="0093711B"/>
    <w:rsid w:val="00937120"/>
    <w:rsid w:val="0093714D"/>
    <w:rsid w:val="00937368"/>
    <w:rsid w:val="009373D8"/>
    <w:rsid w:val="00937427"/>
    <w:rsid w:val="00937473"/>
    <w:rsid w:val="0093761B"/>
    <w:rsid w:val="009378B9"/>
    <w:rsid w:val="009378F2"/>
    <w:rsid w:val="00937A43"/>
    <w:rsid w:val="00937C21"/>
    <w:rsid w:val="00937C99"/>
    <w:rsid w:val="00937DA2"/>
    <w:rsid w:val="00937E0F"/>
    <w:rsid w:val="00937E1D"/>
    <w:rsid w:val="00937EA5"/>
    <w:rsid w:val="00937F62"/>
    <w:rsid w:val="00937FBA"/>
    <w:rsid w:val="00940031"/>
    <w:rsid w:val="00940163"/>
    <w:rsid w:val="009403E3"/>
    <w:rsid w:val="0094047B"/>
    <w:rsid w:val="00940564"/>
    <w:rsid w:val="0094057F"/>
    <w:rsid w:val="0094080A"/>
    <w:rsid w:val="00940900"/>
    <w:rsid w:val="00940AEC"/>
    <w:rsid w:val="00940B07"/>
    <w:rsid w:val="00940CA1"/>
    <w:rsid w:val="00940CAF"/>
    <w:rsid w:val="00940CE5"/>
    <w:rsid w:val="00940DCD"/>
    <w:rsid w:val="00940F80"/>
    <w:rsid w:val="00940F97"/>
    <w:rsid w:val="00940FFC"/>
    <w:rsid w:val="00941017"/>
    <w:rsid w:val="009411EA"/>
    <w:rsid w:val="00941318"/>
    <w:rsid w:val="009413AC"/>
    <w:rsid w:val="009414BA"/>
    <w:rsid w:val="009415A1"/>
    <w:rsid w:val="0094165B"/>
    <w:rsid w:val="00941814"/>
    <w:rsid w:val="00941844"/>
    <w:rsid w:val="009418D6"/>
    <w:rsid w:val="009419FF"/>
    <w:rsid w:val="00941A8C"/>
    <w:rsid w:val="00941AD7"/>
    <w:rsid w:val="00941B07"/>
    <w:rsid w:val="00941BCB"/>
    <w:rsid w:val="00941CA8"/>
    <w:rsid w:val="00941CB8"/>
    <w:rsid w:val="00941D33"/>
    <w:rsid w:val="00941D70"/>
    <w:rsid w:val="00941DE0"/>
    <w:rsid w:val="00941E44"/>
    <w:rsid w:val="00941F21"/>
    <w:rsid w:val="00941F6F"/>
    <w:rsid w:val="00942128"/>
    <w:rsid w:val="0094219C"/>
    <w:rsid w:val="00942213"/>
    <w:rsid w:val="0094225E"/>
    <w:rsid w:val="00942318"/>
    <w:rsid w:val="00942354"/>
    <w:rsid w:val="00942469"/>
    <w:rsid w:val="00942890"/>
    <w:rsid w:val="009428D7"/>
    <w:rsid w:val="0094296B"/>
    <w:rsid w:val="00942A46"/>
    <w:rsid w:val="00942CD3"/>
    <w:rsid w:val="00942E37"/>
    <w:rsid w:val="00942F40"/>
    <w:rsid w:val="00942FF0"/>
    <w:rsid w:val="0094300D"/>
    <w:rsid w:val="0094301F"/>
    <w:rsid w:val="00943224"/>
    <w:rsid w:val="0094329F"/>
    <w:rsid w:val="009432C5"/>
    <w:rsid w:val="0094330B"/>
    <w:rsid w:val="0094336D"/>
    <w:rsid w:val="00943395"/>
    <w:rsid w:val="009434F3"/>
    <w:rsid w:val="009434FC"/>
    <w:rsid w:val="00943644"/>
    <w:rsid w:val="0094371A"/>
    <w:rsid w:val="0094375F"/>
    <w:rsid w:val="009438D1"/>
    <w:rsid w:val="0094392B"/>
    <w:rsid w:val="00943936"/>
    <w:rsid w:val="00943963"/>
    <w:rsid w:val="00943982"/>
    <w:rsid w:val="00943A69"/>
    <w:rsid w:val="00943B44"/>
    <w:rsid w:val="00943C52"/>
    <w:rsid w:val="00943C71"/>
    <w:rsid w:val="00943CE4"/>
    <w:rsid w:val="00943D33"/>
    <w:rsid w:val="00943DA8"/>
    <w:rsid w:val="00943E66"/>
    <w:rsid w:val="00943F87"/>
    <w:rsid w:val="009440AC"/>
    <w:rsid w:val="009441E3"/>
    <w:rsid w:val="0094433F"/>
    <w:rsid w:val="009445E4"/>
    <w:rsid w:val="00944625"/>
    <w:rsid w:val="00944B2F"/>
    <w:rsid w:val="00944BE5"/>
    <w:rsid w:val="00944CA2"/>
    <w:rsid w:val="00944F00"/>
    <w:rsid w:val="00945029"/>
    <w:rsid w:val="009450EA"/>
    <w:rsid w:val="009450FB"/>
    <w:rsid w:val="00945179"/>
    <w:rsid w:val="0094524E"/>
    <w:rsid w:val="0094536E"/>
    <w:rsid w:val="0094547D"/>
    <w:rsid w:val="00945551"/>
    <w:rsid w:val="009455B1"/>
    <w:rsid w:val="0094581B"/>
    <w:rsid w:val="009458FD"/>
    <w:rsid w:val="00945912"/>
    <w:rsid w:val="009459E4"/>
    <w:rsid w:val="00945A28"/>
    <w:rsid w:val="00945A51"/>
    <w:rsid w:val="00945B28"/>
    <w:rsid w:val="00945CE5"/>
    <w:rsid w:val="00945D7C"/>
    <w:rsid w:val="00945DC6"/>
    <w:rsid w:val="00945E00"/>
    <w:rsid w:val="00945E34"/>
    <w:rsid w:val="00945E61"/>
    <w:rsid w:val="00945FA3"/>
    <w:rsid w:val="00945FA5"/>
    <w:rsid w:val="00945FC9"/>
    <w:rsid w:val="009460DA"/>
    <w:rsid w:val="009461B3"/>
    <w:rsid w:val="009462BC"/>
    <w:rsid w:val="00946380"/>
    <w:rsid w:val="0094647C"/>
    <w:rsid w:val="009464BA"/>
    <w:rsid w:val="0094652A"/>
    <w:rsid w:val="00946532"/>
    <w:rsid w:val="009466B0"/>
    <w:rsid w:val="0094683D"/>
    <w:rsid w:val="0094687B"/>
    <w:rsid w:val="0094693B"/>
    <w:rsid w:val="00946968"/>
    <w:rsid w:val="009469EC"/>
    <w:rsid w:val="00946A58"/>
    <w:rsid w:val="00946C86"/>
    <w:rsid w:val="00946DE5"/>
    <w:rsid w:val="00947044"/>
    <w:rsid w:val="00947080"/>
    <w:rsid w:val="00947434"/>
    <w:rsid w:val="00947454"/>
    <w:rsid w:val="00947503"/>
    <w:rsid w:val="00947750"/>
    <w:rsid w:val="00947813"/>
    <w:rsid w:val="00947851"/>
    <w:rsid w:val="009478D9"/>
    <w:rsid w:val="00947961"/>
    <w:rsid w:val="0094798B"/>
    <w:rsid w:val="00947A9C"/>
    <w:rsid w:val="00947B72"/>
    <w:rsid w:val="00947C31"/>
    <w:rsid w:val="00947CAB"/>
    <w:rsid w:val="00947CB5"/>
    <w:rsid w:val="00947D4F"/>
    <w:rsid w:val="00947D6E"/>
    <w:rsid w:val="00947E51"/>
    <w:rsid w:val="00947FA9"/>
    <w:rsid w:val="0095020D"/>
    <w:rsid w:val="009502B8"/>
    <w:rsid w:val="009503CD"/>
    <w:rsid w:val="009503FF"/>
    <w:rsid w:val="00950569"/>
    <w:rsid w:val="009507BB"/>
    <w:rsid w:val="00950846"/>
    <w:rsid w:val="0095086D"/>
    <w:rsid w:val="009509E0"/>
    <w:rsid w:val="00950A63"/>
    <w:rsid w:val="00950B5E"/>
    <w:rsid w:val="00950BAE"/>
    <w:rsid w:val="00950C26"/>
    <w:rsid w:val="00950CA8"/>
    <w:rsid w:val="00950D27"/>
    <w:rsid w:val="00950D5F"/>
    <w:rsid w:val="00950DBA"/>
    <w:rsid w:val="00950DBB"/>
    <w:rsid w:val="00950E91"/>
    <w:rsid w:val="00951041"/>
    <w:rsid w:val="00951312"/>
    <w:rsid w:val="0095135F"/>
    <w:rsid w:val="0095151C"/>
    <w:rsid w:val="0095154F"/>
    <w:rsid w:val="00951635"/>
    <w:rsid w:val="0095169D"/>
    <w:rsid w:val="00951737"/>
    <w:rsid w:val="00951765"/>
    <w:rsid w:val="009519F3"/>
    <w:rsid w:val="00951BBA"/>
    <w:rsid w:val="00951BD8"/>
    <w:rsid w:val="00951C2E"/>
    <w:rsid w:val="00951C8B"/>
    <w:rsid w:val="00951CA4"/>
    <w:rsid w:val="00951CB0"/>
    <w:rsid w:val="00951D8E"/>
    <w:rsid w:val="00951DA1"/>
    <w:rsid w:val="00951E4D"/>
    <w:rsid w:val="00951E51"/>
    <w:rsid w:val="00952088"/>
    <w:rsid w:val="00952145"/>
    <w:rsid w:val="00952147"/>
    <w:rsid w:val="009521B1"/>
    <w:rsid w:val="00952209"/>
    <w:rsid w:val="0095235A"/>
    <w:rsid w:val="00952547"/>
    <w:rsid w:val="0095281D"/>
    <w:rsid w:val="009528B9"/>
    <w:rsid w:val="0095290E"/>
    <w:rsid w:val="009529C4"/>
    <w:rsid w:val="009529F9"/>
    <w:rsid w:val="00952A13"/>
    <w:rsid w:val="00952A4C"/>
    <w:rsid w:val="00952BBA"/>
    <w:rsid w:val="00952C0F"/>
    <w:rsid w:val="00952CD4"/>
    <w:rsid w:val="00952E1A"/>
    <w:rsid w:val="00952F22"/>
    <w:rsid w:val="00953057"/>
    <w:rsid w:val="009530CB"/>
    <w:rsid w:val="009530E8"/>
    <w:rsid w:val="009530FD"/>
    <w:rsid w:val="00953229"/>
    <w:rsid w:val="00953230"/>
    <w:rsid w:val="009532BC"/>
    <w:rsid w:val="009532F4"/>
    <w:rsid w:val="00953309"/>
    <w:rsid w:val="00953358"/>
    <w:rsid w:val="0095338E"/>
    <w:rsid w:val="009533B4"/>
    <w:rsid w:val="00953578"/>
    <w:rsid w:val="00953650"/>
    <w:rsid w:val="0095370F"/>
    <w:rsid w:val="009537D8"/>
    <w:rsid w:val="00953889"/>
    <w:rsid w:val="00953981"/>
    <w:rsid w:val="009539C6"/>
    <w:rsid w:val="00953A3F"/>
    <w:rsid w:val="00953B6F"/>
    <w:rsid w:val="00953BEA"/>
    <w:rsid w:val="00953CEC"/>
    <w:rsid w:val="00953F6E"/>
    <w:rsid w:val="0095407F"/>
    <w:rsid w:val="00954277"/>
    <w:rsid w:val="009542F3"/>
    <w:rsid w:val="009543BF"/>
    <w:rsid w:val="0095468B"/>
    <w:rsid w:val="00954737"/>
    <w:rsid w:val="00954783"/>
    <w:rsid w:val="00954800"/>
    <w:rsid w:val="009548AF"/>
    <w:rsid w:val="00954987"/>
    <w:rsid w:val="00954AF2"/>
    <w:rsid w:val="00954B8D"/>
    <w:rsid w:val="00954BAB"/>
    <w:rsid w:val="00954BF5"/>
    <w:rsid w:val="00954CE0"/>
    <w:rsid w:val="00954D59"/>
    <w:rsid w:val="00954E58"/>
    <w:rsid w:val="00954E77"/>
    <w:rsid w:val="00954E93"/>
    <w:rsid w:val="0095513E"/>
    <w:rsid w:val="009551DA"/>
    <w:rsid w:val="00955205"/>
    <w:rsid w:val="009553E0"/>
    <w:rsid w:val="009554D1"/>
    <w:rsid w:val="0095551F"/>
    <w:rsid w:val="00955593"/>
    <w:rsid w:val="009555B3"/>
    <w:rsid w:val="0095562B"/>
    <w:rsid w:val="009556A7"/>
    <w:rsid w:val="00955704"/>
    <w:rsid w:val="00955757"/>
    <w:rsid w:val="00955A7A"/>
    <w:rsid w:val="00955D71"/>
    <w:rsid w:val="00955DB0"/>
    <w:rsid w:val="00955F0E"/>
    <w:rsid w:val="00955FF5"/>
    <w:rsid w:val="0095605C"/>
    <w:rsid w:val="00956084"/>
    <w:rsid w:val="0095609A"/>
    <w:rsid w:val="009561B7"/>
    <w:rsid w:val="009561ED"/>
    <w:rsid w:val="0095626C"/>
    <w:rsid w:val="009563F3"/>
    <w:rsid w:val="0095640D"/>
    <w:rsid w:val="00956536"/>
    <w:rsid w:val="0095654C"/>
    <w:rsid w:val="009566BC"/>
    <w:rsid w:val="009568AB"/>
    <w:rsid w:val="009569E3"/>
    <w:rsid w:val="00956A50"/>
    <w:rsid w:val="00956ACB"/>
    <w:rsid w:val="00956B6A"/>
    <w:rsid w:val="00956C8F"/>
    <w:rsid w:val="00956CB8"/>
    <w:rsid w:val="00956F0E"/>
    <w:rsid w:val="00956F45"/>
    <w:rsid w:val="00956F8D"/>
    <w:rsid w:val="00956FF0"/>
    <w:rsid w:val="0095705F"/>
    <w:rsid w:val="0095719D"/>
    <w:rsid w:val="00957226"/>
    <w:rsid w:val="00957252"/>
    <w:rsid w:val="00957259"/>
    <w:rsid w:val="00957282"/>
    <w:rsid w:val="00957383"/>
    <w:rsid w:val="009573CF"/>
    <w:rsid w:val="009574EA"/>
    <w:rsid w:val="0095762F"/>
    <w:rsid w:val="00957660"/>
    <w:rsid w:val="00957717"/>
    <w:rsid w:val="0095774A"/>
    <w:rsid w:val="0095775F"/>
    <w:rsid w:val="009577FF"/>
    <w:rsid w:val="00957AD8"/>
    <w:rsid w:val="00957B56"/>
    <w:rsid w:val="00957C7A"/>
    <w:rsid w:val="00957DD4"/>
    <w:rsid w:val="00957E39"/>
    <w:rsid w:val="00960092"/>
    <w:rsid w:val="0096015A"/>
    <w:rsid w:val="009601AC"/>
    <w:rsid w:val="009601D8"/>
    <w:rsid w:val="00960283"/>
    <w:rsid w:val="00960377"/>
    <w:rsid w:val="0096044D"/>
    <w:rsid w:val="0096046F"/>
    <w:rsid w:val="0096048F"/>
    <w:rsid w:val="009604E5"/>
    <w:rsid w:val="009605D5"/>
    <w:rsid w:val="009605ED"/>
    <w:rsid w:val="00960602"/>
    <w:rsid w:val="0096069F"/>
    <w:rsid w:val="0096072A"/>
    <w:rsid w:val="00960748"/>
    <w:rsid w:val="00960760"/>
    <w:rsid w:val="00960779"/>
    <w:rsid w:val="009607AD"/>
    <w:rsid w:val="0096086F"/>
    <w:rsid w:val="009608EA"/>
    <w:rsid w:val="009609A7"/>
    <w:rsid w:val="00960AB8"/>
    <w:rsid w:val="00960AF6"/>
    <w:rsid w:val="00960CDF"/>
    <w:rsid w:val="00960E69"/>
    <w:rsid w:val="00960EC9"/>
    <w:rsid w:val="00960F27"/>
    <w:rsid w:val="00960FDD"/>
    <w:rsid w:val="00961119"/>
    <w:rsid w:val="0096120E"/>
    <w:rsid w:val="0096122F"/>
    <w:rsid w:val="0096125F"/>
    <w:rsid w:val="009613F0"/>
    <w:rsid w:val="00961461"/>
    <w:rsid w:val="00961704"/>
    <w:rsid w:val="00961785"/>
    <w:rsid w:val="009617F3"/>
    <w:rsid w:val="00961839"/>
    <w:rsid w:val="00961AB5"/>
    <w:rsid w:val="00961B65"/>
    <w:rsid w:val="00961D21"/>
    <w:rsid w:val="00961D29"/>
    <w:rsid w:val="00961F1B"/>
    <w:rsid w:val="00961FEC"/>
    <w:rsid w:val="009621BF"/>
    <w:rsid w:val="00962376"/>
    <w:rsid w:val="0096244D"/>
    <w:rsid w:val="00962621"/>
    <w:rsid w:val="00962678"/>
    <w:rsid w:val="009627B0"/>
    <w:rsid w:val="00962829"/>
    <w:rsid w:val="0096288E"/>
    <w:rsid w:val="00962A59"/>
    <w:rsid w:val="00962B1A"/>
    <w:rsid w:val="00962B4B"/>
    <w:rsid w:val="00962C23"/>
    <w:rsid w:val="00962D57"/>
    <w:rsid w:val="00962E0E"/>
    <w:rsid w:val="00962E46"/>
    <w:rsid w:val="00962E93"/>
    <w:rsid w:val="00962F31"/>
    <w:rsid w:val="00962F48"/>
    <w:rsid w:val="0096308F"/>
    <w:rsid w:val="00963169"/>
    <w:rsid w:val="00963181"/>
    <w:rsid w:val="009631A4"/>
    <w:rsid w:val="0096324E"/>
    <w:rsid w:val="00963279"/>
    <w:rsid w:val="00963528"/>
    <w:rsid w:val="0096352A"/>
    <w:rsid w:val="00963614"/>
    <w:rsid w:val="00963707"/>
    <w:rsid w:val="0096379E"/>
    <w:rsid w:val="00963949"/>
    <w:rsid w:val="00963A2B"/>
    <w:rsid w:val="00963A53"/>
    <w:rsid w:val="00963B85"/>
    <w:rsid w:val="00963B97"/>
    <w:rsid w:val="00963D62"/>
    <w:rsid w:val="00963DED"/>
    <w:rsid w:val="00963F01"/>
    <w:rsid w:val="00963F10"/>
    <w:rsid w:val="00964052"/>
    <w:rsid w:val="0096408B"/>
    <w:rsid w:val="009640B9"/>
    <w:rsid w:val="009642DC"/>
    <w:rsid w:val="00964334"/>
    <w:rsid w:val="0096433F"/>
    <w:rsid w:val="0096438B"/>
    <w:rsid w:val="00964497"/>
    <w:rsid w:val="00964544"/>
    <w:rsid w:val="009645F8"/>
    <w:rsid w:val="00964759"/>
    <w:rsid w:val="009647F1"/>
    <w:rsid w:val="009648A2"/>
    <w:rsid w:val="00964940"/>
    <w:rsid w:val="00964953"/>
    <w:rsid w:val="009649CC"/>
    <w:rsid w:val="009649FB"/>
    <w:rsid w:val="00964A4C"/>
    <w:rsid w:val="00964AF8"/>
    <w:rsid w:val="00964CBF"/>
    <w:rsid w:val="00964CC8"/>
    <w:rsid w:val="00964CDA"/>
    <w:rsid w:val="00964DDF"/>
    <w:rsid w:val="00964ED4"/>
    <w:rsid w:val="00964FBC"/>
    <w:rsid w:val="0096500A"/>
    <w:rsid w:val="009650B9"/>
    <w:rsid w:val="009650CB"/>
    <w:rsid w:val="00965190"/>
    <w:rsid w:val="00965231"/>
    <w:rsid w:val="009653A1"/>
    <w:rsid w:val="009654BB"/>
    <w:rsid w:val="009654D4"/>
    <w:rsid w:val="009655AD"/>
    <w:rsid w:val="009655D9"/>
    <w:rsid w:val="00965704"/>
    <w:rsid w:val="009657BD"/>
    <w:rsid w:val="00965875"/>
    <w:rsid w:val="00965A89"/>
    <w:rsid w:val="00965A91"/>
    <w:rsid w:val="00965AAC"/>
    <w:rsid w:val="00965AF3"/>
    <w:rsid w:val="00965B00"/>
    <w:rsid w:val="00965E2D"/>
    <w:rsid w:val="00965F7B"/>
    <w:rsid w:val="00966137"/>
    <w:rsid w:val="0096613B"/>
    <w:rsid w:val="009661A0"/>
    <w:rsid w:val="0096622A"/>
    <w:rsid w:val="00966243"/>
    <w:rsid w:val="0096626E"/>
    <w:rsid w:val="009662EA"/>
    <w:rsid w:val="009663D1"/>
    <w:rsid w:val="009664B0"/>
    <w:rsid w:val="0096650B"/>
    <w:rsid w:val="009665B7"/>
    <w:rsid w:val="009665E7"/>
    <w:rsid w:val="00966650"/>
    <w:rsid w:val="00966682"/>
    <w:rsid w:val="00966707"/>
    <w:rsid w:val="009667E2"/>
    <w:rsid w:val="00966869"/>
    <w:rsid w:val="00966A2C"/>
    <w:rsid w:val="00966A75"/>
    <w:rsid w:val="00966B49"/>
    <w:rsid w:val="00966BAC"/>
    <w:rsid w:val="00966BE8"/>
    <w:rsid w:val="00966D5A"/>
    <w:rsid w:val="00966D74"/>
    <w:rsid w:val="00966DBE"/>
    <w:rsid w:val="00966E04"/>
    <w:rsid w:val="009670B6"/>
    <w:rsid w:val="009670EC"/>
    <w:rsid w:val="009671B5"/>
    <w:rsid w:val="0096725C"/>
    <w:rsid w:val="009672BA"/>
    <w:rsid w:val="009672E6"/>
    <w:rsid w:val="00967351"/>
    <w:rsid w:val="00967396"/>
    <w:rsid w:val="009674B0"/>
    <w:rsid w:val="00967523"/>
    <w:rsid w:val="009677B2"/>
    <w:rsid w:val="009677E6"/>
    <w:rsid w:val="0096782E"/>
    <w:rsid w:val="00967A6A"/>
    <w:rsid w:val="00967AFC"/>
    <w:rsid w:val="00967B30"/>
    <w:rsid w:val="00967CF6"/>
    <w:rsid w:val="00967CFE"/>
    <w:rsid w:val="00967DDE"/>
    <w:rsid w:val="00967F76"/>
    <w:rsid w:val="00967F8E"/>
    <w:rsid w:val="0097004D"/>
    <w:rsid w:val="00970135"/>
    <w:rsid w:val="009701A1"/>
    <w:rsid w:val="009701AB"/>
    <w:rsid w:val="009701B3"/>
    <w:rsid w:val="009701BF"/>
    <w:rsid w:val="00970415"/>
    <w:rsid w:val="0097043F"/>
    <w:rsid w:val="00970613"/>
    <w:rsid w:val="009706E0"/>
    <w:rsid w:val="00970713"/>
    <w:rsid w:val="009708A9"/>
    <w:rsid w:val="0097099A"/>
    <w:rsid w:val="009709E0"/>
    <w:rsid w:val="00970A62"/>
    <w:rsid w:val="00970B73"/>
    <w:rsid w:val="00970C24"/>
    <w:rsid w:val="00970C35"/>
    <w:rsid w:val="00970CB1"/>
    <w:rsid w:val="00970D12"/>
    <w:rsid w:val="00970D6B"/>
    <w:rsid w:val="00970D7D"/>
    <w:rsid w:val="00970E2F"/>
    <w:rsid w:val="00970E60"/>
    <w:rsid w:val="00970FB1"/>
    <w:rsid w:val="00970FDE"/>
    <w:rsid w:val="0097108D"/>
    <w:rsid w:val="00971096"/>
    <w:rsid w:val="00971428"/>
    <w:rsid w:val="009714F6"/>
    <w:rsid w:val="00971510"/>
    <w:rsid w:val="00971583"/>
    <w:rsid w:val="00971585"/>
    <w:rsid w:val="00971603"/>
    <w:rsid w:val="00971867"/>
    <w:rsid w:val="009718AC"/>
    <w:rsid w:val="009718C2"/>
    <w:rsid w:val="00971953"/>
    <w:rsid w:val="00971961"/>
    <w:rsid w:val="00971996"/>
    <w:rsid w:val="00971A7B"/>
    <w:rsid w:val="00971AA5"/>
    <w:rsid w:val="00971AF9"/>
    <w:rsid w:val="00971AFA"/>
    <w:rsid w:val="00971BE1"/>
    <w:rsid w:val="00971C15"/>
    <w:rsid w:val="00971C66"/>
    <w:rsid w:val="00971CB2"/>
    <w:rsid w:val="00971FA9"/>
    <w:rsid w:val="00971FC4"/>
    <w:rsid w:val="0097223B"/>
    <w:rsid w:val="00972371"/>
    <w:rsid w:val="00972418"/>
    <w:rsid w:val="009725B3"/>
    <w:rsid w:val="009725D2"/>
    <w:rsid w:val="00972672"/>
    <w:rsid w:val="0097267A"/>
    <w:rsid w:val="0097273E"/>
    <w:rsid w:val="0097273F"/>
    <w:rsid w:val="0097274C"/>
    <w:rsid w:val="009727C8"/>
    <w:rsid w:val="00972859"/>
    <w:rsid w:val="00972860"/>
    <w:rsid w:val="0097287F"/>
    <w:rsid w:val="00972899"/>
    <w:rsid w:val="009728FB"/>
    <w:rsid w:val="00972961"/>
    <w:rsid w:val="00972A45"/>
    <w:rsid w:val="00972A5D"/>
    <w:rsid w:val="00972AC2"/>
    <w:rsid w:val="00972AF1"/>
    <w:rsid w:val="00972B2E"/>
    <w:rsid w:val="00972B31"/>
    <w:rsid w:val="00972B7F"/>
    <w:rsid w:val="00972D02"/>
    <w:rsid w:val="00972EC2"/>
    <w:rsid w:val="00972ED7"/>
    <w:rsid w:val="00973044"/>
    <w:rsid w:val="009730D5"/>
    <w:rsid w:val="00973147"/>
    <w:rsid w:val="0097314F"/>
    <w:rsid w:val="00973163"/>
    <w:rsid w:val="00973187"/>
    <w:rsid w:val="00973339"/>
    <w:rsid w:val="0097340C"/>
    <w:rsid w:val="0097345C"/>
    <w:rsid w:val="00973498"/>
    <w:rsid w:val="00973526"/>
    <w:rsid w:val="0097368D"/>
    <w:rsid w:val="009736BC"/>
    <w:rsid w:val="009737DE"/>
    <w:rsid w:val="009737F9"/>
    <w:rsid w:val="00973874"/>
    <w:rsid w:val="00973914"/>
    <w:rsid w:val="009739E9"/>
    <w:rsid w:val="00973A1F"/>
    <w:rsid w:val="00973D4B"/>
    <w:rsid w:val="00973F5B"/>
    <w:rsid w:val="00974041"/>
    <w:rsid w:val="009740BF"/>
    <w:rsid w:val="009740DD"/>
    <w:rsid w:val="00974143"/>
    <w:rsid w:val="00974157"/>
    <w:rsid w:val="009742B1"/>
    <w:rsid w:val="00974364"/>
    <w:rsid w:val="00974375"/>
    <w:rsid w:val="00974517"/>
    <w:rsid w:val="009745AD"/>
    <w:rsid w:val="009745F5"/>
    <w:rsid w:val="00974665"/>
    <w:rsid w:val="00974797"/>
    <w:rsid w:val="009747E1"/>
    <w:rsid w:val="00974822"/>
    <w:rsid w:val="00974876"/>
    <w:rsid w:val="009748B1"/>
    <w:rsid w:val="009749E8"/>
    <w:rsid w:val="00974AE9"/>
    <w:rsid w:val="00974B67"/>
    <w:rsid w:val="00974BBD"/>
    <w:rsid w:val="00974C27"/>
    <w:rsid w:val="00974C4C"/>
    <w:rsid w:val="00974DC0"/>
    <w:rsid w:val="00974E84"/>
    <w:rsid w:val="00974ECB"/>
    <w:rsid w:val="00974F5A"/>
    <w:rsid w:val="00974FA2"/>
    <w:rsid w:val="009751C5"/>
    <w:rsid w:val="00975337"/>
    <w:rsid w:val="00975364"/>
    <w:rsid w:val="00975485"/>
    <w:rsid w:val="009754DB"/>
    <w:rsid w:val="0097554E"/>
    <w:rsid w:val="00975577"/>
    <w:rsid w:val="0097571A"/>
    <w:rsid w:val="00975767"/>
    <w:rsid w:val="00975816"/>
    <w:rsid w:val="0097584B"/>
    <w:rsid w:val="00975991"/>
    <w:rsid w:val="00975AAC"/>
    <w:rsid w:val="00975BDB"/>
    <w:rsid w:val="00975C0C"/>
    <w:rsid w:val="00975CD5"/>
    <w:rsid w:val="00975EA7"/>
    <w:rsid w:val="00975F60"/>
    <w:rsid w:val="009762A4"/>
    <w:rsid w:val="009763F1"/>
    <w:rsid w:val="0097642E"/>
    <w:rsid w:val="00976440"/>
    <w:rsid w:val="00976536"/>
    <w:rsid w:val="00976668"/>
    <w:rsid w:val="009766DB"/>
    <w:rsid w:val="009766E3"/>
    <w:rsid w:val="009767E1"/>
    <w:rsid w:val="009767FE"/>
    <w:rsid w:val="009768BE"/>
    <w:rsid w:val="009768D0"/>
    <w:rsid w:val="009768FB"/>
    <w:rsid w:val="00976AA4"/>
    <w:rsid w:val="00976BCC"/>
    <w:rsid w:val="00976C31"/>
    <w:rsid w:val="00976D98"/>
    <w:rsid w:val="00976ECE"/>
    <w:rsid w:val="009770BD"/>
    <w:rsid w:val="00977114"/>
    <w:rsid w:val="0097712E"/>
    <w:rsid w:val="00977323"/>
    <w:rsid w:val="009773D6"/>
    <w:rsid w:val="009773E3"/>
    <w:rsid w:val="009773E9"/>
    <w:rsid w:val="0097747D"/>
    <w:rsid w:val="009776D4"/>
    <w:rsid w:val="0097774E"/>
    <w:rsid w:val="009777CB"/>
    <w:rsid w:val="00977915"/>
    <w:rsid w:val="009779E7"/>
    <w:rsid w:val="00977A30"/>
    <w:rsid w:val="00977BE9"/>
    <w:rsid w:val="00977C4E"/>
    <w:rsid w:val="00977C9B"/>
    <w:rsid w:val="00977CB1"/>
    <w:rsid w:val="00977DBF"/>
    <w:rsid w:val="00977E1C"/>
    <w:rsid w:val="00977E5C"/>
    <w:rsid w:val="00977F1E"/>
    <w:rsid w:val="00977F52"/>
    <w:rsid w:val="00977FA1"/>
    <w:rsid w:val="00980016"/>
    <w:rsid w:val="00980168"/>
    <w:rsid w:val="009802A7"/>
    <w:rsid w:val="009803CC"/>
    <w:rsid w:val="009804BC"/>
    <w:rsid w:val="009804DC"/>
    <w:rsid w:val="0098059F"/>
    <w:rsid w:val="0098073F"/>
    <w:rsid w:val="009808EF"/>
    <w:rsid w:val="00980923"/>
    <w:rsid w:val="00980930"/>
    <w:rsid w:val="0098096E"/>
    <w:rsid w:val="00980A03"/>
    <w:rsid w:val="00980AC1"/>
    <w:rsid w:val="00980ACD"/>
    <w:rsid w:val="00980B08"/>
    <w:rsid w:val="00980B11"/>
    <w:rsid w:val="00980B39"/>
    <w:rsid w:val="00980B56"/>
    <w:rsid w:val="00980B67"/>
    <w:rsid w:val="00980B76"/>
    <w:rsid w:val="00980B86"/>
    <w:rsid w:val="00980C9C"/>
    <w:rsid w:val="00980F60"/>
    <w:rsid w:val="00980F6E"/>
    <w:rsid w:val="00980FCE"/>
    <w:rsid w:val="00980FF6"/>
    <w:rsid w:val="0098105E"/>
    <w:rsid w:val="0098110A"/>
    <w:rsid w:val="009811FA"/>
    <w:rsid w:val="009812CB"/>
    <w:rsid w:val="00981319"/>
    <w:rsid w:val="00981336"/>
    <w:rsid w:val="0098133F"/>
    <w:rsid w:val="0098141A"/>
    <w:rsid w:val="009814A1"/>
    <w:rsid w:val="009814A9"/>
    <w:rsid w:val="009815B9"/>
    <w:rsid w:val="00981668"/>
    <w:rsid w:val="0098168B"/>
    <w:rsid w:val="00981A2B"/>
    <w:rsid w:val="00981A92"/>
    <w:rsid w:val="00981B04"/>
    <w:rsid w:val="00981F00"/>
    <w:rsid w:val="00981F83"/>
    <w:rsid w:val="009820AA"/>
    <w:rsid w:val="009821BB"/>
    <w:rsid w:val="009822EB"/>
    <w:rsid w:val="009822FC"/>
    <w:rsid w:val="00982304"/>
    <w:rsid w:val="00982387"/>
    <w:rsid w:val="0098239C"/>
    <w:rsid w:val="009823C9"/>
    <w:rsid w:val="009824E9"/>
    <w:rsid w:val="00982515"/>
    <w:rsid w:val="00982532"/>
    <w:rsid w:val="0098257F"/>
    <w:rsid w:val="00982597"/>
    <w:rsid w:val="00982604"/>
    <w:rsid w:val="00982662"/>
    <w:rsid w:val="00982699"/>
    <w:rsid w:val="009826D0"/>
    <w:rsid w:val="009827D6"/>
    <w:rsid w:val="00982818"/>
    <w:rsid w:val="00982964"/>
    <w:rsid w:val="0098298A"/>
    <w:rsid w:val="009829C4"/>
    <w:rsid w:val="00982A06"/>
    <w:rsid w:val="00982B8E"/>
    <w:rsid w:val="00982B96"/>
    <w:rsid w:val="00982BE2"/>
    <w:rsid w:val="00982DD8"/>
    <w:rsid w:val="00982ECD"/>
    <w:rsid w:val="00982FC9"/>
    <w:rsid w:val="00983081"/>
    <w:rsid w:val="00983106"/>
    <w:rsid w:val="00983135"/>
    <w:rsid w:val="00983173"/>
    <w:rsid w:val="00983374"/>
    <w:rsid w:val="0098361F"/>
    <w:rsid w:val="0098379B"/>
    <w:rsid w:val="00983888"/>
    <w:rsid w:val="00983938"/>
    <w:rsid w:val="0098393F"/>
    <w:rsid w:val="00983A05"/>
    <w:rsid w:val="00983D73"/>
    <w:rsid w:val="00983D78"/>
    <w:rsid w:val="00983ECD"/>
    <w:rsid w:val="00983F7B"/>
    <w:rsid w:val="00983FB5"/>
    <w:rsid w:val="00983FDC"/>
    <w:rsid w:val="00984098"/>
    <w:rsid w:val="00984237"/>
    <w:rsid w:val="0098440E"/>
    <w:rsid w:val="009844D1"/>
    <w:rsid w:val="0098464E"/>
    <w:rsid w:val="009847E9"/>
    <w:rsid w:val="00984896"/>
    <w:rsid w:val="00984959"/>
    <w:rsid w:val="00984A86"/>
    <w:rsid w:val="00984C72"/>
    <w:rsid w:val="00984DAC"/>
    <w:rsid w:val="00984DE8"/>
    <w:rsid w:val="00984EB3"/>
    <w:rsid w:val="00984EB7"/>
    <w:rsid w:val="00984EB8"/>
    <w:rsid w:val="00984EF8"/>
    <w:rsid w:val="00984F17"/>
    <w:rsid w:val="00984FF4"/>
    <w:rsid w:val="00985169"/>
    <w:rsid w:val="00985217"/>
    <w:rsid w:val="00985224"/>
    <w:rsid w:val="009852AA"/>
    <w:rsid w:val="009852DD"/>
    <w:rsid w:val="0098534B"/>
    <w:rsid w:val="00985394"/>
    <w:rsid w:val="00985513"/>
    <w:rsid w:val="0098555A"/>
    <w:rsid w:val="0098558D"/>
    <w:rsid w:val="009855B5"/>
    <w:rsid w:val="00985639"/>
    <w:rsid w:val="00985881"/>
    <w:rsid w:val="009858C1"/>
    <w:rsid w:val="00985A04"/>
    <w:rsid w:val="00985A18"/>
    <w:rsid w:val="00985B97"/>
    <w:rsid w:val="00985CE7"/>
    <w:rsid w:val="00985D38"/>
    <w:rsid w:val="00985DBB"/>
    <w:rsid w:val="00985DF5"/>
    <w:rsid w:val="00985E24"/>
    <w:rsid w:val="00985ED3"/>
    <w:rsid w:val="00985F49"/>
    <w:rsid w:val="00985FBA"/>
    <w:rsid w:val="00986065"/>
    <w:rsid w:val="0098608D"/>
    <w:rsid w:val="009860FF"/>
    <w:rsid w:val="0098615F"/>
    <w:rsid w:val="00986224"/>
    <w:rsid w:val="00986246"/>
    <w:rsid w:val="00986296"/>
    <w:rsid w:val="0098639E"/>
    <w:rsid w:val="00986482"/>
    <w:rsid w:val="0098651A"/>
    <w:rsid w:val="00986547"/>
    <w:rsid w:val="009865AD"/>
    <w:rsid w:val="00986666"/>
    <w:rsid w:val="00986699"/>
    <w:rsid w:val="0098669B"/>
    <w:rsid w:val="009866A6"/>
    <w:rsid w:val="0098678B"/>
    <w:rsid w:val="00986893"/>
    <w:rsid w:val="009868D9"/>
    <w:rsid w:val="009869ED"/>
    <w:rsid w:val="00986B14"/>
    <w:rsid w:val="00986B47"/>
    <w:rsid w:val="00986B58"/>
    <w:rsid w:val="00986B85"/>
    <w:rsid w:val="00986BCF"/>
    <w:rsid w:val="00986DE0"/>
    <w:rsid w:val="00986DE5"/>
    <w:rsid w:val="00986EBC"/>
    <w:rsid w:val="00986F10"/>
    <w:rsid w:val="00986F20"/>
    <w:rsid w:val="00986FA2"/>
    <w:rsid w:val="00986FD4"/>
    <w:rsid w:val="00987001"/>
    <w:rsid w:val="00987040"/>
    <w:rsid w:val="009872B2"/>
    <w:rsid w:val="009872C3"/>
    <w:rsid w:val="0098733F"/>
    <w:rsid w:val="009873E6"/>
    <w:rsid w:val="00987482"/>
    <w:rsid w:val="00987658"/>
    <w:rsid w:val="00987702"/>
    <w:rsid w:val="00987783"/>
    <w:rsid w:val="009878B9"/>
    <w:rsid w:val="009878BE"/>
    <w:rsid w:val="009878D9"/>
    <w:rsid w:val="00987C68"/>
    <w:rsid w:val="00987CD4"/>
    <w:rsid w:val="0099002D"/>
    <w:rsid w:val="00990055"/>
    <w:rsid w:val="00990056"/>
    <w:rsid w:val="0099008D"/>
    <w:rsid w:val="009900B5"/>
    <w:rsid w:val="00990145"/>
    <w:rsid w:val="00990215"/>
    <w:rsid w:val="00990220"/>
    <w:rsid w:val="00990295"/>
    <w:rsid w:val="009903D1"/>
    <w:rsid w:val="009903F7"/>
    <w:rsid w:val="00990407"/>
    <w:rsid w:val="00990427"/>
    <w:rsid w:val="009904B7"/>
    <w:rsid w:val="0099050E"/>
    <w:rsid w:val="00990582"/>
    <w:rsid w:val="00990586"/>
    <w:rsid w:val="0099063A"/>
    <w:rsid w:val="009906AE"/>
    <w:rsid w:val="0099072F"/>
    <w:rsid w:val="009909E9"/>
    <w:rsid w:val="00990BF3"/>
    <w:rsid w:val="00990C75"/>
    <w:rsid w:val="00990CF0"/>
    <w:rsid w:val="00990DB5"/>
    <w:rsid w:val="00990DD6"/>
    <w:rsid w:val="00990EBA"/>
    <w:rsid w:val="00990F81"/>
    <w:rsid w:val="00990F9F"/>
    <w:rsid w:val="00990FEE"/>
    <w:rsid w:val="00990FFF"/>
    <w:rsid w:val="0099109E"/>
    <w:rsid w:val="009911B8"/>
    <w:rsid w:val="00991277"/>
    <w:rsid w:val="009913BB"/>
    <w:rsid w:val="009913C1"/>
    <w:rsid w:val="009913CA"/>
    <w:rsid w:val="0099142D"/>
    <w:rsid w:val="00991570"/>
    <w:rsid w:val="00991665"/>
    <w:rsid w:val="00991829"/>
    <w:rsid w:val="00991897"/>
    <w:rsid w:val="009918C3"/>
    <w:rsid w:val="009919F6"/>
    <w:rsid w:val="00991A19"/>
    <w:rsid w:val="00991A23"/>
    <w:rsid w:val="00991A36"/>
    <w:rsid w:val="00991AF9"/>
    <w:rsid w:val="00991B92"/>
    <w:rsid w:val="00991BA8"/>
    <w:rsid w:val="00991D68"/>
    <w:rsid w:val="00991DC7"/>
    <w:rsid w:val="00991E16"/>
    <w:rsid w:val="00991E1F"/>
    <w:rsid w:val="00991E26"/>
    <w:rsid w:val="00991F1E"/>
    <w:rsid w:val="00991FDE"/>
    <w:rsid w:val="0099203D"/>
    <w:rsid w:val="009920CE"/>
    <w:rsid w:val="009920FC"/>
    <w:rsid w:val="00992212"/>
    <w:rsid w:val="00992246"/>
    <w:rsid w:val="0099224D"/>
    <w:rsid w:val="00992283"/>
    <w:rsid w:val="00992396"/>
    <w:rsid w:val="00992466"/>
    <w:rsid w:val="009925A4"/>
    <w:rsid w:val="00992613"/>
    <w:rsid w:val="0099276F"/>
    <w:rsid w:val="009927A9"/>
    <w:rsid w:val="009927F5"/>
    <w:rsid w:val="00992805"/>
    <w:rsid w:val="00992994"/>
    <w:rsid w:val="00992AB6"/>
    <w:rsid w:val="00992B37"/>
    <w:rsid w:val="00992D21"/>
    <w:rsid w:val="00992D69"/>
    <w:rsid w:val="00992E8B"/>
    <w:rsid w:val="00992EB1"/>
    <w:rsid w:val="00992EE5"/>
    <w:rsid w:val="00992F48"/>
    <w:rsid w:val="00993165"/>
    <w:rsid w:val="009932C1"/>
    <w:rsid w:val="00993405"/>
    <w:rsid w:val="009934C2"/>
    <w:rsid w:val="00993542"/>
    <w:rsid w:val="009935C2"/>
    <w:rsid w:val="009936A7"/>
    <w:rsid w:val="0099375E"/>
    <w:rsid w:val="00993A25"/>
    <w:rsid w:val="00993A3A"/>
    <w:rsid w:val="00993B26"/>
    <w:rsid w:val="00993BE9"/>
    <w:rsid w:val="00993C3D"/>
    <w:rsid w:val="00993CD5"/>
    <w:rsid w:val="00993D87"/>
    <w:rsid w:val="00993EEF"/>
    <w:rsid w:val="00993F1E"/>
    <w:rsid w:val="00993FD8"/>
    <w:rsid w:val="009940D8"/>
    <w:rsid w:val="00994182"/>
    <w:rsid w:val="0099420D"/>
    <w:rsid w:val="00994231"/>
    <w:rsid w:val="00994251"/>
    <w:rsid w:val="00994372"/>
    <w:rsid w:val="0099444C"/>
    <w:rsid w:val="00994505"/>
    <w:rsid w:val="00994525"/>
    <w:rsid w:val="009945E5"/>
    <w:rsid w:val="00994626"/>
    <w:rsid w:val="009946B0"/>
    <w:rsid w:val="009947DD"/>
    <w:rsid w:val="00994861"/>
    <w:rsid w:val="0099489D"/>
    <w:rsid w:val="009948DC"/>
    <w:rsid w:val="009948F3"/>
    <w:rsid w:val="009948FB"/>
    <w:rsid w:val="00994A94"/>
    <w:rsid w:val="00994B27"/>
    <w:rsid w:val="00994BE3"/>
    <w:rsid w:val="00994C99"/>
    <w:rsid w:val="00994EBE"/>
    <w:rsid w:val="009950C8"/>
    <w:rsid w:val="009950F4"/>
    <w:rsid w:val="0099513A"/>
    <w:rsid w:val="00995148"/>
    <w:rsid w:val="0099517A"/>
    <w:rsid w:val="0099523D"/>
    <w:rsid w:val="0099525C"/>
    <w:rsid w:val="009952AF"/>
    <w:rsid w:val="0099535B"/>
    <w:rsid w:val="009953A5"/>
    <w:rsid w:val="009953AC"/>
    <w:rsid w:val="00995650"/>
    <w:rsid w:val="00995651"/>
    <w:rsid w:val="0099568B"/>
    <w:rsid w:val="00995699"/>
    <w:rsid w:val="00995733"/>
    <w:rsid w:val="0099574B"/>
    <w:rsid w:val="009957E9"/>
    <w:rsid w:val="00995806"/>
    <w:rsid w:val="009958DA"/>
    <w:rsid w:val="0099593A"/>
    <w:rsid w:val="00995948"/>
    <w:rsid w:val="00995A56"/>
    <w:rsid w:val="00995B2D"/>
    <w:rsid w:val="00995CCD"/>
    <w:rsid w:val="00995CCE"/>
    <w:rsid w:val="00995CF8"/>
    <w:rsid w:val="00995E44"/>
    <w:rsid w:val="00995ECB"/>
    <w:rsid w:val="00995F4C"/>
    <w:rsid w:val="00995FA3"/>
    <w:rsid w:val="00995FE9"/>
    <w:rsid w:val="00996078"/>
    <w:rsid w:val="00996224"/>
    <w:rsid w:val="009962AE"/>
    <w:rsid w:val="009963CD"/>
    <w:rsid w:val="009963D8"/>
    <w:rsid w:val="00996701"/>
    <w:rsid w:val="00996778"/>
    <w:rsid w:val="009967A3"/>
    <w:rsid w:val="00996824"/>
    <w:rsid w:val="00996864"/>
    <w:rsid w:val="00996979"/>
    <w:rsid w:val="00996A42"/>
    <w:rsid w:val="00996A81"/>
    <w:rsid w:val="00996AEE"/>
    <w:rsid w:val="00996B88"/>
    <w:rsid w:val="00996D37"/>
    <w:rsid w:val="00996D80"/>
    <w:rsid w:val="00996F61"/>
    <w:rsid w:val="00996FD9"/>
    <w:rsid w:val="00996FE6"/>
    <w:rsid w:val="0099702B"/>
    <w:rsid w:val="00997072"/>
    <w:rsid w:val="00997273"/>
    <w:rsid w:val="009972C5"/>
    <w:rsid w:val="00997332"/>
    <w:rsid w:val="0099742F"/>
    <w:rsid w:val="009974AF"/>
    <w:rsid w:val="00997577"/>
    <w:rsid w:val="009975BE"/>
    <w:rsid w:val="009975FD"/>
    <w:rsid w:val="00997608"/>
    <w:rsid w:val="0099761A"/>
    <w:rsid w:val="0099761C"/>
    <w:rsid w:val="00997696"/>
    <w:rsid w:val="0099769F"/>
    <w:rsid w:val="009976D6"/>
    <w:rsid w:val="00997798"/>
    <w:rsid w:val="009977F8"/>
    <w:rsid w:val="0099793A"/>
    <w:rsid w:val="00997950"/>
    <w:rsid w:val="00997A30"/>
    <w:rsid w:val="00997B05"/>
    <w:rsid w:val="00997B0C"/>
    <w:rsid w:val="00997BCE"/>
    <w:rsid w:val="00997CC2"/>
    <w:rsid w:val="00997D2F"/>
    <w:rsid w:val="00997DB8"/>
    <w:rsid w:val="009A008C"/>
    <w:rsid w:val="009A013E"/>
    <w:rsid w:val="009A0186"/>
    <w:rsid w:val="009A0239"/>
    <w:rsid w:val="009A027E"/>
    <w:rsid w:val="009A02FC"/>
    <w:rsid w:val="009A02FD"/>
    <w:rsid w:val="009A0332"/>
    <w:rsid w:val="009A042E"/>
    <w:rsid w:val="009A047E"/>
    <w:rsid w:val="009A06A6"/>
    <w:rsid w:val="009A06DD"/>
    <w:rsid w:val="009A08A4"/>
    <w:rsid w:val="009A0AA8"/>
    <w:rsid w:val="009A0AB2"/>
    <w:rsid w:val="009A0B7F"/>
    <w:rsid w:val="009A0D67"/>
    <w:rsid w:val="009A0D72"/>
    <w:rsid w:val="009A0D89"/>
    <w:rsid w:val="009A0E86"/>
    <w:rsid w:val="009A0EB5"/>
    <w:rsid w:val="009A0F2B"/>
    <w:rsid w:val="009A10F1"/>
    <w:rsid w:val="009A1232"/>
    <w:rsid w:val="009A12B3"/>
    <w:rsid w:val="009A130C"/>
    <w:rsid w:val="009A13BA"/>
    <w:rsid w:val="009A146F"/>
    <w:rsid w:val="009A1479"/>
    <w:rsid w:val="009A14E1"/>
    <w:rsid w:val="009A14FC"/>
    <w:rsid w:val="009A155D"/>
    <w:rsid w:val="009A1578"/>
    <w:rsid w:val="009A1591"/>
    <w:rsid w:val="009A15CB"/>
    <w:rsid w:val="009A166E"/>
    <w:rsid w:val="009A1706"/>
    <w:rsid w:val="009A176D"/>
    <w:rsid w:val="009A1827"/>
    <w:rsid w:val="009A18A6"/>
    <w:rsid w:val="009A190E"/>
    <w:rsid w:val="009A1914"/>
    <w:rsid w:val="009A1AED"/>
    <w:rsid w:val="009A1BBE"/>
    <w:rsid w:val="009A1BEB"/>
    <w:rsid w:val="009A1C47"/>
    <w:rsid w:val="009A1C4C"/>
    <w:rsid w:val="009A1C9F"/>
    <w:rsid w:val="009A1D33"/>
    <w:rsid w:val="009A1D59"/>
    <w:rsid w:val="009A1DDB"/>
    <w:rsid w:val="009A1DE7"/>
    <w:rsid w:val="009A1F53"/>
    <w:rsid w:val="009A1F6E"/>
    <w:rsid w:val="009A1F9C"/>
    <w:rsid w:val="009A200D"/>
    <w:rsid w:val="009A206F"/>
    <w:rsid w:val="009A2073"/>
    <w:rsid w:val="009A21BF"/>
    <w:rsid w:val="009A22D9"/>
    <w:rsid w:val="009A24DE"/>
    <w:rsid w:val="009A2637"/>
    <w:rsid w:val="009A2841"/>
    <w:rsid w:val="009A29E3"/>
    <w:rsid w:val="009A2B02"/>
    <w:rsid w:val="009A2B37"/>
    <w:rsid w:val="009A2B45"/>
    <w:rsid w:val="009A2B4D"/>
    <w:rsid w:val="009A2BE7"/>
    <w:rsid w:val="009A2CE3"/>
    <w:rsid w:val="009A2F48"/>
    <w:rsid w:val="009A301F"/>
    <w:rsid w:val="009A30C0"/>
    <w:rsid w:val="009A30CB"/>
    <w:rsid w:val="009A3111"/>
    <w:rsid w:val="009A322B"/>
    <w:rsid w:val="009A3407"/>
    <w:rsid w:val="009A34A9"/>
    <w:rsid w:val="009A34B5"/>
    <w:rsid w:val="009A3512"/>
    <w:rsid w:val="009A359B"/>
    <w:rsid w:val="009A36B1"/>
    <w:rsid w:val="009A3752"/>
    <w:rsid w:val="009A37D9"/>
    <w:rsid w:val="009A383C"/>
    <w:rsid w:val="009A38FE"/>
    <w:rsid w:val="009A3937"/>
    <w:rsid w:val="009A3A03"/>
    <w:rsid w:val="009A3FE3"/>
    <w:rsid w:val="009A40C4"/>
    <w:rsid w:val="009A40EA"/>
    <w:rsid w:val="009A415A"/>
    <w:rsid w:val="009A4160"/>
    <w:rsid w:val="009A4288"/>
    <w:rsid w:val="009A4361"/>
    <w:rsid w:val="009A450F"/>
    <w:rsid w:val="009A45AA"/>
    <w:rsid w:val="009A4636"/>
    <w:rsid w:val="009A46BD"/>
    <w:rsid w:val="009A4C43"/>
    <w:rsid w:val="009A4D7F"/>
    <w:rsid w:val="009A4DBB"/>
    <w:rsid w:val="009A4F72"/>
    <w:rsid w:val="009A4F82"/>
    <w:rsid w:val="009A4FA2"/>
    <w:rsid w:val="009A4FD2"/>
    <w:rsid w:val="009A4FEA"/>
    <w:rsid w:val="009A502B"/>
    <w:rsid w:val="009A5051"/>
    <w:rsid w:val="009A51EB"/>
    <w:rsid w:val="009A51ED"/>
    <w:rsid w:val="009A5200"/>
    <w:rsid w:val="009A524B"/>
    <w:rsid w:val="009A525F"/>
    <w:rsid w:val="009A5462"/>
    <w:rsid w:val="009A5490"/>
    <w:rsid w:val="009A54A3"/>
    <w:rsid w:val="009A55F8"/>
    <w:rsid w:val="009A5632"/>
    <w:rsid w:val="009A58BA"/>
    <w:rsid w:val="009A5A41"/>
    <w:rsid w:val="009A5A99"/>
    <w:rsid w:val="009A5AC8"/>
    <w:rsid w:val="009A5B83"/>
    <w:rsid w:val="009A5D1A"/>
    <w:rsid w:val="009A5DAD"/>
    <w:rsid w:val="009A5F6F"/>
    <w:rsid w:val="009A6080"/>
    <w:rsid w:val="009A60B9"/>
    <w:rsid w:val="009A627C"/>
    <w:rsid w:val="009A639C"/>
    <w:rsid w:val="009A6444"/>
    <w:rsid w:val="009A6539"/>
    <w:rsid w:val="009A664B"/>
    <w:rsid w:val="009A66CD"/>
    <w:rsid w:val="009A66F0"/>
    <w:rsid w:val="009A6703"/>
    <w:rsid w:val="009A6839"/>
    <w:rsid w:val="009A6917"/>
    <w:rsid w:val="009A6919"/>
    <w:rsid w:val="009A6938"/>
    <w:rsid w:val="009A6B62"/>
    <w:rsid w:val="009A6C7A"/>
    <w:rsid w:val="009A6CA2"/>
    <w:rsid w:val="009A6D77"/>
    <w:rsid w:val="009A70E5"/>
    <w:rsid w:val="009A711E"/>
    <w:rsid w:val="009A713D"/>
    <w:rsid w:val="009A7179"/>
    <w:rsid w:val="009A71F7"/>
    <w:rsid w:val="009A72B4"/>
    <w:rsid w:val="009A7301"/>
    <w:rsid w:val="009A7316"/>
    <w:rsid w:val="009A7400"/>
    <w:rsid w:val="009A749A"/>
    <w:rsid w:val="009A7558"/>
    <w:rsid w:val="009A7743"/>
    <w:rsid w:val="009A77C5"/>
    <w:rsid w:val="009A7839"/>
    <w:rsid w:val="009A785E"/>
    <w:rsid w:val="009A7B99"/>
    <w:rsid w:val="009A7CB7"/>
    <w:rsid w:val="009A7E81"/>
    <w:rsid w:val="009A7F2A"/>
    <w:rsid w:val="009A7F82"/>
    <w:rsid w:val="009B0059"/>
    <w:rsid w:val="009B009A"/>
    <w:rsid w:val="009B009E"/>
    <w:rsid w:val="009B0160"/>
    <w:rsid w:val="009B022A"/>
    <w:rsid w:val="009B023F"/>
    <w:rsid w:val="009B0263"/>
    <w:rsid w:val="009B0391"/>
    <w:rsid w:val="009B03D7"/>
    <w:rsid w:val="009B04B1"/>
    <w:rsid w:val="009B054D"/>
    <w:rsid w:val="009B0582"/>
    <w:rsid w:val="009B05C5"/>
    <w:rsid w:val="009B05F6"/>
    <w:rsid w:val="009B0741"/>
    <w:rsid w:val="009B084E"/>
    <w:rsid w:val="009B08EB"/>
    <w:rsid w:val="009B0918"/>
    <w:rsid w:val="009B0961"/>
    <w:rsid w:val="009B09EA"/>
    <w:rsid w:val="009B0AEB"/>
    <w:rsid w:val="009B0C2B"/>
    <w:rsid w:val="009B0C2E"/>
    <w:rsid w:val="009B0C48"/>
    <w:rsid w:val="009B0C69"/>
    <w:rsid w:val="009B0D32"/>
    <w:rsid w:val="009B0EE1"/>
    <w:rsid w:val="009B104B"/>
    <w:rsid w:val="009B109F"/>
    <w:rsid w:val="009B1121"/>
    <w:rsid w:val="009B12CD"/>
    <w:rsid w:val="009B1378"/>
    <w:rsid w:val="009B13A7"/>
    <w:rsid w:val="009B143F"/>
    <w:rsid w:val="009B1484"/>
    <w:rsid w:val="009B1488"/>
    <w:rsid w:val="009B1496"/>
    <w:rsid w:val="009B176F"/>
    <w:rsid w:val="009B1826"/>
    <w:rsid w:val="009B1831"/>
    <w:rsid w:val="009B1856"/>
    <w:rsid w:val="009B186D"/>
    <w:rsid w:val="009B18D2"/>
    <w:rsid w:val="009B18E4"/>
    <w:rsid w:val="009B1924"/>
    <w:rsid w:val="009B1973"/>
    <w:rsid w:val="009B19DB"/>
    <w:rsid w:val="009B19E2"/>
    <w:rsid w:val="009B1AF6"/>
    <w:rsid w:val="009B1C75"/>
    <w:rsid w:val="009B1D02"/>
    <w:rsid w:val="009B1D1B"/>
    <w:rsid w:val="009B1D3D"/>
    <w:rsid w:val="009B1E1C"/>
    <w:rsid w:val="009B1F20"/>
    <w:rsid w:val="009B209F"/>
    <w:rsid w:val="009B21A6"/>
    <w:rsid w:val="009B21CC"/>
    <w:rsid w:val="009B22EC"/>
    <w:rsid w:val="009B2320"/>
    <w:rsid w:val="009B2499"/>
    <w:rsid w:val="009B24D8"/>
    <w:rsid w:val="009B24DA"/>
    <w:rsid w:val="009B252A"/>
    <w:rsid w:val="009B253C"/>
    <w:rsid w:val="009B2541"/>
    <w:rsid w:val="009B2741"/>
    <w:rsid w:val="009B27A9"/>
    <w:rsid w:val="009B2816"/>
    <w:rsid w:val="009B28D5"/>
    <w:rsid w:val="009B2920"/>
    <w:rsid w:val="009B29DC"/>
    <w:rsid w:val="009B2A65"/>
    <w:rsid w:val="009B2B15"/>
    <w:rsid w:val="009B2D35"/>
    <w:rsid w:val="009B2E78"/>
    <w:rsid w:val="009B2E81"/>
    <w:rsid w:val="009B2EA0"/>
    <w:rsid w:val="009B2EAD"/>
    <w:rsid w:val="009B2EE1"/>
    <w:rsid w:val="009B2EE8"/>
    <w:rsid w:val="009B2F2D"/>
    <w:rsid w:val="009B2F7A"/>
    <w:rsid w:val="009B2F8B"/>
    <w:rsid w:val="009B3156"/>
    <w:rsid w:val="009B3252"/>
    <w:rsid w:val="009B32E3"/>
    <w:rsid w:val="009B32ED"/>
    <w:rsid w:val="009B3579"/>
    <w:rsid w:val="009B35B3"/>
    <w:rsid w:val="009B36BC"/>
    <w:rsid w:val="009B3816"/>
    <w:rsid w:val="009B3894"/>
    <w:rsid w:val="009B3A4C"/>
    <w:rsid w:val="009B3AF7"/>
    <w:rsid w:val="009B3B41"/>
    <w:rsid w:val="009B3BF2"/>
    <w:rsid w:val="009B3D01"/>
    <w:rsid w:val="009B3DE9"/>
    <w:rsid w:val="009B3E22"/>
    <w:rsid w:val="009B3E5B"/>
    <w:rsid w:val="009B3E65"/>
    <w:rsid w:val="009B3F80"/>
    <w:rsid w:val="009B41B0"/>
    <w:rsid w:val="009B41F8"/>
    <w:rsid w:val="009B42EA"/>
    <w:rsid w:val="009B447A"/>
    <w:rsid w:val="009B44D6"/>
    <w:rsid w:val="009B4518"/>
    <w:rsid w:val="009B457D"/>
    <w:rsid w:val="009B4598"/>
    <w:rsid w:val="009B45B4"/>
    <w:rsid w:val="009B461B"/>
    <w:rsid w:val="009B461C"/>
    <w:rsid w:val="009B46E3"/>
    <w:rsid w:val="009B470B"/>
    <w:rsid w:val="009B477D"/>
    <w:rsid w:val="009B47CB"/>
    <w:rsid w:val="009B4A11"/>
    <w:rsid w:val="009B4B60"/>
    <w:rsid w:val="009B4CDB"/>
    <w:rsid w:val="009B4E68"/>
    <w:rsid w:val="009B5022"/>
    <w:rsid w:val="009B506E"/>
    <w:rsid w:val="009B5213"/>
    <w:rsid w:val="009B5275"/>
    <w:rsid w:val="009B5352"/>
    <w:rsid w:val="009B5366"/>
    <w:rsid w:val="009B53D0"/>
    <w:rsid w:val="009B5449"/>
    <w:rsid w:val="009B54C7"/>
    <w:rsid w:val="009B5675"/>
    <w:rsid w:val="009B56E8"/>
    <w:rsid w:val="009B579B"/>
    <w:rsid w:val="009B596C"/>
    <w:rsid w:val="009B596D"/>
    <w:rsid w:val="009B5988"/>
    <w:rsid w:val="009B5A16"/>
    <w:rsid w:val="009B5A93"/>
    <w:rsid w:val="009B5AFC"/>
    <w:rsid w:val="009B5CB1"/>
    <w:rsid w:val="009B5D68"/>
    <w:rsid w:val="009B5DBA"/>
    <w:rsid w:val="009B5FAF"/>
    <w:rsid w:val="009B60B6"/>
    <w:rsid w:val="009B6106"/>
    <w:rsid w:val="009B624F"/>
    <w:rsid w:val="009B6340"/>
    <w:rsid w:val="009B64B0"/>
    <w:rsid w:val="009B64D9"/>
    <w:rsid w:val="009B653B"/>
    <w:rsid w:val="009B653D"/>
    <w:rsid w:val="009B66B2"/>
    <w:rsid w:val="009B66EC"/>
    <w:rsid w:val="009B6920"/>
    <w:rsid w:val="009B6A66"/>
    <w:rsid w:val="009B6AA6"/>
    <w:rsid w:val="009B6B15"/>
    <w:rsid w:val="009B6BBA"/>
    <w:rsid w:val="009B6DA6"/>
    <w:rsid w:val="009B6DAA"/>
    <w:rsid w:val="009B6DB3"/>
    <w:rsid w:val="009B6E7C"/>
    <w:rsid w:val="009B705D"/>
    <w:rsid w:val="009B706C"/>
    <w:rsid w:val="009B70C4"/>
    <w:rsid w:val="009B7439"/>
    <w:rsid w:val="009B7478"/>
    <w:rsid w:val="009B7491"/>
    <w:rsid w:val="009B74C1"/>
    <w:rsid w:val="009B7581"/>
    <w:rsid w:val="009B75CC"/>
    <w:rsid w:val="009B76AB"/>
    <w:rsid w:val="009B7739"/>
    <w:rsid w:val="009B7C2B"/>
    <w:rsid w:val="009C00B5"/>
    <w:rsid w:val="009C0172"/>
    <w:rsid w:val="009C0196"/>
    <w:rsid w:val="009C03CD"/>
    <w:rsid w:val="009C03E4"/>
    <w:rsid w:val="009C041B"/>
    <w:rsid w:val="009C05CD"/>
    <w:rsid w:val="009C073D"/>
    <w:rsid w:val="009C0746"/>
    <w:rsid w:val="009C0767"/>
    <w:rsid w:val="009C07DF"/>
    <w:rsid w:val="009C084A"/>
    <w:rsid w:val="009C088F"/>
    <w:rsid w:val="009C0AA9"/>
    <w:rsid w:val="009C0AEF"/>
    <w:rsid w:val="009C0B18"/>
    <w:rsid w:val="009C0B48"/>
    <w:rsid w:val="009C0CE9"/>
    <w:rsid w:val="009C0D42"/>
    <w:rsid w:val="009C0D93"/>
    <w:rsid w:val="009C0DA6"/>
    <w:rsid w:val="009C0DD0"/>
    <w:rsid w:val="009C0E09"/>
    <w:rsid w:val="009C0EA9"/>
    <w:rsid w:val="009C0FAF"/>
    <w:rsid w:val="009C1023"/>
    <w:rsid w:val="009C10E5"/>
    <w:rsid w:val="009C1190"/>
    <w:rsid w:val="009C11EB"/>
    <w:rsid w:val="009C1218"/>
    <w:rsid w:val="009C135A"/>
    <w:rsid w:val="009C13BE"/>
    <w:rsid w:val="009C13FA"/>
    <w:rsid w:val="009C1500"/>
    <w:rsid w:val="009C164A"/>
    <w:rsid w:val="009C16E1"/>
    <w:rsid w:val="009C17CB"/>
    <w:rsid w:val="009C17ED"/>
    <w:rsid w:val="009C1861"/>
    <w:rsid w:val="009C1893"/>
    <w:rsid w:val="009C18A6"/>
    <w:rsid w:val="009C191B"/>
    <w:rsid w:val="009C1977"/>
    <w:rsid w:val="009C1B70"/>
    <w:rsid w:val="009C1BA6"/>
    <w:rsid w:val="009C1BBF"/>
    <w:rsid w:val="009C1C29"/>
    <w:rsid w:val="009C1E26"/>
    <w:rsid w:val="009C1EC5"/>
    <w:rsid w:val="009C1F4E"/>
    <w:rsid w:val="009C1F6E"/>
    <w:rsid w:val="009C1FBA"/>
    <w:rsid w:val="009C200A"/>
    <w:rsid w:val="009C2012"/>
    <w:rsid w:val="009C2076"/>
    <w:rsid w:val="009C2146"/>
    <w:rsid w:val="009C215C"/>
    <w:rsid w:val="009C2262"/>
    <w:rsid w:val="009C2403"/>
    <w:rsid w:val="009C24AF"/>
    <w:rsid w:val="009C24EC"/>
    <w:rsid w:val="009C252C"/>
    <w:rsid w:val="009C2575"/>
    <w:rsid w:val="009C2647"/>
    <w:rsid w:val="009C267B"/>
    <w:rsid w:val="009C26DB"/>
    <w:rsid w:val="009C273F"/>
    <w:rsid w:val="009C27B5"/>
    <w:rsid w:val="009C2827"/>
    <w:rsid w:val="009C2849"/>
    <w:rsid w:val="009C28AF"/>
    <w:rsid w:val="009C2B02"/>
    <w:rsid w:val="009C2B7B"/>
    <w:rsid w:val="009C2BE4"/>
    <w:rsid w:val="009C2C32"/>
    <w:rsid w:val="009C2D12"/>
    <w:rsid w:val="009C2DEA"/>
    <w:rsid w:val="009C2ECD"/>
    <w:rsid w:val="009C2F32"/>
    <w:rsid w:val="009C3023"/>
    <w:rsid w:val="009C30A9"/>
    <w:rsid w:val="009C3292"/>
    <w:rsid w:val="009C32A1"/>
    <w:rsid w:val="009C32E5"/>
    <w:rsid w:val="009C3446"/>
    <w:rsid w:val="009C347F"/>
    <w:rsid w:val="009C34E3"/>
    <w:rsid w:val="009C3542"/>
    <w:rsid w:val="009C35F6"/>
    <w:rsid w:val="009C3650"/>
    <w:rsid w:val="009C3914"/>
    <w:rsid w:val="009C3985"/>
    <w:rsid w:val="009C39DE"/>
    <w:rsid w:val="009C39DF"/>
    <w:rsid w:val="009C39F6"/>
    <w:rsid w:val="009C3A80"/>
    <w:rsid w:val="009C3AB5"/>
    <w:rsid w:val="009C3ABD"/>
    <w:rsid w:val="009C3BD0"/>
    <w:rsid w:val="009C3D17"/>
    <w:rsid w:val="009C3DC2"/>
    <w:rsid w:val="009C3E66"/>
    <w:rsid w:val="009C3F79"/>
    <w:rsid w:val="009C40BE"/>
    <w:rsid w:val="009C411A"/>
    <w:rsid w:val="009C4170"/>
    <w:rsid w:val="009C4173"/>
    <w:rsid w:val="009C4354"/>
    <w:rsid w:val="009C440C"/>
    <w:rsid w:val="009C445A"/>
    <w:rsid w:val="009C4526"/>
    <w:rsid w:val="009C45B1"/>
    <w:rsid w:val="009C46BE"/>
    <w:rsid w:val="009C47E2"/>
    <w:rsid w:val="009C48FD"/>
    <w:rsid w:val="009C490A"/>
    <w:rsid w:val="009C49AE"/>
    <w:rsid w:val="009C49C3"/>
    <w:rsid w:val="009C4B3B"/>
    <w:rsid w:val="009C4B4A"/>
    <w:rsid w:val="009C4DF6"/>
    <w:rsid w:val="009C4E0B"/>
    <w:rsid w:val="009C4E35"/>
    <w:rsid w:val="009C4E4B"/>
    <w:rsid w:val="009C4FAB"/>
    <w:rsid w:val="009C509D"/>
    <w:rsid w:val="009C50CA"/>
    <w:rsid w:val="009C5256"/>
    <w:rsid w:val="009C53C5"/>
    <w:rsid w:val="009C53E4"/>
    <w:rsid w:val="009C53F4"/>
    <w:rsid w:val="009C54E4"/>
    <w:rsid w:val="009C556B"/>
    <w:rsid w:val="009C55BD"/>
    <w:rsid w:val="009C5640"/>
    <w:rsid w:val="009C56C3"/>
    <w:rsid w:val="009C5779"/>
    <w:rsid w:val="009C58F5"/>
    <w:rsid w:val="009C5A24"/>
    <w:rsid w:val="009C5ACA"/>
    <w:rsid w:val="009C5D70"/>
    <w:rsid w:val="009C5E33"/>
    <w:rsid w:val="009C5EC9"/>
    <w:rsid w:val="009C6174"/>
    <w:rsid w:val="009C66DE"/>
    <w:rsid w:val="009C6726"/>
    <w:rsid w:val="009C6874"/>
    <w:rsid w:val="009C68B8"/>
    <w:rsid w:val="009C68D8"/>
    <w:rsid w:val="009C6932"/>
    <w:rsid w:val="009C6A53"/>
    <w:rsid w:val="009C6A76"/>
    <w:rsid w:val="009C6B02"/>
    <w:rsid w:val="009C6B13"/>
    <w:rsid w:val="009C6BA4"/>
    <w:rsid w:val="009C6BA8"/>
    <w:rsid w:val="009C6BFB"/>
    <w:rsid w:val="009C6CF9"/>
    <w:rsid w:val="009C6D8F"/>
    <w:rsid w:val="009C6D90"/>
    <w:rsid w:val="009C6E4E"/>
    <w:rsid w:val="009C6F1C"/>
    <w:rsid w:val="009C6F79"/>
    <w:rsid w:val="009C6FA1"/>
    <w:rsid w:val="009C6FC6"/>
    <w:rsid w:val="009C6FDA"/>
    <w:rsid w:val="009C7053"/>
    <w:rsid w:val="009C7084"/>
    <w:rsid w:val="009C7385"/>
    <w:rsid w:val="009C743E"/>
    <w:rsid w:val="009C7885"/>
    <w:rsid w:val="009C78EC"/>
    <w:rsid w:val="009C7945"/>
    <w:rsid w:val="009C79FF"/>
    <w:rsid w:val="009C7B26"/>
    <w:rsid w:val="009C7BC4"/>
    <w:rsid w:val="009C7BF0"/>
    <w:rsid w:val="009C7C05"/>
    <w:rsid w:val="009C7CD4"/>
    <w:rsid w:val="009C7D57"/>
    <w:rsid w:val="009C7EF7"/>
    <w:rsid w:val="009C7FCF"/>
    <w:rsid w:val="009C7FFA"/>
    <w:rsid w:val="009D0017"/>
    <w:rsid w:val="009D00B7"/>
    <w:rsid w:val="009D0158"/>
    <w:rsid w:val="009D018B"/>
    <w:rsid w:val="009D0278"/>
    <w:rsid w:val="009D02B9"/>
    <w:rsid w:val="009D03E7"/>
    <w:rsid w:val="009D04CA"/>
    <w:rsid w:val="009D04FE"/>
    <w:rsid w:val="009D062F"/>
    <w:rsid w:val="009D06D4"/>
    <w:rsid w:val="009D0772"/>
    <w:rsid w:val="009D07A0"/>
    <w:rsid w:val="009D07DB"/>
    <w:rsid w:val="009D0811"/>
    <w:rsid w:val="009D0870"/>
    <w:rsid w:val="009D097C"/>
    <w:rsid w:val="009D0A22"/>
    <w:rsid w:val="009D0B49"/>
    <w:rsid w:val="009D0C0C"/>
    <w:rsid w:val="009D0C6D"/>
    <w:rsid w:val="009D0ED3"/>
    <w:rsid w:val="009D0F9D"/>
    <w:rsid w:val="009D0FF8"/>
    <w:rsid w:val="009D1097"/>
    <w:rsid w:val="009D1185"/>
    <w:rsid w:val="009D11D1"/>
    <w:rsid w:val="009D1202"/>
    <w:rsid w:val="009D12F4"/>
    <w:rsid w:val="009D13B4"/>
    <w:rsid w:val="009D1516"/>
    <w:rsid w:val="009D1574"/>
    <w:rsid w:val="009D15B5"/>
    <w:rsid w:val="009D15E1"/>
    <w:rsid w:val="009D1780"/>
    <w:rsid w:val="009D18FB"/>
    <w:rsid w:val="009D19B8"/>
    <w:rsid w:val="009D1A38"/>
    <w:rsid w:val="009D1A72"/>
    <w:rsid w:val="009D1B35"/>
    <w:rsid w:val="009D1C15"/>
    <w:rsid w:val="009D1C18"/>
    <w:rsid w:val="009D1C7A"/>
    <w:rsid w:val="009D1D6B"/>
    <w:rsid w:val="009D1F84"/>
    <w:rsid w:val="009D1F88"/>
    <w:rsid w:val="009D1FC9"/>
    <w:rsid w:val="009D20B4"/>
    <w:rsid w:val="009D20FC"/>
    <w:rsid w:val="009D257B"/>
    <w:rsid w:val="009D25D7"/>
    <w:rsid w:val="009D266A"/>
    <w:rsid w:val="009D27C8"/>
    <w:rsid w:val="009D2950"/>
    <w:rsid w:val="009D29AB"/>
    <w:rsid w:val="009D29CE"/>
    <w:rsid w:val="009D2A6E"/>
    <w:rsid w:val="009D2B29"/>
    <w:rsid w:val="009D2B7D"/>
    <w:rsid w:val="009D2BA7"/>
    <w:rsid w:val="009D2DC4"/>
    <w:rsid w:val="009D2EA3"/>
    <w:rsid w:val="009D3094"/>
    <w:rsid w:val="009D320D"/>
    <w:rsid w:val="009D3244"/>
    <w:rsid w:val="009D32FE"/>
    <w:rsid w:val="009D3383"/>
    <w:rsid w:val="009D3395"/>
    <w:rsid w:val="009D34F9"/>
    <w:rsid w:val="009D36C4"/>
    <w:rsid w:val="009D36EC"/>
    <w:rsid w:val="009D3774"/>
    <w:rsid w:val="009D39BC"/>
    <w:rsid w:val="009D3A1B"/>
    <w:rsid w:val="009D3A26"/>
    <w:rsid w:val="009D3ADC"/>
    <w:rsid w:val="009D3C12"/>
    <w:rsid w:val="009D3CEA"/>
    <w:rsid w:val="009D3D47"/>
    <w:rsid w:val="009D3D9E"/>
    <w:rsid w:val="009D3DC7"/>
    <w:rsid w:val="009D3EC1"/>
    <w:rsid w:val="009D3EDF"/>
    <w:rsid w:val="009D3FCA"/>
    <w:rsid w:val="009D405A"/>
    <w:rsid w:val="009D42DF"/>
    <w:rsid w:val="009D436A"/>
    <w:rsid w:val="009D43BF"/>
    <w:rsid w:val="009D447E"/>
    <w:rsid w:val="009D4637"/>
    <w:rsid w:val="009D46DB"/>
    <w:rsid w:val="009D46E7"/>
    <w:rsid w:val="009D479A"/>
    <w:rsid w:val="009D48D5"/>
    <w:rsid w:val="009D4938"/>
    <w:rsid w:val="009D4A0B"/>
    <w:rsid w:val="009D4AC4"/>
    <w:rsid w:val="009D4AE3"/>
    <w:rsid w:val="009D4B92"/>
    <w:rsid w:val="009D4BEA"/>
    <w:rsid w:val="009D4C93"/>
    <w:rsid w:val="009D4D9B"/>
    <w:rsid w:val="009D4E0D"/>
    <w:rsid w:val="009D5254"/>
    <w:rsid w:val="009D5271"/>
    <w:rsid w:val="009D53E3"/>
    <w:rsid w:val="009D54B6"/>
    <w:rsid w:val="009D56E4"/>
    <w:rsid w:val="009D5811"/>
    <w:rsid w:val="009D5907"/>
    <w:rsid w:val="009D5915"/>
    <w:rsid w:val="009D5AC1"/>
    <w:rsid w:val="009D5AFF"/>
    <w:rsid w:val="009D5B05"/>
    <w:rsid w:val="009D5B32"/>
    <w:rsid w:val="009D5DCE"/>
    <w:rsid w:val="009D5E36"/>
    <w:rsid w:val="009D5F15"/>
    <w:rsid w:val="009D5F1E"/>
    <w:rsid w:val="009D5FBB"/>
    <w:rsid w:val="009D6073"/>
    <w:rsid w:val="009D60E4"/>
    <w:rsid w:val="009D62B3"/>
    <w:rsid w:val="009D6409"/>
    <w:rsid w:val="009D6606"/>
    <w:rsid w:val="009D6955"/>
    <w:rsid w:val="009D6AB6"/>
    <w:rsid w:val="009D6ABC"/>
    <w:rsid w:val="009D6B02"/>
    <w:rsid w:val="009D6B65"/>
    <w:rsid w:val="009D6BE6"/>
    <w:rsid w:val="009D6C3C"/>
    <w:rsid w:val="009D6DBF"/>
    <w:rsid w:val="009D6F30"/>
    <w:rsid w:val="009D6FF6"/>
    <w:rsid w:val="009D7012"/>
    <w:rsid w:val="009D71AB"/>
    <w:rsid w:val="009D721C"/>
    <w:rsid w:val="009D727B"/>
    <w:rsid w:val="009D737A"/>
    <w:rsid w:val="009D7452"/>
    <w:rsid w:val="009D74FF"/>
    <w:rsid w:val="009D77FF"/>
    <w:rsid w:val="009D785C"/>
    <w:rsid w:val="009D7BC6"/>
    <w:rsid w:val="009D7CA2"/>
    <w:rsid w:val="009D7E0A"/>
    <w:rsid w:val="009D7E53"/>
    <w:rsid w:val="009D7E63"/>
    <w:rsid w:val="009D7F10"/>
    <w:rsid w:val="009D7FCB"/>
    <w:rsid w:val="009E001B"/>
    <w:rsid w:val="009E00AB"/>
    <w:rsid w:val="009E011E"/>
    <w:rsid w:val="009E0198"/>
    <w:rsid w:val="009E031E"/>
    <w:rsid w:val="009E03B0"/>
    <w:rsid w:val="009E0476"/>
    <w:rsid w:val="009E0784"/>
    <w:rsid w:val="009E07E2"/>
    <w:rsid w:val="009E0B9A"/>
    <w:rsid w:val="009E0BDE"/>
    <w:rsid w:val="009E0BE6"/>
    <w:rsid w:val="009E0D08"/>
    <w:rsid w:val="009E0D4F"/>
    <w:rsid w:val="009E0EBE"/>
    <w:rsid w:val="009E10B7"/>
    <w:rsid w:val="009E10D9"/>
    <w:rsid w:val="009E11D7"/>
    <w:rsid w:val="009E1321"/>
    <w:rsid w:val="009E1324"/>
    <w:rsid w:val="009E1465"/>
    <w:rsid w:val="009E1680"/>
    <w:rsid w:val="009E16B8"/>
    <w:rsid w:val="009E16CD"/>
    <w:rsid w:val="009E1739"/>
    <w:rsid w:val="009E17A0"/>
    <w:rsid w:val="009E17AD"/>
    <w:rsid w:val="009E1839"/>
    <w:rsid w:val="009E1871"/>
    <w:rsid w:val="009E1985"/>
    <w:rsid w:val="009E1987"/>
    <w:rsid w:val="009E1A82"/>
    <w:rsid w:val="009E1AC2"/>
    <w:rsid w:val="009E1C37"/>
    <w:rsid w:val="009E1D4C"/>
    <w:rsid w:val="009E1EEF"/>
    <w:rsid w:val="009E1F82"/>
    <w:rsid w:val="009E20E9"/>
    <w:rsid w:val="009E20F5"/>
    <w:rsid w:val="009E2177"/>
    <w:rsid w:val="009E2262"/>
    <w:rsid w:val="009E23A1"/>
    <w:rsid w:val="009E24A6"/>
    <w:rsid w:val="009E24A7"/>
    <w:rsid w:val="009E289C"/>
    <w:rsid w:val="009E297B"/>
    <w:rsid w:val="009E2B22"/>
    <w:rsid w:val="009E2DE7"/>
    <w:rsid w:val="009E3197"/>
    <w:rsid w:val="009E31F8"/>
    <w:rsid w:val="009E3220"/>
    <w:rsid w:val="009E326E"/>
    <w:rsid w:val="009E3352"/>
    <w:rsid w:val="009E3357"/>
    <w:rsid w:val="009E33C7"/>
    <w:rsid w:val="009E3429"/>
    <w:rsid w:val="009E34C2"/>
    <w:rsid w:val="009E354C"/>
    <w:rsid w:val="009E3625"/>
    <w:rsid w:val="009E3643"/>
    <w:rsid w:val="009E3677"/>
    <w:rsid w:val="009E36AA"/>
    <w:rsid w:val="009E36D6"/>
    <w:rsid w:val="009E36F8"/>
    <w:rsid w:val="009E3743"/>
    <w:rsid w:val="009E385F"/>
    <w:rsid w:val="009E388D"/>
    <w:rsid w:val="009E3893"/>
    <w:rsid w:val="009E391D"/>
    <w:rsid w:val="009E399E"/>
    <w:rsid w:val="009E3A20"/>
    <w:rsid w:val="009E3ADF"/>
    <w:rsid w:val="009E3AEA"/>
    <w:rsid w:val="009E3BC2"/>
    <w:rsid w:val="009E3BC7"/>
    <w:rsid w:val="009E3C54"/>
    <w:rsid w:val="009E3C9B"/>
    <w:rsid w:val="009E3CFF"/>
    <w:rsid w:val="009E3D05"/>
    <w:rsid w:val="009E4021"/>
    <w:rsid w:val="009E412C"/>
    <w:rsid w:val="009E4149"/>
    <w:rsid w:val="009E415C"/>
    <w:rsid w:val="009E427E"/>
    <w:rsid w:val="009E4294"/>
    <w:rsid w:val="009E4311"/>
    <w:rsid w:val="009E431E"/>
    <w:rsid w:val="009E447D"/>
    <w:rsid w:val="009E4785"/>
    <w:rsid w:val="009E4838"/>
    <w:rsid w:val="009E4850"/>
    <w:rsid w:val="009E4888"/>
    <w:rsid w:val="009E4968"/>
    <w:rsid w:val="009E496E"/>
    <w:rsid w:val="009E4A37"/>
    <w:rsid w:val="009E4B17"/>
    <w:rsid w:val="009E4C74"/>
    <w:rsid w:val="009E4D09"/>
    <w:rsid w:val="009E4E3D"/>
    <w:rsid w:val="009E4F35"/>
    <w:rsid w:val="009E4F89"/>
    <w:rsid w:val="009E5053"/>
    <w:rsid w:val="009E507A"/>
    <w:rsid w:val="009E50DA"/>
    <w:rsid w:val="009E5254"/>
    <w:rsid w:val="009E528C"/>
    <w:rsid w:val="009E53E1"/>
    <w:rsid w:val="009E5548"/>
    <w:rsid w:val="009E55AF"/>
    <w:rsid w:val="009E5659"/>
    <w:rsid w:val="009E56B4"/>
    <w:rsid w:val="009E56EC"/>
    <w:rsid w:val="009E57C2"/>
    <w:rsid w:val="009E5822"/>
    <w:rsid w:val="009E59D8"/>
    <w:rsid w:val="009E5CAC"/>
    <w:rsid w:val="009E5CBD"/>
    <w:rsid w:val="009E5F1C"/>
    <w:rsid w:val="009E5F2B"/>
    <w:rsid w:val="009E5F48"/>
    <w:rsid w:val="009E604F"/>
    <w:rsid w:val="009E60C2"/>
    <w:rsid w:val="009E6194"/>
    <w:rsid w:val="009E6265"/>
    <w:rsid w:val="009E6304"/>
    <w:rsid w:val="009E634F"/>
    <w:rsid w:val="009E63E4"/>
    <w:rsid w:val="009E6450"/>
    <w:rsid w:val="009E64B6"/>
    <w:rsid w:val="009E65A4"/>
    <w:rsid w:val="009E65B8"/>
    <w:rsid w:val="009E6626"/>
    <w:rsid w:val="009E68EC"/>
    <w:rsid w:val="009E6996"/>
    <w:rsid w:val="009E69D1"/>
    <w:rsid w:val="009E6A95"/>
    <w:rsid w:val="009E6AAF"/>
    <w:rsid w:val="009E6B33"/>
    <w:rsid w:val="009E6C33"/>
    <w:rsid w:val="009E6EA5"/>
    <w:rsid w:val="009E6EE5"/>
    <w:rsid w:val="009E6F63"/>
    <w:rsid w:val="009E6F6A"/>
    <w:rsid w:val="009E71B8"/>
    <w:rsid w:val="009E72B5"/>
    <w:rsid w:val="009E751B"/>
    <w:rsid w:val="009E7540"/>
    <w:rsid w:val="009E774E"/>
    <w:rsid w:val="009E7797"/>
    <w:rsid w:val="009E78C3"/>
    <w:rsid w:val="009E7A7E"/>
    <w:rsid w:val="009E7AAD"/>
    <w:rsid w:val="009E7AF0"/>
    <w:rsid w:val="009E7BDE"/>
    <w:rsid w:val="009E7BE8"/>
    <w:rsid w:val="009E7C48"/>
    <w:rsid w:val="009E7CAC"/>
    <w:rsid w:val="009E7D9E"/>
    <w:rsid w:val="009E7FD0"/>
    <w:rsid w:val="009E7FF6"/>
    <w:rsid w:val="009F002C"/>
    <w:rsid w:val="009F00B2"/>
    <w:rsid w:val="009F01C2"/>
    <w:rsid w:val="009F0250"/>
    <w:rsid w:val="009F025E"/>
    <w:rsid w:val="009F0292"/>
    <w:rsid w:val="009F035D"/>
    <w:rsid w:val="009F0369"/>
    <w:rsid w:val="009F037A"/>
    <w:rsid w:val="009F03E3"/>
    <w:rsid w:val="009F0445"/>
    <w:rsid w:val="009F0628"/>
    <w:rsid w:val="009F0660"/>
    <w:rsid w:val="009F07E2"/>
    <w:rsid w:val="009F07F7"/>
    <w:rsid w:val="009F081E"/>
    <w:rsid w:val="009F0A9C"/>
    <w:rsid w:val="009F0A9E"/>
    <w:rsid w:val="009F0ACF"/>
    <w:rsid w:val="009F0C55"/>
    <w:rsid w:val="009F0D10"/>
    <w:rsid w:val="009F11A3"/>
    <w:rsid w:val="009F1250"/>
    <w:rsid w:val="009F13B4"/>
    <w:rsid w:val="009F1511"/>
    <w:rsid w:val="009F18E6"/>
    <w:rsid w:val="009F1ADA"/>
    <w:rsid w:val="009F1C18"/>
    <w:rsid w:val="009F1D7F"/>
    <w:rsid w:val="009F1E59"/>
    <w:rsid w:val="009F1EB9"/>
    <w:rsid w:val="009F2002"/>
    <w:rsid w:val="009F20DF"/>
    <w:rsid w:val="009F20F9"/>
    <w:rsid w:val="009F2198"/>
    <w:rsid w:val="009F21C1"/>
    <w:rsid w:val="009F23D4"/>
    <w:rsid w:val="009F243E"/>
    <w:rsid w:val="009F24D0"/>
    <w:rsid w:val="009F2634"/>
    <w:rsid w:val="009F2642"/>
    <w:rsid w:val="009F2701"/>
    <w:rsid w:val="009F28E9"/>
    <w:rsid w:val="009F291C"/>
    <w:rsid w:val="009F2929"/>
    <w:rsid w:val="009F294E"/>
    <w:rsid w:val="009F29A2"/>
    <w:rsid w:val="009F29E3"/>
    <w:rsid w:val="009F2A5D"/>
    <w:rsid w:val="009F2B0A"/>
    <w:rsid w:val="009F2B2C"/>
    <w:rsid w:val="009F2C0B"/>
    <w:rsid w:val="009F2C73"/>
    <w:rsid w:val="009F2C8D"/>
    <w:rsid w:val="009F2CB1"/>
    <w:rsid w:val="009F2E45"/>
    <w:rsid w:val="009F2E83"/>
    <w:rsid w:val="009F3026"/>
    <w:rsid w:val="009F30ED"/>
    <w:rsid w:val="009F31CA"/>
    <w:rsid w:val="009F326F"/>
    <w:rsid w:val="009F331B"/>
    <w:rsid w:val="009F35CE"/>
    <w:rsid w:val="009F372C"/>
    <w:rsid w:val="009F3731"/>
    <w:rsid w:val="009F39D3"/>
    <w:rsid w:val="009F39FB"/>
    <w:rsid w:val="009F3A31"/>
    <w:rsid w:val="009F3A6C"/>
    <w:rsid w:val="009F3ABB"/>
    <w:rsid w:val="009F3AF5"/>
    <w:rsid w:val="009F3B10"/>
    <w:rsid w:val="009F3BA6"/>
    <w:rsid w:val="009F3BF9"/>
    <w:rsid w:val="009F3CB2"/>
    <w:rsid w:val="009F3CF6"/>
    <w:rsid w:val="009F3D29"/>
    <w:rsid w:val="009F3DFD"/>
    <w:rsid w:val="009F3FF0"/>
    <w:rsid w:val="009F406F"/>
    <w:rsid w:val="009F4138"/>
    <w:rsid w:val="009F41FF"/>
    <w:rsid w:val="009F4213"/>
    <w:rsid w:val="009F4336"/>
    <w:rsid w:val="009F43B2"/>
    <w:rsid w:val="009F45BA"/>
    <w:rsid w:val="009F4637"/>
    <w:rsid w:val="009F46E4"/>
    <w:rsid w:val="009F4739"/>
    <w:rsid w:val="009F477B"/>
    <w:rsid w:val="009F48A8"/>
    <w:rsid w:val="009F4A8B"/>
    <w:rsid w:val="009F4A8F"/>
    <w:rsid w:val="009F4A9C"/>
    <w:rsid w:val="009F4ABD"/>
    <w:rsid w:val="009F4B05"/>
    <w:rsid w:val="009F4BAA"/>
    <w:rsid w:val="009F4C53"/>
    <w:rsid w:val="009F4C9A"/>
    <w:rsid w:val="009F4D81"/>
    <w:rsid w:val="009F4E89"/>
    <w:rsid w:val="009F4EA1"/>
    <w:rsid w:val="009F4ED8"/>
    <w:rsid w:val="009F4F3F"/>
    <w:rsid w:val="009F5193"/>
    <w:rsid w:val="009F5253"/>
    <w:rsid w:val="009F527A"/>
    <w:rsid w:val="009F53CB"/>
    <w:rsid w:val="009F53EB"/>
    <w:rsid w:val="009F5429"/>
    <w:rsid w:val="009F5452"/>
    <w:rsid w:val="009F54BE"/>
    <w:rsid w:val="009F5553"/>
    <w:rsid w:val="009F562A"/>
    <w:rsid w:val="009F56D7"/>
    <w:rsid w:val="009F56F2"/>
    <w:rsid w:val="009F57DB"/>
    <w:rsid w:val="009F580C"/>
    <w:rsid w:val="009F581D"/>
    <w:rsid w:val="009F594C"/>
    <w:rsid w:val="009F599D"/>
    <w:rsid w:val="009F5A63"/>
    <w:rsid w:val="009F5A84"/>
    <w:rsid w:val="009F5AD8"/>
    <w:rsid w:val="009F5B3B"/>
    <w:rsid w:val="009F5D40"/>
    <w:rsid w:val="009F5DB3"/>
    <w:rsid w:val="009F5DCB"/>
    <w:rsid w:val="009F5F1A"/>
    <w:rsid w:val="009F5F25"/>
    <w:rsid w:val="009F5FCB"/>
    <w:rsid w:val="009F6121"/>
    <w:rsid w:val="009F61AD"/>
    <w:rsid w:val="009F623E"/>
    <w:rsid w:val="009F6242"/>
    <w:rsid w:val="009F649B"/>
    <w:rsid w:val="009F6567"/>
    <w:rsid w:val="009F65A9"/>
    <w:rsid w:val="009F6642"/>
    <w:rsid w:val="009F66C4"/>
    <w:rsid w:val="009F6828"/>
    <w:rsid w:val="009F6A8C"/>
    <w:rsid w:val="009F6AE2"/>
    <w:rsid w:val="009F6AFD"/>
    <w:rsid w:val="009F6BE6"/>
    <w:rsid w:val="009F6C0C"/>
    <w:rsid w:val="009F6C16"/>
    <w:rsid w:val="009F6C19"/>
    <w:rsid w:val="009F6D08"/>
    <w:rsid w:val="009F6D49"/>
    <w:rsid w:val="009F6D61"/>
    <w:rsid w:val="009F6E55"/>
    <w:rsid w:val="009F6ED0"/>
    <w:rsid w:val="009F6F90"/>
    <w:rsid w:val="009F706F"/>
    <w:rsid w:val="009F7130"/>
    <w:rsid w:val="009F7167"/>
    <w:rsid w:val="009F71AD"/>
    <w:rsid w:val="009F71BB"/>
    <w:rsid w:val="009F7361"/>
    <w:rsid w:val="009F73B1"/>
    <w:rsid w:val="009F73EE"/>
    <w:rsid w:val="009F7480"/>
    <w:rsid w:val="009F74BD"/>
    <w:rsid w:val="009F754F"/>
    <w:rsid w:val="009F7612"/>
    <w:rsid w:val="009F78E1"/>
    <w:rsid w:val="009F78E4"/>
    <w:rsid w:val="009F7A66"/>
    <w:rsid w:val="009F7BD8"/>
    <w:rsid w:val="009F7CD3"/>
    <w:rsid w:val="009F7E64"/>
    <w:rsid w:val="009F7EF0"/>
    <w:rsid w:val="009F7F1B"/>
    <w:rsid w:val="009F7FF8"/>
    <w:rsid w:val="00A00291"/>
    <w:rsid w:val="00A0048F"/>
    <w:rsid w:val="00A005A5"/>
    <w:rsid w:val="00A005E9"/>
    <w:rsid w:val="00A0060D"/>
    <w:rsid w:val="00A00643"/>
    <w:rsid w:val="00A006D1"/>
    <w:rsid w:val="00A006E9"/>
    <w:rsid w:val="00A006EA"/>
    <w:rsid w:val="00A0075B"/>
    <w:rsid w:val="00A007A0"/>
    <w:rsid w:val="00A00916"/>
    <w:rsid w:val="00A00A06"/>
    <w:rsid w:val="00A00A7E"/>
    <w:rsid w:val="00A00A8F"/>
    <w:rsid w:val="00A00B05"/>
    <w:rsid w:val="00A00C09"/>
    <w:rsid w:val="00A00CD5"/>
    <w:rsid w:val="00A00CFD"/>
    <w:rsid w:val="00A00EA0"/>
    <w:rsid w:val="00A00EEB"/>
    <w:rsid w:val="00A00FCF"/>
    <w:rsid w:val="00A010E2"/>
    <w:rsid w:val="00A0115D"/>
    <w:rsid w:val="00A01194"/>
    <w:rsid w:val="00A0124A"/>
    <w:rsid w:val="00A014F3"/>
    <w:rsid w:val="00A01613"/>
    <w:rsid w:val="00A0163A"/>
    <w:rsid w:val="00A01643"/>
    <w:rsid w:val="00A01654"/>
    <w:rsid w:val="00A01673"/>
    <w:rsid w:val="00A0168B"/>
    <w:rsid w:val="00A01723"/>
    <w:rsid w:val="00A017E7"/>
    <w:rsid w:val="00A01802"/>
    <w:rsid w:val="00A01852"/>
    <w:rsid w:val="00A01964"/>
    <w:rsid w:val="00A0197D"/>
    <w:rsid w:val="00A019D7"/>
    <w:rsid w:val="00A019E0"/>
    <w:rsid w:val="00A019F9"/>
    <w:rsid w:val="00A01A9C"/>
    <w:rsid w:val="00A01ADF"/>
    <w:rsid w:val="00A01B26"/>
    <w:rsid w:val="00A01B37"/>
    <w:rsid w:val="00A01C9A"/>
    <w:rsid w:val="00A01CED"/>
    <w:rsid w:val="00A01D75"/>
    <w:rsid w:val="00A01DA3"/>
    <w:rsid w:val="00A01E4A"/>
    <w:rsid w:val="00A01F1B"/>
    <w:rsid w:val="00A01F3F"/>
    <w:rsid w:val="00A020C7"/>
    <w:rsid w:val="00A0213A"/>
    <w:rsid w:val="00A02180"/>
    <w:rsid w:val="00A02207"/>
    <w:rsid w:val="00A0230E"/>
    <w:rsid w:val="00A02315"/>
    <w:rsid w:val="00A0231F"/>
    <w:rsid w:val="00A024AB"/>
    <w:rsid w:val="00A024EB"/>
    <w:rsid w:val="00A02587"/>
    <w:rsid w:val="00A02624"/>
    <w:rsid w:val="00A026EB"/>
    <w:rsid w:val="00A0284E"/>
    <w:rsid w:val="00A0284F"/>
    <w:rsid w:val="00A02AA8"/>
    <w:rsid w:val="00A02B1B"/>
    <w:rsid w:val="00A02BB2"/>
    <w:rsid w:val="00A02BD4"/>
    <w:rsid w:val="00A02BFE"/>
    <w:rsid w:val="00A02C0C"/>
    <w:rsid w:val="00A02C39"/>
    <w:rsid w:val="00A02CCA"/>
    <w:rsid w:val="00A02D76"/>
    <w:rsid w:val="00A02D8C"/>
    <w:rsid w:val="00A02E0B"/>
    <w:rsid w:val="00A02E8D"/>
    <w:rsid w:val="00A02F67"/>
    <w:rsid w:val="00A030E0"/>
    <w:rsid w:val="00A03112"/>
    <w:rsid w:val="00A03116"/>
    <w:rsid w:val="00A03269"/>
    <w:rsid w:val="00A03341"/>
    <w:rsid w:val="00A03438"/>
    <w:rsid w:val="00A03444"/>
    <w:rsid w:val="00A0347D"/>
    <w:rsid w:val="00A0355C"/>
    <w:rsid w:val="00A036D0"/>
    <w:rsid w:val="00A03715"/>
    <w:rsid w:val="00A03800"/>
    <w:rsid w:val="00A038B9"/>
    <w:rsid w:val="00A03938"/>
    <w:rsid w:val="00A0395B"/>
    <w:rsid w:val="00A0397A"/>
    <w:rsid w:val="00A03AEA"/>
    <w:rsid w:val="00A03BCC"/>
    <w:rsid w:val="00A03DDD"/>
    <w:rsid w:val="00A03DE7"/>
    <w:rsid w:val="00A03E8F"/>
    <w:rsid w:val="00A03EE8"/>
    <w:rsid w:val="00A03F05"/>
    <w:rsid w:val="00A03FFE"/>
    <w:rsid w:val="00A04043"/>
    <w:rsid w:val="00A0404E"/>
    <w:rsid w:val="00A040EB"/>
    <w:rsid w:val="00A04108"/>
    <w:rsid w:val="00A0411E"/>
    <w:rsid w:val="00A04202"/>
    <w:rsid w:val="00A04225"/>
    <w:rsid w:val="00A042DA"/>
    <w:rsid w:val="00A0436E"/>
    <w:rsid w:val="00A04522"/>
    <w:rsid w:val="00A045AA"/>
    <w:rsid w:val="00A0463B"/>
    <w:rsid w:val="00A046C4"/>
    <w:rsid w:val="00A0472B"/>
    <w:rsid w:val="00A0480D"/>
    <w:rsid w:val="00A048E1"/>
    <w:rsid w:val="00A049D6"/>
    <w:rsid w:val="00A04BA7"/>
    <w:rsid w:val="00A04BB1"/>
    <w:rsid w:val="00A04C6F"/>
    <w:rsid w:val="00A04C81"/>
    <w:rsid w:val="00A04D3E"/>
    <w:rsid w:val="00A04D47"/>
    <w:rsid w:val="00A04D8E"/>
    <w:rsid w:val="00A04D9B"/>
    <w:rsid w:val="00A05126"/>
    <w:rsid w:val="00A05193"/>
    <w:rsid w:val="00A052F0"/>
    <w:rsid w:val="00A0538F"/>
    <w:rsid w:val="00A05430"/>
    <w:rsid w:val="00A055B2"/>
    <w:rsid w:val="00A0568B"/>
    <w:rsid w:val="00A056B5"/>
    <w:rsid w:val="00A0582D"/>
    <w:rsid w:val="00A05A5E"/>
    <w:rsid w:val="00A05A99"/>
    <w:rsid w:val="00A05AAF"/>
    <w:rsid w:val="00A05ACA"/>
    <w:rsid w:val="00A05B19"/>
    <w:rsid w:val="00A05E22"/>
    <w:rsid w:val="00A05F77"/>
    <w:rsid w:val="00A06128"/>
    <w:rsid w:val="00A06138"/>
    <w:rsid w:val="00A06148"/>
    <w:rsid w:val="00A062A5"/>
    <w:rsid w:val="00A062E7"/>
    <w:rsid w:val="00A06354"/>
    <w:rsid w:val="00A063A4"/>
    <w:rsid w:val="00A063B8"/>
    <w:rsid w:val="00A063BB"/>
    <w:rsid w:val="00A0640A"/>
    <w:rsid w:val="00A0649C"/>
    <w:rsid w:val="00A067FE"/>
    <w:rsid w:val="00A06876"/>
    <w:rsid w:val="00A0687F"/>
    <w:rsid w:val="00A068A5"/>
    <w:rsid w:val="00A06966"/>
    <w:rsid w:val="00A06C6C"/>
    <w:rsid w:val="00A06CB2"/>
    <w:rsid w:val="00A06D86"/>
    <w:rsid w:val="00A06DB2"/>
    <w:rsid w:val="00A06E19"/>
    <w:rsid w:val="00A06E7D"/>
    <w:rsid w:val="00A06E90"/>
    <w:rsid w:val="00A06EC0"/>
    <w:rsid w:val="00A06F34"/>
    <w:rsid w:val="00A07057"/>
    <w:rsid w:val="00A07132"/>
    <w:rsid w:val="00A07164"/>
    <w:rsid w:val="00A071B8"/>
    <w:rsid w:val="00A072C0"/>
    <w:rsid w:val="00A07416"/>
    <w:rsid w:val="00A074DC"/>
    <w:rsid w:val="00A075B0"/>
    <w:rsid w:val="00A0766F"/>
    <w:rsid w:val="00A078C2"/>
    <w:rsid w:val="00A0793E"/>
    <w:rsid w:val="00A079FE"/>
    <w:rsid w:val="00A07AA4"/>
    <w:rsid w:val="00A07B14"/>
    <w:rsid w:val="00A07B91"/>
    <w:rsid w:val="00A07C8C"/>
    <w:rsid w:val="00A07CF2"/>
    <w:rsid w:val="00A07D55"/>
    <w:rsid w:val="00A07E0F"/>
    <w:rsid w:val="00A07E2E"/>
    <w:rsid w:val="00A07E78"/>
    <w:rsid w:val="00A07ECD"/>
    <w:rsid w:val="00A07F04"/>
    <w:rsid w:val="00A07FFE"/>
    <w:rsid w:val="00A100A4"/>
    <w:rsid w:val="00A100DC"/>
    <w:rsid w:val="00A1015D"/>
    <w:rsid w:val="00A10167"/>
    <w:rsid w:val="00A101A8"/>
    <w:rsid w:val="00A1039A"/>
    <w:rsid w:val="00A103A4"/>
    <w:rsid w:val="00A103E4"/>
    <w:rsid w:val="00A10471"/>
    <w:rsid w:val="00A10525"/>
    <w:rsid w:val="00A105E6"/>
    <w:rsid w:val="00A108A2"/>
    <w:rsid w:val="00A108C0"/>
    <w:rsid w:val="00A1098F"/>
    <w:rsid w:val="00A10999"/>
    <w:rsid w:val="00A10A42"/>
    <w:rsid w:val="00A10AD8"/>
    <w:rsid w:val="00A10B39"/>
    <w:rsid w:val="00A10BF2"/>
    <w:rsid w:val="00A10C90"/>
    <w:rsid w:val="00A10D59"/>
    <w:rsid w:val="00A10E25"/>
    <w:rsid w:val="00A10E58"/>
    <w:rsid w:val="00A10F4F"/>
    <w:rsid w:val="00A10F62"/>
    <w:rsid w:val="00A110DF"/>
    <w:rsid w:val="00A112A1"/>
    <w:rsid w:val="00A112A3"/>
    <w:rsid w:val="00A112E4"/>
    <w:rsid w:val="00A1131C"/>
    <w:rsid w:val="00A1132E"/>
    <w:rsid w:val="00A1138C"/>
    <w:rsid w:val="00A113C1"/>
    <w:rsid w:val="00A113E0"/>
    <w:rsid w:val="00A1152B"/>
    <w:rsid w:val="00A115D8"/>
    <w:rsid w:val="00A1161D"/>
    <w:rsid w:val="00A116F9"/>
    <w:rsid w:val="00A117A8"/>
    <w:rsid w:val="00A1180F"/>
    <w:rsid w:val="00A1185E"/>
    <w:rsid w:val="00A11860"/>
    <w:rsid w:val="00A1186C"/>
    <w:rsid w:val="00A119D7"/>
    <w:rsid w:val="00A11A59"/>
    <w:rsid w:val="00A11B1F"/>
    <w:rsid w:val="00A11B92"/>
    <w:rsid w:val="00A11C50"/>
    <w:rsid w:val="00A11CDD"/>
    <w:rsid w:val="00A11E36"/>
    <w:rsid w:val="00A11E7E"/>
    <w:rsid w:val="00A11F5D"/>
    <w:rsid w:val="00A12057"/>
    <w:rsid w:val="00A12063"/>
    <w:rsid w:val="00A12107"/>
    <w:rsid w:val="00A1216E"/>
    <w:rsid w:val="00A121CC"/>
    <w:rsid w:val="00A122CB"/>
    <w:rsid w:val="00A1231C"/>
    <w:rsid w:val="00A1235E"/>
    <w:rsid w:val="00A12370"/>
    <w:rsid w:val="00A1237D"/>
    <w:rsid w:val="00A12410"/>
    <w:rsid w:val="00A124A9"/>
    <w:rsid w:val="00A12558"/>
    <w:rsid w:val="00A1272A"/>
    <w:rsid w:val="00A127B7"/>
    <w:rsid w:val="00A1298F"/>
    <w:rsid w:val="00A12B66"/>
    <w:rsid w:val="00A12BB0"/>
    <w:rsid w:val="00A12C57"/>
    <w:rsid w:val="00A12C95"/>
    <w:rsid w:val="00A12CAF"/>
    <w:rsid w:val="00A12DA4"/>
    <w:rsid w:val="00A12DA7"/>
    <w:rsid w:val="00A12DDD"/>
    <w:rsid w:val="00A12E57"/>
    <w:rsid w:val="00A12EA2"/>
    <w:rsid w:val="00A12F59"/>
    <w:rsid w:val="00A13065"/>
    <w:rsid w:val="00A130F6"/>
    <w:rsid w:val="00A1313D"/>
    <w:rsid w:val="00A131B0"/>
    <w:rsid w:val="00A13245"/>
    <w:rsid w:val="00A13292"/>
    <w:rsid w:val="00A1329B"/>
    <w:rsid w:val="00A132CE"/>
    <w:rsid w:val="00A13306"/>
    <w:rsid w:val="00A13449"/>
    <w:rsid w:val="00A1362F"/>
    <w:rsid w:val="00A1377E"/>
    <w:rsid w:val="00A13831"/>
    <w:rsid w:val="00A138D3"/>
    <w:rsid w:val="00A13914"/>
    <w:rsid w:val="00A139F7"/>
    <w:rsid w:val="00A13A6E"/>
    <w:rsid w:val="00A13B2C"/>
    <w:rsid w:val="00A13CE6"/>
    <w:rsid w:val="00A13D15"/>
    <w:rsid w:val="00A13D46"/>
    <w:rsid w:val="00A13D7B"/>
    <w:rsid w:val="00A13FE4"/>
    <w:rsid w:val="00A13FEE"/>
    <w:rsid w:val="00A1406A"/>
    <w:rsid w:val="00A1418A"/>
    <w:rsid w:val="00A14218"/>
    <w:rsid w:val="00A1437F"/>
    <w:rsid w:val="00A1442B"/>
    <w:rsid w:val="00A14431"/>
    <w:rsid w:val="00A14609"/>
    <w:rsid w:val="00A14684"/>
    <w:rsid w:val="00A14734"/>
    <w:rsid w:val="00A1482D"/>
    <w:rsid w:val="00A148FB"/>
    <w:rsid w:val="00A14A8F"/>
    <w:rsid w:val="00A14AD8"/>
    <w:rsid w:val="00A14CB6"/>
    <w:rsid w:val="00A14D67"/>
    <w:rsid w:val="00A14EBB"/>
    <w:rsid w:val="00A14ED7"/>
    <w:rsid w:val="00A14FCD"/>
    <w:rsid w:val="00A15019"/>
    <w:rsid w:val="00A150F7"/>
    <w:rsid w:val="00A1518B"/>
    <w:rsid w:val="00A152AE"/>
    <w:rsid w:val="00A152F7"/>
    <w:rsid w:val="00A15320"/>
    <w:rsid w:val="00A1537F"/>
    <w:rsid w:val="00A15408"/>
    <w:rsid w:val="00A15585"/>
    <w:rsid w:val="00A155D0"/>
    <w:rsid w:val="00A1561C"/>
    <w:rsid w:val="00A1562A"/>
    <w:rsid w:val="00A15741"/>
    <w:rsid w:val="00A1574A"/>
    <w:rsid w:val="00A157C8"/>
    <w:rsid w:val="00A15800"/>
    <w:rsid w:val="00A15859"/>
    <w:rsid w:val="00A1597D"/>
    <w:rsid w:val="00A159E7"/>
    <w:rsid w:val="00A15A09"/>
    <w:rsid w:val="00A15AFB"/>
    <w:rsid w:val="00A15B19"/>
    <w:rsid w:val="00A15BD5"/>
    <w:rsid w:val="00A15BDC"/>
    <w:rsid w:val="00A15C18"/>
    <w:rsid w:val="00A15DB1"/>
    <w:rsid w:val="00A1609E"/>
    <w:rsid w:val="00A16217"/>
    <w:rsid w:val="00A162A9"/>
    <w:rsid w:val="00A162C0"/>
    <w:rsid w:val="00A16485"/>
    <w:rsid w:val="00A1666F"/>
    <w:rsid w:val="00A16694"/>
    <w:rsid w:val="00A16821"/>
    <w:rsid w:val="00A1691B"/>
    <w:rsid w:val="00A16A3C"/>
    <w:rsid w:val="00A16AC1"/>
    <w:rsid w:val="00A16B9D"/>
    <w:rsid w:val="00A16BC5"/>
    <w:rsid w:val="00A16C99"/>
    <w:rsid w:val="00A171BF"/>
    <w:rsid w:val="00A1729E"/>
    <w:rsid w:val="00A172A2"/>
    <w:rsid w:val="00A1733A"/>
    <w:rsid w:val="00A174A4"/>
    <w:rsid w:val="00A17554"/>
    <w:rsid w:val="00A1757D"/>
    <w:rsid w:val="00A17622"/>
    <w:rsid w:val="00A1763F"/>
    <w:rsid w:val="00A17749"/>
    <w:rsid w:val="00A17993"/>
    <w:rsid w:val="00A179CA"/>
    <w:rsid w:val="00A17BCB"/>
    <w:rsid w:val="00A17DEB"/>
    <w:rsid w:val="00A17DFE"/>
    <w:rsid w:val="00A17E04"/>
    <w:rsid w:val="00A17F82"/>
    <w:rsid w:val="00A17FCE"/>
    <w:rsid w:val="00A20061"/>
    <w:rsid w:val="00A200A7"/>
    <w:rsid w:val="00A200BD"/>
    <w:rsid w:val="00A20172"/>
    <w:rsid w:val="00A201C5"/>
    <w:rsid w:val="00A201FA"/>
    <w:rsid w:val="00A202AC"/>
    <w:rsid w:val="00A203B3"/>
    <w:rsid w:val="00A203C6"/>
    <w:rsid w:val="00A2040D"/>
    <w:rsid w:val="00A20553"/>
    <w:rsid w:val="00A20593"/>
    <w:rsid w:val="00A20652"/>
    <w:rsid w:val="00A208A4"/>
    <w:rsid w:val="00A20B34"/>
    <w:rsid w:val="00A20BAC"/>
    <w:rsid w:val="00A20C70"/>
    <w:rsid w:val="00A20D30"/>
    <w:rsid w:val="00A20DD3"/>
    <w:rsid w:val="00A20DEB"/>
    <w:rsid w:val="00A20E09"/>
    <w:rsid w:val="00A20EA9"/>
    <w:rsid w:val="00A20EB2"/>
    <w:rsid w:val="00A21049"/>
    <w:rsid w:val="00A21126"/>
    <w:rsid w:val="00A21184"/>
    <w:rsid w:val="00A21301"/>
    <w:rsid w:val="00A2146A"/>
    <w:rsid w:val="00A2159D"/>
    <w:rsid w:val="00A216A2"/>
    <w:rsid w:val="00A21825"/>
    <w:rsid w:val="00A218F9"/>
    <w:rsid w:val="00A21B03"/>
    <w:rsid w:val="00A21B31"/>
    <w:rsid w:val="00A21B65"/>
    <w:rsid w:val="00A21C46"/>
    <w:rsid w:val="00A21CED"/>
    <w:rsid w:val="00A21D05"/>
    <w:rsid w:val="00A21FBB"/>
    <w:rsid w:val="00A22027"/>
    <w:rsid w:val="00A221AD"/>
    <w:rsid w:val="00A221E9"/>
    <w:rsid w:val="00A22233"/>
    <w:rsid w:val="00A222F8"/>
    <w:rsid w:val="00A22366"/>
    <w:rsid w:val="00A2244F"/>
    <w:rsid w:val="00A225B1"/>
    <w:rsid w:val="00A227D0"/>
    <w:rsid w:val="00A227D9"/>
    <w:rsid w:val="00A227FF"/>
    <w:rsid w:val="00A2287D"/>
    <w:rsid w:val="00A2290D"/>
    <w:rsid w:val="00A229D6"/>
    <w:rsid w:val="00A22A2B"/>
    <w:rsid w:val="00A22A3D"/>
    <w:rsid w:val="00A22AB2"/>
    <w:rsid w:val="00A22BBD"/>
    <w:rsid w:val="00A22BC4"/>
    <w:rsid w:val="00A22BCD"/>
    <w:rsid w:val="00A22C4B"/>
    <w:rsid w:val="00A22C59"/>
    <w:rsid w:val="00A22CAD"/>
    <w:rsid w:val="00A22CC8"/>
    <w:rsid w:val="00A22D4B"/>
    <w:rsid w:val="00A22D5E"/>
    <w:rsid w:val="00A22DF4"/>
    <w:rsid w:val="00A22F43"/>
    <w:rsid w:val="00A23103"/>
    <w:rsid w:val="00A23261"/>
    <w:rsid w:val="00A23344"/>
    <w:rsid w:val="00A233D8"/>
    <w:rsid w:val="00A23425"/>
    <w:rsid w:val="00A23554"/>
    <w:rsid w:val="00A2358B"/>
    <w:rsid w:val="00A2361B"/>
    <w:rsid w:val="00A236EC"/>
    <w:rsid w:val="00A2377C"/>
    <w:rsid w:val="00A23798"/>
    <w:rsid w:val="00A237E3"/>
    <w:rsid w:val="00A2381A"/>
    <w:rsid w:val="00A238D6"/>
    <w:rsid w:val="00A238FB"/>
    <w:rsid w:val="00A23A03"/>
    <w:rsid w:val="00A23B2A"/>
    <w:rsid w:val="00A23C99"/>
    <w:rsid w:val="00A23D19"/>
    <w:rsid w:val="00A23EEE"/>
    <w:rsid w:val="00A23EF9"/>
    <w:rsid w:val="00A24026"/>
    <w:rsid w:val="00A24033"/>
    <w:rsid w:val="00A2411F"/>
    <w:rsid w:val="00A2420A"/>
    <w:rsid w:val="00A2423D"/>
    <w:rsid w:val="00A242DA"/>
    <w:rsid w:val="00A24305"/>
    <w:rsid w:val="00A2433C"/>
    <w:rsid w:val="00A2443B"/>
    <w:rsid w:val="00A244B3"/>
    <w:rsid w:val="00A244CB"/>
    <w:rsid w:val="00A244EB"/>
    <w:rsid w:val="00A24547"/>
    <w:rsid w:val="00A2467D"/>
    <w:rsid w:val="00A246D0"/>
    <w:rsid w:val="00A24752"/>
    <w:rsid w:val="00A24758"/>
    <w:rsid w:val="00A247C1"/>
    <w:rsid w:val="00A247E1"/>
    <w:rsid w:val="00A2492A"/>
    <w:rsid w:val="00A249B3"/>
    <w:rsid w:val="00A24AB3"/>
    <w:rsid w:val="00A24AF2"/>
    <w:rsid w:val="00A24BFA"/>
    <w:rsid w:val="00A24CCE"/>
    <w:rsid w:val="00A24D1B"/>
    <w:rsid w:val="00A24D32"/>
    <w:rsid w:val="00A24D66"/>
    <w:rsid w:val="00A24DA2"/>
    <w:rsid w:val="00A24DD7"/>
    <w:rsid w:val="00A24E01"/>
    <w:rsid w:val="00A24E44"/>
    <w:rsid w:val="00A24EB8"/>
    <w:rsid w:val="00A24F9C"/>
    <w:rsid w:val="00A25027"/>
    <w:rsid w:val="00A250A5"/>
    <w:rsid w:val="00A251BF"/>
    <w:rsid w:val="00A25229"/>
    <w:rsid w:val="00A2523F"/>
    <w:rsid w:val="00A2526E"/>
    <w:rsid w:val="00A252BB"/>
    <w:rsid w:val="00A25373"/>
    <w:rsid w:val="00A253EB"/>
    <w:rsid w:val="00A2545F"/>
    <w:rsid w:val="00A2548E"/>
    <w:rsid w:val="00A254B4"/>
    <w:rsid w:val="00A2553B"/>
    <w:rsid w:val="00A2560C"/>
    <w:rsid w:val="00A25728"/>
    <w:rsid w:val="00A257AE"/>
    <w:rsid w:val="00A257CC"/>
    <w:rsid w:val="00A257F0"/>
    <w:rsid w:val="00A2584E"/>
    <w:rsid w:val="00A25883"/>
    <w:rsid w:val="00A259EF"/>
    <w:rsid w:val="00A25A6A"/>
    <w:rsid w:val="00A25AE3"/>
    <w:rsid w:val="00A25C2F"/>
    <w:rsid w:val="00A25E3A"/>
    <w:rsid w:val="00A25ECA"/>
    <w:rsid w:val="00A25F38"/>
    <w:rsid w:val="00A25FAB"/>
    <w:rsid w:val="00A25FC4"/>
    <w:rsid w:val="00A261F1"/>
    <w:rsid w:val="00A2624B"/>
    <w:rsid w:val="00A2662B"/>
    <w:rsid w:val="00A268C9"/>
    <w:rsid w:val="00A26AB9"/>
    <w:rsid w:val="00A26AD9"/>
    <w:rsid w:val="00A26AF2"/>
    <w:rsid w:val="00A26B97"/>
    <w:rsid w:val="00A26C76"/>
    <w:rsid w:val="00A26C78"/>
    <w:rsid w:val="00A26D3B"/>
    <w:rsid w:val="00A26DE5"/>
    <w:rsid w:val="00A26E6F"/>
    <w:rsid w:val="00A26EC3"/>
    <w:rsid w:val="00A26F4A"/>
    <w:rsid w:val="00A2703B"/>
    <w:rsid w:val="00A2704E"/>
    <w:rsid w:val="00A270C7"/>
    <w:rsid w:val="00A2710D"/>
    <w:rsid w:val="00A272F7"/>
    <w:rsid w:val="00A27305"/>
    <w:rsid w:val="00A27329"/>
    <w:rsid w:val="00A278CE"/>
    <w:rsid w:val="00A27B11"/>
    <w:rsid w:val="00A27B7F"/>
    <w:rsid w:val="00A27C85"/>
    <w:rsid w:val="00A27CA0"/>
    <w:rsid w:val="00A27D13"/>
    <w:rsid w:val="00A27D39"/>
    <w:rsid w:val="00A27D53"/>
    <w:rsid w:val="00A27E8B"/>
    <w:rsid w:val="00A27F6A"/>
    <w:rsid w:val="00A300BE"/>
    <w:rsid w:val="00A301B4"/>
    <w:rsid w:val="00A30369"/>
    <w:rsid w:val="00A303F9"/>
    <w:rsid w:val="00A3041F"/>
    <w:rsid w:val="00A304A1"/>
    <w:rsid w:val="00A30588"/>
    <w:rsid w:val="00A3060B"/>
    <w:rsid w:val="00A306B0"/>
    <w:rsid w:val="00A3072F"/>
    <w:rsid w:val="00A30737"/>
    <w:rsid w:val="00A307F9"/>
    <w:rsid w:val="00A308AA"/>
    <w:rsid w:val="00A308FA"/>
    <w:rsid w:val="00A30B14"/>
    <w:rsid w:val="00A30B3A"/>
    <w:rsid w:val="00A30B60"/>
    <w:rsid w:val="00A30E10"/>
    <w:rsid w:val="00A30F83"/>
    <w:rsid w:val="00A30F8B"/>
    <w:rsid w:val="00A31007"/>
    <w:rsid w:val="00A31103"/>
    <w:rsid w:val="00A3110D"/>
    <w:rsid w:val="00A3111F"/>
    <w:rsid w:val="00A3137C"/>
    <w:rsid w:val="00A313A0"/>
    <w:rsid w:val="00A31641"/>
    <w:rsid w:val="00A3186F"/>
    <w:rsid w:val="00A31971"/>
    <w:rsid w:val="00A319BF"/>
    <w:rsid w:val="00A31AA3"/>
    <w:rsid w:val="00A31CBD"/>
    <w:rsid w:val="00A31E1B"/>
    <w:rsid w:val="00A31E38"/>
    <w:rsid w:val="00A31EEE"/>
    <w:rsid w:val="00A31EF5"/>
    <w:rsid w:val="00A32124"/>
    <w:rsid w:val="00A3213C"/>
    <w:rsid w:val="00A32199"/>
    <w:rsid w:val="00A321D8"/>
    <w:rsid w:val="00A3227E"/>
    <w:rsid w:val="00A3242D"/>
    <w:rsid w:val="00A32482"/>
    <w:rsid w:val="00A325FB"/>
    <w:rsid w:val="00A326AE"/>
    <w:rsid w:val="00A327D8"/>
    <w:rsid w:val="00A329A9"/>
    <w:rsid w:val="00A32ABF"/>
    <w:rsid w:val="00A32B75"/>
    <w:rsid w:val="00A32C18"/>
    <w:rsid w:val="00A32D84"/>
    <w:rsid w:val="00A32DC4"/>
    <w:rsid w:val="00A32F29"/>
    <w:rsid w:val="00A32F9B"/>
    <w:rsid w:val="00A332A8"/>
    <w:rsid w:val="00A333C2"/>
    <w:rsid w:val="00A33495"/>
    <w:rsid w:val="00A33503"/>
    <w:rsid w:val="00A335DF"/>
    <w:rsid w:val="00A33694"/>
    <w:rsid w:val="00A338D7"/>
    <w:rsid w:val="00A33930"/>
    <w:rsid w:val="00A339DB"/>
    <w:rsid w:val="00A33A08"/>
    <w:rsid w:val="00A33AEE"/>
    <w:rsid w:val="00A33BC2"/>
    <w:rsid w:val="00A33F2D"/>
    <w:rsid w:val="00A34085"/>
    <w:rsid w:val="00A340C5"/>
    <w:rsid w:val="00A34198"/>
    <w:rsid w:val="00A34201"/>
    <w:rsid w:val="00A34237"/>
    <w:rsid w:val="00A3433B"/>
    <w:rsid w:val="00A343CE"/>
    <w:rsid w:val="00A343FE"/>
    <w:rsid w:val="00A34712"/>
    <w:rsid w:val="00A347BF"/>
    <w:rsid w:val="00A347C7"/>
    <w:rsid w:val="00A34806"/>
    <w:rsid w:val="00A34831"/>
    <w:rsid w:val="00A3485E"/>
    <w:rsid w:val="00A348A3"/>
    <w:rsid w:val="00A34934"/>
    <w:rsid w:val="00A3495F"/>
    <w:rsid w:val="00A34A2B"/>
    <w:rsid w:val="00A34A83"/>
    <w:rsid w:val="00A34AC9"/>
    <w:rsid w:val="00A34C01"/>
    <w:rsid w:val="00A34C3B"/>
    <w:rsid w:val="00A34C9B"/>
    <w:rsid w:val="00A34D81"/>
    <w:rsid w:val="00A34D87"/>
    <w:rsid w:val="00A34E25"/>
    <w:rsid w:val="00A35005"/>
    <w:rsid w:val="00A35063"/>
    <w:rsid w:val="00A350ED"/>
    <w:rsid w:val="00A3520F"/>
    <w:rsid w:val="00A35212"/>
    <w:rsid w:val="00A35321"/>
    <w:rsid w:val="00A3550B"/>
    <w:rsid w:val="00A35511"/>
    <w:rsid w:val="00A355F0"/>
    <w:rsid w:val="00A3564D"/>
    <w:rsid w:val="00A357E0"/>
    <w:rsid w:val="00A3584B"/>
    <w:rsid w:val="00A35958"/>
    <w:rsid w:val="00A35960"/>
    <w:rsid w:val="00A359B9"/>
    <w:rsid w:val="00A35A38"/>
    <w:rsid w:val="00A35AB5"/>
    <w:rsid w:val="00A35BD5"/>
    <w:rsid w:val="00A35BE7"/>
    <w:rsid w:val="00A35BEE"/>
    <w:rsid w:val="00A35C2B"/>
    <w:rsid w:val="00A35C46"/>
    <w:rsid w:val="00A35C4F"/>
    <w:rsid w:val="00A35D01"/>
    <w:rsid w:val="00A35D08"/>
    <w:rsid w:val="00A35D72"/>
    <w:rsid w:val="00A35D99"/>
    <w:rsid w:val="00A35DF8"/>
    <w:rsid w:val="00A35E9E"/>
    <w:rsid w:val="00A3603B"/>
    <w:rsid w:val="00A360B4"/>
    <w:rsid w:val="00A361E8"/>
    <w:rsid w:val="00A362EF"/>
    <w:rsid w:val="00A3660D"/>
    <w:rsid w:val="00A366B6"/>
    <w:rsid w:val="00A366F8"/>
    <w:rsid w:val="00A3682D"/>
    <w:rsid w:val="00A3687A"/>
    <w:rsid w:val="00A36968"/>
    <w:rsid w:val="00A36A82"/>
    <w:rsid w:val="00A36A8D"/>
    <w:rsid w:val="00A36AFC"/>
    <w:rsid w:val="00A36CB9"/>
    <w:rsid w:val="00A36CE3"/>
    <w:rsid w:val="00A36D55"/>
    <w:rsid w:val="00A36D65"/>
    <w:rsid w:val="00A36E2A"/>
    <w:rsid w:val="00A36F16"/>
    <w:rsid w:val="00A36F1B"/>
    <w:rsid w:val="00A36F33"/>
    <w:rsid w:val="00A36F59"/>
    <w:rsid w:val="00A36FD3"/>
    <w:rsid w:val="00A36FF3"/>
    <w:rsid w:val="00A36FFE"/>
    <w:rsid w:val="00A370C4"/>
    <w:rsid w:val="00A37258"/>
    <w:rsid w:val="00A372FF"/>
    <w:rsid w:val="00A37370"/>
    <w:rsid w:val="00A373F8"/>
    <w:rsid w:val="00A3740C"/>
    <w:rsid w:val="00A374BD"/>
    <w:rsid w:val="00A375FD"/>
    <w:rsid w:val="00A37605"/>
    <w:rsid w:val="00A377AA"/>
    <w:rsid w:val="00A378E1"/>
    <w:rsid w:val="00A379BD"/>
    <w:rsid w:val="00A37A00"/>
    <w:rsid w:val="00A37A08"/>
    <w:rsid w:val="00A37D2F"/>
    <w:rsid w:val="00A37DA1"/>
    <w:rsid w:val="00A4009F"/>
    <w:rsid w:val="00A400C3"/>
    <w:rsid w:val="00A400EF"/>
    <w:rsid w:val="00A401CB"/>
    <w:rsid w:val="00A402BE"/>
    <w:rsid w:val="00A4031F"/>
    <w:rsid w:val="00A40354"/>
    <w:rsid w:val="00A40357"/>
    <w:rsid w:val="00A40585"/>
    <w:rsid w:val="00A4073A"/>
    <w:rsid w:val="00A4073D"/>
    <w:rsid w:val="00A407ED"/>
    <w:rsid w:val="00A408A0"/>
    <w:rsid w:val="00A409B0"/>
    <w:rsid w:val="00A409CD"/>
    <w:rsid w:val="00A40A67"/>
    <w:rsid w:val="00A40B2B"/>
    <w:rsid w:val="00A40B55"/>
    <w:rsid w:val="00A40BBD"/>
    <w:rsid w:val="00A40C1C"/>
    <w:rsid w:val="00A40D81"/>
    <w:rsid w:val="00A40DC9"/>
    <w:rsid w:val="00A40E4F"/>
    <w:rsid w:val="00A40E8A"/>
    <w:rsid w:val="00A40F7B"/>
    <w:rsid w:val="00A4109F"/>
    <w:rsid w:val="00A4115D"/>
    <w:rsid w:val="00A41227"/>
    <w:rsid w:val="00A412A6"/>
    <w:rsid w:val="00A41437"/>
    <w:rsid w:val="00A415E1"/>
    <w:rsid w:val="00A41656"/>
    <w:rsid w:val="00A4199D"/>
    <w:rsid w:val="00A41A62"/>
    <w:rsid w:val="00A41AF5"/>
    <w:rsid w:val="00A41AF6"/>
    <w:rsid w:val="00A41B41"/>
    <w:rsid w:val="00A41BA2"/>
    <w:rsid w:val="00A41D43"/>
    <w:rsid w:val="00A41D48"/>
    <w:rsid w:val="00A41D7B"/>
    <w:rsid w:val="00A41DAF"/>
    <w:rsid w:val="00A41DB5"/>
    <w:rsid w:val="00A41E20"/>
    <w:rsid w:val="00A41EC6"/>
    <w:rsid w:val="00A420BA"/>
    <w:rsid w:val="00A420D1"/>
    <w:rsid w:val="00A420E2"/>
    <w:rsid w:val="00A421DE"/>
    <w:rsid w:val="00A42312"/>
    <w:rsid w:val="00A4235C"/>
    <w:rsid w:val="00A42415"/>
    <w:rsid w:val="00A424F1"/>
    <w:rsid w:val="00A42633"/>
    <w:rsid w:val="00A4264A"/>
    <w:rsid w:val="00A42A0D"/>
    <w:rsid w:val="00A42B25"/>
    <w:rsid w:val="00A42CC1"/>
    <w:rsid w:val="00A42CCC"/>
    <w:rsid w:val="00A42D18"/>
    <w:rsid w:val="00A42DFE"/>
    <w:rsid w:val="00A42EE8"/>
    <w:rsid w:val="00A42FA5"/>
    <w:rsid w:val="00A431F0"/>
    <w:rsid w:val="00A43230"/>
    <w:rsid w:val="00A432FA"/>
    <w:rsid w:val="00A43331"/>
    <w:rsid w:val="00A4352B"/>
    <w:rsid w:val="00A4355B"/>
    <w:rsid w:val="00A43630"/>
    <w:rsid w:val="00A43741"/>
    <w:rsid w:val="00A437FD"/>
    <w:rsid w:val="00A43896"/>
    <w:rsid w:val="00A43ADB"/>
    <w:rsid w:val="00A43BAE"/>
    <w:rsid w:val="00A43C51"/>
    <w:rsid w:val="00A43D80"/>
    <w:rsid w:val="00A43DED"/>
    <w:rsid w:val="00A43DFB"/>
    <w:rsid w:val="00A43E98"/>
    <w:rsid w:val="00A43F62"/>
    <w:rsid w:val="00A43F9E"/>
    <w:rsid w:val="00A43FCD"/>
    <w:rsid w:val="00A44071"/>
    <w:rsid w:val="00A44224"/>
    <w:rsid w:val="00A4443F"/>
    <w:rsid w:val="00A4455A"/>
    <w:rsid w:val="00A44576"/>
    <w:rsid w:val="00A445D7"/>
    <w:rsid w:val="00A44644"/>
    <w:rsid w:val="00A446AB"/>
    <w:rsid w:val="00A4473B"/>
    <w:rsid w:val="00A44758"/>
    <w:rsid w:val="00A44768"/>
    <w:rsid w:val="00A44819"/>
    <w:rsid w:val="00A4493E"/>
    <w:rsid w:val="00A44BFE"/>
    <w:rsid w:val="00A44FC6"/>
    <w:rsid w:val="00A452EB"/>
    <w:rsid w:val="00A453B8"/>
    <w:rsid w:val="00A45496"/>
    <w:rsid w:val="00A4568B"/>
    <w:rsid w:val="00A456E9"/>
    <w:rsid w:val="00A4578B"/>
    <w:rsid w:val="00A45799"/>
    <w:rsid w:val="00A458D5"/>
    <w:rsid w:val="00A45900"/>
    <w:rsid w:val="00A45B08"/>
    <w:rsid w:val="00A45BD0"/>
    <w:rsid w:val="00A45C7E"/>
    <w:rsid w:val="00A45CC4"/>
    <w:rsid w:val="00A45D6B"/>
    <w:rsid w:val="00A45DD7"/>
    <w:rsid w:val="00A45E31"/>
    <w:rsid w:val="00A45F0D"/>
    <w:rsid w:val="00A45F1D"/>
    <w:rsid w:val="00A45F23"/>
    <w:rsid w:val="00A45F95"/>
    <w:rsid w:val="00A45FF3"/>
    <w:rsid w:val="00A46109"/>
    <w:rsid w:val="00A461B0"/>
    <w:rsid w:val="00A46247"/>
    <w:rsid w:val="00A4626F"/>
    <w:rsid w:val="00A46490"/>
    <w:rsid w:val="00A464B8"/>
    <w:rsid w:val="00A466E9"/>
    <w:rsid w:val="00A46701"/>
    <w:rsid w:val="00A46709"/>
    <w:rsid w:val="00A467B3"/>
    <w:rsid w:val="00A46877"/>
    <w:rsid w:val="00A46991"/>
    <w:rsid w:val="00A46A1C"/>
    <w:rsid w:val="00A46A2F"/>
    <w:rsid w:val="00A46ABA"/>
    <w:rsid w:val="00A46AE8"/>
    <w:rsid w:val="00A46C41"/>
    <w:rsid w:val="00A46C42"/>
    <w:rsid w:val="00A46C44"/>
    <w:rsid w:val="00A46D4A"/>
    <w:rsid w:val="00A46DB3"/>
    <w:rsid w:val="00A46FFF"/>
    <w:rsid w:val="00A47021"/>
    <w:rsid w:val="00A4710C"/>
    <w:rsid w:val="00A4742B"/>
    <w:rsid w:val="00A47455"/>
    <w:rsid w:val="00A47459"/>
    <w:rsid w:val="00A474F2"/>
    <w:rsid w:val="00A47526"/>
    <w:rsid w:val="00A475A6"/>
    <w:rsid w:val="00A475EE"/>
    <w:rsid w:val="00A476B8"/>
    <w:rsid w:val="00A476FC"/>
    <w:rsid w:val="00A4773D"/>
    <w:rsid w:val="00A477D5"/>
    <w:rsid w:val="00A47850"/>
    <w:rsid w:val="00A4786A"/>
    <w:rsid w:val="00A479CD"/>
    <w:rsid w:val="00A479E6"/>
    <w:rsid w:val="00A47A1F"/>
    <w:rsid w:val="00A47AD4"/>
    <w:rsid w:val="00A47AF1"/>
    <w:rsid w:val="00A47B61"/>
    <w:rsid w:val="00A47BEF"/>
    <w:rsid w:val="00A47C33"/>
    <w:rsid w:val="00A47C81"/>
    <w:rsid w:val="00A47D34"/>
    <w:rsid w:val="00A47D47"/>
    <w:rsid w:val="00A47EA9"/>
    <w:rsid w:val="00A47F0F"/>
    <w:rsid w:val="00A47F45"/>
    <w:rsid w:val="00A500E8"/>
    <w:rsid w:val="00A50147"/>
    <w:rsid w:val="00A50279"/>
    <w:rsid w:val="00A5033F"/>
    <w:rsid w:val="00A503A0"/>
    <w:rsid w:val="00A503D5"/>
    <w:rsid w:val="00A503E8"/>
    <w:rsid w:val="00A5040F"/>
    <w:rsid w:val="00A504F7"/>
    <w:rsid w:val="00A5051A"/>
    <w:rsid w:val="00A50540"/>
    <w:rsid w:val="00A506B1"/>
    <w:rsid w:val="00A50752"/>
    <w:rsid w:val="00A50786"/>
    <w:rsid w:val="00A508AA"/>
    <w:rsid w:val="00A50A77"/>
    <w:rsid w:val="00A50B1B"/>
    <w:rsid w:val="00A50C84"/>
    <w:rsid w:val="00A50D06"/>
    <w:rsid w:val="00A50D47"/>
    <w:rsid w:val="00A50D67"/>
    <w:rsid w:val="00A50DFD"/>
    <w:rsid w:val="00A50E58"/>
    <w:rsid w:val="00A511D5"/>
    <w:rsid w:val="00A51206"/>
    <w:rsid w:val="00A512BC"/>
    <w:rsid w:val="00A512EF"/>
    <w:rsid w:val="00A5138C"/>
    <w:rsid w:val="00A5148F"/>
    <w:rsid w:val="00A514AB"/>
    <w:rsid w:val="00A51673"/>
    <w:rsid w:val="00A51778"/>
    <w:rsid w:val="00A517F3"/>
    <w:rsid w:val="00A518D1"/>
    <w:rsid w:val="00A5196B"/>
    <w:rsid w:val="00A519B5"/>
    <w:rsid w:val="00A519CC"/>
    <w:rsid w:val="00A51A14"/>
    <w:rsid w:val="00A51CC0"/>
    <w:rsid w:val="00A51CC5"/>
    <w:rsid w:val="00A51D41"/>
    <w:rsid w:val="00A51DCE"/>
    <w:rsid w:val="00A51DE7"/>
    <w:rsid w:val="00A52065"/>
    <w:rsid w:val="00A52089"/>
    <w:rsid w:val="00A520B2"/>
    <w:rsid w:val="00A520CB"/>
    <w:rsid w:val="00A5216E"/>
    <w:rsid w:val="00A52171"/>
    <w:rsid w:val="00A52196"/>
    <w:rsid w:val="00A521CD"/>
    <w:rsid w:val="00A522D9"/>
    <w:rsid w:val="00A523A1"/>
    <w:rsid w:val="00A524C7"/>
    <w:rsid w:val="00A524FD"/>
    <w:rsid w:val="00A525F5"/>
    <w:rsid w:val="00A52831"/>
    <w:rsid w:val="00A529A7"/>
    <w:rsid w:val="00A529A8"/>
    <w:rsid w:val="00A529E2"/>
    <w:rsid w:val="00A529FF"/>
    <w:rsid w:val="00A52A25"/>
    <w:rsid w:val="00A52AA3"/>
    <w:rsid w:val="00A52B9D"/>
    <w:rsid w:val="00A52C61"/>
    <w:rsid w:val="00A52E36"/>
    <w:rsid w:val="00A52F93"/>
    <w:rsid w:val="00A5305B"/>
    <w:rsid w:val="00A53129"/>
    <w:rsid w:val="00A53133"/>
    <w:rsid w:val="00A5323F"/>
    <w:rsid w:val="00A5325C"/>
    <w:rsid w:val="00A532A5"/>
    <w:rsid w:val="00A532DF"/>
    <w:rsid w:val="00A5338E"/>
    <w:rsid w:val="00A533A0"/>
    <w:rsid w:val="00A534E5"/>
    <w:rsid w:val="00A536CF"/>
    <w:rsid w:val="00A5377F"/>
    <w:rsid w:val="00A537A0"/>
    <w:rsid w:val="00A537C2"/>
    <w:rsid w:val="00A538C4"/>
    <w:rsid w:val="00A5390A"/>
    <w:rsid w:val="00A539A3"/>
    <w:rsid w:val="00A53A46"/>
    <w:rsid w:val="00A53A92"/>
    <w:rsid w:val="00A53CCD"/>
    <w:rsid w:val="00A53D14"/>
    <w:rsid w:val="00A53EA3"/>
    <w:rsid w:val="00A53EB2"/>
    <w:rsid w:val="00A53FE3"/>
    <w:rsid w:val="00A54081"/>
    <w:rsid w:val="00A54186"/>
    <w:rsid w:val="00A5429D"/>
    <w:rsid w:val="00A544B5"/>
    <w:rsid w:val="00A544CB"/>
    <w:rsid w:val="00A544E7"/>
    <w:rsid w:val="00A544EA"/>
    <w:rsid w:val="00A545DB"/>
    <w:rsid w:val="00A546C2"/>
    <w:rsid w:val="00A5472F"/>
    <w:rsid w:val="00A54738"/>
    <w:rsid w:val="00A547EA"/>
    <w:rsid w:val="00A54924"/>
    <w:rsid w:val="00A5494A"/>
    <w:rsid w:val="00A549B9"/>
    <w:rsid w:val="00A54A1D"/>
    <w:rsid w:val="00A54A2C"/>
    <w:rsid w:val="00A54A30"/>
    <w:rsid w:val="00A54BCF"/>
    <w:rsid w:val="00A54CA6"/>
    <w:rsid w:val="00A54EA0"/>
    <w:rsid w:val="00A54F08"/>
    <w:rsid w:val="00A55079"/>
    <w:rsid w:val="00A55214"/>
    <w:rsid w:val="00A55279"/>
    <w:rsid w:val="00A555EF"/>
    <w:rsid w:val="00A556BE"/>
    <w:rsid w:val="00A556C1"/>
    <w:rsid w:val="00A557E6"/>
    <w:rsid w:val="00A5584F"/>
    <w:rsid w:val="00A5589A"/>
    <w:rsid w:val="00A55910"/>
    <w:rsid w:val="00A55998"/>
    <w:rsid w:val="00A55A88"/>
    <w:rsid w:val="00A55B63"/>
    <w:rsid w:val="00A55BE9"/>
    <w:rsid w:val="00A55CFB"/>
    <w:rsid w:val="00A55D2A"/>
    <w:rsid w:val="00A56005"/>
    <w:rsid w:val="00A56035"/>
    <w:rsid w:val="00A560E7"/>
    <w:rsid w:val="00A561DC"/>
    <w:rsid w:val="00A56469"/>
    <w:rsid w:val="00A565AF"/>
    <w:rsid w:val="00A56679"/>
    <w:rsid w:val="00A566EE"/>
    <w:rsid w:val="00A56775"/>
    <w:rsid w:val="00A569AF"/>
    <w:rsid w:val="00A569EF"/>
    <w:rsid w:val="00A56A56"/>
    <w:rsid w:val="00A56A73"/>
    <w:rsid w:val="00A56B6A"/>
    <w:rsid w:val="00A56BBC"/>
    <w:rsid w:val="00A56BCF"/>
    <w:rsid w:val="00A56BD4"/>
    <w:rsid w:val="00A56C3E"/>
    <w:rsid w:val="00A56C68"/>
    <w:rsid w:val="00A56D35"/>
    <w:rsid w:val="00A56DCC"/>
    <w:rsid w:val="00A56EFC"/>
    <w:rsid w:val="00A56F49"/>
    <w:rsid w:val="00A56F4F"/>
    <w:rsid w:val="00A57025"/>
    <w:rsid w:val="00A57053"/>
    <w:rsid w:val="00A5713E"/>
    <w:rsid w:val="00A571A9"/>
    <w:rsid w:val="00A571E1"/>
    <w:rsid w:val="00A572A1"/>
    <w:rsid w:val="00A5743D"/>
    <w:rsid w:val="00A57541"/>
    <w:rsid w:val="00A5781B"/>
    <w:rsid w:val="00A578D7"/>
    <w:rsid w:val="00A5795D"/>
    <w:rsid w:val="00A57990"/>
    <w:rsid w:val="00A57AA7"/>
    <w:rsid w:val="00A57EA0"/>
    <w:rsid w:val="00A57F24"/>
    <w:rsid w:val="00A57F8D"/>
    <w:rsid w:val="00A57F94"/>
    <w:rsid w:val="00A600EA"/>
    <w:rsid w:val="00A60100"/>
    <w:rsid w:val="00A60167"/>
    <w:rsid w:val="00A601DC"/>
    <w:rsid w:val="00A60253"/>
    <w:rsid w:val="00A602F0"/>
    <w:rsid w:val="00A60309"/>
    <w:rsid w:val="00A6048A"/>
    <w:rsid w:val="00A605CD"/>
    <w:rsid w:val="00A60649"/>
    <w:rsid w:val="00A607D9"/>
    <w:rsid w:val="00A60A37"/>
    <w:rsid w:val="00A60B8A"/>
    <w:rsid w:val="00A60C13"/>
    <w:rsid w:val="00A60D8F"/>
    <w:rsid w:val="00A60ED4"/>
    <w:rsid w:val="00A60FAC"/>
    <w:rsid w:val="00A60FCE"/>
    <w:rsid w:val="00A6110D"/>
    <w:rsid w:val="00A611B5"/>
    <w:rsid w:val="00A612F3"/>
    <w:rsid w:val="00A61374"/>
    <w:rsid w:val="00A6140D"/>
    <w:rsid w:val="00A61639"/>
    <w:rsid w:val="00A61726"/>
    <w:rsid w:val="00A618B6"/>
    <w:rsid w:val="00A618FC"/>
    <w:rsid w:val="00A61903"/>
    <w:rsid w:val="00A6190A"/>
    <w:rsid w:val="00A61AB2"/>
    <w:rsid w:val="00A61B20"/>
    <w:rsid w:val="00A61BC7"/>
    <w:rsid w:val="00A61BCA"/>
    <w:rsid w:val="00A61C0C"/>
    <w:rsid w:val="00A61C8D"/>
    <w:rsid w:val="00A61CE7"/>
    <w:rsid w:val="00A61D59"/>
    <w:rsid w:val="00A61E0B"/>
    <w:rsid w:val="00A61EAB"/>
    <w:rsid w:val="00A61F17"/>
    <w:rsid w:val="00A61FC6"/>
    <w:rsid w:val="00A61FCE"/>
    <w:rsid w:val="00A62024"/>
    <w:rsid w:val="00A620D6"/>
    <w:rsid w:val="00A6221F"/>
    <w:rsid w:val="00A62331"/>
    <w:rsid w:val="00A6258F"/>
    <w:rsid w:val="00A62677"/>
    <w:rsid w:val="00A626A7"/>
    <w:rsid w:val="00A62707"/>
    <w:rsid w:val="00A62800"/>
    <w:rsid w:val="00A629C8"/>
    <w:rsid w:val="00A629CB"/>
    <w:rsid w:val="00A62B4D"/>
    <w:rsid w:val="00A62C6D"/>
    <w:rsid w:val="00A62CC0"/>
    <w:rsid w:val="00A62CC2"/>
    <w:rsid w:val="00A62D75"/>
    <w:rsid w:val="00A62E45"/>
    <w:rsid w:val="00A62ECE"/>
    <w:rsid w:val="00A62EE6"/>
    <w:rsid w:val="00A62F74"/>
    <w:rsid w:val="00A62FAC"/>
    <w:rsid w:val="00A62FCA"/>
    <w:rsid w:val="00A6304C"/>
    <w:rsid w:val="00A630B3"/>
    <w:rsid w:val="00A630E7"/>
    <w:rsid w:val="00A63107"/>
    <w:rsid w:val="00A63135"/>
    <w:rsid w:val="00A63203"/>
    <w:rsid w:val="00A63230"/>
    <w:rsid w:val="00A63269"/>
    <w:rsid w:val="00A63312"/>
    <w:rsid w:val="00A63377"/>
    <w:rsid w:val="00A63417"/>
    <w:rsid w:val="00A634AB"/>
    <w:rsid w:val="00A634BA"/>
    <w:rsid w:val="00A634F5"/>
    <w:rsid w:val="00A635B3"/>
    <w:rsid w:val="00A635F0"/>
    <w:rsid w:val="00A6361A"/>
    <w:rsid w:val="00A63743"/>
    <w:rsid w:val="00A6378B"/>
    <w:rsid w:val="00A6382A"/>
    <w:rsid w:val="00A638A4"/>
    <w:rsid w:val="00A638B8"/>
    <w:rsid w:val="00A638C0"/>
    <w:rsid w:val="00A63ABD"/>
    <w:rsid w:val="00A63C5B"/>
    <w:rsid w:val="00A63CEB"/>
    <w:rsid w:val="00A63DC1"/>
    <w:rsid w:val="00A63DDB"/>
    <w:rsid w:val="00A63E68"/>
    <w:rsid w:val="00A63EFD"/>
    <w:rsid w:val="00A64149"/>
    <w:rsid w:val="00A64154"/>
    <w:rsid w:val="00A64220"/>
    <w:rsid w:val="00A6428C"/>
    <w:rsid w:val="00A64311"/>
    <w:rsid w:val="00A6433A"/>
    <w:rsid w:val="00A64472"/>
    <w:rsid w:val="00A645EC"/>
    <w:rsid w:val="00A648BF"/>
    <w:rsid w:val="00A64A87"/>
    <w:rsid w:val="00A64AD3"/>
    <w:rsid w:val="00A64D01"/>
    <w:rsid w:val="00A64D56"/>
    <w:rsid w:val="00A64E13"/>
    <w:rsid w:val="00A64E25"/>
    <w:rsid w:val="00A64F97"/>
    <w:rsid w:val="00A64FA7"/>
    <w:rsid w:val="00A64FD3"/>
    <w:rsid w:val="00A64FE1"/>
    <w:rsid w:val="00A65116"/>
    <w:rsid w:val="00A65280"/>
    <w:rsid w:val="00A65319"/>
    <w:rsid w:val="00A65443"/>
    <w:rsid w:val="00A65452"/>
    <w:rsid w:val="00A654AB"/>
    <w:rsid w:val="00A654BB"/>
    <w:rsid w:val="00A65541"/>
    <w:rsid w:val="00A6560D"/>
    <w:rsid w:val="00A65793"/>
    <w:rsid w:val="00A657F4"/>
    <w:rsid w:val="00A6593C"/>
    <w:rsid w:val="00A65942"/>
    <w:rsid w:val="00A659B7"/>
    <w:rsid w:val="00A65B1D"/>
    <w:rsid w:val="00A65B9E"/>
    <w:rsid w:val="00A65C41"/>
    <w:rsid w:val="00A65E81"/>
    <w:rsid w:val="00A65F66"/>
    <w:rsid w:val="00A65F93"/>
    <w:rsid w:val="00A66030"/>
    <w:rsid w:val="00A66069"/>
    <w:rsid w:val="00A66090"/>
    <w:rsid w:val="00A66221"/>
    <w:rsid w:val="00A6622B"/>
    <w:rsid w:val="00A6626C"/>
    <w:rsid w:val="00A66503"/>
    <w:rsid w:val="00A66572"/>
    <w:rsid w:val="00A6663E"/>
    <w:rsid w:val="00A66645"/>
    <w:rsid w:val="00A66686"/>
    <w:rsid w:val="00A66714"/>
    <w:rsid w:val="00A667B6"/>
    <w:rsid w:val="00A6685C"/>
    <w:rsid w:val="00A6693B"/>
    <w:rsid w:val="00A66970"/>
    <w:rsid w:val="00A66A1A"/>
    <w:rsid w:val="00A66C3E"/>
    <w:rsid w:val="00A66C47"/>
    <w:rsid w:val="00A66E5E"/>
    <w:rsid w:val="00A66F67"/>
    <w:rsid w:val="00A66F6E"/>
    <w:rsid w:val="00A66F8F"/>
    <w:rsid w:val="00A66F9B"/>
    <w:rsid w:val="00A66FE7"/>
    <w:rsid w:val="00A671AD"/>
    <w:rsid w:val="00A6727D"/>
    <w:rsid w:val="00A6731C"/>
    <w:rsid w:val="00A67345"/>
    <w:rsid w:val="00A67379"/>
    <w:rsid w:val="00A67634"/>
    <w:rsid w:val="00A67652"/>
    <w:rsid w:val="00A67684"/>
    <w:rsid w:val="00A676C3"/>
    <w:rsid w:val="00A67858"/>
    <w:rsid w:val="00A678AB"/>
    <w:rsid w:val="00A67917"/>
    <w:rsid w:val="00A67970"/>
    <w:rsid w:val="00A67AFF"/>
    <w:rsid w:val="00A67B4B"/>
    <w:rsid w:val="00A67B82"/>
    <w:rsid w:val="00A67BB6"/>
    <w:rsid w:val="00A67BF3"/>
    <w:rsid w:val="00A67CE5"/>
    <w:rsid w:val="00A67EDA"/>
    <w:rsid w:val="00A67F66"/>
    <w:rsid w:val="00A67F91"/>
    <w:rsid w:val="00A67FB9"/>
    <w:rsid w:val="00A70011"/>
    <w:rsid w:val="00A700A6"/>
    <w:rsid w:val="00A7011B"/>
    <w:rsid w:val="00A70248"/>
    <w:rsid w:val="00A7029A"/>
    <w:rsid w:val="00A70308"/>
    <w:rsid w:val="00A703C1"/>
    <w:rsid w:val="00A70507"/>
    <w:rsid w:val="00A70522"/>
    <w:rsid w:val="00A70689"/>
    <w:rsid w:val="00A70703"/>
    <w:rsid w:val="00A70719"/>
    <w:rsid w:val="00A7088B"/>
    <w:rsid w:val="00A70949"/>
    <w:rsid w:val="00A70A24"/>
    <w:rsid w:val="00A70B48"/>
    <w:rsid w:val="00A70C66"/>
    <w:rsid w:val="00A70CAD"/>
    <w:rsid w:val="00A70D58"/>
    <w:rsid w:val="00A70DFE"/>
    <w:rsid w:val="00A70F6B"/>
    <w:rsid w:val="00A70F8D"/>
    <w:rsid w:val="00A710B5"/>
    <w:rsid w:val="00A710E3"/>
    <w:rsid w:val="00A710FB"/>
    <w:rsid w:val="00A712D4"/>
    <w:rsid w:val="00A71312"/>
    <w:rsid w:val="00A71427"/>
    <w:rsid w:val="00A715F0"/>
    <w:rsid w:val="00A716F5"/>
    <w:rsid w:val="00A71755"/>
    <w:rsid w:val="00A71793"/>
    <w:rsid w:val="00A7180B"/>
    <w:rsid w:val="00A71871"/>
    <w:rsid w:val="00A7194E"/>
    <w:rsid w:val="00A71985"/>
    <w:rsid w:val="00A71A82"/>
    <w:rsid w:val="00A71C9B"/>
    <w:rsid w:val="00A71CB7"/>
    <w:rsid w:val="00A71D4A"/>
    <w:rsid w:val="00A71DC4"/>
    <w:rsid w:val="00A71E81"/>
    <w:rsid w:val="00A71E99"/>
    <w:rsid w:val="00A7210B"/>
    <w:rsid w:val="00A7226F"/>
    <w:rsid w:val="00A72441"/>
    <w:rsid w:val="00A7249B"/>
    <w:rsid w:val="00A724AE"/>
    <w:rsid w:val="00A7262B"/>
    <w:rsid w:val="00A72688"/>
    <w:rsid w:val="00A726EE"/>
    <w:rsid w:val="00A72791"/>
    <w:rsid w:val="00A7286F"/>
    <w:rsid w:val="00A72968"/>
    <w:rsid w:val="00A729DA"/>
    <w:rsid w:val="00A72A32"/>
    <w:rsid w:val="00A72A9E"/>
    <w:rsid w:val="00A72C51"/>
    <w:rsid w:val="00A72C6F"/>
    <w:rsid w:val="00A72C7D"/>
    <w:rsid w:val="00A72F5B"/>
    <w:rsid w:val="00A72F95"/>
    <w:rsid w:val="00A730C4"/>
    <w:rsid w:val="00A730E5"/>
    <w:rsid w:val="00A7315E"/>
    <w:rsid w:val="00A73266"/>
    <w:rsid w:val="00A733F9"/>
    <w:rsid w:val="00A734B4"/>
    <w:rsid w:val="00A73509"/>
    <w:rsid w:val="00A7354F"/>
    <w:rsid w:val="00A73751"/>
    <w:rsid w:val="00A7383E"/>
    <w:rsid w:val="00A7386E"/>
    <w:rsid w:val="00A738A4"/>
    <w:rsid w:val="00A73A03"/>
    <w:rsid w:val="00A73B5F"/>
    <w:rsid w:val="00A73C50"/>
    <w:rsid w:val="00A73C68"/>
    <w:rsid w:val="00A73C73"/>
    <w:rsid w:val="00A73E27"/>
    <w:rsid w:val="00A73E4F"/>
    <w:rsid w:val="00A73E82"/>
    <w:rsid w:val="00A73EB0"/>
    <w:rsid w:val="00A74071"/>
    <w:rsid w:val="00A74114"/>
    <w:rsid w:val="00A74197"/>
    <w:rsid w:val="00A7424A"/>
    <w:rsid w:val="00A742F1"/>
    <w:rsid w:val="00A7440C"/>
    <w:rsid w:val="00A74524"/>
    <w:rsid w:val="00A7470A"/>
    <w:rsid w:val="00A7479B"/>
    <w:rsid w:val="00A74820"/>
    <w:rsid w:val="00A7493D"/>
    <w:rsid w:val="00A7495A"/>
    <w:rsid w:val="00A74E03"/>
    <w:rsid w:val="00A74E86"/>
    <w:rsid w:val="00A74EB3"/>
    <w:rsid w:val="00A74ED4"/>
    <w:rsid w:val="00A74F12"/>
    <w:rsid w:val="00A74F21"/>
    <w:rsid w:val="00A74F5A"/>
    <w:rsid w:val="00A74F62"/>
    <w:rsid w:val="00A74FF2"/>
    <w:rsid w:val="00A74FF6"/>
    <w:rsid w:val="00A7509A"/>
    <w:rsid w:val="00A750F6"/>
    <w:rsid w:val="00A75183"/>
    <w:rsid w:val="00A75329"/>
    <w:rsid w:val="00A75334"/>
    <w:rsid w:val="00A753AA"/>
    <w:rsid w:val="00A7540F"/>
    <w:rsid w:val="00A7545D"/>
    <w:rsid w:val="00A75462"/>
    <w:rsid w:val="00A75612"/>
    <w:rsid w:val="00A7574B"/>
    <w:rsid w:val="00A759C0"/>
    <w:rsid w:val="00A75BF4"/>
    <w:rsid w:val="00A75C16"/>
    <w:rsid w:val="00A75C8B"/>
    <w:rsid w:val="00A76062"/>
    <w:rsid w:val="00A761E1"/>
    <w:rsid w:val="00A762B6"/>
    <w:rsid w:val="00A7630D"/>
    <w:rsid w:val="00A763C7"/>
    <w:rsid w:val="00A7675C"/>
    <w:rsid w:val="00A76A36"/>
    <w:rsid w:val="00A76AA2"/>
    <w:rsid w:val="00A76B54"/>
    <w:rsid w:val="00A76C85"/>
    <w:rsid w:val="00A76E43"/>
    <w:rsid w:val="00A76E68"/>
    <w:rsid w:val="00A76F5D"/>
    <w:rsid w:val="00A76FE2"/>
    <w:rsid w:val="00A7736A"/>
    <w:rsid w:val="00A773D5"/>
    <w:rsid w:val="00A774C9"/>
    <w:rsid w:val="00A77538"/>
    <w:rsid w:val="00A77551"/>
    <w:rsid w:val="00A776BE"/>
    <w:rsid w:val="00A776D8"/>
    <w:rsid w:val="00A77884"/>
    <w:rsid w:val="00A778A1"/>
    <w:rsid w:val="00A778FF"/>
    <w:rsid w:val="00A7798A"/>
    <w:rsid w:val="00A77A01"/>
    <w:rsid w:val="00A77A7E"/>
    <w:rsid w:val="00A77A7F"/>
    <w:rsid w:val="00A77AE8"/>
    <w:rsid w:val="00A77B6F"/>
    <w:rsid w:val="00A77C15"/>
    <w:rsid w:val="00A77CD0"/>
    <w:rsid w:val="00A77D87"/>
    <w:rsid w:val="00A77E4A"/>
    <w:rsid w:val="00A77E62"/>
    <w:rsid w:val="00A77E95"/>
    <w:rsid w:val="00A80062"/>
    <w:rsid w:val="00A80083"/>
    <w:rsid w:val="00A801F0"/>
    <w:rsid w:val="00A80203"/>
    <w:rsid w:val="00A80570"/>
    <w:rsid w:val="00A806FD"/>
    <w:rsid w:val="00A8077C"/>
    <w:rsid w:val="00A807BC"/>
    <w:rsid w:val="00A80825"/>
    <w:rsid w:val="00A80886"/>
    <w:rsid w:val="00A80894"/>
    <w:rsid w:val="00A808B7"/>
    <w:rsid w:val="00A80971"/>
    <w:rsid w:val="00A80A51"/>
    <w:rsid w:val="00A80A8B"/>
    <w:rsid w:val="00A80C38"/>
    <w:rsid w:val="00A80C59"/>
    <w:rsid w:val="00A80CE6"/>
    <w:rsid w:val="00A80D66"/>
    <w:rsid w:val="00A80DAF"/>
    <w:rsid w:val="00A80EFE"/>
    <w:rsid w:val="00A80F07"/>
    <w:rsid w:val="00A80FB5"/>
    <w:rsid w:val="00A81099"/>
    <w:rsid w:val="00A81159"/>
    <w:rsid w:val="00A811D3"/>
    <w:rsid w:val="00A811E6"/>
    <w:rsid w:val="00A811EB"/>
    <w:rsid w:val="00A8122E"/>
    <w:rsid w:val="00A81243"/>
    <w:rsid w:val="00A81536"/>
    <w:rsid w:val="00A8160F"/>
    <w:rsid w:val="00A81696"/>
    <w:rsid w:val="00A81850"/>
    <w:rsid w:val="00A818C0"/>
    <w:rsid w:val="00A818EA"/>
    <w:rsid w:val="00A81B63"/>
    <w:rsid w:val="00A81BDD"/>
    <w:rsid w:val="00A81C9B"/>
    <w:rsid w:val="00A81CCE"/>
    <w:rsid w:val="00A81D71"/>
    <w:rsid w:val="00A81D9A"/>
    <w:rsid w:val="00A81E6F"/>
    <w:rsid w:val="00A821A5"/>
    <w:rsid w:val="00A821E5"/>
    <w:rsid w:val="00A82256"/>
    <w:rsid w:val="00A822EF"/>
    <w:rsid w:val="00A8230C"/>
    <w:rsid w:val="00A823B9"/>
    <w:rsid w:val="00A82459"/>
    <w:rsid w:val="00A82565"/>
    <w:rsid w:val="00A82594"/>
    <w:rsid w:val="00A827BF"/>
    <w:rsid w:val="00A82888"/>
    <w:rsid w:val="00A82AA1"/>
    <w:rsid w:val="00A82B14"/>
    <w:rsid w:val="00A82B9E"/>
    <w:rsid w:val="00A82C7D"/>
    <w:rsid w:val="00A82E10"/>
    <w:rsid w:val="00A82E72"/>
    <w:rsid w:val="00A82E78"/>
    <w:rsid w:val="00A82F11"/>
    <w:rsid w:val="00A8305B"/>
    <w:rsid w:val="00A83398"/>
    <w:rsid w:val="00A833A2"/>
    <w:rsid w:val="00A833EA"/>
    <w:rsid w:val="00A834B8"/>
    <w:rsid w:val="00A83511"/>
    <w:rsid w:val="00A835FD"/>
    <w:rsid w:val="00A836A5"/>
    <w:rsid w:val="00A838A8"/>
    <w:rsid w:val="00A8397E"/>
    <w:rsid w:val="00A8399B"/>
    <w:rsid w:val="00A839D7"/>
    <w:rsid w:val="00A83B31"/>
    <w:rsid w:val="00A83BB9"/>
    <w:rsid w:val="00A83BEC"/>
    <w:rsid w:val="00A83C35"/>
    <w:rsid w:val="00A83C5C"/>
    <w:rsid w:val="00A83CE3"/>
    <w:rsid w:val="00A83EDB"/>
    <w:rsid w:val="00A83F00"/>
    <w:rsid w:val="00A83F3F"/>
    <w:rsid w:val="00A84019"/>
    <w:rsid w:val="00A841AE"/>
    <w:rsid w:val="00A8423A"/>
    <w:rsid w:val="00A84244"/>
    <w:rsid w:val="00A843C0"/>
    <w:rsid w:val="00A843CD"/>
    <w:rsid w:val="00A84510"/>
    <w:rsid w:val="00A845C0"/>
    <w:rsid w:val="00A845DB"/>
    <w:rsid w:val="00A845E1"/>
    <w:rsid w:val="00A845E2"/>
    <w:rsid w:val="00A846F2"/>
    <w:rsid w:val="00A84719"/>
    <w:rsid w:val="00A84868"/>
    <w:rsid w:val="00A84958"/>
    <w:rsid w:val="00A8499B"/>
    <w:rsid w:val="00A84A35"/>
    <w:rsid w:val="00A84A63"/>
    <w:rsid w:val="00A84ADA"/>
    <w:rsid w:val="00A84B23"/>
    <w:rsid w:val="00A84B24"/>
    <w:rsid w:val="00A84CC1"/>
    <w:rsid w:val="00A84CF7"/>
    <w:rsid w:val="00A84D3C"/>
    <w:rsid w:val="00A84DE2"/>
    <w:rsid w:val="00A84DE8"/>
    <w:rsid w:val="00A84DF4"/>
    <w:rsid w:val="00A84F74"/>
    <w:rsid w:val="00A85060"/>
    <w:rsid w:val="00A850E0"/>
    <w:rsid w:val="00A85341"/>
    <w:rsid w:val="00A853FF"/>
    <w:rsid w:val="00A8545D"/>
    <w:rsid w:val="00A8557F"/>
    <w:rsid w:val="00A855E5"/>
    <w:rsid w:val="00A856CA"/>
    <w:rsid w:val="00A85714"/>
    <w:rsid w:val="00A8573C"/>
    <w:rsid w:val="00A85856"/>
    <w:rsid w:val="00A8591F"/>
    <w:rsid w:val="00A85949"/>
    <w:rsid w:val="00A85A90"/>
    <w:rsid w:val="00A85B5C"/>
    <w:rsid w:val="00A85B73"/>
    <w:rsid w:val="00A85DB8"/>
    <w:rsid w:val="00A85F1B"/>
    <w:rsid w:val="00A86082"/>
    <w:rsid w:val="00A86162"/>
    <w:rsid w:val="00A86179"/>
    <w:rsid w:val="00A861FF"/>
    <w:rsid w:val="00A86465"/>
    <w:rsid w:val="00A864D6"/>
    <w:rsid w:val="00A86596"/>
    <w:rsid w:val="00A8666D"/>
    <w:rsid w:val="00A866F0"/>
    <w:rsid w:val="00A86791"/>
    <w:rsid w:val="00A868B5"/>
    <w:rsid w:val="00A86A49"/>
    <w:rsid w:val="00A86AC9"/>
    <w:rsid w:val="00A86D60"/>
    <w:rsid w:val="00A86ECF"/>
    <w:rsid w:val="00A86F3D"/>
    <w:rsid w:val="00A87045"/>
    <w:rsid w:val="00A870D3"/>
    <w:rsid w:val="00A87298"/>
    <w:rsid w:val="00A87316"/>
    <w:rsid w:val="00A87321"/>
    <w:rsid w:val="00A87364"/>
    <w:rsid w:val="00A873ED"/>
    <w:rsid w:val="00A874F7"/>
    <w:rsid w:val="00A874F8"/>
    <w:rsid w:val="00A875AF"/>
    <w:rsid w:val="00A875EF"/>
    <w:rsid w:val="00A87641"/>
    <w:rsid w:val="00A87818"/>
    <w:rsid w:val="00A879A9"/>
    <w:rsid w:val="00A879D6"/>
    <w:rsid w:val="00A87AFF"/>
    <w:rsid w:val="00A87BE9"/>
    <w:rsid w:val="00A87BF2"/>
    <w:rsid w:val="00A87C20"/>
    <w:rsid w:val="00A87C80"/>
    <w:rsid w:val="00A87CB4"/>
    <w:rsid w:val="00A87D10"/>
    <w:rsid w:val="00A87D57"/>
    <w:rsid w:val="00A87FFC"/>
    <w:rsid w:val="00A90107"/>
    <w:rsid w:val="00A901A0"/>
    <w:rsid w:val="00A901D1"/>
    <w:rsid w:val="00A90331"/>
    <w:rsid w:val="00A903F6"/>
    <w:rsid w:val="00A90462"/>
    <w:rsid w:val="00A904C0"/>
    <w:rsid w:val="00A90587"/>
    <w:rsid w:val="00A905FD"/>
    <w:rsid w:val="00A90635"/>
    <w:rsid w:val="00A90699"/>
    <w:rsid w:val="00A906D9"/>
    <w:rsid w:val="00A90734"/>
    <w:rsid w:val="00A908BC"/>
    <w:rsid w:val="00A909BB"/>
    <w:rsid w:val="00A909DF"/>
    <w:rsid w:val="00A909EB"/>
    <w:rsid w:val="00A90BF0"/>
    <w:rsid w:val="00A90C93"/>
    <w:rsid w:val="00A90CED"/>
    <w:rsid w:val="00A90DD0"/>
    <w:rsid w:val="00A90EC3"/>
    <w:rsid w:val="00A90F26"/>
    <w:rsid w:val="00A90F2F"/>
    <w:rsid w:val="00A90FEA"/>
    <w:rsid w:val="00A911CC"/>
    <w:rsid w:val="00A912EC"/>
    <w:rsid w:val="00A91313"/>
    <w:rsid w:val="00A91459"/>
    <w:rsid w:val="00A914A3"/>
    <w:rsid w:val="00A915E5"/>
    <w:rsid w:val="00A91667"/>
    <w:rsid w:val="00A916B7"/>
    <w:rsid w:val="00A918E8"/>
    <w:rsid w:val="00A9193C"/>
    <w:rsid w:val="00A919E7"/>
    <w:rsid w:val="00A91A9C"/>
    <w:rsid w:val="00A91B66"/>
    <w:rsid w:val="00A91C6C"/>
    <w:rsid w:val="00A91CDE"/>
    <w:rsid w:val="00A91D7B"/>
    <w:rsid w:val="00A921FD"/>
    <w:rsid w:val="00A92268"/>
    <w:rsid w:val="00A922BB"/>
    <w:rsid w:val="00A92441"/>
    <w:rsid w:val="00A9248E"/>
    <w:rsid w:val="00A925F1"/>
    <w:rsid w:val="00A9260B"/>
    <w:rsid w:val="00A92699"/>
    <w:rsid w:val="00A926B6"/>
    <w:rsid w:val="00A92739"/>
    <w:rsid w:val="00A9275A"/>
    <w:rsid w:val="00A927CA"/>
    <w:rsid w:val="00A9290B"/>
    <w:rsid w:val="00A92919"/>
    <w:rsid w:val="00A92987"/>
    <w:rsid w:val="00A9299B"/>
    <w:rsid w:val="00A929F9"/>
    <w:rsid w:val="00A92AD4"/>
    <w:rsid w:val="00A92B6B"/>
    <w:rsid w:val="00A92BB7"/>
    <w:rsid w:val="00A92CAB"/>
    <w:rsid w:val="00A92D5B"/>
    <w:rsid w:val="00A92DAF"/>
    <w:rsid w:val="00A92E21"/>
    <w:rsid w:val="00A93067"/>
    <w:rsid w:val="00A9307C"/>
    <w:rsid w:val="00A930E6"/>
    <w:rsid w:val="00A93222"/>
    <w:rsid w:val="00A93280"/>
    <w:rsid w:val="00A93328"/>
    <w:rsid w:val="00A93496"/>
    <w:rsid w:val="00A934C7"/>
    <w:rsid w:val="00A9373F"/>
    <w:rsid w:val="00A93857"/>
    <w:rsid w:val="00A9391B"/>
    <w:rsid w:val="00A9392B"/>
    <w:rsid w:val="00A93993"/>
    <w:rsid w:val="00A939F4"/>
    <w:rsid w:val="00A93A67"/>
    <w:rsid w:val="00A93B1B"/>
    <w:rsid w:val="00A93C5F"/>
    <w:rsid w:val="00A93D58"/>
    <w:rsid w:val="00A93DB3"/>
    <w:rsid w:val="00A93E29"/>
    <w:rsid w:val="00A93E57"/>
    <w:rsid w:val="00A93E6F"/>
    <w:rsid w:val="00A93F0D"/>
    <w:rsid w:val="00A9411D"/>
    <w:rsid w:val="00A941B7"/>
    <w:rsid w:val="00A941CF"/>
    <w:rsid w:val="00A943B6"/>
    <w:rsid w:val="00A944E1"/>
    <w:rsid w:val="00A9454E"/>
    <w:rsid w:val="00A945C7"/>
    <w:rsid w:val="00A94786"/>
    <w:rsid w:val="00A947FC"/>
    <w:rsid w:val="00A94803"/>
    <w:rsid w:val="00A9487D"/>
    <w:rsid w:val="00A948D2"/>
    <w:rsid w:val="00A948D3"/>
    <w:rsid w:val="00A94986"/>
    <w:rsid w:val="00A949F0"/>
    <w:rsid w:val="00A94B57"/>
    <w:rsid w:val="00A94C07"/>
    <w:rsid w:val="00A94C37"/>
    <w:rsid w:val="00A94CDF"/>
    <w:rsid w:val="00A94D4B"/>
    <w:rsid w:val="00A94D95"/>
    <w:rsid w:val="00A94E68"/>
    <w:rsid w:val="00A9510C"/>
    <w:rsid w:val="00A951A9"/>
    <w:rsid w:val="00A951F0"/>
    <w:rsid w:val="00A952CB"/>
    <w:rsid w:val="00A954DA"/>
    <w:rsid w:val="00A954F1"/>
    <w:rsid w:val="00A95561"/>
    <w:rsid w:val="00A958B3"/>
    <w:rsid w:val="00A95965"/>
    <w:rsid w:val="00A95A6E"/>
    <w:rsid w:val="00A95A9B"/>
    <w:rsid w:val="00A95C0A"/>
    <w:rsid w:val="00A95DC4"/>
    <w:rsid w:val="00A95DD4"/>
    <w:rsid w:val="00A95DD5"/>
    <w:rsid w:val="00A95E04"/>
    <w:rsid w:val="00A95EFA"/>
    <w:rsid w:val="00A95FD6"/>
    <w:rsid w:val="00A9602D"/>
    <w:rsid w:val="00A961E3"/>
    <w:rsid w:val="00A961F0"/>
    <w:rsid w:val="00A962C5"/>
    <w:rsid w:val="00A963C1"/>
    <w:rsid w:val="00A965B8"/>
    <w:rsid w:val="00A965CE"/>
    <w:rsid w:val="00A966DD"/>
    <w:rsid w:val="00A969B7"/>
    <w:rsid w:val="00A96B76"/>
    <w:rsid w:val="00A96CCA"/>
    <w:rsid w:val="00A96DAC"/>
    <w:rsid w:val="00A96DE3"/>
    <w:rsid w:val="00A96E4C"/>
    <w:rsid w:val="00A96E69"/>
    <w:rsid w:val="00A96F46"/>
    <w:rsid w:val="00A9708F"/>
    <w:rsid w:val="00A9710C"/>
    <w:rsid w:val="00A97110"/>
    <w:rsid w:val="00A973A5"/>
    <w:rsid w:val="00A975AC"/>
    <w:rsid w:val="00A975F9"/>
    <w:rsid w:val="00A976C4"/>
    <w:rsid w:val="00A97874"/>
    <w:rsid w:val="00A97971"/>
    <w:rsid w:val="00A97AF9"/>
    <w:rsid w:val="00A97DCA"/>
    <w:rsid w:val="00A97F16"/>
    <w:rsid w:val="00A97F35"/>
    <w:rsid w:val="00A97F76"/>
    <w:rsid w:val="00A97FD1"/>
    <w:rsid w:val="00AA001C"/>
    <w:rsid w:val="00AA0082"/>
    <w:rsid w:val="00AA03BA"/>
    <w:rsid w:val="00AA03BD"/>
    <w:rsid w:val="00AA0468"/>
    <w:rsid w:val="00AA04EA"/>
    <w:rsid w:val="00AA050C"/>
    <w:rsid w:val="00AA06C4"/>
    <w:rsid w:val="00AA0828"/>
    <w:rsid w:val="00AA0957"/>
    <w:rsid w:val="00AA0989"/>
    <w:rsid w:val="00AA09FB"/>
    <w:rsid w:val="00AA0B93"/>
    <w:rsid w:val="00AA0E2C"/>
    <w:rsid w:val="00AA0E4E"/>
    <w:rsid w:val="00AA0E76"/>
    <w:rsid w:val="00AA0FC6"/>
    <w:rsid w:val="00AA1046"/>
    <w:rsid w:val="00AA1081"/>
    <w:rsid w:val="00AA10B1"/>
    <w:rsid w:val="00AA10F7"/>
    <w:rsid w:val="00AA12E7"/>
    <w:rsid w:val="00AA1307"/>
    <w:rsid w:val="00AA139D"/>
    <w:rsid w:val="00AA13B5"/>
    <w:rsid w:val="00AA13D8"/>
    <w:rsid w:val="00AA141F"/>
    <w:rsid w:val="00AA156C"/>
    <w:rsid w:val="00AA15EB"/>
    <w:rsid w:val="00AA164C"/>
    <w:rsid w:val="00AA1785"/>
    <w:rsid w:val="00AA191B"/>
    <w:rsid w:val="00AA1B47"/>
    <w:rsid w:val="00AA1BB8"/>
    <w:rsid w:val="00AA1BDE"/>
    <w:rsid w:val="00AA1CB8"/>
    <w:rsid w:val="00AA1CDA"/>
    <w:rsid w:val="00AA1D96"/>
    <w:rsid w:val="00AA1DA5"/>
    <w:rsid w:val="00AA1E86"/>
    <w:rsid w:val="00AA21E5"/>
    <w:rsid w:val="00AA221D"/>
    <w:rsid w:val="00AA222B"/>
    <w:rsid w:val="00AA2326"/>
    <w:rsid w:val="00AA245A"/>
    <w:rsid w:val="00AA245C"/>
    <w:rsid w:val="00AA247E"/>
    <w:rsid w:val="00AA24A0"/>
    <w:rsid w:val="00AA24BB"/>
    <w:rsid w:val="00AA24DC"/>
    <w:rsid w:val="00AA25B1"/>
    <w:rsid w:val="00AA2679"/>
    <w:rsid w:val="00AA2770"/>
    <w:rsid w:val="00AA2774"/>
    <w:rsid w:val="00AA2881"/>
    <w:rsid w:val="00AA28A4"/>
    <w:rsid w:val="00AA2900"/>
    <w:rsid w:val="00AA2920"/>
    <w:rsid w:val="00AA298A"/>
    <w:rsid w:val="00AA29CE"/>
    <w:rsid w:val="00AA2A11"/>
    <w:rsid w:val="00AA2A50"/>
    <w:rsid w:val="00AA2A9F"/>
    <w:rsid w:val="00AA2AA0"/>
    <w:rsid w:val="00AA2ADE"/>
    <w:rsid w:val="00AA2B8B"/>
    <w:rsid w:val="00AA2C1C"/>
    <w:rsid w:val="00AA2CE7"/>
    <w:rsid w:val="00AA2E20"/>
    <w:rsid w:val="00AA2E93"/>
    <w:rsid w:val="00AA2F1B"/>
    <w:rsid w:val="00AA2F3A"/>
    <w:rsid w:val="00AA3022"/>
    <w:rsid w:val="00AA3202"/>
    <w:rsid w:val="00AA328C"/>
    <w:rsid w:val="00AA32AF"/>
    <w:rsid w:val="00AA32BB"/>
    <w:rsid w:val="00AA335A"/>
    <w:rsid w:val="00AA3393"/>
    <w:rsid w:val="00AA34E9"/>
    <w:rsid w:val="00AA34FB"/>
    <w:rsid w:val="00AA353F"/>
    <w:rsid w:val="00AA35AF"/>
    <w:rsid w:val="00AA36D4"/>
    <w:rsid w:val="00AA36E3"/>
    <w:rsid w:val="00AA3821"/>
    <w:rsid w:val="00AA3943"/>
    <w:rsid w:val="00AA3989"/>
    <w:rsid w:val="00AA3A41"/>
    <w:rsid w:val="00AA3AD5"/>
    <w:rsid w:val="00AA3AE7"/>
    <w:rsid w:val="00AA3C7D"/>
    <w:rsid w:val="00AA3D28"/>
    <w:rsid w:val="00AA3D73"/>
    <w:rsid w:val="00AA3DC2"/>
    <w:rsid w:val="00AA3FE3"/>
    <w:rsid w:val="00AA403B"/>
    <w:rsid w:val="00AA411E"/>
    <w:rsid w:val="00AA4202"/>
    <w:rsid w:val="00AA4344"/>
    <w:rsid w:val="00AA43C6"/>
    <w:rsid w:val="00AA440A"/>
    <w:rsid w:val="00AA4533"/>
    <w:rsid w:val="00AA4589"/>
    <w:rsid w:val="00AA45CB"/>
    <w:rsid w:val="00AA4796"/>
    <w:rsid w:val="00AA48F6"/>
    <w:rsid w:val="00AA4A0C"/>
    <w:rsid w:val="00AA4AC2"/>
    <w:rsid w:val="00AA4AF8"/>
    <w:rsid w:val="00AA4B2D"/>
    <w:rsid w:val="00AA4B5E"/>
    <w:rsid w:val="00AA4BD2"/>
    <w:rsid w:val="00AA4C76"/>
    <w:rsid w:val="00AA4CD5"/>
    <w:rsid w:val="00AA4D9C"/>
    <w:rsid w:val="00AA4DEC"/>
    <w:rsid w:val="00AA5172"/>
    <w:rsid w:val="00AA5212"/>
    <w:rsid w:val="00AA525A"/>
    <w:rsid w:val="00AA525D"/>
    <w:rsid w:val="00AA5334"/>
    <w:rsid w:val="00AA534D"/>
    <w:rsid w:val="00AA5396"/>
    <w:rsid w:val="00AA5448"/>
    <w:rsid w:val="00AA550A"/>
    <w:rsid w:val="00AA552D"/>
    <w:rsid w:val="00AA55E0"/>
    <w:rsid w:val="00AA562A"/>
    <w:rsid w:val="00AA5708"/>
    <w:rsid w:val="00AA5744"/>
    <w:rsid w:val="00AA5875"/>
    <w:rsid w:val="00AA58D8"/>
    <w:rsid w:val="00AA591D"/>
    <w:rsid w:val="00AA5989"/>
    <w:rsid w:val="00AA5AB4"/>
    <w:rsid w:val="00AA5D07"/>
    <w:rsid w:val="00AA5D37"/>
    <w:rsid w:val="00AA5E19"/>
    <w:rsid w:val="00AA5E21"/>
    <w:rsid w:val="00AA5EB2"/>
    <w:rsid w:val="00AA5F12"/>
    <w:rsid w:val="00AA5F55"/>
    <w:rsid w:val="00AA5FD7"/>
    <w:rsid w:val="00AA60A7"/>
    <w:rsid w:val="00AA60AF"/>
    <w:rsid w:val="00AA6132"/>
    <w:rsid w:val="00AA6155"/>
    <w:rsid w:val="00AA632F"/>
    <w:rsid w:val="00AA633F"/>
    <w:rsid w:val="00AA635C"/>
    <w:rsid w:val="00AA6396"/>
    <w:rsid w:val="00AA63A7"/>
    <w:rsid w:val="00AA645C"/>
    <w:rsid w:val="00AA650C"/>
    <w:rsid w:val="00AA6686"/>
    <w:rsid w:val="00AA671F"/>
    <w:rsid w:val="00AA69F3"/>
    <w:rsid w:val="00AA6A3A"/>
    <w:rsid w:val="00AA6ADC"/>
    <w:rsid w:val="00AA6AEE"/>
    <w:rsid w:val="00AA6B28"/>
    <w:rsid w:val="00AA6B7A"/>
    <w:rsid w:val="00AA6B8E"/>
    <w:rsid w:val="00AA6BAF"/>
    <w:rsid w:val="00AA6BE9"/>
    <w:rsid w:val="00AA6CD5"/>
    <w:rsid w:val="00AA6D31"/>
    <w:rsid w:val="00AA6D97"/>
    <w:rsid w:val="00AA6DF8"/>
    <w:rsid w:val="00AA6E04"/>
    <w:rsid w:val="00AA6E0D"/>
    <w:rsid w:val="00AA6E81"/>
    <w:rsid w:val="00AA6F38"/>
    <w:rsid w:val="00AA6F89"/>
    <w:rsid w:val="00AA6FEB"/>
    <w:rsid w:val="00AA7102"/>
    <w:rsid w:val="00AA7196"/>
    <w:rsid w:val="00AA71D2"/>
    <w:rsid w:val="00AA72B5"/>
    <w:rsid w:val="00AA7314"/>
    <w:rsid w:val="00AA7547"/>
    <w:rsid w:val="00AA7898"/>
    <w:rsid w:val="00AA7980"/>
    <w:rsid w:val="00AA7A8C"/>
    <w:rsid w:val="00AA7BA3"/>
    <w:rsid w:val="00AA7E43"/>
    <w:rsid w:val="00AA7F19"/>
    <w:rsid w:val="00AA7FC5"/>
    <w:rsid w:val="00AA7FE1"/>
    <w:rsid w:val="00AB00EC"/>
    <w:rsid w:val="00AB0269"/>
    <w:rsid w:val="00AB0279"/>
    <w:rsid w:val="00AB034C"/>
    <w:rsid w:val="00AB0387"/>
    <w:rsid w:val="00AB03D0"/>
    <w:rsid w:val="00AB0500"/>
    <w:rsid w:val="00AB05C9"/>
    <w:rsid w:val="00AB05CB"/>
    <w:rsid w:val="00AB060F"/>
    <w:rsid w:val="00AB0648"/>
    <w:rsid w:val="00AB0734"/>
    <w:rsid w:val="00AB078E"/>
    <w:rsid w:val="00AB07F9"/>
    <w:rsid w:val="00AB084F"/>
    <w:rsid w:val="00AB092A"/>
    <w:rsid w:val="00AB092B"/>
    <w:rsid w:val="00AB09C7"/>
    <w:rsid w:val="00AB0A02"/>
    <w:rsid w:val="00AB0A4E"/>
    <w:rsid w:val="00AB0AD7"/>
    <w:rsid w:val="00AB0BA2"/>
    <w:rsid w:val="00AB0C25"/>
    <w:rsid w:val="00AB0CD1"/>
    <w:rsid w:val="00AB0E5B"/>
    <w:rsid w:val="00AB0EFA"/>
    <w:rsid w:val="00AB0F35"/>
    <w:rsid w:val="00AB0FD4"/>
    <w:rsid w:val="00AB0FF6"/>
    <w:rsid w:val="00AB1099"/>
    <w:rsid w:val="00AB109C"/>
    <w:rsid w:val="00AB1142"/>
    <w:rsid w:val="00AB114A"/>
    <w:rsid w:val="00AB1513"/>
    <w:rsid w:val="00AB1538"/>
    <w:rsid w:val="00AB163F"/>
    <w:rsid w:val="00AB1727"/>
    <w:rsid w:val="00AB178A"/>
    <w:rsid w:val="00AB1817"/>
    <w:rsid w:val="00AB195F"/>
    <w:rsid w:val="00AB19D9"/>
    <w:rsid w:val="00AB1A12"/>
    <w:rsid w:val="00AB1A57"/>
    <w:rsid w:val="00AB1B52"/>
    <w:rsid w:val="00AB1B78"/>
    <w:rsid w:val="00AB1B93"/>
    <w:rsid w:val="00AB1C13"/>
    <w:rsid w:val="00AB1C77"/>
    <w:rsid w:val="00AB1E6C"/>
    <w:rsid w:val="00AB1EE8"/>
    <w:rsid w:val="00AB1EEE"/>
    <w:rsid w:val="00AB1F03"/>
    <w:rsid w:val="00AB21DC"/>
    <w:rsid w:val="00AB25F0"/>
    <w:rsid w:val="00AB2631"/>
    <w:rsid w:val="00AB2758"/>
    <w:rsid w:val="00AB28C1"/>
    <w:rsid w:val="00AB296B"/>
    <w:rsid w:val="00AB2972"/>
    <w:rsid w:val="00AB2C63"/>
    <w:rsid w:val="00AB2DE9"/>
    <w:rsid w:val="00AB2E2E"/>
    <w:rsid w:val="00AB2E95"/>
    <w:rsid w:val="00AB2F4C"/>
    <w:rsid w:val="00AB2FD9"/>
    <w:rsid w:val="00AB3023"/>
    <w:rsid w:val="00AB30F6"/>
    <w:rsid w:val="00AB3105"/>
    <w:rsid w:val="00AB31C6"/>
    <w:rsid w:val="00AB32AF"/>
    <w:rsid w:val="00AB332A"/>
    <w:rsid w:val="00AB369C"/>
    <w:rsid w:val="00AB382D"/>
    <w:rsid w:val="00AB398D"/>
    <w:rsid w:val="00AB3B08"/>
    <w:rsid w:val="00AB3CD0"/>
    <w:rsid w:val="00AB3D20"/>
    <w:rsid w:val="00AB3D38"/>
    <w:rsid w:val="00AB3F26"/>
    <w:rsid w:val="00AB3FBA"/>
    <w:rsid w:val="00AB4065"/>
    <w:rsid w:val="00AB4067"/>
    <w:rsid w:val="00AB4178"/>
    <w:rsid w:val="00AB41E2"/>
    <w:rsid w:val="00AB4288"/>
    <w:rsid w:val="00AB4359"/>
    <w:rsid w:val="00AB4473"/>
    <w:rsid w:val="00AB45BF"/>
    <w:rsid w:val="00AB465E"/>
    <w:rsid w:val="00AB4669"/>
    <w:rsid w:val="00AB477E"/>
    <w:rsid w:val="00AB48DF"/>
    <w:rsid w:val="00AB4955"/>
    <w:rsid w:val="00AB4A13"/>
    <w:rsid w:val="00AB4B9E"/>
    <w:rsid w:val="00AB4C74"/>
    <w:rsid w:val="00AB4CF7"/>
    <w:rsid w:val="00AB4D33"/>
    <w:rsid w:val="00AB4F34"/>
    <w:rsid w:val="00AB50C8"/>
    <w:rsid w:val="00AB511D"/>
    <w:rsid w:val="00AB5180"/>
    <w:rsid w:val="00AB52DC"/>
    <w:rsid w:val="00AB52FF"/>
    <w:rsid w:val="00AB5632"/>
    <w:rsid w:val="00AB5682"/>
    <w:rsid w:val="00AB57DE"/>
    <w:rsid w:val="00AB57E9"/>
    <w:rsid w:val="00AB57EE"/>
    <w:rsid w:val="00AB58FD"/>
    <w:rsid w:val="00AB590D"/>
    <w:rsid w:val="00AB5AAA"/>
    <w:rsid w:val="00AB5BA8"/>
    <w:rsid w:val="00AB5E5E"/>
    <w:rsid w:val="00AB5E92"/>
    <w:rsid w:val="00AB5EA8"/>
    <w:rsid w:val="00AB5FB3"/>
    <w:rsid w:val="00AB5FC3"/>
    <w:rsid w:val="00AB606D"/>
    <w:rsid w:val="00AB60F6"/>
    <w:rsid w:val="00AB62C6"/>
    <w:rsid w:val="00AB63C1"/>
    <w:rsid w:val="00AB6487"/>
    <w:rsid w:val="00AB6546"/>
    <w:rsid w:val="00AB66F6"/>
    <w:rsid w:val="00AB672C"/>
    <w:rsid w:val="00AB6757"/>
    <w:rsid w:val="00AB6982"/>
    <w:rsid w:val="00AB6A34"/>
    <w:rsid w:val="00AB6A98"/>
    <w:rsid w:val="00AB6B93"/>
    <w:rsid w:val="00AB6CEE"/>
    <w:rsid w:val="00AB6D15"/>
    <w:rsid w:val="00AB6D3F"/>
    <w:rsid w:val="00AB6D6D"/>
    <w:rsid w:val="00AB6E41"/>
    <w:rsid w:val="00AB6E79"/>
    <w:rsid w:val="00AB6E98"/>
    <w:rsid w:val="00AB6F9E"/>
    <w:rsid w:val="00AB7024"/>
    <w:rsid w:val="00AB7092"/>
    <w:rsid w:val="00AB7111"/>
    <w:rsid w:val="00AB726C"/>
    <w:rsid w:val="00AB72B7"/>
    <w:rsid w:val="00AB7364"/>
    <w:rsid w:val="00AB738E"/>
    <w:rsid w:val="00AB73D8"/>
    <w:rsid w:val="00AB75C5"/>
    <w:rsid w:val="00AB76C8"/>
    <w:rsid w:val="00AB7A42"/>
    <w:rsid w:val="00AB7B81"/>
    <w:rsid w:val="00AB7BB1"/>
    <w:rsid w:val="00AB7BEA"/>
    <w:rsid w:val="00AB7C2F"/>
    <w:rsid w:val="00AB7C99"/>
    <w:rsid w:val="00AB7D55"/>
    <w:rsid w:val="00AB7EA6"/>
    <w:rsid w:val="00AB7EC1"/>
    <w:rsid w:val="00AB7EDB"/>
    <w:rsid w:val="00AB7F02"/>
    <w:rsid w:val="00AB7F99"/>
    <w:rsid w:val="00AB7FBC"/>
    <w:rsid w:val="00AC0652"/>
    <w:rsid w:val="00AC09E9"/>
    <w:rsid w:val="00AC0A84"/>
    <w:rsid w:val="00AC0B08"/>
    <w:rsid w:val="00AC0CDD"/>
    <w:rsid w:val="00AC0D50"/>
    <w:rsid w:val="00AC0DE2"/>
    <w:rsid w:val="00AC0E6A"/>
    <w:rsid w:val="00AC0E77"/>
    <w:rsid w:val="00AC0EF6"/>
    <w:rsid w:val="00AC0F41"/>
    <w:rsid w:val="00AC1105"/>
    <w:rsid w:val="00AC122E"/>
    <w:rsid w:val="00AC1348"/>
    <w:rsid w:val="00AC1415"/>
    <w:rsid w:val="00AC15D3"/>
    <w:rsid w:val="00AC1695"/>
    <w:rsid w:val="00AC16F7"/>
    <w:rsid w:val="00AC1720"/>
    <w:rsid w:val="00AC18CB"/>
    <w:rsid w:val="00AC1AD9"/>
    <w:rsid w:val="00AC1AE0"/>
    <w:rsid w:val="00AC1C14"/>
    <w:rsid w:val="00AC1CED"/>
    <w:rsid w:val="00AC1EF9"/>
    <w:rsid w:val="00AC1F67"/>
    <w:rsid w:val="00AC1FDE"/>
    <w:rsid w:val="00AC2025"/>
    <w:rsid w:val="00AC21AD"/>
    <w:rsid w:val="00AC222C"/>
    <w:rsid w:val="00AC223F"/>
    <w:rsid w:val="00AC224C"/>
    <w:rsid w:val="00AC22F9"/>
    <w:rsid w:val="00AC2340"/>
    <w:rsid w:val="00AC24AA"/>
    <w:rsid w:val="00AC24E3"/>
    <w:rsid w:val="00AC251F"/>
    <w:rsid w:val="00AC2572"/>
    <w:rsid w:val="00AC26B6"/>
    <w:rsid w:val="00AC26F5"/>
    <w:rsid w:val="00AC2794"/>
    <w:rsid w:val="00AC28A8"/>
    <w:rsid w:val="00AC28CB"/>
    <w:rsid w:val="00AC2925"/>
    <w:rsid w:val="00AC296D"/>
    <w:rsid w:val="00AC299C"/>
    <w:rsid w:val="00AC2A09"/>
    <w:rsid w:val="00AC2B1D"/>
    <w:rsid w:val="00AC2B67"/>
    <w:rsid w:val="00AC2B9E"/>
    <w:rsid w:val="00AC2BE1"/>
    <w:rsid w:val="00AC2D45"/>
    <w:rsid w:val="00AC2E2B"/>
    <w:rsid w:val="00AC2EFA"/>
    <w:rsid w:val="00AC2F6B"/>
    <w:rsid w:val="00AC3002"/>
    <w:rsid w:val="00AC3093"/>
    <w:rsid w:val="00AC30C7"/>
    <w:rsid w:val="00AC30D8"/>
    <w:rsid w:val="00AC30E7"/>
    <w:rsid w:val="00AC30FE"/>
    <w:rsid w:val="00AC3123"/>
    <w:rsid w:val="00AC3170"/>
    <w:rsid w:val="00AC3279"/>
    <w:rsid w:val="00AC3364"/>
    <w:rsid w:val="00AC36D6"/>
    <w:rsid w:val="00AC37FF"/>
    <w:rsid w:val="00AC3817"/>
    <w:rsid w:val="00AC3846"/>
    <w:rsid w:val="00AC3857"/>
    <w:rsid w:val="00AC3859"/>
    <w:rsid w:val="00AC3ABB"/>
    <w:rsid w:val="00AC3AC4"/>
    <w:rsid w:val="00AC3AFE"/>
    <w:rsid w:val="00AC3B42"/>
    <w:rsid w:val="00AC3B6E"/>
    <w:rsid w:val="00AC3C58"/>
    <w:rsid w:val="00AC3FAE"/>
    <w:rsid w:val="00AC4204"/>
    <w:rsid w:val="00AC4454"/>
    <w:rsid w:val="00AC451A"/>
    <w:rsid w:val="00AC45F6"/>
    <w:rsid w:val="00AC46FB"/>
    <w:rsid w:val="00AC4716"/>
    <w:rsid w:val="00AC4825"/>
    <w:rsid w:val="00AC49C5"/>
    <w:rsid w:val="00AC4A2E"/>
    <w:rsid w:val="00AC4D5F"/>
    <w:rsid w:val="00AC4F30"/>
    <w:rsid w:val="00AC4FA0"/>
    <w:rsid w:val="00AC4FDD"/>
    <w:rsid w:val="00AC506D"/>
    <w:rsid w:val="00AC514A"/>
    <w:rsid w:val="00AC51E6"/>
    <w:rsid w:val="00AC5397"/>
    <w:rsid w:val="00AC53BB"/>
    <w:rsid w:val="00AC5438"/>
    <w:rsid w:val="00AC5451"/>
    <w:rsid w:val="00AC56C6"/>
    <w:rsid w:val="00AC57B1"/>
    <w:rsid w:val="00AC5871"/>
    <w:rsid w:val="00AC5892"/>
    <w:rsid w:val="00AC5914"/>
    <w:rsid w:val="00AC5918"/>
    <w:rsid w:val="00AC59D3"/>
    <w:rsid w:val="00AC5BD5"/>
    <w:rsid w:val="00AC5CDD"/>
    <w:rsid w:val="00AC5D4B"/>
    <w:rsid w:val="00AC5E14"/>
    <w:rsid w:val="00AC5EA8"/>
    <w:rsid w:val="00AC5F5C"/>
    <w:rsid w:val="00AC5FBA"/>
    <w:rsid w:val="00AC5FBB"/>
    <w:rsid w:val="00AC5FCD"/>
    <w:rsid w:val="00AC604C"/>
    <w:rsid w:val="00AC6070"/>
    <w:rsid w:val="00AC6096"/>
    <w:rsid w:val="00AC6101"/>
    <w:rsid w:val="00AC616C"/>
    <w:rsid w:val="00AC61D6"/>
    <w:rsid w:val="00AC61E6"/>
    <w:rsid w:val="00AC620A"/>
    <w:rsid w:val="00AC6451"/>
    <w:rsid w:val="00AC6480"/>
    <w:rsid w:val="00AC654D"/>
    <w:rsid w:val="00AC6577"/>
    <w:rsid w:val="00AC65B7"/>
    <w:rsid w:val="00AC65BE"/>
    <w:rsid w:val="00AC6660"/>
    <w:rsid w:val="00AC6828"/>
    <w:rsid w:val="00AC69A7"/>
    <w:rsid w:val="00AC6BB8"/>
    <w:rsid w:val="00AC6C59"/>
    <w:rsid w:val="00AC6D12"/>
    <w:rsid w:val="00AC6D64"/>
    <w:rsid w:val="00AC6E12"/>
    <w:rsid w:val="00AC6E28"/>
    <w:rsid w:val="00AC6E5E"/>
    <w:rsid w:val="00AC6E83"/>
    <w:rsid w:val="00AC6F78"/>
    <w:rsid w:val="00AC6F97"/>
    <w:rsid w:val="00AC7152"/>
    <w:rsid w:val="00AC7251"/>
    <w:rsid w:val="00AC7407"/>
    <w:rsid w:val="00AC74C6"/>
    <w:rsid w:val="00AC74CA"/>
    <w:rsid w:val="00AC76F7"/>
    <w:rsid w:val="00AC7855"/>
    <w:rsid w:val="00AC7A74"/>
    <w:rsid w:val="00AC7A96"/>
    <w:rsid w:val="00AC7AF9"/>
    <w:rsid w:val="00AC7B12"/>
    <w:rsid w:val="00AC7CAC"/>
    <w:rsid w:val="00AC7D7A"/>
    <w:rsid w:val="00AC7D8A"/>
    <w:rsid w:val="00AC7FC3"/>
    <w:rsid w:val="00AD00F2"/>
    <w:rsid w:val="00AD02B2"/>
    <w:rsid w:val="00AD031C"/>
    <w:rsid w:val="00AD055F"/>
    <w:rsid w:val="00AD0564"/>
    <w:rsid w:val="00AD05FB"/>
    <w:rsid w:val="00AD0655"/>
    <w:rsid w:val="00AD07FD"/>
    <w:rsid w:val="00AD086E"/>
    <w:rsid w:val="00AD08F9"/>
    <w:rsid w:val="00AD090A"/>
    <w:rsid w:val="00AD09A5"/>
    <w:rsid w:val="00AD09B3"/>
    <w:rsid w:val="00AD09CA"/>
    <w:rsid w:val="00AD0AE2"/>
    <w:rsid w:val="00AD0B33"/>
    <w:rsid w:val="00AD0C6D"/>
    <w:rsid w:val="00AD0CB1"/>
    <w:rsid w:val="00AD0FBF"/>
    <w:rsid w:val="00AD11AF"/>
    <w:rsid w:val="00AD12DA"/>
    <w:rsid w:val="00AD1391"/>
    <w:rsid w:val="00AD1445"/>
    <w:rsid w:val="00AD14E6"/>
    <w:rsid w:val="00AD15C1"/>
    <w:rsid w:val="00AD1756"/>
    <w:rsid w:val="00AD188C"/>
    <w:rsid w:val="00AD1990"/>
    <w:rsid w:val="00AD1AAD"/>
    <w:rsid w:val="00AD1B5A"/>
    <w:rsid w:val="00AD1B64"/>
    <w:rsid w:val="00AD1CBE"/>
    <w:rsid w:val="00AD1D9E"/>
    <w:rsid w:val="00AD1DC5"/>
    <w:rsid w:val="00AD1EFB"/>
    <w:rsid w:val="00AD1F33"/>
    <w:rsid w:val="00AD1F4E"/>
    <w:rsid w:val="00AD1F58"/>
    <w:rsid w:val="00AD1FCB"/>
    <w:rsid w:val="00AD1FE3"/>
    <w:rsid w:val="00AD2290"/>
    <w:rsid w:val="00AD22D8"/>
    <w:rsid w:val="00AD234C"/>
    <w:rsid w:val="00AD2368"/>
    <w:rsid w:val="00AD2387"/>
    <w:rsid w:val="00AD24C4"/>
    <w:rsid w:val="00AD25CB"/>
    <w:rsid w:val="00AD2607"/>
    <w:rsid w:val="00AD2619"/>
    <w:rsid w:val="00AD2622"/>
    <w:rsid w:val="00AD26A9"/>
    <w:rsid w:val="00AD273B"/>
    <w:rsid w:val="00AD27D4"/>
    <w:rsid w:val="00AD281E"/>
    <w:rsid w:val="00AD2974"/>
    <w:rsid w:val="00AD2975"/>
    <w:rsid w:val="00AD2983"/>
    <w:rsid w:val="00AD29B3"/>
    <w:rsid w:val="00AD29DD"/>
    <w:rsid w:val="00AD2B75"/>
    <w:rsid w:val="00AD2C1C"/>
    <w:rsid w:val="00AD2D9B"/>
    <w:rsid w:val="00AD2DBD"/>
    <w:rsid w:val="00AD2DF4"/>
    <w:rsid w:val="00AD2DF7"/>
    <w:rsid w:val="00AD2E09"/>
    <w:rsid w:val="00AD2EE2"/>
    <w:rsid w:val="00AD2F11"/>
    <w:rsid w:val="00AD304E"/>
    <w:rsid w:val="00AD3116"/>
    <w:rsid w:val="00AD3153"/>
    <w:rsid w:val="00AD31DA"/>
    <w:rsid w:val="00AD320D"/>
    <w:rsid w:val="00AD3465"/>
    <w:rsid w:val="00AD34FB"/>
    <w:rsid w:val="00AD3641"/>
    <w:rsid w:val="00AD3652"/>
    <w:rsid w:val="00AD372F"/>
    <w:rsid w:val="00AD3785"/>
    <w:rsid w:val="00AD3935"/>
    <w:rsid w:val="00AD39C4"/>
    <w:rsid w:val="00AD3A13"/>
    <w:rsid w:val="00AD3A9E"/>
    <w:rsid w:val="00AD3AFB"/>
    <w:rsid w:val="00AD3C0A"/>
    <w:rsid w:val="00AD3CA1"/>
    <w:rsid w:val="00AD3D52"/>
    <w:rsid w:val="00AD3E75"/>
    <w:rsid w:val="00AD3F3D"/>
    <w:rsid w:val="00AD3FA8"/>
    <w:rsid w:val="00AD4017"/>
    <w:rsid w:val="00AD404C"/>
    <w:rsid w:val="00AD4269"/>
    <w:rsid w:val="00AD438F"/>
    <w:rsid w:val="00AD44F5"/>
    <w:rsid w:val="00AD453D"/>
    <w:rsid w:val="00AD46AE"/>
    <w:rsid w:val="00AD46BB"/>
    <w:rsid w:val="00AD46E8"/>
    <w:rsid w:val="00AD4712"/>
    <w:rsid w:val="00AD47F6"/>
    <w:rsid w:val="00AD482C"/>
    <w:rsid w:val="00AD4851"/>
    <w:rsid w:val="00AD4A5A"/>
    <w:rsid w:val="00AD4A75"/>
    <w:rsid w:val="00AD4B56"/>
    <w:rsid w:val="00AD4F17"/>
    <w:rsid w:val="00AD4F8E"/>
    <w:rsid w:val="00AD4F95"/>
    <w:rsid w:val="00AD51D3"/>
    <w:rsid w:val="00AD5239"/>
    <w:rsid w:val="00AD5340"/>
    <w:rsid w:val="00AD53B5"/>
    <w:rsid w:val="00AD53F9"/>
    <w:rsid w:val="00AD5401"/>
    <w:rsid w:val="00AD548D"/>
    <w:rsid w:val="00AD55A0"/>
    <w:rsid w:val="00AD5649"/>
    <w:rsid w:val="00AD56E9"/>
    <w:rsid w:val="00AD5815"/>
    <w:rsid w:val="00AD5906"/>
    <w:rsid w:val="00AD5B98"/>
    <w:rsid w:val="00AD5E61"/>
    <w:rsid w:val="00AD60A3"/>
    <w:rsid w:val="00AD63D2"/>
    <w:rsid w:val="00AD6422"/>
    <w:rsid w:val="00AD6426"/>
    <w:rsid w:val="00AD64CD"/>
    <w:rsid w:val="00AD64FC"/>
    <w:rsid w:val="00AD6604"/>
    <w:rsid w:val="00AD679A"/>
    <w:rsid w:val="00AD67B9"/>
    <w:rsid w:val="00AD68EA"/>
    <w:rsid w:val="00AD6947"/>
    <w:rsid w:val="00AD697B"/>
    <w:rsid w:val="00AD6997"/>
    <w:rsid w:val="00AD69AA"/>
    <w:rsid w:val="00AD69EF"/>
    <w:rsid w:val="00AD6CC4"/>
    <w:rsid w:val="00AD6F57"/>
    <w:rsid w:val="00AD7084"/>
    <w:rsid w:val="00AD70A0"/>
    <w:rsid w:val="00AD714F"/>
    <w:rsid w:val="00AD7183"/>
    <w:rsid w:val="00AD7192"/>
    <w:rsid w:val="00AD727B"/>
    <w:rsid w:val="00AD746F"/>
    <w:rsid w:val="00AD772D"/>
    <w:rsid w:val="00AD7821"/>
    <w:rsid w:val="00AD78E9"/>
    <w:rsid w:val="00AD7D1A"/>
    <w:rsid w:val="00AD7E56"/>
    <w:rsid w:val="00AD7EBC"/>
    <w:rsid w:val="00AD7ED5"/>
    <w:rsid w:val="00AE00F0"/>
    <w:rsid w:val="00AE0121"/>
    <w:rsid w:val="00AE016A"/>
    <w:rsid w:val="00AE04A1"/>
    <w:rsid w:val="00AE04BE"/>
    <w:rsid w:val="00AE04DD"/>
    <w:rsid w:val="00AE04FD"/>
    <w:rsid w:val="00AE051A"/>
    <w:rsid w:val="00AE05B8"/>
    <w:rsid w:val="00AE05CA"/>
    <w:rsid w:val="00AE05EE"/>
    <w:rsid w:val="00AE06A6"/>
    <w:rsid w:val="00AE0749"/>
    <w:rsid w:val="00AE076B"/>
    <w:rsid w:val="00AE08D6"/>
    <w:rsid w:val="00AE0952"/>
    <w:rsid w:val="00AE096F"/>
    <w:rsid w:val="00AE0BCD"/>
    <w:rsid w:val="00AE105F"/>
    <w:rsid w:val="00AE10D1"/>
    <w:rsid w:val="00AE1278"/>
    <w:rsid w:val="00AE12F1"/>
    <w:rsid w:val="00AE1369"/>
    <w:rsid w:val="00AE13DC"/>
    <w:rsid w:val="00AE14B7"/>
    <w:rsid w:val="00AE1540"/>
    <w:rsid w:val="00AE157D"/>
    <w:rsid w:val="00AE1670"/>
    <w:rsid w:val="00AE16ED"/>
    <w:rsid w:val="00AE1723"/>
    <w:rsid w:val="00AE1759"/>
    <w:rsid w:val="00AE18E1"/>
    <w:rsid w:val="00AE18FD"/>
    <w:rsid w:val="00AE1BAA"/>
    <w:rsid w:val="00AE1BEF"/>
    <w:rsid w:val="00AE1C6C"/>
    <w:rsid w:val="00AE1CF5"/>
    <w:rsid w:val="00AE1D0C"/>
    <w:rsid w:val="00AE1FA9"/>
    <w:rsid w:val="00AE1FF5"/>
    <w:rsid w:val="00AE2076"/>
    <w:rsid w:val="00AE20DE"/>
    <w:rsid w:val="00AE221C"/>
    <w:rsid w:val="00AE23BD"/>
    <w:rsid w:val="00AE254D"/>
    <w:rsid w:val="00AE26CB"/>
    <w:rsid w:val="00AE27A2"/>
    <w:rsid w:val="00AE27BB"/>
    <w:rsid w:val="00AE282E"/>
    <w:rsid w:val="00AE28AA"/>
    <w:rsid w:val="00AE28DE"/>
    <w:rsid w:val="00AE2939"/>
    <w:rsid w:val="00AE293A"/>
    <w:rsid w:val="00AE299B"/>
    <w:rsid w:val="00AE2A85"/>
    <w:rsid w:val="00AE2B35"/>
    <w:rsid w:val="00AE2B82"/>
    <w:rsid w:val="00AE2DD6"/>
    <w:rsid w:val="00AE2F83"/>
    <w:rsid w:val="00AE3095"/>
    <w:rsid w:val="00AE309E"/>
    <w:rsid w:val="00AE311B"/>
    <w:rsid w:val="00AE314B"/>
    <w:rsid w:val="00AE32EC"/>
    <w:rsid w:val="00AE3385"/>
    <w:rsid w:val="00AE3467"/>
    <w:rsid w:val="00AE34C1"/>
    <w:rsid w:val="00AE34E1"/>
    <w:rsid w:val="00AE36B5"/>
    <w:rsid w:val="00AE3829"/>
    <w:rsid w:val="00AE390F"/>
    <w:rsid w:val="00AE39DB"/>
    <w:rsid w:val="00AE3A38"/>
    <w:rsid w:val="00AE3A63"/>
    <w:rsid w:val="00AE3C62"/>
    <w:rsid w:val="00AE3D82"/>
    <w:rsid w:val="00AE3E8A"/>
    <w:rsid w:val="00AE3F43"/>
    <w:rsid w:val="00AE3F4C"/>
    <w:rsid w:val="00AE4011"/>
    <w:rsid w:val="00AE403F"/>
    <w:rsid w:val="00AE40B3"/>
    <w:rsid w:val="00AE40DB"/>
    <w:rsid w:val="00AE41B8"/>
    <w:rsid w:val="00AE428F"/>
    <w:rsid w:val="00AE4357"/>
    <w:rsid w:val="00AE4377"/>
    <w:rsid w:val="00AE4392"/>
    <w:rsid w:val="00AE43D0"/>
    <w:rsid w:val="00AE43F0"/>
    <w:rsid w:val="00AE43FA"/>
    <w:rsid w:val="00AE45A2"/>
    <w:rsid w:val="00AE46ED"/>
    <w:rsid w:val="00AE4777"/>
    <w:rsid w:val="00AE4856"/>
    <w:rsid w:val="00AE4B5E"/>
    <w:rsid w:val="00AE4C4A"/>
    <w:rsid w:val="00AE4DB2"/>
    <w:rsid w:val="00AE4FD3"/>
    <w:rsid w:val="00AE505C"/>
    <w:rsid w:val="00AE5241"/>
    <w:rsid w:val="00AE5327"/>
    <w:rsid w:val="00AE5669"/>
    <w:rsid w:val="00AE5828"/>
    <w:rsid w:val="00AE5A24"/>
    <w:rsid w:val="00AE5AFD"/>
    <w:rsid w:val="00AE5B5E"/>
    <w:rsid w:val="00AE5BDD"/>
    <w:rsid w:val="00AE5C17"/>
    <w:rsid w:val="00AE5C30"/>
    <w:rsid w:val="00AE5CB2"/>
    <w:rsid w:val="00AE5D7C"/>
    <w:rsid w:val="00AE5DDF"/>
    <w:rsid w:val="00AE5E0D"/>
    <w:rsid w:val="00AE5E16"/>
    <w:rsid w:val="00AE5ED0"/>
    <w:rsid w:val="00AE5F65"/>
    <w:rsid w:val="00AE6093"/>
    <w:rsid w:val="00AE60A6"/>
    <w:rsid w:val="00AE60FF"/>
    <w:rsid w:val="00AE6126"/>
    <w:rsid w:val="00AE61BE"/>
    <w:rsid w:val="00AE6265"/>
    <w:rsid w:val="00AE64DE"/>
    <w:rsid w:val="00AE6524"/>
    <w:rsid w:val="00AE6538"/>
    <w:rsid w:val="00AE6576"/>
    <w:rsid w:val="00AE66B6"/>
    <w:rsid w:val="00AE6A49"/>
    <w:rsid w:val="00AE6D90"/>
    <w:rsid w:val="00AE6DF8"/>
    <w:rsid w:val="00AE6E70"/>
    <w:rsid w:val="00AE6EA7"/>
    <w:rsid w:val="00AE6EC6"/>
    <w:rsid w:val="00AE6F10"/>
    <w:rsid w:val="00AE6F1B"/>
    <w:rsid w:val="00AE6F42"/>
    <w:rsid w:val="00AE6FF8"/>
    <w:rsid w:val="00AE704B"/>
    <w:rsid w:val="00AE70CD"/>
    <w:rsid w:val="00AE7112"/>
    <w:rsid w:val="00AE71C8"/>
    <w:rsid w:val="00AE723A"/>
    <w:rsid w:val="00AE7260"/>
    <w:rsid w:val="00AE74C8"/>
    <w:rsid w:val="00AE74E5"/>
    <w:rsid w:val="00AE75B4"/>
    <w:rsid w:val="00AE75C4"/>
    <w:rsid w:val="00AE7626"/>
    <w:rsid w:val="00AE788C"/>
    <w:rsid w:val="00AE7928"/>
    <w:rsid w:val="00AE796C"/>
    <w:rsid w:val="00AE7971"/>
    <w:rsid w:val="00AE7A2C"/>
    <w:rsid w:val="00AE7AAE"/>
    <w:rsid w:val="00AE7BFA"/>
    <w:rsid w:val="00AE7C82"/>
    <w:rsid w:val="00AE7CEB"/>
    <w:rsid w:val="00AE7D26"/>
    <w:rsid w:val="00AE7D7B"/>
    <w:rsid w:val="00AE7E6D"/>
    <w:rsid w:val="00AE7F24"/>
    <w:rsid w:val="00AE7FB3"/>
    <w:rsid w:val="00AF0033"/>
    <w:rsid w:val="00AF003B"/>
    <w:rsid w:val="00AF015F"/>
    <w:rsid w:val="00AF026E"/>
    <w:rsid w:val="00AF0387"/>
    <w:rsid w:val="00AF0400"/>
    <w:rsid w:val="00AF042C"/>
    <w:rsid w:val="00AF0502"/>
    <w:rsid w:val="00AF0606"/>
    <w:rsid w:val="00AF06DC"/>
    <w:rsid w:val="00AF0713"/>
    <w:rsid w:val="00AF09B3"/>
    <w:rsid w:val="00AF0C50"/>
    <w:rsid w:val="00AF0E2D"/>
    <w:rsid w:val="00AF0FB4"/>
    <w:rsid w:val="00AF10F0"/>
    <w:rsid w:val="00AF1124"/>
    <w:rsid w:val="00AF11CE"/>
    <w:rsid w:val="00AF1305"/>
    <w:rsid w:val="00AF153F"/>
    <w:rsid w:val="00AF16E4"/>
    <w:rsid w:val="00AF1759"/>
    <w:rsid w:val="00AF18A4"/>
    <w:rsid w:val="00AF18AB"/>
    <w:rsid w:val="00AF19CB"/>
    <w:rsid w:val="00AF19F5"/>
    <w:rsid w:val="00AF1C2F"/>
    <w:rsid w:val="00AF1CFE"/>
    <w:rsid w:val="00AF1DF3"/>
    <w:rsid w:val="00AF1FC4"/>
    <w:rsid w:val="00AF2051"/>
    <w:rsid w:val="00AF2082"/>
    <w:rsid w:val="00AF22CB"/>
    <w:rsid w:val="00AF236C"/>
    <w:rsid w:val="00AF247F"/>
    <w:rsid w:val="00AF2548"/>
    <w:rsid w:val="00AF25CF"/>
    <w:rsid w:val="00AF25E0"/>
    <w:rsid w:val="00AF260E"/>
    <w:rsid w:val="00AF2682"/>
    <w:rsid w:val="00AF268A"/>
    <w:rsid w:val="00AF26BC"/>
    <w:rsid w:val="00AF26C4"/>
    <w:rsid w:val="00AF2811"/>
    <w:rsid w:val="00AF28D9"/>
    <w:rsid w:val="00AF2944"/>
    <w:rsid w:val="00AF29B2"/>
    <w:rsid w:val="00AF2A2B"/>
    <w:rsid w:val="00AF2BC8"/>
    <w:rsid w:val="00AF2CF7"/>
    <w:rsid w:val="00AF2D96"/>
    <w:rsid w:val="00AF2E66"/>
    <w:rsid w:val="00AF2F90"/>
    <w:rsid w:val="00AF3264"/>
    <w:rsid w:val="00AF3360"/>
    <w:rsid w:val="00AF34EE"/>
    <w:rsid w:val="00AF364E"/>
    <w:rsid w:val="00AF36EA"/>
    <w:rsid w:val="00AF370A"/>
    <w:rsid w:val="00AF373E"/>
    <w:rsid w:val="00AF377B"/>
    <w:rsid w:val="00AF3793"/>
    <w:rsid w:val="00AF3816"/>
    <w:rsid w:val="00AF3A86"/>
    <w:rsid w:val="00AF3BB9"/>
    <w:rsid w:val="00AF3C9F"/>
    <w:rsid w:val="00AF3DB5"/>
    <w:rsid w:val="00AF3E92"/>
    <w:rsid w:val="00AF3F13"/>
    <w:rsid w:val="00AF4042"/>
    <w:rsid w:val="00AF40F4"/>
    <w:rsid w:val="00AF4104"/>
    <w:rsid w:val="00AF4278"/>
    <w:rsid w:val="00AF42E0"/>
    <w:rsid w:val="00AF4305"/>
    <w:rsid w:val="00AF4318"/>
    <w:rsid w:val="00AF4322"/>
    <w:rsid w:val="00AF446C"/>
    <w:rsid w:val="00AF44D1"/>
    <w:rsid w:val="00AF4501"/>
    <w:rsid w:val="00AF4557"/>
    <w:rsid w:val="00AF4746"/>
    <w:rsid w:val="00AF4793"/>
    <w:rsid w:val="00AF4823"/>
    <w:rsid w:val="00AF487A"/>
    <w:rsid w:val="00AF49F5"/>
    <w:rsid w:val="00AF4D13"/>
    <w:rsid w:val="00AF4DBE"/>
    <w:rsid w:val="00AF4E2F"/>
    <w:rsid w:val="00AF4ED9"/>
    <w:rsid w:val="00AF505E"/>
    <w:rsid w:val="00AF50DD"/>
    <w:rsid w:val="00AF513D"/>
    <w:rsid w:val="00AF514B"/>
    <w:rsid w:val="00AF5195"/>
    <w:rsid w:val="00AF51AE"/>
    <w:rsid w:val="00AF51C6"/>
    <w:rsid w:val="00AF52C5"/>
    <w:rsid w:val="00AF5371"/>
    <w:rsid w:val="00AF537E"/>
    <w:rsid w:val="00AF552B"/>
    <w:rsid w:val="00AF563C"/>
    <w:rsid w:val="00AF56AD"/>
    <w:rsid w:val="00AF56D4"/>
    <w:rsid w:val="00AF579D"/>
    <w:rsid w:val="00AF57E8"/>
    <w:rsid w:val="00AF5803"/>
    <w:rsid w:val="00AF5852"/>
    <w:rsid w:val="00AF5853"/>
    <w:rsid w:val="00AF58FA"/>
    <w:rsid w:val="00AF5A7F"/>
    <w:rsid w:val="00AF5BD8"/>
    <w:rsid w:val="00AF5C0A"/>
    <w:rsid w:val="00AF5D06"/>
    <w:rsid w:val="00AF5D8D"/>
    <w:rsid w:val="00AF5E92"/>
    <w:rsid w:val="00AF5EE3"/>
    <w:rsid w:val="00AF5F09"/>
    <w:rsid w:val="00AF5F1E"/>
    <w:rsid w:val="00AF60F5"/>
    <w:rsid w:val="00AF6162"/>
    <w:rsid w:val="00AF62BB"/>
    <w:rsid w:val="00AF64E0"/>
    <w:rsid w:val="00AF6513"/>
    <w:rsid w:val="00AF651B"/>
    <w:rsid w:val="00AF682E"/>
    <w:rsid w:val="00AF68C6"/>
    <w:rsid w:val="00AF6922"/>
    <w:rsid w:val="00AF69F6"/>
    <w:rsid w:val="00AF6A2E"/>
    <w:rsid w:val="00AF6A52"/>
    <w:rsid w:val="00AF6B26"/>
    <w:rsid w:val="00AF6BAA"/>
    <w:rsid w:val="00AF6BE9"/>
    <w:rsid w:val="00AF6D5C"/>
    <w:rsid w:val="00AF6DAE"/>
    <w:rsid w:val="00AF6EA3"/>
    <w:rsid w:val="00AF6F5E"/>
    <w:rsid w:val="00AF7118"/>
    <w:rsid w:val="00AF731A"/>
    <w:rsid w:val="00AF73C5"/>
    <w:rsid w:val="00AF746C"/>
    <w:rsid w:val="00AF74F0"/>
    <w:rsid w:val="00AF7510"/>
    <w:rsid w:val="00AF75B8"/>
    <w:rsid w:val="00AF77B3"/>
    <w:rsid w:val="00AF7878"/>
    <w:rsid w:val="00AF78A5"/>
    <w:rsid w:val="00AF790B"/>
    <w:rsid w:val="00AF792F"/>
    <w:rsid w:val="00AF7977"/>
    <w:rsid w:val="00AF7981"/>
    <w:rsid w:val="00AF7986"/>
    <w:rsid w:val="00AF79F4"/>
    <w:rsid w:val="00AF79F7"/>
    <w:rsid w:val="00AF7A2C"/>
    <w:rsid w:val="00AF7AE2"/>
    <w:rsid w:val="00AF7B3C"/>
    <w:rsid w:val="00AF7B46"/>
    <w:rsid w:val="00AF7CE2"/>
    <w:rsid w:val="00AF7D56"/>
    <w:rsid w:val="00AF7E3B"/>
    <w:rsid w:val="00AF7E44"/>
    <w:rsid w:val="00AF7FB4"/>
    <w:rsid w:val="00AF7FBB"/>
    <w:rsid w:val="00B00088"/>
    <w:rsid w:val="00B000D8"/>
    <w:rsid w:val="00B0012E"/>
    <w:rsid w:val="00B00145"/>
    <w:rsid w:val="00B001C2"/>
    <w:rsid w:val="00B0020A"/>
    <w:rsid w:val="00B00337"/>
    <w:rsid w:val="00B003DC"/>
    <w:rsid w:val="00B004A7"/>
    <w:rsid w:val="00B00539"/>
    <w:rsid w:val="00B00574"/>
    <w:rsid w:val="00B005EF"/>
    <w:rsid w:val="00B006C9"/>
    <w:rsid w:val="00B0079F"/>
    <w:rsid w:val="00B007A3"/>
    <w:rsid w:val="00B00960"/>
    <w:rsid w:val="00B00978"/>
    <w:rsid w:val="00B009C9"/>
    <w:rsid w:val="00B00BEF"/>
    <w:rsid w:val="00B00C4F"/>
    <w:rsid w:val="00B00D40"/>
    <w:rsid w:val="00B00E40"/>
    <w:rsid w:val="00B00EBC"/>
    <w:rsid w:val="00B00F02"/>
    <w:rsid w:val="00B00F20"/>
    <w:rsid w:val="00B00FDE"/>
    <w:rsid w:val="00B00FEA"/>
    <w:rsid w:val="00B01136"/>
    <w:rsid w:val="00B0129D"/>
    <w:rsid w:val="00B012F3"/>
    <w:rsid w:val="00B0136D"/>
    <w:rsid w:val="00B013B1"/>
    <w:rsid w:val="00B013BA"/>
    <w:rsid w:val="00B013C5"/>
    <w:rsid w:val="00B0146D"/>
    <w:rsid w:val="00B0153A"/>
    <w:rsid w:val="00B015E2"/>
    <w:rsid w:val="00B018AC"/>
    <w:rsid w:val="00B0191C"/>
    <w:rsid w:val="00B019C7"/>
    <w:rsid w:val="00B019D2"/>
    <w:rsid w:val="00B01A20"/>
    <w:rsid w:val="00B01A68"/>
    <w:rsid w:val="00B01AAA"/>
    <w:rsid w:val="00B01AEE"/>
    <w:rsid w:val="00B01B1B"/>
    <w:rsid w:val="00B01BB6"/>
    <w:rsid w:val="00B01BC3"/>
    <w:rsid w:val="00B01C0C"/>
    <w:rsid w:val="00B0214A"/>
    <w:rsid w:val="00B021DD"/>
    <w:rsid w:val="00B022C2"/>
    <w:rsid w:val="00B02327"/>
    <w:rsid w:val="00B0233F"/>
    <w:rsid w:val="00B02352"/>
    <w:rsid w:val="00B023CA"/>
    <w:rsid w:val="00B02555"/>
    <w:rsid w:val="00B028D0"/>
    <w:rsid w:val="00B02AD9"/>
    <w:rsid w:val="00B02AE1"/>
    <w:rsid w:val="00B02B25"/>
    <w:rsid w:val="00B02B74"/>
    <w:rsid w:val="00B02CEC"/>
    <w:rsid w:val="00B02D8C"/>
    <w:rsid w:val="00B02DD9"/>
    <w:rsid w:val="00B02E17"/>
    <w:rsid w:val="00B03003"/>
    <w:rsid w:val="00B032BC"/>
    <w:rsid w:val="00B032DF"/>
    <w:rsid w:val="00B032EF"/>
    <w:rsid w:val="00B03379"/>
    <w:rsid w:val="00B03421"/>
    <w:rsid w:val="00B034AD"/>
    <w:rsid w:val="00B03554"/>
    <w:rsid w:val="00B0356D"/>
    <w:rsid w:val="00B0358C"/>
    <w:rsid w:val="00B035D5"/>
    <w:rsid w:val="00B0360C"/>
    <w:rsid w:val="00B03696"/>
    <w:rsid w:val="00B0377F"/>
    <w:rsid w:val="00B03A34"/>
    <w:rsid w:val="00B03A84"/>
    <w:rsid w:val="00B03B22"/>
    <w:rsid w:val="00B03B29"/>
    <w:rsid w:val="00B03B44"/>
    <w:rsid w:val="00B03B73"/>
    <w:rsid w:val="00B03CB4"/>
    <w:rsid w:val="00B03DA2"/>
    <w:rsid w:val="00B03EBC"/>
    <w:rsid w:val="00B03F3D"/>
    <w:rsid w:val="00B04043"/>
    <w:rsid w:val="00B04053"/>
    <w:rsid w:val="00B0408D"/>
    <w:rsid w:val="00B04094"/>
    <w:rsid w:val="00B04160"/>
    <w:rsid w:val="00B0419E"/>
    <w:rsid w:val="00B0424B"/>
    <w:rsid w:val="00B04463"/>
    <w:rsid w:val="00B04533"/>
    <w:rsid w:val="00B04535"/>
    <w:rsid w:val="00B04594"/>
    <w:rsid w:val="00B047A5"/>
    <w:rsid w:val="00B04868"/>
    <w:rsid w:val="00B0494F"/>
    <w:rsid w:val="00B0496C"/>
    <w:rsid w:val="00B049B8"/>
    <w:rsid w:val="00B04A9E"/>
    <w:rsid w:val="00B04BE3"/>
    <w:rsid w:val="00B04CA5"/>
    <w:rsid w:val="00B04D21"/>
    <w:rsid w:val="00B04D87"/>
    <w:rsid w:val="00B04EFE"/>
    <w:rsid w:val="00B04F23"/>
    <w:rsid w:val="00B04F26"/>
    <w:rsid w:val="00B04F48"/>
    <w:rsid w:val="00B05134"/>
    <w:rsid w:val="00B05153"/>
    <w:rsid w:val="00B05292"/>
    <w:rsid w:val="00B05295"/>
    <w:rsid w:val="00B052A7"/>
    <w:rsid w:val="00B053E1"/>
    <w:rsid w:val="00B055C3"/>
    <w:rsid w:val="00B0565B"/>
    <w:rsid w:val="00B057DF"/>
    <w:rsid w:val="00B058A4"/>
    <w:rsid w:val="00B05908"/>
    <w:rsid w:val="00B05A84"/>
    <w:rsid w:val="00B05AA9"/>
    <w:rsid w:val="00B05B56"/>
    <w:rsid w:val="00B05BE6"/>
    <w:rsid w:val="00B05CF8"/>
    <w:rsid w:val="00B05DA5"/>
    <w:rsid w:val="00B05DB9"/>
    <w:rsid w:val="00B05E36"/>
    <w:rsid w:val="00B05E69"/>
    <w:rsid w:val="00B05F96"/>
    <w:rsid w:val="00B06020"/>
    <w:rsid w:val="00B0623A"/>
    <w:rsid w:val="00B0638B"/>
    <w:rsid w:val="00B063B6"/>
    <w:rsid w:val="00B0643C"/>
    <w:rsid w:val="00B064B4"/>
    <w:rsid w:val="00B064B9"/>
    <w:rsid w:val="00B0650F"/>
    <w:rsid w:val="00B06756"/>
    <w:rsid w:val="00B067B5"/>
    <w:rsid w:val="00B067D2"/>
    <w:rsid w:val="00B067ED"/>
    <w:rsid w:val="00B06877"/>
    <w:rsid w:val="00B068A4"/>
    <w:rsid w:val="00B06AFC"/>
    <w:rsid w:val="00B06B46"/>
    <w:rsid w:val="00B06C6C"/>
    <w:rsid w:val="00B06D26"/>
    <w:rsid w:val="00B06E50"/>
    <w:rsid w:val="00B06EC3"/>
    <w:rsid w:val="00B06F87"/>
    <w:rsid w:val="00B06FA2"/>
    <w:rsid w:val="00B071B1"/>
    <w:rsid w:val="00B07349"/>
    <w:rsid w:val="00B073D1"/>
    <w:rsid w:val="00B0753B"/>
    <w:rsid w:val="00B0761A"/>
    <w:rsid w:val="00B076AA"/>
    <w:rsid w:val="00B07775"/>
    <w:rsid w:val="00B07782"/>
    <w:rsid w:val="00B0782B"/>
    <w:rsid w:val="00B0788E"/>
    <w:rsid w:val="00B07923"/>
    <w:rsid w:val="00B079B4"/>
    <w:rsid w:val="00B07AE6"/>
    <w:rsid w:val="00B07B18"/>
    <w:rsid w:val="00B07BBF"/>
    <w:rsid w:val="00B07CDC"/>
    <w:rsid w:val="00B07D34"/>
    <w:rsid w:val="00B07D7B"/>
    <w:rsid w:val="00B07DD5"/>
    <w:rsid w:val="00B07F53"/>
    <w:rsid w:val="00B07F91"/>
    <w:rsid w:val="00B10054"/>
    <w:rsid w:val="00B10096"/>
    <w:rsid w:val="00B10135"/>
    <w:rsid w:val="00B1023B"/>
    <w:rsid w:val="00B10278"/>
    <w:rsid w:val="00B102AC"/>
    <w:rsid w:val="00B103C8"/>
    <w:rsid w:val="00B104F4"/>
    <w:rsid w:val="00B10510"/>
    <w:rsid w:val="00B1054D"/>
    <w:rsid w:val="00B10591"/>
    <w:rsid w:val="00B10622"/>
    <w:rsid w:val="00B1072C"/>
    <w:rsid w:val="00B1078C"/>
    <w:rsid w:val="00B1088D"/>
    <w:rsid w:val="00B1089F"/>
    <w:rsid w:val="00B108B7"/>
    <w:rsid w:val="00B10A1C"/>
    <w:rsid w:val="00B10CD6"/>
    <w:rsid w:val="00B10D97"/>
    <w:rsid w:val="00B10EB6"/>
    <w:rsid w:val="00B10EEB"/>
    <w:rsid w:val="00B11031"/>
    <w:rsid w:val="00B11046"/>
    <w:rsid w:val="00B110FA"/>
    <w:rsid w:val="00B11107"/>
    <w:rsid w:val="00B1113C"/>
    <w:rsid w:val="00B1121D"/>
    <w:rsid w:val="00B1125D"/>
    <w:rsid w:val="00B11306"/>
    <w:rsid w:val="00B11317"/>
    <w:rsid w:val="00B113E0"/>
    <w:rsid w:val="00B114D5"/>
    <w:rsid w:val="00B114FF"/>
    <w:rsid w:val="00B1152B"/>
    <w:rsid w:val="00B11546"/>
    <w:rsid w:val="00B11800"/>
    <w:rsid w:val="00B11A73"/>
    <w:rsid w:val="00B11C20"/>
    <w:rsid w:val="00B11CF2"/>
    <w:rsid w:val="00B11D7A"/>
    <w:rsid w:val="00B11EB2"/>
    <w:rsid w:val="00B11FAB"/>
    <w:rsid w:val="00B12093"/>
    <w:rsid w:val="00B12099"/>
    <w:rsid w:val="00B12162"/>
    <w:rsid w:val="00B12209"/>
    <w:rsid w:val="00B123F2"/>
    <w:rsid w:val="00B125D3"/>
    <w:rsid w:val="00B12699"/>
    <w:rsid w:val="00B126A7"/>
    <w:rsid w:val="00B126F4"/>
    <w:rsid w:val="00B12722"/>
    <w:rsid w:val="00B128D3"/>
    <w:rsid w:val="00B12917"/>
    <w:rsid w:val="00B12991"/>
    <w:rsid w:val="00B12A6B"/>
    <w:rsid w:val="00B12BD7"/>
    <w:rsid w:val="00B12CBF"/>
    <w:rsid w:val="00B12FDA"/>
    <w:rsid w:val="00B13039"/>
    <w:rsid w:val="00B13055"/>
    <w:rsid w:val="00B13080"/>
    <w:rsid w:val="00B13153"/>
    <w:rsid w:val="00B13197"/>
    <w:rsid w:val="00B131D4"/>
    <w:rsid w:val="00B13285"/>
    <w:rsid w:val="00B132D2"/>
    <w:rsid w:val="00B133CA"/>
    <w:rsid w:val="00B1340A"/>
    <w:rsid w:val="00B137CD"/>
    <w:rsid w:val="00B138E2"/>
    <w:rsid w:val="00B1397D"/>
    <w:rsid w:val="00B1399A"/>
    <w:rsid w:val="00B139B0"/>
    <w:rsid w:val="00B139C2"/>
    <w:rsid w:val="00B13BA3"/>
    <w:rsid w:val="00B13CA2"/>
    <w:rsid w:val="00B13D34"/>
    <w:rsid w:val="00B13DE9"/>
    <w:rsid w:val="00B13E08"/>
    <w:rsid w:val="00B13F94"/>
    <w:rsid w:val="00B13FCF"/>
    <w:rsid w:val="00B1403B"/>
    <w:rsid w:val="00B14139"/>
    <w:rsid w:val="00B142EF"/>
    <w:rsid w:val="00B14310"/>
    <w:rsid w:val="00B1436E"/>
    <w:rsid w:val="00B143D6"/>
    <w:rsid w:val="00B143ED"/>
    <w:rsid w:val="00B1442E"/>
    <w:rsid w:val="00B14458"/>
    <w:rsid w:val="00B144FD"/>
    <w:rsid w:val="00B14579"/>
    <w:rsid w:val="00B1472E"/>
    <w:rsid w:val="00B14859"/>
    <w:rsid w:val="00B149ED"/>
    <w:rsid w:val="00B149FE"/>
    <w:rsid w:val="00B14A41"/>
    <w:rsid w:val="00B14CCA"/>
    <w:rsid w:val="00B14CD5"/>
    <w:rsid w:val="00B14CEF"/>
    <w:rsid w:val="00B14D4C"/>
    <w:rsid w:val="00B14D8C"/>
    <w:rsid w:val="00B15286"/>
    <w:rsid w:val="00B152E0"/>
    <w:rsid w:val="00B15363"/>
    <w:rsid w:val="00B153EB"/>
    <w:rsid w:val="00B1572D"/>
    <w:rsid w:val="00B1573A"/>
    <w:rsid w:val="00B15861"/>
    <w:rsid w:val="00B15C4E"/>
    <w:rsid w:val="00B15CB4"/>
    <w:rsid w:val="00B15E7F"/>
    <w:rsid w:val="00B15EC9"/>
    <w:rsid w:val="00B15ECD"/>
    <w:rsid w:val="00B15EEA"/>
    <w:rsid w:val="00B15EFC"/>
    <w:rsid w:val="00B15F57"/>
    <w:rsid w:val="00B16185"/>
    <w:rsid w:val="00B16198"/>
    <w:rsid w:val="00B16199"/>
    <w:rsid w:val="00B161A7"/>
    <w:rsid w:val="00B161BC"/>
    <w:rsid w:val="00B161E5"/>
    <w:rsid w:val="00B16206"/>
    <w:rsid w:val="00B1624A"/>
    <w:rsid w:val="00B165E6"/>
    <w:rsid w:val="00B166E2"/>
    <w:rsid w:val="00B168F8"/>
    <w:rsid w:val="00B1698F"/>
    <w:rsid w:val="00B16A4A"/>
    <w:rsid w:val="00B16C73"/>
    <w:rsid w:val="00B16DB5"/>
    <w:rsid w:val="00B16DD4"/>
    <w:rsid w:val="00B16E53"/>
    <w:rsid w:val="00B16EC7"/>
    <w:rsid w:val="00B1706A"/>
    <w:rsid w:val="00B1736E"/>
    <w:rsid w:val="00B17678"/>
    <w:rsid w:val="00B176B1"/>
    <w:rsid w:val="00B17871"/>
    <w:rsid w:val="00B17901"/>
    <w:rsid w:val="00B17960"/>
    <w:rsid w:val="00B17A72"/>
    <w:rsid w:val="00B17B26"/>
    <w:rsid w:val="00B17BCD"/>
    <w:rsid w:val="00B17C05"/>
    <w:rsid w:val="00B17C9A"/>
    <w:rsid w:val="00B17DC1"/>
    <w:rsid w:val="00B17E87"/>
    <w:rsid w:val="00B17E90"/>
    <w:rsid w:val="00B17F5A"/>
    <w:rsid w:val="00B17F5E"/>
    <w:rsid w:val="00B17FAD"/>
    <w:rsid w:val="00B20002"/>
    <w:rsid w:val="00B20011"/>
    <w:rsid w:val="00B20029"/>
    <w:rsid w:val="00B2022B"/>
    <w:rsid w:val="00B20243"/>
    <w:rsid w:val="00B202EA"/>
    <w:rsid w:val="00B202F8"/>
    <w:rsid w:val="00B20562"/>
    <w:rsid w:val="00B2057A"/>
    <w:rsid w:val="00B20591"/>
    <w:rsid w:val="00B2066B"/>
    <w:rsid w:val="00B2066C"/>
    <w:rsid w:val="00B2068F"/>
    <w:rsid w:val="00B206C3"/>
    <w:rsid w:val="00B20702"/>
    <w:rsid w:val="00B20718"/>
    <w:rsid w:val="00B2089C"/>
    <w:rsid w:val="00B208B7"/>
    <w:rsid w:val="00B2096D"/>
    <w:rsid w:val="00B209A9"/>
    <w:rsid w:val="00B20BAF"/>
    <w:rsid w:val="00B20D19"/>
    <w:rsid w:val="00B20DB9"/>
    <w:rsid w:val="00B20DD9"/>
    <w:rsid w:val="00B20FAD"/>
    <w:rsid w:val="00B20FBC"/>
    <w:rsid w:val="00B2117E"/>
    <w:rsid w:val="00B2119F"/>
    <w:rsid w:val="00B211E3"/>
    <w:rsid w:val="00B21220"/>
    <w:rsid w:val="00B21284"/>
    <w:rsid w:val="00B21390"/>
    <w:rsid w:val="00B2160B"/>
    <w:rsid w:val="00B2166D"/>
    <w:rsid w:val="00B216C8"/>
    <w:rsid w:val="00B219D3"/>
    <w:rsid w:val="00B21A2B"/>
    <w:rsid w:val="00B21A80"/>
    <w:rsid w:val="00B21A97"/>
    <w:rsid w:val="00B21ABC"/>
    <w:rsid w:val="00B21DEB"/>
    <w:rsid w:val="00B220D9"/>
    <w:rsid w:val="00B220EC"/>
    <w:rsid w:val="00B221CF"/>
    <w:rsid w:val="00B22201"/>
    <w:rsid w:val="00B2221B"/>
    <w:rsid w:val="00B222C0"/>
    <w:rsid w:val="00B222DE"/>
    <w:rsid w:val="00B223D6"/>
    <w:rsid w:val="00B223ED"/>
    <w:rsid w:val="00B22446"/>
    <w:rsid w:val="00B224BC"/>
    <w:rsid w:val="00B225AC"/>
    <w:rsid w:val="00B225F5"/>
    <w:rsid w:val="00B22782"/>
    <w:rsid w:val="00B2278B"/>
    <w:rsid w:val="00B2287A"/>
    <w:rsid w:val="00B228D9"/>
    <w:rsid w:val="00B2291E"/>
    <w:rsid w:val="00B2293D"/>
    <w:rsid w:val="00B22990"/>
    <w:rsid w:val="00B22C11"/>
    <w:rsid w:val="00B22C12"/>
    <w:rsid w:val="00B22C78"/>
    <w:rsid w:val="00B22CBA"/>
    <w:rsid w:val="00B22DE7"/>
    <w:rsid w:val="00B22E1D"/>
    <w:rsid w:val="00B22E76"/>
    <w:rsid w:val="00B23068"/>
    <w:rsid w:val="00B23127"/>
    <w:rsid w:val="00B231A5"/>
    <w:rsid w:val="00B2339C"/>
    <w:rsid w:val="00B23424"/>
    <w:rsid w:val="00B23427"/>
    <w:rsid w:val="00B23476"/>
    <w:rsid w:val="00B234B7"/>
    <w:rsid w:val="00B23513"/>
    <w:rsid w:val="00B2379F"/>
    <w:rsid w:val="00B23896"/>
    <w:rsid w:val="00B238F0"/>
    <w:rsid w:val="00B23A01"/>
    <w:rsid w:val="00B23AD3"/>
    <w:rsid w:val="00B23B11"/>
    <w:rsid w:val="00B23B2E"/>
    <w:rsid w:val="00B23B51"/>
    <w:rsid w:val="00B23BA9"/>
    <w:rsid w:val="00B23CE5"/>
    <w:rsid w:val="00B23CEB"/>
    <w:rsid w:val="00B23D40"/>
    <w:rsid w:val="00B23D81"/>
    <w:rsid w:val="00B23D82"/>
    <w:rsid w:val="00B23FE4"/>
    <w:rsid w:val="00B23FFB"/>
    <w:rsid w:val="00B24105"/>
    <w:rsid w:val="00B24193"/>
    <w:rsid w:val="00B241AD"/>
    <w:rsid w:val="00B24211"/>
    <w:rsid w:val="00B2428D"/>
    <w:rsid w:val="00B242D6"/>
    <w:rsid w:val="00B243BB"/>
    <w:rsid w:val="00B24446"/>
    <w:rsid w:val="00B244FE"/>
    <w:rsid w:val="00B24538"/>
    <w:rsid w:val="00B24587"/>
    <w:rsid w:val="00B245E1"/>
    <w:rsid w:val="00B246AC"/>
    <w:rsid w:val="00B24810"/>
    <w:rsid w:val="00B24831"/>
    <w:rsid w:val="00B248A0"/>
    <w:rsid w:val="00B24925"/>
    <w:rsid w:val="00B24985"/>
    <w:rsid w:val="00B24AB2"/>
    <w:rsid w:val="00B24B8E"/>
    <w:rsid w:val="00B24BC7"/>
    <w:rsid w:val="00B24C94"/>
    <w:rsid w:val="00B24CB8"/>
    <w:rsid w:val="00B24D3E"/>
    <w:rsid w:val="00B24D9C"/>
    <w:rsid w:val="00B24DE4"/>
    <w:rsid w:val="00B24E61"/>
    <w:rsid w:val="00B253EB"/>
    <w:rsid w:val="00B25448"/>
    <w:rsid w:val="00B255D6"/>
    <w:rsid w:val="00B25635"/>
    <w:rsid w:val="00B25639"/>
    <w:rsid w:val="00B2572D"/>
    <w:rsid w:val="00B25772"/>
    <w:rsid w:val="00B25936"/>
    <w:rsid w:val="00B259E7"/>
    <w:rsid w:val="00B25A52"/>
    <w:rsid w:val="00B25A6F"/>
    <w:rsid w:val="00B25A78"/>
    <w:rsid w:val="00B25B70"/>
    <w:rsid w:val="00B25B9F"/>
    <w:rsid w:val="00B25BAF"/>
    <w:rsid w:val="00B25C4F"/>
    <w:rsid w:val="00B25C9E"/>
    <w:rsid w:val="00B25D68"/>
    <w:rsid w:val="00B25D7E"/>
    <w:rsid w:val="00B25ED7"/>
    <w:rsid w:val="00B25F03"/>
    <w:rsid w:val="00B25F36"/>
    <w:rsid w:val="00B25FF8"/>
    <w:rsid w:val="00B261AE"/>
    <w:rsid w:val="00B263BF"/>
    <w:rsid w:val="00B26441"/>
    <w:rsid w:val="00B26674"/>
    <w:rsid w:val="00B266E4"/>
    <w:rsid w:val="00B26772"/>
    <w:rsid w:val="00B26781"/>
    <w:rsid w:val="00B267E7"/>
    <w:rsid w:val="00B267F6"/>
    <w:rsid w:val="00B26847"/>
    <w:rsid w:val="00B2698A"/>
    <w:rsid w:val="00B269FA"/>
    <w:rsid w:val="00B26BF1"/>
    <w:rsid w:val="00B26C41"/>
    <w:rsid w:val="00B26CA9"/>
    <w:rsid w:val="00B26D3F"/>
    <w:rsid w:val="00B26DEA"/>
    <w:rsid w:val="00B27004"/>
    <w:rsid w:val="00B27166"/>
    <w:rsid w:val="00B271A5"/>
    <w:rsid w:val="00B272E6"/>
    <w:rsid w:val="00B273A2"/>
    <w:rsid w:val="00B273D4"/>
    <w:rsid w:val="00B273E7"/>
    <w:rsid w:val="00B274B7"/>
    <w:rsid w:val="00B274C1"/>
    <w:rsid w:val="00B275D9"/>
    <w:rsid w:val="00B27696"/>
    <w:rsid w:val="00B2779A"/>
    <w:rsid w:val="00B27923"/>
    <w:rsid w:val="00B27A2C"/>
    <w:rsid w:val="00B27B26"/>
    <w:rsid w:val="00B27CF2"/>
    <w:rsid w:val="00B27E25"/>
    <w:rsid w:val="00B27E61"/>
    <w:rsid w:val="00B27E76"/>
    <w:rsid w:val="00B27EF9"/>
    <w:rsid w:val="00B27FB7"/>
    <w:rsid w:val="00B3020C"/>
    <w:rsid w:val="00B30294"/>
    <w:rsid w:val="00B302C5"/>
    <w:rsid w:val="00B302CF"/>
    <w:rsid w:val="00B303F7"/>
    <w:rsid w:val="00B30432"/>
    <w:rsid w:val="00B305EA"/>
    <w:rsid w:val="00B306AA"/>
    <w:rsid w:val="00B306CC"/>
    <w:rsid w:val="00B3086D"/>
    <w:rsid w:val="00B30877"/>
    <w:rsid w:val="00B3099C"/>
    <w:rsid w:val="00B30A4B"/>
    <w:rsid w:val="00B30A54"/>
    <w:rsid w:val="00B30C50"/>
    <w:rsid w:val="00B30D14"/>
    <w:rsid w:val="00B30DDB"/>
    <w:rsid w:val="00B30EBC"/>
    <w:rsid w:val="00B30EE4"/>
    <w:rsid w:val="00B30EFC"/>
    <w:rsid w:val="00B30F4B"/>
    <w:rsid w:val="00B30FCF"/>
    <w:rsid w:val="00B31026"/>
    <w:rsid w:val="00B310AA"/>
    <w:rsid w:val="00B31206"/>
    <w:rsid w:val="00B31219"/>
    <w:rsid w:val="00B31235"/>
    <w:rsid w:val="00B313B3"/>
    <w:rsid w:val="00B3143F"/>
    <w:rsid w:val="00B31497"/>
    <w:rsid w:val="00B315D2"/>
    <w:rsid w:val="00B316A8"/>
    <w:rsid w:val="00B3186A"/>
    <w:rsid w:val="00B31876"/>
    <w:rsid w:val="00B31945"/>
    <w:rsid w:val="00B319C8"/>
    <w:rsid w:val="00B31A79"/>
    <w:rsid w:val="00B31C78"/>
    <w:rsid w:val="00B31D4E"/>
    <w:rsid w:val="00B31FBC"/>
    <w:rsid w:val="00B32035"/>
    <w:rsid w:val="00B32263"/>
    <w:rsid w:val="00B32555"/>
    <w:rsid w:val="00B3274B"/>
    <w:rsid w:val="00B32787"/>
    <w:rsid w:val="00B32885"/>
    <w:rsid w:val="00B32989"/>
    <w:rsid w:val="00B32AB2"/>
    <w:rsid w:val="00B32AC0"/>
    <w:rsid w:val="00B32B48"/>
    <w:rsid w:val="00B32C82"/>
    <w:rsid w:val="00B32D14"/>
    <w:rsid w:val="00B32D48"/>
    <w:rsid w:val="00B32D90"/>
    <w:rsid w:val="00B32DE8"/>
    <w:rsid w:val="00B32E1B"/>
    <w:rsid w:val="00B32E89"/>
    <w:rsid w:val="00B32EB5"/>
    <w:rsid w:val="00B32F46"/>
    <w:rsid w:val="00B330F1"/>
    <w:rsid w:val="00B33107"/>
    <w:rsid w:val="00B333DC"/>
    <w:rsid w:val="00B335DB"/>
    <w:rsid w:val="00B337CB"/>
    <w:rsid w:val="00B33940"/>
    <w:rsid w:val="00B33A2C"/>
    <w:rsid w:val="00B33A63"/>
    <w:rsid w:val="00B33AA5"/>
    <w:rsid w:val="00B33BDD"/>
    <w:rsid w:val="00B33C08"/>
    <w:rsid w:val="00B33C67"/>
    <w:rsid w:val="00B33C7F"/>
    <w:rsid w:val="00B33C9C"/>
    <w:rsid w:val="00B33D59"/>
    <w:rsid w:val="00B33E75"/>
    <w:rsid w:val="00B33E8A"/>
    <w:rsid w:val="00B33E9B"/>
    <w:rsid w:val="00B33EB7"/>
    <w:rsid w:val="00B33FC4"/>
    <w:rsid w:val="00B33FF8"/>
    <w:rsid w:val="00B3400D"/>
    <w:rsid w:val="00B340D1"/>
    <w:rsid w:val="00B34100"/>
    <w:rsid w:val="00B3414B"/>
    <w:rsid w:val="00B341E9"/>
    <w:rsid w:val="00B34322"/>
    <w:rsid w:val="00B34340"/>
    <w:rsid w:val="00B34384"/>
    <w:rsid w:val="00B343FE"/>
    <w:rsid w:val="00B344CD"/>
    <w:rsid w:val="00B34536"/>
    <w:rsid w:val="00B34549"/>
    <w:rsid w:val="00B3468E"/>
    <w:rsid w:val="00B346DB"/>
    <w:rsid w:val="00B347C1"/>
    <w:rsid w:val="00B349DB"/>
    <w:rsid w:val="00B34A46"/>
    <w:rsid w:val="00B34AB9"/>
    <w:rsid w:val="00B34B2B"/>
    <w:rsid w:val="00B34B3E"/>
    <w:rsid w:val="00B34C17"/>
    <w:rsid w:val="00B34C63"/>
    <w:rsid w:val="00B34D8F"/>
    <w:rsid w:val="00B34D94"/>
    <w:rsid w:val="00B34EBC"/>
    <w:rsid w:val="00B34ECD"/>
    <w:rsid w:val="00B34FBC"/>
    <w:rsid w:val="00B352CF"/>
    <w:rsid w:val="00B3533C"/>
    <w:rsid w:val="00B354F3"/>
    <w:rsid w:val="00B355A8"/>
    <w:rsid w:val="00B3573A"/>
    <w:rsid w:val="00B35742"/>
    <w:rsid w:val="00B35772"/>
    <w:rsid w:val="00B35899"/>
    <w:rsid w:val="00B35909"/>
    <w:rsid w:val="00B359F7"/>
    <w:rsid w:val="00B35A15"/>
    <w:rsid w:val="00B35A46"/>
    <w:rsid w:val="00B35B97"/>
    <w:rsid w:val="00B35BCE"/>
    <w:rsid w:val="00B35D58"/>
    <w:rsid w:val="00B35D7B"/>
    <w:rsid w:val="00B35DE6"/>
    <w:rsid w:val="00B35EBA"/>
    <w:rsid w:val="00B35F8B"/>
    <w:rsid w:val="00B36099"/>
    <w:rsid w:val="00B360EB"/>
    <w:rsid w:val="00B3615E"/>
    <w:rsid w:val="00B3618B"/>
    <w:rsid w:val="00B36317"/>
    <w:rsid w:val="00B363E0"/>
    <w:rsid w:val="00B36550"/>
    <w:rsid w:val="00B365D3"/>
    <w:rsid w:val="00B36623"/>
    <w:rsid w:val="00B3675A"/>
    <w:rsid w:val="00B36A16"/>
    <w:rsid w:val="00B36BC5"/>
    <w:rsid w:val="00B36BF4"/>
    <w:rsid w:val="00B36CA0"/>
    <w:rsid w:val="00B36D38"/>
    <w:rsid w:val="00B36D5F"/>
    <w:rsid w:val="00B36DD4"/>
    <w:rsid w:val="00B36EEC"/>
    <w:rsid w:val="00B370C6"/>
    <w:rsid w:val="00B3710B"/>
    <w:rsid w:val="00B3711E"/>
    <w:rsid w:val="00B3716D"/>
    <w:rsid w:val="00B3719C"/>
    <w:rsid w:val="00B3725B"/>
    <w:rsid w:val="00B373D4"/>
    <w:rsid w:val="00B37481"/>
    <w:rsid w:val="00B374EF"/>
    <w:rsid w:val="00B37585"/>
    <w:rsid w:val="00B376B3"/>
    <w:rsid w:val="00B3777A"/>
    <w:rsid w:val="00B3778F"/>
    <w:rsid w:val="00B37839"/>
    <w:rsid w:val="00B37865"/>
    <w:rsid w:val="00B378D1"/>
    <w:rsid w:val="00B37A5D"/>
    <w:rsid w:val="00B37B89"/>
    <w:rsid w:val="00B37F34"/>
    <w:rsid w:val="00B40099"/>
    <w:rsid w:val="00B40360"/>
    <w:rsid w:val="00B403CC"/>
    <w:rsid w:val="00B403ED"/>
    <w:rsid w:val="00B4043B"/>
    <w:rsid w:val="00B404AC"/>
    <w:rsid w:val="00B405B9"/>
    <w:rsid w:val="00B40615"/>
    <w:rsid w:val="00B40717"/>
    <w:rsid w:val="00B4093E"/>
    <w:rsid w:val="00B409DB"/>
    <w:rsid w:val="00B409F4"/>
    <w:rsid w:val="00B40A21"/>
    <w:rsid w:val="00B40A72"/>
    <w:rsid w:val="00B40AA3"/>
    <w:rsid w:val="00B40AE6"/>
    <w:rsid w:val="00B40AF3"/>
    <w:rsid w:val="00B40B03"/>
    <w:rsid w:val="00B40BEC"/>
    <w:rsid w:val="00B40C50"/>
    <w:rsid w:val="00B40C6A"/>
    <w:rsid w:val="00B40C70"/>
    <w:rsid w:val="00B40CEF"/>
    <w:rsid w:val="00B40CF0"/>
    <w:rsid w:val="00B40DB3"/>
    <w:rsid w:val="00B40E34"/>
    <w:rsid w:val="00B40ED2"/>
    <w:rsid w:val="00B40F46"/>
    <w:rsid w:val="00B41053"/>
    <w:rsid w:val="00B410EF"/>
    <w:rsid w:val="00B41198"/>
    <w:rsid w:val="00B411A1"/>
    <w:rsid w:val="00B412B7"/>
    <w:rsid w:val="00B412D9"/>
    <w:rsid w:val="00B413B6"/>
    <w:rsid w:val="00B4149B"/>
    <w:rsid w:val="00B414AC"/>
    <w:rsid w:val="00B41691"/>
    <w:rsid w:val="00B419E2"/>
    <w:rsid w:val="00B41A9F"/>
    <w:rsid w:val="00B41AF1"/>
    <w:rsid w:val="00B41BD9"/>
    <w:rsid w:val="00B41C47"/>
    <w:rsid w:val="00B41C79"/>
    <w:rsid w:val="00B41D25"/>
    <w:rsid w:val="00B41DC6"/>
    <w:rsid w:val="00B41E99"/>
    <w:rsid w:val="00B41F52"/>
    <w:rsid w:val="00B42181"/>
    <w:rsid w:val="00B42309"/>
    <w:rsid w:val="00B42318"/>
    <w:rsid w:val="00B4231A"/>
    <w:rsid w:val="00B423DD"/>
    <w:rsid w:val="00B42408"/>
    <w:rsid w:val="00B4242D"/>
    <w:rsid w:val="00B4248F"/>
    <w:rsid w:val="00B425E4"/>
    <w:rsid w:val="00B426C4"/>
    <w:rsid w:val="00B427C2"/>
    <w:rsid w:val="00B427E7"/>
    <w:rsid w:val="00B428FD"/>
    <w:rsid w:val="00B42938"/>
    <w:rsid w:val="00B429B6"/>
    <w:rsid w:val="00B42B0C"/>
    <w:rsid w:val="00B42B6F"/>
    <w:rsid w:val="00B42B98"/>
    <w:rsid w:val="00B42BF3"/>
    <w:rsid w:val="00B42C20"/>
    <w:rsid w:val="00B42C72"/>
    <w:rsid w:val="00B42CEF"/>
    <w:rsid w:val="00B42EDD"/>
    <w:rsid w:val="00B42F50"/>
    <w:rsid w:val="00B43075"/>
    <w:rsid w:val="00B430C2"/>
    <w:rsid w:val="00B43129"/>
    <w:rsid w:val="00B43199"/>
    <w:rsid w:val="00B43209"/>
    <w:rsid w:val="00B43252"/>
    <w:rsid w:val="00B43293"/>
    <w:rsid w:val="00B43329"/>
    <w:rsid w:val="00B43477"/>
    <w:rsid w:val="00B434DD"/>
    <w:rsid w:val="00B435CE"/>
    <w:rsid w:val="00B4367A"/>
    <w:rsid w:val="00B438DB"/>
    <w:rsid w:val="00B43B2D"/>
    <w:rsid w:val="00B43B32"/>
    <w:rsid w:val="00B43B85"/>
    <w:rsid w:val="00B43B89"/>
    <w:rsid w:val="00B43CCF"/>
    <w:rsid w:val="00B43FE5"/>
    <w:rsid w:val="00B4408E"/>
    <w:rsid w:val="00B4409A"/>
    <w:rsid w:val="00B440E8"/>
    <w:rsid w:val="00B441D9"/>
    <w:rsid w:val="00B44207"/>
    <w:rsid w:val="00B442E8"/>
    <w:rsid w:val="00B44481"/>
    <w:rsid w:val="00B4448C"/>
    <w:rsid w:val="00B444B2"/>
    <w:rsid w:val="00B444E1"/>
    <w:rsid w:val="00B44535"/>
    <w:rsid w:val="00B445D3"/>
    <w:rsid w:val="00B445FB"/>
    <w:rsid w:val="00B447D9"/>
    <w:rsid w:val="00B44B59"/>
    <w:rsid w:val="00B44BFC"/>
    <w:rsid w:val="00B45033"/>
    <w:rsid w:val="00B450E9"/>
    <w:rsid w:val="00B450FC"/>
    <w:rsid w:val="00B451DD"/>
    <w:rsid w:val="00B45217"/>
    <w:rsid w:val="00B45226"/>
    <w:rsid w:val="00B45232"/>
    <w:rsid w:val="00B45238"/>
    <w:rsid w:val="00B45271"/>
    <w:rsid w:val="00B45458"/>
    <w:rsid w:val="00B455AF"/>
    <w:rsid w:val="00B455DD"/>
    <w:rsid w:val="00B4572E"/>
    <w:rsid w:val="00B45753"/>
    <w:rsid w:val="00B45765"/>
    <w:rsid w:val="00B4579F"/>
    <w:rsid w:val="00B457EA"/>
    <w:rsid w:val="00B4593F"/>
    <w:rsid w:val="00B45945"/>
    <w:rsid w:val="00B45AA4"/>
    <w:rsid w:val="00B45B28"/>
    <w:rsid w:val="00B45BA8"/>
    <w:rsid w:val="00B45C27"/>
    <w:rsid w:val="00B45CC7"/>
    <w:rsid w:val="00B45D63"/>
    <w:rsid w:val="00B45D9C"/>
    <w:rsid w:val="00B460F9"/>
    <w:rsid w:val="00B4619C"/>
    <w:rsid w:val="00B46363"/>
    <w:rsid w:val="00B4636B"/>
    <w:rsid w:val="00B463CD"/>
    <w:rsid w:val="00B466A0"/>
    <w:rsid w:val="00B46790"/>
    <w:rsid w:val="00B467A5"/>
    <w:rsid w:val="00B467BF"/>
    <w:rsid w:val="00B467C9"/>
    <w:rsid w:val="00B468AD"/>
    <w:rsid w:val="00B468C3"/>
    <w:rsid w:val="00B469F7"/>
    <w:rsid w:val="00B46A2C"/>
    <w:rsid w:val="00B46B05"/>
    <w:rsid w:val="00B46C4D"/>
    <w:rsid w:val="00B46C81"/>
    <w:rsid w:val="00B46D7D"/>
    <w:rsid w:val="00B46EAF"/>
    <w:rsid w:val="00B46F24"/>
    <w:rsid w:val="00B46F56"/>
    <w:rsid w:val="00B46F81"/>
    <w:rsid w:val="00B47154"/>
    <w:rsid w:val="00B4715B"/>
    <w:rsid w:val="00B47302"/>
    <w:rsid w:val="00B47670"/>
    <w:rsid w:val="00B47694"/>
    <w:rsid w:val="00B476E8"/>
    <w:rsid w:val="00B47763"/>
    <w:rsid w:val="00B479AE"/>
    <w:rsid w:val="00B479C0"/>
    <w:rsid w:val="00B47ACA"/>
    <w:rsid w:val="00B47C0F"/>
    <w:rsid w:val="00B47CB2"/>
    <w:rsid w:val="00B47CBC"/>
    <w:rsid w:val="00B47CD2"/>
    <w:rsid w:val="00B47EC3"/>
    <w:rsid w:val="00B47F9A"/>
    <w:rsid w:val="00B50053"/>
    <w:rsid w:val="00B50091"/>
    <w:rsid w:val="00B500EC"/>
    <w:rsid w:val="00B5016D"/>
    <w:rsid w:val="00B502AC"/>
    <w:rsid w:val="00B502AD"/>
    <w:rsid w:val="00B50307"/>
    <w:rsid w:val="00B503AE"/>
    <w:rsid w:val="00B503B6"/>
    <w:rsid w:val="00B503DE"/>
    <w:rsid w:val="00B50432"/>
    <w:rsid w:val="00B50606"/>
    <w:rsid w:val="00B508A5"/>
    <w:rsid w:val="00B50963"/>
    <w:rsid w:val="00B50BA0"/>
    <w:rsid w:val="00B50BD2"/>
    <w:rsid w:val="00B50CA7"/>
    <w:rsid w:val="00B50CDC"/>
    <w:rsid w:val="00B50CE6"/>
    <w:rsid w:val="00B50E60"/>
    <w:rsid w:val="00B50F31"/>
    <w:rsid w:val="00B50F54"/>
    <w:rsid w:val="00B50FA1"/>
    <w:rsid w:val="00B51078"/>
    <w:rsid w:val="00B51188"/>
    <w:rsid w:val="00B5122A"/>
    <w:rsid w:val="00B512F5"/>
    <w:rsid w:val="00B5136F"/>
    <w:rsid w:val="00B514AA"/>
    <w:rsid w:val="00B5154D"/>
    <w:rsid w:val="00B5158F"/>
    <w:rsid w:val="00B516A4"/>
    <w:rsid w:val="00B51730"/>
    <w:rsid w:val="00B51792"/>
    <w:rsid w:val="00B51920"/>
    <w:rsid w:val="00B5199E"/>
    <w:rsid w:val="00B51AC7"/>
    <w:rsid w:val="00B51B2D"/>
    <w:rsid w:val="00B51B3E"/>
    <w:rsid w:val="00B51BB1"/>
    <w:rsid w:val="00B51BCB"/>
    <w:rsid w:val="00B51BFC"/>
    <w:rsid w:val="00B51D49"/>
    <w:rsid w:val="00B51DCF"/>
    <w:rsid w:val="00B51E33"/>
    <w:rsid w:val="00B51EB0"/>
    <w:rsid w:val="00B521EF"/>
    <w:rsid w:val="00B5225C"/>
    <w:rsid w:val="00B5231D"/>
    <w:rsid w:val="00B5234B"/>
    <w:rsid w:val="00B52360"/>
    <w:rsid w:val="00B52489"/>
    <w:rsid w:val="00B52537"/>
    <w:rsid w:val="00B525A9"/>
    <w:rsid w:val="00B5266E"/>
    <w:rsid w:val="00B526A3"/>
    <w:rsid w:val="00B5278C"/>
    <w:rsid w:val="00B527C0"/>
    <w:rsid w:val="00B52ACD"/>
    <w:rsid w:val="00B52B34"/>
    <w:rsid w:val="00B52B66"/>
    <w:rsid w:val="00B52C23"/>
    <w:rsid w:val="00B52D25"/>
    <w:rsid w:val="00B52D46"/>
    <w:rsid w:val="00B52E3B"/>
    <w:rsid w:val="00B52EBC"/>
    <w:rsid w:val="00B52EFA"/>
    <w:rsid w:val="00B52F66"/>
    <w:rsid w:val="00B52FB2"/>
    <w:rsid w:val="00B53080"/>
    <w:rsid w:val="00B530C4"/>
    <w:rsid w:val="00B5329C"/>
    <w:rsid w:val="00B53386"/>
    <w:rsid w:val="00B534A2"/>
    <w:rsid w:val="00B534CF"/>
    <w:rsid w:val="00B53547"/>
    <w:rsid w:val="00B535B3"/>
    <w:rsid w:val="00B535DD"/>
    <w:rsid w:val="00B53607"/>
    <w:rsid w:val="00B538D8"/>
    <w:rsid w:val="00B5398E"/>
    <w:rsid w:val="00B539F0"/>
    <w:rsid w:val="00B53B8F"/>
    <w:rsid w:val="00B53C44"/>
    <w:rsid w:val="00B53D40"/>
    <w:rsid w:val="00B53DA7"/>
    <w:rsid w:val="00B53E2F"/>
    <w:rsid w:val="00B53EC0"/>
    <w:rsid w:val="00B53F15"/>
    <w:rsid w:val="00B53FFD"/>
    <w:rsid w:val="00B540C2"/>
    <w:rsid w:val="00B5440D"/>
    <w:rsid w:val="00B5444D"/>
    <w:rsid w:val="00B54533"/>
    <w:rsid w:val="00B5457D"/>
    <w:rsid w:val="00B54611"/>
    <w:rsid w:val="00B5492F"/>
    <w:rsid w:val="00B54937"/>
    <w:rsid w:val="00B549D4"/>
    <w:rsid w:val="00B54B87"/>
    <w:rsid w:val="00B54D59"/>
    <w:rsid w:val="00B54E9B"/>
    <w:rsid w:val="00B550BE"/>
    <w:rsid w:val="00B55126"/>
    <w:rsid w:val="00B55224"/>
    <w:rsid w:val="00B552CD"/>
    <w:rsid w:val="00B5541A"/>
    <w:rsid w:val="00B55472"/>
    <w:rsid w:val="00B55545"/>
    <w:rsid w:val="00B55593"/>
    <w:rsid w:val="00B55678"/>
    <w:rsid w:val="00B5574C"/>
    <w:rsid w:val="00B55A8B"/>
    <w:rsid w:val="00B55A97"/>
    <w:rsid w:val="00B55BDA"/>
    <w:rsid w:val="00B55E16"/>
    <w:rsid w:val="00B55E80"/>
    <w:rsid w:val="00B55FA7"/>
    <w:rsid w:val="00B560AC"/>
    <w:rsid w:val="00B5611D"/>
    <w:rsid w:val="00B561C4"/>
    <w:rsid w:val="00B562DF"/>
    <w:rsid w:val="00B56474"/>
    <w:rsid w:val="00B564AC"/>
    <w:rsid w:val="00B564DB"/>
    <w:rsid w:val="00B564EA"/>
    <w:rsid w:val="00B5651D"/>
    <w:rsid w:val="00B56623"/>
    <w:rsid w:val="00B566D3"/>
    <w:rsid w:val="00B56791"/>
    <w:rsid w:val="00B5679F"/>
    <w:rsid w:val="00B56901"/>
    <w:rsid w:val="00B569E6"/>
    <w:rsid w:val="00B56A39"/>
    <w:rsid w:val="00B56A42"/>
    <w:rsid w:val="00B56B3B"/>
    <w:rsid w:val="00B56B6C"/>
    <w:rsid w:val="00B56BAD"/>
    <w:rsid w:val="00B56C25"/>
    <w:rsid w:val="00B56D24"/>
    <w:rsid w:val="00B56DB8"/>
    <w:rsid w:val="00B56DCF"/>
    <w:rsid w:val="00B56FDF"/>
    <w:rsid w:val="00B5704E"/>
    <w:rsid w:val="00B570A6"/>
    <w:rsid w:val="00B57101"/>
    <w:rsid w:val="00B57170"/>
    <w:rsid w:val="00B57480"/>
    <w:rsid w:val="00B57484"/>
    <w:rsid w:val="00B5763F"/>
    <w:rsid w:val="00B577B6"/>
    <w:rsid w:val="00B57820"/>
    <w:rsid w:val="00B57884"/>
    <w:rsid w:val="00B57894"/>
    <w:rsid w:val="00B5789A"/>
    <w:rsid w:val="00B578AB"/>
    <w:rsid w:val="00B57910"/>
    <w:rsid w:val="00B57921"/>
    <w:rsid w:val="00B57A62"/>
    <w:rsid w:val="00B57BC6"/>
    <w:rsid w:val="00B57CAD"/>
    <w:rsid w:val="00B57CB2"/>
    <w:rsid w:val="00B57DCE"/>
    <w:rsid w:val="00B57DDC"/>
    <w:rsid w:val="00B57EA0"/>
    <w:rsid w:val="00B57F45"/>
    <w:rsid w:val="00B57F91"/>
    <w:rsid w:val="00B600AB"/>
    <w:rsid w:val="00B60102"/>
    <w:rsid w:val="00B6011F"/>
    <w:rsid w:val="00B601A5"/>
    <w:rsid w:val="00B6022A"/>
    <w:rsid w:val="00B6029D"/>
    <w:rsid w:val="00B60337"/>
    <w:rsid w:val="00B6046E"/>
    <w:rsid w:val="00B60525"/>
    <w:rsid w:val="00B6052E"/>
    <w:rsid w:val="00B605D6"/>
    <w:rsid w:val="00B60B93"/>
    <w:rsid w:val="00B60BD6"/>
    <w:rsid w:val="00B60EEF"/>
    <w:rsid w:val="00B61035"/>
    <w:rsid w:val="00B610AB"/>
    <w:rsid w:val="00B610BE"/>
    <w:rsid w:val="00B61355"/>
    <w:rsid w:val="00B614AE"/>
    <w:rsid w:val="00B615C0"/>
    <w:rsid w:val="00B615DA"/>
    <w:rsid w:val="00B61A53"/>
    <w:rsid w:val="00B61A56"/>
    <w:rsid w:val="00B61BCA"/>
    <w:rsid w:val="00B61C0B"/>
    <w:rsid w:val="00B61CF4"/>
    <w:rsid w:val="00B61E87"/>
    <w:rsid w:val="00B61F9B"/>
    <w:rsid w:val="00B62093"/>
    <w:rsid w:val="00B621A3"/>
    <w:rsid w:val="00B621A9"/>
    <w:rsid w:val="00B62279"/>
    <w:rsid w:val="00B623B3"/>
    <w:rsid w:val="00B623B4"/>
    <w:rsid w:val="00B6249D"/>
    <w:rsid w:val="00B625D7"/>
    <w:rsid w:val="00B625E1"/>
    <w:rsid w:val="00B625EE"/>
    <w:rsid w:val="00B62615"/>
    <w:rsid w:val="00B62642"/>
    <w:rsid w:val="00B62682"/>
    <w:rsid w:val="00B62758"/>
    <w:rsid w:val="00B627D5"/>
    <w:rsid w:val="00B627F5"/>
    <w:rsid w:val="00B62866"/>
    <w:rsid w:val="00B6299F"/>
    <w:rsid w:val="00B62A18"/>
    <w:rsid w:val="00B62B36"/>
    <w:rsid w:val="00B62CA5"/>
    <w:rsid w:val="00B62EA5"/>
    <w:rsid w:val="00B62EC4"/>
    <w:rsid w:val="00B62F1A"/>
    <w:rsid w:val="00B62F67"/>
    <w:rsid w:val="00B63057"/>
    <w:rsid w:val="00B6307C"/>
    <w:rsid w:val="00B63120"/>
    <w:rsid w:val="00B63294"/>
    <w:rsid w:val="00B6333F"/>
    <w:rsid w:val="00B63345"/>
    <w:rsid w:val="00B6348A"/>
    <w:rsid w:val="00B63527"/>
    <w:rsid w:val="00B635C4"/>
    <w:rsid w:val="00B637B3"/>
    <w:rsid w:val="00B638C9"/>
    <w:rsid w:val="00B638DB"/>
    <w:rsid w:val="00B638FE"/>
    <w:rsid w:val="00B63B2E"/>
    <w:rsid w:val="00B63C2B"/>
    <w:rsid w:val="00B63DD1"/>
    <w:rsid w:val="00B63DE5"/>
    <w:rsid w:val="00B63E2E"/>
    <w:rsid w:val="00B63E96"/>
    <w:rsid w:val="00B640FC"/>
    <w:rsid w:val="00B64296"/>
    <w:rsid w:val="00B64309"/>
    <w:rsid w:val="00B6437D"/>
    <w:rsid w:val="00B643E5"/>
    <w:rsid w:val="00B64465"/>
    <w:rsid w:val="00B64480"/>
    <w:rsid w:val="00B6456A"/>
    <w:rsid w:val="00B64608"/>
    <w:rsid w:val="00B646A1"/>
    <w:rsid w:val="00B647AC"/>
    <w:rsid w:val="00B6485A"/>
    <w:rsid w:val="00B6487B"/>
    <w:rsid w:val="00B648B9"/>
    <w:rsid w:val="00B648D8"/>
    <w:rsid w:val="00B64A63"/>
    <w:rsid w:val="00B64AF2"/>
    <w:rsid w:val="00B64B0E"/>
    <w:rsid w:val="00B64BFD"/>
    <w:rsid w:val="00B64D44"/>
    <w:rsid w:val="00B64D70"/>
    <w:rsid w:val="00B64DD7"/>
    <w:rsid w:val="00B64E00"/>
    <w:rsid w:val="00B64E81"/>
    <w:rsid w:val="00B64EDA"/>
    <w:rsid w:val="00B64F98"/>
    <w:rsid w:val="00B65077"/>
    <w:rsid w:val="00B65099"/>
    <w:rsid w:val="00B65171"/>
    <w:rsid w:val="00B65512"/>
    <w:rsid w:val="00B65531"/>
    <w:rsid w:val="00B65552"/>
    <w:rsid w:val="00B65653"/>
    <w:rsid w:val="00B65693"/>
    <w:rsid w:val="00B65767"/>
    <w:rsid w:val="00B658F4"/>
    <w:rsid w:val="00B65940"/>
    <w:rsid w:val="00B6599D"/>
    <w:rsid w:val="00B65A4A"/>
    <w:rsid w:val="00B65A99"/>
    <w:rsid w:val="00B65B02"/>
    <w:rsid w:val="00B65B4E"/>
    <w:rsid w:val="00B65B59"/>
    <w:rsid w:val="00B65D60"/>
    <w:rsid w:val="00B65DE3"/>
    <w:rsid w:val="00B65E55"/>
    <w:rsid w:val="00B65F35"/>
    <w:rsid w:val="00B66068"/>
    <w:rsid w:val="00B6607B"/>
    <w:rsid w:val="00B663EF"/>
    <w:rsid w:val="00B66470"/>
    <w:rsid w:val="00B664E0"/>
    <w:rsid w:val="00B66510"/>
    <w:rsid w:val="00B665AC"/>
    <w:rsid w:val="00B66AE5"/>
    <w:rsid w:val="00B66C7F"/>
    <w:rsid w:val="00B66C83"/>
    <w:rsid w:val="00B66C91"/>
    <w:rsid w:val="00B66CAC"/>
    <w:rsid w:val="00B66CB7"/>
    <w:rsid w:val="00B66E2A"/>
    <w:rsid w:val="00B66F14"/>
    <w:rsid w:val="00B66F66"/>
    <w:rsid w:val="00B66F77"/>
    <w:rsid w:val="00B66FD5"/>
    <w:rsid w:val="00B67020"/>
    <w:rsid w:val="00B67188"/>
    <w:rsid w:val="00B6725D"/>
    <w:rsid w:val="00B67271"/>
    <w:rsid w:val="00B672E1"/>
    <w:rsid w:val="00B673DA"/>
    <w:rsid w:val="00B6776A"/>
    <w:rsid w:val="00B67795"/>
    <w:rsid w:val="00B6786B"/>
    <w:rsid w:val="00B679B1"/>
    <w:rsid w:val="00B67C31"/>
    <w:rsid w:val="00B67D34"/>
    <w:rsid w:val="00B67D59"/>
    <w:rsid w:val="00B70075"/>
    <w:rsid w:val="00B700C0"/>
    <w:rsid w:val="00B7012A"/>
    <w:rsid w:val="00B701FC"/>
    <w:rsid w:val="00B702D3"/>
    <w:rsid w:val="00B70449"/>
    <w:rsid w:val="00B705FE"/>
    <w:rsid w:val="00B706B0"/>
    <w:rsid w:val="00B706CB"/>
    <w:rsid w:val="00B7076D"/>
    <w:rsid w:val="00B70850"/>
    <w:rsid w:val="00B708E3"/>
    <w:rsid w:val="00B70926"/>
    <w:rsid w:val="00B7092B"/>
    <w:rsid w:val="00B7093F"/>
    <w:rsid w:val="00B70B34"/>
    <w:rsid w:val="00B70BC3"/>
    <w:rsid w:val="00B70C4F"/>
    <w:rsid w:val="00B70EA5"/>
    <w:rsid w:val="00B70ED3"/>
    <w:rsid w:val="00B70EDA"/>
    <w:rsid w:val="00B70EE2"/>
    <w:rsid w:val="00B70F0A"/>
    <w:rsid w:val="00B70F55"/>
    <w:rsid w:val="00B7122D"/>
    <w:rsid w:val="00B712F0"/>
    <w:rsid w:val="00B7139B"/>
    <w:rsid w:val="00B713FD"/>
    <w:rsid w:val="00B71408"/>
    <w:rsid w:val="00B71496"/>
    <w:rsid w:val="00B7160F"/>
    <w:rsid w:val="00B71622"/>
    <w:rsid w:val="00B717A3"/>
    <w:rsid w:val="00B71870"/>
    <w:rsid w:val="00B71BE6"/>
    <w:rsid w:val="00B71CAF"/>
    <w:rsid w:val="00B71E08"/>
    <w:rsid w:val="00B71E8F"/>
    <w:rsid w:val="00B71F4A"/>
    <w:rsid w:val="00B72093"/>
    <w:rsid w:val="00B7213F"/>
    <w:rsid w:val="00B72193"/>
    <w:rsid w:val="00B72284"/>
    <w:rsid w:val="00B7229E"/>
    <w:rsid w:val="00B722CB"/>
    <w:rsid w:val="00B72327"/>
    <w:rsid w:val="00B72367"/>
    <w:rsid w:val="00B7240C"/>
    <w:rsid w:val="00B72430"/>
    <w:rsid w:val="00B72485"/>
    <w:rsid w:val="00B7250C"/>
    <w:rsid w:val="00B725C3"/>
    <w:rsid w:val="00B7266C"/>
    <w:rsid w:val="00B727A0"/>
    <w:rsid w:val="00B727A5"/>
    <w:rsid w:val="00B727AD"/>
    <w:rsid w:val="00B72836"/>
    <w:rsid w:val="00B72861"/>
    <w:rsid w:val="00B7286F"/>
    <w:rsid w:val="00B729A9"/>
    <w:rsid w:val="00B72ABD"/>
    <w:rsid w:val="00B72AE5"/>
    <w:rsid w:val="00B72B39"/>
    <w:rsid w:val="00B72BB1"/>
    <w:rsid w:val="00B72BD8"/>
    <w:rsid w:val="00B72BE7"/>
    <w:rsid w:val="00B72C8C"/>
    <w:rsid w:val="00B72E2F"/>
    <w:rsid w:val="00B72E75"/>
    <w:rsid w:val="00B72F4A"/>
    <w:rsid w:val="00B72F5C"/>
    <w:rsid w:val="00B730D2"/>
    <w:rsid w:val="00B731B0"/>
    <w:rsid w:val="00B731D1"/>
    <w:rsid w:val="00B731D7"/>
    <w:rsid w:val="00B7327A"/>
    <w:rsid w:val="00B73326"/>
    <w:rsid w:val="00B733AD"/>
    <w:rsid w:val="00B733C0"/>
    <w:rsid w:val="00B735A4"/>
    <w:rsid w:val="00B73615"/>
    <w:rsid w:val="00B73626"/>
    <w:rsid w:val="00B7369A"/>
    <w:rsid w:val="00B7377D"/>
    <w:rsid w:val="00B73793"/>
    <w:rsid w:val="00B73928"/>
    <w:rsid w:val="00B73A7F"/>
    <w:rsid w:val="00B73BEF"/>
    <w:rsid w:val="00B73ED1"/>
    <w:rsid w:val="00B74251"/>
    <w:rsid w:val="00B742CB"/>
    <w:rsid w:val="00B742DE"/>
    <w:rsid w:val="00B74350"/>
    <w:rsid w:val="00B74406"/>
    <w:rsid w:val="00B7446B"/>
    <w:rsid w:val="00B74493"/>
    <w:rsid w:val="00B744BD"/>
    <w:rsid w:val="00B74599"/>
    <w:rsid w:val="00B7465E"/>
    <w:rsid w:val="00B746EB"/>
    <w:rsid w:val="00B747DE"/>
    <w:rsid w:val="00B7498E"/>
    <w:rsid w:val="00B74B3D"/>
    <w:rsid w:val="00B74B90"/>
    <w:rsid w:val="00B74C3A"/>
    <w:rsid w:val="00B74C78"/>
    <w:rsid w:val="00B74D11"/>
    <w:rsid w:val="00B74D27"/>
    <w:rsid w:val="00B74D34"/>
    <w:rsid w:val="00B74F95"/>
    <w:rsid w:val="00B7507D"/>
    <w:rsid w:val="00B750A8"/>
    <w:rsid w:val="00B750D6"/>
    <w:rsid w:val="00B751BF"/>
    <w:rsid w:val="00B752BA"/>
    <w:rsid w:val="00B753B8"/>
    <w:rsid w:val="00B75408"/>
    <w:rsid w:val="00B755FF"/>
    <w:rsid w:val="00B75654"/>
    <w:rsid w:val="00B756B4"/>
    <w:rsid w:val="00B7573A"/>
    <w:rsid w:val="00B757AB"/>
    <w:rsid w:val="00B75848"/>
    <w:rsid w:val="00B75D8F"/>
    <w:rsid w:val="00B75D99"/>
    <w:rsid w:val="00B75F92"/>
    <w:rsid w:val="00B76041"/>
    <w:rsid w:val="00B76056"/>
    <w:rsid w:val="00B76095"/>
    <w:rsid w:val="00B760AC"/>
    <w:rsid w:val="00B7615C"/>
    <w:rsid w:val="00B761B3"/>
    <w:rsid w:val="00B762E9"/>
    <w:rsid w:val="00B76393"/>
    <w:rsid w:val="00B763C3"/>
    <w:rsid w:val="00B7644E"/>
    <w:rsid w:val="00B7644F"/>
    <w:rsid w:val="00B7647F"/>
    <w:rsid w:val="00B7660E"/>
    <w:rsid w:val="00B766F7"/>
    <w:rsid w:val="00B769F5"/>
    <w:rsid w:val="00B769F7"/>
    <w:rsid w:val="00B76A07"/>
    <w:rsid w:val="00B76BB3"/>
    <w:rsid w:val="00B76C0C"/>
    <w:rsid w:val="00B76E00"/>
    <w:rsid w:val="00B76FCE"/>
    <w:rsid w:val="00B771A8"/>
    <w:rsid w:val="00B7725B"/>
    <w:rsid w:val="00B772EC"/>
    <w:rsid w:val="00B7739B"/>
    <w:rsid w:val="00B7756C"/>
    <w:rsid w:val="00B775C4"/>
    <w:rsid w:val="00B7778C"/>
    <w:rsid w:val="00B7791C"/>
    <w:rsid w:val="00B77A4A"/>
    <w:rsid w:val="00B77A60"/>
    <w:rsid w:val="00B77B39"/>
    <w:rsid w:val="00B77CE1"/>
    <w:rsid w:val="00B77D4A"/>
    <w:rsid w:val="00B77DBB"/>
    <w:rsid w:val="00B77E89"/>
    <w:rsid w:val="00B77F07"/>
    <w:rsid w:val="00B77F16"/>
    <w:rsid w:val="00B8002C"/>
    <w:rsid w:val="00B8006B"/>
    <w:rsid w:val="00B80125"/>
    <w:rsid w:val="00B8013E"/>
    <w:rsid w:val="00B80150"/>
    <w:rsid w:val="00B80230"/>
    <w:rsid w:val="00B80260"/>
    <w:rsid w:val="00B8027C"/>
    <w:rsid w:val="00B80302"/>
    <w:rsid w:val="00B8036E"/>
    <w:rsid w:val="00B8038A"/>
    <w:rsid w:val="00B803DD"/>
    <w:rsid w:val="00B80456"/>
    <w:rsid w:val="00B804A7"/>
    <w:rsid w:val="00B804E3"/>
    <w:rsid w:val="00B80563"/>
    <w:rsid w:val="00B805AE"/>
    <w:rsid w:val="00B807A0"/>
    <w:rsid w:val="00B807C7"/>
    <w:rsid w:val="00B808C7"/>
    <w:rsid w:val="00B808F9"/>
    <w:rsid w:val="00B80ADF"/>
    <w:rsid w:val="00B80BD6"/>
    <w:rsid w:val="00B80C15"/>
    <w:rsid w:val="00B80C4C"/>
    <w:rsid w:val="00B80C7C"/>
    <w:rsid w:val="00B80E8B"/>
    <w:rsid w:val="00B8100A"/>
    <w:rsid w:val="00B81138"/>
    <w:rsid w:val="00B811DE"/>
    <w:rsid w:val="00B81264"/>
    <w:rsid w:val="00B8135A"/>
    <w:rsid w:val="00B81380"/>
    <w:rsid w:val="00B81575"/>
    <w:rsid w:val="00B816B3"/>
    <w:rsid w:val="00B816DA"/>
    <w:rsid w:val="00B81707"/>
    <w:rsid w:val="00B81761"/>
    <w:rsid w:val="00B81803"/>
    <w:rsid w:val="00B8187B"/>
    <w:rsid w:val="00B81A2B"/>
    <w:rsid w:val="00B81AC4"/>
    <w:rsid w:val="00B81CA8"/>
    <w:rsid w:val="00B81CB8"/>
    <w:rsid w:val="00B81D68"/>
    <w:rsid w:val="00B81DA1"/>
    <w:rsid w:val="00B81E8B"/>
    <w:rsid w:val="00B81EC3"/>
    <w:rsid w:val="00B81FBE"/>
    <w:rsid w:val="00B81FC6"/>
    <w:rsid w:val="00B82093"/>
    <w:rsid w:val="00B82136"/>
    <w:rsid w:val="00B82179"/>
    <w:rsid w:val="00B822FB"/>
    <w:rsid w:val="00B82334"/>
    <w:rsid w:val="00B82358"/>
    <w:rsid w:val="00B8240E"/>
    <w:rsid w:val="00B824CB"/>
    <w:rsid w:val="00B825A2"/>
    <w:rsid w:val="00B825DD"/>
    <w:rsid w:val="00B826D6"/>
    <w:rsid w:val="00B82898"/>
    <w:rsid w:val="00B828BC"/>
    <w:rsid w:val="00B8295D"/>
    <w:rsid w:val="00B82A50"/>
    <w:rsid w:val="00B82C47"/>
    <w:rsid w:val="00B82DB8"/>
    <w:rsid w:val="00B82EA7"/>
    <w:rsid w:val="00B82F1E"/>
    <w:rsid w:val="00B82F95"/>
    <w:rsid w:val="00B82FDE"/>
    <w:rsid w:val="00B8319C"/>
    <w:rsid w:val="00B831EA"/>
    <w:rsid w:val="00B83268"/>
    <w:rsid w:val="00B8326F"/>
    <w:rsid w:val="00B83333"/>
    <w:rsid w:val="00B833B9"/>
    <w:rsid w:val="00B83422"/>
    <w:rsid w:val="00B8345B"/>
    <w:rsid w:val="00B83492"/>
    <w:rsid w:val="00B834B3"/>
    <w:rsid w:val="00B83682"/>
    <w:rsid w:val="00B836DB"/>
    <w:rsid w:val="00B83711"/>
    <w:rsid w:val="00B8376C"/>
    <w:rsid w:val="00B83816"/>
    <w:rsid w:val="00B83839"/>
    <w:rsid w:val="00B838FC"/>
    <w:rsid w:val="00B83942"/>
    <w:rsid w:val="00B83B71"/>
    <w:rsid w:val="00B83B91"/>
    <w:rsid w:val="00B83C39"/>
    <w:rsid w:val="00B83CC6"/>
    <w:rsid w:val="00B83D04"/>
    <w:rsid w:val="00B83D09"/>
    <w:rsid w:val="00B83D3C"/>
    <w:rsid w:val="00B83E4C"/>
    <w:rsid w:val="00B83E8D"/>
    <w:rsid w:val="00B83EB3"/>
    <w:rsid w:val="00B83FEA"/>
    <w:rsid w:val="00B84012"/>
    <w:rsid w:val="00B840CC"/>
    <w:rsid w:val="00B840FC"/>
    <w:rsid w:val="00B8424B"/>
    <w:rsid w:val="00B84257"/>
    <w:rsid w:val="00B84385"/>
    <w:rsid w:val="00B84399"/>
    <w:rsid w:val="00B84466"/>
    <w:rsid w:val="00B84495"/>
    <w:rsid w:val="00B845DB"/>
    <w:rsid w:val="00B84760"/>
    <w:rsid w:val="00B84793"/>
    <w:rsid w:val="00B847CA"/>
    <w:rsid w:val="00B84804"/>
    <w:rsid w:val="00B848C4"/>
    <w:rsid w:val="00B84A91"/>
    <w:rsid w:val="00B84AAC"/>
    <w:rsid w:val="00B84B67"/>
    <w:rsid w:val="00B84BEF"/>
    <w:rsid w:val="00B84D00"/>
    <w:rsid w:val="00B84D56"/>
    <w:rsid w:val="00B84D6F"/>
    <w:rsid w:val="00B84D92"/>
    <w:rsid w:val="00B84DBF"/>
    <w:rsid w:val="00B84DCB"/>
    <w:rsid w:val="00B84ECB"/>
    <w:rsid w:val="00B84F06"/>
    <w:rsid w:val="00B84FAE"/>
    <w:rsid w:val="00B85201"/>
    <w:rsid w:val="00B852BB"/>
    <w:rsid w:val="00B8541E"/>
    <w:rsid w:val="00B8549E"/>
    <w:rsid w:val="00B85568"/>
    <w:rsid w:val="00B856F6"/>
    <w:rsid w:val="00B85714"/>
    <w:rsid w:val="00B85798"/>
    <w:rsid w:val="00B85799"/>
    <w:rsid w:val="00B85925"/>
    <w:rsid w:val="00B859CA"/>
    <w:rsid w:val="00B85A71"/>
    <w:rsid w:val="00B85C58"/>
    <w:rsid w:val="00B85DA3"/>
    <w:rsid w:val="00B85FC4"/>
    <w:rsid w:val="00B860D8"/>
    <w:rsid w:val="00B861E0"/>
    <w:rsid w:val="00B86209"/>
    <w:rsid w:val="00B86386"/>
    <w:rsid w:val="00B863A2"/>
    <w:rsid w:val="00B863D4"/>
    <w:rsid w:val="00B86428"/>
    <w:rsid w:val="00B8648C"/>
    <w:rsid w:val="00B866DB"/>
    <w:rsid w:val="00B867BE"/>
    <w:rsid w:val="00B86828"/>
    <w:rsid w:val="00B8684A"/>
    <w:rsid w:val="00B86930"/>
    <w:rsid w:val="00B86A73"/>
    <w:rsid w:val="00B86A9D"/>
    <w:rsid w:val="00B86BF8"/>
    <w:rsid w:val="00B86CC6"/>
    <w:rsid w:val="00B86D0F"/>
    <w:rsid w:val="00B86DBC"/>
    <w:rsid w:val="00B86DD6"/>
    <w:rsid w:val="00B86ED0"/>
    <w:rsid w:val="00B86EDE"/>
    <w:rsid w:val="00B86EFB"/>
    <w:rsid w:val="00B86F0D"/>
    <w:rsid w:val="00B86F44"/>
    <w:rsid w:val="00B86F51"/>
    <w:rsid w:val="00B86FC2"/>
    <w:rsid w:val="00B86FCA"/>
    <w:rsid w:val="00B87009"/>
    <w:rsid w:val="00B870C4"/>
    <w:rsid w:val="00B871A1"/>
    <w:rsid w:val="00B874F8"/>
    <w:rsid w:val="00B875E9"/>
    <w:rsid w:val="00B876DC"/>
    <w:rsid w:val="00B878EB"/>
    <w:rsid w:val="00B87903"/>
    <w:rsid w:val="00B87972"/>
    <w:rsid w:val="00B87998"/>
    <w:rsid w:val="00B8799D"/>
    <w:rsid w:val="00B879E9"/>
    <w:rsid w:val="00B87B39"/>
    <w:rsid w:val="00B87BD1"/>
    <w:rsid w:val="00B87C02"/>
    <w:rsid w:val="00B87C11"/>
    <w:rsid w:val="00B87C82"/>
    <w:rsid w:val="00B87D63"/>
    <w:rsid w:val="00B87E52"/>
    <w:rsid w:val="00B90015"/>
    <w:rsid w:val="00B90017"/>
    <w:rsid w:val="00B90047"/>
    <w:rsid w:val="00B900E4"/>
    <w:rsid w:val="00B90141"/>
    <w:rsid w:val="00B9014E"/>
    <w:rsid w:val="00B901D4"/>
    <w:rsid w:val="00B9021E"/>
    <w:rsid w:val="00B902AD"/>
    <w:rsid w:val="00B90319"/>
    <w:rsid w:val="00B9031E"/>
    <w:rsid w:val="00B9033D"/>
    <w:rsid w:val="00B903B9"/>
    <w:rsid w:val="00B903DC"/>
    <w:rsid w:val="00B9043D"/>
    <w:rsid w:val="00B90456"/>
    <w:rsid w:val="00B9055E"/>
    <w:rsid w:val="00B90773"/>
    <w:rsid w:val="00B907C9"/>
    <w:rsid w:val="00B9080E"/>
    <w:rsid w:val="00B90810"/>
    <w:rsid w:val="00B90886"/>
    <w:rsid w:val="00B9088A"/>
    <w:rsid w:val="00B908FC"/>
    <w:rsid w:val="00B90921"/>
    <w:rsid w:val="00B90A78"/>
    <w:rsid w:val="00B90A8E"/>
    <w:rsid w:val="00B90B9E"/>
    <w:rsid w:val="00B90C9A"/>
    <w:rsid w:val="00B90CD5"/>
    <w:rsid w:val="00B90D53"/>
    <w:rsid w:val="00B90E3F"/>
    <w:rsid w:val="00B90E88"/>
    <w:rsid w:val="00B90ECD"/>
    <w:rsid w:val="00B91094"/>
    <w:rsid w:val="00B91117"/>
    <w:rsid w:val="00B9111C"/>
    <w:rsid w:val="00B91211"/>
    <w:rsid w:val="00B91261"/>
    <w:rsid w:val="00B9126D"/>
    <w:rsid w:val="00B91387"/>
    <w:rsid w:val="00B913F1"/>
    <w:rsid w:val="00B91611"/>
    <w:rsid w:val="00B9163E"/>
    <w:rsid w:val="00B91736"/>
    <w:rsid w:val="00B9186D"/>
    <w:rsid w:val="00B91899"/>
    <w:rsid w:val="00B91B81"/>
    <w:rsid w:val="00B91C3C"/>
    <w:rsid w:val="00B91C8B"/>
    <w:rsid w:val="00B91D06"/>
    <w:rsid w:val="00B91E1C"/>
    <w:rsid w:val="00B91E1D"/>
    <w:rsid w:val="00B91E8C"/>
    <w:rsid w:val="00B91F58"/>
    <w:rsid w:val="00B9205C"/>
    <w:rsid w:val="00B92261"/>
    <w:rsid w:val="00B922B4"/>
    <w:rsid w:val="00B923B8"/>
    <w:rsid w:val="00B9242F"/>
    <w:rsid w:val="00B92486"/>
    <w:rsid w:val="00B924F7"/>
    <w:rsid w:val="00B9252E"/>
    <w:rsid w:val="00B92700"/>
    <w:rsid w:val="00B927F2"/>
    <w:rsid w:val="00B92833"/>
    <w:rsid w:val="00B92844"/>
    <w:rsid w:val="00B9286E"/>
    <w:rsid w:val="00B928BC"/>
    <w:rsid w:val="00B92A25"/>
    <w:rsid w:val="00B92B52"/>
    <w:rsid w:val="00B92C7D"/>
    <w:rsid w:val="00B92CC5"/>
    <w:rsid w:val="00B92E5D"/>
    <w:rsid w:val="00B92ED7"/>
    <w:rsid w:val="00B93129"/>
    <w:rsid w:val="00B932A1"/>
    <w:rsid w:val="00B93300"/>
    <w:rsid w:val="00B93360"/>
    <w:rsid w:val="00B93380"/>
    <w:rsid w:val="00B93418"/>
    <w:rsid w:val="00B93478"/>
    <w:rsid w:val="00B934B4"/>
    <w:rsid w:val="00B935F1"/>
    <w:rsid w:val="00B93624"/>
    <w:rsid w:val="00B93712"/>
    <w:rsid w:val="00B9382F"/>
    <w:rsid w:val="00B938CA"/>
    <w:rsid w:val="00B93A4E"/>
    <w:rsid w:val="00B93A8E"/>
    <w:rsid w:val="00B93C55"/>
    <w:rsid w:val="00B93CCB"/>
    <w:rsid w:val="00B93CE0"/>
    <w:rsid w:val="00B93E52"/>
    <w:rsid w:val="00B93F1E"/>
    <w:rsid w:val="00B93F35"/>
    <w:rsid w:val="00B93F5D"/>
    <w:rsid w:val="00B93FBF"/>
    <w:rsid w:val="00B9409D"/>
    <w:rsid w:val="00B940EE"/>
    <w:rsid w:val="00B941A5"/>
    <w:rsid w:val="00B941F9"/>
    <w:rsid w:val="00B94281"/>
    <w:rsid w:val="00B94347"/>
    <w:rsid w:val="00B944BA"/>
    <w:rsid w:val="00B946B1"/>
    <w:rsid w:val="00B9470A"/>
    <w:rsid w:val="00B947A1"/>
    <w:rsid w:val="00B94BCE"/>
    <w:rsid w:val="00B94BF3"/>
    <w:rsid w:val="00B94C52"/>
    <w:rsid w:val="00B94C62"/>
    <w:rsid w:val="00B94C9C"/>
    <w:rsid w:val="00B94EA0"/>
    <w:rsid w:val="00B94F44"/>
    <w:rsid w:val="00B9506B"/>
    <w:rsid w:val="00B950EA"/>
    <w:rsid w:val="00B95104"/>
    <w:rsid w:val="00B951A3"/>
    <w:rsid w:val="00B951D9"/>
    <w:rsid w:val="00B95224"/>
    <w:rsid w:val="00B952AA"/>
    <w:rsid w:val="00B95626"/>
    <w:rsid w:val="00B956CE"/>
    <w:rsid w:val="00B958BC"/>
    <w:rsid w:val="00B958C1"/>
    <w:rsid w:val="00B95917"/>
    <w:rsid w:val="00B959CF"/>
    <w:rsid w:val="00B95A0E"/>
    <w:rsid w:val="00B95B5B"/>
    <w:rsid w:val="00B95BB6"/>
    <w:rsid w:val="00B95BF6"/>
    <w:rsid w:val="00B95E94"/>
    <w:rsid w:val="00B95EFC"/>
    <w:rsid w:val="00B95F48"/>
    <w:rsid w:val="00B95FA1"/>
    <w:rsid w:val="00B95FBF"/>
    <w:rsid w:val="00B9604F"/>
    <w:rsid w:val="00B960DF"/>
    <w:rsid w:val="00B960F0"/>
    <w:rsid w:val="00B9610A"/>
    <w:rsid w:val="00B961E3"/>
    <w:rsid w:val="00B9626A"/>
    <w:rsid w:val="00B964F4"/>
    <w:rsid w:val="00B96636"/>
    <w:rsid w:val="00B96665"/>
    <w:rsid w:val="00B96718"/>
    <w:rsid w:val="00B9676A"/>
    <w:rsid w:val="00B967A2"/>
    <w:rsid w:val="00B9681C"/>
    <w:rsid w:val="00B968CF"/>
    <w:rsid w:val="00B96952"/>
    <w:rsid w:val="00B969BC"/>
    <w:rsid w:val="00B96B27"/>
    <w:rsid w:val="00B96B3A"/>
    <w:rsid w:val="00B96B46"/>
    <w:rsid w:val="00B96B79"/>
    <w:rsid w:val="00B96BD4"/>
    <w:rsid w:val="00B96D43"/>
    <w:rsid w:val="00B96D58"/>
    <w:rsid w:val="00B96D5A"/>
    <w:rsid w:val="00B96DCA"/>
    <w:rsid w:val="00B96DCD"/>
    <w:rsid w:val="00B96DF7"/>
    <w:rsid w:val="00B96E1E"/>
    <w:rsid w:val="00B96EAD"/>
    <w:rsid w:val="00B96F77"/>
    <w:rsid w:val="00B9703D"/>
    <w:rsid w:val="00B9705E"/>
    <w:rsid w:val="00B971BA"/>
    <w:rsid w:val="00B97213"/>
    <w:rsid w:val="00B9725E"/>
    <w:rsid w:val="00B97335"/>
    <w:rsid w:val="00B97380"/>
    <w:rsid w:val="00B9743C"/>
    <w:rsid w:val="00B9767C"/>
    <w:rsid w:val="00B9771E"/>
    <w:rsid w:val="00B9776F"/>
    <w:rsid w:val="00B977A9"/>
    <w:rsid w:val="00B977AF"/>
    <w:rsid w:val="00B977CF"/>
    <w:rsid w:val="00B97854"/>
    <w:rsid w:val="00B9787B"/>
    <w:rsid w:val="00B97895"/>
    <w:rsid w:val="00B979B0"/>
    <w:rsid w:val="00B97A79"/>
    <w:rsid w:val="00B97AFD"/>
    <w:rsid w:val="00B97BA7"/>
    <w:rsid w:val="00B97C48"/>
    <w:rsid w:val="00B97D78"/>
    <w:rsid w:val="00B97DF4"/>
    <w:rsid w:val="00B97E23"/>
    <w:rsid w:val="00B97E4D"/>
    <w:rsid w:val="00BA001F"/>
    <w:rsid w:val="00BA0093"/>
    <w:rsid w:val="00BA01FD"/>
    <w:rsid w:val="00BA0351"/>
    <w:rsid w:val="00BA043B"/>
    <w:rsid w:val="00BA048A"/>
    <w:rsid w:val="00BA06A0"/>
    <w:rsid w:val="00BA06DF"/>
    <w:rsid w:val="00BA06F5"/>
    <w:rsid w:val="00BA0732"/>
    <w:rsid w:val="00BA08BB"/>
    <w:rsid w:val="00BA0976"/>
    <w:rsid w:val="00BA09DB"/>
    <w:rsid w:val="00BA0DD0"/>
    <w:rsid w:val="00BA0DEF"/>
    <w:rsid w:val="00BA0EA4"/>
    <w:rsid w:val="00BA0EC4"/>
    <w:rsid w:val="00BA103B"/>
    <w:rsid w:val="00BA10D5"/>
    <w:rsid w:val="00BA1178"/>
    <w:rsid w:val="00BA1385"/>
    <w:rsid w:val="00BA13BC"/>
    <w:rsid w:val="00BA142D"/>
    <w:rsid w:val="00BA1437"/>
    <w:rsid w:val="00BA144E"/>
    <w:rsid w:val="00BA163E"/>
    <w:rsid w:val="00BA1719"/>
    <w:rsid w:val="00BA18B8"/>
    <w:rsid w:val="00BA18EC"/>
    <w:rsid w:val="00BA1947"/>
    <w:rsid w:val="00BA1ADC"/>
    <w:rsid w:val="00BA1C5A"/>
    <w:rsid w:val="00BA1CB8"/>
    <w:rsid w:val="00BA1D6A"/>
    <w:rsid w:val="00BA1DD9"/>
    <w:rsid w:val="00BA1DFE"/>
    <w:rsid w:val="00BA1E7B"/>
    <w:rsid w:val="00BA1E9B"/>
    <w:rsid w:val="00BA23B6"/>
    <w:rsid w:val="00BA24DA"/>
    <w:rsid w:val="00BA253C"/>
    <w:rsid w:val="00BA273D"/>
    <w:rsid w:val="00BA27F0"/>
    <w:rsid w:val="00BA28A2"/>
    <w:rsid w:val="00BA2907"/>
    <w:rsid w:val="00BA2AB4"/>
    <w:rsid w:val="00BA2BD4"/>
    <w:rsid w:val="00BA2D7F"/>
    <w:rsid w:val="00BA2EB5"/>
    <w:rsid w:val="00BA2FD5"/>
    <w:rsid w:val="00BA3084"/>
    <w:rsid w:val="00BA30AE"/>
    <w:rsid w:val="00BA30D9"/>
    <w:rsid w:val="00BA31F6"/>
    <w:rsid w:val="00BA3216"/>
    <w:rsid w:val="00BA3262"/>
    <w:rsid w:val="00BA333B"/>
    <w:rsid w:val="00BA33BA"/>
    <w:rsid w:val="00BA3557"/>
    <w:rsid w:val="00BA3604"/>
    <w:rsid w:val="00BA3685"/>
    <w:rsid w:val="00BA36BC"/>
    <w:rsid w:val="00BA370C"/>
    <w:rsid w:val="00BA39AF"/>
    <w:rsid w:val="00BA3A51"/>
    <w:rsid w:val="00BA3A67"/>
    <w:rsid w:val="00BA3AC6"/>
    <w:rsid w:val="00BA3AF2"/>
    <w:rsid w:val="00BA3B79"/>
    <w:rsid w:val="00BA3C97"/>
    <w:rsid w:val="00BA3CAE"/>
    <w:rsid w:val="00BA3CD3"/>
    <w:rsid w:val="00BA3D43"/>
    <w:rsid w:val="00BA3D52"/>
    <w:rsid w:val="00BA3E50"/>
    <w:rsid w:val="00BA427B"/>
    <w:rsid w:val="00BA4290"/>
    <w:rsid w:val="00BA4293"/>
    <w:rsid w:val="00BA4294"/>
    <w:rsid w:val="00BA4302"/>
    <w:rsid w:val="00BA4440"/>
    <w:rsid w:val="00BA45CE"/>
    <w:rsid w:val="00BA4642"/>
    <w:rsid w:val="00BA4683"/>
    <w:rsid w:val="00BA48B0"/>
    <w:rsid w:val="00BA48E2"/>
    <w:rsid w:val="00BA49F6"/>
    <w:rsid w:val="00BA4A13"/>
    <w:rsid w:val="00BA4AF5"/>
    <w:rsid w:val="00BA4B5B"/>
    <w:rsid w:val="00BA4DC9"/>
    <w:rsid w:val="00BA4F69"/>
    <w:rsid w:val="00BA5066"/>
    <w:rsid w:val="00BA5086"/>
    <w:rsid w:val="00BA5100"/>
    <w:rsid w:val="00BA5135"/>
    <w:rsid w:val="00BA519E"/>
    <w:rsid w:val="00BA5393"/>
    <w:rsid w:val="00BA53B7"/>
    <w:rsid w:val="00BA5412"/>
    <w:rsid w:val="00BA54CA"/>
    <w:rsid w:val="00BA55A2"/>
    <w:rsid w:val="00BA566C"/>
    <w:rsid w:val="00BA56A3"/>
    <w:rsid w:val="00BA56E6"/>
    <w:rsid w:val="00BA5939"/>
    <w:rsid w:val="00BA59B3"/>
    <w:rsid w:val="00BA5B02"/>
    <w:rsid w:val="00BA5B4D"/>
    <w:rsid w:val="00BA5C19"/>
    <w:rsid w:val="00BA5C2D"/>
    <w:rsid w:val="00BA5CE7"/>
    <w:rsid w:val="00BA5CEF"/>
    <w:rsid w:val="00BA5E4C"/>
    <w:rsid w:val="00BA5E7C"/>
    <w:rsid w:val="00BA5F81"/>
    <w:rsid w:val="00BA6128"/>
    <w:rsid w:val="00BA613E"/>
    <w:rsid w:val="00BA6170"/>
    <w:rsid w:val="00BA61EC"/>
    <w:rsid w:val="00BA6223"/>
    <w:rsid w:val="00BA6441"/>
    <w:rsid w:val="00BA6518"/>
    <w:rsid w:val="00BA652D"/>
    <w:rsid w:val="00BA6557"/>
    <w:rsid w:val="00BA6561"/>
    <w:rsid w:val="00BA6579"/>
    <w:rsid w:val="00BA663D"/>
    <w:rsid w:val="00BA6671"/>
    <w:rsid w:val="00BA6845"/>
    <w:rsid w:val="00BA68D1"/>
    <w:rsid w:val="00BA6937"/>
    <w:rsid w:val="00BA696D"/>
    <w:rsid w:val="00BA6AA7"/>
    <w:rsid w:val="00BA6AB4"/>
    <w:rsid w:val="00BA6AC5"/>
    <w:rsid w:val="00BA6C02"/>
    <w:rsid w:val="00BA6C34"/>
    <w:rsid w:val="00BA6DB2"/>
    <w:rsid w:val="00BA6E26"/>
    <w:rsid w:val="00BA7095"/>
    <w:rsid w:val="00BA713C"/>
    <w:rsid w:val="00BA717F"/>
    <w:rsid w:val="00BA7217"/>
    <w:rsid w:val="00BA723F"/>
    <w:rsid w:val="00BA72C0"/>
    <w:rsid w:val="00BA738E"/>
    <w:rsid w:val="00BA743E"/>
    <w:rsid w:val="00BA7456"/>
    <w:rsid w:val="00BA756C"/>
    <w:rsid w:val="00BA7609"/>
    <w:rsid w:val="00BA768D"/>
    <w:rsid w:val="00BA77D7"/>
    <w:rsid w:val="00BA77E4"/>
    <w:rsid w:val="00BA7B83"/>
    <w:rsid w:val="00BA7C7A"/>
    <w:rsid w:val="00BA7C9F"/>
    <w:rsid w:val="00BA7D1F"/>
    <w:rsid w:val="00BA7E37"/>
    <w:rsid w:val="00BA7E3C"/>
    <w:rsid w:val="00BA7EA9"/>
    <w:rsid w:val="00BA7F03"/>
    <w:rsid w:val="00BB005A"/>
    <w:rsid w:val="00BB00E6"/>
    <w:rsid w:val="00BB0159"/>
    <w:rsid w:val="00BB01BB"/>
    <w:rsid w:val="00BB035D"/>
    <w:rsid w:val="00BB03DE"/>
    <w:rsid w:val="00BB0413"/>
    <w:rsid w:val="00BB0419"/>
    <w:rsid w:val="00BB0459"/>
    <w:rsid w:val="00BB061A"/>
    <w:rsid w:val="00BB0683"/>
    <w:rsid w:val="00BB0759"/>
    <w:rsid w:val="00BB0879"/>
    <w:rsid w:val="00BB09CE"/>
    <w:rsid w:val="00BB0A74"/>
    <w:rsid w:val="00BB0B9C"/>
    <w:rsid w:val="00BB0BA7"/>
    <w:rsid w:val="00BB0C58"/>
    <w:rsid w:val="00BB0CBF"/>
    <w:rsid w:val="00BB0D14"/>
    <w:rsid w:val="00BB1007"/>
    <w:rsid w:val="00BB1059"/>
    <w:rsid w:val="00BB13BB"/>
    <w:rsid w:val="00BB13D4"/>
    <w:rsid w:val="00BB150A"/>
    <w:rsid w:val="00BB16C2"/>
    <w:rsid w:val="00BB170A"/>
    <w:rsid w:val="00BB1759"/>
    <w:rsid w:val="00BB17F6"/>
    <w:rsid w:val="00BB18E1"/>
    <w:rsid w:val="00BB18F6"/>
    <w:rsid w:val="00BB1908"/>
    <w:rsid w:val="00BB1B19"/>
    <w:rsid w:val="00BB1B47"/>
    <w:rsid w:val="00BB1B82"/>
    <w:rsid w:val="00BB1BC0"/>
    <w:rsid w:val="00BB1D6B"/>
    <w:rsid w:val="00BB1EEE"/>
    <w:rsid w:val="00BB1F5E"/>
    <w:rsid w:val="00BB1F65"/>
    <w:rsid w:val="00BB22A8"/>
    <w:rsid w:val="00BB2347"/>
    <w:rsid w:val="00BB2440"/>
    <w:rsid w:val="00BB24F9"/>
    <w:rsid w:val="00BB2538"/>
    <w:rsid w:val="00BB259E"/>
    <w:rsid w:val="00BB2688"/>
    <w:rsid w:val="00BB2715"/>
    <w:rsid w:val="00BB2854"/>
    <w:rsid w:val="00BB29B2"/>
    <w:rsid w:val="00BB2A7F"/>
    <w:rsid w:val="00BB2AE2"/>
    <w:rsid w:val="00BB2B83"/>
    <w:rsid w:val="00BB2B9F"/>
    <w:rsid w:val="00BB2CB2"/>
    <w:rsid w:val="00BB2D5A"/>
    <w:rsid w:val="00BB2E9D"/>
    <w:rsid w:val="00BB3054"/>
    <w:rsid w:val="00BB3070"/>
    <w:rsid w:val="00BB325B"/>
    <w:rsid w:val="00BB328A"/>
    <w:rsid w:val="00BB34F2"/>
    <w:rsid w:val="00BB36A5"/>
    <w:rsid w:val="00BB379E"/>
    <w:rsid w:val="00BB37E1"/>
    <w:rsid w:val="00BB380A"/>
    <w:rsid w:val="00BB38AE"/>
    <w:rsid w:val="00BB39CD"/>
    <w:rsid w:val="00BB3A2F"/>
    <w:rsid w:val="00BB3A54"/>
    <w:rsid w:val="00BB3A87"/>
    <w:rsid w:val="00BB3ACC"/>
    <w:rsid w:val="00BB3B20"/>
    <w:rsid w:val="00BB3C42"/>
    <w:rsid w:val="00BB3C52"/>
    <w:rsid w:val="00BB3C96"/>
    <w:rsid w:val="00BB3D0E"/>
    <w:rsid w:val="00BB3D92"/>
    <w:rsid w:val="00BB3E16"/>
    <w:rsid w:val="00BB3FC0"/>
    <w:rsid w:val="00BB4010"/>
    <w:rsid w:val="00BB4039"/>
    <w:rsid w:val="00BB40AA"/>
    <w:rsid w:val="00BB4173"/>
    <w:rsid w:val="00BB4183"/>
    <w:rsid w:val="00BB41CE"/>
    <w:rsid w:val="00BB4274"/>
    <w:rsid w:val="00BB4325"/>
    <w:rsid w:val="00BB44E0"/>
    <w:rsid w:val="00BB453A"/>
    <w:rsid w:val="00BB471B"/>
    <w:rsid w:val="00BB48E6"/>
    <w:rsid w:val="00BB4A9B"/>
    <w:rsid w:val="00BB4CA3"/>
    <w:rsid w:val="00BB4CC3"/>
    <w:rsid w:val="00BB4D52"/>
    <w:rsid w:val="00BB4E3A"/>
    <w:rsid w:val="00BB4E93"/>
    <w:rsid w:val="00BB4EC5"/>
    <w:rsid w:val="00BB4F5E"/>
    <w:rsid w:val="00BB4FE7"/>
    <w:rsid w:val="00BB5002"/>
    <w:rsid w:val="00BB50B6"/>
    <w:rsid w:val="00BB50B8"/>
    <w:rsid w:val="00BB51ED"/>
    <w:rsid w:val="00BB51F9"/>
    <w:rsid w:val="00BB5201"/>
    <w:rsid w:val="00BB52E7"/>
    <w:rsid w:val="00BB5322"/>
    <w:rsid w:val="00BB5502"/>
    <w:rsid w:val="00BB550D"/>
    <w:rsid w:val="00BB5570"/>
    <w:rsid w:val="00BB566F"/>
    <w:rsid w:val="00BB56D3"/>
    <w:rsid w:val="00BB56DF"/>
    <w:rsid w:val="00BB5816"/>
    <w:rsid w:val="00BB587D"/>
    <w:rsid w:val="00BB5985"/>
    <w:rsid w:val="00BB59A6"/>
    <w:rsid w:val="00BB5B16"/>
    <w:rsid w:val="00BB5CFC"/>
    <w:rsid w:val="00BB5D73"/>
    <w:rsid w:val="00BB5E48"/>
    <w:rsid w:val="00BB5EED"/>
    <w:rsid w:val="00BB5EF3"/>
    <w:rsid w:val="00BB6186"/>
    <w:rsid w:val="00BB627B"/>
    <w:rsid w:val="00BB6281"/>
    <w:rsid w:val="00BB63A7"/>
    <w:rsid w:val="00BB66B3"/>
    <w:rsid w:val="00BB67E0"/>
    <w:rsid w:val="00BB6878"/>
    <w:rsid w:val="00BB693A"/>
    <w:rsid w:val="00BB69CD"/>
    <w:rsid w:val="00BB6C27"/>
    <w:rsid w:val="00BB6CEF"/>
    <w:rsid w:val="00BB6D3C"/>
    <w:rsid w:val="00BB6F90"/>
    <w:rsid w:val="00BB707E"/>
    <w:rsid w:val="00BB70C9"/>
    <w:rsid w:val="00BB70E1"/>
    <w:rsid w:val="00BB71A1"/>
    <w:rsid w:val="00BB7298"/>
    <w:rsid w:val="00BB7340"/>
    <w:rsid w:val="00BB74BC"/>
    <w:rsid w:val="00BB74E3"/>
    <w:rsid w:val="00BB7594"/>
    <w:rsid w:val="00BB7960"/>
    <w:rsid w:val="00BB79B7"/>
    <w:rsid w:val="00BB7AEE"/>
    <w:rsid w:val="00BB7C1D"/>
    <w:rsid w:val="00BB7C56"/>
    <w:rsid w:val="00BB7E41"/>
    <w:rsid w:val="00BB7E5F"/>
    <w:rsid w:val="00BB7F6C"/>
    <w:rsid w:val="00BB7FD3"/>
    <w:rsid w:val="00BC0156"/>
    <w:rsid w:val="00BC0182"/>
    <w:rsid w:val="00BC0216"/>
    <w:rsid w:val="00BC02C2"/>
    <w:rsid w:val="00BC04BF"/>
    <w:rsid w:val="00BC04E5"/>
    <w:rsid w:val="00BC052C"/>
    <w:rsid w:val="00BC0531"/>
    <w:rsid w:val="00BC062B"/>
    <w:rsid w:val="00BC0691"/>
    <w:rsid w:val="00BC06F3"/>
    <w:rsid w:val="00BC06FD"/>
    <w:rsid w:val="00BC0738"/>
    <w:rsid w:val="00BC07DC"/>
    <w:rsid w:val="00BC0AAC"/>
    <w:rsid w:val="00BC0D42"/>
    <w:rsid w:val="00BC0DAB"/>
    <w:rsid w:val="00BC0F17"/>
    <w:rsid w:val="00BC0FC7"/>
    <w:rsid w:val="00BC10DC"/>
    <w:rsid w:val="00BC118D"/>
    <w:rsid w:val="00BC11C8"/>
    <w:rsid w:val="00BC12CB"/>
    <w:rsid w:val="00BC130E"/>
    <w:rsid w:val="00BC1376"/>
    <w:rsid w:val="00BC13D0"/>
    <w:rsid w:val="00BC13EE"/>
    <w:rsid w:val="00BC1556"/>
    <w:rsid w:val="00BC17D9"/>
    <w:rsid w:val="00BC180D"/>
    <w:rsid w:val="00BC1834"/>
    <w:rsid w:val="00BC1917"/>
    <w:rsid w:val="00BC1977"/>
    <w:rsid w:val="00BC1A3F"/>
    <w:rsid w:val="00BC1B53"/>
    <w:rsid w:val="00BC1CA1"/>
    <w:rsid w:val="00BC1D9E"/>
    <w:rsid w:val="00BC1ECC"/>
    <w:rsid w:val="00BC2071"/>
    <w:rsid w:val="00BC2108"/>
    <w:rsid w:val="00BC2184"/>
    <w:rsid w:val="00BC21B0"/>
    <w:rsid w:val="00BC2250"/>
    <w:rsid w:val="00BC22E2"/>
    <w:rsid w:val="00BC2338"/>
    <w:rsid w:val="00BC23EE"/>
    <w:rsid w:val="00BC2400"/>
    <w:rsid w:val="00BC2431"/>
    <w:rsid w:val="00BC2454"/>
    <w:rsid w:val="00BC2652"/>
    <w:rsid w:val="00BC2709"/>
    <w:rsid w:val="00BC274E"/>
    <w:rsid w:val="00BC275F"/>
    <w:rsid w:val="00BC2787"/>
    <w:rsid w:val="00BC278B"/>
    <w:rsid w:val="00BC29CA"/>
    <w:rsid w:val="00BC2A49"/>
    <w:rsid w:val="00BC2B6D"/>
    <w:rsid w:val="00BC2BB9"/>
    <w:rsid w:val="00BC2D0A"/>
    <w:rsid w:val="00BC2D80"/>
    <w:rsid w:val="00BC2D89"/>
    <w:rsid w:val="00BC2F00"/>
    <w:rsid w:val="00BC2F1A"/>
    <w:rsid w:val="00BC2F88"/>
    <w:rsid w:val="00BC3065"/>
    <w:rsid w:val="00BC311B"/>
    <w:rsid w:val="00BC312E"/>
    <w:rsid w:val="00BC31B7"/>
    <w:rsid w:val="00BC31CC"/>
    <w:rsid w:val="00BC347A"/>
    <w:rsid w:val="00BC350E"/>
    <w:rsid w:val="00BC3554"/>
    <w:rsid w:val="00BC3569"/>
    <w:rsid w:val="00BC3807"/>
    <w:rsid w:val="00BC3867"/>
    <w:rsid w:val="00BC386B"/>
    <w:rsid w:val="00BC3AEF"/>
    <w:rsid w:val="00BC3B3E"/>
    <w:rsid w:val="00BC3D27"/>
    <w:rsid w:val="00BC3F83"/>
    <w:rsid w:val="00BC405F"/>
    <w:rsid w:val="00BC4158"/>
    <w:rsid w:val="00BC4173"/>
    <w:rsid w:val="00BC4174"/>
    <w:rsid w:val="00BC41C0"/>
    <w:rsid w:val="00BC423A"/>
    <w:rsid w:val="00BC4677"/>
    <w:rsid w:val="00BC479D"/>
    <w:rsid w:val="00BC49CF"/>
    <w:rsid w:val="00BC4A0A"/>
    <w:rsid w:val="00BC4A98"/>
    <w:rsid w:val="00BC4C65"/>
    <w:rsid w:val="00BC4E08"/>
    <w:rsid w:val="00BC4E88"/>
    <w:rsid w:val="00BC4FBA"/>
    <w:rsid w:val="00BC5074"/>
    <w:rsid w:val="00BC5133"/>
    <w:rsid w:val="00BC514F"/>
    <w:rsid w:val="00BC549E"/>
    <w:rsid w:val="00BC5673"/>
    <w:rsid w:val="00BC570F"/>
    <w:rsid w:val="00BC5721"/>
    <w:rsid w:val="00BC59FF"/>
    <w:rsid w:val="00BC5A4B"/>
    <w:rsid w:val="00BC5B85"/>
    <w:rsid w:val="00BC5C49"/>
    <w:rsid w:val="00BC5D12"/>
    <w:rsid w:val="00BC5DF2"/>
    <w:rsid w:val="00BC5DFE"/>
    <w:rsid w:val="00BC5E0C"/>
    <w:rsid w:val="00BC5FDB"/>
    <w:rsid w:val="00BC613B"/>
    <w:rsid w:val="00BC622D"/>
    <w:rsid w:val="00BC639D"/>
    <w:rsid w:val="00BC6412"/>
    <w:rsid w:val="00BC6432"/>
    <w:rsid w:val="00BC6468"/>
    <w:rsid w:val="00BC646C"/>
    <w:rsid w:val="00BC6583"/>
    <w:rsid w:val="00BC6585"/>
    <w:rsid w:val="00BC65E6"/>
    <w:rsid w:val="00BC6625"/>
    <w:rsid w:val="00BC6878"/>
    <w:rsid w:val="00BC68A8"/>
    <w:rsid w:val="00BC68DE"/>
    <w:rsid w:val="00BC68E0"/>
    <w:rsid w:val="00BC6938"/>
    <w:rsid w:val="00BC694C"/>
    <w:rsid w:val="00BC6B59"/>
    <w:rsid w:val="00BC6BB7"/>
    <w:rsid w:val="00BC6CB3"/>
    <w:rsid w:val="00BC6D23"/>
    <w:rsid w:val="00BC6D98"/>
    <w:rsid w:val="00BC6F70"/>
    <w:rsid w:val="00BC7042"/>
    <w:rsid w:val="00BC7169"/>
    <w:rsid w:val="00BC7210"/>
    <w:rsid w:val="00BC732A"/>
    <w:rsid w:val="00BC751A"/>
    <w:rsid w:val="00BC7546"/>
    <w:rsid w:val="00BC76A9"/>
    <w:rsid w:val="00BC76EA"/>
    <w:rsid w:val="00BC7772"/>
    <w:rsid w:val="00BC77EB"/>
    <w:rsid w:val="00BC795F"/>
    <w:rsid w:val="00BC7964"/>
    <w:rsid w:val="00BC7A42"/>
    <w:rsid w:val="00BC7A4E"/>
    <w:rsid w:val="00BC7A82"/>
    <w:rsid w:val="00BC7C71"/>
    <w:rsid w:val="00BC7CA0"/>
    <w:rsid w:val="00BC7DA9"/>
    <w:rsid w:val="00BC7DE6"/>
    <w:rsid w:val="00BC7E43"/>
    <w:rsid w:val="00BD00BB"/>
    <w:rsid w:val="00BD00FE"/>
    <w:rsid w:val="00BD011D"/>
    <w:rsid w:val="00BD0248"/>
    <w:rsid w:val="00BD0283"/>
    <w:rsid w:val="00BD0361"/>
    <w:rsid w:val="00BD0373"/>
    <w:rsid w:val="00BD0385"/>
    <w:rsid w:val="00BD0449"/>
    <w:rsid w:val="00BD0495"/>
    <w:rsid w:val="00BD04F9"/>
    <w:rsid w:val="00BD04FB"/>
    <w:rsid w:val="00BD0524"/>
    <w:rsid w:val="00BD05B8"/>
    <w:rsid w:val="00BD0722"/>
    <w:rsid w:val="00BD0848"/>
    <w:rsid w:val="00BD0A21"/>
    <w:rsid w:val="00BD0A94"/>
    <w:rsid w:val="00BD0C22"/>
    <w:rsid w:val="00BD0CA0"/>
    <w:rsid w:val="00BD0CAF"/>
    <w:rsid w:val="00BD0CC0"/>
    <w:rsid w:val="00BD0D71"/>
    <w:rsid w:val="00BD0FA5"/>
    <w:rsid w:val="00BD137C"/>
    <w:rsid w:val="00BD13FC"/>
    <w:rsid w:val="00BD1567"/>
    <w:rsid w:val="00BD1576"/>
    <w:rsid w:val="00BD163C"/>
    <w:rsid w:val="00BD16B6"/>
    <w:rsid w:val="00BD1765"/>
    <w:rsid w:val="00BD1793"/>
    <w:rsid w:val="00BD17FC"/>
    <w:rsid w:val="00BD18CF"/>
    <w:rsid w:val="00BD19D6"/>
    <w:rsid w:val="00BD1B4E"/>
    <w:rsid w:val="00BD1C70"/>
    <w:rsid w:val="00BD1F1B"/>
    <w:rsid w:val="00BD1FD8"/>
    <w:rsid w:val="00BD20DE"/>
    <w:rsid w:val="00BD21D9"/>
    <w:rsid w:val="00BD21E7"/>
    <w:rsid w:val="00BD2234"/>
    <w:rsid w:val="00BD2252"/>
    <w:rsid w:val="00BD2411"/>
    <w:rsid w:val="00BD2473"/>
    <w:rsid w:val="00BD2567"/>
    <w:rsid w:val="00BD25C8"/>
    <w:rsid w:val="00BD261E"/>
    <w:rsid w:val="00BD2701"/>
    <w:rsid w:val="00BD2732"/>
    <w:rsid w:val="00BD2740"/>
    <w:rsid w:val="00BD286E"/>
    <w:rsid w:val="00BD28C3"/>
    <w:rsid w:val="00BD2AF1"/>
    <w:rsid w:val="00BD2BBC"/>
    <w:rsid w:val="00BD2C3B"/>
    <w:rsid w:val="00BD2CFE"/>
    <w:rsid w:val="00BD2D08"/>
    <w:rsid w:val="00BD2E95"/>
    <w:rsid w:val="00BD3124"/>
    <w:rsid w:val="00BD316A"/>
    <w:rsid w:val="00BD31F2"/>
    <w:rsid w:val="00BD3418"/>
    <w:rsid w:val="00BD34FA"/>
    <w:rsid w:val="00BD370E"/>
    <w:rsid w:val="00BD37B8"/>
    <w:rsid w:val="00BD37C5"/>
    <w:rsid w:val="00BD381C"/>
    <w:rsid w:val="00BD3832"/>
    <w:rsid w:val="00BD3940"/>
    <w:rsid w:val="00BD39DB"/>
    <w:rsid w:val="00BD3B1E"/>
    <w:rsid w:val="00BD3B25"/>
    <w:rsid w:val="00BD3B48"/>
    <w:rsid w:val="00BD3C40"/>
    <w:rsid w:val="00BD3D02"/>
    <w:rsid w:val="00BD3D07"/>
    <w:rsid w:val="00BD3D13"/>
    <w:rsid w:val="00BD3DA5"/>
    <w:rsid w:val="00BD3DFC"/>
    <w:rsid w:val="00BD3E75"/>
    <w:rsid w:val="00BD3E8F"/>
    <w:rsid w:val="00BD3EA0"/>
    <w:rsid w:val="00BD3EBA"/>
    <w:rsid w:val="00BD3F1D"/>
    <w:rsid w:val="00BD4074"/>
    <w:rsid w:val="00BD40B1"/>
    <w:rsid w:val="00BD40F5"/>
    <w:rsid w:val="00BD4241"/>
    <w:rsid w:val="00BD4269"/>
    <w:rsid w:val="00BD42D4"/>
    <w:rsid w:val="00BD430D"/>
    <w:rsid w:val="00BD43F6"/>
    <w:rsid w:val="00BD45DD"/>
    <w:rsid w:val="00BD4648"/>
    <w:rsid w:val="00BD467D"/>
    <w:rsid w:val="00BD469D"/>
    <w:rsid w:val="00BD47DF"/>
    <w:rsid w:val="00BD492C"/>
    <w:rsid w:val="00BD495D"/>
    <w:rsid w:val="00BD4966"/>
    <w:rsid w:val="00BD499D"/>
    <w:rsid w:val="00BD4B17"/>
    <w:rsid w:val="00BD4C56"/>
    <w:rsid w:val="00BD4C59"/>
    <w:rsid w:val="00BD4DB6"/>
    <w:rsid w:val="00BD4DE9"/>
    <w:rsid w:val="00BD4EBC"/>
    <w:rsid w:val="00BD4F0B"/>
    <w:rsid w:val="00BD4FDC"/>
    <w:rsid w:val="00BD5056"/>
    <w:rsid w:val="00BD5072"/>
    <w:rsid w:val="00BD50BC"/>
    <w:rsid w:val="00BD50DB"/>
    <w:rsid w:val="00BD51E7"/>
    <w:rsid w:val="00BD5358"/>
    <w:rsid w:val="00BD538D"/>
    <w:rsid w:val="00BD53C0"/>
    <w:rsid w:val="00BD54B6"/>
    <w:rsid w:val="00BD54E1"/>
    <w:rsid w:val="00BD5520"/>
    <w:rsid w:val="00BD5570"/>
    <w:rsid w:val="00BD5B2D"/>
    <w:rsid w:val="00BD5BD5"/>
    <w:rsid w:val="00BD5C2E"/>
    <w:rsid w:val="00BD5DCF"/>
    <w:rsid w:val="00BD5E35"/>
    <w:rsid w:val="00BD5E99"/>
    <w:rsid w:val="00BD5EEF"/>
    <w:rsid w:val="00BD5FAB"/>
    <w:rsid w:val="00BD61A3"/>
    <w:rsid w:val="00BD624C"/>
    <w:rsid w:val="00BD6278"/>
    <w:rsid w:val="00BD63AC"/>
    <w:rsid w:val="00BD63D9"/>
    <w:rsid w:val="00BD651E"/>
    <w:rsid w:val="00BD65E2"/>
    <w:rsid w:val="00BD6675"/>
    <w:rsid w:val="00BD66F7"/>
    <w:rsid w:val="00BD674D"/>
    <w:rsid w:val="00BD6761"/>
    <w:rsid w:val="00BD676E"/>
    <w:rsid w:val="00BD679C"/>
    <w:rsid w:val="00BD67B1"/>
    <w:rsid w:val="00BD68CC"/>
    <w:rsid w:val="00BD69E1"/>
    <w:rsid w:val="00BD6B27"/>
    <w:rsid w:val="00BD6B8E"/>
    <w:rsid w:val="00BD6C4A"/>
    <w:rsid w:val="00BD6CAF"/>
    <w:rsid w:val="00BD6DAA"/>
    <w:rsid w:val="00BD6E11"/>
    <w:rsid w:val="00BD6EEB"/>
    <w:rsid w:val="00BD6F69"/>
    <w:rsid w:val="00BD6F84"/>
    <w:rsid w:val="00BD6FB3"/>
    <w:rsid w:val="00BD7049"/>
    <w:rsid w:val="00BD71AD"/>
    <w:rsid w:val="00BD72F2"/>
    <w:rsid w:val="00BD730E"/>
    <w:rsid w:val="00BD7426"/>
    <w:rsid w:val="00BD7554"/>
    <w:rsid w:val="00BD761A"/>
    <w:rsid w:val="00BD763F"/>
    <w:rsid w:val="00BD76A9"/>
    <w:rsid w:val="00BD76D1"/>
    <w:rsid w:val="00BD7773"/>
    <w:rsid w:val="00BD7860"/>
    <w:rsid w:val="00BD7A5C"/>
    <w:rsid w:val="00BD7B60"/>
    <w:rsid w:val="00BD7B6F"/>
    <w:rsid w:val="00BD7BF6"/>
    <w:rsid w:val="00BD7D4D"/>
    <w:rsid w:val="00BD7DBE"/>
    <w:rsid w:val="00BD7F75"/>
    <w:rsid w:val="00BE0055"/>
    <w:rsid w:val="00BE0165"/>
    <w:rsid w:val="00BE01A9"/>
    <w:rsid w:val="00BE020E"/>
    <w:rsid w:val="00BE0291"/>
    <w:rsid w:val="00BE02A2"/>
    <w:rsid w:val="00BE02BE"/>
    <w:rsid w:val="00BE02C5"/>
    <w:rsid w:val="00BE0374"/>
    <w:rsid w:val="00BE03A4"/>
    <w:rsid w:val="00BE041F"/>
    <w:rsid w:val="00BE049C"/>
    <w:rsid w:val="00BE06A9"/>
    <w:rsid w:val="00BE0895"/>
    <w:rsid w:val="00BE0925"/>
    <w:rsid w:val="00BE09CE"/>
    <w:rsid w:val="00BE0A84"/>
    <w:rsid w:val="00BE0AD6"/>
    <w:rsid w:val="00BE0B18"/>
    <w:rsid w:val="00BE0B71"/>
    <w:rsid w:val="00BE0B78"/>
    <w:rsid w:val="00BE0D2C"/>
    <w:rsid w:val="00BE0DC3"/>
    <w:rsid w:val="00BE0DD3"/>
    <w:rsid w:val="00BE0E3F"/>
    <w:rsid w:val="00BE0E8A"/>
    <w:rsid w:val="00BE0EB8"/>
    <w:rsid w:val="00BE0F4E"/>
    <w:rsid w:val="00BE0F69"/>
    <w:rsid w:val="00BE0F83"/>
    <w:rsid w:val="00BE0FCF"/>
    <w:rsid w:val="00BE1055"/>
    <w:rsid w:val="00BE1172"/>
    <w:rsid w:val="00BE11FC"/>
    <w:rsid w:val="00BE1337"/>
    <w:rsid w:val="00BE13E4"/>
    <w:rsid w:val="00BE1464"/>
    <w:rsid w:val="00BE14CA"/>
    <w:rsid w:val="00BE17EE"/>
    <w:rsid w:val="00BE1804"/>
    <w:rsid w:val="00BE1864"/>
    <w:rsid w:val="00BE1899"/>
    <w:rsid w:val="00BE19B6"/>
    <w:rsid w:val="00BE19D2"/>
    <w:rsid w:val="00BE19E1"/>
    <w:rsid w:val="00BE1AB5"/>
    <w:rsid w:val="00BE1C2F"/>
    <w:rsid w:val="00BE1CB0"/>
    <w:rsid w:val="00BE1D25"/>
    <w:rsid w:val="00BE1DD9"/>
    <w:rsid w:val="00BE1E88"/>
    <w:rsid w:val="00BE2047"/>
    <w:rsid w:val="00BE20AF"/>
    <w:rsid w:val="00BE2132"/>
    <w:rsid w:val="00BE231E"/>
    <w:rsid w:val="00BE23AF"/>
    <w:rsid w:val="00BE25A9"/>
    <w:rsid w:val="00BE270B"/>
    <w:rsid w:val="00BE2A2A"/>
    <w:rsid w:val="00BE2B4F"/>
    <w:rsid w:val="00BE2D99"/>
    <w:rsid w:val="00BE2DF8"/>
    <w:rsid w:val="00BE2E10"/>
    <w:rsid w:val="00BE2E51"/>
    <w:rsid w:val="00BE2E57"/>
    <w:rsid w:val="00BE2E79"/>
    <w:rsid w:val="00BE2EC1"/>
    <w:rsid w:val="00BE3002"/>
    <w:rsid w:val="00BE309F"/>
    <w:rsid w:val="00BE3174"/>
    <w:rsid w:val="00BE3195"/>
    <w:rsid w:val="00BE36BD"/>
    <w:rsid w:val="00BE3700"/>
    <w:rsid w:val="00BE380E"/>
    <w:rsid w:val="00BE399A"/>
    <w:rsid w:val="00BE3B6B"/>
    <w:rsid w:val="00BE3BCA"/>
    <w:rsid w:val="00BE3D8A"/>
    <w:rsid w:val="00BE3E1C"/>
    <w:rsid w:val="00BE3F80"/>
    <w:rsid w:val="00BE3FC2"/>
    <w:rsid w:val="00BE3FE4"/>
    <w:rsid w:val="00BE405C"/>
    <w:rsid w:val="00BE406C"/>
    <w:rsid w:val="00BE4184"/>
    <w:rsid w:val="00BE42A5"/>
    <w:rsid w:val="00BE42D2"/>
    <w:rsid w:val="00BE435D"/>
    <w:rsid w:val="00BE43F1"/>
    <w:rsid w:val="00BE44FD"/>
    <w:rsid w:val="00BE459E"/>
    <w:rsid w:val="00BE46E5"/>
    <w:rsid w:val="00BE471D"/>
    <w:rsid w:val="00BE475A"/>
    <w:rsid w:val="00BE478B"/>
    <w:rsid w:val="00BE4799"/>
    <w:rsid w:val="00BE47C5"/>
    <w:rsid w:val="00BE4943"/>
    <w:rsid w:val="00BE49D8"/>
    <w:rsid w:val="00BE4A84"/>
    <w:rsid w:val="00BE4B68"/>
    <w:rsid w:val="00BE4B87"/>
    <w:rsid w:val="00BE4BFC"/>
    <w:rsid w:val="00BE4C13"/>
    <w:rsid w:val="00BE4C71"/>
    <w:rsid w:val="00BE4CC9"/>
    <w:rsid w:val="00BE4D4D"/>
    <w:rsid w:val="00BE4DBD"/>
    <w:rsid w:val="00BE50BE"/>
    <w:rsid w:val="00BE5153"/>
    <w:rsid w:val="00BE518C"/>
    <w:rsid w:val="00BE5285"/>
    <w:rsid w:val="00BE547B"/>
    <w:rsid w:val="00BE54C6"/>
    <w:rsid w:val="00BE54EB"/>
    <w:rsid w:val="00BE5573"/>
    <w:rsid w:val="00BE562A"/>
    <w:rsid w:val="00BE567E"/>
    <w:rsid w:val="00BE5706"/>
    <w:rsid w:val="00BE5766"/>
    <w:rsid w:val="00BE5835"/>
    <w:rsid w:val="00BE58C2"/>
    <w:rsid w:val="00BE59CB"/>
    <w:rsid w:val="00BE5BC4"/>
    <w:rsid w:val="00BE5C1C"/>
    <w:rsid w:val="00BE5C61"/>
    <w:rsid w:val="00BE5CA6"/>
    <w:rsid w:val="00BE5D06"/>
    <w:rsid w:val="00BE5EAE"/>
    <w:rsid w:val="00BE6301"/>
    <w:rsid w:val="00BE6309"/>
    <w:rsid w:val="00BE6388"/>
    <w:rsid w:val="00BE63B5"/>
    <w:rsid w:val="00BE63BA"/>
    <w:rsid w:val="00BE63F5"/>
    <w:rsid w:val="00BE6456"/>
    <w:rsid w:val="00BE651C"/>
    <w:rsid w:val="00BE6601"/>
    <w:rsid w:val="00BE665E"/>
    <w:rsid w:val="00BE6715"/>
    <w:rsid w:val="00BE67E8"/>
    <w:rsid w:val="00BE6802"/>
    <w:rsid w:val="00BE687F"/>
    <w:rsid w:val="00BE689E"/>
    <w:rsid w:val="00BE6918"/>
    <w:rsid w:val="00BE6961"/>
    <w:rsid w:val="00BE69D8"/>
    <w:rsid w:val="00BE6ADC"/>
    <w:rsid w:val="00BE6B74"/>
    <w:rsid w:val="00BE6BF2"/>
    <w:rsid w:val="00BE6D06"/>
    <w:rsid w:val="00BE6F82"/>
    <w:rsid w:val="00BE6FF3"/>
    <w:rsid w:val="00BE70C3"/>
    <w:rsid w:val="00BE71A7"/>
    <w:rsid w:val="00BE71CA"/>
    <w:rsid w:val="00BE7304"/>
    <w:rsid w:val="00BE733E"/>
    <w:rsid w:val="00BE7348"/>
    <w:rsid w:val="00BE7422"/>
    <w:rsid w:val="00BE746B"/>
    <w:rsid w:val="00BE755E"/>
    <w:rsid w:val="00BE764C"/>
    <w:rsid w:val="00BE7668"/>
    <w:rsid w:val="00BE7710"/>
    <w:rsid w:val="00BE7843"/>
    <w:rsid w:val="00BE78D4"/>
    <w:rsid w:val="00BE7A67"/>
    <w:rsid w:val="00BE7A9C"/>
    <w:rsid w:val="00BE7B0C"/>
    <w:rsid w:val="00BE7BD5"/>
    <w:rsid w:val="00BE7C6C"/>
    <w:rsid w:val="00BE7C8C"/>
    <w:rsid w:val="00BE7CE2"/>
    <w:rsid w:val="00BE7D04"/>
    <w:rsid w:val="00BE7D82"/>
    <w:rsid w:val="00BE7F82"/>
    <w:rsid w:val="00BF0002"/>
    <w:rsid w:val="00BF0086"/>
    <w:rsid w:val="00BF0262"/>
    <w:rsid w:val="00BF02EF"/>
    <w:rsid w:val="00BF03E9"/>
    <w:rsid w:val="00BF0446"/>
    <w:rsid w:val="00BF0A6D"/>
    <w:rsid w:val="00BF0A8B"/>
    <w:rsid w:val="00BF0DDA"/>
    <w:rsid w:val="00BF0F63"/>
    <w:rsid w:val="00BF0FEE"/>
    <w:rsid w:val="00BF1038"/>
    <w:rsid w:val="00BF106F"/>
    <w:rsid w:val="00BF11AF"/>
    <w:rsid w:val="00BF1234"/>
    <w:rsid w:val="00BF1660"/>
    <w:rsid w:val="00BF1682"/>
    <w:rsid w:val="00BF1699"/>
    <w:rsid w:val="00BF16E5"/>
    <w:rsid w:val="00BF172A"/>
    <w:rsid w:val="00BF18B0"/>
    <w:rsid w:val="00BF18E6"/>
    <w:rsid w:val="00BF1988"/>
    <w:rsid w:val="00BF19A1"/>
    <w:rsid w:val="00BF1A79"/>
    <w:rsid w:val="00BF1AA9"/>
    <w:rsid w:val="00BF1B5E"/>
    <w:rsid w:val="00BF1BC5"/>
    <w:rsid w:val="00BF1CB2"/>
    <w:rsid w:val="00BF1D8A"/>
    <w:rsid w:val="00BF1E36"/>
    <w:rsid w:val="00BF202B"/>
    <w:rsid w:val="00BF223E"/>
    <w:rsid w:val="00BF2241"/>
    <w:rsid w:val="00BF234C"/>
    <w:rsid w:val="00BF23C9"/>
    <w:rsid w:val="00BF25EF"/>
    <w:rsid w:val="00BF262B"/>
    <w:rsid w:val="00BF26E4"/>
    <w:rsid w:val="00BF2735"/>
    <w:rsid w:val="00BF2A7B"/>
    <w:rsid w:val="00BF2B45"/>
    <w:rsid w:val="00BF2BCB"/>
    <w:rsid w:val="00BF2C13"/>
    <w:rsid w:val="00BF2C36"/>
    <w:rsid w:val="00BF2D02"/>
    <w:rsid w:val="00BF2F44"/>
    <w:rsid w:val="00BF2F62"/>
    <w:rsid w:val="00BF3232"/>
    <w:rsid w:val="00BF32A7"/>
    <w:rsid w:val="00BF3304"/>
    <w:rsid w:val="00BF3464"/>
    <w:rsid w:val="00BF34AE"/>
    <w:rsid w:val="00BF351B"/>
    <w:rsid w:val="00BF3891"/>
    <w:rsid w:val="00BF38A1"/>
    <w:rsid w:val="00BF39B7"/>
    <w:rsid w:val="00BF3A27"/>
    <w:rsid w:val="00BF3A39"/>
    <w:rsid w:val="00BF3E3E"/>
    <w:rsid w:val="00BF3F0F"/>
    <w:rsid w:val="00BF3F45"/>
    <w:rsid w:val="00BF3F98"/>
    <w:rsid w:val="00BF400E"/>
    <w:rsid w:val="00BF428C"/>
    <w:rsid w:val="00BF430E"/>
    <w:rsid w:val="00BF436B"/>
    <w:rsid w:val="00BF4494"/>
    <w:rsid w:val="00BF4520"/>
    <w:rsid w:val="00BF4854"/>
    <w:rsid w:val="00BF495D"/>
    <w:rsid w:val="00BF4A6A"/>
    <w:rsid w:val="00BF4AAB"/>
    <w:rsid w:val="00BF4C58"/>
    <w:rsid w:val="00BF4CD0"/>
    <w:rsid w:val="00BF4DDF"/>
    <w:rsid w:val="00BF4E3C"/>
    <w:rsid w:val="00BF4E4A"/>
    <w:rsid w:val="00BF5062"/>
    <w:rsid w:val="00BF5067"/>
    <w:rsid w:val="00BF50F4"/>
    <w:rsid w:val="00BF51A3"/>
    <w:rsid w:val="00BF52DE"/>
    <w:rsid w:val="00BF545C"/>
    <w:rsid w:val="00BF54AD"/>
    <w:rsid w:val="00BF552C"/>
    <w:rsid w:val="00BF560B"/>
    <w:rsid w:val="00BF572F"/>
    <w:rsid w:val="00BF5820"/>
    <w:rsid w:val="00BF582C"/>
    <w:rsid w:val="00BF5942"/>
    <w:rsid w:val="00BF59CE"/>
    <w:rsid w:val="00BF5A1A"/>
    <w:rsid w:val="00BF5AE4"/>
    <w:rsid w:val="00BF5B91"/>
    <w:rsid w:val="00BF5BEB"/>
    <w:rsid w:val="00BF5CB7"/>
    <w:rsid w:val="00BF5E08"/>
    <w:rsid w:val="00BF5E75"/>
    <w:rsid w:val="00BF5FB6"/>
    <w:rsid w:val="00BF5FD1"/>
    <w:rsid w:val="00BF60D3"/>
    <w:rsid w:val="00BF61A1"/>
    <w:rsid w:val="00BF625C"/>
    <w:rsid w:val="00BF627D"/>
    <w:rsid w:val="00BF62AA"/>
    <w:rsid w:val="00BF6335"/>
    <w:rsid w:val="00BF635C"/>
    <w:rsid w:val="00BF635F"/>
    <w:rsid w:val="00BF6369"/>
    <w:rsid w:val="00BF636C"/>
    <w:rsid w:val="00BF6397"/>
    <w:rsid w:val="00BF6466"/>
    <w:rsid w:val="00BF664D"/>
    <w:rsid w:val="00BF66A8"/>
    <w:rsid w:val="00BF685E"/>
    <w:rsid w:val="00BF68CC"/>
    <w:rsid w:val="00BF697A"/>
    <w:rsid w:val="00BF6995"/>
    <w:rsid w:val="00BF69CC"/>
    <w:rsid w:val="00BF6A2C"/>
    <w:rsid w:val="00BF6A65"/>
    <w:rsid w:val="00BF6A8A"/>
    <w:rsid w:val="00BF6AE6"/>
    <w:rsid w:val="00BF6C74"/>
    <w:rsid w:val="00BF6C77"/>
    <w:rsid w:val="00BF6CB6"/>
    <w:rsid w:val="00BF6CD3"/>
    <w:rsid w:val="00BF6DED"/>
    <w:rsid w:val="00BF6E16"/>
    <w:rsid w:val="00BF6E20"/>
    <w:rsid w:val="00BF6F01"/>
    <w:rsid w:val="00BF6FCC"/>
    <w:rsid w:val="00BF6FD1"/>
    <w:rsid w:val="00BF7051"/>
    <w:rsid w:val="00BF70DA"/>
    <w:rsid w:val="00BF70FA"/>
    <w:rsid w:val="00BF7202"/>
    <w:rsid w:val="00BF7257"/>
    <w:rsid w:val="00BF728B"/>
    <w:rsid w:val="00BF72E6"/>
    <w:rsid w:val="00BF7380"/>
    <w:rsid w:val="00BF7917"/>
    <w:rsid w:val="00BF7A8E"/>
    <w:rsid w:val="00BF7D1C"/>
    <w:rsid w:val="00BF7DC0"/>
    <w:rsid w:val="00BF7E2E"/>
    <w:rsid w:val="00BF7F93"/>
    <w:rsid w:val="00C00155"/>
    <w:rsid w:val="00C001B2"/>
    <w:rsid w:val="00C00255"/>
    <w:rsid w:val="00C0037F"/>
    <w:rsid w:val="00C005B8"/>
    <w:rsid w:val="00C00729"/>
    <w:rsid w:val="00C0077B"/>
    <w:rsid w:val="00C0078F"/>
    <w:rsid w:val="00C00912"/>
    <w:rsid w:val="00C00976"/>
    <w:rsid w:val="00C00CFC"/>
    <w:rsid w:val="00C00DD2"/>
    <w:rsid w:val="00C00ED3"/>
    <w:rsid w:val="00C00FF6"/>
    <w:rsid w:val="00C0101D"/>
    <w:rsid w:val="00C0101E"/>
    <w:rsid w:val="00C0104C"/>
    <w:rsid w:val="00C0110A"/>
    <w:rsid w:val="00C01178"/>
    <w:rsid w:val="00C011C9"/>
    <w:rsid w:val="00C0127E"/>
    <w:rsid w:val="00C01371"/>
    <w:rsid w:val="00C01498"/>
    <w:rsid w:val="00C0149A"/>
    <w:rsid w:val="00C0160C"/>
    <w:rsid w:val="00C0178A"/>
    <w:rsid w:val="00C01801"/>
    <w:rsid w:val="00C01867"/>
    <w:rsid w:val="00C018AB"/>
    <w:rsid w:val="00C019A0"/>
    <w:rsid w:val="00C019E6"/>
    <w:rsid w:val="00C01A27"/>
    <w:rsid w:val="00C01A9C"/>
    <w:rsid w:val="00C01B32"/>
    <w:rsid w:val="00C01B85"/>
    <w:rsid w:val="00C01C26"/>
    <w:rsid w:val="00C01D72"/>
    <w:rsid w:val="00C01E15"/>
    <w:rsid w:val="00C01EA6"/>
    <w:rsid w:val="00C02041"/>
    <w:rsid w:val="00C021BA"/>
    <w:rsid w:val="00C021E9"/>
    <w:rsid w:val="00C022D0"/>
    <w:rsid w:val="00C02312"/>
    <w:rsid w:val="00C0233B"/>
    <w:rsid w:val="00C02359"/>
    <w:rsid w:val="00C02364"/>
    <w:rsid w:val="00C024A1"/>
    <w:rsid w:val="00C024EF"/>
    <w:rsid w:val="00C025FF"/>
    <w:rsid w:val="00C026AA"/>
    <w:rsid w:val="00C026C8"/>
    <w:rsid w:val="00C02932"/>
    <w:rsid w:val="00C02986"/>
    <w:rsid w:val="00C029C0"/>
    <w:rsid w:val="00C02B46"/>
    <w:rsid w:val="00C02B72"/>
    <w:rsid w:val="00C02C42"/>
    <w:rsid w:val="00C02CAF"/>
    <w:rsid w:val="00C02D3E"/>
    <w:rsid w:val="00C03002"/>
    <w:rsid w:val="00C030F1"/>
    <w:rsid w:val="00C0321E"/>
    <w:rsid w:val="00C03382"/>
    <w:rsid w:val="00C03805"/>
    <w:rsid w:val="00C038A7"/>
    <w:rsid w:val="00C038B3"/>
    <w:rsid w:val="00C038C3"/>
    <w:rsid w:val="00C038F1"/>
    <w:rsid w:val="00C03935"/>
    <w:rsid w:val="00C039D5"/>
    <w:rsid w:val="00C03A22"/>
    <w:rsid w:val="00C03A31"/>
    <w:rsid w:val="00C03A8C"/>
    <w:rsid w:val="00C03A9A"/>
    <w:rsid w:val="00C03AA0"/>
    <w:rsid w:val="00C03B05"/>
    <w:rsid w:val="00C03B99"/>
    <w:rsid w:val="00C03C3A"/>
    <w:rsid w:val="00C03C9A"/>
    <w:rsid w:val="00C03EA2"/>
    <w:rsid w:val="00C03ED7"/>
    <w:rsid w:val="00C03EFD"/>
    <w:rsid w:val="00C03F06"/>
    <w:rsid w:val="00C03F26"/>
    <w:rsid w:val="00C03F88"/>
    <w:rsid w:val="00C0400E"/>
    <w:rsid w:val="00C04025"/>
    <w:rsid w:val="00C04048"/>
    <w:rsid w:val="00C040AC"/>
    <w:rsid w:val="00C04129"/>
    <w:rsid w:val="00C04281"/>
    <w:rsid w:val="00C042A5"/>
    <w:rsid w:val="00C042B5"/>
    <w:rsid w:val="00C044F2"/>
    <w:rsid w:val="00C0456C"/>
    <w:rsid w:val="00C046A7"/>
    <w:rsid w:val="00C0482C"/>
    <w:rsid w:val="00C0486D"/>
    <w:rsid w:val="00C048DC"/>
    <w:rsid w:val="00C048EF"/>
    <w:rsid w:val="00C0493F"/>
    <w:rsid w:val="00C0496C"/>
    <w:rsid w:val="00C04B6A"/>
    <w:rsid w:val="00C04C1C"/>
    <w:rsid w:val="00C04E1D"/>
    <w:rsid w:val="00C04F52"/>
    <w:rsid w:val="00C04FCC"/>
    <w:rsid w:val="00C05005"/>
    <w:rsid w:val="00C05079"/>
    <w:rsid w:val="00C05081"/>
    <w:rsid w:val="00C05188"/>
    <w:rsid w:val="00C0523A"/>
    <w:rsid w:val="00C05286"/>
    <w:rsid w:val="00C0533D"/>
    <w:rsid w:val="00C055F3"/>
    <w:rsid w:val="00C056FC"/>
    <w:rsid w:val="00C05C0B"/>
    <w:rsid w:val="00C05C6D"/>
    <w:rsid w:val="00C05EF6"/>
    <w:rsid w:val="00C05F03"/>
    <w:rsid w:val="00C06127"/>
    <w:rsid w:val="00C0618A"/>
    <w:rsid w:val="00C061BA"/>
    <w:rsid w:val="00C0623B"/>
    <w:rsid w:val="00C06248"/>
    <w:rsid w:val="00C06276"/>
    <w:rsid w:val="00C06302"/>
    <w:rsid w:val="00C06317"/>
    <w:rsid w:val="00C0632C"/>
    <w:rsid w:val="00C0652F"/>
    <w:rsid w:val="00C0654C"/>
    <w:rsid w:val="00C065DF"/>
    <w:rsid w:val="00C06778"/>
    <w:rsid w:val="00C06798"/>
    <w:rsid w:val="00C067FD"/>
    <w:rsid w:val="00C068F8"/>
    <w:rsid w:val="00C06906"/>
    <w:rsid w:val="00C069CC"/>
    <w:rsid w:val="00C06A3B"/>
    <w:rsid w:val="00C06C04"/>
    <w:rsid w:val="00C06D98"/>
    <w:rsid w:val="00C06EE4"/>
    <w:rsid w:val="00C06F0E"/>
    <w:rsid w:val="00C06F7A"/>
    <w:rsid w:val="00C06FE9"/>
    <w:rsid w:val="00C07099"/>
    <w:rsid w:val="00C070B8"/>
    <w:rsid w:val="00C071C1"/>
    <w:rsid w:val="00C072CE"/>
    <w:rsid w:val="00C073BD"/>
    <w:rsid w:val="00C073FB"/>
    <w:rsid w:val="00C074EE"/>
    <w:rsid w:val="00C07513"/>
    <w:rsid w:val="00C0752B"/>
    <w:rsid w:val="00C0753E"/>
    <w:rsid w:val="00C0754E"/>
    <w:rsid w:val="00C075B6"/>
    <w:rsid w:val="00C0766A"/>
    <w:rsid w:val="00C07692"/>
    <w:rsid w:val="00C076AD"/>
    <w:rsid w:val="00C07789"/>
    <w:rsid w:val="00C0779E"/>
    <w:rsid w:val="00C078CB"/>
    <w:rsid w:val="00C078CC"/>
    <w:rsid w:val="00C07938"/>
    <w:rsid w:val="00C07957"/>
    <w:rsid w:val="00C07A87"/>
    <w:rsid w:val="00C07A97"/>
    <w:rsid w:val="00C07B62"/>
    <w:rsid w:val="00C07BAC"/>
    <w:rsid w:val="00C07C1B"/>
    <w:rsid w:val="00C07D98"/>
    <w:rsid w:val="00C07DF3"/>
    <w:rsid w:val="00C07E4B"/>
    <w:rsid w:val="00C07E99"/>
    <w:rsid w:val="00C07F1B"/>
    <w:rsid w:val="00C100AB"/>
    <w:rsid w:val="00C10131"/>
    <w:rsid w:val="00C10159"/>
    <w:rsid w:val="00C101D9"/>
    <w:rsid w:val="00C10247"/>
    <w:rsid w:val="00C102F1"/>
    <w:rsid w:val="00C1030F"/>
    <w:rsid w:val="00C103A2"/>
    <w:rsid w:val="00C10420"/>
    <w:rsid w:val="00C10533"/>
    <w:rsid w:val="00C10563"/>
    <w:rsid w:val="00C1073F"/>
    <w:rsid w:val="00C107C7"/>
    <w:rsid w:val="00C10881"/>
    <w:rsid w:val="00C1092D"/>
    <w:rsid w:val="00C1093A"/>
    <w:rsid w:val="00C109B6"/>
    <w:rsid w:val="00C109CA"/>
    <w:rsid w:val="00C10B73"/>
    <w:rsid w:val="00C10B8E"/>
    <w:rsid w:val="00C10CC2"/>
    <w:rsid w:val="00C10CDD"/>
    <w:rsid w:val="00C10D94"/>
    <w:rsid w:val="00C10DBE"/>
    <w:rsid w:val="00C10E01"/>
    <w:rsid w:val="00C10F1D"/>
    <w:rsid w:val="00C10F5B"/>
    <w:rsid w:val="00C10F5D"/>
    <w:rsid w:val="00C10FB4"/>
    <w:rsid w:val="00C11073"/>
    <w:rsid w:val="00C11077"/>
    <w:rsid w:val="00C11222"/>
    <w:rsid w:val="00C11558"/>
    <w:rsid w:val="00C115D1"/>
    <w:rsid w:val="00C11678"/>
    <w:rsid w:val="00C116AE"/>
    <w:rsid w:val="00C11835"/>
    <w:rsid w:val="00C11849"/>
    <w:rsid w:val="00C1186E"/>
    <w:rsid w:val="00C11879"/>
    <w:rsid w:val="00C118D7"/>
    <w:rsid w:val="00C1191A"/>
    <w:rsid w:val="00C11934"/>
    <w:rsid w:val="00C119B1"/>
    <w:rsid w:val="00C119D1"/>
    <w:rsid w:val="00C11CF1"/>
    <w:rsid w:val="00C11CFC"/>
    <w:rsid w:val="00C11D89"/>
    <w:rsid w:val="00C11DEB"/>
    <w:rsid w:val="00C11E4E"/>
    <w:rsid w:val="00C11EF8"/>
    <w:rsid w:val="00C11F19"/>
    <w:rsid w:val="00C11F58"/>
    <w:rsid w:val="00C11FEB"/>
    <w:rsid w:val="00C12236"/>
    <w:rsid w:val="00C1223F"/>
    <w:rsid w:val="00C122CE"/>
    <w:rsid w:val="00C122D3"/>
    <w:rsid w:val="00C122FE"/>
    <w:rsid w:val="00C123C1"/>
    <w:rsid w:val="00C1247E"/>
    <w:rsid w:val="00C124E1"/>
    <w:rsid w:val="00C12513"/>
    <w:rsid w:val="00C12521"/>
    <w:rsid w:val="00C12690"/>
    <w:rsid w:val="00C126B4"/>
    <w:rsid w:val="00C12753"/>
    <w:rsid w:val="00C12865"/>
    <w:rsid w:val="00C12933"/>
    <w:rsid w:val="00C12A30"/>
    <w:rsid w:val="00C12AF2"/>
    <w:rsid w:val="00C12C54"/>
    <w:rsid w:val="00C12CDB"/>
    <w:rsid w:val="00C12D1C"/>
    <w:rsid w:val="00C12DD6"/>
    <w:rsid w:val="00C12E00"/>
    <w:rsid w:val="00C12EB4"/>
    <w:rsid w:val="00C13015"/>
    <w:rsid w:val="00C1307A"/>
    <w:rsid w:val="00C131D4"/>
    <w:rsid w:val="00C1325E"/>
    <w:rsid w:val="00C13299"/>
    <w:rsid w:val="00C13316"/>
    <w:rsid w:val="00C134CE"/>
    <w:rsid w:val="00C13677"/>
    <w:rsid w:val="00C13693"/>
    <w:rsid w:val="00C136BE"/>
    <w:rsid w:val="00C13729"/>
    <w:rsid w:val="00C13794"/>
    <w:rsid w:val="00C139D5"/>
    <w:rsid w:val="00C13AD8"/>
    <w:rsid w:val="00C13B30"/>
    <w:rsid w:val="00C13B93"/>
    <w:rsid w:val="00C13BFA"/>
    <w:rsid w:val="00C13CD2"/>
    <w:rsid w:val="00C13D61"/>
    <w:rsid w:val="00C13E0F"/>
    <w:rsid w:val="00C13E69"/>
    <w:rsid w:val="00C13F62"/>
    <w:rsid w:val="00C13FC0"/>
    <w:rsid w:val="00C13FE7"/>
    <w:rsid w:val="00C140DE"/>
    <w:rsid w:val="00C14134"/>
    <w:rsid w:val="00C14174"/>
    <w:rsid w:val="00C14186"/>
    <w:rsid w:val="00C14253"/>
    <w:rsid w:val="00C14276"/>
    <w:rsid w:val="00C1431C"/>
    <w:rsid w:val="00C14398"/>
    <w:rsid w:val="00C143E1"/>
    <w:rsid w:val="00C144B4"/>
    <w:rsid w:val="00C14524"/>
    <w:rsid w:val="00C145EA"/>
    <w:rsid w:val="00C1460C"/>
    <w:rsid w:val="00C14721"/>
    <w:rsid w:val="00C147F9"/>
    <w:rsid w:val="00C1487C"/>
    <w:rsid w:val="00C148E2"/>
    <w:rsid w:val="00C149E3"/>
    <w:rsid w:val="00C149FA"/>
    <w:rsid w:val="00C14A5A"/>
    <w:rsid w:val="00C14E2C"/>
    <w:rsid w:val="00C14E49"/>
    <w:rsid w:val="00C15188"/>
    <w:rsid w:val="00C151A0"/>
    <w:rsid w:val="00C15311"/>
    <w:rsid w:val="00C1542C"/>
    <w:rsid w:val="00C1555E"/>
    <w:rsid w:val="00C155C8"/>
    <w:rsid w:val="00C1569C"/>
    <w:rsid w:val="00C15722"/>
    <w:rsid w:val="00C157AC"/>
    <w:rsid w:val="00C15869"/>
    <w:rsid w:val="00C15960"/>
    <w:rsid w:val="00C1597B"/>
    <w:rsid w:val="00C159E4"/>
    <w:rsid w:val="00C15AE5"/>
    <w:rsid w:val="00C15AFD"/>
    <w:rsid w:val="00C15B80"/>
    <w:rsid w:val="00C15C70"/>
    <w:rsid w:val="00C15C7C"/>
    <w:rsid w:val="00C15CB9"/>
    <w:rsid w:val="00C15D22"/>
    <w:rsid w:val="00C15E67"/>
    <w:rsid w:val="00C15EFF"/>
    <w:rsid w:val="00C15F45"/>
    <w:rsid w:val="00C160FD"/>
    <w:rsid w:val="00C16194"/>
    <w:rsid w:val="00C16222"/>
    <w:rsid w:val="00C16245"/>
    <w:rsid w:val="00C163D5"/>
    <w:rsid w:val="00C16468"/>
    <w:rsid w:val="00C164B3"/>
    <w:rsid w:val="00C1662A"/>
    <w:rsid w:val="00C166F3"/>
    <w:rsid w:val="00C167A9"/>
    <w:rsid w:val="00C167ED"/>
    <w:rsid w:val="00C16A52"/>
    <w:rsid w:val="00C16B7C"/>
    <w:rsid w:val="00C16B98"/>
    <w:rsid w:val="00C16CED"/>
    <w:rsid w:val="00C16FAA"/>
    <w:rsid w:val="00C17114"/>
    <w:rsid w:val="00C17273"/>
    <w:rsid w:val="00C17375"/>
    <w:rsid w:val="00C17633"/>
    <w:rsid w:val="00C17658"/>
    <w:rsid w:val="00C17759"/>
    <w:rsid w:val="00C17863"/>
    <w:rsid w:val="00C17950"/>
    <w:rsid w:val="00C17BD7"/>
    <w:rsid w:val="00C17CFD"/>
    <w:rsid w:val="00C17DF0"/>
    <w:rsid w:val="00C17E01"/>
    <w:rsid w:val="00C17EA1"/>
    <w:rsid w:val="00C17ED4"/>
    <w:rsid w:val="00C17FB8"/>
    <w:rsid w:val="00C17FD6"/>
    <w:rsid w:val="00C20087"/>
    <w:rsid w:val="00C20176"/>
    <w:rsid w:val="00C2018B"/>
    <w:rsid w:val="00C20219"/>
    <w:rsid w:val="00C2029E"/>
    <w:rsid w:val="00C204A6"/>
    <w:rsid w:val="00C204AF"/>
    <w:rsid w:val="00C20513"/>
    <w:rsid w:val="00C2052D"/>
    <w:rsid w:val="00C205C1"/>
    <w:rsid w:val="00C205CD"/>
    <w:rsid w:val="00C206BE"/>
    <w:rsid w:val="00C2072E"/>
    <w:rsid w:val="00C207FA"/>
    <w:rsid w:val="00C209D0"/>
    <w:rsid w:val="00C20A26"/>
    <w:rsid w:val="00C20B4C"/>
    <w:rsid w:val="00C20B56"/>
    <w:rsid w:val="00C20C0C"/>
    <w:rsid w:val="00C20D34"/>
    <w:rsid w:val="00C20EA5"/>
    <w:rsid w:val="00C20EB8"/>
    <w:rsid w:val="00C20EE9"/>
    <w:rsid w:val="00C20F88"/>
    <w:rsid w:val="00C2116C"/>
    <w:rsid w:val="00C2118E"/>
    <w:rsid w:val="00C212AB"/>
    <w:rsid w:val="00C212C5"/>
    <w:rsid w:val="00C2130C"/>
    <w:rsid w:val="00C21314"/>
    <w:rsid w:val="00C213DE"/>
    <w:rsid w:val="00C21589"/>
    <w:rsid w:val="00C215A0"/>
    <w:rsid w:val="00C215A7"/>
    <w:rsid w:val="00C2177D"/>
    <w:rsid w:val="00C21ABF"/>
    <w:rsid w:val="00C21CE8"/>
    <w:rsid w:val="00C21CF4"/>
    <w:rsid w:val="00C21F6F"/>
    <w:rsid w:val="00C21F88"/>
    <w:rsid w:val="00C22042"/>
    <w:rsid w:val="00C22052"/>
    <w:rsid w:val="00C221D6"/>
    <w:rsid w:val="00C22269"/>
    <w:rsid w:val="00C22315"/>
    <w:rsid w:val="00C22398"/>
    <w:rsid w:val="00C223BA"/>
    <w:rsid w:val="00C223F4"/>
    <w:rsid w:val="00C224ED"/>
    <w:rsid w:val="00C225D1"/>
    <w:rsid w:val="00C226A6"/>
    <w:rsid w:val="00C226CC"/>
    <w:rsid w:val="00C2273B"/>
    <w:rsid w:val="00C2274C"/>
    <w:rsid w:val="00C2276A"/>
    <w:rsid w:val="00C227F8"/>
    <w:rsid w:val="00C22876"/>
    <w:rsid w:val="00C2298B"/>
    <w:rsid w:val="00C22A85"/>
    <w:rsid w:val="00C22BFF"/>
    <w:rsid w:val="00C22C2A"/>
    <w:rsid w:val="00C22C6D"/>
    <w:rsid w:val="00C22C95"/>
    <w:rsid w:val="00C22CB8"/>
    <w:rsid w:val="00C22D8A"/>
    <w:rsid w:val="00C22DD9"/>
    <w:rsid w:val="00C22EA5"/>
    <w:rsid w:val="00C22EE4"/>
    <w:rsid w:val="00C230F4"/>
    <w:rsid w:val="00C2312E"/>
    <w:rsid w:val="00C23304"/>
    <w:rsid w:val="00C233DC"/>
    <w:rsid w:val="00C237F4"/>
    <w:rsid w:val="00C23835"/>
    <w:rsid w:val="00C239CC"/>
    <w:rsid w:val="00C23A90"/>
    <w:rsid w:val="00C23BEF"/>
    <w:rsid w:val="00C23C6B"/>
    <w:rsid w:val="00C23CD8"/>
    <w:rsid w:val="00C23DC0"/>
    <w:rsid w:val="00C23E2F"/>
    <w:rsid w:val="00C24151"/>
    <w:rsid w:val="00C242AE"/>
    <w:rsid w:val="00C2433F"/>
    <w:rsid w:val="00C245B6"/>
    <w:rsid w:val="00C245F5"/>
    <w:rsid w:val="00C24616"/>
    <w:rsid w:val="00C24658"/>
    <w:rsid w:val="00C247D8"/>
    <w:rsid w:val="00C24866"/>
    <w:rsid w:val="00C248B8"/>
    <w:rsid w:val="00C248F3"/>
    <w:rsid w:val="00C24946"/>
    <w:rsid w:val="00C249D0"/>
    <w:rsid w:val="00C24A4D"/>
    <w:rsid w:val="00C24A63"/>
    <w:rsid w:val="00C24A85"/>
    <w:rsid w:val="00C24ADD"/>
    <w:rsid w:val="00C24B6E"/>
    <w:rsid w:val="00C24CFA"/>
    <w:rsid w:val="00C24D68"/>
    <w:rsid w:val="00C24F67"/>
    <w:rsid w:val="00C24FD9"/>
    <w:rsid w:val="00C25004"/>
    <w:rsid w:val="00C250AD"/>
    <w:rsid w:val="00C250B5"/>
    <w:rsid w:val="00C250D7"/>
    <w:rsid w:val="00C251C4"/>
    <w:rsid w:val="00C251E4"/>
    <w:rsid w:val="00C2520B"/>
    <w:rsid w:val="00C252FF"/>
    <w:rsid w:val="00C25332"/>
    <w:rsid w:val="00C253EB"/>
    <w:rsid w:val="00C25427"/>
    <w:rsid w:val="00C255A9"/>
    <w:rsid w:val="00C2560C"/>
    <w:rsid w:val="00C2570B"/>
    <w:rsid w:val="00C25779"/>
    <w:rsid w:val="00C25786"/>
    <w:rsid w:val="00C2581F"/>
    <w:rsid w:val="00C25865"/>
    <w:rsid w:val="00C25875"/>
    <w:rsid w:val="00C25899"/>
    <w:rsid w:val="00C2598B"/>
    <w:rsid w:val="00C25ADD"/>
    <w:rsid w:val="00C25B28"/>
    <w:rsid w:val="00C25B6B"/>
    <w:rsid w:val="00C25BB3"/>
    <w:rsid w:val="00C25C57"/>
    <w:rsid w:val="00C25C5D"/>
    <w:rsid w:val="00C25D45"/>
    <w:rsid w:val="00C25D49"/>
    <w:rsid w:val="00C25DE9"/>
    <w:rsid w:val="00C25E66"/>
    <w:rsid w:val="00C25E94"/>
    <w:rsid w:val="00C25ECB"/>
    <w:rsid w:val="00C25F46"/>
    <w:rsid w:val="00C25FD8"/>
    <w:rsid w:val="00C261C1"/>
    <w:rsid w:val="00C262C7"/>
    <w:rsid w:val="00C2641A"/>
    <w:rsid w:val="00C26478"/>
    <w:rsid w:val="00C26535"/>
    <w:rsid w:val="00C2663B"/>
    <w:rsid w:val="00C266A0"/>
    <w:rsid w:val="00C266AE"/>
    <w:rsid w:val="00C266B2"/>
    <w:rsid w:val="00C266EA"/>
    <w:rsid w:val="00C2673B"/>
    <w:rsid w:val="00C2680E"/>
    <w:rsid w:val="00C2681E"/>
    <w:rsid w:val="00C26843"/>
    <w:rsid w:val="00C268AD"/>
    <w:rsid w:val="00C268D9"/>
    <w:rsid w:val="00C26995"/>
    <w:rsid w:val="00C26A8E"/>
    <w:rsid w:val="00C26A9C"/>
    <w:rsid w:val="00C26B5B"/>
    <w:rsid w:val="00C26C5F"/>
    <w:rsid w:val="00C26C82"/>
    <w:rsid w:val="00C26CD8"/>
    <w:rsid w:val="00C26CD9"/>
    <w:rsid w:val="00C26F90"/>
    <w:rsid w:val="00C26FF0"/>
    <w:rsid w:val="00C270C0"/>
    <w:rsid w:val="00C27138"/>
    <w:rsid w:val="00C27222"/>
    <w:rsid w:val="00C2726F"/>
    <w:rsid w:val="00C27296"/>
    <w:rsid w:val="00C27313"/>
    <w:rsid w:val="00C2739A"/>
    <w:rsid w:val="00C27543"/>
    <w:rsid w:val="00C27861"/>
    <w:rsid w:val="00C27A09"/>
    <w:rsid w:val="00C27A3B"/>
    <w:rsid w:val="00C27B35"/>
    <w:rsid w:val="00C27BB8"/>
    <w:rsid w:val="00C27D4D"/>
    <w:rsid w:val="00C27D55"/>
    <w:rsid w:val="00C27DD5"/>
    <w:rsid w:val="00C27F34"/>
    <w:rsid w:val="00C27F3C"/>
    <w:rsid w:val="00C30071"/>
    <w:rsid w:val="00C30232"/>
    <w:rsid w:val="00C30270"/>
    <w:rsid w:val="00C30432"/>
    <w:rsid w:val="00C3046A"/>
    <w:rsid w:val="00C3048A"/>
    <w:rsid w:val="00C305B3"/>
    <w:rsid w:val="00C30613"/>
    <w:rsid w:val="00C30704"/>
    <w:rsid w:val="00C30713"/>
    <w:rsid w:val="00C30792"/>
    <w:rsid w:val="00C307B3"/>
    <w:rsid w:val="00C30873"/>
    <w:rsid w:val="00C308CB"/>
    <w:rsid w:val="00C30C6B"/>
    <w:rsid w:val="00C30C97"/>
    <w:rsid w:val="00C30D85"/>
    <w:rsid w:val="00C30DF6"/>
    <w:rsid w:val="00C310C3"/>
    <w:rsid w:val="00C310E8"/>
    <w:rsid w:val="00C3111E"/>
    <w:rsid w:val="00C31133"/>
    <w:rsid w:val="00C31174"/>
    <w:rsid w:val="00C3120A"/>
    <w:rsid w:val="00C31251"/>
    <w:rsid w:val="00C3166D"/>
    <w:rsid w:val="00C31944"/>
    <w:rsid w:val="00C3197C"/>
    <w:rsid w:val="00C319DB"/>
    <w:rsid w:val="00C31B11"/>
    <w:rsid w:val="00C31C80"/>
    <w:rsid w:val="00C31CAF"/>
    <w:rsid w:val="00C31D1C"/>
    <w:rsid w:val="00C31D54"/>
    <w:rsid w:val="00C31D63"/>
    <w:rsid w:val="00C31D78"/>
    <w:rsid w:val="00C31D9F"/>
    <w:rsid w:val="00C31E16"/>
    <w:rsid w:val="00C31E18"/>
    <w:rsid w:val="00C31E3A"/>
    <w:rsid w:val="00C31E51"/>
    <w:rsid w:val="00C31F7F"/>
    <w:rsid w:val="00C31FA4"/>
    <w:rsid w:val="00C31FC2"/>
    <w:rsid w:val="00C32007"/>
    <w:rsid w:val="00C32023"/>
    <w:rsid w:val="00C32040"/>
    <w:rsid w:val="00C32099"/>
    <w:rsid w:val="00C32118"/>
    <w:rsid w:val="00C32119"/>
    <w:rsid w:val="00C32289"/>
    <w:rsid w:val="00C322D9"/>
    <w:rsid w:val="00C3234B"/>
    <w:rsid w:val="00C3244C"/>
    <w:rsid w:val="00C3246B"/>
    <w:rsid w:val="00C32536"/>
    <w:rsid w:val="00C32598"/>
    <w:rsid w:val="00C3264F"/>
    <w:rsid w:val="00C32691"/>
    <w:rsid w:val="00C326DF"/>
    <w:rsid w:val="00C326E9"/>
    <w:rsid w:val="00C3272A"/>
    <w:rsid w:val="00C32758"/>
    <w:rsid w:val="00C32759"/>
    <w:rsid w:val="00C32775"/>
    <w:rsid w:val="00C327A7"/>
    <w:rsid w:val="00C327E5"/>
    <w:rsid w:val="00C32800"/>
    <w:rsid w:val="00C32802"/>
    <w:rsid w:val="00C32896"/>
    <w:rsid w:val="00C32915"/>
    <w:rsid w:val="00C32AAC"/>
    <w:rsid w:val="00C32C3F"/>
    <w:rsid w:val="00C32D1C"/>
    <w:rsid w:val="00C32D4C"/>
    <w:rsid w:val="00C32DC8"/>
    <w:rsid w:val="00C32EF9"/>
    <w:rsid w:val="00C33048"/>
    <w:rsid w:val="00C3308D"/>
    <w:rsid w:val="00C3309B"/>
    <w:rsid w:val="00C33189"/>
    <w:rsid w:val="00C3322D"/>
    <w:rsid w:val="00C33243"/>
    <w:rsid w:val="00C33383"/>
    <w:rsid w:val="00C334AC"/>
    <w:rsid w:val="00C335EE"/>
    <w:rsid w:val="00C335F1"/>
    <w:rsid w:val="00C33630"/>
    <w:rsid w:val="00C336B5"/>
    <w:rsid w:val="00C336D3"/>
    <w:rsid w:val="00C33834"/>
    <w:rsid w:val="00C33843"/>
    <w:rsid w:val="00C33898"/>
    <w:rsid w:val="00C33937"/>
    <w:rsid w:val="00C33B89"/>
    <w:rsid w:val="00C33C88"/>
    <w:rsid w:val="00C33CEB"/>
    <w:rsid w:val="00C33E16"/>
    <w:rsid w:val="00C33E42"/>
    <w:rsid w:val="00C33E44"/>
    <w:rsid w:val="00C33EBE"/>
    <w:rsid w:val="00C33F68"/>
    <w:rsid w:val="00C33FB8"/>
    <w:rsid w:val="00C34016"/>
    <w:rsid w:val="00C34021"/>
    <w:rsid w:val="00C3405C"/>
    <w:rsid w:val="00C340A8"/>
    <w:rsid w:val="00C34177"/>
    <w:rsid w:val="00C34205"/>
    <w:rsid w:val="00C34217"/>
    <w:rsid w:val="00C342CD"/>
    <w:rsid w:val="00C3433D"/>
    <w:rsid w:val="00C34368"/>
    <w:rsid w:val="00C343CE"/>
    <w:rsid w:val="00C344D5"/>
    <w:rsid w:val="00C3454F"/>
    <w:rsid w:val="00C34674"/>
    <w:rsid w:val="00C34709"/>
    <w:rsid w:val="00C34A5F"/>
    <w:rsid w:val="00C34C0A"/>
    <w:rsid w:val="00C34DCD"/>
    <w:rsid w:val="00C34DD0"/>
    <w:rsid w:val="00C34E1F"/>
    <w:rsid w:val="00C34E7B"/>
    <w:rsid w:val="00C34E91"/>
    <w:rsid w:val="00C34F01"/>
    <w:rsid w:val="00C34F22"/>
    <w:rsid w:val="00C3500A"/>
    <w:rsid w:val="00C35021"/>
    <w:rsid w:val="00C3502E"/>
    <w:rsid w:val="00C35076"/>
    <w:rsid w:val="00C350DC"/>
    <w:rsid w:val="00C351A1"/>
    <w:rsid w:val="00C351CE"/>
    <w:rsid w:val="00C352C1"/>
    <w:rsid w:val="00C352F6"/>
    <w:rsid w:val="00C35300"/>
    <w:rsid w:val="00C353CD"/>
    <w:rsid w:val="00C353F7"/>
    <w:rsid w:val="00C35775"/>
    <w:rsid w:val="00C35781"/>
    <w:rsid w:val="00C357C4"/>
    <w:rsid w:val="00C3584F"/>
    <w:rsid w:val="00C35976"/>
    <w:rsid w:val="00C35ABB"/>
    <w:rsid w:val="00C35AD0"/>
    <w:rsid w:val="00C35BA8"/>
    <w:rsid w:val="00C35BDE"/>
    <w:rsid w:val="00C35D0E"/>
    <w:rsid w:val="00C35D39"/>
    <w:rsid w:val="00C35E37"/>
    <w:rsid w:val="00C35EFE"/>
    <w:rsid w:val="00C35FBB"/>
    <w:rsid w:val="00C36075"/>
    <w:rsid w:val="00C3608A"/>
    <w:rsid w:val="00C360D6"/>
    <w:rsid w:val="00C361DD"/>
    <w:rsid w:val="00C3626D"/>
    <w:rsid w:val="00C362B9"/>
    <w:rsid w:val="00C364B0"/>
    <w:rsid w:val="00C364EF"/>
    <w:rsid w:val="00C36540"/>
    <w:rsid w:val="00C365CF"/>
    <w:rsid w:val="00C366FD"/>
    <w:rsid w:val="00C367B7"/>
    <w:rsid w:val="00C367D2"/>
    <w:rsid w:val="00C369A0"/>
    <w:rsid w:val="00C36A57"/>
    <w:rsid w:val="00C36ACC"/>
    <w:rsid w:val="00C36B20"/>
    <w:rsid w:val="00C36B5F"/>
    <w:rsid w:val="00C36BCB"/>
    <w:rsid w:val="00C36C7F"/>
    <w:rsid w:val="00C36D9C"/>
    <w:rsid w:val="00C36EF5"/>
    <w:rsid w:val="00C36F93"/>
    <w:rsid w:val="00C36FA6"/>
    <w:rsid w:val="00C36FCA"/>
    <w:rsid w:val="00C37295"/>
    <w:rsid w:val="00C372BD"/>
    <w:rsid w:val="00C3731A"/>
    <w:rsid w:val="00C375BD"/>
    <w:rsid w:val="00C376D5"/>
    <w:rsid w:val="00C3772B"/>
    <w:rsid w:val="00C37734"/>
    <w:rsid w:val="00C3789F"/>
    <w:rsid w:val="00C378CF"/>
    <w:rsid w:val="00C37914"/>
    <w:rsid w:val="00C3793C"/>
    <w:rsid w:val="00C379DC"/>
    <w:rsid w:val="00C379F3"/>
    <w:rsid w:val="00C37A0A"/>
    <w:rsid w:val="00C37A65"/>
    <w:rsid w:val="00C37ADE"/>
    <w:rsid w:val="00C37AF8"/>
    <w:rsid w:val="00C37B5D"/>
    <w:rsid w:val="00C37C0C"/>
    <w:rsid w:val="00C37F0A"/>
    <w:rsid w:val="00C37F0E"/>
    <w:rsid w:val="00C37F7F"/>
    <w:rsid w:val="00C40074"/>
    <w:rsid w:val="00C40087"/>
    <w:rsid w:val="00C40094"/>
    <w:rsid w:val="00C403F9"/>
    <w:rsid w:val="00C4043D"/>
    <w:rsid w:val="00C40549"/>
    <w:rsid w:val="00C405A8"/>
    <w:rsid w:val="00C40703"/>
    <w:rsid w:val="00C4087B"/>
    <w:rsid w:val="00C409E8"/>
    <w:rsid w:val="00C40C04"/>
    <w:rsid w:val="00C40C43"/>
    <w:rsid w:val="00C40C6E"/>
    <w:rsid w:val="00C40CC3"/>
    <w:rsid w:val="00C40CCF"/>
    <w:rsid w:val="00C40D3C"/>
    <w:rsid w:val="00C40F8B"/>
    <w:rsid w:val="00C41070"/>
    <w:rsid w:val="00C41191"/>
    <w:rsid w:val="00C411C1"/>
    <w:rsid w:val="00C411F9"/>
    <w:rsid w:val="00C4139D"/>
    <w:rsid w:val="00C413CD"/>
    <w:rsid w:val="00C41410"/>
    <w:rsid w:val="00C415AB"/>
    <w:rsid w:val="00C4173A"/>
    <w:rsid w:val="00C41817"/>
    <w:rsid w:val="00C4182F"/>
    <w:rsid w:val="00C4198B"/>
    <w:rsid w:val="00C41993"/>
    <w:rsid w:val="00C419A8"/>
    <w:rsid w:val="00C41B33"/>
    <w:rsid w:val="00C41BD0"/>
    <w:rsid w:val="00C41CC1"/>
    <w:rsid w:val="00C41D55"/>
    <w:rsid w:val="00C41D83"/>
    <w:rsid w:val="00C41E45"/>
    <w:rsid w:val="00C41E56"/>
    <w:rsid w:val="00C41E67"/>
    <w:rsid w:val="00C41EEC"/>
    <w:rsid w:val="00C41F34"/>
    <w:rsid w:val="00C41F88"/>
    <w:rsid w:val="00C41FC3"/>
    <w:rsid w:val="00C4211A"/>
    <w:rsid w:val="00C4225E"/>
    <w:rsid w:val="00C42481"/>
    <w:rsid w:val="00C42557"/>
    <w:rsid w:val="00C4259A"/>
    <w:rsid w:val="00C42712"/>
    <w:rsid w:val="00C4279A"/>
    <w:rsid w:val="00C42852"/>
    <w:rsid w:val="00C428F6"/>
    <w:rsid w:val="00C42BC1"/>
    <w:rsid w:val="00C42C24"/>
    <w:rsid w:val="00C42D3A"/>
    <w:rsid w:val="00C42E5A"/>
    <w:rsid w:val="00C42F18"/>
    <w:rsid w:val="00C42FF0"/>
    <w:rsid w:val="00C43083"/>
    <w:rsid w:val="00C4309F"/>
    <w:rsid w:val="00C43239"/>
    <w:rsid w:val="00C4328C"/>
    <w:rsid w:val="00C43307"/>
    <w:rsid w:val="00C434F9"/>
    <w:rsid w:val="00C43951"/>
    <w:rsid w:val="00C43975"/>
    <w:rsid w:val="00C439D2"/>
    <w:rsid w:val="00C43A17"/>
    <w:rsid w:val="00C43A51"/>
    <w:rsid w:val="00C43B06"/>
    <w:rsid w:val="00C43B07"/>
    <w:rsid w:val="00C43C8F"/>
    <w:rsid w:val="00C43DBD"/>
    <w:rsid w:val="00C44107"/>
    <w:rsid w:val="00C4414A"/>
    <w:rsid w:val="00C441B2"/>
    <w:rsid w:val="00C4428E"/>
    <w:rsid w:val="00C442F7"/>
    <w:rsid w:val="00C443F3"/>
    <w:rsid w:val="00C4443B"/>
    <w:rsid w:val="00C4452B"/>
    <w:rsid w:val="00C446DD"/>
    <w:rsid w:val="00C446DF"/>
    <w:rsid w:val="00C4486E"/>
    <w:rsid w:val="00C44A03"/>
    <w:rsid w:val="00C44AE0"/>
    <w:rsid w:val="00C44BDF"/>
    <w:rsid w:val="00C44BE3"/>
    <w:rsid w:val="00C44C4F"/>
    <w:rsid w:val="00C44C67"/>
    <w:rsid w:val="00C44CC2"/>
    <w:rsid w:val="00C44DD9"/>
    <w:rsid w:val="00C44E2C"/>
    <w:rsid w:val="00C44EB0"/>
    <w:rsid w:val="00C450D8"/>
    <w:rsid w:val="00C4554F"/>
    <w:rsid w:val="00C456B2"/>
    <w:rsid w:val="00C4574E"/>
    <w:rsid w:val="00C45826"/>
    <w:rsid w:val="00C4583E"/>
    <w:rsid w:val="00C458A7"/>
    <w:rsid w:val="00C459E9"/>
    <w:rsid w:val="00C459F7"/>
    <w:rsid w:val="00C45AB7"/>
    <w:rsid w:val="00C45B32"/>
    <w:rsid w:val="00C45BBA"/>
    <w:rsid w:val="00C45BC4"/>
    <w:rsid w:val="00C45C3A"/>
    <w:rsid w:val="00C45C4F"/>
    <w:rsid w:val="00C45E33"/>
    <w:rsid w:val="00C45F12"/>
    <w:rsid w:val="00C45FD7"/>
    <w:rsid w:val="00C46270"/>
    <w:rsid w:val="00C462D6"/>
    <w:rsid w:val="00C46305"/>
    <w:rsid w:val="00C46384"/>
    <w:rsid w:val="00C46418"/>
    <w:rsid w:val="00C46435"/>
    <w:rsid w:val="00C464CA"/>
    <w:rsid w:val="00C464EB"/>
    <w:rsid w:val="00C4650F"/>
    <w:rsid w:val="00C4666E"/>
    <w:rsid w:val="00C466EB"/>
    <w:rsid w:val="00C469CA"/>
    <w:rsid w:val="00C46A60"/>
    <w:rsid w:val="00C46A83"/>
    <w:rsid w:val="00C46B19"/>
    <w:rsid w:val="00C46B9B"/>
    <w:rsid w:val="00C46BEC"/>
    <w:rsid w:val="00C46D08"/>
    <w:rsid w:val="00C46E30"/>
    <w:rsid w:val="00C4701B"/>
    <w:rsid w:val="00C470EB"/>
    <w:rsid w:val="00C47118"/>
    <w:rsid w:val="00C471DD"/>
    <w:rsid w:val="00C4731A"/>
    <w:rsid w:val="00C47461"/>
    <w:rsid w:val="00C4749B"/>
    <w:rsid w:val="00C474C5"/>
    <w:rsid w:val="00C47531"/>
    <w:rsid w:val="00C47804"/>
    <w:rsid w:val="00C47811"/>
    <w:rsid w:val="00C47908"/>
    <w:rsid w:val="00C47945"/>
    <w:rsid w:val="00C47A2D"/>
    <w:rsid w:val="00C47AD9"/>
    <w:rsid w:val="00C47BD3"/>
    <w:rsid w:val="00C47BFA"/>
    <w:rsid w:val="00C47CAC"/>
    <w:rsid w:val="00C47E3E"/>
    <w:rsid w:val="00C47E6E"/>
    <w:rsid w:val="00C47EF1"/>
    <w:rsid w:val="00C47EFD"/>
    <w:rsid w:val="00C5004C"/>
    <w:rsid w:val="00C5004F"/>
    <w:rsid w:val="00C50140"/>
    <w:rsid w:val="00C5014F"/>
    <w:rsid w:val="00C5023E"/>
    <w:rsid w:val="00C5026E"/>
    <w:rsid w:val="00C5035E"/>
    <w:rsid w:val="00C50360"/>
    <w:rsid w:val="00C5038F"/>
    <w:rsid w:val="00C50487"/>
    <w:rsid w:val="00C5048F"/>
    <w:rsid w:val="00C50621"/>
    <w:rsid w:val="00C5081C"/>
    <w:rsid w:val="00C50888"/>
    <w:rsid w:val="00C50922"/>
    <w:rsid w:val="00C50985"/>
    <w:rsid w:val="00C50ACC"/>
    <w:rsid w:val="00C50B1A"/>
    <w:rsid w:val="00C50C1A"/>
    <w:rsid w:val="00C50D39"/>
    <w:rsid w:val="00C50DF3"/>
    <w:rsid w:val="00C50E17"/>
    <w:rsid w:val="00C50F7B"/>
    <w:rsid w:val="00C50FF8"/>
    <w:rsid w:val="00C510DF"/>
    <w:rsid w:val="00C51119"/>
    <w:rsid w:val="00C5125A"/>
    <w:rsid w:val="00C51265"/>
    <w:rsid w:val="00C512BC"/>
    <w:rsid w:val="00C513A5"/>
    <w:rsid w:val="00C51461"/>
    <w:rsid w:val="00C515DE"/>
    <w:rsid w:val="00C516CC"/>
    <w:rsid w:val="00C51766"/>
    <w:rsid w:val="00C517A5"/>
    <w:rsid w:val="00C517E0"/>
    <w:rsid w:val="00C5195C"/>
    <w:rsid w:val="00C5199F"/>
    <w:rsid w:val="00C51BFA"/>
    <w:rsid w:val="00C51D5B"/>
    <w:rsid w:val="00C51D77"/>
    <w:rsid w:val="00C51E40"/>
    <w:rsid w:val="00C51EF1"/>
    <w:rsid w:val="00C52006"/>
    <w:rsid w:val="00C5202F"/>
    <w:rsid w:val="00C521AB"/>
    <w:rsid w:val="00C521E3"/>
    <w:rsid w:val="00C52301"/>
    <w:rsid w:val="00C52363"/>
    <w:rsid w:val="00C5236C"/>
    <w:rsid w:val="00C52412"/>
    <w:rsid w:val="00C52456"/>
    <w:rsid w:val="00C524E9"/>
    <w:rsid w:val="00C52505"/>
    <w:rsid w:val="00C526D1"/>
    <w:rsid w:val="00C5276B"/>
    <w:rsid w:val="00C527C2"/>
    <w:rsid w:val="00C52900"/>
    <w:rsid w:val="00C5296A"/>
    <w:rsid w:val="00C529EF"/>
    <w:rsid w:val="00C52A5B"/>
    <w:rsid w:val="00C52BB6"/>
    <w:rsid w:val="00C52D26"/>
    <w:rsid w:val="00C52DA3"/>
    <w:rsid w:val="00C52DF6"/>
    <w:rsid w:val="00C52F04"/>
    <w:rsid w:val="00C52F76"/>
    <w:rsid w:val="00C5311C"/>
    <w:rsid w:val="00C5313F"/>
    <w:rsid w:val="00C53155"/>
    <w:rsid w:val="00C5318A"/>
    <w:rsid w:val="00C5336B"/>
    <w:rsid w:val="00C5339C"/>
    <w:rsid w:val="00C5340F"/>
    <w:rsid w:val="00C534A0"/>
    <w:rsid w:val="00C53635"/>
    <w:rsid w:val="00C53768"/>
    <w:rsid w:val="00C5377B"/>
    <w:rsid w:val="00C53789"/>
    <w:rsid w:val="00C537B7"/>
    <w:rsid w:val="00C539DA"/>
    <w:rsid w:val="00C53CD7"/>
    <w:rsid w:val="00C53E46"/>
    <w:rsid w:val="00C53ED7"/>
    <w:rsid w:val="00C53F00"/>
    <w:rsid w:val="00C53F1C"/>
    <w:rsid w:val="00C53F57"/>
    <w:rsid w:val="00C53FE2"/>
    <w:rsid w:val="00C53FF9"/>
    <w:rsid w:val="00C54003"/>
    <w:rsid w:val="00C54007"/>
    <w:rsid w:val="00C5404A"/>
    <w:rsid w:val="00C54150"/>
    <w:rsid w:val="00C541C7"/>
    <w:rsid w:val="00C5421C"/>
    <w:rsid w:val="00C54257"/>
    <w:rsid w:val="00C542E0"/>
    <w:rsid w:val="00C543CC"/>
    <w:rsid w:val="00C5459A"/>
    <w:rsid w:val="00C545D5"/>
    <w:rsid w:val="00C5465D"/>
    <w:rsid w:val="00C54701"/>
    <w:rsid w:val="00C549C0"/>
    <w:rsid w:val="00C54A20"/>
    <w:rsid w:val="00C54A7C"/>
    <w:rsid w:val="00C54AB5"/>
    <w:rsid w:val="00C54B14"/>
    <w:rsid w:val="00C54C97"/>
    <w:rsid w:val="00C54CAF"/>
    <w:rsid w:val="00C54D07"/>
    <w:rsid w:val="00C54D98"/>
    <w:rsid w:val="00C54E75"/>
    <w:rsid w:val="00C54F21"/>
    <w:rsid w:val="00C5522A"/>
    <w:rsid w:val="00C55252"/>
    <w:rsid w:val="00C55379"/>
    <w:rsid w:val="00C55479"/>
    <w:rsid w:val="00C554F1"/>
    <w:rsid w:val="00C55534"/>
    <w:rsid w:val="00C55898"/>
    <w:rsid w:val="00C558E8"/>
    <w:rsid w:val="00C55A83"/>
    <w:rsid w:val="00C55ACC"/>
    <w:rsid w:val="00C55BFA"/>
    <w:rsid w:val="00C55C41"/>
    <w:rsid w:val="00C55C64"/>
    <w:rsid w:val="00C55D11"/>
    <w:rsid w:val="00C55D79"/>
    <w:rsid w:val="00C55E08"/>
    <w:rsid w:val="00C55EAC"/>
    <w:rsid w:val="00C55F44"/>
    <w:rsid w:val="00C55F69"/>
    <w:rsid w:val="00C5601E"/>
    <w:rsid w:val="00C560D9"/>
    <w:rsid w:val="00C560DB"/>
    <w:rsid w:val="00C56120"/>
    <w:rsid w:val="00C561AA"/>
    <w:rsid w:val="00C561F6"/>
    <w:rsid w:val="00C561FE"/>
    <w:rsid w:val="00C5647D"/>
    <w:rsid w:val="00C56549"/>
    <w:rsid w:val="00C5667B"/>
    <w:rsid w:val="00C5669A"/>
    <w:rsid w:val="00C5671E"/>
    <w:rsid w:val="00C5674C"/>
    <w:rsid w:val="00C567E5"/>
    <w:rsid w:val="00C568DC"/>
    <w:rsid w:val="00C56DC1"/>
    <w:rsid w:val="00C56ED6"/>
    <w:rsid w:val="00C56EF0"/>
    <w:rsid w:val="00C56FC9"/>
    <w:rsid w:val="00C5705A"/>
    <w:rsid w:val="00C5707C"/>
    <w:rsid w:val="00C570F4"/>
    <w:rsid w:val="00C5718F"/>
    <w:rsid w:val="00C5737F"/>
    <w:rsid w:val="00C57449"/>
    <w:rsid w:val="00C575FA"/>
    <w:rsid w:val="00C57610"/>
    <w:rsid w:val="00C57620"/>
    <w:rsid w:val="00C57698"/>
    <w:rsid w:val="00C576D2"/>
    <w:rsid w:val="00C577F5"/>
    <w:rsid w:val="00C5785C"/>
    <w:rsid w:val="00C579C3"/>
    <w:rsid w:val="00C57A62"/>
    <w:rsid w:val="00C57A84"/>
    <w:rsid w:val="00C57BF6"/>
    <w:rsid w:val="00C57C53"/>
    <w:rsid w:val="00C57CCF"/>
    <w:rsid w:val="00C57DFB"/>
    <w:rsid w:val="00C57E46"/>
    <w:rsid w:val="00C57F0B"/>
    <w:rsid w:val="00C57F0D"/>
    <w:rsid w:val="00C57F90"/>
    <w:rsid w:val="00C60038"/>
    <w:rsid w:val="00C6013A"/>
    <w:rsid w:val="00C6021A"/>
    <w:rsid w:val="00C60252"/>
    <w:rsid w:val="00C603FF"/>
    <w:rsid w:val="00C604E9"/>
    <w:rsid w:val="00C605EF"/>
    <w:rsid w:val="00C6075C"/>
    <w:rsid w:val="00C60835"/>
    <w:rsid w:val="00C608D0"/>
    <w:rsid w:val="00C60A45"/>
    <w:rsid w:val="00C60B31"/>
    <w:rsid w:val="00C60B8E"/>
    <w:rsid w:val="00C60C26"/>
    <w:rsid w:val="00C60C8F"/>
    <w:rsid w:val="00C60CBC"/>
    <w:rsid w:val="00C60D34"/>
    <w:rsid w:val="00C60E8F"/>
    <w:rsid w:val="00C6107B"/>
    <w:rsid w:val="00C611A2"/>
    <w:rsid w:val="00C61210"/>
    <w:rsid w:val="00C6141F"/>
    <w:rsid w:val="00C61448"/>
    <w:rsid w:val="00C614A4"/>
    <w:rsid w:val="00C616F8"/>
    <w:rsid w:val="00C61769"/>
    <w:rsid w:val="00C617B3"/>
    <w:rsid w:val="00C6182C"/>
    <w:rsid w:val="00C61AAD"/>
    <w:rsid w:val="00C61BD4"/>
    <w:rsid w:val="00C61D3B"/>
    <w:rsid w:val="00C61D68"/>
    <w:rsid w:val="00C61DE9"/>
    <w:rsid w:val="00C61DEA"/>
    <w:rsid w:val="00C61DF7"/>
    <w:rsid w:val="00C61E75"/>
    <w:rsid w:val="00C61EE8"/>
    <w:rsid w:val="00C61F32"/>
    <w:rsid w:val="00C61FCC"/>
    <w:rsid w:val="00C62054"/>
    <w:rsid w:val="00C620A2"/>
    <w:rsid w:val="00C6212F"/>
    <w:rsid w:val="00C62130"/>
    <w:rsid w:val="00C621A3"/>
    <w:rsid w:val="00C62322"/>
    <w:rsid w:val="00C62481"/>
    <w:rsid w:val="00C624C6"/>
    <w:rsid w:val="00C62542"/>
    <w:rsid w:val="00C62548"/>
    <w:rsid w:val="00C62554"/>
    <w:rsid w:val="00C6258C"/>
    <w:rsid w:val="00C6264C"/>
    <w:rsid w:val="00C626C5"/>
    <w:rsid w:val="00C626F8"/>
    <w:rsid w:val="00C627A5"/>
    <w:rsid w:val="00C62965"/>
    <w:rsid w:val="00C62A77"/>
    <w:rsid w:val="00C62A89"/>
    <w:rsid w:val="00C62AAB"/>
    <w:rsid w:val="00C62AE0"/>
    <w:rsid w:val="00C62B88"/>
    <w:rsid w:val="00C62BCA"/>
    <w:rsid w:val="00C62C45"/>
    <w:rsid w:val="00C62D8D"/>
    <w:rsid w:val="00C62E4A"/>
    <w:rsid w:val="00C62EDB"/>
    <w:rsid w:val="00C62EFC"/>
    <w:rsid w:val="00C6300F"/>
    <w:rsid w:val="00C6304F"/>
    <w:rsid w:val="00C6305C"/>
    <w:rsid w:val="00C63069"/>
    <w:rsid w:val="00C630A5"/>
    <w:rsid w:val="00C630FB"/>
    <w:rsid w:val="00C631FC"/>
    <w:rsid w:val="00C63203"/>
    <w:rsid w:val="00C63270"/>
    <w:rsid w:val="00C63298"/>
    <w:rsid w:val="00C632C6"/>
    <w:rsid w:val="00C632D7"/>
    <w:rsid w:val="00C63345"/>
    <w:rsid w:val="00C6335B"/>
    <w:rsid w:val="00C63367"/>
    <w:rsid w:val="00C633A5"/>
    <w:rsid w:val="00C6345F"/>
    <w:rsid w:val="00C6352E"/>
    <w:rsid w:val="00C635A5"/>
    <w:rsid w:val="00C635C4"/>
    <w:rsid w:val="00C636A5"/>
    <w:rsid w:val="00C6371E"/>
    <w:rsid w:val="00C63739"/>
    <w:rsid w:val="00C63890"/>
    <w:rsid w:val="00C639E2"/>
    <w:rsid w:val="00C63A79"/>
    <w:rsid w:val="00C63B4C"/>
    <w:rsid w:val="00C63C6D"/>
    <w:rsid w:val="00C63C9C"/>
    <w:rsid w:val="00C63CCC"/>
    <w:rsid w:val="00C63D11"/>
    <w:rsid w:val="00C63D7B"/>
    <w:rsid w:val="00C63DC4"/>
    <w:rsid w:val="00C63E6A"/>
    <w:rsid w:val="00C63EA4"/>
    <w:rsid w:val="00C640BC"/>
    <w:rsid w:val="00C6417B"/>
    <w:rsid w:val="00C641BA"/>
    <w:rsid w:val="00C641E1"/>
    <w:rsid w:val="00C64426"/>
    <w:rsid w:val="00C6443A"/>
    <w:rsid w:val="00C64493"/>
    <w:rsid w:val="00C6449D"/>
    <w:rsid w:val="00C64500"/>
    <w:rsid w:val="00C6459C"/>
    <w:rsid w:val="00C64657"/>
    <w:rsid w:val="00C646A5"/>
    <w:rsid w:val="00C646CC"/>
    <w:rsid w:val="00C64786"/>
    <w:rsid w:val="00C6480C"/>
    <w:rsid w:val="00C6485D"/>
    <w:rsid w:val="00C648A5"/>
    <w:rsid w:val="00C648BA"/>
    <w:rsid w:val="00C648DB"/>
    <w:rsid w:val="00C64CB6"/>
    <w:rsid w:val="00C64D75"/>
    <w:rsid w:val="00C64EF1"/>
    <w:rsid w:val="00C64F75"/>
    <w:rsid w:val="00C65063"/>
    <w:rsid w:val="00C650C3"/>
    <w:rsid w:val="00C6534C"/>
    <w:rsid w:val="00C65357"/>
    <w:rsid w:val="00C653AB"/>
    <w:rsid w:val="00C653FE"/>
    <w:rsid w:val="00C65564"/>
    <w:rsid w:val="00C65566"/>
    <w:rsid w:val="00C655E6"/>
    <w:rsid w:val="00C655EA"/>
    <w:rsid w:val="00C656D9"/>
    <w:rsid w:val="00C65725"/>
    <w:rsid w:val="00C657C8"/>
    <w:rsid w:val="00C657FD"/>
    <w:rsid w:val="00C65838"/>
    <w:rsid w:val="00C65898"/>
    <w:rsid w:val="00C65A4E"/>
    <w:rsid w:val="00C65A92"/>
    <w:rsid w:val="00C65AC6"/>
    <w:rsid w:val="00C65BF2"/>
    <w:rsid w:val="00C65C5E"/>
    <w:rsid w:val="00C65D18"/>
    <w:rsid w:val="00C65D36"/>
    <w:rsid w:val="00C65DD8"/>
    <w:rsid w:val="00C65FDD"/>
    <w:rsid w:val="00C6602C"/>
    <w:rsid w:val="00C66154"/>
    <w:rsid w:val="00C66198"/>
    <w:rsid w:val="00C661F7"/>
    <w:rsid w:val="00C66478"/>
    <w:rsid w:val="00C664EC"/>
    <w:rsid w:val="00C66640"/>
    <w:rsid w:val="00C66793"/>
    <w:rsid w:val="00C66919"/>
    <w:rsid w:val="00C66970"/>
    <w:rsid w:val="00C66986"/>
    <w:rsid w:val="00C66993"/>
    <w:rsid w:val="00C669B9"/>
    <w:rsid w:val="00C669F9"/>
    <w:rsid w:val="00C66A01"/>
    <w:rsid w:val="00C66A8B"/>
    <w:rsid w:val="00C66ABD"/>
    <w:rsid w:val="00C66B96"/>
    <w:rsid w:val="00C66BAA"/>
    <w:rsid w:val="00C66C15"/>
    <w:rsid w:val="00C66CA3"/>
    <w:rsid w:val="00C66CF4"/>
    <w:rsid w:val="00C66D9E"/>
    <w:rsid w:val="00C66DDD"/>
    <w:rsid w:val="00C66DF4"/>
    <w:rsid w:val="00C66EB6"/>
    <w:rsid w:val="00C66F48"/>
    <w:rsid w:val="00C66FB1"/>
    <w:rsid w:val="00C670AD"/>
    <w:rsid w:val="00C670C1"/>
    <w:rsid w:val="00C671B8"/>
    <w:rsid w:val="00C67227"/>
    <w:rsid w:val="00C67293"/>
    <w:rsid w:val="00C67368"/>
    <w:rsid w:val="00C67540"/>
    <w:rsid w:val="00C67A86"/>
    <w:rsid w:val="00C67EA9"/>
    <w:rsid w:val="00C67F59"/>
    <w:rsid w:val="00C7024A"/>
    <w:rsid w:val="00C702EE"/>
    <w:rsid w:val="00C70398"/>
    <w:rsid w:val="00C70459"/>
    <w:rsid w:val="00C70509"/>
    <w:rsid w:val="00C70580"/>
    <w:rsid w:val="00C706B5"/>
    <w:rsid w:val="00C70838"/>
    <w:rsid w:val="00C70993"/>
    <w:rsid w:val="00C709E2"/>
    <w:rsid w:val="00C70A7A"/>
    <w:rsid w:val="00C70B1C"/>
    <w:rsid w:val="00C70B89"/>
    <w:rsid w:val="00C70D37"/>
    <w:rsid w:val="00C70DCC"/>
    <w:rsid w:val="00C70E6C"/>
    <w:rsid w:val="00C70E96"/>
    <w:rsid w:val="00C70EEB"/>
    <w:rsid w:val="00C70F0E"/>
    <w:rsid w:val="00C70F50"/>
    <w:rsid w:val="00C70F6B"/>
    <w:rsid w:val="00C70FFE"/>
    <w:rsid w:val="00C71110"/>
    <w:rsid w:val="00C71159"/>
    <w:rsid w:val="00C71269"/>
    <w:rsid w:val="00C712B0"/>
    <w:rsid w:val="00C7136C"/>
    <w:rsid w:val="00C71376"/>
    <w:rsid w:val="00C71552"/>
    <w:rsid w:val="00C7157A"/>
    <w:rsid w:val="00C715D0"/>
    <w:rsid w:val="00C71634"/>
    <w:rsid w:val="00C716AA"/>
    <w:rsid w:val="00C7180C"/>
    <w:rsid w:val="00C71886"/>
    <w:rsid w:val="00C719E9"/>
    <w:rsid w:val="00C71B25"/>
    <w:rsid w:val="00C71BCB"/>
    <w:rsid w:val="00C71C74"/>
    <w:rsid w:val="00C71D63"/>
    <w:rsid w:val="00C71ED1"/>
    <w:rsid w:val="00C71FDD"/>
    <w:rsid w:val="00C7204F"/>
    <w:rsid w:val="00C7215D"/>
    <w:rsid w:val="00C721A1"/>
    <w:rsid w:val="00C721AA"/>
    <w:rsid w:val="00C72250"/>
    <w:rsid w:val="00C72306"/>
    <w:rsid w:val="00C72361"/>
    <w:rsid w:val="00C72641"/>
    <w:rsid w:val="00C72686"/>
    <w:rsid w:val="00C726E9"/>
    <w:rsid w:val="00C727BD"/>
    <w:rsid w:val="00C72965"/>
    <w:rsid w:val="00C7298C"/>
    <w:rsid w:val="00C72A72"/>
    <w:rsid w:val="00C72AE6"/>
    <w:rsid w:val="00C72C2C"/>
    <w:rsid w:val="00C72CD9"/>
    <w:rsid w:val="00C72CF0"/>
    <w:rsid w:val="00C72D29"/>
    <w:rsid w:val="00C72D72"/>
    <w:rsid w:val="00C72ECB"/>
    <w:rsid w:val="00C72EEF"/>
    <w:rsid w:val="00C72F40"/>
    <w:rsid w:val="00C72FAF"/>
    <w:rsid w:val="00C7301D"/>
    <w:rsid w:val="00C7303D"/>
    <w:rsid w:val="00C730BC"/>
    <w:rsid w:val="00C7316B"/>
    <w:rsid w:val="00C731BC"/>
    <w:rsid w:val="00C732F6"/>
    <w:rsid w:val="00C73331"/>
    <w:rsid w:val="00C73419"/>
    <w:rsid w:val="00C7343F"/>
    <w:rsid w:val="00C73446"/>
    <w:rsid w:val="00C735C7"/>
    <w:rsid w:val="00C73835"/>
    <w:rsid w:val="00C73885"/>
    <w:rsid w:val="00C738B3"/>
    <w:rsid w:val="00C738C3"/>
    <w:rsid w:val="00C73BCC"/>
    <w:rsid w:val="00C73E41"/>
    <w:rsid w:val="00C73F76"/>
    <w:rsid w:val="00C7413E"/>
    <w:rsid w:val="00C74163"/>
    <w:rsid w:val="00C741E4"/>
    <w:rsid w:val="00C742AC"/>
    <w:rsid w:val="00C742F5"/>
    <w:rsid w:val="00C74498"/>
    <w:rsid w:val="00C7452C"/>
    <w:rsid w:val="00C745B8"/>
    <w:rsid w:val="00C7464D"/>
    <w:rsid w:val="00C74687"/>
    <w:rsid w:val="00C746C4"/>
    <w:rsid w:val="00C746C8"/>
    <w:rsid w:val="00C747AE"/>
    <w:rsid w:val="00C747CD"/>
    <w:rsid w:val="00C747F2"/>
    <w:rsid w:val="00C74878"/>
    <w:rsid w:val="00C74884"/>
    <w:rsid w:val="00C748B2"/>
    <w:rsid w:val="00C7492B"/>
    <w:rsid w:val="00C74BD5"/>
    <w:rsid w:val="00C74C1B"/>
    <w:rsid w:val="00C74D15"/>
    <w:rsid w:val="00C74DC7"/>
    <w:rsid w:val="00C74F0F"/>
    <w:rsid w:val="00C74FCB"/>
    <w:rsid w:val="00C75104"/>
    <w:rsid w:val="00C75118"/>
    <w:rsid w:val="00C75191"/>
    <w:rsid w:val="00C7519E"/>
    <w:rsid w:val="00C751FD"/>
    <w:rsid w:val="00C75288"/>
    <w:rsid w:val="00C75639"/>
    <w:rsid w:val="00C756E5"/>
    <w:rsid w:val="00C75797"/>
    <w:rsid w:val="00C757C1"/>
    <w:rsid w:val="00C759BC"/>
    <w:rsid w:val="00C75BA3"/>
    <w:rsid w:val="00C75BD8"/>
    <w:rsid w:val="00C75C80"/>
    <w:rsid w:val="00C75E1F"/>
    <w:rsid w:val="00C75E67"/>
    <w:rsid w:val="00C75E76"/>
    <w:rsid w:val="00C75ECE"/>
    <w:rsid w:val="00C75F90"/>
    <w:rsid w:val="00C76011"/>
    <w:rsid w:val="00C760A4"/>
    <w:rsid w:val="00C760F1"/>
    <w:rsid w:val="00C760F8"/>
    <w:rsid w:val="00C76141"/>
    <w:rsid w:val="00C762EA"/>
    <w:rsid w:val="00C7633C"/>
    <w:rsid w:val="00C7646D"/>
    <w:rsid w:val="00C7648B"/>
    <w:rsid w:val="00C764CC"/>
    <w:rsid w:val="00C765DD"/>
    <w:rsid w:val="00C7662B"/>
    <w:rsid w:val="00C76689"/>
    <w:rsid w:val="00C766C0"/>
    <w:rsid w:val="00C7680A"/>
    <w:rsid w:val="00C76824"/>
    <w:rsid w:val="00C7691B"/>
    <w:rsid w:val="00C76B43"/>
    <w:rsid w:val="00C76DB2"/>
    <w:rsid w:val="00C76E51"/>
    <w:rsid w:val="00C7719E"/>
    <w:rsid w:val="00C771DD"/>
    <w:rsid w:val="00C7722D"/>
    <w:rsid w:val="00C77262"/>
    <w:rsid w:val="00C7730B"/>
    <w:rsid w:val="00C77391"/>
    <w:rsid w:val="00C77453"/>
    <w:rsid w:val="00C774AE"/>
    <w:rsid w:val="00C77510"/>
    <w:rsid w:val="00C776A8"/>
    <w:rsid w:val="00C776E4"/>
    <w:rsid w:val="00C7776D"/>
    <w:rsid w:val="00C777CB"/>
    <w:rsid w:val="00C7781C"/>
    <w:rsid w:val="00C77995"/>
    <w:rsid w:val="00C77998"/>
    <w:rsid w:val="00C77ABB"/>
    <w:rsid w:val="00C77B0A"/>
    <w:rsid w:val="00C77BBB"/>
    <w:rsid w:val="00C77C58"/>
    <w:rsid w:val="00C77CD2"/>
    <w:rsid w:val="00C80036"/>
    <w:rsid w:val="00C80172"/>
    <w:rsid w:val="00C801D1"/>
    <w:rsid w:val="00C804A5"/>
    <w:rsid w:val="00C80630"/>
    <w:rsid w:val="00C8074C"/>
    <w:rsid w:val="00C807E6"/>
    <w:rsid w:val="00C80957"/>
    <w:rsid w:val="00C809F1"/>
    <w:rsid w:val="00C80AA9"/>
    <w:rsid w:val="00C80B0D"/>
    <w:rsid w:val="00C80BF5"/>
    <w:rsid w:val="00C80C7D"/>
    <w:rsid w:val="00C80D28"/>
    <w:rsid w:val="00C80D8A"/>
    <w:rsid w:val="00C80EE4"/>
    <w:rsid w:val="00C80F8E"/>
    <w:rsid w:val="00C80FCF"/>
    <w:rsid w:val="00C810FE"/>
    <w:rsid w:val="00C8121E"/>
    <w:rsid w:val="00C81260"/>
    <w:rsid w:val="00C8133A"/>
    <w:rsid w:val="00C81420"/>
    <w:rsid w:val="00C8149B"/>
    <w:rsid w:val="00C814A0"/>
    <w:rsid w:val="00C814AA"/>
    <w:rsid w:val="00C81578"/>
    <w:rsid w:val="00C816A8"/>
    <w:rsid w:val="00C816CC"/>
    <w:rsid w:val="00C81769"/>
    <w:rsid w:val="00C8177C"/>
    <w:rsid w:val="00C81793"/>
    <w:rsid w:val="00C817DB"/>
    <w:rsid w:val="00C8189D"/>
    <w:rsid w:val="00C818F1"/>
    <w:rsid w:val="00C81911"/>
    <w:rsid w:val="00C81964"/>
    <w:rsid w:val="00C819C9"/>
    <w:rsid w:val="00C81A0F"/>
    <w:rsid w:val="00C81C78"/>
    <w:rsid w:val="00C81C86"/>
    <w:rsid w:val="00C81C9D"/>
    <w:rsid w:val="00C81F9C"/>
    <w:rsid w:val="00C81FF8"/>
    <w:rsid w:val="00C8200A"/>
    <w:rsid w:val="00C8238D"/>
    <w:rsid w:val="00C8279A"/>
    <w:rsid w:val="00C82817"/>
    <w:rsid w:val="00C8294D"/>
    <w:rsid w:val="00C82954"/>
    <w:rsid w:val="00C8298B"/>
    <w:rsid w:val="00C82A1C"/>
    <w:rsid w:val="00C82A93"/>
    <w:rsid w:val="00C82BB6"/>
    <w:rsid w:val="00C82BC3"/>
    <w:rsid w:val="00C82CA6"/>
    <w:rsid w:val="00C82FA2"/>
    <w:rsid w:val="00C82FC5"/>
    <w:rsid w:val="00C8301A"/>
    <w:rsid w:val="00C830C5"/>
    <w:rsid w:val="00C83141"/>
    <w:rsid w:val="00C83293"/>
    <w:rsid w:val="00C8335C"/>
    <w:rsid w:val="00C8355F"/>
    <w:rsid w:val="00C835EA"/>
    <w:rsid w:val="00C8366B"/>
    <w:rsid w:val="00C836A9"/>
    <w:rsid w:val="00C8370B"/>
    <w:rsid w:val="00C8374D"/>
    <w:rsid w:val="00C837BD"/>
    <w:rsid w:val="00C837CE"/>
    <w:rsid w:val="00C837D7"/>
    <w:rsid w:val="00C83852"/>
    <w:rsid w:val="00C83984"/>
    <w:rsid w:val="00C83BC4"/>
    <w:rsid w:val="00C83ED8"/>
    <w:rsid w:val="00C83EDA"/>
    <w:rsid w:val="00C83FE9"/>
    <w:rsid w:val="00C84039"/>
    <w:rsid w:val="00C84069"/>
    <w:rsid w:val="00C840A8"/>
    <w:rsid w:val="00C8418D"/>
    <w:rsid w:val="00C8418F"/>
    <w:rsid w:val="00C8427D"/>
    <w:rsid w:val="00C8427F"/>
    <w:rsid w:val="00C8436F"/>
    <w:rsid w:val="00C8448A"/>
    <w:rsid w:val="00C845DD"/>
    <w:rsid w:val="00C846F6"/>
    <w:rsid w:val="00C848AE"/>
    <w:rsid w:val="00C84910"/>
    <w:rsid w:val="00C849E5"/>
    <w:rsid w:val="00C849FA"/>
    <w:rsid w:val="00C84A1E"/>
    <w:rsid w:val="00C84B0E"/>
    <w:rsid w:val="00C84B43"/>
    <w:rsid w:val="00C84B7C"/>
    <w:rsid w:val="00C84D06"/>
    <w:rsid w:val="00C84D29"/>
    <w:rsid w:val="00C84D59"/>
    <w:rsid w:val="00C84D7E"/>
    <w:rsid w:val="00C84E30"/>
    <w:rsid w:val="00C84E97"/>
    <w:rsid w:val="00C84EA9"/>
    <w:rsid w:val="00C84F0E"/>
    <w:rsid w:val="00C84F82"/>
    <w:rsid w:val="00C850C3"/>
    <w:rsid w:val="00C85194"/>
    <w:rsid w:val="00C8519A"/>
    <w:rsid w:val="00C85207"/>
    <w:rsid w:val="00C85298"/>
    <w:rsid w:val="00C854A6"/>
    <w:rsid w:val="00C85538"/>
    <w:rsid w:val="00C855F9"/>
    <w:rsid w:val="00C85646"/>
    <w:rsid w:val="00C857BF"/>
    <w:rsid w:val="00C857CC"/>
    <w:rsid w:val="00C85866"/>
    <w:rsid w:val="00C85AB3"/>
    <w:rsid w:val="00C85D10"/>
    <w:rsid w:val="00C85E1A"/>
    <w:rsid w:val="00C85F81"/>
    <w:rsid w:val="00C86170"/>
    <w:rsid w:val="00C86171"/>
    <w:rsid w:val="00C86342"/>
    <w:rsid w:val="00C8667E"/>
    <w:rsid w:val="00C866B9"/>
    <w:rsid w:val="00C86722"/>
    <w:rsid w:val="00C8677C"/>
    <w:rsid w:val="00C867CF"/>
    <w:rsid w:val="00C86876"/>
    <w:rsid w:val="00C868DF"/>
    <w:rsid w:val="00C86929"/>
    <w:rsid w:val="00C8699B"/>
    <w:rsid w:val="00C869AD"/>
    <w:rsid w:val="00C86A74"/>
    <w:rsid w:val="00C86B61"/>
    <w:rsid w:val="00C86BF7"/>
    <w:rsid w:val="00C86C91"/>
    <w:rsid w:val="00C86D7F"/>
    <w:rsid w:val="00C86E57"/>
    <w:rsid w:val="00C86E94"/>
    <w:rsid w:val="00C86EA4"/>
    <w:rsid w:val="00C86F22"/>
    <w:rsid w:val="00C86FDA"/>
    <w:rsid w:val="00C87028"/>
    <w:rsid w:val="00C87067"/>
    <w:rsid w:val="00C87095"/>
    <w:rsid w:val="00C870AD"/>
    <w:rsid w:val="00C870BC"/>
    <w:rsid w:val="00C87241"/>
    <w:rsid w:val="00C872A1"/>
    <w:rsid w:val="00C872FE"/>
    <w:rsid w:val="00C874BF"/>
    <w:rsid w:val="00C87518"/>
    <w:rsid w:val="00C8773E"/>
    <w:rsid w:val="00C87757"/>
    <w:rsid w:val="00C878E1"/>
    <w:rsid w:val="00C87915"/>
    <w:rsid w:val="00C879F0"/>
    <w:rsid w:val="00C87B74"/>
    <w:rsid w:val="00C87BB2"/>
    <w:rsid w:val="00C87BD7"/>
    <w:rsid w:val="00C87C2A"/>
    <w:rsid w:val="00C87C63"/>
    <w:rsid w:val="00C87CA6"/>
    <w:rsid w:val="00C87CEC"/>
    <w:rsid w:val="00C87E3C"/>
    <w:rsid w:val="00C87E44"/>
    <w:rsid w:val="00C87F0E"/>
    <w:rsid w:val="00C900ED"/>
    <w:rsid w:val="00C9018E"/>
    <w:rsid w:val="00C90209"/>
    <w:rsid w:val="00C904F4"/>
    <w:rsid w:val="00C90513"/>
    <w:rsid w:val="00C90557"/>
    <w:rsid w:val="00C905C0"/>
    <w:rsid w:val="00C9096D"/>
    <w:rsid w:val="00C909FE"/>
    <w:rsid w:val="00C90B32"/>
    <w:rsid w:val="00C90BC3"/>
    <w:rsid w:val="00C90BF4"/>
    <w:rsid w:val="00C90E32"/>
    <w:rsid w:val="00C90EED"/>
    <w:rsid w:val="00C90F0D"/>
    <w:rsid w:val="00C90FFD"/>
    <w:rsid w:val="00C910D0"/>
    <w:rsid w:val="00C910F7"/>
    <w:rsid w:val="00C91136"/>
    <w:rsid w:val="00C9115B"/>
    <w:rsid w:val="00C9136D"/>
    <w:rsid w:val="00C913C8"/>
    <w:rsid w:val="00C913C9"/>
    <w:rsid w:val="00C913CA"/>
    <w:rsid w:val="00C9149A"/>
    <w:rsid w:val="00C914AF"/>
    <w:rsid w:val="00C917FC"/>
    <w:rsid w:val="00C91871"/>
    <w:rsid w:val="00C91874"/>
    <w:rsid w:val="00C918C6"/>
    <w:rsid w:val="00C91912"/>
    <w:rsid w:val="00C91997"/>
    <w:rsid w:val="00C91A44"/>
    <w:rsid w:val="00C91B2E"/>
    <w:rsid w:val="00C91B6B"/>
    <w:rsid w:val="00C91B8D"/>
    <w:rsid w:val="00C91BC0"/>
    <w:rsid w:val="00C91C32"/>
    <w:rsid w:val="00C91C5F"/>
    <w:rsid w:val="00C91E1B"/>
    <w:rsid w:val="00C9218A"/>
    <w:rsid w:val="00C922F7"/>
    <w:rsid w:val="00C92319"/>
    <w:rsid w:val="00C923D6"/>
    <w:rsid w:val="00C92487"/>
    <w:rsid w:val="00C92529"/>
    <w:rsid w:val="00C9255E"/>
    <w:rsid w:val="00C925E2"/>
    <w:rsid w:val="00C92618"/>
    <w:rsid w:val="00C9262E"/>
    <w:rsid w:val="00C92679"/>
    <w:rsid w:val="00C9281D"/>
    <w:rsid w:val="00C9285E"/>
    <w:rsid w:val="00C92903"/>
    <w:rsid w:val="00C9291B"/>
    <w:rsid w:val="00C92B5D"/>
    <w:rsid w:val="00C92BAF"/>
    <w:rsid w:val="00C92CA3"/>
    <w:rsid w:val="00C92E92"/>
    <w:rsid w:val="00C92E9D"/>
    <w:rsid w:val="00C92ED2"/>
    <w:rsid w:val="00C92EFD"/>
    <w:rsid w:val="00C92FAC"/>
    <w:rsid w:val="00C93175"/>
    <w:rsid w:val="00C9324B"/>
    <w:rsid w:val="00C932B2"/>
    <w:rsid w:val="00C933BA"/>
    <w:rsid w:val="00C933EF"/>
    <w:rsid w:val="00C9349D"/>
    <w:rsid w:val="00C936D2"/>
    <w:rsid w:val="00C937E0"/>
    <w:rsid w:val="00C937EA"/>
    <w:rsid w:val="00C938A3"/>
    <w:rsid w:val="00C938AF"/>
    <w:rsid w:val="00C938B1"/>
    <w:rsid w:val="00C938BF"/>
    <w:rsid w:val="00C938F4"/>
    <w:rsid w:val="00C9395C"/>
    <w:rsid w:val="00C93B0D"/>
    <w:rsid w:val="00C93B7B"/>
    <w:rsid w:val="00C93CF2"/>
    <w:rsid w:val="00C93D56"/>
    <w:rsid w:val="00C94592"/>
    <w:rsid w:val="00C94649"/>
    <w:rsid w:val="00C947A8"/>
    <w:rsid w:val="00C9480C"/>
    <w:rsid w:val="00C94821"/>
    <w:rsid w:val="00C94A28"/>
    <w:rsid w:val="00C94A54"/>
    <w:rsid w:val="00C94B90"/>
    <w:rsid w:val="00C94C05"/>
    <w:rsid w:val="00C94DAE"/>
    <w:rsid w:val="00C94F08"/>
    <w:rsid w:val="00C9509A"/>
    <w:rsid w:val="00C950CB"/>
    <w:rsid w:val="00C951AD"/>
    <w:rsid w:val="00C951B0"/>
    <w:rsid w:val="00C95241"/>
    <w:rsid w:val="00C95340"/>
    <w:rsid w:val="00C95398"/>
    <w:rsid w:val="00C9542B"/>
    <w:rsid w:val="00C9546D"/>
    <w:rsid w:val="00C95481"/>
    <w:rsid w:val="00C95530"/>
    <w:rsid w:val="00C95540"/>
    <w:rsid w:val="00C9562E"/>
    <w:rsid w:val="00C95753"/>
    <w:rsid w:val="00C957E7"/>
    <w:rsid w:val="00C9585A"/>
    <w:rsid w:val="00C9586D"/>
    <w:rsid w:val="00C95870"/>
    <w:rsid w:val="00C95884"/>
    <w:rsid w:val="00C95938"/>
    <w:rsid w:val="00C95994"/>
    <w:rsid w:val="00C959DD"/>
    <w:rsid w:val="00C95A46"/>
    <w:rsid w:val="00C95DE6"/>
    <w:rsid w:val="00C95E4A"/>
    <w:rsid w:val="00C96060"/>
    <w:rsid w:val="00C96195"/>
    <w:rsid w:val="00C9636B"/>
    <w:rsid w:val="00C965DE"/>
    <w:rsid w:val="00C965EE"/>
    <w:rsid w:val="00C96624"/>
    <w:rsid w:val="00C9678A"/>
    <w:rsid w:val="00C9678E"/>
    <w:rsid w:val="00C96881"/>
    <w:rsid w:val="00C969E9"/>
    <w:rsid w:val="00C96A97"/>
    <w:rsid w:val="00C96C1F"/>
    <w:rsid w:val="00C96C76"/>
    <w:rsid w:val="00C96D8A"/>
    <w:rsid w:val="00C96DA4"/>
    <w:rsid w:val="00C96DE9"/>
    <w:rsid w:val="00C96E19"/>
    <w:rsid w:val="00C96EF6"/>
    <w:rsid w:val="00C971C5"/>
    <w:rsid w:val="00C971CF"/>
    <w:rsid w:val="00C97224"/>
    <w:rsid w:val="00C97328"/>
    <w:rsid w:val="00C973E3"/>
    <w:rsid w:val="00C9749B"/>
    <w:rsid w:val="00C97503"/>
    <w:rsid w:val="00C975A5"/>
    <w:rsid w:val="00C975FA"/>
    <w:rsid w:val="00C9769A"/>
    <w:rsid w:val="00C9775F"/>
    <w:rsid w:val="00C977BA"/>
    <w:rsid w:val="00C977EC"/>
    <w:rsid w:val="00C979C8"/>
    <w:rsid w:val="00C97A5F"/>
    <w:rsid w:val="00C97A79"/>
    <w:rsid w:val="00C97CB4"/>
    <w:rsid w:val="00C97CE2"/>
    <w:rsid w:val="00C97D2B"/>
    <w:rsid w:val="00C97D43"/>
    <w:rsid w:val="00C97F3E"/>
    <w:rsid w:val="00C97F83"/>
    <w:rsid w:val="00C97F97"/>
    <w:rsid w:val="00C97FC7"/>
    <w:rsid w:val="00CA008F"/>
    <w:rsid w:val="00CA0362"/>
    <w:rsid w:val="00CA042B"/>
    <w:rsid w:val="00CA0501"/>
    <w:rsid w:val="00CA0590"/>
    <w:rsid w:val="00CA0654"/>
    <w:rsid w:val="00CA06D0"/>
    <w:rsid w:val="00CA06DA"/>
    <w:rsid w:val="00CA0785"/>
    <w:rsid w:val="00CA0844"/>
    <w:rsid w:val="00CA0887"/>
    <w:rsid w:val="00CA0958"/>
    <w:rsid w:val="00CA096B"/>
    <w:rsid w:val="00CA0A6B"/>
    <w:rsid w:val="00CA0B9C"/>
    <w:rsid w:val="00CA0BBD"/>
    <w:rsid w:val="00CA0C4A"/>
    <w:rsid w:val="00CA0E90"/>
    <w:rsid w:val="00CA1090"/>
    <w:rsid w:val="00CA1344"/>
    <w:rsid w:val="00CA1416"/>
    <w:rsid w:val="00CA1428"/>
    <w:rsid w:val="00CA148A"/>
    <w:rsid w:val="00CA175A"/>
    <w:rsid w:val="00CA1811"/>
    <w:rsid w:val="00CA18E2"/>
    <w:rsid w:val="00CA18ED"/>
    <w:rsid w:val="00CA1971"/>
    <w:rsid w:val="00CA1AA6"/>
    <w:rsid w:val="00CA1AE1"/>
    <w:rsid w:val="00CA1B48"/>
    <w:rsid w:val="00CA1CC3"/>
    <w:rsid w:val="00CA1D05"/>
    <w:rsid w:val="00CA1D5B"/>
    <w:rsid w:val="00CA1DAE"/>
    <w:rsid w:val="00CA1DE1"/>
    <w:rsid w:val="00CA1E51"/>
    <w:rsid w:val="00CA1EBE"/>
    <w:rsid w:val="00CA1EFE"/>
    <w:rsid w:val="00CA1FE6"/>
    <w:rsid w:val="00CA2153"/>
    <w:rsid w:val="00CA21C9"/>
    <w:rsid w:val="00CA21F2"/>
    <w:rsid w:val="00CA22C3"/>
    <w:rsid w:val="00CA235C"/>
    <w:rsid w:val="00CA2366"/>
    <w:rsid w:val="00CA2374"/>
    <w:rsid w:val="00CA24FF"/>
    <w:rsid w:val="00CA2517"/>
    <w:rsid w:val="00CA2561"/>
    <w:rsid w:val="00CA2583"/>
    <w:rsid w:val="00CA25DA"/>
    <w:rsid w:val="00CA2710"/>
    <w:rsid w:val="00CA2777"/>
    <w:rsid w:val="00CA27AF"/>
    <w:rsid w:val="00CA2801"/>
    <w:rsid w:val="00CA28EB"/>
    <w:rsid w:val="00CA2914"/>
    <w:rsid w:val="00CA2A41"/>
    <w:rsid w:val="00CA2AEB"/>
    <w:rsid w:val="00CA2B23"/>
    <w:rsid w:val="00CA2BA6"/>
    <w:rsid w:val="00CA2D33"/>
    <w:rsid w:val="00CA2D74"/>
    <w:rsid w:val="00CA2E63"/>
    <w:rsid w:val="00CA2ED3"/>
    <w:rsid w:val="00CA2EFE"/>
    <w:rsid w:val="00CA2FBA"/>
    <w:rsid w:val="00CA301A"/>
    <w:rsid w:val="00CA3087"/>
    <w:rsid w:val="00CA30A4"/>
    <w:rsid w:val="00CA32C6"/>
    <w:rsid w:val="00CA3361"/>
    <w:rsid w:val="00CA339B"/>
    <w:rsid w:val="00CA346B"/>
    <w:rsid w:val="00CA34E0"/>
    <w:rsid w:val="00CA35C1"/>
    <w:rsid w:val="00CA370A"/>
    <w:rsid w:val="00CA372A"/>
    <w:rsid w:val="00CA3838"/>
    <w:rsid w:val="00CA3852"/>
    <w:rsid w:val="00CA39CC"/>
    <w:rsid w:val="00CA3B02"/>
    <w:rsid w:val="00CA3B1A"/>
    <w:rsid w:val="00CA3D29"/>
    <w:rsid w:val="00CA3E3B"/>
    <w:rsid w:val="00CA3E78"/>
    <w:rsid w:val="00CA3FAE"/>
    <w:rsid w:val="00CA400B"/>
    <w:rsid w:val="00CA41C8"/>
    <w:rsid w:val="00CA4237"/>
    <w:rsid w:val="00CA454C"/>
    <w:rsid w:val="00CA4597"/>
    <w:rsid w:val="00CA4629"/>
    <w:rsid w:val="00CA4753"/>
    <w:rsid w:val="00CA485B"/>
    <w:rsid w:val="00CA48C4"/>
    <w:rsid w:val="00CA494F"/>
    <w:rsid w:val="00CA498F"/>
    <w:rsid w:val="00CA4AA8"/>
    <w:rsid w:val="00CA4AC4"/>
    <w:rsid w:val="00CA4B89"/>
    <w:rsid w:val="00CA4B8D"/>
    <w:rsid w:val="00CA4C73"/>
    <w:rsid w:val="00CA4CDD"/>
    <w:rsid w:val="00CA4D6E"/>
    <w:rsid w:val="00CA4DB0"/>
    <w:rsid w:val="00CA4E0F"/>
    <w:rsid w:val="00CA4EA2"/>
    <w:rsid w:val="00CA4EB7"/>
    <w:rsid w:val="00CA4EFA"/>
    <w:rsid w:val="00CA5091"/>
    <w:rsid w:val="00CA5099"/>
    <w:rsid w:val="00CA50D7"/>
    <w:rsid w:val="00CA5103"/>
    <w:rsid w:val="00CA51EE"/>
    <w:rsid w:val="00CA5224"/>
    <w:rsid w:val="00CA52BB"/>
    <w:rsid w:val="00CA5407"/>
    <w:rsid w:val="00CA5489"/>
    <w:rsid w:val="00CA55AC"/>
    <w:rsid w:val="00CA5657"/>
    <w:rsid w:val="00CA56E0"/>
    <w:rsid w:val="00CA58F4"/>
    <w:rsid w:val="00CA5919"/>
    <w:rsid w:val="00CA59C4"/>
    <w:rsid w:val="00CA5B99"/>
    <w:rsid w:val="00CA5C17"/>
    <w:rsid w:val="00CA5EDB"/>
    <w:rsid w:val="00CA60E9"/>
    <w:rsid w:val="00CA617E"/>
    <w:rsid w:val="00CA61AC"/>
    <w:rsid w:val="00CA62CD"/>
    <w:rsid w:val="00CA63B1"/>
    <w:rsid w:val="00CA6575"/>
    <w:rsid w:val="00CA665B"/>
    <w:rsid w:val="00CA666C"/>
    <w:rsid w:val="00CA6695"/>
    <w:rsid w:val="00CA66FF"/>
    <w:rsid w:val="00CA6723"/>
    <w:rsid w:val="00CA6771"/>
    <w:rsid w:val="00CA679B"/>
    <w:rsid w:val="00CA67BA"/>
    <w:rsid w:val="00CA69E0"/>
    <w:rsid w:val="00CA6A44"/>
    <w:rsid w:val="00CA6B3D"/>
    <w:rsid w:val="00CA6BF4"/>
    <w:rsid w:val="00CA6C0F"/>
    <w:rsid w:val="00CA6D61"/>
    <w:rsid w:val="00CA6F74"/>
    <w:rsid w:val="00CA6FA9"/>
    <w:rsid w:val="00CA6FE9"/>
    <w:rsid w:val="00CA7209"/>
    <w:rsid w:val="00CA74D7"/>
    <w:rsid w:val="00CA74FA"/>
    <w:rsid w:val="00CA7554"/>
    <w:rsid w:val="00CA76A9"/>
    <w:rsid w:val="00CA7765"/>
    <w:rsid w:val="00CA77D8"/>
    <w:rsid w:val="00CA78D4"/>
    <w:rsid w:val="00CA795B"/>
    <w:rsid w:val="00CA7A27"/>
    <w:rsid w:val="00CA7AF6"/>
    <w:rsid w:val="00CA7C61"/>
    <w:rsid w:val="00CA7C96"/>
    <w:rsid w:val="00CA7CFA"/>
    <w:rsid w:val="00CA7D08"/>
    <w:rsid w:val="00CA7D6D"/>
    <w:rsid w:val="00CA7E97"/>
    <w:rsid w:val="00CA7F81"/>
    <w:rsid w:val="00CB00ED"/>
    <w:rsid w:val="00CB01D0"/>
    <w:rsid w:val="00CB0213"/>
    <w:rsid w:val="00CB02A7"/>
    <w:rsid w:val="00CB035F"/>
    <w:rsid w:val="00CB0372"/>
    <w:rsid w:val="00CB04B2"/>
    <w:rsid w:val="00CB04FA"/>
    <w:rsid w:val="00CB05E9"/>
    <w:rsid w:val="00CB066E"/>
    <w:rsid w:val="00CB06B8"/>
    <w:rsid w:val="00CB0A52"/>
    <w:rsid w:val="00CB0A83"/>
    <w:rsid w:val="00CB0BD3"/>
    <w:rsid w:val="00CB0CD9"/>
    <w:rsid w:val="00CB0DCE"/>
    <w:rsid w:val="00CB0ED6"/>
    <w:rsid w:val="00CB0F38"/>
    <w:rsid w:val="00CB0F3C"/>
    <w:rsid w:val="00CB10DB"/>
    <w:rsid w:val="00CB10F6"/>
    <w:rsid w:val="00CB115E"/>
    <w:rsid w:val="00CB14A9"/>
    <w:rsid w:val="00CB14F0"/>
    <w:rsid w:val="00CB1531"/>
    <w:rsid w:val="00CB156B"/>
    <w:rsid w:val="00CB18C8"/>
    <w:rsid w:val="00CB194D"/>
    <w:rsid w:val="00CB199C"/>
    <w:rsid w:val="00CB19E8"/>
    <w:rsid w:val="00CB1ABC"/>
    <w:rsid w:val="00CB1CE3"/>
    <w:rsid w:val="00CB1E34"/>
    <w:rsid w:val="00CB1F34"/>
    <w:rsid w:val="00CB2215"/>
    <w:rsid w:val="00CB2431"/>
    <w:rsid w:val="00CB24C7"/>
    <w:rsid w:val="00CB2676"/>
    <w:rsid w:val="00CB28D0"/>
    <w:rsid w:val="00CB29C0"/>
    <w:rsid w:val="00CB2AAE"/>
    <w:rsid w:val="00CB2ABC"/>
    <w:rsid w:val="00CB2AD9"/>
    <w:rsid w:val="00CB2B51"/>
    <w:rsid w:val="00CB2C03"/>
    <w:rsid w:val="00CB2C52"/>
    <w:rsid w:val="00CB2C68"/>
    <w:rsid w:val="00CB2CEE"/>
    <w:rsid w:val="00CB2F87"/>
    <w:rsid w:val="00CB2F98"/>
    <w:rsid w:val="00CB2FAC"/>
    <w:rsid w:val="00CB3016"/>
    <w:rsid w:val="00CB30CF"/>
    <w:rsid w:val="00CB3124"/>
    <w:rsid w:val="00CB314F"/>
    <w:rsid w:val="00CB3225"/>
    <w:rsid w:val="00CB33D8"/>
    <w:rsid w:val="00CB34BB"/>
    <w:rsid w:val="00CB35BC"/>
    <w:rsid w:val="00CB35F0"/>
    <w:rsid w:val="00CB36DA"/>
    <w:rsid w:val="00CB37BA"/>
    <w:rsid w:val="00CB39AE"/>
    <w:rsid w:val="00CB3A46"/>
    <w:rsid w:val="00CB3AC2"/>
    <w:rsid w:val="00CB3B70"/>
    <w:rsid w:val="00CB3C50"/>
    <w:rsid w:val="00CB3DD9"/>
    <w:rsid w:val="00CB3E27"/>
    <w:rsid w:val="00CB3EBA"/>
    <w:rsid w:val="00CB3FAD"/>
    <w:rsid w:val="00CB40D4"/>
    <w:rsid w:val="00CB40F7"/>
    <w:rsid w:val="00CB416B"/>
    <w:rsid w:val="00CB4277"/>
    <w:rsid w:val="00CB4326"/>
    <w:rsid w:val="00CB4330"/>
    <w:rsid w:val="00CB43EC"/>
    <w:rsid w:val="00CB4738"/>
    <w:rsid w:val="00CB4763"/>
    <w:rsid w:val="00CB47E0"/>
    <w:rsid w:val="00CB48D0"/>
    <w:rsid w:val="00CB48D8"/>
    <w:rsid w:val="00CB492E"/>
    <w:rsid w:val="00CB4940"/>
    <w:rsid w:val="00CB4975"/>
    <w:rsid w:val="00CB499B"/>
    <w:rsid w:val="00CB49BE"/>
    <w:rsid w:val="00CB4A74"/>
    <w:rsid w:val="00CB4B51"/>
    <w:rsid w:val="00CB4CA1"/>
    <w:rsid w:val="00CB4D46"/>
    <w:rsid w:val="00CB4DC1"/>
    <w:rsid w:val="00CB4E75"/>
    <w:rsid w:val="00CB4EAA"/>
    <w:rsid w:val="00CB4FBC"/>
    <w:rsid w:val="00CB4FD6"/>
    <w:rsid w:val="00CB5023"/>
    <w:rsid w:val="00CB5055"/>
    <w:rsid w:val="00CB5073"/>
    <w:rsid w:val="00CB5092"/>
    <w:rsid w:val="00CB50A9"/>
    <w:rsid w:val="00CB5328"/>
    <w:rsid w:val="00CB53DB"/>
    <w:rsid w:val="00CB5428"/>
    <w:rsid w:val="00CB5446"/>
    <w:rsid w:val="00CB5467"/>
    <w:rsid w:val="00CB5517"/>
    <w:rsid w:val="00CB587B"/>
    <w:rsid w:val="00CB5880"/>
    <w:rsid w:val="00CB58A3"/>
    <w:rsid w:val="00CB5914"/>
    <w:rsid w:val="00CB5AFC"/>
    <w:rsid w:val="00CB5B1A"/>
    <w:rsid w:val="00CB5B49"/>
    <w:rsid w:val="00CB5CC0"/>
    <w:rsid w:val="00CB5D2F"/>
    <w:rsid w:val="00CB5DCE"/>
    <w:rsid w:val="00CB5EFC"/>
    <w:rsid w:val="00CB604E"/>
    <w:rsid w:val="00CB611A"/>
    <w:rsid w:val="00CB617B"/>
    <w:rsid w:val="00CB617F"/>
    <w:rsid w:val="00CB633B"/>
    <w:rsid w:val="00CB6506"/>
    <w:rsid w:val="00CB67AC"/>
    <w:rsid w:val="00CB68A1"/>
    <w:rsid w:val="00CB68BF"/>
    <w:rsid w:val="00CB6B69"/>
    <w:rsid w:val="00CB6CDE"/>
    <w:rsid w:val="00CB6E4E"/>
    <w:rsid w:val="00CB6EE0"/>
    <w:rsid w:val="00CB6EEB"/>
    <w:rsid w:val="00CB6EED"/>
    <w:rsid w:val="00CB6F5B"/>
    <w:rsid w:val="00CB6FEA"/>
    <w:rsid w:val="00CB718F"/>
    <w:rsid w:val="00CB726B"/>
    <w:rsid w:val="00CB7474"/>
    <w:rsid w:val="00CB7585"/>
    <w:rsid w:val="00CB7587"/>
    <w:rsid w:val="00CB783B"/>
    <w:rsid w:val="00CB79D2"/>
    <w:rsid w:val="00CB7E09"/>
    <w:rsid w:val="00CC0010"/>
    <w:rsid w:val="00CC00F7"/>
    <w:rsid w:val="00CC0100"/>
    <w:rsid w:val="00CC0192"/>
    <w:rsid w:val="00CC024C"/>
    <w:rsid w:val="00CC028B"/>
    <w:rsid w:val="00CC0404"/>
    <w:rsid w:val="00CC041C"/>
    <w:rsid w:val="00CC0496"/>
    <w:rsid w:val="00CC0681"/>
    <w:rsid w:val="00CC06E9"/>
    <w:rsid w:val="00CC07AE"/>
    <w:rsid w:val="00CC0820"/>
    <w:rsid w:val="00CC088B"/>
    <w:rsid w:val="00CC099C"/>
    <w:rsid w:val="00CC09FD"/>
    <w:rsid w:val="00CC0A1D"/>
    <w:rsid w:val="00CC0B01"/>
    <w:rsid w:val="00CC0C0F"/>
    <w:rsid w:val="00CC0C29"/>
    <w:rsid w:val="00CC0CF3"/>
    <w:rsid w:val="00CC0D18"/>
    <w:rsid w:val="00CC0DDB"/>
    <w:rsid w:val="00CC0E74"/>
    <w:rsid w:val="00CC0F81"/>
    <w:rsid w:val="00CC125C"/>
    <w:rsid w:val="00CC12D5"/>
    <w:rsid w:val="00CC138D"/>
    <w:rsid w:val="00CC14FA"/>
    <w:rsid w:val="00CC1641"/>
    <w:rsid w:val="00CC16C9"/>
    <w:rsid w:val="00CC16F3"/>
    <w:rsid w:val="00CC179C"/>
    <w:rsid w:val="00CC182E"/>
    <w:rsid w:val="00CC185F"/>
    <w:rsid w:val="00CC196B"/>
    <w:rsid w:val="00CC1A75"/>
    <w:rsid w:val="00CC1A99"/>
    <w:rsid w:val="00CC1BFE"/>
    <w:rsid w:val="00CC1C0E"/>
    <w:rsid w:val="00CC1C25"/>
    <w:rsid w:val="00CC1C87"/>
    <w:rsid w:val="00CC1C8D"/>
    <w:rsid w:val="00CC1D10"/>
    <w:rsid w:val="00CC1DBB"/>
    <w:rsid w:val="00CC1E5F"/>
    <w:rsid w:val="00CC1EB0"/>
    <w:rsid w:val="00CC1F43"/>
    <w:rsid w:val="00CC1FED"/>
    <w:rsid w:val="00CC224E"/>
    <w:rsid w:val="00CC25B8"/>
    <w:rsid w:val="00CC279A"/>
    <w:rsid w:val="00CC29E3"/>
    <w:rsid w:val="00CC2B68"/>
    <w:rsid w:val="00CC2B7A"/>
    <w:rsid w:val="00CC2BCF"/>
    <w:rsid w:val="00CC2C78"/>
    <w:rsid w:val="00CC2C84"/>
    <w:rsid w:val="00CC2CA1"/>
    <w:rsid w:val="00CC2E12"/>
    <w:rsid w:val="00CC2E23"/>
    <w:rsid w:val="00CC2F06"/>
    <w:rsid w:val="00CC2FE2"/>
    <w:rsid w:val="00CC2FF2"/>
    <w:rsid w:val="00CC2FFB"/>
    <w:rsid w:val="00CC3007"/>
    <w:rsid w:val="00CC31B8"/>
    <w:rsid w:val="00CC3331"/>
    <w:rsid w:val="00CC3382"/>
    <w:rsid w:val="00CC33EB"/>
    <w:rsid w:val="00CC34AB"/>
    <w:rsid w:val="00CC34C1"/>
    <w:rsid w:val="00CC360C"/>
    <w:rsid w:val="00CC36D1"/>
    <w:rsid w:val="00CC37BB"/>
    <w:rsid w:val="00CC37D2"/>
    <w:rsid w:val="00CC387A"/>
    <w:rsid w:val="00CC38B2"/>
    <w:rsid w:val="00CC3936"/>
    <w:rsid w:val="00CC39E8"/>
    <w:rsid w:val="00CC3AD5"/>
    <w:rsid w:val="00CC3B73"/>
    <w:rsid w:val="00CC3B82"/>
    <w:rsid w:val="00CC3C36"/>
    <w:rsid w:val="00CC3C82"/>
    <w:rsid w:val="00CC3D2A"/>
    <w:rsid w:val="00CC3D3F"/>
    <w:rsid w:val="00CC3DB8"/>
    <w:rsid w:val="00CC3DE6"/>
    <w:rsid w:val="00CC3DE7"/>
    <w:rsid w:val="00CC3E19"/>
    <w:rsid w:val="00CC3F74"/>
    <w:rsid w:val="00CC3FAB"/>
    <w:rsid w:val="00CC405A"/>
    <w:rsid w:val="00CC40D4"/>
    <w:rsid w:val="00CC4158"/>
    <w:rsid w:val="00CC4262"/>
    <w:rsid w:val="00CC427C"/>
    <w:rsid w:val="00CC42BB"/>
    <w:rsid w:val="00CC435B"/>
    <w:rsid w:val="00CC44B2"/>
    <w:rsid w:val="00CC44CA"/>
    <w:rsid w:val="00CC4573"/>
    <w:rsid w:val="00CC45A6"/>
    <w:rsid w:val="00CC46FA"/>
    <w:rsid w:val="00CC47DC"/>
    <w:rsid w:val="00CC47E5"/>
    <w:rsid w:val="00CC4871"/>
    <w:rsid w:val="00CC48BB"/>
    <w:rsid w:val="00CC48D6"/>
    <w:rsid w:val="00CC4B0C"/>
    <w:rsid w:val="00CC4B33"/>
    <w:rsid w:val="00CC4B4A"/>
    <w:rsid w:val="00CC4B86"/>
    <w:rsid w:val="00CC4C26"/>
    <w:rsid w:val="00CC4C36"/>
    <w:rsid w:val="00CC50B2"/>
    <w:rsid w:val="00CC5156"/>
    <w:rsid w:val="00CC520A"/>
    <w:rsid w:val="00CC5225"/>
    <w:rsid w:val="00CC52E2"/>
    <w:rsid w:val="00CC5463"/>
    <w:rsid w:val="00CC56A1"/>
    <w:rsid w:val="00CC576F"/>
    <w:rsid w:val="00CC5863"/>
    <w:rsid w:val="00CC59FC"/>
    <w:rsid w:val="00CC5AFC"/>
    <w:rsid w:val="00CC5B0B"/>
    <w:rsid w:val="00CC5BF9"/>
    <w:rsid w:val="00CC5C76"/>
    <w:rsid w:val="00CC5CD0"/>
    <w:rsid w:val="00CC5DF6"/>
    <w:rsid w:val="00CC5E15"/>
    <w:rsid w:val="00CC5E1C"/>
    <w:rsid w:val="00CC5F69"/>
    <w:rsid w:val="00CC60FA"/>
    <w:rsid w:val="00CC61B3"/>
    <w:rsid w:val="00CC625C"/>
    <w:rsid w:val="00CC63A1"/>
    <w:rsid w:val="00CC648F"/>
    <w:rsid w:val="00CC64FF"/>
    <w:rsid w:val="00CC65E2"/>
    <w:rsid w:val="00CC683E"/>
    <w:rsid w:val="00CC6900"/>
    <w:rsid w:val="00CC6A0E"/>
    <w:rsid w:val="00CC6B4E"/>
    <w:rsid w:val="00CC6B75"/>
    <w:rsid w:val="00CC6B7A"/>
    <w:rsid w:val="00CC6C83"/>
    <w:rsid w:val="00CC6CDD"/>
    <w:rsid w:val="00CC6D4E"/>
    <w:rsid w:val="00CC6E1C"/>
    <w:rsid w:val="00CC6EDE"/>
    <w:rsid w:val="00CC6FB0"/>
    <w:rsid w:val="00CC7107"/>
    <w:rsid w:val="00CC713D"/>
    <w:rsid w:val="00CC7156"/>
    <w:rsid w:val="00CC724A"/>
    <w:rsid w:val="00CC733D"/>
    <w:rsid w:val="00CC749D"/>
    <w:rsid w:val="00CC7510"/>
    <w:rsid w:val="00CC752E"/>
    <w:rsid w:val="00CC765A"/>
    <w:rsid w:val="00CC777F"/>
    <w:rsid w:val="00CC779D"/>
    <w:rsid w:val="00CC77D2"/>
    <w:rsid w:val="00CC7859"/>
    <w:rsid w:val="00CC7866"/>
    <w:rsid w:val="00CC7CD0"/>
    <w:rsid w:val="00CC7DE6"/>
    <w:rsid w:val="00CC7E2A"/>
    <w:rsid w:val="00CC7EF7"/>
    <w:rsid w:val="00CC7FA6"/>
    <w:rsid w:val="00CD0242"/>
    <w:rsid w:val="00CD029B"/>
    <w:rsid w:val="00CD02D5"/>
    <w:rsid w:val="00CD030E"/>
    <w:rsid w:val="00CD0328"/>
    <w:rsid w:val="00CD03C6"/>
    <w:rsid w:val="00CD04AA"/>
    <w:rsid w:val="00CD0523"/>
    <w:rsid w:val="00CD06D3"/>
    <w:rsid w:val="00CD0816"/>
    <w:rsid w:val="00CD09AC"/>
    <w:rsid w:val="00CD0A18"/>
    <w:rsid w:val="00CD0BAD"/>
    <w:rsid w:val="00CD0BF2"/>
    <w:rsid w:val="00CD0F0F"/>
    <w:rsid w:val="00CD0F69"/>
    <w:rsid w:val="00CD10C1"/>
    <w:rsid w:val="00CD1104"/>
    <w:rsid w:val="00CD1127"/>
    <w:rsid w:val="00CD129C"/>
    <w:rsid w:val="00CD140C"/>
    <w:rsid w:val="00CD147F"/>
    <w:rsid w:val="00CD153B"/>
    <w:rsid w:val="00CD1600"/>
    <w:rsid w:val="00CD16B0"/>
    <w:rsid w:val="00CD174D"/>
    <w:rsid w:val="00CD19BB"/>
    <w:rsid w:val="00CD1C72"/>
    <w:rsid w:val="00CD1D0D"/>
    <w:rsid w:val="00CD1DBA"/>
    <w:rsid w:val="00CD22B2"/>
    <w:rsid w:val="00CD239C"/>
    <w:rsid w:val="00CD243B"/>
    <w:rsid w:val="00CD2457"/>
    <w:rsid w:val="00CD25A7"/>
    <w:rsid w:val="00CD2609"/>
    <w:rsid w:val="00CD2720"/>
    <w:rsid w:val="00CD2927"/>
    <w:rsid w:val="00CD2936"/>
    <w:rsid w:val="00CD2A03"/>
    <w:rsid w:val="00CD2A30"/>
    <w:rsid w:val="00CD2AB3"/>
    <w:rsid w:val="00CD2AEF"/>
    <w:rsid w:val="00CD2AFF"/>
    <w:rsid w:val="00CD2C08"/>
    <w:rsid w:val="00CD2E42"/>
    <w:rsid w:val="00CD2E6C"/>
    <w:rsid w:val="00CD2F29"/>
    <w:rsid w:val="00CD301C"/>
    <w:rsid w:val="00CD30C0"/>
    <w:rsid w:val="00CD312E"/>
    <w:rsid w:val="00CD31B4"/>
    <w:rsid w:val="00CD3245"/>
    <w:rsid w:val="00CD3438"/>
    <w:rsid w:val="00CD3512"/>
    <w:rsid w:val="00CD3545"/>
    <w:rsid w:val="00CD3693"/>
    <w:rsid w:val="00CD37BA"/>
    <w:rsid w:val="00CD3828"/>
    <w:rsid w:val="00CD3843"/>
    <w:rsid w:val="00CD3BF0"/>
    <w:rsid w:val="00CD3E0E"/>
    <w:rsid w:val="00CD3EA0"/>
    <w:rsid w:val="00CD3F55"/>
    <w:rsid w:val="00CD3F8B"/>
    <w:rsid w:val="00CD4098"/>
    <w:rsid w:val="00CD40F7"/>
    <w:rsid w:val="00CD42A8"/>
    <w:rsid w:val="00CD4373"/>
    <w:rsid w:val="00CD455F"/>
    <w:rsid w:val="00CD459E"/>
    <w:rsid w:val="00CD4621"/>
    <w:rsid w:val="00CD465C"/>
    <w:rsid w:val="00CD46AC"/>
    <w:rsid w:val="00CD46DD"/>
    <w:rsid w:val="00CD4785"/>
    <w:rsid w:val="00CD47D3"/>
    <w:rsid w:val="00CD4872"/>
    <w:rsid w:val="00CD48C4"/>
    <w:rsid w:val="00CD493C"/>
    <w:rsid w:val="00CD4A69"/>
    <w:rsid w:val="00CD4B78"/>
    <w:rsid w:val="00CD4CF6"/>
    <w:rsid w:val="00CD4D16"/>
    <w:rsid w:val="00CD4D6A"/>
    <w:rsid w:val="00CD50D8"/>
    <w:rsid w:val="00CD524B"/>
    <w:rsid w:val="00CD5532"/>
    <w:rsid w:val="00CD5533"/>
    <w:rsid w:val="00CD5654"/>
    <w:rsid w:val="00CD56AB"/>
    <w:rsid w:val="00CD5748"/>
    <w:rsid w:val="00CD57D9"/>
    <w:rsid w:val="00CD5854"/>
    <w:rsid w:val="00CD58A4"/>
    <w:rsid w:val="00CD597E"/>
    <w:rsid w:val="00CD59BD"/>
    <w:rsid w:val="00CD5A65"/>
    <w:rsid w:val="00CD5B4E"/>
    <w:rsid w:val="00CD5C1C"/>
    <w:rsid w:val="00CD5CA3"/>
    <w:rsid w:val="00CD5DF7"/>
    <w:rsid w:val="00CD5E61"/>
    <w:rsid w:val="00CD6094"/>
    <w:rsid w:val="00CD6366"/>
    <w:rsid w:val="00CD6383"/>
    <w:rsid w:val="00CD63C4"/>
    <w:rsid w:val="00CD63E8"/>
    <w:rsid w:val="00CD655A"/>
    <w:rsid w:val="00CD6593"/>
    <w:rsid w:val="00CD6782"/>
    <w:rsid w:val="00CD67C5"/>
    <w:rsid w:val="00CD6815"/>
    <w:rsid w:val="00CD6846"/>
    <w:rsid w:val="00CD6858"/>
    <w:rsid w:val="00CD6B24"/>
    <w:rsid w:val="00CD6B86"/>
    <w:rsid w:val="00CD6BDD"/>
    <w:rsid w:val="00CD6CD0"/>
    <w:rsid w:val="00CD6DBA"/>
    <w:rsid w:val="00CD6DD0"/>
    <w:rsid w:val="00CD6DF4"/>
    <w:rsid w:val="00CD6DFB"/>
    <w:rsid w:val="00CD6F41"/>
    <w:rsid w:val="00CD6F60"/>
    <w:rsid w:val="00CD7042"/>
    <w:rsid w:val="00CD7201"/>
    <w:rsid w:val="00CD7241"/>
    <w:rsid w:val="00CD72FA"/>
    <w:rsid w:val="00CD752B"/>
    <w:rsid w:val="00CD757E"/>
    <w:rsid w:val="00CD7595"/>
    <w:rsid w:val="00CD75B8"/>
    <w:rsid w:val="00CD75EC"/>
    <w:rsid w:val="00CD761B"/>
    <w:rsid w:val="00CD7784"/>
    <w:rsid w:val="00CD7791"/>
    <w:rsid w:val="00CD7A5C"/>
    <w:rsid w:val="00CD7B30"/>
    <w:rsid w:val="00CD7B5E"/>
    <w:rsid w:val="00CD7D57"/>
    <w:rsid w:val="00CD7E4C"/>
    <w:rsid w:val="00CE01AA"/>
    <w:rsid w:val="00CE02A5"/>
    <w:rsid w:val="00CE0373"/>
    <w:rsid w:val="00CE0439"/>
    <w:rsid w:val="00CE049C"/>
    <w:rsid w:val="00CE06BD"/>
    <w:rsid w:val="00CE06D5"/>
    <w:rsid w:val="00CE07A9"/>
    <w:rsid w:val="00CE085A"/>
    <w:rsid w:val="00CE08A7"/>
    <w:rsid w:val="00CE0998"/>
    <w:rsid w:val="00CE09E7"/>
    <w:rsid w:val="00CE0A12"/>
    <w:rsid w:val="00CE0A85"/>
    <w:rsid w:val="00CE0B4B"/>
    <w:rsid w:val="00CE0C13"/>
    <w:rsid w:val="00CE0E45"/>
    <w:rsid w:val="00CE0EA7"/>
    <w:rsid w:val="00CE0FB2"/>
    <w:rsid w:val="00CE108F"/>
    <w:rsid w:val="00CE113D"/>
    <w:rsid w:val="00CE126D"/>
    <w:rsid w:val="00CE12A4"/>
    <w:rsid w:val="00CE1359"/>
    <w:rsid w:val="00CE1421"/>
    <w:rsid w:val="00CE14E5"/>
    <w:rsid w:val="00CE1529"/>
    <w:rsid w:val="00CE153A"/>
    <w:rsid w:val="00CE154C"/>
    <w:rsid w:val="00CE161F"/>
    <w:rsid w:val="00CE16A1"/>
    <w:rsid w:val="00CE16AF"/>
    <w:rsid w:val="00CE16D7"/>
    <w:rsid w:val="00CE17B3"/>
    <w:rsid w:val="00CE17F6"/>
    <w:rsid w:val="00CE18B2"/>
    <w:rsid w:val="00CE1C50"/>
    <w:rsid w:val="00CE1CC8"/>
    <w:rsid w:val="00CE1E65"/>
    <w:rsid w:val="00CE1E73"/>
    <w:rsid w:val="00CE1E9C"/>
    <w:rsid w:val="00CE1ED5"/>
    <w:rsid w:val="00CE1F35"/>
    <w:rsid w:val="00CE20FE"/>
    <w:rsid w:val="00CE21A7"/>
    <w:rsid w:val="00CE21F6"/>
    <w:rsid w:val="00CE237C"/>
    <w:rsid w:val="00CE277B"/>
    <w:rsid w:val="00CE2E5D"/>
    <w:rsid w:val="00CE2FAC"/>
    <w:rsid w:val="00CE3109"/>
    <w:rsid w:val="00CE318D"/>
    <w:rsid w:val="00CE338C"/>
    <w:rsid w:val="00CE33A1"/>
    <w:rsid w:val="00CE3406"/>
    <w:rsid w:val="00CE341A"/>
    <w:rsid w:val="00CE343C"/>
    <w:rsid w:val="00CE343D"/>
    <w:rsid w:val="00CE347E"/>
    <w:rsid w:val="00CE35C1"/>
    <w:rsid w:val="00CE35D7"/>
    <w:rsid w:val="00CE372B"/>
    <w:rsid w:val="00CE3793"/>
    <w:rsid w:val="00CE37A1"/>
    <w:rsid w:val="00CE37F7"/>
    <w:rsid w:val="00CE38DD"/>
    <w:rsid w:val="00CE39DE"/>
    <w:rsid w:val="00CE3AD5"/>
    <w:rsid w:val="00CE3B65"/>
    <w:rsid w:val="00CE3CDF"/>
    <w:rsid w:val="00CE3D05"/>
    <w:rsid w:val="00CE3D06"/>
    <w:rsid w:val="00CE3D0D"/>
    <w:rsid w:val="00CE3E69"/>
    <w:rsid w:val="00CE3EE3"/>
    <w:rsid w:val="00CE3EEB"/>
    <w:rsid w:val="00CE3F2B"/>
    <w:rsid w:val="00CE3F41"/>
    <w:rsid w:val="00CE400E"/>
    <w:rsid w:val="00CE42AB"/>
    <w:rsid w:val="00CE42D5"/>
    <w:rsid w:val="00CE433B"/>
    <w:rsid w:val="00CE4340"/>
    <w:rsid w:val="00CE4363"/>
    <w:rsid w:val="00CE4372"/>
    <w:rsid w:val="00CE43C3"/>
    <w:rsid w:val="00CE43F1"/>
    <w:rsid w:val="00CE4569"/>
    <w:rsid w:val="00CE46A7"/>
    <w:rsid w:val="00CE4752"/>
    <w:rsid w:val="00CE477A"/>
    <w:rsid w:val="00CE47D0"/>
    <w:rsid w:val="00CE4853"/>
    <w:rsid w:val="00CE48DC"/>
    <w:rsid w:val="00CE49E6"/>
    <w:rsid w:val="00CE4A19"/>
    <w:rsid w:val="00CE4C19"/>
    <w:rsid w:val="00CE4CDD"/>
    <w:rsid w:val="00CE4D9F"/>
    <w:rsid w:val="00CE4DF5"/>
    <w:rsid w:val="00CE4E2F"/>
    <w:rsid w:val="00CE4EFD"/>
    <w:rsid w:val="00CE5088"/>
    <w:rsid w:val="00CE50BB"/>
    <w:rsid w:val="00CE51AF"/>
    <w:rsid w:val="00CE5326"/>
    <w:rsid w:val="00CE5344"/>
    <w:rsid w:val="00CE53F4"/>
    <w:rsid w:val="00CE5454"/>
    <w:rsid w:val="00CE5457"/>
    <w:rsid w:val="00CE55E9"/>
    <w:rsid w:val="00CE5643"/>
    <w:rsid w:val="00CE5835"/>
    <w:rsid w:val="00CE590C"/>
    <w:rsid w:val="00CE59D1"/>
    <w:rsid w:val="00CE5A35"/>
    <w:rsid w:val="00CE5A74"/>
    <w:rsid w:val="00CE5AAC"/>
    <w:rsid w:val="00CE5C11"/>
    <w:rsid w:val="00CE5DD2"/>
    <w:rsid w:val="00CE605C"/>
    <w:rsid w:val="00CE61F5"/>
    <w:rsid w:val="00CE636C"/>
    <w:rsid w:val="00CE66F7"/>
    <w:rsid w:val="00CE672C"/>
    <w:rsid w:val="00CE67E5"/>
    <w:rsid w:val="00CE6A1F"/>
    <w:rsid w:val="00CE6A4A"/>
    <w:rsid w:val="00CE6A4E"/>
    <w:rsid w:val="00CE6C09"/>
    <w:rsid w:val="00CE6C11"/>
    <w:rsid w:val="00CE6C6E"/>
    <w:rsid w:val="00CE6CAD"/>
    <w:rsid w:val="00CE6DB8"/>
    <w:rsid w:val="00CE6E24"/>
    <w:rsid w:val="00CE6F71"/>
    <w:rsid w:val="00CE7066"/>
    <w:rsid w:val="00CE708A"/>
    <w:rsid w:val="00CE70C0"/>
    <w:rsid w:val="00CE725E"/>
    <w:rsid w:val="00CE7498"/>
    <w:rsid w:val="00CE74F3"/>
    <w:rsid w:val="00CE752E"/>
    <w:rsid w:val="00CE75BF"/>
    <w:rsid w:val="00CE75EA"/>
    <w:rsid w:val="00CE76C0"/>
    <w:rsid w:val="00CE78A8"/>
    <w:rsid w:val="00CE799D"/>
    <w:rsid w:val="00CE79C6"/>
    <w:rsid w:val="00CE7B6B"/>
    <w:rsid w:val="00CE7BF8"/>
    <w:rsid w:val="00CE7C46"/>
    <w:rsid w:val="00CE7C66"/>
    <w:rsid w:val="00CE7D90"/>
    <w:rsid w:val="00CE7E19"/>
    <w:rsid w:val="00CE7E81"/>
    <w:rsid w:val="00CE7F8A"/>
    <w:rsid w:val="00CE7FCE"/>
    <w:rsid w:val="00CF0021"/>
    <w:rsid w:val="00CF022C"/>
    <w:rsid w:val="00CF02C1"/>
    <w:rsid w:val="00CF04AD"/>
    <w:rsid w:val="00CF057B"/>
    <w:rsid w:val="00CF05F8"/>
    <w:rsid w:val="00CF0932"/>
    <w:rsid w:val="00CF09AD"/>
    <w:rsid w:val="00CF0A65"/>
    <w:rsid w:val="00CF0CF0"/>
    <w:rsid w:val="00CF0E79"/>
    <w:rsid w:val="00CF1080"/>
    <w:rsid w:val="00CF115C"/>
    <w:rsid w:val="00CF1403"/>
    <w:rsid w:val="00CF1468"/>
    <w:rsid w:val="00CF150A"/>
    <w:rsid w:val="00CF15FC"/>
    <w:rsid w:val="00CF176A"/>
    <w:rsid w:val="00CF1782"/>
    <w:rsid w:val="00CF1860"/>
    <w:rsid w:val="00CF188A"/>
    <w:rsid w:val="00CF197B"/>
    <w:rsid w:val="00CF1B5C"/>
    <w:rsid w:val="00CF1CE0"/>
    <w:rsid w:val="00CF1F60"/>
    <w:rsid w:val="00CF1FE2"/>
    <w:rsid w:val="00CF2009"/>
    <w:rsid w:val="00CF2066"/>
    <w:rsid w:val="00CF2096"/>
    <w:rsid w:val="00CF2242"/>
    <w:rsid w:val="00CF2246"/>
    <w:rsid w:val="00CF2250"/>
    <w:rsid w:val="00CF22D8"/>
    <w:rsid w:val="00CF2394"/>
    <w:rsid w:val="00CF25E1"/>
    <w:rsid w:val="00CF25E4"/>
    <w:rsid w:val="00CF260C"/>
    <w:rsid w:val="00CF274C"/>
    <w:rsid w:val="00CF2891"/>
    <w:rsid w:val="00CF295F"/>
    <w:rsid w:val="00CF2C14"/>
    <w:rsid w:val="00CF2CCC"/>
    <w:rsid w:val="00CF2D02"/>
    <w:rsid w:val="00CF2F0C"/>
    <w:rsid w:val="00CF2F43"/>
    <w:rsid w:val="00CF2F79"/>
    <w:rsid w:val="00CF2FD4"/>
    <w:rsid w:val="00CF3095"/>
    <w:rsid w:val="00CF30FF"/>
    <w:rsid w:val="00CF3184"/>
    <w:rsid w:val="00CF31EB"/>
    <w:rsid w:val="00CF324F"/>
    <w:rsid w:val="00CF3263"/>
    <w:rsid w:val="00CF3506"/>
    <w:rsid w:val="00CF35E6"/>
    <w:rsid w:val="00CF36B5"/>
    <w:rsid w:val="00CF36BE"/>
    <w:rsid w:val="00CF3809"/>
    <w:rsid w:val="00CF3941"/>
    <w:rsid w:val="00CF399A"/>
    <w:rsid w:val="00CF3A3C"/>
    <w:rsid w:val="00CF3A51"/>
    <w:rsid w:val="00CF3A52"/>
    <w:rsid w:val="00CF3A56"/>
    <w:rsid w:val="00CF3B85"/>
    <w:rsid w:val="00CF3BD6"/>
    <w:rsid w:val="00CF3C26"/>
    <w:rsid w:val="00CF3CE0"/>
    <w:rsid w:val="00CF3D1A"/>
    <w:rsid w:val="00CF3D5D"/>
    <w:rsid w:val="00CF3E90"/>
    <w:rsid w:val="00CF4042"/>
    <w:rsid w:val="00CF4050"/>
    <w:rsid w:val="00CF40F2"/>
    <w:rsid w:val="00CF427C"/>
    <w:rsid w:val="00CF42D7"/>
    <w:rsid w:val="00CF437F"/>
    <w:rsid w:val="00CF43DF"/>
    <w:rsid w:val="00CF43E6"/>
    <w:rsid w:val="00CF446D"/>
    <w:rsid w:val="00CF4497"/>
    <w:rsid w:val="00CF4504"/>
    <w:rsid w:val="00CF4581"/>
    <w:rsid w:val="00CF458D"/>
    <w:rsid w:val="00CF45AF"/>
    <w:rsid w:val="00CF45DA"/>
    <w:rsid w:val="00CF46D9"/>
    <w:rsid w:val="00CF4737"/>
    <w:rsid w:val="00CF4940"/>
    <w:rsid w:val="00CF4A36"/>
    <w:rsid w:val="00CF4AF3"/>
    <w:rsid w:val="00CF4B9A"/>
    <w:rsid w:val="00CF4C55"/>
    <w:rsid w:val="00CF4CCE"/>
    <w:rsid w:val="00CF4D20"/>
    <w:rsid w:val="00CF4E10"/>
    <w:rsid w:val="00CF4E2D"/>
    <w:rsid w:val="00CF5042"/>
    <w:rsid w:val="00CF52E9"/>
    <w:rsid w:val="00CF537C"/>
    <w:rsid w:val="00CF5523"/>
    <w:rsid w:val="00CF56BB"/>
    <w:rsid w:val="00CF5730"/>
    <w:rsid w:val="00CF5777"/>
    <w:rsid w:val="00CF580F"/>
    <w:rsid w:val="00CF58F9"/>
    <w:rsid w:val="00CF58FB"/>
    <w:rsid w:val="00CF59DF"/>
    <w:rsid w:val="00CF5C71"/>
    <w:rsid w:val="00CF5DD3"/>
    <w:rsid w:val="00CF5EC6"/>
    <w:rsid w:val="00CF6051"/>
    <w:rsid w:val="00CF615C"/>
    <w:rsid w:val="00CF628B"/>
    <w:rsid w:val="00CF62F2"/>
    <w:rsid w:val="00CF637A"/>
    <w:rsid w:val="00CF6485"/>
    <w:rsid w:val="00CF64D1"/>
    <w:rsid w:val="00CF653C"/>
    <w:rsid w:val="00CF65E5"/>
    <w:rsid w:val="00CF66C7"/>
    <w:rsid w:val="00CF67B9"/>
    <w:rsid w:val="00CF6804"/>
    <w:rsid w:val="00CF684F"/>
    <w:rsid w:val="00CF68DC"/>
    <w:rsid w:val="00CF68FB"/>
    <w:rsid w:val="00CF690C"/>
    <w:rsid w:val="00CF6995"/>
    <w:rsid w:val="00CF6A59"/>
    <w:rsid w:val="00CF6A76"/>
    <w:rsid w:val="00CF6A7B"/>
    <w:rsid w:val="00CF6B03"/>
    <w:rsid w:val="00CF6B57"/>
    <w:rsid w:val="00CF6C07"/>
    <w:rsid w:val="00CF6D51"/>
    <w:rsid w:val="00CF6D8D"/>
    <w:rsid w:val="00CF6FC5"/>
    <w:rsid w:val="00CF70D7"/>
    <w:rsid w:val="00CF71BE"/>
    <w:rsid w:val="00CF72BD"/>
    <w:rsid w:val="00CF7435"/>
    <w:rsid w:val="00CF747E"/>
    <w:rsid w:val="00CF7658"/>
    <w:rsid w:val="00CF7687"/>
    <w:rsid w:val="00CF769E"/>
    <w:rsid w:val="00CF770F"/>
    <w:rsid w:val="00CF7806"/>
    <w:rsid w:val="00CF78BA"/>
    <w:rsid w:val="00CF78DE"/>
    <w:rsid w:val="00CF797F"/>
    <w:rsid w:val="00CF7A7C"/>
    <w:rsid w:val="00CF7B34"/>
    <w:rsid w:val="00CF7B83"/>
    <w:rsid w:val="00CF7C1D"/>
    <w:rsid w:val="00CF7C32"/>
    <w:rsid w:val="00CF7DC4"/>
    <w:rsid w:val="00CF7DDA"/>
    <w:rsid w:val="00CF7E6F"/>
    <w:rsid w:val="00CF7F11"/>
    <w:rsid w:val="00D0001A"/>
    <w:rsid w:val="00D000AE"/>
    <w:rsid w:val="00D000CD"/>
    <w:rsid w:val="00D00138"/>
    <w:rsid w:val="00D0040F"/>
    <w:rsid w:val="00D00525"/>
    <w:rsid w:val="00D005F1"/>
    <w:rsid w:val="00D00650"/>
    <w:rsid w:val="00D00679"/>
    <w:rsid w:val="00D0076F"/>
    <w:rsid w:val="00D008F8"/>
    <w:rsid w:val="00D0093B"/>
    <w:rsid w:val="00D00B2A"/>
    <w:rsid w:val="00D00B30"/>
    <w:rsid w:val="00D00B65"/>
    <w:rsid w:val="00D00BF6"/>
    <w:rsid w:val="00D00C3F"/>
    <w:rsid w:val="00D00C57"/>
    <w:rsid w:val="00D00D1F"/>
    <w:rsid w:val="00D00D5D"/>
    <w:rsid w:val="00D00DB2"/>
    <w:rsid w:val="00D00E19"/>
    <w:rsid w:val="00D00F41"/>
    <w:rsid w:val="00D00F88"/>
    <w:rsid w:val="00D00FE6"/>
    <w:rsid w:val="00D010BD"/>
    <w:rsid w:val="00D0115E"/>
    <w:rsid w:val="00D011A1"/>
    <w:rsid w:val="00D011A9"/>
    <w:rsid w:val="00D012FF"/>
    <w:rsid w:val="00D01431"/>
    <w:rsid w:val="00D01432"/>
    <w:rsid w:val="00D015D7"/>
    <w:rsid w:val="00D01607"/>
    <w:rsid w:val="00D016A7"/>
    <w:rsid w:val="00D0185B"/>
    <w:rsid w:val="00D01891"/>
    <w:rsid w:val="00D01AEC"/>
    <w:rsid w:val="00D01AF3"/>
    <w:rsid w:val="00D01B42"/>
    <w:rsid w:val="00D01B66"/>
    <w:rsid w:val="00D01B7F"/>
    <w:rsid w:val="00D01C39"/>
    <w:rsid w:val="00D01D59"/>
    <w:rsid w:val="00D01D6D"/>
    <w:rsid w:val="00D01DC3"/>
    <w:rsid w:val="00D01F37"/>
    <w:rsid w:val="00D01F68"/>
    <w:rsid w:val="00D01F87"/>
    <w:rsid w:val="00D020D3"/>
    <w:rsid w:val="00D021D0"/>
    <w:rsid w:val="00D02233"/>
    <w:rsid w:val="00D0237B"/>
    <w:rsid w:val="00D023EC"/>
    <w:rsid w:val="00D024A9"/>
    <w:rsid w:val="00D024C6"/>
    <w:rsid w:val="00D02560"/>
    <w:rsid w:val="00D0256D"/>
    <w:rsid w:val="00D02662"/>
    <w:rsid w:val="00D02723"/>
    <w:rsid w:val="00D027AF"/>
    <w:rsid w:val="00D027C6"/>
    <w:rsid w:val="00D0289D"/>
    <w:rsid w:val="00D028EE"/>
    <w:rsid w:val="00D0298B"/>
    <w:rsid w:val="00D02A15"/>
    <w:rsid w:val="00D02B4A"/>
    <w:rsid w:val="00D02B54"/>
    <w:rsid w:val="00D02B62"/>
    <w:rsid w:val="00D02C21"/>
    <w:rsid w:val="00D02DE1"/>
    <w:rsid w:val="00D02DF0"/>
    <w:rsid w:val="00D02F69"/>
    <w:rsid w:val="00D02FBB"/>
    <w:rsid w:val="00D03078"/>
    <w:rsid w:val="00D030E6"/>
    <w:rsid w:val="00D03137"/>
    <w:rsid w:val="00D03395"/>
    <w:rsid w:val="00D033AC"/>
    <w:rsid w:val="00D0342B"/>
    <w:rsid w:val="00D034B5"/>
    <w:rsid w:val="00D03623"/>
    <w:rsid w:val="00D03626"/>
    <w:rsid w:val="00D03712"/>
    <w:rsid w:val="00D0371B"/>
    <w:rsid w:val="00D0398F"/>
    <w:rsid w:val="00D03992"/>
    <w:rsid w:val="00D03A2B"/>
    <w:rsid w:val="00D03AAB"/>
    <w:rsid w:val="00D03B5F"/>
    <w:rsid w:val="00D03C10"/>
    <w:rsid w:val="00D03C3B"/>
    <w:rsid w:val="00D03C63"/>
    <w:rsid w:val="00D03D61"/>
    <w:rsid w:val="00D03D7C"/>
    <w:rsid w:val="00D03E1A"/>
    <w:rsid w:val="00D03E1C"/>
    <w:rsid w:val="00D03FC1"/>
    <w:rsid w:val="00D0404A"/>
    <w:rsid w:val="00D0416E"/>
    <w:rsid w:val="00D04212"/>
    <w:rsid w:val="00D0445D"/>
    <w:rsid w:val="00D04554"/>
    <w:rsid w:val="00D04572"/>
    <w:rsid w:val="00D045AF"/>
    <w:rsid w:val="00D046FF"/>
    <w:rsid w:val="00D0471C"/>
    <w:rsid w:val="00D04794"/>
    <w:rsid w:val="00D047E5"/>
    <w:rsid w:val="00D0485E"/>
    <w:rsid w:val="00D048C3"/>
    <w:rsid w:val="00D04A86"/>
    <w:rsid w:val="00D04AE8"/>
    <w:rsid w:val="00D04BA0"/>
    <w:rsid w:val="00D04CEE"/>
    <w:rsid w:val="00D04CFA"/>
    <w:rsid w:val="00D04D4F"/>
    <w:rsid w:val="00D04DCC"/>
    <w:rsid w:val="00D04F46"/>
    <w:rsid w:val="00D04F70"/>
    <w:rsid w:val="00D04F92"/>
    <w:rsid w:val="00D051A2"/>
    <w:rsid w:val="00D052A4"/>
    <w:rsid w:val="00D052E3"/>
    <w:rsid w:val="00D0549B"/>
    <w:rsid w:val="00D0554B"/>
    <w:rsid w:val="00D05552"/>
    <w:rsid w:val="00D0558B"/>
    <w:rsid w:val="00D05607"/>
    <w:rsid w:val="00D05686"/>
    <w:rsid w:val="00D056A0"/>
    <w:rsid w:val="00D058C8"/>
    <w:rsid w:val="00D05AED"/>
    <w:rsid w:val="00D05BF7"/>
    <w:rsid w:val="00D05C58"/>
    <w:rsid w:val="00D05C5E"/>
    <w:rsid w:val="00D05CAE"/>
    <w:rsid w:val="00D05DA5"/>
    <w:rsid w:val="00D05DDC"/>
    <w:rsid w:val="00D05E94"/>
    <w:rsid w:val="00D05EC6"/>
    <w:rsid w:val="00D05FF6"/>
    <w:rsid w:val="00D061B7"/>
    <w:rsid w:val="00D061E9"/>
    <w:rsid w:val="00D06298"/>
    <w:rsid w:val="00D06357"/>
    <w:rsid w:val="00D0637E"/>
    <w:rsid w:val="00D063BC"/>
    <w:rsid w:val="00D06460"/>
    <w:rsid w:val="00D0655A"/>
    <w:rsid w:val="00D065C8"/>
    <w:rsid w:val="00D065CB"/>
    <w:rsid w:val="00D065D7"/>
    <w:rsid w:val="00D06678"/>
    <w:rsid w:val="00D066AB"/>
    <w:rsid w:val="00D066D7"/>
    <w:rsid w:val="00D066F2"/>
    <w:rsid w:val="00D0684E"/>
    <w:rsid w:val="00D068A2"/>
    <w:rsid w:val="00D06A13"/>
    <w:rsid w:val="00D06AE1"/>
    <w:rsid w:val="00D06C80"/>
    <w:rsid w:val="00D06CFB"/>
    <w:rsid w:val="00D06DB9"/>
    <w:rsid w:val="00D06F2C"/>
    <w:rsid w:val="00D06FA1"/>
    <w:rsid w:val="00D070B8"/>
    <w:rsid w:val="00D070F4"/>
    <w:rsid w:val="00D072F2"/>
    <w:rsid w:val="00D07302"/>
    <w:rsid w:val="00D0736A"/>
    <w:rsid w:val="00D073C1"/>
    <w:rsid w:val="00D07501"/>
    <w:rsid w:val="00D0753F"/>
    <w:rsid w:val="00D075A7"/>
    <w:rsid w:val="00D07609"/>
    <w:rsid w:val="00D07787"/>
    <w:rsid w:val="00D077AC"/>
    <w:rsid w:val="00D079E0"/>
    <w:rsid w:val="00D07C04"/>
    <w:rsid w:val="00D07C6E"/>
    <w:rsid w:val="00D07D86"/>
    <w:rsid w:val="00D07E2E"/>
    <w:rsid w:val="00D1008D"/>
    <w:rsid w:val="00D10182"/>
    <w:rsid w:val="00D101DD"/>
    <w:rsid w:val="00D10211"/>
    <w:rsid w:val="00D10310"/>
    <w:rsid w:val="00D10527"/>
    <w:rsid w:val="00D1061F"/>
    <w:rsid w:val="00D1070E"/>
    <w:rsid w:val="00D10881"/>
    <w:rsid w:val="00D10969"/>
    <w:rsid w:val="00D10A2D"/>
    <w:rsid w:val="00D10A30"/>
    <w:rsid w:val="00D10C35"/>
    <w:rsid w:val="00D10D77"/>
    <w:rsid w:val="00D10E66"/>
    <w:rsid w:val="00D10FD8"/>
    <w:rsid w:val="00D111B2"/>
    <w:rsid w:val="00D11299"/>
    <w:rsid w:val="00D1134B"/>
    <w:rsid w:val="00D114E9"/>
    <w:rsid w:val="00D11504"/>
    <w:rsid w:val="00D1168A"/>
    <w:rsid w:val="00D119ED"/>
    <w:rsid w:val="00D11C8F"/>
    <w:rsid w:val="00D11CEE"/>
    <w:rsid w:val="00D11DF9"/>
    <w:rsid w:val="00D11DFD"/>
    <w:rsid w:val="00D11F5A"/>
    <w:rsid w:val="00D12074"/>
    <w:rsid w:val="00D120A5"/>
    <w:rsid w:val="00D120A6"/>
    <w:rsid w:val="00D120BE"/>
    <w:rsid w:val="00D1211E"/>
    <w:rsid w:val="00D12202"/>
    <w:rsid w:val="00D1222A"/>
    <w:rsid w:val="00D1224C"/>
    <w:rsid w:val="00D12343"/>
    <w:rsid w:val="00D127AC"/>
    <w:rsid w:val="00D12810"/>
    <w:rsid w:val="00D12885"/>
    <w:rsid w:val="00D129B6"/>
    <w:rsid w:val="00D129C8"/>
    <w:rsid w:val="00D12B5B"/>
    <w:rsid w:val="00D12B9B"/>
    <w:rsid w:val="00D12CE4"/>
    <w:rsid w:val="00D12D61"/>
    <w:rsid w:val="00D12DD6"/>
    <w:rsid w:val="00D12FBD"/>
    <w:rsid w:val="00D12FF9"/>
    <w:rsid w:val="00D131B0"/>
    <w:rsid w:val="00D131DE"/>
    <w:rsid w:val="00D13316"/>
    <w:rsid w:val="00D1341D"/>
    <w:rsid w:val="00D13459"/>
    <w:rsid w:val="00D1366A"/>
    <w:rsid w:val="00D13676"/>
    <w:rsid w:val="00D136DA"/>
    <w:rsid w:val="00D1379E"/>
    <w:rsid w:val="00D1380C"/>
    <w:rsid w:val="00D139A8"/>
    <w:rsid w:val="00D139B7"/>
    <w:rsid w:val="00D13AFA"/>
    <w:rsid w:val="00D13BFE"/>
    <w:rsid w:val="00D13CAB"/>
    <w:rsid w:val="00D13D04"/>
    <w:rsid w:val="00D13D2C"/>
    <w:rsid w:val="00D13EFE"/>
    <w:rsid w:val="00D13F23"/>
    <w:rsid w:val="00D13F8C"/>
    <w:rsid w:val="00D14001"/>
    <w:rsid w:val="00D141D1"/>
    <w:rsid w:val="00D1423C"/>
    <w:rsid w:val="00D142E4"/>
    <w:rsid w:val="00D14358"/>
    <w:rsid w:val="00D14413"/>
    <w:rsid w:val="00D1442E"/>
    <w:rsid w:val="00D1446B"/>
    <w:rsid w:val="00D14536"/>
    <w:rsid w:val="00D1460A"/>
    <w:rsid w:val="00D147D8"/>
    <w:rsid w:val="00D147DA"/>
    <w:rsid w:val="00D147DD"/>
    <w:rsid w:val="00D1481C"/>
    <w:rsid w:val="00D1487B"/>
    <w:rsid w:val="00D14899"/>
    <w:rsid w:val="00D1495C"/>
    <w:rsid w:val="00D14991"/>
    <w:rsid w:val="00D149B5"/>
    <w:rsid w:val="00D149D4"/>
    <w:rsid w:val="00D14A2E"/>
    <w:rsid w:val="00D14A87"/>
    <w:rsid w:val="00D14C14"/>
    <w:rsid w:val="00D14CCA"/>
    <w:rsid w:val="00D14DAD"/>
    <w:rsid w:val="00D14EEA"/>
    <w:rsid w:val="00D14F13"/>
    <w:rsid w:val="00D14FB0"/>
    <w:rsid w:val="00D14FD6"/>
    <w:rsid w:val="00D1501B"/>
    <w:rsid w:val="00D1509F"/>
    <w:rsid w:val="00D15203"/>
    <w:rsid w:val="00D152E0"/>
    <w:rsid w:val="00D152E4"/>
    <w:rsid w:val="00D1531D"/>
    <w:rsid w:val="00D15475"/>
    <w:rsid w:val="00D15540"/>
    <w:rsid w:val="00D156D9"/>
    <w:rsid w:val="00D15701"/>
    <w:rsid w:val="00D1571E"/>
    <w:rsid w:val="00D15872"/>
    <w:rsid w:val="00D15936"/>
    <w:rsid w:val="00D15954"/>
    <w:rsid w:val="00D15979"/>
    <w:rsid w:val="00D1598D"/>
    <w:rsid w:val="00D159F3"/>
    <w:rsid w:val="00D15A24"/>
    <w:rsid w:val="00D15A3E"/>
    <w:rsid w:val="00D15C22"/>
    <w:rsid w:val="00D15CB3"/>
    <w:rsid w:val="00D15D0F"/>
    <w:rsid w:val="00D1602B"/>
    <w:rsid w:val="00D160A6"/>
    <w:rsid w:val="00D16100"/>
    <w:rsid w:val="00D161B7"/>
    <w:rsid w:val="00D161CB"/>
    <w:rsid w:val="00D161DB"/>
    <w:rsid w:val="00D16214"/>
    <w:rsid w:val="00D16329"/>
    <w:rsid w:val="00D16341"/>
    <w:rsid w:val="00D163A0"/>
    <w:rsid w:val="00D1640B"/>
    <w:rsid w:val="00D1645F"/>
    <w:rsid w:val="00D16527"/>
    <w:rsid w:val="00D16537"/>
    <w:rsid w:val="00D16590"/>
    <w:rsid w:val="00D16682"/>
    <w:rsid w:val="00D166AA"/>
    <w:rsid w:val="00D16725"/>
    <w:rsid w:val="00D1687F"/>
    <w:rsid w:val="00D16A5E"/>
    <w:rsid w:val="00D16B86"/>
    <w:rsid w:val="00D16B9F"/>
    <w:rsid w:val="00D16BEF"/>
    <w:rsid w:val="00D16C43"/>
    <w:rsid w:val="00D16CDD"/>
    <w:rsid w:val="00D16EA8"/>
    <w:rsid w:val="00D16EF5"/>
    <w:rsid w:val="00D16F7E"/>
    <w:rsid w:val="00D1705C"/>
    <w:rsid w:val="00D173E0"/>
    <w:rsid w:val="00D1755B"/>
    <w:rsid w:val="00D17596"/>
    <w:rsid w:val="00D175E1"/>
    <w:rsid w:val="00D1766A"/>
    <w:rsid w:val="00D17730"/>
    <w:rsid w:val="00D17A75"/>
    <w:rsid w:val="00D17B19"/>
    <w:rsid w:val="00D17B59"/>
    <w:rsid w:val="00D17B8D"/>
    <w:rsid w:val="00D17BAD"/>
    <w:rsid w:val="00D17BBE"/>
    <w:rsid w:val="00D17CF0"/>
    <w:rsid w:val="00D17D08"/>
    <w:rsid w:val="00D17D37"/>
    <w:rsid w:val="00D17E87"/>
    <w:rsid w:val="00D17F95"/>
    <w:rsid w:val="00D17FC8"/>
    <w:rsid w:val="00D17FEC"/>
    <w:rsid w:val="00D201E9"/>
    <w:rsid w:val="00D20353"/>
    <w:rsid w:val="00D203D4"/>
    <w:rsid w:val="00D2044F"/>
    <w:rsid w:val="00D20537"/>
    <w:rsid w:val="00D2053D"/>
    <w:rsid w:val="00D2056C"/>
    <w:rsid w:val="00D205ED"/>
    <w:rsid w:val="00D20681"/>
    <w:rsid w:val="00D2081A"/>
    <w:rsid w:val="00D20835"/>
    <w:rsid w:val="00D20887"/>
    <w:rsid w:val="00D208F2"/>
    <w:rsid w:val="00D20A4F"/>
    <w:rsid w:val="00D20BA9"/>
    <w:rsid w:val="00D20BB4"/>
    <w:rsid w:val="00D20C01"/>
    <w:rsid w:val="00D20C20"/>
    <w:rsid w:val="00D20C79"/>
    <w:rsid w:val="00D20D0D"/>
    <w:rsid w:val="00D20E2E"/>
    <w:rsid w:val="00D20E51"/>
    <w:rsid w:val="00D20F0D"/>
    <w:rsid w:val="00D210BA"/>
    <w:rsid w:val="00D21196"/>
    <w:rsid w:val="00D21239"/>
    <w:rsid w:val="00D21248"/>
    <w:rsid w:val="00D212A1"/>
    <w:rsid w:val="00D212B8"/>
    <w:rsid w:val="00D212D8"/>
    <w:rsid w:val="00D2135F"/>
    <w:rsid w:val="00D2136C"/>
    <w:rsid w:val="00D2157C"/>
    <w:rsid w:val="00D2168C"/>
    <w:rsid w:val="00D21702"/>
    <w:rsid w:val="00D21704"/>
    <w:rsid w:val="00D217C1"/>
    <w:rsid w:val="00D217F6"/>
    <w:rsid w:val="00D217F8"/>
    <w:rsid w:val="00D2182D"/>
    <w:rsid w:val="00D21858"/>
    <w:rsid w:val="00D21876"/>
    <w:rsid w:val="00D218C4"/>
    <w:rsid w:val="00D21976"/>
    <w:rsid w:val="00D219D3"/>
    <w:rsid w:val="00D21AB4"/>
    <w:rsid w:val="00D21AD8"/>
    <w:rsid w:val="00D21B33"/>
    <w:rsid w:val="00D21B66"/>
    <w:rsid w:val="00D21B8B"/>
    <w:rsid w:val="00D21BAD"/>
    <w:rsid w:val="00D21BC5"/>
    <w:rsid w:val="00D21DFC"/>
    <w:rsid w:val="00D21EBC"/>
    <w:rsid w:val="00D21FA6"/>
    <w:rsid w:val="00D22068"/>
    <w:rsid w:val="00D220DE"/>
    <w:rsid w:val="00D2216B"/>
    <w:rsid w:val="00D222A9"/>
    <w:rsid w:val="00D222BE"/>
    <w:rsid w:val="00D222C9"/>
    <w:rsid w:val="00D222CD"/>
    <w:rsid w:val="00D22389"/>
    <w:rsid w:val="00D224C0"/>
    <w:rsid w:val="00D2255E"/>
    <w:rsid w:val="00D225B2"/>
    <w:rsid w:val="00D2263D"/>
    <w:rsid w:val="00D22683"/>
    <w:rsid w:val="00D226CC"/>
    <w:rsid w:val="00D22809"/>
    <w:rsid w:val="00D22924"/>
    <w:rsid w:val="00D22A81"/>
    <w:rsid w:val="00D22B7A"/>
    <w:rsid w:val="00D22CCE"/>
    <w:rsid w:val="00D22CDC"/>
    <w:rsid w:val="00D22D1F"/>
    <w:rsid w:val="00D22D43"/>
    <w:rsid w:val="00D22D98"/>
    <w:rsid w:val="00D22DF6"/>
    <w:rsid w:val="00D2302C"/>
    <w:rsid w:val="00D231D1"/>
    <w:rsid w:val="00D233FC"/>
    <w:rsid w:val="00D23445"/>
    <w:rsid w:val="00D23467"/>
    <w:rsid w:val="00D23593"/>
    <w:rsid w:val="00D2362D"/>
    <w:rsid w:val="00D23642"/>
    <w:rsid w:val="00D23672"/>
    <w:rsid w:val="00D2379D"/>
    <w:rsid w:val="00D237E7"/>
    <w:rsid w:val="00D23941"/>
    <w:rsid w:val="00D2395F"/>
    <w:rsid w:val="00D2397D"/>
    <w:rsid w:val="00D23BC2"/>
    <w:rsid w:val="00D23BC8"/>
    <w:rsid w:val="00D23D4A"/>
    <w:rsid w:val="00D23DCD"/>
    <w:rsid w:val="00D23E01"/>
    <w:rsid w:val="00D23E09"/>
    <w:rsid w:val="00D24021"/>
    <w:rsid w:val="00D24052"/>
    <w:rsid w:val="00D241E5"/>
    <w:rsid w:val="00D242E6"/>
    <w:rsid w:val="00D24445"/>
    <w:rsid w:val="00D24631"/>
    <w:rsid w:val="00D24698"/>
    <w:rsid w:val="00D246DD"/>
    <w:rsid w:val="00D2472C"/>
    <w:rsid w:val="00D247D2"/>
    <w:rsid w:val="00D2487E"/>
    <w:rsid w:val="00D2491F"/>
    <w:rsid w:val="00D24A79"/>
    <w:rsid w:val="00D24AAB"/>
    <w:rsid w:val="00D24ACA"/>
    <w:rsid w:val="00D24B11"/>
    <w:rsid w:val="00D24B28"/>
    <w:rsid w:val="00D24B33"/>
    <w:rsid w:val="00D24BF9"/>
    <w:rsid w:val="00D24BFE"/>
    <w:rsid w:val="00D24CE1"/>
    <w:rsid w:val="00D24D3F"/>
    <w:rsid w:val="00D24F26"/>
    <w:rsid w:val="00D2508F"/>
    <w:rsid w:val="00D250A5"/>
    <w:rsid w:val="00D25127"/>
    <w:rsid w:val="00D251A5"/>
    <w:rsid w:val="00D252A8"/>
    <w:rsid w:val="00D252C1"/>
    <w:rsid w:val="00D252EB"/>
    <w:rsid w:val="00D252F1"/>
    <w:rsid w:val="00D252F6"/>
    <w:rsid w:val="00D25323"/>
    <w:rsid w:val="00D25390"/>
    <w:rsid w:val="00D253D6"/>
    <w:rsid w:val="00D2540D"/>
    <w:rsid w:val="00D25551"/>
    <w:rsid w:val="00D25557"/>
    <w:rsid w:val="00D2562B"/>
    <w:rsid w:val="00D256A7"/>
    <w:rsid w:val="00D256D1"/>
    <w:rsid w:val="00D257CA"/>
    <w:rsid w:val="00D25820"/>
    <w:rsid w:val="00D2584A"/>
    <w:rsid w:val="00D25943"/>
    <w:rsid w:val="00D25993"/>
    <w:rsid w:val="00D2599B"/>
    <w:rsid w:val="00D25C14"/>
    <w:rsid w:val="00D25E49"/>
    <w:rsid w:val="00D25F84"/>
    <w:rsid w:val="00D26008"/>
    <w:rsid w:val="00D260C4"/>
    <w:rsid w:val="00D26158"/>
    <w:rsid w:val="00D26201"/>
    <w:rsid w:val="00D2646D"/>
    <w:rsid w:val="00D265B2"/>
    <w:rsid w:val="00D266F6"/>
    <w:rsid w:val="00D2682B"/>
    <w:rsid w:val="00D26864"/>
    <w:rsid w:val="00D268A0"/>
    <w:rsid w:val="00D268E2"/>
    <w:rsid w:val="00D26A53"/>
    <w:rsid w:val="00D26B97"/>
    <w:rsid w:val="00D26D53"/>
    <w:rsid w:val="00D26DC1"/>
    <w:rsid w:val="00D26DC7"/>
    <w:rsid w:val="00D26DFB"/>
    <w:rsid w:val="00D26E2E"/>
    <w:rsid w:val="00D26E99"/>
    <w:rsid w:val="00D26F02"/>
    <w:rsid w:val="00D27210"/>
    <w:rsid w:val="00D27227"/>
    <w:rsid w:val="00D272E5"/>
    <w:rsid w:val="00D27376"/>
    <w:rsid w:val="00D2739B"/>
    <w:rsid w:val="00D2744D"/>
    <w:rsid w:val="00D2750F"/>
    <w:rsid w:val="00D2764C"/>
    <w:rsid w:val="00D276AE"/>
    <w:rsid w:val="00D2774C"/>
    <w:rsid w:val="00D27753"/>
    <w:rsid w:val="00D27801"/>
    <w:rsid w:val="00D27837"/>
    <w:rsid w:val="00D27919"/>
    <w:rsid w:val="00D27953"/>
    <w:rsid w:val="00D279D9"/>
    <w:rsid w:val="00D27A16"/>
    <w:rsid w:val="00D27AE9"/>
    <w:rsid w:val="00D27B8B"/>
    <w:rsid w:val="00D27D20"/>
    <w:rsid w:val="00D27D6A"/>
    <w:rsid w:val="00D27E3B"/>
    <w:rsid w:val="00D27EA9"/>
    <w:rsid w:val="00D27F24"/>
    <w:rsid w:val="00D27FDB"/>
    <w:rsid w:val="00D27FF5"/>
    <w:rsid w:val="00D3001F"/>
    <w:rsid w:val="00D30221"/>
    <w:rsid w:val="00D30288"/>
    <w:rsid w:val="00D302E4"/>
    <w:rsid w:val="00D3030D"/>
    <w:rsid w:val="00D30342"/>
    <w:rsid w:val="00D30364"/>
    <w:rsid w:val="00D30475"/>
    <w:rsid w:val="00D306B0"/>
    <w:rsid w:val="00D307DD"/>
    <w:rsid w:val="00D308E4"/>
    <w:rsid w:val="00D30A17"/>
    <w:rsid w:val="00D30A67"/>
    <w:rsid w:val="00D30ACE"/>
    <w:rsid w:val="00D30AEC"/>
    <w:rsid w:val="00D30B8B"/>
    <w:rsid w:val="00D30BA5"/>
    <w:rsid w:val="00D30C01"/>
    <w:rsid w:val="00D30C08"/>
    <w:rsid w:val="00D30CE2"/>
    <w:rsid w:val="00D30DB9"/>
    <w:rsid w:val="00D30E08"/>
    <w:rsid w:val="00D30E0F"/>
    <w:rsid w:val="00D30E29"/>
    <w:rsid w:val="00D30E55"/>
    <w:rsid w:val="00D30EB9"/>
    <w:rsid w:val="00D310F1"/>
    <w:rsid w:val="00D31150"/>
    <w:rsid w:val="00D31212"/>
    <w:rsid w:val="00D312A2"/>
    <w:rsid w:val="00D313A5"/>
    <w:rsid w:val="00D313D2"/>
    <w:rsid w:val="00D31425"/>
    <w:rsid w:val="00D31428"/>
    <w:rsid w:val="00D314F9"/>
    <w:rsid w:val="00D315B7"/>
    <w:rsid w:val="00D3190A"/>
    <w:rsid w:val="00D31B3E"/>
    <w:rsid w:val="00D31BE9"/>
    <w:rsid w:val="00D31C18"/>
    <w:rsid w:val="00D31CFB"/>
    <w:rsid w:val="00D31D0C"/>
    <w:rsid w:val="00D31D49"/>
    <w:rsid w:val="00D31E91"/>
    <w:rsid w:val="00D31EEC"/>
    <w:rsid w:val="00D31EFD"/>
    <w:rsid w:val="00D31FF8"/>
    <w:rsid w:val="00D32077"/>
    <w:rsid w:val="00D321B1"/>
    <w:rsid w:val="00D321ED"/>
    <w:rsid w:val="00D322A9"/>
    <w:rsid w:val="00D3233C"/>
    <w:rsid w:val="00D3238B"/>
    <w:rsid w:val="00D323D0"/>
    <w:rsid w:val="00D324F3"/>
    <w:rsid w:val="00D3262C"/>
    <w:rsid w:val="00D3279F"/>
    <w:rsid w:val="00D327CD"/>
    <w:rsid w:val="00D32924"/>
    <w:rsid w:val="00D32928"/>
    <w:rsid w:val="00D329E9"/>
    <w:rsid w:val="00D32AD7"/>
    <w:rsid w:val="00D32B70"/>
    <w:rsid w:val="00D32C0A"/>
    <w:rsid w:val="00D32C62"/>
    <w:rsid w:val="00D32F61"/>
    <w:rsid w:val="00D32FA8"/>
    <w:rsid w:val="00D331C7"/>
    <w:rsid w:val="00D332BB"/>
    <w:rsid w:val="00D3330E"/>
    <w:rsid w:val="00D334DE"/>
    <w:rsid w:val="00D33518"/>
    <w:rsid w:val="00D33551"/>
    <w:rsid w:val="00D33632"/>
    <w:rsid w:val="00D33652"/>
    <w:rsid w:val="00D33658"/>
    <w:rsid w:val="00D33689"/>
    <w:rsid w:val="00D336BA"/>
    <w:rsid w:val="00D33767"/>
    <w:rsid w:val="00D337A5"/>
    <w:rsid w:val="00D338D2"/>
    <w:rsid w:val="00D3397A"/>
    <w:rsid w:val="00D33B90"/>
    <w:rsid w:val="00D33BC0"/>
    <w:rsid w:val="00D33BDE"/>
    <w:rsid w:val="00D33F1F"/>
    <w:rsid w:val="00D33F96"/>
    <w:rsid w:val="00D34061"/>
    <w:rsid w:val="00D342E5"/>
    <w:rsid w:val="00D34387"/>
    <w:rsid w:val="00D3444C"/>
    <w:rsid w:val="00D3454C"/>
    <w:rsid w:val="00D345C5"/>
    <w:rsid w:val="00D345D2"/>
    <w:rsid w:val="00D3462D"/>
    <w:rsid w:val="00D3468B"/>
    <w:rsid w:val="00D3468C"/>
    <w:rsid w:val="00D34713"/>
    <w:rsid w:val="00D3479B"/>
    <w:rsid w:val="00D34879"/>
    <w:rsid w:val="00D348B0"/>
    <w:rsid w:val="00D34967"/>
    <w:rsid w:val="00D34BB0"/>
    <w:rsid w:val="00D34BDD"/>
    <w:rsid w:val="00D34BE9"/>
    <w:rsid w:val="00D34CD4"/>
    <w:rsid w:val="00D34D8A"/>
    <w:rsid w:val="00D34FE8"/>
    <w:rsid w:val="00D34FF1"/>
    <w:rsid w:val="00D3501F"/>
    <w:rsid w:val="00D35147"/>
    <w:rsid w:val="00D351C7"/>
    <w:rsid w:val="00D3522C"/>
    <w:rsid w:val="00D3530C"/>
    <w:rsid w:val="00D35324"/>
    <w:rsid w:val="00D355A3"/>
    <w:rsid w:val="00D355DC"/>
    <w:rsid w:val="00D3564A"/>
    <w:rsid w:val="00D35808"/>
    <w:rsid w:val="00D35934"/>
    <w:rsid w:val="00D3596E"/>
    <w:rsid w:val="00D35A11"/>
    <w:rsid w:val="00D35D8B"/>
    <w:rsid w:val="00D35E1E"/>
    <w:rsid w:val="00D3609C"/>
    <w:rsid w:val="00D360AE"/>
    <w:rsid w:val="00D36226"/>
    <w:rsid w:val="00D3628F"/>
    <w:rsid w:val="00D36365"/>
    <w:rsid w:val="00D36468"/>
    <w:rsid w:val="00D36486"/>
    <w:rsid w:val="00D3669A"/>
    <w:rsid w:val="00D366DA"/>
    <w:rsid w:val="00D367F0"/>
    <w:rsid w:val="00D36968"/>
    <w:rsid w:val="00D3699D"/>
    <w:rsid w:val="00D369D3"/>
    <w:rsid w:val="00D36A6D"/>
    <w:rsid w:val="00D36AAC"/>
    <w:rsid w:val="00D36B32"/>
    <w:rsid w:val="00D36B37"/>
    <w:rsid w:val="00D36B54"/>
    <w:rsid w:val="00D36BBA"/>
    <w:rsid w:val="00D36C90"/>
    <w:rsid w:val="00D36D16"/>
    <w:rsid w:val="00D36D78"/>
    <w:rsid w:val="00D36F5B"/>
    <w:rsid w:val="00D36F93"/>
    <w:rsid w:val="00D36FCD"/>
    <w:rsid w:val="00D37015"/>
    <w:rsid w:val="00D37028"/>
    <w:rsid w:val="00D37075"/>
    <w:rsid w:val="00D3712A"/>
    <w:rsid w:val="00D37177"/>
    <w:rsid w:val="00D373F6"/>
    <w:rsid w:val="00D37456"/>
    <w:rsid w:val="00D37512"/>
    <w:rsid w:val="00D376C6"/>
    <w:rsid w:val="00D377E3"/>
    <w:rsid w:val="00D37AA0"/>
    <w:rsid w:val="00D37B0D"/>
    <w:rsid w:val="00D37BD0"/>
    <w:rsid w:val="00D37BF1"/>
    <w:rsid w:val="00D37CCB"/>
    <w:rsid w:val="00D37E24"/>
    <w:rsid w:val="00D37E81"/>
    <w:rsid w:val="00D37EA0"/>
    <w:rsid w:val="00D37EE7"/>
    <w:rsid w:val="00D37F3F"/>
    <w:rsid w:val="00D40006"/>
    <w:rsid w:val="00D40089"/>
    <w:rsid w:val="00D40108"/>
    <w:rsid w:val="00D401D2"/>
    <w:rsid w:val="00D402AE"/>
    <w:rsid w:val="00D402B3"/>
    <w:rsid w:val="00D403F3"/>
    <w:rsid w:val="00D4067C"/>
    <w:rsid w:val="00D40756"/>
    <w:rsid w:val="00D407C6"/>
    <w:rsid w:val="00D407C8"/>
    <w:rsid w:val="00D407F7"/>
    <w:rsid w:val="00D40BAA"/>
    <w:rsid w:val="00D40C07"/>
    <w:rsid w:val="00D40CC8"/>
    <w:rsid w:val="00D40DBA"/>
    <w:rsid w:val="00D4103D"/>
    <w:rsid w:val="00D410B1"/>
    <w:rsid w:val="00D410D2"/>
    <w:rsid w:val="00D41145"/>
    <w:rsid w:val="00D411DD"/>
    <w:rsid w:val="00D41265"/>
    <w:rsid w:val="00D412CD"/>
    <w:rsid w:val="00D4136D"/>
    <w:rsid w:val="00D41378"/>
    <w:rsid w:val="00D413D7"/>
    <w:rsid w:val="00D41438"/>
    <w:rsid w:val="00D41663"/>
    <w:rsid w:val="00D4177A"/>
    <w:rsid w:val="00D41845"/>
    <w:rsid w:val="00D418E4"/>
    <w:rsid w:val="00D41910"/>
    <w:rsid w:val="00D41B0E"/>
    <w:rsid w:val="00D41CAE"/>
    <w:rsid w:val="00D41D52"/>
    <w:rsid w:val="00D41D67"/>
    <w:rsid w:val="00D41E02"/>
    <w:rsid w:val="00D41F02"/>
    <w:rsid w:val="00D41F05"/>
    <w:rsid w:val="00D42041"/>
    <w:rsid w:val="00D42065"/>
    <w:rsid w:val="00D42262"/>
    <w:rsid w:val="00D42279"/>
    <w:rsid w:val="00D422E1"/>
    <w:rsid w:val="00D42354"/>
    <w:rsid w:val="00D42376"/>
    <w:rsid w:val="00D426DA"/>
    <w:rsid w:val="00D426FD"/>
    <w:rsid w:val="00D42768"/>
    <w:rsid w:val="00D4288E"/>
    <w:rsid w:val="00D428DA"/>
    <w:rsid w:val="00D42AA1"/>
    <w:rsid w:val="00D42ADC"/>
    <w:rsid w:val="00D42B5D"/>
    <w:rsid w:val="00D42CA0"/>
    <w:rsid w:val="00D42D1B"/>
    <w:rsid w:val="00D42D50"/>
    <w:rsid w:val="00D42D91"/>
    <w:rsid w:val="00D42F3F"/>
    <w:rsid w:val="00D43085"/>
    <w:rsid w:val="00D430C7"/>
    <w:rsid w:val="00D4314C"/>
    <w:rsid w:val="00D431C7"/>
    <w:rsid w:val="00D43258"/>
    <w:rsid w:val="00D4329F"/>
    <w:rsid w:val="00D433DE"/>
    <w:rsid w:val="00D43405"/>
    <w:rsid w:val="00D4357A"/>
    <w:rsid w:val="00D43627"/>
    <w:rsid w:val="00D437C9"/>
    <w:rsid w:val="00D437DA"/>
    <w:rsid w:val="00D438BC"/>
    <w:rsid w:val="00D4394E"/>
    <w:rsid w:val="00D43A6B"/>
    <w:rsid w:val="00D43BC0"/>
    <w:rsid w:val="00D43C1E"/>
    <w:rsid w:val="00D43CDB"/>
    <w:rsid w:val="00D43CE5"/>
    <w:rsid w:val="00D43E07"/>
    <w:rsid w:val="00D43E4C"/>
    <w:rsid w:val="00D4404F"/>
    <w:rsid w:val="00D44101"/>
    <w:rsid w:val="00D44188"/>
    <w:rsid w:val="00D4418D"/>
    <w:rsid w:val="00D4442D"/>
    <w:rsid w:val="00D444C4"/>
    <w:rsid w:val="00D44567"/>
    <w:rsid w:val="00D446B5"/>
    <w:rsid w:val="00D446D8"/>
    <w:rsid w:val="00D44882"/>
    <w:rsid w:val="00D448C3"/>
    <w:rsid w:val="00D4493E"/>
    <w:rsid w:val="00D44960"/>
    <w:rsid w:val="00D449AB"/>
    <w:rsid w:val="00D44A3C"/>
    <w:rsid w:val="00D44C9D"/>
    <w:rsid w:val="00D44D37"/>
    <w:rsid w:val="00D44DF0"/>
    <w:rsid w:val="00D44E3F"/>
    <w:rsid w:val="00D44E66"/>
    <w:rsid w:val="00D44E9D"/>
    <w:rsid w:val="00D44F88"/>
    <w:rsid w:val="00D45151"/>
    <w:rsid w:val="00D4536C"/>
    <w:rsid w:val="00D454B5"/>
    <w:rsid w:val="00D455ED"/>
    <w:rsid w:val="00D45819"/>
    <w:rsid w:val="00D4592A"/>
    <w:rsid w:val="00D459CF"/>
    <w:rsid w:val="00D45A55"/>
    <w:rsid w:val="00D45B8D"/>
    <w:rsid w:val="00D45C5F"/>
    <w:rsid w:val="00D45D91"/>
    <w:rsid w:val="00D45E2E"/>
    <w:rsid w:val="00D45E94"/>
    <w:rsid w:val="00D45EA6"/>
    <w:rsid w:val="00D45F1A"/>
    <w:rsid w:val="00D45FA2"/>
    <w:rsid w:val="00D460CB"/>
    <w:rsid w:val="00D460CD"/>
    <w:rsid w:val="00D46128"/>
    <w:rsid w:val="00D461A1"/>
    <w:rsid w:val="00D461CE"/>
    <w:rsid w:val="00D4620D"/>
    <w:rsid w:val="00D46242"/>
    <w:rsid w:val="00D46259"/>
    <w:rsid w:val="00D46351"/>
    <w:rsid w:val="00D463B1"/>
    <w:rsid w:val="00D4641F"/>
    <w:rsid w:val="00D46496"/>
    <w:rsid w:val="00D464CC"/>
    <w:rsid w:val="00D46515"/>
    <w:rsid w:val="00D4658D"/>
    <w:rsid w:val="00D465D2"/>
    <w:rsid w:val="00D466CD"/>
    <w:rsid w:val="00D46799"/>
    <w:rsid w:val="00D468A2"/>
    <w:rsid w:val="00D46A23"/>
    <w:rsid w:val="00D46ADE"/>
    <w:rsid w:val="00D46BA8"/>
    <w:rsid w:val="00D46C08"/>
    <w:rsid w:val="00D46C59"/>
    <w:rsid w:val="00D46DFE"/>
    <w:rsid w:val="00D46EF2"/>
    <w:rsid w:val="00D46EF6"/>
    <w:rsid w:val="00D46F95"/>
    <w:rsid w:val="00D470B3"/>
    <w:rsid w:val="00D470F9"/>
    <w:rsid w:val="00D47133"/>
    <w:rsid w:val="00D471DE"/>
    <w:rsid w:val="00D47247"/>
    <w:rsid w:val="00D4729A"/>
    <w:rsid w:val="00D47334"/>
    <w:rsid w:val="00D47350"/>
    <w:rsid w:val="00D473F4"/>
    <w:rsid w:val="00D47450"/>
    <w:rsid w:val="00D474B3"/>
    <w:rsid w:val="00D47616"/>
    <w:rsid w:val="00D47780"/>
    <w:rsid w:val="00D4778D"/>
    <w:rsid w:val="00D47915"/>
    <w:rsid w:val="00D47A15"/>
    <w:rsid w:val="00D47A35"/>
    <w:rsid w:val="00D47A69"/>
    <w:rsid w:val="00D47AA3"/>
    <w:rsid w:val="00D47B06"/>
    <w:rsid w:val="00D47C17"/>
    <w:rsid w:val="00D47D0F"/>
    <w:rsid w:val="00D5005E"/>
    <w:rsid w:val="00D5027D"/>
    <w:rsid w:val="00D50293"/>
    <w:rsid w:val="00D503EE"/>
    <w:rsid w:val="00D5073D"/>
    <w:rsid w:val="00D507AF"/>
    <w:rsid w:val="00D5084B"/>
    <w:rsid w:val="00D50930"/>
    <w:rsid w:val="00D50A9F"/>
    <w:rsid w:val="00D50B1F"/>
    <w:rsid w:val="00D50CCC"/>
    <w:rsid w:val="00D50D92"/>
    <w:rsid w:val="00D50DC9"/>
    <w:rsid w:val="00D50DD1"/>
    <w:rsid w:val="00D50EF5"/>
    <w:rsid w:val="00D51093"/>
    <w:rsid w:val="00D5128E"/>
    <w:rsid w:val="00D51349"/>
    <w:rsid w:val="00D51534"/>
    <w:rsid w:val="00D5169A"/>
    <w:rsid w:val="00D517C1"/>
    <w:rsid w:val="00D51843"/>
    <w:rsid w:val="00D518C6"/>
    <w:rsid w:val="00D518FE"/>
    <w:rsid w:val="00D51950"/>
    <w:rsid w:val="00D51BB7"/>
    <w:rsid w:val="00D51BBA"/>
    <w:rsid w:val="00D51BD7"/>
    <w:rsid w:val="00D51C31"/>
    <w:rsid w:val="00D51CEF"/>
    <w:rsid w:val="00D51DED"/>
    <w:rsid w:val="00D51EAF"/>
    <w:rsid w:val="00D51F43"/>
    <w:rsid w:val="00D51F8A"/>
    <w:rsid w:val="00D51F9A"/>
    <w:rsid w:val="00D51FB7"/>
    <w:rsid w:val="00D52004"/>
    <w:rsid w:val="00D52024"/>
    <w:rsid w:val="00D52057"/>
    <w:rsid w:val="00D520C3"/>
    <w:rsid w:val="00D52249"/>
    <w:rsid w:val="00D52256"/>
    <w:rsid w:val="00D522E6"/>
    <w:rsid w:val="00D5231A"/>
    <w:rsid w:val="00D523C4"/>
    <w:rsid w:val="00D52405"/>
    <w:rsid w:val="00D524FC"/>
    <w:rsid w:val="00D52619"/>
    <w:rsid w:val="00D52628"/>
    <w:rsid w:val="00D527F1"/>
    <w:rsid w:val="00D5282E"/>
    <w:rsid w:val="00D52847"/>
    <w:rsid w:val="00D529D1"/>
    <w:rsid w:val="00D52ABB"/>
    <w:rsid w:val="00D52F88"/>
    <w:rsid w:val="00D53019"/>
    <w:rsid w:val="00D5302B"/>
    <w:rsid w:val="00D53048"/>
    <w:rsid w:val="00D53055"/>
    <w:rsid w:val="00D5314C"/>
    <w:rsid w:val="00D531D9"/>
    <w:rsid w:val="00D532E0"/>
    <w:rsid w:val="00D534C6"/>
    <w:rsid w:val="00D53526"/>
    <w:rsid w:val="00D5352E"/>
    <w:rsid w:val="00D535D8"/>
    <w:rsid w:val="00D535EE"/>
    <w:rsid w:val="00D53708"/>
    <w:rsid w:val="00D53806"/>
    <w:rsid w:val="00D53889"/>
    <w:rsid w:val="00D5391E"/>
    <w:rsid w:val="00D53AE5"/>
    <w:rsid w:val="00D53C15"/>
    <w:rsid w:val="00D53C37"/>
    <w:rsid w:val="00D53C49"/>
    <w:rsid w:val="00D53C7A"/>
    <w:rsid w:val="00D53CBD"/>
    <w:rsid w:val="00D53D3B"/>
    <w:rsid w:val="00D53DE3"/>
    <w:rsid w:val="00D53E88"/>
    <w:rsid w:val="00D53F17"/>
    <w:rsid w:val="00D53F2B"/>
    <w:rsid w:val="00D53F92"/>
    <w:rsid w:val="00D54050"/>
    <w:rsid w:val="00D54051"/>
    <w:rsid w:val="00D540EF"/>
    <w:rsid w:val="00D54197"/>
    <w:rsid w:val="00D541B1"/>
    <w:rsid w:val="00D543DC"/>
    <w:rsid w:val="00D54447"/>
    <w:rsid w:val="00D5445F"/>
    <w:rsid w:val="00D54482"/>
    <w:rsid w:val="00D54498"/>
    <w:rsid w:val="00D545E9"/>
    <w:rsid w:val="00D5463F"/>
    <w:rsid w:val="00D547B7"/>
    <w:rsid w:val="00D54AF0"/>
    <w:rsid w:val="00D54C3D"/>
    <w:rsid w:val="00D54D32"/>
    <w:rsid w:val="00D54D71"/>
    <w:rsid w:val="00D54E02"/>
    <w:rsid w:val="00D54E27"/>
    <w:rsid w:val="00D54E4D"/>
    <w:rsid w:val="00D54E5C"/>
    <w:rsid w:val="00D54F54"/>
    <w:rsid w:val="00D55031"/>
    <w:rsid w:val="00D55046"/>
    <w:rsid w:val="00D550ED"/>
    <w:rsid w:val="00D55248"/>
    <w:rsid w:val="00D55301"/>
    <w:rsid w:val="00D55406"/>
    <w:rsid w:val="00D55561"/>
    <w:rsid w:val="00D555FA"/>
    <w:rsid w:val="00D557A5"/>
    <w:rsid w:val="00D557E0"/>
    <w:rsid w:val="00D558C9"/>
    <w:rsid w:val="00D558DB"/>
    <w:rsid w:val="00D558E5"/>
    <w:rsid w:val="00D55986"/>
    <w:rsid w:val="00D559B7"/>
    <w:rsid w:val="00D55A6B"/>
    <w:rsid w:val="00D55A6F"/>
    <w:rsid w:val="00D55A71"/>
    <w:rsid w:val="00D55B0E"/>
    <w:rsid w:val="00D55D0C"/>
    <w:rsid w:val="00D55EDA"/>
    <w:rsid w:val="00D55FF2"/>
    <w:rsid w:val="00D5600B"/>
    <w:rsid w:val="00D56026"/>
    <w:rsid w:val="00D5611B"/>
    <w:rsid w:val="00D561B8"/>
    <w:rsid w:val="00D5624F"/>
    <w:rsid w:val="00D562A7"/>
    <w:rsid w:val="00D562BD"/>
    <w:rsid w:val="00D562E5"/>
    <w:rsid w:val="00D563AC"/>
    <w:rsid w:val="00D56441"/>
    <w:rsid w:val="00D564DC"/>
    <w:rsid w:val="00D564E5"/>
    <w:rsid w:val="00D56549"/>
    <w:rsid w:val="00D565B9"/>
    <w:rsid w:val="00D566DB"/>
    <w:rsid w:val="00D56703"/>
    <w:rsid w:val="00D56B58"/>
    <w:rsid w:val="00D56E18"/>
    <w:rsid w:val="00D56E74"/>
    <w:rsid w:val="00D56F4C"/>
    <w:rsid w:val="00D56F6A"/>
    <w:rsid w:val="00D5712F"/>
    <w:rsid w:val="00D5713B"/>
    <w:rsid w:val="00D57233"/>
    <w:rsid w:val="00D572A3"/>
    <w:rsid w:val="00D572C2"/>
    <w:rsid w:val="00D57497"/>
    <w:rsid w:val="00D574EB"/>
    <w:rsid w:val="00D575AF"/>
    <w:rsid w:val="00D575E4"/>
    <w:rsid w:val="00D579A0"/>
    <w:rsid w:val="00D57C0D"/>
    <w:rsid w:val="00D57C1E"/>
    <w:rsid w:val="00D57C46"/>
    <w:rsid w:val="00D57CBB"/>
    <w:rsid w:val="00D57D14"/>
    <w:rsid w:val="00D57D5D"/>
    <w:rsid w:val="00D57DE2"/>
    <w:rsid w:val="00D57ECA"/>
    <w:rsid w:val="00D57F70"/>
    <w:rsid w:val="00D57F76"/>
    <w:rsid w:val="00D57F87"/>
    <w:rsid w:val="00D57FAE"/>
    <w:rsid w:val="00D60134"/>
    <w:rsid w:val="00D601E0"/>
    <w:rsid w:val="00D6021C"/>
    <w:rsid w:val="00D6027C"/>
    <w:rsid w:val="00D6033A"/>
    <w:rsid w:val="00D60391"/>
    <w:rsid w:val="00D60508"/>
    <w:rsid w:val="00D60513"/>
    <w:rsid w:val="00D605B0"/>
    <w:rsid w:val="00D60713"/>
    <w:rsid w:val="00D6080A"/>
    <w:rsid w:val="00D60A1C"/>
    <w:rsid w:val="00D60AF0"/>
    <w:rsid w:val="00D60CE3"/>
    <w:rsid w:val="00D60DAA"/>
    <w:rsid w:val="00D61223"/>
    <w:rsid w:val="00D613E6"/>
    <w:rsid w:val="00D61465"/>
    <w:rsid w:val="00D614B5"/>
    <w:rsid w:val="00D6154A"/>
    <w:rsid w:val="00D61699"/>
    <w:rsid w:val="00D616B9"/>
    <w:rsid w:val="00D617D4"/>
    <w:rsid w:val="00D61859"/>
    <w:rsid w:val="00D61865"/>
    <w:rsid w:val="00D61901"/>
    <w:rsid w:val="00D6190E"/>
    <w:rsid w:val="00D61954"/>
    <w:rsid w:val="00D61A86"/>
    <w:rsid w:val="00D61C19"/>
    <w:rsid w:val="00D61C58"/>
    <w:rsid w:val="00D61CF0"/>
    <w:rsid w:val="00D61DA0"/>
    <w:rsid w:val="00D61E7F"/>
    <w:rsid w:val="00D61E89"/>
    <w:rsid w:val="00D61E8B"/>
    <w:rsid w:val="00D61F26"/>
    <w:rsid w:val="00D621AE"/>
    <w:rsid w:val="00D62219"/>
    <w:rsid w:val="00D622A1"/>
    <w:rsid w:val="00D625C6"/>
    <w:rsid w:val="00D62659"/>
    <w:rsid w:val="00D627AE"/>
    <w:rsid w:val="00D627B3"/>
    <w:rsid w:val="00D627DB"/>
    <w:rsid w:val="00D62844"/>
    <w:rsid w:val="00D6286C"/>
    <w:rsid w:val="00D6296B"/>
    <w:rsid w:val="00D6298E"/>
    <w:rsid w:val="00D62A52"/>
    <w:rsid w:val="00D62BCC"/>
    <w:rsid w:val="00D62CDF"/>
    <w:rsid w:val="00D62D94"/>
    <w:rsid w:val="00D62EFE"/>
    <w:rsid w:val="00D62F5B"/>
    <w:rsid w:val="00D62F82"/>
    <w:rsid w:val="00D62F86"/>
    <w:rsid w:val="00D62FAA"/>
    <w:rsid w:val="00D630A6"/>
    <w:rsid w:val="00D631DA"/>
    <w:rsid w:val="00D6338A"/>
    <w:rsid w:val="00D633E1"/>
    <w:rsid w:val="00D634C8"/>
    <w:rsid w:val="00D6352E"/>
    <w:rsid w:val="00D635D2"/>
    <w:rsid w:val="00D6372D"/>
    <w:rsid w:val="00D637A8"/>
    <w:rsid w:val="00D6383E"/>
    <w:rsid w:val="00D63A29"/>
    <w:rsid w:val="00D63B41"/>
    <w:rsid w:val="00D63BB2"/>
    <w:rsid w:val="00D63CB0"/>
    <w:rsid w:val="00D63CBB"/>
    <w:rsid w:val="00D63DBB"/>
    <w:rsid w:val="00D63DCC"/>
    <w:rsid w:val="00D63F55"/>
    <w:rsid w:val="00D63F92"/>
    <w:rsid w:val="00D64064"/>
    <w:rsid w:val="00D640AB"/>
    <w:rsid w:val="00D64320"/>
    <w:rsid w:val="00D64378"/>
    <w:rsid w:val="00D64383"/>
    <w:rsid w:val="00D643C4"/>
    <w:rsid w:val="00D64442"/>
    <w:rsid w:val="00D64560"/>
    <w:rsid w:val="00D645CC"/>
    <w:rsid w:val="00D6467E"/>
    <w:rsid w:val="00D64682"/>
    <w:rsid w:val="00D64684"/>
    <w:rsid w:val="00D64721"/>
    <w:rsid w:val="00D647D0"/>
    <w:rsid w:val="00D647F5"/>
    <w:rsid w:val="00D648B2"/>
    <w:rsid w:val="00D64A61"/>
    <w:rsid w:val="00D64B71"/>
    <w:rsid w:val="00D64B95"/>
    <w:rsid w:val="00D64C09"/>
    <w:rsid w:val="00D64C2C"/>
    <w:rsid w:val="00D64D4A"/>
    <w:rsid w:val="00D64EB8"/>
    <w:rsid w:val="00D64F42"/>
    <w:rsid w:val="00D65017"/>
    <w:rsid w:val="00D650DB"/>
    <w:rsid w:val="00D6510C"/>
    <w:rsid w:val="00D65163"/>
    <w:rsid w:val="00D651E4"/>
    <w:rsid w:val="00D6521D"/>
    <w:rsid w:val="00D652D8"/>
    <w:rsid w:val="00D65310"/>
    <w:rsid w:val="00D65339"/>
    <w:rsid w:val="00D6534B"/>
    <w:rsid w:val="00D65365"/>
    <w:rsid w:val="00D655CA"/>
    <w:rsid w:val="00D655F9"/>
    <w:rsid w:val="00D65696"/>
    <w:rsid w:val="00D65780"/>
    <w:rsid w:val="00D6589E"/>
    <w:rsid w:val="00D658B2"/>
    <w:rsid w:val="00D65999"/>
    <w:rsid w:val="00D65A29"/>
    <w:rsid w:val="00D65B1C"/>
    <w:rsid w:val="00D65B85"/>
    <w:rsid w:val="00D65BAE"/>
    <w:rsid w:val="00D65C74"/>
    <w:rsid w:val="00D65D28"/>
    <w:rsid w:val="00D65E12"/>
    <w:rsid w:val="00D65E45"/>
    <w:rsid w:val="00D65E92"/>
    <w:rsid w:val="00D65EE8"/>
    <w:rsid w:val="00D65FD4"/>
    <w:rsid w:val="00D66085"/>
    <w:rsid w:val="00D66112"/>
    <w:rsid w:val="00D661B4"/>
    <w:rsid w:val="00D664C5"/>
    <w:rsid w:val="00D6655C"/>
    <w:rsid w:val="00D6663D"/>
    <w:rsid w:val="00D6666D"/>
    <w:rsid w:val="00D66751"/>
    <w:rsid w:val="00D66947"/>
    <w:rsid w:val="00D669CA"/>
    <w:rsid w:val="00D66A34"/>
    <w:rsid w:val="00D66A5E"/>
    <w:rsid w:val="00D66AEA"/>
    <w:rsid w:val="00D66B21"/>
    <w:rsid w:val="00D66C31"/>
    <w:rsid w:val="00D66D22"/>
    <w:rsid w:val="00D66D6C"/>
    <w:rsid w:val="00D66D7C"/>
    <w:rsid w:val="00D66DC6"/>
    <w:rsid w:val="00D66DE6"/>
    <w:rsid w:val="00D66F85"/>
    <w:rsid w:val="00D67047"/>
    <w:rsid w:val="00D671EC"/>
    <w:rsid w:val="00D672B2"/>
    <w:rsid w:val="00D676A1"/>
    <w:rsid w:val="00D6776F"/>
    <w:rsid w:val="00D67785"/>
    <w:rsid w:val="00D677C0"/>
    <w:rsid w:val="00D6795A"/>
    <w:rsid w:val="00D679D6"/>
    <w:rsid w:val="00D67A07"/>
    <w:rsid w:val="00D67B74"/>
    <w:rsid w:val="00D67B9F"/>
    <w:rsid w:val="00D67BF3"/>
    <w:rsid w:val="00D67C44"/>
    <w:rsid w:val="00D67C7A"/>
    <w:rsid w:val="00D67D44"/>
    <w:rsid w:val="00D67DCA"/>
    <w:rsid w:val="00D67DE0"/>
    <w:rsid w:val="00D67DF8"/>
    <w:rsid w:val="00D67ED1"/>
    <w:rsid w:val="00D67FC3"/>
    <w:rsid w:val="00D70072"/>
    <w:rsid w:val="00D700C3"/>
    <w:rsid w:val="00D70275"/>
    <w:rsid w:val="00D702B6"/>
    <w:rsid w:val="00D7033A"/>
    <w:rsid w:val="00D70482"/>
    <w:rsid w:val="00D70521"/>
    <w:rsid w:val="00D70579"/>
    <w:rsid w:val="00D705C2"/>
    <w:rsid w:val="00D70682"/>
    <w:rsid w:val="00D707E2"/>
    <w:rsid w:val="00D70841"/>
    <w:rsid w:val="00D70982"/>
    <w:rsid w:val="00D70A4D"/>
    <w:rsid w:val="00D70B4F"/>
    <w:rsid w:val="00D70B93"/>
    <w:rsid w:val="00D70B94"/>
    <w:rsid w:val="00D70CD7"/>
    <w:rsid w:val="00D70DAE"/>
    <w:rsid w:val="00D70E85"/>
    <w:rsid w:val="00D70ED7"/>
    <w:rsid w:val="00D70F88"/>
    <w:rsid w:val="00D70FA6"/>
    <w:rsid w:val="00D70FC7"/>
    <w:rsid w:val="00D71096"/>
    <w:rsid w:val="00D71106"/>
    <w:rsid w:val="00D7110D"/>
    <w:rsid w:val="00D71163"/>
    <w:rsid w:val="00D712D2"/>
    <w:rsid w:val="00D71466"/>
    <w:rsid w:val="00D714D6"/>
    <w:rsid w:val="00D71623"/>
    <w:rsid w:val="00D716A2"/>
    <w:rsid w:val="00D717CD"/>
    <w:rsid w:val="00D717E6"/>
    <w:rsid w:val="00D71A14"/>
    <w:rsid w:val="00D71A78"/>
    <w:rsid w:val="00D71A83"/>
    <w:rsid w:val="00D71B3B"/>
    <w:rsid w:val="00D71C1C"/>
    <w:rsid w:val="00D71C26"/>
    <w:rsid w:val="00D71C5C"/>
    <w:rsid w:val="00D71D37"/>
    <w:rsid w:val="00D71E06"/>
    <w:rsid w:val="00D71EAE"/>
    <w:rsid w:val="00D71F4E"/>
    <w:rsid w:val="00D71F8E"/>
    <w:rsid w:val="00D71F93"/>
    <w:rsid w:val="00D720AF"/>
    <w:rsid w:val="00D72102"/>
    <w:rsid w:val="00D72142"/>
    <w:rsid w:val="00D7218A"/>
    <w:rsid w:val="00D724ED"/>
    <w:rsid w:val="00D7262B"/>
    <w:rsid w:val="00D72649"/>
    <w:rsid w:val="00D726F0"/>
    <w:rsid w:val="00D72723"/>
    <w:rsid w:val="00D72772"/>
    <w:rsid w:val="00D72A12"/>
    <w:rsid w:val="00D72C0F"/>
    <w:rsid w:val="00D72C38"/>
    <w:rsid w:val="00D72E41"/>
    <w:rsid w:val="00D72E86"/>
    <w:rsid w:val="00D72F4E"/>
    <w:rsid w:val="00D72FDB"/>
    <w:rsid w:val="00D73172"/>
    <w:rsid w:val="00D731BF"/>
    <w:rsid w:val="00D7324B"/>
    <w:rsid w:val="00D732F0"/>
    <w:rsid w:val="00D733A4"/>
    <w:rsid w:val="00D733B1"/>
    <w:rsid w:val="00D73449"/>
    <w:rsid w:val="00D734DD"/>
    <w:rsid w:val="00D73535"/>
    <w:rsid w:val="00D73601"/>
    <w:rsid w:val="00D73612"/>
    <w:rsid w:val="00D7367F"/>
    <w:rsid w:val="00D736A8"/>
    <w:rsid w:val="00D73866"/>
    <w:rsid w:val="00D73934"/>
    <w:rsid w:val="00D739BE"/>
    <w:rsid w:val="00D73AE2"/>
    <w:rsid w:val="00D73B98"/>
    <w:rsid w:val="00D73CD4"/>
    <w:rsid w:val="00D73D48"/>
    <w:rsid w:val="00D73DEC"/>
    <w:rsid w:val="00D73E36"/>
    <w:rsid w:val="00D740EF"/>
    <w:rsid w:val="00D7418C"/>
    <w:rsid w:val="00D742A6"/>
    <w:rsid w:val="00D742AC"/>
    <w:rsid w:val="00D74376"/>
    <w:rsid w:val="00D7437D"/>
    <w:rsid w:val="00D743B7"/>
    <w:rsid w:val="00D744C3"/>
    <w:rsid w:val="00D7452C"/>
    <w:rsid w:val="00D74797"/>
    <w:rsid w:val="00D748BA"/>
    <w:rsid w:val="00D74900"/>
    <w:rsid w:val="00D7495A"/>
    <w:rsid w:val="00D74A18"/>
    <w:rsid w:val="00D74A2F"/>
    <w:rsid w:val="00D74A60"/>
    <w:rsid w:val="00D74AE1"/>
    <w:rsid w:val="00D74AE7"/>
    <w:rsid w:val="00D74AEA"/>
    <w:rsid w:val="00D74D08"/>
    <w:rsid w:val="00D74D6A"/>
    <w:rsid w:val="00D74D6F"/>
    <w:rsid w:val="00D74E04"/>
    <w:rsid w:val="00D74E76"/>
    <w:rsid w:val="00D74F94"/>
    <w:rsid w:val="00D74FC5"/>
    <w:rsid w:val="00D75016"/>
    <w:rsid w:val="00D75118"/>
    <w:rsid w:val="00D75246"/>
    <w:rsid w:val="00D752CC"/>
    <w:rsid w:val="00D752E0"/>
    <w:rsid w:val="00D75368"/>
    <w:rsid w:val="00D75404"/>
    <w:rsid w:val="00D75629"/>
    <w:rsid w:val="00D75672"/>
    <w:rsid w:val="00D7571A"/>
    <w:rsid w:val="00D7577B"/>
    <w:rsid w:val="00D757BB"/>
    <w:rsid w:val="00D7587E"/>
    <w:rsid w:val="00D758AE"/>
    <w:rsid w:val="00D75B3D"/>
    <w:rsid w:val="00D75C5A"/>
    <w:rsid w:val="00D75D5E"/>
    <w:rsid w:val="00D75E0E"/>
    <w:rsid w:val="00D7604C"/>
    <w:rsid w:val="00D762E5"/>
    <w:rsid w:val="00D76353"/>
    <w:rsid w:val="00D76395"/>
    <w:rsid w:val="00D7640C"/>
    <w:rsid w:val="00D76416"/>
    <w:rsid w:val="00D76463"/>
    <w:rsid w:val="00D764CC"/>
    <w:rsid w:val="00D765A5"/>
    <w:rsid w:val="00D7675B"/>
    <w:rsid w:val="00D767DB"/>
    <w:rsid w:val="00D768A2"/>
    <w:rsid w:val="00D768B1"/>
    <w:rsid w:val="00D76A0F"/>
    <w:rsid w:val="00D76A44"/>
    <w:rsid w:val="00D76C4A"/>
    <w:rsid w:val="00D76D3D"/>
    <w:rsid w:val="00D76D3F"/>
    <w:rsid w:val="00D76E5A"/>
    <w:rsid w:val="00D77029"/>
    <w:rsid w:val="00D77072"/>
    <w:rsid w:val="00D772E8"/>
    <w:rsid w:val="00D77304"/>
    <w:rsid w:val="00D77320"/>
    <w:rsid w:val="00D773E5"/>
    <w:rsid w:val="00D77419"/>
    <w:rsid w:val="00D77491"/>
    <w:rsid w:val="00D775E5"/>
    <w:rsid w:val="00D777B2"/>
    <w:rsid w:val="00D7780C"/>
    <w:rsid w:val="00D778B5"/>
    <w:rsid w:val="00D7798D"/>
    <w:rsid w:val="00D77AA6"/>
    <w:rsid w:val="00D77AC9"/>
    <w:rsid w:val="00D77B67"/>
    <w:rsid w:val="00D77B7A"/>
    <w:rsid w:val="00D77BBA"/>
    <w:rsid w:val="00D77BC0"/>
    <w:rsid w:val="00D77BE5"/>
    <w:rsid w:val="00D77D25"/>
    <w:rsid w:val="00D77D28"/>
    <w:rsid w:val="00D77E2A"/>
    <w:rsid w:val="00D77E79"/>
    <w:rsid w:val="00D77EC8"/>
    <w:rsid w:val="00D77EE7"/>
    <w:rsid w:val="00D80073"/>
    <w:rsid w:val="00D8068B"/>
    <w:rsid w:val="00D806A7"/>
    <w:rsid w:val="00D806FF"/>
    <w:rsid w:val="00D8070D"/>
    <w:rsid w:val="00D8076C"/>
    <w:rsid w:val="00D80781"/>
    <w:rsid w:val="00D8085E"/>
    <w:rsid w:val="00D808FC"/>
    <w:rsid w:val="00D8095B"/>
    <w:rsid w:val="00D80B21"/>
    <w:rsid w:val="00D80C3A"/>
    <w:rsid w:val="00D80CED"/>
    <w:rsid w:val="00D80D25"/>
    <w:rsid w:val="00D80DE8"/>
    <w:rsid w:val="00D80EA9"/>
    <w:rsid w:val="00D80EF7"/>
    <w:rsid w:val="00D80FB8"/>
    <w:rsid w:val="00D80FCB"/>
    <w:rsid w:val="00D81153"/>
    <w:rsid w:val="00D812BA"/>
    <w:rsid w:val="00D81336"/>
    <w:rsid w:val="00D813EE"/>
    <w:rsid w:val="00D814A5"/>
    <w:rsid w:val="00D8153C"/>
    <w:rsid w:val="00D81657"/>
    <w:rsid w:val="00D81885"/>
    <w:rsid w:val="00D819AE"/>
    <w:rsid w:val="00D819D1"/>
    <w:rsid w:val="00D819D9"/>
    <w:rsid w:val="00D81A5B"/>
    <w:rsid w:val="00D81AAC"/>
    <w:rsid w:val="00D81B1C"/>
    <w:rsid w:val="00D81BA1"/>
    <w:rsid w:val="00D81CF1"/>
    <w:rsid w:val="00D81E84"/>
    <w:rsid w:val="00D81FB1"/>
    <w:rsid w:val="00D81FF3"/>
    <w:rsid w:val="00D8202F"/>
    <w:rsid w:val="00D820B6"/>
    <w:rsid w:val="00D8213D"/>
    <w:rsid w:val="00D8223F"/>
    <w:rsid w:val="00D8228C"/>
    <w:rsid w:val="00D82372"/>
    <w:rsid w:val="00D82503"/>
    <w:rsid w:val="00D826F4"/>
    <w:rsid w:val="00D826FC"/>
    <w:rsid w:val="00D829E5"/>
    <w:rsid w:val="00D82A36"/>
    <w:rsid w:val="00D82AD2"/>
    <w:rsid w:val="00D82BDF"/>
    <w:rsid w:val="00D82C66"/>
    <w:rsid w:val="00D82D2D"/>
    <w:rsid w:val="00D82D8C"/>
    <w:rsid w:val="00D82DC8"/>
    <w:rsid w:val="00D82EE3"/>
    <w:rsid w:val="00D82F11"/>
    <w:rsid w:val="00D830AF"/>
    <w:rsid w:val="00D83121"/>
    <w:rsid w:val="00D83242"/>
    <w:rsid w:val="00D83249"/>
    <w:rsid w:val="00D83338"/>
    <w:rsid w:val="00D83367"/>
    <w:rsid w:val="00D83389"/>
    <w:rsid w:val="00D83506"/>
    <w:rsid w:val="00D83594"/>
    <w:rsid w:val="00D835BA"/>
    <w:rsid w:val="00D8362F"/>
    <w:rsid w:val="00D83760"/>
    <w:rsid w:val="00D8386A"/>
    <w:rsid w:val="00D839BD"/>
    <w:rsid w:val="00D83AB1"/>
    <w:rsid w:val="00D83B53"/>
    <w:rsid w:val="00D83C4A"/>
    <w:rsid w:val="00D83D3D"/>
    <w:rsid w:val="00D83D54"/>
    <w:rsid w:val="00D83DAF"/>
    <w:rsid w:val="00D83DF6"/>
    <w:rsid w:val="00D83E23"/>
    <w:rsid w:val="00D83ED2"/>
    <w:rsid w:val="00D841B7"/>
    <w:rsid w:val="00D84386"/>
    <w:rsid w:val="00D843FC"/>
    <w:rsid w:val="00D84434"/>
    <w:rsid w:val="00D8445A"/>
    <w:rsid w:val="00D844F9"/>
    <w:rsid w:val="00D84711"/>
    <w:rsid w:val="00D847F8"/>
    <w:rsid w:val="00D8487D"/>
    <w:rsid w:val="00D848CE"/>
    <w:rsid w:val="00D8498F"/>
    <w:rsid w:val="00D84A43"/>
    <w:rsid w:val="00D84CFD"/>
    <w:rsid w:val="00D84F28"/>
    <w:rsid w:val="00D84F57"/>
    <w:rsid w:val="00D84FDC"/>
    <w:rsid w:val="00D84FED"/>
    <w:rsid w:val="00D85092"/>
    <w:rsid w:val="00D850C2"/>
    <w:rsid w:val="00D85160"/>
    <w:rsid w:val="00D85176"/>
    <w:rsid w:val="00D85182"/>
    <w:rsid w:val="00D85220"/>
    <w:rsid w:val="00D8538E"/>
    <w:rsid w:val="00D854CD"/>
    <w:rsid w:val="00D854E4"/>
    <w:rsid w:val="00D8557B"/>
    <w:rsid w:val="00D85717"/>
    <w:rsid w:val="00D85768"/>
    <w:rsid w:val="00D857CE"/>
    <w:rsid w:val="00D85815"/>
    <w:rsid w:val="00D85837"/>
    <w:rsid w:val="00D859E3"/>
    <w:rsid w:val="00D85B60"/>
    <w:rsid w:val="00D85B7B"/>
    <w:rsid w:val="00D85BB3"/>
    <w:rsid w:val="00D85BD2"/>
    <w:rsid w:val="00D85C17"/>
    <w:rsid w:val="00D85C57"/>
    <w:rsid w:val="00D85C81"/>
    <w:rsid w:val="00D85CDC"/>
    <w:rsid w:val="00D85D69"/>
    <w:rsid w:val="00D85DB1"/>
    <w:rsid w:val="00D85DCE"/>
    <w:rsid w:val="00D85DE1"/>
    <w:rsid w:val="00D85E83"/>
    <w:rsid w:val="00D85EF4"/>
    <w:rsid w:val="00D85F43"/>
    <w:rsid w:val="00D85F5A"/>
    <w:rsid w:val="00D86006"/>
    <w:rsid w:val="00D86113"/>
    <w:rsid w:val="00D861F3"/>
    <w:rsid w:val="00D863CA"/>
    <w:rsid w:val="00D865E6"/>
    <w:rsid w:val="00D86645"/>
    <w:rsid w:val="00D866A4"/>
    <w:rsid w:val="00D86744"/>
    <w:rsid w:val="00D86777"/>
    <w:rsid w:val="00D86856"/>
    <w:rsid w:val="00D868FE"/>
    <w:rsid w:val="00D8695A"/>
    <w:rsid w:val="00D8696B"/>
    <w:rsid w:val="00D86A84"/>
    <w:rsid w:val="00D86AEA"/>
    <w:rsid w:val="00D86AEF"/>
    <w:rsid w:val="00D86BD2"/>
    <w:rsid w:val="00D86C08"/>
    <w:rsid w:val="00D86DB8"/>
    <w:rsid w:val="00D870CC"/>
    <w:rsid w:val="00D87158"/>
    <w:rsid w:val="00D8715E"/>
    <w:rsid w:val="00D87187"/>
    <w:rsid w:val="00D871D0"/>
    <w:rsid w:val="00D8728B"/>
    <w:rsid w:val="00D8728D"/>
    <w:rsid w:val="00D8732C"/>
    <w:rsid w:val="00D87372"/>
    <w:rsid w:val="00D87641"/>
    <w:rsid w:val="00D8764F"/>
    <w:rsid w:val="00D8769D"/>
    <w:rsid w:val="00D8778D"/>
    <w:rsid w:val="00D8780F"/>
    <w:rsid w:val="00D87B01"/>
    <w:rsid w:val="00D87BD1"/>
    <w:rsid w:val="00D87CB1"/>
    <w:rsid w:val="00D87D51"/>
    <w:rsid w:val="00D87DAD"/>
    <w:rsid w:val="00D87E39"/>
    <w:rsid w:val="00D87E80"/>
    <w:rsid w:val="00D87EFE"/>
    <w:rsid w:val="00D87F88"/>
    <w:rsid w:val="00D87F90"/>
    <w:rsid w:val="00D9000C"/>
    <w:rsid w:val="00D9010E"/>
    <w:rsid w:val="00D9016A"/>
    <w:rsid w:val="00D901DD"/>
    <w:rsid w:val="00D9028A"/>
    <w:rsid w:val="00D902CA"/>
    <w:rsid w:val="00D9037C"/>
    <w:rsid w:val="00D903B1"/>
    <w:rsid w:val="00D90457"/>
    <w:rsid w:val="00D904DB"/>
    <w:rsid w:val="00D9057F"/>
    <w:rsid w:val="00D9073B"/>
    <w:rsid w:val="00D907A5"/>
    <w:rsid w:val="00D90891"/>
    <w:rsid w:val="00D90913"/>
    <w:rsid w:val="00D909EF"/>
    <w:rsid w:val="00D90B32"/>
    <w:rsid w:val="00D90BA9"/>
    <w:rsid w:val="00D90C0A"/>
    <w:rsid w:val="00D90C1A"/>
    <w:rsid w:val="00D90CFF"/>
    <w:rsid w:val="00D90F4D"/>
    <w:rsid w:val="00D90FAB"/>
    <w:rsid w:val="00D91037"/>
    <w:rsid w:val="00D910D9"/>
    <w:rsid w:val="00D910DE"/>
    <w:rsid w:val="00D9118C"/>
    <w:rsid w:val="00D91260"/>
    <w:rsid w:val="00D91380"/>
    <w:rsid w:val="00D913C0"/>
    <w:rsid w:val="00D91525"/>
    <w:rsid w:val="00D9155D"/>
    <w:rsid w:val="00D916AD"/>
    <w:rsid w:val="00D916E3"/>
    <w:rsid w:val="00D91A08"/>
    <w:rsid w:val="00D91C1D"/>
    <w:rsid w:val="00D91C53"/>
    <w:rsid w:val="00D91C93"/>
    <w:rsid w:val="00D91D40"/>
    <w:rsid w:val="00D91D69"/>
    <w:rsid w:val="00D91D77"/>
    <w:rsid w:val="00D91DC8"/>
    <w:rsid w:val="00D91E4F"/>
    <w:rsid w:val="00D91EF2"/>
    <w:rsid w:val="00D91F59"/>
    <w:rsid w:val="00D92038"/>
    <w:rsid w:val="00D920CA"/>
    <w:rsid w:val="00D920F9"/>
    <w:rsid w:val="00D921BB"/>
    <w:rsid w:val="00D9225B"/>
    <w:rsid w:val="00D92404"/>
    <w:rsid w:val="00D9246E"/>
    <w:rsid w:val="00D92597"/>
    <w:rsid w:val="00D92625"/>
    <w:rsid w:val="00D92886"/>
    <w:rsid w:val="00D92966"/>
    <w:rsid w:val="00D92985"/>
    <w:rsid w:val="00D92BE4"/>
    <w:rsid w:val="00D92C91"/>
    <w:rsid w:val="00D92DA4"/>
    <w:rsid w:val="00D92DA6"/>
    <w:rsid w:val="00D92F10"/>
    <w:rsid w:val="00D92F63"/>
    <w:rsid w:val="00D92FCC"/>
    <w:rsid w:val="00D930EB"/>
    <w:rsid w:val="00D932C4"/>
    <w:rsid w:val="00D93318"/>
    <w:rsid w:val="00D93684"/>
    <w:rsid w:val="00D938DE"/>
    <w:rsid w:val="00D93931"/>
    <w:rsid w:val="00D93984"/>
    <w:rsid w:val="00D93AD1"/>
    <w:rsid w:val="00D93B0B"/>
    <w:rsid w:val="00D93B8C"/>
    <w:rsid w:val="00D93BA6"/>
    <w:rsid w:val="00D93C52"/>
    <w:rsid w:val="00D93D10"/>
    <w:rsid w:val="00D93D22"/>
    <w:rsid w:val="00D9408D"/>
    <w:rsid w:val="00D940D4"/>
    <w:rsid w:val="00D94299"/>
    <w:rsid w:val="00D94341"/>
    <w:rsid w:val="00D94597"/>
    <w:rsid w:val="00D945CD"/>
    <w:rsid w:val="00D94620"/>
    <w:rsid w:val="00D946A7"/>
    <w:rsid w:val="00D946AA"/>
    <w:rsid w:val="00D946C1"/>
    <w:rsid w:val="00D948DC"/>
    <w:rsid w:val="00D94A7E"/>
    <w:rsid w:val="00D94B90"/>
    <w:rsid w:val="00D94BEB"/>
    <w:rsid w:val="00D94C21"/>
    <w:rsid w:val="00D94D67"/>
    <w:rsid w:val="00D94DAC"/>
    <w:rsid w:val="00D94F5A"/>
    <w:rsid w:val="00D94FDE"/>
    <w:rsid w:val="00D94FF6"/>
    <w:rsid w:val="00D9514F"/>
    <w:rsid w:val="00D95152"/>
    <w:rsid w:val="00D951BF"/>
    <w:rsid w:val="00D9522A"/>
    <w:rsid w:val="00D95249"/>
    <w:rsid w:val="00D953B3"/>
    <w:rsid w:val="00D954E3"/>
    <w:rsid w:val="00D954F7"/>
    <w:rsid w:val="00D9556B"/>
    <w:rsid w:val="00D95855"/>
    <w:rsid w:val="00D95913"/>
    <w:rsid w:val="00D95AA3"/>
    <w:rsid w:val="00D95B13"/>
    <w:rsid w:val="00D95BD0"/>
    <w:rsid w:val="00D95D8F"/>
    <w:rsid w:val="00D95EC3"/>
    <w:rsid w:val="00D95F0E"/>
    <w:rsid w:val="00D96171"/>
    <w:rsid w:val="00D96347"/>
    <w:rsid w:val="00D96380"/>
    <w:rsid w:val="00D96635"/>
    <w:rsid w:val="00D96776"/>
    <w:rsid w:val="00D9680F"/>
    <w:rsid w:val="00D968DF"/>
    <w:rsid w:val="00D96920"/>
    <w:rsid w:val="00D9694A"/>
    <w:rsid w:val="00D969E4"/>
    <w:rsid w:val="00D96A2D"/>
    <w:rsid w:val="00D96A51"/>
    <w:rsid w:val="00D96B6D"/>
    <w:rsid w:val="00D96E21"/>
    <w:rsid w:val="00D96E3D"/>
    <w:rsid w:val="00D96F0A"/>
    <w:rsid w:val="00D96F55"/>
    <w:rsid w:val="00D96FB9"/>
    <w:rsid w:val="00D97044"/>
    <w:rsid w:val="00D97182"/>
    <w:rsid w:val="00D972D5"/>
    <w:rsid w:val="00D97496"/>
    <w:rsid w:val="00D974F5"/>
    <w:rsid w:val="00D977A9"/>
    <w:rsid w:val="00D978B7"/>
    <w:rsid w:val="00D9792F"/>
    <w:rsid w:val="00D9794F"/>
    <w:rsid w:val="00D979AF"/>
    <w:rsid w:val="00D979F0"/>
    <w:rsid w:val="00D97A7F"/>
    <w:rsid w:val="00D97A81"/>
    <w:rsid w:val="00D97AE1"/>
    <w:rsid w:val="00D97BEB"/>
    <w:rsid w:val="00D97DDC"/>
    <w:rsid w:val="00D97E17"/>
    <w:rsid w:val="00D97F8C"/>
    <w:rsid w:val="00D97F9E"/>
    <w:rsid w:val="00D97FAC"/>
    <w:rsid w:val="00D97FBA"/>
    <w:rsid w:val="00DA011B"/>
    <w:rsid w:val="00DA0325"/>
    <w:rsid w:val="00DA0486"/>
    <w:rsid w:val="00DA05B8"/>
    <w:rsid w:val="00DA05F5"/>
    <w:rsid w:val="00DA0640"/>
    <w:rsid w:val="00DA0677"/>
    <w:rsid w:val="00DA0687"/>
    <w:rsid w:val="00DA06C6"/>
    <w:rsid w:val="00DA0731"/>
    <w:rsid w:val="00DA0825"/>
    <w:rsid w:val="00DA0A42"/>
    <w:rsid w:val="00DA0B01"/>
    <w:rsid w:val="00DA0B06"/>
    <w:rsid w:val="00DA0B7B"/>
    <w:rsid w:val="00DA0C3E"/>
    <w:rsid w:val="00DA0C41"/>
    <w:rsid w:val="00DA0DAF"/>
    <w:rsid w:val="00DA0F69"/>
    <w:rsid w:val="00DA108D"/>
    <w:rsid w:val="00DA10FB"/>
    <w:rsid w:val="00DA1112"/>
    <w:rsid w:val="00DA1192"/>
    <w:rsid w:val="00DA12DC"/>
    <w:rsid w:val="00DA1544"/>
    <w:rsid w:val="00DA160F"/>
    <w:rsid w:val="00DA17C3"/>
    <w:rsid w:val="00DA1837"/>
    <w:rsid w:val="00DA191D"/>
    <w:rsid w:val="00DA1B57"/>
    <w:rsid w:val="00DA1CF4"/>
    <w:rsid w:val="00DA1D32"/>
    <w:rsid w:val="00DA1D5B"/>
    <w:rsid w:val="00DA1D8D"/>
    <w:rsid w:val="00DA1E3D"/>
    <w:rsid w:val="00DA1E81"/>
    <w:rsid w:val="00DA2026"/>
    <w:rsid w:val="00DA224B"/>
    <w:rsid w:val="00DA226F"/>
    <w:rsid w:val="00DA22C6"/>
    <w:rsid w:val="00DA255E"/>
    <w:rsid w:val="00DA2573"/>
    <w:rsid w:val="00DA263A"/>
    <w:rsid w:val="00DA273A"/>
    <w:rsid w:val="00DA28BC"/>
    <w:rsid w:val="00DA2A56"/>
    <w:rsid w:val="00DA2AF3"/>
    <w:rsid w:val="00DA2AFE"/>
    <w:rsid w:val="00DA2D0B"/>
    <w:rsid w:val="00DA2D94"/>
    <w:rsid w:val="00DA30A3"/>
    <w:rsid w:val="00DA3437"/>
    <w:rsid w:val="00DA343D"/>
    <w:rsid w:val="00DA3567"/>
    <w:rsid w:val="00DA3702"/>
    <w:rsid w:val="00DA388B"/>
    <w:rsid w:val="00DA3927"/>
    <w:rsid w:val="00DA3946"/>
    <w:rsid w:val="00DA3956"/>
    <w:rsid w:val="00DA39ED"/>
    <w:rsid w:val="00DA3A52"/>
    <w:rsid w:val="00DA3BAB"/>
    <w:rsid w:val="00DA3C36"/>
    <w:rsid w:val="00DA3C4D"/>
    <w:rsid w:val="00DA3C60"/>
    <w:rsid w:val="00DA3DFB"/>
    <w:rsid w:val="00DA3F3D"/>
    <w:rsid w:val="00DA41CD"/>
    <w:rsid w:val="00DA432C"/>
    <w:rsid w:val="00DA4348"/>
    <w:rsid w:val="00DA43F2"/>
    <w:rsid w:val="00DA44C8"/>
    <w:rsid w:val="00DA4560"/>
    <w:rsid w:val="00DA461C"/>
    <w:rsid w:val="00DA4625"/>
    <w:rsid w:val="00DA470A"/>
    <w:rsid w:val="00DA4711"/>
    <w:rsid w:val="00DA499D"/>
    <w:rsid w:val="00DA4A71"/>
    <w:rsid w:val="00DA4C20"/>
    <w:rsid w:val="00DA4CF8"/>
    <w:rsid w:val="00DA4D26"/>
    <w:rsid w:val="00DA4DE3"/>
    <w:rsid w:val="00DA4E15"/>
    <w:rsid w:val="00DA4E67"/>
    <w:rsid w:val="00DA50AE"/>
    <w:rsid w:val="00DA51BD"/>
    <w:rsid w:val="00DA52A4"/>
    <w:rsid w:val="00DA52ED"/>
    <w:rsid w:val="00DA5598"/>
    <w:rsid w:val="00DA572B"/>
    <w:rsid w:val="00DA577A"/>
    <w:rsid w:val="00DA57AB"/>
    <w:rsid w:val="00DA581E"/>
    <w:rsid w:val="00DA58A1"/>
    <w:rsid w:val="00DA5A71"/>
    <w:rsid w:val="00DA5A72"/>
    <w:rsid w:val="00DA5A82"/>
    <w:rsid w:val="00DA5B3C"/>
    <w:rsid w:val="00DA5B5E"/>
    <w:rsid w:val="00DA5B68"/>
    <w:rsid w:val="00DA5B76"/>
    <w:rsid w:val="00DA5BA4"/>
    <w:rsid w:val="00DA5BC7"/>
    <w:rsid w:val="00DA5D0B"/>
    <w:rsid w:val="00DA5E5E"/>
    <w:rsid w:val="00DA5F49"/>
    <w:rsid w:val="00DA5F8E"/>
    <w:rsid w:val="00DA6038"/>
    <w:rsid w:val="00DA60C3"/>
    <w:rsid w:val="00DA6236"/>
    <w:rsid w:val="00DA6296"/>
    <w:rsid w:val="00DA62FD"/>
    <w:rsid w:val="00DA6349"/>
    <w:rsid w:val="00DA63A6"/>
    <w:rsid w:val="00DA6442"/>
    <w:rsid w:val="00DA6568"/>
    <w:rsid w:val="00DA65D7"/>
    <w:rsid w:val="00DA662D"/>
    <w:rsid w:val="00DA66C5"/>
    <w:rsid w:val="00DA6763"/>
    <w:rsid w:val="00DA6A08"/>
    <w:rsid w:val="00DA6B65"/>
    <w:rsid w:val="00DA6B73"/>
    <w:rsid w:val="00DA6B95"/>
    <w:rsid w:val="00DA6CE5"/>
    <w:rsid w:val="00DA6CFF"/>
    <w:rsid w:val="00DA6DA0"/>
    <w:rsid w:val="00DA6DCC"/>
    <w:rsid w:val="00DA7000"/>
    <w:rsid w:val="00DA70CB"/>
    <w:rsid w:val="00DA7161"/>
    <w:rsid w:val="00DA719B"/>
    <w:rsid w:val="00DA71FE"/>
    <w:rsid w:val="00DA723C"/>
    <w:rsid w:val="00DA72A9"/>
    <w:rsid w:val="00DA7418"/>
    <w:rsid w:val="00DA7497"/>
    <w:rsid w:val="00DA7568"/>
    <w:rsid w:val="00DA756B"/>
    <w:rsid w:val="00DA7679"/>
    <w:rsid w:val="00DA7789"/>
    <w:rsid w:val="00DA778C"/>
    <w:rsid w:val="00DA78EC"/>
    <w:rsid w:val="00DA7955"/>
    <w:rsid w:val="00DA79CD"/>
    <w:rsid w:val="00DA7ADF"/>
    <w:rsid w:val="00DA7B4C"/>
    <w:rsid w:val="00DA7B71"/>
    <w:rsid w:val="00DA7C24"/>
    <w:rsid w:val="00DA7D6E"/>
    <w:rsid w:val="00DA7F42"/>
    <w:rsid w:val="00DB016E"/>
    <w:rsid w:val="00DB016F"/>
    <w:rsid w:val="00DB0206"/>
    <w:rsid w:val="00DB0293"/>
    <w:rsid w:val="00DB037E"/>
    <w:rsid w:val="00DB03E5"/>
    <w:rsid w:val="00DB0423"/>
    <w:rsid w:val="00DB043D"/>
    <w:rsid w:val="00DB0474"/>
    <w:rsid w:val="00DB04D4"/>
    <w:rsid w:val="00DB068A"/>
    <w:rsid w:val="00DB069F"/>
    <w:rsid w:val="00DB06F9"/>
    <w:rsid w:val="00DB0712"/>
    <w:rsid w:val="00DB0751"/>
    <w:rsid w:val="00DB082D"/>
    <w:rsid w:val="00DB0847"/>
    <w:rsid w:val="00DB0880"/>
    <w:rsid w:val="00DB08BC"/>
    <w:rsid w:val="00DB0966"/>
    <w:rsid w:val="00DB09E7"/>
    <w:rsid w:val="00DB0A28"/>
    <w:rsid w:val="00DB0AFC"/>
    <w:rsid w:val="00DB0B6F"/>
    <w:rsid w:val="00DB0D22"/>
    <w:rsid w:val="00DB0D4B"/>
    <w:rsid w:val="00DB0EDF"/>
    <w:rsid w:val="00DB0FCC"/>
    <w:rsid w:val="00DB1014"/>
    <w:rsid w:val="00DB101B"/>
    <w:rsid w:val="00DB129B"/>
    <w:rsid w:val="00DB13EB"/>
    <w:rsid w:val="00DB13FE"/>
    <w:rsid w:val="00DB141B"/>
    <w:rsid w:val="00DB1446"/>
    <w:rsid w:val="00DB17FE"/>
    <w:rsid w:val="00DB19AF"/>
    <w:rsid w:val="00DB1A56"/>
    <w:rsid w:val="00DB1A5B"/>
    <w:rsid w:val="00DB1B09"/>
    <w:rsid w:val="00DB1B31"/>
    <w:rsid w:val="00DB1C7E"/>
    <w:rsid w:val="00DB1CC4"/>
    <w:rsid w:val="00DB1CFE"/>
    <w:rsid w:val="00DB1D51"/>
    <w:rsid w:val="00DB1E43"/>
    <w:rsid w:val="00DB20AD"/>
    <w:rsid w:val="00DB20B6"/>
    <w:rsid w:val="00DB21A0"/>
    <w:rsid w:val="00DB2324"/>
    <w:rsid w:val="00DB234A"/>
    <w:rsid w:val="00DB2350"/>
    <w:rsid w:val="00DB23C6"/>
    <w:rsid w:val="00DB243E"/>
    <w:rsid w:val="00DB24D4"/>
    <w:rsid w:val="00DB24F3"/>
    <w:rsid w:val="00DB25EB"/>
    <w:rsid w:val="00DB2607"/>
    <w:rsid w:val="00DB2819"/>
    <w:rsid w:val="00DB28DC"/>
    <w:rsid w:val="00DB2957"/>
    <w:rsid w:val="00DB2A49"/>
    <w:rsid w:val="00DB2AC7"/>
    <w:rsid w:val="00DB2CB3"/>
    <w:rsid w:val="00DB2CC3"/>
    <w:rsid w:val="00DB2E5A"/>
    <w:rsid w:val="00DB2EC1"/>
    <w:rsid w:val="00DB2EFB"/>
    <w:rsid w:val="00DB2FB7"/>
    <w:rsid w:val="00DB2FC4"/>
    <w:rsid w:val="00DB2FD4"/>
    <w:rsid w:val="00DB2FDD"/>
    <w:rsid w:val="00DB2FF3"/>
    <w:rsid w:val="00DB307D"/>
    <w:rsid w:val="00DB30DA"/>
    <w:rsid w:val="00DB30EB"/>
    <w:rsid w:val="00DB318B"/>
    <w:rsid w:val="00DB3271"/>
    <w:rsid w:val="00DB337F"/>
    <w:rsid w:val="00DB3409"/>
    <w:rsid w:val="00DB3445"/>
    <w:rsid w:val="00DB3601"/>
    <w:rsid w:val="00DB36D9"/>
    <w:rsid w:val="00DB373E"/>
    <w:rsid w:val="00DB37DA"/>
    <w:rsid w:val="00DB380E"/>
    <w:rsid w:val="00DB3829"/>
    <w:rsid w:val="00DB38FB"/>
    <w:rsid w:val="00DB399C"/>
    <w:rsid w:val="00DB3A60"/>
    <w:rsid w:val="00DB3B56"/>
    <w:rsid w:val="00DB3C66"/>
    <w:rsid w:val="00DB3CDC"/>
    <w:rsid w:val="00DB3E01"/>
    <w:rsid w:val="00DB3E32"/>
    <w:rsid w:val="00DB3E5C"/>
    <w:rsid w:val="00DB40D1"/>
    <w:rsid w:val="00DB4143"/>
    <w:rsid w:val="00DB4412"/>
    <w:rsid w:val="00DB44C8"/>
    <w:rsid w:val="00DB460D"/>
    <w:rsid w:val="00DB48BF"/>
    <w:rsid w:val="00DB4A53"/>
    <w:rsid w:val="00DB4A82"/>
    <w:rsid w:val="00DB4AC7"/>
    <w:rsid w:val="00DB4AF9"/>
    <w:rsid w:val="00DB4CF5"/>
    <w:rsid w:val="00DB4DDC"/>
    <w:rsid w:val="00DB4E79"/>
    <w:rsid w:val="00DB4F60"/>
    <w:rsid w:val="00DB50A5"/>
    <w:rsid w:val="00DB50B5"/>
    <w:rsid w:val="00DB516D"/>
    <w:rsid w:val="00DB520F"/>
    <w:rsid w:val="00DB5295"/>
    <w:rsid w:val="00DB53C1"/>
    <w:rsid w:val="00DB53FB"/>
    <w:rsid w:val="00DB54C8"/>
    <w:rsid w:val="00DB5559"/>
    <w:rsid w:val="00DB5560"/>
    <w:rsid w:val="00DB56AC"/>
    <w:rsid w:val="00DB5793"/>
    <w:rsid w:val="00DB58C9"/>
    <w:rsid w:val="00DB5907"/>
    <w:rsid w:val="00DB59EC"/>
    <w:rsid w:val="00DB5AFF"/>
    <w:rsid w:val="00DB5B0C"/>
    <w:rsid w:val="00DB5B60"/>
    <w:rsid w:val="00DB5C6E"/>
    <w:rsid w:val="00DB5CB4"/>
    <w:rsid w:val="00DB5D7E"/>
    <w:rsid w:val="00DB5D89"/>
    <w:rsid w:val="00DB5DB8"/>
    <w:rsid w:val="00DB5DD9"/>
    <w:rsid w:val="00DB5DF0"/>
    <w:rsid w:val="00DB5F34"/>
    <w:rsid w:val="00DB5F9F"/>
    <w:rsid w:val="00DB5FBC"/>
    <w:rsid w:val="00DB608F"/>
    <w:rsid w:val="00DB60B3"/>
    <w:rsid w:val="00DB6114"/>
    <w:rsid w:val="00DB622A"/>
    <w:rsid w:val="00DB629B"/>
    <w:rsid w:val="00DB62C2"/>
    <w:rsid w:val="00DB63ED"/>
    <w:rsid w:val="00DB65C1"/>
    <w:rsid w:val="00DB65D9"/>
    <w:rsid w:val="00DB6622"/>
    <w:rsid w:val="00DB66C5"/>
    <w:rsid w:val="00DB68E2"/>
    <w:rsid w:val="00DB6913"/>
    <w:rsid w:val="00DB6ACC"/>
    <w:rsid w:val="00DB6C48"/>
    <w:rsid w:val="00DB6C79"/>
    <w:rsid w:val="00DB6D30"/>
    <w:rsid w:val="00DB6E06"/>
    <w:rsid w:val="00DB6F60"/>
    <w:rsid w:val="00DB6FC3"/>
    <w:rsid w:val="00DB6FCD"/>
    <w:rsid w:val="00DB7025"/>
    <w:rsid w:val="00DB7167"/>
    <w:rsid w:val="00DB7434"/>
    <w:rsid w:val="00DB74F3"/>
    <w:rsid w:val="00DB765A"/>
    <w:rsid w:val="00DB76EB"/>
    <w:rsid w:val="00DB76EE"/>
    <w:rsid w:val="00DB770A"/>
    <w:rsid w:val="00DB7857"/>
    <w:rsid w:val="00DB7A11"/>
    <w:rsid w:val="00DB7C9A"/>
    <w:rsid w:val="00DB7D48"/>
    <w:rsid w:val="00DB7E93"/>
    <w:rsid w:val="00DB7EE6"/>
    <w:rsid w:val="00DC0006"/>
    <w:rsid w:val="00DC00BA"/>
    <w:rsid w:val="00DC0188"/>
    <w:rsid w:val="00DC026C"/>
    <w:rsid w:val="00DC0285"/>
    <w:rsid w:val="00DC0354"/>
    <w:rsid w:val="00DC0489"/>
    <w:rsid w:val="00DC04C4"/>
    <w:rsid w:val="00DC05B7"/>
    <w:rsid w:val="00DC0699"/>
    <w:rsid w:val="00DC06DE"/>
    <w:rsid w:val="00DC0A25"/>
    <w:rsid w:val="00DC0B6D"/>
    <w:rsid w:val="00DC0BAE"/>
    <w:rsid w:val="00DC0BD8"/>
    <w:rsid w:val="00DC0FAC"/>
    <w:rsid w:val="00DC1091"/>
    <w:rsid w:val="00DC10A7"/>
    <w:rsid w:val="00DC10FE"/>
    <w:rsid w:val="00DC118E"/>
    <w:rsid w:val="00DC11B7"/>
    <w:rsid w:val="00DC11DA"/>
    <w:rsid w:val="00DC125F"/>
    <w:rsid w:val="00DC12A8"/>
    <w:rsid w:val="00DC149C"/>
    <w:rsid w:val="00DC155B"/>
    <w:rsid w:val="00DC163F"/>
    <w:rsid w:val="00DC1658"/>
    <w:rsid w:val="00DC16F0"/>
    <w:rsid w:val="00DC1867"/>
    <w:rsid w:val="00DC1899"/>
    <w:rsid w:val="00DC192D"/>
    <w:rsid w:val="00DC1967"/>
    <w:rsid w:val="00DC1976"/>
    <w:rsid w:val="00DC1A29"/>
    <w:rsid w:val="00DC1A2C"/>
    <w:rsid w:val="00DC1A6E"/>
    <w:rsid w:val="00DC1A79"/>
    <w:rsid w:val="00DC1ACD"/>
    <w:rsid w:val="00DC1B5C"/>
    <w:rsid w:val="00DC1C11"/>
    <w:rsid w:val="00DC1C88"/>
    <w:rsid w:val="00DC2103"/>
    <w:rsid w:val="00DC210B"/>
    <w:rsid w:val="00DC21ED"/>
    <w:rsid w:val="00DC2288"/>
    <w:rsid w:val="00DC228C"/>
    <w:rsid w:val="00DC2299"/>
    <w:rsid w:val="00DC22AC"/>
    <w:rsid w:val="00DC233B"/>
    <w:rsid w:val="00DC246E"/>
    <w:rsid w:val="00DC2506"/>
    <w:rsid w:val="00DC2618"/>
    <w:rsid w:val="00DC26DA"/>
    <w:rsid w:val="00DC276A"/>
    <w:rsid w:val="00DC28D0"/>
    <w:rsid w:val="00DC293D"/>
    <w:rsid w:val="00DC29CA"/>
    <w:rsid w:val="00DC2B32"/>
    <w:rsid w:val="00DC2B70"/>
    <w:rsid w:val="00DC2BA2"/>
    <w:rsid w:val="00DC2BFD"/>
    <w:rsid w:val="00DC2C00"/>
    <w:rsid w:val="00DC2C2A"/>
    <w:rsid w:val="00DC2DE8"/>
    <w:rsid w:val="00DC2E2F"/>
    <w:rsid w:val="00DC2E77"/>
    <w:rsid w:val="00DC2EC9"/>
    <w:rsid w:val="00DC2F26"/>
    <w:rsid w:val="00DC2F69"/>
    <w:rsid w:val="00DC2F85"/>
    <w:rsid w:val="00DC2F97"/>
    <w:rsid w:val="00DC2FAF"/>
    <w:rsid w:val="00DC31C4"/>
    <w:rsid w:val="00DC32C9"/>
    <w:rsid w:val="00DC33B3"/>
    <w:rsid w:val="00DC34A7"/>
    <w:rsid w:val="00DC3591"/>
    <w:rsid w:val="00DC3618"/>
    <w:rsid w:val="00DC3652"/>
    <w:rsid w:val="00DC378E"/>
    <w:rsid w:val="00DC37CA"/>
    <w:rsid w:val="00DC37D7"/>
    <w:rsid w:val="00DC37E1"/>
    <w:rsid w:val="00DC3806"/>
    <w:rsid w:val="00DC3B48"/>
    <w:rsid w:val="00DC3C08"/>
    <w:rsid w:val="00DC3C3C"/>
    <w:rsid w:val="00DC3CCA"/>
    <w:rsid w:val="00DC3DD7"/>
    <w:rsid w:val="00DC3E56"/>
    <w:rsid w:val="00DC3E68"/>
    <w:rsid w:val="00DC3F57"/>
    <w:rsid w:val="00DC411B"/>
    <w:rsid w:val="00DC42EA"/>
    <w:rsid w:val="00DC43D8"/>
    <w:rsid w:val="00DC449F"/>
    <w:rsid w:val="00DC44BE"/>
    <w:rsid w:val="00DC44E2"/>
    <w:rsid w:val="00DC452F"/>
    <w:rsid w:val="00DC45B9"/>
    <w:rsid w:val="00DC45CF"/>
    <w:rsid w:val="00DC4618"/>
    <w:rsid w:val="00DC46E2"/>
    <w:rsid w:val="00DC47E8"/>
    <w:rsid w:val="00DC49AA"/>
    <w:rsid w:val="00DC49E3"/>
    <w:rsid w:val="00DC4A0F"/>
    <w:rsid w:val="00DC4BC6"/>
    <w:rsid w:val="00DC4CC5"/>
    <w:rsid w:val="00DC4E29"/>
    <w:rsid w:val="00DC4E49"/>
    <w:rsid w:val="00DC4EC4"/>
    <w:rsid w:val="00DC4EF2"/>
    <w:rsid w:val="00DC50E7"/>
    <w:rsid w:val="00DC513D"/>
    <w:rsid w:val="00DC519D"/>
    <w:rsid w:val="00DC543B"/>
    <w:rsid w:val="00DC561E"/>
    <w:rsid w:val="00DC568D"/>
    <w:rsid w:val="00DC5A86"/>
    <w:rsid w:val="00DC5B0E"/>
    <w:rsid w:val="00DC5C24"/>
    <w:rsid w:val="00DC5C8D"/>
    <w:rsid w:val="00DC5D86"/>
    <w:rsid w:val="00DC5D87"/>
    <w:rsid w:val="00DC5E1F"/>
    <w:rsid w:val="00DC5E47"/>
    <w:rsid w:val="00DC5F57"/>
    <w:rsid w:val="00DC5F84"/>
    <w:rsid w:val="00DC6204"/>
    <w:rsid w:val="00DC64AE"/>
    <w:rsid w:val="00DC6572"/>
    <w:rsid w:val="00DC65DB"/>
    <w:rsid w:val="00DC66FF"/>
    <w:rsid w:val="00DC678B"/>
    <w:rsid w:val="00DC68FD"/>
    <w:rsid w:val="00DC6965"/>
    <w:rsid w:val="00DC69DA"/>
    <w:rsid w:val="00DC6A6C"/>
    <w:rsid w:val="00DC6AA7"/>
    <w:rsid w:val="00DC6AF1"/>
    <w:rsid w:val="00DC6C19"/>
    <w:rsid w:val="00DC6C30"/>
    <w:rsid w:val="00DC6CCA"/>
    <w:rsid w:val="00DC6CF0"/>
    <w:rsid w:val="00DC6D49"/>
    <w:rsid w:val="00DC6D86"/>
    <w:rsid w:val="00DC7083"/>
    <w:rsid w:val="00DC715C"/>
    <w:rsid w:val="00DC716C"/>
    <w:rsid w:val="00DC71EE"/>
    <w:rsid w:val="00DC72CB"/>
    <w:rsid w:val="00DC72F6"/>
    <w:rsid w:val="00DC73EF"/>
    <w:rsid w:val="00DC741B"/>
    <w:rsid w:val="00DC7511"/>
    <w:rsid w:val="00DC75CE"/>
    <w:rsid w:val="00DC7602"/>
    <w:rsid w:val="00DC761A"/>
    <w:rsid w:val="00DC7625"/>
    <w:rsid w:val="00DC769E"/>
    <w:rsid w:val="00DC775B"/>
    <w:rsid w:val="00DC776F"/>
    <w:rsid w:val="00DC77EE"/>
    <w:rsid w:val="00DC783A"/>
    <w:rsid w:val="00DC7884"/>
    <w:rsid w:val="00DC791A"/>
    <w:rsid w:val="00DC7A18"/>
    <w:rsid w:val="00DC7A9D"/>
    <w:rsid w:val="00DC7AAB"/>
    <w:rsid w:val="00DC7D1E"/>
    <w:rsid w:val="00DC7EA1"/>
    <w:rsid w:val="00DC7F97"/>
    <w:rsid w:val="00DD0086"/>
    <w:rsid w:val="00DD0114"/>
    <w:rsid w:val="00DD02AE"/>
    <w:rsid w:val="00DD054E"/>
    <w:rsid w:val="00DD077C"/>
    <w:rsid w:val="00DD08CD"/>
    <w:rsid w:val="00DD09FA"/>
    <w:rsid w:val="00DD0ADD"/>
    <w:rsid w:val="00DD0C51"/>
    <w:rsid w:val="00DD0D46"/>
    <w:rsid w:val="00DD0DEA"/>
    <w:rsid w:val="00DD0E18"/>
    <w:rsid w:val="00DD0E57"/>
    <w:rsid w:val="00DD0E58"/>
    <w:rsid w:val="00DD0F2F"/>
    <w:rsid w:val="00DD129B"/>
    <w:rsid w:val="00DD12CD"/>
    <w:rsid w:val="00DD149A"/>
    <w:rsid w:val="00DD159A"/>
    <w:rsid w:val="00DD164C"/>
    <w:rsid w:val="00DD1778"/>
    <w:rsid w:val="00DD1784"/>
    <w:rsid w:val="00DD1796"/>
    <w:rsid w:val="00DD188F"/>
    <w:rsid w:val="00DD18CB"/>
    <w:rsid w:val="00DD197B"/>
    <w:rsid w:val="00DD19A8"/>
    <w:rsid w:val="00DD1A23"/>
    <w:rsid w:val="00DD1A6F"/>
    <w:rsid w:val="00DD1BCD"/>
    <w:rsid w:val="00DD1BD7"/>
    <w:rsid w:val="00DD1D9D"/>
    <w:rsid w:val="00DD1EAA"/>
    <w:rsid w:val="00DD1FE3"/>
    <w:rsid w:val="00DD2019"/>
    <w:rsid w:val="00DD201F"/>
    <w:rsid w:val="00DD2069"/>
    <w:rsid w:val="00DD210B"/>
    <w:rsid w:val="00DD2142"/>
    <w:rsid w:val="00DD22EB"/>
    <w:rsid w:val="00DD232A"/>
    <w:rsid w:val="00DD2345"/>
    <w:rsid w:val="00DD235E"/>
    <w:rsid w:val="00DD238D"/>
    <w:rsid w:val="00DD24EF"/>
    <w:rsid w:val="00DD25AC"/>
    <w:rsid w:val="00DD263E"/>
    <w:rsid w:val="00DD279B"/>
    <w:rsid w:val="00DD285E"/>
    <w:rsid w:val="00DD2A82"/>
    <w:rsid w:val="00DD2AEE"/>
    <w:rsid w:val="00DD2B81"/>
    <w:rsid w:val="00DD2C20"/>
    <w:rsid w:val="00DD2CCA"/>
    <w:rsid w:val="00DD2D25"/>
    <w:rsid w:val="00DD2D2F"/>
    <w:rsid w:val="00DD2E3A"/>
    <w:rsid w:val="00DD2F3A"/>
    <w:rsid w:val="00DD2F3D"/>
    <w:rsid w:val="00DD319D"/>
    <w:rsid w:val="00DD3283"/>
    <w:rsid w:val="00DD338D"/>
    <w:rsid w:val="00DD3424"/>
    <w:rsid w:val="00DD3546"/>
    <w:rsid w:val="00DD36AB"/>
    <w:rsid w:val="00DD36AF"/>
    <w:rsid w:val="00DD36FC"/>
    <w:rsid w:val="00DD3716"/>
    <w:rsid w:val="00DD375A"/>
    <w:rsid w:val="00DD378E"/>
    <w:rsid w:val="00DD384B"/>
    <w:rsid w:val="00DD3895"/>
    <w:rsid w:val="00DD3994"/>
    <w:rsid w:val="00DD3AAF"/>
    <w:rsid w:val="00DD3B8D"/>
    <w:rsid w:val="00DD3C08"/>
    <w:rsid w:val="00DD3C3A"/>
    <w:rsid w:val="00DD3CA6"/>
    <w:rsid w:val="00DD3D54"/>
    <w:rsid w:val="00DD3DAE"/>
    <w:rsid w:val="00DD3DBE"/>
    <w:rsid w:val="00DD3DF6"/>
    <w:rsid w:val="00DD3E50"/>
    <w:rsid w:val="00DD3E59"/>
    <w:rsid w:val="00DD3EAD"/>
    <w:rsid w:val="00DD4004"/>
    <w:rsid w:val="00DD41C7"/>
    <w:rsid w:val="00DD428F"/>
    <w:rsid w:val="00DD43F8"/>
    <w:rsid w:val="00DD447C"/>
    <w:rsid w:val="00DD44FD"/>
    <w:rsid w:val="00DD45E8"/>
    <w:rsid w:val="00DD4788"/>
    <w:rsid w:val="00DD47FF"/>
    <w:rsid w:val="00DD4972"/>
    <w:rsid w:val="00DD4A31"/>
    <w:rsid w:val="00DD4A6C"/>
    <w:rsid w:val="00DD4A8C"/>
    <w:rsid w:val="00DD4CA8"/>
    <w:rsid w:val="00DD4CBC"/>
    <w:rsid w:val="00DD4CDA"/>
    <w:rsid w:val="00DD4DA4"/>
    <w:rsid w:val="00DD4DD6"/>
    <w:rsid w:val="00DD4E31"/>
    <w:rsid w:val="00DD4E7C"/>
    <w:rsid w:val="00DD4F6F"/>
    <w:rsid w:val="00DD4FD1"/>
    <w:rsid w:val="00DD504E"/>
    <w:rsid w:val="00DD50FF"/>
    <w:rsid w:val="00DD51CD"/>
    <w:rsid w:val="00DD51E4"/>
    <w:rsid w:val="00DD5246"/>
    <w:rsid w:val="00DD5334"/>
    <w:rsid w:val="00DD53B5"/>
    <w:rsid w:val="00DD545F"/>
    <w:rsid w:val="00DD54D7"/>
    <w:rsid w:val="00DD5695"/>
    <w:rsid w:val="00DD56F0"/>
    <w:rsid w:val="00DD5AA0"/>
    <w:rsid w:val="00DD5B22"/>
    <w:rsid w:val="00DD5C39"/>
    <w:rsid w:val="00DD5CBC"/>
    <w:rsid w:val="00DD5D5F"/>
    <w:rsid w:val="00DD5E2D"/>
    <w:rsid w:val="00DD5ED9"/>
    <w:rsid w:val="00DD5F56"/>
    <w:rsid w:val="00DD5F5B"/>
    <w:rsid w:val="00DD5FA4"/>
    <w:rsid w:val="00DD60BF"/>
    <w:rsid w:val="00DD618E"/>
    <w:rsid w:val="00DD6203"/>
    <w:rsid w:val="00DD620E"/>
    <w:rsid w:val="00DD6314"/>
    <w:rsid w:val="00DD63A6"/>
    <w:rsid w:val="00DD63AB"/>
    <w:rsid w:val="00DD6414"/>
    <w:rsid w:val="00DD6468"/>
    <w:rsid w:val="00DD6793"/>
    <w:rsid w:val="00DD67F1"/>
    <w:rsid w:val="00DD6815"/>
    <w:rsid w:val="00DD6872"/>
    <w:rsid w:val="00DD69FF"/>
    <w:rsid w:val="00DD6A4D"/>
    <w:rsid w:val="00DD6B7D"/>
    <w:rsid w:val="00DD6BE1"/>
    <w:rsid w:val="00DD6C03"/>
    <w:rsid w:val="00DD6C2D"/>
    <w:rsid w:val="00DD6D76"/>
    <w:rsid w:val="00DD6E04"/>
    <w:rsid w:val="00DD721A"/>
    <w:rsid w:val="00DD72A6"/>
    <w:rsid w:val="00DD734E"/>
    <w:rsid w:val="00DD73B0"/>
    <w:rsid w:val="00DD73E5"/>
    <w:rsid w:val="00DD7440"/>
    <w:rsid w:val="00DD7466"/>
    <w:rsid w:val="00DD753F"/>
    <w:rsid w:val="00DD75AA"/>
    <w:rsid w:val="00DD75C3"/>
    <w:rsid w:val="00DD75E2"/>
    <w:rsid w:val="00DD764E"/>
    <w:rsid w:val="00DD769F"/>
    <w:rsid w:val="00DD7BE9"/>
    <w:rsid w:val="00DD7BF8"/>
    <w:rsid w:val="00DD7C18"/>
    <w:rsid w:val="00DD7C5E"/>
    <w:rsid w:val="00DD7D13"/>
    <w:rsid w:val="00DD7D33"/>
    <w:rsid w:val="00DD7DCC"/>
    <w:rsid w:val="00DD7EB3"/>
    <w:rsid w:val="00DD7FB5"/>
    <w:rsid w:val="00DD7FD4"/>
    <w:rsid w:val="00DD7FD9"/>
    <w:rsid w:val="00DE000A"/>
    <w:rsid w:val="00DE00F3"/>
    <w:rsid w:val="00DE0243"/>
    <w:rsid w:val="00DE027E"/>
    <w:rsid w:val="00DE0409"/>
    <w:rsid w:val="00DE063F"/>
    <w:rsid w:val="00DE064B"/>
    <w:rsid w:val="00DE0741"/>
    <w:rsid w:val="00DE0811"/>
    <w:rsid w:val="00DE09AB"/>
    <w:rsid w:val="00DE09D3"/>
    <w:rsid w:val="00DE0ACF"/>
    <w:rsid w:val="00DE0B8C"/>
    <w:rsid w:val="00DE0BA7"/>
    <w:rsid w:val="00DE0C4B"/>
    <w:rsid w:val="00DE0CA7"/>
    <w:rsid w:val="00DE0E91"/>
    <w:rsid w:val="00DE0FC9"/>
    <w:rsid w:val="00DE1022"/>
    <w:rsid w:val="00DE12D8"/>
    <w:rsid w:val="00DE12EA"/>
    <w:rsid w:val="00DE1411"/>
    <w:rsid w:val="00DE14C9"/>
    <w:rsid w:val="00DE14DA"/>
    <w:rsid w:val="00DE1929"/>
    <w:rsid w:val="00DE19CA"/>
    <w:rsid w:val="00DE1A07"/>
    <w:rsid w:val="00DE1AD8"/>
    <w:rsid w:val="00DE1B52"/>
    <w:rsid w:val="00DE1D35"/>
    <w:rsid w:val="00DE20A4"/>
    <w:rsid w:val="00DE20DC"/>
    <w:rsid w:val="00DE215F"/>
    <w:rsid w:val="00DE2181"/>
    <w:rsid w:val="00DE21A2"/>
    <w:rsid w:val="00DE21E3"/>
    <w:rsid w:val="00DE2239"/>
    <w:rsid w:val="00DE224D"/>
    <w:rsid w:val="00DE2260"/>
    <w:rsid w:val="00DE23A0"/>
    <w:rsid w:val="00DE243E"/>
    <w:rsid w:val="00DE24CA"/>
    <w:rsid w:val="00DE257C"/>
    <w:rsid w:val="00DE25AD"/>
    <w:rsid w:val="00DE2650"/>
    <w:rsid w:val="00DE26C8"/>
    <w:rsid w:val="00DE26D1"/>
    <w:rsid w:val="00DE295A"/>
    <w:rsid w:val="00DE2B04"/>
    <w:rsid w:val="00DE2B88"/>
    <w:rsid w:val="00DE2C56"/>
    <w:rsid w:val="00DE2EA8"/>
    <w:rsid w:val="00DE2FEB"/>
    <w:rsid w:val="00DE3017"/>
    <w:rsid w:val="00DE301F"/>
    <w:rsid w:val="00DE30E8"/>
    <w:rsid w:val="00DE3136"/>
    <w:rsid w:val="00DE315B"/>
    <w:rsid w:val="00DE364D"/>
    <w:rsid w:val="00DE368A"/>
    <w:rsid w:val="00DE36AC"/>
    <w:rsid w:val="00DE374C"/>
    <w:rsid w:val="00DE3806"/>
    <w:rsid w:val="00DE381C"/>
    <w:rsid w:val="00DE3825"/>
    <w:rsid w:val="00DE38CE"/>
    <w:rsid w:val="00DE3924"/>
    <w:rsid w:val="00DE3935"/>
    <w:rsid w:val="00DE3975"/>
    <w:rsid w:val="00DE3996"/>
    <w:rsid w:val="00DE399A"/>
    <w:rsid w:val="00DE39C6"/>
    <w:rsid w:val="00DE3A72"/>
    <w:rsid w:val="00DE3B1D"/>
    <w:rsid w:val="00DE3BB5"/>
    <w:rsid w:val="00DE3C08"/>
    <w:rsid w:val="00DE3E87"/>
    <w:rsid w:val="00DE3F8C"/>
    <w:rsid w:val="00DE4104"/>
    <w:rsid w:val="00DE4111"/>
    <w:rsid w:val="00DE417E"/>
    <w:rsid w:val="00DE41B8"/>
    <w:rsid w:val="00DE42FC"/>
    <w:rsid w:val="00DE4365"/>
    <w:rsid w:val="00DE437C"/>
    <w:rsid w:val="00DE43CA"/>
    <w:rsid w:val="00DE4401"/>
    <w:rsid w:val="00DE4421"/>
    <w:rsid w:val="00DE4500"/>
    <w:rsid w:val="00DE455A"/>
    <w:rsid w:val="00DE45B1"/>
    <w:rsid w:val="00DE462D"/>
    <w:rsid w:val="00DE468A"/>
    <w:rsid w:val="00DE472C"/>
    <w:rsid w:val="00DE475D"/>
    <w:rsid w:val="00DE47E3"/>
    <w:rsid w:val="00DE48BC"/>
    <w:rsid w:val="00DE4989"/>
    <w:rsid w:val="00DE4C50"/>
    <w:rsid w:val="00DE4C81"/>
    <w:rsid w:val="00DE4C82"/>
    <w:rsid w:val="00DE4F08"/>
    <w:rsid w:val="00DE51BE"/>
    <w:rsid w:val="00DE526B"/>
    <w:rsid w:val="00DE52E5"/>
    <w:rsid w:val="00DE53B1"/>
    <w:rsid w:val="00DE549F"/>
    <w:rsid w:val="00DE54DE"/>
    <w:rsid w:val="00DE559B"/>
    <w:rsid w:val="00DE5758"/>
    <w:rsid w:val="00DE58C8"/>
    <w:rsid w:val="00DE5A50"/>
    <w:rsid w:val="00DE5AD5"/>
    <w:rsid w:val="00DE5B3E"/>
    <w:rsid w:val="00DE5C45"/>
    <w:rsid w:val="00DE5C4B"/>
    <w:rsid w:val="00DE5D01"/>
    <w:rsid w:val="00DE5E8D"/>
    <w:rsid w:val="00DE5F61"/>
    <w:rsid w:val="00DE60E6"/>
    <w:rsid w:val="00DE62C7"/>
    <w:rsid w:val="00DE6305"/>
    <w:rsid w:val="00DE6337"/>
    <w:rsid w:val="00DE6394"/>
    <w:rsid w:val="00DE6471"/>
    <w:rsid w:val="00DE64FC"/>
    <w:rsid w:val="00DE6635"/>
    <w:rsid w:val="00DE667B"/>
    <w:rsid w:val="00DE66B6"/>
    <w:rsid w:val="00DE6A07"/>
    <w:rsid w:val="00DE6A1F"/>
    <w:rsid w:val="00DE6B47"/>
    <w:rsid w:val="00DE6BFF"/>
    <w:rsid w:val="00DE6CFA"/>
    <w:rsid w:val="00DE6D13"/>
    <w:rsid w:val="00DE6D58"/>
    <w:rsid w:val="00DE6F6A"/>
    <w:rsid w:val="00DE7007"/>
    <w:rsid w:val="00DE72B5"/>
    <w:rsid w:val="00DE72D0"/>
    <w:rsid w:val="00DE73B2"/>
    <w:rsid w:val="00DE7464"/>
    <w:rsid w:val="00DE7521"/>
    <w:rsid w:val="00DE75EA"/>
    <w:rsid w:val="00DE7608"/>
    <w:rsid w:val="00DE7639"/>
    <w:rsid w:val="00DE7733"/>
    <w:rsid w:val="00DE7898"/>
    <w:rsid w:val="00DE7903"/>
    <w:rsid w:val="00DE79EB"/>
    <w:rsid w:val="00DE79FF"/>
    <w:rsid w:val="00DE7A9D"/>
    <w:rsid w:val="00DE7DF7"/>
    <w:rsid w:val="00DF0083"/>
    <w:rsid w:val="00DF00CD"/>
    <w:rsid w:val="00DF012E"/>
    <w:rsid w:val="00DF01AD"/>
    <w:rsid w:val="00DF035E"/>
    <w:rsid w:val="00DF037A"/>
    <w:rsid w:val="00DF03B5"/>
    <w:rsid w:val="00DF03F7"/>
    <w:rsid w:val="00DF04DB"/>
    <w:rsid w:val="00DF04FD"/>
    <w:rsid w:val="00DF05EE"/>
    <w:rsid w:val="00DF0691"/>
    <w:rsid w:val="00DF07D9"/>
    <w:rsid w:val="00DF080B"/>
    <w:rsid w:val="00DF0835"/>
    <w:rsid w:val="00DF0872"/>
    <w:rsid w:val="00DF08AB"/>
    <w:rsid w:val="00DF0A35"/>
    <w:rsid w:val="00DF0AA1"/>
    <w:rsid w:val="00DF0B99"/>
    <w:rsid w:val="00DF0BD3"/>
    <w:rsid w:val="00DF0C1E"/>
    <w:rsid w:val="00DF0C5B"/>
    <w:rsid w:val="00DF0C91"/>
    <w:rsid w:val="00DF0E49"/>
    <w:rsid w:val="00DF0EE2"/>
    <w:rsid w:val="00DF10E7"/>
    <w:rsid w:val="00DF11EE"/>
    <w:rsid w:val="00DF11FA"/>
    <w:rsid w:val="00DF12DA"/>
    <w:rsid w:val="00DF1357"/>
    <w:rsid w:val="00DF13E9"/>
    <w:rsid w:val="00DF155B"/>
    <w:rsid w:val="00DF16F8"/>
    <w:rsid w:val="00DF1A84"/>
    <w:rsid w:val="00DF1AAA"/>
    <w:rsid w:val="00DF1B22"/>
    <w:rsid w:val="00DF1B9F"/>
    <w:rsid w:val="00DF1BC5"/>
    <w:rsid w:val="00DF1CCF"/>
    <w:rsid w:val="00DF1D5A"/>
    <w:rsid w:val="00DF20CB"/>
    <w:rsid w:val="00DF231B"/>
    <w:rsid w:val="00DF2328"/>
    <w:rsid w:val="00DF2350"/>
    <w:rsid w:val="00DF2504"/>
    <w:rsid w:val="00DF266B"/>
    <w:rsid w:val="00DF268D"/>
    <w:rsid w:val="00DF27E5"/>
    <w:rsid w:val="00DF2822"/>
    <w:rsid w:val="00DF295D"/>
    <w:rsid w:val="00DF2A37"/>
    <w:rsid w:val="00DF2C81"/>
    <w:rsid w:val="00DF2CA6"/>
    <w:rsid w:val="00DF2CDA"/>
    <w:rsid w:val="00DF2D44"/>
    <w:rsid w:val="00DF2DE3"/>
    <w:rsid w:val="00DF2E6A"/>
    <w:rsid w:val="00DF2EA8"/>
    <w:rsid w:val="00DF2F1D"/>
    <w:rsid w:val="00DF2FD6"/>
    <w:rsid w:val="00DF317A"/>
    <w:rsid w:val="00DF321E"/>
    <w:rsid w:val="00DF3393"/>
    <w:rsid w:val="00DF3487"/>
    <w:rsid w:val="00DF349F"/>
    <w:rsid w:val="00DF351E"/>
    <w:rsid w:val="00DF3530"/>
    <w:rsid w:val="00DF3589"/>
    <w:rsid w:val="00DF3668"/>
    <w:rsid w:val="00DF36CD"/>
    <w:rsid w:val="00DF374F"/>
    <w:rsid w:val="00DF3751"/>
    <w:rsid w:val="00DF3789"/>
    <w:rsid w:val="00DF3868"/>
    <w:rsid w:val="00DF390C"/>
    <w:rsid w:val="00DF39C3"/>
    <w:rsid w:val="00DF3B31"/>
    <w:rsid w:val="00DF3BA8"/>
    <w:rsid w:val="00DF3BDC"/>
    <w:rsid w:val="00DF3CB0"/>
    <w:rsid w:val="00DF3EB3"/>
    <w:rsid w:val="00DF3EED"/>
    <w:rsid w:val="00DF3F23"/>
    <w:rsid w:val="00DF3F48"/>
    <w:rsid w:val="00DF3FBF"/>
    <w:rsid w:val="00DF41BF"/>
    <w:rsid w:val="00DF4239"/>
    <w:rsid w:val="00DF43A6"/>
    <w:rsid w:val="00DF45DC"/>
    <w:rsid w:val="00DF4696"/>
    <w:rsid w:val="00DF469C"/>
    <w:rsid w:val="00DF470D"/>
    <w:rsid w:val="00DF47AB"/>
    <w:rsid w:val="00DF4824"/>
    <w:rsid w:val="00DF488E"/>
    <w:rsid w:val="00DF48E4"/>
    <w:rsid w:val="00DF4959"/>
    <w:rsid w:val="00DF49C4"/>
    <w:rsid w:val="00DF49F1"/>
    <w:rsid w:val="00DF4A47"/>
    <w:rsid w:val="00DF4AF5"/>
    <w:rsid w:val="00DF4B12"/>
    <w:rsid w:val="00DF4CED"/>
    <w:rsid w:val="00DF4F0E"/>
    <w:rsid w:val="00DF4FE8"/>
    <w:rsid w:val="00DF5050"/>
    <w:rsid w:val="00DF50A9"/>
    <w:rsid w:val="00DF5132"/>
    <w:rsid w:val="00DF520B"/>
    <w:rsid w:val="00DF52D0"/>
    <w:rsid w:val="00DF5481"/>
    <w:rsid w:val="00DF549F"/>
    <w:rsid w:val="00DF5618"/>
    <w:rsid w:val="00DF5665"/>
    <w:rsid w:val="00DF5720"/>
    <w:rsid w:val="00DF577E"/>
    <w:rsid w:val="00DF5807"/>
    <w:rsid w:val="00DF5899"/>
    <w:rsid w:val="00DF594E"/>
    <w:rsid w:val="00DF5964"/>
    <w:rsid w:val="00DF59E7"/>
    <w:rsid w:val="00DF5BBD"/>
    <w:rsid w:val="00DF5CCD"/>
    <w:rsid w:val="00DF5EB0"/>
    <w:rsid w:val="00DF5F47"/>
    <w:rsid w:val="00DF5FDA"/>
    <w:rsid w:val="00DF6070"/>
    <w:rsid w:val="00DF62E9"/>
    <w:rsid w:val="00DF6470"/>
    <w:rsid w:val="00DF64EC"/>
    <w:rsid w:val="00DF6516"/>
    <w:rsid w:val="00DF6518"/>
    <w:rsid w:val="00DF653E"/>
    <w:rsid w:val="00DF65C2"/>
    <w:rsid w:val="00DF65C3"/>
    <w:rsid w:val="00DF66DA"/>
    <w:rsid w:val="00DF6784"/>
    <w:rsid w:val="00DF67A0"/>
    <w:rsid w:val="00DF6941"/>
    <w:rsid w:val="00DF69AE"/>
    <w:rsid w:val="00DF6AA4"/>
    <w:rsid w:val="00DF6ACB"/>
    <w:rsid w:val="00DF6B47"/>
    <w:rsid w:val="00DF6BE4"/>
    <w:rsid w:val="00DF6C7F"/>
    <w:rsid w:val="00DF6D2C"/>
    <w:rsid w:val="00DF6D79"/>
    <w:rsid w:val="00DF6DAA"/>
    <w:rsid w:val="00DF6DAF"/>
    <w:rsid w:val="00DF6E9E"/>
    <w:rsid w:val="00DF7241"/>
    <w:rsid w:val="00DF739D"/>
    <w:rsid w:val="00DF7479"/>
    <w:rsid w:val="00DF74D7"/>
    <w:rsid w:val="00DF753D"/>
    <w:rsid w:val="00DF75B1"/>
    <w:rsid w:val="00DF75E7"/>
    <w:rsid w:val="00DF75F7"/>
    <w:rsid w:val="00DF7622"/>
    <w:rsid w:val="00DF763E"/>
    <w:rsid w:val="00DF7737"/>
    <w:rsid w:val="00DF7767"/>
    <w:rsid w:val="00DF7868"/>
    <w:rsid w:val="00DF7884"/>
    <w:rsid w:val="00DF78FB"/>
    <w:rsid w:val="00DF7982"/>
    <w:rsid w:val="00DF7AA8"/>
    <w:rsid w:val="00DF7B2E"/>
    <w:rsid w:val="00DF7B91"/>
    <w:rsid w:val="00DF7BE2"/>
    <w:rsid w:val="00DF7BE4"/>
    <w:rsid w:val="00DF7D33"/>
    <w:rsid w:val="00DF7E8E"/>
    <w:rsid w:val="00E000D8"/>
    <w:rsid w:val="00E000EB"/>
    <w:rsid w:val="00E0010B"/>
    <w:rsid w:val="00E00150"/>
    <w:rsid w:val="00E0018E"/>
    <w:rsid w:val="00E001D7"/>
    <w:rsid w:val="00E00279"/>
    <w:rsid w:val="00E00329"/>
    <w:rsid w:val="00E00450"/>
    <w:rsid w:val="00E0047B"/>
    <w:rsid w:val="00E0049E"/>
    <w:rsid w:val="00E004B2"/>
    <w:rsid w:val="00E004DC"/>
    <w:rsid w:val="00E005BD"/>
    <w:rsid w:val="00E00714"/>
    <w:rsid w:val="00E0075F"/>
    <w:rsid w:val="00E007AE"/>
    <w:rsid w:val="00E008DF"/>
    <w:rsid w:val="00E00960"/>
    <w:rsid w:val="00E009EE"/>
    <w:rsid w:val="00E00BF9"/>
    <w:rsid w:val="00E00CE1"/>
    <w:rsid w:val="00E00CF2"/>
    <w:rsid w:val="00E00D39"/>
    <w:rsid w:val="00E00E4C"/>
    <w:rsid w:val="00E00F04"/>
    <w:rsid w:val="00E01004"/>
    <w:rsid w:val="00E01017"/>
    <w:rsid w:val="00E0103A"/>
    <w:rsid w:val="00E01132"/>
    <w:rsid w:val="00E011E0"/>
    <w:rsid w:val="00E011F9"/>
    <w:rsid w:val="00E012DF"/>
    <w:rsid w:val="00E0138C"/>
    <w:rsid w:val="00E013BC"/>
    <w:rsid w:val="00E014A7"/>
    <w:rsid w:val="00E014FD"/>
    <w:rsid w:val="00E01565"/>
    <w:rsid w:val="00E01578"/>
    <w:rsid w:val="00E015D8"/>
    <w:rsid w:val="00E016C0"/>
    <w:rsid w:val="00E0185C"/>
    <w:rsid w:val="00E0185E"/>
    <w:rsid w:val="00E018D4"/>
    <w:rsid w:val="00E01A3C"/>
    <w:rsid w:val="00E01CC6"/>
    <w:rsid w:val="00E01D89"/>
    <w:rsid w:val="00E01DA8"/>
    <w:rsid w:val="00E01DE5"/>
    <w:rsid w:val="00E01F04"/>
    <w:rsid w:val="00E01FCA"/>
    <w:rsid w:val="00E0219E"/>
    <w:rsid w:val="00E022B3"/>
    <w:rsid w:val="00E022E4"/>
    <w:rsid w:val="00E023F9"/>
    <w:rsid w:val="00E024DA"/>
    <w:rsid w:val="00E02541"/>
    <w:rsid w:val="00E0266C"/>
    <w:rsid w:val="00E026C0"/>
    <w:rsid w:val="00E029AE"/>
    <w:rsid w:val="00E029CA"/>
    <w:rsid w:val="00E029E9"/>
    <w:rsid w:val="00E02B18"/>
    <w:rsid w:val="00E02C88"/>
    <w:rsid w:val="00E02D71"/>
    <w:rsid w:val="00E02DBB"/>
    <w:rsid w:val="00E02EAA"/>
    <w:rsid w:val="00E03283"/>
    <w:rsid w:val="00E03386"/>
    <w:rsid w:val="00E0340C"/>
    <w:rsid w:val="00E03471"/>
    <w:rsid w:val="00E0362A"/>
    <w:rsid w:val="00E037D6"/>
    <w:rsid w:val="00E037E8"/>
    <w:rsid w:val="00E03899"/>
    <w:rsid w:val="00E03A2B"/>
    <w:rsid w:val="00E03A36"/>
    <w:rsid w:val="00E03AA3"/>
    <w:rsid w:val="00E03AB8"/>
    <w:rsid w:val="00E03B36"/>
    <w:rsid w:val="00E03BFF"/>
    <w:rsid w:val="00E03C73"/>
    <w:rsid w:val="00E03E17"/>
    <w:rsid w:val="00E03F3F"/>
    <w:rsid w:val="00E03FBF"/>
    <w:rsid w:val="00E04121"/>
    <w:rsid w:val="00E041C5"/>
    <w:rsid w:val="00E04203"/>
    <w:rsid w:val="00E0433E"/>
    <w:rsid w:val="00E04376"/>
    <w:rsid w:val="00E04419"/>
    <w:rsid w:val="00E0447E"/>
    <w:rsid w:val="00E04508"/>
    <w:rsid w:val="00E04576"/>
    <w:rsid w:val="00E045DC"/>
    <w:rsid w:val="00E0460D"/>
    <w:rsid w:val="00E0468B"/>
    <w:rsid w:val="00E046FA"/>
    <w:rsid w:val="00E0482D"/>
    <w:rsid w:val="00E048F2"/>
    <w:rsid w:val="00E04917"/>
    <w:rsid w:val="00E049E1"/>
    <w:rsid w:val="00E04B71"/>
    <w:rsid w:val="00E04BA5"/>
    <w:rsid w:val="00E04BD2"/>
    <w:rsid w:val="00E04C18"/>
    <w:rsid w:val="00E04C9F"/>
    <w:rsid w:val="00E04DD4"/>
    <w:rsid w:val="00E04E3A"/>
    <w:rsid w:val="00E04F42"/>
    <w:rsid w:val="00E04F7F"/>
    <w:rsid w:val="00E0503E"/>
    <w:rsid w:val="00E052DA"/>
    <w:rsid w:val="00E054E9"/>
    <w:rsid w:val="00E05516"/>
    <w:rsid w:val="00E05602"/>
    <w:rsid w:val="00E0570E"/>
    <w:rsid w:val="00E0591E"/>
    <w:rsid w:val="00E0592B"/>
    <w:rsid w:val="00E0596E"/>
    <w:rsid w:val="00E05A6C"/>
    <w:rsid w:val="00E05AF9"/>
    <w:rsid w:val="00E05D12"/>
    <w:rsid w:val="00E05D77"/>
    <w:rsid w:val="00E05FAA"/>
    <w:rsid w:val="00E06199"/>
    <w:rsid w:val="00E061A7"/>
    <w:rsid w:val="00E06230"/>
    <w:rsid w:val="00E06331"/>
    <w:rsid w:val="00E06371"/>
    <w:rsid w:val="00E063E5"/>
    <w:rsid w:val="00E06519"/>
    <w:rsid w:val="00E0652B"/>
    <w:rsid w:val="00E06680"/>
    <w:rsid w:val="00E0668A"/>
    <w:rsid w:val="00E069A6"/>
    <w:rsid w:val="00E069D4"/>
    <w:rsid w:val="00E06B0F"/>
    <w:rsid w:val="00E06B34"/>
    <w:rsid w:val="00E06C80"/>
    <w:rsid w:val="00E06D1F"/>
    <w:rsid w:val="00E0703E"/>
    <w:rsid w:val="00E07086"/>
    <w:rsid w:val="00E071DB"/>
    <w:rsid w:val="00E072FE"/>
    <w:rsid w:val="00E0749B"/>
    <w:rsid w:val="00E074C8"/>
    <w:rsid w:val="00E07645"/>
    <w:rsid w:val="00E07724"/>
    <w:rsid w:val="00E07875"/>
    <w:rsid w:val="00E0789C"/>
    <w:rsid w:val="00E078E0"/>
    <w:rsid w:val="00E079A6"/>
    <w:rsid w:val="00E079AD"/>
    <w:rsid w:val="00E07A47"/>
    <w:rsid w:val="00E07A6A"/>
    <w:rsid w:val="00E07AF8"/>
    <w:rsid w:val="00E07BED"/>
    <w:rsid w:val="00E07CE8"/>
    <w:rsid w:val="00E07DE3"/>
    <w:rsid w:val="00E07E84"/>
    <w:rsid w:val="00E102DB"/>
    <w:rsid w:val="00E10400"/>
    <w:rsid w:val="00E104C1"/>
    <w:rsid w:val="00E10530"/>
    <w:rsid w:val="00E10C51"/>
    <w:rsid w:val="00E10D4A"/>
    <w:rsid w:val="00E10E1C"/>
    <w:rsid w:val="00E10F09"/>
    <w:rsid w:val="00E10F24"/>
    <w:rsid w:val="00E10FC0"/>
    <w:rsid w:val="00E10FE4"/>
    <w:rsid w:val="00E110C5"/>
    <w:rsid w:val="00E110F1"/>
    <w:rsid w:val="00E11345"/>
    <w:rsid w:val="00E1139A"/>
    <w:rsid w:val="00E1147E"/>
    <w:rsid w:val="00E115E3"/>
    <w:rsid w:val="00E116B8"/>
    <w:rsid w:val="00E11788"/>
    <w:rsid w:val="00E118CC"/>
    <w:rsid w:val="00E119F3"/>
    <w:rsid w:val="00E11C49"/>
    <w:rsid w:val="00E11D6D"/>
    <w:rsid w:val="00E11E1F"/>
    <w:rsid w:val="00E11E3B"/>
    <w:rsid w:val="00E11ECD"/>
    <w:rsid w:val="00E11F58"/>
    <w:rsid w:val="00E11F6A"/>
    <w:rsid w:val="00E120D1"/>
    <w:rsid w:val="00E121AD"/>
    <w:rsid w:val="00E122E1"/>
    <w:rsid w:val="00E12422"/>
    <w:rsid w:val="00E12505"/>
    <w:rsid w:val="00E1257A"/>
    <w:rsid w:val="00E1279D"/>
    <w:rsid w:val="00E128E7"/>
    <w:rsid w:val="00E12A72"/>
    <w:rsid w:val="00E12D1E"/>
    <w:rsid w:val="00E130EE"/>
    <w:rsid w:val="00E13228"/>
    <w:rsid w:val="00E1326F"/>
    <w:rsid w:val="00E133CB"/>
    <w:rsid w:val="00E1344F"/>
    <w:rsid w:val="00E135AB"/>
    <w:rsid w:val="00E13690"/>
    <w:rsid w:val="00E138F8"/>
    <w:rsid w:val="00E139B8"/>
    <w:rsid w:val="00E13A1D"/>
    <w:rsid w:val="00E13A66"/>
    <w:rsid w:val="00E13C5A"/>
    <w:rsid w:val="00E13D52"/>
    <w:rsid w:val="00E13DF3"/>
    <w:rsid w:val="00E13DF7"/>
    <w:rsid w:val="00E13E6E"/>
    <w:rsid w:val="00E13EAA"/>
    <w:rsid w:val="00E13FC5"/>
    <w:rsid w:val="00E140DD"/>
    <w:rsid w:val="00E1413E"/>
    <w:rsid w:val="00E14235"/>
    <w:rsid w:val="00E14403"/>
    <w:rsid w:val="00E14411"/>
    <w:rsid w:val="00E144BA"/>
    <w:rsid w:val="00E145BF"/>
    <w:rsid w:val="00E1460C"/>
    <w:rsid w:val="00E146AE"/>
    <w:rsid w:val="00E147EC"/>
    <w:rsid w:val="00E1488C"/>
    <w:rsid w:val="00E14914"/>
    <w:rsid w:val="00E14A0C"/>
    <w:rsid w:val="00E14A65"/>
    <w:rsid w:val="00E14AF1"/>
    <w:rsid w:val="00E14C2F"/>
    <w:rsid w:val="00E14CF3"/>
    <w:rsid w:val="00E14D61"/>
    <w:rsid w:val="00E14D6F"/>
    <w:rsid w:val="00E14D77"/>
    <w:rsid w:val="00E14FB8"/>
    <w:rsid w:val="00E15063"/>
    <w:rsid w:val="00E150BD"/>
    <w:rsid w:val="00E1520C"/>
    <w:rsid w:val="00E153E5"/>
    <w:rsid w:val="00E153F0"/>
    <w:rsid w:val="00E154DF"/>
    <w:rsid w:val="00E155AE"/>
    <w:rsid w:val="00E15605"/>
    <w:rsid w:val="00E1566B"/>
    <w:rsid w:val="00E158F3"/>
    <w:rsid w:val="00E15903"/>
    <w:rsid w:val="00E15A19"/>
    <w:rsid w:val="00E15A51"/>
    <w:rsid w:val="00E15A75"/>
    <w:rsid w:val="00E1621E"/>
    <w:rsid w:val="00E16258"/>
    <w:rsid w:val="00E16293"/>
    <w:rsid w:val="00E162FA"/>
    <w:rsid w:val="00E163F5"/>
    <w:rsid w:val="00E16442"/>
    <w:rsid w:val="00E16523"/>
    <w:rsid w:val="00E1658B"/>
    <w:rsid w:val="00E165E5"/>
    <w:rsid w:val="00E16796"/>
    <w:rsid w:val="00E167F1"/>
    <w:rsid w:val="00E1691F"/>
    <w:rsid w:val="00E16928"/>
    <w:rsid w:val="00E16961"/>
    <w:rsid w:val="00E1696D"/>
    <w:rsid w:val="00E16A8E"/>
    <w:rsid w:val="00E16AF0"/>
    <w:rsid w:val="00E16B07"/>
    <w:rsid w:val="00E16C5A"/>
    <w:rsid w:val="00E16CD5"/>
    <w:rsid w:val="00E16CFC"/>
    <w:rsid w:val="00E16DAA"/>
    <w:rsid w:val="00E16E28"/>
    <w:rsid w:val="00E16F3E"/>
    <w:rsid w:val="00E171E4"/>
    <w:rsid w:val="00E17233"/>
    <w:rsid w:val="00E1725E"/>
    <w:rsid w:val="00E1737A"/>
    <w:rsid w:val="00E17443"/>
    <w:rsid w:val="00E1745D"/>
    <w:rsid w:val="00E175CC"/>
    <w:rsid w:val="00E1771B"/>
    <w:rsid w:val="00E1771E"/>
    <w:rsid w:val="00E17993"/>
    <w:rsid w:val="00E179AB"/>
    <w:rsid w:val="00E179D6"/>
    <w:rsid w:val="00E17A14"/>
    <w:rsid w:val="00E17A1F"/>
    <w:rsid w:val="00E17B1D"/>
    <w:rsid w:val="00E17BED"/>
    <w:rsid w:val="00E17CE0"/>
    <w:rsid w:val="00E17D61"/>
    <w:rsid w:val="00E17DBC"/>
    <w:rsid w:val="00E17F55"/>
    <w:rsid w:val="00E2004D"/>
    <w:rsid w:val="00E20083"/>
    <w:rsid w:val="00E200D0"/>
    <w:rsid w:val="00E200D2"/>
    <w:rsid w:val="00E20169"/>
    <w:rsid w:val="00E20203"/>
    <w:rsid w:val="00E2022B"/>
    <w:rsid w:val="00E202C8"/>
    <w:rsid w:val="00E2032B"/>
    <w:rsid w:val="00E2052B"/>
    <w:rsid w:val="00E2069C"/>
    <w:rsid w:val="00E206CC"/>
    <w:rsid w:val="00E2077C"/>
    <w:rsid w:val="00E20842"/>
    <w:rsid w:val="00E208AF"/>
    <w:rsid w:val="00E208B4"/>
    <w:rsid w:val="00E208E3"/>
    <w:rsid w:val="00E209AE"/>
    <w:rsid w:val="00E209EA"/>
    <w:rsid w:val="00E20A42"/>
    <w:rsid w:val="00E20C0A"/>
    <w:rsid w:val="00E20C57"/>
    <w:rsid w:val="00E20C64"/>
    <w:rsid w:val="00E20C77"/>
    <w:rsid w:val="00E20DBE"/>
    <w:rsid w:val="00E20E17"/>
    <w:rsid w:val="00E20E77"/>
    <w:rsid w:val="00E210D9"/>
    <w:rsid w:val="00E210F8"/>
    <w:rsid w:val="00E212FF"/>
    <w:rsid w:val="00E21382"/>
    <w:rsid w:val="00E21391"/>
    <w:rsid w:val="00E213ED"/>
    <w:rsid w:val="00E2143F"/>
    <w:rsid w:val="00E215B6"/>
    <w:rsid w:val="00E216D5"/>
    <w:rsid w:val="00E21704"/>
    <w:rsid w:val="00E217EF"/>
    <w:rsid w:val="00E21824"/>
    <w:rsid w:val="00E21967"/>
    <w:rsid w:val="00E219C7"/>
    <w:rsid w:val="00E21A3A"/>
    <w:rsid w:val="00E21C28"/>
    <w:rsid w:val="00E21D7C"/>
    <w:rsid w:val="00E21DAD"/>
    <w:rsid w:val="00E21EDA"/>
    <w:rsid w:val="00E21F72"/>
    <w:rsid w:val="00E220C7"/>
    <w:rsid w:val="00E2212A"/>
    <w:rsid w:val="00E221B4"/>
    <w:rsid w:val="00E2226A"/>
    <w:rsid w:val="00E2230F"/>
    <w:rsid w:val="00E22332"/>
    <w:rsid w:val="00E223F8"/>
    <w:rsid w:val="00E22404"/>
    <w:rsid w:val="00E2243D"/>
    <w:rsid w:val="00E22467"/>
    <w:rsid w:val="00E2248A"/>
    <w:rsid w:val="00E224CF"/>
    <w:rsid w:val="00E225F9"/>
    <w:rsid w:val="00E2262A"/>
    <w:rsid w:val="00E2262B"/>
    <w:rsid w:val="00E22683"/>
    <w:rsid w:val="00E22774"/>
    <w:rsid w:val="00E229C0"/>
    <w:rsid w:val="00E22AB3"/>
    <w:rsid w:val="00E22BEF"/>
    <w:rsid w:val="00E22F34"/>
    <w:rsid w:val="00E22F55"/>
    <w:rsid w:val="00E22F71"/>
    <w:rsid w:val="00E23217"/>
    <w:rsid w:val="00E2341C"/>
    <w:rsid w:val="00E234A0"/>
    <w:rsid w:val="00E23523"/>
    <w:rsid w:val="00E236A2"/>
    <w:rsid w:val="00E23783"/>
    <w:rsid w:val="00E238EA"/>
    <w:rsid w:val="00E23A57"/>
    <w:rsid w:val="00E23AEA"/>
    <w:rsid w:val="00E23B2D"/>
    <w:rsid w:val="00E23BD7"/>
    <w:rsid w:val="00E23C6C"/>
    <w:rsid w:val="00E23CE4"/>
    <w:rsid w:val="00E23D09"/>
    <w:rsid w:val="00E23DCE"/>
    <w:rsid w:val="00E23DD0"/>
    <w:rsid w:val="00E23DED"/>
    <w:rsid w:val="00E23E35"/>
    <w:rsid w:val="00E23F30"/>
    <w:rsid w:val="00E23FBE"/>
    <w:rsid w:val="00E2403F"/>
    <w:rsid w:val="00E24087"/>
    <w:rsid w:val="00E240B5"/>
    <w:rsid w:val="00E24187"/>
    <w:rsid w:val="00E241EE"/>
    <w:rsid w:val="00E242EE"/>
    <w:rsid w:val="00E24359"/>
    <w:rsid w:val="00E243EB"/>
    <w:rsid w:val="00E24537"/>
    <w:rsid w:val="00E245C9"/>
    <w:rsid w:val="00E245E6"/>
    <w:rsid w:val="00E247B8"/>
    <w:rsid w:val="00E247CA"/>
    <w:rsid w:val="00E247E7"/>
    <w:rsid w:val="00E247F7"/>
    <w:rsid w:val="00E2480A"/>
    <w:rsid w:val="00E24998"/>
    <w:rsid w:val="00E249F1"/>
    <w:rsid w:val="00E24AB6"/>
    <w:rsid w:val="00E24B00"/>
    <w:rsid w:val="00E24D1C"/>
    <w:rsid w:val="00E24D92"/>
    <w:rsid w:val="00E24DB8"/>
    <w:rsid w:val="00E24E9C"/>
    <w:rsid w:val="00E24F59"/>
    <w:rsid w:val="00E24F62"/>
    <w:rsid w:val="00E2502B"/>
    <w:rsid w:val="00E2506A"/>
    <w:rsid w:val="00E250F6"/>
    <w:rsid w:val="00E2511F"/>
    <w:rsid w:val="00E25120"/>
    <w:rsid w:val="00E251BA"/>
    <w:rsid w:val="00E251C2"/>
    <w:rsid w:val="00E2520A"/>
    <w:rsid w:val="00E2520F"/>
    <w:rsid w:val="00E25214"/>
    <w:rsid w:val="00E252C0"/>
    <w:rsid w:val="00E2535A"/>
    <w:rsid w:val="00E25424"/>
    <w:rsid w:val="00E2551D"/>
    <w:rsid w:val="00E25547"/>
    <w:rsid w:val="00E2556F"/>
    <w:rsid w:val="00E25621"/>
    <w:rsid w:val="00E259E3"/>
    <w:rsid w:val="00E25A1F"/>
    <w:rsid w:val="00E25A84"/>
    <w:rsid w:val="00E25AAE"/>
    <w:rsid w:val="00E25B3E"/>
    <w:rsid w:val="00E25CD3"/>
    <w:rsid w:val="00E25E12"/>
    <w:rsid w:val="00E25E98"/>
    <w:rsid w:val="00E261E2"/>
    <w:rsid w:val="00E26456"/>
    <w:rsid w:val="00E26474"/>
    <w:rsid w:val="00E264A8"/>
    <w:rsid w:val="00E26540"/>
    <w:rsid w:val="00E2668F"/>
    <w:rsid w:val="00E2675F"/>
    <w:rsid w:val="00E267F9"/>
    <w:rsid w:val="00E268B4"/>
    <w:rsid w:val="00E2695F"/>
    <w:rsid w:val="00E269D8"/>
    <w:rsid w:val="00E269E3"/>
    <w:rsid w:val="00E26A19"/>
    <w:rsid w:val="00E26C1A"/>
    <w:rsid w:val="00E26CC7"/>
    <w:rsid w:val="00E26CF6"/>
    <w:rsid w:val="00E26DEA"/>
    <w:rsid w:val="00E26ED7"/>
    <w:rsid w:val="00E26EED"/>
    <w:rsid w:val="00E26FC0"/>
    <w:rsid w:val="00E270CB"/>
    <w:rsid w:val="00E27188"/>
    <w:rsid w:val="00E2719A"/>
    <w:rsid w:val="00E27254"/>
    <w:rsid w:val="00E2737D"/>
    <w:rsid w:val="00E2738B"/>
    <w:rsid w:val="00E273A5"/>
    <w:rsid w:val="00E273AF"/>
    <w:rsid w:val="00E27463"/>
    <w:rsid w:val="00E27482"/>
    <w:rsid w:val="00E274A9"/>
    <w:rsid w:val="00E274C1"/>
    <w:rsid w:val="00E2752E"/>
    <w:rsid w:val="00E27662"/>
    <w:rsid w:val="00E27672"/>
    <w:rsid w:val="00E276CC"/>
    <w:rsid w:val="00E27874"/>
    <w:rsid w:val="00E278AE"/>
    <w:rsid w:val="00E278CE"/>
    <w:rsid w:val="00E27A79"/>
    <w:rsid w:val="00E27B83"/>
    <w:rsid w:val="00E27BE6"/>
    <w:rsid w:val="00E27CCF"/>
    <w:rsid w:val="00E27CF5"/>
    <w:rsid w:val="00E27D0E"/>
    <w:rsid w:val="00E27E30"/>
    <w:rsid w:val="00E3001B"/>
    <w:rsid w:val="00E3018D"/>
    <w:rsid w:val="00E301AB"/>
    <w:rsid w:val="00E30343"/>
    <w:rsid w:val="00E3044F"/>
    <w:rsid w:val="00E30640"/>
    <w:rsid w:val="00E307FD"/>
    <w:rsid w:val="00E30801"/>
    <w:rsid w:val="00E3093C"/>
    <w:rsid w:val="00E309CC"/>
    <w:rsid w:val="00E309F1"/>
    <w:rsid w:val="00E30B49"/>
    <w:rsid w:val="00E30C15"/>
    <w:rsid w:val="00E30D1B"/>
    <w:rsid w:val="00E30E72"/>
    <w:rsid w:val="00E30F59"/>
    <w:rsid w:val="00E30F84"/>
    <w:rsid w:val="00E30FF1"/>
    <w:rsid w:val="00E3107F"/>
    <w:rsid w:val="00E3120B"/>
    <w:rsid w:val="00E31461"/>
    <w:rsid w:val="00E3148E"/>
    <w:rsid w:val="00E315B1"/>
    <w:rsid w:val="00E316B6"/>
    <w:rsid w:val="00E3172F"/>
    <w:rsid w:val="00E31958"/>
    <w:rsid w:val="00E31A78"/>
    <w:rsid w:val="00E31B6A"/>
    <w:rsid w:val="00E31B8D"/>
    <w:rsid w:val="00E31BE2"/>
    <w:rsid w:val="00E31D98"/>
    <w:rsid w:val="00E31DF5"/>
    <w:rsid w:val="00E31FAC"/>
    <w:rsid w:val="00E31FD5"/>
    <w:rsid w:val="00E32020"/>
    <w:rsid w:val="00E32144"/>
    <w:rsid w:val="00E32308"/>
    <w:rsid w:val="00E323F6"/>
    <w:rsid w:val="00E3255F"/>
    <w:rsid w:val="00E327A4"/>
    <w:rsid w:val="00E327D9"/>
    <w:rsid w:val="00E328EC"/>
    <w:rsid w:val="00E32937"/>
    <w:rsid w:val="00E329C9"/>
    <w:rsid w:val="00E32A51"/>
    <w:rsid w:val="00E32A64"/>
    <w:rsid w:val="00E32B37"/>
    <w:rsid w:val="00E32C50"/>
    <w:rsid w:val="00E32D07"/>
    <w:rsid w:val="00E32D6D"/>
    <w:rsid w:val="00E32DCB"/>
    <w:rsid w:val="00E32E6D"/>
    <w:rsid w:val="00E32FF8"/>
    <w:rsid w:val="00E33003"/>
    <w:rsid w:val="00E330E9"/>
    <w:rsid w:val="00E33196"/>
    <w:rsid w:val="00E33229"/>
    <w:rsid w:val="00E332C0"/>
    <w:rsid w:val="00E332DE"/>
    <w:rsid w:val="00E33312"/>
    <w:rsid w:val="00E33327"/>
    <w:rsid w:val="00E33368"/>
    <w:rsid w:val="00E333B4"/>
    <w:rsid w:val="00E334FA"/>
    <w:rsid w:val="00E3354B"/>
    <w:rsid w:val="00E33593"/>
    <w:rsid w:val="00E335C0"/>
    <w:rsid w:val="00E33615"/>
    <w:rsid w:val="00E3363E"/>
    <w:rsid w:val="00E33682"/>
    <w:rsid w:val="00E337A4"/>
    <w:rsid w:val="00E337E7"/>
    <w:rsid w:val="00E3395F"/>
    <w:rsid w:val="00E33AD9"/>
    <w:rsid w:val="00E33B07"/>
    <w:rsid w:val="00E33BDA"/>
    <w:rsid w:val="00E33BF4"/>
    <w:rsid w:val="00E33CF0"/>
    <w:rsid w:val="00E33D22"/>
    <w:rsid w:val="00E33D83"/>
    <w:rsid w:val="00E33E60"/>
    <w:rsid w:val="00E33E61"/>
    <w:rsid w:val="00E33ED7"/>
    <w:rsid w:val="00E34068"/>
    <w:rsid w:val="00E340D3"/>
    <w:rsid w:val="00E340E7"/>
    <w:rsid w:val="00E34267"/>
    <w:rsid w:val="00E3427C"/>
    <w:rsid w:val="00E3445D"/>
    <w:rsid w:val="00E345E0"/>
    <w:rsid w:val="00E34642"/>
    <w:rsid w:val="00E34733"/>
    <w:rsid w:val="00E347A8"/>
    <w:rsid w:val="00E3487E"/>
    <w:rsid w:val="00E3488F"/>
    <w:rsid w:val="00E348B1"/>
    <w:rsid w:val="00E34A10"/>
    <w:rsid w:val="00E34A26"/>
    <w:rsid w:val="00E34A28"/>
    <w:rsid w:val="00E34ABA"/>
    <w:rsid w:val="00E34C26"/>
    <w:rsid w:val="00E34E5C"/>
    <w:rsid w:val="00E34F1F"/>
    <w:rsid w:val="00E35108"/>
    <w:rsid w:val="00E3511D"/>
    <w:rsid w:val="00E35132"/>
    <w:rsid w:val="00E3519C"/>
    <w:rsid w:val="00E3550B"/>
    <w:rsid w:val="00E356BF"/>
    <w:rsid w:val="00E3577E"/>
    <w:rsid w:val="00E357BB"/>
    <w:rsid w:val="00E35D44"/>
    <w:rsid w:val="00E35D66"/>
    <w:rsid w:val="00E35DFF"/>
    <w:rsid w:val="00E35E47"/>
    <w:rsid w:val="00E35EA2"/>
    <w:rsid w:val="00E35EB4"/>
    <w:rsid w:val="00E35F65"/>
    <w:rsid w:val="00E35FCA"/>
    <w:rsid w:val="00E35FD0"/>
    <w:rsid w:val="00E36045"/>
    <w:rsid w:val="00E361F1"/>
    <w:rsid w:val="00E3621E"/>
    <w:rsid w:val="00E36252"/>
    <w:rsid w:val="00E362F4"/>
    <w:rsid w:val="00E36302"/>
    <w:rsid w:val="00E365BD"/>
    <w:rsid w:val="00E36844"/>
    <w:rsid w:val="00E369C8"/>
    <w:rsid w:val="00E369E8"/>
    <w:rsid w:val="00E36A15"/>
    <w:rsid w:val="00E36B16"/>
    <w:rsid w:val="00E36C04"/>
    <w:rsid w:val="00E36C68"/>
    <w:rsid w:val="00E36CCA"/>
    <w:rsid w:val="00E36DE1"/>
    <w:rsid w:val="00E36E30"/>
    <w:rsid w:val="00E36E79"/>
    <w:rsid w:val="00E36EC1"/>
    <w:rsid w:val="00E36FA2"/>
    <w:rsid w:val="00E370F4"/>
    <w:rsid w:val="00E37162"/>
    <w:rsid w:val="00E371A4"/>
    <w:rsid w:val="00E371BE"/>
    <w:rsid w:val="00E3723B"/>
    <w:rsid w:val="00E372FC"/>
    <w:rsid w:val="00E37316"/>
    <w:rsid w:val="00E37431"/>
    <w:rsid w:val="00E37445"/>
    <w:rsid w:val="00E37470"/>
    <w:rsid w:val="00E3757E"/>
    <w:rsid w:val="00E37608"/>
    <w:rsid w:val="00E3768F"/>
    <w:rsid w:val="00E376C7"/>
    <w:rsid w:val="00E377A7"/>
    <w:rsid w:val="00E377FD"/>
    <w:rsid w:val="00E37864"/>
    <w:rsid w:val="00E3787F"/>
    <w:rsid w:val="00E3788C"/>
    <w:rsid w:val="00E37969"/>
    <w:rsid w:val="00E37B80"/>
    <w:rsid w:val="00E37EB0"/>
    <w:rsid w:val="00E4012C"/>
    <w:rsid w:val="00E40151"/>
    <w:rsid w:val="00E401C8"/>
    <w:rsid w:val="00E402B3"/>
    <w:rsid w:val="00E40401"/>
    <w:rsid w:val="00E40432"/>
    <w:rsid w:val="00E404DD"/>
    <w:rsid w:val="00E404E0"/>
    <w:rsid w:val="00E40554"/>
    <w:rsid w:val="00E40620"/>
    <w:rsid w:val="00E40638"/>
    <w:rsid w:val="00E4063D"/>
    <w:rsid w:val="00E40681"/>
    <w:rsid w:val="00E40785"/>
    <w:rsid w:val="00E40796"/>
    <w:rsid w:val="00E40865"/>
    <w:rsid w:val="00E40905"/>
    <w:rsid w:val="00E40963"/>
    <w:rsid w:val="00E40973"/>
    <w:rsid w:val="00E409CA"/>
    <w:rsid w:val="00E40B8F"/>
    <w:rsid w:val="00E40B94"/>
    <w:rsid w:val="00E40F2F"/>
    <w:rsid w:val="00E40F46"/>
    <w:rsid w:val="00E40F98"/>
    <w:rsid w:val="00E40FA5"/>
    <w:rsid w:val="00E40FB0"/>
    <w:rsid w:val="00E40FF0"/>
    <w:rsid w:val="00E40FF4"/>
    <w:rsid w:val="00E40FFC"/>
    <w:rsid w:val="00E41162"/>
    <w:rsid w:val="00E4116C"/>
    <w:rsid w:val="00E4118B"/>
    <w:rsid w:val="00E411E8"/>
    <w:rsid w:val="00E41226"/>
    <w:rsid w:val="00E412A1"/>
    <w:rsid w:val="00E412E0"/>
    <w:rsid w:val="00E41411"/>
    <w:rsid w:val="00E41472"/>
    <w:rsid w:val="00E414AB"/>
    <w:rsid w:val="00E414D5"/>
    <w:rsid w:val="00E41517"/>
    <w:rsid w:val="00E41553"/>
    <w:rsid w:val="00E41799"/>
    <w:rsid w:val="00E4179E"/>
    <w:rsid w:val="00E41918"/>
    <w:rsid w:val="00E419EE"/>
    <w:rsid w:val="00E41AB4"/>
    <w:rsid w:val="00E41D00"/>
    <w:rsid w:val="00E41EA1"/>
    <w:rsid w:val="00E41F0F"/>
    <w:rsid w:val="00E42056"/>
    <w:rsid w:val="00E420D9"/>
    <w:rsid w:val="00E42190"/>
    <w:rsid w:val="00E4219D"/>
    <w:rsid w:val="00E421AA"/>
    <w:rsid w:val="00E421DF"/>
    <w:rsid w:val="00E421F9"/>
    <w:rsid w:val="00E4221F"/>
    <w:rsid w:val="00E4222E"/>
    <w:rsid w:val="00E42373"/>
    <w:rsid w:val="00E42389"/>
    <w:rsid w:val="00E42390"/>
    <w:rsid w:val="00E4239B"/>
    <w:rsid w:val="00E423E2"/>
    <w:rsid w:val="00E42550"/>
    <w:rsid w:val="00E42845"/>
    <w:rsid w:val="00E42869"/>
    <w:rsid w:val="00E428CD"/>
    <w:rsid w:val="00E428E4"/>
    <w:rsid w:val="00E42A1D"/>
    <w:rsid w:val="00E42ADB"/>
    <w:rsid w:val="00E42B30"/>
    <w:rsid w:val="00E42C18"/>
    <w:rsid w:val="00E42C51"/>
    <w:rsid w:val="00E42CF9"/>
    <w:rsid w:val="00E42D54"/>
    <w:rsid w:val="00E43055"/>
    <w:rsid w:val="00E43087"/>
    <w:rsid w:val="00E430ED"/>
    <w:rsid w:val="00E43113"/>
    <w:rsid w:val="00E4314D"/>
    <w:rsid w:val="00E4316A"/>
    <w:rsid w:val="00E431A8"/>
    <w:rsid w:val="00E431EA"/>
    <w:rsid w:val="00E43275"/>
    <w:rsid w:val="00E43349"/>
    <w:rsid w:val="00E43426"/>
    <w:rsid w:val="00E43428"/>
    <w:rsid w:val="00E435B1"/>
    <w:rsid w:val="00E435DF"/>
    <w:rsid w:val="00E43696"/>
    <w:rsid w:val="00E43858"/>
    <w:rsid w:val="00E43A22"/>
    <w:rsid w:val="00E43A71"/>
    <w:rsid w:val="00E43A83"/>
    <w:rsid w:val="00E43BB9"/>
    <w:rsid w:val="00E43CDA"/>
    <w:rsid w:val="00E43DA9"/>
    <w:rsid w:val="00E43F3D"/>
    <w:rsid w:val="00E43F4A"/>
    <w:rsid w:val="00E43F9C"/>
    <w:rsid w:val="00E44057"/>
    <w:rsid w:val="00E4416C"/>
    <w:rsid w:val="00E4427C"/>
    <w:rsid w:val="00E44350"/>
    <w:rsid w:val="00E44399"/>
    <w:rsid w:val="00E4451D"/>
    <w:rsid w:val="00E44592"/>
    <w:rsid w:val="00E445C2"/>
    <w:rsid w:val="00E44646"/>
    <w:rsid w:val="00E44718"/>
    <w:rsid w:val="00E447C8"/>
    <w:rsid w:val="00E44AFA"/>
    <w:rsid w:val="00E44B60"/>
    <w:rsid w:val="00E44CD2"/>
    <w:rsid w:val="00E44D40"/>
    <w:rsid w:val="00E44FD4"/>
    <w:rsid w:val="00E45067"/>
    <w:rsid w:val="00E450EE"/>
    <w:rsid w:val="00E45162"/>
    <w:rsid w:val="00E451C3"/>
    <w:rsid w:val="00E45235"/>
    <w:rsid w:val="00E45358"/>
    <w:rsid w:val="00E45370"/>
    <w:rsid w:val="00E45439"/>
    <w:rsid w:val="00E454CB"/>
    <w:rsid w:val="00E45584"/>
    <w:rsid w:val="00E45590"/>
    <w:rsid w:val="00E456B5"/>
    <w:rsid w:val="00E457DD"/>
    <w:rsid w:val="00E457ED"/>
    <w:rsid w:val="00E45984"/>
    <w:rsid w:val="00E45A42"/>
    <w:rsid w:val="00E45C3D"/>
    <w:rsid w:val="00E45D59"/>
    <w:rsid w:val="00E45DFA"/>
    <w:rsid w:val="00E45EF3"/>
    <w:rsid w:val="00E460AD"/>
    <w:rsid w:val="00E460DC"/>
    <w:rsid w:val="00E462E9"/>
    <w:rsid w:val="00E4632F"/>
    <w:rsid w:val="00E46399"/>
    <w:rsid w:val="00E46483"/>
    <w:rsid w:val="00E464A7"/>
    <w:rsid w:val="00E4658A"/>
    <w:rsid w:val="00E465A0"/>
    <w:rsid w:val="00E465D1"/>
    <w:rsid w:val="00E46627"/>
    <w:rsid w:val="00E46754"/>
    <w:rsid w:val="00E46838"/>
    <w:rsid w:val="00E468F6"/>
    <w:rsid w:val="00E46AE3"/>
    <w:rsid w:val="00E46B5D"/>
    <w:rsid w:val="00E46BCD"/>
    <w:rsid w:val="00E46CA7"/>
    <w:rsid w:val="00E46CD6"/>
    <w:rsid w:val="00E46D5A"/>
    <w:rsid w:val="00E46DFF"/>
    <w:rsid w:val="00E46E7B"/>
    <w:rsid w:val="00E46ECA"/>
    <w:rsid w:val="00E46FAE"/>
    <w:rsid w:val="00E470B4"/>
    <w:rsid w:val="00E4714F"/>
    <w:rsid w:val="00E471A3"/>
    <w:rsid w:val="00E47318"/>
    <w:rsid w:val="00E4735A"/>
    <w:rsid w:val="00E4743C"/>
    <w:rsid w:val="00E47520"/>
    <w:rsid w:val="00E4767E"/>
    <w:rsid w:val="00E476D9"/>
    <w:rsid w:val="00E4771E"/>
    <w:rsid w:val="00E4784E"/>
    <w:rsid w:val="00E479AC"/>
    <w:rsid w:val="00E47AD2"/>
    <w:rsid w:val="00E47C0D"/>
    <w:rsid w:val="00E47CDB"/>
    <w:rsid w:val="00E47CDD"/>
    <w:rsid w:val="00E47D83"/>
    <w:rsid w:val="00E50080"/>
    <w:rsid w:val="00E5008B"/>
    <w:rsid w:val="00E500B1"/>
    <w:rsid w:val="00E50276"/>
    <w:rsid w:val="00E50284"/>
    <w:rsid w:val="00E50349"/>
    <w:rsid w:val="00E504A8"/>
    <w:rsid w:val="00E506DE"/>
    <w:rsid w:val="00E50A53"/>
    <w:rsid w:val="00E50B23"/>
    <w:rsid w:val="00E50B2A"/>
    <w:rsid w:val="00E50BEF"/>
    <w:rsid w:val="00E50BF8"/>
    <w:rsid w:val="00E50CDD"/>
    <w:rsid w:val="00E50E30"/>
    <w:rsid w:val="00E50EA6"/>
    <w:rsid w:val="00E50FD7"/>
    <w:rsid w:val="00E51095"/>
    <w:rsid w:val="00E510AC"/>
    <w:rsid w:val="00E51132"/>
    <w:rsid w:val="00E512BB"/>
    <w:rsid w:val="00E51412"/>
    <w:rsid w:val="00E51418"/>
    <w:rsid w:val="00E514F4"/>
    <w:rsid w:val="00E515C2"/>
    <w:rsid w:val="00E515EC"/>
    <w:rsid w:val="00E516DB"/>
    <w:rsid w:val="00E5170A"/>
    <w:rsid w:val="00E51747"/>
    <w:rsid w:val="00E51844"/>
    <w:rsid w:val="00E518C6"/>
    <w:rsid w:val="00E519A3"/>
    <w:rsid w:val="00E51AD5"/>
    <w:rsid w:val="00E51BC5"/>
    <w:rsid w:val="00E51CCD"/>
    <w:rsid w:val="00E51DA2"/>
    <w:rsid w:val="00E51E34"/>
    <w:rsid w:val="00E51F57"/>
    <w:rsid w:val="00E51FC4"/>
    <w:rsid w:val="00E52125"/>
    <w:rsid w:val="00E52241"/>
    <w:rsid w:val="00E522DE"/>
    <w:rsid w:val="00E52538"/>
    <w:rsid w:val="00E525AB"/>
    <w:rsid w:val="00E5269C"/>
    <w:rsid w:val="00E526E2"/>
    <w:rsid w:val="00E52716"/>
    <w:rsid w:val="00E527AA"/>
    <w:rsid w:val="00E527EF"/>
    <w:rsid w:val="00E52849"/>
    <w:rsid w:val="00E52930"/>
    <w:rsid w:val="00E5294E"/>
    <w:rsid w:val="00E52A9B"/>
    <w:rsid w:val="00E52B26"/>
    <w:rsid w:val="00E52C26"/>
    <w:rsid w:val="00E52C56"/>
    <w:rsid w:val="00E52D18"/>
    <w:rsid w:val="00E52D6D"/>
    <w:rsid w:val="00E52DF7"/>
    <w:rsid w:val="00E52EEE"/>
    <w:rsid w:val="00E52F62"/>
    <w:rsid w:val="00E52FF1"/>
    <w:rsid w:val="00E530C0"/>
    <w:rsid w:val="00E532CD"/>
    <w:rsid w:val="00E53393"/>
    <w:rsid w:val="00E5353C"/>
    <w:rsid w:val="00E53547"/>
    <w:rsid w:val="00E53590"/>
    <w:rsid w:val="00E5399A"/>
    <w:rsid w:val="00E539AE"/>
    <w:rsid w:val="00E539CF"/>
    <w:rsid w:val="00E53A2E"/>
    <w:rsid w:val="00E53A34"/>
    <w:rsid w:val="00E53AF2"/>
    <w:rsid w:val="00E53BA2"/>
    <w:rsid w:val="00E53CB2"/>
    <w:rsid w:val="00E53CE4"/>
    <w:rsid w:val="00E53D1B"/>
    <w:rsid w:val="00E53E5E"/>
    <w:rsid w:val="00E53E9B"/>
    <w:rsid w:val="00E53EF9"/>
    <w:rsid w:val="00E53FCB"/>
    <w:rsid w:val="00E54517"/>
    <w:rsid w:val="00E54544"/>
    <w:rsid w:val="00E54563"/>
    <w:rsid w:val="00E545BA"/>
    <w:rsid w:val="00E545E2"/>
    <w:rsid w:val="00E546BA"/>
    <w:rsid w:val="00E5497C"/>
    <w:rsid w:val="00E54981"/>
    <w:rsid w:val="00E54A32"/>
    <w:rsid w:val="00E54A33"/>
    <w:rsid w:val="00E54C96"/>
    <w:rsid w:val="00E54CBF"/>
    <w:rsid w:val="00E54D33"/>
    <w:rsid w:val="00E54D95"/>
    <w:rsid w:val="00E54E45"/>
    <w:rsid w:val="00E54F21"/>
    <w:rsid w:val="00E54F74"/>
    <w:rsid w:val="00E550AF"/>
    <w:rsid w:val="00E550EF"/>
    <w:rsid w:val="00E5510B"/>
    <w:rsid w:val="00E55184"/>
    <w:rsid w:val="00E551B2"/>
    <w:rsid w:val="00E55236"/>
    <w:rsid w:val="00E55354"/>
    <w:rsid w:val="00E553DF"/>
    <w:rsid w:val="00E5541E"/>
    <w:rsid w:val="00E55561"/>
    <w:rsid w:val="00E555D1"/>
    <w:rsid w:val="00E55617"/>
    <w:rsid w:val="00E55784"/>
    <w:rsid w:val="00E558FC"/>
    <w:rsid w:val="00E5598E"/>
    <w:rsid w:val="00E559D5"/>
    <w:rsid w:val="00E55B78"/>
    <w:rsid w:val="00E55B93"/>
    <w:rsid w:val="00E55E38"/>
    <w:rsid w:val="00E55F8A"/>
    <w:rsid w:val="00E5609E"/>
    <w:rsid w:val="00E560A2"/>
    <w:rsid w:val="00E56231"/>
    <w:rsid w:val="00E56451"/>
    <w:rsid w:val="00E56452"/>
    <w:rsid w:val="00E56453"/>
    <w:rsid w:val="00E56457"/>
    <w:rsid w:val="00E564A6"/>
    <w:rsid w:val="00E56542"/>
    <w:rsid w:val="00E56693"/>
    <w:rsid w:val="00E56711"/>
    <w:rsid w:val="00E56819"/>
    <w:rsid w:val="00E56949"/>
    <w:rsid w:val="00E569CD"/>
    <w:rsid w:val="00E56C6C"/>
    <w:rsid w:val="00E56D31"/>
    <w:rsid w:val="00E56EEA"/>
    <w:rsid w:val="00E56F93"/>
    <w:rsid w:val="00E5718D"/>
    <w:rsid w:val="00E57245"/>
    <w:rsid w:val="00E57271"/>
    <w:rsid w:val="00E5752E"/>
    <w:rsid w:val="00E57576"/>
    <w:rsid w:val="00E575CE"/>
    <w:rsid w:val="00E57607"/>
    <w:rsid w:val="00E57639"/>
    <w:rsid w:val="00E57805"/>
    <w:rsid w:val="00E578B1"/>
    <w:rsid w:val="00E5794E"/>
    <w:rsid w:val="00E57A35"/>
    <w:rsid w:val="00E57A57"/>
    <w:rsid w:val="00E57B57"/>
    <w:rsid w:val="00E57BA7"/>
    <w:rsid w:val="00E57CD2"/>
    <w:rsid w:val="00E57D16"/>
    <w:rsid w:val="00E57E10"/>
    <w:rsid w:val="00E57E6C"/>
    <w:rsid w:val="00E600BC"/>
    <w:rsid w:val="00E6035C"/>
    <w:rsid w:val="00E603C6"/>
    <w:rsid w:val="00E60482"/>
    <w:rsid w:val="00E604AC"/>
    <w:rsid w:val="00E6059C"/>
    <w:rsid w:val="00E60600"/>
    <w:rsid w:val="00E6064F"/>
    <w:rsid w:val="00E607AD"/>
    <w:rsid w:val="00E60853"/>
    <w:rsid w:val="00E60921"/>
    <w:rsid w:val="00E609E6"/>
    <w:rsid w:val="00E60A98"/>
    <w:rsid w:val="00E60B6B"/>
    <w:rsid w:val="00E60B9D"/>
    <w:rsid w:val="00E60BA7"/>
    <w:rsid w:val="00E60BFE"/>
    <w:rsid w:val="00E60C72"/>
    <w:rsid w:val="00E60C89"/>
    <w:rsid w:val="00E60CB2"/>
    <w:rsid w:val="00E60CDE"/>
    <w:rsid w:val="00E60E59"/>
    <w:rsid w:val="00E60EED"/>
    <w:rsid w:val="00E60FBB"/>
    <w:rsid w:val="00E61025"/>
    <w:rsid w:val="00E6106F"/>
    <w:rsid w:val="00E610C8"/>
    <w:rsid w:val="00E61145"/>
    <w:rsid w:val="00E611BD"/>
    <w:rsid w:val="00E61204"/>
    <w:rsid w:val="00E61365"/>
    <w:rsid w:val="00E613A5"/>
    <w:rsid w:val="00E616BD"/>
    <w:rsid w:val="00E616C3"/>
    <w:rsid w:val="00E61811"/>
    <w:rsid w:val="00E61879"/>
    <w:rsid w:val="00E61911"/>
    <w:rsid w:val="00E619BB"/>
    <w:rsid w:val="00E61A12"/>
    <w:rsid w:val="00E61A9F"/>
    <w:rsid w:val="00E61BA3"/>
    <w:rsid w:val="00E61C3B"/>
    <w:rsid w:val="00E61D09"/>
    <w:rsid w:val="00E61DC4"/>
    <w:rsid w:val="00E61DF9"/>
    <w:rsid w:val="00E61E1F"/>
    <w:rsid w:val="00E61E47"/>
    <w:rsid w:val="00E61F38"/>
    <w:rsid w:val="00E620C7"/>
    <w:rsid w:val="00E6213E"/>
    <w:rsid w:val="00E62196"/>
    <w:rsid w:val="00E6219E"/>
    <w:rsid w:val="00E62279"/>
    <w:rsid w:val="00E62497"/>
    <w:rsid w:val="00E625E8"/>
    <w:rsid w:val="00E625FD"/>
    <w:rsid w:val="00E6279B"/>
    <w:rsid w:val="00E62832"/>
    <w:rsid w:val="00E62960"/>
    <w:rsid w:val="00E629A2"/>
    <w:rsid w:val="00E629E5"/>
    <w:rsid w:val="00E629F2"/>
    <w:rsid w:val="00E62BEC"/>
    <w:rsid w:val="00E62C65"/>
    <w:rsid w:val="00E62CA5"/>
    <w:rsid w:val="00E62CDA"/>
    <w:rsid w:val="00E62DED"/>
    <w:rsid w:val="00E62DF5"/>
    <w:rsid w:val="00E62F6E"/>
    <w:rsid w:val="00E63156"/>
    <w:rsid w:val="00E63195"/>
    <w:rsid w:val="00E631FF"/>
    <w:rsid w:val="00E632F5"/>
    <w:rsid w:val="00E633D4"/>
    <w:rsid w:val="00E63634"/>
    <w:rsid w:val="00E637F9"/>
    <w:rsid w:val="00E6380A"/>
    <w:rsid w:val="00E63860"/>
    <w:rsid w:val="00E63926"/>
    <w:rsid w:val="00E6398F"/>
    <w:rsid w:val="00E63A5F"/>
    <w:rsid w:val="00E63C39"/>
    <w:rsid w:val="00E63FE9"/>
    <w:rsid w:val="00E64052"/>
    <w:rsid w:val="00E64141"/>
    <w:rsid w:val="00E64163"/>
    <w:rsid w:val="00E641C5"/>
    <w:rsid w:val="00E642FC"/>
    <w:rsid w:val="00E6434F"/>
    <w:rsid w:val="00E64497"/>
    <w:rsid w:val="00E64631"/>
    <w:rsid w:val="00E646D8"/>
    <w:rsid w:val="00E64729"/>
    <w:rsid w:val="00E647EC"/>
    <w:rsid w:val="00E64856"/>
    <w:rsid w:val="00E649D6"/>
    <w:rsid w:val="00E64A12"/>
    <w:rsid w:val="00E64A64"/>
    <w:rsid w:val="00E64AE1"/>
    <w:rsid w:val="00E64B33"/>
    <w:rsid w:val="00E64B3A"/>
    <w:rsid w:val="00E64BAD"/>
    <w:rsid w:val="00E64D22"/>
    <w:rsid w:val="00E64D23"/>
    <w:rsid w:val="00E64E47"/>
    <w:rsid w:val="00E650B7"/>
    <w:rsid w:val="00E650C7"/>
    <w:rsid w:val="00E650EC"/>
    <w:rsid w:val="00E65125"/>
    <w:rsid w:val="00E651E9"/>
    <w:rsid w:val="00E65237"/>
    <w:rsid w:val="00E65262"/>
    <w:rsid w:val="00E65267"/>
    <w:rsid w:val="00E65429"/>
    <w:rsid w:val="00E6543C"/>
    <w:rsid w:val="00E65452"/>
    <w:rsid w:val="00E65515"/>
    <w:rsid w:val="00E65524"/>
    <w:rsid w:val="00E65928"/>
    <w:rsid w:val="00E65AE4"/>
    <w:rsid w:val="00E65B45"/>
    <w:rsid w:val="00E65BCD"/>
    <w:rsid w:val="00E65BF6"/>
    <w:rsid w:val="00E65C74"/>
    <w:rsid w:val="00E65D51"/>
    <w:rsid w:val="00E65D96"/>
    <w:rsid w:val="00E65E1F"/>
    <w:rsid w:val="00E65EE8"/>
    <w:rsid w:val="00E6606B"/>
    <w:rsid w:val="00E6608D"/>
    <w:rsid w:val="00E6623F"/>
    <w:rsid w:val="00E66400"/>
    <w:rsid w:val="00E6647F"/>
    <w:rsid w:val="00E665A7"/>
    <w:rsid w:val="00E66695"/>
    <w:rsid w:val="00E666CE"/>
    <w:rsid w:val="00E66719"/>
    <w:rsid w:val="00E6679D"/>
    <w:rsid w:val="00E667BE"/>
    <w:rsid w:val="00E66836"/>
    <w:rsid w:val="00E6687F"/>
    <w:rsid w:val="00E66889"/>
    <w:rsid w:val="00E66909"/>
    <w:rsid w:val="00E6690E"/>
    <w:rsid w:val="00E6694D"/>
    <w:rsid w:val="00E66959"/>
    <w:rsid w:val="00E66AA0"/>
    <w:rsid w:val="00E66C37"/>
    <w:rsid w:val="00E66D12"/>
    <w:rsid w:val="00E66E2B"/>
    <w:rsid w:val="00E66F48"/>
    <w:rsid w:val="00E66F64"/>
    <w:rsid w:val="00E670D3"/>
    <w:rsid w:val="00E670DD"/>
    <w:rsid w:val="00E67105"/>
    <w:rsid w:val="00E67203"/>
    <w:rsid w:val="00E673C8"/>
    <w:rsid w:val="00E674A6"/>
    <w:rsid w:val="00E674FB"/>
    <w:rsid w:val="00E6756B"/>
    <w:rsid w:val="00E67572"/>
    <w:rsid w:val="00E67662"/>
    <w:rsid w:val="00E67862"/>
    <w:rsid w:val="00E67903"/>
    <w:rsid w:val="00E67939"/>
    <w:rsid w:val="00E6796E"/>
    <w:rsid w:val="00E679A0"/>
    <w:rsid w:val="00E67A11"/>
    <w:rsid w:val="00E67AB9"/>
    <w:rsid w:val="00E67B2A"/>
    <w:rsid w:val="00E67BCF"/>
    <w:rsid w:val="00E67CC2"/>
    <w:rsid w:val="00E67CFB"/>
    <w:rsid w:val="00E67FD7"/>
    <w:rsid w:val="00E7001A"/>
    <w:rsid w:val="00E7015D"/>
    <w:rsid w:val="00E702CA"/>
    <w:rsid w:val="00E70310"/>
    <w:rsid w:val="00E704C5"/>
    <w:rsid w:val="00E704CC"/>
    <w:rsid w:val="00E70531"/>
    <w:rsid w:val="00E705C3"/>
    <w:rsid w:val="00E705E7"/>
    <w:rsid w:val="00E70624"/>
    <w:rsid w:val="00E706EF"/>
    <w:rsid w:val="00E707AC"/>
    <w:rsid w:val="00E70830"/>
    <w:rsid w:val="00E708F0"/>
    <w:rsid w:val="00E70956"/>
    <w:rsid w:val="00E70AF4"/>
    <w:rsid w:val="00E70BA6"/>
    <w:rsid w:val="00E70E03"/>
    <w:rsid w:val="00E70E66"/>
    <w:rsid w:val="00E70E96"/>
    <w:rsid w:val="00E70EFC"/>
    <w:rsid w:val="00E70F05"/>
    <w:rsid w:val="00E70F84"/>
    <w:rsid w:val="00E71181"/>
    <w:rsid w:val="00E71230"/>
    <w:rsid w:val="00E7131C"/>
    <w:rsid w:val="00E71327"/>
    <w:rsid w:val="00E71373"/>
    <w:rsid w:val="00E71489"/>
    <w:rsid w:val="00E7150A"/>
    <w:rsid w:val="00E716CC"/>
    <w:rsid w:val="00E716D5"/>
    <w:rsid w:val="00E717B6"/>
    <w:rsid w:val="00E717C6"/>
    <w:rsid w:val="00E717D4"/>
    <w:rsid w:val="00E71831"/>
    <w:rsid w:val="00E7190E"/>
    <w:rsid w:val="00E719C0"/>
    <w:rsid w:val="00E719FC"/>
    <w:rsid w:val="00E71A34"/>
    <w:rsid w:val="00E71B51"/>
    <w:rsid w:val="00E71B58"/>
    <w:rsid w:val="00E71C48"/>
    <w:rsid w:val="00E71D48"/>
    <w:rsid w:val="00E71D59"/>
    <w:rsid w:val="00E71E15"/>
    <w:rsid w:val="00E71E68"/>
    <w:rsid w:val="00E71EB2"/>
    <w:rsid w:val="00E71F12"/>
    <w:rsid w:val="00E71F61"/>
    <w:rsid w:val="00E71F88"/>
    <w:rsid w:val="00E722A0"/>
    <w:rsid w:val="00E72492"/>
    <w:rsid w:val="00E724FC"/>
    <w:rsid w:val="00E7255C"/>
    <w:rsid w:val="00E7256E"/>
    <w:rsid w:val="00E72764"/>
    <w:rsid w:val="00E727D7"/>
    <w:rsid w:val="00E72898"/>
    <w:rsid w:val="00E728DB"/>
    <w:rsid w:val="00E729E9"/>
    <w:rsid w:val="00E72A16"/>
    <w:rsid w:val="00E72A6E"/>
    <w:rsid w:val="00E72BB8"/>
    <w:rsid w:val="00E72C4D"/>
    <w:rsid w:val="00E72C8A"/>
    <w:rsid w:val="00E72C95"/>
    <w:rsid w:val="00E72D5B"/>
    <w:rsid w:val="00E72D64"/>
    <w:rsid w:val="00E72DD3"/>
    <w:rsid w:val="00E72DDE"/>
    <w:rsid w:val="00E72E5F"/>
    <w:rsid w:val="00E72E77"/>
    <w:rsid w:val="00E72F58"/>
    <w:rsid w:val="00E72F8A"/>
    <w:rsid w:val="00E73014"/>
    <w:rsid w:val="00E73039"/>
    <w:rsid w:val="00E7303B"/>
    <w:rsid w:val="00E73086"/>
    <w:rsid w:val="00E730B3"/>
    <w:rsid w:val="00E730E9"/>
    <w:rsid w:val="00E73119"/>
    <w:rsid w:val="00E73121"/>
    <w:rsid w:val="00E731DD"/>
    <w:rsid w:val="00E732AC"/>
    <w:rsid w:val="00E73347"/>
    <w:rsid w:val="00E73420"/>
    <w:rsid w:val="00E73758"/>
    <w:rsid w:val="00E738BF"/>
    <w:rsid w:val="00E73A7F"/>
    <w:rsid w:val="00E73EAD"/>
    <w:rsid w:val="00E73F3B"/>
    <w:rsid w:val="00E73F55"/>
    <w:rsid w:val="00E73FC4"/>
    <w:rsid w:val="00E7413B"/>
    <w:rsid w:val="00E7414B"/>
    <w:rsid w:val="00E742AD"/>
    <w:rsid w:val="00E74347"/>
    <w:rsid w:val="00E74643"/>
    <w:rsid w:val="00E746A4"/>
    <w:rsid w:val="00E747F2"/>
    <w:rsid w:val="00E74854"/>
    <w:rsid w:val="00E7487E"/>
    <w:rsid w:val="00E748CE"/>
    <w:rsid w:val="00E74A46"/>
    <w:rsid w:val="00E74B90"/>
    <w:rsid w:val="00E74B9E"/>
    <w:rsid w:val="00E74BC8"/>
    <w:rsid w:val="00E74CC2"/>
    <w:rsid w:val="00E74EA3"/>
    <w:rsid w:val="00E74EB0"/>
    <w:rsid w:val="00E74EF1"/>
    <w:rsid w:val="00E7503F"/>
    <w:rsid w:val="00E7528D"/>
    <w:rsid w:val="00E752C3"/>
    <w:rsid w:val="00E75303"/>
    <w:rsid w:val="00E75447"/>
    <w:rsid w:val="00E7545F"/>
    <w:rsid w:val="00E75469"/>
    <w:rsid w:val="00E7553B"/>
    <w:rsid w:val="00E75586"/>
    <w:rsid w:val="00E75624"/>
    <w:rsid w:val="00E7569D"/>
    <w:rsid w:val="00E75749"/>
    <w:rsid w:val="00E75892"/>
    <w:rsid w:val="00E759F3"/>
    <w:rsid w:val="00E75A14"/>
    <w:rsid w:val="00E75BC4"/>
    <w:rsid w:val="00E75D17"/>
    <w:rsid w:val="00E75D99"/>
    <w:rsid w:val="00E75DAD"/>
    <w:rsid w:val="00E75F6F"/>
    <w:rsid w:val="00E75FA9"/>
    <w:rsid w:val="00E75FC5"/>
    <w:rsid w:val="00E76027"/>
    <w:rsid w:val="00E76076"/>
    <w:rsid w:val="00E760ED"/>
    <w:rsid w:val="00E7614A"/>
    <w:rsid w:val="00E762F1"/>
    <w:rsid w:val="00E76375"/>
    <w:rsid w:val="00E763F1"/>
    <w:rsid w:val="00E76461"/>
    <w:rsid w:val="00E76560"/>
    <w:rsid w:val="00E76624"/>
    <w:rsid w:val="00E7665C"/>
    <w:rsid w:val="00E766B0"/>
    <w:rsid w:val="00E76745"/>
    <w:rsid w:val="00E767C8"/>
    <w:rsid w:val="00E76812"/>
    <w:rsid w:val="00E76870"/>
    <w:rsid w:val="00E769AF"/>
    <w:rsid w:val="00E769B3"/>
    <w:rsid w:val="00E769E9"/>
    <w:rsid w:val="00E76AED"/>
    <w:rsid w:val="00E76B58"/>
    <w:rsid w:val="00E76D3D"/>
    <w:rsid w:val="00E76D41"/>
    <w:rsid w:val="00E76D4B"/>
    <w:rsid w:val="00E76EB6"/>
    <w:rsid w:val="00E76F5F"/>
    <w:rsid w:val="00E76F7A"/>
    <w:rsid w:val="00E770B5"/>
    <w:rsid w:val="00E770DF"/>
    <w:rsid w:val="00E771AC"/>
    <w:rsid w:val="00E771F4"/>
    <w:rsid w:val="00E771F6"/>
    <w:rsid w:val="00E77370"/>
    <w:rsid w:val="00E7737E"/>
    <w:rsid w:val="00E77443"/>
    <w:rsid w:val="00E7744E"/>
    <w:rsid w:val="00E774E0"/>
    <w:rsid w:val="00E774FB"/>
    <w:rsid w:val="00E775CB"/>
    <w:rsid w:val="00E77A67"/>
    <w:rsid w:val="00E77C93"/>
    <w:rsid w:val="00E77CEB"/>
    <w:rsid w:val="00E77E13"/>
    <w:rsid w:val="00E77F2F"/>
    <w:rsid w:val="00E80169"/>
    <w:rsid w:val="00E80197"/>
    <w:rsid w:val="00E801FB"/>
    <w:rsid w:val="00E8026E"/>
    <w:rsid w:val="00E802E6"/>
    <w:rsid w:val="00E80377"/>
    <w:rsid w:val="00E804BE"/>
    <w:rsid w:val="00E8051E"/>
    <w:rsid w:val="00E80585"/>
    <w:rsid w:val="00E80656"/>
    <w:rsid w:val="00E80660"/>
    <w:rsid w:val="00E808A0"/>
    <w:rsid w:val="00E80999"/>
    <w:rsid w:val="00E80AC8"/>
    <w:rsid w:val="00E80B24"/>
    <w:rsid w:val="00E80B55"/>
    <w:rsid w:val="00E80B88"/>
    <w:rsid w:val="00E80C07"/>
    <w:rsid w:val="00E80CE4"/>
    <w:rsid w:val="00E80D43"/>
    <w:rsid w:val="00E80FA0"/>
    <w:rsid w:val="00E80FB7"/>
    <w:rsid w:val="00E8120F"/>
    <w:rsid w:val="00E81255"/>
    <w:rsid w:val="00E81328"/>
    <w:rsid w:val="00E8148A"/>
    <w:rsid w:val="00E8163A"/>
    <w:rsid w:val="00E81707"/>
    <w:rsid w:val="00E81712"/>
    <w:rsid w:val="00E81741"/>
    <w:rsid w:val="00E8174C"/>
    <w:rsid w:val="00E8178D"/>
    <w:rsid w:val="00E81A26"/>
    <w:rsid w:val="00E81B5C"/>
    <w:rsid w:val="00E81B74"/>
    <w:rsid w:val="00E81C9A"/>
    <w:rsid w:val="00E81DE5"/>
    <w:rsid w:val="00E81F02"/>
    <w:rsid w:val="00E81F28"/>
    <w:rsid w:val="00E82007"/>
    <w:rsid w:val="00E82070"/>
    <w:rsid w:val="00E8233D"/>
    <w:rsid w:val="00E82379"/>
    <w:rsid w:val="00E823D6"/>
    <w:rsid w:val="00E824CE"/>
    <w:rsid w:val="00E82664"/>
    <w:rsid w:val="00E826AD"/>
    <w:rsid w:val="00E826C5"/>
    <w:rsid w:val="00E827C7"/>
    <w:rsid w:val="00E82857"/>
    <w:rsid w:val="00E82906"/>
    <w:rsid w:val="00E82913"/>
    <w:rsid w:val="00E82A23"/>
    <w:rsid w:val="00E82AB0"/>
    <w:rsid w:val="00E82AB6"/>
    <w:rsid w:val="00E82B26"/>
    <w:rsid w:val="00E830F2"/>
    <w:rsid w:val="00E83221"/>
    <w:rsid w:val="00E83227"/>
    <w:rsid w:val="00E83274"/>
    <w:rsid w:val="00E83300"/>
    <w:rsid w:val="00E8332A"/>
    <w:rsid w:val="00E8337C"/>
    <w:rsid w:val="00E83467"/>
    <w:rsid w:val="00E836FD"/>
    <w:rsid w:val="00E837C6"/>
    <w:rsid w:val="00E837CA"/>
    <w:rsid w:val="00E83828"/>
    <w:rsid w:val="00E8385C"/>
    <w:rsid w:val="00E83860"/>
    <w:rsid w:val="00E838E2"/>
    <w:rsid w:val="00E83C8D"/>
    <w:rsid w:val="00E83CC8"/>
    <w:rsid w:val="00E83D35"/>
    <w:rsid w:val="00E83D62"/>
    <w:rsid w:val="00E83E03"/>
    <w:rsid w:val="00E83F8D"/>
    <w:rsid w:val="00E83FA7"/>
    <w:rsid w:val="00E84018"/>
    <w:rsid w:val="00E84088"/>
    <w:rsid w:val="00E840AE"/>
    <w:rsid w:val="00E84149"/>
    <w:rsid w:val="00E84159"/>
    <w:rsid w:val="00E84400"/>
    <w:rsid w:val="00E84421"/>
    <w:rsid w:val="00E84495"/>
    <w:rsid w:val="00E844BE"/>
    <w:rsid w:val="00E84532"/>
    <w:rsid w:val="00E8454D"/>
    <w:rsid w:val="00E8456D"/>
    <w:rsid w:val="00E845C6"/>
    <w:rsid w:val="00E845D4"/>
    <w:rsid w:val="00E845DD"/>
    <w:rsid w:val="00E8477C"/>
    <w:rsid w:val="00E84861"/>
    <w:rsid w:val="00E84891"/>
    <w:rsid w:val="00E84918"/>
    <w:rsid w:val="00E84987"/>
    <w:rsid w:val="00E84989"/>
    <w:rsid w:val="00E84991"/>
    <w:rsid w:val="00E84A4C"/>
    <w:rsid w:val="00E84A56"/>
    <w:rsid w:val="00E84AE0"/>
    <w:rsid w:val="00E84D37"/>
    <w:rsid w:val="00E84E2D"/>
    <w:rsid w:val="00E84E7D"/>
    <w:rsid w:val="00E84FE8"/>
    <w:rsid w:val="00E8506B"/>
    <w:rsid w:val="00E850E4"/>
    <w:rsid w:val="00E8512D"/>
    <w:rsid w:val="00E85363"/>
    <w:rsid w:val="00E853C9"/>
    <w:rsid w:val="00E8562B"/>
    <w:rsid w:val="00E85699"/>
    <w:rsid w:val="00E85801"/>
    <w:rsid w:val="00E8598F"/>
    <w:rsid w:val="00E859C3"/>
    <w:rsid w:val="00E859E6"/>
    <w:rsid w:val="00E85AC3"/>
    <w:rsid w:val="00E85C0F"/>
    <w:rsid w:val="00E85DA6"/>
    <w:rsid w:val="00E85EE7"/>
    <w:rsid w:val="00E85FD7"/>
    <w:rsid w:val="00E8624A"/>
    <w:rsid w:val="00E8626D"/>
    <w:rsid w:val="00E8631D"/>
    <w:rsid w:val="00E864D1"/>
    <w:rsid w:val="00E8663D"/>
    <w:rsid w:val="00E8679E"/>
    <w:rsid w:val="00E86868"/>
    <w:rsid w:val="00E86986"/>
    <w:rsid w:val="00E869F8"/>
    <w:rsid w:val="00E86A3E"/>
    <w:rsid w:val="00E86AEB"/>
    <w:rsid w:val="00E86B3C"/>
    <w:rsid w:val="00E86B46"/>
    <w:rsid w:val="00E86B67"/>
    <w:rsid w:val="00E86CB1"/>
    <w:rsid w:val="00E86CCD"/>
    <w:rsid w:val="00E86CE2"/>
    <w:rsid w:val="00E86D45"/>
    <w:rsid w:val="00E86D66"/>
    <w:rsid w:val="00E86DA1"/>
    <w:rsid w:val="00E86DD4"/>
    <w:rsid w:val="00E86E6B"/>
    <w:rsid w:val="00E86F6C"/>
    <w:rsid w:val="00E86FBB"/>
    <w:rsid w:val="00E8700D"/>
    <w:rsid w:val="00E87098"/>
    <w:rsid w:val="00E870B5"/>
    <w:rsid w:val="00E8716A"/>
    <w:rsid w:val="00E8727E"/>
    <w:rsid w:val="00E872E8"/>
    <w:rsid w:val="00E87326"/>
    <w:rsid w:val="00E87346"/>
    <w:rsid w:val="00E8736F"/>
    <w:rsid w:val="00E8751C"/>
    <w:rsid w:val="00E87532"/>
    <w:rsid w:val="00E877E8"/>
    <w:rsid w:val="00E879EB"/>
    <w:rsid w:val="00E87A86"/>
    <w:rsid w:val="00E87AD3"/>
    <w:rsid w:val="00E87DFF"/>
    <w:rsid w:val="00E87E0E"/>
    <w:rsid w:val="00E87E91"/>
    <w:rsid w:val="00E87FA4"/>
    <w:rsid w:val="00E900B2"/>
    <w:rsid w:val="00E90259"/>
    <w:rsid w:val="00E902A2"/>
    <w:rsid w:val="00E9037F"/>
    <w:rsid w:val="00E903C1"/>
    <w:rsid w:val="00E903C5"/>
    <w:rsid w:val="00E904D5"/>
    <w:rsid w:val="00E90514"/>
    <w:rsid w:val="00E90593"/>
    <w:rsid w:val="00E90637"/>
    <w:rsid w:val="00E9064E"/>
    <w:rsid w:val="00E907D4"/>
    <w:rsid w:val="00E90817"/>
    <w:rsid w:val="00E908C0"/>
    <w:rsid w:val="00E908D2"/>
    <w:rsid w:val="00E9094E"/>
    <w:rsid w:val="00E90CDF"/>
    <w:rsid w:val="00E90D40"/>
    <w:rsid w:val="00E90EC1"/>
    <w:rsid w:val="00E90F6E"/>
    <w:rsid w:val="00E910B5"/>
    <w:rsid w:val="00E9123B"/>
    <w:rsid w:val="00E9129C"/>
    <w:rsid w:val="00E913AF"/>
    <w:rsid w:val="00E91496"/>
    <w:rsid w:val="00E914CF"/>
    <w:rsid w:val="00E9172C"/>
    <w:rsid w:val="00E91734"/>
    <w:rsid w:val="00E91A61"/>
    <w:rsid w:val="00E91AAF"/>
    <w:rsid w:val="00E91AB3"/>
    <w:rsid w:val="00E91B4E"/>
    <w:rsid w:val="00E91BF6"/>
    <w:rsid w:val="00E91C75"/>
    <w:rsid w:val="00E91E76"/>
    <w:rsid w:val="00E91FFF"/>
    <w:rsid w:val="00E92002"/>
    <w:rsid w:val="00E92043"/>
    <w:rsid w:val="00E920CD"/>
    <w:rsid w:val="00E920F7"/>
    <w:rsid w:val="00E92139"/>
    <w:rsid w:val="00E921AE"/>
    <w:rsid w:val="00E92253"/>
    <w:rsid w:val="00E9238F"/>
    <w:rsid w:val="00E92497"/>
    <w:rsid w:val="00E9253B"/>
    <w:rsid w:val="00E9261E"/>
    <w:rsid w:val="00E92620"/>
    <w:rsid w:val="00E9269D"/>
    <w:rsid w:val="00E9272E"/>
    <w:rsid w:val="00E92738"/>
    <w:rsid w:val="00E927FF"/>
    <w:rsid w:val="00E92858"/>
    <w:rsid w:val="00E92860"/>
    <w:rsid w:val="00E92A78"/>
    <w:rsid w:val="00E92B7F"/>
    <w:rsid w:val="00E92CA3"/>
    <w:rsid w:val="00E92CD9"/>
    <w:rsid w:val="00E92D31"/>
    <w:rsid w:val="00E92E7B"/>
    <w:rsid w:val="00E92F25"/>
    <w:rsid w:val="00E92F61"/>
    <w:rsid w:val="00E931E6"/>
    <w:rsid w:val="00E93284"/>
    <w:rsid w:val="00E932A3"/>
    <w:rsid w:val="00E93476"/>
    <w:rsid w:val="00E93508"/>
    <w:rsid w:val="00E9356D"/>
    <w:rsid w:val="00E93582"/>
    <w:rsid w:val="00E9358C"/>
    <w:rsid w:val="00E93671"/>
    <w:rsid w:val="00E93677"/>
    <w:rsid w:val="00E93682"/>
    <w:rsid w:val="00E937DA"/>
    <w:rsid w:val="00E9395A"/>
    <w:rsid w:val="00E93999"/>
    <w:rsid w:val="00E939A3"/>
    <w:rsid w:val="00E939D5"/>
    <w:rsid w:val="00E939FD"/>
    <w:rsid w:val="00E93B1A"/>
    <w:rsid w:val="00E93B47"/>
    <w:rsid w:val="00E93B8C"/>
    <w:rsid w:val="00E93C22"/>
    <w:rsid w:val="00E93CA0"/>
    <w:rsid w:val="00E93CB2"/>
    <w:rsid w:val="00E93E5E"/>
    <w:rsid w:val="00E93F1D"/>
    <w:rsid w:val="00E93FA5"/>
    <w:rsid w:val="00E93FD5"/>
    <w:rsid w:val="00E93FE8"/>
    <w:rsid w:val="00E94152"/>
    <w:rsid w:val="00E9426A"/>
    <w:rsid w:val="00E943F7"/>
    <w:rsid w:val="00E944C1"/>
    <w:rsid w:val="00E944E4"/>
    <w:rsid w:val="00E94583"/>
    <w:rsid w:val="00E945A0"/>
    <w:rsid w:val="00E946AF"/>
    <w:rsid w:val="00E9471F"/>
    <w:rsid w:val="00E948DE"/>
    <w:rsid w:val="00E94A17"/>
    <w:rsid w:val="00E94A22"/>
    <w:rsid w:val="00E94A50"/>
    <w:rsid w:val="00E94C35"/>
    <w:rsid w:val="00E94C53"/>
    <w:rsid w:val="00E94C54"/>
    <w:rsid w:val="00E94D2D"/>
    <w:rsid w:val="00E94D3F"/>
    <w:rsid w:val="00E94DB4"/>
    <w:rsid w:val="00E94DF8"/>
    <w:rsid w:val="00E94E82"/>
    <w:rsid w:val="00E94E90"/>
    <w:rsid w:val="00E94FFE"/>
    <w:rsid w:val="00E950CD"/>
    <w:rsid w:val="00E950F8"/>
    <w:rsid w:val="00E9518D"/>
    <w:rsid w:val="00E9534F"/>
    <w:rsid w:val="00E95375"/>
    <w:rsid w:val="00E953BF"/>
    <w:rsid w:val="00E95478"/>
    <w:rsid w:val="00E9553C"/>
    <w:rsid w:val="00E957DF"/>
    <w:rsid w:val="00E9583F"/>
    <w:rsid w:val="00E958F3"/>
    <w:rsid w:val="00E9597B"/>
    <w:rsid w:val="00E959E5"/>
    <w:rsid w:val="00E95AFC"/>
    <w:rsid w:val="00E95B42"/>
    <w:rsid w:val="00E95B7E"/>
    <w:rsid w:val="00E95B90"/>
    <w:rsid w:val="00E95BEA"/>
    <w:rsid w:val="00E95D13"/>
    <w:rsid w:val="00E95F68"/>
    <w:rsid w:val="00E96103"/>
    <w:rsid w:val="00E962A4"/>
    <w:rsid w:val="00E96496"/>
    <w:rsid w:val="00E964B2"/>
    <w:rsid w:val="00E9651A"/>
    <w:rsid w:val="00E965B8"/>
    <w:rsid w:val="00E965E4"/>
    <w:rsid w:val="00E9689C"/>
    <w:rsid w:val="00E968C8"/>
    <w:rsid w:val="00E968D0"/>
    <w:rsid w:val="00E969EE"/>
    <w:rsid w:val="00E96AB7"/>
    <w:rsid w:val="00E96BAD"/>
    <w:rsid w:val="00E96C63"/>
    <w:rsid w:val="00E96CA4"/>
    <w:rsid w:val="00E96E31"/>
    <w:rsid w:val="00E96E3A"/>
    <w:rsid w:val="00E96F26"/>
    <w:rsid w:val="00E97085"/>
    <w:rsid w:val="00E970A4"/>
    <w:rsid w:val="00E9710E"/>
    <w:rsid w:val="00E97205"/>
    <w:rsid w:val="00E9729B"/>
    <w:rsid w:val="00E97357"/>
    <w:rsid w:val="00E97434"/>
    <w:rsid w:val="00E974F8"/>
    <w:rsid w:val="00E97570"/>
    <w:rsid w:val="00E97616"/>
    <w:rsid w:val="00E97634"/>
    <w:rsid w:val="00E976EA"/>
    <w:rsid w:val="00E9776F"/>
    <w:rsid w:val="00E9777F"/>
    <w:rsid w:val="00E978EF"/>
    <w:rsid w:val="00E9790A"/>
    <w:rsid w:val="00E979F7"/>
    <w:rsid w:val="00E97A75"/>
    <w:rsid w:val="00E97ACD"/>
    <w:rsid w:val="00E97BFB"/>
    <w:rsid w:val="00E97C1A"/>
    <w:rsid w:val="00E97D0D"/>
    <w:rsid w:val="00E97F4B"/>
    <w:rsid w:val="00E97FB4"/>
    <w:rsid w:val="00EA0109"/>
    <w:rsid w:val="00EA01B8"/>
    <w:rsid w:val="00EA042B"/>
    <w:rsid w:val="00EA050A"/>
    <w:rsid w:val="00EA07B6"/>
    <w:rsid w:val="00EA07D5"/>
    <w:rsid w:val="00EA085C"/>
    <w:rsid w:val="00EA08DF"/>
    <w:rsid w:val="00EA08FE"/>
    <w:rsid w:val="00EA092F"/>
    <w:rsid w:val="00EA0A0C"/>
    <w:rsid w:val="00EA0A9D"/>
    <w:rsid w:val="00EA0AAB"/>
    <w:rsid w:val="00EA0ABA"/>
    <w:rsid w:val="00EA0B28"/>
    <w:rsid w:val="00EA0B77"/>
    <w:rsid w:val="00EA0C62"/>
    <w:rsid w:val="00EA0CF7"/>
    <w:rsid w:val="00EA0DBD"/>
    <w:rsid w:val="00EA0F97"/>
    <w:rsid w:val="00EA10F9"/>
    <w:rsid w:val="00EA125E"/>
    <w:rsid w:val="00EA140A"/>
    <w:rsid w:val="00EA14B1"/>
    <w:rsid w:val="00EA1552"/>
    <w:rsid w:val="00EA159D"/>
    <w:rsid w:val="00EA1605"/>
    <w:rsid w:val="00EA164E"/>
    <w:rsid w:val="00EA1696"/>
    <w:rsid w:val="00EA16ED"/>
    <w:rsid w:val="00EA17A5"/>
    <w:rsid w:val="00EA1962"/>
    <w:rsid w:val="00EA19C8"/>
    <w:rsid w:val="00EA1A97"/>
    <w:rsid w:val="00EA1AC2"/>
    <w:rsid w:val="00EA1C45"/>
    <w:rsid w:val="00EA1C80"/>
    <w:rsid w:val="00EA1ED0"/>
    <w:rsid w:val="00EA2028"/>
    <w:rsid w:val="00EA2030"/>
    <w:rsid w:val="00EA21A8"/>
    <w:rsid w:val="00EA21D2"/>
    <w:rsid w:val="00EA2216"/>
    <w:rsid w:val="00EA237B"/>
    <w:rsid w:val="00EA2382"/>
    <w:rsid w:val="00EA238F"/>
    <w:rsid w:val="00EA2407"/>
    <w:rsid w:val="00EA241C"/>
    <w:rsid w:val="00EA2436"/>
    <w:rsid w:val="00EA2451"/>
    <w:rsid w:val="00EA2467"/>
    <w:rsid w:val="00EA249B"/>
    <w:rsid w:val="00EA24AB"/>
    <w:rsid w:val="00EA2503"/>
    <w:rsid w:val="00EA260C"/>
    <w:rsid w:val="00EA2632"/>
    <w:rsid w:val="00EA26BD"/>
    <w:rsid w:val="00EA27EB"/>
    <w:rsid w:val="00EA288E"/>
    <w:rsid w:val="00EA2910"/>
    <w:rsid w:val="00EA2917"/>
    <w:rsid w:val="00EA299A"/>
    <w:rsid w:val="00EA2AA3"/>
    <w:rsid w:val="00EA2B31"/>
    <w:rsid w:val="00EA2B5F"/>
    <w:rsid w:val="00EA2D01"/>
    <w:rsid w:val="00EA2EFE"/>
    <w:rsid w:val="00EA302C"/>
    <w:rsid w:val="00EA30E0"/>
    <w:rsid w:val="00EA323C"/>
    <w:rsid w:val="00EA32EE"/>
    <w:rsid w:val="00EA3341"/>
    <w:rsid w:val="00EA3348"/>
    <w:rsid w:val="00EA3376"/>
    <w:rsid w:val="00EA33ED"/>
    <w:rsid w:val="00EA34A8"/>
    <w:rsid w:val="00EA385C"/>
    <w:rsid w:val="00EA393F"/>
    <w:rsid w:val="00EA3BF8"/>
    <w:rsid w:val="00EA3C8D"/>
    <w:rsid w:val="00EA3F6F"/>
    <w:rsid w:val="00EA3FA6"/>
    <w:rsid w:val="00EA3FAE"/>
    <w:rsid w:val="00EA4041"/>
    <w:rsid w:val="00EA41F3"/>
    <w:rsid w:val="00EA425A"/>
    <w:rsid w:val="00EA45D6"/>
    <w:rsid w:val="00EA4621"/>
    <w:rsid w:val="00EA462E"/>
    <w:rsid w:val="00EA46FB"/>
    <w:rsid w:val="00EA4786"/>
    <w:rsid w:val="00EA47DF"/>
    <w:rsid w:val="00EA4826"/>
    <w:rsid w:val="00EA4919"/>
    <w:rsid w:val="00EA49A9"/>
    <w:rsid w:val="00EA4A0A"/>
    <w:rsid w:val="00EA4A94"/>
    <w:rsid w:val="00EA4BB1"/>
    <w:rsid w:val="00EA4BBD"/>
    <w:rsid w:val="00EA4C5D"/>
    <w:rsid w:val="00EA4CDA"/>
    <w:rsid w:val="00EA4D33"/>
    <w:rsid w:val="00EA4DE9"/>
    <w:rsid w:val="00EA4ECC"/>
    <w:rsid w:val="00EA4F64"/>
    <w:rsid w:val="00EA4FA2"/>
    <w:rsid w:val="00EA5028"/>
    <w:rsid w:val="00EA5050"/>
    <w:rsid w:val="00EA5103"/>
    <w:rsid w:val="00EA5106"/>
    <w:rsid w:val="00EA52A4"/>
    <w:rsid w:val="00EA5320"/>
    <w:rsid w:val="00EA5352"/>
    <w:rsid w:val="00EA5423"/>
    <w:rsid w:val="00EA57F4"/>
    <w:rsid w:val="00EA5864"/>
    <w:rsid w:val="00EA5879"/>
    <w:rsid w:val="00EA5975"/>
    <w:rsid w:val="00EA59D2"/>
    <w:rsid w:val="00EA5AD5"/>
    <w:rsid w:val="00EA5D70"/>
    <w:rsid w:val="00EA5E99"/>
    <w:rsid w:val="00EA5F23"/>
    <w:rsid w:val="00EA5F78"/>
    <w:rsid w:val="00EA6063"/>
    <w:rsid w:val="00EA60A1"/>
    <w:rsid w:val="00EA60E1"/>
    <w:rsid w:val="00EA614B"/>
    <w:rsid w:val="00EA617B"/>
    <w:rsid w:val="00EA6259"/>
    <w:rsid w:val="00EA6283"/>
    <w:rsid w:val="00EA63AC"/>
    <w:rsid w:val="00EA63EF"/>
    <w:rsid w:val="00EA647C"/>
    <w:rsid w:val="00EA64F7"/>
    <w:rsid w:val="00EA6528"/>
    <w:rsid w:val="00EA6586"/>
    <w:rsid w:val="00EA667F"/>
    <w:rsid w:val="00EA671D"/>
    <w:rsid w:val="00EA6812"/>
    <w:rsid w:val="00EA6A2A"/>
    <w:rsid w:val="00EA6AA6"/>
    <w:rsid w:val="00EA6CCD"/>
    <w:rsid w:val="00EA6D89"/>
    <w:rsid w:val="00EA6DA7"/>
    <w:rsid w:val="00EA6E52"/>
    <w:rsid w:val="00EA7026"/>
    <w:rsid w:val="00EA7262"/>
    <w:rsid w:val="00EA727D"/>
    <w:rsid w:val="00EA72AF"/>
    <w:rsid w:val="00EA7312"/>
    <w:rsid w:val="00EA7366"/>
    <w:rsid w:val="00EA7485"/>
    <w:rsid w:val="00EA751F"/>
    <w:rsid w:val="00EA762D"/>
    <w:rsid w:val="00EA766E"/>
    <w:rsid w:val="00EA7708"/>
    <w:rsid w:val="00EA78AB"/>
    <w:rsid w:val="00EA7914"/>
    <w:rsid w:val="00EA7920"/>
    <w:rsid w:val="00EA7A1C"/>
    <w:rsid w:val="00EA7D03"/>
    <w:rsid w:val="00EA7DB4"/>
    <w:rsid w:val="00EA7DB7"/>
    <w:rsid w:val="00EA7F50"/>
    <w:rsid w:val="00EA7FAC"/>
    <w:rsid w:val="00EB0064"/>
    <w:rsid w:val="00EB0131"/>
    <w:rsid w:val="00EB01FE"/>
    <w:rsid w:val="00EB0221"/>
    <w:rsid w:val="00EB02BA"/>
    <w:rsid w:val="00EB0443"/>
    <w:rsid w:val="00EB0796"/>
    <w:rsid w:val="00EB0B35"/>
    <w:rsid w:val="00EB0BA4"/>
    <w:rsid w:val="00EB0BD2"/>
    <w:rsid w:val="00EB0C8A"/>
    <w:rsid w:val="00EB0D19"/>
    <w:rsid w:val="00EB0E50"/>
    <w:rsid w:val="00EB0EE1"/>
    <w:rsid w:val="00EB0EFF"/>
    <w:rsid w:val="00EB0F1C"/>
    <w:rsid w:val="00EB0F2C"/>
    <w:rsid w:val="00EB0F67"/>
    <w:rsid w:val="00EB109A"/>
    <w:rsid w:val="00EB10FD"/>
    <w:rsid w:val="00EB1196"/>
    <w:rsid w:val="00EB12B5"/>
    <w:rsid w:val="00EB12D7"/>
    <w:rsid w:val="00EB142A"/>
    <w:rsid w:val="00EB148D"/>
    <w:rsid w:val="00EB15A9"/>
    <w:rsid w:val="00EB16E0"/>
    <w:rsid w:val="00EB174A"/>
    <w:rsid w:val="00EB1AAB"/>
    <w:rsid w:val="00EB1C75"/>
    <w:rsid w:val="00EB1C9F"/>
    <w:rsid w:val="00EB1CF7"/>
    <w:rsid w:val="00EB1E77"/>
    <w:rsid w:val="00EB1F03"/>
    <w:rsid w:val="00EB228B"/>
    <w:rsid w:val="00EB22B5"/>
    <w:rsid w:val="00EB232A"/>
    <w:rsid w:val="00EB2360"/>
    <w:rsid w:val="00EB257F"/>
    <w:rsid w:val="00EB26EE"/>
    <w:rsid w:val="00EB2868"/>
    <w:rsid w:val="00EB290E"/>
    <w:rsid w:val="00EB2937"/>
    <w:rsid w:val="00EB2A98"/>
    <w:rsid w:val="00EB2C07"/>
    <w:rsid w:val="00EB2C7B"/>
    <w:rsid w:val="00EB2D19"/>
    <w:rsid w:val="00EB2E99"/>
    <w:rsid w:val="00EB2EB4"/>
    <w:rsid w:val="00EB2ED4"/>
    <w:rsid w:val="00EB2F7F"/>
    <w:rsid w:val="00EB2FC6"/>
    <w:rsid w:val="00EB30A1"/>
    <w:rsid w:val="00EB30BC"/>
    <w:rsid w:val="00EB319F"/>
    <w:rsid w:val="00EB31A6"/>
    <w:rsid w:val="00EB31DF"/>
    <w:rsid w:val="00EB33D2"/>
    <w:rsid w:val="00EB34DC"/>
    <w:rsid w:val="00EB350B"/>
    <w:rsid w:val="00EB350E"/>
    <w:rsid w:val="00EB353F"/>
    <w:rsid w:val="00EB369B"/>
    <w:rsid w:val="00EB38E5"/>
    <w:rsid w:val="00EB3A5D"/>
    <w:rsid w:val="00EB3ABD"/>
    <w:rsid w:val="00EB3B36"/>
    <w:rsid w:val="00EB3C53"/>
    <w:rsid w:val="00EB3C73"/>
    <w:rsid w:val="00EB3CBA"/>
    <w:rsid w:val="00EB3CE6"/>
    <w:rsid w:val="00EB3D84"/>
    <w:rsid w:val="00EB3ED8"/>
    <w:rsid w:val="00EB40F1"/>
    <w:rsid w:val="00EB413E"/>
    <w:rsid w:val="00EB424C"/>
    <w:rsid w:val="00EB446F"/>
    <w:rsid w:val="00EB44AB"/>
    <w:rsid w:val="00EB45B9"/>
    <w:rsid w:val="00EB463F"/>
    <w:rsid w:val="00EB4682"/>
    <w:rsid w:val="00EB46EB"/>
    <w:rsid w:val="00EB4A3D"/>
    <w:rsid w:val="00EB4A89"/>
    <w:rsid w:val="00EB4AAD"/>
    <w:rsid w:val="00EB4AD7"/>
    <w:rsid w:val="00EB4BA4"/>
    <w:rsid w:val="00EB4BEC"/>
    <w:rsid w:val="00EB4C80"/>
    <w:rsid w:val="00EB4CBD"/>
    <w:rsid w:val="00EB4F3B"/>
    <w:rsid w:val="00EB4FD3"/>
    <w:rsid w:val="00EB4FF0"/>
    <w:rsid w:val="00EB4FF3"/>
    <w:rsid w:val="00EB5114"/>
    <w:rsid w:val="00EB51C5"/>
    <w:rsid w:val="00EB5320"/>
    <w:rsid w:val="00EB53EC"/>
    <w:rsid w:val="00EB5531"/>
    <w:rsid w:val="00EB5544"/>
    <w:rsid w:val="00EB55E4"/>
    <w:rsid w:val="00EB562F"/>
    <w:rsid w:val="00EB5844"/>
    <w:rsid w:val="00EB587C"/>
    <w:rsid w:val="00EB588B"/>
    <w:rsid w:val="00EB58BB"/>
    <w:rsid w:val="00EB59B1"/>
    <w:rsid w:val="00EB5B55"/>
    <w:rsid w:val="00EB5BD1"/>
    <w:rsid w:val="00EB5BEF"/>
    <w:rsid w:val="00EB5CF4"/>
    <w:rsid w:val="00EB5D4D"/>
    <w:rsid w:val="00EB5DDC"/>
    <w:rsid w:val="00EB5F0F"/>
    <w:rsid w:val="00EB6003"/>
    <w:rsid w:val="00EB6033"/>
    <w:rsid w:val="00EB6054"/>
    <w:rsid w:val="00EB6137"/>
    <w:rsid w:val="00EB61E2"/>
    <w:rsid w:val="00EB624F"/>
    <w:rsid w:val="00EB62A2"/>
    <w:rsid w:val="00EB637C"/>
    <w:rsid w:val="00EB6385"/>
    <w:rsid w:val="00EB63C1"/>
    <w:rsid w:val="00EB65F8"/>
    <w:rsid w:val="00EB65FE"/>
    <w:rsid w:val="00EB66A7"/>
    <w:rsid w:val="00EB66EB"/>
    <w:rsid w:val="00EB674F"/>
    <w:rsid w:val="00EB675E"/>
    <w:rsid w:val="00EB6823"/>
    <w:rsid w:val="00EB68A8"/>
    <w:rsid w:val="00EB68B4"/>
    <w:rsid w:val="00EB6BF9"/>
    <w:rsid w:val="00EB6C00"/>
    <w:rsid w:val="00EB6C74"/>
    <w:rsid w:val="00EB6CF7"/>
    <w:rsid w:val="00EB6D30"/>
    <w:rsid w:val="00EB6D3C"/>
    <w:rsid w:val="00EB6E79"/>
    <w:rsid w:val="00EB6F14"/>
    <w:rsid w:val="00EB710C"/>
    <w:rsid w:val="00EB7166"/>
    <w:rsid w:val="00EB716F"/>
    <w:rsid w:val="00EB7187"/>
    <w:rsid w:val="00EB72C2"/>
    <w:rsid w:val="00EB730E"/>
    <w:rsid w:val="00EB73E8"/>
    <w:rsid w:val="00EB745E"/>
    <w:rsid w:val="00EB7476"/>
    <w:rsid w:val="00EB752A"/>
    <w:rsid w:val="00EB772A"/>
    <w:rsid w:val="00EB77EA"/>
    <w:rsid w:val="00EB7A3A"/>
    <w:rsid w:val="00EB7AB7"/>
    <w:rsid w:val="00EB7B46"/>
    <w:rsid w:val="00EB7BDE"/>
    <w:rsid w:val="00EB7C4F"/>
    <w:rsid w:val="00EB7CD0"/>
    <w:rsid w:val="00EB7CF1"/>
    <w:rsid w:val="00EB7E5B"/>
    <w:rsid w:val="00EB7EB1"/>
    <w:rsid w:val="00EB7F0B"/>
    <w:rsid w:val="00EC0164"/>
    <w:rsid w:val="00EC01D8"/>
    <w:rsid w:val="00EC0272"/>
    <w:rsid w:val="00EC0437"/>
    <w:rsid w:val="00EC043A"/>
    <w:rsid w:val="00EC0582"/>
    <w:rsid w:val="00EC05A2"/>
    <w:rsid w:val="00EC0745"/>
    <w:rsid w:val="00EC0A31"/>
    <w:rsid w:val="00EC0A78"/>
    <w:rsid w:val="00EC0B25"/>
    <w:rsid w:val="00EC0B3B"/>
    <w:rsid w:val="00EC0B78"/>
    <w:rsid w:val="00EC0B9B"/>
    <w:rsid w:val="00EC0BFB"/>
    <w:rsid w:val="00EC0D03"/>
    <w:rsid w:val="00EC0E51"/>
    <w:rsid w:val="00EC0E90"/>
    <w:rsid w:val="00EC0F27"/>
    <w:rsid w:val="00EC1301"/>
    <w:rsid w:val="00EC13F0"/>
    <w:rsid w:val="00EC156E"/>
    <w:rsid w:val="00EC157A"/>
    <w:rsid w:val="00EC15CA"/>
    <w:rsid w:val="00EC16BC"/>
    <w:rsid w:val="00EC1784"/>
    <w:rsid w:val="00EC17F4"/>
    <w:rsid w:val="00EC181B"/>
    <w:rsid w:val="00EC1856"/>
    <w:rsid w:val="00EC1879"/>
    <w:rsid w:val="00EC1A09"/>
    <w:rsid w:val="00EC1B17"/>
    <w:rsid w:val="00EC1B42"/>
    <w:rsid w:val="00EC1B9B"/>
    <w:rsid w:val="00EC1BF3"/>
    <w:rsid w:val="00EC1D6A"/>
    <w:rsid w:val="00EC1EDF"/>
    <w:rsid w:val="00EC1EE0"/>
    <w:rsid w:val="00EC23B5"/>
    <w:rsid w:val="00EC2400"/>
    <w:rsid w:val="00EC2430"/>
    <w:rsid w:val="00EC25F5"/>
    <w:rsid w:val="00EC264F"/>
    <w:rsid w:val="00EC2861"/>
    <w:rsid w:val="00EC28D4"/>
    <w:rsid w:val="00EC2AAC"/>
    <w:rsid w:val="00EC2B36"/>
    <w:rsid w:val="00EC2C53"/>
    <w:rsid w:val="00EC2C73"/>
    <w:rsid w:val="00EC2ED1"/>
    <w:rsid w:val="00EC2F83"/>
    <w:rsid w:val="00EC2FA4"/>
    <w:rsid w:val="00EC3091"/>
    <w:rsid w:val="00EC30A2"/>
    <w:rsid w:val="00EC319E"/>
    <w:rsid w:val="00EC3299"/>
    <w:rsid w:val="00EC32E5"/>
    <w:rsid w:val="00EC33F8"/>
    <w:rsid w:val="00EC3436"/>
    <w:rsid w:val="00EC3441"/>
    <w:rsid w:val="00EC35D7"/>
    <w:rsid w:val="00EC35E9"/>
    <w:rsid w:val="00EC384B"/>
    <w:rsid w:val="00EC391A"/>
    <w:rsid w:val="00EC39EA"/>
    <w:rsid w:val="00EC3AA5"/>
    <w:rsid w:val="00EC3BA6"/>
    <w:rsid w:val="00EC3BD6"/>
    <w:rsid w:val="00EC3C69"/>
    <w:rsid w:val="00EC3CAB"/>
    <w:rsid w:val="00EC3D21"/>
    <w:rsid w:val="00EC3DC8"/>
    <w:rsid w:val="00EC3DCE"/>
    <w:rsid w:val="00EC3DFD"/>
    <w:rsid w:val="00EC3E22"/>
    <w:rsid w:val="00EC403E"/>
    <w:rsid w:val="00EC41CE"/>
    <w:rsid w:val="00EC4263"/>
    <w:rsid w:val="00EC427B"/>
    <w:rsid w:val="00EC437F"/>
    <w:rsid w:val="00EC43B7"/>
    <w:rsid w:val="00EC4428"/>
    <w:rsid w:val="00EC44E2"/>
    <w:rsid w:val="00EC4556"/>
    <w:rsid w:val="00EC46B2"/>
    <w:rsid w:val="00EC4781"/>
    <w:rsid w:val="00EC492A"/>
    <w:rsid w:val="00EC499C"/>
    <w:rsid w:val="00EC4A87"/>
    <w:rsid w:val="00EC4B89"/>
    <w:rsid w:val="00EC4B8A"/>
    <w:rsid w:val="00EC4D42"/>
    <w:rsid w:val="00EC4F5D"/>
    <w:rsid w:val="00EC4F6F"/>
    <w:rsid w:val="00EC4F9D"/>
    <w:rsid w:val="00EC50D0"/>
    <w:rsid w:val="00EC50D3"/>
    <w:rsid w:val="00EC50ED"/>
    <w:rsid w:val="00EC50F5"/>
    <w:rsid w:val="00EC5127"/>
    <w:rsid w:val="00EC5201"/>
    <w:rsid w:val="00EC54BE"/>
    <w:rsid w:val="00EC54D2"/>
    <w:rsid w:val="00EC5503"/>
    <w:rsid w:val="00EC5599"/>
    <w:rsid w:val="00EC57B8"/>
    <w:rsid w:val="00EC57C7"/>
    <w:rsid w:val="00EC57F3"/>
    <w:rsid w:val="00EC5880"/>
    <w:rsid w:val="00EC58E1"/>
    <w:rsid w:val="00EC5906"/>
    <w:rsid w:val="00EC595D"/>
    <w:rsid w:val="00EC5982"/>
    <w:rsid w:val="00EC5AC7"/>
    <w:rsid w:val="00EC5BFB"/>
    <w:rsid w:val="00EC5D3E"/>
    <w:rsid w:val="00EC5E20"/>
    <w:rsid w:val="00EC5EB1"/>
    <w:rsid w:val="00EC609C"/>
    <w:rsid w:val="00EC6142"/>
    <w:rsid w:val="00EC621C"/>
    <w:rsid w:val="00EC63AA"/>
    <w:rsid w:val="00EC63AB"/>
    <w:rsid w:val="00EC64CF"/>
    <w:rsid w:val="00EC6603"/>
    <w:rsid w:val="00EC6629"/>
    <w:rsid w:val="00EC66BF"/>
    <w:rsid w:val="00EC66E3"/>
    <w:rsid w:val="00EC678A"/>
    <w:rsid w:val="00EC6867"/>
    <w:rsid w:val="00EC694B"/>
    <w:rsid w:val="00EC69C1"/>
    <w:rsid w:val="00EC6A76"/>
    <w:rsid w:val="00EC6C65"/>
    <w:rsid w:val="00EC6C6A"/>
    <w:rsid w:val="00EC6CBD"/>
    <w:rsid w:val="00EC6E23"/>
    <w:rsid w:val="00EC6E2C"/>
    <w:rsid w:val="00EC6FF6"/>
    <w:rsid w:val="00EC7029"/>
    <w:rsid w:val="00EC70D6"/>
    <w:rsid w:val="00EC7101"/>
    <w:rsid w:val="00EC71AC"/>
    <w:rsid w:val="00EC71C0"/>
    <w:rsid w:val="00EC723B"/>
    <w:rsid w:val="00EC75A1"/>
    <w:rsid w:val="00EC75A5"/>
    <w:rsid w:val="00EC7623"/>
    <w:rsid w:val="00EC7983"/>
    <w:rsid w:val="00EC79D2"/>
    <w:rsid w:val="00EC7AF9"/>
    <w:rsid w:val="00EC7B0A"/>
    <w:rsid w:val="00EC7B2A"/>
    <w:rsid w:val="00EC7C21"/>
    <w:rsid w:val="00EC7E44"/>
    <w:rsid w:val="00EC7F4E"/>
    <w:rsid w:val="00EC7FC7"/>
    <w:rsid w:val="00ED0099"/>
    <w:rsid w:val="00ED0250"/>
    <w:rsid w:val="00ED0400"/>
    <w:rsid w:val="00ED0419"/>
    <w:rsid w:val="00ED05E3"/>
    <w:rsid w:val="00ED065F"/>
    <w:rsid w:val="00ED06E9"/>
    <w:rsid w:val="00ED074C"/>
    <w:rsid w:val="00ED0783"/>
    <w:rsid w:val="00ED0846"/>
    <w:rsid w:val="00ED0BBE"/>
    <w:rsid w:val="00ED0BC5"/>
    <w:rsid w:val="00ED0C2B"/>
    <w:rsid w:val="00ED0E12"/>
    <w:rsid w:val="00ED1033"/>
    <w:rsid w:val="00ED1051"/>
    <w:rsid w:val="00ED109A"/>
    <w:rsid w:val="00ED10D9"/>
    <w:rsid w:val="00ED11BE"/>
    <w:rsid w:val="00ED12A4"/>
    <w:rsid w:val="00ED1453"/>
    <w:rsid w:val="00ED156A"/>
    <w:rsid w:val="00ED1654"/>
    <w:rsid w:val="00ED1754"/>
    <w:rsid w:val="00ED17C6"/>
    <w:rsid w:val="00ED18AA"/>
    <w:rsid w:val="00ED18B5"/>
    <w:rsid w:val="00ED196D"/>
    <w:rsid w:val="00ED19B7"/>
    <w:rsid w:val="00ED1B0F"/>
    <w:rsid w:val="00ED1C26"/>
    <w:rsid w:val="00ED1C2B"/>
    <w:rsid w:val="00ED1CA1"/>
    <w:rsid w:val="00ED1DEA"/>
    <w:rsid w:val="00ED1E2D"/>
    <w:rsid w:val="00ED207B"/>
    <w:rsid w:val="00ED2127"/>
    <w:rsid w:val="00ED21C1"/>
    <w:rsid w:val="00ED236B"/>
    <w:rsid w:val="00ED250F"/>
    <w:rsid w:val="00ED25D3"/>
    <w:rsid w:val="00ED26F8"/>
    <w:rsid w:val="00ED27C1"/>
    <w:rsid w:val="00ED28BD"/>
    <w:rsid w:val="00ED296C"/>
    <w:rsid w:val="00ED29E3"/>
    <w:rsid w:val="00ED29FF"/>
    <w:rsid w:val="00ED2AB9"/>
    <w:rsid w:val="00ED2BA9"/>
    <w:rsid w:val="00ED2F20"/>
    <w:rsid w:val="00ED2F34"/>
    <w:rsid w:val="00ED309A"/>
    <w:rsid w:val="00ED31B0"/>
    <w:rsid w:val="00ED3290"/>
    <w:rsid w:val="00ED3434"/>
    <w:rsid w:val="00ED347D"/>
    <w:rsid w:val="00ED35C3"/>
    <w:rsid w:val="00ED35CE"/>
    <w:rsid w:val="00ED35E6"/>
    <w:rsid w:val="00ED3602"/>
    <w:rsid w:val="00ED364D"/>
    <w:rsid w:val="00ED3655"/>
    <w:rsid w:val="00ED368B"/>
    <w:rsid w:val="00ED38BC"/>
    <w:rsid w:val="00ED38FE"/>
    <w:rsid w:val="00ED3901"/>
    <w:rsid w:val="00ED3A66"/>
    <w:rsid w:val="00ED3A85"/>
    <w:rsid w:val="00ED3B18"/>
    <w:rsid w:val="00ED3CC0"/>
    <w:rsid w:val="00ED3CDC"/>
    <w:rsid w:val="00ED3CFC"/>
    <w:rsid w:val="00ED3E91"/>
    <w:rsid w:val="00ED40C6"/>
    <w:rsid w:val="00ED40E8"/>
    <w:rsid w:val="00ED41B0"/>
    <w:rsid w:val="00ED41FB"/>
    <w:rsid w:val="00ED4303"/>
    <w:rsid w:val="00ED449A"/>
    <w:rsid w:val="00ED45C7"/>
    <w:rsid w:val="00ED45EA"/>
    <w:rsid w:val="00ED4677"/>
    <w:rsid w:val="00ED46BA"/>
    <w:rsid w:val="00ED4924"/>
    <w:rsid w:val="00ED497F"/>
    <w:rsid w:val="00ED49BC"/>
    <w:rsid w:val="00ED4B69"/>
    <w:rsid w:val="00ED4B75"/>
    <w:rsid w:val="00ED4BC5"/>
    <w:rsid w:val="00ED4BE2"/>
    <w:rsid w:val="00ED4C14"/>
    <w:rsid w:val="00ED4C49"/>
    <w:rsid w:val="00ED4ECA"/>
    <w:rsid w:val="00ED4EEC"/>
    <w:rsid w:val="00ED4F4C"/>
    <w:rsid w:val="00ED4F77"/>
    <w:rsid w:val="00ED503D"/>
    <w:rsid w:val="00ED5095"/>
    <w:rsid w:val="00ED5156"/>
    <w:rsid w:val="00ED5161"/>
    <w:rsid w:val="00ED5403"/>
    <w:rsid w:val="00ED542A"/>
    <w:rsid w:val="00ED54D4"/>
    <w:rsid w:val="00ED5611"/>
    <w:rsid w:val="00ED56A0"/>
    <w:rsid w:val="00ED5705"/>
    <w:rsid w:val="00ED5824"/>
    <w:rsid w:val="00ED584E"/>
    <w:rsid w:val="00ED5A18"/>
    <w:rsid w:val="00ED5A71"/>
    <w:rsid w:val="00ED5C26"/>
    <w:rsid w:val="00ED5CAF"/>
    <w:rsid w:val="00ED5FCE"/>
    <w:rsid w:val="00ED6033"/>
    <w:rsid w:val="00ED606E"/>
    <w:rsid w:val="00ED617B"/>
    <w:rsid w:val="00ED6270"/>
    <w:rsid w:val="00ED6436"/>
    <w:rsid w:val="00ED644C"/>
    <w:rsid w:val="00ED6452"/>
    <w:rsid w:val="00ED64D4"/>
    <w:rsid w:val="00ED6525"/>
    <w:rsid w:val="00ED6550"/>
    <w:rsid w:val="00ED65C1"/>
    <w:rsid w:val="00ED6670"/>
    <w:rsid w:val="00ED6AA0"/>
    <w:rsid w:val="00ED6BC0"/>
    <w:rsid w:val="00ED6FA2"/>
    <w:rsid w:val="00ED6FBA"/>
    <w:rsid w:val="00ED71BE"/>
    <w:rsid w:val="00ED7211"/>
    <w:rsid w:val="00ED7219"/>
    <w:rsid w:val="00ED7264"/>
    <w:rsid w:val="00ED727B"/>
    <w:rsid w:val="00ED72AA"/>
    <w:rsid w:val="00ED7343"/>
    <w:rsid w:val="00ED74F9"/>
    <w:rsid w:val="00ED7555"/>
    <w:rsid w:val="00ED76EB"/>
    <w:rsid w:val="00ED7845"/>
    <w:rsid w:val="00ED7927"/>
    <w:rsid w:val="00ED798C"/>
    <w:rsid w:val="00ED7AC6"/>
    <w:rsid w:val="00ED7C27"/>
    <w:rsid w:val="00ED7D8B"/>
    <w:rsid w:val="00ED7DBB"/>
    <w:rsid w:val="00ED7F1E"/>
    <w:rsid w:val="00ED7F71"/>
    <w:rsid w:val="00EE0033"/>
    <w:rsid w:val="00EE019F"/>
    <w:rsid w:val="00EE025D"/>
    <w:rsid w:val="00EE0343"/>
    <w:rsid w:val="00EE0426"/>
    <w:rsid w:val="00EE0459"/>
    <w:rsid w:val="00EE0595"/>
    <w:rsid w:val="00EE05BC"/>
    <w:rsid w:val="00EE0752"/>
    <w:rsid w:val="00EE087D"/>
    <w:rsid w:val="00EE08F0"/>
    <w:rsid w:val="00EE0B9F"/>
    <w:rsid w:val="00EE0C29"/>
    <w:rsid w:val="00EE0D03"/>
    <w:rsid w:val="00EE0E0A"/>
    <w:rsid w:val="00EE0E5E"/>
    <w:rsid w:val="00EE0FAC"/>
    <w:rsid w:val="00EE1057"/>
    <w:rsid w:val="00EE10DF"/>
    <w:rsid w:val="00EE1185"/>
    <w:rsid w:val="00EE1230"/>
    <w:rsid w:val="00EE12DA"/>
    <w:rsid w:val="00EE1334"/>
    <w:rsid w:val="00EE13AD"/>
    <w:rsid w:val="00EE13B2"/>
    <w:rsid w:val="00EE1606"/>
    <w:rsid w:val="00EE1677"/>
    <w:rsid w:val="00EE1733"/>
    <w:rsid w:val="00EE1964"/>
    <w:rsid w:val="00EE198B"/>
    <w:rsid w:val="00EE19E4"/>
    <w:rsid w:val="00EE19FF"/>
    <w:rsid w:val="00EE1A20"/>
    <w:rsid w:val="00EE1A9D"/>
    <w:rsid w:val="00EE1B77"/>
    <w:rsid w:val="00EE1CD6"/>
    <w:rsid w:val="00EE1D3D"/>
    <w:rsid w:val="00EE1E05"/>
    <w:rsid w:val="00EE1E46"/>
    <w:rsid w:val="00EE1E50"/>
    <w:rsid w:val="00EE1E91"/>
    <w:rsid w:val="00EE1ED9"/>
    <w:rsid w:val="00EE1EF5"/>
    <w:rsid w:val="00EE1F94"/>
    <w:rsid w:val="00EE206B"/>
    <w:rsid w:val="00EE219F"/>
    <w:rsid w:val="00EE21D0"/>
    <w:rsid w:val="00EE226D"/>
    <w:rsid w:val="00EE22A0"/>
    <w:rsid w:val="00EE2400"/>
    <w:rsid w:val="00EE250D"/>
    <w:rsid w:val="00EE2579"/>
    <w:rsid w:val="00EE257F"/>
    <w:rsid w:val="00EE2590"/>
    <w:rsid w:val="00EE25E6"/>
    <w:rsid w:val="00EE25FC"/>
    <w:rsid w:val="00EE269F"/>
    <w:rsid w:val="00EE273A"/>
    <w:rsid w:val="00EE2AF0"/>
    <w:rsid w:val="00EE2B00"/>
    <w:rsid w:val="00EE2B17"/>
    <w:rsid w:val="00EE2B93"/>
    <w:rsid w:val="00EE2C81"/>
    <w:rsid w:val="00EE2D4E"/>
    <w:rsid w:val="00EE2D55"/>
    <w:rsid w:val="00EE2F59"/>
    <w:rsid w:val="00EE30B5"/>
    <w:rsid w:val="00EE30E2"/>
    <w:rsid w:val="00EE3111"/>
    <w:rsid w:val="00EE3151"/>
    <w:rsid w:val="00EE31AF"/>
    <w:rsid w:val="00EE32C3"/>
    <w:rsid w:val="00EE33C6"/>
    <w:rsid w:val="00EE3491"/>
    <w:rsid w:val="00EE34FF"/>
    <w:rsid w:val="00EE3646"/>
    <w:rsid w:val="00EE373C"/>
    <w:rsid w:val="00EE3847"/>
    <w:rsid w:val="00EE39E2"/>
    <w:rsid w:val="00EE3AE4"/>
    <w:rsid w:val="00EE3B98"/>
    <w:rsid w:val="00EE3C96"/>
    <w:rsid w:val="00EE3EC8"/>
    <w:rsid w:val="00EE42A6"/>
    <w:rsid w:val="00EE4334"/>
    <w:rsid w:val="00EE435A"/>
    <w:rsid w:val="00EE4470"/>
    <w:rsid w:val="00EE4477"/>
    <w:rsid w:val="00EE44B6"/>
    <w:rsid w:val="00EE45CD"/>
    <w:rsid w:val="00EE47A2"/>
    <w:rsid w:val="00EE495E"/>
    <w:rsid w:val="00EE4A90"/>
    <w:rsid w:val="00EE4AA8"/>
    <w:rsid w:val="00EE4B7A"/>
    <w:rsid w:val="00EE4BDD"/>
    <w:rsid w:val="00EE4DD2"/>
    <w:rsid w:val="00EE4DF9"/>
    <w:rsid w:val="00EE4EEB"/>
    <w:rsid w:val="00EE4FAC"/>
    <w:rsid w:val="00EE5026"/>
    <w:rsid w:val="00EE511E"/>
    <w:rsid w:val="00EE516D"/>
    <w:rsid w:val="00EE51D9"/>
    <w:rsid w:val="00EE51FB"/>
    <w:rsid w:val="00EE53B1"/>
    <w:rsid w:val="00EE54EC"/>
    <w:rsid w:val="00EE55C2"/>
    <w:rsid w:val="00EE55F4"/>
    <w:rsid w:val="00EE57DD"/>
    <w:rsid w:val="00EE583E"/>
    <w:rsid w:val="00EE5846"/>
    <w:rsid w:val="00EE585F"/>
    <w:rsid w:val="00EE58A0"/>
    <w:rsid w:val="00EE59E7"/>
    <w:rsid w:val="00EE5A5C"/>
    <w:rsid w:val="00EE5A6E"/>
    <w:rsid w:val="00EE5AC4"/>
    <w:rsid w:val="00EE5C57"/>
    <w:rsid w:val="00EE5D2C"/>
    <w:rsid w:val="00EE5D61"/>
    <w:rsid w:val="00EE5E83"/>
    <w:rsid w:val="00EE5E9E"/>
    <w:rsid w:val="00EE6053"/>
    <w:rsid w:val="00EE60BE"/>
    <w:rsid w:val="00EE6249"/>
    <w:rsid w:val="00EE63EE"/>
    <w:rsid w:val="00EE65C5"/>
    <w:rsid w:val="00EE689A"/>
    <w:rsid w:val="00EE6905"/>
    <w:rsid w:val="00EE6956"/>
    <w:rsid w:val="00EE6AA2"/>
    <w:rsid w:val="00EE6AF3"/>
    <w:rsid w:val="00EE6B6C"/>
    <w:rsid w:val="00EE6C39"/>
    <w:rsid w:val="00EE6DC4"/>
    <w:rsid w:val="00EE6E59"/>
    <w:rsid w:val="00EE6F03"/>
    <w:rsid w:val="00EE6F5C"/>
    <w:rsid w:val="00EE733D"/>
    <w:rsid w:val="00EE7353"/>
    <w:rsid w:val="00EE7455"/>
    <w:rsid w:val="00EE748F"/>
    <w:rsid w:val="00EE75AE"/>
    <w:rsid w:val="00EE75D7"/>
    <w:rsid w:val="00EE768A"/>
    <w:rsid w:val="00EE76EA"/>
    <w:rsid w:val="00EE76F3"/>
    <w:rsid w:val="00EE7722"/>
    <w:rsid w:val="00EE779B"/>
    <w:rsid w:val="00EE779D"/>
    <w:rsid w:val="00EE77F2"/>
    <w:rsid w:val="00EE7C38"/>
    <w:rsid w:val="00EF00B6"/>
    <w:rsid w:val="00EF016A"/>
    <w:rsid w:val="00EF01FF"/>
    <w:rsid w:val="00EF02EF"/>
    <w:rsid w:val="00EF04D2"/>
    <w:rsid w:val="00EF0530"/>
    <w:rsid w:val="00EF055C"/>
    <w:rsid w:val="00EF05A7"/>
    <w:rsid w:val="00EF0601"/>
    <w:rsid w:val="00EF063E"/>
    <w:rsid w:val="00EF06DA"/>
    <w:rsid w:val="00EF09A0"/>
    <w:rsid w:val="00EF0D40"/>
    <w:rsid w:val="00EF0E32"/>
    <w:rsid w:val="00EF0E4E"/>
    <w:rsid w:val="00EF0E84"/>
    <w:rsid w:val="00EF0EB2"/>
    <w:rsid w:val="00EF110F"/>
    <w:rsid w:val="00EF127E"/>
    <w:rsid w:val="00EF1310"/>
    <w:rsid w:val="00EF1573"/>
    <w:rsid w:val="00EF1688"/>
    <w:rsid w:val="00EF195B"/>
    <w:rsid w:val="00EF1975"/>
    <w:rsid w:val="00EF1A21"/>
    <w:rsid w:val="00EF1C39"/>
    <w:rsid w:val="00EF1D54"/>
    <w:rsid w:val="00EF1DB9"/>
    <w:rsid w:val="00EF1DF6"/>
    <w:rsid w:val="00EF1E92"/>
    <w:rsid w:val="00EF1F55"/>
    <w:rsid w:val="00EF204A"/>
    <w:rsid w:val="00EF2132"/>
    <w:rsid w:val="00EF21D5"/>
    <w:rsid w:val="00EF21DE"/>
    <w:rsid w:val="00EF2227"/>
    <w:rsid w:val="00EF2518"/>
    <w:rsid w:val="00EF2787"/>
    <w:rsid w:val="00EF27D5"/>
    <w:rsid w:val="00EF283F"/>
    <w:rsid w:val="00EF2856"/>
    <w:rsid w:val="00EF2912"/>
    <w:rsid w:val="00EF29E0"/>
    <w:rsid w:val="00EF29F4"/>
    <w:rsid w:val="00EF2A42"/>
    <w:rsid w:val="00EF2A6D"/>
    <w:rsid w:val="00EF2B3B"/>
    <w:rsid w:val="00EF2BD0"/>
    <w:rsid w:val="00EF2BF3"/>
    <w:rsid w:val="00EF2C1A"/>
    <w:rsid w:val="00EF2CB2"/>
    <w:rsid w:val="00EF2D1E"/>
    <w:rsid w:val="00EF2D45"/>
    <w:rsid w:val="00EF319F"/>
    <w:rsid w:val="00EF3340"/>
    <w:rsid w:val="00EF3574"/>
    <w:rsid w:val="00EF362A"/>
    <w:rsid w:val="00EF3676"/>
    <w:rsid w:val="00EF3832"/>
    <w:rsid w:val="00EF3966"/>
    <w:rsid w:val="00EF3B28"/>
    <w:rsid w:val="00EF3B52"/>
    <w:rsid w:val="00EF3CD7"/>
    <w:rsid w:val="00EF3F8F"/>
    <w:rsid w:val="00EF404C"/>
    <w:rsid w:val="00EF41AE"/>
    <w:rsid w:val="00EF4371"/>
    <w:rsid w:val="00EF456A"/>
    <w:rsid w:val="00EF466A"/>
    <w:rsid w:val="00EF4691"/>
    <w:rsid w:val="00EF46BD"/>
    <w:rsid w:val="00EF46D0"/>
    <w:rsid w:val="00EF46E4"/>
    <w:rsid w:val="00EF47BE"/>
    <w:rsid w:val="00EF4842"/>
    <w:rsid w:val="00EF489D"/>
    <w:rsid w:val="00EF490D"/>
    <w:rsid w:val="00EF492D"/>
    <w:rsid w:val="00EF4941"/>
    <w:rsid w:val="00EF4A28"/>
    <w:rsid w:val="00EF4D88"/>
    <w:rsid w:val="00EF4DA9"/>
    <w:rsid w:val="00EF4E6A"/>
    <w:rsid w:val="00EF4E6D"/>
    <w:rsid w:val="00EF4F1B"/>
    <w:rsid w:val="00EF4F25"/>
    <w:rsid w:val="00EF51F6"/>
    <w:rsid w:val="00EF52E2"/>
    <w:rsid w:val="00EF5308"/>
    <w:rsid w:val="00EF55B2"/>
    <w:rsid w:val="00EF56C9"/>
    <w:rsid w:val="00EF5872"/>
    <w:rsid w:val="00EF58A5"/>
    <w:rsid w:val="00EF5AA4"/>
    <w:rsid w:val="00EF5B76"/>
    <w:rsid w:val="00EF5C08"/>
    <w:rsid w:val="00EF5C40"/>
    <w:rsid w:val="00EF5C6B"/>
    <w:rsid w:val="00EF5D63"/>
    <w:rsid w:val="00EF5E51"/>
    <w:rsid w:val="00EF6129"/>
    <w:rsid w:val="00EF6312"/>
    <w:rsid w:val="00EF633F"/>
    <w:rsid w:val="00EF63AB"/>
    <w:rsid w:val="00EF6560"/>
    <w:rsid w:val="00EF6591"/>
    <w:rsid w:val="00EF6657"/>
    <w:rsid w:val="00EF6661"/>
    <w:rsid w:val="00EF6685"/>
    <w:rsid w:val="00EF66C0"/>
    <w:rsid w:val="00EF66E7"/>
    <w:rsid w:val="00EF6714"/>
    <w:rsid w:val="00EF6831"/>
    <w:rsid w:val="00EF6885"/>
    <w:rsid w:val="00EF695C"/>
    <w:rsid w:val="00EF69FD"/>
    <w:rsid w:val="00EF6A10"/>
    <w:rsid w:val="00EF6B25"/>
    <w:rsid w:val="00EF6B8D"/>
    <w:rsid w:val="00EF6BC6"/>
    <w:rsid w:val="00EF6BF3"/>
    <w:rsid w:val="00EF6C62"/>
    <w:rsid w:val="00EF6C76"/>
    <w:rsid w:val="00EF6D2D"/>
    <w:rsid w:val="00EF6D36"/>
    <w:rsid w:val="00EF6D3A"/>
    <w:rsid w:val="00EF6D3D"/>
    <w:rsid w:val="00EF6D6C"/>
    <w:rsid w:val="00EF6F4E"/>
    <w:rsid w:val="00EF6F59"/>
    <w:rsid w:val="00EF6F63"/>
    <w:rsid w:val="00EF6F7F"/>
    <w:rsid w:val="00EF7060"/>
    <w:rsid w:val="00EF7105"/>
    <w:rsid w:val="00EF71FC"/>
    <w:rsid w:val="00EF7264"/>
    <w:rsid w:val="00EF74DA"/>
    <w:rsid w:val="00EF7897"/>
    <w:rsid w:val="00EF78C8"/>
    <w:rsid w:val="00EF7A0B"/>
    <w:rsid w:val="00EF7A5E"/>
    <w:rsid w:val="00EF7BE9"/>
    <w:rsid w:val="00EF7C62"/>
    <w:rsid w:val="00EF7CD9"/>
    <w:rsid w:val="00EF7DE1"/>
    <w:rsid w:val="00EF7E6C"/>
    <w:rsid w:val="00EF7E89"/>
    <w:rsid w:val="00F0010A"/>
    <w:rsid w:val="00F003F2"/>
    <w:rsid w:val="00F00621"/>
    <w:rsid w:val="00F006F7"/>
    <w:rsid w:val="00F00811"/>
    <w:rsid w:val="00F0085E"/>
    <w:rsid w:val="00F008C8"/>
    <w:rsid w:val="00F0095F"/>
    <w:rsid w:val="00F0096A"/>
    <w:rsid w:val="00F009CF"/>
    <w:rsid w:val="00F00A02"/>
    <w:rsid w:val="00F00ACA"/>
    <w:rsid w:val="00F00AE0"/>
    <w:rsid w:val="00F00C05"/>
    <w:rsid w:val="00F00D7D"/>
    <w:rsid w:val="00F00E30"/>
    <w:rsid w:val="00F00F1B"/>
    <w:rsid w:val="00F00F2D"/>
    <w:rsid w:val="00F0112F"/>
    <w:rsid w:val="00F011D2"/>
    <w:rsid w:val="00F01350"/>
    <w:rsid w:val="00F013E3"/>
    <w:rsid w:val="00F0147E"/>
    <w:rsid w:val="00F014CC"/>
    <w:rsid w:val="00F0151D"/>
    <w:rsid w:val="00F0152A"/>
    <w:rsid w:val="00F016CD"/>
    <w:rsid w:val="00F0177E"/>
    <w:rsid w:val="00F019B5"/>
    <w:rsid w:val="00F019E5"/>
    <w:rsid w:val="00F01AB9"/>
    <w:rsid w:val="00F01AC4"/>
    <w:rsid w:val="00F01C6E"/>
    <w:rsid w:val="00F01D97"/>
    <w:rsid w:val="00F01ED2"/>
    <w:rsid w:val="00F01FB9"/>
    <w:rsid w:val="00F0210E"/>
    <w:rsid w:val="00F021D8"/>
    <w:rsid w:val="00F02237"/>
    <w:rsid w:val="00F02264"/>
    <w:rsid w:val="00F02560"/>
    <w:rsid w:val="00F02606"/>
    <w:rsid w:val="00F02688"/>
    <w:rsid w:val="00F0292B"/>
    <w:rsid w:val="00F029A4"/>
    <w:rsid w:val="00F029CA"/>
    <w:rsid w:val="00F02A66"/>
    <w:rsid w:val="00F02BC8"/>
    <w:rsid w:val="00F02C22"/>
    <w:rsid w:val="00F02C24"/>
    <w:rsid w:val="00F02C81"/>
    <w:rsid w:val="00F02DC6"/>
    <w:rsid w:val="00F02E2A"/>
    <w:rsid w:val="00F02FE6"/>
    <w:rsid w:val="00F03142"/>
    <w:rsid w:val="00F03192"/>
    <w:rsid w:val="00F03256"/>
    <w:rsid w:val="00F032E1"/>
    <w:rsid w:val="00F032EF"/>
    <w:rsid w:val="00F032F6"/>
    <w:rsid w:val="00F03465"/>
    <w:rsid w:val="00F034A0"/>
    <w:rsid w:val="00F03543"/>
    <w:rsid w:val="00F0354B"/>
    <w:rsid w:val="00F036AE"/>
    <w:rsid w:val="00F036F7"/>
    <w:rsid w:val="00F0375F"/>
    <w:rsid w:val="00F03769"/>
    <w:rsid w:val="00F037D8"/>
    <w:rsid w:val="00F03C8A"/>
    <w:rsid w:val="00F03D5B"/>
    <w:rsid w:val="00F03EC7"/>
    <w:rsid w:val="00F03EDA"/>
    <w:rsid w:val="00F03F12"/>
    <w:rsid w:val="00F03F52"/>
    <w:rsid w:val="00F0426A"/>
    <w:rsid w:val="00F042BE"/>
    <w:rsid w:val="00F043E8"/>
    <w:rsid w:val="00F0443D"/>
    <w:rsid w:val="00F045C1"/>
    <w:rsid w:val="00F04697"/>
    <w:rsid w:val="00F04766"/>
    <w:rsid w:val="00F047B3"/>
    <w:rsid w:val="00F04867"/>
    <w:rsid w:val="00F049B6"/>
    <w:rsid w:val="00F049CA"/>
    <w:rsid w:val="00F049E6"/>
    <w:rsid w:val="00F04A55"/>
    <w:rsid w:val="00F04A6D"/>
    <w:rsid w:val="00F04CB1"/>
    <w:rsid w:val="00F04CF8"/>
    <w:rsid w:val="00F04D9D"/>
    <w:rsid w:val="00F04DBE"/>
    <w:rsid w:val="00F04DD3"/>
    <w:rsid w:val="00F04E16"/>
    <w:rsid w:val="00F04E28"/>
    <w:rsid w:val="00F04ECD"/>
    <w:rsid w:val="00F04EF4"/>
    <w:rsid w:val="00F04FA0"/>
    <w:rsid w:val="00F05018"/>
    <w:rsid w:val="00F051E9"/>
    <w:rsid w:val="00F052C2"/>
    <w:rsid w:val="00F052E3"/>
    <w:rsid w:val="00F053E4"/>
    <w:rsid w:val="00F0544A"/>
    <w:rsid w:val="00F0548E"/>
    <w:rsid w:val="00F0551A"/>
    <w:rsid w:val="00F055DE"/>
    <w:rsid w:val="00F0568B"/>
    <w:rsid w:val="00F05691"/>
    <w:rsid w:val="00F056A9"/>
    <w:rsid w:val="00F057AA"/>
    <w:rsid w:val="00F057E0"/>
    <w:rsid w:val="00F058DC"/>
    <w:rsid w:val="00F05902"/>
    <w:rsid w:val="00F05AA5"/>
    <w:rsid w:val="00F05B89"/>
    <w:rsid w:val="00F05BC3"/>
    <w:rsid w:val="00F05BE4"/>
    <w:rsid w:val="00F05C08"/>
    <w:rsid w:val="00F05C1E"/>
    <w:rsid w:val="00F05CCF"/>
    <w:rsid w:val="00F05D7B"/>
    <w:rsid w:val="00F05E0A"/>
    <w:rsid w:val="00F05F21"/>
    <w:rsid w:val="00F060EB"/>
    <w:rsid w:val="00F063AD"/>
    <w:rsid w:val="00F06431"/>
    <w:rsid w:val="00F065B4"/>
    <w:rsid w:val="00F06625"/>
    <w:rsid w:val="00F0675D"/>
    <w:rsid w:val="00F067E2"/>
    <w:rsid w:val="00F06856"/>
    <w:rsid w:val="00F06878"/>
    <w:rsid w:val="00F06999"/>
    <w:rsid w:val="00F069B6"/>
    <w:rsid w:val="00F06ACB"/>
    <w:rsid w:val="00F06B0B"/>
    <w:rsid w:val="00F06B27"/>
    <w:rsid w:val="00F06D16"/>
    <w:rsid w:val="00F06E79"/>
    <w:rsid w:val="00F06EA9"/>
    <w:rsid w:val="00F070AF"/>
    <w:rsid w:val="00F072B3"/>
    <w:rsid w:val="00F0737E"/>
    <w:rsid w:val="00F074B0"/>
    <w:rsid w:val="00F075A8"/>
    <w:rsid w:val="00F076D9"/>
    <w:rsid w:val="00F07735"/>
    <w:rsid w:val="00F0786D"/>
    <w:rsid w:val="00F078B5"/>
    <w:rsid w:val="00F078F1"/>
    <w:rsid w:val="00F07A60"/>
    <w:rsid w:val="00F07BB7"/>
    <w:rsid w:val="00F07D59"/>
    <w:rsid w:val="00F07D76"/>
    <w:rsid w:val="00F07D8A"/>
    <w:rsid w:val="00F07E3A"/>
    <w:rsid w:val="00F07F10"/>
    <w:rsid w:val="00F07FF3"/>
    <w:rsid w:val="00F100E3"/>
    <w:rsid w:val="00F102E0"/>
    <w:rsid w:val="00F103B1"/>
    <w:rsid w:val="00F1049E"/>
    <w:rsid w:val="00F10619"/>
    <w:rsid w:val="00F106A1"/>
    <w:rsid w:val="00F10799"/>
    <w:rsid w:val="00F107F3"/>
    <w:rsid w:val="00F1082B"/>
    <w:rsid w:val="00F10866"/>
    <w:rsid w:val="00F108A9"/>
    <w:rsid w:val="00F10A8B"/>
    <w:rsid w:val="00F10AE4"/>
    <w:rsid w:val="00F10B90"/>
    <w:rsid w:val="00F10C39"/>
    <w:rsid w:val="00F10CB2"/>
    <w:rsid w:val="00F10DA1"/>
    <w:rsid w:val="00F10EBB"/>
    <w:rsid w:val="00F10F24"/>
    <w:rsid w:val="00F10FEF"/>
    <w:rsid w:val="00F11248"/>
    <w:rsid w:val="00F11366"/>
    <w:rsid w:val="00F114D8"/>
    <w:rsid w:val="00F114FD"/>
    <w:rsid w:val="00F1154B"/>
    <w:rsid w:val="00F1156E"/>
    <w:rsid w:val="00F116DB"/>
    <w:rsid w:val="00F11708"/>
    <w:rsid w:val="00F11AB0"/>
    <w:rsid w:val="00F11B3C"/>
    <w:rsid w:val="00F11BBE"/>
    <w:rsid w:val="00F11BE1"/>
    <w:rsid w:val="00F11C95"/>
    <w:rsid w:val="00F11DB6"/>
    <w:rsid w:val="00F11DE5"/>
    <w:rsid w:val="00F11DF6"/>
    <w:rsid w:val="00F12014"/>
    <w:rsid w:val="00F12150"/>
    <w:rsid w:val="00F1219C"/>
    <w:rsid w:val="00F121C1"/>
    <w:rsid w:val="00F12402"/>
    <w:rsid w:val="00F12430"/>
    <w:rsid w:val="00F12483"/>
    <w:rsid w:val="00F125C4"/>
    <w:rsid w:val="00F126C7"/>
    <w:rsid w:val="00F12718"/>
    <w:rsid w:val="00F12891"/>
    <w:rsid w:val="00F128B0"/>
    <w:rsid w:val="00F1291C"/>
    <w:rsid w:val="00F12961"/>
    <w:rsid w:val="00F12A08"/>
    <w:rsid w:val="00F12B31"/>
    <w:rsid w:val="00F12CBB"/>
    <w:rsid w:val="00F12F1C"/>
    <w:rsid w:val="00F12F3E"/>
    <w:rsid w:val="00F13018"/>
    <w:rsid w:val="00F133EE"/>
    <w:rsid w:val="00F133F3"/>
    <w:rsid w:val="00F13517"/>
    <w:rsid w:val="00F1365A"/>
    <w:rsid w:val="00F13688"/>
    <w:rsid w:val="00F138A9"/>
    <w:rsid w:val="00F1397A"/>
    <w:rsid w:val="00F13A7F"/>
    <w:rsid w:val="00F13ACD"/>
    <w:rsid w:val="00F13B10"/>
    <w:rsid w:val="00F13C24"/>
    <w:rsid w:val="00F13C97"/>
    <w:rsid w:val="00F13F3D"/>
    <w:rsid w:val="00F140B4"/>
    <w:rsid w:val="00F140C4"/>
    <w:rsid w:val="00F14230"/>
    <w:rsid w:val="00F143BC"/>
    <w:rsid w:val="00F144BF"/>
    <w:rsid w:val="00F144F5"/>
    <w:rsid w:val="00F14605"/>
    <w:rsid w:val="00F14652"/>
    <w:rsid w:val="00F1472A"/>
    <w:rsid w:val="00F147A6"/>
    <w:rsid w:val="00F148CE"/>
    <w:rsid w:val="00F14BDE"/>
    <w:rsid w:val="00F14BE0"/>
    <w:rsid w:val="00F14D2D"/>
    <w:rsid w:val="00F14D7C"/>
    <w:rsid w:val="00F14E6D"/>
    <w:rsid w:val="00F14F68"/>
    <w:rsid w:val="00F14FD4"/>
    <w:rsid w:val="00F1504F"/>
    <w:rsid w:val="00F1507D"/>
    <w:rsid w:val="00F15173"/>
    <w:rsid w:val="00F152A6"/>
    <w:rsid w:val="00F152EA"/>
    <w:rsid w:val="00F153A5"/>
    <w:rsid w:val="00F15476"/>
    <w:rsid w:val="00F15575"/>
    <w:rsid w:val="00F155CC"/>
    <w:rsid w:val="00F1578F"/>
    <w:rsid w:val="00F15847"/>
    <w:rsid w:val="00F1596C"/>
    <w:rsid w:val="00F15B22"/>
    <w:rsid w:val="00F15B25"/>
    <w:rsid w:val="00F15B6F"/>
    <w:rsid w:val="00F15C5E"/>
    <w:rsid w:val="00F15C74"/>
    <w:rsid w:val="00F15D0F"/>
    <w:rsid w:val="00F15EAE"/>
    <w:rsid w:val="00F15F61"/>
    <w:rsid w:val="00F15FE8"/>
    <w:rsid w:val="00F16062"/>
    <w:rsid w:val="00F16272"/>
    <w:rsid w:val="00F1636D"/>
    <w:rsid w:val="00F16416"/>
    <w:rsid w:val="00F16454"/>
    <w:rsid w:val="00F1659E"/>
    <w:rsid w:val="00F166F4"/>
    <w:rsid w:val="00F1686F"/>
    <w:rsid w:val="00F1692E"/>
    <w:rsid w:val="00F169E5"/>
    <w:rsid w:val="00F16A21"/>
    <w:rsid w:val="00F16AD6"/>
    <w:rsid w:val="00F16B6E"/>
    <w:rsid w:val="00F16BEF"/>
    <w:rsid w:val="00F16C70"/>
    <w:rsid w:val="00F16D12"/>
    <w:rsid w:val="00F16DBB"/>
    <w:rsid w:val="00F16DBC"/>
    <w:rsid w:val="00F16DF7"/>
    <w:rsid w:val="00F16F0F"/>
    <w:rsid w:val="00F170D6"/>
    <w:rsid w:val="00F17129"/>
    <w:rsid w:val="00F1721D"/>
    <w:rsid w:val="00F17275"/>
    <w:rsid w:val="00F172AD"/>
    <w:rsid w:val="00F17398"/>
    <w:rsid w:val="00F173B1"/>
    <w:rsid w:val="00F17411"/>
    <w:rsid w:val="00F1741A"/>
    <w:rsid w:val="00F1741B"/>
    <w:rsid w:val="00F174D8"/>
    <w:rsid w:val="00F1767C"/>
    <w:rsid w:val="00F17697"/>
    <w:rsid w:val="00F17718"/>
    <w:rsid w:val="00F177E4"/>
    <w:rsid w:val="00F177FF"/>
    <w:rsid w:val="00F178B4"/>
    <w:rsid w:val="00F17A9B"/>
    <w:rsid w:val="00F17BAD"/>
    <w:rsid w:val="00F17D2B"/>
    <w:rsid w:val="00F2006A"/>
    <w:rsid w:val="00F20102"/>
    <w:rsid w:val="00F20187"/>
    <w:rsid w:val="00F20189"/>
    <w:rsid w:val="00F20493"/>
    <w:rsid w:val="00F204E0"/>
    <w:rsid w:val="00F20576"/>
    <w:rsid w:val="00F205A5"/>
    <w:rsid w:val="00F2060D"/>
    <w:rsid w:val="00F20743"/>
    <w:rsid w:val="00F207AA"/>
    <w:rsid w:val="00F207E3"/>
    <w:rsid w:val="00F20883"/>
    <w:rsid w:val="00F208A0"/>
    <w:rsid w:val="00F2094C"/>
    <w:rsid w:val="00F209B2"/>
    <w:rsid w:val="00F20A11"/>
    <w:rsid w:val="00F20B5D"/>
    <w:rsid w:val="00F20BFD"/>
    <w:rsid w:val="00F20D89"/>
    <w:rsid w:val="00F20DD0"/>
    <w:rsid w:val="00F20E10"/>
    <w:rsid w:val="00F20E16"/>
    <w:rsid w:val="00F20E4A"/>
    <w:rsid w:val="00F20ED9"/>
    <w:rsid w:val="00F20F9C"/>
    <w:rsid w:val="00F20FC2"/>
    <w:rsid w:val="00F2105A"/>
    <w:rsid w:val="00F211F6"/>
    <w:rsid w:val="00F211FD"/>
    <w:rsid w:val="00F2146B"/>
    <w:rsid w:val="00F214FD"/>
    <w:rsid w:val="00F21541"/>
    <w:rsid w:val="00F215D8"/>
    <w:rsid w:val="00F216AB"/>
    <w:rsid w:val="00F2171E"/>
    <w:rsid w:val="00F2187D"/>
    <w:rsid w:val="00F2193F"/>
    <w:rsid w:val="00F21995"/>
    <w:rsid w:val="00F219D1"/>
    <w:rsid w:val="00F21A35"/>
    <w:rsid w:val="00F21AE7"/>
    <w:rsid w:val="00F21C00"/>
    <w:rsid w:val="00F21C2B"/>
    <w:rsid w:val="00F21CC7"/>
    <w:rsid w:val="00F21D70"/>
    <w:rsid w:val="00F21DA9"/>
    <w:rsid w:val="00F21E58"/>
    <w:rsid w:val="00F22062"/>
    <w:rsid w:val="00F220D3"/>
    <w:rsid w:val="00F22127"/>
    <w:rsid w:val="00F22134"/>
    <w:rsid w:val="00F221AB"/>
    <w:rsid w:val="00F22232"/>
    <w:rsid w:val="00F22362"/>
    <w:rsid w:val="00F2258A"/>
    <w:rsid w:val="00F22720"/>
    <w:rsid w:val="00F227BD"/>
    <w:rsid w:val="00F22871"/>
    <w:rsid w:val="00F228C2"/>
    <w:rsid w:val="00F229C4"/>
    <w:rsid w:val="00F22BF9"/>
    <w:rsid w:val="00F22C52"/>
    <w:rsid w:val="00F22E20"/>
    <w:rsid w:val="00F22ECF"/>
    <w:rsid w:val="00F22EFC"/>
    <w:rsid w:val="00F22F0E"/>
    <w:rsid w:val="00F22F3C"/>
    <w:rsid w:val="00F22FD3"/>
    <w:rsid w:val="00F230AD"/>
    <w:rsid w:val="00F230C2"/>
    <w:rsid w:val="00F23118"/>
    <w:rsid w:val="00F232D7"/>
    <w:rsid w:val="00F233C1"/>
    <w:rsid w:val="00F234CF"/>
    <w:rsid w:val="00F2361A"/>
    <w:rsid w:val="00F2366C"/>
    <w:rsid w:val="00F23786"/>
    <w:rsid w:val="00F23892"/>
    <w:rsid w:val="00F23919"/>
    <w:rsid w:val="00F23930"/>
    <w:rsid w:val="00F239EA"/>
    <w:rsid w:val="00F23A1D"/>
    <w:rsid w:val="00F23B0E"/>
    <w:rsid w:val="00F23B81"/>
    <w:rsid w:val="00F23C08"/>
    <w:rsid w:val="00F23D16"/>
    <w:rsid w:val="00F23DB0"/>
    <w:rsid w:val="00F240B1"/>
    <w:rsid w:val="00F24332"/>
    <w:rsid w:val="00F24502"/>
    <w:rsid w:val="00F2457E"/>
    <w:rsid w:val="00F245DE"/>
    <w:rsid w:val="00F24727"/>
    <w:rsid w:val="00F24804"/>
    <w:rsid w:val="00F24805"/>
    <w:rsid w:val="00F249D9"/>
    <w:rsid w:val="00F24A00"/>
    <w:rsid w:val="00F24A12"/>
    <w:rsid w:val="00F24A3E"/>
    <w:rsid w:val="00F24AD0"/>
    <w:rsid w:val="00F24B31"/>
    <w:rsid w:val="00F24C13"/>
    <w:rsid w:val="00F24C5E"/>
    <w:rsid w:val="00F24C67"/>
    <w:rsid w:val="00F2500B"/>
    <w:rsid w:val="00F25122"/>
    <w:rsid w:val="00F251A0"/>
    <w:rsid w:val="00F25295"/>
    <w:rsid w:val="00F2529D"/>
    <w:rsid w:val="00F25371"/>
    <w:rsid w:val="00F25422"/>
    <w:rsid w:val="00F2546E"/>
    <w:rsid w:val="00F2548C"/>
    <w:rsid w:val="00F256E8"/>
    <w:rsid w:val="00F257D1"/>
    <w:rsid w:val="00F257DD"/>
    <w:rsid w:val="00F2592D"/>
    <w:rsid w:val="00F25BC2"/>
    <w:rsid w:val="00F25C2C"/>
    <w:rsid w:val="00F25C53"/>
    <w:rsid w:val="00F25C59"/>
    <w:rsid w:val="00F25C96"/>
    <w:rsid w:val="00F25E3C"/>
    <w:rsid w:val="00F25EBB"/>
    <w:rsid w:val="00F25F65"/>
    <w:rsid w:val="00F26027"/>
    <w:rsid w:val="00F2610C"/>
    <w:rsid w:val="00F26179"/>
    <w:rsid w:val="00F2621D"/>
    <w:rsid w:val="00F26255"/>
    <w:rsid w:val="00F26316"/>
    <w:rsid w:val="00F26345"/>
    <w:rsid w:val="00F26384"/>
    <w:rsid w:val="00F2642C"/>
    <w:rsid w:val="00F26550"/>
    <w:rsid w:val="00F26675"/>
    <w:rsid w:val="00F26751"/>
    <w:rsid w:val="00F267C3"/>
    <w:rsid w:val="00F2682D"/>
    <w:rsid w:val="00F269F9"/>
    <w:rsid w:val="00F26A18"/>
    <w:rsid w:val="00F26C07"/>
    <w:rsid w:val="00F26C88"/>
    <w:rsid w:val="00F26D49"/>
    <w:rsid w:val="00F26D5D"/>
    <w:rsid w:val="00F26EA0"/>
    <w:rsid w:val="00F26F1F"/>
    <w:rsid w:val="00F26F39"/>
    <w:rsid w:val="00F26F60"/>
    <w:rsid w:val="00F27013"/>
    <w:rsid w:val="00F2703F"/>
    <w:rsid w:val="00F27090"/>
    <w:rsid w:val="00F270DB"/>
    <w:rsid w:val="00F27162"/>
    <w:rsid w:val="00F27284"/>
    <w:rsid w:val="00F272A7"/>
    <w:rsid w:val="00F27326"/>
    <w:rsid w:val="00F2752A"/>
    <w:rsid w:val="00F2762C"/>
    <w:rsid w:val="00F276D6"/>
    <w:rsid w:val="00F277D9"/>
    <w:rsid w:val="00F278C7"/>
    <w:rsid w:val="00F278E4"/>
    <w:rsid w:val="00F27A13"/>
    <w:rsid w:val="00F27A7A"/>
    <w:rsid w:val="00F27A8F"/>
    <w:rsid w:val="00F27AE4"/>
    <w:rsid w:val="00F27C21"/>
    <w:rsid w:val="00F27DAA"/>
    <w:rsid w:val="00F27DF2"/>
    <w:rsid w:val="00F27E5A"/>
    <w:rsid w:val="00F27EA3"/>
    <w:rsid w:val="00F27EEE"/>
    <w:rsid w:val="00F3009D"/>
    <w:rsid w:val="00F30179"/>
    <w:rsid w:val="00F3020B"/>
    <w:rsid w:val="00F302E6"/>
    <w:rsid w:val="00F302FA"/>
    <w:rsid w:val="00F3039C"/>
    <w:rsid w:val="00F303AD"/>
    <w:rsid w:val="00F30460"/>
    <w:rsid w:val="00F306D0"/>
    <w:rsid w:val="00F306E1"/>
    <w:rsid w:val="00F306ED"/>
    <w:rsid w:val="00F307AF"/>
    <w:rsid w:val="00F3080C"/>
    <w:rsid w:val="00F308F9"/>
    <w:rsid w:val="00F30A6E"/>
    <w:rsid w:val="00F30AAF"/>
    <w:rsid w:val="00F30C0C"/>
    <w:rsid w:val="00F30D1C"/>
    <w:rsid w:val="00F30D41"/>
    <w:rsid w:val="00F30E3C"/>
    <w:rsid w:val="00F30EDC"/>
    <w:rsid w:val="00F30FBA"/>
    <w:rsid w:val="00F310FF"/>
    <w:rsid w:val="00F3115B"/>
    <w:rsid w:val="00F312E7"/>
    <w:rsid w:val="00F31314"/>
    <w:rsid w:val="00F313CE"/>
    <w:rsid w:val="00F313E1"/>
    <w:rsid w:val="00F31497"/>
    <w:rsid w:val="00F314EE"/>
    <w:rsid w:val="00F3182B"/>
    <w:rsid w:val="00F31A59"/>
    <w:rsid w:val="00F31B27"/>
    <w:rsid w:val="00F31BC5"/>
    <w:rsid w:val="00F31D48"/>
    <w:rsid w:val="00F31D5D"/>
    <w:rsid w:val="00F32155"/>
    <w:rsid w:val="00F321B7"/>
    <w:rsid w:val="00F321F9"/>
    <w:rsid w:val="00F3232D"/>
    <w:rsid w:val="00F32381"/>
    <w:rsid w:val="00F323F4"/>
    <w:rsid w:val="00F324F1"/>
    <w:rsid w:val="00F325B9"/>
    <w:rsid w:val="00F32736"/>
    <w:rsid w:val="00F3276A"/>
    <w:rsid w:val="00F32876"/>
    <w:rsid w:val="00F32981"/>
    <w:rsid w:val="00F32AD9"/>
    <w:rsid w:val="00F32CC5"/>
    <w:rsid w:val="00F32D58"/>
    <w:rsid w:val="00F32E36"/>
    <w:rsid w:val="00F32E51"/>
    <w:rsid w:val="00F32E84"/>
    <w:rsid w:val="00F33039"/>
    <w:rsid w:val="00F330A8"/>
    <w:rsid w:val="00F330EE"/>
    <w:rsid w:val="00F33115"/>
    <w:rsid w:val="00F33229"/>
    <w:rsid w:val="00F332C0"/>
    <w:rsid w:val="00F33419"/>
    <w:rsid w:val="00F3351F"/>
    <w:rsid w:val="00F33658"/>
    <w:rsid w:val="00F33887"/>
    <w:rsid w:val="00F338CF"/>
    <w:rsid w:val="00F3390B"/>
    <w:rsid w:val="00F33978"/>
    <w:rsid w:val="00F33A12"/>
    <w:rsid w:val="00F33ABD"/>
    <w:rsid w:val="00F33B04"/>
    <w:rsid w:val="00F33B7F"/>
    <w:rsid w:val="00F33E3D"/>
    <w:rsid w:val="00F33ED6"/>
    <w:rsid w:val="00F33F71"/>
    <w:rsid w:val="00F3402E"/>
    <w:rsid w:val="00F34080"/>
    <w:rsid w:val="00F340D4"/>
    <w:rsid w:val="00F3427F"/>
    <w:rsid w:val="00F34431"/>
    <w:rsid w:val="00F3452C"/>
    <w:rsid w:val="00F346ED"/>
    <w:rsid w:val="00F34711"/>
    <w:rsid w:val="00F3473E"/>
    <w:rsid w:val="00F347CB"/>
    <w:rsid w:val="00F347E5"/>
    <w:rsid w:val="00F348A9"/>
    <w:rsid w:val="00F348B6"/>
    <w:rsid w:val="00F348F1"/>
    <w:rsid w:val="00F34A52"/>
    <w:rsid w:val="00F34A53"/>
    <w:rsid w:val="00F34A57"/>
    <w:rsid w:val="00F34AF6"/>
    <w:rsid w:val="00F34C78"/>
    <w:rsid w:val="00F34CB5"/>
    <w:rsid w:val="00F34D18"/>
    <w:rsid w:val="00F34E9B"/>
    <w:rsid w:val="00F35009"/>
    <w:rsid w:val="00F3517D"/>
    <w:rsid w:val="00F352B2"/>
    <w:rsid w:val="00F352D2"/>
    <w:rsid w:val="00F3531E"/>
    <w:rsid w:val="00F35448"/>
    <w:rsid w:val="00F3546D"/>
    <w:rsid w:val="00F356C6"/>
    <w:rsid w:val="00F35935"/>
    <w:rsid w:val="00F35A54"/>
    <w:rsid w:val="00F35A92"/>
    <w:rsid w:val="00F35B1E"/>
    <w:rsid w:val="00F35BA6"/>
    <w:rsid w:val="00F35CF7"/>
    <w:rsid w:val="00F35D21"/>
    <w:rsid w:val="00F35D52"/>
    <w:rsid w:val="00F35F7C"/>
    <w:rsid w:val="00F35FE1"/>
    <w:rsid w:val="00F35FF0"/>
    <w:rsid w:val="00F36024"/>
    <w:rsid w:val="00F3619D"/>
    <w:rsid w:val="00F363A5"/>
    <w:rsid w:val="00F364A8"/>
    <w:rsid w:val="00F364AD"/>
    <w:rsid w:val="00F364F8"/>
    <w:rsid w:val="00F36669"/>
    <w:rsid w:val="00F3675F"/>
    <w:rsid w:val="00F3685A"/>
    <w:rsid w:val="00F36877"/>
    <w:rsid w:val="00F3688D"/>
    <w:rsid w:val="00F3693E"/>
    <w:rsid w:val="00F369F7"/>
    <w:rsid w:val="00F36B44"/>
    <w:rsid w:val="00F36C28"/>
    <w:rsid w:val="00F36C78"/>
    <w:rsid w:val="00F36D12"/>
    <w:rsid w:val="00F36D2B"/>
    <w:rsid w:val="00F36EAF"/>
    <w:rsid w:val="00F36F80"/>
    <w:rsid w:val="00F36FDB"/>
    <w:rsid w:val="00F3704D"/>
    <w:rsid w:val="00F3706A"/>
    <w:rsid w:val="00F37149"/>
    <w:rsid w:val="00F3718C"/>
    <w:rsid w:val="00F3725A"/>
    <w:rsid w:val="00F3736E"/>
    <w:rsid w:val="00F37648"/>
    <w:rsid w:val="00F376E4"/>
    <w:rsid w:val="00F3782A"/>
    <w:rsid w:val="00F3788E"/>
    <w:rsid w:val="00F37896"/>
    <w:rsid w:val="00F3789F"/>
    <w:rsid w:val="00F37969"/>
    <w:rsid w:val="00F379BA"/>
    <w:rsid w:val="00F37A1E"/>
    <w:rsid w:val="00F37C96"/>
    <w:rsid w:val="00F37D5F"/>
    <w:rsid w:val="00F37DCE"/>
    <w:rsid w:val="00F402C8"/>
    <w:rsid w:val="00F402D6"/>
    <w:rsid w:val="00F4030A"/>
    <w:rsid w:val="00F40319"/>
    <w:rsid w:val="00F403F4"/>
    <w:rsid w:val="00F4045B"/>
    <w:rsid w:val="00F40583"/>
    <w:rsid w:val="00F407A8"/>
    <w:rsid w:val="00F40813"/>
    <w:rsid w:val="00F408F7"/>
    <w:rsid w:val="00F40933"/>
    <w:rsid w:val="00F40A17"/>
    <w:rsid w:val="00F40DC1"/>
    <w:rsid w:val="00F40E4B"/>
    <w:rsid w:val="00F40EB0"/>
    <w:rsid w:val="00F410A3"/>
    <w:rsid w:val="00F410DF"/>
    <w:rsid w:val="00F41101"/>
    <w:rsid w:val="00F412D0"/>
    <w:rsid w:val="00F4132B"/>
    <w:rsid w:val="00F4156D"/>
    <w:rsid w:val="00F415B0"/>
    <w:rsid w:val="00F41766"/>
    <w:rsid w:val="00F417C8"/>
    <w:rsid w:val="00F417C9"/>
    <w:rsid w:val="00F417FC"/>
    <w:rsid w:val="00F4193E"/>
    <w:rsid w:val="00F41985"/>
    <w:rsid w:val="00F41A20"/>
    <w:rsid w:val="00F41B52"/>
    <w:rsid w:val="00F41BB6"/>
    <w:rsid w:val="00F41CC1"/>
    <w:rsid w:val="00F41D3F"/>
    <w:rsid w:val="00F41E98"/>
    <w:rsid w:val="00F42111"/>
    <w:rsid w:val="00F42345"/>
    <w:rsid w:val="00F42479"/>
    <w:rsid w:val="00F4248C"/>
    <w:rsid w:val="00F42763"/>
    <w:rsid w:val="00F427D2"/>
    <w:rsid w:val="00F4284E"/>
    <w:rsid w:val="00F428A2"/>
    <w:rsid w:val="00F42929"/>
    <w:rsid w:val="00F42949"/>
    <w:rsid w:val="00F4294E"/>
    <w:rsid w:val="00F42AB4"/>
    <w:rsid w:val="00F42AE4"/>
    <w:rsid w:val="00F42B8D"/>
    <w:rsid w:val="00F42C43"/>
    <w:rsid w:val="00F42CB3"/>
    <w:rsid w:val="00F42E36"/>
    <w:rsid w:val="00F42F47"/>
    <w:rsid w:val="00F42FC6"/>
    <w:rsid w:val="00F42FFB"/>
    <w:rsid w:val="00F4318A"/>
    <w:rsid w:val="00F431FD"/>
    <w:rsid w:val="00F43307"/>
    <w:rsid w:val="00F433E5"/>
    <w:rsid w:val="00F434CA"/>
    <w:rsid w:val="00F43648"/>
    <w:rsid w:val="00F43653"/>
    <w:rsid w:val="00F4380A"/>
    <w:rsid w:val="00F43BC9"/>
    <w:rsid w:val="00F43C8D"/>
    <w:rsid w:val="00F43D3C"/>
    <w:rsid w:val="00F43D7F"/>
    <w:rsid w:val="00F43E80"/>
    <w:rsid w:val="00F43EBC"/>
    <w:rsid w:val="00F43EF0"/>
    <w:rsid w:val="00F43F4C"/>
    <w:rsid w:val="00F43F9A"/>
    <w:rsid w:val="00F44002"/>
    <w:rsid w:val="00F441F2"/>
    <w:rsid w:val="00F4422E"/>
    <w:rsid w:val="00F44682"/>
    <w:rsid w:val="00F4471F"/>
    <w:rsid w:val="00F4489B"/>
    <w:rsid w:val="00F449B5"/>
    <w:rsid w:val="00F44A89"/>
    <w:rsid w:val="00F44D50"/>
    <w:rsid w:val="00F44DE6"/>
    <w:rsid w:val="00F44E55"/>
    <w:rsid w:val="00F44F4D"/>
    <w:rsid w:val="00F44F59"/>
    <w:rsid w:val="00F45100"/>
    <w:rsid w:val="00F4510F"/>
    <w:rsid w:val="00F45177"/>
    <w:rsid w:val="00F45224"/>
    <w:rsid w:val="00F4532E"/>
    <w:rsid w:val="00F4534F"/>
    <w:rsid w:val="00F45508"/>
    <w:rsid w:val="00F455E9"/>
    <w:rsid w:val="00F45600"/>
    <w:rsid w:val="00F45670"/>
    <w:rsid w:val="00F456AD"/>
    <w:rsid w:val="00F4577A"/>
    <w:rsid w:val="00F457B0"/>
    <w:rsid w:val="00F4595F"/>
    <w:rsid w:val="00F45A3A"/>
    <w:rsid w:val="00F45A3B"/>
    <w:rsid w:val="00F45A42"/>
    <w:rsid w:val="00F45B26"/>
    <w:rsid w:val="00F45B4C"/>
    <w:rsid w:val="00F45BA5"/>
    <w:rsid w:val="00F45C0F"/>
    <w:rsid w:val="00F45D56"/>
    <w:rsid w:val="00F45DCC"/>
    <w:rsid w:val="00F45F0F"/>
    <w:rsid w:val="00F45FAC"/>
    <w:rsid w:val="00F460DE"/>
    <w:rsid w:val="00F460F1"/>
    <w:rsid w:val="00F460F3"/>
    <w:rsid w:val="00F461CC"/>
    <w:rsid w:val="00F461DA"/>
    <w:rsid w:val="00F46227"/>
    <w:rsid w:val="00F46375"/>
    <w:rsid w:val="00F46469"/>
    <w:rsid w:val="00F46478"/>
    <w:rsid w:val="00F4653A"/>
    <w:rsid w:val="00F46576"/>
    <w:rsid w:val="00F46635"/>
    <w:rsid w:val="00F46976"/>
    <w:rsid w:val="00F46A60"/>
    <w:rsid w:val="00F46B88"/>
    <w:rsid w:val="00F46BFB"/>
    <w:rsid w:val="00F46CBE"/>
    <w:rsid w:val="00F46D33"/>
    <w:rsid w:val="00F46E14"/>
    <w:rsid w:val="00F46F51"/>
    <w:rsid w:val="00F46F76"/>
    <w:rsid w:val="00F46FE3"/>
    <w:rsid w:val="00F47045"/>
    <w:rsid w:val="00F471EF"/>
    <w:rsid w:val="00F4738D"/>
    <w:rsid w:val="00F473A2"/>
    <w:rsid w:val="00F47611"/>
    <w:rsid w:val="00F47615"/>
    <w:rsid w:val="00F476FC"/>
    <w:rsid w:val="00F477AE"/>
    <w:rsid w:val="00F478BD"/>
    <w:rsid w:val="00F47B4F"/>
    <w:rsid w:val="00F47C50"/>
    <w:rsid w:val="00F47DDD"/>
    <w:rsid w:val="00F47E3D"/>
    <w:rsid w:val="00F47EF9"/>
    <w:rsid w:val="00F47F1B"/>
    <w:rsid w:val="00F5001B"/>
    <w:rsid w:val="00F5022A"/>
    <w:rsid w:val="00F5024A"/>
    <w:rsid w:val="00F5027F"/>
    <w:rsid w:val="00F50297"/>
    <w:rsid w:val="00F502A7"/>
    <w:rsid w:val="00F502EA"/>
    <w:rsid w:val="00F503CE"/>
    <w:rsid w:val="00F5041F"/>
    <w:rsid w:val="00F5049E"/>
    <w:rsid w:val="00F5052F"/>
    <w:rsid w:val="00F5056E"/>
    <w:rsid w:val="00F50667"/>
    <w:rsid w:val="00F5069C"/>
    <w:rsid w:val="00F50715"/>
    <w:rsid w:val="00F5072A"/>
    <w:rsid w:val="00F50872"/>
    <w:rsid w:val="00F508B2"/>
    <w:rsid w:val="00F50A2E"/>
    <w:rsid w:val="00F50C4B"/>
    <w:rsid w:val="00F50D1B"/>
    <w:rsid w:val="00F50D36"/>
    <w:rsid w:val="00F50D6A"/>
    <w:rsid w:val="00F50DD4"/>
    <w:rsid w:val="00F50F63"/>
    <w:rsid w:val="00F50F64"/>
    <w:rsid w:val="00F510A5"/>
    <w:rsid w:val="00F51126"/>
    <w:rsid w:val="00F51282"/>
    <w:rsid w:val="00F512C8"/>
    <w:rsid w:val="00F51360"/>
    <w:rsid w:val="00F5138B"/>
    <w:rsid w:val="00F5159A"/>
    <w:rsid w:val="00F51606"/>
    <w:rsid w:val="00F51737"/>
    <w:rsid w:val="00F51798"/>
    <w:rsid w:val="00F517F4"/>
    <w:rsid w:val="00F518DF"/>
    <w:rsid w:val="00F51A45"/>
    <w:rsid w:val="00F51B78"/>
    <w:rsid w:val="00F51C34"/>
    <w:rsid w:val="00F51C56"/>
    <w:rsid w:val="00F51D5E"/>
    <w:rsid w:val="00F51D92"/>
    <w:rsid w:val="00F51E31"/>
    <w:rsid w:val="00F5205A"/>
    <w:rsid w:val="00F520BD"/>
    <w:rsid w:val="00F52134"/>
    <w:rsid w:val="00F52165"/>
    <w:rsid w:val="00F5219B"/>
    <w:rsid w:val="00F522F6"/>
    <w:rsid w:val="00F52365"/>
    <w:rsid w:val="00F52371"/>
    <w:rsid w:val="00F52445"/>
    <w:rsid w:val="00F52499"/>
    <w:rsid w:val="00F52567"/>
    <w:rsid w:val="00F526C7"/>
    <w:rsid w:val="00F526D5"/>
    <w:rsid w:val="00F52743"/>
    <w:rsid w:val="00F5279F"/>
    <w:rsid w:val="00F52851"/>
    <w:rsid w:val="00F52883"/>
    <w:rsid w:val="00F52922"/>
    <w:rsid w:val="00F529E3"/>
    <w:rsid w:val="00F52A28"/>
    <w:rsid w:val="00F52A2F"/>
    <w:rsid w:val="00F52A5C"/>
    <w:rsid w:val="00F52A6C"/>
    <w:rsid w:val="00F52ABF"/>
    <w:rsid w:val="00F52ADA"/>
    <w:rsid w:val="00F52B11"/>
    <w:rsid w:val="00F52BB2"/>
    <w:rsid w:val="00F52D03"/>
    <w:rsid w:val="00F52D49"/>
    <w:rsid w:val="00F52E1D"/>
    <w:rsid w:val="00F52FFD"/>
    <w:rsid w:val="00F53069"/>
    <w:rsid w:val="00F5306B"/>
    <w:rsid w:val="00F530DA"/>
    <w:rsid w:val="00F53245"/>
    <w:rsid w:val="00F532C6"/>
    <w:rsid w:val="00F533D0"/>
    <w:rsid w:val="00F5356A"/>
    <w:rsid w:val="00F535E8"/>
    <w:rsid w:val="00F536B3"/>
    <w:rsid w:val="00F53932"/>
    <w:rsid w:val="00F539E2"/>
    <w:rsid w:val="00F53C85"/>
    <w:rsid w:val="00F53CA5"/>
    <w:rsid w:val="00F53F8A"/>
    <w:rsid w:val="00F53F9A"/>
    <w:rsid w:val="00F540DA"/>
    <w:rsid w:val="00F54130"/>
    <w:rsid w:val="00F54159"/>
    <w:rsid w:val="00F541F0"/>
    <w:rsid w:val="00F54237"/>
    <w:rsid w:val="00F54249"/>
    <w:rsid w:val="00F5429A"/>
    <w:rsid w:val="00F543E0"/>
    <w:rsid w:val="00F544CB"/>
    <w:rsid w:val="00F54539"/>
    <w:rsid w:val="00F546B8"/>
    <w:rsid w:val="00F54713"/>
    <w:rsid w:val="00F54717"/>
    <w:rsid w:val="00F5483F"/>
    <w:rsid w:val="00F5485A"/>
    <w:rsid w:val="00F54961"/>
    <w:rsid w:val="00F549DD"/>
    <w:rsid w:val="00F54A9E"/>
    <w:rsid w:val="00F54C33"/>
    <w:rsid w:val="00F54C75"/>
    <w:rsid w:val="00F54D23"/>
    <w:rsid w:val="00F54EA6"/>
    <w:rsid w:val="00F54EC0"/>
    <w:rsid w:val="00F54F90"/>
    <w:rsid w:val="00F54FE7"/>
    <w:rsid w:val="00F5506B"/>
    <w:rsid w:val="00F55089"/>
    <w:rsid w:val="00F550B2"/>
    <w:rsid w:val="00F55128"/>
    <w:rsid w:val="00F5521E"/>
    <w:rsid w:val="00F55240"/>
    <w:rsid w:val="00F55245"/>
    <w:rsid w:val="00F552CE"/>
    <w:rsid w:val="00F55438"/>
    <w:rsid w:val="00F5543E"/>
    <w:rsid w:val="00F55458"/>
    <w:rsid w:val="00F55562"/>
    <w:rsid w:val="00F55620"/>
    <w:rsid w:val="00F556BB"/>
    <w:rsid w:val="00F557E4"/>
    <w:rsid w:val="00F558EA"/>
    <w:rsid w:val="00F55AB2"/>
    <w:rsid w:val="00F55AC7"/>
    <w:rsid w:val="00F55B84"/>
    <w:rsid w:val="00F55C18"/>
    <w:rsid w:val="00F55C20"/>
    <w:rsid w:val="00F55C5E"/>
    <w:rsid w:val="00F55CCC"/>
    <w:rsid w:val="00F55D5F"/>
    <w:rsid w:val="00F55DA1"/>
    <w:rsid w:val="00F55DC1"/>
    <w:rsid w:val="00F560B5"/>
    <w:rsid w:val="00F56178"/>
    <w:rsid w:val="00F562AB"/>
    <w:rsid w:val="00F56413"/>
    <w:rsid w:val="00F56504"/>
    <w:rsid w:val="00F56591"/>
    <w:rsid w:val="00F56AA7"/>
    <w:rsid w:val="00F56AE3"/>
    <w:rsid w:val="00F56B8F"/>
    <w:rsid w:val="00F56BDC"/>
    <w:rsid w:val="00F56C12"/>
    <w:rsid w:val="00F56CA8"/>
    <w:rsid w:val="00F56CC1"/>
    <w:rsid w:val="00F56D9F"/>
    <w:rsid w:val="00F56DD2"/>
    <w:rsid w:val="00F56E42"/>
    <w:rsid w:val="00F56F07"/>
    <w:rsid w:val="00F56F87"/>
    <w:rsid w:val="00F571B0"/>
    <w:rsid w:val="00F57207"/>
    <w:rsid w:val="00F572B3"/>
    <w:rsid w:val="00F5733A"/>
    <w:rsid w:val="00F5757E"/>
    <w:rsid w:val="00F5773C"/>
    <w:rsid w:val="00F577CD"/>
    <w:rsid w:val="00F57824"/>
    <w:rsid w:val="00F57A36"/>
    <w:rsid w:val="00F57BDD"/>
    <w:rsid w:val="00F57BF9"/>
    <w:rsid w:val="00F57C89"/>
    <w:rsid w:val="00F57CAE"/>
    <w:rsid w:val="00F57E02"/>
    <w:rsid w:val="00F57E29"/>
    <w:rsid w:val="00F57F1F"/>
    <w:rsid w:val="00F57F74"/>
    <w:rsid w:val="00F60035"/>
    <w:rsid w:val="00F60036"/>
    <w:rsid w:val="00F60087"/>
    <w:rsid w:val="00F60106"/>
    <w:rsid w:val="00F601A6"/>
    <w:rsid w:val="00F602EA"/>
    <w:rsid w:val="00F60633"/>
    <w:rsid w:val="00F606FA"/>
    <w:rsid w:val="00F6082E"/>
    <w:rsid w:val="00F60888"/>
    <w:rsid w:val="00F60972"/>
    <w:rsid w:val="00F60993"/>
    <w:rsid w:val="00F609A1"/>
    <w:rsid w:val="00F60B8A"/>
    <w:rsid w:val="00F60B9D"/>
    <w:rsid w:val="00F60BC5"/>
    <w:rsid w:val="00F60CC9"/>
    <w:rsid w:val="00F60DE4"/>
    <w:rsid w:val="00F60E26"/>
    <w:rsid w:val="00F60E9B"/>
    <w:rsid w:val="00F60EC6"/>
    <w:rsid w:val="00F60F50"/>
    <w:rsid w:val="00F60FB7"/>
    <w:rsid w:val="00F610BF"/>
    <w:rsid w:val="00F610E8"/>
    <w:rsid w:val="00F611F4"/>
    <w:rsid w:val="00F613B6"/>
    <w:rsid w:val="00F6148D"/>
    <w:rsid w:val="00F615A3"/>
    <w:rsid w:val="00F615D4"/>
    <w:rsid w:val="00F61888"/>
    <w:rsid w:val="00F61983"/>
    <w:rsid w:val="00F61BCD"/>
    <w:rsid w:val="00F61DBD"/>
    <w:rsid w:val="00F61DD8"/>
    <w:rsid w:val="00F61E30"/>
    <w:rsid w:val="00F61EC1"/>
    <w:rsid w:val="00F61F2E"/>
    <w:rsid w:val="00F61F76"/>
    <w:rsid w:val="00F61F9B"/>
    <w:rsid w:val="00F62072"/>
    <w:rsid w:val="00F62434"/>
    <w:rsid w:val="00F625F0"/>
    <w:rsid w:val="00F626E6"/>
    <w:rsid w:val="00F626FB"/>
    <w:rsid w:val="00F62778"/>
    <w:rsid w:val="00F62874"/>
    <w:rsid w:val="00F62884"/>
    <w:rsid w:val="00F628E8"/>
    <w:rsid w:val="00F62A3E"/>
    <w:rsid w:val="00F62A4B"/>
    <w:rsid w:val="00F62AB4"/>
    <w:rsid w:val="00F62C07"/>
    <w:rsid w:val="00F62D9E"/>
    <w:rsid w:val="00F62E74"/>
    <w:rsid w:val="00F62EAD"/>
    <w:rsid w:val="00F62F15"/>
    <w:rsid w:val="00F62F31"/>
    <w:rsid w:val="00F62F72"/>
    <w:rsid w:val="00F63007"/>
    <w:rsid w:val="00F63047"/>
    <w:rsid w:val="00F63087"/>
    <w:rsid w:val="00F6311B"/>
    <w:rsid w:val="00F632DE"/>
    <w:rsid w:val="00F63476"/>
    <w:rsid w:val="00F6352F"/>
    <w:rsid w:val="00F63598"/>
    <w:rsid w:val="00F6375C"/>
    <w:rsid w:val="00F6382A"/>
    <w:rsid w:val="00F6396C"/>
    <w:rsid w:val="00F63991"/>
    <w:rsid w:val="00F63A6F"/>
    <w:rsid w:val="00F63BD2"/>
    <w:rsid w:val="00F63C02"/>
    <w:rsid w:val="00F63C93"/>
    <w:rsid w:val="00F63CAA"/>
    <w:rsid w:val="00F63DD6"/>
    <w:rsid w:val="00F63E10"/>
    <w:rsid w:val="00F63FC7"/>
    <w:rsid w:val="00F6400F"/>
    <w:rsid w:val="00F64043"/>
    <w:rsid w:val="00F64058"/>
    <w:rsid w:val="00F640AB"/>
    <w:rsid w:val="00F64250"/>
    <w:rsid w:val="00F642FF"/>
    <w:rsid w:val="00F64304"/>
    <w:rsid w:val="00F64330"/>
    <w:rsid w:val="00F64334"/>
    <w:rsid w:val="00F643C1"/>
    <w:rsid w:val="00F644BA"/>
    <w:rsid w:val="00F645F8"/>
    <w:rsid w:val="00F6465A"/>
    <w:rsid w:val="00F64721"/>
    <w:rsid w:val="00F6477C"/>
    <w:rsid w:val="00F647A2"/>
    <w:rsid w:val="00F647F7"/>
    <w:rsid w:val="00F6488E"/>
    <w:rsid w:val="00F648F7"/>
    <w:rsid w:val="00F64A03"/>
    <w:rsid w:val="00F64FBF"/>
    <w:rsid w:val="00F64FE9"/>
    <w:rsid w:val="00F650AF"/>
    <w:rsid w:val="00F6528C"/>
    <w:rsid w:val="00F652B7"/>
    <w:rsid w:val="00F652FB"/>
    <w:rsid w:val="00F65313"/>
    <w:rsid w:val="00F65351"/>
    <w:rsid w:val="00F6558F"/>
    <w:rsid w:val="00F655D9"/>
    <w:rsid w:val="00F657BE"/>
    <w:rsid w:val="00F658E7"/>
    <w:rsid w:val="00F6591D"/>
    <w:rsid w:val="00F6594C"/>
    <w:rsid w:val="00F6596F"/>
    <w:rsid w:val="00F65B98"/>
    <w:rsid w:val="00F65E6A"/>
    <w:rsid w:val="00F65EB3"/>
    <w:rsid w:val="00F65F4E"/>
    <w:rsid w:val="00F65FC8"/>
    <w:rsid w:val="00F66110"/>
    <w:rsid w:val="00F661F8"/>
    <w:rsid w:val="00F664C9"/>
    <w:rsid w:val="00F6652F"/>
    <w:rsid w:val="00F665B9"/>
    <w:rsid w:val="00F66646"/>
    <w:rsid w:val="00F667B4"/>
    <w:rsid w:val="00F667DA"/>
    <w:rsid w:val="00F66B46"/>
    <w:rsid w:val="00F66CAA"/>
    <w:rsid w:val="00F66F10"/>
    <w:rsid w:val="00F66F1C"/>
    <w:rsid w:val="00F67036"/>
    <w:rsid w:val="00F670B4"/>
    <w:rsid w:val="00F673AB"/>
    <w:rsid w:val="00F67402"/>
    <w:rsid w:val="00F674FB"/>
    <w:rsid w:val="00F67543"/>
    <w:rsid w:val="00F67648"/>
    <w:rsid w:val="00F676F7"/>
    <w:rsid w:val="00F67785"/>
    <w:rsid w:val="00F677D1"/>
    <w:rsid w:val="00F678DB"/>
    <w:rsid w:val="00F678FC"/>
    <w:rsid w:val="00F67B21"/>
    <w:rsid w:val="00F67B57"/>
    <w:rsid w:val="00F67C0F"/>
    <w:rsid w:val="00F67D22"/>
    <w:rsid w:val="00F67ED4"/>
    <w:rsid w:val="00F67EE4"/>
    <w:rsid w:val="00F67F58"/>
    <w:rsid w:val="00F67FC8"/>
    <w:rsid w:val="00F700C5"/>
    <w:rsid w:val="00F700D0"/>
    <w:rsid w:val="00F70112"/>
    <w:rsid w:val="00F70292"/>
    <w:rsid w:val="00F70382"/>
    <w:rsid w:val="00F70409"/>
    <w:rsid w:val="00F706DB"/>
    <w:rsid w:val="00F706E2"/>
    <w:rsid w:val="00F707C0"/>
    <w:rsid w:val="00F707F9"/>
    <w:rsid w:val="00F70830"/>
    <w:rsid w:val="00F70883"/>
    <w:rsid w:val="00F708D8"/>
    <w:rsid w:val="00F7094C"/>
    <w:rsid w:val="00F70B0E"/>
    <w:rsid w:val="00F70D21"/>
    <w:rsid w:val="00F70D81"/>
    <w:rsid w:val="00F70E4E"/>
    <w:rsid w:val="00F7100C"/>
    <w:rsid w:val="00F71257"/>
    <w:rsid w:val="00F71275"/>
    <w:rsid w:val="00F712DB"/>
    <w:rsid w:val="00F712EA"/>
    <w:rsid w:val="00F712FA"/>
    <w:rsid w:val="00F7139C"/>
    <w:rsid w:val="00F71432"/>
    <w:rsid w:val="00F71487"/>
    <w:rsid w:val="00F714A3"/>
    <w:rsid w:val="00F714C5"/>
    <w:rsid w:val="00F714E5"/>
    <w:rsid w:val="00F7150A"/>
    <w:rsid w:val="00F717AD"/>
    <w:rsid w:val="00F717DB"/>
    <w:rsid w:val="00F71892"/>
    <w:rsid w:val="00F7192E"/>
    <w:rsid w:val="00F71B80"/>
    <w:rsid w:val="00F71BA3"/>
    <w:rsid w:val="00F71C97"/>
    <w:rsid w:val="00F71DA9"/>
    <w:rsid w:val="00F71DE2"/>
    <w:rsid w:val="00F71DF2"/>
    <w:rsid w:val="00F71F4D"/>
    <w:rsid w:val="00F71FAD"/>
    <w:rsid w:val="00F72002"/>
    <w:rsid w:val="00F72271"/>
    <w:rsid w:val="00F72365"/>
    <w:rsid w:val="00F7236D"/>
    <w:rsid w:val="00F723CF"/>
    <w:rsid w:val="00F72523"/>
    <w:rsid w:val="00F72573"/>
    <w:rsid w:val="00F72622"/>
    <w:rsid w:val="00F72750"/>
    <w:rsid w:val="00F72938"/>
    <w:rsid w:val="00F729EB"/>
    <w:rsid w:val="00F729FD"/>
    <w:rsid w:val="00F72A28"/>
    <w:rsid w:val="00F72A95"/>
    <w:rsid w:val="00F72B1B"/>
    <w:rsid w:val="00F72BC5"/>
    <w:rsid w:val="00F72BD4"/>
    <w:rsid w:val="00F72C48"/>
    <w:rsid w:val="00F72D22"/>
    <w:rsid w:val="00F72DA0"/>
    <w:rsid w:val="00F72E77"/>
    <w:rsid w:val="00F72E79"/>
    <w:rsid w:val="00F72EA3"/>
    <w:rsid w:val="00F73022"/>
    <w:rsid w:val="00F730D5"/>
    <w:rsid w:val="00F73101"/>
    <w:rsid w:val="00F73175"/>
    <w:rsid w:val="00F7317D"/>
    <w:rsid w:val="00F7325C"/>
    <w:rsid w:val="00F73262"/>
    <w:rsid w:val="00F7348A"/>
    <w:rsid w:val="00F734CC"/>
    <w:rsid w:val="00F73548"/>
    <w:rsid w:val="00F73550"/>
    <w:rsid w:val="00F7360C"/>
    <w:rsid w:val="00F73630"/>
    <w:rsid w:val="00F7379A"/>
    <w:rsid w:val="00F737DE"/>
    <w:rsid w:val="00F7385D"/>
    <w:rsid w:val="00F738BB"/>
    <w:rsid w:val="00F73CE4"/>
    <w:rsid w:val="00F73D02"/>
    <w:rsid w:val="00F74017"/>
    <w:rsid w:val="00F74071"/>
    <w:rsid w:val="00F740AF"/>
    <w:rsid w:val="00F74182"/>
    <w:rsid w:val="00F741B9"/>
    <w:rsid w:val="00F74256"/>
    <w:rsid w:val="00F7437B"/>
    <w:rsid w:val="00F743F5"/>
    <w:rsid w:val="00F7441A"/>
    <w:rsid w:val="00F74536"/>
    <w:rsid w:val="00F745F4"/>
    <w:rsid w:val="00F74607"/>
    <w:rsid w:val="00F7467E"/>
    <w:rsid w:val="00F746F5"/>
    <w:rsid w:val="00F74730"/>
    <w:rsid w:val="00F74745"/>
    <w:rsid w:val="00F7476B"/>
    <w:rsid w:val="00F747BD"/>
    <w:rsid w:val="00F7480D"/>
    <w:rsid w:val="00F7490A"/>
    <w:rsid w:val="00F7499D"/>
    <w:rsid w:val="00F749F8"/>
    <w:rsid w:val="00F74AD2"/>
    <w:rsid w:val="00F74BD5"/>
    <w:rsid w:val="00F74C6D"/>
    <w:rsid w:val="00F74C95"/>
    <w:rsid w:val="00F74D5E"/>
    <w:rsid w:val="00F74E66"/>
    <w:rsid w:val="00F74FE1"/>
    <w:rsid w:val="00F75047"/>
    <w:rsid w:val="00F75099"/>
    <w:rsid w:val="00F75131"/>
    <w:rsid w:val="00F75193"/>
    <w:rsid w:val="00F751BB"/>
    <w:rsid w:val="00F751F2"/>
    <w:rsid w:val="00F75376"/>
    <w:rsid w:val="00F755F9"/>
    <w:rsid w:val="00F75812"/>
    <w:rsid w:val="00F75978"/>
    <w:rsid w:val="00F75987"/>
    <w:rsid w:val="00F75A7E"/>
    <w:rsid w:val="00F75AE0"/>
    <w:rsid w:val="00F75AF2"/>
    <w:rsid w:val="00F75B90"/>
    <w:rsid w:val="00F75BE1"/>
    <w:rsid w:val="00F75C53"/>
    <w:rsid w:val="00F75CAA"/>
    <w:rsid w:val="00F75D71"/>
    <w:rsid w:val="00F75E89"/>
    <w:rsid w:val="00F75EDC"/>
    <w:rsid w:val="00F760C3"/>
    <w:rsid w:val="00F76149"/>
    <w:rsid w:val="00F761D6"/>
    <w:rsid w:val="00F761FA"/>
    <w:rsid w:val="00F762FB"/>
    <w:rsid w:val="00F76338"/>
    <w:rsid w:val="00F76695"/>
    <w:rsid w:val="00F76711"/>
    <w:rsid w:val="00F768AD"/>
    <w:rsid w:val="00F768BF"/>
    <w:rsid w:val="00F768D4"/>
    <w:rsid w:val="00F768E0"/>
    <w:rsid w:val="00F76957"/>
    <w:rsid w:val="00F769F0"/>
    <w:rsid w:val="00F76BA5"/>
    <w:rsid w:val="00F76BE4"/>
    <w:rsid w:val="00F76C7E"/>
    <w:rsid w:val="00F76C82"/>
    <w:rsid w:val="00F76DF5"/>
    <w:rsid w:val="00F76E3A"/>
    <w:rsid w:val="00F76E61"/>
    <w:rsid w:val="00F76F7D"/>
    <w:rsid w:val="00F76F95"/>
    <w:rsid w:val="00F7704F"/>
    <w:rsid w:val="00F772C9"/>
    <w:rsid w:val="00F77320"/>
    <w:rsid w:val="00F77380"/>
    <w:rsid w:val="00F7740D"/>
    <w:rsid w:val="00F774BE"/>
    <w:rsid w:val="00F774D0"/>
    <w:rsid w:val="00F774F6"/>
    <w:rsid w:val="00F77500"/>
    <w:rsid w:val="00F775BA"/>
    <w:rsid w:val="00F77603"/>
    <w:rsid w:val="00F776A5"/>
    <w:rsid w:val="00F7775A"/>
    <w:rsid w:val="00F777D0"/>
    <w:rsid w:val="00F779E4"/>
    <w:rsid w:val="00F77B8D"/>
    <w:rsid w:val="00F77BAA"/>
    <w:rsid w:val="00F77C8B"/>
    <w:rsid w:val="00F77D78"/>
    <w:rsid w:val="00F77EDA"/>
    <w:rsid w:val="00F77F2C"/>
    <w:rsid w:val="00F77F49"/>
    <w:rsid w:val="00F77F66"/>
    <w:rsid w:val="00F8006F"/>
    <w:rsid w:val="00F801B7"/>
    <w:rsid w:val="00F801FC"/>
    <w:rsid w:val="00F803E9"/>
    <w:rsid w:val="00F80627"/>
    <w:rsid w:val="00F80664"/>
    <w:rsid w:val="00F806C4"/>
    <w:rsid w:val="00F80708"/>
    <w:rsid w:val="00F807F4"/>
    <w:rsid w:val="00F807F8"/>
    <w:rsid w:val="00F80869"/>
    <w:rsid w:val="00F80919"/>
    <w:rsid w:val="00F80965"/>
    <w:rsid w:val="00F809D4"/>
    <w:rsid w:val="00F809F6"/>
    <w:rsid w:val="00F80C67"/>
    <w:rsid w:val="00F80DCD"/>
    <w:rsid w:val="00F80E5E"/>
    <w:rsid w:val="00F80F37"/>
    <w:rsid w:val="00F81002"/>
    <w:rsid w:val="00F8102B"/>
    <w:rsid w:val="00F810FF"/>
    <w:rsid w:val="00F811B1"/>
    <w:rsid w:val="00F81329"/>
    <w:rsid w:val="00F81463"/>
    <w:rsid w:val="00F81808"/>
    <w:rsid w:val="00F81909"/>
    <w:rsid w:val="00F81A02"/>
    <w:rsid w:val="00F81AAD"/>
    <w:rsid w:val="00F81C23"/>
    <w:rsid w:val="00F81C34"/>
    <w:rsid w:val="00F81C6C"/>
    <w:rsid w:val="00F81C93"/>
    <w:rsid w:val="00F81D36"/>
    <w:rsid w:val="00F81D41"/>
    <w:rsid w:val="00F81DC1"/>
    <w:rsid w:val="00F81E9C"/>
    <w:rsid w:val="00F81F53"/>
    <w:rsid w:val="00F82124"/>
    <w:rsid w:val="00F8215E"/>
    <w:rsid w:val="00F822C3"/>
    <w:rsid w:val="00F823DD"/>
    <w:rsid w:val="00F82473"/>
    <w:rsid w:val="00F8247E"/>
    <w:rsid w:val="00F8248F"/>
    <w:rsid w:val="00F82853"/>
    <w:rsid w:val="00F8299C"/>
    <w:rsid w:val="00F82B4D"/>
    <w:rsid w:val="00F82B77"/>
    <w:rsid w:val="00F82BDA"/>
    <w:rsid w:val="00F82CF4"/>
    <w:rsid w:val="00F82E25"/>
    <w:rsid w:val="00F82F21"/>
    <w:rsid w:val="00F82F58"/>
    <w:rsid w:val="00F82FC3"/>
    <w:rsid w:val="00F831AD"/>
    <w:rsid w:val="00F8341E"/>
    <w:rsid w:val="00F83634"/>
    <w:rsid w:val="00F83787"/>
    <w:rsid w:val="00F837F5"/>
    <w:rsid w:val="00F8382D"/>
    <w:rsid w:val="00F838AE"/>
    <w:rsid w:val="00F83A22"/>
    <w:rsid w:val="00F83A85"/>
    <w:rsid w:val="00F83A86"/>
    <w:rsid w:val="00F83B0D"/>
    <w:rsid w:val="00F83B90"/>
    <w:rsid w:val="00F83BBF"/>
    <w:rsid w:val="00F83C40"/>
    <w:rsid w:val="00F83C82"/>
    <w:rsid w:val="00F83CF5"/>
    <w:rsid w:val="00F83D20"/>
    <w:rsid w:val="00F83D56"/>
    <w:rsid w:val="00F83DA4"/>
    <w:rsid w:val="00F83EFF"/>
    <w:rsid w:val="00F83F0A"/>
    <w:rsid w:val="00F83F66"/>
    <w:rsid w:val="00F84072"/>
    <w:rsid w:val="00F84079"/>
    <w:rsid w:val="00F840CE"/>
    <w:rsid w:val="00F840E6"/>
    <w:rsid w:val="00F84291"/>
    <w:rsid w:val="00F8431B"/>
    <w:rsid w:val="00F84487"/>
    <w:rsid w:val="00F844E9"/>
    <w:rsid w:val="00F84560"/>
    <w:rsid w:val="00F84571"/>
    <w:rsid w:val="00F845A5"/>
    <w:rsid w:val="00F845B4"/>
    <w:rsid w:val="00F846AA"/>
    <w:rsid w:val="00F846BA"/>
    <w:rsid w:val="00F846C9"/>
    <w:rsid w:val="00F84751"/>
    <w:rsid w:val="00F84775"/>
    <w:rsid w:val="00F847D5"/>
    <w:rsid w:val="00F84813"/>
    <w:rsid w:val="00F84814"/>
    <w:rsid w:val="00F848F6"/>
    <w:rsid w:val="00F84A2A"/>
    <w:rsid w:val="00F84A36"/>
    <w:rsid w:val="00F84A58"/>
    <w:rsid w:val="00F84A8C"/>
    <w:rsid w:val="00F84B18"/>
    <w:rsid w:val="00F84BE8"/>
    <w:rsid w:val="00F84CEC"/>
    <w:rsid w:val="00F84DC3"/>
    <w:rsid w:val="00F84F23"/>
    <w:rsid w:val="00F85264"/>
    <w:rsid w:val="00F852B2"/>
    <w:rsid w:val="00F85301"/>
    <w:rsid w:val="00F85436"/>
    <w:rsid w:val="00F8544F"/>
    <w:rsid w:val="00F85492"/>
    <w:rsid w:val="00F854CA"/>
    <w:rsid w:val="00F8551A"/>
    <w:rsid w:val="00F855FD"/>
    <w:rsid w:val="00F85635"/>
    <w:rsid w:val="00F85683"/>
    <w:rsid w:val="00F856DB"/>
    <w:rsid w:val="00F8588B"/>
    <w:rsid w:val="00F8594E"/>
    <w:rsid w:val="00F859AC"/>
    <w:rsid w:val="00F859B7"/>
    <w:rsid w:val="00F85A78"/>
    <w:rsid w:val="00F85B91"/>
    <w:rsid w:val="00F85C18"/>
    <w:rsid w:val="00F85C87"/>
    <w:rsid w:val="00F85D5D"/>
    <w:rsid w:val="00F85E4C"/>
    <w:rsid w:val="00F85F08"/>
    <w:rsid w:val="00F85F9D"/>
    <w:rsid w:val="00F85FB1"/>
    <w:rsid w:val="00F8607C"/>
    <w:rsid w:val="00F8625D"/>
    <w:rsid w:val="00F86330"/>
    <w:rsid w:val="00F86418"/>
    <w:rsid w:val="00F86455"/>
    <w:rsid w:val="00F86493"/>
    <w:rsid w:val="00F864F3"/>
    <w:rsid w:val="00F8651F"/>
    <w:rsid w:val="00F86622"/>
    <w:rsid w:val="00F869CD"/>
    <w:rsid w:val="00F869D3"/>
    <w:rsid w:val="00F86AAD"/>
    <w:rsid w:val="00F86C5D"/>
    <w:rsid w:val="00F86CE4"/>
    <w:rsid w:val="00F86E44"/>
    <w:rsid w:val="00F86F2A"/>
    <w:rsid w:val="00F86F35"/>
    <w:rsid w:val="00F87005"/>
    <w:rsid w:val="00F870B4"/>
    <w:rsid w:val="00F87118"/>
    <w:rsid w:val="00F87275"/>
    <w:rsid w:val="00F872C4"/>
    <w:rsid w:val="00F87300"/>
    <w:rsid w:val="00F87578"/>
    <w:rsid w:val="00F87579"/>
    <w:rsid w:val="00F87678"/>
    <w:rsid w:val="00F87762"/>
    <w:rsid w:val="00F877D0"/>
    <w:rsid w:val="00F87836"/>
    <w:rsid w:val="00F8792B"/>
    <w:rsid w:val="00F879BD"/>
    <w:rsid w:val="00F879BE"/>
    <w:rsid w:val="00F879DE"/>
    <w:rsid w:val="00F87C98"/>
    <w:rsid w:val="00F87CE5"/>
    <w:rsid w:val="00F87D12"/>
    <w:rsid w:val="00F87DC4"/>
    <w:rsid w:val="00F87E53"/>
    <w:rsid w:val="00F87E92"/>
    <w:rsid w:val="00F87FA6"/>
    <w:rsid w:val="00F900B9"/>
    <w:rsid w:val="00F90147"/>
    <w:rsid w:val="00F901F2"/>
    <w:rsid w:val="00F90239"/>
    <w:rsid w:val="00F90240"/>
    <w:rsid w:val="00F902B8"/>
    <w:rsid w:val="00F902F1"/>
    <w:rsid w:val="00F90317"/>
    <w:rsid w:val="00F90460"/>
    <w:rsid w:val="00F904F2"/>
    <w:rsid w:val="00F9051F"/>
    <w:rsid w:val="00F90537"/>
    <w:rsid w:val="00F905C0"/>
    <w:rsid w:val="00F905DA"/>
    <w:rsid w:val="00F906B3"/>
    <w:rsid w:val="00F906E4"/>
    <w:rsid w:val="00F906F9"/>
    <w:rsid w:val="00F908D2"/>
    <w:rsid w:val="00F9092F"/>
    <w:rsid w:val="00F909B4"/>
    <w:rsid w:val="00F909E1"/>
    <w:rsid w:val="00F90A0E"/>
    <w:rsid w:val="00F90A11"/>
    <w:rsid w:val="00F90A55"/>
    <w:rsid w:val="00F90A6B"/>
    <w:rsid w:val="00F90ABE"/>
    <w:rsid w:val="00F90E3F"/>
    <w:rsid w:val="00F90F7A"/>
    <w:rsid w:val="00F90F83"/>
    <w:rsid w:val="00F9124D"/>
    <w:rsid w:val="00F91256"/>
    <w:rsid w:val="00F912D3"/>
    <w:rsid w:val="00F91329"/>
    <w:rsid w:val="00F9168E"/>
    <w:rsid w:val="00F916BD"/>
    <w:rsid w:val="00F91762"/>
    <w:rsid w:val="00F91763"/>
    <w:rsid w:val="00F917E5"/>
    <w:rsid w:val="00F9195D"/>
    <w:rsid w:val="00F9196E"/>
    <w:rsid w:val="00F91A2F"/>
    <w:rsid w:val="00F91A9B"/>
    <w:rsid w:val="00F91ACF"/>
    <w:rsid w:val="00F91BCF"/>
    <w:rsid w:val="00F91BEA"/>
    <w:rsid w:val="00F91C5C"/>
    <w:rsid w:val="00F91DA7"/>
    <w:rsid w:val="00F91DAB"/>
    <w:rsid w:val="00F91DFD"/>
    <w:rsid w:val="00F91EC9"/>
    <w:rsid w:val="00F92040"/>
    <w:rsid w:val="00F92150"/>
    <w:rsid w:val="00F92272"/>
    <w:rsid w:val="00F922FE"/>
    <w:rsid w:val="00F92430"/>
    <w:rsid w:val="00F92542"/>
    <w:rsid w:val="00F9259E"/>
    <w:rsid w:val="00F926DA"/>
    <w:rsid w:val="00F928D3"/>
    <w:rsid w:val="00F92923"/>
    <w:rsid w:val="00F92939"/>
    <w:rsid w:val="00F92951"/>
    <w:rsid w:val="00F929C4"/>
    <w:rsid w:val="00F92A8A"/>
    <w:rsid w:val="00F92A91"/>
    <w:rsid w:val="00F92AE9"/>
    <w:rsid w:val="00F92B30"/>
    <w:rsid w:val="00F92B6F"/>
    <w:rsid w:val="00F92B9C"/>
    <w:rsid w:val="00F92BA5"/>
    <w:rsid w:val="00F92BBA"/>
    <w:rsid w:val="00F92C75"/>
    <w:rsid w:val="00F92DA0"/>
    <w:rsid w:val="00F92E7A"/>
    <w:rsid w:val="00F92F34"/>
    <w:rsid w:val="00F92F78"/>
    <w:rsid w:val="00F92FC5"/>
    <w:rsid w:val="00F9316C"/>
    <w:rsid w:val="00F931BD"/>
    <w:rsid w:val="00F9320F"/>
    <w:rsid w:val="00F93329"/>
    <w:rsid w:val="00F93345"/>
    <w:rsid w:val="00F9344E"/>
    <w:rsid w:val="00F93500"/>
    <w:rsid w:val="00F93659"/>
    <w:rsid w:val="00F9369B"/>
    <w:rsid w:val="00F936A4"/>
    <w:rsid w:val="00F93714"/>
    <w:rsid w:val="00F93741"/>
    <w:rsid w:val="00F9374D"/>
    <w:rsid w:val="00F937DD"/>
    <w:rsid w:val="00F9383B"/>
    <w:rsid w:val="00F93867"/>
    <w:rsid w:val="00F93956"/>
    <w:rsid w:val="00F93A4A"/>
    <w:rsid w:val="00F93AF4"/>
    <w:rsid w:val="00F93B23"/>
    <w:rsid w:val="00F93C17"/>
    <w:rsid w:val="00F93C94"/>
    <w:rsid w:val="00F93D18"/>
    <w:rsid w:val="00F93E2E"/>
    <w:rsid w:val="00F93E95"/>
    <w:rsid w:val="00F93EF3"/>
    <w:rsid w:val="00F94149"/>
    <w:rsid w:val="00F94176"/>
    <w:rsid w:val="00F94300"/>
    <w:rsid w:val="00F94381"/>
    <w:rsid w:val="00F943C8"/>
    <w:rsid w:val="00F945DD"/>
    <w:rsid w:val="00F946A8"/>
    <w:rsid w:val="00F94783"/>
    <w:rsid w:val="00F947F2"/>
    <w:rsid w:val="00F94854"/>
    <w:rsid w:val="00F9485F"/>
    <w:rsid w:val="00F94866"/>
    <w:rsid w:val="00F94984"/>
    <w:rsid w:val="00F94B72"/>
    <w:rsid w:val="00F94B82"/>
    <w:rsid w:val="00F94BA7"/>
    <w:rsid w:val="00F94BBA"/>
    <w:rsid w:val="00F94C7D"/>
    <w:rsid w:val="00F94D0E"/>
    <w:rsid w:val="00F94D84"/>
    <w:rsid w:val="00F94D8F"/>
    <w:rsid w:val="00F95042"/>
    <w:rsid w:val="00F9507B"/>
    <w:rsid w:val="00F952CF"/>
    <w:rsid w:val="00F953D1"/>
    <w:rsid w:val="00F954A3"/>
    <w:rsid w:val="00F954E1"/>
    <w:rsid w:val="00F95582"/>
    <w:rsid w:val="00F955A2"/>
    <w:rsid w:val="00F95651"/>
    <w:rsid w:val="00F958A3"/>
    <w:rsid w:val="00F958D4"/>
    <w:rsid w:val="00F958EE"/>
    <w:rsid w:val="00F9593C"/>
    <w:rsid w:val="00F959B7"/>
    <w:rsid w:val="00F959F6"/>
    <w:rsid w:val="00F95BC3"/>
    <w:rsid w:val="00F95C01"/>
    <w:rsid w:val="00F95EEF"/>
    <w:rsid w:val="00F95F70"/>
    <w:rsid w:val="00F96013"/>
    <w:rsid w:val="00F960D5"/>
    <w:rsid w:val="00F96511"/>
    <w:rsid w:val="00F965CE"/>
    <w:rsid w:val="00F96622"/>
    <w:rsid w:val="00F96625"/>
    <w:rsid w:val="00F96731"/>
    <w:rsid w:val="00F967E4"/>
    <w:rsid w:val="00F96826"/>
    <w:rsid w:val="00F96847"/>
    <w:rsid w:val="00F9691A"/>
    <w:rsid w:val="00F96939"/>
    <w:rsid w:val="00F969D1"/>
    <w:rsid w:val="00F96A4B"/>
    <w:rsid w:val="00F96A5C"/>
    <w:rsid w:val="00F96A84"/>
    <w:rsid w:val="00F96A9F"/>
    <w:rsid w:val="00F96B0B"/>
    <w:rsid w:val="00F96B4A"/>
    <w:rsid w:val="00F96BDB"/>
    <w:rsid w:val="00F96C0D"/>
    <w:rsid w:val="00F96D54"/>
    <w:rsid w:val="00F96F7B"/>
    <w:rsid w:val="00F96FE2"/>
    <w:rsid w:val="00F97023"/>
    <w:rsid w:val="00F97210"/>
    <w:rsid w:val="00F972AD"/>
    <w:rsid w:val="00F972F4"/>
    <w:rsid w:val="00F973C2"/>
    <w:rsid w:val="00F974A1"/>
    <w:rsid w:val="00F97611"/>
    <w:rsid w:val="00F9767D"/>
    <w:rsid w:val="00F97790"/>
    <w:rsid w:val="00F97834"/>
    <w:rsid w:val="00F97870"/>
    <w:rsid w:val="00F97A93"/>
    <w:rsid w:val="00F97BFE"/>
    <w:rsid w:val="00F97C32"/>
    <w:rsid w:val="00F97C4B"/>
    <w:rsid w:val="00F97DFE"/>
    <w:rsid w:val="00F97E40"/>
    <w:rsid w:val="00F97F84"/>
    <w:rsid w:val="00F97FEF"/>
    <w:rsid w:val="00FA012D"/>
    <w:rsid w:val="00FA0317"/>
    <w:rsid w:val="00FA03AC"/>
    <w:rsid w:val="00FA042A"/>
    <w:rsid w:val="00FA046F"/>
    <w:rsid w:val="00FA050B"/>
    <w:rsid w:val="00FA0571"/>
    <w:rsid w:val="00FA05B5"/>
    <w:rsid w:val="00FA0707"/>
    <w:rsid w:val="00FA070D"/>
    <w:rsid w:val="00FA0751"/>
    <w:rsid w:val="00FA07C9"/>
    <w:rsid w:val="00FA08CA"/>
    <w:rsid w:val="00FA0A0B"/>
    <w:rsid w:val="00FA0ABA"/>
    <w:rsid w:val="00FA0AD7"/>
    <w:rsid w:val="00FA0B4B"/>
    <w:rsid w:val="00FA0B6A"/>
    <w:rsid w:val="00FA0B8E"/>
    <w:rsid w:val="00FA0C44"/>
    <w:rsid w:val="00FA0DC8"/>
    <w:rsid w:val="00FA0F12"/>
    <w:rsid w:val="00FA1018"/>
    <w:rsid w:val="00FA10B6"/>
    <w:rsid w:val="00FA121C"/>
    <w:rsid w:val="00FA125A"/>
    <w:rsid w:val="00FA1288"/>
    <w:rsid w:val="00FA1358"/>
    <w:rsid w:val="00FA1370"/>
    <w:rsid w:val="00FA14AF"/>
    <w:rsid w:val="00FA14EC"/>
    <w:rsid w:val="00FA1570"/>
    <w:rsid w:val="00FA15DA"/>
    <w:rsid w:val="00FA1625"/>
    <w:rsid w:val="00FA1649"/>
    <w:rsid w:val="00FA1852"/>
    <w:rsid w:val="00FA1859"/>
    <w:rsid w:val="00FA18BC"/>
    <w:rsid w:val="00FA192F"/>
    <w:rsid w:val="00FA1933"/>
    <w:rsid w:val="00FA1A94"/>
    <w:rsid w:val="00FA1B65"/>
    <w:rsid w:val="00FA1B85"/>
    <w:rsid w:val="00FA1E97"/>
    <w:rsid w:val="00FA1FB2"/>
    <w:rsid w:val="00FA2088"/>
    <w:rsid w:val="00FA209A"/>
    <w:rsid w:val="00FA21A0"/>
    <w:rsid w:val="00FA2266"/>
    <w:rsid w:val="00FA23A7"/>
    <w:rsid w:val="00FA244F"/>
    <w:rsid w:val="00FA24DC"/>
    <w:rsid w:val="00FA2587"/>
    <w:rsid w:val="00FA2588"/>
    <w:rsid w:val="00FA2709"/>
    <w:rsid w:val="00FA270C"/>
    <w:rsid w:val="00FA27D6"/>
    <w:rsid w:val="00FA284A"/>
    <w:rsid w:val="00FA2938"/>
    <w:rsid w:val="00FA298D"/>
    <w:rsid w:val="00FA29BB"/>
    <w:rsid w:val="00FA2A25"/>
    <w:rsid w:val="00FA2B1F"/>
    <w:rsid w:val="00FA2B91"/>
    <w:rsid w:val="00FA2DBF"/>
    <w:rsid w:val="00FA2DE8"/>
    <w:rsid w:val="00FA2E77"/>
    <w:rsid w:val="00FA2EE3"/>
    <w:rsid w:val="00FA2F91"/>
    <w:rsid w:val="00FA305A"/>
    <w:rsid w:val="00FA30ED"/>
    <w:rsid w:val="00FA3155"/>
    <w:rsid w:val="00FA31AD"/>
    <w:rsid w:val="00FA3253"/>
    <w:rsid w:val="00FA32F1"/>
    <w:rsid w:val="00FA3346"/>
    <w:rsid w:val="00FA3395"/>
    <w:rsid w:val="00FA3435"/>
    <w:rsid w:val="00FA3436"/>
    <w:rsid w:val="00FA347D"/>
    <w:rsid w:val="00FA3528"/>
    <w:rsid w:val="00FA3703"/>
    <w:rsid w:val="00FA37C5"/>
    <w:rsid w:val="00FA3831"/>
    <w:rsid w:val="00FA3873"/>
    <w:rsid w:val="00FA3B44"/>
    <w:rsid w:val="00FA3B63"/>
    <w:rsid w:val="00FA3DA6"/>
    <w:rsid w:val="00FA3E5C"/>
    <w:rsid w:val="00FA3EAF"/>
    <w:rsid w:val="00FA3FA2"/>
    <w:rsid w:val="00FA3FA5"/>
    <w:rsid w:val="00FA40B7"/>
    <w:rsid w:val="00FA40C0"/>
    <w:rsid w:val="00FA4258"/>
    <w:rsid w:val="00FA42C0"/>
    <w:rsid w:val="00FA4356"/>
    <w:rsid w:val="00FA4385"/>
    <w:rsid w:val="00FA438B"/>
    <w:rsid w:val="00FA4446"/>
    <w:rsid w:val="00FA447C"/>
    <w:rsid w:val="00FA467F"/>
    <w:rsid w:val="00FA4776"/>
    <w:rsid w:val="00FA478D"/>
    <w:rsid w:val="00FA47C2"/>
    <w:rsid w:val="00FA48D3"/>
    <w:rsid w:val="00FA498A"/>
    <w:rsid w:val="00FA49EF"/>
    <w:rsid w:val="00FA4A00"/>
    <w:rsid w:val="00FA4A74"/>
    <w:rsid w:val="00FA4BF2"/>
    <w:rsid w:val="00FA4CE4"/>
    <w:rsid w:val="00FA4CF1"/>
    <w:rsid w:val="00FA4F21"/>
    <w:rsid w:val="00FA4F46"/>
    <w:rsid w:val="00FA5130"/>
    <w:rsid w:val="00FA5271"/>
    <w:rsid w:val="00FA52B6"/>
    <w:rsid w:val="00FA53EA"/>
    <w:rsid w:val="00FA5411"/>
    <w:rsid w:val="00FA5554"/>
    <w:rsid w:val="00FA5629"/>
    <w:rsid w:val="00FA57F2"/>
    <w:rsid w:val="00FA582C"/>
    <w:rsid w:val="00FA5866"/>
    <w:rsid w:val="00FA58A0"/>
    <w:rsid w:val="00FA591F"/>
    <w:rsid w:val="00FA597C"/>
    <w:rsid w:val="00FA5ABB"/>
    <w:rsid w:val="00FA5AC7"/>
    <w:rsid w:val="00FA5B08"/>
    <w:rsid w:val="00FA5B86"/>
    <w:rsid w:val="00FA5C58"/>
    <w:rsid w:val="00FA5C63"/>
    <w:rsid w:val="00FA5D39"/>
    <w:rsid w:val="00FA5ED5"/>
    <w:rsid w:val="00FA5F5E"/>
    <w:rsid w:val="00FA6004"/>
    <w:rsid w:val="00FA6043"/>
    <w:rsid w:val="00FA607F"/>
    <w:rsid w:val="00FA6111"/>
    <w:rsid w:val="00FA6133"/>
    <w:rsid w:val="00FA62AB"/>
    <w:rsid w:val="00FA62C9"/>
    <w:rsid w:val="00FA62FE"/>
    <w:rsid w:val="00FA6304"/>
    <w:rsid w:val="00FA633F"/>
    <w:rsid w:val="00FA640C"/>
    <w:rsid w:val="00FA6448"/>
    <w:rsid w:val="00FA64C3"/>
    <w:rsid w:val="00FA6584"/>
    <w:rsid w:val="00FA667C"/>
    <w:rsid w:val="00FA686E"/>
    <w:rsid w:val="00FA696B"/>
    <w:rsid w:val="00FA6A95"/>
    <w:rsid w:val="00FA6BB5"/>
    <w:rsid w:val="00FA6BE6"/>
    <w:rsid w:val="00FA6F8A"/>
    <w:rsid w:val="00FA6FA0"/>
    <w:rsid w:val="00FA7178"/>
    <w:rsid w:val="00FA7253"/>
    <w:rsid w:val="00FA7395"/>
    <w:rsid w:val="00FA7464"/>
    <w:rsid w:val="00FA75FC"/>
    <w:rsid w:val="00FA7888"/>
    <w:rsid w:val="00FA78D1"/>
    <w:rsid w:val="00FA78F4"/>
    <w:rsid w:val="00FA790A"/>
    <w:rsid w:val="00FA79C8"/>
    <w:rsid w:val="00FA79E1"/>
    <w:rsid w:val="00FA7A04"/>
    <w:rsid w:val="00FA7BE2"/>
    <w:rsid w:val="00FA7BF7"/>
    <w:rsid w:val="00FA7D0D"/>
    <w:rsid w:val="00FA7D96"/>
    <w:rsid w:val="00FA7E16"/>
    <w:rsid w:val="00FA7EBE"/>
    <w:rsid w:val="00FA7F99"/>
    <w:rsid w:val="00FB00EC"/>
    <w:rsid w:val="00FB0113"/>
    <w:rsid w:val="00FB01D2"/>
    <w:rsid w:val="00FB0229"/>
    <w:rsid w:val="00FB0298"/>
    <w:rsid w:val="00FB0349"/>
    <w:rsid w:val="00FB039C"/>
    <w:rsid w:val="00FB03A3"/>
    <w:rsid w:val="00FB04F5"/>
    <w:rsid w:val="00FB050C"/>
    <w:rsid w:val="00FB053A"/>
    <w:rsid w:val="00FB067D"/>
    <w:rsid w:val="00FB068A"/>
    <w:rsid w:val="00FB06B7"/>
    <w:rsid w:val="00FB07A4"/>
    <w:rsid w:val="00FB07C7"/>
    <w:rsid w:val="00FB07DB"/>
    <w:rsid w:val="00FB08FD"/>
    <w:rsid w:val="00FB0931"/>
    <w:rsid w:val="00FB0978"/>
    <w:rsid w:val="00FB09CA"/>
    <w:rsid w:val="00FB09EF"/>
    <w:rsid w:val="00FB0A2A"/>
    <w:rsid w:val="00FB0AAE"/>
    <w:rsid w:val="00FB0B77"/>
    <w:rsid w:val="00FB0D26"/>
    <w:rsid w:val="00FB0F9C"/>
    <w:rsid w:val="00FB0FDA"/>
    <w:rsid w:val="00FB0FF1"/>
    <w:rsid w:val="00FB105C"/>
    <w:rsid w:val="00FB1097"/>
    <w:rsid w:val="00FB11D1"/>
    <w:rsid w:val="00FB13A7"/>
    <w:rsid w:val="00FB13B9"/>
    <w:rsid w:val="00FB1612"/>
    <w:rsid w:val="00FB1613"/>
    <w:rsid w:val="00FB1716"/>
    <w:rsid w:val="00FB1741"/>
    <w:rsid w:val="00FB174A"/>
    <w:rsid w:val="00FB175B"/>
    <w:rsid w:val="00FB1770"/>
    <w:rsid w:val="00FB195E"/>
    <w:rsid w:val="00FB19D8"/>
    <w:rsid w:val="00FB19DF"/>
    <w:rsid w:val="00FB1BE8"/>
    <w:rsid w:val="00FB1CE5"/>
    <w:rsid w:val="00FB1D57"/>
    <w:rsid w:val="00FB1D71"/>
    <w:rsid w:val="00FB1DB6"/>
    <w:rsid w:val="00FB1DCD"/>
    <w:rsid w:val="00FB1F84"/>
    <w:rsid w:val="00FB1FCF"/>
    <w:rsid w:val="00FB20FC"/>
    <w:rsid w:val="00FB20FD"/>
    <w:rsid w:val="00FB2102"/>
    <w:rsid w:val="00FB21D6"/>
    <w:rsid w:val="00FB22E3"/>
    <w:rsid w:val="00FB232A"/>
    <w:rsid w:val="00FB2361"/>
    <w:rsid w:val="00FB2459"/>
    <w:rsid w:val="00FB24E9"/>
    <w:rsid w:val="00FB2546"/>
    <w:rsid w:val="00FB2603"/>
    <w:rsid w:val="00FB2621"/>
    <w:rsid w:val="00FB26A4"/>
    <w:rsid w:val="00FB26B1"/>
    <w:rsid w:val="00FB26C6"/>
    <w:rsid w:val="00FB26E3"/>
    <w:rsid w:val="00FB2818"/>
    <w:rsid w:val="00FB28CE"/>
    <w:rsid w:val="00FB2944"/>
    <w:rsid w:val="00FB2A7B"/>
    <w:rsid w:val="00FB2AFF"/>
    <w:rsid w:val="00FB2B10"/>
    <w:rsid w:val="00FB2B1F"/>
    <w:rsid w:val="00FB2B9F"/>
    <w:rsid w:val="00FB2C6C"/>
    <w:rsid w:val="00FB2C9F"/>
    <w:rsid w:val="00FB2CB9"/>
    <w:rsid w:val="00FB2CD3"/>
    <w:rsid w:val="00FB2CD9"/>
    <w:rsid w:val="00FB2D50"/>
    <w:rsid w:val="00FB2DD4"/>
    <w:rsid w:val="00FB2E8D"/>
    <w:rsid w:val="00FB2EB6"/>
    <w:rsid w:val="00FB2F3F"/>
    <w:rsid w:val="00FB319A"/>
    <w:rsid w:val="00FB31B6"/>
    <w:rsid w:val="00FB32A2"/>
    <w:rsid w:val="00FB32A7"/>
    <w:rsid w:val="00FB3335"/>
    <w:rsid w:val="00FB33F8"/>
    <w:rsid w:val="00FB3494"/>
    <w:rsid w:val="00FB34DC"/>
    <w:rsid w:val="00FB3784"/>
    <w:rsid w:val="00FB385C"/>
    <w:rsid w:val="00FB390E"/>
    <w:rsid w:val="00FB3957"/>
    <w:rsid w:val="00FB39AA"/>
    <w:rsid w:val="00FB3A04"/>
    <w:rsid w:val="00FB3A63"/>
    <w:rsid w:val="00FB3A70"/>
    <w:rsid w:val="00FB3A79"/>
    <w:rsid w:val="00FB3A9B"/>
    <w:rsid w:val="00FB3B71"/>
    <w:rsid w:val="00FB3B89"/>
    <w:rsid w:val="00FB3CE5"/>
    <w:rsid w:val="00FB3D53"/>
    <w:rsid w:val="00FB3EB6"/>
    <w:rsid w:val="00FB40FC"/>
    <w:rsid w:val="00FB4121"/>
    <w:rsid w:val="00FB4398"/>
    <w:rsid w:val="00FB4487"/>
    <w:rsid w:val="00FB4568"/>
    <w:rsid w:val="00FB4603"/>
    <w:rsid w:val="00FB47C9"/>
    <w:rsid w:val="00FB4A75"/>
    <w:rsid w:val="00FB4C51"/>
    <w:rsid w:val="00FB4C9C"/>
    <w:rsid w:val="00FB4DDD"/>
    <w:rsid w:val="00FB4E5E"/>
    <w:rsid w:val="00FB4E61"/>
    <w:rsid w:val="00FB4EAE"/>
    <w:rsid w:val="00FB502A"/>
    <w:rsid w:val="00FB5075"/>
    <w:rsid w:val="00FB50FE"/>
    <w:rsid w:val="00FB5110"/>
    <w:rsid w:val="00FB5123"/>
    <w:rsid w:val="00FB51A1"/>
    <w:rsid w:val="00FB5271"/>
    <w:rsid w:val="00FB531C"/>
    <w:rsid w:val="00FB53C7"/>
    <w:rsid w:val="00FB565D"/>
    <w:rsid w:val="00FB5674"/>
    <w:rsid w:val="00FB56AA"/>
    <w:rsid w:val="00FB5758"/>
    <w:rsid w:val="00FB5763"/>
    <w:rsid w:val="00FB5892"/>
    <w:rsid w:val="00FB594E"/>
    <w:rsid w:val="00FB5A0E"/>
    <w:rsid w:val="00FB5D1E"/>
    <w:rsid w:val="00FB5E96"/>
    <w:rsid w:val="00FB5F3E"/>
    <w:rsid w:val="00FB5F4C"/>
    <w:rsid w:val="00FB5FE6"/>
    <w:rsid w:val="00FB6055"/>
    <w:rsid w:val="00FB62F7"/>
    <w:rsid w:val="00FB6300"/>
    <w:rsid w:val="00FB650E"/>
    <w:rsid w:val="00FB6519"/>
    <w:rsid w:val="00FB65A8"/>
    <w:rsid w:val="00FB6814"/>
    <w:rsid w:val="00FB68EA"/>
    <w:rsid w:val="00FB6954"/>
    <w:rsid w:val="00FB69DD"/>
    <w:rsid w:val="00FB6AC9"/>
    <w:rsid w:val="00FB6AD2"/>
    <w:rsid w:val="00FB6B5F"/>
    <w:rsid w:val="00FB6B70"/>
    <w:rsid w:val="00FB6B84"/>
    <w:rsid w:val="00FB6C37"/>
    <w:rsid w:val="00FB6D4B"/>
    <w:rsid w:val="00FB6F58"/>
    <w:rsid w:val="00FB718E"/>
    <w:rsid w:val="00FB747D"/>
    <w:rsid w:val="00FB75C7"/>
    <w:rsid w:val="00FB7666"/>
    <w:rsid w:val="00FB7714"/>
    <w:rsid w:val="00FB7812"/>
    <w:rsid w:val="00FB79A0"/>
    <w:rsid w:val="00FB79A2"/>
    <w:rsid w:val="00FB7CD5"/>
    <w:rsid w:val="00FB7D64"/>
    <w:rsid w:val="00FB7DE4"/>
    <w:rsid w:val="00FB7FD1"/>
    <w:rsid w:val="00FC011B"/>
    <w:rsid w:val="00FC011C"/>
    <w:rsid w:val="00FC0160"/>
    <w:rsid w:val="00FC0238"/>
    <w:rsid w:val="00FC024E"/>
    <w:rsid w:val="00FC02D0"/>
    <w:rsid w:val="00FC02DB"/>
    <w:rsid w:val="00FC03A5"/>
    <w:rsid w:val="00FC0444"/>
    <w:rsid w:val="00FC0529"/>
    <w:rsid w:val="00FC06CB"/>
    <w:rsid w:val="00FC073D"/>
    <w:rsid w:val="00FC074A"/>
    <w:rsid w:val="00FC07C2"/>
    <w:rsid w:val="00FC08B2"/>
    <w:rsid w:val="00FC099B"/>
    <w:rsid w:val="00FC09A0"/>
    <w:rsid w:val="00FC09AE"/>
    <w:rsid w:val="00FC0A96"/>
    <w:rsid w:val="00FC0ADE"/>
    <w:rsid w:val="00FC0B70"/>
    <w:rsid w:val="00FC0BD5"/>
    <w:rsid w:val="00FC0C20"/>
    <w:rsid w:val="00FC0E2B"/>
    <w:rsid w:val="00FC0F0F"/>
    <w:rsid w:val="00FC0F12"/>
    <w:rsid w:val="00FC102E"/>
    <w:rsid w:val="00FC1056"/>
    <w:rsid w:val="00FC1117"/>
    <w:rsid w:val="00FC12FF"/>
    <w:rsid w:val="00FC1300"/>
    <w:rsid w:val="00FC1342"/>
    <w:rsid w:val="00FC13AB"/>
    <w:rsid w:val="00FC13BA"/>
    <w:rsid w:val="00FC1474"/>
    <w:rsid w:val="00FC14DE"/>
    <w:rsid w:val="00FC169A"/>
    <w:rsid w:val="00FC16F9"/>
    <w:rsid w:val="00FC1737"/>
    <w:rsid w:val="00FC18DF"/>
    <w:rsid w:val="00FC1B62"/>
    <w:rsid w:val="00FC1BE9"/>
    <w:rsid w:val="00FC1CAD"/>
    <w:rsid w:val="00FC1CAE"/>
    <w:rsid w:val="00FC1E1A"/>
    <w:rsid w:val="00FC1FC3"/>
    <w:rsid w:val="00FC2117"/>
    <w:rsid w:val="00FC2261"/>
    <w:rsid w:val="00FC2400"/>
    <w:rsid w:val="00FC258E"/>
    <w:rsid w:val="00FC2634"/>
    <w:rsid w:val="00FC27FF"/>
    <w:rsid w:val="00FC28F4"/>
    <w:rsid w:val="00FC28FE"/>
    <w:rsid w:val="00FC2D63"/>
    <w:rsid w:val="00FC2E8D"/>
    <w:rsid w:val="00FC2FC3"/>
    <w:rsid w:val="00FC2FD0"/>
    <w:rsid w:val="00FC3045"/>
    <w:rsid w:val="00FC3054"/>
    <w:rsid w:val="00FC306A"/>
    <w:rsid w:val="00FC30DE"/>
    <w:rsid w:val="00FC30E3"/>
    <w:rsid w:val="00FC3103"/>
    <w:rsid w:val="00FC3178"/>
    <w:rsid w:val="00FC31A4"/>
    <w:rsid w:val="00FC33E3"/>
    <w:rsid w:val="00FC33F3"/>
    <w:rsid w:val="00FC34E2"/>
    <w:rsid w:val="00FC35CB"/>
    <w:rsid w:val="00FC35E1"/>
    <w:rsid w:val="00FC35EF"/>
    <w:rsid w:val="00FC36C4"/>
    <w:rsid w:val="00FC3753"/>
    <w:rsid w:val="00FC377A"/>
    <w:rsid w:val="00FC38B7"/>
    <w:rsid w:val="00FC38D5"/>
    <w:rsid w:val="00FC3993"/>
    <w:rsid w:val="00FC3A2F"/>
    <w:rsid w:val="00FC3A65"/>
    <w:rsid w:val="00FC3AAE"/>
    <w:rsid w:val="00FC3AF2"/>
    <w:rsid w:val="00FC3D3C"/>
    <w:rsid w:val="00FC3D4E"/>
    <w:rsid w:val="00FC3E14"/>
    <w:rsid w:val="00FC3F7C"/>
    <w:rsid w:val="00FC3FA2"/>
    <w:rsid w:val="00FC4080"/>
    <w:rsid w:val="00FC4124"/>
    <w:rsid w:val="00FC4579"/>
    <w:rsid w:val="00FC45E3"/>
    <w:rsid w:val="00FC46FB"/>
    <w:rsid w:val="00FC475D"/>
    <w:rsid w:val="00FC4872"/>
    <w:rsid w:val="00FC48B8"/>
    <w:rsid w:val="00FC48FC"/>
    <w:rsid w:val="00FC4941"/>
    <w:rsid w:val="00FC4A09"/>
    <w:rsid w:val="00FC4A5B"/>
    <w:rsid w:val="00FC4B21"/>
    <w:rsid w:val="00FC4BBE"/>
    <w:rsid w:val="00FC4BC3"/>
    <w:rsid w:val="00FC4D0D"/>
    <w:rsid w:val="00FC4D22"/>
    <w:rsid w:val="00FC4D47"/>
    <w:rsid w:val="00FC4D48"/>
    <w:rsid w:val="00FC4FF6"/>
    <w:rsid w:val="00FC506F"/>
    <w:rsid w:val="00FC50C3"/>
    <w:rsid w:val="00FC50E6"/>
    <w:rsid w:val="00FC51AB"/>
    <w:rsid w:val="00FC51CA"/>
    <w:rsid w:val="00FC51F8"/>
    <w:rsid w:val="00FC527A"/>
    <w:rsid w:val="00FC5362"/>
    <w:rsid w:val="00FC5436"/>
    <w:rsid w:val="00FC54D6"/>
    <w:rsid w:val="00FC56D6"/>
    <w:rsid w:val="00FC5A29"/>
    <w:rsid w:val="00FC5AB1"/>
    <w:rsid w:val="00FC5B7B"/>
    <w:rsid w:val="00FC5D3B"/>
    <w:rsid w:val="00FC5E05"/>
    <w:rsid w:val="00FC5E2F"/>
    <w:rsid w:val="00FC5ED4"/>
    <w:rsid w:val="00FC5EF0"/>
    <w:rsid w:val="00FC5F5B"/>
    <w:rsid w:val="00FC60ED"/>
    <w:rsid w:val="00FC6146"/>
    <w:rsid w:val="00FC6217"/>
    <w:rsid w:val="00FC62A1"/>
    <w:rsid w:val="00FC6538"/>
    <w:rsid w:val="00FC663D"/>
    <w:rsid w:val="00FC6687"/>
    <w:rsid w:val="00FC66E3"/>
    <w:rsid w:val="00FC67B0"/>
    <w:rsid w:val="00FC67F9"/>
    <w:rsid w:val="00FC6843"/>
    <w:rsid w:val="00FC6868"/>
    <w:rsid w:val="00FC68B6"/>
    <w:rsid w:val="00FC68C0"/>
    <w:rsid w:val="00FC690F"/>
    <w:rsid w:val="00FC6938"/>
    <w:rsid w:val="00FC6988"/>
    <w:rsid w:val="00FC6B3B"/>
    <w:rsid w:val="00FC6BF7"/>
    <w:rsid w:val="00FC6C14"/>
    <w:rsid w:val="00FC6CF6"/>
    <w:rsid w:val="00FC6E22"/>
    <w:rsid w:val="00FC6E31"/>
    <w:rsid w:val="00FC6EA4"/>
    <w:rsid w:val="00FC6F43"/>
    <w:rsid w:val="00FC6FE2"/>
    <w:rsid w:val="00FC7034"/>
    <w:rsid w:val="00FC71B8"/>
    <w:rsid w:val="00FC72D9"/>
    <w:rsid w:val="00FC7302"/>
    <w:rsid w:val="00FC735F"/>
    <w:rsid w:val="00FC73B6"/>
    <w:rsid w:val="00FC73C9"/>
    <w:rsid w:val="00FC7452"/>
    <w:rsid w:val="00FC7472"/>
    <w:rsid w:val="00FC74C3"/>
    <w:rsid w:val="00FC7531"/>
    <w:rsid w:val="00FC75D7"/>
    <w:rsid w:val="00FC7621"/>
    <w:rsid w:val="00FC76EF"/>
    <w:rsid w:val="00FC770E"/>
    <w:rsid w:val="00FC7747"/>
    <w:rsid w:val="00FC7770"/>
    <w:rsid w:val="00FC79FB"/>
    <w:rsid w:val="00FC7A1F"/>
    <w:rsid w:val="00FC7B5A"/>
    <w:rsid w:val="00FC7D48"/>
    <w:rsid w:val="00FC7DE3"/>
    <w:rsid w:val="00FC7EC0"/>
    <w:rsid w:val="00FC7F0E"/>
    <w:rsid w:val="00FC7FC4"/>
    <w:rsid w:val="00FD001E"/>
    <w:rsid w:val="00FD00A9"/>
    <w:rsid w:val="00FD0244"/>
    <w:rsid w:val="00FD0298"/>
    <w:rsid w:val="00FD02B3"/>
    <w:rsid w:val="00FD03D5"/>
    <w:rsid w:val="00FD040D"/>
    <w:rsid w:val="00FD047E"/>
    <w:rsid w:val="00FD0486"/>
    <w:rsid w:val="00FD04EB"/>
    <w:rsid w:val="00FD04FD"/>
    <w:rsid w:val="00FD0675"/>
    <w:rsid w:val="00FD07A7"/>
    <w:rsid w:val="00FD082A"/>
    <w:rsid w:val="00FD08AA"/>
    <w:rsid w:val="00FD0945"/>
    <w:rsid w:val="00FD0A93"/>
    <w:rsid w:val="00FD0BF6"/>
    <w:rsid w:val="00FD0CC9"/>
    <w:rsid w:val="00FD0DFA"/>
    <w:rsid w:val="00FD1038"/>
    <w:rsid w:val="00FD111B"/>
    <w:rsid w:val="00FD11C7"/>
    <w:rsid w:val="00FD1271"/>
    <w:rsid w:val="00FD12D9"/>
    <w:rsid w:val="00FD1343"/>
    <w:rsid w:val="00FD13BF"/>
    <w:rsid w:val="00FD14E9"/>
    <w:rsid w:val="00FD165C"/>
    <w:rsid w:val="00FD1662"/>
    <w:rsid w:val="00FD1714"/>
    <w:rsid w:val="00FD1A2D"/>
    <w:rsid w:val="00FD1BED"/>
    <w:rsid w:val="00FD1C2C"/>
    <w:rsid w:val="00FD1C75"/>
    <w:rsid w:val="00FD1DCC"/>
    <w:rsid w:val="00FD1E1A"/>
    <w:rsid w:val="00FD1EBF"/>
    <w:rsid w:val="00FD1F38"/>
    <w:rsid w:val="00FD1FE9"/>
    <w:rsid w:val="00FD209B"/>
    <w:rsid w:val="00FD20F0"/>
    <w:rsid w:val="00FD2135"/>
    <w:rsid w:val="00FD217E"/>
    <w:rsid w:val="00FD2200"/>
    <w:rsid w:val="00FD241B"/>
    <w:rsid w:val="00FD2530"/>
    <w:rsid w:val="00FD2645"/>
    <w:rsid w:val="00FD269E"/>
    <w:rsid w:val="00FD26A7"/>
    <w:rsid w:val="00FD26F7"/>
    <w:rsid w:val="00FD2707"/>
    <w:rsid w:val="00FD29A6"/>
    <w:rsid w:val="00FD2A00"/>
    <w:rsid w:val="00FD2AAD"/>
    <w:rsid w:val="00FD2B00"/>
    <w:rsid w:val="00FD2B01"/>
    <w:rsid w:val="00FD2B26"/>
    <w:rsid w:val="00FD2CA2"/>
    <w:rsid w:val="00FD2D2E"/>
    <w:rsid w:val="00FD2E43"/>
    <w:rsid w:val="00FD2F04"/>
    <w:rsid w:val="00FD2F79"/>
    <w:rsid w:val="00FD3002"/>
    <w:rsid w:val="00FD30D5"/>
    <w:rsid w:val="00FD30E9"/>
    <w:rsid w:val="00FD3193"/>
    <w:rsid w:val="00FD3348"/>
    <w:rsid w:val="00FD3445"/>
    <w:rsid w:val="00FD34B9"/>
    <w:rsid w:val="00FD357A"/>
    <w:rsid w:val="00FD35C7"/>
    <w:rsid w:val="00FD3769"/>
    <w:rsid w:val="00FD38D8"/>
    <w:rsid w:val="00FD3965"/>
    <w:rsid w:val="00FD39E6"/>
    <w:rsid w:val="00FD39FA"/>
    <w:rsid w:val="00FD3AE6"/>
    <w:rsid w:val="00FD3B2F"/>
    <w:rsid w:val="00FD3C2D"/>
    <w:rsid w:val="00FD3C33"/>
    <w:rsid w:val="00FD3C50"/>
    <w:rsid w:val="00FD3CFF"/>
    <w:rsid w:val="00FD3D38"/>
    <w:rsid w:val="00FD3E94"/>
    <w:rsid w:val="00FD3EDB"/>
    <w:rsid w:val="00FD405B"/>
    <w:rsid w:val="00FD40C0"/>
    <w:rsid w:val="00FD41A9"/>
    <w:rsid w:val="00FD41C9"/>
    <w:rsid w:val="00FD4390"/>
    <w:rsid w:val="00FD439B"/>
    <w:rsid w:val="00FD447E"/>
    <w:rsid w:val="00FD44ED"/>
    <w:rsid w:val="00FD452B"/>
    <w:rsid w:val="00FD45CE"/>
    <w:rsid w:val="00FD46FB"/>
    <w:rsid w:val="00FD4703"/>
    <w:rsid w:val="00FD4712"/>
    <w:rsid w:val="00FD4845"/>
    <w:rsid w:val="00FD4B60"/>
    <w:rsid w:val="00FD4BB8"/>
    <w:rsid w:val="00FD4BE2"/>
    <w:rsid w:val="00FD4C1F"/>
    <w:rsid w:val="00FD4EC0"/>
    <w:rsid w:val="00FD5171"/>
    <w:rsid w:val="00FD51B0"/>
    <w:rsid w:val="00FD529A"/>
    <w:rsid w:val="00FD52DB"/>
    <w:rsid w:val="00FD52EB"/>
    <w:rsid w:val="00FD532C"/>
    <w:rsid w:val="00FD5465"/>
    <w:rsid w:val="00FD55CD"/>
    <w:rsid w:val="00FD55EA"/>
    <w:rsid w:val="00FD56E2"/>
    <w:rsid w:val="00FD5854"/>
    <w:rsid w:val="00FD5C0C"/>
    <w:rsid w:val="00FD5C3E"/>
    <w:rsid w:val="00FD5C57"/>
    <w:rsid w:val="00FD5CEF"/>
    <w:rsid w:val="00FD5DEF"/>
    <w:rsid w:val="00FD5E26"/>
    <w:rsid w:val="00FD5E8B"/>
    <w:rsid w:val="00FD5ED6"/>
    <w:rsid w:val="00FD5F81"/>
    <w:rsid w:val="00FD61D5"/>
    <w:rsid w:val="00FD62B5"/>
    <w:rsid w:val="00FD633B"/>
    <w:rsid w:val="00FD6372"/>
    <w:rsid w:val="00FD63A1"/>
    <w:rsid w:val="00FD63C6"/>
    <w:rsid w:val="00FD64D2"/>
    <w:rsid w:val="00FD64DF"/>
    <w:rsid w:val="00FD652F"/>
    <w:rsid w:val="00FD668D"/>
    <w:rsid w:val="00FD673F"/>
    <w:rsid w:val="00FD67B5"/>
    <w:rsid w:val="00FD682F"/>
    <w:rsid w:val="00FD688D"/>
    <w:rsid w:val="00FD68AE"/>
    <w:rsid w:val="00FD68B3"/>
    <w:rsid w:val="00FD68F3"/>
    <w:rsid w:val="00FD6A33"/>
    <w:rsid w:val="00FD6ACA"/>
    <w:rsid w:val="00FD6ACC"/>
    <w:rsid w:val="00FD6AD1"/>
    <w:rsid w:val="00FD6B05"/>
    <w:rsid w:val="00FD6B11"/>
    <w:rsid w:val="00FD6C73"/>
    <w:rsid w:val="00FD6C9F"/>
    <w:rsid w:val="00FD6EB5"/>
    <w:rsid w:val="00FD6F9B"/>
    <w:rsid w:val="00FD70F8"/>
    <w:rsid w:val="00FD7146"/>
    <w:rsid w:val="00FD714E"/>
    <w:rsid w:val="00FD7199"/>
    <w:rsid w:val="00FD726D"/>
    <w:rsid w:val="00FD737A"/>
    <w:rsid w:val="00FD7445"/>
    <w:rsid w:val="00FD74BE"/>
    <w:rsid w:val="00FD74F2"/>
    <w:rsid w:val="00FD7503"/>
    <w:rsid w:val="00FD7602"/>
    <w:rsid w:val="00FD7681"/>
    <w:rsid w:val="00FD76B3"/>
    <w:rsid w:val="00FD7774"/>
    <w:rsid w:val="00FD7778"/>
    <w:rsid w:val="00FD77FE"/>
    <w:rsid w:val="00FD7802"/>
    <w:rsid w:val="00FD7806"/>
    <w:rsid w:val="00FD7808"/>
    <w:rsid w:val="00FD7871"/>
    <w:rsid w:val="00FD7A26"/>
    <w:rsid w:val="00FD7A2D"/>
    <w:rsid w:val="00FD7A3A"/>
    <w:rsid w:val="00FD7B2B"/>
    <w:rsid w:val="00FD7BF8"/>
    <w:rsid w:val="00FD7C57"/>
    <w:rsid w:val="00FD7CF4"/>
    <w:rsid w:val="00FD7D9B"/>
    <w:rsid w:val="00FD7E6F"/>
    <w:rsid w:val="00FD7E87"/>
    <w:rsid w:val="00FE01CB"/>
    <w:rsid w:val="00FE0274"/>
    <w:rsid w:val="00FE030B"/>
    <w:rsid w:val="00FE035B"/>
    <w:rsid w:val="00FE03CE"/>
    <w:rsid w:val="00FE0409"/>
    <w:rsid w:val="00FE042E"/>
    <w:rsid w:val="00FE0482"/>
    <w:rsid w:val="00FE04BD"/>
    <w:rsid w:val="00FE056E"/>
    <w:rsid w:val="00FE0650"/>
    <w:rsid w:val="00FE0659"/>
    <w:rsid w:val="00FE06E8"/>
    <w:rsid w:val="00FE06EA"/>
    <w:rsid w:val="00FE07FA"/>
    <w:rsid w:val="00FE0803"/>
    <w:rsid w:val="00FE08E6"/>
    <w:rsid w:val="00FE0A30"/>
    <w:rsid w:val="00FE0ADA"/>
    <w:rsid w:val="00FE0B80"/>
    <w:rsid w:val="00FE0BC5"/>
    <w:rsid w:val="00FE0BE4"/>
    <w:rsid w:val="00FE0BF5"/>
    <w:rsid w:val="00FE0C26"/>
    <w:rsid w:val="00FE0C36"/>
    <w:rsid w:val="00FE0DE0"/>
    <w:rsid w:val="00FE0ED9"/>
    <w:rsid w:val="00FE0FC1"/>
    <w:rsid w:val="00FE103D"/>
    <w:rsid w:val="00FE1067"/>
    <w:rsid w:val="00FE1134"/>
    <w:rsid w:val="00FE11A3"/>
    <w:rsid w:val="00FE11D1"/>
    <w:rsid w:val="00FE12A0"/>
    <w:rsid w:val="00FE12B1"/>
    <w:rsid w:val="00FE1387"/>
    <w:rsid w:val="00FE13D8"/>
    <w:rsid w:val="00FE14AE"/>
    <w:rsid w:val="00FE151D"/>
    <w:rsid w:val="00FE1548"/>
    <w:rsid w:val="00FE158B"/>
    <w:rsid w:val="00FE166E"/>
    <w:rsid w:val="00FE16D2"/>
    <w:rsid w:val="00FE1844"/>
    <w:rsid w:val="00FE1965"/>
    <w:rsid w:val="00FE19E1"/>
    <w:rsid w:val="00FE1C72"/>
    <w:rsid w:val="00FE1F03"/>
    <w:rsid w:val="00FE1FDE"/>
    <w:rsid w:val="00FE21BA"/>
    <w:rsid w:val="00FE2271"/>
    <w:rsid w:val="00FE22D1"/>
    <w:rsid w:val="00FE2314"/>
    <w:rsid w:val="00FE238B"/>
    <w:rsid w:val="00FE23A1"/>
    <w:rsid w:val="00FE23D3"/>
    <w:rsid w:val="00FE2461"/>
    <w:rsid w:val="00FE24F9"/>
    <w:rsid w:val="00FE254B"/>
    <w:rsid w:val="00FE2701"/>
    <w:rsid w:val="00FE27D5"/>
    <w:rsid w:val="00FE28B7"/>
    <w:rsid w:val="00FE291A"/>
    <w:rsid w:val="00FE2A53"/>
    <w:rsid w:val="00FE2A93"/>
    <w:rsid w:val="00FE2B3B"/>
    <w:rsid w:val="00FE2C5D"/>
    <w:rsid w:val="00FE2C76"/>
    <w:rsid w:val="00FE2CD8"/>
    <w:rsid w:val="00FE2F63"/>
    <w:rsid w:val="00FE30B1"/>
    <w:rsid w:val="00FE312B"/>
    <w:rsid w:val="00FE3275"/>
    <w:rsid w:val="00FE329E"/>
    <w:rsid w:val="00FE337B"/>
    <w:rsid w:val="00FE342D"/>
    <w:rsid w:val="00FE3496"/>
    <w:rsid w:val="00FE36BB"/>
    <w:rsid w:val="00FE36CC"/>
    <w:rsid w:val="00FE36F7"/>
    <w:rsid w:val="00FE376D"/>
    <w:rsid w:val="00FE3778"/>
    <w:rsid w:val="00FE3812"/>
    <w:rsid w:val="00FE3B03"/>
    <w:rsid w:val="00FE3E92"/>
    <w:rsid w:val="00FE3EC5"/>
    <w:rsid w:val="00FE3F76"/>
    <w:rsid w:val="00FE3FA5"/>
    <w:rsid w:val="00FE3FCE"/>
    <w:rsid w:val="00FE3FF7"/>
    <w:rsid w:val="00FE403B"/>
    <w:rsid w:val="00FE4065"/>
    <w:rsid w:val="00FE4115"/>
    <w:rsid w:val="00FE4167"/>
    <w:rsid w:val="00FE41AB"/>
    <w:rsid w:val="00FE41E6"/>
    <w:rsid w:val="00FE42B0"/>
    <w:rsid w:val="00FE44C6"/>
    <w:rsid w:val="00FE454D"/>
    <w:rsid w:val="00FE4569"/>
    <w:rsid w:val="00FE45D3"/>
    <w:rsid w:val="00FE45E2"/>
    <w:rsid w:val="00FE4749"/>
    <w:rsid w:val="00FE4812"/>
    <w:rsid w:val="00FE488A"/>
    <w:rsid w:val="00FE4962"/>
    <w:rsid w:val="00FE498A"/>
    <w:rsid w:val="00FE49D2"/>
    <w:rsid w:val="00FE4AE0"/>
    <w:rsid w:val="00FE4B2B"/>
    <w:rsid w:val="00FE4DC6"/>
    <w:rsid w:val="00FE4DD5"/>
    <w:rsid w:val="00FE4E0D"/>
    <w:rsid w:val="00FE4E4B"/>
    <w:rsid w:val="00FE4EC3"/>
    <w:rsid w:val="00FE5063"/>
    <w:rsid w:val="00FE5082"/>
    <w:rsid w:val="00FE51F7"/>
    <w:rsid w:val="00FE5245"/>
    <w:rsid w:val="00FE5312"/>
    <w:rsid w:val="00FE5325"/>
    <w:rsid w:val="00FE533E"/>
    <w:rsid w:val="00FE534C"/>
    <w:rsid w:val="00FE53B1"/>
    <w:rsid w:val="00FE5650"/>
    <w:rsid w:val="00FE5667"/>
    <w:rsid w:val="00FE56EA"/>
    <w:rsid w:val="00FE56F2"/>
    <w:rsid w:val="00FE5728"/>
    <w:rsid w:val="00FE5731"/>
    <w:rsid w:val="00FE5872"/>
    <w:rsid w:val="00FE5B03"/>
    <w:rsid w:val="00FE5BB9"/>
    <w:rsid w:val="00FE5CDF"/>
    <w:rsid w:val="00FE5ECB"/>
    <w:rsid w:val="00FE60A5"/>
    <w:rsid w:val="00FE6154"/>
    <w:rsid w:val="00FE6242"/>
    <w:rsid w:val="00FE62D9"/>
    <w:rsid w:val="00FE63E5"/>
    <w:rsid w:val="00FE6596"/>
    <w:rsid w:val="00FE6628"/>
    <w:rsid w:val="00FE679F"/>
    <w:rsid w:val="00FE680F"/>
    <w:rsid w:val="00FE6A1D"/>
    <w:rsid w:val="00FE6A38"/>
    <w:rsid w:val="00FE6B89"/>
    <w:rsid w:val="00FE6BE1"/>
    <w:rsid w:val="00FE6C44"/>
    <w:rsid w:val="00FE6D08"/>
    <w:rsid w:val="00FE6D34"/>
    <w:rsid w:val="00FE6DC2"/>
    <w:rsid w:val="00FE6E99"/>
    <w:rsid w:val="00FE70BA"/>
    <w:rsid w:val="00FE71A3"/>
    <w:rsid w:val="00FE732F"/>
    <w:rsid w:val="00FE739A"/>
    <w:rsid w:val="00FE7431"/>
    <w:rsid w:val="00FE7444"/>
    <w:rsid w:val="00FE7446"/>
    <w:rsid w:val="00FE74D1"/>
    <w:rsid w:val="00FE762B"/>
    <w:rsid w:val="00FE7669"/>
    <w:rsid w:val="00FE76E5"/>
    <w:rsid w:val="00FE77D5"/>
    <w:rsid w:val="00FE77DD"/>
    <w:rsid w:val="00FE785E"/>
    <w:rsid w:val="00FE786C"/>
    <w:rsid w:val="00FE7885"/>
    <w:rsid w:val="00FE78CB"/>
    <w:rsid w:val="00FE7A1C"/>
    <w:rsid w:val="00FE7BAB"/>
    <w:rsid w:val="00FE7C0E"/>
    <w:rsid w:val="00FE7D33"/>
    <w:rsid w:val="00FE7E43"/>
    <w:rsid w:val="00FE7E90"/>
    <w:rsid w:val="00FE7EEE"/>
    <w:rsid w:val="00FE7F5C"/>
    <w:rsid w:val="00FF0047"/>
    <w:rsid w:val="00FF0153"/>
    <w:rsid w:val="00FF02A9"/>
    <w:rsid w:val="00FF038B"/>
    <w:rsid w:val="00FF039A"/>
    <w:rsid w:val="00FF04C2"/>
    <w:rsid w:val="00FF051D"/>
    <w:rsid w:val="00FF0611"/>
    <w:rsid w:val="00FF0643"/>
    <w:rsid w:val="00FF0652"/>
    <w:rsid w:val="00FF06AB"/>
    <w:rsid w:val="00FF0741"/>
    <w:rsid w:val="00FF07C8"/>
    <w:rsid w:val="00FF07E5"/>
    <w:rsid w:val="00FF0825"/>
    <w:rsid w:val="00FF0843"/>
    <w:rsid w:val="00FF08BF"/>
    <w:rsid w:val="00FF0969"/>
    <w:rsid w:val="00FF09CF"/>
    <w:rsid w:val="00FF0A90"/>
    <w:rsid w:val="00FF0B7E"/>
    <w:rsid w:val="00FF0CE4"/>
    <w:rsid w:val="00FF0D21"/>
    <w:rsid w:val="00FF0E31"/>
    <w:rsid w:val="00FF0E94"/>
    <w:rsid w:val="00FF0F23"/>
    <w:rsid w:val="00FF0FCF"/>
    <w:rsid w:val="00FF0FD9"/>
    <w:rsid w:val="00FF11BD"/>
    <w:rsid w:val="00FF122F"/>
    <w:rsid w:val="00FF1432"/>
    <w:rsid w:val="00FF1684"/>
    <w:rsid w:val="00FF1865"/>
    <w:rsid w:val="00FF1D40"/>
    <w:rsid w:val="00FF1DB0"/>
    <w:rsid w:val="00FF1E4C"/>
    <w:rsid w:val="00FF1ED0"/>
    <w:rsid w:val="00FF1EF6"/>
    <w:rsid w:val="00FF1FDE"/>
    <w:rsid w:val="00FF203D"/>
    <w:rsid w:val="00FF2151"/>
    <w:rsid w:val="00FF21F9"/>
    <w:rsid w:val="00FF2352"/>
    <w:rsid w:val="00FF2609"/>
    <w:rsid w:val="00FF2678"/>
    <w:rsid w:val="00FF27B8"/>
    <w:rsid w:val="00FF2944"/>
    <w:rsid w:val="00FF2BD8"/>
    <w:rsid w:val="00FF2C23"/>
    <w:rsid w:val="00FF2D1A"/>
    <w:rsid w:val="00FF2DDA"/>
    <w:rsid w:val="00FF2E7A"/>
    <w:rsid w:val="00FF2F16"/>
    <w:rsid w:val="00FF2F5E"/>
    <w:rsid w:val="00FF2FAE"/>
    <w:rsid w:val="00FF2FE2"/>
    <w:rsid w:val="00FF303F"/>
    <w:rsid w:val="00FF306D"/>
    <w:rsid w:val="00FF30C6"/>
    <w:rsid w:val="00FF3115"/>
    <w:rsid w:val="00FF3134"/>
    <w:rsid w:val="00FF313B"/>
    <w:rsid w:val="00FF32B5"/>
    <w:rsid w:val="00FF32E6"/>
    <w:rsid w:val="00FF3336"/>
    <w:rsid w:val="00FF3385"/>
    <w:rsid w:val="00FF351F"/>
    <w:rsid w:val="00FF357F"/>
    <w:rsid w:val="00FF380C"/>
    <w:rsid w:val="00FF391F"/>
    <w:rsid w:val="00FF3AC0"/>
    <w:rsid w:val="00FF3AE0"/>
    <w:rsid w:val="00FF3B0E"/>
    <w:rsid w:val="00FF3DAF"/>
    <w:rsid w:val="00FF3DD3"/>
    <w:rsid w:val="00FF3EAF"/>
    <w:rsid w:val="00FF3F74"/>
    <w:rsid w:val="00FF400A"/>
    <w:rsid w:val="00FF4157"/>
    <w:rsid w:val="00FF41C2"/>
    <w:rsid w:val="00FF4236"/>
    <w:rsid w:val="00FF4450"/>
    <w:rsid w:val="00FF446A"/>
    <w:rsid w:val="00FF44F6"/>
    <w:rsid w:val="00FF467A"/>
    <w:rsid w:val="00FF46D4"/>
    <w:rsid w:val="00FF474A"/>
    <w:rsid w:val="00FF478C"/>
    <w:rsid w:val="00FF4855"/>
    <w:rsid w:val="00FF4918"/>
    <w:rsid w:val="00FF492E"/>
    <w:rsid w:val="00FF4B56"/>
    <w:rsid w:val="00FF4C69"/>
    <w:rsid w:val="00FF4C8B"/>
    <w:rsid w:val="00FF4D14"/>
    <w:rsid w:val="00FF4F35"/>
    <w:rsid w:val="00FF4FA9"/>
    <w:rsid w:val="00FF5021"/>
    <w:rsid w:val="00FF508B"/>
    <w:rsid w:val="00FF5098"/>
    <w:rsid w:val="00FF50AF"/>
    <w:rsid w:val="00FF527C"/>
    <w:rsid w:val="00FF533E"/>
    <w:rsid w:val="00FF5402"/>
    <w:rsid w:val="00FF569F"/>
    <w:rsid w:val="00FF56B0"/>
    <w:rsid w:val="00FF5852"/>
    <w:rsid w:val="00FF58AD"/>
    <w:rsid w:val="00FF58D7"/>
    <w:rsid w:val="00FF5982"/>
    <w:rsid w:val="00FF5A15"/>
    <w:rsid w:val="00FF5B16"/>
    <w:rsid w:val="00FF5B2E"/>
    <w:rsid w:val="00FF5C55"/>
    <w:rsid w:val="00FF5C9D"/>
    <w:rsid w:val="00FF5CC0"/>
    <w:rsid w:val="00FF5D8B"/>
    <w:rsid w:val="00FF5DE5"/>
    <w:rsid w:val="00FF5E3F"/>
    <w:rsid w:val="00FF5E8F"/>
    <w:rsid w:val="00FF5EC0"/>
    <w:rsid w:val="00FF6010"/>
    <w:rsid w:val="00FF602A"/>
    <w:rsid w:val="00FF6085"/>
    <w:rsid w:val="00FF609B"/>
    <w:rsid w:val="00FF6222"/>
    <w:rsid w:val="00FF622B"/>
    <w:rsid w:val="00FF6285"/>
    <w:rsid w:val="00FF62A5"/>
    <w:rsid w:val="00FF636E"/>
    <w:rsid w:val="00FF63E1"/>
    <w:rsid w:val="00FF640F"/>
    <w:rsid w:val="00FF656A"/>
    <w:rsid w:val="00FF668C"/>
    <w:rsid w:val="00FF6740"/>
    <w:rsid w:val="00FF69D4"/>
    <w:rsid w:val="00FF6AA8"/>
    <w:rsid w:val="00FF6AD9"/>
    <w:rsid w:val="00FF6B13"/>
    <w:rsid w:val="00FF6B60"/>
    <w:rsid w:val="00FF6C3A"/>
    <w:rsid w:val="00FF6CD4"/>
    <w:rsid w:val="00FF6D39"/>
    <w:rsid w:val="00FF6EBC"/>
    <w:rsid w:val="00FF70A7"/>
    <w:rsid w:val="00FF7154"/>
    <w:rsid w:val="00FF7198"/>
    <w:rsid w:val="00FF7207"/>
    <w:rsid w:val="00FF724E"/>
    <w:rsid w:val="00FF725C"/>
    <w:rsid w:val="00FF728A"/>
    <w:rsid w:val="00FF732B"/>
    <w:rsid w:val="00FF7416"/>
    <w:rsid w:val="00FF7474"/>
    <w:rsid w:val="00FF755B"/>
    <w:rsid w:val="00FF75DB"/>
    <w:rsid w:val="00FF7679"/>
    <w:rsid w:val="00FF767F"/>
    <w:rsid w:val="00FF77CC"/>
    <w:rsid w:val="00FF78F5"/>
    <w:rsid w:val="00FF79C2"/>
    <w:rsid w:val="00FF79C9"/>
    <w:rsid w:val="00FF7A81"/>
    <w:rsid w:val="00FF7B76"/>
    <w:rsid w:val="00FF7BC2"/>
    <w:rsid w:val="00FF7DDF"/>
    <w:rsid w:val="00FF7E47"/>
    <w:rsid w:val="00FF7E84"/>
    <w:rsid w:val="00FF7F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6686B3"/>
  <w15:docId w15:val="{5451CF1D-E126-4E26-978F-F64CDC279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DengXia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6CEF"/>
    <w:pPr>
      <w:spacing w:before="240" w:after="400" w:line="480" w:lineRule="auto"/>
      <w:jc w:val="both"/>
    </w:pPr>
    <w:rPr>
      <w:rFonts w:ascii="Times New Roman" w:hAnsi="Times New Roman"/>
      <w:color w:val="000000"/>
      <w:sz w:val="24"/>
      <w:szCs w:val="24"/>
    </w:rPr>
  </w:style>
  <w:style w:type="paragraph" w:styleId="Heading1">
    <w:name w:val="heading 1"/>
    <w:basedOn w:val="Normal"/>
    <w:next w:val="Normal"/>
    <w:link w:val="Heading1Char"/>
    <w:uiPriority w:val="9"/>
    <w:qFormat/>
    <w:rsid w:val="00016E16"/>
    <w:pPr>
      <w:keepNext/>
      <w:keepLines/>
      <w:widowControl w:val="0"/>
      <w:spacing w:after="0" w:line="240" w:lineRule="auto"/>
      <w:outlineLvl w:val="0"/>
    </w:pPr>
    <w:rPr>
      <w:rFonts w:eastAsia="DengXian Light"/>
      <w:b/>
      <w:kern w:val="2"/>
      <w:sz w:val="32"/>
      <w:szCs w:val="32"/>
    </w:rPr>
  </w:style>
  <w:style w:type="paragraph" w:styleId="Heading2">
    <w:name w:val="heading 2"/>
    <w:basedOn w:val="Normal"/>
    <w:next w:val="Normal"/>
    <w:link w:val="Heading2Char"/>
    <w:uiPriority w:val="9"/>
    <w:unhideWhenUsed/>
    <w:qFormat/>
    <w:rsid w:val="00B705FE"/>
    <w:pPr>
      <w:keepNext/>
      <w:keepLines/>
      <w:spacing w:before="280" w:after="120" w:line="360" w:lineRule="auto"/>
      <w:ind w:left="630" w:hanging="630"/>
      <w:outlineLvl w:val="1"/>
    </w:pPr>
    <w:rPr>
      <w:rFonts w:eastAsia="DengXian Light"/>
      <w:sz w:val="32"/>
      <w:lang w:eastAsia="zh-TW"/>
    </w:rPr>
  </w:style>
  <w:style w:type="paragraph" w:styleId="Heading3">
    <w:name w:val="heading 3"/>
    <w:basedOn w:val="Normal"/>
    <w:next w:val="Normal"/>
    <w:link w:val="Heading3Char"/>
    <w:uiPriority w:val="9"/>
    <w:unhideWhenUsed/>
    <w:qFormat/>
    <w:rsid w:val="00B705FE"/>
    <w:pPr>
      <w:keepNext/>
      <w:keepLines/>
      <w:spacing w:before="0" w:after="0"/>
      <w:ind w:left="720" w:hanging="720"/>
      <w:outlineLvl w:val="2"/>
    </w:pPr>
    <w:rPr>
      <w:rFonts w:ascii="umbxti10" w:eastAsia="DengXian Light" w:hAnsi="umbxti10"/>
      <w:sz w:val="28"/>
    </w:rPr>
  </w:style>
  <w:style w:type="paragraph" w:styleId="Heading4">
    <w:name w:val="heading 4"/>
    <w:basedOn w:val="Normal"/>
    <w:next w:val="Normal"/>
    <w:link w:val="Heading4Char"/>
    <w:uiPriority w:val="9"/>
    <w:semiHidden/>
    <w:unhideWhenUsed/>
    <w:qFormat/>
    <w:rsid w:val="00B705FE"/>
    <w:pPr>
      <w:keepNext/>
      <w:keepLines/>
      <w:spacing w:before="40" w:after="0"/>
      <w:ind w:left="864" w:hanging="864"/>
      <w:outlineLvl w:val="3"/>
    </w:pPr>
    <w:rPr>
      <w:rFonts w:ascii="Calibri Light" w:eastAsia="DengXian Light" w:hAnsi="Calibri Light"/>
      <w:i/>
      <w:iCs/>
      <w:color w:val="2F5496"/>
    </w:rPr>
  </w:style>
  <w:style w:type="paragraph" w:styleId="Heading5">
    <w:name w:val="heading 5"/>
    <w:basedOn w:val="Normal"/>
    <w:next w:val="Normal"/>
    <w:link w:val="Heading5Char"/>
    <w:uiPriority w:val="9"/>
    <w:semiHidden/>
    <w:unhideWhenUsed/>
    <w:qFormat/>
    <w:rsid w:val="00B705FE"/>
    <w:pPr>
      <w:keepNext/>
      <w:keepLines/>
      <w:spacing w:before="40" w:after="0"/>
      <w:ind w:left="1008" w:hanging="1008"/>
      <w:outlineLvl w:val="4"/>
    </w:pPr>
    <w:rPr>
      <w:rFonts w:ascii="Calibri Light" w:eastAsia="DengXian Light" w:hAnsi="Calibri Light"/>
      <w:color w:val="2F5496"/>
    </w:rPr>
  </w:style>
  <w:style w:type="paragraph" w:styleId="Heading6">
    <w:name w:val="heading 6"/>
    <w:basedOn w:val="Normal"/>
    <w:next w:val="Normal"/>
    <w:link w:val="Heading6Char"/>
    <w:uiPriority w:val="9"/>
    <w:semiHidden/>
    <w:unhideWhenUsed/>
    <w:qFormat/>
    <w:rsid w:val="00B705FE"/>
    <w:pPr>
      <w:keepNext/>
      <w:keepLines/>
      <w:spacing w:before="40" w:after="0"/>
      <w:ind w:left="1152" w:hanging="1152"/>
      <w:outlineLvl w:val="5"/>
    </w:pPr>
    <w:rPr>
      <w:rFonts w:ascii="Calibri Light" w:eastAsia="DengXian Light" w:hAnsi="Calibri Light"/>
      <w:color w:val="1F3763"/>
    </w:rPr>
  </w:style>
  <w:style w:type="paragraph" w:styleId="Heading7">
    <w:name w:val="heading 7"/>
    <w:basedOn w:val="Normal"/>
    <w:next w:val="Normal"/>
    <w:link w:val="Heading7Char"/>
    <w:uiPriority w:val="9"/>
    <w:semiHidden/>
    <w:unhideWhenUsed/>
    <w:qFormat/>
    <w:rsid w:val="00B705FE"/>
    <w:pPr>
      <w:keepNext/>
      <w:keepLines/>
      <w:spacing w:before="40" w:after="0"/>
      <w:ind w:left="1296" w:hanging="1296"/>
      <w:outlineLvl w:val="6"/>
    </w:pPr>
    <w:rPr>
      <w:rFonts w:ascii="Calibri Light" w:eastAsia="DengXian Light" w:hAnsi="Calibri Light"/>
      <w:i/>
      <w:iCs/>
      <w:color w:val="1F3763"/>
    </w:rPr>
  </w:style>
  <w:style w:type="paragraph" w:styleId="Heading8">
    <w:name w:val="heading 8"/>
    <w:basedOn w:val="Normal"/>
    <w:next w:val="Normal"/>
    <w:link w:val="Heading8Char"/>
    <w:uiPriority w:val="9"/>
    <w:semiHidden/>
    <w:unhideWhenUsed/>
    <w:qFormat/>
    <w:rsid w:val="00B705FE"/>
    <w:pPr>
      <w:keepNext/>
      <w:keepLines/>
      <w:spacing w:before="40" w:after="0"/>
      <w:ind w:left="1440" w:hanging="1440"/>
      <w:outlineLvl w:val="7"/>
    </w:pPr>
    <w:rPr>
      <w:rFonts w:ascii="Calibri Light" w:eastAsia="DengXian Light" w:hAnsi="Calibri Light"/>
      <w:color w:val="272727"/>
      <w:sz w:val="21"/>
      <w:szCs w:val="21"/>
    </w:rPr>
  </w:style>
  <w:style w:type="paragraph" w:styleId="Heading9">
    <w:name w:val="heading 9"/>
    <w:basedOn w:val="Normal"/>
    <w:next w:val="Normal"/>
    <w:link w:val="Heading9Char"/>
    <w:uiPriority w:val="9"/>
    <w:semiHidden/>
    <w:unhideWhenUsed/>
    <w:qFormat/>
    <w:rsid w:val="00B705FE"/>
    <w:pPr>
      <w:keepNext/>
      <w:keepLines/>
      <w:spacing w:before="40" w:after="0"/>
      <w:ind w:left="1584" w:hanging="1584"/>
      <w:outlineLvl w:val="8"/>
    </w:pPr>
    <w:rPr>
      <w:rFonts w:ascii="Calibri Light" w:eastAsia="DengXian Light"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16E16"/>
    <w:rPr>
      <w:rFonts w:ascii="Times New Roman" w:eastAsia="DengXian Light" w:hAnsi="Times New Roman" w:cs="Times New Roman"/>
      <w:b/>
      <w:kern w:val="2"/>
      <w:sz w:val="32"/>
      <w:szCs w:val="32"/>
    </w:rPr>
  </w:style>
  <w:style w:type="character" w:customStyle="1" w:styleId="Heading2Char">
    <w:name w:val="Heading 2 Char"/>
    <w:link w:val="Heading2"/>
    <w:uiPriority w:val="9"/>
    <w:rsid w:val="00B705FE"/>
    <w:rPr>
      <w:rFonts w:ascii="Times New Roman" w:eastAsia="DengXian Light" w:hAnsi="Times New Roman" w:cs="Times New Roman"/>
      <w:color w:val="000000"/>
      <w:sz w:val="32"/>
      <w:szCs w:val="24"/>
      <w:lang w:eastAsia="zh-TW"/>
    </w:rPr>
  </w:style>
  <w:style w:type="character" w:customStyle="1" w:styleId="Heading3Char">
    <w:name w:val="Heading 3 Char"/>
    <w:link w:val="Heading3"/>
    <w:uiPriority w:val="9"/>
    <w:rsid w:val="00B705FE"/>
    <w:rPr>
      <w:rFonts w:ascii="umbxti10" w:eastAsia="DengXian Light" w:hAnsi="umbxti10" w:cs="Times New Roman"/>
      <w:color w:val="000000"/>
      <w:sz w:val="28"/>
      <w:szCs w:val="24"/>
    </w:rPr>
  </w:style>
  <w:style w:type="character" w:customStyle="1" w:styleId="Heading4Char">
    <w:name w:val="Heading 4 Char"/>
    <w:link w:val="Heading4"/>
    <w:uiPriority w:val="9"/>
    <w:semiHidden/>
    <w:rsid w:val="00B705FE"/>
    <w:rPr>
      <w:rFonts w:ascii="Calibri Light" w:eastAsia="DengXian Light" w:hAnsi="Calibri Light" w:cs="Times New Roman"/>
      <w:i/>
      <w:iCs/>
      <w:color w:val="2F5496"/>
      <w:sz w:val="24"/>
      <w:szCs w:val="24"/>
    </w:rPr>
  </w:style>
  <w:style w:type="character" w:customStyle="1" w:styleId="Heading5Char">
    <w:name w:val="Heading 5 Char"/>
    <w:link w:val="Heading5"/>
    <w:uiPriority w:val="9"/>
    <w:semiHidden/>
    <w:rsid w:val="00B705FE"/>
    <w:rPr>
      <w:rFonts w:ascii="Calibri Light" w:eastAsia="DengXian Light" w:hAnsi="Calibri Light" w:cs="Times New Roman"/>
      <w:color w:val="2F5496"/>
      <w:sz w:val="24"/>
      <w:szCs w:val="24"/>
    </w:rPr>
  </w:style>
  <w:style w:type="character" w:customStyle="1" w:styleId="Heading6Char">
    <w:name w:val="Heading 6 Char"/>
    <w:link w:val="Heading6"/>
    <w:uiPriority w:val="9"/>
    <w:semiHidden/>
    <w:rsid w:val="00B705FE"/>
    <w:rPr>
      <w:rFonts w:ascii="Calibri Light" w:eastAsia="DengXian Light" w:hAnsi="Calibri Light" w:cs="Times New Roman"/>
      <w:color w:val="1F3763"/>
      <w:sz w:val="24"/>
      <w:szCs w:val="24"/>
    </w:rPr>
  </w:style>
  <w:style w:type="character" w:customStyle="1" w:styleId="Heading7Char">
    <w:name w:val="Heading 7 Char"/>
    <w:link w:val="Heading7"/>
    <w:uiPriority w:val="9"/>
    <w:semiHidden/>
    <w:rsid w:val="00B705FE"/>
    <w:rPr>
      <w:rFonts w:ascii="Calibri Light" w:eastAsia="DengXian Light" w:hAnsi="Calibri Light" w:cs="Times New Roman"/>
      <w:i/>
      <w:iCs/>
      <w:color w:val="1F3763"/>
      <w:sz w:val="24"/>
      <w:szCs w:val="24"/>
    </w:rPr>
  </w:style>
  <w:style w:type="character" w:customStyle="1" w:styleId="Heading8Char">
    <w:name w:val="Heading 8 Char"/>
    <w:link w:val="Heading8"/>
    <w:uiPriority w:val="9"/>
    <w:semiHidden/>
    <w:rsid w:val="00B705FE"/>
    <w:rPr>
      <w:rFonts w:ascii="Calibri Light" w:eastAsia="DengXian Light" w:hAnsi="Calibri Light" w:cs="Times New Roman"/>
      <w:color w:val="272727"/>
      <w:sz w:val="21"/>
      <w:szCs w:val="21"/>
    </w:rPr>
  </w:style>
  <w:style w:type="character" w:customStyle="1" w:styleId="Heading9Char">
    <w:name w:val="Heading 9 Char"/>
    <w:link w:val="Heading9"/>
    <w:uiPriority w:val="9"/>
    <w:semiHidden/>
    <w:rsid w:val="00B705FE"/>
    <w:rPr>
      <w:rFonts w:ascii="Calibri Light" w:eastAsia="DengXian Light" w:hAnsi="Calibri Light" w:cs="Times New Roman"/>
      <w:i/>
      <w:iCs/>
      <w:color w:val="272727"/>
      <w:sz w:val="21"/>
      <w:szCs w:val="21"/>
    </w:rPr>
  </w:style>
  <w:style w:type="paragraph" w:styleId="Header">
    <w:name w:val="header"/>
    <w:basedOn w:val="Normal"/>
    <w:link w:val="HeaderChar"/>
    <w:uiPriority w:val="99"/>
    <w:unhideWhenUsed/>
    <w:rsid w:val="000E7334"/>
    <w:pPr>
      <w:tabs>
        <w:tab w:val="center" w:pos="4320"/>
        <w:tab w:val="right" w:pos="8640"/>
      </w:tabs>
      <w:spacing w:after="0" w:line="240" w:lineRule="auto"/>
    </w:pPr>
  </w:style>
  <w:style w:type="character" w:customStyle="1" w:styleId="HeaderChar">
    <w:name w:val="Header Char"/>
    <w:basedOn w:val="DefaultParagraphFont"/>
    <w:link w:val="Header"/>
    <w:uiPriority w:val="99"/>
    <w:rsid w:val="000E7334"/>
  </w:style>
  <w:style w:type="paragraph" w:styleId="Footer">
    <w:name w:val="footer"/>
    <w:basedOn w:val="Normal"/>
    <w:link w:val="FooterChar"/>
    <w:uiPriority w:val="99"/>
    <w:unhideWhenUsed/>
    <w:rsid w:val="000E7334"/>
    <w:pPr>
      <w:tabs>
        <w:tab w:val="center" w:pos="4320"/>
        <w:tab w:val="right" w:pos="8640"/>
      </w:tabs>
      <w:spacing w:after="0" w:line="240" w:lineRule="auto"/>
    </w:pPr>
  </w:style>
  <w:style w:type="character" w:customStyle="1" w:styleId="FooterChar">
    <w:name w:val="Footer Char"/>
    <w:basedOn w:val="DefaultParagraphFont"/>
    <w:link w:val="Footer"/>
    <w:uiPriority w:val="99"/>
    <w:rsid w:val="000E7334"/>
  </w:style>
  <w:style w:type="character" w:styleId="Hyperlink">
    <w:name w:val="Hyperlink"/>
    <w:uiPriority w:val="99"/>
    <w:unhideWhenUsed/>
    <w:rsid w:val="00370C34"/>
    <w:rPr>
      <w:color w:val="0563C1"/>
      <w:u w:val="single"/>
    </w:rPr>
  </w:style>
  <w:style w:type="table" w:customStyle="1" w:styleId="ListTable6Colorful1">
    <w:name w:val="List Table 6 Colorful1"/>
    <w:basedOn w:val="TableNormal"/>
    <w:uiPriority w:val="51"/>
    <w:rsid w:val="002700BA"/>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MTDisplayEquation">
    <w:name w:val="MTDisplayEquation"/>
    <w:basedOn w:val="Normal"/>
    <w:next w:val="Normal"/>
    <w:link w:val="MTDisplayEquationChar"/>
    <w:rsid w:val="00492E00"/>
    <w:pPr>
      <w:tabs>
        <w:tab w:val="center" w:pos="4680"/>
        <w:tab w:val="right" w:pos="9360"/>
      </w:tabs>
      <w:jc w:val="center"/>
    </w:pPr>
  </w:style>
  <w:style w:type="character" w:customStyle="1" w:styleId="MTDisplayEquationChar">
    <w:name w:val="MTDisplayEquation Char"/>
    <w:basedOn w:val="DefaultParagraphFont"/>
    <w:link w:val="MTDisplayEquation"/>
    <w:rsid w:val="00492E00"/>
  </w:style>
  <w:style w:type="paragraph" w:styleId="Caption">
    <w:name w:val="caption"/>
    <w:basedOn w:val="Normal"/>
    <w:next w:val="Normal"/>
    <w:uiPriority w:val="35"/>
    <w:unhideWhenUsed/>
    <w:qFormat/>
    <w:rsid w:val="00A70689"/>
    <w:pPr>
      <w:widowControl w:val="0"/>
      <w:spacing w:after="200" w:line="240" w:lineRule="auto"/>
      <w:jc w:val="center"/>
    </w:pPr>
    <w:rPr>
      <w:iCs/>
      <w:kern w:val="2"/>
      <w:sz w:val="21"/>
      <w:szCs w:val="18"/>
    </w:rPr>
  </w:style>
  <w:style w:type="table" w:customStyle="1" w:styleId="PlainTable21">
    <w:name w:val="Plain Table 21"/>
    <w:basedOn w:val="TableNormal"/>
    <w:uiPriority w:val="42"/>
    <w:rsid w:val="00A70689"/>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EndNoteBibliographyTitle">
    <w:name w:val="EndNote Bibliography Title"/>
    <w:basedOn w:val="Normal"/>
    <w:link w:val="EndNoteBibliographyTitleChar"/>
    <w:rsid w:val="00E3787F"/>
    <w:pPr>
      <w:spacing w:after="0"/>
      <w:jc w:val="center"/>
    </w:pPr>
    <w:rPr>
      <w:rFonts w:ascii="Calibri" w:hAnsi="Calibri" w:cs="Calibri"/>
      <w:noProof/>
      <w:sz w:val="22"/>
    </w:rPr>
  </w:style>
  <w:style w:type="character" w:customStyle="1" w:styleId="EndNoteBibliographyTitleChar">
    <w:name w:val="EndNote Bibliography Title Char"/>
    <w:link w:val="EndNoteBibliographyTitle"/>
    <w:rsid w:val="00E3787F"/>
    <w:rPr>
      <w:rFonts w:cs="Calibri"/>
      <w:noProof/>
      <w:color w:val="000000"/>
      <w:sz w:val="22"/>
      <w:szCs w:val="24"/>
    </w:rPr>
  </w:style>
  <w:style w:type="paragraph" w:customStyle="1" w:styleId="EndNoteBibliography">
    <w:name w:val="EndNote Bibliography"/>
    <w:basedOn w:val="Normal"/>
    <w:link w:val="EndNoteBibliographyChar"/>
    <w:rsid w:val="00E3787F"/>
    <w:pPr>
      <w:spacing w:line="240" w:lineRule="auto"/>
    </w:pPr>
    <w:rPr>
      <w:rFonts w:ascii="Calibri" w:hAnsi="Calibri" w:cs="Calibri"/>
      <w:noProof/>
      <w:sz w:val="22"/>
    </w:rPr>
  </w:style>
  <w:style w:type="character" w:customStyle="1" w:styleId="EndNoteBibliographyChar">
    <w:name w:val="EndNote Bibliography Char"/>
    <w:link w:val="EndNoteBibliography"/>
    <w:rsid w:val="00E3787F"/>
    <w:rPr>
      <w:rFonts w:cs="Calibri"/>
      <w:noProof/>
      <w:color w:val="000000"/>
      <w:sz w:val="22"/>
      <w:szCs w:val="24"/>
    </w:rPr>
  </w:style>
  <w:style w:type="character" w:customStyle="1" w:styleId="MTEquationSection">
    <w:name w:val="MTEquationSection"/>
    <w:rsid w:val="00985DF5"/>
    <w:rPr>
      <w:rFonts w:ascii="Times New Roman" w:hAnsi="Times New Roman" w:cs="Times New Roman"/>
      <w:b/>
      <w:vanish/>
      <w:color w:val="FF0000"/>
      <w:sz w:val="32"/>
      <w:szCs w:val="24"/>
    </w:rPr>
  </w:style>
  <w:style w:type="paragraph" w:styleId="ListParagraph">
    <w:name w:val="List Paragraph"/>
    <w:basedOn w:val="Normal"/>
    <w:uiPriority w:val="34"/>
    <w:qFormat/>
    <w:rsid w:val="00DE64FC"/>
    <w:pPr>
      <w:ind w:left="720"/>
      <w:contextualSpacing/>
    </w:pPr>
  </w:style>
  <w:style w:type="character" w:styleId="CommentReference">
    <w:name w:val="annotation reference"/>
    <w:uiPriority w:val="99"/>
    <w:semiHidden/>
    <w:unhideWhenUsed/>
    <w:rsid w:val="008F3630"/>
    <w:rPr>
      <w:sz w:val="16"/>
      <w:szCs w:val="16"/>
    </w:rPr>
  </w:style>
  <w:style w:type="paragraph" w:styleId="CommentText">
    <w:name w:val="annotation text"/>
    <w:basedOn w:val="Normal"/>
    <w:link w:val="CommentTextChar"/>
    <w:uiPriority w:val="99"/>
    <w:semiHidden/>
    <w:unhideWhenUsed/>
    <w:rsid w:val="008F3630"/>
    <w:pPr>
      <w:spacing w:line="240" w:lineRule="auto"/>
    </w:pPr>
    <w:rPr>
      <w:sz w:val="20"/>
      <w:szCs w:val="20"/>
    </w:rPr>
  </w:style>
  <w:style w:type="character" w:customStyle="1" w:styleId="CommentTextChar">
    <w:name w:val="Comment Text Char"/>
    <w:link w:val="CommentText"/>
    <w:uiPriority w:val="99"/>
    <w:semiHidden/>
    <w:rsid w:val="008F3630"/>
    <w:rPr>
      <w:sz w:val="20"/>
      <w:szCs w:val="20"/>
    </w:rPr>
  </w:style>
  <w:style w:type="paragraph" w:styleId="CommentSubject">
    <w:name w:val="annotation subject"/>
    <w:basedOn w:val="CommentText"/>
    <w:next w:val="CommentText"/>
    <w:link w:val="CommentSubjectChar"/>
    <w:uiPriority w:val="99"/>
    <w:semiHidden/>
    <w:unhideWhenUsed/>
    <w:rsid w:val="008F3630"/>
    <w:rPr>
      <w:b/>
      <w:bCs/>
    </w:rPr>
  </w:style>
  <w:style w:type="character" w:customStyle="1" w:styleId="CommentSubjectChar">
    <w:name w:val="Comment Subject Char"/>
    <w:link w:val="CommentSubject"/>
    <w:uiPriority w:val="99"/>
    <w:semiHidden/>
    <w:rsid w:val="008F3630"/>
    <w:rPr>
      <w:b/>
      <w:bCs/>
      <w:sz w:val="20"/>
      <w:szCs w:val="20"/>
    </w:rPr>
  </w:style>
  <w:style w:type="paragraph" w:styleId="BalloonText">
    <w:name w:val="Balloon Text"/>
    <w:basedOn w:val="Normal"/>
    <w:link w:val="BalloonTextChar"/>
    <w:uiPriority w:val="99"/>
    <w:semiHidden/>
    <w:unhideWhenUsed/>
    <w:rsid w:val="008F3630"/>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8F3630"/>
    <w:rPr>
      <w:rFonts w:ascii="Segoe UI" w:hAnsi="Segoe UI" w:cs="Segoe UI"/>
      <w:sz w:val="18"/>
      <w:szCs w:val="18"/>
    </w:rPr>
  </w:style>
  <w:style w:type="paragraph" w:styleId="Revision">
    <w:name w:val="Revision"/>
    <w:hidden/>
    <w:uiPriority w:val="99"/>
    <w:semiHidden/>
    <w:rsid w:val="00F05D7B"/>
    <w:rPr>
      <w:sz w:val="22"/>
      <w:szCs w:val="22"/>
    </w:rPr>
  </w:style>
  <w:style w:type="table" w:customStyle="1" w:styleId="ListTable21">
    <w:name w:val="List Table 21"/>
    <w:basedOn w:val="TableNormal"/>
    <w:uiPriority w:val="47"/>
    <w:rsid w:val="00E70E03"/>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Emphasis">
    <w:name w:val="Emphasis"/>
    <w:uiPriority w:val="20"/>
    <w:qFormat/>
    <w:rsid w:val="00DA6442"/>
    <w:rPr>
      <w:i/>
      <w:iCs/>
    </w:rPr>
  </w:style>
  <w:style w:type="character" w:customStyle="1" w:styleId="apple-converted-space">
    <w:name w:val="apple-converted-space"/>
    <w:basedOn w:val="DefaultParagraphFont"/>
    <w:rsid w:val="00DA6442"/>
  </w:style>
  <w:style w:type="table" w:customStyle="1" w:styleId="ListTable22">
    <w:name w:val="List Table 22"/>
    <w:basedOn w:val="TableNormal"/>
    <w:uiPriority w:val="47"/>
    <w:rsid w:val="00455948"/>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PlaceholderText">
    <w:name w:val="Placeholder Text"/>
    <w:uiPriority w:val="99"/>
    <w:semiHidden/>
    <w:rsid w:val="00915DDB"/>
    <w:rPr>
      <w:color w:val="808080"/>
    </w:rPr>
  </w:style>
  <w:style w:type="paragraph" w:styleId="NoSpacing">
    <w:name w:val="No Spacing"/>
    <w:basedOn w:val="Normal"/>
    <w:uiPriority w:val="1"/>
    <w:qFormat/>
    <w:rsid w:val="006D346E"/>
  </w:style>
  <w:style w:type="character" w:customStyle="1" w:styleId="DefaultChar">
    <w:name w:val="Default Char"/>
    <w:link w:val="Default"/>
    <w:locked/>
    <w:rsid w:val="00B705FE"/>
    <w:rPr>
      <w:rFonts w:ascii="Times New Roman" w:hAnsi="Times New Roman" w:cs="Times New Roman"/>
      <w:color w:val="000000"/>
      <w:sz w:val="24"/>
      <w:szCs w:val="24"/>
    </w:rPr>
  </w:style>
  <w:style w:type="paragraph" w:customStyle="1" w:styleId="Default">
    <w:name w:val="Default"/>
    <w:link w:val="DefaultChar"/>
    <w:rsid w:val="00B705FE"/>
    <w:pPr>
      <w:widowControl w:val="0"/>
      <w:autoSpaceDE w:val="0"/>
      <w:autoSpaceDN w:val="0"/>
      <w:adjustRightInd w:val="0"/>
    </w:pPr>
    <w:rPr>
      <w:rFonts w:ascii="Times New Roman" w:hAnsi="Times New Roman"/>
      <w:color w:val="000000"/>
      <w:sz w:val="24"/>
      <w:szCs w:val="24"/>
    </w:rPr>
  </w:style>
  <w:style w:type="paragraph" w:styleId="TOC1">
    <w:name w:val="toc 1"/>
    <w:basedOn w:val="Normal"/>
    <w:next w:val="Normal"/>
    <w:autoRedefine/>
    <w:uiPriority w:val="39"/>
    <w:unhideWhenUsed/>
    <w:rsid w:val="00B705FE"/>
    <w:pPr>
      <w:tabs>
        <w:tab w:val="left" w:pos="720"/>
        <w:tab w:val="right" w:leader="dot" w:pos="9350"/>
      </w:tabs>
      <w:spacing w:before="0" w:after="100" w:line="256" w:lineRule="auto"/>
      <w:ind w:left="360"/>
      <w:jc w:val="left"/>
    </w:pPr>
    <w:rPr>
      <w:b/>
      <w:noProof/>
      <w:lang w:eastAsia="en-US"/>
    </w:rPr>
  </w:style>
  <w:style w:type="paragraph" w:styleId="TOC2">
    <w:name w:val="toc 2"/>
    <w:basedOn w:val="Normal"/>
    <w:next w:val="Normal"/>
    <w:autoRedefine/>
    <w:uiPriority w:val="39"/>
    <w:unhideWhenUsed/>
    <w:rsid w:val="00B705FE"/>
    <w:pPr>
      <w:tabs>
        <w:tab w:val="left" w:pos="1080"/>
        <w:tab w:val="right" w:leader="dot" w:pos="9350"/>
      </w:tabs>
      <w:spacing w:before="0" w:after="100" w:line="256" w:lineRule="auto"/>
      <w:ind w:left="220" w:firstLine="360"/>
    </w:pPr>
    <w:rPr>
      <w:lang w:eastAsia="en-US"/>
    </w:rPr>
  </w:style>
  <w:style w:type="paragraph" w:styleId="TOC3">
    <w:name w:val="toc 3"/>
    <w:basedOn w:val="Normal"/>
    <w:next w:val="Normal"/>
    <w:autoRedefine/>
    <w:uiPriority w:val="39"/>
    <w:unhideWhenUsed/>
    <w:rsid w:val="00B705FE"/>
    <w:pPr>
      <w:tabs>
        <w:tab w:val="left" w:pos="1440"/>
        <w:tab w:val="right" w:leader="dot" w:pos="9350"/>
      </w:tabs>
      <w:spacing w:before="0" w:after="100" w:line="256" w:lineRule="auto"/>
      <w:ind w:left="440" w:firstLine="360"/>
    </w:pPr>
    <w:rPr>
      <w:lang w:eastAsia="en-US"/>
    </w:rPr>
  </w:style>
  <w:style w:type="paragraph" w:styleId="TOCHeading">
    <w:name w:val="TOC Heading"/>
    <w:basedOn w:val="Heading1"/>
    <w:next w:val="Normal"/>
    <w:uiPriority w:val="39"/>
    <w:unhideWhenUsed/>
    <w:qFormat/>
    <w:rsid w:val="00B705FE"/>
    <w:pPr>
      <w:widowControl/>
      <w:spacing w:before="480" w:after="240" w:line="256" w:lineRule="auto"/>
      <w:ind w:left="432" w:hanging="432"/>
      <w:jc w:val="left"/>
      <w:outlineLvl w:val="9"/>
    </w:pPr>
    <w:rPr>
      <w:kern w:val="0"/>
      <w:sz w:val="44"/>
      <w:szCs w:val="44"/>
      <w:lang w:eastAsia="en-US"/>
    </w:rPr>
  </w:style>
  <w:style w:type="character" w:styleId="LineNumber">
    <w:name w:val="line number"/>
    <w:basedOn w:val="DefaultParagraphFont"/>
    <w:uiPriority w:val="99"/>
    <w:semiHidden/>
    <w:unhideWhenUsed/>
    <w:rsid w:val="00B705FE"/>
  </w:style>
  <w:style w:type="paragraph" w:customStyle="1" w:styleId="msonormal0">
    <w:name w:val="msonormal"/>
    <w:basedOn w:val="Normal"/>
    <w:rsid w:val="00B705FE"/>
    <w:pPr>
      <w:spacing w:before="100" w:beforeAutospacing="1" w:after="100" w:afterAutospacing="1" w:line="240" w:lineRule="auto"/>
      <w:jc w:val="left"/>
    </w:pPr>
    <w:rPr>
      <w:rFonts w:eastAsia="Times New Roman"/>
      <w:color w:val="auto"/>
    </w:rPr>
  </w:style>
  <w:style w:type="character" w:customStyle="1" w:styleId="MTConvertedEquation">
    <w:name w:val="MTConvertedEquation"/>
    <w:rsid w:val="00B705FE"/>
    <w:rPr>
      <w:lang w:val="en-US"/>
    </w:rPr>
  </w:style>
  <w:style w:type="character" w:customStyle="1" w:styleId="currenthithighlight">
    <w:name w:val="currenthithighlight"/>
    <w:basedOn w:val="DefaultParagraphFont"/>
    <w:rsid w:val="00561C76"/>
  </w:style>
  <w:style w:type="character" w:customStyle="1" w:styleId="highlight">
    <w:name w:val="highlight"/>
    <w:basedOn w:val="DefaultParagraphFont"/>
    <w:rsid w:val="00561C76"/>
  </w:style>
  <w:style w:type="table" w:customStyle="1" w:styleId="PlainTable211">
    <w:name w:val="Plain Table 211"/>
    <w:basedOn w:val="TableNormal"/>
    <w:uiPriority w:val="42"/>
    <w:rsid w:val="00FA7BF7"/>
    <w:rPr>
      <w:kern w:val="2"/>
      <w:sz w:val="21"/>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eGrid">
    <w:name w:val="Table Grid"/>
    <w:basedOn w:val="TableNormal"/>
    <w:uiPriority w:val="39"/>
    <w:rsid w:val="00F340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C55D79"/>
  </w:style>
  <w:style w:type="paragraph" w:styleId="NormalWeb">
    <w:name w:val="Normal (Web)"/>
    <w:basedOn w:val="Normal"/>
    <w:uiPriority w:val="99"/>
    <w:semiHidden/>
    <w:unhideWhenUsed/>
    <w:rsid w:val="002D7BD8"/>
    <w:pPr>
      <w:spacing w:before="100" w:beforeAutospacing="1" w:after="100" w:afterAutospacing="1" w:line="240" w:lineRule="auto"/>
      <w:jc w:val="left"/>
    </w:pPr>
    <w:rPr>
      <w:rFonts w:eastAsia="Times New Roman"/>
      <w:color w:val="auto"/>
      <w:lang w:val="en-H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88312">
      <w:bodyDiv w:val="1"/>
      <w:marLeft w:val="0"/>
      <w:marRight w:val="0"/>
      <w:marTop w:val="0"/>
      <w:marBottom w:val="0"/>
      <w:divBdr>
        <w:top w:val="none" w:sz="0" w:space="0" w:color="auto"/>
        <w:left w:val="none" w:sz="0" w:space="0" w:color="auto"/>
        <w:bottom w:val="none" w:sz="0" w:space="0" w:color="auto"/>
        <w:right w:val="none" w:sz="0" w:space="0" w:color="auto"/>
      </w:divBdr>
    </w:div>
    <w:div w:id="52049621">
      <w:bodyDiv w:val="1"/>
      <w:marLeft w:val="0"/>
      <w:marRight w:val="0"/>
      <w:marTop w:val="0"/>
      <w:marBottom w:val="0"/>
      <w:divBdr>
        <w:top w:val="none" w:sz="0" w:space="0" w:color="auto"/>
        <w:left w:val="none" w:sz="0" w:space="0" w:color="auto"/>
        <w:bottom w:val="none" w:sz="0" w:space="0" w:color="auto"/>
        <w:right w:val="none" w:sz="0" w:space="0" w:color="auto"/>
      </w:divBdr>
    </w:div>
    <w:div w:id="96827892">
      <w:bodyDiv w:val="1"/>
      <w:marLeft w:val="0"/>
      <w:marRight w:val="0"/>
      <w:marTop w:val="0"/>
      <w:marBottom w:val="0"/>
      <w:divBdr>
        <w:top w:val="none" w:sz="0" w:space="0" w:color="auto"/>
        <w:left w:val="none" w:sz="0" w:space="0" w:color="auto"/>
        <w:bottom w:val="none" w:sz="0" w:space="0" w:color="auto"/>
        <w:right w:val="none" w:sz="0" w:space="0" w:color="auto"/>
      </w:divBdr>
      <w:divsChild>
        <w:div w:id="884608368">
          <w:marLeft w:val="0"/>
          <w:marRight w:val="0"/>
          <w:marTop w:val="0"/>
          <w:marBottom w:val="0"/>
          <w:divBdr>
            <w:top w:val="none" w:sz="0" w:space="0" w:color="auto"/>
            <w:left w:val="none" w:sz="0" w:space="0" w:color="auto"/>
            <w:bottom w:val="none" w:sz="0" w:space="0" w:color="auto"/>
            <w:right w:val="none" w:sz="0" w:space="0" w:color="auto"/>
          </w:divBdr>
          <w:divsChild>
            <w:div w:id="1947736571">
              <w:marLeft w:val="0"/>
              <w:marRight w:val="0"/>
              <w:marTop w:val="0"/>
              <w:marBottom w:val="0"/>
              <w:divBdr>
                <w:top w:val="none" w:sz="0" w:space="0" w:color="auto"/>
                <w:left w:val="none" w:sz="0" w:space="0" w:color="auto"/>
                <w:bottom w:val="none" w:sz="0" w:space="0" w:color="auto"/>
                <w:right w:val="none" w:sz="0" w:space="0" w:color="auto"/>
              </w:divBdr>
              <w:divsChild>
                <w:div w:id="137084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04574">
      <w:bodyDiv w:val="1"/>
      <w:marLeft w:val="0"/>
      <w:marRight w:val="0"/>
      <w:marTop w:val="0"/>
      <w:marBottom w:val="0"/>
      <w:divBdr>
        <w:top w:val="none" w:sz="0" w:space="0" w:color="auto"/>
        <w:left w:val="none" w:sz="0" w:space="0" w:color="auto"/>
        <w:bottom w:val="none" w:sz="0" w:space="0" w:color="auto"/>
        <w:right w:val="none" w:sz="0" w:space="0" w:color="auto"/>
      </w:divBdr>
    </w:div>
    <w:div w:id="198974045">
      <w:bodyDiv w:val="1"/>
      <w:marLeft w:val="0"/>
      <w:marRight w:val="0"/>
      <w:marTop w:val="0"/>
      <w:marBottom w:val="0"/>
      <w:divBdr>
        <w:top w:val="none" w:sz="0" w:space="0" w:color="auto"/>
        <w:left w:val="none" w:sz="0" w:space="0" w:color="auto"/>
        <w:bottom w:val="none" w:sz="0" w:space="0" w:color="auto"/>
        <w:right w:val="none" w:sz="0" w:space="0" w:color="auto"/>
      </w:divBdr>
    </w:div>
    <w:div w:id="263732932">
      <w:bodyDiv w:val="1"/>
      <w:marLeft w:val="0"/>
      <w:marRight w:val="0"/>
      <w:marTop w:val="0"/>
      <w:marBottom w:val="0"/>
      <w:divBdr>
        <w:top w:val="none" w:sz="0" w:space="0" w:color="auto"/>
        <w:left w:val="none" w:sz="0" w:space="0" w:color="auto"/>
        <w:bottom w:val="none" w:sz="0" w:space="0" w:color="auto"/>
        <w:right w:val="none" w:sz="0" w:space="0" w:color="auto"/>
      </w:divBdr>
    </w:div>
    <w:div w:id="393160323">
      <w:bodyDiv w:val="1"/>
      <w:marLeft w:val="0"/>
      <w:marRight w:val="0"/>
      <w:marTop w:val="0"/>
      <w:marBottom w:val="0"/>
      <w:divBdr>
        <w:top w:val="none" w:sz="0" w:space="0" w:color="auto"/>
        <w:left w:val="none" w:sz="0" w:space="0" w:color="auto"/>
        <w:bottom w:val="none" w:sz="0" w:space="0" w:color="auto"/>
        <w:right w:val="none" w:sz="0" w:space="0" w:color="auto"/>
      </w:divBdr>
      <w:divsChild>
        <w:div w:id="954991510">
          <w:marLeft w:val="0"/>
          <w:marRight w:val="0"/>
          <w:marTop w:val="0"/>
          <w:marBottom w:val="0"/>
          <w:divBdr>
            <w:top w:val="none" w:sz="0" w:space="0" w:color="auto"/>
            <w:left w:val="none" w:sz="0" w:space="0" w:color="auto"/>
            <w:bottom w:val="none" w:sz="0" w:space="0" w:color="auto"/>
            <w:right w:val="none" w:sz="0" w:space="0" w:color="auto"/>
          </w:divBdr>
          <w:divsChild>
            <w:div w:id="1233347202">
              <w:marLeft w:val="0"/>
              <w:marRight w:val="0"/>
              <w:marTop w:val="0"/>
              <w:marBottom w:val="0"/>
              <w:divBdr>
                <w:top w:val="none" w:sz="0" w:space="0" w:color="auto"/>
                <w:left w:val="none" w:sz="0" w:space="0" w:color="auto"/>
                <w:bottom w:val="none" w:sz="0" w:space="0" w:color="auto"/>
                <w:right w:val="none" w:sz="0" w:space="0" w:color="auto"/>
              </w:divBdr>
              <w:divsChild>
                <w:div w:id="176449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927075">
      <w:bodyDiv w:val="1"/>
      <w:marLeft w:val="0"/>
      <w:marRight w:val="0"/>
      <w:marTop w:val="0"/>
      <w:marBottom w:val="0"/>
      <w:divBdr>
        <w:top w:val="none" w:sz="0" w:space="0" w:color="auto"/>
        <w:left w:val="none" w:sz="0" w:space="0" w:color="auto"/>
        <w:bottom w:val="none" w:sz="0" w:space="0" w:color="auto"/>
        <w:right w:val="none" w:sz="0" w:space="0" w:color="auto"/>
      </w:divBdr>
    </w:div>
    <w:div w:id="461850588">
      <w:bodyDiv w:val="1"/>
      <w:marLeft w:val="0"/>
      <w:marRight w:val="0"/>
      <w:marTop w:val="0"/>
      <w:marBottom w:val="0"/>
      <w:divBdr>
        <w:top w:val="none" w:sz="0" w:space="0" w:color="auto"/>
        <w:left w:val="none" w:sz="0" w:space="0" w:color="auto"/>
        <w:bottom w:val="none" w:sz="0" w:space="0" w:color="auto"/>
        <w:right w:val="none" w:sz="0" w:space="0" w:color="auto"/>
      </w:divBdr>
    </w:div>
    <w:div w:id="484014698">
      <w:bodyDiv w:val="1"/>
      <w:marLeft w:val="0"/>
      <w:marRight w:val="0"/>
      <w:marTop w:val="0"/>
      <w:marBottom w:val="0"/>
      <w:divBdr>
        <w:top w:val="none" w:sz="0" w:space="0" w:color="auto"/>
        <w:left w:val="none" w:sz="0" w:space="0" w:color="auto"/>
        <w:bottom w:val="none" w:sz="0" w:space="0" w:color="auto"/>
        <w:right w:val="none" w:sz="0" w:space="0" w:color="auto"/>
      </w:divBdr>
      <w:divsChild>
        <w:div w:id="1238445370">
          <w:marLeft w:val="0"/>
          <w:marRight w:val="0"/>
          <w:marTop w:val="0"/>
          <w:marBottom w:val="0"/>
          <w:divBdr>
            <w:top w:val="none" w:sz="0" w:space="0" w:color="auto"/>
            <w:left w:val="none" w:sz="0" w:space="0" w:color="auto"/>
            <w:bottom w:val="none" w:sz="0" w:space="0" w:color="auto"/>
            <w:right w:val="none" w:sz="0" w:space="0" w:color="auto"/>
          </w:divBdr>
          <w:divsChild>
            <w:div w:id="1124033638">
              <w:marLeft w:val="0"/>
              <w:marRight w:val="0"/>
              <w:marTop w:val="0"/>
              <w:marBottom w:val="0"/>
              <w:divBdr>
                <w:top w:val="none" w:sz="0" w:space="0" w:color="auto"/>
                <w:left w:val="none" w:sz="0" w:space="0" w:color="auto"/>
                <w:bottom w:val="none" w:sz="0" w:space="0" w:color="auto"/>
                <w:right w:val="none" w:sz="0" w:space="0" w:color="auto"/>
              </w:divBdr>
              <w:divsChild>
                <w:div w:id="151153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93124">
      <w:bodyDiv w:val="1"/>
      <w:marLeft w:val="0"/>
      <w:marRight w:val="0"/>
      <w:marTop w:val="0"/>
      <w:marBottom w:val="0"/>
      <w:divBdr>
        <w:top w:val="none" w:sz="0" w:space="0" w:color="auto"/>
        <w:left w:val="none" w:sz="0" w:space="0" w:color="auto"/>
        <w:bottom w:val="none" w:sz="0" w:space="0" w:color="auto"/>
        <w:right w:val="none" w:sz="0" w:space="0" w:color="auto"/>
      </w:divBdr>
      <w:divsChild>
        <w:div w:id="1736784284">
          <w:marLeft w:val="0"/>
          <w:marRight w:val="0"/>
          <w:marTop w:val="0"/>
          <w:marBottom w:val="0"/>
          <w:divBdr>
            <w:top w:val="none" w:sz="0" w:space="0" w:color="auto"/>
            <w:left w:val="none" w:sz="0" w:space="0" w:color="auto"/>
            <w:bottom w:val="none" w:sz="0" w:space="0" w:color="auto"/>
            <w:right w:val="none" w:sz="0" w:space="0" w:color="auto"/>
          </w:divBdr>
          <w:divsChild>
            <w:div w:id="1742293463">
              <w:marLeft w:val="0"/>
              <w:marRight w:val="0"/>
              <w:marTop w:val="0"/>
              <w:marBottom w:val="0"/>
              <w:divBdr>
                <w:top w:val="none" w:sz="0" w:space="0" w:color="auto"/>
                <w:left w:val="none" w:sz="0" w:space="0" w:color="auto"/>
                <w:bottom w:val="none" w:sz="0" w:space="0" w:color="auto"/>
                <w:right w:val="none" w:sz="0" w:space="0" w:color="auto"/>
              </w:divBdr>
              <w:divsChild>
                <w:div w:id="156344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524265">
      <w:bodyDiv w:val="1"/>
      <w:marLeft w:val="0"/>
      <w:marRight w:val="0"/>
      <w:marTop w:val="0"/>
      <w:marBottom w:val="0"/>
      <w:divBdr>
        <w:top w:val="none" w:sz="0" w:space="0" w:color="auto"/>
        <w:left w:val="none" w:sz="0" w:space="0" w:color="auto"/>
        <w:bottom w:val="none" w:sz="0" w:space="0" w:color="auto"/>
        <w:right w:val="none" w:sz="0" w:space="0" w:color="auto"/>
      </w:divBdr>
    </w:div>
    <w:div w:id="632103573">
      <w:bodyDiv w:val="1"/>
      <w:marLeft w:val="0"/>
      <w:marRight w:val="0"/>
      <w:marTop w:val="0"/>
      <w:marBottom w:val="0"/>
      <w:divBdr>
        <w:top w:val="none" w:sz="0" w:space="0" w:color="auto"/>
        <w:left w:val="none" w:sz="0" w:space="0" w:color="auto"/>
        <w:bottom w:val="none" w:sz="0" w:space="0" w:color="auto"/>
        <w:right w:val="none" w:sz="0" w:space="0" w:color="auto"/>
      </w:divBdr>
    </w:div>
    <w:div w:id="638413931">
      <w:bodyDiv w:val="1"/>
      <w:marLeft w:val="0"/>
      <w:marRight w:val="0"/>
      <w:marTop w:val="0"/>
      <w:marBottom w:val="0"/>
      <w:divBdr>
        <w:top w:val="none" w:sz="0" w:space="0" w:color="auto"/>
        <w:left w:val="none" w:sz="0" w:space="0" w:color="auto"/>
        <w:bottom w:val="none" w:sz="0" w:space="0" w:color="auto"/>
        <w:right w:val="none" w:sz="0" w:space="0" w:color="auto"/>
      </w:divBdr>
    </w:div>
    <w:div w:id="656348020">
      <w:bodyDiv w:val="1"/>
      <w:marLeft w:val="0"/>
      <w:marRight w:val="0"/>
      <w:marTop w:val="0"/>
      <w:marBottom w:val="0"/>
      <w:divBdr>
        <w:top w:val="none" w:sz="0" w:space="0" w:color="auto"/>
        <w:left w:val="none" w:sz="0" w:space="0" w:color="auto"/>
        <w:bottom w:val="none" w:sz="0" w:space="0" w:color="auto"/>
        <w:right w:val="none" w:sz="0" w:space="0" w:color="auto"/>
      </w:divBdr>
    </w:div>
    <w:div w:id="656374605">
      <w:bodyDiv w:val="1"/>
      <w:marLeft w:val="0"/>
      <w:marRight w:val="0"/>
      <w:marTop w:val="0"/>
      <w:marBottom w:val="0"/>
      <w:divBdr>
        <w:top w:val="none" w:sz="0" w:space="0" w:color="auto"/>
        <w:left w:val="none" w:sz="0" w:space="0" w:color="auto"/>
        <w:bottom w:val="none" w:sz="0" w:space="0" w:color="auto"/>
        <w:right w:val="none" w:sz="0" w:space="0" w:color="auto"/>
      </w:divBdr>
      <w:divsChild>
        <w:div w:id="475688301">
          <w:marLeft w:val="0"/>
          <w:marRight w:val="0"/>
          <w:marTop w:val="0"/>
          <w:marBottom w:val="0"/>
          <w:divBdr>
            <w:top w:val="none" w:sz="0" w:space="0" w:color="auto"/>
            <w:left w:val="none" w:sz="0" w:space="0" w:color="auto"/>
            <w:bottom w:val="none" w:sz="0" w:space="0" w:color="auto"/>
            <w:right w:val="none" w:sz="0" w:space="0" w:color="auto"/>
          </w:divBdr>
          <w:divsChild>
            <w:div w:id="1972468522">
              <w:marLeft w:val="0"/>
              <w:marRight w:val="0"/>
              <w:marTop w:val="0"/>
              <w:marBottom w:val="0"/>
              <w:divBdr>
                <w:top w:val="none" w:sz="0" w:space="0" w:color="auto"/>
                <w:left w:val="none" w:sz="0" w:space="0" w:color="auto"/>
                <w:bottom w:val="none" w:sz="0" w:space="0" w:color="auto"/>
                <w:right w:val="none" w:sz="0" w:space="0" w:color="auto"/>
              </w:divBdr>
              <w:divsChild>
                <w:div w:id="2087729542">
                  <w:marLeft w:val="0"/>
                  <w:marRight w:val="0"/>
                  <w:marTop w:val="0"/>
                  <w:marBottom w:val="0"/>
                  <w:divBdr>
                    <w:top w:val="none" w:sz="0" w:space="0" w:color="auto"/>
                    <w:left w:val="none" w:sz="0" w:space="0" w:color="auto"/>
                    <w:bottom w:val="none" w:sz="0" w:space="0" w:color="auto"/>
                    <w:right w:val="none" w:sz="0" w:space="0" w:color="auto"/>
                  </w:divBdr>
                  <w:divsChild>
                    <w:div w:id="193259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488366">
      <w:bodyDiv w:val="1"/>
      <w:marLeft w:val="0"/>
      <w:marRight w:val="0"/>
      <w:marTop w:val="0"/>
      <w:marBottom w:val="0"/>
      <w:divBdr>
        <w:top w:val="none" w:sz="0" w:space="0" w:color="auto"/>
        <w:left w:val="none" w:sz="0" w:space="0" w:color="auto"/>
        <w:bottom w:val="none" w:sz="0" w:space="0" w:color="auto"/>
        <w:right w:val="none" w:sz="0" w:space="0" w:color="auto"/>
      </w:divBdr>
      <w:divsChild>
        <w:div w:id="1623069619">
          <w:marLeft w:val="0"/>
          <w:marRight w:val="0"/>
          <w:marTop w:val="0"/>
          <w:marBottom w:val="0"/>
          <w:divBdr>
            <w:top w:val="none" w:sz="0" w:space="0" w:color="auto"/>
            <w:left w:val="none" w:sz="0" w:space="0" w:color="auto"/>
            <w:bottom w:val="none" w:sz="0" w:space="0" w:color="auto"/>
            <w:right w:val="none" w:sz="0" w:space="0" w:color="auto"/>
          </w:divBdr>
          <w:divsChild>
            <w:div w:id="673648010">
              <w:marLeft w:val="0"/>
              <w:marRight w:val="0"/>
              <w:marTop w:val="0"/>
              <w:marBottom w:val="0"/>
              <w:divBdr>
                <w:top w:val="none" w:sz="0" w:space="0" w:color="auto"/>
                <w:left w:val="none" w:sz="0" w:space="0" w:color="auto"/>
                <w:bottom w:val="none" w:sz="0" w:space="0" w:color="auto"/>
                <w:right w:val="none" w:sz="0" w:space="0" w:color="auto"/>
              </w:divBdr>
              <w:divsChild>
                <w:div w:id="199590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189959">
      <w:bodyDiv w:val="1"/>
      <w:marLeft w:val="0"/>
      <w:marRight w:val="0"/>
      <w:marTop w:val="0"/>
      <w:marBottom w:val="0"/>
      <w:divBdr>
        <w:top w:val="none" w:sz="0" w:space="0" w:color="auto"/>
        <w:left w:val="none" w:sz="0" w:space="0" w:color="auto"/>
        <w:bottom w:val="none" w:sz="0" w:space="0" w:color="auto"/>
        <w:right w:val="none" w:sz="0" w:space="0" w:color="auto"/>
      </w:divBdr>
      <w:divsChild>
        <w:div w:id="1829904187">
          <w:marLeft w:val="0"/>
          <w:marRight w:val="0"/>
          <w:marTop w:val="0"/>
          <w:marBottom w:val="0"/>
          <w:divBdr>
            <w:top w:val="none" w:sz="0" w:space="0" w:color="auto"/>
            <w:left w:val="none" w:sz="0" w:space="0" w:color="auto"/>
            <w:bottom w:val="none" w:sz="0" w:space="0" w:color="auto"/>
            <w:right w:val="none" w:sz="0" w:space="0" w:color="auto"/>
          </w:divBdr>
          <w:divsChild>
            <w:div w:id="84159143">
              <w:marLeft w:val="0"/>
              <w:marRight w:val="0"/>
              <w:marTop w:val="0"/>
              <w:marBottom w:val="0"/>
              <w:divBdr>
                <w:top w:val="none" w:sz="0" w:space="0" w:color="auto"/>
                <w:left w:val="none" w:sz="0" w:space="0" w:color="auto"/>
                <w:bottom w:val="none" w:sz="0" w:space="0" w:color="auto"/>
                <w:right w:val="none" w:sz="0" w:space="0" w:color="auto"/>
              </w:divBdr>
              <w:divsChild>
                <w:div w:id="12215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606">
      <w:bodyDiv w:val="1"/>
      <w:marLeft w:val="0"/>
      <w:marRight w:val="0"/>
      <w:marTop w:val="0"/>
      <w:marBottom w:val="0"/>
      <w:divBdr>
        <w:top w:val="none" w:sz="0" w:space="0" w:color="auto"/>
        <w:left w:val="none" w:sz="0" w:space="0" w:color="auto"/>
        <w:bottom w:val="none" w:sz="0" w:space="0" w:color="auto"/>
        <w:right w:val="none" w:sz="0" w:space="0" w:color="auto"/>
      </w:divBdr>
      <w:divsChild>
        <w:div w:id="1586718128">
          <w:marLeft w:val="0"/>
          <w:marRight w:val="0"/>
          <w:marTop w:val="0"/>
          <w:marBottom w:val="0"/>
          <w:divBdr>
            <w:top w:val="none" w:sz="0" w:space="0" w:color="auto"/>
            <w:left w:val="none" w:sz="0" w:space="0" w:color="auto"/>
            <w:bottom w:val="none" w:sz="0" w:space="0" w:color="auto"/>
            <w:right w:val="none" w:sz="0" w:space="0" w:color="auto"/>
          </w:divBdr>
          <w:divsChild>
            <w:div w:id="78019228">
              <w:marLeft w:val="0"/>
              <w:marRight w:val="0"/>
              <w:marTop w:val="0"/>
              <w:marBottom w:val="0"/>
              <w:divBdr>
                <w:top w:val="none" w:sz="0" w:space="0" w:color="auto"/>
                <w:left w:val="none" w:sz="0" w:space="0" w:color="auto"/>
                <w:bottom w:val="none" w:sz="0" w:space="0" w:color="auto"/>
                <w:right w:val="none" w:sz="0" w:space="0" w:color="auto"/>
              </w:divBdr>
              <w:divsChild>
                <w:div w:id="205681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056709">
      <w:bodyDiv w:val="1"/>
      <w:marLeft w:val="0"/>
      <w:marRight w:val="0"/>
      <w:marTop w:val="0"/>
      <w:marBottom w:val="0"/>
      <w:divBdr>
        <w:top w:val="none" w:sz="0" w:space="0" w:color="auto"/>
        <w:left w:val="none" w:sz="0" w:space="0" w:color="auto"/>
        <w:bottom w:val="none" w:sz="0" w:space="0" w:color="auto"/>
        <w:right w:val="none" w:sz="0" w:space="0" w:color="auto"/>
      </w:divBdr>
    </w:div>
    <w:div w:id="1266965526">
      <w:bodyDiv w:val="1"/>
      <w:marLeft w:val="0"/>
      <w:marRight w:val="0"/>
      <w:marTop w:val="0"/>
      <w:marBottom w:val="0"/>
      <w:divBdr>
        <w:top w:val="none" w:sz="0" w:space="0" w:color="auto"/>
        <w:left w:val="none" w:sz="0" w:space="0" w:color="auto"/>
        <w:bottom w:val="none" w:sz="0" w:space="0" w:color="auto"/>
        <w:right w:val="none" w:sz="0" w:space="0" w:color="auto"/>
      </w:divBdr>
    </w:div>
    <w:div w:id="1315642476">
      <w:bodyDiv w:val="1"/>
      <w:marLeft w:val="0"/>
      <w:marRight w:val="0"/>
      <w:marTop w:val="0"/>
      <w:marBottom w:val="0"/>
      <w:divBdr>
        <w:top w:val="none" w:sz="0" w:space="0" w:color="auto"/>
        <w:left w:val="none" w:sz="0" w:space="0" w:color="auto"/>
        <w:bottom w:val="none" w:sz="0" w:space="0" w:color="auto"/>
        <w:right w:val="none" w:sz="0" w:space="0" w:color="auto"/>
      </w:divBdr>
      <w:divsChild>
        <w:div w:id="1361587405">
          <w:marLeft w:val="0"/>
          <w:marRight w:val="0"/>
          <w:marTop w:val="0"/>
          <w:marBottom w:val="0"/>
          <w:divBdr>
            <w:top w:val="none" w:sz="0" w:space="0" w:color="auto"/>
            <w:left w:val="none" w:sz="0" w:space="0" w:color="auto"/>
            <w:bottom w:val="none" w:sz="0" w:space="0" w:color="auto"/>
            <w:right w:val="none" w:sz="0" w:space="0" w:color="auto"/>
          </w:divBdr>
          <w:divsChild>
            <w:div w:id="3434475">
              <w:marLeft w:val="0"/>
              <w:marRight w:val="0"/>
              <w:marTop w:val="0"/>
              <w:marBottom w:val="0"/>
              <w:divBdr>
                <w:top w:val="none" w:sz="0" w:space="0" w:color="auto"/>
                <w:left w:val="none" w:sz="0" w:space="0" w:color="auto"/>
                <w:bottom w:val="none" w:sz="0" w:space="0" w:color="auto"/>
                <w:right w:val="none" w:sz="0" w:space="0" w:color="auto"/>
              </w:divBdr>
              <w:divsChild>
                <w:div w:id="200324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436307">
      <w:bodyDiv w:val="1"/>
      <w:marLeft w:val="0"/>
      <w:marRight w:val="0"/>
      <w:marTop w:val="0"/>
      <w:marBottom w:val="0"/>
      <w:divBdr>
        <w:top w:val="none" w:sz="0" w:space="0" w:color="auto"/>
        <w:left w:val="none" w:sz="0" w:space="0" w:color="auto"/>
        <w:bottom w:val="none" w:sz="0" w:space="0" w:color="auto"/>
        <w:right w:val="none" w:sz="0" w:space="0" w:color="auto"/>
      </w:divBdr>
    </w:div>
    <w:div w:id="1335955407">
      <w:bodyDiv w:val="1"/>
      <w:marLeft w:val="0"/>
      <w:marRight w:val="0"/>
      <w:marTop w:val="0"/>
      <w:marBottom w:val="0"/>
      <w:divBdr>
        <w:top w:val="none" w:sz="0" w:space="0" w:color="auto"/>
        <w:left w:val="none" w:sz="0" w:space="0" w:color="auto"/>
        <w:bottom w:val="none" w:sz="0" w:space="0" w:color="auto"/>
        <w:right w:val="none" w:sz="0" w:space="0" w:color="auto"/>
      </w:divBdr>
      <w:divsChild>
        <w:div w:id="1585799614">
          <w:marLeft w:val="0"/>
          <w:marRight w:val="0"/>
          <w:marTop w:val="0"/>
          <w:marBottom w:val="0"/>
          <w:divBdr>
            <w:top w:val="none" w:sz="0" w:space="0" w:color="auto"/>
            <w:left w:val="none" w:sz="0" w:space="0" w:color="auto"/>
            <w:bottom w:val="none" w:sz="0" w:space="0" w:color="auto"/>
            <w:right w:val="none" w:sz="0" w:space="0" w:color="auto"/>
          </w:divBdr>
          <w:divsChild>
            <w:div w:id="1582913298">
              <w:marLeft w:val="0"/>
              <w:marRight w:val="0"/>
              <w:marTop w:val="0"/>
              <w:marBottom w:val="0"/>
              <w:divBdr>
                <w:top w:val="none" w:sz="0" w:space="0" w:color="auto"/>
                <w:left w:val="none" w:sz="0" w:space="0" w:color="auto"/>
                <w:bottom w:val="none" w:sz="0" w:space="0" w:color="auto"/>
                <w:right w:val="none" w:sz="0" w:space="0" w:color="auto"/>
              </w:divBdr>
              <w:divsChild>
                <w:div w:id="1579293427">
                  <w:marLeft w:val="0"/>
                  <w:marRight w:val="0"/>
                  <w:marTop w:val="0"/>
                  <w:marBottom w:val="0"/>
                  <w:divBdr>
                    <w:top w:val="none" w:sz="0" w:space="0" w:color="auto"/>
                    <w:left w:val="none" w:sz="0" w:space="0" w:color="auto"/>
                    <w:bottom w:val="none" w:sz="0" w:space="0" w:color="auto"/>
                    <w:right w:val="none" w:sz="0" w:space="0" w:color="auto"/>
                  </w:divBdr>
                  <w:divsChild>
                    <w:div w:id="1268729096">
                      <w:marLeft w:val="0"/>
                      <w:marRight w:val="0"/>
                      <w:marTop w:val="0"/>
                      <w:marBottom w:val="0"/>
                      <w:divBdr>
                        <w:top w:val="none" w:sz="0" w:space="0" w:color="auto"/>
                        <w:left w:val="none" w:sz="0" w:space="0" w:color="auto"/>
                        <w:bottom w:val="none" w:sz="0" w:space="0" w:color="auto"/>
                        <w:right w:val="none" w:sz="0" w:space="0" w:color="auto"/>
                      </w:divBdr>
                      <w:divsChild>
                        <w:div w:id="402604128">
                          <w:marLeft w:val="0"/>
                          <w:marRight w:val="0"/>
                          <w:marTop w:val="0"/>
                          <w:marBottom w:val="0"/>
                          <w:divBdr>
                            <w:top w:val="none" w:sz="0" w:space="0" w:color="auto"/>
                            <w:left w:val="none" w:sz="0" w:space="0" w:color="auto"/>
                            <w:bottom w:val="none" w:sz="0" w:space="0" w:color="auto"/>
                            <w:right w:val="none" w:sz="0" w:space="0" w:color="auto"/>
                          </w:divBdr>
                          <w:divsChild>
                            <w:div w:id="1891645328">
                              <w:marLeft w:val="0"/>
                              <w:marRight w:val="0"/>
                              <w:marTop w:val="0"/>
                              <w:marBottom w:val="0"/>
                              <w:divBdr>
                                <w:top w:val="none" w:sz="0" w:space="0" w:color="auto"/>
                                <w:left w:val="none" w:sz="0" w:space="0" w:color="auto"/>
                                <w:bottom w:val="none" w:sz="0" w:space="0" w:color="auto"/>
                                <w:right w:val="none" w:sz="0" w:space="0" w:color="auto"/>
                              </w:divBdr>
                              <w:divsChild>
                                <w:div w:id="1552694089">
                                  <w:marLeft w:val="0"/>
                                  <w:marRight w:val="0"/>
                                  <w:marTop w:val="0"/>
                                  <w:marBottom w:val="0"/>
                                  <w:divBdr>
                                    <w:top w:val="none" w:sz="0" w:space="0" w:color="auto"/>
                                    <w:left w:val="none" w:sz="0" w:space="0" w:color="auto"/>
                                    <w:bottom w:val="none" w:sz="0" w:space="0" w:color="auto"/>
                                    <w:right w:val="none" w:sz="0" w:space="0" w:color="auto"/>
                                  </w:divBdr>
                                  <w:divsChild>
                                    <w:div w:id="694772615">
                                      <w:marLeft w:val="0"/>
                                      <w:marRight w:val="0"/>
                                      <w:marTop w:val="0"/>
                                      <w:marBottom w:val="0"/>
                                      <w:divBdr>
                                        <w:top w:val="none" w:sz="0" w:space="0" w:color="auto"/>
                                        <w:left w:val="none" w:sz="0" w:space="0" w:color="auto"/>
                                        <w:bottom w:val="none" w:sz="0" w:space="0" w:color="auto"/>
                                        <w:right w:val="none" w:sz="0" w:space="0" w:color="auto"/>
                                      </w:divBdr>
                                      <w:divsChild>
                                        <w:div w:id="1628202783">
                                          <w:marLeft w:val="0"/>
                                          <w:marRight w:val="0"/>
                                          <w:marTop w:val="0"/>
                                          <w:marBottom w:val="0"/>
                                          <w:divBdr>
                                            <w:top w:val="none" w:sz="0" w:space="0" w:color="auto"/>
                                            <w:left w:val="none" w:sz="0" w:space="0" w:color="auto"/>
                                            <w:bottom w:val="none" w:sz="0" w:space="0" w:color="auto"/>
                                            <w:right w:val="none" w:sz="0" w:space="0" w:color="auto"/>
                                          </w:divBdr>
                                          <w:divsChild>
                                            <w:div w:id="1852912980">
                                              <w:marLeft w:val="0"/>
                                              <w:marRight w:val="0"/>
                                              <w:marTop w:val="0"/>
                                              <w:marBottom w:val="0"/>
                                              <w:divBdr>
                                                <w:top w:val="none" w:sz="0" w:space="0" w:color="auto"/>
                                                <w:left w:val="none" w:sz="0" w:space="0" w:color="auto"/>
                                                <w:bottom w:val="none" w:sz="0" w:space="0" w:color="auto"/>
                                                <w:right w:val="none" w:sz="0" w:space="0" w:color="auto"/>
                                              </w:divBdr>
                                              <w:divsChild>
                                                <w:div w:id="1239251242">
                                                  <w:marLeft w:val="0"/>
                                                  <w:marRight w:val="0"/>
                                                  <w:marTop w:val="0"/>
                                                  <w:marBottom w:val="0"/>
                                                  <w:divBdr>
                                                    <w:top w:val="none" w:sz="0" w:space="0" w:color="auto"/>
                                                    <w:left w:val="none" w:sz="0" w:space="0" w:color="auto"/>
                                                    <w:bottom w:val="none" w:sz="0" w:space="0" w:color="auto"/>
                                                    <w:right w:val="none" w:sz="0" w:space="0" w:color="auto"/>
                                                  </w:divBdr>
                                                  <w:divsChild>
                                                    <w:div w:id="1223372471">
                                                      <w:marLeft w:val="0"/>
                                                      <w:marRight w:val="0"/>
                                                      <w:marTop w:val="0"/>
                                                      <w:marBottom w:val="0"/>
                                                      <w:divBdr>
                                                        <w:top w:val="none" w:sz="0" w:space="0" w:color="auto"/>
                                                        <w:left w:val="none" w:sz="0" w:space="0" w:color="auto"/>
                                                        <w:bottom w:val="none" w:sz="0" w:space="0" w:color="auto"/>
                                                        <w:right w:val="none" w:sz="0" w:space="0" w:color="auto"/>
                                                      </w:divBdr>
                                                      <w:divsChild>
                                                        <w:div w:id="1194460482">
                                                          <w:marLeft w:val="0"/>
                                                          <w:marRight w:val="0"/>
                                                          <w:marTop w:val="0"/>
                                                          <w:marBottom w:val="0"/>
                                                          <w:divBdr>
                                                            <w:top w:val="none" w:sz="0" w:space="0" w:color="auto"/>
                                                            <w:left w:val="none" w:sz="0" w:space="0" w:color="auto"/>
                                                            <w:bottom w:val="none" w:sz="0" w:space="0" w:color="auto"/>
                                                            <w:right w:val="none" w:sz="0" w:space="0" w:color="auto"/>
                                                          </w:divBdr>
                                                          <w:divsChild>
                                                            <w:div w:id="1342318059">
                                                              <w:marLeft w:val="0"/>
                                                              <w:marRight w:val="0"/>
                                                              <w:marTop w:val="0"/>
                                                              <w:marBottom w:val="0"/>
                                                              <w:divBdr>
                                                                <w:top w:val="none" w:sz="0" w:space="0" w:color="auto"/>
                                                                <w:left w:val="none" w:sz="0" w:space="0" w:color="auto"/>
                                                                <w:bottom w:val="none" w:sz="0" w:space="0" w:color="auto"/>
                                                                <w:right w:val="none" w:sz="0" w:space="0" w:color="auto"/>
                                                              </w:divBdr>
                                                              <w:divsChild>
                                                                <w:div w:id="1813981509">
                                                                  <w:marLeft w:val="0"/>
                                                                  <w:marRight w:val="0"/>
                                                                  <w:marTop w:val="0"/>
                                                                  <w:marBottom w:val="0"/>
                                                                  <w:divBdr>
                                                                    <w:top w:val="none" w:sz="0" w:space="0" w:color="auto"/>
                                                                    <w:left w:val="none" w:sz="0" w:space="0" w:color="auto"/>
                                                                    <w:bottom w:val="none" w:sz="0" w:space="0" w:color="auto"/>
                                                                    <w:right w:val="none" w:sz="0" w:space="0" w:color="auto"/>
                                                                  </w:divBdr>
                                                                  <w:divsChild>
                                                                    <w:div w:id="1247379117">
                                                                      <w:marLeft w:val="0"/>
                                                                      <w:marRight w:val="0"/>
                                                                      <w:marTop w:val="0"/>
                                                                      <w:marBottom w:val="0"/>
                                                                      <w:divBdr>
                                                                        <w:top w:val="none" w:sz="0" w:space="0" w:color="auto"/>
                                                                        <w:left w:val="none" w:sz="0" w:space="0" w:color="auto"/>
                                                                        <w:bottom w:val="none" w:sz="0" w:space="0" w:color="auto"/>
                                                                        <w:right w:val="none" w:sz="0" w:space="0" w:color="auto"/>
                                                                      </w:divBdr>
                                                                      <w:divsChild>
                                                                        <w:div w:id="959140691">
                                                                          <w:marLeft w:val="0"/>
                                                                          <w:marRight w:val="0"/>
                                                                          <w:marTop w:val="0"/>
                                                                          <w:marBottom w:val="0"/>
                                                                          <w:divBdr>
                                                                            <w:top w:val="none" w:sz="0" w:space="0" w:color="auto"/>
                                                                            <w:left w:val="none" w:sz="0" w:space="0" w:color="auto"/>
                                                                            <w:bottom w:val="none" w:sz="0" w:space="0" w:color="auto"/>
                                                                            <w:right w:val="none" w:sz="0" w:space="0" w:color="auto"/>
                                                                          </w:divBdr>
                                                                          <w:divsChild>
                                                                            <w:div w:id="306975523">
                                                                              <w:marLeft w:val="0"/>
                                                                              <w:marRight w:val="0"/>
                                                                              <w:marTop w:val="0"/>
                                                                              <w:marBottom w:val="0"/>
                                                                              <w:divBdr>
                                                                                <w:top w:val="none" w:sz="0" w:space="0" w:color="auto"/>
                                                                                <w:left w:val="none" w:sz="0" w:space="0" w:color="auto"/>
                                                                                <w:bottom w:val="none" w:sz="0" w:space="0" w:color="auto"/>
                                                                                <w:right w:val="none" w:sz="0" w:space="0" w:color="auto"/>
                                                                              </w:divBdr>
                                                                              <w:divsChild>
                                                                                <w:div w:id="519516624">
                                                                                  <w:marLeft w:val="0"/>
                                                                                  <w:marRight w:val="0"/>
                                                                                  <w:marTop w:val="0"/>
                                                                                  <w:marBottom w:val="0"/>
                                                                                  <w:divBdr>
                                                                                    <w:top w:val="none" w:sz="0" w:space="0" w:color="auto"/>
                                                                                    <w:left w:val="none" w:sz="0" w:space="0" w:color="auto"/>
                                                                                    <w:bottom w:val="none" w:sz="0" w:space="0" w:color="auto"/>
                                                                                    <w:right w:val="none" w:sz="0" w:space="0" w:color="auto"/>
                                                                                  </w:divBdr>
                                                                                  <w:divsChild>
                                                                                    <w:div w:id="393627467">
                                                                                      <w:marLeft w:val="0"/>
                                                                                      <w:marRight w:val="0"/>
                                                                                      <w:marTop w:val="0"/>
                                                                                      <w:marBottom w:val="0"/>
                                                                                      <w:divBdr>
                                                                                        <w:top w:val="none" w:sz="0" w:space="0" w:color="auto"/>
                                                                                        <w:left w:val="none" w:sz="0" w:space="0" w:color="auto"/>
                                                                                        <w:bottom w:val="none" w:sz="0" w:space="0" w:color="auto"/>
                                                                                        <w:right w:val="none" w:sz="0" w:space="0" w:color="auto"/>
                                                                                      </w:divBdr>
                                                                                      <w:divsChild>
                                                                                        <w:div w:id="972448368">
                                                                                          <w:marLeft w:val="0"/>
                                                                                          <w:marRight w:val="0"/>
                                                                                          <w:marTop w:val="0"/>
                                                                                          <w:marBottom w:val="0"/>
                                                                                          <w:divBdr>
                                                                                            <w:top w:val="none" w:sz="0" w:space="0" w:color="auto"/>
                                                                                            <w:left w:val="none" w:sz="0" w:space="0" w:color="auto"/>
                                                                                            <w:bottom w:val="none" w:sz="0" w:space="0" w:color="auto"/>
                                                                                            <w:right w:val="none" w:sz="0" w:space="0" w:color="auto"/>
                                                                                          </w:divBdr>
                                                                                          <w:divsChild>
                                                                                            <w:div w:id="1070153914">
                                                                                              <w:marLeft w:val="0"/>
                                                                                              <w:marRight w:val="0"/>
                                                                                              <w:marTop w:val="0"/>
                                                                                              <w:marBottom w:val="0"/>
                                                                                              <w:divBdr>
                                                                                                <w:top w:val="none" w:sz="0" w:space="0" w:color="auto"/>
                                                                                                <w:left w:val="none" w:sz="0" w:space="0" w:color="auto"/>
                                                                                                <w:bottom w:val="none" w:sz="0" w:space="0" w:color="auto"/>
                                                                                                <w:right w:val="none" w:sz="0" w:space="0" w:color="auto"/>
                                                                                              </w:divBdr>
                                                                                              <w:divsChild>
                                                                                                <w:div w:id="1035888802">
                                                                                                  <w:marLeft w:val="0"/>
                                                                                                  <w:marRight w:val="0"/>
                                                                                                  <w:marTop w:val="0"/>
                                                                                                  <w:marBottom w:val="0"/>
                                                                                                  <w:divBdr>
                                                                                                    <w:top w:val="none" w:sz="0" w:space="0" w:color="auto"/>
                                                                                                    <w:left w:val="none" w:sz="0" w:space="0" w:color="auto"/>
                                                                                                    <w:bottom w:val="none" w:sz="0" w:space="0" w:color="auto"/>
                                                                                                    <w:right w:val="none" w:sz="0" w:space="0" w:color="auto"/>
                                                                                                  </w:divBdr>
                                                                                                  <w:divsChild>
                                                                                                    <w:div w:id="1517309779">
                                                                                                      <w:marLeft w:val="180"/>
                                                                                                      <w:marRight w:val="180"/>
                                                                                                      <w:marTop w:val="180"/>
                                                                                                      <w:marBottom w:val="180"/>
                                                                                                      <w:divBdr>
                                                                                                        <w:top w:val="none" w:sz="0" w:space="0" w:color="auto"/>
                                                                                                        <w:left w:val="none" w:sz="0" w:space="0" w:color="auto"/>
                                                                                                        <w:bottom w:val="none" w:sz="0" w:space="0" w:color="auto"/>
                                                                                                        <w:right w:val="none" w:sz="0" w:space="0" w:color="auto"/>
                                                                                                      </w:divBdr>
                                                                                                      <w:divsChild>
                                                                                                        <w:div w:id="281961428">
                                                                                                          <w:marLeft w:val="0"/>
                                                                                                          <w:marRight w:val="0"/>
                                                                                                          <w:marTop w:val="0"/>
                                                                                                          <w:marBottom w:val="0"/>
                                                                                                          <w:divBdr>
                                                                                                            <w:top w:val="none" w:sz="0" w:space="0" w:color="auto"/>
                                                                                                            <w:left w:val="none" w:sz="0" w:space="0" w:color="auto"/>
                                                                                                            <w:bottom w:val="none" w:sz="0" w:space="0" w:color="auto"/>
                                                                                                            <w:right w:val="none" w:sz="0" w:space="0" w:color="auto"/>
                                                                                                          </w:divBdr>
                                                                                                          <w:divsChild>
                                                                                                            <w:div w:id="204998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9552604">
      <w:bodyDiv w:val="1"/>
      <w:marLeft w:val="0"/>
      <w:marRight w:val="0"/>
      <w:marTop w:val="0"/>
      <w:marBottom w:val="0"/>
      <w:divBdr>
        <w:top w:val="none" w:sz="0" w:space="0" w:color="auto"/>
        <w:left w:val="none" w:sz="0" w:space="0" w:color="auto"/>
        <w:bottom w:val="none" w:sz="0" w:space="0" w:color="auto"/>
        <w:right w:val="none" w:sz="0" w:space="0" w:color="auto"/>
      </w:divBdr>
    </w:div>
    <w:div w:id="1408264350">
      <w:bodyDiv w:val="1"/>
      <w:marLeft w:val="0"/>
      <w:marRight w:val="0"/>
      <w:marTop w:val="0"/>
      <w:marBottom w:val="0"/>
      <w:divBdr>
        <w:top w:val="none" w:sz="0" w:space="0" w:color="auto"/>
        <w:left w:val="none" w:sz="0" w:space="0" w:color="auto"/>
        <w:bottom w:val="none" w:sz="0" w:space="0" w:color="auto"/>
        <w:right w:val="none" w:sz="0" w:space="0" w:color="auto"/>
      </w:divBdr>
    </w:div>
    <w:div w:id="1459104929">
      <w:bodyDiv w:val="1"/>
      <w:marLeft w:val="0"/>
      <w:marRight w:val="0"/>
      <w:marTop w:val="0"/>
      <w:marBottom w:val="0"/>
      <w:divBdr>
        <w:top w:val="none" w:sz="0" w:space="0" w:color="auto"/>
        <w:left w:val="none" w:sz="0" w:space="0" w:color="auto"/>
        <w:bottom w:val="none" w:sz="0" w:space="0" w:color="auto"/>
        <w:right w:val="none" w:sz="0" w:space="0" w:color="auto"/>
      </w:divBdr>
    </w:div>
    <w:div w:id="1483037731">
      <w:bodyDiv w:val="1"/>
      <w:marLeft w:val="0"/>
      <w:marRight w:val="0"/>
      <w:marTop w:val="0"/>
      <w:marBottom w:val="0"/>
      <w:divBdr>
        <w:top w:val="none" w:sz="0" w:space="0" w:color="auto"/>
        <w:left w:val="none" w:sz="0" w:space="0" w:color="auto"/>
        <w:bottom w:val="none" w:sz="0" w:space="0" w:color="auto"/>
        <w:right w:val="none" w:sz="0" w:space="0" w:color="auto"/>
      </w:divBdr>
      <w:divsChild>
        <w:div w:id="1715078540">
          <w:marLeft w:val="0"/>
          <w:marRight w:val="0"/>
          <w:marTop w:val="0"/>
          <w:marBottom w:val="0"/>
          <w:divBdr>
            <w:top w:val="none" w:sz="0" w:space="0" w:color="auto"/>
            <w:left w:val="none" w:sz="0" w:space="0" w:color="auto"/>
            <w:bottom w:val="none" w:sz="0" w:space="0" w:color="auto"/>
            <w:right w:val="none" w:sz="0" w:space="0" w:color="auto"/>
          </w:divBdr>
          <w:divsChild>
            <w:div w:id="2006590823">
              <w:marLeft w:val="0"/>
              <w:marRight w:val="0"/>
              <w:marTop w:val="0"/>
              <w:marBottom w:val="0"/>
              <w:divBdr>
                <w:top w:val="none" w:sz="0" w:space="0" w:color="auto"/>
                <w:left w:val="none" w:sz="0" w:space="0" w:color="auto"/>
                <w:bottom w:val="none" w:sz="0" w:space="0" w:color="auto"/>
                <w:right w:val="none" w:sz="0" w:space="0" w:color="auto"/>
              </w:divBdr>
              <w:divsChild>
                <w:div w:id="5656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360172">
      <w:bodyDiv w:val="1"/>
      <w:marLeft w:val="0"/>
      <w:marRight w:val="0"/>
      <w:marTop w:val="0"/>
      <w:marBottom w:val="0"/>
      <w:divBdr>
        <w:top w:val="none" w:sz="0" w:space="0" w:color="auto"/>
        <w:left w:val="none" w:sz="0" w:space="0" w:color="auto"/>
        <w:bottom w:val="none" w:sz="0" w:space="0" w:color="auto"/>
        <w:right w:val="none" w:sz="0" w:space="0" w:color="auto"/>
      </w:divBdr>
    </w:div>
    <w:div w:id="1583679497">
      <w:bodyDiv w:val="1"/>
      <w:marLeft w:val="0"/>
      <w:marRight w:val="0"/>
      <w:marTop w:val="0"/>
      <w:marBottom w:val="0"/>
      <w:divBdr>
        <w:top w:val="none" w:sz="0" w:space="0" w:color="auto"/>
        <w:left w:val="none" w:sz="0" w:space="0" w:color="auto"/>
        <w:bottom w:val="none" w:sz="0" w:space="0" w:color="auto"/>
        <w:right w:val="none" w:sz="0" w:space="0" w:color="auto"/>
      </w:divBdr>
    </w:div>
    <w:div w:id="1624455652">
      <w:bodyDiv w:val="1"/>
      <w:marLeft w:val="0"/>
      <w:marRight w:val="0"/>
      <w:marTop w:val="0"/>
      <w:marBottom w:val="0"/>
      <w:divBdr>
        <w:top w:val="none" w:sz="0" w:space="0" w:color="auto"/>
        <w:left w:val="none" w:sz="0" w:space="0" w:color="auto"/>
        <w:bottom w:val="none" w:sz="0" w:space="0" w:color="auto"/>
        <w:right w:val="none" w:sz="0" w:space="0" w:color="auto"/>
      </w:divBdr>
    </w:div>
    <w:div w:id="1640383526">
      <w:bodyDiv w:val="1"/>
      <w:marLeft w:val="0"/>
      <w:marRight w:val="0"/>
      <w:marTop w:val="0"/>
      <w:marBottom w:val="0"/>
      <w:divBdr>
        <w:top w:val="none" w:sz="0" w:space="0" w:color="auto"/>
        <w:left w:val="none" w:sz="0" w:space="0" w:color="auto"/>
        <w:bottom w:val="none" w:sz="0" w:space="0" w:color="auto"/>
        <w:right w:val="none" w:sz="0" w:space="0" w:color="auto"/>
      </w:divBdr>
    </w:div>
    <w:div w:id="1665355464">
      <w:bodyDiv w:val="1"/>
      <w:marLeft w:val="0"/>
      <w:marRight w:val="0"/>
      <w:marTop w:val="0"/>
      <w:marBottom w:val="0"/>
      <w:divBdr>
        <w:top w:val="none" w:sz="0" w:space="0" w:color="auto"/>
        <w:left w:val="none" w:sz="0" w:space="0" w:color="auto"/>
        <w:bottom w:val="none" w:sz="0" w:space="0" w:color="auto"/>
        <w:right w:val="none" w:sz="0" w:space="0" w:color="auto"/>
      </w:divBdr>
      <w:divsChild>
        <w:div w:id="1915158734">
          <w:marLeft w:val="0"/>
          <w:marRight w:val="0"/>
          <w:marTop w:val="0"/>
          <w:marBottom w:val="0"/>
          <w:divBdr>
            <w:top w:val="none" w:sz="0" w:space="0" w:color="auto"/>
            <w:left w:val="none" w:sz="0" w:space="0" w:color="auto"/>
            <w:bottom w:val="none" w:sz="0" w:space="0" w:color="auto"/>
            <w:right w:val="none" w:sz="0" w:space="0" w:color="auto"/>
          </w:divBdr>
          <w:divsChild>
            <w:div w:id="1744251289">
              <w:marLeft w:val="0"/>
              <w:marRight w:val="0"/>
              <w:marTop w:val="0"/>
              <w:marBottom w:val="0"/>
              <w:divBdr>
                <w:top w:val="none" w:sz="0" w:space="0" w:color="auto"/>
                <w:left w:val="none" w:sz="0" w:space="0" w:color="auto"/>
                <w:bottom w:val="none" w:sz="0" w:space="0" w:color="auto"/>
                <w:right w:val="none" w:sz="0" w:space="0" w:color="auto"/>
              </w:divBdr>
              <w:divsChild>
                <w:div w:id="27001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714154">
      <w:bodyDiv w:val="1"/>
      <w:marLeft w:val="0"/>
      <w:marRight w:val="0"/>
      <w:marTop w:val="0"/>
      <w:marBottom w:val="0"/>
      <w:divBdr>
        <w:top w:val="none" w:sz="0" w:space="0" w:color="auto"/>
        <w:left w:val="none" w:sz="0" w:space="0" w:color="auto"/>
        <w:bottom w:val="none" w:sz="0" w:space="0" w:color="auto"/>
        <w:right w:val="none" w:sz="0" w:space="0" w:color="auto"/>
      </w:divBdr>
    </w:div>
    <w:div w:id="1683895631">
      <w:bodyDiv w:val="1"/>
      <w:marLeft w:val="0"/>
      <w:marRight w:val="0"/>
      <w:marTop w:val="0"/>
      <w:marBottom w:val="0"/>
      <w:divBdr>
        <w:top w:val="none" w:sz="0" w:space="0" w:color="auto"/>
        <w:left w:val="none" w:sz="0" w:space="0" w:color="auto"/>
        <w:bottom w:val="none" w:sz="0" w:space="0" w:color="auto"/>
        <w:right w:val="none" w:sz="0" w:space="0" w:color="auto"/>
      </w:divBdr>
      <w:divsChild>
        <w:div w:id="1720938063">
          <w:marLeft w:val="0"/>
          <w:marRight w:val="0"/>
          <w:marTop w:val="0"/>
          <w:marBottom w:val="0"/>
          <w:divBdr>
            <w:top w:val="none" w:sz="0" w:space="0" w:color="auto"/>
            <w:left w:val="none" w:sz="0" w:space="0" w:color="auto"/>
            <w:bottom w:val="none" w:sz="0" w:space="0" w:color="auto"/>
            <w:right w:val="none" w:sz="0" w:space="0" w:color="auto"/>
          </w:divBdr>
          <w:divsChild>
            <w:div w:id="1870215431">
              <w:marLeft w:val="0"/>
              <w:marRight w:val="0"/>
              <w:marTop w:val="0"/>
              <w:marBottom w:val="0"/>
              <w:divBdr>
                <w:top w:val="none" w:sz="0" w:space="0" w:color="auto"/>
                <w:left w:val="none" w:sz="0" w:space="0" w:color="auto"/>
                <w:bottom w:val="none" w:sz="0" w:space="0" w:color="auto"/>
                <w:right w:val="none" w:sz="0" w:space="0" w:color="auto"/>
              </w:divBdr>
              <w:divsChild>
                <w:div w:id="18538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738577">
      <w:bodyDiv w:val="1"/>
      <w:marLeft w:val="0"/>
      <w:marRight w:val="0"/>
      <w:marTop w:val="0"/>
      <w:marBottom w:val="0"/>
      <w:divBdr>
        <w:top w:val="none" w:sz="0" w:space="0" w:color="auto"/>
        <w:left w:val="none" w:sz="0" w:space="0" w:color="auto"/>
        <w:bottom w:val="none" w:sz="0" w:space="0" w:color="auto"/>
        <w:right w:val="none" w:sz="0" w:space="0" w:color="auto"/>
      </w:divBdr>
    </w:div>
    <w:div w:id="1775200701">
      <w:bodyDiv w:val="1"/>
      <w:marLeft w:val="0"/>
      <w:marRight w:val="0"/>
      <w:marTop w:val="0"/>
      <w:marBottom w:val="0"/>
      <w:divBdr>
        <w:top w:val="none" w:sz="0" w:space="0" w:color="auto"/>
        <w:left w:val="none" w:sz="0" w:space="0" w:color="auto"/>
        <w:bottom w:val="none" w:sz="0" w:space="0" w:color="auto"/>
        <w:right w:val="none" w:sz="0" w:space="0" w:color="auto"/>
      </w:divBdr>
      <w:divsChild>
        <w:div w:id="1998803313">
          <w:marLeft w:val="0"/>
          <w:marRight w:val="0"/>
          <w:marTop w:val="0"/>
          <w:marBottom w:val="0"/>
          <w:divBdr>
            <w:top w:val="none" w:sz="0" w:space="0" w:color="auto"/>
            <w:left w:val="none" w:sz="0" w:space="0" w:color="auto"/>
            <w:bottom w:val="none" w:sz="0" w:space="0" w:color="auto"/>
            <w:right w:val="none" w:sz="0" w:space="0" w:color="auto"/>
          </w:divBdr>
          <w:divsChild>
            <w:div w:id="1373115793">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254369">
      <w:bodyDiv w:val="1"/>
      <w:marLeft w:val="0"/>
      <w:marRight w:val="0"/>
      <w:marTop w:val="0"/>
      <w:marBottom w:val="0"/>
      <w:divBdr>
        <w:top w:val="none" w:sz="0" w:space="0" w:color="auto"/>
        <w:left w:val="none" w:sz="0" w:space="0" w:color="auto"/>
        <w:bottom w:val="none" w:sz="0" w:space="0" w:color="auto"/>
        <w:right w:val="none" w:sz="0" w:space="0" w:color="auto"/>
      </w:divBdr>
    </w:div>
    <w:div w:id="1869374143">
      <w:bodyDiv w:val="1"/>
      <w:marLeft w:val="0"/>
      <w:marRight w:val="0"/>
      <w:marTop w:val="0"/>
      <w:marBottom w:val="0"/>
      <w:divBdr>
        <w:top w:val="none" w:sz="0" w:space="0" w:color="auto"/>
        <w:left w:val="none" w:sz="0" w:space="0" w:color="auto"/>
        <w:bottom w:val="none" w:sz="0" w:space="0" w:color="auto"/>
        <w:right w:val="none" w:sz="0" w:space="0" w:color="auto"/>
      </w:divBdr>
      <w:divsChild>
        <w:div w:id="1704163773">
          <w:marLeft w:val="0"/>
          <w:marRight w:val="0"/>
          <w:marTop w:val="0"/>
          <w:marBottom w:val="0"/>
          <w:divBdr>
            <w:top w:val="none" w:sz="0" w:space="0" w:color="auto"/>
            <w:left w:val="none" w:sz="0" w:space="0" w:color="auto"/>
            <w:bottom w:val="none" w:sz="0" w:space="0" w:color="auto"/>
            <w:right w:val="none" w:sz="0" w:space="0" w:color="auto"/>
          </w:divBdr>
          <w:divsChild>
            <w:div w:id="1189828910">
              <w:marLeft w:val="0"/>
              <w:marRight w:val="0"/>
              <w:marTop w:val="0"/>
              <w:marBottom w:val="0"/>
              <w:divBdr>
                <w:top w:val="none" w:sz="0" w:space="0" w:color="auto"/>
                <w:left w:val="none" w:sz="0" w:space="0" w:color="auto"/>
                <w:bottom w:val="none" w:sz="0" w:space="0" w:color="auto"/>
                <w:right w:val="none" w:sz="0" w:space="0" w:color="auto"/>
              </w:divBdr>
              <w:divsChild>
                <w:div w:id="168338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435407">
      <w:bodyDiv w:val="1"/>
      <w:marLeft w:val="0"/>
      <w:marRight w:val="0"/>
      <w:marTop w:val="0"/>
      <w:marBottom w:val="0"/>
      <w:divBdr>
        <w:top w:val="none" w:sz="0" w:space="0" w:color="auto"/>
        <w:left w:val="none" w:sz="0" w:space="0" w:color="auto"/>
        <w:bottom w:val="none" w:sz="0" w:space="0" w:color="auto"/>
        <w:right w:val="none" w:sz="0" w:space="0" w:color="auto"/>
      </w:divBdr>
    </w:div>
    <w:div w:id="1969816637">
      <w:bodyDiv w:val="1"/>
      <w:marLeft w:val="0"/>
      <w:marRight w:val="0"/>
      <w:marTop w:val="0"/>
      <w:marBottom w:val="0"/>
      <w:divBdr>
        <w:top w:val="none" w:sz="0" w:space="0" w:color="auto"/>
        <w:left w:val="none" w:sz="0" w:space="0" w:color="auto"/>
        <w:bottom w:val="none" w:sz="0" w:space="0" w:color="auto"/>
        <w:right w:val="none" w:sz="0" w:space="0" w:color="auto"/>
      </w:divBdr>
      <w:divsChild>
        <w:div w:id="1266620411">
          <w:marLeft w:val="0"/>
          <w:marRight w:val="0"/>
          <w:marTop w:val="0"/>
          <w:marBottom w:val="0"/>
          <w:divBdr>
            <w:top w:val="none" w:sz="0" w:space="0" w:color="auto"/>
            <w:left w:val="none" w:sz="0" w:space="0" w:color="auto"/>
            <w:bottom w:val="none" w:sz="0" w:space="0" w:color="auto"/>
            <w:right w:val="none" w:sz="0" w:space="0" w:color="auto"/>
          </w:divBdr>
          <w:divsChild>
            <w:div w:id="1345400317">
              <w:marLeft w:val="0"/>
              <w:marRight w:val="0"/>
              <w:marTop w:val="0"/>
              <w:marBottom w:val="0"/>
              <w:divBdr>
                <w:top w:val="none" w:sz="0" w:space="0" w:color="auto"/>
                <w:left w:val="none" w:sz="0" w:space="0" w:color="auto"/>
                <w:bottom w:val="none" w:sz="0" w:space="0" w:color="auto"/>
                <w:right w:val="none" w:sz="0" w:space="0" w:color="auto"/>
              </w:divBdr>
              <w:divsChild>
                <w:div w:id="74765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211568">
      <w:bodyDiv w:val="1"/>
      <w:marLeft w:val="0"/>
      <w:marRight w:val="0"/>
      <w:marTop w:val="0"/>
      <w:marBottom w:val="0"/>
      <w:divBdr>
        <w:top w:val="none" w:sz="0" w:space="0" w:color="auto"/>
        <w:left w:val="none" w:sz="0" w:space="0" w:color="auto"/>
        <w:bottom w:val="none" w:sz="0" w:space="0" w:color="auto"/>
        <w:right w:val="none" w:sz="0" w:space="0" w:color="auto"/>
      </w:divBdr>
    </w:div>
    <w:div w:id="2076468213">
      <w:bodyDiv w:val="1"/>
      <w:marLeft w:val="0"/>
      <w:marRight w:val="0"/>
      <w:marTop w:val="0"/>
      <w:marBottom w:val="0"/>
      <w:divBdr>
        <w:top w:val="none" w:sz="0" w:space="0" w:color="auto"/>
        <w:left w:val="none" w:sz="0" w:space="0" w:color="auto"/>
        <w:bottom w:val="none" w:sz="0" w:space="0" w:color="auto"/>
        <w:right w:val="none" w:sz="0" w:space="0" w:color="auto"/>
      </w:divBdr>
    </w:div>
    <w:div w:id="2104715510">
      <w:bodyDiv w:val="1"/>
      <w:marLeft w:val="0"/>
      <w:marRight w:val="0"/>
      <w:marTop w:val="0"/>
      <w:marBottom w:val="0"/>
      <w:divBdr>
        <w:top w:val="none" w:sz="0" w:space="0" w:color="auto"/>
        <w:left w:val="none" w:sz="0" w:space="0" w:color="auto"/>
        <w:bottom w:val="none" w:sz="0" w:space="0" w:color="auto"/>
        <w:right w:val="none" w:sz="0" w:space="0" w:color="auto"/>
      </w:divBdr>
      <w:divsChild>
        <w:div w:id="177086733">
          <w:marLeft w:val="0"/>
          <w:marRight w:val="0"/>
          <w:marTop w:val="0"/>
          <w:marBottom w:val="0"/>
          <w:divBdr>
            <w:top w:val="none" w:sz="0" w:space="0" w:color="auto"/>
            <w:left w:val="none" w:sz="0" w:space="0" w:color="auto"/>
            <w:bottom w:val="none" w:sz="0" w:space="0" w:color="auto"/>
            <w:right w:val="none" w:sz="0" w:space="0" w:color="auto"/>
          </w:divBdr>
          <w:divsChild>
            <w:div w:id="584919780">
              <w:marLeft w:val="0"/>
              <w:marRight w:val="0"/>
              <w:marTop w:val="0"/>
              <w:marBottom w:val="0"/>
              <w:divBdr>
                <w:top w:val="none" w:sz="0" w:space="0" w:color="auto"/>
                <w:left w:val="none" w:sz="0" w:space="0" w:color="auto"/>
                <w:bottom w:val="none" w:sz="0" w:space="0" w:color="auto"/>
                <w:right w:val="none" w:sz="0" w:space="0" w:color="auto"/>
              </w:divBdr>
              <w:divsChild>
                <w:div w:id="141389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10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0689E4-CF3E-4652-AA76-D5B3C8D37C4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9D6C34-7FA9-4469-86EB-1EC1F20965B2}"/>
</file>

<file path=customXml/itemProps3.xml><?xml version="1.0" encoding="utf-8"?>
<ds:datastoreItem xmlns:ds="http://schemas.openxmlformats.org/officeDocument/2006/customXml" ds:itemID="{864546E1-6A66-47D4-AAFF-B145129154E9}">
  <ds:schemaRefs>
    <ds:schemaRef ds:uri="http://schemas.microsoft.com/sharepoint/v3/contenttype/forms"/>
  </ds:schemaRefs>
</ds:datastoreItem>
</file>

<file path=customXml/itemProps4.xml><?xml version="1.0" encoding="utf-8"?>
<ds:datastoreItem xmlns:ds="http://schemas.openxmlformats.org/officeDocument/2006/customXml" ds:itemID="{0BAFB0B3-02ED-42E9-8010-C1A00DB87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16406</Words>
  <Characters>93516</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Company>ArcelorMittal</Company>
  <LinksUpToDate>false</LinksUpToDate>
  <CharactersWithSpaces>109703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GameWater</dc:creator>
  <cp:keywords/>
  <dc:description/>
  <cp:lastModifiedBy>SupUsr</cp:lastModifiedBy>
  <cp:revision>4</cp:revision>
  <cp:lastPrinted>2020-09-20T13:29:00Z</cp:lastPrinted>
  <dcterms:created xsi:type="dcterms:W3CDTF">2025-11-18T10:24:00Z</dcterms:created>
  <dcterms:modified xsi:type="dcterms:W3CDTF">2025-11-18T10:25:00Z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y fmtid="{D5CDD505-2E9C-101B-9397-08002B2CF9AE}" pid="5" name="MTEqnNumsOnRight">
    <vt:bool>true</vt:bool>
  </property>
  <property fmtid="{D5CDD505-2E9C-101B-9397-08002B2CF9AE}" pid="6" name="ContentTypeId">
    <vt:lpwstr>0x0101001A0E3DAEA65ABA4696FB57E9DC05F090</vt:lpwstr>
  </property>
</Properties>
</file>