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80E" w:rsidRPr="00667F5E" w:rsidRDefault="00D5080E" w:rsidP="00C05625">
      <w:pPr>
        <w:spacing w:after="0" w:line="480" w:lineRule="auto"/>
        <w:contextualSpacing/>
        <w:mirrorIndents/>
        <w:jc w:val="center"/>
        <w:rPr>
          <w:rFonts w:ascii="Times New Roman" w:hAnsi="Times New Roman"/>
          <w:b/>
          <w:bCs/>
          <w:sz w:val="24"/>
          <w:szCs w:val="24"/>
        </w:rPr>
      </w:pPr>
      <w:r w:rsidRPr="00667F5E">
        <w:rPr>
          <w:rFonts w:ascii="Times New Roman" w:hAnsi="Times New Roman"/>
          <w:b/>
          <w:bCs/>
          <w:sz w:val="24"/>
          <w:szCs w:val="24"/>
        </w:rPr>
        <w:t xml:space="preserve">Effect of </w:t>
      </w:r>
      <w:r w:rsidR="008B616E">
        <w:rPr>
          <w:rFonts w:ascii="Times New Roman" w:hAnsi="Times New Roman"/>
          <w:b/>
          <w:bCs/>
          <w:sz w:val="24"/>
          <w:szCs w:val="24"/>
        </w:rPr>
        <w:t xml:space="preserve">novel </w:t>
      </w:r>
      <w:r w:rsidRPr="00667F5E">
        <w:rPr>
          <w:rFonts w:ascii="Times New Roman" w:hAnsi="Times New Roman"/>
          <w:b/>
          <w:bCs/>
          <w:sz w:val="24"/>
          <w:szCs w:val="24"/>
        </w:rPr>
        <w:t xml:space="preserve">superabsorbent </w:t>
      </w:r>
      <w:r w:rsidR="00BC6627" w:rsidRPr="00667F5E">
        <w:rPr>
          <w:rFonts w:ascii="Times New Roman" w:hAnsi="Times New Roman"/>
          <w:b/>
          <w:bCs/>
          <w:sz w:val="24"/>
          <w:szCs w:val="24"/>
        </w:rPr>
        <w:t>polymer</w:t>
      </w:r>
      <w:r w:rsidR="00D0709D" w:rsidRPr="00667F5E">
        <w:rPr>
          <w:rFonts w:ascii="Times New Roman" w:hAnsi="Times New Roman"/>
          <w:b/>
          <w:bCs/>
          <w:sz w:val="24"/>
          <w:szCs w:val="24"/>
        </w:rPr>
        <w:t xml:space="preserve"> </w:t>
      </w:r>
      <w:r w:rsidRPr="00667F5E">
        <w:rPr>
          <w:rFonts w:ascii="Times New Roman" w:hAnsi="Times New Roman"/>
          <w:b/>
          <w:bCs/>
          <w:sz w:val="24"/>
          <w:szCs w:val="24"/>
        </w:rPr>
        <w:t>composite</w:t>
      </w:r>
      <w:r w:rsidR="00BC6627" w:rsidRPr="00667F5E">
        <w:rPr>
          <w:rFonts w:ascii="Times New Roman" w:hAnsi="Times New Roman"/>
          <w:b/>
          <w:bCs/>
          <w:sz w:val="24"/>
          <w:szCs w:val="24"/>
        </w:rPr>
        <w:t>s</w:t>
      </w:r>
      <w:r w:rsidRPr="00667F5E">
        <w:rPr>
          <w:rFonts w:ascii="Times New Roman" w:hAnsi="Times New Roman"/>
          <w:b/>
          <w:bCs/>
          <w:sz w:val="24"/>
          <w:szCs w:val="24"/>
        </w:rPr>
        <w:t xml:space="preserve"> on </w:t>
      </w:r>
      <w:r w:rsidR="00C958BD" w:rsidRPr="00667F5E">
        <w:rPr>
          <w:rFonts w:ascii="Times New Roman" w:hAnsi="Times New Roman"/>
          <w:b/>
          <w:bCs/>
          <w:sz w:val="24"/>
          <w:szCs w:val="24"/>
        </w:rPr>
        <w:t xml:space="preserve">the </w:t>
      </w:r>
      <w:r w:rsidR="00A90873" w:rsidRPr="00667F5E">
        <w:rPr>
          <w:rFonts w:ascii="Times New Roman" w:hAnsi="Times New Roman"/>
          <w:b/>
          <w:bCs/>
          <w:sz w:val="24"/>
          <w:szCs w:val="24"/>
        </w:rPr>
        <w:t>fresh and hardened properties</w:t>
      </w:r>
      <w:r w:rsidRPr="00667F5E">
        <w:rPr>
          <w:rFonts w:ascii="Times New Roman" w:hAnsi="Times New Roman"/>
          <w:b/>
          <w:bCs/>
          <w:sz w:val="24"/>
          <w:szCs w:val="24"/>
        </w:rPr>
        <w:t xml:space="preserve"> of alkali-activated slag</w:t>
      </w:r>
    </w:p>
    <w:p w:rsidR="007773B3" w:rsidRPr="00667F5E" w:rsidRDefault="007773B3" w:rsidP="00C05625">
      <w:pPr>
        <w:spacing w:after="0" w:line="480" w:lineRule="auto"/>
        <w:contextualSpacing/>
        <w:mirrorIndents/>
        <w:jc w:val="center"/>
        <w:rPr>
          <w:rFonts w:ascii="Times New Roman" w:hAnsi="Times New Roman"/>
          <w:b/>
          <w:bCs/>
          <w:sz w:val="24"/>
          <w:szCs w:val="24"/>
        </w:rPr>
      </w:pPr>
    </w:p>
    <w:p w:rsidR="00DA6FC1" w:rsidRPr="00BA7C08" w:rsidRDefault="00BA7C08" w:rsidP="00C05625">
      <w:pPr>
        <w:spacing w:after="0" w:line="480" w:lineRule="auto"/>
        <w:contextualSpacing/>
        <w:mirrorIndents/>
        <w:jc w:val="center"/>
        <w:rPr>
          <w:rFonts w:ascii="Times New Roman" w:hAnsi="Times New Roman"/>
          <w:sz w:val="24"/>
          <w:szCs w:val="24"/>
          <w:vertAlign w:val="superscript"/>
        </w:rPr>
      </w:pPr>
      <w:r w:rsidRPr="00667F5E">
        <w:rPr>
          <w:rFonts w:ascii="Times New Roman" w:hAnsi="Times New Roman"/>
          <w:sz w:val="24"/>
          <w:szCs w:val="24"/>
        </w:rPr>
        <w:t>Chuanqing Fu</w:t>
      </w:r>
      <w:r>
        <w:rPr>
          <w:rFonts w:ascii="Times New Roman" w:hAnsi="Times New Roman"/>
          <w:sz w:val="24"/>
          <w:szCs w:val="24"/>
          <w:vertAlign w:val="superscript"/>
        </w:rPr>
        <w:t>1</w:t>
      </w:r>
      <w:r w:rsidRPr="00667F5E">
        <w:rPr>
          <w:rFonts w:ascii="Times New Roman" w:hAnsi="Times New Roman"/>
          <w:sz w:val="24"/>
          <w:szCs w:val="24"/>
        </w:rPr>
        <w:t xml:space="preserve">, </w:t>
      </w:r>
      <w:r w:rsidR="00DA6FC1" w:rsidRPr="00667F5E">
        <w:rPr>
          <w:rFonts w:ascii="Times New Roman" w:hAnsi="Times New Roman"/>
          <w:sz w:val="24"/>
          <w:szCs w:val="24"/>
        </w:rPr>
        <w:t>Hailong Ye</w:t>
      </w:r>
      <w:r>
        <w:rPr>
          <w:rFonts w:ascii="Times New Roman" w:hAnsi="Times New Roman"/>
          <w:sz w:val="24"/>
          <w:szCs w:val="24"/>
          <w:vertAlign w:val="superscript"/>
        </w:rPr>
        <w:t>2</w:t>
      </w:r>
      <w:r w:rsidR="00DA6FC1" w:rsidRPr="00667F5E">
        <w:rPr>
          <w:rFonts w:ascii="Times New Roman" w:hAnsi="Times New Roman"/>
          <w:sz w:val="24"/>
          <w:szCs w:val="24"/>
          <w:vertAlign w:val="superscript"/>
        </w:rPr>
        <w:t>, *</w:t>
      </w:r>
      <w:r w:rsidR="00DA6FC1" w:rsidRPr="00667F5E">
        <w:rPr>
          <w:rFonts w:ascii="Times New Roman" w:hAnsi="Times New Roman"/>
          <w:sz w:val="24"/>
          <w:szCs w:val="24"/>
        </w:rPr>
        <w:t xml:space="preserve">, </w:t>
      </w:r>
      <w:r w:rsidR="001446D5" w:rsidRPr="00667F5E">
        <w:rPr>
          <w:rFonts w:ascii="Times New Roman" w:hAnsi="Times New Roman"/>
          <w:sz w:val="24"/>
          <w:szCs w:val="24"/>
        </w:rPr>
        <w:t>Aoke Lei</w:t>
      </w:r>
      <w:r w:rsidR="00543025">
        <w:rPr>
          <w:rFonts w:ascii="Times New Roman" w:hAnsi="Times New Roman"/>
          <w:sz w:val="24"/>
          <w:szCs w:val="24"/>
          <w:vertAlign w:val="superscript"/>
        </w:rPr>
        <w:t>1</w:t>
      </w:r>
      <w:r>
        <w:rPr>
          <w:rFonts w:ascii="Times New Roman" w:hAnsi="Times New Roman"/>
          <w:sz w:val="24"/>
          <w:szCs w:val="24"/>
        </w:rPr>
        <w:t xml:space="preserve">, </w:t>
      </w:r>
      <w:r w:rsidR="0066739A">
        <w:rPr>
          <w:rFonts w:ascii="Times New Roman" w:hAnsi="Times New Roman"/>
          <w:sz w:val="24"/>
          <w:szCs w:val="24"/>
        </w:rPr>
        <w:t>Guojun Yang</w:t>
      </w:r>
      <w:r w:rsidR="0066739A">
        <w:rPr>
          <w:rFonts w:ascii="Times New Roman" w:hAnsi="Times New Roman"/>
          <w:sz w:val="24"/>
          <w:szCs w:val="24"/>
          <w:vertAlign w:val="superscript"/>
        </w:rPr>
        <w:t>1</w:t>
      </w:r>
      <w:r w:rsidR="0066739A">
        <w:rPr>
          <w:rFonts w:ascii="Times New Roman" w:hAnsi="Times New Roman"/>
          <w:sz w:val="24"/>
          <w:szCs w:val="24"/>
        </w:rPr>
        <w:t xml:space="preserve">, </w:t>
      </w:r>
      <w:r>
        <w:rPr>
          <w:rFonts w:ascii="Times New Roman" w:hAnsi="Times New Roman"/>
          <w:sz w:val="24"/>
          <w:szCs w:val="24"/>
        </w:rPr>
        <w:t>Pan Wan</w:t>
      </w:r>
      <w:r w:rsidR="00543025">
        <w:rPr>
          <w:rFonts w:ascii="Times New Roman" w:hAnsi="Times New Roman"/>
          <w:sz w:val="24"/>
          <w:szCs w:val="24"/>
          <w:vertAlign w:val="superscript"/>
        </w:rPr>
        <w:t>1</w:t>
      </w:r>
    </w:p>
    <w:p w:rsidR="00DA6FC1" w:rsidRDefault="00BA7C08" w:rsidP="00C05625">
      <w:pPr>
        <w:spacing w:after="0" w:line="480" w:lineRule="auto"/>
        <w:contextualSpacing/>
        <w:mirrorIndents/>
        <w:jc w:val="center"/>
        <w:rPr>
          <w:rFonts w:ascii="Times New Roman" w:eastAsia="Times New Roman" w:hAnsi="Times New Roman"/>
          <w:sz w:val="24"/>
          <w:szCs w:val="24"/>
        </w:rPr>
      </w:pPr>
      <w:r>
        <w:rPr>
          <w:rFonts w:ascii="Times New Roman" w:eastAsia="Times New Roman" w:hAnsi="Times New Roman"/>
          <w:sz w:val="24"/>
          <w:szCs w:val="24"/>
          <w:vertAlign w:val="superscript"/>
        </w:rPr>
        <w:t>1</w:t>
      </w:r>
      <w:r w:rsidR="00DA6FC1" w:rsidRPr="00667F5E">
        <w:rPr>
          <w:rFonts w:ascii="Times New Roman" w:eastAsia="Times New Roman" w:hAnsi="Times New Roman"/>
          <w:sz w:val="24"/>
          <w:szCs w:val="24"/>
        </w:rPr>
        <w:t>College of Civil Engineering and Architecture, Zhejiang University of Technology, Hangzhou</w:t>
      </w:r>
      <w:r w:rsidR="00CB32B1">
        <w:rPr>
          <w:rFonts w:ascii="Times New Roman" w:eastAsia="Times New Roman" w:hAnsi="Times New Roman"/>
          <w:sz w:val="24"/>
          <w:szCs w:val="24"/>
        </w:rPr>
        <w:t xml:space="preserve">, </w:t>
      </w:r>
      <w:r w:rsidR="00DA6FC1" w:rsidRPr="00667F5E">
        <w:rPr>
          <w:rFonts w:ascii="Times New Roman" w:eastAsia="Times New Roman" w:hAnsi="Times New Roman"/>
          <w:sz w:val="24"/>
          <w:szCs w:val="24"/>
        </w:rPr>
        <w:t>China</w:t>
      </w:r>
    </w:p>
    <w:p w:rsidR="00BA7C08" w:rsidRPr="00BA7C08" w:rsidRDefault="00BA7C08" w:rsidP="00C05625">
      <w:pPr>
        <w:spacing w:after="0" w:line="480" w:lineRule="auto"/>
        <w:contextualSpacing/>
        <w:mirrorIndents/>
        <w:jc w:val="center"/>
        <w:rPr>
          <w:rFonts w:ascii="Times New Roman" w:eastAsia="DengXian" w:hAnsi="Times New Roman"/>
          <w:sz w:val="24"/>
          <w:szCs w:val="24"/>
        </w:rPr>
      </w:pPr>
      <w:r>
        <w:rPr>
          <w:rFonts w:ascii="Times New Roman" w:eastAsia="DengXian" w:hAnsi="Times New Roman"/>
          <w:sz w:val="24"/>
          <w:szCs w:val="24"/>
          <w:vertAlign w:val="superscript"/>
        </w:rPr>
        <w:t>2</w:t>
      </w:r>
      <w:r w:rsidRPr="00667F5E">
        <w:rPr>
          <w:rFonts w:ascii="Times New Roman" w:eastAsia="DengXian" w:hAnsi="Times New Roman"/>
          <w:sz w:val="24"/>
          <w:szCs w:val="24"/>
        </w:rPr>
        <w:t xml:space="preserve">Department of Civil Engineering, The University of Hong Kong, </w:t>
      </w:r>
      <w:r w:rsidRPr="00667F5E">
        <w:rPr>
          <w:rFonts w:ascii="Times New Roman" w:eastAsia="Times New Roman" w:hAnsi="Times New Roman"/>
          <w:sz w:val="24"/>
          <w:szCs w:val="24"/>
        </w:rPr>
        <w:t xml:space="preserve">Pokfulam, </w:t>
      </w:r>
      <w:r w:rsidRPr="00667F5E">
        <w:rPr>
          <w:rFonts w:ascii="Times New Roman" w:eastAsia="DengXian" w:hAnsi="Times New Roman"/>
          <w:sz w:val="24"/>
          <w:szCs w:val="24"/>
        </w:rPr>
        <w:t>Hong Kong,</w:t>
      </w:r>
      <w:r w:rsidR="00CB32B1">
        <w:rPr>
          <w:rFonts w:ascii="Times New Roman" w:eastAsia="DengXian" w:hAnsi="Times New Roman"/>
          <w:sz w:val="24"/>
          <w:szCs w:val="24"/>
        </w:rPr>
        <w:t xml:space="preserve"> </w:t>
      </w:r>
      <w:r w:rsidRPr="00667F5E">
        <w:rPr>
          <w:rFonts w:ascii="Times New Roman" w:eastAsia="DengXian" w:hAnsi="Times New Roman"/>
          <w:sz w:val="24"/>
          <w:szCs w:val="24"/>
        </w:rPr>
        <w:t>China</w:t>
      </w:r>
    </w:p>
    <w:p w:rsidR="00D0709D" w:rsidRPr="00BE7763" w:rsidRDefault="00D0709D" w:rsidP="00C05625">
      <w:pPr>
        <w:spacing w:after="0" w:line="480" w:lineRule="auto"/>
        <w:contextualSpacing/>
        <w:mirrorIndents/>
        <w:jc w:val="center"/>
        <w:rPr>
          <w:rFonts w:ascii="Times New Roman" w:eastAsia="DengXian" w:hAnsi="Times New Roman"/>
          <w:sz w:val="24"/>
          <w:szCs w:val="24"/>
          <w:vertAlign w:val="superscript"/>
          <w:lang w:val="en-HK"/>
        </w:rPr>
      </w:pPr>
      <w:r w:rsidRPr="00667F5E">
        <w:rPr>
          <w:rFonts w:ascii="Times New Roman" w:hAnsi="Times New Roman"/>
          <w:sz w:val="24"/>
          <w:szCs w:val="24"/>
        </w:rPr>
        <w:t xml:space="preserve">* corresponding author, </w:t>
      </w:r>
      <w:r w:rsidRPr="00667F5E">
        <w:rPr>
          <w:rFonts w:ascii="Times New Roman" w:eastAsia="DengXian" w:hAnsi="Times New Roman"/>
          <w:sz w:val="24"/>
          <w:szCs w:val="24"/>
        </w:rPr>
        <w:t xml:space="preserve">Email: </w:t>
      </w:r>
      <w:hyperlink r:id="rId8" w:history="1">
        <w:r w:rsidRPr="00667F5E">
          <w:rPr>
            <w:rStyle w:val="Hyperlink"/>
            <w:rFonts w:ascii="Times New Roman" w:eastAsia="DengXian" w:hAnsi="Times New Roman"/>
            <w:sz w:val="24"/>
            <w:szCs w:val="24"/>
          </w:rPr>
          <w:t>hlye@hku.hk</w:t>
        </w:r>
      </w:hyperlink>
    </w:p>
    <w:p w:rsidR="00D5080E" w:rsidRPr="00667F5E" w:rsidRDefault="00D5080E" w:rsidP="00C05625">
      <w:pPr>
        <w:spacing w:after="0" w:line="480" w:lineRule="auto"/>
        <w:contextualSpacing/>
        <w:mirrorIndents/>
        <w:jc w:val="both"/>
        <w:rPr>
          <w:rFonts w:ascii="Times New Roman" w:hAnsi="Times New Roman"/>
          <w:b/>
          <w:bCs/>
          <w:sz w:val="24"/>
          <w:szCs w:val="24"/>
        </w:rPr>
      </w:pPr>
    </w:p>
    <w:p w:rsidR="000B3F68" w:rsidRPr="00667F5E" w:rsidRDefault="00D5080E" w:rsidP="00C05625">
      <w:pPr>
        <w:spacing w:after="0" w:line="480" w:lineRule="auto"/>
        <w:contextualSpacing/>
        <w:mirrorIndents/>
        <w:jc w:val="both"/>
        <w:rPr>
          <w:rFonts w:ascii="Times New Roman" w:hAnsi="Times New Roman"/>
          <w:bCs/>
          <w:color w:val="000000"/>
          <w:sz w:val="24"/>
          <w:szCs w:val="24"/>
        </w:rPr>
      </w:pPr>
      <w:r w:rsidRPr="00667F5E">
        <w:rPr>
          <w:rFonts w:ascii="Times New Roman" w:hAnsi="Times New Roman"/>
          <w:b/>
          <w:bCs/>
          <w:sz w:val="24"/>
          <w:szCs w:val="24"/>
        </w:rPr>
        <w:t>Abstract:</w:t>
      </w:r>
      <w:r w:rsidR="005267A6" w:rsidRPr="00667F5E">
        <w:rPr>
          <w:rFonts w:ascii="Times New Roman" w:hAnsi="Times New Roman"/>
          <w:bCs/>
          <w:color w:val="000000"/>
          <w:sz w:val="24"/>
          <w:szCs w:val="24"/>
        </w:rPr>
        <w:t xml:space="preserve"> </w:t>
      </w:r>
      <w:r w:rsidR="00DF181B" w:rsidRPr="00667F5E">
        <w:rPr>
          <w:rFonts w:ascii="Times New Roman" w:hAnsi="Times New Roman"/>
          <w:bCs/>
          <w:color w:val="000000"/>
          <w:sz w:val="24"/>
          <w:szCs w:val="24"/>
        </w:rPr>
        <w:t xml:space="preserve">In this work, </w:t>
      </w:r>
      <w:r w:rsidR="00AA76AB" w:rsidRPr="00667F5E">
        <w:rPr>
          <w:rFonts w:ascii="Times New Roman" w:hAnsi="Times New Roman"/>
          <w:bCs/>
          <w:color w:val="000000"/>
          <w:sz w:val="24"/>
          <w:szCs w:val="24"/>
        </w:rPr>
        <w:t xml:space="preserve">the </w:t>
      </w:r>
      <w:r w:rsidR="00AA76AB" w:rsidRPr="00667F5E">
        <w:rPr>
          <w:rFonts w:ascii="Times New Roman" w:hAnsi="Times New Roman"/>
          <w:noProof/>
          <w:sz w:val="24"/>
          <w:lang w:val="en-GB"/>
        </w:rPr>
        <w:t xml:space="preserve">poly(sodium-acrylate acrylamide) </w:t>
      </w:r>
      <w:r w:rsidR="00DF181B" w:rsidRPr="00667F5E">
        <w:rPr>
          <w:rFonts w:ascii="Times New Roman" w:hAnsi="Times New Roman"/>
          <w:sz w:val="24"/>
          <w:szCs w:val="24"/>
        </w:rPr>
        <w:t>superabsorbent polymer</w:t>
      </w:r>
      <w:r w:rsidR="00DF181B" w:rsidRPr="00667F5E">
        <w:rPr>
          <w:rFonts w:ascii="Times New Roman" w:hAnsi="Times New Roman"/>
          <w:b/>
          <w:bCs/>
          <w:sz w:val="24"/>
          <w:szCs w:val="24"/>
        </w:rPr>
        <w:t xml:space="preserve"> (</w:t>
      </w:r>
      <w:r w:rsidR="00DF181B" w:rsidRPr="00667F5E">
        <w:rPr>
          <w:rFonts w:ascii="Times New Roman" w:hAnsi="Times New Roman"/>
          <w:bCs/>
          <w:color w:val="000000"/>
          <w:sz w:val="24"/>
          <w:szCs w:val="24"/>
        </w:rPr>
        <w:t xml:space="preserve">SAP) composites </w:t>
      </w:r>
      <w:r w:rsidR="00715CBB" w:rsidRPr="00667F5E">
        <w:rPr>
          <w:rFonts w:ascii="Times New Roman" w:hAnsi="Times New Roman"/>
          <w:bCs/>
          <w:color w:val="000000"/>
          <w:sz w:val="24"/>
          <w:szCs w:val="24"/>
        </w:rPr>
        <w:t>reinforced</w:t>
      </w:r>
      <w:r w:rsidR="00DF181B" w:rsidRPr="00667F5E">
        <w:rPr>
          <w:rFonts w:ascii="Times New Roman" w:hAnsi="Times New Roman"/>
          <w:bCs/>
          <w:color w:val="000000"/>
          <w:sz w:val="24"/>
          <w:szCs w:val="24"/>
        </w:rPr>
        <w:t xml:space="preserve"> with </w:t>
      </w:r>
      <w:r w:rsidR="00345708" w:rsidRPr="00667F5E">
        <w:rPr>
          <w:rFonts w:ascii="Times New Roman" w:hAnsi="Times New Roman"/>
          <w:bCs/>
          <w:color w:val="000000"/>
          <w:sz w:val="24"/>
          <w:szCs w:val="24"/>
        </w:rPr>
        <w:t xml:space="preserve">micro </w:t>
      </w:r>
      <w:r w:rsidR="0047412C" w:rsidRPr="00667F5E">
        <w:rPr>
          <w:rFonts w:ascii="Times New Roman" w:hAnsi="Times New Roman"/>
          <w:bCs/>
          <w:sz w:val="24"/>
          <w:szCs w:val="24"/>
        </w:rPr>
        <w:t>silica</w:t>
      </w:r>
      <w:r w:rsidR="00DF181B" w:rsidRPr="00667F5E">
        <w:rPr>
          <w:rFonts w:ascii="Times New Roman" w:hAnsi="Times New Roman"/>
          <w:bCs/>
          <w:color w:val="000000"/>
          <w:sz w:val="24"/>
          <w:szCs w:val="24"/>
        </w:rPr>
        <w:t xml:space="preserve"> </w:t>
      </w:r>
      <w:r w:rsidR="0047412C" w:rsidRPr="00667F5E">
        <w:rPr>
          <w:rFonts w:ascii="Times New Roman" w:hAnsi="Times New Roman"/>
          <w:bCs/>
          <w:color w:val="000000"/>
          <w:sz w:val="24"/>
          <w:szCs w:val="24"/>
        </w:rPr>
        <w:t xml:space="preserve">and </w:t>
      </w:r>
      <w:r w:rsidR="008B616E">
        <w:rPr>
          <w:rFonts w:ascii="Times New Roman" w:hAnsi="Times New Roman"/>
          <w:sz w:val="24"/>
          <w:szCs w:val="24"/>
        </w:rPr>
        <w:t>kaolin clay</w:t>
      </w:r>
      <w:r w:rsidR="0047412C" w:rsidRPr="00667F5E">
        <w:rPr>
          <w:rFonts w:ascii="Times New Roman" w:hAnsi="Times New Roman"/>
          <w:sz w:val="24"/>
          <w:szCs w:val="24"/>
        </w:rPr>
        <w:t xml:space="preserve"> </w:t>
      </w:r>
      <w:r w:rsidR="00715CBB" w:rsidRPr="00667F5E">
        <w:rPr>
          <w:rFonts w:ascii="Times New Roman" w:hAnsi="Times New Roman"/>
          <w:bCs/>
          <w:color w:val="000000"/>
          <w:sz w:val="24"/>
          <w:szCs w:val="24"/>
        </w:rPr>
        <w:t xml:space="preserve">particles </w:t>
      </w:r>
      <w:r w:rsidR="0047412C" w:rsidRPr="00667F5E">
        <w:rPr>
          <w:rFonts w:ascii="Times New Roman" w:hAnsi="Times New Roman"/>
          <w:bCs/>
          <w:color w:val="000000"/>
          <w:sz w:val="24"/>
          <w:szCs w:val="24"/>
        </w:rPr>
        <w:t>are</w:t>
      </w:r>
      <w:r w:rsidR="00DF181B" w:rsidRPr="00667F5E">
        <w:rPr>
          <w:rFonts w:ascii="Times New Roman" w:hAnsi="Times New Roman"/>
          <w:bCs/>
          <w:color w:val="000000"/>
          <w:sz w:val="24"/>
          <w:szCs w:val="24"/>
        </w:rPr>
        <w:t xml:space="preserve"> evaluated as </w:t>
      </w:r>
      <w:r w:rsidR="001760FA" w:rsidRPr="00667F5E">
        <w:rPr>
          <w:rFonts w:ascii="Times New Roman" w:hAnsi="Times New Roman"/>
          <w:bCs/>
          <w:color w:val="000000"/>
          <w:sz w:val="24"/>
          <w:szCs w:val="24"/>
        </w:rPr>
        <w:t xml:space="preserve">novel </w:t>
      </w:r>
      <w:r w:rsidR="00DF181B" w:rsidRPr="00667F5E">
        <w:rPr>
          <w:rFonts w:ascii="Times New Roman" w:hAnsi="Times New Roman"/>
          <w:bCs/>
          <w:color w:val="000000"/>
          <w:sz w:val="24"/>
          <w:szCs w:val="24"/>
        </w:rPr>
        <w:t>additive</w:t>
      </w:r>
      <w:r w:rsidR="000B3F68" w:rsidRPr="00667F5E">
        <w:rPr>
          <w:rFonts w:ascii="Times New Roman" w:hAnsi="Times New Roman"/>
          <w:bCs/>
          <w:color w:val="000000"/>
          <w:sz w:val="24"/>
          <w:szCs w:val="24"/>
        </w:rPr>
        <w:t>s</w:t>
      </w:r>
      <w:r w:rsidR="00DF181B" w:rsidRPr="00667F5E">
        <w:rPr>
          <w:rFonts w:ascii="Times New Roman" w:hAnsi="Times New Roman"/>
          <w:bCs/>
          <w:color w:val="000000"/>
          <w:sz w:val="24"/>
          <w:szCs w:val="24"/>
        </w:rPr>
        <w:t xml:space="preserve"> to </w:t>
      </w:r>
      <w:r w:rsidR="00CA6119" w:rsidRPr="00667F5E">
        <w:rPr>
          <w:rFonts w:ascii="Times New Roman" w:hAnsi="Times New Roman"/>
          <w:bCs/>
          <w:color w:val="000000"/>
          <w:sz w:val="24"/>
          <w:szCs w:val="24"/>
        </w:rPr>
        <w:t xml:space="preserve">control and </w:t>
      </w:r>
      <w:r w:rsidR="00DF181B" w:rsidRPr="00667F5E">
        <w:rPr>
          <w:rFonts w:ascii="Times New Roman" w:hAnsi="Times New Roman"/>
          <w:bCs/>
          <w:color w:val="000000"/>
          <w:sz w:val="24"/>
          <w:szCs w:val="24"/>
        </w:rPr>
        <w:t>improve the fresh and hardened properties of alkali-activated slag</w:t>
      </w:r>
      <w:r w:rsidR="0003302A" w:rsidRPr="00667F5E">
        <w:rPr>
          <w:rFonts w:ascii="Times New Roman" w:hAnsi="Times New Roman"/>
          <w:bCs/>
          <w:color w:val="000000"/>
          <w:sz w:val="24"/>
          <w:szCs w:val="24"/>
        </w:rPr>
        <w:t xml:space="preserve"> (AAS)</w:t>
      </w:r>
      <w:r w:rsidR="00DF181B" w:rsidRPr="00667F5E">
        <w:rPr>
          <w:rFonts w:ascii="Times New Roman" w:hAnsi="Times New Roman"/>
          <w:bCs/>
          <w:color w:val="000000"/>
          <w:sz w:val="24"/>
          <w:szCs w:val="24"/>
        </w:rPr>
        <w:t xml:space="preserve">. </w:t>
      </w:r>
      <w:r w:rsidR="00A378FE" w:rsidRPr="00667F5E">
        <w:rPr>
          <w:rFonts w:ascii="Times New Roman" w:hAnsi="Times New Roman"/>
          <w:bCs/>
          <w:color w:val="000000"/>
          <w:sz w:val="24"/>
          <w:szCs w:val="24"/>
        </w:rPr>
        <w:t>T</w:t>
      </w:r>
      <w:r w:rsidR="005267A6" w:rsidRPr="00667F5E">
        <w:rPr>
          <w:rFonts w:ascii="Times New Roman" w:hAnsi="Times New Roman"/>
          <w:bCs/>
          <w:color w:val="000000"/>
          <w:sz w:val="24"/>
          <w:szCs w:val="24"/>
        </w:rPr>
        <w:t xml:space="preserve">he </w:t>
      </w:r>
      <w:r w:rsidR="00684264" w:rsidRPr="00667F5E">
        <w:rPr>
          <w:rFonts w:ascii="Times New Roman" w:hAnsi="Times New Roman"/>
          <w:bCs/>
          <w:color w:val="000000"/>
          <w:sz w:val="24"/>
          <w:szCs w:val="24"/>
        </w:rPr>
        <w:t xml:space="preserve">water </w:t>
      </w:r>
      <w:r w:rsidR="005267A6" w:rsidRPr="00667F5E">
        <w:rPr>
          <w:rFonts w:ascii="Times New Roman" w:hAnsi="Times New Roman"/>
          <w:bCs/>
          <w:color w:val="000000"/>
          <w:sz w:val="24"/>
          <w:szCs w:val="24"/>
        </w:rPr>
        <w:t>swe</w:t>
      </w:r>
      <w:r w:rsidR="0066204E" w:rsidRPr="00667F5E">
        <w:rPr>
          <w:rFonts w:ascii="Times New Roman" w:hAnsi="Times New Roman"/>
          <w:bCs/>
          <w:color w:val="000000"/>
          <w:sz w:val="24"/>
          <w:szCs w:val="24"/>
        </w:rPr>
        <w:t xml:space="preserve">lling </w:t>
      </w:r>
      <w:r w:rsidR="00A031DF" w:rsidRPr="00667F5E">
        <w:rPr>
          <w:rFonts w:ascii="Times New Roman" w:hAnsi="Times New Roman"/>
          <w:bCs/>
          <w:color w:val="000000"/>
          <w:sz w:val="24"/>
          <w:szCs w:val="24"/>
        </w:rPr>
        <w:t xml:space="preserve">and retention capacity </w:t>
      </w:r>
      <w:r w:rsidR="0066204E" w:rsidRPr="00667F5E">
        <w:rPr>
          <w:rFonts w:ascii="Times New Roman" w:hAnsi="Times New Roman"/>
          <w:bCs/>
          <w:color w:val="000000"/>
          <w:sz w:val="24"/>
          <w:szCs w:val="24"/>
        </w:rPr>
        <w:t xml:space="preserve">of </w:t>
      </w:r>
      <w:r w:rsidR="00345708" w:rsidRPr="00667F5E">
        <w:rPr>
          <w:rFonts w:ascii="Times New Roman" w:hAnsi="Times New Roman"/>
          <w:bCs/>
          <w:color w:val="000000"/>
          <w:sz w:val="24"/>
          <w:szCs w:val="24"/>
        </w:rPr>
        <w:t xml:space="preserve">plain and modified </w:t>
      </w:r>
      <w:r w:rsidR="00DF181B" w:rsidRPr="00667F5E">
        <w:rPr>
          <w:rFonts w:ascii="Times New Roman" w:hAnsi="Times New Roman"/>
          <w:bCs/>
          <w:color w:val="000000"/>
          <w:sz w:val="24"/>
          <w:szCs w:val="24"/>
        </w:rPr>
        <w:t>SAP</w:t>
      </w:r>
      <w:r w:rsidR="00684264" w:rsidRPr="00667F5E">
        <w:rPr>
          <w:rFonts w:ascii="Times New Roman" w:hAnsi="Times New Roman"/>
          <w:bCs/>
          <w:color w:val="000000"/>
          <w:sz w:val="24"/>
          <w:szCs w:val="24"/>
        </w:rPr>
        <w:t>s</w:t>
      </w:r>
      <w:r w:rsidR="00DF181B" w:rsidRPr="00667F5E">
        <w:rPr>
          <w:rFonts w:ascii="Times New Roman" w:hAnsi="Times New Roman"/>
          <w:bCs/>
          <w:color w:val="000000"/>
          <w:sz w:val="24"/>
          <w:szCs w:val="24"/>
        </w:rPr>
        <w:t xml:space="preserve"> </w:t>
      </w:r>
      <w:r w:rsidR="00AA76AB" w:rsidRPr="00667F5E">
        <w:rPr>
          <w:rFonts w:ascii="Times New Roman" w:hAnsi="Times New Roman"/>
          <w:bCs/>
          <w:color w:val="000000"/>
          <w:sz w:val="24"/>
          <w:szCs w:val="24"/>
        </w:rPr>
        <w:t>in various solutions</w:t>
      </w:r>
      <w:r w:rsidR="00345708" w:rsidRPr="00667F5E">
        <w:rPr>
          <w:rFonts w:ascii="Times New Roman" w:hAnsi="Times New Roman"/>
          <w:bCs/>
          <w:color w:val="000000"/>
          <w:sz w:val="24"/>
          <w:szCs w:val="24"/>
        </w:rPr>
        <w:t xml:space="preserve"> pertinent to </w:t>
      </w:r>
      <w:r w:rsidR="0036057C">
        <w:rPr>
          <w:rFonts w:ascii="Times New Roman" w:hAnsi="Times New Roman"/>
          <w:bCs/>
          <w:color w:val="000000"/>
          <w:sz w:val="24"/>
          <w:szCs w:val="24"/>
        </w:rPr>
        <w:t>AAS</w:t>
      </w:r>
      <w:r w:rsidR="00345708" w:rsidRPr="00667F5E">
        <w:rPr>
          <w:rFonts w:ascii="Times New Roman" w:hAnsi="Times New Roman"/>
          <w:bCs/>
          <w:color w:val="000000"/>
          <w:sz w:val="24"/>
          <w:szCs w:val="24"/>
        </w:rPr>
        <w:t xml:space="preserve"> </w:t>
      </w:r>
      <w:r w:rsidR="00684264" w:rsidRPr="00667F5E">
        <w:rPr>
          <w:rFonts w:ascii="Times New Roman" w:hAnsi="Times New Roman"/>
          <w:bCs/>
          <w:color w:val="000000"/>
          <w:sz w:val="24"/>
          <w:szCs w:val="24"/>
        </w:rPr>
        <w:t xml:space="preserve">binder </w:t>
      </w:r>
      <w:r w:rsidR="00345708" w:rsidRPr="00667F5E">
        <w:rPr>
          <w:rFonts w:ascii="Times New Roman" w:hAnsi="Times New Roman"/>
          <w:bCs/>
          <w:color w:val="000000"/>
          <w:sz w:val="24"/>
          <w:szCs w:val="24"/>
        </w:rPr>
        <w:t>systems</w:t>
      </w:r>
      <w:r w:rsidR="0047412C" w:rsidRPr="00667F5E">
        <w:rPr>
          <w:rFonts w:ascii="Times New Roman" w:hAnsi="Times New Roman"/>
          <w:bCs/>
          <w:color w:val="000000"/>
          <w:sz w:val="24"/>
          <w:szCs w:val="24"/>
        </w:rPr>
        <w:t xml:space="preserve"> </w:t>
      </w:r>
      <w:r w:rsidR="00642455">
        <w:rPr>
          <w:rFonts w:ascii="Times New Roman" w:hAnsi="Times New Roman"/>
          <w:bCs/>
          <w:color w:val="000000"/>
          <w:sz w:val="24"/>
          <w:szCs w:val="24"/>
        </w:rPr>
        <w:t>(</w:t>
      </w:r>
      <w:r w:rsidR="0047412C" w:rsidRPr="00667F5E">
        <w:rPr>
          <w:rFonts w:ascii="Times New Roman" w:hAnsi="Times New Roman"/>
          <w:bCs/>
          <w:color w:val="000000"/>
          <w:sz w:val="24"/>
          <w:szCs w:val="24"/>
        </w:rPr>
        <w:t xml:space="preserve">including </w:t>
      </w:r>
      <w:r w:rsidR="00AA76AB" w:rsidRPr="00667F5E">
        <w:rPr>
          <w:rFonts w:ascii="Times New Roman" w:hAnsi="Times New Roman"/>
          <w:bCs/>
          <w:color w:val="000000"/>
          <w:sz w:val="24"/>
          <w:szCs w:val="24"/>
        </w:rPr>
        <w:t>deionized water, saturated Ca(OH)</w:t>
      </w:r>
      <w:r w:rsidR="00AA76AB" w:rsidRPr="00667F5E">
        <w:rPr>
          <w:rFonts w:ascii="Times New Roman" w:hAnsi="Times New Roman"/>
          <w:bCs/>
          <w:color w:val="000000"/>
          <w:sz w:val="24"/>
          <w:szCs w:val="24"/>
          <w:vertAlign w:val="subscript"/>
        </w:rPr>
        <w:t>2</w:t>
      </w:r>
      <w:r w:rsidR="00AA76AB" w:rsidRPr="00667F5E">
        <w:rPr>
          <w:rFonts w:ascii="Times New Roman" w:hAnsi="Times New Roman"/>
          <w:bCs/>
          <w:color w:val="000000"/>
          <w:sz w:val="24"/>
          <w:szCs w:val="24"/>
        </w:rPr>
        <w:t>, 1.0 M NaOH, 0.5 M Na</w:t>
      </w:r>
      <w:r w:rsidR="00AA76AB" w:rsidRPr="00667F5E">
        <w:rPr>
          <w:rFonts w:ascii="Times New Roman" w:hAnsi="Times New Roman"/>
          <w:bCs/>
          <w:color w:val="000000"/>
          <w:sz w:val="24"/>
          <w:szCs w:val="24"/>
          <w:vertAlign w:val="subscript"/>
        </w:rPr>
        <w:t>2</w:t>
      </w:r>
      <w:r w:rsidR="00AA76AB" w:rsidRPr="00667F5E">
        <w:rPr>
          <w:rFonts w:ascii="Times New Roman" w:hAnsi="Times New Roman"/>
          <w:bCs/>
          <w:color w:val="000000"/>
          <w:sz w:val="24"/>
          <w:szCs w:val="24"/>
        </w:rPr>
        <w:t>CO</w:t>
      </w:r>
      <w:r w:rsidR="00AA76AB" w:rsidRPr="00667F5E">
        <w:rPr>
          <w:rFonts w:ascii="Times New Roman" w:hAnsi="Times New Roman"/>
          <w:bCs/>
          <w:color w:val="000000"/>
          <w:sz w:val="24"/>
          <w:szCs w:val="24"/>
          <w:vertAlign w:val="subscript"/>
        </w:rPr>
        <w:t>3</w:t>
      </w:r>
      <w:r w:rsidR="00AA76AB" w:rsidRPr="00667F5E">
        <w:rPr>
          <w:rFonts w:ascii="Times New Roman" w:hAnsi="Times New Roman"/>
          <w:bCs/>
          <w:color w:val="000000"/>
          <w:sz w:val="24"/>
          <w:szCs w:val="24"/>
        </w:rPr>
        <w:t>, and 0.5 M Na</w:t>
      </w:r>
      <w:r w:rsidR="00AA76AB" w:rsidRPr="00667F5E">
        <w:rPr>
          <w:rFonts w:ascii="Times New Roman" w:hAnsi="Times New Roman"/>
          <w:bCs/>
          <w:color w:val="000000"/>
          <w:sz w:val="24"/>
          <w:szCs w:val="24"/>
          <w:vertAlign w:val="subscript"/>
        </w:rPr>
        <w:t>2</w:t>
      </w:r>
      <w:r w:rsidR="00AA76AB" w:rsidRPr="00667F5E">
        <w:rPr>
          <w:rFonts w:ascii="Times New Roman" w:hAnsi="Times New Roman"/>
          <w:bCs/>
          <w:color w:val="000000"/>
          <w:sz w:val="24"/>
          <w:szCs w:val="24"/>
        </w:rPr>
        <w:t>SO</w:t>
      </w:r>
      <w:r w:rsidR="00AA76AB" w:rsidRPr="00667F5E">
        <w:rPr>
          <w:rFonts w:ascii="Times New Roman" w:hAnsi="Times New Roman"/>
          <w:bCs/>
          <w:color w:val="000000"/>
          <w:sz w:val="24"/>
          <w:szCs w:val="24"/>
          <w:vertAlign w:val="subscript"/>
        </w:rPr>
        <w:t>4</w:t>
      </w:r>
      <w:r w:rsidR="00642455">
        <w:rPr>
          <w:rFonts w:ascii="Times New Roman" w:hAnsi="Times New Roman"/>
          <w:bCs/>
          <w:color w:val="000000"/>
          <w:sz w:val="24"/>
          <w:szCs w:val="24"/>
        </w:rPr>
        <w:t xml:space="preserve">) </w:t>
      </w:r>
      <w:r w:rsidR="00C12EF5" w:rsidRPr="00667F5E">
        <w:rPr>
          <w:rFonts w:ascii="Times New Roman" w:hAnsi="Times New Roman"/>
          <w:bCs/>
          <w:color w:val="000000"/>
          <w:sz w:val="24"/>
          <w:szCs w:val="24"/>
        </w:rPr>
        <w:t xml:space="preserve">are </w:t>
      </w:r>
      <w:r w:rsidR="009B34D0" w:rsidRPr="00667F5E">
        <w:rPr>
          <w:rFonts w:ascii="Times New Roman" w:hAnsi="Times New Roman"/>
          <w:bCs/>
          <w:color w:val="000000"/>
          <w:sz w:val="24"/>
          <w:szCs w:val="24"/>
        </w:rPr>
        <w:t xml:space="preserve">studied </w:t>
      </w:r>
      <w:r w:rsidR="00CA6119" w:rsidRPr="00667F5E">
        <w:rPr>
          <w:rFonts w:ascii="Times New Roman" w:hAnsi="Times New Roman"/>
          <w:bCs/>
          <w:color w:val="000000"/>
          <w:sz w:val="24"/>
          <w:szCs w:val="24"/>
        </w:rPr>
        <w:t xml:space="preserve">using </w:t>
      </w:r>
      <w:r w:rsidR="005C5863">
        <w:rPr>
          <w:rFonts w:ascii="Times New Roman" w:hAnsi="Times New Roman"/>
          <w:bCs/>
          <w:color w:val="000000"/>
          <w:sz w:val="24"/>
          <w:szCs w:val="24"/>
        </w:rPr>
        <w:t xml:space="preserve">the </w:t>
      </w:r>
      <w:r w:rsidR="009B34D0" w:rsidRPr="00667F5E">
        <w:rPr>
          <w:rFonts w:ascii="Times New Roman" w:hAnsi="Times New Roman"/>
          <w:iCs/>
          <w:sz w:val="24"/>
          <w:szCs w:val="24"/>
        </w:rPr>
        <w:t>gravimetric</w:t>
      </w:r>
      <w:r w:rsidR="009B34D0" w:rsidRPr="00667F5E">
        <w:rPr>
          <w:rFonts w:ascii="Times New Roman" w:hAnsi="Times New Roman"/>
          <w:bCs/>
          <w:color w:val="000000"/>
          <w:sz w:val="24"/>
          <w:szCs w:val="24"/>
        </w:rPr>
        <w:t xml:space="preserve"> </w:t>
      </w:r>
      <w:r w:rsidR="00CA6119" w:rsidRPr="00667F5E">
        <w:rPr>
          <w:rFonts w:ascii="Times New Roman" w:hAnsi="Times New Roman"/>
          <w:bCs/>
          <w:color w:val="000000"/>
          <w:sz w:val="24"/>
          <w:szCs w:val="24"/>
        </w:rPr>
        <w:t xml:space="preserve">‘tea bag’ and </w:t>
      </w:r>
      <w:r w:rsidR="00CA6119" w:rsidRPr="00667F5E">
        <w:rPr>
          <w:rFonts w:ascii="Times New Roman" w:hAnsi="Times New Roman"/>
          <w:iCs/>
          <w:sz w:val="24"/>
          <w:szCs w:val="24"/>
        </w:rPr>
        <w:t xml:space="preserve">thermogravimetric </w:t>
      </w:r>
      <w:r w:rsidR="00CA6119" w:rsidRPr="00667F5E">
        <w:rPr>
          <w:rFonts w:ascii="Times New Roman" w:hAnsi="Times New Roman"/>
          <w:bCs/>
          <w:color w:val="000000"/>
          <w:sz w:val="24"/>
          <w:szCs w:val="24"/>
        </w:rPr>
        <w:t>methods</w:t>
      </w:r>
      <w:r w:rsidR="00345708" w:rsidRPr="00667F5E">
        <w:rPr>
          <w:rFonts w:ascii="Times New Roman" w:hAnsi="Times New Roman"/>
          <w:bCs/>
          <w:color w:val="000000"/>
          <w:sz w:val="24"/>
          <w:szCs w:val="24"/>
        </w:rPr>
        <w:t>,</w:t>
      </w:r>
      <w:r w:rsidR="00CA6119" w:rsidRPr="00667F5E">
        <w:rPr>
          <w:rFonts w:ascii="Times New Roman" w:hAnsi="Times New Roman"/>
          <w:bCs/>
          <w:color w:val="000000"/>
          <w:sz w:val="24"/>
          <w:szCs w:val="24"/>
        </w:rPr>
        <w:t xml:space="preserve"> </w:t>
      </w:r>
      <w:r w:rsidR="00C12EF5" w:rsidRPr="00667F5E">
        <w:rPr>
          <w:rFonts w:ascii="Times New Roman" w:hAnsi="Times New Roman"/>
          <w:bCs/>
          <w:color w:val="000000"/>
          <w:sz w:val="24"/>
          <w:szCs w:val="24"/>
        </w:rPr>
        <w:t xml:space="preserve">together </w:t>
      </w:r>
      <w:r w:rsidR="00DF181B" w:rsidRPr="00667F5E">
        <w:rPr>
          <w:rFonts w:ascii="Times New Roman" w:hAnsi="Times New Roman"/>
          <w:bCs/>
          <w:color w:val="000000"/>
          <w:sz w:val="24"/>
          <w:szCs w:val="24"/>
        </w:rPr>
        <w:t>with molecular analysis</w:t>
      </w:r>
      <w:r w:rsidR="005267A6" w:rsidRPr="00667F5E">
        <w:rPr>
          <w:rFonts w:ascii="Times New Roman" w:hAnsi="Times New Roman"/>
          <w:bCs/>
          <w:color w:val="000000"/>
          <w:sz w:val="24"/>
          <w:szCs w:val="24"/>
        </w:rPr>
        <w:t>.</w:t>
      </w:r>
      <w:r w:rsidR="008E72D3" w:rsidRPr="00667F5E">
        <w:rPr>
          <w:rFonts w:ascii="Times New Roman" w:hAnsi="Times New Roman"/>
          <w:bCs/>
          <w:color w:val="000000"/>
          <w:sz w:val="24"/>
          <w:szCs w:val="24"/>
        </w:rPr>
        <w:t xml:space="preserve"> The results show that the use of </w:t>
      </w:r>
      <w:r w:rsidR="00345708" w:rsidRPr="00667F5E">
        <w:rPr>
          <w:rFonts w:ascii="Times New Roman" w:hAnsi="Times New Roman"/>
          <w:bCs/>
          <w:color w:val="000000"/>
          <w:sz w:val="24"/>
          <w:szCs w:val="24"/>
        </w:rPr>
        <w:t xml:space="preserve">micro </w:t>
      </w:r>
      <w:r w:rsidR="008E72D3" w:rsidRPr="00667F5E">
        <w:rPr>
          <w:rFonts w:ascii="Times New Roman" w:hAnsi="Times New Roman"/>
          <w:bCs/>
          <w:color w:val="000000"/>
          <w:sz w:val="24"/>
          <w:szCs w:val="24"/>
        </w:rPr>
        <w:t xml:space="preserve">silica and </w:t>
      </w:r>
      <w:r w:rsidR="008B616E">
        <w:rPr>
          <w:rFonts w:ascii="Times New Roman" w:hAnsi="Times New Roman"/>
          <w:bCs/>
          <w:color w:val="000000"/>
          <w:sz w:val="24"/>
          <w:szCs w:val="24"/>
        </w:rPr>
        <w:t>kaolin clay</w:t>
      </w:r>
      <w:r w:rsidR="008E72D3" w:rsidRPr="00667F5E">
        <w:rPr>
          <w:rFonts w:ascii="Times New Roman" w:hAnsi="Times New Roman"/>
          <w:bCs/>
          <w:color w:val="000000"/>
          <w:sz w:val="24"/>
          <w:szCs w:val="24"/>
        </w:rPr>
        <w:t xml:space="preserve">-reinforced SAP </w:t>
      </w:r>
      <w:r w:rsidR="00AE3720" w:rsidRPr="00667F5E">
        <w:rPr>
          <w:rFonts w:ascii="Times New Roman" w:hAnsi="Times New Roman"/>
          <w:bCs/>
          <w:color w:val="000000"/>
          <w:sz w:val="24"/>
          <w:szCs w:val="24"/>
        </w:rPr>
        <w:t xml:space="preserve">composites slightly alleviates </w:t>
      </w:r>
      <w:r w:rsidR="008E72D3" w:rsidRPr="00667F5E">
        <w:rPr>
          <w:rFonts w:ascii="Times New Roman" w:hAnsi="Times New Roman"/>
          <w:bCs/>
          <w:color w:val="000000"/>
          <w:sz w:val="24"/>
          <w:szCs w:val="24"/>
        </w:rPr>
        <w:t xml:space="preserve">the negative </w:t>
      </w:r>
      <w:r w:rsidR="00AA43D3" w:rsidRPr="00667F5E">
        <w:rPr>
          <w:rFonts w:ascii="Times New Roman" w:hAnsi="Times New Roman"/>
          <w:bCs/>
          <w:color w:val="000000"/>
          <w:sz w:val="24"/>
          <w:szCs w:val="24"/>
        </w:rPr>
        <w:t xml:space="preserve">influence </w:t>
      </w:r>
      <w:r w:rsidR="008E72D3" w:rsidRPr="00667F5E">
        <w:rPr>
          <w:rFonts w:ascii="Times New Roman" w:hAnsi="Times New Roman"/>
          <w:bCs/>
          <w:color w:val="000000"/>
          <w:sz w:val="24"/>
          <w:szCs w:val="24"/>
        </w:rPr>
        <w:t xml:space="preserve">of conventional SAP </w:t>
      </w:r>
      <w:r w:rsidR="0036057C">
        <w:rPr>
          <w:rFonts w:ascii="Times New Roman" w:hAnsi="Times New Roman"/>
          <w:bCs/>
          <w:color w:val="000000"/>
          <w:sz w:val="24"/>
          <w:szCs w:val="24"/>
        </w:rPr>
        <w:t xml:space="preserve">counterparts </w:t>
      </w:r>
      <w:r w:rsidR="008E72D3" w:rsidRPr="00667F5E">
        <w:rPr>
          <w:rFonts w:ascii="Times New Roman" w:hAnsi="Times New Roman"/>
          <w:bCs/>
          <w:color w:val="000000"/>
          <w:sz w:val="24"/>
          <w:szCs w:val="24"/>
        </w:rPr>
        <w:t xml:space="preserve">on the </w:t>
      </w:r>
      <w:r w:rsidR="00022270" w:rsidRPr="00667F5E">
        <w:rPr>
          <w:rFonts w:ascii="Times New Roman" w:hAnsi="Times New Roman"/>
          <w:bCs/>
          <w:color w:val="000000"/>
          <w:sz w:val="24"/>
          <w:szCs w:val="24"/>
        </w:rPr>
        <w:t>flowability</w:t>
      </w:r>
      <w:r w:rsidR="008E72D3" w:rsidRPr="00667F5E">
        <w:rPr>
          <w:rFonts w:ascii="Times New Roman" w:hAnsi="Times New Roman"/>
          <w:bCs/>
          <w:color w:val="000000"/>
          <w:sz w:val="24"/>
          <w:szCs w:val="24"/>
        </w:rPr>
        <w:t xml:space="preserve">, setting, and </w:t>
      </w:r>
      <w:r w:rsidR="00D06E51">
        <w:rPr>
          <w:rFonts w:ascii="Times New Roman" w:hAnsi="Times New Roman"/>
          <w:bCs/>
          <w:color w:val="000000"/>
          <w:sz w:val="24"/>
          <w:szCs w:val="24"/>
        </w:rPr>
        <w:t xml:space="preserve">early-age </w:t>
      </w:r>
      <w:r w:rsidR="008E72D3" w:rsidRPr="00667F5E">
        <w:rPr>
          <w:rFonts w:ascii="Times New Roman" w:hAnsi="Times New Roman"/>
          <w:bCs/>
          <w:color w:val="000000"/>
          <w:sz w:val="24"/>
          <w:szCs w:val="24"/>
        </w:rPr>
        <w:t xml:space="preserve">compressive strength of AAS </w:t>
      </w:r>
      <w:r w:rsidR="00D06E51">
        <w:rPr>
          <w:rFonts w:ascii="Times New Roman" w:hAnsi="Times New Roman"/>
          <w:bCs/>
          <w:color w:val="000000"/>
          <w:sz w:val="24"/>
          <w:szCs w:val="24"/>
        </w:rPr>
        <w:t>pastes</w:t>
      </w:r>
      <w:r w:rsidR="008E72D3" w:rsidRPr="00667F5E">
        <w:rPr>
          <w:rFonts w:ascii="Times New Roman" w:hAnsi="Times New Roman"/>
          <w:bCs/>
          <w:color w:val="000000"/>
          <w:sz w:val="24"/>
          <w:szCs w:val="24"/>
        </w:rPr>
        <w:t xml:space="preserve">. Nevertheless, the </w:t>
      </w:r>
      <w:r w:rsidR="0047412C" w:rsidRPr="00667F5E">
        <w:rPr>
          <w:rFonts w:ascii="Times New Roman" w:hAnsi="Times New Roman"/>
          <w:bCs/>
          <w:color w:val="000000"/>
          <w:sz w:val="24"/>
          <w:szCs w:val="24"/>
        </w:rPr>
        <w:t>addition</w:t>
      </w:r>
      <w:r w:rsidR="008E72D3" w:rsidRPr="00667F5E">
        <w:rPr>
          <w:rFonts w:ascii="Times New Roman" w:hAnsi="Times New Roman"/>
          <w:bCs/>
          <w:color w:val="000000"/>
          <w:sz w:val="24"/>
          <w:szCs w:val="24"/>
        </w:rPr>
        <w:t xml:space="preserve"> of SAP composites </w:t>
      </w:r>
      <w:r w:rsidR="00273B03" w:rsidRPr="00667F5E">
        <w:rPr>
          <w:rFonts w:ascii="Times New Roman" w:hAnsi="Times New Roman"/>
          <w:bCs/>
          <w:color w:val="000000"/>
          <w:sz w:val="24"/>
          <w:szCs w:val="24"/>
        </w:rPr>
        <w:t xml:space="preserve">merely </w:t>
      </w:r>
      <w:r w:rsidR="008E72D3" w:rsidRPr="00667F5E">
        <w:rPr>
          <w:rFonts w:ascii="Times New Roman" w:hAnsi="Times New Roman"/>
          <w:bCs/>
          <w:color w:val="000000"/>
          <w:sz w:val="24"/>
          <w:szCs w:val="24"/>
        </w:rPr>
        <w:t>postpone</w:t>
      </w:r>
      <w:r w:rsidR="0047412C" w:rsidRPr="00667F5E">
        <w:rPr>
          <w:rFonts w:ascii="Times New Roman" w:hAnsi="Times New Roman"/>
          <w:bCs/>
          <w:color w:val="000000"/>
          <w:sz w:val="24"/>
          <w:szCs w:val="24"/>
        </w:rPr>
        <w:t>s</w:t>
      </w:r>
      <w:r w:rsidR="008E72D3" w:rsidRPr="00667F5E">
        <w:rPr>
          <w:rFonts w:ascii="Times New Roman" w:hAnsi="Times New Roman"/>
          <w:bCs/>
          <w:color w:val="000000"/>
          <w:sz w:val="24"/>
          <w:szCs w:val="24"/>
        </w:rPr>
        <w:t xml:space="preserve"> the early-</w:t>
      </w:r>
      <w:r w:rsidR="0047412C" w:rsidRPr="00667F5E">
        <w:rPr>
          <w:rFonts w:ascii="Times New Roman" w:hAnsi="Times New Roman"/>
          <w:bCs/>
          <w:color w:val="000000"/>
          <w:sz w:val="24"/>
          <w:szCs w:val="24"/>
        </w:rPr>
        <w:t>stage</w:t>
      </w:r>
      <w:r w:rsidR="008E72D3" w:rsidRPr="00667F5E">
        <w:rPr>
          <w:rFonts w:ascii="Times New Roman" w:hAnsi="Times New Roman"/>
          <w:bCs/>
          <w:color w:val="000000"/>
          <w:sz w:val="24"/>
          <w:szCs w:val="24"/>
        </w:rPr>
        <w:t xml:space="preserve"> drying shrinkage </w:t>
      </w:r>
      <w:r w:rsidR="00345708" w:rsidRPr="00667F5E">
        <w:rPr>
          <w:rFonts w:ascii="Times New Roman" w:hAnsi="Times New Roman"/>
          <w:bCs/>
          <w:color w:val="000000"/>
          <w:sz w:val="24"/>
          <w:szCs w:val="24"/>
        </w:rPr>
        <w:t>development but</w:t>
      </w:r>
      <w:r w:rsidR="008E72D3" w:rsidRPr="00667F5E">
        <w:rPr>
          <w:rFonts w:ascii="Times New Roman" w:hAnsi="Times New Roman"/>
          <w:bCs/>
          <w:color w:val="000000"/>
          <w:sz w:val="24"/>
          <w:szCs w:val="24"/>
        </w:rPr>
        <w:t xml:space="preserve"> </w:t>
      </w:r>
      <w:r w:rsidR="0047412C" w:rsidRPr="00667F5E">
        <w:rPr>
          <w:rFonts w:ascii="Times New Roman" w:hAnsi="Times New Roman"/>
          <w:bCs/>
          <w:color w:val="000000"/>
          <w:sz w:val="24"/>
          <w:szCs w:val="24"/>
        </w:rPr>
        <w:t>tends to increase</w:t>
      </w:r>
      <w:r w:rsidR="008E72D3" w:rsidRPr="00667F5E">
        <w:rPr>
          <w:rFonts w:ascii="Times New Roman" w:hAnsi="Times New Roman"/>
          <w:bCs/>
          <w:color w:val="000000"/>
          <w:sz w:val="24"/>
          <w:szCs w:val="24"/>
        </w:rPr>
        <w:t xml:space="preserve"> the long-term deformation</w:t>
      </w:r>
      <w:r w:rsidR="00345708" w:rsidRPr="00667F5E">
        <w:rPr>
          <w:rFonts w:ascii="Times New Roman" w:hAnsi="Times New Roman"/>
          <w:bCs/>
          <w:color w:val="000000"/>
          <w:sz w:val="24"/>
          <w:szCs w:val="24"/>
        </w:rPr>
        <w:t xml:space="preserve"> of hardened AAS</w:t>
      </w:r>
      <w:r w:rsidR="00273B03" w:rsidRPr="00667F5E">
        <w:rPr>
          <w:rFonts w:ascii="Times New Roman" w:hAnsi="Times New Roman"/>
          <w:bCs/>
          <w:color w:val="000000"/>
          <w:sz w:val="24"/>
          <w:szCs w:val="24"/>
        </w:rPr>
        <w:t xml:space="preserve"> </w:t>
      </w:r>
      <w:r w:rsidR="008E72D3" w:rsidRPr="00667F5E">
        <w:rPr>
          <w:rFonts w:ascii="Times New Roman" w:hAnsi="Times New Roman"/>
          <w:bCs/>
          <w:color w:val="000000"/>
          <w:sz w:val="24"/>
          <w:szCs w:val="24"/>
        </w:rPr>
        <w:t>in unseal</w:t>
      </w:r>
      <w:r w:rsidR="008D42BB">
        <w:rPr>
          <w:rFonts w:ascii="Times New Roman" w:hAnsi="Times New Roman"/>
          <w:bCs/>
          <w:color w:val="000000"/>
          <w:sz w:val="24"/>
          <w:szCs w:val="24"/>
        </w:rPr>
        <w:t>ed</w:t>
      </w:r>
      <w:r w:rsidR="008E72D3" w:rsidRPr="00667F5E">
        <w:rPr>
          <w:rFonts w:ascii="Times New Roman" w:hAnsi="Times New Roman"/>
          <w:bCs/>
          <w:color w:val="000000"/>
          <w:sz w:val="24"/>
          <w:szCs w:val="24"/>
        </w:rPr>
        <w:t xml:space="preserve"> conditions</w:t>
      </w:r>
      <w:r w:rsidR="0047412C" w:rsidRPr="00667F5E">
        <w:rPr>
          <w:rFonts w:ascii="Times New Roman" w:hAnsi="Times New Roman"/>
          <w:bCs/>
          <w:color w:val="000000"/>
          <w:sz w:val="24"/>
          <w:szCs w:val="24"/>
        </w:rPr>
        <w:t xml:space="preserve">, likely due to </w:t>
      </w:r>
      <w:r w:rsidR="00273B03" w:rsidRPr="00667F5E">
        <w:rPr>
          <w:rFonts w:ascii="Times New Roman" w:hAnsi="Times New Roman"/>
          <w:bCs/>
          <w:color w:val="000000"/>
          <w:sz w:val="24"/>
          <w:szCs w:val="24"/>
        </w:rPr>
        <w:t xml:space="preserve">the </w:t>
      </w:r>
      <w:r w:rsidR="0047412C" w:rsidRPr="00667F5E">
        <w:rPr>
          <w:rFonts w:ascii="Times New Roman" w:hAnsi="Times New Roman"/>
          <w:bCs/>
          <w:color w:val="000000"/>
          <w:sz w:val="24"/>
          <w:szCs w:val="24"/>
        </w:rPr>
        <w:t xml:space="preserve">reduced </w:t>
      </w:r>
      <w:r w:rsidR="00273B03" w:rsidRPr="00667F5E">
        <w:rPr>
          <w:rFonts w:ascii="Times New Roman" w:hAnsi="Times New Roman"/>
          <w:bCs/>
          <w:color w:val="000000"/>
          <w:sz w:val="24"/>
          <w:szCs w:val="24"/>
        </w:rPr>
        <w:t xml:space="preserve">bulk </w:t>
      </w:r>
      <w:r w:rsidR="0047412C" w:rsidRPr="00667F5E">
        <w:rPr>
          <w:rFonts w:ascii="Times New Roman" w:hAnsi="Times New Roman"/>
          <w:bCs/>
          <w:color w:val="000000"/>
          <w:sz w:val="24"/>
          <w:szCs w:val="24"/>
        </w:rPr>
        <w:t xml:space="preserve">stiffness </w:t>
      </w:r>
      <w:r w:rsidR="00617629" w:rsidRPr="00667F5E">
        <w:rPr>
          <w:rFonts w:ascii="Times New Roman" w:hAnsi="Times New Roman"/>
          <w:bCs/>
          <w:color w:val="000000"/>
          <w:sz w:val="24"/>
          <w:szCs w:val="24"/>
        </w:rPr>
        <w:t>with</w:t>
      </w:r>
      <w:r w:rsidR="0047412C" w:rsidRPr="00667F5E">
        <w:rPr>
          <w:rFonts w:ascii="Times New Roman" w:hAnsi="Times New Roman"/>
          <w:bCs/>
          <w:color w:val="000000"/>
          <w:sz w:val="24"/>
          <w:szCs w:val="24"/>
        </w:rPr>
        <w:t xml:space="preserve"> enlarged porosity</w:t>
      </w:r>
      <w:r w:rsidR="008E72D3" w:rsidRPr="00667F5E">
        <w:rPr>
          <w:rFonts w:ascii="Times New Roman" w:hAnsi="Times New Roman"/>
          <w:bCs/>
          <w:color w:val="000000"/>
          <w:sz w:val="24"/>
          <w:szCs w:val="24"/>
        </w:rPr>
        <w:t xml:space="preserve">. </w:t>
      </w:r>
    </w:p>
    <w:p w:rsidR="00D5080E" w:rsidRPr="00667F5E" w:rsidRDefault="00D5080E" w:rsidP="00C05625">
      <w:pPr>
        <w:spacing w:after="0" w:line="480" w:lineRule="auto"/>
        <w:contextualSpacing/>
        <w:mirrorIndents/>
        <w:jc w:val="both"/>
        <w:rPr>
          <w:rFonts w:ascii="Times New Roman" w:hAnsi="Times New Roman"/>
          <w:b/>
          <w:bCs/>
          <w:sz w:val="24"/>
          <w:szCs w:val="24"/>
        </w:rPr>
      </w:pPr>
    </w:p>
    <w:p w:rsidR="00D5080E" w:rsidRPr="00667F5E" w:rsidRDefault="00D5080E" w:rsidP="00C05625">
      <w:pPr>
        <w:spacing w:after="0" w:line="480" w:lineRule="auto"/>
        <w:contextualSpacing/>
        <w:mirrorIndents/>
        <w:jc w:val="both"/>
        <w:rPr>
          <w:rFonts w:ascii="Times New Roman" w:hAnsi="Times New Roman"/>
          <w:sz w:val="24"/>
          <w:szCs w:val="24"/>
        </w:rPr>
      </w:pPr>
      <w:r w:rsidRPr="00667F5E">
        <w:rPr>
          <w:rFonts w:ascii="Times New Roman" w:eastAsia="MS Mincho" w:hAnsi="Times New Roman"/>
          <w:b/>
          <w:sz w:val="24"/>
          <w:szCs w:val="24"/>
        </w:rPr>
        <w:lastRenderedPageBreak/>
        <w:t>Keywords</w:t>
      </w:r>
      <w:r w:rsidRPr="00667F5E">
        <w:rPr>
          <w:rFonts w:ascii="Times New Roman" w:eastAsia="MS Mincho" w:hAnsi="Times New Roman"/>
          <w:sz w:val="24"/>
          <w:szCs w:val="24"/>
        </w:rPr>
        <w:t xml:space="preserve">: </w:t>
      </w:r>
      <w:r w:rsidR="00F61642" w:rsidRPr="00667F5E">
        <w:rPr>
          <w:rFonts w:ascii="Times New Roman" w:eastAsia="MS Mincho" w:hAnsi="Times New Roman"/>
          <w:sz w:val="24"/>
          <w:szCs w:val="24"/>
        </w:rPr>
        <w:t xml:space="preserve">Low-carbon cement; </w:t>
      </w:r>
      <w:r w:rsidR="00BC6627" w:rsidRPr="00667F5E">
        <w:rPr>
          <w:rFonts w:ascii="Times New Roman" w:hAnsi="Times New Roman"/>
          <w:sz w:val="24"/>
          <w:szCs w:val="24"/>
        </w:rPr>
        <w:t>A</w:t>
      </w:r>
      <w:r w:rsidRPr="00667F5E">
        <w:rPr>
          <w:rFonts w:ascii="Times New Roman" w:eastAsia="MS Mincho" w:hAnsi="Times New Roman"/>
          <w:sz w:val="24"/>
          <w:szCs w:val="24"/>
        </w:rPr>
        <w:t xml:space="preserve">lkali-activated slag; </w:t>
      </w:r>
      <w:r w:rsidR="00BC6627" w:rsidRPr="00667F5E">
        <w:rPr>
          <w:rFonts w:ascii="Times New Roman" w:hAnsi="Times New Roman"/>
          <w:bCs/>
          <w:sz w:val="24"/>
          <w:szCs w:val="24"/>
        </w:rPr>
        <w:t>Superabsorbent polymer</w:t>
      </w:r>
      <w:r w:rsidRPr="00667F5E">
        <w:rPr>
          <w:rFonts w:ascii="Times New Roman" w:hAnsi="Times New Roman"/>
          <w:bCs/>
          <w:sz w:val="24"/>
          <w:szCs w:val="24"/>
        </w:rPr>
        <w:t>;</w:t>
      </w:r>
      <w:r w:rsidR="00F61642" w:rsidRPr="00667F5E">
        <w:rPr>
          <w:rFonts w:ascii="Times New Roman" w:hAnsi="Times New Roman"/>
          <w:bCs/>
          <w:sz w:val="24"/>
          <w:szCs w:val="24"/>
        </w:rPr>
        <w:t xml:space="preserve"> Fresh properties;</w:t>
      </w:r>
      <w:r w:rsidRPr="00667F5E">
        <w:rPr>
          <w:rFonts w:ascii="Times New Roman" w:hAnsi="Times New Roman"/>
          <w:bCs/>
          <w:sz w:val="24"/>
          <w:szCs w:val="24"/>
        </w:rPr>
        <w:t xml:space="preserve"> Drying shrinkage</w:t>
      </w:r>
      <w:r w:rsidR="00BD47B8" w:rsidRPr="00667F5E">
        <w:rPr>
          <w:rFonts w:ascii="Times New Roman" w:hAnsi="Times New Roman"/>
          <w:bCs/>
          <w:sz w:val="24"/>
          <w:szCs w:val="24"/>
        </w:rPr>
        <w:t xml:space="preserve"> </w:t>
      </w:r>
    </w:p>
    <w:p w:rsidR="00D5080E" w:rsidRPr="00667F5E" w:rsidRDefault="00D5080E" w:rsidP="00C05625">
      <w:pPr>
        <w:spacing w:after="0" w:line="480" w:lineRule="auto"/>
        <w:contextualSpacing/>
        <w:mirrorIndents/>
        <w:jc w:val="both"/>
        <w:rPr>
          <w:rFonts w:ascii="Times New Roman" w:hAnsi="Times New Roman"/>
          <w:b/>
          <w:bCs/>
          <w:sz w:val="24"/>
          <w:szCs w:val="24"/>
        </w:rPr>
      </w:pPr>
    </w:p>
    <w:p w:rsidR="008416CD" w:rsidRPr="00667F5E" w:rsidRDefault="008416CD" w:rsidP="00C05625">
      <w:pPr>
        <w:spacing w:after="0" w:line="480" w:lineRule="auto"/>
        <w:contextualSpacing/>
        <w:mirrorIndents/>
        <w:jc w:val="both"/>
        <w:rPr>
          <w:rFonts w:ascii="Times New Roman" w:hAnsi="Times New Roman"/>
          <w:b/>
          <w:bCs/>
          <w:sz w:val="24"/>
          <w:szCs w:val="24"/>
        </w:rPr>
      </w:pPr>
      <w:r w:rsidRPr="00667F5E">
        <w:rPr>
          <w:rFonts w:ascii="Times New Roman" w:hAnsi="Times New Roman"/>
          <w:b/>
          <w:bCs/>
          <w:sz w:val="24"/>
          <w:szCs w:val="24"/>
        </w:rPr>
        <w:t>1. Introduction</w:t>
      </w:r>
    </w:p>
    <w:p w:rsidR="00A051E2" w:rsidRPr="00667F5E" w:rsidRDefault="001129B2" w:rsidP="00C05625">
      <w:pPr>
        <w:spacing w:after="0" w:line="480" w:lineRule="auto"/>
        <w:contextualSpacing/>
        <w:mirrorIndents/>
        <w:jc w:val="both"/>
        <w:rPr>
          <w:rFonts w:ascii="Times New Roman" w:hAnsi="Times New Roman"/>
          <w:bCs/>
          <w:sz w:val="24"/>
          <w:szCs w:val="24"/>
        </w:rPr>
      </w:pPr>
      <w:r w:rsidRPr="00667F5E">
        <w:rPr>
          <w:rFonts w:ascii="Times New Roman" w:hAnsi="Times New Roman"/>
          <w:bCs/>
          <w:sz w:val="24"/>
          <w:szCs w:val="24"/>
        </w:rPr>
        <w:t xml:space="preserve">The continuous </w:t>
      </w:r>
      <w:r w:rsidR="001770DB" w:rsidRPr="00667F5E">
        <w:rPr>
          <w:rFonts w:ascii="Times New Roman" w:hAnsi="Times New Roman" w:hint="eastAsia"/>
          <w:bCs/>
          <w:sz w:val="24"/>
          <w:szCs w:val="24"/>
        </w:rPr>
        <w:t>incr</w:t>
      </w:r>
      <w:r w:rsidR="001770DB" w:rsidRPr="00667F5E">
        <w:rPr>
          <w:rFonts w:ascii="Times New Roman" w:hAnsi="Times New Roman"/>
          <w:bCs/>
          <w:sz w:val="24"/>
          <w:szCs w:val="24"/>
        </w:rPr>
        <w:t>ease</w:t>
      </w:r>
      <w:r w:rsidRPr="00667F5E">
        <w:rPr>
          <w:rFonts w:ascii="Times New Roman" w:hAnsi="Times New Roman"/>
          <w:bCs/>
          <w:sz w:val="24"/>
          <w:szCs w:val="24"/>
        </w:rPr>
        <w:t xml:space="preserve"> of </w:t>
      </w:r>
      <w:r w:rsidR="00756607" w:rsidRPr="00667F5E">
        <w:rPr>
          <w:rFonts w:ascii="Times New Roman" w:hAnsi="Times New Roman"/>
          <w:bCs/>
          <w:sz w:val="24"/>
          <w:szCs w:val="24"/>
        </w:rPr>
        <w:t>greenhouse gas</w:t>
      </w:r>
      <w:r w:rsidRPr="00667F5E">
        <w:rPr>
          <w:rFonts w:ascii="Times New Roman" w:hAnsi="Times New Roman"/>
          <w:bCs/>
          <w:sz w:val="24"/>
          <w:szCs w:val="24"/>
        </w:rPr>
        <w:t xml:space="preserve"> emissions has brought enormous challenge</w:t>
      </w:r>
      <w:r w:rsidR="00911CEF">
        <w:rPr>
          <w:rFonts w:ascii="Times New Roman" w:hAnsi="Times New Roman"/>
          <w:bCs/>
          <w:sz w:val="24"/>
          <w:szCs w:val="24"/>
        </w:rPr>
        <w:t>s</w:t>
      </w:r>
      <w:r w:rsidRPr="00667F5E">
        <w:rPr>
          <w:rFonts w:ascii="Times New Roman" w:hAnsi="Times New Roman"/>
          <w:bCs/>
          <w:sz w:val="24"/>
          <w:szCs w:val="24"/>
        </w:rPr>
        <w:t xml:space="preserve"> to the </w:t>
      </w:r>
      <w:r w:rsidR="00893E3D">
        <w:rPr>
          <w:rFonts w:ascii="Times New Roman" w:hAnsi="Times New Roman"/>
          <w:bCs/>
          <w:sz w:val="24"/>
          <w:szCs w:val="24"/>
        </w:rPr>
        <w:t xml:space="preserve">cement </w:t>
      </w:r>
      <w:r w:rsidRPr="00667F5E">
        <w:rPr>
          <w:rFonts w:ascii="Times New Roman" w:hAnsi="Times New Roman"/>
          <w:bCs/>
          <w:sz w:val="24"/>
          <w:szCs w:val="24"/>
        </w:rPr>
        <w:t xml:space="preserve">industry, and it is imperative to develop </w:t>
      </w:r>
      <w:r w:rsidR="008E72D3" w:rsidRPr="00667F5E">
        <w:rPr>
          <w:rFonts w:ascii="Times New Roman" w:hAnsi="Times New Roman"/>
          <w:bCs/>
          <w:sz w:val="24"/>
          <w:szCs w:val="24"/>
        </w:rPr>
        <w:t>sustainable</w:t>
      </w:r>
      <w:r w:rsidRPr="00667F5E">
        <w:rPr>
          <w:rFonts w:ascii="Times New Roman" w:hAnsi="Times New Roman"/>
          <w:bCs/>
          <w:sz w:val="24"/>
          <w:szCs w:val="24"/>
        </w:rPr>
        <w:t xml:space="preserve"> </w:t>
      </w:r>
      <w:r w:rsidR="008E72D3" w:rsidRPr="00667F5E">
        <w:rPr>
          <w:rFonts w:ascii="Times New Roman" w:hAnsi="Times New Roman"/>
          <w:bCs/>
          <w:sz w:val="24"/>
          <w:szCs w:val="24"/>
        </w:rPr>
        <w:t xml:space="preserve">alternative </w:t>
      </w:r>
      <w:r w:rsidRPr="00667F5E">
        <w:rPr>
          <w:rFonts w:ascii="Times New Roman" w:hAnsi="Times New Roman"/>
          <w:bCs/>
          <w:sz w:val="24"/>
          <w:szCs w:val="24"/>
        </w:rPr>
        <w:t xml:space="preserve">cementitious </w:t>
      </w:r>
      <w:r w:rsidR="00756607" w:rsidRPr="00667F5E">
        <w:rPr>
          <w:rFonts w:ascii="Times New Roman" w:hAnsi="Times New Roman"/>
          <w:bCs/>
          <w:sz w:val="24"/>
          <w:szCs w:val="24"/>
        </w:rPr>
        <w:t>binder</w:t>
      </w:r>
      <w:r w:rsidRPr="00667F5E">
        <w:rPr>
          <w:rFonts w:ascii="Times New Roman" w:hAnsi="Times New Roman"/>
          <w:bCs/>
          <w:sz w:val="24"/>
          <w:szCs w:val="24"/>
        </w:rPr>
        <w:t>s</w:t>
      </w:r>
      <w:r w:rsidR="00756607" w:rsidRPr="00667F5E">
        <w:rPr>
          <w:rFonts w:ascii="Times New Roman" w:hAnsi="Times New Roman"/>
          <w:bCs/>
          <w:sz w:val="24"/>
          <w:szCs w:val="24"/>
        </w:rPr>
        <w:t xml:space="preserve"> </w:t>
      </w:r>
      <w:r w:rsidR="008E72D3" w:rsidRPr="00667F5E">
        <w:rPr>
          <w:rFonts w:ascii="Times New Roman" w:hAnsi="Times New Roman"/>
          <w:bCs/>
          <w:sz w:val="24"/>
          <w:szCs w:val="24"/>
        </w:rPr>
        <w:fldChar w:fldCharType="begin" w:fldLock="1"/>
      </w:r>
      <w:r w:rsidR="003824F0" w:rsidRPr="00667F5E">
        <w:rPr>
          <w:rFonts w:ascii="Times New Roman" w:hAnsi="Times New Roman"/>
          <w:bCs/>
          <w:sz w:val="24"/>
          <w:szCs w:val="24"/>
        </w:rPr>
        <w:instrText>ADDIN CSL_CITATION {"citationItems":[{"id":"ITEM-1","itemData":{"DOI":"10.1016/J.CONBUILDMAT.2019.03.202","ISSN":"0950-0618","abstract":"This paper presents an experimental investigation on the mechanical properties and microstructure of geopolymer concrete mixed using class F fly ash (FA), ground granulated blast-furnace slag (GGBS) and high-magnesium nickel slag (HMNS). An optimal combination of FA, GGBS and HMNS was determined using the compressive strength tests of geopolymer (GP) pastes mixed with various different replacements of FA with GGBS and/or HMNS. It was found that the replacement of FA with 20% of GGBS and 10% of HMNS in GP concrete increases the 28-day compressive strength by 100% and the 28-day splitting tensile strength by 58%. The microstructure analysis of the GP concrete using SEM, XRD, and FTIR showed the formation of aluminosilicate amorphous phase in a three-dimensional network. The SEM images revealed a fully compact and cohesive geopolymer matrix, which explains the reason why the mechanical properties of the FA based GP concrete with both GGBS and HMNS are improved.","author":[{"dropping-particle":"","family":"Bouaissi","given":"Aissa","non-dropping-particle":"","parse-names":false,"suffix":""},{"dropping-particle":"","family":"Li","given":"Long-yuan","non-dropping-particle":"","parse-names":false,"suffix":""},{"dropping-particle":"","family":"Bakri Abdullah","given":"Mohd Mustafa","non-dropping-particle":"Al","parse-names":false,"suffix":""},{"dropping-particle":"","family":"Bui","given":"Quoc-Bao","non-dropping-particle":"","parse-names":false,"suffix":""}],"container-title":"Construction and Building Materials","id":"ITEM-1","issued":{"date-parts":[["2019","6"]]},"page":"198-209","publisher":"Elsevier","title":"Mechanical properties and microstructure analysis of FA-GGBS-HMNS based geopolymer concrete","type":"article-journal","volume":"210"},"uris":["http://www.mendeley.com/documents/?uuid=f53a380b-cb68-3c7c-8df9-f5e64f48ddf3","http://www.mendeley.com/documents/?uuid=b4a46ca3-6775-41c3-8a81-50646889d0b0"]},{"id":"ITEM-2","itemData":{"DOI":"10.1016/J.RSER.2011.02.014","ISSN":"1364-0321","abstract":"The cement subsector consumes approximately 12–15% of the total industrial energy use. Therefore, this subsector releases CO2 emissions to the atmosphere as a result of burning fossil fuels to produce energy needed for the cement manufacturing process. The cement industry contributes about 7% of the total worldwide CO2 emissions. This study complied a comprehensive literature in terms of Thesis (MS and PhD), peer reviewed journals papers, conference proceedings, books, reports, websites for emission generation and mitigation technique. Emission released associated with the burning of fuels have been presented in this paper. Different sources of emissions in a cement industry has been identified and presented in this study. Different techniques to reduce CO2 emissions from the cement manufacturing industries are reviewed and presented in this paper. The major techniques are: capture and storage CO2 emissions, reducing clinker/cement ratio by replacing clinker with different of additives and using alternative fuels instead of fossil fuels. Apart from these techniques, various energy savings measures in cement industries expected to reduce indirect emissions released to the atmosphere. Based on review results it was found that sizeable amount of emission can be mitigated using different techniques and energy savings measures.","author":[{"dropping-particle":"","family":"Ali","given":"M.B.","non-dropping-particle":"","parse-names":false,"suffix":""},{"dropping-particle":"","family":"Saidur","given":"R.","non-dropping-particle":"","parse-names":false,"suffix":""},{"dropping-particle":"","family":"Hossain","given":"M.S.","non-dropping-particle":"","parse-names":false,"suffix":""}],"container-title":"Renewable and Sustainable Energy Reviews","id":"ITEM-2","issue":"5","issued":{"date-parts":[["2011","6"]]},"page":"2252-2261","publisher":"Pergamon","title":"A review on emission analysis in cement industries","type":"article-journal","volume":"15"},"uris":["http://www.mendeley.com/documents/?uuid=3e394165-e5e2-3608-b546-55c66525a72a","http://www.mendeley.com/documents/?uuid=71fe3ca6-eb9d-4284-9668-5ee0e52d2e49"]},{"id":"ITEM-3","itemData":{"DOI":"10.1016/B978-0-08-102641-0.00001-3","ISBN":"9780081026410","abstract":"This chapter briefly reviews recent developments in the field of nanotechnology. Patent production by top countries is reviewed. Some nanotech limitations are highlighted. The influence of nanotechnology on the development of eco-efficient construction and building materials and its contribution to the 2030 agenda of sustainable development are briefly addressed. A book outline is included.","author":[{"dropping-particle":"","family":"Pacheco-Torgal","given":"F.","non-dropping-particle":"","parse-names":false,"suffix":""}],"container-title":"Nanotechnology in Eco-efficient Construction","id":"ITEM-3","issued":{"date-parts":[["2019","1"]]},"page":"1-9","publisher":"Woodhead Publishing","title":"Introduction to nanotechnology in eco-efficient construction","type":"article-journal"},"uris":["http://www.mendeley.com/documents/?uuid=7ab1bcd8-4510-32f5-8326-facfd6a9a7eb","http://www.mendeley.com/documents/?uuid=766588d9-3bc0-4176-838c-cf00c23d2d1f"]},{"id":"ITEM-4","itemData":{"ISSN":"0008-8846","author":[{"dropping-particle":"","family":"Juenger","given":"M C G","non-dropping-particle":"","parse-names":false,"suffix":""},{"dropping-particle":"","family":"Winnefeld","given":"Frank","non-dropping-particle":"","parse-names":false,"suffix":""},{"dropping-particle":"","family":"Provis","given":"J Lt","non-dropping-particle":"","parse-names":false,"suffix":""},{"dropping-particle":"","family":"Ideker","given":"J H","non-dropping-particle":"","parse-names":false,"suffix":""}],"container-title":"Cement and concrete research","id":"ITEM-4","issue":"12","issued":{"date-parts":[["2011"]]},"page":"1232-1243","publisher":"Elsevier","title":"Advances in alternative cementitious binders","type":"article-journal","volume":"41"},"uris":["http://www.mendeley.com/documents/?uuid=d0f5a834-52b6-4260-9f4a-f6083a457369"]}],"mendeley":{"formattedCitation":"[1–4]","plainTextFormattedCitation":"[1–4]","previouslyFormattedCitation":"[1–4]"},"properties":{"noteIndex":0},"schema":"https://github.com/citation-style-language/schema/raw/master/csl-citation.json"}</w:instrText>
      </w:r>
      <w:r w:rsidR="008E72D3" w:rsidRPr="00667F5E">
        <w:rPr>
          <w:rFonts w:ascii="Times New Roman" w:hAnsi="Times New Roman"/>
          <w:bCs/>
          <w:sz w:val="24"/>
          <w:szCs w:val="24"/>
        </w:rPr>
        <w:fldChar w:fldCharType="separate"/>
      </w:r>
      <w:r w:rsidR="008E72D3" w:rsidRPr="00667F5E">
        <w:rPr>
          <w:rFonts w:ascii="Times New Roman" w:hAnsi="Times New Roman"/>
          <w:bCs/>
          <w:noProof/>
          <w:sz w:val="24"/>
          <w:szCs w:val="24"/>
        </w:rPr>
        <w:t>[1–4]</w:t>
      </w:r>
      <w:r w:rsidR="008E72D3" w:rsidRPr="00667F5E">
        <w:rPr>
          <w:rFonts w:ascii="Times New Roman" w:hAnsi="Times New Roman"/>
          <w:bCs/>
          <w:sz w:val="24"/>
          <w:szCs w:val="24"/>
        </w:rPr>
        <w:fldChar w:fldCharType="end"/>
      </w:r>
      <w:r w:rsidRPr="00667F5E">
        <w:rPr>
          <w:rFonts w:ascii="Times New Roman" w:hAnsi="Times New Roman"/>
          <w:bCs/>
          <w:sz w:val="24"/>
          <w:szCs w:val="24"/>
        </w:rPr>
        <w:t>.</w:t>
      </w:r>
      <w:r w:rsidR="00D11013" w:rsidRPr="00667F5E">
        <w:rPr>
          <w:rFonts w:ascii="Times New Roman" w:hAnsi="Times New Roman"/>
          <w:bCs/>
          <w:sz w:val="24"/>
          <w:szCs w:val="24"/>
        </w:rPr>
        <w:t xml:space="preserve"> </w:t>
      </w:r>
      <w:r w:rsidR="00107439" w:rsidRPr="00667F5E">
        <w:rPr>
          <w:rFonts w:ascii="Times New Roman" w:hAnsi="Times New Roman"/>
          <w:bCs/>
          <w:sz w:val="24"/>
          <w:szCs w:val="24"/>
        </w:rPr>
        <w:t>A</w:t>
      </w:r>
      <w:r w:rsidR="00606310" w:rsidRPr="00667F5E">
        <w:rPr>
          <w:rFonts w:ascii="Times New Roman" w:hAnsi="Times New Roman"/>
          <w:bCs/>
          <w:sz w:val="24"/>
          <w:szCs w:val="24"/>
        </w:rPr>
        <w:t xml:space="preserve"> number of </w:t>
      </w:r>
      <w:r w:rsidR="008E72D3" w:rsidRPr="00667F5E">
        <w:rPr>
          <w:rFonts w:ascii="Times New Roman" w:hAnsi="Times New Roman"/>
          <w:bCs/>
          <w:sz w:val="24"/>
          <w:szCs w:val="24"/>
        </w:rPr>
        <w:t xml:space="preserve">low-carbon </w:t>
      </w:r>
      <w:r w:rsidR="00606310" w:rsidRPr="00667F5E">
        <w:rPr>
          <w:rFonts w:ascii="Times New Roman" w:hAnsi="Times New Roman"/>
          <w:bCs/>
          <w:sz w:val="24"/>
          <w:szCs w:val="24"/>
        </w:rPr>
        <w:t xml:space="preserve">cement have been </w:t>
      </w:r>
      <w:r w:rsidR="003824F0" w:rsidRPr="00667F5E">
        <w:rPr>
          <w:rFonts w:ascii="Times New Roman" w:hAnsi="Times New Roman"/>
          <w:bCs/>
          <w:sz w:val="24"/>
          <w:szCs w:val="24"/>
        </w:rPr>
        <w:t xml:space="preserve">successfully </w:t>
      </w:r>
      <w:r w:rsidR="00606310" w:rsidRPr="00667F5E">
        <w:rPr>
          <w:rFonts w:ascii="Times New Roman" w:hAnsi="Times New Roman"/>
          <w:bCs/>
          <w:sz w:val="24"/>
          <w:szCs w:val="24"/>
        </w:rPr>
        <w:t>developed</w:t>
      </w:r>
      <w:r w:rsidR="003824F0" w:rsidRPr="00667F5E">
        <w:rPr>
          <w:rFonts w:ascii="Times New Roman" w:hAnsi="Times New Roman"/>
          <w:bCs/>
          <w:sz w:val="24"/>
          <w:szCs w:val="24"/>
        </w:rPr>
        <w:t xml:space="preserve"> and commercialized</w:t>
      </w:r>
      <w:r w:rsidR="00107439" w:rsidRPr="00667F5E">
        <w:rPr>
          <w:rFonts w:ascii="Times New Roman" w:hAnsi="Times New Roman"/>
          <w:bCs/>
          <w:sz w:val="24"/>
          <w:szCs w:val="24"/>
        </w:rPr>
        <w:t xml:space="preserve"> in recent decades, </w:t>
      </w:r>
      <w:r w:rsidR="00606310" w:rsidRPr="00667F5E">
        <w:rPr>
          <w:rFonts w:ascii="Times New Roman" w:hAnsi="Times New Roman"/>
          <w:bCs/>
          <w:sz w:val="24"/>
          <w:szCs w:val="24"/>
        </w:rPr>
        <w:t xml:space="preserve">including </w:t>
      </w:r>
      <w:r w:rsidR="003824F0" w:rsidRPr="00667F5E">
        <w:rPr>
          <w:rFonts w:ascii="Times New Roman" w:hAnsi="Times New Roman" w:hint="eastAsia"/>
          <w:bCs/>
          <w:sz w:val="24"/>
          <w:szCs w:val="24"/>
        </w:rPr>
        <w:t>the</w:t>
      </w:r>
      <w:r w:rsidR="003824F0" w:rsidRPr="00667F5E">
        <w:rPr>
          <w:rFonts w:ascii="Times New Roman" w:hAnsi="Times New Roman"/>
          <w:bCs/>
          <w:sz w:val="24"/>
          <w:szCs w:val="24"/>
        </w:rPr>
        <w:t xml:space="preserve"> </w:t>
      </w:r>
      <w:r w:rsidR="00D11013" w:rsidRPr="00667F5E">
        <w:rPr>
          <w:rFonts w:ascii="Times New Roman" w:hAnsi="Times New Roman"/>
          <w:bCs/>
          <w:sz w:val="24"/>
          <w:szCs w:val="24"/>
        </w:rPr>
        <w:t xml:space="preserve">alkali-activated </w:t>
      </w:r>
      <w:r w:rsidR="008E72D3" w:rsidRPr="00667F5E">
        <w:rPr>
          <w:rFonts w:ascii="Times New Roman" w:hAnsi="Times New Roman"/>
          <w:bCs/>
          <w:sz w:val="24"/>
          <w:szCs w:val="24"/>
        </w:rPr>
        <w:t>binders</w:t>
      </w:r>
      <w:r w:rsidR="00606310" w:rsidRPr="00667F5E">
        <w:rPr>
          <w:rFonts w:ascii="Times New Roman" w:hAnsi="Times New Roman"/>
          <w:bCs/>
          <w:sz w:val="24"/>
          <w:szCs w:val="24"/>
        </w:rPr>
        <w:t>. The alkali-activated</w:t>
      </w:r>
      <w:r w:rsidR="003824F0" w:rsidRPr="00667F5E">
        <w:rPr>
          <w:rFonts w:ascii="Times New Roman" w:hAnsi="Times New Roman"/>
          <w:bCs/>
          <w:sz w:val="24"/>
          <w:szCs w:val="24"/>
        </w:rPr>
        <w:t xml:space="preserve"> binders</w:t>
      </w:r>
      <w:r w:rsidR="00606310" w:rsidRPr="00667F5E">
        <w:rPr>
          <w:rFonts w:ascii="Times New Roman" w:hAnsi="Times New Roman"/>
          <w:bCs/>
          <w:sz w:val="24"/>
          <w:szCs w:val="24"/>
        </w:rPr>
        <w:t xml:space="preserve"> </w:t>
      </w:r>
      <w:r w:rsidR="003824F0" w:rsidRPr="00667F5E">
        <w:rPr>
          <w:rFonts w:ascii="Times New Roman" w:hAnsi="Times New Roman"/>
          <w:bCs/>
          <w:sz w:val="24"/>
          <w:szCs w:val="24"/>
        </w:rPr>
        <w:t xml:space="preserve">are commonly </w:t>
      </w:r>
      <w:r w:rsidR="00606310" w:rsidRPr="00667F5E">
        <w:rPr>
          <w:rFonts w:ascii="Times New Roman" w:hAnsi="Times New Roman"/>
          <w:bCs/>
          <w:sz w:val="24"/>
          <w:szCs w:val="24"/>
        </w:rPr>
        <w:t xml:space="preserve">prepared by </w:t>
      </w:r>
      <w:r w:rsidR="00D11013" w:rsidRPr="00667F5E">
        <w:rPr>
          <w:rFonts w:ascii="Times New Roman" w:hAnsi="Times New Roman"/>
          <w:bCs/>
          <w:sz w:val="24"/>
          <w:szCs w:val="24"/>
        </w:rPr>
        <w:t>reacting</w:t>
      </w:r>
      <w:r w:rsidR="00BD47B8" w:rsidRPr="00667F5E">
        <w:rPr>
          <w:rFonts w:ascii="Times New Roman" w:hAnsi="Times New Roman"/>
          <w:bCs/>
          <w:sz w:val="24"/>
          <w:szCs w:val="24"/>
        </w:rPr>
        <w:t xml:space="preserve"> </w:t>
      </w:r>
      <w:r w:rsidR="00756607" w:rsidRPr="00667F5E">
        <w:rPr>
          <w:rFonts w:ascii="Times New Roman" w:hAnsi="Times New Roman"/>
          <w:bCs/>
          <w:sz w:val="24"/>
          <w:szCs w:val="24"/>
        </w:rPr>
        <w:t>aluminosilicate</w:t>
      </w:r>
      <w:r w:rsidR="00D11013" w:rsidRPr="00667F5E">
        <w:rPr>
          <w:rFonts w:ascii="Times New Roman" w:hAnsi="Times New Roman"/>
          <w:bCs/>
          <w:sz w:val="24"/>
          <w:szCs w:val="24"/>
        </w:rPr>
        <w:t xml:space="preserve"> </w:t>
      </w:r>
      <w:r w:rsidR="00BD47B8" w:rsidRPr="00667F5E">
        <w:rPr>
          <w:rFonts w:ascii="Times New Roman" w:hAnsi="Times New Roman"/>
          <w:bCs/>
          <w:sz w:val="24"/>
          <w:szCs w:val="24"/>
        </w:rPr>
        <w:t>precursors</w:t>
      </w:r>
      <w:r w:rsidR="00D11013" w:rsidRPr="00667F5E">
        <w:rPr>
          <w:rFonts w:ascii="Times New Roman" w:hAnsi="Times New Roman"/>
          <w:bCs/>
          <w:sz w:val="24"/>
          <w:szCs w:val="24"/>
        </w:rPr>
        <w:t xml:space="preserve"> (</w:t>
      </w:r>
      <w:r w:rsidR="00756607" w:rsidRPr="00667F5E">
        <w:rPr>
          <w:rFonts w:ascii="Times New Roman" w:hAnsi="Times New Roman"/>
          <w:bCs/>
          <w:sz w:val="24"/>
          <w:szCs w:val="24"/>
        </w:rPr>
        <w:t xml:space="preserve">e.g., </w:t>
      </w:r>
      <w:r w:rsidR="00BD47B8" w:rsidRPr="00667F5E">
        <w:rPr>
          <w:rFonts w:ascii="Times New Roman" w:hAnsi="Times New Roman"/>
          <w:bCs/>
          <w:sz w:val="24"/>
          <w:szCs w:val="24"/>
        </w:rPr>
        <w:t xml:space="preserve">ground granulated </w:t>
      </w:r>
      <w:r w:rsidR="003824F0" w:rsidRPr="00667F5E">
        <w:rPr>
          <w:rFonts w:ascii="Times New Roman" w:hAnsi="Times New Roman"/>
          <w:bCs/>
          <w:sz w:val="24"/>
          <w:szCs w:val="24"/>
        </w:rPr>
        <w:t xml:space="preserve">blast-furnace </w:t>
      </w:r>
      <w:r w:rsidR="00756607" w:rsidRPr="00667F5E">
        <w:rPr>
          <w:rFonts w:ascii="Times New Roman" w:hAnsi="Times New Roman"/>
          <w:bCs/>
          <w:sz w:val="24"/>
          <w:szCs w:val="24"/>
        </w:rPr>
        <w:t>s</w:t>
      </w:r>
      <w:r w:rsidR="00D11013" w:rsidRPr="00667F5E">
        <w:rPr>
          <w:rFonts w:ascii="Times New Roman" w:hAnsi="Times New Roman"/>
          <w:bCs/>
          <w:sz w:val="24"/>
          <w:szCs w:val="24"/>
        </w:rPr>
        <w:t xml:space="preserve">lag, </w:t>
      </w:r>
      <w:r w:rsidR="00756607" w:rsidRPr="00667F5E">
        <w:rPr>
          <w:rFonts w:ascii="Times New Roman" w:hAnsi="Times New Roman"/>
          <w:bCs/>
          <w:sz w:val="24"/>
          <w:szCs w:val="24"/>
        </w:rPr>
        <w:t xml:space="preserve">coal </w:t>
      </w:r>
      <w:r w:rsidR="00D11013" w:rsidRPr="00667F5E">
        <w:rPr>
          <w:rFonts w:ascii="Times New Roman" w:hAnsi="Times New Roman"/>
          <w:bCs/>
          <w:sz w:val="24"/>
          <w:szCs w:val="24"/>
        </w:rPr>
        <w:t xml:space="preserve">fly ash, </w:t>
      </w:r>
      <w:r w:rsidR="003824F0" w:rsidRPr="00667F5E">
        <w:rPr>
          <w:rFonts w:ascii="Times New Roman" w:hAnsi="Times New Roman"/>
          <w:bCs/>
          <w:sz w:val="24"/>
          <w:szCs w:val="24"/>
        </w:rPr>
        <w:t>calcined clays</w:t>
      </w:r>
      <w:r w:rsidR="00D11013" w:rsidRPr="00667F5E">
        <w:rPr>
          <w:rFonts w:ascii="Times New Roman" w:hAnsi="Times New Roman"/>
          <w:bCs/>
          <w:sz w:val="24"/>
          <w:szCs w:val="24"/>
        </w:rPr>
        <w:t>) with an alkaline activator</w:t>
      </w:r>
      <w:r w:rsidR="00974325" w:rsidRPr="00667F5E">
        <w:rPr>
          <w:rFonts w:ascii="Times New Roman" w:hAnsi="Times New Roman"/>
          <w:bCs/>
          <w:sz w:val="24"/>
          <w:szCs w:val="24"/>
        </w:rPr>
        <w:t xml:space="preserve"> (e.g., NaOH solution)</w:t>
      </w:r>
      <w:r w:rsidR="00D11013" w:rsidRPr="00667F5E">
        <w:rPr>
          <w:rFonts w:ascii="Times New Roman" w:hAnsi="Times New Roman"/>
          <w:bCs/>
          <w:sz w:val="24"/>
          <w:szCs w:val="24"/>
        </w:rPr>
        <w:t>.</w:t>
      </w:r>
      <w:r w:rsidR="00616142" w:rsidRPr="00667F5E">
        <w:rPr>
          <w:rFonts w:ascii="Times New Roman" w:hAnsi="Times New Roman"/>
          <w:bCs/>
          <w:sz w:val="24"/>
          <w:szCs w:val="24"/>
        </w:rPr>
        <w:t xml:space="preserve"> The use of </w:t>
      </w:r>
      <w:r w:rsidR="003824F0" w:rsidRPr="00667F5E">
        <w:rPr>
          <w:rFonts w:ascii="Times New Roman" w:hAnsi="Times New Roman"/>
          <w:bCs/>
          <w:sz w:val="24"/>
          <w:szCs w:val="24"/>
        </w:rPr>
        <w:t>th</w:t>
      </w:r>
      <w:r w:rsidR="0035011E" w:rsidRPr="00667F5E">
        <w:rPr>
          <w:rFonts w:ascii="Times New Roman" w:hAnsi="Times New Roman"/>
          <w:bCs/>
          <w:sz w:val="24"/>
          <w:szCs w:val="24"/>
        </w:rPr>
        <w:t>ose</w:t>
      </w:r>
      <w:r w:rsidR="003824F0" w:rsidRPr="00667F5E">
        <w:rPr>
          <w:rFonts w:ascii="Times New Roman" w:hAnsi="Times New Roman"/>
          <w:bCs/>
          <w:sz w:val="24"/>
          <w:szCs w:val="24"/>
        </w:rPr>
        <w:t xml:space="preserve"> industrial byproducts or </w:t>
      </w:r>
      <w:r w:rsidR="00893E3D">
        <w:rPr>
          <w:rFonts w:ascii="Times New Roman" w:hAnsi="Times New Roman"/>
          <w:bCs/>
          <w:sz w:val="24"/>
          <w:szCs w:val="24"/>
        </w:rPr>
        <w:t xml:space="preserve">natural </w:t>
      </w:r>
      <w:r w:rsidR="003824F0" w:rsidRPr="00667F5E">
        <w:rPr>
          <w:rFonts w:ascii="Times New Roman" w:hAnsi="Times New Roman"/>
          <w:bCs/>
          <w:sz w:val="24"/>
          <w:szCs w:val="24"/>
        </w:rPr>
        <w:t>pozzolans</w:t>
      </w:r>
      <w:r w:rsidR="00616142" w:rsidRPr="00667F5E">
        <w:rPr>
          <w:rFonts w:ascii="Times New Roman" w:hAnsi="Times New Roman"/>
          <w:bCs/>
          <w:sz w:val="24"/>
          <w:szCs w:val="24"/>
        </w:rPr>
        <w:t xml:space="preserve"> instead of </w:t>
      </w:r>
      <w:r w:rsidR="00974325" w:rsidRPr="00667F5E">
        <w:rPr>
          <w:rFonts w:ascii="Times New Roman" w:hAnsi="Times New Roman"/>
          <w:bCs/>
          <w:sz w:val="24"/>
          <w:szCs w:val="24"/>
        </w:rPr>
        <w:t xml:space="preserve">ordinary Portland </w:t>
      </w:r>
      <w:r w:rsidR="00616142" w:rsidRPr="00667F5E">
        <w:rPr>
          <w:rFonts w:ascii="Times New Roman" w:hAnsi="Times New Roman"/>
          <w:bCs/>
          <w:sz w:val="24"/>
          <w:szCs w:val="24"/>
        </w:rPr>
        <w:t>cement</w:t>
      </w:r>
      <w:r w:rsidR="00974325" w:rsidRPr="00667F5E">
        <w:rPr>
          <w:rFonts w:ascii="Times New Roman" w:hAnsi="Times New Roman"/>
          <w:bCs/>
          <w:sz w:val="24"/>
          <w:szCs w:val="24"/>
        </w:rPr>
        <w:t xml:space="preserve"> (OPC)</w:t>
      </w:r>
      <w:r w:rsidR="003824F0" w:rsidRPr="00667F5E">
        <w:rPr>
          <w:rFonts w:ascii="Times New Roman" w:hAnsi="Times New Roman"/>
          <w:bCs/>
          <w:sz w:val="24"/>
          <w:szCs w:val="24"/>
        </w:rPr>
        <w:t xml:space="preserve"> clinkers</w:t>
      </w:r>
      <w:r w:rsidR="00616142" w:rsidRPr="00667F5E">
        <w:rPr>
          <w:rFonts w:ascii="Times New Roman" w:hAnsi="Times New Roman"/>
          <w:bCs/>
          <w:sz w:val="24"/>
          <w:szCs w:val="24"/>
        </w:rPr>
        <w:t xml:space="preserve"> reduce</w:t>
      </w:r>
      <w:r w:rsidR="0035011E" w:rsidRPr="00667F5E">
        <w:rPr>
          <w:rFonts w:ascii="Times New Roman" w:hAnsi="Times New Roman"/>
          <w:bCs/>
          <w:sz w:val="24"/>
          <w:szCs w:val="24"/>
        </w:rPr>
        <w:t>s the</w:t>
      </w:r>
      <w:r w:rsidR="00616142" w:rsidRPr="00667F5E">
        <w:rPr>
          <w:rFonts w:ascii="Times New Roman" w:hAnsi="Times New Roman"/>
          <w:bCs/>
          <w:sz w:val="24"/>
          <w:szCs w:val="24"/>
        </w:rPr>
        <w:t xml:space="preserve"> CO</w:t>
      </w:r>
      <w:r w:rsidR="00616142" w:rsidRPr="00667F5E">
        <w:rPr>
          <w:rFonts w:ascii="Times New Roman" w:hAnsi="Times New Roman"/>
          <w:bCs/>
          <w:sz w:val="24"/>
          <w:szCs w:val="24"/>
          <w:vertAlign w:val="subscript"/>
        </w:rPr>
        <w:t>2</w:t>
      </w:r>
      <w:r w:rsidR="00616142" w:rsidRPr="00667F5E">
        <w:rPr>
          <w:rFonts w:ascii="Times New Roman" w:hAnsi="Times New Roman"/>
          <w:bCs/>
          <w:sz w:val="24"/>
          <w:szCs w:val="24"/>
        </w:rPr>
        <w:t xml:space="preserve"> emissions</w:t>
      </w:r>
      <w:r w:rsidR="003824F0" w:rsidRPr="00667F5E">
        <w:rPr>
          <w:rFonts w:ascii="Times New Roman" w:hAnsi="Times New Roman"/>
          <w:bCs/>
          <w:sz w:val="24"/>
          <w:szCs w:val="24"/>
        </w:rPr>
        <w:t xml:space="preserve"> of concrete products</w:t>
      </w:r>
      <w:r w:rsidR="00616142" w:rsidRPr="00667F5E">
        <w:rPr>
          <w:rFonts w:ascii="Times New Roman" w:hAnsi="Times New Roman"/>
          <w:bCs/>
          <w:sz w:val="24"/>
          <w:szCs w:val="24"/>
        </w:rPr>
        <w:t xml:space="preserve"> by </w:t>
      </w:r>
      <w:r w:rsidR="003824F0" w:rsidRPr="00667F5E">
        <w:rPr>
          <w:rFonts w:ascii="Times New Roman" w:hAnsi="Times New Roman"/>
          <w:bCs/>
          <w:sz w:val="24"/>
          <w:szCs w:val="24"/>
        </w:rPr>
        <w:t>up to 80%</w:t>
      </w:r>
      <w:r w:rsidR="0035011E" w:rsidRPr="00667F5E">
        <w:rPr>
          <w:rFonts w:ascii="Times New Roman" w:hAnsi="Times New Roman"/>
          <w:bCs/>
          <w:sz w:val="24"/>
          <w:szCs w:val="24"/>
        </w:rPr>
        <w:t xml:space="preserve"> </w:t>
      </w:r>
      <w:r w:rsidR="003824F0" w:rsidRPr="00667F5E">
        <w:rPr>
          <w:rFonts w:ascii="Times New Roman" w:hAnsi="Times New Roman"/>
          <w:bCs/>
          <w:sz w:val="24"/>
          <w:szCs w:val="24"/>
        </w:rPr>
        <w:fldChar w:fldCharType="begin" w:fldLock="1"/>
      </w:r>
      <w:r w:rsidR="006D54DA" w:rsidRPr="00667F5E">
        <w:rPr>
          <w:rFonts w:ascii="Times New Roman" w:hAnsi="Times New Roman"/>
          <w:bCs/>
          <w:sz w:val="24"/>
          <w:szCs w:val="24"/>
        </w:rPr>
        <w:instrText>ADDIN CSL_CITATION {"citationItems":[{"id":"ITEM-1","itemData":{"DOI":"10.1016/J.JCLEPRO.2015.02.082","ISSN":"0959-6526","abstract":"The use of supplementary cementitious materials (SCMs) in concrete blends is often promoted as a way to reduce the environmental impacts of concrete. SCMs can include fly ash, silica fume or steel slag. Another SCM, and the focus of this paper, is ground-granulated blast furnace slag (GGBFS), which can be co-produced with pig iron. Previous studies that cite environmental benefits of GGBFS in concrete do not account for supply conditions of GGBFS. In this paper, this supply assumption is challenged through a market analysis. The environmental consequences of GGBFS supply conditions are assessed using a system expansion approach to life cycle assessment. When the supply of GGBFS is not constrained, greenhouse reductions of a given GGBFS-concrete blend are in the order of 47.5%. However, market analysis indicates that the supply of GGBFS can be constrained. Under a supply constraint, the 47.5% additional greenhouse reductions from the use of GGBFS are no longer applicable. Environmental certification schemes could ensure ongoing benefits of GGBFS by promoting the use of steel sourced from a supply chain which co-produces granulated blast furnace slag at the blast furnace.","author":[{"dropping-particle":"","family":"Crossin","given":"E.","non-dropping-particle":"","parse-names":false,"suffix":""}],"container-title":"Journal of Cleaner Production","id":"ITEM-1","issued":{"date-parts":[["2015","5"]]},"page":"101-108","publisher":"Elsevier","title":"The greenhouse gas implications of using ground granulated blast furnace slag as a cement substitute","type":"article-journal","volume":"95"},"uris":["http://www.mendeley.com/documents/?uuid=bf655ea5-0020-38f0-8e5f-ab6a8ac6702b","http://www.mendeley.com/documents/?uuid=d746d1d2-bee1-44e4-856b-2f8b495aed0e"]},{"id":"ITEM-2","itemData":{"DOI":"10.1016/J.JCLEPRO.2012.08.001","ISSN":"0959-6526","abstract":"Although alkali-activated (AA) concrete is generally regarded as one of the most effective concrete technologies for reducing CO2 emissions, very few investigations have been carried out on the assessment of the CO2 reduction of such concrete. The present paper reports an evaluation procedure for the CO2 reduction of AA concrete. The studied system considers all of the steps from the cradle to pre-construction. CO2 reduction for secondary precast concrete products is also evaluated with reference to practical examples wherein ground granulated blast-furnace slag (GGBS) cement is replaced with AA GGBS binder. Comparisons of the performance efficiency indicators, binder and CO2 intensities, reveal that the contribution of the binder to the total CO2 emission is more significant in ordinary Portland cement (OPC)-based concrete than in AA concrete, whereas the contribution of aggregate transportation becomes more critical in AA concrete than in OPC-based concrete. The reduction rate of CO2 emission of AA concrete relative to OPC concrete commonly ranges between 55 and 75%. In addition, the CO2 reduction rate in secondary precast concrete products that use AA GGBS binder instead of GGBS cement can be evaluated as approximately 20% when the total aggregate-to-binder ratio ranges between 3.0 and 4.0. On the other hand, Ca(OH)2-based AA GGBS concrete shows a CO2 intensity that is approximately 2.4 times lower than that of OPC concrete. Overall, the slope of the increasing rate of the CO2 intensity against the binder intensity is lower in Ca(OH)2-based AA GGBS concrete than in OPC-based concrete.","author":[{"dropping-particle":"","family":"Yang","given":"Keun-Hyeok","non-dropping-particle":"","parse-names":false,"suffix":""},{"dropping-particle":"","family":"Song","given":"Jin-Kyu","non-dropping-particle":"","parse-names":false,"suffix":""},{"dropping-particle":"","family":"Song","given":"Keum-Il","non-dropping-particle":"","parse-names":false,"suffix":""}],"container-title":"Journal of Cleaner Production","id":"ITEM-2","issued":{"date-parts":[["2013","1"]]},"page":"265-272","publisher":"Elsevier","title":"Assessment of CO2 reduction of alkali-activated concrete","type":"article-journal","volume":"39"},"uris":["http://www.mendeley.com/documents/?uuid=4dc4711d-4d11-39e1-a964-6a7fbb7e5195","http://www.mendeley.com/documents/?uuid=9da7a449-4313-4632-a7b1-e44f1732a18e"]},{"id":"ITEM-3","itemData":{"author":[{"dropping-particle":"","family":"Thomas","given":"Robert J.","non-dropping-particle":"","parse-names":false,"suffix":""},{"dropping-particle":"","family":"Ye","given":"Hailong","non-dropping-particle":"","parse-names":false,"suffix":""},{"dropping-particle":"","family":"Radlinska","given":"Aleksandra","non-dropping-particle":"","parse-names":false,"suffix":""},{"dropping-particle":"","family":"Peethamparan","given":"Sulapha","non-dropping-particle":"","parse-names":false,"suffix":""}],"container-title":"Concrete International","id":"ITEM-3","issue":"january","issued":{"date-parts":[["2016"]]},"page":"33-38","title":"Alkali-Activated Slag Cement Concrete","type":"article-journal"},"uris":["http://www.mendeley.com/documents/?uuid=231313ce-5e8c-4891-9670-7726883c54b2"]}],"mendeley":{"formattedCitation":"[5–7]","plainTextFormattedCitation":"[5–7]","previouslyFormattedCitation":"[5–7]"},"properties":{"noteIndex":0},"schema":"https://github.com/citation-style-language/schema/raw/master/csl-citation.json"}</w:instrText>
      </w:r>
      <w:r w:rsidR="003824F0" w:rsidRPr="00667F5E">
        <w:rPr>
          <w:rFonts w:ascii="Times New Roman" w:hAnsi="Times New Roman"/>
          <w:bCs/>
          <w:sz w:val="24"/>
          <w:szCs w:val="24"/>
        </w:rPr>
        <w:fldChar w:fldCharType="separate"/>
      </w:r>
      <w:r w:rsidR="003824F0" w:rsidRPr="00667F5E">
        <w:rPr>
          <w:rFonts w:ascii="Times New Roman" w:hAnsi="Times New Roman"/>
          <w:bCs/>
          <w:noProof/>
          <w:sz w:val="24"/>
          <w:szCs w:val="24"/>
        </w:rPr>
        <w:t>[5–7]</w:t>
      </w:r>
      <w:r w:rsidR="003824F0" w:rsidRPr="00667F5E">
        <w:rPr>
          <w:rFonts w:ascii="Times New Roman" w:hAnsi="Times New Roman"/>
          <w:bCs/>
          <w:sz w:val="24"/>
          <w:szCs w:val="24"/>
        </w:rPr>
        <w:fldChar w:fldCharType="end"/>
      </w:r>
      <w:r w:rsidR="00616142" w:rsidRPr="00667F5E">
        <w:rPr>
          <w:rFonts w:ascii="Times New Roman" w:hAnsi="Times New Roman"/>
          <w:bCs/>
          <w:sz w:val="24"/>
          <w:szCs w:val="24"/>
        </w:rPr>
        <w:t>.</w:t>
      </w:r>
      <w:r w:rsidR="00755652" w:rsidRPr="00667F5E">
        <w:rPr>
          <w:rFonts w:ascii="Times New Roman" w:hAnsi="Times New Roman"/>
          <w:bCs/>
          <w:sz w:val="24"/>
          <w:szCs w:val="24"/>
        </w:rPr>
        <w:t xml:space="preserve"> </w:t>
      </w:r>
      <w:r w:rsidR="00BD47B8" w:rsidRPr="00667F5E">
        <w:rPr>
          <w:rFonts w:ascii="Times New Roman" w:hAnsi="Times New Roman"/>
          <w:bCs/>
          <w:sz w:val="24"/>
          <w:szCs w:val="24"/>
        </w:rPr>
        <w:t xml:space="preserve"> </w:t>
      </w:r>
    </w:p>
    <w:p w:rsidR="00616142" w:rsidRPr="00667F5E" w:rsidRDefault="00616142" w:rsidP="00C05625">
      <w:pPr>
        <w:spacing w:after="0" w:line="480" w:lineRule="auto"/>
        <w:contextualSpacing/>
        <w:mirrorIndents/>
        <w:jc w:val="both"/>
        <w:rPr>
          <w:rFonts w:ascii="Times New Roman" w:hAnsi="Times New Roman"/>
          <w:bCs/>
          <w:sz w:val="24"/>
          <w:szCs w:val="24"/>
        </w:rPr>
      </w:pPr>
    </w:p>
    <w:p w:rsidR="00251C4A" w:rsidRPr="00667F5E" w:rsidRDefault="00CE0088" w:rsidP="00C05625">
      <w:pPr>
        <w:spacing w:after="0" w:line="480" w:lineRule="auto"/>
        <w:contextualSpacing/>
        <w:mirrorIndents/>
        <w:jc w:val="both"/>
        <w:rPr>
          <w:rFonts w:ascii="Times New Roman" w:hAnsi="Times New Roman"/>
          <w:bCs/>
          <w:sz w:val="24"/>
          <w:szCs w:val="24"/>
        </w:rPr>
      </w:pPr>
      <w:r>
        <w:rPr>
          <w:rFonts w:ascii="Times New Roman" w:hAnsi="Times New Roman"/>
          <w:bCs/>
          <w:sz w:val="24"/>
          <w:szCs w:val="24"/>
        </w:rPr>
        <w:t>A</w:t>
      </w:r>
      <w:r w:rsidR="00616142" w:rsidRPr="00667F5E">
        <w:rPr>
          <w:rFonts w:ascii="Times New Roman" w:hAnsi="Times New Roman"/>
          <w:bCs/>
          <w:sz w:val="24"/>
          <w:szCs w:val="24"/>
        </w:rPr>
        <w:t>lkali-activated</w:t>
      </w:r>
      <w:r w:rsidR="00BD47B8" w:rsidRPr="00667F5E">
        <w:rPr>
          <w:rFonts w:ascii="Times New Roman" w:hAnsi="Times New Roman"/>
          <w:bCs/>
          <w:sz w:val="24"/>
          <w:szCs w:val="24"/>
        </w:rPr>
        <w:t xml:space="preserve"> </w:t>
      </w:r>
      <w:r w:rsidR="003824F0" w:rsidRPr="00667F5E">
        <w:rPr>
          <w:rFonts w:ascii="Times New Roman" w:hAnsi="Times New Roman"/>
          <w:bCs/>
          <w:sz w:val="24"/>
          <w:szCs w:val="24"/>
        </w:rPr>
        <w:t>slag</w:t>
      </w:r>
      <w:r>
        <w:rPr>
          <w:rFonts w:ascii="Times New Roman" w:hAnsi="Times New Roman"/>
          <w:bCs/>
          <w:sz w:val="24"/>
          <w:szCs w:val="24"/>
        </w:rPr>
        <w:t xml:space="preserve"> (AAS)</w:t>
      </w:r>
      <w:r w:rsidR="003824F0" w:rsidRPr="00667F5E">
        <w:rPr>
          <w:rFonts w:ascii="Times New Roman" w:hAnsi="Times New Roman"/>
          <w:bCs/>
          <w:sz w:val="24"/>
          <w:szCs w:val="24"/>
        </w:rPr>
        <w:t xml:space="preserve"> </w:t>
      </w:r>
      <w:r w:rsidR="00BD47B8" w:rsidRPr="00667F5E">
        <w:rPr>
          <w:rFonts w:ascii="Times New Roman" w:hAnsi="Times New Roman"/>
          <w:bCs/>
          <w:sz w:val="24"/>
          <w:szCs w:val="24"/>
        </w:rPr>
        <w:t>has</w:t>
      </w:r>
      <w:r w:rsidR="004B65AB" w:rsidRPr="00667F5E">
        <w:rPr>
          <w:rFonts w:ascii="Times New Roman" w:hAnsi="Times New Roman"/>
          <w:bCs/>
          <w:sz w:val="24"/>
          <w:szCs w:val="24"/>
        </w:rPr>
        <w:t xml:space="preserve"> </w:t>
      </w:r>
      <w:r w:rsidR="00BD47B8" w:rsidRPr="00667F5E">
        <w:rPr>
          <w:rFonts w:ascii="Times New Roman" w:hAnsi="Times New Roman"/>
          <w:bCs/>
          <w:sz w:val="24"/>
          <w:szCs w:val="24"/>
        </w:rPr>
        <w:t xml:space="preserve">a number of </w:t>
      </w:r>
      <w:r w:rsidR="004B65AB" w:rsidRPr="00667F5E">
        <w:rPr>
          <w:rFonts w:ascii="Times New Roman" w:hAnsi="Times New Roman"/>
          <w:bCs/>
          <w:sz w:val="24"/>
          <w:szCs w:val="24"/>
        </w:rPr>
        <w:t>superior</w:t>
      </w:r>
      <w:r w:rsidR="001770DB" w:rsidRPr="00667F5E">
        <w:rPr>
          <w:rFonts w:ascii="Times New Roman" w:hAnsi="Times New Roman"/>
          <w:bCs/>
          <w:sz w:val="24"/>
          <w:szCs w:val="24"/>
        </w:rPr>
        <w:t xml:space="preserve"> </w:t>
      </w:r>
      <w:r w:rsidR="00DB60B5" w:rsidRPr="00667F5E">
        <w:rPr>
          <w:rFonts w:ascii="Times New Roman" w:hAnsi="Times New Roman"/>
          <w:bCs/>
          <w:sz w:val="24"/>
          <w:szCs w:val="24"/>
        </w:rPr>
        <w:t>physi</w:t>
      </w:r>
      <w:r w:rsidR="00845FD2">
        <w:rPr>
          <w:rFonts w:ascii="Times New Roman" w:hAnsi="Times New Roman"/>
          <w:bCs/>
          <w:sz w:val="24"/>
          <w:szCs w:val="24"/>
        </w:rPr>
        <w:t>c</w:t>
      </w:r>
      <w:r w:rsidR="00DB60B5" w:rsidRPr="00667F5E">
        <w:rPr>
          <w:rFonts w:ascii="Times New Roman" w:hAnsi="Times New Roman"/>
          <w:bCs/>
          <w:sz w:val="24"/>
          <w:szCs w:val="24"/>
        </w:rPr>
        <w:t xml:space="preserve">ochemical </w:t>
      </w:r>
      <w:r w:rsidR="004B65AB" w:rsidRPr="00667F5E">
        <w:rPr>
          <w:rFonts w:ascii="Times New Roman" w:hAnsi="Times New Roman"/>
          <w:bCs/>
          <w:sz w:val="24"/>
          <w:szCs w:val="24"/>
        </w:rPr>
        <w:t>properties over OPC</w:t>
      </w:r>
      <w:r w:rsidR="00DB60B5" w:rsidRPr="00667F5E">
        <w:rPr>
          <w:rFonts w:ascii="Times New Roman" w:hAnsi="Times New Roman"/>
          <w:bCs/>
          <w:sz w:val="24"/>
          <w:szCs w:val="24"/>
        </w:rPr>
        <w:t>-</w:t>
      </w:r>
      <w:r w:rsidR="001770DB" w:rsidRPr="00667F5E">
        <w:rPr>
          <w:rFonts w:ascii="Times New Roman" w:hAnsi="Times New Roman"/>
          <w:bCs/>
          <w:sz w:val="24"/>
          <w:szCs w:val="24"/>
        </w:rPr>
        <w:t>counterparts</w:t>
      </w:r>
      <w:r w:rsidR="004B65AB" w:rsidRPr="00667F5E">
        <w:rPr>
          <w:rFonts w:ascii="Times New Roman" w:hAnsi="Times New Roman"/>
          <w:bCs/>
          <w:sz w:val="24"/>
          <w:szCs w:val="24"/>
        </w:rPr>
        <w:t xml:space="preserve">, including </w:t>
      </w:r>
      <w:r w:rsidR="00DB60B5" w:rsidRPr="00667F5E">
        <w:rPr>
          <w:rFonts w:ascii="Times New Roman" w:hAnsi="Times New Roman"/>
          <w:bCs/>
          <w:sz w:val="24"/>
          <w:szCs w:val="24"/>
        </w:rPr>
        <w:t>rapid</w:t>
      </w:r>
      <w:r w:rsidR="00616142" w:rsidRPr="00667F5E">
        <w:rPr>
          <w:rFonts w:ascii="Times New Roman" w:hAnsi="Times New Roman"/>
          <w:bCs/>
          <w:sz w:val="24"/>
          <w:szCs w:val="24"/>
        </w:rPr>
        <w:t xml:space="preserve"> </w:t>
      </w:r>
      <w:r w:rsidR="001770DB" w:rsidRPr="00667F5E">
        <w:rPr>
          <w:rFonts w:ascii="Times New Roman" w:hAnsi="Times New Roman"/>
          <w:bCs/>
          <w:sz w:val="24"/>
          <w:szCs w:val="24"/>
        </w:rPr>
        <w:t>strength</w:t>
      </w:r>
      <w:r w:rsidR="00DB60B5" w:rsidRPr="00667F5E">
        <w:rPr>
          <w:rFonts w:ascii="Times New Roman" w:hAnsi="Times New Roman"/>
          <w:bCs/>
          <w:sz w:val="24"/>
          <w:szCs w:val="24"/>
        </w:rPr>
        <w:t xml:space="preserve"> development</w:t>
      </w:r>
      <w:r w:rsidR="00616142" w:rsidRPr="00667F5E">
        <w:rPr>
          <w:rFonts w:ascii="Times New Roman" w:hAnsi="Times New Roman"/>
          <w:bCs/>
          <w:sz w:val="24"/>
          <w:szCs w:val="24"/>
        </w:rPr>
        <w:t xml:space="preserve">, </w:t>
      </w:r>
      <w:r w:rsidR="00CA0487" w:rsidRPr="00667F5E">
        <w:rPr>
          <w:rFonts w:ascii="Times New Roman" w:hAnsi="Times New Roman"/>
          <w:bCs/>
          <w:sz w:val="24"/>
          <w:szCs w:val="24"/>
        </w:rPr>
        <w:t xml:space="preserve">low </w:t>
      </w:r>
      <w:r w:rsidR="00DB60B5" w:rsidRPr="00667F5E">
        <w:rPr>
          <w:rFonts w:ascii="Times New Roman" w:hAnsi="Times New Roman"/>
          <w:bCs/>
          <w:sz w:val="24"/>
          <w:szCs w:val="24"/>
        </w:rPr>
        <w:t xml:space="preserve">water and ionic </w:t>
      </w:r>
      <w:r w:rsidR="00CA0487" w:rsidRPr="00667F5E">
        <w:rPr>
          <w:rFonts w:ascii="Times New Roman" w:hAnsi="Times New Roman"/>
          <w:bCs/>
          <w:sz w:val="24"/>
          <w:szCs w:val="24"/>
        </w:rPr>
        <w:t>permeability</w:t>
      </w:r>
      <w:r w:rsidR="006D54DA" w:rsidRPr="00667F5E">
        <w:rPr>
          <w:rFonts w:ascii="Times New Roman" w:hAnsi="Times New Roman"/>
          <w:bCs/>
          <w:sz w:val="24"/>
          <w:szCs w:val="24"/>
        </w:rPr>
        <w:t>,</w:t>
      </w:r>
      <w:r w:rsidR="00CA0487" w:rsidRPr="00667F5E">
        <w:rPr>
          <w:rFonts w:ascii="Times New Roman" w:hAnsi="Times New Roman"/>
          <w:bCs/>
          <w:sz w:val="24"/>
          <w:szCs w:val="24"/>
        </w:rPr>
        <w:t xml:space="preserve"> </w:t>
      </w:r>
      <w:r w:rsidR="00616142" w:rsidRPr="00667F5E">
        <w:rPr>
          <w:rFonts w:ascii="Times New Roman" w:hAnsi="Times New Roman"/>
          <w:bCs/>
          <w:sz w:val="24"/>
          <w:szCs w:val="24"/>
        </w:rPr>
        <w:t xml:space="preserve">and </w:t>
      </w:r>
      <w:r w:rsidR="006D54DA" w:rsidRPr="00667F5E">
        <w:rPr>
          <w:rFonts w:ascii="Times New Roman" w:hAnsi="Times New Roman"/>
          <w:bCs/>
          <w:sz w:val="24"/>
          <w:szCs w:val="24"/>
        </w:rPr>
        <w:t xml:space="preserve">strong </w:t>
      </w:r>
      <w:r w:rsidR="00DB60B5" w:rsidRPr="00667F5E">
        <w:rPr>
          <w:rFonts w:ascii="Times New Roman" w:hAnsi="Times New Roman"/>
          <w:bCs/>
          <w:sz w:val="24"/>
          <w:szCs w:val="24"/>
        </w:rPr>
        <w:t>high-temperature</w:t>
      </w:r>
      <w:r w:rsidR="006D54DA" w:rsidRPr="00667F5E">
        <w:rPr>
          <w:rFonts w:ascii="Times New Roman" w:hAnsi="Times New Roman"/>
          <w:bCs/>
          <w:sz w:val="24"/>
          <w:szCs w:val="24"/>
        </w:rPr>
        <w:t xml:space="preserve"> and chemical </w:t>
      </w:r>
      <w:r w:rsidR="00616142" w:rsidRPr="00667F5E">
        <w:rPr>
          <w:rFonts w:ascii="Times New Roman" w:hAnsi="Times New Roman"/>
          <w:bCs/>
          <w:sz w:val="24"/>
          <w:szCs w:val="24"/>
        </w:rPr>
        <w:t>resistance</w:t>
      </w:r>
      <w:r w:rsidR="006D54DA" w:rsidRPr="00667F5E">
        <w:rPr>
          <w:rFonts w:ascii="Times New Roman" w:hAnsi="Times New Roman"/>
          <w:bCs/>
          <w:sz w:val="24"/>
          <w:szCs w:val="24"/>
        </w:rPr>
        <w:t xml:space="preserve"> </w:t>
      </w:r>
      <w:r w:rsidR="00AD663F">
        <w:rPr>
          <w:rFonts w:ascii="Times New Roman" w:hAnsi="Times New Roman"/>
          <w:bCs/>
          <w:sz w:val="24"/>
          <w:szCs w:val="24"/>
        </w:rPr>
        <w:fldChar w:fldCharType="begin" w:fldLock="1"/>
      </w:r>
      <w:r w:rsidR="00A47558">
        <w:rPr>
          <w:rFonts w:ascii="Times New Roman" w:hAnsi="Times New Roman"/>
          <w:bCs/>
          <w:sz w:val="24"/>
          <w:szCs w:val="24"/>
        </w:rPr>
        <w:instrText>ADDIN CSL_CITATION {"citationItems":[{"id":"ITEM-1","itemData":{"ISSN":"0008-8846","author":[{"dropping-particle":"","family":"Juenger","given":"M C G","non-dropping-particle":"","parse-names":false,"suffix":""},{"dropping-particle":"","family":"Winnefeld","given":"Frank","non-dropping-particle":"","parse-names":false,"suffix":""},{"dropping-particle":"","family":"Provis","given":"J Lt","non-dropping-particle":"","parse-names":false,"suffix":""},{"dropping-particle":"","family":"Ideker","given":"J H","non-dropping-particle":"","parse-names":false,"suffix":""}],"container-title":"Cement and concrete research","id":"ITEM-1","issue":"12","issued":{"date-parts":[["2011"]]},"page":"1232-1243","publisher":"Elsevier","title":"Advances in alternative cementitious binders","type":"article-journal","volume":"41"},"uris":["http://www.mendeley.com/documents/?uuid=d0f5a834-52b6-4260-9f4a-f6083a457369"]},{"id":"ITEM-2","itemData":{"DOI":"10.1016/S0008-8846(03)00125-X","ISSN":"0008-8846","abstract":"This paper presents an investigation into the durability of alkali-activated slag (AAS) concrete exposed to acid attack. To study resistance of AAS concrete in acid environments, AAS concrete was immersed in an acetic acid solution of pH=4. The main parameters studied were the evolution of compressive strength, products of degradation, and microstructural changes. It was found that AAS concrete of Grade 40 had a high resistance in acid environment, superior to the durability of OPC concrete of similar grade.","author":[{"dropping-particle":"","family":"Bakharev","given":"T","non-dropping-particle":"","parse-names":false,"suffix":""},{"dropping-particle":"","family":"Sanjayan","given":"J.G","non-dropping-particle":"","parse-names":false,"suffix":""},{"dropping-particle":"","family":"Cheng","given":"Y.-B","non-dropping-particle":"","parse-names":false,"suffix":""}],"container-title":"Cement and Concrete Research","id":"ITEM-2","issue":"10","issued":{"date-parts":[["2003","10"]]},"page":"1607-1611","publisher":"Pergamon","title":"Resistance of alkali-activated slag concrete to acid attack","type":"article-journal","volume":"33"},"uris":["http://www.mendeley.com/documents/?uuid=a28e5a73-6c46-3c22-8a52-635f8f2c0457","http://www.mendeley.com/documents/?uuid=6c4206bc-f4e6-47ae-ac2d-aa008ed228e9"]},{"id":"ITEM-3","itemData":{"DOI":"https://doi.org/10.1016/j.cemconcomp.2019.05.011","ISSN":"0958-9465","abstract":"In this work, dolomite or a combination of dolomite and pulverized fly ash is to substitute up to 40% of blast-furnace slag in sodium hydroxide and sodium carbonate-activated slag systems. The influence of dolomite incorporation on the strength development, flowability, setting time, pore structure, hydrated phase assemblage, and microstructure of alkali-activated slag (AAS) are studied. The results show that dolomite incorporation up to 20% or up to 40% when fly ash is present, has little detrimental effects on the compressive strength of AAS pastes. Dolomite works mainly as an inert filler in AAS systems, leading to an increased reaction of slag at early stages due to filler effect. Different from its chemical role on ordinary portland cement (OPC) systems with enhanced hydrotalcite formation, the dolomite does not substantially affect the chemistry of reacted products in AAS systems at room temperature.","author":[{"dropping-particle":"","family":"Ye","given":"Hailong","non-dropping-particle":"","parse-names":false,"suffix":""},{"dropping-particle":"","family":"Fu","given":"Chuanqing","non-dropping-particle":"","parse-names":false,"suffix":""},{"dropping-particle":"","family":"Yang","given":"Guojun","non-dropping-particle":"","parse-names":false,"suffix":""}],"container-title":"Cement and Concrete Composites","id":"ITEM-3","issued":{"date-parts":[["2019"]]},"page":"224-232","title":"Influence of dolomite on the properties and microstructure of alkali-activated slag with and without pulverized fly ash","type":"article-journal","volume":"103"},"uris":["http://www.mendeley.com/documents/?uuid=0e930c4b-8bf2-4b3d-83fc-e9e2d9f83462"]},{"id":"ITEM-4","itemData":{"DOI":"10.1016/J.CEMCONCOMP.2019.103368","ISSN":"0958-9465","abstract":"In this work, the mechanisms of chloride binding in alkali-activated slag (AAS) pastes are studied, towards a better understanding of the role of activator composition (i.e., NaOH, Na2CO3, Na2SO4, KOH, and K2CO3 solutions) on its chloride binding capacity. The impact of chloride on the mineralogical and compositional alteration of AAS is investigated by means of X-ray diffraction (XRD), thermogravimetric analysis (TGA), scanning electron microscopy with energy-dispersive X-ray spectroscopy (SEM/EDS), and thermodynamic modeling. The results show that hardened AAS paste has an approximately 70%–150% stronger chloride binding capacity than ordinary portland cement (OPC) pastes in a 1.0 M NaCl environment, depending on the activator type. The AFm-type and hydrotalcite-type phases in hardened AAS pastes contribute to about 40%–70% of the total chloride binding capacity. The type of preoccupied anions in the AFm-type phases (e.g., OH−, CO32−, SO42−) affects the polymorphs of Friedel's salts formed in AAS. The sulfate-activated slag has a slightly higher chloride binding capacity than hydroxide- and carbonate-counterparts likely due to the transformation of existing ettringite to Friedel's salts.","author":[{"dropping-particle":"","family":"Ye","given":"Hailong","non-dropping-particle":"","parse-names":false,"suffix":""},{"dropping-particle":"","family":"Huang","given":"Le","non-dropping-particle":"","parse-names":false,"suffix":""},{"dropping-particle":"","family":"Chen","given":"Zhijian","non-dropping-particle":"","parse-names":false,"suffix":""}],"container-title":"Cement and Concrete Composites","id":"ITEM-4","issued":{"date-parts":[["2019","11","1"]]},"page":"103368","publisher":"Elsevier","title":"Influence of activator composition on the chloride binding capacity of alkali-activated slag","type":"article-journal","volume":"104"},"uris":["http://www.mendeley.com/documents/?uuid=898b53ab-b1fb-361a-ad1c-e3be4321d6b0"]},{"id":"ITEM-5","itemData":{"ISSN":"0950-0618","author":[{"dropping-particle":"","family":"Zhang","given":"Yu","non-dropping-particle":"","parse-names":false,"suffix":""},{"dropping-particle":"","family":"Wan","given":"Xiaomei","non-dropping-particle":"","parse-names":false,"suffix":""},{"dropping-particle":"","family":"Hou","given":"Dongshuai","non-dropping-particle":"","parse-names":false,"suffix":""},{"dropping-particle":"","family":"Zhao","given":"Tiejun","non-dropping-particle":"","parse-names":false,"suffix":""},{"dropping-particle":"","family":"Cui","given":"Yifei","non-dropping-particle":"","parse-names":false,"suffix":""}],"container-title":"Construction and Building Materials","id":"ITEM-5","issued":{"date-parts":[["2018"]]},"page":"397-408","publisher":"Elsevier","title":"The effect of mechanical load on transport property and pore structure of alkali-activated slag concrete","type":"article-journal","volume":"189"},"uris":["http://www.mendeley.com/documents/?uuid=12d3235c-39e0-4fe0-bb94-90ebd8e2bbf9"]},{"id":"ITEM-6","itemData":{"ISSN":"2168-0485","author":[{"dropping-particle":"","family":"Yang","given":"Jun","non-dropping-particle":"","parse-names":false,"suffix":""},{"dropping-particle":"","family":"Hou","given":"Dongshuai","non-dropping-particle":"","parse-names":false,"suffix":""},{"dropping-particle":"","family":"Ding","given":"Qingjun","non-dropping-particle":"","parse-names":false,"suffix":""}],"container-title":"ACS Sustainable Chemistry &amp; Engineering","id":"ITEM-6","issue":"7","issued":{"date-parts":[["2018"]]},"page":"9403-9417","publisher":"ACS Publications","title":"Structure, dynamics, and mechanical properties of cross-linked calcium aluminosilicate hydrate: A molecular dynamics study","type":"article-journal","volume":"6"},"uris":["http://www.mendeley.com/documents/?uuid=d79688a7-f1d5-43e0-977f-8b756350cba6"]},{"id":"ITEM-7","itemData":{"DOI":"https://doi.org/10.1016/j.cemconres.2019.105868","ISSN":"0008-8846","abstract":"In this work, the degradation mechanisms of alkali-activated slag (AAS), prepared with various activator compositions, exposed to 5% Na2SO4 and MgSO4 solutions are studied. The results show that upon Na2SO4 attack, little ettringite formation and compositional alteration occur in AAS with little length expansion. However, upon MgSO4 attack, brucite, gypsum, and magnesium-aluminosilicate-hydrate (M-A-S-H) are observed in altered layers of hardened AAS pastes. The sulfate-activated slag shows a weaker resistance against MgSO4 attack than NaOH- and Na2CO3-counterparts due to a lower pH value in pore solution and thus absence of brucite protective layer. The reacted products in hardened AAS pastes have a high capacity against dealumination in sulfate environments, contributing to superior sulfate resistance over traditional ordinary Portland cement (OPC).","author":[{"dropping-particle":"","family":"Ye","given":"Hailong","non-dropping-particle":"","parse-names":false,"suffix":""},{"dropping-particle":"","family":"Chen","given":"Zhijian","non-dropping-particle":"","parse-names":false,"suffix":""},{"dropping-particle":"","family":"Huang","given":"Le","non-dropping-particle":"","parse-names":false,"suffix":""}],"container-title":"Cement and Concrete Research","id":"ITEM-7","issued":{"date-parts":[["2019"]]},"page":"105868","title":"Mechanism of sulfate attack on alkali-activated slag: The role of activator composition","type":"article-journal","volume":"125"},"uris":["http://www.mendeley.com/documents/?uuid=722761de-7b5a-44b2-aa7d-7fb23d5bd618"]}],"mendeley":{"formattedCitation":"[4,8–13]","plainTextFormattedCitation":"[4,8–13]","previouslyFormattedCitation":"[4,8–13]"},"properties":{"noteIndex":0},"schema":"https://github.com/citation-style-language/schema/raw/master/csl-citation.json"}</w:instrText>
      </w:r>
      <w:r w:rsidR="00AD663F">
        <w:rPr>
          <w:rFonts w:ascii="Times New Roman" w:hAnsi="Times New Roman"/>
          <w:bCs/>
          <w:sz w:val="24"/>
          <w:szCs w:val="24"/>
        </w:rPr>
        <w:fldChar w:fldCharType="separate"/>
      </w:r>
      <w:r w:rsidR="00AD663F" w:rsidRPr="00AD663F">
        <w:rPr>
          <w:rFonts w:ascii="Times New Roman" w:hAnsi="Times New Roman"/>
          <w:bCs/>
          <w:noProof/>
          <w:sz w:val="24"/>
          <w:szCs w:val="24"/>
        </w:rPr>
        <w:t>[4,8–13]</w:t>
      </w:r>
      <w:r w:rsidR="00AD663F">
        <w:rPr>
          <w:rFonts w:ascii="Times New Roman" w:hAnsi="Times New Roman"/>
          <w:bCs/>
          <w:sz w:val="24"/>
          <w:szCs w:val="24"/>
        </w:rPr>
        <w:fldChar w:fldCharType="end"/>
      </w:r>
      <w:r w:rsidR="00616142" w:rsidRPr="00667F5E">
        <w:rPr>
          <w:rFonts w:ascii="Times New Roman" w:hAnsi="Times New Roman"/>
          <w:bCs/>
          <w:sz w:val="24"/>
          <w:szCs w:val="24"/>
        </w:rPr>
        <w:t>.</w:t>
      </w:r>
      <w:r w:rsidR="00DB60B5" w:rsidRPr="00667F5E">
        <w:rPr>
          <w:rFonts w:ascii="Times New Roman" w:hAnsi="Times New Roman"/>
          <w:bCs/>
          <w:sz w:val="24"/>
          <w:szCs w:val="24"/>
        </w:rPr>
        <w:t xml:space="preserve"> These remarkable properties make AA</w:t>
      </w:r>
      <w:r>
        <w:rPr>
          <w:rFonts w:ascii="Times New Roman" w:hAnsi="Times New Roman"/>
          <w:bCs/>
          <w:sz w:val="24"/>
          <w:szCs w:val="24"/>
        </w:rPr>
        <w:t xml:space="preserve">S </w:t>
      </w:r>
      <w:r w:rsidR="00DB60B5" w:rsidRPr="00667F5E">
        <w:rPr>
          <w:rFonts w:ascii="Times New Roman" w:hAnsi="Times New Roman"/>
          <w:bCs/>
          <w:sz w:val="24"/>
          <w:szCs w:val="24"/>
        </w:rPr>
        <w:t xml:space="preserve">concrete a viable and even occasionally preferred construction material in some specific application conditions, including sewerage and refractory structures. </w:t>
      </w:r>
      <w:r w:rsidR="00616142" w:rsidRPr="00667F5E">
        <w:rPr>
          <w:rFonts w:ascii="Times New Roman" w:hAnsi="Times New Roman"/>
          <w:bCs/>
          <w:sz w:val="24"/>
          <w:szCs w:val="24"/>
        </w:rPr>
        <w:t xml:space="preserve">However, </w:t>
      </w:r>
      <w:r w:rsidR="0035011E" w:rsidRPr="00667F5E">
        <w:rPr>
          <w:rFonts w:ascii="Times New Roman" w:hAnsi="Times New Roman"/>
          <w:bCs/>
          <w:sz w:val="24"/>
          <w:szCs w:val="24"/>
        </w:rPr>
        <w:t>the</w:t>
      </w:r>
      <w:r w:rsidR="00616142" w:rsidRPr="00667F5E">
        <w:rPr>
          <w:rFonts w:ascii="Times New Roman" w:hAnsi="Times New Roman"/>
          <w:bCs/>
          <w:sz w:val="24"/>
          <w:szCs w:val="24"/>
        </w:rPr>
        <w:t xml:space="preserve"> </w:t>
      </w:r>
      <w:r w:rsidR="001770DB" w:rsidRPr="00667F5E">
        <w:rPr>
          <w:rFonts w:ascii="Times New Roman" w:hAnsi="Times New Roman"/>
          <w:bCs/>
          <w:sz w:val="24"/>
          <w:szCs w:val="24"/>
        </w:rPr>
        <w:t>poor volumetric stability</w:t>
      </w:r>
      <w:r w:rsidR="00616142" w:rsidRPr="00667F5E">
        <w:rPr>
          <w:rFonts w:ascii="Times New Roman" w:hAnsi="Times New Roman"/>
          <w:bCs/>
          <w:sz w:val="24"/>
          <w:szCs w:val="24"/>
        </w:rPr>
        <w:t xml:space="preserve"> and </w:t>
      </w:r>
      <w:r w:rsidR="00755652" w:rsidRPr="00667F5E">
        <w:rPr>
          <w:rFonts w:ascii="Times New Roman" w:hAnsi="Times New Roman"/>
          <w:bCs/>
          <w:sz w:val="24"/>
          <w:szCs w:val="24"/>
        </w:rPr>
        <w:t>vulnerability</w:t>
      </w:r>
      <w:r w:rsidR="0035011E" w:rsidRPr="00667F5E">
        <w:rPr>
          <w:rFonts w:ascii="Times New Roman" w:hAnsi="Times New Roman"/>
          <w:bCs/>
          <w:sz w:val="24"/>
          <w:szCs w:val="24"/>
        </w:rPr>
        <w:t xml:space="preserve"> of </w:t>
      </w:r>
      <w:r>
        <w:rPr>
          <w:rFonts w:ascii="Times New Roman" w:hAnsi="Times New Roman"/>
          <w:bCs/>
          <w:sz w:val="24"/>
          <w:szCs w:val="24"/>
        </w:rPr>
        <w:t>AAS</w:t>
      </w:r>
      <w:r w:rsidR="00755652" w:rsidRPr="00667F5E">
        <w:rPr>
          <w:rFonts w:ascii="Times New Roman" w:hAnsi="Times New Roman"/>
          <w:bCs/>
          <w:sz w:val="24"/>
          <w:szCs w:val="24"/>
        </w:rPr>
        <w:t xml:space="preserve"> </w:t>
      </w:r>
      <w:r w:rsidR="001446D5" w:rsidRPr="00667F5E">
        <w:rPr>
          <w:rFonts w:ascii="Times New Roman" w:hAnsi="Times New Roman"/>
          <w:bCs/>
          <w:sz w:val="24"/>
          <w:szCs w:val="24"/>
        </w:rPr>
        <w:t xml:space="preserve">concrete </w:t>
      </w:r>
      <w:r w:rsidR="00755652" w:rsidRPr="00667F5E">
        <w:rPr>
          <w:rFonts w:ascii="Times New Roman" w:hAnsi="Times New Roman"/>
          <w:bCs/>
          <w:sz w:val="24"/>
          <w:szCs w:val="24"/>
        </w:rPr>
        <w:t>to</w:t>
      </w:r>
      <w:r w:rsidR="00616142" w:rsidRPr="00667F5E">
        <w:rPr>
          <w:rFonts w:ascii="Times New Roman" w:hAnsi="Times New Roman"/>
          <w:bCs/>
          <w:sz w:val="24"/>
          <w:szCs w:val="24"/>
        </w:rPr>
        <w:t xml:space="preserve"> </w:t>
      </w:r>
      <w:r w:rsidR="00755652" w:rsidRPr="00667F5E">
        <w:rPr>
          <w:rFonts w:ascii="Times New Roman" w:hAnsi="Times New Roman"/>
          <w:bCs/>
          <w:sz w:val="24"/>
          <w:szCs w:val="24"/>
        </w:rPr>
        <w:t xml:space="preserve">early-age </w:t>
      </w:r>
      <w:r w:rsidR="00616142" w:rsidRPr="00667F5E">
        <w:rPr>
          <w:rFonts w:ascii="Times New Roman" w:hAnsi="Times New Roman"/>
          <w:bCs/>
          <w:sz w:val="24"/>
          <w:szCs w:val="24"/>
        </w:rPr>
        <w:t xml:space="preserve">cracking have </w:t>
      </w:r>
      <w:r w:rsidR="001770DB" w:rsidRPr="00667F5E">
        <w:rPr>
          <w:rFonts w:ascii="Times New Roman" w:hAnsi="Times New Roman"/>
          <w:bCs/>
          <w:sz w:val="24"/>
          <w:szCs w:val="24"/>
        </w:rPr>
        <w:t xml:space="preserve">raised serious concerns regarding its practical application in </w:t>
      </w:r>
      <w:r w:rsidR="008D42BB">
        <w:rPr>
          <w:rFonts w:ascii="Times New Roman" w:hAnsi="Times New Roman"/>
          <w:bCs/>
          <w:sz w:val="24"/>
          <w:szCs w:val="24"/>
        </w:rPr>
        <w:t xml:space="preserve">the </w:t>
      </w:r>
      <w:r w:rsidR="001770DB" w:rsidRPr="00667F5E">
        <w:rPr>
          <w:rFonts w:ascii="Times New Roman" w:hAnsi="Times New Roman"/>
          <w:bCs/>
          <w:sz w:val="24"/>
          <w:szCs w:val="24"/>
        </w:rPr>
        <w:t xml:space="preserve">industry </w:t>
      </w:r>
      <w:r w:rsidR="0035011E" w:rsidRPr="00667F5E">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{"citationItems":[{"id":"ITEM-1","itemData":{"DOI":"10.1016/j.conbuildmat.2018.09.125","ISSN":"09500618","abstract":"Alkali-activated binders have been proposed and have emerged as an alternative to ordinary Portland cement (OPC) binders with acceptable mechanical and durability performances in addition to positive environmental impacts. These alternative binders use a wide range of aluminosilicate precursors, with differing availabilities, reactivities, costs and CO2 emissions. Despite all the studies published on improving the characteristics of these materials in the last decades, some aspects of alkali-activated binders require further investigations. For instance, shrinkage in alkali-activated binders due to the different chemical processes being involved is more complicated than OPC composites and it plays a key role in long-term performance. However, information on the shrinkage behavior of these binder systems is scattered and fragmented. Therefore, this review critically surveys the drying shrinkage behavior of alkali-activated binders with slag, fly ash and metakaolin. The mechanisms of the drying shrinkage and the factors that affect shrinkage are discussed. Different solutions to limit the shrinkage are also presented. Then, an analysis is conducted based on the literature, and the main chemical elements affecting the drying shrinkage of alkali-activated materials are proposed. Finally, the feasibility of using the developed empirical models for predicting the drying shrinkage of OPC concretes is also investigated for alkali activated binders. This review shows that alkali-activated slag binders generally have the higher rate of the drying shrinkage compared to other alkali activated binders, albeit, reinforcing the plain compositions with fibers, using expanding admixtures, curing at elevated temperatures, using a combination of slag with fly ash or metakaolin reduces successfully the drying shrinkage. Moreover, utilizing ternary diagrams, it is revealed that the molar ratio of Ca/Si has the greatest impact on the rate of drying shrinkage in the alkali-activated binders.","author":[{"dropping-particle":"","family":"Mastali","given":"M.","non-dropping-particle":"","parse-names":false,"suffix":""},{"dropping-particle":"","family":"Kinnunen","given":"P.","non-dropping-particle":"","parse-names":false,"suffix":""},{"dropping-particle":"","family":"Dalvand","given":"A.","non-dropping-particle":"","parse-names":false,"suffix":""},{"dropping-particle":"","family":"Mohammadi Firouz","given":"R.","non-dropping-particle":"","parse-names":false,"suffix":""},{"dropping-particle":"","family":"Illikainen","given":"M.","non-dropping-particle":"","parse-names":false,"suffix":""}],"container-title":"Construction and Building Materials","id":"ITEM-1","issued":{"date-parts":[["2018"]]},"page":"533-550","publisher":"Elsevier Ltd","title":"Drying shrinkage in alkali-activated binders – A critical review","type":"article-journal","volume":"190"},"uris":["http://www.mendeley.com/documents/?uuid=dd09e568-4c14-460c-8a82-4d0c701cf529","http://www.mendeley.com/documents/?uuid=ea433d93-7002-4e5b-8c6c-b0d7ae95fb2a"]},{"id":"ITEM-2","itemData":{"DOI":"10.1016/J.CEMCONRES.2007.11.002","ISSN":"0008-8846","abstract":"Activated slag cement (ASC) shows significantly higher shrinkage than ordinary Portland cement agglomerates. Cracking generated by shrinkage is one of the most critical drawbacks for broader applications of this promising alternative binder. This article investigates the relationship between ASC hydration, unrestrained drying and autogenous shrinkage of mortar specimens. The chemical and microstructure evolution due to hydration were determined on pastes by thermogravimetric analysis, conduction calorimetry and mercury porosimetry. Samples were prepared with ground blast furnace slag (BFS) activated with sodium silicate (silica modulus of 1.7) with 2.5, 3.5 and 4.5% of Na2O, by slag mass. The amount of activator is the primary influence on drying and autogenous shrinkage, and early hydration makes a considerable contribution to the total result, which increases with the amount of silica. Drying shrinkage occurred in two stages, the first caused by extensive water loss when the samples were exposed to the environment, and the second was associated with the hydration process and less water loss. Due to the refinement of ASC porous system, autogenous shrinkage is responsible for a significant amount of the total shrinkage.","author":[{"dropping-particle":"","family":"Melo Neto","given":"Antonio A.","non-dropping-particle":"","parse-names":false,"suffix":""},{"dropping-particle":"","family":"Cincotto","given":"Maria Alba","non-dropping-particle":"","parse-names":false,"suffix":""},{"dropping-particle":"","family":"Repette","given":"Wellington","non-dropping-particle":"","parse-names":false,"suffix":""}],"container-title":"Cement and Concrete Research","id":"ITEM-2","issue":"4","issued":{"date-parts":[["2008","4"]]},"page":"565-574","publisher":"Pergamon","title":"Drying and autogenous shrinkage of pastes and mortars with activated slag cement","type":"article-journal","volume":"38"},"uris":["http://www.mendeley.com/documents/?uuid=4ddf7493-bf20-3076-9dbd-cb1ac1507518","http://www.mendeley.com/documents/?uuid=e133b264-a545-4ada-91f8-be02f26fdf51"]},{"id":"ITEM-3","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Composites","id":"ITEM-3","issued":{"date-parts":[["2017"]]},"page":"13-24","title":"Understanding the drying shrinkage performance of alkali-activated slag mortars","type":"article-journal","volume":"76"},"uris":["http://www.mendeley.com/documents/?uuid=b3ceb280-c446-4457-a6cf-236d63d6065f"]},{"id":"ITEM-4","itemData":{"author":[{"dropping-particle":"","family":"Ye","given":"Hailong","non-dropping-particle":"","parse-names":false,"suffix":""}],"id":"ITEM-4","issued":{"date-parts":[["2016"]]},"publisher":"Pennsylvania State University","title":"Mechanisms and Mitigation of Shrinkage in Alkali-activated Slag","type":"thesis"},"uris":["http://www.mendeley.com/documents/?uuid=5fa0df45-c096-4334-92fa-0e0655be3015"]}],"mendeley":{"formattedCitation":"[14–17]","plainTextFormattedCitation":"[14–17]","previouslyFormattedCitation":"[14–17]"},"properties":{"noteIndex":0},"schema":"https://github.com/citation-style-language/schema/raw/master/csl-citation.json"}</w:instrText>
      </w:r>
      <w:r w:rsidR="0035011E" w:rsidRPr="00667F5E">
        <w:rPr>
          <w:rFonts w:ascii="Times New Roman" w:hAnsi="Times New Roman"/>
          <w:bCs/>
          <w:sz w:val="24"/>
          <w:szCs w:val="24"/>
        </w:rPr>
        <w:fldChar w:fldCharType="separate"/>
      </w:r>
      <w:r w:rsidR="00AD663F" w:rsidRPr="00AD663F">
        <w:rPr>
          <w:rFonts w:ascii="Times New Roman" w:hAnsi="Times New Roman"/>
          <w:bCs/>
          <w:noProof/>
          <w:sz w:val="24"/>
          <w:szCs w:val="24"/>
        </w:rPr>
        <w:t>[14–17]</w:t>
      </w:r>
      <w:r w:rsidR="0035011E" w:rsidRPr="00667F5E">
        <w:rPr>
          <w:rFonts w:ascii="Times New Roman" w:hAnsi="Times New Roman"/>
          <w:bCs/>
          <w:sz w:val="24"/>
          <w:szCs w:val="24"/>
        </w:rPr>
        <w:fldChar w:fldCharType="end"/>
      </w:r>
      <w:r w:rsidR="00616142" w:rsidRPr="00667F5E">
        <w:rPr>
          <w:rFonts w:ascii="Times New Roman" w:hAnsi="Times New Roman"/>
          <w:bCs/>
          <w:sz w:val="24"/>
          <w:szCs w:val="24"/>
        </w:rPr>
        <w:t>.</w:t>
      </w:r>
      <w:r w:rsidR="0068436B" w:rsidRPr="00667F5E">
        <w:rPr>
          <w:rFonts w:ascii="Times New Roman" w:hAnsi="Times New Roman"/>
          <w:sz w:val="24"/>
          <w:szCs w:val="24"/>
        </w:rPr>
        <w:t xml:space="preserve"> </w:t>
      </w:r>
      <w:r w:rsidR="0068436B" w:rsidRPr="00667F5E">
        <w:rPr>
          <w:rFonts w:ascii="Times New Roman" w:hAnsi="Times New Roman"/>
          <w:bCs/>
          <w:sz w:val="24"/>
          <w:szCs w:val="24"/>
        </w:rPr>
        <w:t xml:space="preserve">In order to </w:t>
      </w:r>
      <w:r w:rsidR="001446D5" w:rsidRPr="00667F5E">
        <w:rPr>
          <w:rFonts w:ascii="Times New Roman" w:hAnsi="Times New Roman"/>
          <w:bCs/>
          <w:sz w:val="24"/>
          <w:szCs w:val="24"/>
        </w:rPr>
        <w:t>control</w:t>
      </w:r>
      <w:r w:rsidR="0068436B" w:rsidRPr="00667F5E">
        <w:rPr>
          <w:rFonts w:ascii="Times New Roman" w:hAnsi="Times New Roman"/>
          <w:bCs/>
          <w:sz w:val="24"/>
          <w:szCs w:val="24"/>
        </w:rPr>
        <w:t xml:space="preserve"> the shrinkage</w:t>
      </w:r>
      <w:r w:rsidR="00107439" w:rsidRPr="00667F5E">
        <w:rPr>
          <w:rFonts w:ascii="Times New Roman" w:hAnsi="Times New Roman"/>
          <w:bCs/>
          <w:sz w:val="24"/>
          <w:szCs w:val="24"/>
        </w:rPr>
        <w:t xml:space="preserve"> and cracking</w:t>
      </w:r>
      <w:r w:rsidR="0068436B" w:rsidRPr="00667F5E">
        <w:rPr>
          <w:rFonts w:ascii="Times New Roman" w:hAnsi="Times New Roman"/>
          <w:bCs/>
          <w:sz w:val="24"/>
          <w:szCs w:val="24"/>
        </w:rPr>
        <w:t xml:space="preserve"> of </w:t>
      </w:r>
      <w:r w:rsidR="0035011E" w:rsidRPr="00667F5E">
        <w:rPr>
          <w:rFonts w:ascii="Times New Roman" w:hAnsi="Times New Roman"/>
          <w:bCs/>
          <w:sz w:val="24"/>
          <w:szCs w:val="24"/>
        </w:rPr>
        <w:t>AAS concrete</w:t>
      </w:r>
      <w:r w:rsidR="0068436B" w:rsidRPr="00667F5E">
        <w:rPr>
          <w:rFonts w:ascii="Times New Roman" w:hAnsi="Times New Roman"/>
          <w:bCs/>
          <w:sz w:val="24"/>
          <w:szCs w:val="24"/>
        </w:rPr>
        <w:t xml:space="preserve">, </w:t>
      </w:r>
      <w:r w:rsidR="0035011E" w:rsidRPr="00667F5E">
        <w:rPr>
          <w:rFonts w:ascii="Times New Roman" w:hAnsi="Times New Roman"/>
          <w:bCs/>
          <w:sz w:val="24"/>
          <w:szCs w:val="24"/>
        </w:rPr>
        <w:t xml:space="preserve">a number of </w:t>
      </w:r>
      <w:r w:rsidR="001446D5" w:rsidRPr="00667F5E">
        <w:rPr>
          <w:rFonts w:ascii="Times New Roman" w:hAnsi="Times New Roman"/>
          <w:bCs/>
          <w:sz w:val="24"/>
          <w:szCs w:val="24"/>
        </w:rPr>
        <w:t xml:space="preserve">mitigation </w:t>
      </w:r>
      <w:r w:rsidR="0035011E" w:rsidRPr="00667F5E">
        <w:rPr>
          <w:rFonts w:ascii="Times New Roman" w:hAnsi="Times New Roman"/>
          <w:bCs/>
          <w:sz w:val="24"/>
          <w:szCs w:val="24"/>
        </w:rPr>
        <w:t xml:space="preserve">strategies have been proposed, including adding shrinkage-reducing </w:t>
      </w:r>
      <w:r w:rsidR="00251C4A" w:rsidRPr="00667F5E">
        <w:rPr>
          <w:rFonts w:ascii="Times New Roman" w:hAnsi="Times New Roman"/>
          <w:bCs/>
          <w:sz w:val="24"/>
          <w:szCs w:val="24"/>
        </w:rPr>
        <w:t xml:space="preserve">admixture </w:t>
      </w:r>
      <w:r w:rsidR="0035011E" w:rsidRPr="00667F5E">
        <w:rPr>
          <w:rFonts w:ascii="Times New Roman" w:hAnsi="Times New Roman"/>
          <w:bCs/>
          <w:sz w:val="24"/>
          <w:szCs w:val="24"/>
        </w:rPr>
        <w:t>and mineral</w:t>
      </w:r>
      <w:r w:rsidR="001446D5" w:rsidRPr="00667F5E">
        <w:rPr>
          <w:rFonts w:ascii="Times New Roman" w:hAnsi="Times New Roman"/>
          <w:bCs/>
          <w:sz w:val="24"/>
          <w:szCs w:val="24"/>
        </w:rPr>
        <w:t xml:space="preserve"> expansive</w:t>
      </w:r>
      <w:r w:rsidR="0035011E" w:rsidRPr="00667F5E">
        <w:rPr>
          <w:rFonts w:ascii="Times New Roman" w:hAnsi="Times New Roman"/>
          <w:bCs/>
          <w:sz w:val="24"/>
          <w:szCs w:val="24"/>
        </w:rPr>
        <w:t xml:space="preserve"> </w:t>
      </w:r>
      <w:r w:rsidR="0035011E" w:rsidRPr="00667F5E">
        <w:rPr>
          <w:rFonts w:ascii="Times New Roman" w:hAnsi="Times New Roman" w:hint="eastAsia"/>
          <w:bCs/>
          <w:sz w:val="24"/>
          <w:szCs w:val="24"/>
        </w:rPr>
        <w:t>(</w:t>
      </w:r>
      <w:r w:rsidR="0035011E" w:rsidRPr="00667F5E">
        <w:rPr>
          <w:rFonts w:ascii="Times New Roman" w:hAnsi="Times New Roman"/>
          <w:bCs/>
          <w:sz w:val="24"/>
          <w:szCs w:val="24"/>
        </w:rPr>
        <w:t>e.g., sulfat</w:t>
      </w:r>
      <w:r w:rsidR="001446D5" w:rsidRPr="00667F5E">
        <w:rPr>
          <w:rFonts w:ascii="Times New Roman" w:hAnsi="Times New Roman"/>
          <w:bCs/>
          <w:sz w:val="24"/>
          <w:szCs w:val="24"/>
        </w:rPr>
        <w:t>e-enriched</w:t>
      </w:r>
      <w:r w:rsidR="0035011E" w:rsidRPr="00667F5E">
        <w:rPr>
          <w:rFonts w:ascii="Times New Roman" w:hAnsi="Times New Roman"/>
          <w:bCs/>
          <w:sz w:val="24"/>
          <w:szCs w:val="24"/>
        </w:rPr>
        <w:t>) ad</w:t>
      </w:r>
      <w:r w:rsidR="00251C4A" w:rsidRPr="00667F5E">
        <w:rPr>
          <w:rFonts w:ascii="Times New Roman" w:hAnsi="Times New Roman"/>
          <w:bCs/>
          <w:sz w:val="24"/>
          <w:szCs w:val="24"/>
        </w:rPr>
        <w:t>ditives</w:t>
      </w:r>
      <w:r w:rsidR="0035011E" w:rsidRPr="00667F5E">
        <w:rPr>
          <w:rFonts w:ascii="Times New Roman" w:hAnsi="Times New Roman"/>
          <w:bCs/>
          <w:sz w:val="24"/>
          <w:szCs w:val="24"/>
        </w:rPr>
        <w:t xml:space="preserve">, </w:t>
      </w:r>
      <w:r w:rsidR="00CA1A33" w:rsidRPr="00667F5E">
        <w:rPr>
          <w:rFonts w:ascii="Times New Roman" w:hAnsi="Times New Roman"/>
          <w:bCs/>
          <w:sz w:val="24"/>
          <w:szCs w:val="24"/>
        </w:rPr>
        <w:t>high-</w:t>
      </w:r>
      <w:r w:rsidR="0035011E" w:rsidRPr="00667F5E">
        <w:rPr>
          <w:rFonts w:ascii="Times New Roman" w:hAnsi="Times New Roman"/>
          <w:bCs/>
          <w:sz w:val="24"/>
          <w:szCs w:val="24"/>
        </w:rPr>
        <w:t xml:space="preserve">temperature </w:t>
      </w:r>
      <w:r w:rsidR="001F4FA6">
        <w:rPr>
          <w:rFonts w:ascii="Times New Roman" w:hAnsi="Times New Roman"/>
          <w:bCs/>
          <w:sz w:val="24"/>
          <w:szCs w:val="24"/>
        </w:rPr>
        <w:t xml:space="preserve">steam </w:t>
      </w:r>
      <w:r w:rsidR="0035011E" w:rsidRPr="00667F5E">
        <w:rPr>
          <w:rFonts w:ascii="Times New Roman" w:hAnsi="Times New Roman"/>
          <w:bCs/>
          <w:sz w:val="24"/>
          <w:szCs w:val="24"/>
        </w:rPr>
        <w:t xml:space="preserve">curing, and internal curing </w:t>
      </w:r>
      <w:r w:rsidR="00501D0A">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{"citationItems":[{"id":"ITEM-1","itemData":{"DOI":"10.14359/51701099","ISSN":"0889325X","abstract":"In recent years, the use of various nontraditional cements and composites has increased. Alkali-activated materials, especially those based on alkali activation of blast-furnace slag, have considerable potential in construction industry. However, alkali-activated slag binders exhibit significant shrinkage, in some circumstances several times greater than portland cement-based materials, which hinders wider use of these materials in numerous applications. Therefore, the use of specific admixtures suitable for alkaliactivated systems is necessary. This paper is consequently focused on testing the efficiency of shrinkage-reducing additives based on polypropylene glycols, as well as their influence on the hydration mechanism and mechanical properties of prepared alkali-activated materials.","author":[{"dropping-particle":"","family":"Kalina","given":"Lukáš","non-dropping-particle":"","parse-names":false,"suffix":""},{"dropping-particle":"","family":"Bílek","given":"Vlastimil","non-dropping-particle":"","parse-names":false,"suffix":""},{"dropping-particle":"","family":"Bartoníčková","given":"Eva","non-dropping-particle":"","parse-names":false,"suffix":""},{"dropping-particle":"","family":"Krouská","given":"Jitka","non-dropping-particle":"","parse-names":false,"suffix":""}],"container-title":"ACI Materials Journal","id":"ITEM-1","issue":"2","issued":{"date-parts":[["2018"]]},"page":"251-256","title":"Polypropylene glycols as effective shrinkage-reducing admixtures in alkali-activated materials","type":"article-journal","volume":"115"},"uris":["http://www.mendeley.com/documents/?uuid=0a801891-9740-4d7d-ae3a-a512c8fb401a","http://www.mendeley.com/documents/?uuid=0afa1652-36fa-4384-8456-12ffdeb1326d"]},{"id":"ITEM-2","itemData":{"DOI":"10.1016/J.MATDES.2012.08.049","ISSN":"0261-3069","abstract":"This paper presents the influence of shrinkage-reducing (SHR) and superplasticizing and set-retarding admixtures (SSRe) on the properties of slag pastes and mortars activated by liquid sodium silicate with different dosage and modulus ratio. Properties in the fresh and hardened state for these binders were investigated by means of measuring some properties including setting time, flowability, flexural strength, compressive strength, carbonation and shrinkage. In this study, fifteen pastes and mortars were prepared. Liquid sodium silicate was used to activate the slag at two sodium concentrations, 4% and 6% by mass of slag. Liquid sodium silicate and sodium hydroxide were blended to obtain 0.75 and 1 modulus ratio of SiO2/Na2O. Results showed that although the higher percentage of sodium in the activator produced a higher strength, workability and setting times rapidly decreased with the higher sodium concentration due to instantaneous reaction and quick hardening of slag activated by liquid sodium silicate. None of the admixtures generally had an impact on the setting times of alkali-activated slag (AAS) pastes. SSRe admixture increased the flow rate of AAS mortars while SHR admixture partially affected the flow values of AAS mortars. SHR admixture exhibited a slight decrease in the carbonation depths of AAS mortars. SSRe and particularly SHR chemical admixtures reduced the shrinkage of AAS mortars. However, the shrinkage values of AAS mortars still were higher than those of ordinary Portland cement (NPC) mortars. Curing conditions had a significant effect on the mechanical behavior in the hardened state of AAS mortars compared to NPC mortars.","author":[{"dropping-particle":"","family":"Bilim","given":"Cahit","non-dropping-particle":"","parse-names":false,"suffix":""},{"dropping-particle":"","family":"Karahan","given":"Okan","non-dropping-particle":"","parse-names":false,"suffix":""},{"dropping-particle":"","family":"Atiş","given":"Cengiz Duran","non-dropping-particle":"","parse-names":false,"suffix":""},{"dropping-particle":"","family":"İlkentapar","given":"Serhan","non-dropping-particle":"","parse-names":false,"suffix":""}],"container-title":"Materials &amp; Design","id":"ITEM-2","issued":{"date-parts":[["2013","2"]]},"page":"540-547","publisher":"Elsevier","title":"Influence of admixtures on the properties of alkali-activated slag mortars subjected to different curing conditions","type":"article-journal","volume":"44"},"uris":["http://www.mendeley.com/documents/?uuid=c85f6cf7-754b-3387-aa77-f3606e50caf3","http://www.mendeley.com/documents/?uuid=ba2268c5-5f7d-4180-859b-5ced5b39d883"]},{"id":"ITEM-3","itemData":{"DOI":"10.1016/j.cemconres.2004.10.014","ISSN":"00088846","abstract":"This paper shows how several superplasticizers (polycarboxylates, vinyl copolymers, melamine and naphthalene-based) and shrinkage-reducing (polypropylenglycol derivatives) admixtures affect the mechanical and rheological properties and setting times of alkali-activated slag pastes and mortars. Two activator solutions, waterglass and NaOH, were used, along with two concentrations-4% and 5% of Na2O by mass of slag. All admixtures, with the exception of the naphthalene-based product, lost their fluidifying properties in mortars activated with NaOH as a result of the changes in their chemical structures in high alkaline media. The difference in the behaviour of these admixtures when ordinary Portland cement is used as a binder is also discussed in this paper. © 2004 Elsevier Ltd. All rights reserved.","author":[{"dropping-particle":"","family":"Palacios","given":"M.","non-dropping-particle":"","parse-names":false,"suffix":""},{"dropping-particle":"","family":"Puertas","given":"F.","non-dropping-particle":"","parse-names":false,"suffix":""}],"container-title":"Cement and Concrete Research","id":"ITEM-3","issue":"7","issued":{"date-parts":[["2005"]]},"page":"1358-1367","title":"Effect of superplasticizer and shrinkage-reducing admixtures on alkali-activated slag pastes and mortars","type":"article-journal","volume":"35"},"uris":["http://www.mendeley.com/documents/?uuid=2d546190-149f-4987-95c3-227ce148c5fd","http://www.mendeley.com/documents/?uuid=0e1e1ef4-66c2-4a26-8e9a-ee1d99d66087"]},{"id":"ITEM-4","itemData":{"DOI":"10.1016/j.cemconres.2006.11.021","ISSN":"00088846","abstract":"The effect of a shrinkage-reducing admixture (SRA) based on polypropylenglycol on the dimensional stability of waterglass-activated slag mortars was studied. The analysis also showed the effect of the admixture on pore structure of the mortars as well as on the mineralogical composition and microstructure of the alkali-activated slag pastes. The SRA reduced the shrinkage by up to 85 and 50% when the alkali-activated slag mortar specimens were cured at relative humidities of 99 and 50%, respectively. The mechanism primarily involved in shrinkage reduction is the decrease in the surface tension of pore water prompted by the admixture. The SRA also modified the pore structure - under both curing conditions - increasing the percentage of pores with diameters ranging from 1.0 to 0.1 μm. Capillary stress is much lower in these pores than in the smaller capillaries prevailing in mortars prepared without admixtures. Microstructurally, the SRA occasioned a slight increase in the proportion of Si units Q2 in the CSH gel and a decrease in the percentage of Al replacing the Si in the gel structure. The admixture did not, however, modify the mineralogical composition of the pastes. Finally, the SRA admixture retarded the alkaline activation of the slag, more intensely at higher admixture dosages. While the admixture did not significantly alter the degree of reaction in pastes cured for 7 days at RH = 99%, the value of this parameter dropped by 7% in the presence of the admixture in pastes cured at 50% relative humidity. © 2007 Elsevier Ltd. All rights reserved.","author":[{"dropping-particle":"","family":"Palacios","given":"M.","non-dropping-particle":"","parse-names":false,"suffix":""},{"dropping-particle":"","family":"Puertas","given":"F.","non-dropping-particle":"","parse-names":false,"suffix":""}],"container-title":"Cement and Concrete Research","id":"ITEM-4","issue":"5","issued":{"date-parts":[["2007"]]},"page":"691-702","title":"Effect of shrinkage-reducing admixtures on the properties of alkali-activated slag mortars and pastes","type":"article-journal","volume":"37"},"uris":["http://www.mendeley.com/documents/?uuid=cb3507c0-491f-4e41-aa0e-717565f9c276","http://www.mendeley.com/documents/?uuid=25317a1c-c932-423a-b589-756bdde62ec1"]},{"id":"ITEM-5","itemData":{"DOI":"10.1016/S0008-8846(00)00327-6","ISSN":"00088846","abstract":"Higher drying shrinkage has been observed in alkali-activated slag concrete (AASC) than comparable ordinary Portland cement concrete (OPCC). However, the OPCC samples lost more moisture during the period of shrinkage measurements than the AASC samples. This is contradictory to the commonly accepted relationship between shrinkage and moisture loss. This paper provides an explanation for this phenomenon by studying the effect of pore size distribution on the drying shrinkage. The investigation showed that AAS pastes have a much higher proportion of pore sizes within the mesopore region than OPC pastes. Further, the radius of pores where the meniscus forms seems to be an important parameter in determining the magnitude of shrinkage, rather than the amount of moisture loss. This also supports the theory that the capillary tensile forces set up during drying is an important contributory factor for the drying shrinkage of concrete.","author":[{"dropping-particle":"","family":"Collins","given":"Frank","non-dropping-particle":"","parse-names":false,"suffix":""},{"dropping-particle":"","family":"Sanjayan","given":"J. G.","non-dropping-particle":"","parse-names":false,"suffix":""}],"container-title":"Cement and Concrete Research","id":"ITEM-5","issue":"9","issued":{"date-parts":[["2000","9"]]},"page":"1401-1406","publisher":"Pergamon","title":"Effect of pore size distribution on drying shrinkage of alkali-activated slag concrete","type":"article-journal","volume":"30"},"uris":["http://www.mendeley.com/documents/?uuid=0b911b78-7af0-3bb6-b380-2ef987945bf1","http://www.mendeley.com/documents/?uuid=0236e306-319e-4895-8403-50c4813903cb"]}],"mendeley":{"formattedCitation":"[18–22]","plainTextFormattedCitation":"[18–22]","previouslyFormattedCitation":"[18–22]"},"properties":{"noteIndex":0},"schema":"https://github.com/citation-style-language/schema/raw/master/csl-citation.json"}</w:instrText>
      </w:r>
      <w:r w:rsidR="00501D0A">
        <w:rPr>
          <w:rFonts w:ascii="Times New Roman" w:hAnsi="Times New Roman"/>
          <w:bCs/>
          <w:sz w:val="24"/>
          <w:szCs w:val="24"/>
        </w:rPr>
        <w:fldChar w:fldCharType="separate"/>
      </w:r>
      <w:r w:rsidR="00AD663F" w:rsidRPr="00AD663F">
        <w:rPr>
          <w:rFonts w:ascii="Times New Roman" w:hAnsi="Times New Roman"/>
          <w:bCs/>
          <w:noProof/>
          <w:sz w:val="24"/>
          <w:szCs w:val="24"/>
        </w:rPr>
        <w:t>[18–22]</w:t>
      </w:r>
      <w:r w:rsidR="00501D0A">
        <w:rPr>
          <w:rFonts w:ascii="Times New Roman" w:hAnsi="Times New Roman"/>
          <w:bCs/>
          <w:sz w:val="24"/>
          <w:szCs w:val="24"/>
        </w:rPr>
        <w:fldChar w:fldCharType="end"/>
      </w:r>
      <w:r w:rsidR="0035011E" w:rsidRPr="00667F5E">
        <w:rPr>
          <w:rFonts w:ascii="Times New Roman" w:hAnsi="Times New Roman"/>
          <w:sz w:val="24"/>
          <w:szCs w:val="24"/>
        </w:rPr>
        <w:t>.</w:t>
      </w:r>
      <w:r w:rsidR="00CA1A33" w:rsidRPr="00667F5E">
        <w:rPr>
          <w:rFonts w:ascii="Times New Roman" w:hAnsi="Times New Roman"/>
          <w:sz w:val="24"/>
          <w:szCs w:val="24"/>
        </w:rPr>
        <w:t xml:space="preserve"> </w:t>
      </w:r>
    </w:p>
    <w:p w:rsidR="00251C4A" w:rsidRPr="00667F5E" w:rsidRDefault="00251C4A" w:rsidP="00C05625">
      <w:pPr>
        <w:spacing w:after="0" w:line="480" w:lineRule="auto"/>
        <w:contextualSpacing/>
        <w:mirrorIndents/>
        <w:jc w:val="both"/>
        <w:rPr>
          <w:rFonts w:ascii="Times New Roman" w:hAnsi="Times New Roman"/>
          <w:sz w:val="24"/>
          <w:szCs w:val="24"/>
        </w:rPr>
      </w:pPr>
    </w:p>
    <w:p w:rsidR="00251C4A" w:rsidRPr="00667F5E" w:rsidRDefault="00FC3F52" w:rsidP="00C05625">
      <w:pPr>
        <w:spacing w:after="0" w:line="480" w:lineRule="auto"/>
        <w:contextualSpacing/>
        <w:jc w:val="both"/>
        <w:rPr>
          <w:rFonts w:ascii="Times New Roman" w:hAnsi="Times New Roman"/>
          <w:bCs/>
          <w:sz w:val="24"/>
          <w:szCs w:val="24"/>
        </w:rPr>
      </w:pPr>
      <w:r w:rsidRPr="00667F5E">
        <w:rPr>
          <w:rFonts w:ascii="Times New Roman" w:hAnsi="Times New Roman"/>
          <w:sz w:val="24"/>
          <w:szCs w:val="24"/>
        </w:rPr>
        <w:lastRenderedPageBreak/>
        <w:t xml:space="preserve">Internal curing is a process, in which saturated porous inclusions (e.g., lightweight aggregate, </w:t>
      </w:r>
      <w:r w:rsidRPr="00667F5E">
        <w:rPr>
          <w:rFonts w:ascii="Times New Roman" w:hAnsi="Times New Roman"/>
          <w:bCs/>
          <w:sz w:val="24"/>
          <w:szCs w:val="24"/>
        </w:rPr>
        <w:t>superabsorbent polymer</w:t>
      </w:r>
      <w:r w:rsidRPr="00667F5E">
        <w:rPr>
          <w:rFonts w:ascii="Times New Roman" w:hAnsi="Times New Roman"/>
          <w:sz w:val="24"/>
          <w:szCs w:val="24"/>
        </w:rPr>
        <w:t>) are added to concrete during mixing</w:t>
      </w:r>
      <w:r w:rsidR="004344D7" w:rsidRPr="00667F5E">
        <w:rPr>
          <w:rFonts w:ascii="Times New Roman" w:hAnsi="Times New Roman"/>
          <w:sz w:val="24"/>
          <w:szCs w:val="24"/>
        </w:rPr>
        <w:t xml:space="preserve"> </w:t>
      </w:r>
      <w:r w:rsidR="004344D7" w:rsidRPr="00667F5E">
        <w:rPr>
          <w:rFonts w:ascii="Times New Roman" w:hAnsi="Times New Roman"/>
          <w:sz w:val="24"/>
          <w:szCs w:val="24"/>
        </w:rPr>
        <w:fldChar w:fldCharType="begin" w:fldLock="1"/>
      </w:r>
      <w:r w:rsidR="00AD663F">
        <w:rPr>
          <w:rFonts w:ascii="Times New Roman" w:hAnsi="Times New Roman"/>
          <w:sz w:val="24"/>
          <w:szCs w:val="24"/>
        </w:rPr>
        <w:instrText>ADDIN CSL_CITATION {"citationItems":[{"id":"ITEM-1","itemData":{"DOI":"10.1617/s11527-018-1241-9","ISBN":"1152701812419","ISSN":"13595997","abstract":"© 2018, RILEM. This recommendation is devoted to the use of superabsorbent polymers (SAP) in mitigating autogenous shrinkage of concrete and has been prepared by the working group acting within RILEM TC 260-RSC. The recommended procedure for designing mix compositions of concrete with SAP is given. Dry SAP particles of small size should be added to concrete along with additional mixing water that SAP absorb upon mixing. The SAP particles release water during hardening of concrete to compensate for chemical shrinkage and consequently reduce autogenous shrinkage. The procedure for designing mix composition is based on finding a trade-off between mitigation of autogenous shrinkage and possible negative effects on concrete properties (e.g., mechanical properties, workability). A theoretical guideline is provided based on compensating the volume of chemical shrinkage with (additional) internal curing water to be absorbed by the SAP and based on the measured absorption capacity of the SAP.","author":[{"dropping-particle":"","family":"Wyrzykowski","given":"Mateusz","non-dropping-particle":"","parse-names":false,"suffix":""},{"dropping-particle":"","family":"Igarashi","given":"Shin Ichi","non-dropping-particle":"","parse-names":false,"suffix":""},{"dropping-particle":"","family":"Lura","given":"Pietro","non-dropping-particle":"","parse-names":false,"suffix":""},{"dropping-particle":"","family":"Mechtcherine","given":"Viktor","non-dropping-particle":"","parse-names":false,"suffix":""}],"container-title":"Materials and Structures/Materiaux et Constructions","id":"ITEM-1","issue":"5","issued":{"date-parts":[["2018"]]},"publisher":"Springer Netherlands","title":"Recommendation of RILEM TC 260-RSC: using superabsorbent polymers (SAP) to mitigate autogenous shrinkage","type":"article-journal","volume":"51"},"uris":["http://www.mendeley.com/documents/?uuid=da7bb93f-cf81-4f54-aa10-a2a8f4c83a01"]},{"id":"ITEM-2","itemData":{"DOI":"10.1617/s11527-016-0823-7","ISSN":"13595997","abstract":"© 2016, RILEM. Internal curing of mortar through superabsorbent polymer hydrogels is explored as a solution to self-desiccation. Four different hydrogels of poly(sodium-acrylate acrylamide) are synthesized and the impact of chemical composition on mortar is assessed with relative humidity and autogenous shrinkage testing. The hydrogels are characterized with swelling tests in different salt solutions and compression tests. Chemical composition affected both swelling kinetics and gel network size. Mortar containing these hydrogels had increased relative humidity and markedly reduced autogenous shrinkage. Additionally, the chemical structure of the hydrogels was found to significantly impact the mortar’s shrinkage. Hydrogels that quickly released most of their absorbed fluid were able to better reduce autogenous shrinkage compared to hydrogels that retained fluid for longer periods ( &gt; 4 h), although this performance was highly sensitive to total water content. The release of absorbed water in hydrogels is most likely a function of both Laplace pressure of emptying voids and chemically-linked osmotic pressure developing from an ion concentration gradient between the hydrogels and cement pore solution. If the osmotic pressure is strong enough, the hydrogels can disperse most of the absorbed water before the depercolation of capillary porosity occurs, allowing the water to permeate the bulk of the mortar microstructure and most effectively reduce self-desiccation and autogenous shrinkage.","author":[{"dropping-particle":"","family":"Krafcik","given":"Matthew J.","non-dropping-particle":"","parse-names":false,"suffix":""},{"dropping-particle":"","family":"Erk","given":"Kendra A.","non-dropping-particle":"","parse-names":false,"suffix":""}],"container-title":"Materials and Structures/Materiaux et Constructions","id":"ITEM-2","issue":"11","issued":{"date-parts":[["2016"]]},"page":"4765-4778","publisher":"Springer Netherlands","title":"Characterization of superabsorbent poly(sodium-acrylate acrylamide) hydrogels and influence of chemical structure on internally cured mortar","type":"article-journal","volume":"49"},"uris":["http://www.mendeley.com/documents/?uuid=61c225e0-d2f4-4f95-897d-91deee5c7758"]},{"id":"ITEM-3","itemData":{"DOI":"10.1617/s11527-013-0078-5","ISSN":"13595997","abstract":"The article presents the results of a round-robin test performed by 13 international research groups (representing fifteen institutions) in the framework of the activities of the RILEM Technical Committee 225-SAP \"Applications of Superabsorbent Polymers in Concrete Construction\". Two commercially available SAP materials were used for internal curing of a high-performance, fine-grained concrete in combination with the addition of extra water. The concrete had the same mix composition in all laboratories involved but was composed of local materials. All found a considerable decrease in autogenous shrinkage attributable to internal curing. Also, with regard to the shrinkage-mitigating effect of both particular SAP materials, the results were consistent. This demonstrates that internal curing using SAP is a robust approach, working independently of some variations in the concretes' raw materials, production process, or measuring technique. Furthermore, the effects of internal curing on other properties of concrete in its fresh and hardened states were investigated. These are consistent as well and expand considerably the existing data basis on properties of concrete materials containing SAP. © 2013 RILEM.","author":[{"dropping-particle":"","family":"Mechtcherine","given":"Viktor","non-dropping-particle":"","parse-names":false,"suffix":""},{"dropping-particle":"","family":"Gorges","given":"Michaela","non-dropping-particle":"","parse-names":false,"suffix":""},{"dropping-particle":"","family":"Schroefl","given":"Christof","non-dropping-particle":"","parse-names":false,"suffix":""},{"dropping-particle":"","family":"Assmann","given":"Alexander","non-dropping-particle":"","parse-names":false,"suffix":""},{"dropping-particle":"","family":"Brameshuber","given":"Wolfgang","non-dropping-particle":"","parse-names":false,"suffix":""},{"dropping-particle":"","family":"Ribeiro","given":"António Bettencourt","non-dropping-particle":"","parse-names":false,"suffix":""},{"dropping-particle":"","family":"Cusson","given":"Daniel","non-dropping-particle":"","parse-names":false,"suffix":""},{"dropping-particle":"","family":"Custódio","given":"João","non-dropping-particle":"","parse-names":false,"suffix":""},{"dropping-particle":"","family":"Silva","given":"Eugênia Fonseca","non-dropping-particle":"Da","parse-names":false,"suffix":""},{"dropping-particle":"","family":"Ichimiya","given":"Kazuo","non-dropping-particle":"","parse-names":false,"suffix":""},{"dropping-particle":"","family":"Igarashi","given":"Shin Ichi","non-dropping-particle":"","parse-names":false,"suffix":""},{"dropping-particle":"","family":"Klemm","given":"Agnieszka","non-dropping-particle":"","parse-names":false,"suffix":""},{"dropping-particle":"","family":"Kovler","given":"Konstantin","non-dropping-particle":"","parse-names":false,"suffix":""},{"dropping-particle":"","family":"Mendonça Lopes","given":"Anne Neiry","non-dropping-particle":"De","parse-names":false,"suffix":""},{"dropping-particle":"","family":"Lura","given":"Pietro","non-dropping-particle":"","parse-names":false,"suffix":""},{"dropping-particle":"","family":"Nguyen","given":"Van Tuan","non-dropping-particle":"","parse-names":false,"suffix":""},{"dropping-particle":"","family":"Reinhardt","given":"Hans Wolf","non-dropping-particle":"","parse-names":false,"suffix":""},{"dropping-particle":"","family":"Filho","given":"Romildo Dias Toledo","non-dropping-particle":"","parse-names":false,"suffix":""},{"dropping-particle":"","family":"Weiss","given":"Jason","non-dropping-particle":"","parse-names":false,"suffix":""},{"dropping-particle":"","family":"Wyrzykowski","given":"Mateusz","non-dropping-particle":"","parse-names":false,"suffix":""},{"dropping-particle":"","family":"Ye","given":"Guang","non-dropping-particle":"","parse-names":false,"suffix":""},{"dropping-particle":"","family":"Zhutovsky","given":"Semion","non-dropping-particle":"","parse-names":false,"suffix":""}],"container-title":"Materials and Structures/Materiaux et Constructions","id":"ITEM-3","issue":"3","issued":{"date-parts":[["2014"]]},"page":"541-562","title":"Effect of internal curing by using superabsorbent polymers (SAP) on autogenous shrinkage and other properties of a high-performance fine-grained concrete: Results of a RILEM round-robin test","type":"article-journal","volume":"47"},"uris":["http://www.mendeley.com/documents/?uuid=158e9304-9c0a-4b29-a001-abc8d47e8380"]},{"id":"ITEM-4","itemData":{"author":[{"dropping-particle":"","family":"Bentz","given":"Dale P","non-dropping-particle":"","parse-names":false,"suffix":""},{"dropping-particle":"","family":"Jones","given":"Scott Z","non-dropping-particle":"","parse-names":false,"suffix":""},{"dropping-particle":"","family":"Peltz","given":"Max A","non-dropping-particle":"","parse-names":false,"suffix":""},{"dropping-particle":"","family":"Stutzman","given":"Paul E","non-dropping-particle":"","parse-names":false,"suffix":""}],"id":"ITEM-4","issued":{"date-parts":[["0"]]},"title":"Influence of Internal Curing on Properties and Performance of Cement-Based Repair Materials","type":"article-journal"},"uris":["http://www.mendeley.com/documents/?uuid=a0a77e71-d7be-456c-9ad5-b2e3b2dfd2c8"]}],"mendeley":{"formattedCitation":"[23–26]","plainTextFormattedCitation":"[23–26]","previouslyFormattedCitation":"[23–26]"},"properties":{"noteIndex":0},"schema":"https://github.com/citation-style-language/schema/raw/master/csl-citation.json"}</w:instrText>
      </w:r>
      <w:r w:rsidR="004344D7" w:rsidRPr="00667F5E">
        <w:rPr>
          <w:rFonts w:ascii="Times New Roman" w:hAnsi="Times New Roman"/>
          <w:sz w:val="24"/>
          <w:szCs w:val="24"/>
        </w:rPr>
        <w:fldChar w:fldCharType="separate"/>
      </w:r>
      <w:r w:rsidR="00AD663F" w:rsidRPr="00AD663F">
        <w:rPr>
          <w:rFonts w:ascii="Times New Roman" w:hAnsi="Times New Roman"/>
          <w:noProof/>
          <w:sz w:val="24"/>
          <w:szCs w:val="24"/>
        </w:rPr>
        <w:t>[23–26]</w:t>
      </w:r>
      <w:r w:rsidR="004344D7" w:rsidRPr="00667F5E">
        <w:rPr>
          <w:rFonts w:ascii="Times New Roman" w:hAnsi="Times New Roman"/>
          <w:sz w:val="24"/>
          <w:szCs w:val="24"/>
        </w:rPr>
        <w:fldChar w:fldCharType="end"/>
      </w:r>
      <w:r w:rsidRPr="00667F5E">
        <w:rPr>
          <w:rFonts w:ascii="Times New Roman" w:hAnsi="Times New Roman"/>
          <w:sz w:val="24"/>
          <w:szCs w:val="24"/>
        </w:rPr>
        <w:t xml:space="preserve">. As concrete undergoes self-desiccation after setting, these internal moisture reservoirs can preferentially lose water (due to larger pore size) to keep the </w:t>
      </w:r>
      <w:r w:rsidR="000A22AD" w:rsidRPr="00667F5E">
        <w:rPr>
          <w:rFonts w:ascii="Times New Roman" w:hAnsi="Times New Roman"/>
          <w:sz w:val="24"/>
          <w:szCs w:val="24"/>
        </w:rPr>
        <w:t>reacting</w:t>
      </w:r>
      <w:r w:rsidRPr="00667F5E">
        <w:rPr>
          <w:rFonts w:ascii="Times New Roman" w:hAnsi="Times New Roman"/>
          <w:sz w:val="24"/>
          <w:szCs w:val="24"/>
        </w:rPr>
        <w:t xml:space="preserve"> paste saturated. E</w:t>
      </w:r>
      <w:r w:rsidR="001446D5" w:rsidRPr="00667F5E">
        <w:rPr>
          <w:rFonts w:ascii="Times New Roman" w:hAnsi="Times New Roman"/>
          <w:sz w:val="24"/>
          <w:szCs w:val="24"/>
        </w:rPr>
        <w:t xml:space="preserve">xisting studies suggested that internal curing using </w:t>
      </w:r>
      <w:r w:rsidR="001446D5" w:rsidRPr="00667F5E">
        <w:rPr>
          <w:rFonts w:ascii="Times New Roman" w:hAnsi="Times New Roman"/>
          <w:bCs/>
          <w:sz w:val="24"/>
          <w:szCs w:val="24"/>
        </w:rPr>
        <w:t>s</w:t>
      </w:r>
      <w:r w:rsidR="00E8270F" w:rsidRPr="00667F5E">
        <w:rPr>
          <w:rFonts w:ascii="Times New Roman" w:hAnsi="Times New Roman"/>
          <w:bCs/>
          <w:sz w:val="24"/>
          <w:szCs w:val="24"/>
        </w:rPr>
        <w:t xml:space="preserve">uperabsorbent </w:t>
      </w:r>
      <w:r w:rsidR="001446D5" w:rsidRPr="00667F5E">
        <w:rPr>
          <w:rFonts w:ascii="Times New Roman" w:hAnsi="Times New Roman"/>
          <w:bCs/>
          <w:sz w:val="24"/>
          <w:szCs w:val="24"/>
        </w:rPr>
        <w:t>p</w:t>
      </w:r>
      <w:r w:rsidR="00E8270F" w:rsidRPr="00667F5E">
        <w:rPr>
          <w:rFonts w:ascii="Times New Roman" w:hAnsi="Times New Roman"/>
          <w:bCs/>
          <w:sz w:val="24"/>
          <w:szCs w:val="24"/>
        </w:rPr>
        <w:t>olymer</w:t>
      </w:r>
      <w:r w:rsidR="00DE0C66" w:rsidRPr="00667F5E">
        <w:rPr>
          <w:rFonts w:ascii="Times New Roman" w:hAnsi="Times New Roman"/>
          <w:bCs/>
          <w:sz w:val="24"/>
          <w:szCs w:val="24"/>
        </w:rPr>
        <w:t>s</w:t>
      </w:r>
      <w:r w:rsidR="00E8270F" w:rsidRPr="00667F5E">
        <w:rPr>
          <w:rFonts w:ascii="Times New Roman" w:hAnsi="Times New Roman"/>
          <w:bCs/>
          <w:sz w:val="24"/>
          <w:szCs w:val="24"/>
        </w:rPr>
        <w:t xml:space="preserve"> (SAP) </w:t>
      </w:r>
      <w:r w:rsidR="001446D5" w:rsidRPr="00667F5E">
        <w:rPr>
          <w:rFonts w:ascii="Times New Roman" w:hAnsi="Times New Roman"/>
          <w:bCs/>
          <w:sz w:val="24"/>
          <w:szCs w:val="24"/>
        </w:rPr>
        <w:t xml:space="preserve">can completely mitigate the autogenous shrinkage of AAS </w:t>
      </w:r>
      <w:r w:rsidR="00107439" w:rsidRPr="00667F5E">
        <w:rPr>
          <w:rFonts w:ascii="Times New Roman" w:hAnsi="Times New Roman"/>
          <w:bCs/>
          <w:sz w:val="24"/>
          <w:szCs w:val="24"/>
        </w:rPr>
        <w:t>mixtures</w:t>
      </w:r>
      <w:r w:rsidR="0069600C">
        <w:rPr>
          <w:rFonts w:ascii="Times New Roman" w:hAnsi="Times New Roman"/>
          <w:bCs/>
          <w:sz w:val="24"/>
          <w:szCs w:val="24"/>
        </w:rPr>
        <w:t>,</w:t>
      </w:r>
      <w:r w:rsidR="00107439" w:rsidRPr="00667F5E">
        <w:rPr>
          <w:rFonts w:ascii="Times New Roman" w:hAnsi="Times New Roman"/>
          <w:bCs/>
          <w:sz w:val="24"/>
          <w:szCs w:val="24"/>
        </w:rPr>
        <w:t xml:space="preserve"> </w:t>
      </w:r>
      <w:r w:rsidR="001446D5" w:rsidRPr="00667F5E">
        <w:rPr>
          <w:rFonts w:ascii="Times New Roman" w:hAnsi="Times New Roman"/>
          <w:bCs/>
          <w:sz w:val="24"/>
          <w:szCs w:val="24"/>
        </w:rPr>
        <w:t>but have little influence on</w:t>
      </w:r>
      <w:r w:rsidR="00483BF8" w:rsidRPr="00667F5E">
        <w:rPr>
          <w:rFonts w:ascii="Times New Roman" w:hAnsi="Times New Roman"/>
          <w:bCs/>
          <w:sz w:val="24"/>
          <w:szCs w:val="24"/>
        </w:rPr>
        <w:t xml:space="preserve"> the</w:t>
      </w:r>
      <w:r w:rsidR="001446D5" w:rsidRPr="00667F5E">
        <w:rPr>
          <w:rFonts w:ascii="Times New Roman" w:hAnsi="Times New Roman"/>
          <w:bCs/>
          <w:sz w:val="24"/>
          <w:szCs w:val="24"/>
        </w:rPr>
        <w:t xml:space="preserve"> drying shrinkage</w:t>
      </w:r>
      <w:r w:rsidR="00CA1A33" w:rsidRPr="00667F5E">
        <w:rPr>
          <w:rFonts w:ascii="Times New Roman" w:hAnsi="Times New Roman"/>
          <w:bCs/>
          <w:sz w:val="24"/>
          <w:szCs w:val="24"/>
        </w:rPr>
        <w:t xml:space="preserve"> </w:t>
      </w:r>
      <w:r w:rsidRPr="00667F5E">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{"citationItems":[{"id":"ITEM-1","itemData":{"ISSN":"1359-5997","author":[{"dropping-particle":"","family":"Sakulich","given":"Aaron R","non-dropping-particle":"","parse-names":false,"suffix":""},{"dropping-particle":"","family":"Bentz","given":"Dale P","non-dropping-particle":"","parse-names":false,"suffix":""}],"container-title":"Materials and structures","id":"ITEM-1","issue":"8","issued":{"date-parts":[["2013"]]},"page":"1355-1367","publisher":"Springer","title":"Mitigation of autogenous shrinkage in alkali activated slag mortars by internal curing","type":"article-journal","volume":"46"},"uris":["http://www.mendeley.com/documents/?uuid=43654e14-a91b-4e4b-986a-05b26e827132"]},{"id":"ITEM-2","itemData":{"DOI":"10.1016/j.cemconres.2018.11.018","ISSN":"00088846","abstract":"To mitigate autogenous shrinkage that may cause early-age cracking of alkali-activated fly ash-slag (AAFS) concrete, internal curing using superabsorbent polymers (SAP) is employed in this study. AAFS pastes with different SAP dosages (0–0.5%) and slag replacement ratios to fly ash (15–30%) are investigated. Experimental results indicate that with the addition of SAP workability of fresh paste is improved while compressive strength is comparatively reduced. As SAP dosage increases from 0.2% to 0.5%, chemical shrinkage and autogenous shrinkage of AAFS pastes are reduced by around 18% to 45% and 76% to 85%, respectively. Internal curing of SAP is found to lower the heat peak and shift the peak to the right. This indicates the slower hydration rate corresponding to the lower chemo-mechanical deformation (chemical shrinkage), which contributes to the mitigation of autogenous shrinkage. Therefore, internal curing by means of SAP is an efficient method for mitigating autogenous shrinkage in AAFS pastes.","author":[{"dropping-particle":"","family":"Tu","given":"Wenlin","non-dropping-particle":"","parse-names":false,"suffix":""},{"dropping-particle":"","family":"Zhu","given":"Yu","non-dropping-particle":"","parse-names":false,"suffix":""},{"dropping-particle":"","family":"Fang","given":"Guohao","non-dropping-particle":"","parse-names":false,"suffix":""},{"dropping-particle":"","family":"Wang","given":"Xingang","non-dropping-particle":"","parse-names":false,"suffix":""},{"dropping-particle":"","family":"Zhang","given":"Mingzhong","non-dropping-particle":"","parse-names":false,"suffix":""}],"container-title":"Cement and Concrete Research","id":"ITEM-2","issue":"December 2018","issued":{"date-parts":[["2019"]]},"page":"179-190","publisher":"Elsevier","title":"Internal curing of alkali-activated fly ash-slag pastes using superabsorbent polymer","type":"article-journal","volume":"116"},"uris":["http://www.mendeley.com/documents/?uuid=6e48c457-d635-495c-81c7-0251d94e517d"]},{"id":"ITEM-3","itemData":{"DOI":"10.1016/j.conbuildmat.2017.10.121","ISSN":"09500618","abstract":"The aim of this study was to investigate the potential use of superabsorbent polymers (SAPs) as internal curing agents to mitigate the autogenous shrinkage of alkali activated slag (AAS) mortar. The autogenous shrinkage, compressive strength, hydration, and microstructural characteristics of AAS mortar with a couple of types of alkali activators with SAPs use were investigated. The test results showed that SAPs played an important role in reducing the shrinkage of AAS mortars, which has been a major limitation in their wider application. Higher reductions in porosity were observed for AAS pastes with SAPs compared with those without SAPs.","author":[{"dropping-particle":"","family":"Oh","given":"Sungwoo","non-dropping-particle":"","parse-names":false,"suffix":""},{"dropping-particle":"","family":"Choi","given":"Young Cheol","non-dropping-particle":"","parse-names":false,"suffix":""}],"container-title":"Construction and Building Materials","id":"ITEM-3","issued":{"date-parts":[["2018"]]},"page":"1-8","publisher":"Elsevier Ltd","title":"Superabsorbent polymers as internal curing agents in alkali activated slag mortars","type":"article-journal","volume":"159"},"uris":["http://www.mendeley.com/documents/?uuid=733afbb4-e495-4e1e-a377-0930866bec4e"]},{"id":"ITEM-4","itemData":{"ISSN":"0958-9465","author":[{"dropping-particle":"","family":"Chen","given":"Peiyuan","non-dropping-particle":"","parse-names":false,"suffix":""},{"dropping-particle":"","family":"Wang","given":"Jialai","non-dropping-particle":"","parse-names":false,"suffix":""},{"dropping-particle":"","family":"Wang","given":"Liang","non-dropping-particle":"","parse-names":false,"suffix":""},{"dropping-particle":"","family":"Xu","given":"Ying","non-dropping-particle":"","parse-names":false,"suffix":""}],"container-title":"Cement and Concrete Composites","id":"ITEM-4","issued":{"date-parts":[["2019"]]},"page":"103351","publisher":"Elsevier","title":"Perforated cenospheres: A reactive internal curing agent for alkali activated slag mortars","type":"article-journal"},"uris":["http://www.mendeley.com/documents/?uuid=e4f2050d-4e10-4c24-b418-71e802ac96db"]}],"mendeley":{"formattedCitation":"[27–30]","plainTextFormattedCitation":"[27–30]","previouslyFormattedCitation":"[27–30]"},"properties":{"noteIndex":0},"schema":"https://github.com/citation-style-language/schema/raw/master/csl-citation.json"}</w:instrText>
      </w:r>
      <w:r w:rsidRPr="00667F5E">
        <w:rPr>
          <w:rFonts w:ascii="Times New Roman" w:hAnsi="Times New Roman"/>
          <w:bCs/>
          <w:sz w:val="24"/>
          <w:szCs w:val="24"/>
        </w:rPr>
        <w:fldChar w:fldCharType="separate"/>
      </w:r>
      <w:r w:rsidR="00AD663F" w:rsidRPr="00AD663F">
        <w:rPr>
          <w:rFonts w:ascii="Times New Roman" w:hAnsi="Times New Roman"/>
          <w:bCs/>
          <w:noProof/>
          <w:sz w:val="24"/>
          <w:szCs w:val="24"/>
        </w:rPr>
        <w:t>[27–30]</w:t>
      </w:r>
      <w:r w:rsidRPr="00667F5E">
        <w:rPr>
          <w:rFonts w:ascii="Times New Roman" w:hAnsi="Times New Roman"/>
          <w:bCs/>
          <w:sz w:val="24"/>
          <w:szCs w:val="24"/>
        </w:rPr>
        <w:fldChar w:fldCharType="end"/>
      </w:r>
      <w:r w:rsidR="001446D5" w:rsidRPr="00667F5E">
        <w:rPr>
          <w:rFonts w:ascii="Times New Roman" w:hAnsi="Times New Roman"/>
          <w:bCs/>
          <w:sz w:val="24"/>
          <w:szCs w:val="24"/>
        </w:rPr>
        <w:t xml:space="preserve">. </w:t>
      </w:r>
      <w:r w:rsidRPr="00667F5E">
        <w:rPr>
          <w:rFonts w:ascii="Times New Roman" w:hAnsi="Times New Roman"/>
          <w:bCs/>
          <w:sz w:val="24"/>
          <w:szCs w:val="24"/>
        </w:rPr>
        <w:t xml:space="preserve">In addition, the use of SAP affects </w:t>
      </w:r>
      <w:r w:rsidR="00B071B4" w:rsidRPr="00667F5E">
        <w:rPr>
          <w:rFonts w:ascii="Times New Roman" w:hAnsi="Times New Roman"/>
          <w:bCs/>
          <w:sz w:val="24"/>
          <w:szCs w:val="24"/>
        </w:rPr>
        <w:t>many</w:t>
      </w:r>
      <w:r w:rsidRPr="00667F5E">
        <w:rPr>
          <w:rFonts w:ascii="Times New Roman" w:hAnsi="Times New Roman"/>
          <w:bCs/>
          <w:sz w:val="24"/>
          <w:szCs w:val="24"/>
        </w:rPr>
        <w:t xml:space="preserve"> other fresh and hardened properties of AAS, including </w:t>
      </w:r>
      <w:r w:rsidR="00022270" w:rsidRPr="00667F5E">
        <w:rPr>
          <w:rFonts w:ascii="Times New Roman" w:hAnsi="Times New Roman"/>
          <w:bCs/>
          <w:sz w:val="24"/>
          <w:szCs w:val="24"/>
        </w:rPr>
        <w:t>flowability</w:t>
      </w:r>
      <w:r w:rsidR="00DE02B3" w:rsidRPr="00667F5E">
        <w:rPr>
          <w:rFonts w:ascii="Times New Roman" w:hAnsi="Times New Roman"/>
          <w:bCs/>
          <w:sz w:val="24"/>
          <w:szCs w:val="24"/>
        </w:rPr>
        <w:t>, setting</w:t>
      </w:r>
      <w:r w:rsidR="00483BF8" w:rsidRPr="00667F5E">
        <w:rPr>
          <w:rFonts w:ascii="Times New Roman" w:hAnsi="Times New Roman"/>
          <w:bCs/>
          <w:sz w:val="24"/>
          <w:szCs w:val="24"/>
        </w:rPr>
        <w:t xml:space="preserve"> time</w:t>
      </w:r>
      <w:r w:rsidR="00DE02B3" w:rsidRPr="00667F5E">
        <w:rPr>
          <w:rFonts w:ascii="Times New Roman" w:hAnsi="Times New Roman"/>
          <w:bCs/>
          <w:sz w:val="24"/>
          <w:szCs w:val="24"/>
        </w:rPr>
        <w:t xml:space="preserve">, compressive strength, </w:t>
      </w:r>
      <w:r w:rsidR="00483BF8" w:rsidRPr="00667F5E">
        <w:rPr>
          <w:rFonts w:ascii="Times New Roman" w:hAnsi="Times New Roman"/>
          <w:bCs/>
          <w:sz w:val="24"/>
          <w:szCs w:val="24"/>
        </w:rPr>
        <w:t xml:space="preserve">porosity, </w:t>
      </w:r>
      <w:r w:rsidR="00974325" w:rsidRPr="00667F5E">
        <w:rPr>
          <w:rFonts w:ascii="Times New Roman" w:hAnsi="Times New Roman"/>
          <w:bCs/>
          <w:sz w:val="24"/>
          <w:szCs w:val="24"/>
        </w:rPr>
        <w:t xml:space="preserve">as well as </w:t>
      </w:r>
      <w:r w:rsidR="00DE02B3" w:rsidRPr="00667F5E">
        <w:rPr>
          <w:rFonts w:ascii="Times New Roman" w:hAnsi="Times New Roman"/>
          <w:bCs/>
          <w:sz w:val="24"/>
          <w:szCs w:val="24"/>
        </w:rPr>
        <w:t>shrinkage</w:t>
      </w:r>
      <w:r w:rsidR="00483BF8" w:rsidRPr="00667F5E">
        <w:rPr>
          <w:rFonts w:ascii="Times New Roman" w:hAnsi="Times New Roman"/>
          <w:bCs/>
          <w:sz w:val="24"/>
          <w:szCs w:val="24"/>
        </w:rPr>
        <w:t xml:space="preserve"> and cracking tendencies</w:t>
      </w:r>
      <w:r w:rsidR="00DE02B3" w:rsidRPr="00667F5E">
        <w:rPr>
          <w:rFonts w:ascii="Times New Roman" w:hAnsi="Times New Roman"/>
          <w:bCs/>
          <w:sz w:val="24"/>
          <w:szCs w:val="24"/>
        </w:rPr>
        <w:t>. However, most previous studies used the commercial SAP products</w:t>
      </w:r>
      <w:r w:rsidR="003C04EE">
        <w:rPr>
          <w:rFonts w:ascii="Times New Roman" w:hAnsi="Times New Roman"/>
          <w:bCs/>
          <w:sz w:val="24"/>
          <w:szCs w:val="24"/>
        </w:rPr>
        <w:t xml:space="preserve"> (e.g., </w:t>
      </w:r>
      <w:r w:rsidR="003C04EE" w:rsidRPr="003C04EE">
        <w:rPr>
          <w:rFonts w:ascii="Times New Roman" w:hAnsi="Times New Roman"/>
          <w:bCs/>
          <w:sz w:val="24"/>
          <w:szCs w:val="24"/>
        </w:rPr>
        <w:t>copolymer of acrylamide</w:t>
      </w:r>
      <w:r w:rsidR="003C04EE">
        <w:rPr>
          <w:rFonts w:ascii="Times New Roman" w:hAnsi="Times New Roman"/>
          <w:bCs/>
          <w:sz w:val="24"/>
          <w:szCs w:val="24"/>
        </w:rPr>
        <w:t>-</w:t>
      </w:r>
      <w:r w:rsidR="003C04EE" w:rsidRPr="003C04EE">
        <w:rPr>
          <w:rFonts w:ascii="Times New Roman" w:hAnsi="Times New Roman"/>
          <w:bCs/>
          <w:sz w:val="24"/>
          <w:szCs w:val="24"/>
        </w:rPr>
        <w:t xml:space="preserve">sodium acrylate </w:t>
      </w:r>
      <w:r w:rsidR="00794C12">
        <w:rPr>
          <w:rFonts w:ascii="Times New Roman" w:hAnsi="Times New Roman"/>
          <w:bCs/>
          <w:sz w:val="24"/>
          <w:szCs w:val="24"/>
        </w:rPr>
        <w:t>or</w:t>
      </w:r>
      <w:r w:rsidR="003C04EE" w:rsidRPr="003C04EE">
        <w:rPr>
          <w:rFonts w:ascii="Times New Roman" w:hAnsi="Times New Roman"/>
          <w:bCs/>
          <w:sz w:val="24"/>
          <w:szCs w:val="24"/>
        </w:rPr>
        <w:t xml:space="preserve"> cross-linked acrylate copolymer types</w:t>
      </w:r>
      <w:r w:rsidR="003C04EE">
        <w:rPr>
          <w:rFonts w:ascii="Times New Roman" w:hAnsi="Times New Roman"/>
          <w:bCs/>
          <w:sz w:val="24"/>
          <w:szCs w:val="24"/>
        </w:rPr>
        <w:t xml:space="preserve">) and </w:t>
      </w:r>
      <w:r w:rsidR="00DE02B3" w:rsidRPr="00667F5E">
        <w:rPr>
          <w:rFonts w:ascii="Times New Roman" w:hAnsi="Times New Roman"/>
          <w:bCs/>
          <w:sz w:val="24"/>
          <w:szCs w:val="24"/>
        </w:rPr>
        <w:t xml:space="preserve">did not link the </w:t>
      </w:r>
      <w:r w:rsidR="00107439" w:rsidRPr="00667F5E">
        <w:rPr>
          <w:rFonts w:ascii="Times New Roman" w:hAnsi="Times New Roman"/>
          <w:bCs/>
          <w:sz w:val="24"/>
          <w:szCs w:val="24"/>
        </w:rPr>
        <w:t xml:space="preserve">composition and </w:t>
      </w:r>
      <w:r w:rsidR="00DE02B3" w:rsidRPr="00667F5E">
        <w:rPr>
          <w:rFonts w:ascii="Times New Roman" w:hAnsi="Times New Roman"/>
          <w:bCs/>
          <w:sz w:val="24"/>
          <w:szCs w:val="24"/>
        </w:rPr>
        <w:t xml:space="preserve">molecular structure of SAP </w:t>
      </w:r>
      <w:r w:rsidR="004344D7" w:rsidRPr="00667F5E">
        <w:rPr>
          <w:rFonts w:ascii="Times New Roman" w:hAnsi="Times New Roman"/>
          <w:bCs/>
          <w:sz w:val="24"/>
          <w:szCs w:val="24"/>
        </w:rPr>
        <w:t>to</w:t>
      </w:r>
      <w:r w:rsidR="00DE02B3" w:rsidRPr="00667F5E">
        <w:rPr>
          <w:rFonts w:ascii="Times New Roman" w:hAnsi="Times New Roman"/>
          <w:bCs/>
          <w:sz w:val="24"/>
          <w:szCs w:val="24"/>
        </w:rPr>
        <w:t xml:space="preserve"> its effect</w:t>
      </w:r>
      <w:r w:rsidR="004344D7" w:rsidRPr="00667F5E">
        <w:rPr>
          <w:rFonts w:ascii="Times New Roman" w:hAnsi="Times New Roman"/>
          <w:bCs/>
          <w:sz w:val="24"/>
          <w:szCs w:val="24"/>
        </w:rPr>
        <w:t>s</w:t>
      </w:r>
      <w:r w:rsidR="00DE02B3" w:rsidRPr="00667F5E">
        <w:rPr>
          <w:rFonts w:ascii="Times New Roman" w:hAnsi="Times New Roman"/>
          <w:bCs/>
          <w:sz w:val="24"/>
          <w:szCs w:val="24"/>
        </w:rPr>
        <w:t xml:space="preserve"> on the properties of AAS. </w:t>
      </w:r>
    </w:p>
    <w:p w:rsidR="003C04EE" w:rsidRPr="003C04EE" w:rsidRDefault="003C04EE" w:rsidP="00C05625">
      <w:pPr>
        <w:spacing w:after="0" w:line="480" w:lineRule="auto"/>
        <w:contextualSpacing/>
        <w:jc w:val="both"/>
        <w:rPr>
          <w:rFonts w:ascii="Times New Roman" w:hAnsi="Times New Roman"/>
          <w:bCs/>
          <w:sz w:val="24"/>
          <w:szCs w:val="24"/>
        </w:rPr>
      </w:pPr>
    </w:p>
    <w:p w:rsidR="00891DBC" w:rsidRPr="00667F5E" w:rsidRDefault="00C21A2F" w:rsidP="00C05625">
      <w:pPr>
        <w:spacing w:after="0" w:line="480" w:lineRule="auto"/>
        <w:contextualSpacing/>
        <w:jc w:val="both"/>
        <w:rPr>
          <w:rFonts w:ascii="Times New Roman" w:hAnsi="Times New Roman"/>
          <w:bCs/>
          <w:sz w:val="24"/>
          <w:szCs w:val="24"/>
        </w:rPr>
      </w:pPr>
      <w:r>
        <w:rPr>
          <w:rFonts w:ascii="Times New Roman" w:hAnsi="Times New Roman"/>
          <w:bCs/>
          <w:sz w:val="24"/>
          <w:szCs w:val="24"/>
        </w:rPr>
        <w:t>The objectives of this</w:t>
      </w:r>
      <w:r w:rsidR="00251C4A" w:rsidRPr="00667F5E">
        <w:rPr>
          <w:rFonts w:ascii="Times New Roman" w:hAnsi="Times New Roman"/>
          <w:bCs/>
          <w:sz w:val="24"/>
          <w:szCs w:val="24"/>
        </w:rPr>
        <w:t xml:space="preserve"> study </w:t>
      </w:r>
      <w:r>
        <w:rPr>
          <w:rFonts w:ascii="Times New Roman" w:hAnsi="Times New Roman"/>
          <w:bCs/>
          <w:sz w:val="24"/>
          <w:szCs w:val="24"/>
        </w:rPr>
        <w:t>are</w:t>
      </w:r>
      <w:r w:rsidR="00251C4A" w:rsidRPr="00667F5E">
        <w:rPr>
          <w:rFonts w:ascii="Times New Roman" w:hAnsi="Times New Roman"/>
          <w:bCs/>
          <w:sz w:val="24"/>
          <w:szCs w:val="24"/>
        </w:rPr>
        <w:t xml:space="preserve"> to </w:t>
      </w:r>
      <w:r w:rsidR="004F5EA0" w:rsidRPr="00667F5E">
        <w:rPr>
          <w:rFonts w:ascii="Times New Roman" w:hAnsi="Times New Roman"/>
          <w:bCs/>
          <w:sz w:val="24"/>
          <w:szCs w:val="24"/>
        </w:rPr>
        <w:t>develop a</w:t>
      </w:r>
      <w:r w:rsidR="00251C4A" w:rsidRPr="00667F5E">
        <w:rPr>
          <w:rFonts w:ascii="Times New Roman" w:hAnsi="Times New Roman"/>
          <w:bCs/>
          <w:sz w:val="24"/>
          <w:szCs w:val="24"/>
        </w:rPr>
        <w:t xml:space="preserve"> new type of</w:t>
      </w:r>
      <w:r w:rsidR="004344D7" w:rsidRPr="00667F5E">
        <w:rPr>
          <w:rFonts w:ascii="Times New Roman" w:hAnsi="Times New Roman"/>
          <w:bCs/>
          <w:sz w:val="24"/>
          <w:szCs w:val="24"/>
        </w:rPr>
        <w:t xml:space="preserve"> </w:t>
      </w:r>
      <w:r w:rsidR="004344D7" w:rsidRPr="00667F5E">
        <w:rPr>
          <w:rFonts w:ascii="Times New Roman" w:hAnsi="Times New Roman"/>
          <w:noProof/>
          <w:sz w:val="24"/>
          <w:lang w:val="en-GB"/>
        </w:rPr>
        <w:t>poly(sodium-acrylate acrylamide)</w:t>
      </w:r>
      <w:r w:rsidR="004344D7" w:rsidRPr="00667F5E">
        <w:rPr>
          <w:rFonts w:ascii="Times New Roman" w:hAnsi="Times New Roman"/>
          <w:sz w:val="24"/>
          <w:szCs w:val="24"/>
        </w:rPr>
        <w:t xml:space="preserve"> </w:t>
      </w:r>
      <w:r w:rsidR="00251C4A" w:rsidRPr="00667F5E">
        <w:rPr>
          <w:rFonts w:ascii="Times New Roman" w:hAnsi="Times New Roman"/>
          <w:bCs/>
          <w:sz w:val="24"/>
          <w:szCs w:val="24"/>
        </w:rPr>
        <w:t xml:space="preserve">SAP composites reinforced by </w:t>
      </w:r>
      <w:r w:rsidR="00483BF8" w:rsidRPr="00667F5E">
        <w:rPr>
          <w:rFonts w:ascii="Times New Roman" w:hAnsi="Times New Roman"/>
          <w:bCs/>
          <w:sz w:val="24"/>
          <w:szCs w:val="24"/>
        </w:rPr>
        <w:t xml:space="preserve">micro </w:t>
      </w:r>
      <w:r w:rsidR="00D7571C" w:rsidRPr="00667F5E">
        <w:rPr>
          <w:rFonts w:ascii="Times New Roman" w:hAnsi="Times New Roman"/>
          <w:bCs/>
          <w:sz w:val="24"/>
          <w:szCs w:val="24"/>
        </w:rPr>
        <w:t>silica</w:t>
      </w:r>
      <w:r w:rsidR="00251C4A" w:rsidRPr="00667F5E">
        <w:rPr>
          <w:rFonts w:ascii="Times New Roman" w:hAnsi="Times New Roman"/>
          <w:bCs/>
          <w:sz w:val="24"/>
          <w:szCs w:val="24"/>
        </w:rPr>
        <w:t xml:space="preserve"> and </w:t>
      </w:r>
      <w:r w:rsidR="008B616E">
        <w:rPr>
          <w:rFonts w:ascii="Times New Roman" w:hAnsi="Times New Roman"/>
          <w:bCs/>
          <w:sz w:val="24"/>
          <w:szCs w:val="24"/>
        </w:rPr>
        <w:t>kaolin clay</w:t>
      </w:r>
      <w:r w:rsidR="00251C4A" w:rsidRPr="00667F5E">
        <w:rPr>
          <w:rFonts w:ascii="Times New Roman" w:hAnsi="Times New Roman"/>
          <w:bCs/>
          <w:sz w:val="24"/>
          <w:szCs w:val="24"/>
        </w:rPr>
        <w:t xml:space="preserve"> particles</w:t>
      </w:r>
      <w:r w:rsidR="004F5EA0" w:rsidRPr="00667F5E">
        <w:rPr>
          <w:rFonts w:ascii="Times New Roman" w:hAnsi="Times New Roman"/>
          <w:bCs/>
          <w:sz w:val="24"/>
          <w:szCs w:val="24"/>
        </w:rPr>
        <w:t xml:space="preserve">, and to investigate </w:t>
      </w:r>
      <w:r w:rsidR="00022270" w:rsidRPr="00667F5E">
        <w:rPr>
          <w:rFonts w:ascii="Times New Roman" w:hAnsi="Times New Roman"/>
          <w:bCs/>
          <w:sz w:val="24"/>
          <w:szCs w:val="24"/>
        </w:rPr>
        <w:t>their</w:t>
      </w:r>
      <w:r w:rsidR="004F5EA0" w:rsidRPr="00667F5E">
        <w:rPr>
          <w:rFonts w:ascii="Times New Roman" w:hAnsi="Times New Roman"/>
          <w:bCs/>
          <w:sz w:val="24"/>
          <w:szCs w:val="24"/>
        </w:rPr>
        <w:t xml:space="preserve"> influence</w:t>
      </w:r>
      <w:r w:rsidR="00251C4A" w:rsidRPr="00667F5E">
        <w:rPr>
          <w:rFonts w:ascii="Times New Roman" w:hAnsi="Times New Roman"/>
          <w:bCs/>
          <w:sz w:val="24"/>
          <w:szCs w:val="24"/>
        </w:rPr>
        <w:t xml:space="preserve"> on the fresh and hardened properties of AAS pastes. </w:t>
      </w:r>
      <w:r w:rsidR="00B071B4" w:rsidRPr="00667F5E">
        <w:rPr>
          <w:rFonts w:ascii="Times New Roman" w:hAnsi="Times New Roman"/>
          <w:bCs/>
          <w:sz w:val="24"/>
          <w:szCs w:val="24"/>
        </w:rPr>
        <w:t xml:space="preserve">The research hypothesis behind this study is that the inclusion of reactive </w:t>
      </w:r>
      <w:r w:rsidR="0069600C">
        <w:rPr>
          <w:rFonts w:ascii="Times New Roman" w:hAnsi="Times New Roman"/>
          <w:bCs/>
          <w:sz w:val="24"/>
          <w:szCs w:val="24"/>
        </w:rPr>
        <w:t>micro-</w:t>
      </w:r>
      <w:r w:rsidR="00D7571C" w:rsidRPr="00667F5E">
        <w:rPr>
          <w:rFonts w:ascii="Times New Roman" w:hAnsi="Times New Roman"/>
          <w:bCs/>
          <w:sz w:val="24"/>
          <w:szCs w:val="24"/>
        </w:rPr>
        <w:t>silica</w:t>
      </w:r>
      <w:r w:rsidR="00B071B4" w:rsidRPr="00667F5E">
        <w:rPr>
          <w:rFonts w:ascii="Times New Roman" w:hAnsi="Times New Roman"/>
          <w:bCs/>
          <w:sz w:val="24"/>
          <w:szCs w:val="24"/>
        </w:rPr>
        <w:t xml:space="preserve"> and </w:t>
      </w:r>
      <w:r w:rsidR="008B616E">
        <w:rPr>
          <w:rFonts w:ascii="Times New Roman" w:hAnsi="Times New Roman"/>
          <w:bCs/>
          <w:sz w:val="24"/>
          <w:szCs w:val="24"/>
        </w:rPr>
        <w:t>kaolin clay</w:t>
      </w:r>
      <w:r w:rsidR="00B071B4" w:rsidRPr="00667F5E">
        <w:rPr>
          <w:rFonts w:ascii="Times New Roman" w:hAnsi="Times New Roman"/>
          <w:bCs/>
          <w:sz w:val="24"/>
          <w:szCs w:val="24"/>
        </w:rPr>
        <w:t xml:space="preserve"> in the molecular structure of SAP can </w:t>
      </w:r>
      <w:r w:rsidR="006D586B" w:rsidRPr="00667F5E">
        <w:rPr>
          <w:rFonts w:ascii="Times New Roman" w:hAnsi="Times New Roman"/>
          <w:bCs/>
          <w:sz w:val="24"/>
          <w:szCs w:val="24"/>
        </w:rPr>
        <w:t xml:space="preserve">reduce or even </w:t>
      </w:r>
      <w:r w:rsidR="00B071B4" w:rsidRPr="00667F5E">
        <w:rPr>
          <w:rFonts w:ascii="Times New Roman" w:hAnsi="Times New Roman"/>
          <w:bCs/>
          <w:sz w:val="24"/>
          <w:szCs w:val="24"/>
        </w:rPr>
        <w:t xml:space="preserve">eliminate the negative influence of conventional SAP on the properties of AAS. </w:t>
      </w:r>
      <w:r w:rsidR="004A654A" w:rsidRPr="00667F5E">
        <w:rPr>
          <w:rFonts w:ascii="Times New Roman" w:hAnsi="Times New Roman"/>
          <w:bCs/>
          <w:sz w:val="24"/>
          <w:szCs w:val="24"/>
        </w:rPr>
        <w:t>Towards this goal, t</w:t>
      </w:r>
      <w:r w:rsidR="00251C4A" w:rsidRPr="00667F5E">
        <w:rPr>
          <w:rFonts w:ascii="Times New Roman" w:hAnsi="Times New Roman"/>
          <w:bCs/>
          <w:sz w:val="24"/>
          <w:szCs w:val="24"/>
        </w:rPr>
        <w:t>he</w:t>
      </w:r>
      <w:r w:rsidR="00251C4A" w:rsidRPr="00667F5E">
        <w:rPr>
          <w:rFonts w:ascii="Times New Roman" w:hAnsi="Times New Roman"/>
          <w:bCs/>
          <w:color w:val="000000"/>
          <w:sz w:val="24"/>
          <w:szCs w:val="24"/>
        </w:rPr>
        <w:t xml:space="preserve"> </w:t>
      </w:r>
      <w:r w:rsidR="00483BF8" w:rsidRPr="00667F5E">
        <w:rPr>
          <w:rFonts w:ascii="Times New Roman" w:hAnsi="Times New Roman"/>
          <w:bCs/>
          <w:color w:val="000000"/>
          <w:sz w:val="24"/>
          <w:szCs w:val="24"/>
        </w:rPr>
        <w:t xml:space="preserve">water </w:t>
      </w:r>
      <w:proofErr w:type="gramStart"/>
      <w:r w:rsidR="00251C4A" w:rsidRPr="00667F5E">
        <w:rPr>
          <w:rFonts w:ascii="Times New Roman" w:hAnsi="Times New Roman"/>
          <w:bCs/>
          <w:color w:val="000000"/>
          <w:sz w:val="24"/>
          <w:szCs w:val="24"/>
        </w:rPr>
        <w:t>swelling</w:t>
      </w:r>
      <w:proofErr w:type="gramEnd"/>
      <w:r w:rsidR="00251C4A" w:rsidRPr="00667F5E">
        <w:rPr>
          <w:rFonts w:ascii="Times New Roman" w:hAnsi="Times New Roman"/>
          <w:bCs/>
          <w:color w:val="000000"/>
          <w:sz w:val="24"/>
          <w:szCs w:val="24"/>
        </w:rPr>
        <w:t xml:space="preserve"> and retention capacity of the </w:t>
      </w:r>
      <w:r w:rsidR="00483BF8" w:rsidRPr="00667F5E">
        <w:rPr>
          <w:rFonts w:ascii="Times New Roman" w:hAnsi="Times New Roman"/>
          <w:bCs/>
          <w:color w:val="000000"/>
          <w:sz w:val="24"/>
          <w:szCs w:val="24"/>
        </w:rPr>
        <w:t>developed</w:t>
      </w:r>
      <w:r w:rsidR="00251C4A" w:rsidRPr="00667F5E">
        <w:rPr>
          <w:rFonts w:ascii="Times New Roman" w:hAnsi="Times New Roman"/>
          <w:bCs/>
          <w:color w:val="000000"/>
          <w:sz w:val="24"/>
          <w:szCs w:val="24"/>
        </w:rPr>
        <w:t xml:space="preserve"> SAP composites are studied. </w:t>
      </w:r>
      <w:r w:rsidR="00891DBC" w:rsidRPr="00667F5E">
        <w:rPr>
          <w:rFonts w:ascii="Times New Roman" w:hAnsi="Times New Roman"/>
          <w:bCs/>
          <w:color w:val="000000"/>
          <w:sz w:val="24"/>
          <w:szCs w:val="24"/>
        </w:rPr>
        <w:t>Further</w:t>
      </w:r>
      <w:r w:rsidR="00251C4A" w:rsidRPr="00667F5E">
        <w:rPr>
          <w:rFonts w:ascii="Times New Roman" w:hAnsi="Times New Roman"/>
          <w:bCs/>
          <w:color w:val="000000"/>
          <w:sz w:val="24"/>
          <w:szCs w:val="24"/>
        </w:rPr>
        <w:t>more</w:t>
      </w:r>
      <w:r w:rsidR="00891DBC" w:rsidRPr="00667F5E">
        <w:rPr>
          <w:rFonts w:ascii="Times New Roman" w:hAnsi="Times New Roman"/>
          <w:bCs/>
          <w:color w:val="000000"/>
          <w:sz w:val="24"/>
          <w:szCs w:val="24"/>
        </w:rPr>
        <w:t>, the effect of</w:t>
      </w:r>
      <w:r w:rsidR="00483BF8" w:rsidRPr="00667F5E">
        <w:rPr>
          <w:rFonts w:ascii="Times New Roman" w:hAnsi="Times New Roman"/>
          <w:bCs/>
          <w:color w:val="000000"/>
          <w:sz w:val="24"/>
          <w:szCs w:val="24"/>
        </w:rPr>
        <w:t xml:space="preserve"> novel </w:t>
      </w:r>
      <w:r w:rsidR="00891DBC" w:rsidRPr="00667F5E">
        <w:rPr>
          <w:rFonts w:ascii="Times New Roman" w:hAnsi="Times New Roman"/>
          <w:bCs/>
          <w:color w:val="000000"/>
          <w:sz w:val="24"/>
          <w:szCs w:val="24"/>
        </w:rPr>
        <w:t xml:space="preserve">SAP composites on </w:t>
      </w:r>
      <w:r w:rsidR="00251C4A" w:rsidRPr="00667F5E">
        <w:rPr>
          <w:rFonts w:ascii="Times New Roman" w:hAnsi="Times New Roman"/>
          <w:bCs/>
          <w:color w:val="000000"/>
          <w:sz w:val="24"/>
          <w:szCs w:val="24"/>
        </w:rPr>
        <w:t xml:space="preserve">the properties of </w:t>
      </w:r>
      <w:r w:rsidR="00483BF8" w:rsidRPr="00667F5E">
        <w:rPr>
          <w:rFonts w:ascii="Times New Roman" w:hAnsi="Times New Roman"/>
          <w:bCs/>
          <w:color w:val="000000"/>
          <w:sz w:val="24"/>
          <w:szCs w:val="24"/>
        </w:rPr>
        <w:t>NaOH</w:t>
      </w:r>
      <w:r w:rsidR="00974325" w:rsidRPr="00667F5E">
        <w:rPr>
          <w:rFonts w:ascii="Times New Roman" w:hAnsi="Times New Roman"/>
          <w:bCs/>
          <w:color w:val="000000"/>
          <w:sz w:val="24"/>
          <w:szCs w:val="24"/>
        </w:rPr>
        <w:t>-activated slag pastes</w:t>
      </w:r>
      <w:r w:rsidR="00891DBC" w:rsidRPr="00667F5E">
        <w:rPr>
          <w:rFonts w:ascii="Times New Roman" w:hAnsi="Times New Roman"/>
          <w:bCs/>
          <w:color w:val="000000"/>
          <w:sz w:val="24"/>
          <w:szCs w:val="24"/>
        </w:rPr>
        <w:t xml:space="preserve">, including </w:t>
      </w:r>
      <w:r w:rsidR="00022270" w:rsidRPr="00667F5E">
        <w:rPr>
          <w:rFonts w:ascii="Times New Roman" w:hAnsi="Times New Roman"/>
          <w:bCs/>
          <w:color w:val="000000"/>
          <w:sz w:val="24"/>
          <w:szCs w:val="24"/>
        </w:rPr>
        <w:t>flowability</w:t>
      </w:r>
      <w:r w:rsidR="00891DBC" w:rsidRPr="00667F5E">
        <w:rPr>
          <w:rFonts w:ascii="Times New Roman" w:hAnsi="Times New Roman"/>
          <w:bCs/>
          <w:color w:val="000000"/>
          <w:sz w:val="24"/>
          <w:szCs w:val="24"/>
        </w:rPr>
        <w:t>,</w:t>
      </w:r>
      <w:r w:rsidR="00251C4A" w:rsidRPr="00667F5E">
        <w:rPr>
          <w:rFonts w:ascii="Times New Roman" w:hAnsi="Times New Roman"/>
          <w:bCs/>
          <w:color w:val="000000"/>
          <w:sz w:val="24"/>
          <w:szCs w:val="24"/>
        </w:rPr>
        <w:t xml:space="preserve"> setting time,</w:t>
      </w:r>
      <w:r w:rsidR="00891DBC" w:rsidRPr="00667F5E">
        <w:rPr>
          <w:rFonts w:ascii="Times New Roman" w:hAnsi="Times New Roman"/>
          <w:bCs/>
          <w:color w:val="000000"/>
          <w:sz w:val="24"/>
          <w:szCs w:val="24"/>
        </w:rPr>
        <w:t xml:space="preserve"> </w:t>
      </w:r>
      <w:r w:rsidR="00483BF8" w:rsidRPr="00667F5E">
        <w:rPr>
          <w:rFonts w:ascii="Times New Roman" w:hAnsi="Times New Roman"/>
          <w:bCs/>
          <w:color w:val="000000"/>
          <w:sz w:val="24"/>
          <w:szCs w:val="24"/>
        </w:rPr>
        <w:t xml:space="preserve">early-age </w:t>
      </w:r>
      <w:r w:rsidR="00891DBC" w:rsidRPr="00667F5E">
        <w:rPr>
          <w:rFonts w:ascii="Times New Roman" w:hAnsi="Times New Roman"/>
          <w:bCs/>
          <w:color w:val="000000"/>
          <w:sz w:val="24"/>
          <w:szCs w:val="24"/>
        </w:rPr>
        <w:t xml:space="preserve">compressive strength, dry shrinkage, and pore structure, </w:t>
      </w:r>
      <w:r w:rsidR="004E0C12">
        <w:rPr>
          <w:rFonts w:ascii="Times New Roman" w:hAnsi="Times New Roman"/>
          <w:bCs/>
          <w:color w:val="000000"/>
          <w:sz w:val="24"/>
          <w:szCs w:val="24"/>
        </w:rPr>
        <w:t>is</w:t>
      </w:r>
      <w:r w:rsidR="00891DBC" w:rsidRPr="00667F5E">
        <w:rPr>
          <w:rFonts w:ascii="Times New Roman" w:hAnsi="Times New Roman"/>
          <w:bCs/>
          <w:color w:val="000000"/>
          <w:sz w:val="24"/>
          <w:szCs w:val="24"/>
        </w:rPr>
        <w:t xml:space="preserve"> investigated. The </w:t>
      </w:r>
      <w:r w:rsidR="00251C4A" w:rsidRPr="00667F5E">
        <w:rPr>
          <w:rFonts w:ascii="Times New Roman" w:hAnsi="Times New Roman"/>
          <w:bCs/>
          <w:color w:val="000000"/>
          <w:sz w:val="24"/>
          <w:szCs w:val="24"/>
        </w:rPr>
        <w:t>outcomes of this work</w:t>
      </w:r>
      <w:r w:rsidR="00891DBC" w:rsidRPr="00667F5E">
        <w:rPr>
          <w:rFonts w:ascii="Times New Roman" w:hAnsi="Times New Roman"/>
          <w:bCs/>
          <w:color w:val="000000"/>
          <w:sz w:val="24"/>
          <w:szCs w:val="24"/>
        </w:rPr>
        <w:t xml:space="preserve"> provide important technical support for the engineering application of </w:t>
      </w:r>
      <w:r w:rsidR="004E0C12">
        <w:rPr>
          <w:rFonts w:ascii="Times New Roman" w:hAnsi="Times New Roman"/>
          <w:bCs/>
          <w:color w:val="000000"/>
          <w:sz w:val="24"/>
          <w:szCs w:val="24"/>
        </w:rPr>
        <w:t>innovative</w:t>
      </w:r>
      <w:r w:rsidR="00891DBC" w:rsidRPr="00667F5E">
        <w:rPr>
          <w:rFonts w:ascii="Times New Roman" w:hAnsi="Times New Roman"/>
          <w:bCs/>
          <w:color w:val="000000"/>
          <w:sz w:val="24"/>
          <w:szCs w:val="24"/>
        </w:rPr>
        <w:t xml:space="preserve"> SAP composites on alkali-</w:t>
      </w:r>
      <w:r w:rsidR="005267A6" w:rsidRPr="00667F5E">
        <w:rPr>
          <w:rFonts w:ascii="Times New Roman" w:hAnsi="Times New Roman"/>
          <w:bCs/>
          <w:sz w:val="24"/>
          <w:szCs w:val="24"/>
        </w:rPr>
        <w:t>activated</w:t>
      </w:r>
      <w:r w:rsidR="00891DBC" w:rsidRPr="00667F5E">
        <w:rPr>
          <w:rFonts w:ascii="Times New Roman" w:hAnsi="Times New Roman"/>
          <w:bCs/>
          <w:color w:val="000000"/>
          <w:sz w:val="24"/>
          <w:szCs w:val="24"/>
        </w:rPr>
        <w:t xml:space="preserve"> </w:t>
      </w:r>
      <w:r w:rsidR="00251C4A" w:rsidRPr="00667F5E">
        <w:rPr>
          <w:rFonts w:ascii="Times New Roman" w:hAnsi="Times New Roman"/>
          <w:bCs/>
          <w:color w:val="000000"/>
          <w:sz w:val="24"/>
          <w:szCs w:val="24"/>
        </w:rPr>
        <w:t>concrete</w:t>
      </w:r>
      <w:r w:rsidR="00022270" w:rsidRPr="00667F5E">
        <w:rPr>
          <w:rFonts w:ascii="Times New Roman" w:hAnsi="Times New Roman"/>
          <w:bCs/>
          <w:color w:val="000000"/>
          <w:sz w:val="24"/>
          <w:szCs w:val="24"/>
        </w:rPr>
        <w:t xml:space="preserve"> systems</w:t>
      </w:r>
      <w:r w:rsidR="00251C4A" w:rsidRPr="00667F5E">
        <w:rPr>
          <w:rFonts w:ascii="Times New Roman" w:hAnsi="Times New Roman"/>
          <w:bCs/>
          <w:color w:val="000000"/>
          <w:sz w:val="24"/>
          <w:szCs w:val="24"/>
        </w:rPr>
        <w:t xml:space="preserve">. </w:t>
      </w:r>
    </w:p>
    <w:p w:rsidR="00891DBC" w:rsidRPr="00667F5E" w:rsidRDefault="00891DBC" w:rsidP="00C05625">
      <w:pPr>
        <w:spacing w:after="0" w:line="480" w:lineRule="auto"/>
        <w:contextualSpacing/>
        <w:mirrorIndents/>
        <w:jc w:val="both"/>
        <w:rPr>
          <w:rFonts w:ascii="Times New Roman" w:hAnsi="Times New Roman"/>
          <w:bCs/>
          <w:color w:val="000000"/>
          <w:sz w:val="24"/>
          <w:szCs w:val="24"/>
        </w:rPr>
      </w:pPr>
    </w:p>
    <w:p w:rsidR="005F44EA" w:rsidRPr="00667F5E" w:rsidRDefault="00CC2ED0" w:rsidP="00C05625">
      <w:pPr>
        <w:spacing w:after="0" w:line="480" w:lineRule="auto"/>
        <w:contextualSpacing/>
        <w:mirrorIndents/>
        <w:jc w:val="both"/>
        <w:rPr>
          <w:rFonts w:ascii="Times New Roman" w:hAnsi="Times New Roman"/>
          <w:b/>
          <w:bCs/>
          <w:sz w:val="24"/>
          <w:szCs w:val="24"/>
        </w:rPr>
      </w:pPr>
      <w:r w:rsidRPr="00667F5E">
        <w:rPr>
          <w:rFonts w:ascii="Times New Roman" w:hAnsi="Times New Roman"/>
          <w:b/>
          <w:bCs/>
          <w:sz w:val="24"/>
          <w:szCs w:val="24"/>
        </w:rPr>
        <w:lastRenderedPageBreak/>
        <w:t xml:space="preserve">2. </w:t>
      </w:r>
      <w:r w:rsidR="005F44EA" w:rsidRPr="00667F5E">
        <w:rPr>
          <w:rFonts w:ascii="Times New Roman" w:hAnsi="Times New Roman"/>
          <w:b/>
          <w:bCs/>
          <w:sz w:val="24"/>
          <w:szCs w:val="24"/>
        </w:rPr>
        <w:t>Materials and Methods</w:t>
      </w:r>
    </w:p>
    <w:p w:rsidR="006638BE" w:rsidRPr="00667F5E" w:rsidRDefault="006638BE" w:rsidP="00C05625">
      <w:pPr>
        <w:spacing w:after="0" w:line="480" w:lineRule="auto"/>
        <w:contextualSpacing/>
        <w:mirrorIndents/>
        <w:rPr>
          <w:rFonts w:ascii="Times New Roman" w:hAnsi="Times New Roman"/>
          <w:i/>
          <w:sz w:val="24"/>
          <w:szCs w:val="24"/>
        </w:rPr>
      </w:pPr>
      <w:r w:rsidRPr="00667F5E">
        <w:rPr>
          <w:rFonts w:ascii="Times New Roman" w:hAnsi="Times New Roman"/>
          <w:i/>
          <w:sz w:val="24"/>
          <w:szCs w:val="24"/>
        </w:rPr>
        <w:t xml:space="preserve">2.1 </w:t>
      </w:r>
      <w:r w:rsidR="00716193" w:rsidRPr="00667F5E">
        <w:rPr>
          <w:rFonts w:ascii="Times New Roman" w:hAnsi="Times New Roman"/>
          <w:i/>
          <w:sz w:val="24"/>
          <w:szCs w:val="24"/>
        </w:rPr>
        <w:t>Raw materials for SAP synthesis</w:t>
      </w:r>
    </w:p>
    <w:p w:rsidR="00716193" w:rsidRPr="00667F5E" w:rsidRDefault="006D586B" w:rsidP="00C05625">
      <w:pPr>
        <w:spacing w:after="0" w:line="480" w:lineRule="auto"/>
        <w:contextualSpacing/>
        <w:mirrorIndents/>
        <w:jc w:val="both"/>
        <w:rPr>
          <w:rFonts w:ascii="Times New Roman" w:hAnsi="Times New Roman"/>
          <w:bCs/>
          <w:sz w:val="24"/>
          <w:szCs w:val="24"/>
        </w:rPr>
      </w:pPr>
      <w:r w:rsidRPr="00667F5E">
        <w:rPr>
          <w:rFonts w:ascii="Times New Roman" w:hAnsi="Times New Roman"/>
          <w:bCs/>
          <w:sz w:val="24"/>
          <w:szCs w:val="24"/>
        </w:rPr>
        <w:t xml:space="preserve">The </w:t>
      </w:r>
      <w:r w:rsidR="00992377" w:rsidRPr="00667F5E">
        <w:rPr>
          <w:rFonts w:ascii="Times New Roman" w:hAnsi="Times New Roman"/>
          <w:bCs/>
          <w:sz w:val="24"/>
          <w:szCs w:val="24"/>
        </w:rPr>
        <w:t xml:space="preserve">chemical reagents used for </w:t>
      </w:r>
      <w:r w:rsidR="00D7571C" w:rsidRPr="00667F5E">
        <w:rPr>
          <w:rFonts w:ascii="Times New Roman" w:hAnsi="Times New Roman"/>
          <w:bCs/>
          <w:sz w:val="24"/>
          <w:szCs w:val="24"/>
        </w:rPr>
        <w:t>the synthesis</w:t>
      </w:r>
      <w:r w:rsidR="00D7571C" w:rsidRPr="00667F5E">
        <w:rPr>
          <w:rFonts w:ascii="Times New Roman" w:hAnsi="Times New Roman"/>
          <w:noProof/>
          <w:sz w:val="24"/>
          <w:lang w:val="en-GB"/>
        </w:rPr>
        <w:t xml:space="preserve"> of </w:t>
      </w:r>
      <w:r w:rsidR="00AA43D3" w:rsidRPr="00667F5E">
        <w:rPr>
          <w:rFonts w:ascii="Times New Roman" w:hAnsi="Times New Roman"/>
          <w:noProof/>
          <w:sz w:val="24"/>
          <w:lang w:val="en-GB"/>
        </w:rPr>
        <w:t>poly(sodium-acrylate acrylamide)</w:t>
      </w:r>
      <w:r w:rsidR="00AA43D3" w:rsidRPr="00667F5E">
        <w:rPr>
          <w:rFonts w:ascii="Times New Roman" w:hAnsi="Times New Roman"/>
          <w:sz w:val="24"/>
          <w:szCs w:val="24"/>
        </w:rPr>
        <w:t xml:space="preserve"> </w:t>
      </w:r>
      <w:r w:rsidR="00992377" w:rsidRPr="00667F5E">
        <w:rPr>
          <w:rFonts w:ascii="Times New Roman" w:hAnsi="Times New Roman"/>
          <w:bCs/>
          <w:sz w:val="24"/>
          <w:szCs w:val="24"/>
        </w:rPr>
        <w:t>SAP</w:t>
      </w:r>
      <w:r w:rsidR="00AA43D3" w:rsidRPr="00667F5E">
        <w:rPr>
          <w:rFonts w:ascii="Times New Roman" w:hAnsi="Times New Roman"/>
          <w:bCs/>
          <w:sz w:val="24"/>
          <w:szCs w:val="24"/>
        </w:rPr>
        <w:t xml:space="preserve"> composites</w:t>
      </w:r>
      <w:r w:rsidR="00992377" w:rsidRPr="00667F5E">
        <w:rPr>
          <w:rFonts w:ascii="Times New Roman" w:hAnsi="Times New Roman"/>
          <w:bCs/>
          <w:sz w:val="24"/>
          <w:szCs w:val="24"/>
        </w:rPr>
        <w:t xml:space="preserve"> </w:t>
      </w:r>
      <w:r w:rsidR="00715CBB" w:rsidRPr="00667F5E">
        <w:rPr>
          <w:rFonts w:ascii="Times New Roman" w:hAnsi="Times New Roman"/>
          <w:bCs/>
          <w:sz w:val="24"/>
          <w:szCs w:val="24"/>
        </w:rPr>
        <w:t xml:space="preserve">in this study </w:t>
      </w:r>
      <w:r w:rsidR="00992377" w:rsidRPr="00667F5E">
        <w:rPr>
          <w:rFonts w:ascii="Times New Roman" w:hAnsi="Times New Roman"/>
          <w:bCs/>
          <w:sz w:val="24"/>
          <w:szCs w:val="24"/>
        </w:rPr>
        <w:t xml:space="preserve">are </w:t>
      </w:r>
      <w:r w:rsidRPr="00667F5E">
        <w:rPr>
          <w:rFonts w:ascii="Times New Roman" w:hAnsi="Times New Roman"/>
          <w:bCs/>
          <w:sz w:val="24"/>
          <w:szCs w:val="24"/>
        </w:rPr>
        <w:t xml:space="preserve">all </w:t>
      </w:r>
      <w:r w:rsidR="00992377" w:rsidRPr="00667F5E">
        <w:rPr>
          <w:rFonts w:ascii="Times New Roman" w:hAnsi="Times New Roman"/>
          <w:bCs/>
          <w:sz w:val="24"/>
          <w:szCs w:val="24"/>
        </w:rPr>
        <w:t xml:space="preserve">at the analytical </w:t>
      </w:r>
      <w:r w:rsidR="00142AD5" w:rsidRPr="00667F5E">
        <w:rPr>
          <w:rFonts w:ascii="Times New Roman" w:hAnsi="Times New Roman"/>
          <w:bCs/>
          <w:sz w:val="24"/>
          <w:szCs w:val="24"/>
        </w:rPr>
        <w:t>grade</w:t>
      </w:r>
      <w:r w:rsidR="00992377" w:rsidRPr="00667F5E">
        <w:rPr>
          <w:rFonts w:ascii="Times New Roman" w:hAnsi="Times New Roman"/>
          <w:bCs/>
          <w:sz w:val="24"/>
          <w:szCs w:val="24"/>
        </w:rPr>
        <w:t>. The a</w:t>
      </w:r>
      <w:r w:rsidR="006638BE" w:rsidRPr="00667F5E">
        <w:rPr>
          <w:rFonts w:ascii="Times New Roman" w:hAnsi="Times New Roman"/>
          <w:bCs/>
          <w:sz w:val="24"/>
          <w:szCs w:val="24"/>
        </w:rPr>
        <w:t>crylic acid</w:t>
      </w:r>
      <w:r w:rsidR="005D5E62" w:rsidRPr="00667F5E">
        <w:rPr>
          <w:rFonts w:ascii="Times New Roman" w:hAnsi="Times New Roman"/>
          <w:bCs/>
          <w:sz w:val="24"/>
          <w:szCs w:val="24"/>
        </w:rPr>
        <w:t xml:space="preserve"> </w:t>
      </w:r>
      <w:r w:rsidR="006638BE" w:rsidRPr="00667F5E">
        <w:rPr>
          <w:rFonts w:ascii="Times New Roman" w:hAnsi="Times New Roman"/>
          <w:bCs/>
          <w:sz w:val="24"/>
          <w:szCs w:val="24"/>
        </w:rPr>
        <w:t>(</w:t>
      </w:r>
      <w:r w:rsidR="000A1947" w:rsidRPr="00667F5E">
        <w:rPr>
          <w:rFonts w:ascii="Times New Roman" w:hAnsi="Times New Roman"/>
          <w:bCs/>
          <w:sz w:val="24"/>
          <w:szCs w:val="24"/>
        </w:rPr>
        <w:t>AA</w:t>
      </w:r>
      <w:r w:rsidR="005D5E62" w:rsidRPr="00667F5E">
        <w:rPr>
          <w:rFonts w:ascii="Times New Roman" w:hAnsi="Times New Roman"/>
          <w:bCs/>
          <w:sz w:val="24"/>
          <w:szCs w:val="24"/>
        </w:rPr>
        <w:t>)</w:t>
      </w:r>
      <w:r w:rsidR="006638BE" w:rsidRPr="00667F5E">
        <w:rPr>
          <w:rFonts w:ascii="Times New Roman" w:hAnsi="Times New Roman"/>
          <w:bCs/>
          <w:sz w:val="24"/>
          <w:szCs w:val="24"/>
        </w:rPr>
        <w:t>,</w:t>
      </w:r>
      <w:r w:rsidR="001F2656" w:rsidRPr="00667F5E">
        <w:rPr>
          <w:rFonts w:ascii="Times New Roman" w:hAnsi="Times New Roman"/>
          <w:bCs/>
          <w:sz w:val="24"/>
          <w:szCs w:val="24"/>
        </w:rPr>
        <w:t xml:space="preserve"> acrylamide (</w:t>
      </w:r>
      <w:r w:rsidR="000A1947" w:rsidRPr="00667F5E">
        <w:rPr>
          <w:rFonts w:ascii="Times New Roman" w:hAnsi="Times New Roman"/>
          <w:bCs/>
          <w:sz w:val="24"/>
          <w:szCs w:val="24"/>
        </w:rPr>
        <w:t>AM</w:t>
      </w:r>
      <w:r w:rsidR="001F2656" w:rsidRPr="00667F5E">
        <w:rPr>
          <w:rFonts w:ascii="Times New Roman" w:hAnsi="Times New Roman"/>
          <w:bCs/>
          <w:sz w:val="24"/>
          <w:szCs w:val="24"/>
        </w:rPr>
        <w:t>),</w:t>
      </w:r>
      <w:r w:rsidR="001F2656" w:rsidRPr="00667F5E">
        <w:rPr>
          <w:rFonts w:ascii="Times New Roman" w:hAnsi="Times New Roman"/>
          <w:sz w:val="24"/>
          <w:szCs w:val="24"/>
        </w:rPr>
        <w:t xml:space="preserve"> </w:t>
      </w:r>
      <w:r w:rsidR="004A2446" w:rsidRPr="00667F5E">
        <w:rPr>
          <w:rFonts w:ascii="Times New Roman" w:hAnsi="Times New Roman"/>
          <w:bCs/>
          <w:sz w:val="24"/>
          <w:szCs w:val="24"/>
        </w:rPr>
        <w:t>sodium pyrosulfite (</w:t>
      </w:r>
      <w:r w:rsidR="000A1947" w:rsidRPr="00667F5E">
        <w:rPr>
          <w:rFonts w:ascii="Times New Roman" w:hAnsi="Times New Roman"/>
          <w:sz w:val="24"/>
          <w:szCs w:val="24"/>
        </w:rPr>
        <w:t>Initiator</w:t>
      </w:r>
      <w:r w:rsidR="004A2446" w:rsidRPr="00667F5E">
        <w:rPr>
          <w:rFonts w:ascii="Times New Roman" w:hAnsi="Times New Roman"/>
          <w:bCs/>
          <w:sz w:val="24"/>
          <w:szCs w:val="24"/>
        </w:rPr>
        <w:t xml:space="preserve">), </w:t>
      </w:r>
      <w:r w:rsidR="00992377" w:rsidRPr="00667F5E">
        <w:rPr>
          <w:rFonts w:ascii="Times New Roman" w:hAnsi="Times New Roman"/>
          <w:bCs/>
          <w:sz w:val="24"/>
          <w:szCs w:val="24"/>
        </w:rPr>
        <w:t>s</w:t>
      </w:r>
      <w:r w:rsidR="004A2446" w:rsidRPr="00667F5E">
        <w:rPr>
          <w:rFonts w:ascii="Times New Roman" w:hAnsi="Times New Roman"/>
          <w:bCs/>
          <w:sz w:val="24"/>
          <w:szCs w:val="24"/>
        </w:rPr>
        <w:t>odium persulfate (</w:t>
      </w:r>
      <w:r w:rsidR="000A1947" w:rsidRPr="00667F5E">
        <w:rPr>
          <w:rFonts w:ascii="Times New Roman" w:hAnsi="Times New Roman"/>
          <w:sz w:val="24"/>
          <w:szCs w:val="24"/>
        </w:rPr>
        <w:t>Initiator</w:t>
      </w:r>
      <w:r w:rsidR="004A2446" w:rsidRPr="00667F5E">
        <w:rPr>
          <w:rFonts w:ascii="Times New Roman" w:hAnsi="Times New Roman"/>
          <w:bCs/>
          <w:sz w:val="24"/>
          <w:szCs w:val="24"/>
        </w:rPr>
        <w:t>)</w:t>
      </w:r>
      <w:r w:rsidR="00992377" w:rsidRPr="00667F5E">
        <w:rPr>
          <w:rFonts w:ascii="Times New Roman" w:hAnsi="Times New Roman"/>
          <w:bCs/>
          <w:sz w:val="24"/>
          <w:szCs w:val="24"/>
        </w:rPr>
        <w:t>,</w:t>
      </w:r>
      <w:r w:rsidR="004A2446" w:rsidRPr="00667F5E">
        <w:rPr>
          <w:rFonts w:ascii="Times New Roman" w:hAnsi="Times New Roman"/>
          <w:sz w:val="24"/>
          <w:szCs w:val="24"/>
        </w:rPr>
        <w:t xml:space="preserve"> and </w:t>
      </w:r>
      <w:r w:rsidR="004A2446" w:rsidRPr="00667F5E">
        <w:rPr>
          <w:rFonts w:ascii="Times New Roman" w:hAnsi="Times New Roman"/>
          <w:bCs/>
          <w:sz w:val="24"/>
          <w:szCs w:val="24"/>
        </w:rPr>
        <w:t>calcium hydroxide</w:t>
      </w:r>
      <w:r w:rsidR="000A1947" w:rsidRPr="00667F5E">
        <w:rPr>
          <w:rFonts w:ascii="Times New Roman" w:hAnsi="Times New Roman"/>
          <w:bCs/>
          <w:sz w:val="24"/>
          <w:szCs w:val="24"/>
        </w:rPr>
        <w:t xml:space="preserve"> (</w:t>
      </w:r>
      <w:proofErr w:type="gramStart"/>
      <w:r w:rsidR="000A1947" w:rsidRPr="00667F5E">
        <w:rPr>
          <w:rFonts w:ascii="Times New Roman" w:hAnsi="Times New Roman"/>
          <w:bCs/>
          <w:sz w:val="24"/>
          <w:szCs w:val="24"/>
        </w:rPr>
        <w:t>Ca(</w:t>
      </w:r>
      <w:proofErr w:type="gramEnd"/>
      <w:r w:rsidR="000A1947" w:rsidRPr="00667F5E">
        <w:rPr>
          <w:rFonts w:ascii="Times New Roman" w:hAnsi="Times New Roman"/>
          <w:bCs/>
          <w:sz w:val="24"/>
          <w:szCs w:val="24"/>
        </w:rPr>
        <w:t>OH)</w:t>
      </w:r>
      <w:r w:rsidR="000A1947" w:rsidRPr="00667F5E">
        <w:rPr>
          <w:rFonts w:ascii="Times New Roman" w:hAnsi="Times New Roman"/>
          <w:bCs/>
          <w:sz w:val="24"/>
          <w:szCs w:val="24"/>
          <w:vertAlign w:val="subscript"/>
        </w:rPr>
        <w:t>2</w:t>
      </w:r>
      <w:r w:rsidR="000A1947" w:rsidRPr="00667F5E">
        <w:rPr>
          <w:rFonts w:ascii="Times New Roman" w:hAnsi="Times New Roman"/>
          <w:bCs/>
          <w:sz w:val="24"/>
          <w:szCs w:val="24"/>
        </w:rPr>
        <w:t>)</w:t>
      </w:r>
      <w:r w:rsidR="004A2446" w:rsidRPr="00667F5E">
        <w:rPr>
          <w:rFonts w:ascii="Times New Roman" w:hAnsi="Times New Roman"/>
          <w:bCs/>
          <w:sz w:val="24"/>
          <w:szCs w:val="24"/>
        </w:rPr>
        <w:t xml:space="preserve"> </w:t>
      </w:r>
      <w:r w:rsidR="005D5E62" w:rsidRPr="00667F5E">
        <w:rPr>
          <w:rFonts w:ascii="Times New Roman" w:hAnsi="Times New Roman"/>
          <w:bCs/>
          <w:sz w:val="24"/>
          <w:szCs w:val="24"/>
        </w:rPr>
        <w:t xml:space="preserve">were </w:t>
      </w:r>
      <w:r w:rsidR="00992377" w:rsidRPr="00667F5E">
        <w:rPr>
          <w:rFonts w:ascii="Times New Roman" w:hAnsi="Times New Roman"/>
          <w:bCs/>
          <w:sz w:val="24"/>
          <w:szCs w:val="24"/>
        </w:rPr>
        <w:t>supplied</w:t>
      </w:r>
      <w:r w:rsidR="005D5E62" w:rsidRPr="00667F5E">
        <w:rPr>
          <w:rFonts w:ascii="Times New Roman" w:hAnsi="Times New Roman"/>
          <w:bCs/>
          <w:sz w:val="24"/>
          <w:szCs w:val="24"/>
        </w:rPr>
        <w:t xml:space="preserve"> </w:t>
      </w:r>
      <w:r w:rsidR="00992377" w:rsidRPr="00667F5E">
        <w:rPr>
          <w:rFonts w:ascii="Times New Roman" w:hAnsi="Times New Roman"/>
          <w:bCs/>
          <w:sz w:val="24"/>
          <w:szCs w:val="24"/>
        </w:rPr>
        <w:t>by</w:t>
      </w:r>
      <w:r w:rsidR="001F2656" w:rsidRPr="00667F5E">
        <w:rPr>
          <w:rFonts w:ascii="Times New Roman" w:hAnsi="Times New Roman"/>
          <w:bCs/>
          <w:sz w:val="24"/>
          <w:szCs w:val="24"/>
        </w:rPr>
        <w:t xml:space="preserve"> </w:t>
      </w:r>
      <w:r w:rsidRPr="00667F5E">
        <w:rPr>
          <w:rFonts w:ascii="Times New Roman" w:hAnsi="Times New Roman"/>
          <w:bCs/>
          <w:sz w:val="24"/>
          <w:szCs w:val="24"/>
        </w:rPr>
        <w:t xml:space="preserve">the </w:t>
      </w:r>
      <w:r w:rsidR="005D5E62" w:rsidRPr="00667F5E">
        <w:rPr>
          <w:rFonts w:ascii="Times New Roman" w:hAnsi="Times New Roman"/>
          <w:bCs/>
          <w:sz w:val="24"/>
          <w:szCs w:val="24"/>
        </w:rPr>
        <w:t>Aladdin Biochemical Technology</w:t>
      </w:r>
      <w:r w:rsidR="006638BE" w:rsidRPr="00667F5E">
        <w:rPr>
          <w:rFonts w:ascii="Times New Roman" w:hAnsi="Times New Roman"/>
          <w:bCs/>
          <w:sz w:val="24"/>
          <w:szCs w:val="24"/>
        </w:rPr>
        <w:t>, Co., Ltd.</w:t>
      </w:r>
      <w:r w:rsidR="00C33501" w:rsidRPr="00667F5E">
        <w:rPr>
          <w:rFonts w:ascii="Times New Roman" w:hAnsi="Times New Roman"/>
          <w:bCs/>
          <w:sz w:val="24"/>
          <w:szCs w:val="24"/>
        </w:rPr>
        <w:t>, China</w:t>
      </w:r>
      <w:r w:rsidR="005D5E62" w:rsidRPr="00667F5E">
        <w:rPr>
          <w:rFonts w:ascii="Times New Roman" w:hAnsi="Times New Roman"/>
          <w:bCs/>
          <w:sz w:val="24"/>
          <w:szCs w:val="24"/>
        </w:rPr>
        <w:t>.</w:t>
      </w:r>
      <w:r w:rsidRPr="00667F5E">
        <w:rPr>
          <w:rFonts w:ascii="Times New Roman" w:hAnsi="Times New Roman"/>
          <w:bCs/>
          <w:sz w:val="24"/>
          <w:szCs w:val="24"/>
        </w:rPr>
        <w:t xml:space="preserve"> </w:t>
      </w:r>
      <w:r w:rsidR="00992377" w:rsidRPr="00667F5E">
        <w:rPr>
          <w:rFonts w:ascii="Times New Roman" w:hAnsi="Times New Roman"/>
          <w:bCs/>
          <w:sz w:val="24"/>
          <w:szCs w:val="24"/>
        </w:rPr>
        <w:t xml:space="preserve">The </w:t>
      </w:r>
      <w:r w:rsidR="001F2656" w:rsidRPr="00667F5E">
        <w:rPr>
          <w:rFonts w:ascii="Times New Roman" w:hAnsi="Times New Roman"/>
          <w:bCs/>
          <w:sz w:val="24"/>
          <w:szCs w:val="24"/>
        </w:rPr>
        <w:t>N-N’-methylenebisacrylamide (</w:t>
      </w:r>
      <w:r w:rsidR="000A1947" w:rsidRPr="00667F5E">
        <w:rPr>
          <w:rFonts w:ascii="Times New Roman" w:hAnsi="Times New Roman"/>
          <w:bCs/>
          <w:sz w:val="24"/>
          <w:szCs w:val="24"/>
        </w:rPr>
        <w:t>MBAM</w:t>
      </w:r>
      <w:r w:rsidR="00E82B8D">
        <w:rPr>
          <w:rFonts w:ascii="Times New Roman" w:hAnsi="Times New Roman"/>
          <w:bCs/>
          <w:sz w:val="24"/>
          <w:szCs w:val="24"/>
        </w:rPr>
        <w:t xml:space="preserve">, </w:t>
      </w:r>
      <w:r w:rsidR="000A1947" w:rsidRPr="00667F5E">
        <w:rPr>
          <w:rFonts w:ascii="Times New Roman" w:hAnsi="Times New Roman"/>
          <w:bCs/>
          <w:sz w:val="24"/>
          <w:szCs w:val="24"/>
        </w:rPr>
        <w:t>Crosslinker</w:t>
      </w:r>
      <w:r w:rsidR="001F2656" w:rsidRPr="00667F5E">
        <w:rPr>
          <w:rFonts w:ascii="Times New Roman" w:hAnsi="Times New Roman"/>
          <w:bCs/>
          <w:sz w:val="24"/>
          <w:szCs w:val="24"/>
        </w:rPr>
        <w:t>)</w:t>
      </w:r>
      <w:r w:rsidR="001F2656" w:rsidRPr="00667F5E">
        <w:rPr>
          <w:rFonts w:ascii="Times New Roman" w:hAnsi="Times New Roman"/>
          <w:sz w:val="24"/>
          <w:szCs w:val="24"/>
        </w:rPr>
        <w:t xml:space="preserve"> </w:t>
      </w:r>
      <w:r w:rsidR="001F2656" w:rsidRPr="00667F5E">
        <w:rPr>
          <w:rFonts w:ascii="Times New Roman" w:hAnsi="Times New Roman"/>
          <w:bCs/>
          <w:sz w:val="24"/>
          <w:szCs w:val="24"/>
        </w:rPr>
        <w:t xml:space="preserve">was from </w:t>
      </w:r>
      <w:r w:rsidRPr="00667F5E">
        <w:rPr>
          <w:rFonts w:ascii="Times New Roman" w:hAnsi="Times New Roman"/>
          <w:bCs/>
          <w:sz w:val="24"/>
          <w:szCs w:val="24"/>
        </w:rPr>
        <w:t xml:space="preserve">the </w:t>
      </w:r>
      <w:r w:rsidR="004D2F89" w:rsidRPr="00667F5E">
        <w:rPr>
          <w:rFonts w:ascii="Times New Roman" w:hAnsi="Times New Roman"/>
          <w:bCs/>
          <w:sz w:val="24"/>
          <w:szCs w:val="24"/>
        </w:rPr>
        <w:t>Energy</w:t>
      </w:r>
      <w:r w:rsidR="004A2446" w:rsidRPr="00667F5E">
        <w:rPr>
          <w:rFonts w:ascii="Times New Roman" w:hAnsi="Times New Roman"/>
          <w:bCs/>
          <w:sz w:val="24"/>
          <w:szCs w:val="24"/>
        </w:rPr>
        <w:t xml:space="preserve"> Chemical Technology</w:t>
      </w:r>
      <w:r w:rsidR="001F2656" w:rsidRPr="00667F5E">
        <w:rPr>
          <w:rFonts w:ascii="Times New Roman" w:hAnsi="Times New Roman"/>
          <w:bCs/>
          <w:sz w:val="24"/>
          <w:szCs w:val="24"/>
        </w:rPr>
        <w:t xml:space="preserve">, Co., </w:t>
      </w:r>
      <w:r w:rsidR="00992377" w:rsidRPr="00667F5E">
        <w:rPr>
          <w:rFonts w:ascii="Times New Roman" w:hAnsi="Times New Roman"/>
          <w:bCs/>
          <w:sz w:val="24"/>
          <w:szCs w:val="24"/>
        </w:rPr>
        <w:t>Ltd</w:t>
      </w:r>
      <w:r w:rsidR="00C33501" w:rsidRPr="00667F5E">
        <w:rPr>
          <w:rFonts w:ascii="Times New Roman" w:hAnsi="Times New Roman"/>
          <w:bCs/>
          <w:sz w:val="24"/>
          <w:szCs w:val="24"/>
        </w:rPr>
        <w:t>., China</w:t>
      </w:r>
      <w:r w:rsidR="00992377" w:rsidRPr="00667F5E">
        <w:rPr>
          <w:rFonts w:ascii="Times New Roman" w:hAnsi="Times New Roman"/>
          <w:bCs/>
          <w:sz w:val="24"/>
          <w:szCs w:val="24"/>
        </w:rPr>
        <w:t>.</w:t>
      </w:r>
      <w:r w:rsidR="00D279D8" w:rsidRPr="00667F5E">
        <w:rPr>
          <w:rFonts w:ascii="Times New Roman" w:hAnsi="Times New Roman"/>
          <w:bCs/>
          <w:sz w:val="24"/>
          <w:szCs w:val="24"/>
        </w:rPr>
        <w:t xml:space="preserve"> </w:t>
      </w:r>
      <w:r w:rsidR="00992377" w:rsidRPr="00667F5E">
        <w:rPr>
          <w:rFonts w:ascii="Times New Roman" w:hAnsi="Times New Roman"/>
          <w:bCs/>
          <w:sz w:val="24"/>
          <w:szCs w:val="24"/>
        </w:rPr>
        <w:t>The d</w:t>
      </w:r>
      <w:r w:rsidR="002D6A49" w:rsidRPr="00667F5E">
        <w:rPr>
          <w:rFonts w:ascii="Times New Roman" w:hAnsi="Times New Roman"/>
          <w:bCs/>
          <w:sz w:val="24"/>
          <w:szCs w:val="24"/>
        </w:rPr>
        <w:t>eionized</w:t>
      </w:r>
      <w:r w:rsidR="000A1947" w:rsidRPr="00667F5E">
        <w:rPr>
          <w:rFonts w:ascii="Times New Roman" w:hAnsi="Times New Roman"/>
          <w:bCs/>
          <w:sz w:val="24"/>
          <w:szCs w:val="24"/>
        </w:rPr>
        <w:t xml:space="preserve"> water</w:t>
      </w:r>
      <w:r w:rsidR="002D6A49" w:rsidRPr="00667F5E">
        <w:rPr>
          <w:rFonts w:ascii="Times New Roman" w:hAnsi="Times New Roman"/>
          <w:bCs/>
          <w:sz w:val="24"/>
          <w:szCs w:val="24"/>
        </w:rPr>
        <w:t xml:space="preserve"> (DI) </w:t>
      </w:r>
      <w:r w:rsidR="00EE197E" w:rsidRPr="00667F5E">
        <w:rPr>
          <w:rFonts w:ascii="Times New Roman" w:hAnsi="Times New Roman"/>
          <w:bCs/>
          <w:sz w:val="24"/>
          <w:szCs w:val="24"/>
        </w:rPr>
        <w:t>prepared by Milli-Q 18.2</w:t>
      </w:r>
      <w:r w:rsidR="00A90873" w:rsidRPr="00667F5E">
        <w:rPr>
          <w:rFonts w:ascii="Times New Roman" w:hAnsi="Times New Roman"/>
          <w:bCs/>
          <w:sz w:val="24"/>
          <w:szCs w:val="24"/>
        </w:rPr>
        <w:t xml:space="preserve"> </w:t>
      </w:r>
      <w:r w:rsidR="00EE197E" w:rsidRPr="00667F5E">
        <w:rPr>
          <w:rFonts w:ascii="Times New Roman" w:hAnsi="Times New Roman"/>
          <w:bCs/>
          <w:sz w:val="24"/>
          <w:szCs w:val="24"/>
        </w:rPr>
        <w:t xml:space="preserve">ΩM </w:t>
      </w:r>
      <w:r w:rsidR="002D6A49" w:rsidRPr="00667F5E">
        <w:rPr>
          <w:rFonts w:ascii="Times New Roman" w:hAnsi="Times New Roman"/>
          <w:bCs/>
          <w:sz w:val="24"/>
          <w:szCs w:val="24"/>
        </w:rPr>
        <w:t xml:space="preserve">was used for </w:t>
      </w:r>
      <w:r w:rsidR="00142AD5" w:rsidRPr="00667F5E">
        <w:rPr>
          <w:rFonts w:ascii="Times New Roman" w:hAnsi="Times New Roman"/>
          <w:bCs/>
          <w:sz w:val="24"/>
          <w:szCs w:val="24"/>
        </w:rPr>
        <w:t>the</w:t>
      </w:r>
      <w:r w:rsidR="00992377" w:rsidRPr="00667F5E">
        <w:rPr>
          <w:rFonts w:ascii="Times New Roman" w:hAnsi="Times New Roman"/>
          <w:bCs/>
          <w:sz w:val="24"/>
          <w:szCs w:val="24"/>
        </w:rPr>
        <w:t xml:space="preserve"> solution </w:t>
      </w:r>
      <w:r w:rsidR="002D6A49" w:rsidRPr="00667F5E">
        <w:rPr>
          <w:rFonts w:ascii="Times New Roman" w:hAnsi="Times New Roman"/>
          <w:bCs/>
          <w:sz w:val="24"/>
          <w:szCs w:val="24"/>
        </w:rPr>
        <w:t>preparation.</w:t>
      </w:r>
      <w:r w:rsidR="00A90873" w:rsidRPr="00667F5E">
        <w:rPr>
          <w:rFonts w:ascii="Times New Roman" w:hAnsi="Times New Roman"/>
          <w:bCs/>
          <w:sz w:val="24"/>
          <w:szCs w:val="24"/>
        </w:rPr>
        <w:t xml:space="preserve"> </w:t>
      </w:r>
      <w:r w:rsidR="00D279D8" w:rsidRPr="00667F5E">
        <w:rPr>
          <w:rFonts w:ascii="Times New Roman" w:hAnsi="Times New Roman"/>
          <w:bCs/>
          <w:sz w:val="24"/>
          <w:szCs w:val="24"/>
        </w:rPr>
        <w:t xml:space="preserve">The </w:t>
      </w:r>
      <w:r w:rsidR="00715CBB" w:rsidRPr="00667F5E">
        <w:rPr>
          <w:rFonts w:ascii="Times New Roman" w:hAnsi="Times New Roman"/>
          <w:bCs/>
          <w:sz w:val="24"/>
          <w:szCs w:val="24"/>
        </w:rPr>
        <w:t xml:space="preserve">median </w:t>
      </w:r>
      <w:r w:rsidR="00D279D8" w:rsidRPr="00667F5E">
        <w:rPr>
          <w:rFonts w:ascii="Times New Roman" w:hAnsi="Times New Roman"/>
          <w:bCs/>
          <w:sz w:val="24"/>
          <w:szCs w:val="24"/>
        </w:rPr>
        <w:t>particle size of</w:t>
      </w:r>
      <w:r w:rsidR="00345708" w:rsidRPr="00667F5E">
        <w:rPr>
          <w:rFonts w:ascii="Times New Roman" w:hAnsi="Times New Roman"/>
          <w:bCs/>
          <w:sz w:val="24"/>
          <w:szCs w:val="24"/>
        </w:rPr>
        <w:t xml:space="preserve"> micro</w:t>
      </w:r>
      <w:r w:rsidR="00D279D8" w:rsidRPr="00667F5E">
        <w:rPr>
          <w:rFonts w:ascii="Times New Roman" w:hAnsi="Times New Roman"/>
          <w:bCs/>
          <w:sz w:val="24"/>
          <w:szCs w:val="24"/>
        </w:rPr>
        <w:t xml:space="preserve"> </w:t>
      </w:r>
      <w:r w:rsidR="00992377" w:rsidRPr="00667F5E">
        <w:rPr>
          <w:rFonts w:ascii="Times New Roman" w:hAnsi="Times New Roman"/>
          <w:bCs/>
          <w:sz w:val="24"/>
          <w:szCs w:val="24"/>
        </w:rPr>
        <w:t>s</w:t>
      </w:r>
      <w:r w:rsidR="00D279D8" w:rsidRPr="00667F5E">
        <w:rPr>
          <w:rFonts w:ascii="Times New Roman" w:hAnsi="Times New Roman"/>
          <w:bCs/>
          <w:sz w:val="24"/>
          <w:szCs w:val="24"/>
        </w:rPr>
        <w:t xml:space="preserve">ilica </w:t>
      </w:r>
      <w:r w:rsidR="00A1622D" w:rsidRPr="00667F5E">
        <w:rPr>
          <w:rFonts w:ascii="Times New Roman" w:hAnsi="Times New Roman"/>
          <w:bCs/>
          <w:sz w:val="24"/>
          <w:szCs w:val="24"/>
        </w:rPr>
        <w:t>(</w:t>
      </w:r>
      <w:r w:rsidR="00E755BD">
        <w:rPr>
          <w:rFonts w:ascii="Times New Roman" w:hAnsi="Times New Roman"/>
          <w:bCs/>
          <w:sz w:val="24"/>
          <w:szCs w:val="24"/>
        </w:rPr>
        <w:t>micro-</w:t>
      </w:r>
      <w:r w:rsidR="00FB50F9" w:rsidRPr="00667F5E">
        <w:rPr>
          <w:rFonts w:ascii="Times New Roman" w:hAnsi="Times New Roman"/>
          <w:bCs/>
          <w:sz w:val="24"/>
          <w:szCs w:val="24"/>
        </w:rPr>
        <w:t>SiO</w:t>
      </w:r>
      <w:r w:rsidR="00FB50F9" w:rsidRPr="00667F5E">
        <w:rPr>
          <w:rFonts w:ascii="Times New Roman" w:hAnsi="Times New Roman"/>
          <w:bCs/>
          <w:sz w:val="24"/>
          <w:szCs w:val="24"/>
          <w:vertAlign w:val="subscript"/>
        </w:rPr>
        <w:t>2</w:t>
      </w:r>
      <w:r w:rsidR="00A1622D" w:rsidRPr="00667F5E">
        <w:rPr>
          <w:rFonts w:ascii="Times New Roman" w:hAnsi="Times New Roman"/>
          <w:bCs/>
          <w:sz w:val="24"/>
          <w:szCs w:val="24"/>
        </w:rPr>
        <w:t>)</w:t>
      </w:r>
      <w:r w:rsidR="00D525F7" w:rsidRPr="00667F5E">
        <w:rPr>
          <w:rFonts w:ascii="Times New Roman" w:hAnsi="Times New Roman"/>
          <w:bCs/>
          <w:sz w:val="24"/>
          <w:szCs w:val="24"/>
        </w:rPr>
        <w:t xml:space="preserve"> and </w:t>
      </w:r>
      <w:r w:rsidR="008B616E">
        <w:rPr>
          <w:rFonts w:ascii="Times New Roman" w:hAnsi="Times New Roman"/>
          <w:bCs/>
          <w:sz w:val="24"/>
          <w:szCs w:val="24"/>
        </w:rPr>
        <w:t>kaolin clay</w:t>
      </w:r>
      <w:r w:rsidR="00D279D8" w:rsidRPr="00667F5E">
        <w:rPr>
          <w:rFonts w:ascii="Times New Roman" w:hAnsi="Times New Roman"/>
          <w:bCs/>
          <w:sz w:val="24"/>
          <w:szCs w:val="24"/>
        </w:rPr>
        <w:t xml:space="preserve"> </w:t>
      </w:r>
      <w:r w:rsidR="00A30DC8" w:rsidRPr="00667F5E">
        <w:rPr>
          <w:rFonts w:ascii="Times New Roman" w:hAnsi="Times New Roman"/>
          <w:bCs/>
          <w:sz w:val="24"/>
          <w:szCs w:val="24"/>
        </w:rPr>
        <w:t xml:space="preserve">powders </w:t>
      </w:r>
      <w:r w:rsidR="00D525F7" w:rsidRPr="00667F5E">
        <w:rPr>
          <w:rFonts w:ascii="Times New Roman" w:hAnsi="Times New Roman"/>
          <w:bCs/>
          <w:sz w:val="24"/>
          <w:szCs w:val="24"/>
        </w:rPr>
        <w:t>are</w:t>
      </w:r>
      <w:r w:rsidR="00715CBB" w:rsidRPr="00667F5E">
        <w:rPr>
          <w:rFonts w:ascii="Times New Roman" w:hAnsi="Times New Roman"/>
          <w:bCs/>
          <w:sz w:val="24"/>
          <w:szCs w:val="24"/>
        </w:rPr>
        <w:t xml:space="preserve"> about</w:t>
      </w:r>
      <w:r w:rsidR="00A1622D" w:rsidRPr="00667F5E">
        <w:rPr>
          <w:rFonts w:ascii="Times New Roman" w:hAnsi="Times New Roman"/>
          <w:bCs/>
          <w:sz w:val="24"/>
          <w:szCs w:val="24"/>
        </w:rPr>
        <w:t xml:space="preserve"> </w:t>
      </w:r>
      <w:r w:rsidR="00A538E6" w:rsidRPr="00667F5E">
        <w:rPr>
          <w:rFonts w:ascii="Times New Roman" w:hAnsi="Times New Roman"/>
          <w:bCs/>
          <w:sz w:val="24"/>
          <w:szCs w:val="24"/>
        </w:rPr>
        <w:t>1</w:t>
      </w:r>
      <w:r w:rsidR="00A1622D" w:rsidRPr="00667F5E">
        <w:rPr>
          <w:rFonts w:ascii="Times New Roman" w:hAnsi="Times New Roman"/>
          <w:bCs/>
          <w:sz w:val="24"/>
          <w:szCs w:val="24"/>
        </w:rPr>
        <w:t xml:space="preserve"> </w:t>
      </w:r>
      <w:r w:rsidR="00A538E6" w:rsidRPr="00667F5E">
        <w:rPr>
          <w:rFonts w:ascii="Times New Roman" w:hAnsi="Times New Roman"/>
          <w:bCs/>
          <w:sz w:val="24"/>
          <w:szCs w:val="24"/>
        </w:rPr>
        <w:t>μm</w:t>
      </w:r>
      <w:r w:rsidR="00D525F7" w:rsidRPr="00667F5E">
        <w:rPr>
          <w:rFonts w:ascii="Times New Roman" w:hAnsi="Times New Roman"/>
          <w:bCs/>
          <w:sz w:val="24"/>
          <w:szCs w:val="24"/>
        </w:rPr>
        <w:t xml:space="preserve"> and 2 </w:t>
      </w:r>
      <w:r w:rsidR="002610BF" w:rsidRPr="00667F5E">
        <w:rPr>
          <w:rFonts w:ascii="Times New Roman" w:hAnsi="Times New Roman"/>
          <w:bCs/>
          <w:sz w:val="24"/>
          <w:szCs w:val="24"/>
        </w:rPr>
        <w:t>μm,</w:t>
      </w:r>
      <w:r w:rsidR="00D525F7" w:rsidRPr="00667F5E">
        <w:rPr>
          <w:rFonts w:ascii="Times New Roman" w:hAnsi="Times New Roman"/>
          <w:bCs/>
          <w:sz w:val="24"/>
          <w:szCs w:val="24"/>
        </w:rPr>
        <w:t xml:space="preserve"> respectively.</w:t>
      </w:r>
      <w:r w:rsidR="002610BF" w:rsidRPr="00667F5E">
        <w:rPr>
          <w:rFonts w:ascii="Times New Roman" w:hAnsi="Times New Roman"/>
          <w:sz w:val="24"/>
          <w:szCs w:val="24"/>
        </w:rPr>
        <w:t xml:space="preserve"> </w:t>
      </w:r>
      <w:r w:rsidR="00270F33" w:rsidRPr="00667F5E">
        <w:rPr>
          <w:rFonts w:ascii="Times New Roman" w:hAnsi="Times New Roman"/>
          <w:sz w:val="24"/>
          <w:szCs w:val="24"/>
        </w:rPr>
        <w:t xml:space="preserve">The oxide composition of </w:t>
      </w:r>
      <w:r w:rsidR="008B616E">
        <w:rPr>
          <w:rFonts w:ascii="Times New Roman" w:hAnsi="Times New Roman"/>
          <w:sz w:val="24"/>
          <w:szCs w:val="24"/>
        </w:rPr>
        <w:t>kaolin clay</w:t>
      </w:r>
      <w:r w:rsidR="00270F33" w:rsidRPr="00667F5E">
        <w:rPr>
          <w:rFonts w:ascii="Times New Roman" w:hAnsi="Times New Roman"/>
          <w:sz w:val="24"/>
          <w:szCs w:val="24"/>
        </w:rPr>
        <w:t xml:space="preserve"> is listed in Table 1. </w:t>
      </w:r>
      <w:r w:rsidR="00D525F7" w:rsidRPr="00667F5E">
        <w:rPr>
          <w:rFonts w:ascii="Times New Roman" w:hAnsi="Times New Roman"/>
          <w:bCs/>
          <w:sz w:val="24"/>
          <w:szCs w:val="24"/>
        </w:rPr>
        <w:t xml:space="preserve">The solid materials </w:t>
      </w:r>
      <w:r w:rsidR="002610BF" w:rsidRPr="00667F5E">
        <w:rPr>
          <w:rFonts w:ascii="Times New Roman" w:hAnsi="Times New Roman"/>
          <w:bCs/>
          <w:sz w:val="24"/>
          <w:szCs w:val="24"/>
        </w:rPr>
        <w:t>were dried at 105</w:t>
      </w:r>
      <w:r w:rsidR="00D525F7" w:rsidRPr="00667F5E">
        <w:rPr>
          <w:rFonts w:ascii="Times New Roman" w:hAnsi="Times New Roman"/>
          <w:bCs/>
          <w:sz w:val="24"/>
          <w:szCs w:val="24"/>
        </w:rPr>
        <w:t xml:space="preserve"> </w:t>
      </w:r>
      <w:r w:rsidR="002610BF" w:rsidRPr="00667F5E">
        <w:rPr>
          <w:rFonts w:ascii="Times New Roman" w:hAnsi="Times New Roman"/>
          <w:bCs/>
          <w:sz w:val="24"/>
          <w:szCs w:val="24"/>
        </w:rPr>
        <w:t>°C for 24h prior to use.</w:t>
      </w:r>
      <w:r w:rsidR="00E80DA9" w:rsidRPr="00667F5E">
        <w:rPr>
          <w:rFonts w:ascii="Times New Roman" w:hAnsi="Times New Roman"/>
          <w:sz w:val="24"/>
          <w:szCs w:val="24"/>
        </w:rPr>
        <w:t xml:space="preserve"> </w:t>
      </w:r>
    </w:p>
    <w:p w:rsidR="004A2446" w:rsidRPr="00667F5E" w:rsidRDefault="004A2446" w:rsidP="00C05625">
      <w:pPr>
        <w:spacing w:after="0" w:line="480" w:lineRule="auto"/>
        <w:contextualSpacing/>
        <w:mirrorIndents/>
        <w:jc w:val="both"/>
        <w:rPr>
          <w:rFonts w:ascii="Times New Roman" w:hAnsi="Times New Roman"/>
          <w:bCs/>
          <w:sz w:val="24"/>
          <w:szCs w:val="24"/>
        </w:rPr>
      </w:pPr>
    </w:p>
    <w:p w:rsidR="004D2F89" w:rsidRPr="00667F5E" w:rsidRDefault="004D2F89" w:rsidP="00C05625">
      <w:pPr>
        <w:spacing w:after="0" w:line="480" w:lineRule="auto"/>
        <w:contextualSpacing/>
        <w:mirrorIndents/>
        <w:rPr>
          <w:rFonts w:ascii="Times New Roman" w:hAnsi="Times New Roman"/>
          <w:i/>
          <w:sz w:val="24"/>
          <w:szCs w:val="24"/>
        </w:rPr>
      </w:pPr>
      <w:r w:rsidRPr="00667F5E">
        <w:rPr>
          <w:rFonts w:ascii="Times New Roman" w:hAnsi="Times New Roman"/>
          <w:i/>
          <w:sz w:val="24"/>
          <w:szCs w:val="24"/>
        </w:rPr>
        <w:t xml:space="preserve">2.2 </w:t>
      </w:r>
      <w:r w:rsidR="00AE7F35" w:rsidRPr="00667F5E">
        <w:rPr>
          <w:rFonts w:ascii="Times New Roman" w:hAnsi="Times New Roman"/>
          <w:i/>
          <w:sz w:val="24"/>
          <w:szCs w:val="24"/>
        </w:rPr>
        <w:t>Synthesis</w:t>
      </w:r>
      <w:r w:rsidRPr="00667F5E">
        <w:rPr>
          <w:rFonts w:ascii="Times New Roman" w:hAnsi="Times New Roman"/>
          <w:i/>
          <w:sz w:val="24"/>
          <w:szCs w:val="24"/>
        </w:rPr>
        <w:t xml:space="preserve"> </w:t>
      </w:r>
      <w:r w:rsidR="00AE7F35" w:rsidRPr="00667F5E">
        <w:rPr>
          <w:rFonts w:ascii="Times New Roman" w:hAnsi="Times New Roman"/>
          <w:i/>
          <w:sz w:val="24"/>
          <w:szCs w:val="24"/>
        </w:rPr>
        <w:t xml:space="preserve">procedure </w:t>
      </w:r>
      <w:r w:rsidRPr="00667F5E">
        <w:rPr>
          <w:rFonts w:ascii="Times New Roman" w:hAnsi="Times New Roman"/>
          <w:i/>
          <w:sz w:val="24"/>
          <w:szCs w:val="24"/>
        </w:rPr>
        <w:t xml:space="preserve">of </w:t>
      </w:r>
      <w:r w:rsidR="00AE7F35" w:rsidRPr="00667F5E">
        <w:rPr>
          <w:rFonts w:ascii="Times New Roman" w:hAnsi="Times New Roman"/>
          <w:i/>
          <w:sz w:val="24"/>
          <w:szCs w:val="24"/>
        </w:rPr>
        <w:t xml:space="preserve">SAP composites </w:t>
      </w:r>
    </w:p>
    <w:p w:rsidR="006638BE" w:rsidRPr="00667F5E" w:rsidRDefault="00E8020E" w:rsidP="00C05625">
      <w:pPr>
        <w:widowControl w:val="0"/>
        <w:autoSpaceDE w:val="0"/>
        <w:autoSpaceDN w:val="0"/>
        <w:spacing w:after="0" w:line="480" w:lineRule="auto"/>
        <w:contextualSpacing/>
        <w:mirrorIndents/>
        <w:jc w:val="both"/>
        <w:rPr>
          <w:rFonts w:ascii="Times New Roman" w:hAnsi="Times New Roman"/>
          <w:bCs/>
          <w:sz w:val="24"/>
          <w:szCs w:val="24"/>
        </w:rPr>
      </w:pPr>
      <w:r w:rsidRPr="00667F5E">
        <w:rPr>
          <w:rFonts w:ascii="Times New Roman" w:hAnsi="Times New Roman"/>
          <w:bCs/>
          <w:sz w:val="24"/>
          <w:szCs w:val="24"/>
        </w:rPr>
        <w:t xml:space="preserve">The </w:t>
      </w:r>
      <w:r w:rsidRPr="00667F5E">
        <w:rPr>
          <w:rFonts w:ascii="Times New Roman" w:hAnsi="Times New Roman"/>
          <w:noProof/>
          <w:sz w:val="24"/>
          <w:lang w:val="en-GB"/>
        </w:rPr>
        <w:t>poly(sodium-acrylate acrylamide)</w:t>
      </w:r>
      <w:r w:rsidRPr="00667F5E">
        <w:rPr>
          <w:rFonts w:ascii="Times New Roman" w:hAnsi="Times New Roman"/>
          <w:sz w:val="24"/>
          <w:szCs w:val="24"/>
        </w:rPr>
        <w:t xml:space="preserve"> </w:t>
      </w:r>
      <w:r w:rsidRPr="00667F5E">
        <w:rPr>
          <w:rFonts w:ascii="Times New Roman" w:hAnsi="Times New Roman"/>
          <w:bCs/>
          <w:sz w:val="24"/>
          <w:szCs w:val="24"/>
        </w:rPr>
        <w:t xml:space="preserve">SAP composites reinforced with 0%, 5%, 10%, or 15% </w:t>
      </w:r>
      <w:r w:rsidR="00EE70A7" w:rsidRPr="00667F5E">
        <w:rPr>
          <w:rFonts w:ascii="Times New Roman" w:hAnsi="Times New Roman"/>
          <w:bCs/>
          <w:sz w:val="24"/>
          <w:szCs w:val="24"/>
        </w:rPr>
        <w:t>micro-</w:t>
      </w:r>
      <w:r w:rsidRPr="00667F5E">
        <w:rPr>
          <w:rFonts w:ascii="Times New Roman" w:hAnsi="Times New Roman"/>
          <w:bCs/>
          <w:sz w:val="24"/>
          <w:szCs w:val="24"/>
        </w:rPr>
        <w:t>SiO</w:t>
      </w:r>
      <w:r w:rsidRPr="00667F5E">
        <w:rPr>
          <w:rFonts w:ascii="Times New Roman" w:hAnsi="Times New Roman"/>
          <w:bCs/>
          <w:sz w:val="24"/>
          <w:szCs w:val="24"/>
          <w:vertAlign w:val="subscript"/>
        </w:rPr>
        <w:t>2</w:t>
      </w:r>
      <w:r w:rsidRPr="00667F5E">
        <w:rPr>
          <w:rFonts w:ascii="Times New Roman" w:hAnsi="Times New Roman"/>
          <w:bCs/>
          <w:sz w:val="24"/>
          <w:szCs w:val="24"/>
        </w:rPr>
        <w:t xml:space="preserve"> or </w:t>
      </w:r>
      <w:r w:rsidR="008B616E">
        <w:rPr>
          <w:rFonts w:ascii="Times New Roman" w:hAnsi="Times New Roman"/>
          <w:bCs/>
          <w:sz w:val="24"/>
          <w:szCs w:val="24"/>
        </w:rPr>
        <w:t>kaolin clay</w:t>
      </w:r>
      <w:r w:rsidRPr="00667F5E">
        <w:rPr>
          <w:rFonts w:ascii="Times New Roman" w:hAnsi="Times New Roman"/>
          <w:bCs/>
          <w:sz w:val="24"/>
          <w:szCs w:val="24"/>
        </w:rPr>
        <w:t xml:space="preserve"> </w:t>
      </w:r>
      <w:r w:rsidR="00DA6FC1" w:rsidRPr="00667F5E">
        <w:rPr>
          <w:rFonts w:ascii="Times New Roman" w:hAnsi="Times New Roman"/>
          <w:bCs/>
          <w:sz w:val="24"/>
          <w:szCs w:val="24"/>
        </w:rPr>
        <w:t xml:space="preserve">particles </w:t>
      </w:r>
      <w:r w:rsidRPr="00667F5E">
        <w:rPr>
          <w:rFonts w:ascii="Times New Roman" w:hAnsi="Times New Roman"/>
          <w:bCs/>
          <w:sz w:val="24"/>
          <w:szCs w:val="24"/>
        </w:rPr>
        <w:t xml:space="preserve">are prepared. The reference SAP (with 0% </w:t>
      </w:r>
      <w:r w:rsidR="00EE70A7" w:rsidRPr="00667F5E">
        <w:rPr>
          <w:rFonts w:ascii="Times New Roman" w:hAnsi="Times New Roman"/>
          <w:bCs/>
          <w:sz w:val="24"/>
          <w:szCs w:val="24"/>
        </w:rPr>
        <w:t>micro-SiO</w:t>
      </w:r>
      <w:r w:rsidR="00EE70A7" w:rsidRPr="00667F5E">
        <w:rPr>
          <w:rFonts w:ascii="Times New Roman" w:hAnsi="Times New Roman"/>
          <w:bCs/>
          <w:sz w:val="24"/>
          <w:szCs w:val="24"/>
          <w:vertAlign w:val="subscript"/>
        </w:rPr>
        <w:t>2</w:t>
      </w:r>
      <w:r w:rsidR="00EE70A7" w:rsidRPr="00667F5E">
        <w:rPr>
          <w:rFonts w:ascii="Times New Roman" w:hAnsi="Times New Roman"/>
          <w:bCs/>
          <w:sz w:val="24"/>
          <w:szCs w:val="24"/>
        </w:rPr>
        <w:t xml:space="preserve"> </w:t>
      </w:r>
      <w:r w:rsidRPr="00667F5E">
        <w:rPr>
          <w:rFonts w:ascii="Times New Roman" w:hAnsi="Times New Roman"/>
          <w:bCs/>
          <w:sz w:val="24"/>
          <w:szCs w:val="24"/>
        </w:rPr>
        <w:t xml:space="preserve">or </w:t>
      </w:r>
      <w:r w:rsidR="008B616E">
        <w:rPr>
          <w:rFonts w:ascii="Times New Roman" w:hAnsi="Times New Roman"/>
          <w:bCs/>
          <w:sz w:val="24"/>
          <w:szCs w:val="24"/>
        </w:rPr>
        <w:t>kaolin clay</w:t>
      </w:r>
      <w:r w:rsidRPr="00667F5E">
        <w:rPr>
          <w:rFonts w:ascii="Times New Roman" w:hAnsi="Times New Roman"/>
          <w:bCs/>
          <w:sz w:val="24"/>
          <w:szCs w:val="24"/>
        </w:rPr>
        <w:t xml:space="preserve">) was chosen based on the preliminary study which </w:t>
      </w:r>
      <w:r w:rsidR="006D586B" w:rsidRPr="00667F5E">
        <w:rPr>
          <w:rFonts w:ascii="Times New Roman" w:hAnsi="Times New Roman"/>
          <w:bCs/>
          <w:sz w:val="24"/>
          <w:szCs w:val="24"/>
        </w:rPr>
        <w:t>has</w:t>
      </w:r>
      <w:r w:rsidRPr="00667F5E">
        <w:rPr>
          <w:rFonts w:ascii="Times New Roman" w:hAnsi="Times New Roman"/>
          <w:bCs/>
          <w:sz w:val="24"/>
          <w:szCs w:val="24"/>
        </w:rPr>
        <w:t xml:space="preserve"> the highest water swelling capacity</w:t>
      </w:r>
      <w:r w:rsidR="00DB73B2" w:rsidRPr="00667F5E">
        <w:rPr>
          <w:rFonts w:ascii="Times New Roman" w:hAnsi="Times New Roman"/>
          <w:bCs/>
          <w:sz w:val="24"/>
          <w:szCs w:val="24"/>
        </w:rPr>
        <w:t xml:space="preserve"> with an optimum AM</w:t>
      </w:r>
      <w:r w:rsidR="00AE7F35" w:rsidRPr="00667F5E">
        <w:rPr>
          <w:rFonts w:ascii="Times New Roman" w:hAnsi="Times New Roman"/>
          <w:bCs/>
          <w:sz w:val="24"/>
          <w:szCs w:val="24"/>
        </w:rPr>
        <w:t>-</w:t>
      </w:r>
      <w:r w:rsidR="00DB73B2" w:rsidRPr="00667F5E">
        <w:rPr>
          <w:rFonts w:ascii="Times New Roman" w:hAnsi="Times New Roman"/>
          <w:bCs/>
          <w:sz w:val="24"/>
          <w:szCs w:val="24"/>
        </w:rPr>
        <w:t>to</w:t>
      </w:r>
      <w:r w:rsidR="00AE7F35" w:rsidRPr="00667F5E">
        <w:rPr>
          <w:rFonts w:ascii="Times New Roman" w:hAnsi="Times New Roman"/>
          <w:bCs/>
          <w:sz w:val="24"/>
          <w:szCs w:val="24"/>
        </w:rPr>
        <w:t>-</w:t>
      </w:r>
      <w:r w:rsidR="00DB73B2" w:rsidRPr="00667F5E">
        <w:rPr>
          <w:rFonts w:ascii="Times New Roman" w:hAnsi="Times New Roman"/>
          <w:bCs/>
          <w:sz w:val="24"/>
          <w:szCs w:val="24"/>
        </w:rPr>
        <w:t>AA ratio</w:t>
      </w:r>
      <w:r w:rsidR="000E0248">
        <w:rPr>
          <w:rFonts w:ascii="Times New Roman" w:hAnsi="Times New Roman"/>
          <w:bCs/>
          <w:sz w:val="24"/>
          <w:szCs w:val="24"/>
        </w:rPr>
        <w:t xml:space="preserve"> of </w:t>
      </w:r>
      <w:r w:rsidR="00B36567">
        <w:rPr>
          <w:rFonts w:ascii="Times New Roman" w:hAnsi="Times New Roman"/>
          <w:bCs/>
          <w:sz w:val="24"/>
          <w:szCs w:val="24"/>
        </w:rPr>
        <w:t>½ g/ml</w:t>
      </w:r>
      <w:r w:rsidR="00EE70A7" w:rsidRPr="00667F5E">
        <w:rPr>
          <w:rFonts w:ascii="Times New Roman" w:hAnsi="Times New Roman"/>
          <w:bCs/>
          <w:sz w:val="24"/>
          <w:szCs w:val="24"/>
        </w:rPr>
        <w:t xml:space="preserve"> </w:t>
      </w:r>
      <w:r w:rsidR="00EE70A7" w:rsidRPr="00667F5E">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{"citationItems":[{"id":"ITEM-1","itemData":{"DOI":"10.1617/s11527-016-0823-7","ISSN":"13595997","abstract":"© 2016, RILEM. Internal curing of mortar through superabsorbent polymer hydrogels is explored as a solution to self-desiccation. Four different hydrogels of poly(sodium-acrylate acrylamide) are synthesized and the impact of chemical composition on mortar is assessed with relative humidity and autogenous shrinkage testing. The hydrogels are characterized with swelling tests in different salt solutions and compression tests. Chemical composition affected both swelling kinetics and gel network size. Mortar containing these hydrogels had increased relative humidity and markedly reduced autogenous shrinkage. Additionally, the chemical structure of the hydrogels was found to significantly impact the mortar’s shrinkage. Hydrogels that quickly released most of their absorbed fluid were able to better reduce autogenous shrinkage compared to hydrogels that retained fluid for longer periods ( &gt; 4 h), although this performance was highly sensitive to total water content. The release of absorbed water in hydrogels is most likely a function of both Laplace pressure of emptying voids and chemically-linked osmotic pressure developing from an ion concentration gradient between the hydrogels and cement pore solution. If the osmotic pressure is strong enough, the hydrogels can disperse most of the absorbed water before the depercolation of capillary porosity occurs, allowing the water to permeate the bulk of the mortar microstructure and most effectively reduce self-desiccation and autogenous shrinkage.","author":[{"dropping-particle":"","family":"Krafcik","given":"Matthew J.","non-dropping-particle":"","parse-names":false,"suffix":""},{"dropping-particle":"","family":"Erk","given":"Kendra A.","non-dropping-particle":"","parse-names":false,"suffix":""}],"container-title":"Materials and Structures/Materiaux et Constructions","id":"ITEM-1","issue":"11","issued":{"date-parts":[["2016"]]},"page":"4765-4778","publisher":"Springer Netherlands","title":"Characterization of superabsorbent poly(sodium-acrylate acrylamide) hydrogels and influence of chemical structure on internally cured mortar","type":"article-journal","volume":"49"},"uris":["http://www.mendeley.com/documents/?uuid=61c225e0-d2f4-4f95-897d-91deee5c7758"]}],"mendeley":{"formattedCitation":"[24]","plainTextFormattedCitation":"[24]","previouslyFormattedCitation":"[24]"},"properties":{"noteIndex":0},"schema":"https://github.com/citation-style-language/schema/raw/master/csl-citation.json"}</w:instrText>
      </w:r>
      <w:r w:rsidR="00EE70A7" w:rsidRPr="00667F5E">
        <w:rPr>
          <w:rFonts w:ascii="Times New Roman" w:hAnsi="Times New Roman"/>
          <w:bCs/>
          <w:sz w:val="24"/>
          <w:szCs w:val="24"/>
        </w:rPr>
        <w:fldChar w:fldCharType="separate"/>
      </w:r>
      <w:r w:rsidR="00AD663F" w:rsidRPr="00AD663F">
        <w:rPr>
          <w:rFonts w:ascii="Times New Roman" w:hAnsi="Times New Roman"/>
          <w:bCs/>
          <w:noProof/>
          <w:sz w:val="24"/>
          <w:szCs w:val="24"/>
        </w:rPr>
        <w:t>[24]</w:t>
      </w:r>
      <w:r w:rsidR="00EE70A7" w:rsidRPr="00667F5E">
        <w:rPr>
          <w:rFonts w:ascii="Times New Roman" w:hAnsi="Times New Roman"/>
          <w:bCs/>
          <w:sz w:val="24"/>
          <w:szCs w:val="24"/>
        </w:rPr>
        <w:fldChar w:fldCharType="end"/>
      </w:r>
      <w:r w:rsidRPr="00667F5E">
        <w:rPr>
          <w:rFonts w:ascii="Times New Roman" w:hAnsi="Times New Roman"/>
          <w:bCs/>
          <w:sz w:val="24"/>
          <w:szCs w:val="24"/>
        </w:rPr>
        <w:t xml:space="preserve">. </w:t>
      </w:r>
      <w:r w:rsidR="00A90873" w:rsidRPr="00667F5E">
        <w:rPr>
          <w:rFonts w:ascii="Times New Roman" w:hAnsi="Times New Roman"/>
          <w:bCs/>
          <w:sz w:val="24"/>
          <w:szCs w:val="24"/>
        </w:rPr>
        <w:t>T</w:t>
      </w:r>
      <w:r w:rsidR="008D259B" w:rsidRPr="00667F5E">
        <w:rPr>
          <w:rFonts w:ascii="Times New Roman" w:hAnsi="Times New Roman"/>
          <w:bCs/>
          <w:sz w:val="24"/>
          <w:szCs w:val="24"/>
        </w:rPr>
        <w:t xml:space="preserve">he </w:t>
      </w:r>
      <w:r w:rsidR="00E82B8D" w:rsidRPr="00667F5E">
        <w:rPr>
          <w:rFonts w:ascii="Times New Roman" w:hAnsi="Times New Roman"/>
          <w:sz w:val="24"/>
          <w:szCs w:val="24"/>
        </w:rPr>
        <w:t xml:space="preserve">proportions of raw materials </w:t>
      </w:r>
      <w:r w:rsidR="00A90873" w:rsidRPr="00667F5E">
        <w:rPr>
          <w:rFonts w:ascii="Times New Roman" w:hAnsi="Times New Roman"/>
          <w:bCs/>
          <w:sz w:val="24"/>
          <w:szCs w:val="24"/>
        </w:rPr>
        <w:t>for the SAP</w:t>
      </w:r>
      <w:r w:rsidR="008D259B" w:rsidRPr="00667F5E">
        <w:rPr>
          <w:rFonts w:ascii="Times New Roman" w:hAnsi="Times New Roman"/>
          <w:bCs/>
          <w:sz w:val="24"/>
          <w:szCs w:val="24"/>
        </w:rPr>
        <w:t xml:space="preserve"> </w:t>
      </w:r>
      <w:r w:rsidR="00A90873" w:rsidRPr="00667F5E">
        <w:rPr>
          <w:rFonts w:ascii="Times New Roman" w:hAnsi="Times New Roman"/>
          <w:bCs/>
          <w:sz w:val="24"/>
          <w:szCs w:val="24"/>
        </w:rPr>
        <w:t xml:space="preserve">composites is </w:t>
      </w:r>
      <w:r w:rsidR="008D259B" w:rsidRPr="00667F5E">
        <w:rPr>
          <w:rFonts w:ascii="Times New Roman" w:hAnsi="Times New Roman"/>
          <w:bCs/>
          <w:sz w:val="24"/>
          <w:szCs w:val="24"/>
        </w:rPr>
        <w:t>listed in Table 2</w:t>
      </w:r>
      <w:r w:rsidR="00A90873" w:rsidRPr="00667F5E">
        <w:rPr>
          <w:rFonts w:ascii="Times New Roman" w:hAnsi="Times New Roman"/>
          <w:bCs/>
          <w:sz w:val="24"/>
          <w:szCs w:val="24"/>
        </w:rPr>
        <w:t xml:space="preserve"> and</w:t>
      </w:r>
      <w:r w:rsidR="00E82B8D">
        <w:rPr>
          <w:rFonts w:ascii="Times New Roman" w:hAnsi="Times New Roman"/>
          <w:bCs/>
          <w:sz w:val="24"/>
          <w:szCs w:val="24"/>
        </w:rPr>
        <w:t xml:space="preserve"> the</w:t>
      </w:r>
      <w:r w:rsidR="00A90873" w:rsidRPr="00667F5E">
        <w:rPr>
          <w:rFonts w:ascii="Times New Roman" w:hAnsi="Times New Roman"/>
          <w:bCs/>
          <w:sz w:val="24"/>
          <w:szCs w:val="24"/>
        </w:rPr>
        <w:t xml:space="preserve"> </w:t>
      </w:r>
      <w:r w:rsidR="00E82B8D" w:rsidRPr="00667F5E">
        <w:rPr>
          <w:rFonts w:ascii="Times New Roman" w:hAnsi="Times New Roman"/>
          <w:bCs/>
          <w:sz w:val="24"/>
          <w:szCs w:val="24"/>
        </w:rPr>
        <w:t xml:space="preserve">synthesis procedure </w:t>
      </w:r>
      <w:r w:rsidR="00A90873" w:rsidRPr="00667F5E">
        <w:rPr>
          <w:rFonts w:ascii="Times New Roman" w:hAnsi="Times New Roman"/>
          <w:bCs/>
          <w:sz w:val="24"/>
          <w:szCs w:val="24"/>
        </w:rPr>
        <w:t>follows th</w:t>
      </w:r>
      <w:r w:rsidR="00E82B8D">
        <w:rPr>
          <w:rFonts w:ascii="Times New Roman" w:hAnsi="Times New Roman"/>
          <w:bCs/>
          <w:sz w:val="24"/>
          <w:szCs w:val="24"/>
        </w:rPr>
        <w:t>at</w:t>
      </w:r>
      <w:r w:rsidR="00A90873" w:rsidRPr="00667F5E">
        <w:rPr>
          <w:rFonts w:ascii="Times New Roman" w:hAnsi="Times New Roman"/>
          <w:bCs/>
          <w:sz w:val="24"/>
          <w:szCs w:val="24"/>
        </w:rPr>
        <w:t xml:space="preserve"> described in</w:t>
      </w:r>
      <w:r w:rsidR="00AE7F35" w:rsidRPr="00667F5E">
        <w:rPr>
          <w:rFonts w:ascii="Times New Roman" w:hAnsi="Times New Roman"/>
          <w:bCs/>
          <w:sz w:val="24"/>
          <w:szCs w:val="24"/>
        </w:rPr>
        <w:t xml:space="preserve"> </w:t>
      </w:r>
      <w:r w:rsidR="00CA68B6" w:rsidRPr="00667F5E">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{"citationItems":[{"id":"ITEM-1","itemData":{"DOI":"10.1617/s11527-014-0308-5","ISSN":"13595997","abstract":"The chemical and physical structure–property relationships of model superabsorbent polymer hydrogels were characterized with respect to swelling behavior and mechanical properties in different ionic solutions (Na+, Ca2+, and Al3+). The model hydrogels were composed of poly(sodium acrylate-acrylamide) (PANa-PAM) copolymer with varying concentrations of PANa (0, 17, 33, 67, and 83 wt%) and covalent crosslinking densities of 1, 1.5, and 2 wt%. By synthesizing the hydrogels in-house, systems with independently tunable amounts of covalent crosslinking and anionic functional groups were created, allowing for the relative effects of covalent and ionic crosslinking on the properties of the hydrogels to be directly quantified. It was found that the presence of Ca2+ and Al3+ in the absorbed fluid significantly decreased the swelling capacity and altered the swelling kinetics of the PANa-PAM hydrogels. The presence of Al3+ in solution resulted in the unexpected formation of a mechanically stiff barrier layer at the hydrogel’s surface, which hindered the release of fluid and caused the overall elastic modulus of the hydrogel to increase from O(10 kPa) for hydrogels immersed in Ca2+ solutions to O(100 kPa) for hydrogels immersed in Al3+ solutions. Tensile tests performed on isolated specimens of the stiff barrier layer yielded elastic moduli in the O(50–100 MPa) range.","author":[{"dropping-particle":"","family":"Zhu","given":"Qian","non-dropping-particle":"","parse-names":false,"suffix":""},{"dropping-particle":"","family":"Barney","given":"Christopher W.","non-dropping-particle":"","parse-names":false,"suffix":""},{"dropping-particle":"","family":"Erk","given":"Kendra A.","non-dropping-particle":"","parse-names":false,"suffix":""}],"container-title":"Materials and Structures/Materiaux et Constructions","id":"ITEM-1","issue":"7","issued":{"date-parts":[["2015"]]},"page":"2261-2276","publisher":"Springer Netherlands","title":"Effect of ionic crosslinking on the swelling and mechanical response of model superabsorbent polymer hydrogels for internally cured concrete","type":"article-journal","volume":"48"},"uris":["http://www.mendeley.com/documents/?uuid=7a2d6b03-c453-4596-9b40-f06ea34e2314","http://www.mendeley.com/documents/?uuid=4b3e0608-8dab-420e-9f8e-384fd23ef631"]}],"mendeley":{"formattedCitation":"[31]","plainTextFormattedCitation":"[31]","previouslyFormattedCitation":"[31]"},"properties":{"noteIndex":0},"schema":"https://github.com/citation-style-language/schema/raw/master/csl-citation.json"}</w:instrText>
      </w:r>
      <w:r w:rsidR="00CA68B6" w:rsidRPr="00667F5E">
        <w:rPr>
          <w:rFonts w:ascii="Times New Roman" w:hAnsi="Times New Roman"/>
          <w:bCs/>
          <w:sz w:val="24"/>
          <w:szCs w:val="24"/>
        </w:rPr>
        <w:fldChar w:fldCharType="separate"/>
      </w:r>
      <w:r w:rsidR="00AD663F" w:rsidRPr="00AD663F">
        <w:rPr>
          <w:rFonts w:ascii="Times New Roman" w:hAnsi="Times New Roman"/>
          <w:bCs/>
          <w:noProof/>
          <w:sz w:val="24"/>
          <w:szCs w:val="24"/>
        </w:rPr>
        <w:t>[31]</w:t>
      </w:r>
      <w:r w:rsidR="00CA68B6" w:rsidRPr="00667F5E">
        <w:rPr>
          <w:rFonts w:ascii="Times New Roman" w:hAnsi="Times New Roman"/>
          <w:bCs/>
          <w:sz w:val="24"/>
          <w:szCs w:val="24"/>
        </w:rPr>
        <w:fldChar w:fldCharType="end"/>
      </w:r>
      <w:r w:rsidR="008D259B" w:rsidRPr="00667F5E">
        <w:rPr>
          <w:rFonts w:ascii="Times New Roman" w:hAnsi="Times New Roman"/>
          <w:bCs/>
          <w:sz w:val="24"/>
          <w:szCs w:val="24"/>
        </w:rPr>
        <w:t>.</w:t>
      </w:r>
      <w:r w:rsidR="00E42661" w:rsidRPr="00667F5E">
        <w:rPr>
          <w:rFonts w:ascii="Times New Roman" w:hAnsi="Times New Roman"/>
          <w:bCs/>
          <w:sz w:val="24"/>
          <w:szCs w:val="24"/>
        </w:rPr>
        <w:t xml:space="preserve"> At room temperature,</w:t>
      </w:r>
      <w:r w:rsidR="00A90873" w:rsidRPr="00667F5E">
        <w:rPr>
          <w:rFonts w:ascii="Times New Roman" w:hAnsi="Times New Roman"/>
          <w:bCs/>
          <w:sz w:val="24"/>
          <w:szCs w:val="24"/>
        </w:rPr>
        <w:t xml:space="preserve"> </w:t>
      </w:r>
      <w:r w:rsidR="00EE70A7" w:rsidRPr="00667F5E">
        <w:rPr>
          <w:rFonts w:ascii="Times New Roman" w:hAnsi="Times New Roman"/>
          <w:bCs/>
          <w:sz w:val="24"/>
          <w:szCs w:val="24"/>
        </w:rPr>
        <w:t>the</w:t>
      </w:r>
      <w:r w:rsidR="00E42661" w:rsidRPr="00667F5E">
        <w:rPr>
          <w:rFonts w:ascii="Times New Roman" w:hAnsi="Times New Roman"/>
          <w:bCs/>
          <w:sz w:val="24"/>
          <w:szCs w:val="24"/>
        </w:rPr>
        <w:t xml:space="preserve"> AA, NaOH solution</w:t>
      </w:r>
      <w:r w:rsidR="00A90873" w:rsidRPr="00667F5E">
        <w:rPr>
          <w:rFonts w:ascii="Times New Roman" w:hAnsi="Times New Roman"/>
          <w:bCs/>
          <w:sz w:val="24"/>
          <w:szCs w:val="24"/>
        </w:rPr>
        <w:t>,</w:t>
      </w:r>
      <w:r w:rsidR="00E42661" w:rsidRPr="00667F5E">
        <w:rPr>
          <w:rFonts w:ascii="Times New Roman" w:hAnsi="Times New Roman"/>
          <w:bCs/>
          <w:sz w:val="24"/>
          <w:szCs w:val="24"/>
        </w:rPr>
        <w:t xml:space="preserve"> and DI </w:t>
      </w:r>
      <w:r w:rsidR="00953AC0" w:rsidRPr="00667F5E">
        <w:rPr>
          <w:rFonts w:ascii="Times New Roman" w:hAnsi="Times New Roman"/>
          <w:bCs/>
          <w:sz w:val="24"/>
          <w:szCs w:val="24"/>
        </w:rPr>
        <w:t xml:space="preserve">water </w:t>
      </w:r>
      <w:r w:rsidR="00EE70A7" w:rsidRPr="00667F5E">
        <w:rPr>
          <w:rFonts w:ascii="Times New Roman" w:hAnsi="Times New Roman"/>
          <w:bCs/>
          <w:sz w:val="24"/>
          <w:szCs w:val="24"/>
        </w:rPr>
        <w:t xml:space="preserve">were added </w:t>
      </w:r>
      <w:r w:rsidR="00E42661" w:rsidRPr="00667F5E">
        <w:rPr>
          <w:rFonts w:ascii="Times New Roman" w:hAnsi="Times New Roman"/>
          <w:bCs/>
          <w:sz w:val="24"/>
          <w:szCs w:val="24"/>
        </w:rPr>
        <w:t>to the vials</w:t>
      </w:r>
      <w:r w:rsidR="00A90873" w:rsidRPr="00667F5E">
        <w:rPr>
          <w:rFonts w:ascii="Times New Roman" w:hAnsi="Times New Roman"/>
          <w:bCs/>
          <w:sz w:val="24"/>
          <w:szCs w:val="24"/>
        </w:rPr>
        <w:t>;</w:t>
      </w:r>
      <w:r w:rsidR="00E42661" w:rsidRPr="00667F5E">
        <w:rPr>
          <w:rFonts w:ascii="Times New Roman" w:hAnsi="Times New Roman"/>
          <w:bCs/>
          <w:sz w:val="24"/>
          <w:szCs w:val="24"/>
        </w:rPr>
        <w:t xml:space="preserve"> </w:t>
      </w:r>
      <w:r w:rsidR="00A90873" w:rsidRPr="00667F5E">
        <w:rPr>
          <w:rFonts w:ascii="Times New Roman" w:hAnsi="Times New Roman"/>
          <w:bCs/>
          <w:sz w:val="24"/>
          <w:szCs w:val="24"/>
        </w:rPr>
        <w:t xml:space="preserve">upon being </w:t>
      </w:r>
      <w:r w:rsidR="00E42661" w:rsidRPr="00667F5E">
        <w:rPr>
          <w:rFonts w:ascii="Times New Roman" w:hAnsi="Times New Roman"/>
          <w:bCs/>
          <w:sz w:val="24"/>
          <w:szCs w:val="24"/>
        </w:rPr>
        <w:t>neutralized by hydroxide and carboxyl groups on the AA to form sodium acrylate</w:t>
      </w:r>
      <w:r w:rsidR="00A90873" w:rsidRPr="00667F5E">
        <w:rPr>
          <w:rFonts w:ascii="Times New Roman" w:hAnsi="Times New Roman"/>
          <w:bCs/>
          <w:sz w:val="24"/>
          <w:szCs w:val="24"/>
        </w:rPr>
        <w:t xml:space="preserve">, </w:t>
      </w:r>
      <w:r w:rsidR="00E42661" w:rsidRPr="00667F5E">
        <w:rPr>
          <w:rFonts w:ascii="Times New Roman" w:hAnsi="Times New Roman"/>
          <w:bCs/>
          <w:sz w:val="24"/>
          <w:szCs w:val="24"/>
        </w:rPr>
        <w:t xml:space="preserve">the solution was allowed to thermally equilibrate to room temperature. </w:t>
      </w:r>
      <w:r w:rsidR="00A90873" w:rsidRPr="00667F5E">
        <w:rPr>
          <w:rFonts w:ascii="Times New Roman" w:hAnsi="Times New Roman"/>
          <w:bCs/>
          <w:sz w:val="24"/>
          <w:szCs w:val="24"/>
        </w:rPr>
        <w:t xml:space="preserve">Then, the </w:t>
      </w:r>
      <w:r w:rsidR="00E42661" w:rsidRPr="00667F5E">
        <w:rPr>
          <w:rFonts w:ascii="Times New Roman" w:hAnsi="Times New Roman"/>
          <w:bCs/>
          <w:sz w:val="24"/>
          <w:szCs w:val="24"/>
        </w:rPr>
        <w:t>AM</w:t>
      </w:r>
      <w:r w:rsidR="00E91B0B" w:rsidRPr="00667F5E">
        <w:rPr>
          <w:rFonts w:ascii="Times New Roman" w:hAnsi="Times New Roman"/>
          <w:bCs/>
          <w:sz w:val="24"/>
          <w:szCs w:val="24"/>
        </w:rPr>
        <w:t xml:space="preserve">, </w:t>
      </w:r>
      <w:r w:rsidR="00E42661" w:rsidRPr="00667F5E">
        <w:rPr>
          <w:rFonts w:ascii="Times New Roman" w:hAnsi="Times New Roman"/>
          <w:bCs/>
          <w:sz w:val="24"/>
          <w:szCs w:val="24"/>
        </w:rPr>
        <w:t xml:space="preserve">MBAM, </w:t>
      </w:r>
      <w:r w:rsidR="00953AC0" w:rsidRPr="00667F5E">
        <w:rPr>
          <w:rFonts w:ascii="Times New Roman" w:hAnsi="Times New Roman"/>
          <w:bCs/>
          <w:sz w:val="24"/>
          <w:szCs w:val="24"/>
        </w:rPr>
        <w:t xml:space="preserve">and </w:t>
      </w:r>
      <w:r w:rsidR="00EE70A7" w:rsidRPr="00667F5E">
        <w:rPr>
          <w:rFonts w:ascii="Times New Roman" w:hAnsi="Times New Roman"/>
          <w:bCs/>
          <w:sz w:val="24"/>
          <w:szCs w:val="24"/>
        </w:rPr>
        <w:t>micro-</w:t>
      </w:r>
      <w:r w:rsidR="00E42661" w:rsidRPr="00667F5E">
        <w:rPr>
          <w:rFonts w:ascii="Times New Roman" w:hAnsi="Times New Roman"/>
          <w:bCs/>
          <w:sz w:val="24"/>
          <w:szCs w:val="24"/>
        </w:rPr>
        <w:t>SiO</w:t>
      </w:r>
      <w:r w:rsidR="00E42661" w:rsidRPr="00667F5E">
        <w:rPr>
          <w:rFonts w:ascii="Times New Roman" w:hAnsi="Times New Roman"/>
          <w:bCs/>
          <w:sz w:val="24"/>
          <w:szCs w:val="24"/>
          <w:vertAlign w:val="subscript"/>
        </w:rPr>
        <w:t>2</w:t>
      </w:r>
      <w:r w:rsidR="00A90873" w:rsidRPr="00667F5E">
        <w:rPr>
          <w:rFonts w:ascii="Times New Roman" w:hAnsi="Times New Roman"/>
          <w:bCs/>
          <w:sz w:val="24"/>
          <w:szCs w:val="24"/>
        </w:rPr>
        <w:t xml:space="preserve"> </w:t>
      </w:r>
      <w:r w:rsidR="00953AC0" w:rsidRPr="00667F5E">
        <w:rPr>
          <w:rFonts w:ascii="Times New Roman" w:hAnsi="Times New Roman"/>
          <w:bCs/>
          <w:sz w:val="24"/>
          <w:szCs w:val="24"/>
        </w:rPr>
        <w:t>or</w:t>
      </w:r>
      <w:r w:rsidR="00E42661" w:rsidRPr="00667F5E">
        <w:rPr>
          <w:rFonts w:ascii="Times New Roman" w:hAnsi="Times New Roman"/>
          <w:bCs/>
          <w:sz w:val="24"/>
          <w:szCs w:val="24"/>
        </w:rPr>
        <w:t xml:space="preserve"> </w:t>
      </w:r>
      <w:r w:rsidR="008B616E">
        <w:rPr>
          <w:rFonts w:ascii="Times New Roman" w:hAnsi="Times New Roman"/>
          <w:bCs/>
          <w:sz w:val="24"/>
          <w:szCs w:val="24"/>
        </w:rPr>
        <w:t>kaolin clay</w:t>
      </w:r>
      <w:r w:rsidR="00E42661" w:rsidRPr="00667F5E">
        <w:rPr>
          <w:rFonts w:ascii="Times New Roman" w:hAnsi="Times New Roman"/>
          <w:bCs/>
          <w:sz w:val="24"/>
          <w:szCs w:val="24"/>
        </w:rPr>
        <w:t xml:space="preserve"> were </w:t>
      </w:r>
      <w:r w:rsidR="006B17D3" w:rsidRPr="00667F5E">
        <w:rPr>
          <w:rFonts w:ascii="Times New Roman" w:hAnsi="Times New Roman"/>
          <w:bCs/>
          <w:sz w:val="24"/>
          <w:szCs w:val="24"/>
        </w:rPr>
        <w:t>successively</w:t>
      </w:r>
      <w:r w:rsidR="00E42661" w:rsidRPr="00667F5E">
        <w:rPr>
          <w:rFonts w:ascii="Times New Roman" w:hAnsi="Times New Roman"/>
          <w:bCs/>
          <w:sz w:val="24"/>
          <w:szCs w:val="24"/>
        </w:rPr>
        <w:t xml:space="preserve"> added</w:t>
      </w:r>
      <w:r w:rsidR="00E91B0B" w:rsidRPr="00667F5E">
        <w:rPr>
          <w:rFonts w:ascii="Times New Roman" w:hAnsi="Times New Roman"/>
          <w:bCs/>
          <w:sz w:val="24"/>
          <w:szCs w:val="24"/>
        </w:rPr>
        <w:t xml:space="preserve"> </w:t>
      </w:r>
      <w:r w:rsidR="00A031DF" w:rsidRPr="00667F5E">
        <w:rPr>
          <w:rFonts w:ascii="Times New Roman" w:hAnsi="Times New Roman"/>
          <w:bCs/>
          <w:sz w:val="24"/>
          <w:szCs w:val="24"/>
        </w:rPr>
        <w:t>in</w:t>
      </w:r>
      <w:r w:rsidR="00E91B0B" w:rsidRPr="00667F5E">
        <w:rPr>
          <w:rFonts w:ascii="Times New Roman" w:hAnsi="Times New Roman"/>
          <w:bCs/>
          <w:sz w:val="24"/>
          <w:szCs w:val="24"/>
        </w:rPr>
        <w:t>to the vials</w:t>
      </w:r>
      <w:r w:rsidR="00E42661" w:rsidRPr="00667F5E">
        <w:rPr>
          <w:rFonts w:ascii="Times New Roman" w:hAnsi="Times New Roman"/>
          <w:bCs/>
          <w:sz w:val="24"/>
          <w:szCs w:val="24"/>
        </w:rPr>
        <w:t xml:space="preserve">, </w:t>
      </w:r>
      <w:r w:rsidR="007B46D7" w:rsidRPr="00667F5E">
        <w:rPr>
          <w:rFonts w:ascii="Times New Roman" w:hAnsi="Times New Roman"/>
          <w:bCs/>
          <w:sz w:val="24"/>
          <w:szCs w:val="24"/>
        </w:rPr>
        <w:t xml:space="preserve">and </w:t>
      </w:r>
      <w:r w:rsidR="00E42661" w:rsidRPr="00667F5E">
        <w:rPr>
          <w:rFonts w:ascii="Times New Roman" w:hAnsi="Times New Roman"/>
          <w:bCs/>
          <w:sz w:val="24"/>
          <w:szCs w:val="24"/>
        </w:rPr>
        <w:t>the solution w</w:t>
      </w:r>
      <w:bookmarkStart w:id="0" w:name="_GoBack"/>
      <w:bookmarkEnd w:id="0"/>
      <w:r w:rsidR="00E42661" w:rsidRPr="00667F5E">
        <w:rPr>
          <w:rFonts w:ascii="Times New Roman" w:hAnsi="Times New Roman"/>
          <w:bCs/>
          <w:sz w:val="24"/>
          <w:szCs w:val="24"/>
        </w:rPr>
        <w:t xml:space="preserve">as thoroughly stirred until the solute was uniformly dispersed. Both initiators were added to the vials </w:t>
      </w:r>
      <w:r w:rsidR="006D586B" w:rsidRPr="00667F5E">
        <w:rPr>
          <w:rFonts w:ascii="Times New Roman" w:hAnsi="Times New Roman"/>
          <w:bCs/>
          <w:sz w:val="24"/>
          <w:szCs w:val="24"/>
        </w:rPr>
        <w:t>concurrently</w:t>
      </w:r>
      <w:r w:rsidR="00E42661" w:rsidRPr="00667F5E">
        <w:rPr>
          <w:rFonts w:ascii="Times New Roman" w:hAnsi="Times New Roman"/>
          <w:bCs/>
          <w:sz w:val="24"/>
          <w:szCs w:val="24"/>
        </w:rPr>
        <w:t xml:space="preserve"> and stirred vigorously until they were </w:t>
      </w:r>
      <w:r w:rsidR="007B46D7" w:rsidRPr="00667F5E">
        <w:rPr>
          <w:rFonts w:ascii="Times New Roman" w:hAnsi="Times New Roman"/>
          <w:bCs/>
          <w:sz w:val="24"/>
          <w:szCs w:val="24"/>
        </w:rPr>
        <w:t xml:space="preserve">too viscous </w:t>
      </w:r>
      <w:r w:rsidR="00E42661" w:rsidRPr="00667F5E">
        <w:rPr>
          <w:rFonts w:ascii="Times New Roman" w:hAnsi="Times New Roman"/>
          <w:bCs/>
          <w:sz w:val="24"/>
          <w:szCs w:val="24"/>
        </w:rPr>
        <w:t>to stir</w:t>
      </w:r>
      <w:r w:rsidR="007B46D7" w:rsidRPr="00667F5E">
        <w:rPr>
          <w:rFonts w:ascii="Times New Roman" w:hAnsi="Times New Roman"/>
          <w:bCs/>
          <w:sz w:val="24"/>
          <w:szCs w:val="24"/>
        </w:rPr>
        <w:t>. The</w:t>
      </w:r>
      <w:r w:rsidR="00E42661" w:rsidRPr="00667F5E">
        <w:rPr>
          <w:rFonts w:ascii="Times New Roman" w:hAnsi="Times New Roman"/>
          <w:bCs/>
          <w:sz w:val="24"/>
          <w:szCs w:val="24"/>
        </w:rPr>
        <w:t xml:space="preserve"> vials</w:t>
      </w:r>
      <w:r w:rsidR="007B46D7" w:rsidRPr="00667F5E">
        <w:rPr>
          <w:rFonts w:ascii="Times New Roman" w:hAnsi="Times New Roman"/>
          <w:bCs/>
          <w:sz w:val="24"/>
          <w:szCs w:val="24"/>
        </w:rPr>
        <w:t xml:space="preserve"> were placed</w:t>
      </w:r>
      <w:r w:rsidR="00E42661" w:rsidRPr="00667F5E">
        <w:rPr>
          <w:rFonts w:ascii="Times New Roman" w:hAnsi="Times New Roman"/>
          <w:bCs/>
          <w:sz w:val="24"/>
          <w:szCs w:val="24"/>
        </w:rPr>
        <w:t xml:space="preserve"> in a water bath at 50 °C for 8h </w:t>
      </w:r>
      <w:r w:rsidR="007B46D7" w:rsidRPr="00667F5E">
        <w:rPr>
          <w:rFonts w:ascii="Times New Roman" w:hAnsi="Times New Roman"/>
          <w:bCs/>
          <w:sz w:val="24"/>
          <w:szCs w:val="24"/>
        </w:rPr>
        <w:t>to guarantee</w:t>
      </w:r>
      <w:r w:rsidR="00E42661" w:rsidRPr="00667F5E">
        <w:rPr>
          <w:rFonts w:ascii="Times New Roman" w:hAnsi="Times New Roman"/>
          <w:bCs/>
          <w:sz w:val="24"/>
          <w:szCs w:val="24"/>
        </w:rPr>
        <w:t xml:space="preserve"> </w:t>
      </w:r>
      <w:r w:rsidR="007B46D7" w:rsidRPr="00667F5E">
        <w:rPr>
          <w:rFonts w:ascii="Times New Roman" w:hAnsi="Times New Roman"/>
          <w:bCs/>
          <w:sz w:val="24"/>
          <w:szCs w:val="24"/>
        </w:rPr>
        <w:t xml:space="preserve">the </w:t>
      </w:r>
      <w:r w:rsidR="00E42661" w:rsidRPr="00667F5E">
        <w:rPr>
          <w:rFonts w:ascii="Times New Roman" w:hAnsi="Times New Roman"/>
          <w:bCs/>
          <w:sz w:val="24"/>
          <w:szCs w:val="24"/>
        </w:rPr>
        <w:t xml:space="preserve">gelation </w:t>
      </w:r>
      <w:r w:rsidR="007B46D7" w:rsidRPr="00667F5E">
        <w:rPr>
          <w:rFonts w:ascii="Times New Roman" w:hAnsi="Times New Roman"/>
          <w:bCs/>
          <w:sz w:val="24"/>
          <w:szCs w:val="24"/>
        </w:rPr>
        <w:t>occurrence</w:t>
      </w:r>
      <w:r w:rsidR="00E42661" w:rsidRPr="00667F5E">
        <w:rPr>
          <w:rFonts w:ascii="Times New Roman" w:hAnsi="Times New Roman"/>
          <w:bCs/>
          <w:sz w:val="24"/>
          <w:szCs w:val="24"/>
        </w:rPr>
        <w:t xml:space="preserve">. </w:t>
      </w:r>
      <w:r w:rsidR="001660D2" w:rsidRPr="00667F5E">
        <w:rPr>
          <w:rFonts w:ascii="Times New Roman" w:hAnsi="Times New Roman"/>
          <w:bCs/>
          <w:sz w:val="24"/>
          <w:szCs w:val="24"/>
        </w:rPr>
        <w:t xml:space="preserve">After </w:t>
      </w:r>
      <w:r w:rsidR="001660D2" w:rsidRPr="00667F5E">
        <w:rPr>
          <w:rFonts w:ascii="Times New Roman" w:hAnsi="Times New Roman"/>
          <w:bCs/>
          <w:sz w:val="24"/>
          <w:szCs w:val="24"/>
        </w:rPr>
        <w:lastRenderedPageBreak/>
        <w:t xml:space="preserve">the completion of the reaction, </w:t>
      </w:r>
      <w:r w:rsidR="007B46D7" w:rsidRPr="00667F5E">
        <w:rPr>
          <w:rFonts w:ascii="Times New Roman" w:hAnsi="Times New Roman"/>
          <w:bCs/>
          <w:sz w:val="24"/>
          <w:szCs w:val="24"/>
        </w:rPr>
        <w:t>the</w:t>
      </w:r>
      <w:r w:rsidR="00E42661" w:rsidRPr="00667F5E">
        <w:rPr>
          <w:rFonts w:ascii="Times New Roman" w:hAnsi="Times New Roman"/>
          <w:bCs/>
          <w:sz w:val="24"/>
          <w:szCs w:val="24"/>
        </w:rPr>
        <w:t xml:space="preserve"> polymer was taken out and </w:t>
      </w:r>
      <w:r w:rsidR="001660D2" w:rsidRPr="00667F5E">
        <w:rPr>
          <w:rFonts w:ascii="Times New Roman" w:hAnsi="Times New Roman"/>
          <w:bCs/>
          <w:sz w:val="24"/>
          <w:szCs w:val="24"/>
        </w:rPr>
        <w:t>washed</w:t>
      </w:r>
      <w:r w:rsidR="00E42661" w:rsidRPr="00667F5E">
        <w:rPr>
          <w:rFonts w:ascii="Times New Roman" w:hAnsi="Times New Roman"/>
          <w:bCs/>
          <w:sz w:val="24"/>
          <w:szCs w:val="24"/>
        </w:rPr>
        <w:t xml:space="preserve"> with </w:t>
      </w:r>
      <w:r w:rsidR="001660D2" w:rsidRPr="00667F5E">
        <w:rPr>
          <w:rFonts w:ascii="Times New Roman" w:hAnsi="Times New Roman"/>
          <w:bCs/>
          <w:sz w:val="24"/>
          <w:szCs w:val="24"/>
        </w:rPr>
        <w:t>DI</w:t>
      </w:r>
      <w:r w:rsidR="00E42661" w:rsidRPr="00667F5E">
        <w:rPr>
          <w:rFonts w:ascii="Times New Roman" w:hAnsi="Times New Roman"/>
          <w:bCs/>
          <w:sz w:val="24"/>
          <w:szCs w:val="24"/>
        </w:rPr>
        <w:t xml:space="preserve"> water for 24h, </w:t>
      </w:r>
      <w:r w:rsidR="007B46D7" w:rsidRPr="00667F5E">
        <w:rPr>
          <w:rFonts w:ascii="Times New Roman" w:hAnsi="Times New Roman"/>
          <w:bCs/>
          <w:sz w:val="24"/>
          <w:szCs w:val="24"/>
        </w:rPr>
        <w:t xml:space="preserve">then </w:t>
      </w:r>
      <w:r w:rsidR="006D586B" w:rsidRPr="00667F5E">
        <w:rPr>
          <w:rFonts w:ascii="Times New Roman" w:hAnsi="Times New Roman"/>
          <w:bCs/>
          <w:sz w:val="24"/>
          <w:szCs w:val="24"/>
        </w:rPr>
        <w:t>oven</w:t>
      </w:r>
      <w:r w:rsidR="00845FD2">
        <w:rPr>
          <w:rFonts w:ascii="Times New Roman" w:hAnsi="Times New Roman"/>
          <w:bCs/>
          <w:sz w:val="24"/>
          <w:szCs w:val="24"/>
        </w:rPr>
        <w:t>-</w:t>
      </w:r>
      <w:r w:rsidR="00E91B0B" w:rsidRPr="00667F5E">
        <w:rPr>
          <w:rFonts w:ascii="Times New Roman" w:hAnsi="Times New Roman"/>
          <w:bCs/>
          <w:sz w:val="24"/>
          <w:szCs w:val="24"/>
        </w:rPr>
        <w:t>dried at 100 °</w:t>
      </w:r>
      <w:r w:rsidR="00E42661" w:rsidRPr="00667F5E">
        <w:rPr>
          <w:rFonts w:ascii="Times New Roman" w:hAnsi="Times New Roman"/>
          <w:bCs/>
          <w:sz w:val="24"/>
          <w:szCs w:val="24"/>
        </w:rPr>
        <w:t xml:space="preserve">C for </w:t>
      </w:r>
      <w:r w:rsidR="007B46D7" w:rsidRPr="00667F5E">
        <w:rPr>
          <w:rFonts w:ascii="Times New Roman" w:hAnsi="Times New Roman"/>
          <w:bCs/>
          <w:sz w:val="24"/>
          <w:szCs w:val="24"/>
        </w:rPr>
        <w:t>12h</w:t>
      </w:r>
      <w:r w:rsidR="00E42661" w:rsidRPr="00667F5E">
        <w:rPr>
          <w:rFonts w:ascii="Times New Roman" w:hAnsi="Times New Roman"/>
          <w:bCs/>
          <w:sz w:val="24"/>
          <w:szCs w:val="24"/>
        </w:rPr>
        <w:t xml:space="preserve">. </w:t>
      </w:r>
      <w:r w:rsidR="00C61066" w:rsidRPr="00667F5E">
        <w:rPr>
          <w:rFonts w:ascii="Times New Roman" w:hAnsi="Times New Roman"/>
          <w:bCs/>
          <w:sz w:val="24"/>
          <w:szCs w:val="24"/>
        </w:rPr>
        <w:t>The resulting product was taken out and washed several times with</w:t>
      </w:r>
      <w:r w:rsidR="007B46D7" w:rsidRPr="00667F5E">
        <w:rPr>
          <w:rFonts w:ascii="Times New Roman" w:hAnsi="Times New Roman"/>
          <w:bCs/>
          <w:sz w:val="24"/>
          <w:szCs w:val="24"/>
        </w:rPr>
        <w:t xml:space="preserve"> DI</w:t>
      </w:r>
      <w:r w:rsidR="00C61066" w:rsidRPr="00667F5E">
        <w:rPr>
          <w:rFonts w:ascii="Times New Roman" w:hAnsi="Times New Roman"/>
          <w:bCs/>
          <w:sz w:val="24"/>
          <w:szCs w:val="24"/>
        </w:rPr>
        <w:t xml:space="preserve"> water,</w:t>
      </w:r>
      <w:r w:rsidR="00E42661" w:rsidRPr="00667F5E">
        <w:rPr>
          <w:rFonts w:ascii="Times New Roman" w:hAnsi="Times New Roman"/>
          <w:bCs/>
          <w:sz w:val="24"/>
          <w:szCs w:val="24"/>
        </w:rPr>
        <w:t xml:space="preserve"> </w:t>
      </w:r>
      <w:r w:rsidR="001660D2" w:rsidRPr="00667F5E">
        <w:rPr>
          <w:rFonts w:ascii="Times New Roman" w:hAnsi="Times New Roman"/>
          <w:bCs/>
          <w:sz w:val="24"/>
          <w:szCs w:val="24"/>
        </w:rPr>
        <w:t>cut</w:t>
      </w:r>
      <w:r w:rsidR="00EE70A7" w:rsidRPr="00667F5E">
        <w:rPr>
          <w:rFonts w:ascii="Times New Roman" w:hAnsi="Times New Roman"/>
          <w:bCs/>
          <w:sz w:val="24"/>
          <w:szCs w:val="24"/>
        </w:rPr>
        <w:t>,</w:t>
      </w:r>
      <w:r w:rsidR="001660D2" w:rsidRPr="00667F5E">
        <w:rPr>
          <w:rFonts w:ascii="Times New Roman" w:hAnsi="Times New Roman"/>
          <w:bCs/>
          <w:sz w:val="24"/>
          <w:szCs w:val="24"/>
        </w:rPr>
        <w:t xml:space="preserve"> </w:t>
      </w:r>
      <w:r w:rsidR="00E42661" w:rsidRPr="00667F5E">
        <w:rPr>
          <w:rFonts w:ascii="Times New Roman" w:hAnsi="Times New Roman"/>
          <w:bCs/>
          <w:sz w:val="24"/>
          <w:szCs w:val="24"/>
        </w:rPr>
        <w:t>and dried in a vacuum drying oven at 100</w:t>
      </w:r>
      <w:r w:rsidR="00EE70A7" w:rsidRPr="00667F5E">
        <w:rPr>
          <w:rFonts w:ascii="Times New Roman" w:hAnsi="Times New Roman"/>
          <w:bCs/>
          <w:sz w:val="24"/>
          <w:szCs w:val="24"/>
        </w:rPr>
        <w:t xml:space="preserve"> </w:t>
      </w:r>
      <w:r w:rsidR="00E42661" w:rsidRPr="00667F5E">
        <w:rPr>
          <w:rFonts w:ascii="Times New Roman" w:hAnsi="Times New Roman"/>
          <w:bCs/>
          <w:sz w:val="24"/>
          <w:szCs w:val="24"/>
        </w:rPr>
        <w:t xml:space="preserve">°C </w:t>
      </w:r>
      <w:r w:rsidR="001660D2" w:rsidRPr="00667F5E">
        <w:rPr>
          <w:rFonts w:ascii="Times New Roman" w:hAnsi="Times New Roman"/>
          <w:bCs/>
          <w:sz w:val="24"/>
          <w:szCs w:val="24"/>
        </w:rPr>
        <w:t>until a constant weight was obtained</w:t>
      </w:r>
      <w:r w:rsidR="00E42661" w:rsidRPr="00667F5E">
        <w:rPr>
          <w:rFonts w:ascii="Times New Roman" w:hAnsi="Times New Roman"/>
          <w:bCs/>
          <w:sz w:val="24"/>
          <w:szCs w:val="24"/>
        </w:rPr>
        <w:t xml:space="preserve">. </w:t>
      </w:r>
      <w:r w:rsidR="00953AC0" w:rsidRPr="00667F5E">
        <w:rPr>
          <w:rFonts w:ascii="Times New Roman" w:hAnsi="Times New Roman"/>
          <w:bCs/>
          <w:sz w:val="24"/>
          <w:szCs w:val="24"/>
        </w:rPr>
        <w:t>Afterwards, a</w:t>
      </w:r>
      <w:r w:rsidR="001660D2" w:rsidRPr="00667F5E">
        <w:rPr>
          <w:rFonts w:ascii="Times New Roman" w:hAnsi="Times New Roman"/>
          <w:bCs/>
          <w:sz w:val="24"/>
          <w:szCs w:val="24"/>
        </w:rPr>
        <w:t>ll SAP</w:t>
      </w:r>
      <w:r w:rsidR="00EE70A7" w:rsidRPr="00667F5E">
        <w:rPr>
          <w:rFonts w:ascii="Times New Roman" w:hAnsi="Times New Roman"/>
          <w:bCs/>
          <w:sz w:val="24"/>
          <w:szCs w:val="24"/>
        </w:rPr>
        <w:t>s</w:t>
      </w:r>
      <w:r w:rsidR="001660D2" w:rsidRPr="00667F5E">
        <w:rPr>
          <w:rFonts w:ascii="Times New Roman" w:hAnsi="Times New Roman"/>
          <w:bCs/>
          <w:sz w:val="24"/>
          <w:szCs w:val="24"/>
        </w:rPr>
        <w:t xml:space="preserve"> were </w:t>
      </w:r>
      <w:r w:rsidR="007B46D7" w:rsidRPr="00667F5E">
        <w:rPr>
          <w:rFonts w:ascii="Times New Roman" w:hAnsi="Times New Roman"/>
          <w:bCs/>
          <w:sz w:val="24"/>
          <w:szCs w:val="24"/>
        </w:rPr>
        <w:t xml:space="preserve">pulverized and </w:t>
      </w:r>
      <w:r w:rsidR="001660D2" w:rsidRPr="00667F5E">
        <w:rPr>
          <w:rFonts w:ascii="Times New Roman" w:hAnsi="Times New Roman"/>
          <w:bCs/>
          <w:sz w:val="24"/>
          <w:szCs w:val="24"/>
        </w:rPr>
        <w:t>screened through a 200-mesh sieve.</w:t>
      </w:r>
      <w:r w:rsidR="00AE7F35" w:rsidRPr="00667F5E">
        <w:rPr>
          <w:rFonts w:ascii="Times New Roman" w:hAnsi="Times New Roman"/>
          <w:bCs/>
          <w:sz w:val="24"/>
          <w:szCs w:val="24"/>
        </w:rPr>
        <w:t xml:space="preserve"> </w:t>
      </w:r>
    </w:p>
    <w:p w:rsidR="00760609" w:rsidRPr="00667F5E" w:rsidRDefault="00760609" w:rsidP="00C05625">
      <w:pPr>
        <w:spacing w:after="0" w:line="480" w:lineRule="auto"/>
        <w:contextualSpacing/>
        <w:mirrorIndents/>
        <w:jc w:val="both"/>
        <w:rPr>
          <w:rFonts w:ascii="Times New Roman" w:hAnsi="Times New Roman"/>
          <w:bCs/>
          <w:sz w:val="24"/>
          <w:szCs w:val="24"/>
        </w:rPr>
      </w:pPr>
    </w:p>
    <w:p w:rsidR="007F30AE" w:rsidRPr="00667F5E" w:rsidRDefault="004D2F89"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2.3 SAP characterization</w:t>
      </w:r>
    </w:p>
    <w:p w:rsidR="00A031DF" w:rsidRPr="00667F5E" w:rsidRDefault="00A031DF"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2.3.1 Molecular analysis</w:t>
      </w:r>
    </w:p>
    <w:p w:rsidR="00560CDA" w:rsidRPr="00667F5E" w:rsidRDefault="007B46D7" w:rsidP="00C05625">
      <w:pPr>
        <w:spacing w:after="0" w:line="480" w:lineRule="auto"/>
        <w:contextualSpacing/>
        <w:mirrorIndents/>
        <w:jc w:val="both"/>
        <w:rPr>
          <w:rFonts w:ascii="Times New Roman" w:hAnsi="Times New Roman"/>
          <w:sz w:val="24"/>
          <w:szCs w:val="24"/>
        </w:rPr>
      </w:pPr>
      <w:r w:rsidRPr="00667F5E">
        <w:rPr>
          <w:rFonts w:ascii="Times New Roman" w:hAnsi="Times New Roman"/>
          <w:iCs/>
          <w:sz w:val="24"/>
          <w:szCs w:val="24"/>
        </w:rPr>
        <w:t>T</w:t>
      </w:r>
      <w:r w:rsidR="00142AD5" w:rsidRPr="00667F5E">
        <w:rPr>
          <w:rFonts w:ascii="Times New Roman" w:hAnsi="Times New Roman"/>
          <w:iCs/>
          <w:sz w:val="24"/>
          <w:szCs w:val="24"/>
        </w:rPr>
        <w:t>he</w:t>
      </w:r>
      <w:r w:rsidRPr="00667F5E">
        <w:rPr>
          <w:rFonts w:ascii="Times New Roman" w:hAnsi="Times New Roman"/>
          <w:iCs/>
          <w:sz w:val="24"/>
          <w:szCs w:val="24"/>
        </w:rPr>
        <w:t xml:space="preserve"> </w:t>
      </w:r>
      <w:r w:rsidR="00142AD5" w:rsidRPr="00667F5E">
        <w:rPr>
          <w:rFonts w:ascii="Times New Roman" w:hAnsi="Times New Roman"/>
          <w:iCs/>
          <w:sz w:val="24"/>
          <w:szCs w:val="24"/>
        </w:rPr>
        <w:t xml:space="preserve">synthetic SAP composites are </w:t>
      </w:r>
      <w:r w:rsidR="000B3F68" w:rsidRPr="00667F5E">
        <w:rPr>
          <w:rFonts w:ascii="Times New Roman" w:hAnsi="Times New Roman"/>
          <w:iCs/>
          <w:sz w:val="24"/>
          <w:szCs w:val="24"/>
        </w:rPr>
        <w:t>characterized</w:t>
      </w:r>
      <w:r w:rsidR="00142AD5" w:rsidRPr="00667F5E">
        <w:rPr>
          <w:rFonts w:ascii="Times New Roman" w:hAnsi="Times New Roman"/>
          <w:iCs/>
          <w:sz w:val="24"/>
          <w:szCs w:val="24"/>
        </w:rPr>
        <w:t xml:space="preserve"> </w:t>
      </w:r>
      <w:r w:rsidR="000B3F68" w:rsidRPr="00667F5E">
        <w:rPr>
          <w:rFonts w:ascii="Times New Roman" w:hAnsi="Times New Roman"/>
          <w:iCs/>
          <w:sz w:val="24"/>
          <w:szCs w:val="24"/>
        </w:rPr>
        <w:t>using</w:t>
      </w:r>
      <w:r w:rsidR="00142AD5" w:rsidRPr="00667F5E">
        <w:rPr>
          <w:rFonts w:ascii="Times New Roman" w:hAnsi="Times New Roman"/>
          <w:iCs/>
          <w:sz w:val="24"/>
          <w:szCs w:val="24"/>
        </w:rPr>
        <w:t xml:space="preserve"> s</w:t>
      </w:r>
      <w:r w:rsidR="001660D2" w:rsidRPr="00667F5E">
        <w:rPr>
          <w:rFonts w:ascii="Times New Roman" w:hAnsi="Times New Roman"/>
          <w:iCs/>
          <w:sz w:val="24"/>
          <w:szCs w:val="24"/>
        </w:rPr>
        <w:t xml:space="preserve">canning </w:t>
      </w:r>
      <w:r w:rsidR="0055154D" w:rsidRPr="00667F5E">
        <w:rPr>
          <w:rFonts w:ascii="Times New Roman" w:hAnsi="Times New Roman"/>
          <w:iCs/>
          <w:sz w:val="24"/>
          <w:szCs w:val="24"/>
        </w:rPr>
        <w:t>e</w:t>
      </w:r>
      <w:r w:rsidR="001660D2" w:rsidRPr="00667F5E">
        <w:rPr>
          <w:rFonts w:ascii="Times New Roman" w:hAnsi="Times New Roman"/>
          <w:iCs/>
          <w:sz w:val="24"/>
          <w:szCs w:val="24"/>
        </w:rPr>
        <w:t xml:space="preserve">lectron </w:t>
      </w:r>
      <w:r w:rsidR="0055154D" w:rsidRPr="00667F5E">
        <w:rPr>
          <w:rFonts w:ascii="Times New Roman" w:hAnsi="Times New Roman"/>
          <w:iCs/>
          <w:sz w:val="24"/>
          <w:szCs w:val="24"/>
        </w:rPr>
        <w:t>m</w:t>
      </w:r>
      <w:r w:rsidR="001660D2" w:rsidRPr="00667F5E">
        <w:rPr>
          <w:rFonts w:ascii="Times New Roman" w:hAnsi="Times New Roman"/>
          <w:iCs/>
          <w:sz w:val="24"/>
          <w:szCs w:val="24"/>
        </w:rPr>
        <w:t>icroscopy (SEM)</w:t>
      </w:r>
      <w:r w:rsidR="005E6595" w:rsidRPr="00667F5E">
        <w:rPr>
          <w:rFonts w:ascii="Times New Roman" w:hAnsi="Times New Roman"/>
          <w:iCs/>
          <w:sz w:val="24"/>
          <w:szCs w:val="24"/>
        </w:rPr>
        <w:t xml:space="preserve"> and </w:t>
      </w:r>
      <w:r w:rsidR="00142AD5" w:rsidRPr="00667F5E">
        <w:rPr>
          <w:rFonts w:ascii="Times New Roman" w:hAnsi="Times New Roman"/>
          <w:iCs/>
          <w:sz w:val="24"/>
          <w:szCs w:val="24"/>
        </w:rPr>
        <w:t xml:space="preserve">Fourier transform infrared </w:t>
      </w:r>
      <w:r w:rsidR="00C12EF5" w:rsidRPr="00667F5E">
        <w:rPr>
          <w:rFonts w:ascii="Times New Roman" w:hAnsi="Times New Roman"/>
          <w:iCs/>
          <w:sz w:val="24"/>
          <w:szCs w:val="24"/>
        </w:rPr>
        <w:t>s</w:t>
      </w:r>
      <w:r w:rsidR="00142AD5" w:rsidRPr="00667F5E">
        <w:rPr>
          <w:rFonts w:ascii="Times New Roman" w:hAnsi="Times New Roman"/>
          <w:iCs/>
          <w:sz w:val="24"/>
          <w:szCs w:val="24"/>
        </w:rPr>
        <w:t>pectrometer (FTIR</w:t>
      </w:r>
      <w:r w:rsidR="005E6595" w:rsidRPr="00667F5E">
        <w:rPr>
          <w:rFonts w:ascii="Times New Roman" w:hAnsi="Times New Roman"/>
          <w:iCs/>
          <w:sz w:val="24"/>
          <w:szCs w:val="24"/>
        </w:rPr>
        <w:t>)</w:t>
      </w:r>
      <w:r w:rsidR="00142AD5" w:rsidRPr="00667F5E">
        <w:rPr>
          <w:rFonts w:ascii="Times New Roman" w:hAnsi="Times New Roman"/>
          <w:iCs/>
          <w:sz w:val="24"/>
          <w:szCs w:val="24"/>
        </w:rPr>
        <w:t xml:space="preserve">. </w:t>
      </w:r>
      <w:r w:rsidR="000B3F68" w:rsidRPr="00667F5E">
        <w:rPr>
          <w:rFonts w:ascii="Times New Roman" w:hAnsi="Times New Roman"/>
          <w:iCs/>
          <w:sz w:val="24"/>
          <w:szCs w:val="24"/>
        </w:rPr>
        <w:t>The FEI</w:t>
      </w:r>
      <w:r w:rsidR="00A031DF" w:rsidRPr="00667F5E">
        <w:rPr>
          <w:rFonts w:ascii="Times New Roman" w:hAnsi="Times New Roman"/>
          <w:sz w:val="24"/>
          <w:szCs w:val="24"/>
        </w:rPr>
        <w:t xml:space="preserve"> Quanta FEG650 field emission environmental scanning electron microscope was used to examine the morphology and </w:t>
      </w:r>
      <w:r w:rsidR="006D586B" w:rsidRPr="00667F5E">
        <w:rPr>
          <w:rFonts w:ascii="Times New Roman" w:hAnsi="Times New Roman"/>
          <w:sz w:val="24"/>
          <w:szCs w:val="24"/>
        </w:rPr>
        <w:t xml:space="preserve">particle </w:t>
      </w:r>
      <w:r w:rsidR="00A031DF" w:rsidRPr="00667F5E">
        <w:rPr>
          <w:rFonts w:ascii="Times New Roman" w:hAnsi="Times New Roman"/>
          <w:sz w:val="24"/>
          <w:szCs w:val="24"/>
        </w:rPr>
        <w:t xml:space="preserve">size of </w:t>
      </w:r>
      <w:r w:rsidR="006D586B" w:rsidRPr="00667F5E">
        <w:rPr>
          <w:rFonts w:ascii="Times New Roman" w:hAnsi="Times New Roman"/>
          <w:sz w:val="24"/>
          <w:szCs w:val="24"/>
        </w:rPr>
        <w:t xml:space="preserve">the </w:t>
      </w:r>
      <w:r w:rsidR="00236787" w:rsidRPr="00667F5E">
        <w:rPr>
          <w:rFonts w:ascii="Times New Roman" w:hAnsi="Times New Roman"/>
          <w:sz w:val="24"/>
          <w:szCs w:val="24"/>
        </w:rPr>
        <w:t xml:space="preserve">developed </w:t>
      </w:r>
      <w:r w:rsidR="00236787" w:rsidRPr="00667F5E">
        <w:rPr>
          <w:rFonts w:ascii="Times New Roman" w:hAnsi="Times New Roman"/>
          <w:bCs/>
          <w:sz w:val="24"/>
          <w:szCs w:val="24"/>
        </w:rPr>
        <w:t>micro-SiO</w:t>
      </w:r>
      <w:r w:rsidR="00236787" w:rsidRPr="00667F5E">
        <w:rPr>
          <w:rFonts w:ascii="Times New Roman" w:hAnsi="Times New Roman"/>
          <w:bCs/>
          <w:sz w:val="24"/>
          <w:szCs w:val="24"/>
          <w:vertAlign w:val="subscript"/>
        </w:rPr>
        <w:t>2</w:t>
      </w:r>
      <w:r w:rsidR="00236787" w:rsidRPr="00667F5E">
        <w:rPr>
          <w:rFonts w:ascii="Times New Roman" w:hAnsi="Times New Roman"/>
          <w:bCs/>
          <w:sz w:val="24"/>
          <w:szCs w:val="24"/>
        </w:rPr>
        <w:t xml:space="preserve"> or </w:t>
      </w:r>
      <w:r w:rsidR="008B616E">
        <w:rPr>
          <w:rFonts w:ascii="Times New Roman" w:hAnsi="Times New Roman"/>
          <w:bCs/>
          <w:sz w:val="24"/>
          <w:szCs w:val="24"/>
        </w:rPr>
        <w:t>kaolin clay</w:t>
      </w:r>
      <w:r w:rsidR="00236787" w:rsidRPr="00667F5E">
        <w:rPr>
          <w:rFonts w:ascii="Times New Roman" w:hAnsi="Times New Roman"/>
          <w:bCs/>
          <w:sz w:val="24"/>
          <w:szCs w:val="24"/>
        </w:rPr>
        <w:t xml:space="preserve">-reinforced </w:t>
      </w:r>
      <w:r w:rsidR="00A031DF" w:rsidRPr="00667F5E">
        <w:rPr>
          <w:rFonts w:ascii="Times New Roman" w:hAnsi="Times New Roman"/>
          <w:sz w:val="24"/>
          <w:szCs w:val="24"/>
        </w:rPr>
        <w:t xml:space="preserve">SAP composites. The molecular structure of </w:t>
      </w:r>
      <w:r w:rsidR="00AE7F35" w:rsidRPr="00667F5E">
        <w:rPr>
          <w:rFonts w:ascii="Times New Roman" w:hAnsi="Times New Roman"/>
          <w:sz w:val="24"/>
          <w:szCs w:val="24"/>
        </w:rPr>
        <w:t xml:space="preserve">dry </w:t>
      </w:r>
      <w:r w:rsidR="00A031DF" w:rsidRPr="00667F5E">
        <w:rPr>
          <w:rFonts w:ascii="Times New Roman" w:hAnsi="Times New Roman"/>
          <w:sz w:val="24"/>
          <w:szCs w:val="24"/>
        </w:rPr>
        <w:t>SAP</w:t>
      </w:r>
      <w:r w:rsidR="00236787" w:rsidRPr="00667F5E">
        <w:rPr>
          <w:rFonts w:ascii="Times New Roman" w:hAnsi="Times New Roman"/>
          <w:sz w:val="24"/>
          <w:szCs w:val="24"/>
        </w:rPr>
        <w:t xml:space="preserve"> </w:t>
      </w:r>
      <w:r w:rsidR="00A031DF" w:rsidRPr="00667F5E">
        <w:rPr>
          <w:rFonts w:ascii="Times New Roman" w:hAnsi="Times New Roman"/>
          <w:bCs/>
          <w:sz w:val="24"/>
          <w:szCs w:val="24"/>
        </w:rPr>
        <w:t>s</w:t>
      </w:r>
      <w:r w:rsidR="009A56D1" w:rsidRPr="00667F5E">
        <w:rPr>
          <w:rFonts w:ascii="Times New Roman" w:hAnsi="Times New Roman"/>
          <w:bCs/>
          <w:sz w:val="24"/>
          <w:szCs w:val="24"/>
        </w:rPr>
        <w:t xml:space="preserve">amples </w:t>
      </w:r>
      <w:r w:rsidR="00A031DF" w:rsidRPr="00667F5E">
        <w:rPr>
          <w:rFonts w:ascii="Times New Roman" w:hAnsi="Times New Roman"/>
          <w:bCs/>
          <w:sz w:val="24"/>
          <w:szCs w:val="24"/>
        </w:rPr>
        <w:t>was</w:t>
      </w:r>
      <w:r w:rsidR="009A56D1" w:rsidRPr="00667F5E">
        <w:rPr>
          <w:rFonts w:ascii="Times New Roman" w:hAnsi="Times New Roman"/>
          <w:bCs/>
          <w:sz w:val="24"/>
          <w:szCs w:val="24"/>
        </w:rPr>
        <w:t xml:space="preserve"> analyzed by using a </w:t>
      </w:r>
      <w:r w:rsidR="00A031DF" w:rsidRPr="00667F5E">
        <w:rPr>
          <w:rFonts w:ascii="Times New Roman" w:hAnsi="Times New Roman"/>
          <w:bCs/>
          <w:sz w:val="24"/>
          <w:szCs w:val="24"/>
        </w:rPr>
        <w:t xml:space="preserve">Thermo </w:t>
      </w:r>
      <w:r w:rsidR="009A56D1" w:rsidRPr="00667F5E">
        <w:rPr>
          <w:rFonts w:ascii="Times New Roman" w:hAnsi="Times New Roman"/>
          <w:bCs/>
          <w:sz w:val="24"/>
          <w:szCs w:val="24"/>
        </w:rPr>
        <w:t>Nicolet 6700 FTIR spectrometer</w:t>
      </w:r>
      <w:r w:rsidR="00560CDA" w:rsidRPr="00667F5E">
        <w:rPr>
          <w:rFonts w:ascii="Times New Roman" w:hAnsi="Times New Roman"/>
          <w:bCs/>
          <w:sz w:val="24"/>
          <w:szCs w:val="24"/>
        </w:rPr>
        <w:t xml:space="preserve"> </w:t>
      </w:r>
      <w:r w:rsidR="00560CDA" w:rsidRPr="00667F5E">
        <w:rPr>
          <w:rFonts w:ascii="Times New Roman" w:hAnsi="Times New Roman"/>
          <w:sz w:val="24"/>
          <w:szCs w:val="24"/>
        </w:rPr>
        <w:t>at a resolution of 1 cm</w:t>
      </w:r>
      <w:r w:rsidR="00560CDA" w:rsidRPr="00667F5E">
        <w:rPr>
          <w:rFonts w:ascii="Times New Roman" w:hAnsi="Times New Roman"/>
          <w:sz w:val="24"/>
          <w:szCs w:val="24"/>
          <w:vertAlign w:val="superscript"/>
        </w:rPr>
        <w:t>-1</w:t>
      </w:r>
      <w:r w:rsidR="00560CDA" w:rsidRPr="00667F5E">
        <w:rPr>
          <w:rFonts w:ascii="Times New Roman" w:hAnsi="Times New Roman"/>
          <w:sz w:val="24"/>
          <w:szCs w:val="24"/>
        </w:rPr>
        <w:t xml:space="preserve"> over the range from 4000 to 500 cm</w:t>
      </w:r>
      <w:r w:rsidR="00560CDA" w:rsidRPr="00667F5E">
        <w:rPr>
          <w:rFonts w:ascii="Times New Roman" w:hAnsi="Times New Roman"/>
          <w:sz w:val="24"/>
          <w:szCs w:val="24"/>
          <w:vertAlign w:val="superscript"/>
        </w:rPr>
        <w:t>-1</w:t>
      </w:r>
      <w:r w:rsidR="00560CDA" w:rsidRPr="00667F5E">
        <w:rPr>
          <w:rFonts w:ascii="Times New Roman" w:hAnsi="Times New Roman"/>
          <w:sz w:val="24"/>
          <w:szCs w:val="24"/>
        </w:rPr>
        <w:t xml:space="preserve">. </w:t>
      </w:r>
    </w:p>
    <w:p w:rsidR="005E6595" w:rsidRPr="00667F5E" w:rsidRDefault="005E6595" w:rsidP="00C05625">
      <w:pPr>
        <w:spacing w:after="0" w:line="480" w:lineRule="auto"/>
        <w:contextualSpacing/>
        <w:mirrorIndents/>
        <w:jc w:val="both"/>
        <w:rPr>
          <w:rFonts w:ascii="Times New Roman" w:hAnsi="Times New Roman"/>
          <w:sz w:val="24"/>
          <w:szCs w:val="24"/>
        </w:rPr>
      </w:pPr>
    </w:p>
    <w:p w:rsidR="00A031DF" w:rsidRPr="00667F5E" w:rsidRDefault="00A031DF" w:rsidP="00C05625">
      <w:pPr>
        <w:spacing w:after="0" w:line="480" w:lineRule="auto"/>
        <w:contextualSpacing/>
        <w:mirrorIndents/>
        <w:jc w:val="both"/>
        <w:rPr>
          <w:rFonts w:ascii="Times New Roman" w:hAnsi="Times New Roman"/>
          <w:i/>
          <w:iCs/>
          <w:sz w:val="24"/>
          <w:szCs w:val="24"/>
        </w:rPr>
      </w:pPr>
      <w:r w:rsidRPr="00667F5E">
        <w:rPr>
          <w:rFonts w:ascii="Times New Roman" w:hAnsi="Times New Roman"/>
          <w:i/>
          <w:iCs/>
          <w:sz w:val="24"/>
          <w:szCs w:val="24"/>
        </w:rPr>
        <w:t>2.3.2 Swelling and water retention capacity</w:t>
      </w:r>
    </w:p>
    <w:p w:rsidR="00BF5090" w:rsidRDefault="00A031DF" w:rsidP="00C05625">
      <w:pPr>
        <w:spacing w:after="0" w:line="480" w:lineRule="auto"/>
        <w:contextualSpacing/>
        <w:mirrorIndents/>
        <w:jc w:val="both"/>
        <w:rPr>
          <w:rFonts w:ascii="Times New Roman" w:hAnsi="Times New Roman"/>
          <w:sz w:val="24"/>
          <w:szCs w:val="24"/>
        </w:rPr>
      </w:pPr>
      <w:r w:rsidRPr="00667F5E">
        <w:rPr>
          <w:rFonts w:ascii="Times New Roman" w:hAnsi="Times New Roman"/>
          <w:iCs/>
          <w:sz w:val="24"/>
          <w:szCs w:val="24"/>
        </w:rPr>
        <w:t>T</w:t>
      </w:r>
      <w:r w:rsidR="007B46D7" w:rsidRPr="00667F5E">
        <w:rPr>
          <w:rFonts w:ascii="Times New Roman" w:hAnsi="Times New Roman"/>
          <w:iCs/>
          <w:sz w:val="24"/>
          <w:szCs w:val="24"/>
        </w:rPr>
        <w:t xml:space="preserve">he </w:t>
      </w:r>
      <w:r w:rsidR="0018600A" w:rsidRPr="00667F5E">
        <w:rPr>
          <w:rFonts w:ascii="Times New Roman" w:hAnsi="Times New Roman"/>
          <w:iCs/>
          <w:sz w:val="24"/>
          <w:szCs w:val="24"/>
        </w:rPr>
        <w:t>SAP</w:t>
      </w:r>
      <w:r w:rsidR="0018600A" w:rsidRPr="00667F5E">
        <w:rPr>
          <w:rFonts w:ascii="Times New Roman" w:hAnsi="Times New Roman"/>
          <w:sz w:val="24"/>
          <w:szCs w:val="24"/>
        </w:rPr>
        <w:t xml:space="preserve"> samples were evaluated </w:t>
      </w:r>
      <w:r w:rsidR="00AE7F35" w:rsidRPr="00667F5E">
        <w:rPr>
          <w:rFonts w:ascii="Times New Roman" w:hAnsi="Times New Roman"/>
          <w:sz w:val="24"/>
          <w:szCs w:val="24"/>
        </w:rPr>
        <w:t xml:space="preserve">for </w:t>
      </w:r>
      <w:r w:rsidR="00587E17" w:rsidRPr="00667F5E">
        <w:rPr>
          <w:rFonts w:ascii="Times New Roman" w:hAnsi="Times New Roman"/>
          <w:sz w:val="24"/>
          <w:szCs w:val="24"/>
        </w:rPr>
        <w:t>the</w:t>
      </w:r>
      <w:r w:rsidR="007B46D7" w:rsidRPr="00667F5E">
        <w:rPr>
          <w:rFonts w:ascii="Times New Roman" w:hAnsi="Times New Roman"/>
          <w:sz w:val="24"/>
          <w:szCs w:val="24"/>
        </w:rPr>
        <w:t xml:space="preserve"> </w:t>
      </w:r>
      <w:r w:rsidR="00236787" w:rsidRPr="00667F5E">
        <w:rPr>
          <w:rFonts w:ascii="Times New Roman" w:hAnsi="Times New Roman"/>
          <w:sz w:val="24"/>
          <w:szCs w:val="24"/>
        </w:rPr>
        <w:t xml:space="preserve">water </w:t>
      </w:r>
      <w:r w:rsidR="007B46D7" w:rsidRPr="00667F5E">
        <w:rPr>
          <w:rFonts w:ascii="Times New Roman" w:hAnsi="Times New Roman"/>
          <w:sz w:val="24"/>
          <w:szCs w:val="24"/>
        </w:rPr>
        <w:t xml:space="preserve">swelling </w:t>
      </w:r>
      <w:r w:rsidRPr="00667F5E">
        <w:rPr>
          <w:rFonts w:ascii="Times New Roman" w:hAnsi="Times New Roman"/>
          <w:sz w:val="24"/>
          <w:szCs w:val="24"/>
        </w:rPr>
        <w:t>capacity</w:t>
      </w:r>
      <w:r w:rsidR="00AE7F35" w:rsidRPr="00667F5E">
        <w:rPr>
          <w:rFonts w:ascii="Times New Roman" w:hAnsi="Times New Roman"/>
          <w:sz w:val="24"/>
          <w:szCs w:val="24"/>
        </w:rPr>
        <w:t xml:space="preserve"> in five different solution</w:t>
      </w:r>
      <w:r w:rsidR="00236787" w:rsidRPr="00667F5E">
        <w:rPr>
          <w:rFonts w:ascii="Times New Roman" w:hAnsi="Times New Roman"/>
          <w:sz w:val="24"/>
          <w:szCs w:val="24"/>
        </w:rPr>
        <w:t>s</w:t>
      </w:r>
      <w:r w:rsidR="007B46D7" w:rsidRPr="00667F5E">
        <w:rPr>
          <w:rFonts w:ascii="Times New Roman" w:hAnsi="Times New Roman"/>
          <w:sz w:val="24"/>
          <w:szCs w:val="24"/>
        </w:rPr>
        <w:t>, including</w:t>
      </w:r>
      <w:r w:rsidR="0018600A" w:rsidRPr="00667F5E">
        <w:rPr>
          <w:rFonts w:ascii="Times New Roman" w:hAnsi="Times New Roman"/>
          <w:sz w:val="24"/>
          <w:szCs w:val="24"/>
        </w:rPr>
        <w:t xml:space="preserve"> </w:t>
      </w:r>
      <w:r w:rsidR="0018600A" w:rsidRPr="00667F5E">
        <w:rPr>
          <w:rFonts w:ascii="Times New Roman" w:hAnsi="Times New Roman"/>
          <w:color w:val="000000"/>
          <w:sz w:val="24"/>
          <w:szCs w:val="24"/>
        </w:rPr>
        <w:t xml:space="preserve">DI water, </w:t>
      </w:r>
      <w:r w:rsidR="00AA76AB" w:rsidRPr="00667F5E">
        <w:rPr>
          <w:rFonts w:ascii="Times New Roman" w:hAnsi="Times New Roman"/>
          <w:color w:val="000000"/>
          <w:sz w:val="24"/>
          <w:szCs w:val="24"/>
        </w:rPr>
        <w:t xml:space="preserve">saturated </w:t>
      </w:r>
      <w:r w:rsidR="0018600A" w:rsidRPr="00667F5E">
        <w:rPr>
          <w:rFonts w:ascii="Times New Roman" w:hAnsi="Times New Roman"/>
          <w:bCs/>
          <w:color w:val="000000"/>
          <w:sz w:val="24"/>
          <w:szCs w:val="24"/>
        </w:rPr>
        <w:t>calcium hydroxide</w:t>
      </w:r>
      <w:r w:rsidR="00AA1A14" w:rsidRPr="00667F5E">
        <w:rPr>
          <w:rFonts w:ascii="Times New Roman" w:hAnsi="Times New Roman"/>
          <w:bCs/>
          <w:color w:val="000000"/>
          <w:sz w:val="24"/>
          <w:szCs w:val="24"/>
        </w:rPr>
        <w:t xml:space="preserve"> (</w:t>
      </w:r>
      <w:proofErr w:type="gramStart"/>
      <w:r w:rsidR="00AA1A14" w:rsidRPr="00667F5E">
        <w:rPr>
          <w:rFonts w:ascii="Times New Roman" w:hAnsi="Times New Roman"/>
          <w:bCs/>
          <w:color w:val="000000"/>
          <w:sz w:val="24"/>
          <w:szCs w:val="24"/>
        </w:rPr>
        <w:t>Ca(</w:t>
      </w:r>
      <w:proofErr w:type="gramEnd"/>
      <w:r w:rsidR="00AA1A14" w:rsidRPr="00667F5E">
        <w:rPr>
          <w:rFonts w:ascii="Times New Roman" w:hAnsi="Times New Roman"/>
          <w:bCs/>
          <w:color w:val="000000"/>
          <w:sz w:val="24"/>
          <w:szCs w:val="24"/>
        </w:rPr>
        <w:t>OH)</w:t>
      </w:r>
      <w:r w:rsidR="00AA1A14" w:rsidRPr="00667F5E">
        <w:rPr>
          <w:rFonts w:ascii="Times New Roman" w:hAnsi="Times New Roman"/>
          <w:bCs/>
          <w:color w:val="000000"/>
          <w:sz w:val="24"/>
          <w:szCs w:val="24"/>
          <w:vertAlign w:val="subscript"/>
        </w:rPr>
        <w:t>2</w:t>
      </w:r>
      <w:r w:rsidR="00AA1A14" w:rsidRPr="00667F5E">
        <w:rPr>
          <w:rFonts w:ascii="Times New Roman" w:hAnsi="Times New Roman"/>
          <w:bCs/>
          <w:color w:val="000000"/>
          <w:sz w:val="24"/>
          <w:szCs w:val="24"/>
        </w:rPr>
        <w:t>)</w:t>
      </w:r>
      <w:r w:rsidR="0018600A" w:rsidRPr="00667F5E">
        <w:rPr>
          <w:rFonts w:ascii="Times New Roman" w:hAnsi="Times New Roman"/>
          <w:bCs/>
          <w:color w:val="000000"/>
          <w:sz w:val="24"/>
          <w:szCs w:val="24"/>
        </w:rPr>
        <w:t xml:space="preserve">, </w:t>
      </w:r>
      <w:r w:rsidR="00AA76AB" w:rsidRPr="00667F5E">
        <w:rPr>
          <w:rFonts w:ascii="Times New Roman" w:hAnsi="Times New Roman"/>
          <w:bCs/>
          <w:color w:val="000000"/>
          <w:sz w:val="24"/>
          <w:szCs w:val="24"/>
        </w:rPr>
        <w:t xml:space="preserve">1.0 M </w:t>
      </w:r>
      <w:r w:rsidR="0018600A" w:rsidRPr="00667F5E">
        <w:rPr>
          <w:rFonts w:ascii="Times New Roman" w:hAnsi="Times New Roman"/>
          <w:bCs/>
          <w:color w:val="000000"/>
          <w:sz w:val="24"/>
          <w:szCs w:val="24"/>
        </w:rPr>
        <w:t>sodium hydroxide</w:t>
      </w:r>
      <w:r w:rsidR="00AA1A14" w:rsidRPr="00667F5E">
        <w:rPr>
          <w:rFonts w:ascii="Times New Roman" w:hAnsi="Times New Roman"/>
          <w:bCs/>
          <w:color w:val="000000"/>
          <w:sz w:val="24"/>
          <w:szCs w:val="24"/>
        </w:rPr>
        <w:t xml:space="preserve"> (NaOH)</w:t>
      </w:r>
      <w:r w:rsidR="0018600A" w:rsidRPr="00667F5E">
        <w:rPr>
          <w:rFonts w:ascii="Times New Roman" w:hAnsi="Times New Roman"/>
          <w:color w:val="000000"/>
          <w:sz w:val="24"/>
          <w:szCs w:val="24"/>
        </w:rPr>
        <w:t>,</w:t>
      </w:r>
      <w:r w:rsidR="0018600A" w:rsidRPr="00667F5E">
        <w:rPr>
          <w:rFonts w:ascii="Times New Roman" w:hAnsi="Times New Roman"/>
          <w:bCs/>
          <w:color w:val="000000"/>
          <w:sz w:val="24"/>
          <w:szCs w:val="24"/>
        </w:rPr>
        <w:t xml:space="preserve"> </w:t>
      </w:r>
      <w:r w:rsidR="00AA76AB" w:rsidRPr="00667F5E">
        <w:rPr>
          <w:rFonts w:ascii="Times New Roman" w:hAnsi="Times New Roman"/>
          <w:bCs/>
          <w:color w:val="000000"/>
          <w:sz w:val="24"/>
          <w:szCs w:val="24"/>
        </w:rPr>
        <w:t xml:space="preserve">0.5 M </w:t>
      </w:r>
      <w:r w:rsidR="00F475E8" w:rsidRPr="00667F5E">
        <w:rPr>
          <w:rFonts w:ascii="Times New Roman" w:hAnsi="Times New Roman"/>
          <w:bCs/>
          <w:color w:val="000000"/>
          <w:sz w:val="24"/>
          <w:szCs w:val="24"/>
        </w:rPr>
        <w:t>sodium carbonate</w:t>
      </w:r>
      <w:r w:rsidR="00AA1A14" w:rsidRPr="00667F5E">
        <w:rPr>
          <w:rFonts w:ascii="Times New Roman" w:hAnsi="Times New Roman"/>
          <w:bCs/>
          <w:color w:val="000000"/>
          <w:sz w:val="24"/>
          <w:szCs w:val="24"/>
        </w:rPr>
        <w:t xml:space="preserve"> (Na</w:t>
      </w:r>
      <w:r w:rsidR="00AA1A14" w:rsidRPr="00667F5E">
        <w:rPr>
          <w:rFonts w:ascii="Times New Roman" w:hAnsi="Times New Roman"/>
          <w:bCs/>
          <w:color w:val="000000"/>
          <w:sz w:val="24"/>
          <w:szCs w:val="24"/>
          <w:vertAlign w:val="subscript"/>
        </w:rPr>
        <w:t>2</w:t>
      </w:r>
      <w:r w:rsidR="00AA1A14" w:rsidRPr="00667F5E">
        <w:rPr>
          <w:rFonts w:ascii="Times New Roman" w:hAnsi="Times New Roman"/>
          <w:bCs/>
          <w:color w:val="000000"/>
          <w:sz w:val="24"/>
          <w:szCs w:val="24"/>
        </w:rPr>
        <w:t>CO</w:t>
      </w:r>
      <w:r w:rsidR="00AA1A14" w:rsidRPr="00667F5E">
        <w:rPr>
          <w:rFonts w:ascii="Times New Roman" w:hAnsi="Times New Roman"/>
          <w:bCs/>
          <w:color w:val="000000"/>
          <w:sz w:val="24"/>
          <w:szCs w:val="24"/>
          <w:vertAlign w:val="subscript"/>
        </w:rPr>
        <w:t>3</w:t>
      </w:r>
      <w:r w:rsidR="00AA1A14" w:rsidRPr="00667F5E">
        <w:rPr>
          <w:rFonts w:ascii="Times New Roman" w:hAnsi="Times New Roman"/>
          <w:bCs/>
          <w:color w:val="000000"/>
          <w:sz w:val="24"/>
          <w:szCs w:val="24"/>
        </w:rPr>
        <w:t>)</w:t>
      </w:r>
      <w:r w:rsidR="007B46D7" w:rsidRPr="00667F5E">
        <w:rPr>
          <w:rFonts w:ascii="Times New Roman" w:hAnsi="Times New Roman"/>
          <w:bCs/>
          <w:color w:val="000000"/>
          <w:sz w:val="24"/>
          <w:szCs w:val="24"/>
        </w:rPr>
        <w:t>,</w:t>
      </w:r>
      <w:r w:rsidR="0018600A" w:rsidRPr="00667F5E">
        <w:rPr>
          <w:rFonts w:ascii="Times New Roman" w:hAnsi="Times New Roman"/>
          <w:color w:val="000000"/>
          <w:sz w:val="24"/>
          <w:szCs w:val="24"/>
        </w:rPr>
        <w:t xml:space="preserve"> and </w:t>
      </w:r>
      <w:r w:rsidR="00AA76AB" w:rsidRPr="00667F5E">
        <w:rPr>
          <w:rFonts w:ascii="Times New Roman" w:hAnsi="Times New Roman"/>
          <w:color w:val="000000"/>
          <w:sz w:val="24"/>
          <w:szCs w:val="24"/>
        </w:rPr>
        <w:t xml:space="preserve">0.5 M </w:t>
      </w:r>
      <w:r w:rsidR="00240CA1" w:rsidRPr="00667F5E">
        <w:rPr>
          <w:rFonts w:ascii="Times New Roman" w:hAnsi="Times New Roman"/>
          <w:bCs/>
          <w:color w:val="000000"/>
          <w:sz w:val="24"/>
          <w:szCs w:val="24"/>
        </w:rPr>
        <w:t>sodium sulfate</w:t>
      </w:r>
      <w:r w:rsidR="00AA1A14" w:rsidRPr="00667F5E">
        <w:rPr>
          <w:rFonts w:ascii="Times New Roman" w:hAnsi="Times New Roman"/>
          <w:bCs/>
          <w:color w:val="000000"/>
          <w:sz w:val="24"/>
          <w:szCs w:val="24"/>
        </w:rPr>
        <w:t xml:space="preserve"> (Na</w:t>
      </w:r>
      <w:r w:rsidR="00AA1A14" w:rsidRPr="00667F5E">
        <w:rPr>
          <w:rFonts w:ascii="Times New Roman" w:hAnsi="Times New Roman"/>
          <w:bCs/>
          <w:color w:val="000000"/>
          <w:sz w:val="24"/>
          <w:szCs w:val="24"/>
          <w:vertAlign w:val="subscript"/>
        </w:rPr>
        <w:t>2</w:t>
      </w:r>
      <w:r w:rsidR="00AA1A14" w:rsidRPr="00667F5E">
        <w:rPr>
          <w:rFonts w:ascii="Times New Roman" w:hAnsi="Times New Roman"/>
          <w:bCs/>
          <w:color w:val="000000"/>
          <w:sz w:val="24"/>
          <w:szCs w:val="24"/>
        </w:rPr>
        <w:t>SO</w:t>
      </w:r>
      <w:r w:rsidR="00AA1A14" w:rsidRPr="00667F5E">
        <w:rPr>
          <w:rFonts w:ascii="Times New Roman" w:hAnsi="Times New Roman"/>
          <w:bCs/>
          <w:color w:val="000000"/>
          <w:sz w:val="24"/>
          <w:szCs w:val="24"/>
          <w:vertAlign w:val="subscript"/>
        </w:rPr>
        <w:t>4</w:t>
      </w:r>
      <w:r w:rsidR="00AA1A14" w:rsidRPr="00667F5E">
        <w:rPr>
          <w:rFonts w:ascii="Times New Roman" w:hAnsi="Times New Roman"/>
          <w:bCs/>
          <w:color w:val="000000"/>
          <w:sz w:val="24"/>
          <w:szCs w:val="24"/>
        </w:rPr>
        <w:t>)</w:t>
      </w:r>
      <w:r w:rsidR="007B46D7" w:rsidRPr="00667F5E">
        <w:rPr>
          <w:rFonts w:ascii="Times New Roman" w:hAnsi="Times New Roman"/>
          <w:bCs/>
          <w:color w:val="000000"/>
          <w:sz w:val="24"/>
          <w:szCs w:val="24"/>
        </w:rPr>
        <w:t xml:space="preserve"> solutions</w:t>
      </w:r>
      <w:r w:rsidR="0018600A" w:rsidRPr="00667F5E">
        <w:rPr>
          <w:rFonts w:ascii="Times New Roman" w:hAnsi="Times New Roman"/>
          <w:sz w:val="24"/>
          <w:szCs w:val="24"/>
        </w:rPr>
        <w:t>.</w:t>
      </w:r>
      <w:r w:rsidR="00240CA1" w:rsidRPr="00667F5E">
        <w:rPr>
          <w:rFonts w:ascii="Times New Roman" w:hAnsi="Times New Roman"/>
          <w:sz w:val="24"/>
          <w:szCs w:val="24"/>
        </w:rPr>
        <w:t xml:space="preserve"> </w:t>
      </w:r>
      <w:r w:rsidR="00AE7F35" w:rsidRPr="00667F5E">
        <w:rPr>
          <w:rFonts w:ascii="Times New Roman" w:hAnsi="Times New Roman"/>
          <w:sz w:val="24"/>
          <w:szCs w:val="24"/>
        </w:rPr>
        <w:t xml:space="preserve">Following </w:t>
      </w:r>
      <w:r w:rsidR="00240CA1" w:rsidRPr="00667F5E">
        <w:rPr>
          <w:rFonts w:ascii="Times New Roman" w:hAnsi="Times New Roman"/>
          <w:sz w:val="24"/>
          <w:szCs w:val="24"/>
        </w:rPr>
        <w:t xml:space="preserve">the </w:t>
      </w:r>
      <w:r w:rsidR="003249EC" w:rsidRPr="00667F5E">
        <w:rPr>
          <w:rFonts w:ascii="Times New Roman" w:hAnsi="Times New Roman"/>
          <w:sz w:val="24"/>
          <w:szCs w:val="24"/>
        </w:rPr>
        <w:t>gravimetric ‘</w:t>
      </w:r>
      <w:r w:rsidR="00240CA1" w:rsidRPr="00667F5E">
        <w:rPr>
          <w:rFonts w:ascii="Times New Roman" w:hAnsi="Times New Roman"/>
          <w:sz w:val="24"/>
          <w:szCs w:val="24"/>
        </w:rPr>
        <w:t>tea bag</w:t>
      </w:r>
      <w:r w:rsidR="003249EC" w:rsidRPr="00667F5E">
        <w:rPr>
          <w:rFonts w:ascii="Times New Roman" w:hAnsi="Times New Roman"/>
          <w:sz w:val="24"/>
          <w:szCs w:val="24"/>
        </w:rPr>
        <w:t xml:space="preserve">’ </w:t>
      </w:r>
      <w:r w:rsidR="00240CA1" w:rsidRPr="00667F5E">
        <w:rPr>
          <w:rFonts w:ascii="Times New Roman" w:hAnsi="Times New Roman"/>
          <w:sz w:val="24"/>
          <w:szCs w:val="24"/>
        </w:rPr>
        <w:t xml:space="preserve">method, </w:t>
      </w:r>
      <w:r w:rsidR="003249EC" w:rsidRPr="00667F5E">
        <w:rPr>
          <w:rFonts w:ascii="Times New Roman" w:hAnsi="Times New Roman"/>
          <w:sz w:val="24"/>
          <w:szCs w:val="24"/>
        </w:rPr>
        <w:t xml:space="preserve">a total of 0.2 g dry SAP samples were weighed and transferred to </w:t>
      </w:r>
      <w:r w:rsidR="008D42BB">
        <w:rPr>
          <w:rFonts w:ascii="Times New Roman" w:hAnsi="Times New Roman"/>
          <w:sz w:val="24"/>
          <w:szCs w:val="24"/>
        </w:rPr>
        <w:t xml:space="preserve">a </w:t>
      </w:r>
      <w:r w:rsidR="003249EC" w:rsidRPr="00667F5E">
        <w:rPr>
          <w:rFonts w:ascii="Times New Roman" w:hAnsi="Times New Roman"/>
          <w:sz w:val="24"/>
          <w:szCs w:val="24"/>
        </w:rPr>
        <w:t xml:space="preserve">prewetted tea bag. The bag was immersed in solutions and was taken out after 30s, 1, 3, 5, 10, 15, 30, 60, 120, 240 min. The </w:t>
      </w:r>
      <w:r w:rsidR="00AE7F35" w:rsidRPr="00667F5E">
        <w:rPr>
          <w:rFonts w:ascii="Times New Roman" w:hAnsi="Times New Roman"/>
          <w:sz w:val="24"/>
          <w:szCs w:val="24"/>
        </w:rPr>
        <w:t>mass</w:t>
      </w:r>
      <w:r w:rsidR="003249EC" w:rsidRPr="00667F5E">
        <w:rPr>
          <w:rFonts w:ascii="Times New Roman" w:hAnsi="Times New Roman"/>
          <w:sz w:val="24"/>
          <w:szCs w:val="24"/>
        </w:rPr>
        <w:t xml:space="preserve"> was measured until the teabag’s surface did</w:t>
      </w:r>
      <w:r w:rsidR="007B46D7" w:rsidRPr="00667F5E">
        <w:rPr>
          <w:rFonts w:ascii="Times New Roman" w:hAnsi="Times New Roman"/>
          <w:sz w:val="24"/>
          <w:szCs w:val="24"/>
        </w:rPr>
        <w:t xml:space="preserve"> not</w:t>
      </w:r>
      <w:r w:rsidR="003249EC" w:rsidRPr="00667F5E">
        <w:rPr>
          <w:rFonts w:ascii="Times New Roman" w:hAnsi="Times New Roman"/>
          <w:sz w:val="24"/>
          <w:szCs w:val="24"/>
        </w:rPr>
        <w:t xml:space="preserve"> flow out of </w:t>
      </w:r>
      <w:r w:rsidR="009C4664" w:rsidRPr="00667F5E">
        <w:rPr>
          <w:rFonts w:ascii="Times New Roman" w:hAnsi="Times New Roman"/>
          <w:sz w:val="24"/>
          <w:szCs w:val="24"/>
        </w:rPr>
        <w:t>unabsorbed solution</w:t>
      </w:r>
      <w:r w:rsidR="003249EC" w:rsidRPr="00667F5E">
        <w:rPr>
          <w:rFonts w:ascii="Times New Roman" w:hAnsi="Times New Roman"/>
          <w:sz w:val="24"/>
          <w:szCs w:val="24"/>
        </w:rPr>
        <w:t xml:space="preserve">. </w:t>
      </w:r>
      <w:r w:rsidR="00AA1A14" w:rsidRPr="00667F5E">
        <w:rPr>
          <w:rFonts w:ascii="Times New Roman" w:hAnsi="Times New Roman"/>
          <w:sz w:val="24"/>
          <w:szCs w:val="24"/>
        </w:rPr>
        <w:t>As such, t</w:t>
      </w:r>
      <w:r w:rsidR="003249EC" w:rsidRPr="00667F5E">
        <w:rPr>
          <w:rFonts w:ascii="Times New Roman" w:hAnsi="Times New Roman"/>
          <w:sz w:val="24"/>
          <w:szCs w:val="24"/>
        </w:rPr>
        <w:t xml:space="preserve">he </w:t>
      </w:r>
      <w:r w:rsidR="00236787" w:rsidRPr="00667F5E">
        <w:rPr>
          <w:rFonts w:ascii="Times New Roman" w:hAnsi="Times New Roman"/>
          <w:sz w:val="24"/>
          <w:szCs w:val="24"/>
        </w:rPr>
        <w:t xml:space="preserve">water </w:t>
      </w:r>
      <w:r w:rsidR="003249EC" w:rsidRPr="00667F5E">
        <w:rPr>
          <w:rFonts w:ascii="Times New Roman" w:hAnsi="Times New Roman"/>
          <w:sz w:val="24"/>
          <w:szCs w:val="24"/>
        </w:rPr>
        <w:t xml:space="preserve">swelling ratio, </w:t>
      </w:r>
      <w:r w:rsidR="00AE7F35" w:rsidRPr="00667F5E">
        <w:rPr>
          <w:rFonts w:ascii="Times New Roman" w:hAnsi="Times New Roman"/>
          <w:i/>
          <w:iCs/>
          <w:sz w:val="24"/>
          <w:szCs w:val="24"/>
        </w:rPr>
        <w:t xml:space="preserve">Q </w:t>
      </w:r>
      <w:r w:rsidR="003249EC" w:rsidRPr="00667F5E">
        <w:rPr>
          <w:rFonts w:ascii="Times New Roman" w:hAnsi="Times New Roman"/>
          <w:sz w:val="24"/>
          <w:szCs w:val="24"/>
        </w:rPr>
        <w:t>(g/g)</w:t>
      </w:r>
      <w:r w:rsidR="00AA1A14" w:rsidRPr="00667F5E">
        <w:rPr>
          <w:rFonts w:ascii="Times New Roman" w:hAnsi="Times New Roman"/>
          <w:sz w:val="24"/>
          <w:szCs w:val="24"/>
        </w:rPr>
        <w:t>,</w:t>
      </w:r>
      <w:r w:rsidR="003249EC" w:rsidRPr="00667F5E">
        <w:rPr>
          <w:rFonts w:ascii="Times New Roman" w:hAnsi="Times New Roman"/>
          <w:sz w:val="24"/>
          <w:szCs w:val="24"/>
        </w:rPr>
        <w:t xml:space="preserve"> </w:t>
      </w:r>
      <w:r w:rsidR="00AE7F35" w:rsidRPr="00667F5E">
        <w:rPr>
          <w:rFonts w:ascii="Times New Roman" w:hAnsi="Times New Roman"/>
          <w:sz w:val="24"/>
          <w:szCs w:val="24"/>
        </w:rPr>
        <w:t>was</w:t>
      </w:r>
      <w:r w:rsidR="003249EC" w:rsidRPr="00667F5E">
        <w:rPr>
          <w:rFonts w:ascii="Times New Roman" w:hAnsi="Times New Roman"/>
          <w:sz w:val="24"/>
          <w:szCs w:val="24"/>
        </w:rPr>
        <w:t xml:space="preserve"> calculated according to the following equation</w:t>
      </w:r>
      <w:r w:rsidR="00837CC6" w:rsidRPr="00667F5E">
        <w:rPr>
          <w:rFonts w:ascii="Times New Roman" w:hAnsi="Times New Roman"/>
          <w:sz w:val="24"/>
          <w:szCs w:val="24"/>
        </w:rPr>
        <w:t xml:space="preserve"> </w:t>
      </w:r>
      <w:r w:rsidR="00837CC6" w:rsidRPr="00667F5E">
        <w:rPr>
          <w:rFonts w:ascii="Times New Roman" w:hAnsi="Times New Roman"/>
          <w:sz w:val="24"/>
          <w:szCs w:val="24"/>
        </w:rPr>
        <w:fldChar w:fldCharType="begin" w:fldLock="1"/>
      </w:r>
      <w:r w:rsidR="00AD663F">
        <w:rPr>
          <w:rFonts w:ascii="Times New Roman" w:hAnsi="Times New Roman"/>
          <w:sz w:val="24"/>
          <w:szCs w:val="24"/>
        </w:rPr>
        <w:instrText>ADDIN CSL_CITATION {"citationItems":[{"id":"ITEM-1","itemData":{"DOI":"10.1617/s11527-016-0823-7","ISSN":"13595997","abstract":"© 2016, RILEM. Internal curing of mortar through superabsorbent polymer hydrogels is explored as a solution to self-desiccation. Four different hydrogels of poly(sodium-acrylate acrylamide) are synthesized and the impact of chemical composition on mortar is assessed with relative humidity and autogenous shrinkage testing. The hydrogels are characterized with swelling tests in different salt solutions and compression tests. Chemical composition affected both swelling kinetics and gel network size. Mortar containing these hydrogels had increased relative humidity and markedly reduced autogenous shrinkage. Additionally, the chemical structure of the hydrogels was found to significantly impact the mortar’s shrinkage. Hydrogels that quickly released most of their absorbed fluid were able to better reduce autogenous shrinkage compared to hydrogels that retained fluid for longer periods ( &gt; 4 h), although this performance was highly sensitive to total water content. The release of absorbed water in hydrogels is most likely a function of both Laplace pressure of emptying voids and chemically-linked osmotic pressure developing from an ion concentration gradient between the hydrogels and cement pore solution. If the osmotic pressure is strong enough, the hydrogels can disperse most of the absorbed water before the depercolation of capillary porosity occurs, allowing the water to permeate the bulk of the mortar microstructure and most effectively reduce self-desiccation and autogenous shrinkage.","author":[{"dropping-particle":"","family":"Krafcik","given":"Matthew J.","non-dropping-particle":"","parse-names":false,"suffix":""},{"dropping-particle":"","family":"Erk","given":"Kendra A.","non-dropping-particle":"","parse-names":false,"suffix":""}],"container-title":"Materials and Structures/Materiaux et Constructions","id":"ITEM-1","issue":"11","issued":{"date-parts":[["2016"]]},"page":"4765-4778","publisher":"Springer Netherlands","title":"Characterization of superabsorbent poly(sodium-acrylate acrylamide) hydrogels and influence of chemical structure on internally cured mortar","type":"article-journal","volume":"49"},"uris":["http://www.mendeley.com/documents/?uuid=61c225e0-d2f4-4f95-897d-91deee5c7758"]}],"mendeley":{"formattedCitation":"[24]","plainTextFormattedCitation":"[24]","previouslyFormattedCitation":"[24]"},"properties":{"noteIndex":0},"schema":"https://github.com/citation-style-language/schema/raw/master/csl-citation.json"}</w:instrText>
      </w:r>
      <w:r w:rsidR="00837CC6" w:rsidRPr="00667F5E">
        <w:rPr>
          <w:rFonts w:ascii="Times New Roman" w:hAnsi="Times New Roman"/>
          <w:sz w:val="24"/>
          <w:szCs w:val="24"/>
        </w:rPr>
        <w:fldChar w:fldCharType="separate"/>
      </w:r>
      <w:r w:rsidR="00AD663F" w:rsidRPr="00AD663F">
        <w:rPr>
          <w:rFonts w:ascii="Times New Roman" w:hAnsi="Times New Roman"/>
          <w:noProof/>
          <w:sz w:val="24"/>
          <w:szCs w:val="24"/>
        </w:rPr>
        <w:t>[24]</w:t>
      </w:r>
      <w:r w:rsidR="00837CC6" w:rsidRPr="00667F5E">
        <w:rPr>
          <w:rFonts w:ascii="Times New Roman" w:hAnsi="Times New Roman"/>
          <w:sz w:val="24"/>
          <w:szCs w:val="24"/>
        </w:rPr>
        <w:fldChar w:fldCharType="end"/>
      </w:r>
      <w:r w:rsidR="003249EC" w:rsidRPr="00667F5E">
        <w:rPr>
          <w:rFonts w:ascii="Times New Roman" w:hAnsi="Times New Roman"/>
          <w:sz w:val="24"/>
          <w:szCs w:val="24"/>
        </w:rPr>
        <w:t>:</w:t>
      </w:r>
      <w:r w:rsidR="00DA401D" w:rsidRPr="00667F5E">
        <w:rPr>
          <w:rFonts w:ascii="Times New Roman" w:hAnsi="Times New Roman"/>
          <w:sz w:val="24"/>
          <w:szCs w:val="24"/>
        </w:rPr>
        <w:t xml:space="preserve"> </w:t>
      </w:r>
    </w:p>
    <w:p w:rsidR="00BF5090" w:rsidRPr="00667F5E" w:rsidRDefault="00BF5090" w:rsidP="00C05625">
      <w:pPr>
        <w:spacing w:after="0" w:line="480" w:lineRule="auto"/>
        <w:contextualSpacing/>
        <w:mirrorIndents/>
        <w:jc w:val="both"/>
        <w:rPr>
          <w:rFonts w:ascii="Times New Roman" w:hAnsi="Times New Roman"/>
          <w:sz w:val="24"/>
          <w:szCs w:val="24"/>
        </w:rPr>
      </w:pPr>
    </w:p>
    <w:p w:rsidR="00BF5090" w:rsidRPr="00BF5090" w:rsidRDefault="00BF5090" w:rsidP="00C05625">
      <w:pPr>
        <w:spacing w:after="0" w:line="480" w:lineRule="auto"/>
        <w:contextualSpacing/>
        <w:mirrorIndents/>
        <w:jc w:val="right"/>
        <w:rPr>
          <w:rFonts w:ascii="Times New Roman" w:hAnsi="Times New Roman"/>
          <w:i/>
          <w:iCs/>
          <w:sz w:val="24"/>
          <w:szCs w:val="24"/>
        </w:rPr>
      </w:pPr>
      <m:oMath>
        <m:r>
          <w:rPr>
            <w:rFonts w:ascii="Cambria Math" w:hAnsi="Cambria Math"/>
            <w:sz w:val="24"/>
            <w:szCs w:val="24"/>
          </w:rPr>
          <m:t>Q=</m:t>
        </m:r>
        <m:f>
          <m:fPr>
            <m:ctrlPr>
              <w:rPr>
                <w:rFonts w:ascii="Cambria Math" w:hAnsi="Cambria Math"/>
                <w:i/>
                <w:iCs/>
                <w:sz w:val="24"/>
                <w:szCs w:val="24"/>
              </w:rPr>
            </m:ctrlPr>
          </m:fPr>
          <m:num>
            <m:r>
              <w:rPr>
                <w:rFonts w:ascii="Cambria Math" w:hAnsi="Cambria Math"/>
                <w:sz w:val="24"/>
                <w:szCs w:val="24"/>
              </w:rPr>
              <m:t>m-</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d</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w</m:t>
                </m:r>
              </m:sub>
            </m:sSub>
          </m:num>
          <m:den>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d</m:t>
                </m:r>
              </m:sub>
            </m:sSub>
          </m:den>
        </m:f>
      </m:oMath>
      <w:r>
        <w:rPr>
          <w:rFonts w:ascii="Times New Roman" w:hAnsi="Times New Roman"/>
          <w:i/>
          <w:iCs/>
          <w:sz w:val="24"/>
          <w:szCs w:val="24"/>
        </w:rPr>
        <w:t xml:space="preserve">                                                           </w:t>
      </w:r>
      <w:r>
        <w:rPr>
          <w:rFonts w:ascii="Times New Roman" w:hAnsi="Times New Roman"/>
          <w:sz w:val="24"/>
          <w:szCs w:val="24"/>
        </w:rPr>
        <w:t xml:space="preserve">(1) </w:t>
      </w:r>
    </w:p>
    <w:p w:rsidR="00CF6204" w:rsidRPr="00667F5E" w:rsidRDefault="00AE7F35"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lastRenderedPageBreak/>
        <w:t>In which,</w:t>
      </w:r>
      <w:r w:rsidR="003249EC" w:rsidRPr="00667F5E">
        <w:rPr>
          <w:rFonts w:ascii="Times New Roman" w:hAnsi="Times New Roman"/>
          <w:sz w:val="24"/>
          <w:szCs w:val="24"/>
        </w:rPr>
        <w:t xml:space="preserve"> </w:t>
      </w:r>
      <w:r w:rsidR="00F475E8" w:rsidRPr="00667F5E">
        <w:rPr>
          <w:rFonts w:ascii="Times New Roman" w:hAnsi="Times New Roman"/>
          <w:i/>
          <w:iCs/>
          <w:sz w:val="24"/>
          <w:szCs w:val="24"/>
        </w:rPr>
        <w:t>m</w:t>
      </w:r>
      <w:r w:rsidR="008054E6" w:rsidRPr="00667F5E">
        <w:rPr>
          <w:rFonts w:ascii="Times New Roman" w:hAnsi="Times New Roman"/>
          <w:sz w:val="24"/>
          <w:szCs w:val="24"/>
        </w:rPr>
        <w:t>(g)</w:t>
      </w:r>
      <w:r w:rsidR="00F475E8" w:rsidRPr="00667F5E">
        <w:rPr>
          <w:rFonts w:ascii="Times New Roman" w:hAnsi="Times New Roman"/>
          <w:sz w:val="24"/>
          <w:szCs w:val="24"/>
        </w:rPr>
        <w:t xml:space="preserve"> </w:t>
      </w:r>
      <w:r w:rsidR="00AA1A14" w:rsidRPr="00667F5E">
        <w:rPr>
          <w:rFonts w:ascii="Times New Roman" w:hAnsi="Times New Roman"/>
          <w:sz w:val="24"/>
          <w:szCs w:val="24"/>
        </w:rPr>
        <w:t>is</w:t>
      </w:r>
      <w:r w:rsidR="00F475E8" w:rsidRPr="00667F5E">
        <w:rPr>
          <w:rFonts w:ascii="Times New Roman" w:hAnsi="Times New Roman"/>
          <w:sz w:val="24"/>
          <w:szCs w:val="24"/>
        </w:rPr>
        <w:t xml:space="preserve"> the final weight,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d</m:t>
            </m:r>
          </m:sub>
        </m:sSub>
      </m:oMath>
      <w:r w:rsidR="008054E6" w:rsidRPr="00667F5E">
        <w:rPr>
          <w:rFonts w:ascii="Times New Roman" w:hAnsi="Times New Roman"/>
          <w:sz w:val="24"/>
          <w:szCs w:val="24"/>
        </w:rPr>
        <w:t>(g)</w:t>
      </w:r>
      <w:r w:rsidR="00F475E8" w:rsidRPr="00667F5E">
        <w:rPr>
          <w:rFonts w:ascii="Times New Roman" w:hAnsi="Times New Roman"/>
          <w:sz w:val="24"/>
          <w:szCs w:val="24"/>
          <w:vertAlign w:val="subscript"/>
        </w:rPr>
        <w:t xml:space="preserve"> </w:t>
      </w:r>
      <w:r w:rsidR="00AA1A14" w:rsidRPr="00667F5E">
        <w:rPr>
          <w:rFonts w:ascii="Times New Roman" w:hAnsi="Times New Roman"/>
          <w:sz w:val="24"/>
          <w:szCs w:val="24"/>
        </w:rPr>
        <w:t>is</w:t>
      </w:r>
      <w:r w:rsidR="003249EC" w:rsidRPr="00667F5E">
        <w:rPr>
          <w:rFonts w:ascii="Times New Roman" w:hAnsi="Times New Roman"/>
          <w:sz w:val="24"/>
          <w:szCs w:val="24"/>
        </w:rPr>
        <w:t xml:space="preserve"> </w:t>
      </w:r>
      <w:r w:rsidR="00F475E8" w:rsidRPr="00667F5E">
        <w:rPr>
          <w:rFonts w:ascii="Times New Roman" w:hAnsi="Times New Roman"/>
          <w:sz w:val="24"/>
          <w:szCs w:val="24"/>
        </w:rPr>
        <w:t xml:space="preserve">the weight of the dry SAP </w:t>
      </w:r>
      <w:r w:rsidR="003249EC" w:rsidRPr="00667F5E">
        <w:rPr>
          <w:rFonts w:ascii="Times New Roman" w:hAnsi="Times New Roman"/>
          <w:sz w:val="24"/>
          <w:szCs w:val="24"/>
        </w:rPr>
        <w:t>samples</w:t>
      </w:r>
      <w:r w:rsidR="00F61642" w:rsidRPr="00667F5E">
        <w:rPr>
          <w:rFonts w:ascii="Times New Roman" w:hAnsi="Times New Roman"/>
          <w:sz w:val="24"/>
          <w:szCs w:val="24"/>
        </w:rPr>
        <w:t>,</w:t>
      </w:r>
      <w:r w:rsidR="00837CC6" w:rsidRPr="00667F5E">
        <w:rPr>
          <w:rFonts w:ascii="Times New Roman" w:hAnsi="Times New Roman"/>
          <w:sz w:val="24"/>
          <w:szCs w:val="24"/>
        </w:rPr>
        <w:t xml:space="preserve"> and</w:t>
      </w:r>
      <w:r w:rsidR="003249EC" w:rsidRPr="00667F5E">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w</m:t>
            </m:r>
          </m:sub>
        </m:sSub>
      </m:oMath>
      <w:r w:rsidR="00837CC6" w:rsidRPr="00667F5E">
        <w:rPr>
          <w:rFonts w:ascii="Times New Roman" w:hAnsi="Times New Roman"/>
          <w:sz w:val="24"/>
          <w:szCs w:val="24"/>
        </w:rPr>
        <w:t xml:space="preserve">(g) </w:t>
      </w:r>
      <w:r w:rsidR="00AA1A14" w:rsidRPr="00667F5E">
        <w:rPr>
          <w:rFonts w:ascii="Times New Roman" w:hAnsi="Times New Roman"/>
          <w:sz w:val="24"/>
          <w:szCs w:val="24"/>
        </w:rPr>
        <w:t>is</w:t>
      </w:r>
      <w:r w:rsidR="003249EC" w:rsidRPr="00667F5E">
        <w:rPr>
          <w:rFonts w:ascii="Times New Roman" w:hAnsi="Times New Roman"/>
          <w:sz w:val="24"/>
          <w:szCs w:val="24"/>
        </w:rPr>
        <w:t xml:space="preserve"> the initial </w:t>
      </w:r>
      <w:r w:rsidR="00F475E8" w:rsidRPr="00667F5E">
        <w:rPr>
          <w:rFonts w:ascii="Times New Roman" w:hAnsi="Times New Roman"/>
          <w:sz w:val="24"/>
          <w:szCs w:val="24"/>
        </w:rPr>
        <w:t xml:space="preserve">prewetted tea bag </w:t>
      </w:r>
      <w:r w:rsidR="003249EC" w:rsidRPr="00667F5E">
        <w:rPr>
          <w:rFonts w:ascii="Times New Roman" w:hAnsi="Times New Roman"/>
          <w:sz w:val="24"/>
          <w:szCs w:val="24"/>
        </w:rPr>
        <w:t>mass</w:t>
      </w:r>
      <w:r w:rsidR="00837CC6" w:rsidRPr="00667F5E">
        <w:rPr>
          <w:rFonts w:ascii="Times New Roman" w:hAnsi="Times New Roman"/>
          <w:sz w:val="24"/>
          <w:szCs w:val="24"/>
        </w:rPr>
        <w:t xml:space="preserve">. </w:t>
      </w:r>
    </w:p>
    <w:p w:rsidR="00A031DF" w:rsidRPr="00667F5E" w:rsidRDefault="00A031DF" w:rsidP="00C05625">
      <w:pPr>
        <w:spacing w:after="0" w:line="480" w:lineRule="auto"/>
        <w:contextualSpacing/>
        <w:mirrorIndents/>
        <w:jc w:val="both"/>
        <w:rPr>
          <w:rFonts w:ascii="Times New Roman" w:hAnsi="Times New Roman"/>
          <w:sz w:val="24"/>
          <w:szCs w:val="24"/>
        </w:rPr>
      </w:pPr>
    </w:p>
    <w:p w:rsidR="00A031DF" w:rsidRPr="003833B5" w:rsidRDefault="00A031DF" w:rsidP="00C05625">
      <w:pPr>
        <w:spacing w:after="0" w:line="480" w:lineRule="auto"/>
        <w:contextualSpacing/>
        <w:mirrorIndents/>
        <w:jc w:val="both"/>
        <w:rPr>
          <w:rFonts w:ascii="Times New Roman" w:hAnsi="Times New Roman"/>
          <w:iCs/>
          <w:sz w:val="24"/>
          <w:szCs w:val="24"/>
        </w:rPr>
      </w:pPr>
      <w:r w:rsidRPr="00667F5E">
        <w:rPr>
          <w:rFonts w:ascii="Times New Roman" w:hAnsi="Times New Roman"/>
          <w:sz w:val="24"/>
          <w:szCs w:val="24"/>
        </w:rPr>
        <w:t>The water</w:t>
      </w:r>
      <w:r w:rsidRPr="00667F5E">
        <w:rPr>
          <w:rFonts w:ascii="Times New Roman" w:hAnsi="Times New Roman"/>
          <w:bCs/>
          <w:color w:val="000000"/>
          <w:sz w:val="24"/>
          <w:szCs w:val="24"/>
        </w:rPr>
        <w:t xml:space="preserve"> retention capacity of water</w:t>
      </w:r>
      <w:r w:rsidR="00837CC6" w:rsidRPr="00667F5E">
        <w:rPr>
          <w:rFonts w:ascii="Times New Roman" w:hAnsi="Times New Roman"/>
          <w:bCs/>
          <w:color w:val="000000"/>
          <w:sz w:val="24"/>
          <w:szCs w:val="24"/>
        </w:rPr>
        <w:t>-</w:t>
      </w:r>
      <w:r w:rsidRPr="00667F5E">
        <w:rPr>
          <w:rFonts w:ascii="Times New Roman" w:hAnsi="Times New Roman"/>
          <w:bCs/>
          <w:color w:val="000000"/>
          <w:sz w:val="24"/>
          <w:szCs w:val="24"/>
        </w:rPr>
        <w:t xml:space="preserve">saturated SAP was measured using </w:t>
      </w:r>
      <w:r w:rsidR="005E6595" w:rsidRPr="00667F5E">
        <w:rPr>
          <w:rFonts w:ascii="Times New Roman" w:hAnsi="Times New Roman"/>
          <w:iCs/>
          <w:sz w:val="24"/>
          <w:szCs w:val="24"/>
        </w:rPr>
        <w:t xml:space="preserve">the </w:t>
      </w:r>
      <w:r w:rsidR="003833B5" w:rsidRPr="003833B5">
        <w:rPr>
          <w:rFonts w:ascii="Times New Roman" w:hAnsi="Times New Roman"/>
          <w:iCs/>
          <w:sz w:val="24"/>
          <w:szCs w:val="24"/>
        </w:rPr>
        <w:t>PerkinElmer 400</w:t>
      </w:r>
      <w:r w:rsidR="003833B5">
        <w:rPr>
          <w:rFonts w:ascii="Times New Roman" w:hAnsi="Times New Roman"/>
          <w:iCs/>
          <w:sz w:val="24"/>
          <w:szCs w:val="24"/>
        </w:rPr>
        <w:t xml:space="preserve"> </w:t>
      </w:r>
      <w:r w:rsidR="005E6595" w:rsidRPr="00667F5E">
        <w:rPr>
          <w:rFonts w:ascii="Times New Roman" w:hAnsi="Times New Roman"/>
          <w:iCs/>
          <w:sz w:val="24"/>
          <w:szCs w:val="24"/>
        </w:rPr>
        <w:t>thermogravimetric analyzer (TGA)</w:t>
      </w:r>
      <w:r w:rsidRPr="00667F5E">
        <w:rPr>
          <w:rFonts w:ascii="Times New Roman" w:hAnsi="Times New Roman"/>
          <w:bCs/>
          <w:color w:val="000000"/>
          <w:sz w:val="24"/>
          <w:szCs w:val="24"/>
        </w:rPr>
        <w:t xml:space="preserve">, in which </w:t>
      </w:r>
      <w:r w:rsidRPr="00667F5E">
        <w:rPr>
          <w:rFonts w:ascii="Times New Roman" w:hAnsi="Times New Roman"/>
          <w:sz w:val="24"/>
          <w:szCs w:val="24"/>
        </w:rPr>
        <w:t>about 30</w:t>
      </w:r>
      <w:r w:rsidR="00AA76AB" w:rsidRPr="00667F5E">
        <w:rPr>
          <w:rFonts w:ascii="Times New Roman" w:hAnsi="Times New Roman"/>
          <w:sz w:val="24"/>
          <w:szCs w:val="24"/>
        </w:rPr>
        <w:t xml:space="preserve"> </w:t>
      </w:r>
      <w:r w:rsidRPr="00667F5E">
        <w:rPr>
          <w:rFonts w:ascii="Times New Roman" w:hAnsi="Times New Roman"/>
          <w:sz w:val="24"/>
          <w:szCs w:val="24"/>
        </w:rPr>
        <w:t xml:space="preserve">mg of SAP samples were taken out in </w:t>
      </w:r>
      <w:r w:rsidR="00236787" w:rsidRPr="00667F5E">
        <w:rPr>
          <w:rFonts w:ascii="Times New Roman" w:hAnsi="Times New Roman"/>
          <w:sz w:val="24"/>
          <w:szCs w:val="24"/>
        </w:rPr>
        <w:t>DI</w:t>
      </w:r>
      <w:r w:rsidRPr="00667F5E">
        <w:rPr>
          <w:rFonts w:ascii="Times New Roman" w:hAnsi="Times New Roman"/>
          <w:sz w:val="24"/>
          <w:szCs w:val="24"/>
        </w:rPr>
        <w:t xml:space="preserve"> water after 6</w:t>
      </w:r>
      <w:r w:rsidR="00AE7F35" w:rsidRPr="00667F5E">
        <w:rPr>
          <w:rFonts w:ascii="Times New Roman" w:hAnsi="Times New Roman"/>
          <w:sz w:val="24"/>
          <w:szCs w:val="24"/>
        </w:rPr>
        <w:t xml:space="preserve">h </w:t>
      </w:r>
      <w:r w:rsidR="00DB73B2" w:rsidRPr="00667F5E">
        <w:rPr>
          <w:rFonts w:ascii="Times New Roman" w:hAnsi="Times New Roman"/>
          <w:sz w:val="24"/>
          <w:szCs w:val="24"/>
        </w:rPr>
        <w:t xml:space="preserve">immersion </w:t>
      </w:r>
      <w:r w:rsidRPr="00667F5E">
        <w:rPr>
          <w:rFonts w:ascii="Times New Roman" w:hAnsi="Times New Roman"/>
          <w:sz w:val="24"/>
          <w:szCs w:val="24"/>
        </w:rPr>
        <w:t>and were heated within a temperature range of 25°C</w:t>
      </w:r>
      <w:r w:rsidR="006353CF" w:rsidRPr="00667F5E">
        <w:rPr>
          <w:rFonts w:ascii="Times New Roman" w:hAnsi="Times New Roman"/>
          <w:sz w:val="24"/>
          <w:szCs w:val="24"/>
        </w:rPr>
        <w:t>-</w:t>
      </w:r>
      <w:r w:rsidRPr="00667F5E">
        <w:rPr>
          <w:rFonts w:ascii="Times New Roman" w:hAnsi="Times New Roman"/>
          <w:sz w:val="24"/>
          <w:szCs w:val="24"/>
        </w:rPr>
        <w:t>150°C at a rate of 3°C/min.</w:t>
      </w:r>
      <w:r w:rsidR="006353CF" w:rsidRPr="00667F5E">
        <w:rPr>
          <w:rFonts w:ascii="Times New Roman" w:hAnsi="Times New Roman"/>
          <w:sz w:val="24"/>
          <w:szCs w:val="24"/>
        </w:rPr>
        <w:t xml:space="preserve"> </w:t>
      </w:r>
    </w:p>
    <w:p w:rsidR="00CF6204" w:rsidRPr="00667F5E" w:rsidRDefault="00CF6204" w:rsidP="00C05625">
      <w:pPr>
        <w:spacing w:after="0" w:line="480" w:lineRule="auto"/>
        <w:contextualSpacing/>
        <w:mirrorIndents/>
        <w:jc w:val="both"/>
        <w:rPr>
          <w:rFonts w:ascii="Times New Roman" w:hAnsi="Times New Roman"/>
          <w:sz w:val="24"/>
          <w:szCs w:val="24"/>
        </w:rPr>
      </w:pPr>
    </w:p>
    <w:p w:rsidR="001660D2" w:rsidRPr="00667F5E" w:rsidRDefault="001660D2"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2.4 Mix</w:t>
      </w:r>
      <w:r w:rsidR="0067031E">
        <w:rPr>
          <w:rFonts w:ascii="Times New Roman" w:hAnsi="Times New Roman"/>
          <w:i/>
          <w:sz w:val="24"/>
          <w:szCs w:val="24"/>
        </w:rPr>
        <w:t>ture</w:t>
      </w:r>
      <w:r w:rsidRPr="00667F5E">
        <w:rPr>
          <w:rFonts w:ascii="Times New Roman" w:hAnsi="Times New Roman"/>
          <w:i/>
          <w:sz w:val="24"/>
          <w:szCs w:val="24"/>
        </w:rPr>
        <w:t xml:space="preserve"> proportion</w:t>
      </w:r>
      <w:r w:rsidR="00D93803" w:rsidRPr="00667F5E">
        <w:rPr>
          <w:rFonts w:ascii="Times New Roman" w:hAnsi="Times New Roman"/>
          <w:i/>
          <w:sz w:val="24"/>
          <w:szCs w:val="24"/>
        </w:rPr>
        <w:t xml:space="preserve"> of alkali-activated slag</w:t>
      </w:r>
    </w:p>
    <w:p w:rsidR="00BA0F6F" w:rsidRPr="00667F5E" w:rsidRDefault="00D93803" w:rsidP="00C05625">
      <w:pPr>
        <w:spacing w:after="0" w:line="480" w:lineRule="auto"/>
        <w:contextualSpacing/>
        <w:mirrorIndents/>
        <w:jc w:val="both"/>
        <w:rPr>
          <w:rFonts w:ascii="Times New Roman" w:hAnsi="Times New Roman"/>
          <w:bCs/>
          <w:sz w:val="24"/>
          <w:szCs w:val="24"/>
        </w:rPr>
      </w:pPr>
      <w:r w:rsidRPr="00667F5E">
        <w:rPr>
          <w:rFonts w:ascii="Times New Roman" w:hAnsi="Times New Roman"/>
          <w:sz w:val="24"/>
          <w:szCs w:val="24"/>
        </w:rPr>
        <w:t>The m</w:t>
      </w:r>
      <w:r w:rsidR="00BA0F6F" w:rsidRPr="00667F5E">
        <w:rPr>
          <w:rFonts w:ascii="Times New Roman" w:hAnsi="Times New Roman"/>
          <w:sz w:val="24"/>
          <w:szCs w:val="24"/>
        </w:rPr>
        <w:t>ix</w:t>
      </w:r>
      <w:r w:rsidRPr="00667F5E">
        <w:rPr>
          <w:rFonts w:ascii="Times New Roman" w:hAnsi="Times New Roman"/>
          <w:sz w:val="24"/>
          <w:szCs w:val="24"/>
        </w:rPr>
        <w:t>ture</w:t>
      </w:r>
      <w:r w:rsidR="00BA0F6F" w:rsidRPr="00667F5E">
        <w:rPr>
          <w:rFonts w:ascii="Times New Roman" w:hAnsi="Times New Roman"/>
          <w:sz w:val="24"/>
          <w:szCs w:val="24"/>
        </w:rPr>
        <w:t xml:space="preserve"> proportion of </w:t>
      </w:r>
      <w:r w:rsidRPr="00667F5E">
        <w:rPr>
          <w:rFonts w:ascii="Times New Roman" w:hAnsi="Times New Roman"/>
          <w:sz w:val="24"/>
          <w:szCs w:val="24"/>
        </w:rPr>
        <w:t>a</w:t>
      </w:r>
      <w:r w:rsidR="0018600A" w:rsidRPr="00667F5E">
        <w:rPr>
          <w:rFonts w:ascii="Times New Roman" w:hAnsi="Times New Roman"/>
          <w:sz w:val="24"/>
          <w:szCs w:val="24"/>
        </w:rPr>
        <w:t>lkali-activated slag</w:t>
      </w:r>
      <w:r w:rsidRPr="00667F5E">
        <w:rPr>
          <w:rFonts w:ascii="Times New Roman" w:hAnsi="Times New Roman"/>
          <w:sz w:val="24"/>
          <w:szCs w:val="24"/>
        </w:rPr>
        <w:t xml:space="preserve"> </w:t>
      </w:r>
      <w:r w:rsidR="0018600A" w:rsidRPr="00667F5E">
        <w:rPr>
          <w:rFonts w:ascii="Times New Roman" w:hAnsi="Times New Roman"/>
          <w:sz w:val="24"/>
          <w:szCs w:val="24"/>
        </w:rPr>
        <w:t>(</w:t>
      </w:r>
      <w:r w:rsidR="00BA0F6F" w:rsidRPr="00667F5E">
        <w:rPr>
          <w:rFonts w:ascii="Times New Roman" w:hAnsi="Times New Roman"/>
          <w:sz w:val="24"/>
          <w:szCs w:val="24"/>
        </w:rPr>
        <w:t>AAS</w:t>
      </w:r>
      <w:r w:rsidR="0018600A" w:rsidRPr="00667F5E">
        <w:rPr>
          <w:rFonts w:ascii="Times New Roman" w:hAnsi="Times New Roman"/>
          <w:sz w:val="24"/>
          <w:szCs w:val="24"/>
        </w:rPr>
        <w:t>)</w:t>
      </w:r>
      <w:r w:rsidR="00BA0F6F" w:rsidRPr="00667F5E">
        <w:rPr>
          <w:rFonts w:ascii="Times New Roman" w:hAnsi="Times New Roman"/>
          <w:sz w:val="24"/>
          <w:szCs w:val="24"/>
        </w:rPr>
        <w:t xml:space="preserve"> paste</w:t>
      </w:r>
      <w:r w:rsidRPr="00667F5E">
        <w:rPr>
          <w:rFonts w:ascii="Times New Roman" w:hAnsi="Times New Roman"/>
          <w:sz w:val="24"/>
          <w:szCs w:val="24"/>
        </w:rPr>
        <w:t>s</w:t>
      </w:r>
      <w:r w:rsidR="00BA0F6F" w:rsidRPr="00667F5E">
        <w:rPr>
          <w:rFonts w:ascii="Times New Roman" w:hAnsi="Times New Roman"/>
          <w:sz w:val="24"/>
          <w:szCs w:val="24"/>
        </w:rPr>
        <w:t xml:space="preserve"> containing SAP</w:t>
      </w:r>
      <w:r w:rsidR="0018600A" w:rsidRPr="00667F5E">
        <w:rPr>
          <w:rFonts w:ascii="Times New Roman" w:hAnsi="Times New Roman"/>
          <w:sz w:val="24"/>
          <w:szCs w:val="24"/>
        </w:rPr>
        <w:t xml:space="preserve"> </w:t>
      </w:r>
      <w:r w:rsidRPr="00667F5E">
        <w:rPr>
          <w:rFonts w:ascii="Times New Roman" w:hAnsi="Times New Roman"/>
          <w:sz w:val="24"/>
          <w:szCs w:val="24"/>
        </w:rPr>
        <w:t>is</w:t>
      </w:r>
      <w:r w:rsidR="0018600A" w:rsidRPr="00667F5E">
        <w:rPr>
          <w:rFonts w:ascii="Times New Roman" w:hAnsi="Times New Roman"/>
          <w:sz w:val="24"/>
          <w:szCs w:val="24"/>
        </w:rPr>
        <w:t xml:space="preserve"> listed in Table 3</w:t>
      </w:r>
      <w:r w:rsidR="00BA0F6F" w:rsidRPr="00667F5E">
        <w:rPr>
          <w:rFonts w:ascii="Times New Roman" w:hAnsi="Times New Roman"/>
          <w:sz w:val="24"/>
          <w:szCs w:val="24"/>
        </w:rPr>
        <w:t>.</w:t>
      </w:r>
      <w:r w:rsidR="009C4664" w:rsidRPr="00667F5E">
        <w:rPr>
          <w:rFonts w:ascii="Times New Roman" w:hAnsi="Times New Roman"/>
          <w:sz w:val="24"/>
          <w:szCs w:val="24"/>
        </w:rPr>
        <w:t xml:space="preserve"> </w:t>
      </w:r>
      <w:r w:rsidR="00DB73B2" w:rsidRPr="00667F5E">
        <w:rPr>
          <w:rFonts w:ascii="Times New Roman" w:hAnsi="Times New Roman"/>
          <w:bCs/>
          <w:sz w:val="24"/>
          <w:szCs w:val="24"/>
        </w:rPr>
        <w:t xml:space="preserve">Two dosages of SAP at 2.5% or 5% mass ratio w.r.t. slag (denoted as LH1 to </w:t>
      </w:r>
      <w:r w:rsidR="00DB73B2" w:rsidRPr="00667F5E">
        <w:rPr>
          <w:rFonts w:ascii="Times New Roman" w:hAnsi="Times New Roman"/>
          <w:sz w:val="24"/>
          <w:szCs w:val="24"/>
        </w:rPr>
        <w:t>HH3</w:t>
      </w:r>
      <w:r w:rsidR="00DB73B2" w:rsidRPr="00667F5E">
        <w:rPr>
          <w:rFonts w:ascii="Times New Roman" w:hAnsi="Times New Roman"/>
          <w:bCs/>
          <w:sz w:val="24"/>
          <w:szCs w:val="24"/>
        </w:rPr>
        <w:t xml:space="preserve">) were adopted. </w:t>
      </w:r>
      <w:r w:rsidRPr="00667F5E">
        <w:rPr>
          <w:rFonts w:ascii="Times New Roman" w:hAnsi="Times New Roman"/>
          <w:bCs/>
          <w:sz w:val="24"/>
          <w:szCs w:val="24"/>
        </w:rPr>
        <w:t xml:space="preserve">The compositional and mineralogical </w:t>
      </w:r>
      <w:r w:rsidRPr="00667F5E">
        <w:rPr>
          <w:rFonts w:ascii="Times New Roman" w:hAnsi="Times New Roman"/>
          <w:sz w:val="24"/>
          <w:szCs w:val="24"/>
        </w:rPr>
        <w:t>analysis</w:t>
      </w:r>
      <w:r w:rsidRPr="00667F5E">
        <w:rPr>
          <w:rFonts w:ascii="Times New Roman" w:hAnsi="Times New Roman"/>
          <w:bCs/>
          <w:sz w:val="24"/>
          <w:szCs w:val="24"/>
        </w:rPr>
        <w:t xml:space="preserve"> of</w:t>
      </w:r>
      <w:r w:rsidR="00FA3903" w:rsidRPr="00667F5E">
        <w:rPr>
          <w:rFonts w:ascii="Times New Roman" w:hAnsi="Times New Roman"/>
          <w:bCs/>
          <w:sz w:val="24"/>
          <w:szCs w:val="24"/>
        </w:rPr>
        <w:t xml:space="preserve"> the</w:t>
      </w:r>
      <w:r w:rsidRPr="00667F5E">
        <w:rPr>
          <w:rFonts w:ascii="Times New Roman" w:hAnsi="Times New Roman"/>
          <w:bCs/>
          <w:sz w:val="24"/>
          <w:szCs w:val="24"/>
        </w:rPr>
        <w:t xml:space="preserve"> ground granulated blast-furnace slag (SG) </w:t>
      </w:r>
      <w:r w:rsidR="0067031E">
        <w:rPr>
          <w:rFonts w:ascii="Times New Roman" w:hAnsi="Times New Roman"/>
          <w:bCs/>
          <w:sz w:val="24"/>
          <w:szCs w:val="24"/>
        </w:rPr>
        <w:t>is</w:t>
      </w:r>
      <w:r w:rsidRPr="00667F5E">
        <w:rPr>
          <w:rFonts w:ascii="Times New Roman" w:hAnsi="Times New Roman"/>
          <w:bCs/>
          <w:sz w:val="24"/>
          <w:szCs w:val="24"/>
        </w:rPr>
        <w:t xml:space="preserve"> shown in Table 1 and Figure 1, respectively. </w:t>
      </w:r>
      <w:r w:rsidR="009C4664" w:rsidRPr="00667F5E">
        <w:rPr>
          <w:rFonts w:ascii="Times New Roman" w:hAnsi="Times New Roman"/>
          <w:sz w:val="24"/>
          <w:szCs w:val="24"/>
        </w:rPr>
        <w:t xml:space="preserve">According to </w:t>
      </w:r>
      <w:r w:rsidR="008D42BB">
        <w:rPr>
          <w:rFonts w:ascii="Times New Roman" w:hAnsi="Times New Roman"/>
          <w:sz w:val="24"/>
          <w:szCs w:val="24"/>
        </w:rPr>
        <w:t xml:space="preserve">the water </w:t>
      </w:r>
      <w:r w:rsidR="009C4664" w:rsidRPr="00667F5E">
        <w:rPr>
          <w:rFonts w:ascii="Times New Roman" w:hAnsi="Times New Roman"/>
          <w:sz w:val="24"/>
          <w:szCs w:val="24"/>
        </w:rPr>
        <w:t>swelling ratio</w:t>
      </w:r>
      <w:r w:rsidR="00F61642" w:rsidRPr="00667F5E">
        <w:rPr>
          <w:rFonts w:ascii="Times New Roman" w:hAnsi="Times New Roman"/>
          <w:sz w:val="24"/>
          <w:szCs w:val="24"/>
        </w:rPr>
        <w:t xml:space="preserve"> of SAP</w:t>
      </w:r>
      <w:r w:rsidR="009C4664" w:rsidRPr="00667F5E">
        <w:rPr>
          <w:rFonts w:ascii="Times New Roman" w:hAnsi="Times New Roman"/>
          <w:sz w:val="24"/>
          <w:szCs w:val="24"/>
        </w:rPr>
        <w:t xml:space="preserve"> in NaOH solution, </w:t>
      </w:r>
      <w:r w:rsidR="008054E6" w:rsidRPr="00667F5E">
        <w:rPr>
          <w:rFonts w:ascii="Times New Roman" w:hAnsi="Times New Roman"/>
          <w:sz w:val="24"/>
          <w:szCs w:val="24"/>
        </w:rPr>
        <w:t xml:space="preserve">the internal curing water of 15g/g </w:t>
      </w:r>
      <w:r w:rsidR="00A407E7" w:rsidRPr="00667F5E">
        <w:rPr>
          <w:rFonts w:ascii="Times New Roman" w:hAnsi="Times New Roman"/>
          <w:sz w:val="24"/>
          <w:szCs w:val="24"/>
        </w:rPr>
        <w:t xml:space="preserve">in SAP </w:t>
      </w:r>
      <w:r w:rsidR="008054E6" w:rsidRPr="00667F5E">
        <w:rPr>
          <w:rFonts w:ascii="Times New Roman" w:hAnsi="Times New Roman"/>
          <w:sz w:val="24"/>
          <w:szCs w:val="24"/>
        </w:rPr>
        <w:t>S0,</w:t>
      </w:r>
      <w:r w:rsidR="006A33B1" w:rsidRPr="00667F5E">
        <w:rPr>
          <w:rFonts w:ascii="Times New Roman" w:hAnsi="Times New Roman"/>
          <w:sz w:val="24"/>
          <w:szCs w:val="24"/>
        </w:rPr>
        <w:t xml:space="preserve"> </w:t>
      </w:r>
      <w:r w:rsidR="008054E6" w:rsidRPr="00667F5E">
        <w:rPr>
          <w:rFonts w:ascii="Times New Roman" w:hAnsi="Times New Roman"/>
          <w:sz w:val="24"/>
          <w:szCs w:val="24"/>
        </w:rPr>
        <w:t>SK5</w:t>
      </w:r>
      <w:r w:rsidR="00A407E7" w:rsidRPr="00667F5E">
        <w:rPr>
          <w:rFonts w:ascii="Times New Roman" w:hAnsi="Times New Roman"/>
          <w:sz w:val="24"/>
          <w:szCs w:val="24"/>
        </w:rPr>
        <w:t>,</w:t>
      </w:r>
      <w:r w:rsidR="008054E6" w:rsidRPr="00667F5E">
        <w:rPr>
          <w:rFonts w:ascii="Times New Roman" w:hAnsi="Times New Roman"/>
          <w:sz w:val="24"/>
          <w:szCs w:val="24"/>
        </w:rPr>
        <w:t xml:space="preserve"> and SS5 were used</w:t>
      </w:r>
      <w:r w:rsidR="009C4664" w:rsidRPr="00667F5E">
        <w:rPr>
          <w:rFonts w:ascii="Times New Roman" w:hAnsi="Times New Roman"/>
          <w:sz w:val="24"/>
          <w:szCs w:val="24"/>
        </w:rPr>
        <w:t>.</w:t>
      </w:r>
      <w:r w:rsidR="009C4664" w:rsidRPr="00667F5E">
        <w:rPr>
          <w:rFonts w:ascii="Times New Roman" w:hAnsi="Times New Roman"/>
          <w:bCs/>
          <w:sz w:val="24"/>
          <w:szCs w:val="24"/>
        </w:rPr>
        <w:t xml:space="preserve"> </w:t>
      </w:r>
      <w:r w:rsidR="009C4664" w:rsidRPr="00667F5E">
        <w:rPr>
          <w:rFonts w:ascii="Times New Roman" w:hAnsi="Times New Roman"/>
          <w:sz w:val="24"/>
          <w:szCs w:val="24"/>
        </w:rPr>
        <w:t>All mixtures had the same</w:t>
      </w:r>
      <w:r w:rsidR="003211DB" w:rsidRPr="00667F5E">
        <w:rPr>
          <w:rFonts w:ascii="Times New Roman" w:hAnsi="Times New Roman"/>
          <w:sz w:val="24"/>
          <w:szCs w:val="24"/>
        </w:rPr>
        <w:t xml:space="preserve"> </w:t>
      </w:r>
      <w:r w:rsidR="000F7E4C" w:rsidRPr="00667F5E">
        <w:rPr>
          <w:rFonts w:ascii="Times New Roman" w:hAnsi="Times New Roman"/>
          <w:sz w:val="24"/>
          <w:szCs w:val="24"/>
        </w:rPr>
        <w:t xml:space="preserve">(activating) </w:t>
      </w:r>
      <w:r w:rsidR="003211DB" w:rsidRPr="00667F5E">
        <w:rPr>
          <w:rFonts w:ascii="Times New Roman" w:hAnsi="Times New Roman"/>
          <w:sz w:val="24"/>
          <w:szCs w:val="24"/>
        </w:rPr>
        <w:t>water</w:t>
      </w:r>
      <w:r w:rsidR="00F61642" w:rsidRPr="00667F5E">
        <w:rPr>
          <w:rFonts w:ascii="Times New Roman" w:hAnsi="Times New Roman"/>
          <w:sz w:val="24"/>
          <w:szCs w:val="24"/>
        </w:rPr>
        <w:t>-to-</w:t>
      </w:r>
      <w:r w:rsidR="003211DB" w:rsidRPr="00667F5E">
        <w:rPr>
          <w:rFonts w:ascii="Times New Roman" w:hAnsi="Times New Roman"/>
          <w:sz w:val="24"/>
          <w:szCs w:val="24"/>
        </w:rPr>
        <w:t>binder (w/b)</w:t>
      </w:r>
      <w:r w:rsidR="009C4664" w:rsidRPr="00667F5E">
        <w:rPr>
          <w:rFonts w:ascii="Times New Roman" w:hAnsi="Times New Roman"/>
          <w:sz w:val="24"/>
          <w:szCs w:val="24"/>
        </w:rPr>
        <w:t xml:space="preserve"> ratio of 0.34.</w:t>
      </w:r>
      <w:r w:rsidR="008054E6" w:rsidRPr="00667F5E">
        <w:rPr>
          <w:rFonts w:ascii="Times New Roman" w:hAnsi="Times New Roman"/>
          <w:sz w:val="24"/>
          <w:szCs w:val="24"/>
        </w:rPr>
        <w:t xml:space="preserve"> Dry SAP powder was added to slag and stirred for 5 minutes to improve dispersibility</w:t>
      </w:r>
      <w:r w:rsidR="00A407E7" w:rsidRPr="00667F5E">
        <w:rPr>
          <w:rFonts w:ascii="Times New Roman" w:hAnsi="Times New Roman"/>
          <w:sz w:val="24"/>
          <w:szCs w:val="24"/>
        </w:rPr>
        <w:t>, before pouring the activating solution in the mixer</w:t>
      </w:r>
      <w:r w:rsidR="008054E6" w:rsidRPr="00667F5E">
        <w:rPr>
          <w:rFonts w:ascii="Times New Roman" w:hAnsi="Times New Roman"/>
          <w:sz w:val="24"/>
          <w:szCs w:val="24"/>
        </w:rPr>
        <w:t>.</w:t>
      </w:r>
      <w:r w:rsidR="003211DB" w:rsidRPr="00667F5E">
        <w:rPr>
          <w:rFonts w:ascii="Times New Roman" w:hAnsi="Times New Roman"/>
          <w:sz w:val="24"/>
          <w:szCs w:val="24"/>
        </w:rPr>
        <w:t xml:space="preserve"> </w:t>
      </w:r>
    </w:p>
    <w:p w:rsidR="00F61642" w:rsidRPr="00667F5E" w:rsidRDefault="00F61642" w:rsidP="00C05625">
      <w:pPr>
        <w:spacing w:after="0" w:line="480" w:lineRule="auto"/>
        <w:contextualSpacing/>
        <w:mirrorIndents/>
        <w:jc w:val="both"/>
        <w:rPr>
          <w:rFonts w:ascii="Times New Roman" w:hAnsi="Times New Roman"/>
          <w:i/>
          <w:sz w:val="24"/>
          <w:szCs w:val="24"/>
        </w:rPr>
      </w:pPr>
    </w:p>
    <w:p w:rsidR="00CF6204" w:rsidRPr="00667F5E" w:rsidRDefault="0055154D"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2.5</w:t>
      </w:r>
      <w:r w:rsidR="00CF6204" w:rsidRPr="00667F5E">
        <w:rPr>
          <w:rFonts w:ascii="Times New Roman" w:hAnsi="Times New Roman"/>
          <w:i/>
          <w:sz w:val="24"/>
          <w:szCs w:val="24"/>
        </w:rPr>
        <w:t xml:space="preserve"> </w:t>
      </w:r>
      <w:r w:rsidR="00D93803" w:rsidRPr="00667F5E">
        <w:rPr>
          <w:rFonts w:ascii="Times New Roman" w:hAnsi="Times New Roman"/>
          <w:i/>
          <w:sz w:val="24"/>
          <w:szCs w:val="24"/>
        </w:rPr>
        <w:t>Fresh properties</w:t>
      </w:r>
    </w:p>
    <w:p w:rsidR="004B44F4" w:rsidRPr="00667F5E" w:rsidRDefault="004B44F4"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 xml:space="preserve">The flow diameters of AAS pastes were measured </w:t>
      </w:r>
      <w:r w:rsidR="00F61642" w:rsidRPr="00667F5E">
        <w:rPr>
          <w:rFonts w:ascii="Times New Roman" w:hAnsi="Times New Roman"/>
          <w:sz w:val="24"/>
          <w:szCs w:val="24"/>
        </w:rPr>
        <w:t>using</w:t>
      </w:r>
      <w:r w:rsidRPr="00667F5E">
        <w:rPr>
          <w:rFonts w:ascii="Times New Roman" w:hAnsi="Times New Roman"/>
          <w:sz w:val="24"/>
          <w:szCs w:val="24"/>
        </w:rPr>
        <w:t xml:space="preserve"> </w:t>
      </w:r>
      <w:r w:rsidR="008D42BB">
        <w:rPr>
          <w:rFonts w:ascii="Times New Roman" w:hAnsi="Times New Roman"/>
          <w:sz w:val="24"/>
          <w:szCs w:val="24"/>
        </w:rPr>
        <w:t xml:space="preserve">the </w:t>
      </w:r>
      <w:r w:rsidRPr="00667F5E">
        <w:rPr>
          <w:rFonts w:ascii="Times New Roman" w:hAnsi="Times New Roman"/>
          <w:sz w:val="24"/>
          <w:szCs w:val="24"/>
        </w:rPr>
        <w:t xml:space="preserve">flow table test as per ASTM C1437. The initial and final setting time of </w:t>
      </w:r>
      <w:r w:rsidR="00A15C10" w:rsidRPr="00667F5E">
        <w:rPr>
          <w:rFonts w:ascii="Times New Roman" w:hAnsi="Times New Roman"/>
          <w:sz w:val="24"/>
          <w:szCs w:val="24"/>
        </w:rPr>
        <w:t xml:space="preserve">AAS </w:t>
      </w:r>
      <w:r w:rsidRPr="00667F5E">
        <w:rPr>
          <w:rFonts w:ascii="Times New Roman" w:hAnsi="Times New Roman"/>
          <w:sz w:val="24"/>
          <w:szCs w:val="24"/>
        </w:rPr>
        <w:t xml:space="preserve">pastes were measured using </w:t>
      </w:r>
      <w:r w:rsidR="00C21A2F">
        <w:rPr>
          <w:rFonts w:ascii="Times New Roman" w:hAnsi="Times New Roman"/>
          <w:sz w:val="24"/>
          <w:szCs w:val="24"/>
        </w:rPr>
        <w:t xml:space="preserve">the </w:t>
      </w:r>
      <w:r w:rsidRPr="00667F5E">
        <w:rPr>
          <w:rFonts w:ascii="Times New Roman" w:hAnsi="Times New Roman"/>
          <w:sz w:val="24"/>
          <w:szCs w:val="24"/>
        </w:rPr>
        <w:t>Vicat needle as per ASTM C191.</w:t>
      </w:r>
    </w:p>
    <w:p w:rsidR="00CF6204" w:rsidRPr="00667F5E" w:rsidRDefault="00CF6204" w:rsidP="00C05625">
      <w:pPr>
        <w:spacing w:after="0" w:line="480" w:lineRule="auto"/>
        <w:contextualSpacing/>
        <w:mirrorIndents/>
        <w:jc w:val="both"/>
        <w:rPr>
          <w:rFonts w:ascii="Times New Roman" w:hAnsi="Times New Roman"/>
          <w:i/>
          <w:sz w:val="24"/>
          <w:szCs w:val="24"/>
        </w:rPr>
      </w:pPr>
    </w:p>
    <w:p w:rsidR="00CF6204" w:rsidRPr="00667F5E" w:rsidRDefault="00CF6204"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2.6</w:t>
      </w:r>
      <w:r w:rsidR="0055154D" w:rsidRPr="00667F5E">
        <w:rPr>
          <w:rFonts w:ascii="Times New Roman" w:hAnsi="Times New Roman"/>
          <w:i/>
          <w:sz w:val="24"/>
          <w:szCs w:val="24"/>
        </w:rPr>
        <w:t xml:space="preserve"> </w:t>
      </w:r>
      <w:r w:rsidR="00F61642" w:rsidRPr="00667F5E">
        <w:rPr>
          <w:rFonts w:ascii="Times New Roman" w:hAnsi="Times New Roman"/>
          <w:i/>
          <w:sz w:val="24"/>
          <w:szCs w:val="24"/>
        </w:rPr>
        <w:t>Hardened properties</w:t>
      </w:r>
    </w:p>
    <w:p w:rsidR="008E1D7F" w:rsidRPr="00667F5E" w:rsidRDefault="00FB50F9" w:rsidP="00C05625">
      <w:pPr>
        <w:spacing w:after="0" w:line="480" w:lineRule="auto"/>
        <w:contextualSpacing/>
        <w:mirrorIndents/>
        <w:jc w:val="both"/>
        <w:rPr>
          <w:rFonts w:ascii="Times New Roman" w:hAnsi="Times New Roman"/>
          <w:bCs/>
          <w:sz w:val="24"/>
          <w:szCs w:val="24"/>
        </w:rPr>
      </w:pPr>
      <w:r w:rsidRPr="00667F5E">
        <w:rPr>
          <w:rFonts w:ascii="Times New Roman" w:hAnsi="Times New Roman"/>
          <w:sz w:val="24"/>
          <w:szCs w:val="24"/>
        </w:rPr>
        <w:lastRenderedPageBreak/>
        <w:t>The compressive strength of AAS pastes was measured on 40.0</w:t>
      </w:r>
      <w:r w:rsidR="00F61642" w:rsidRPr="00667F5E">
        <w:rPr>
          <w:rFonts w:ascii="Times New Roman" w:hAnsi="Times New Roman"/>
          <w:sz w:val="24"/>
          <w:szCs w:val="24"/>
        </w:rPr>
        <w:t xml:space="preserve"> </w:t>
      </w:r>
      <w:r w:rsidRPr="00667F5E">
        <w:rPr>
          <w:rFonts w:ascii="Times New Roman" w:hAnsi="Times New Roman"/>
          <w:sz w:val="24"/>
          <w:szCs w:val="24"/>
        </w:rPr>
        <w:t>mm cubic specimens after sealed curing in a standard moist curing</w:t>
      </w:r>
      <w:r w:rsidR="0019620A" w:rsidRPr="00667F5E">
        <w:rPr>
          <w:rFonts w:ascii="Times New Roman" w:hAnsi="Times New Roman"/>
          <w:sz w:val="24"/>
          <w:szCs w:val="24"/>
        </w:rPr>
        <w:t xml:space="preserve"> </w:t>
      </w:r>
      <w:r w:rsidRPr="00667F5E">
        <w:rPr>
          <w:rFonts w:ascii="Times New Roman" w:hAnsi="Times New Roman"/>
          <w:sz w:val="24"/>
          <w:szCs w:val="24"/>
        </w:rPr>
        <w:t>room (100% relative humidity</w:t>
      </w:r>
      <w:r w:rsidR="00C408D7" w:rsidRPr="00667F5E">
        <w:rPr>
          <w:rFonts w:ascii="Times New Roman" w:hAnsi="Times New Roman"/>
          <w:sz w:val="24"/>
          <w:szCs w:val="24"/>
        </w:rPr>
        <w:t xml:space="preserve"> and 20 ± 0.5 °C</w:t>
      </w:r>
      <w:r w:rsidRPr="00667F5E">
        <w:rPr>
          <w:rFonts w:ascii="Times New Roman" w:hAnsi="Times New Roman"/>
          <w:sz w:val="24"/>
          <w:szCs w:val="24"/>
        </w:rPr>
        <w:t>) for 1d, 3d, 7</w:t>
      </w:r>
      <w:r w:rsidR="00F61642" w:rsidRPr="00667F5E">
        <w:rPr>
          <w:rFonts w:ascii="Times New Roman" w:hAnsi="Times New Roman"/>
          <w:sz w:val="24"/>
          <w:szCs w:val="24"/>
        </w:rPr>
        <w:t>d, and</w:t>
      </w:r>
      <w:r w:rsidRPr="00667F5E">
        <w:rPr>
          <w:rFonts w:ascii="Times New Roman" w:hAnsi="Times New Roman"/>
          <w:sz w:val="24"/>
          <w:szCs w:val="24"/>
        </w:rPr>
        <w:t xml:space="preserve"> 28d.</w:t>
      </w:r>
      <w:r w:rsidR="00DA401D" w:rsidRPr="00667F5E">
        <w:rPr>
          <w:rFonts w:ascii="Times New Roman" w:hAnsi="Times New Roman"/>
          <w:sz w:val="24"/>
          <w:szCs w:val="24"/>
        </w:rPr>
        <w:t xml:space="preserve"> </w:t>
      </w:r>
      <w:r w:rsidR="00F61642" w:rsidRPr="00667F5E">
        <w:rPr>
          <w:rFonts w:ascii="Times New Roman" w:hAnsi="Times New Roman"/>
          <w:iCs/>
          <w:sz w:val="24"/>
          <w:szCs w:val="24"/>
        </w:rPr>
        <w:t xml:space="preserve">The drying shrinkage of AAS was assessed using </w:t>
      </w:r>
      <w:r w:rsidR="00F61642" w:rsidRPr="00667F5E">
        <w:rPr>
          <w:rFonts w:ascii="Times New Roman" w:hAnsi="Times New Roman"/>
          <w:bCs/>
          <w:sz w:val="24"/>
          <w:szCs w:val="24"/>
        </w:rPr>
        <w:t>non-standardized prism specimens</w:t>
      </w:r>
      <w:r w:rsidR="007F56B7" w:rsidRPr="00667F5E">
        <w:rPr>
          <w:rFonts w:ascii="Times New Roman" w:hAnsi="Times New Roman"/>
          <w:bCs/>
          <w:sz w:val="24"/>
          <w:szCs w:val="24"/>
        </w:rPr>
        <w:t xml:space="preserve"> with </w:t>
      </w:r>
      <w:r w:rsidR="008D42BB">
        <w:rPr>
          <w:rFonts w:ascii="Times New Roman" w:hAnsi="Times New Roman"/>
          <w:bCs/>
          <w:sz w:val="24"/>
          <w:szCs w:val="24"/>
        </w:rPr>
        <w:t xml:space="preserve">a </w:t>
      </w:r>
      <w:r w:rsidR="007F56B7" w:rsidRPr="00667F5E">
        <w:rPr>
          <w:rFonts w:ascii="Times New Roman" w:hAnsi="Times New Roman"/>
          <w:bCs/>
          <w:sz w:val="24"/>
          <w:szCs w:val="24"/>
        </w:rPr>
        <w:t>dimension of 12.7 mm × 12.7 mm × 1</w:t>
      </w:r>
      <w:r w:rsidR="00F61642" w:rsidRPr="00667F5E">
        <w:rPr>
          <w:rFonts w:ascii="Times New Roman" w:hAnsi="Times New Roman"/>
          <w:bCs/>
          <w:sz w:val="24"/>
          <w:szCs w:val="24"/>
        </w:rPr>
        <w:t>27</w:t>
      </w:r>
      <w:r w:rsidR="007F56B7" w:rsidRPr="00667F5E">
        <w:rPr>
          <w:rFonts w:ascii="Times New Roman" w:hAnsi="Times New Roman"/>
          <w:bCs/>
          <w:sz w:val="24"/>
          <w:szCs w:val="24"/>
        </w:rPr>
        <w:t>.</w:t>
      </w:r>
      <w:r w:rsidR="00F61642" w:rsidRPr="00667F5E">
        <w:rPr>
          <w:rFonts w:ascii="Times New Roman" w:hAnsi="Times New Roman"/>
          <w:bCs/>
          <w:sz w:val="24"/>
          <w:szCs w:val="24"/>
        </w:rPr>
        <w:t>0</w:t>
      </w:r>
      <w:r w:rsidR="007F56B7" w:rsidRPr="00667F5E">
        <w:rPr>
          <w:rFonts w:ascii="Times New Roman" w:hAnsi="Times New Roman"/>
          <w:bCs/>
          <w:sz w:val="24"/>
          <w:szCs w:val="24"/>
        </w:rPr>
        <w:t xml:space="preserve"> mm</w:t>
      </w:r>
      <w:r w:rsidR="00F61642" w:rsidRPr="00667F5E">
        <w:rPr>
          <w:rFonts w:ascii="Times New Roman" w:hAnsi="Times New Roman"/>
          <w:bCs/>
          <w:sz w:val="24"/>
          <w:szCs w:val="24"/>
        </w:rPr>
        <w:t xml:space="preserve"> </w:t>
      </w:r>
      <w:r w:rsidR="00F61642" w:rsidRPr="00667F5E">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Composites","id":"ITEM-1","issued":{"date-parts":[["2017"]]},"page":"13-24","title":"Understanding the drying shrinkage performance of alkali-activated slag mortars","type":"article-journal","volume":"76"},"uris":["http://www.mendeley.com/documents/?uuid=b3ceb280-c446-4457-a6cf-236d63d6065f"]}],"mendeley":{"formattedCitation":"[16]","plainTextFormattedCitation":"[16]","previouslyFormattedCitation":"[16]"},"properties":{"noteIndex":0},"schema":"https://github.com/citation-style-language/schema/raw/master/csl-citation.json"}</w:instrText>
      </w:r>
      <w:r w:rsidR="00F61642" w:rsidRPr="00667F5E">
        <w:rPr>
          <w:rFonts w:ascii="Times New Roman" w:hAnsi="Times New Roman"/>
          <w:bCs/>
          <w:sz w:val="24"/>
          <w:szCs w:val="24"/>
        </w:rPr>
        <w:fldChar w:fldCharType="separate"/>
      </w:r>
      <w:r w:rsidR="00AD663F" w:rsidRPr="00AD663F">
        <w:rPr>
          <w:rFonts w:ascii="Times New Roman" w:hAnsi="Times New Roman"/>
          <w:bCs/>
          <w:noProof/>
          <w:sz w:val="24"/>
          <w:szCs w:val="24"/>
        </w:rPr>
        <w:t>[16]</w:t>
      </w:r>
      <w:r w:rsidR="00F61642" w:rsidRPr="00667F5E">
        <w:rPr>
          <w:rFonts w:ascii="Times New Roman" w:hAnsi="Times New Roman"/>
          <w:bCs/>
          <w:sz w:val="24"/>
          <w:szCs w:val="24"/>
        </w:rPr>
        <w:fldChar w:fldCharType="end"/>
      </w:r>
      <w:r w:rsidR="007F56B7" w:rsidRPr="00667F5E">
        <w:rPr>
          <w:rFonts w:ascii="Times New Roman" w:hAnsi="Times New Roman"/>
          <w:bCs/>
          <w:sz w:val="24"/>
          <w:szCs w:val="24"/>
        </w:rPr>
        <w:t>. All specimens were cured in a moist room</w:t>
      </w:r>
      <w:r w:rsidR="00C408D7" w:rsidRPr="00667F5E">
        <w:rPr>
          <w:rFonts w:ascii="Times New Roman" w:hAnsi="Times New Roman"/>
          <w:bCs/>
          <w:sz w:val="24"/>
          <w:szCs w:val="24"/>
        </w:rPr>
        <w:t xml:space="preserve"> </w:t>
      </w:r>
      <w:r w:rsidR="007F56B7" w:rsidRPr="00667F5E">
        <w:rPr>
          <w:rFonts w:ascii="Times New Roman" w:hAnsi="Times New Roman"/>
          <w:bCs/>
          <w:sz w:val="24"/>
          <w:szCs w:val="24"/>
        </w:rPr>
        <w:t xml:space="preserve">for 24h before demolding and then placed in two environmental chambers with </w:t>
      </w:r>
      <w:r w:rsidR="00C408D7" w:rsidRPr="00667F5E">
        <w:rPr>
          <w:rFonts w:ascii="Times New Roman" w:hAnsi="Times New Roman"/>
          <w:bCs/>
          <w:sz w:val="24"/>
          <w:szCs w:val="24"/>
        </w:rPr>
        <w:t>relative humidity (</w:t>
      </w:r>
      <w:r w:rsidR="007F56B7" w:rsidRPr="00667F5E">
        <w:rPr>
          <w:rFonts w:ascii="Times New Roman" w:hAnsi="Times New Roman"/>
          <w:bCs/>
          <w:sz w:val="24"/>
          <w:szCs w:val="24"/>
        </w:rPr>
        <w:t>RH</w:t>
      </w:r>
      <w:r w:rsidR="00C408D7" w:rsidRPr="00667F5E">
        <w:rPr>
          <w:rFonts w:ascii="Times New Roman" w:hAnsi="Times New Roman"/>
          <w:bCs/>
          <w:sz w:val="24"/>
          <w:szCs w:val="24"/>
        </w:rPr>
        <w:t>)</w:t>
      </w:r>
      <w:r w:rsidR="007F56B7" w:rsidRPr="00667F5E">
        <w:rPr>
          <w:rFonts w:ascii="Times New Roman" w:hAnsi="Times New Roman"/>
          <w:bCs/>
          <w:sz w:val="24"/>
          <w:szCs w:val="24"/>
        </w:rPr>
        <w:t xml:space="preserve"> conditions </w:t>
      </w:r>
      <w:r w:rsidR="00C408D7" w:rsidRPr="00667F5E">
        <w:rPr>
          <w:rFonts w:ascii="Times New Roman" w:hAnsi="Times New Roman"/>
          <w:bCs/>
          <w:sz w:val="24"/>
          <w:szCs w:val="24"/>
        </w:rPr>
        <w:t xml:space="preserve">prepared using saturated salt solutions </w:t>
      </w:r>
      <w:r w:rsidR="007F56B7" w:rsidRPr="00667F5E">
        <w:rPr>
          <w:rFonts w:ascii="Times New Roman" w:hAnsi="Times New Roman"/>
          <w:sz w:val="24"/>
          <w:szCs w:val="24"/>
        </w:rPr>
        <w:t>according to ASTM E104-02</w:t>
      </w:r>
      <w:r w:rsidR="007F56B7" w:rsidRPr="00667F5E">
        <w:rPr>
          <w:rFonts w:ascii="Times New Roman" w:hAnsi="Times New Roman"/>
          <w:bCs/>
          <w:sz w:val="24"/>
          <w:szCs w:val="24"/>
        </w:rPr>
        <w:t>,</w:t>
      </w:r>
      <w:r w:rsidR="00A15C10" w:rsidRPr="00667F5E">
        <w:rPr>
          <w:rFonts w:ascii="Times New Roman" w:hAnsi="Times New Roman"/>
          <w:bCs/>
          <w:sz w:val="24"/>
          <w:szCs w:val="24"/>
        </w:rPr>
        <w:t xml:space="preserve"> </w:t>
      </w:r>
      <w:r w:rsidR="001E617F">
        <w:rPr>
          <w:rFonts w:ascii="Times New Roman" w:hAnsi="Times New Roman"/>
          <w:bCs/>
          <w:sz w:val="24"/>
          <w:szCs w:val="24"/>
        </w:rPr>
        <w:t xml:space="preserve">including </w:t>
      </w:r>
      <w:r w:rsidR="007F56B7" w:rsidRPr="00667F5E">
        <w:rPr>
          <w:rFonts w:ascii="Times New Roman" w:hAnsi="Times New Roman"/>
          <w:bCs/>
          <w:sz w:val="24"/>
          <w:szCs w:val="24"/>
        </w:rPr>
        <w:t xml:space="preserve">(i) </w:t>
      </w:r>
      <w:bookmarkStart w:id="1" w:name="OLE_LINK6"/>
      <w:bookmarkStart w:id="2" w:name="OLE_LINK7"/>
      <w:r w:rsidR="007F56B7" w:rsidRPr="00667F5E">
        <w:rPr>
          <w:rFonts w:ascii="Times New Roman" w:hAnsi="Times New Roman"/>
          <w:bCs/>
          <w:sz w:val="24"/>
          <w:szCs w:val="24"/>
        </w:rPr>
        <w:t>43% RH</w:t>
      </w:r>
      <w:bookmarkEnd w:id="1"/>
      <w:bookmarkEnd w:id="2"/>
      <w:r w:rsidR="007F56B7" w:rsidRPr="00667F5E">
        <w:rPr>
          <w:rFonts w:ascii="Times New Roman" w:hAnsi="Times New Roman"/>
          <w:bCs/>
          <w:sz w:val="24"/>
          <w:szCs w:val="24"/>
        </w:rPr>
        <w:t xml:space="preserve"> and 20</w:t>
      </w:r>
      <w:r w:rsidR="00246110" w:rsidRPr="00667F5E">
        <w:rPr>
          <w:rFonts w:ascii="Times New Roman" w:hAnsi="Times New Roman"/>
          <w:bCs/>
          <w:sz w:val="24"/>
          <w:szCs w:val="24"/>
        </w:rPr>
        <w:t xml:space="preserve"> </w:t>
      </w:r>
      <w:r w:rsidR="007F56B7" w:rsidRPr="00667F5E">
        <w:rPr>
          <w:rFonts w:ascii="Times New Roman" w:hAnsi="Times New Roman"/>
          <w:bCs/>
          <w:sz w:val="24"/>
          <w:szCs w:val="24"/>
        </w:rPr>
        <w:t>°C</w:t>
      </w:r>
      <w:r w:rsidR="00C408D7" w:rsidRPr="00667F5E">
        <w:rPr>
          <w:rFonts w:ascii="Times New Roman" w:hAnsi="Times New Roman"/>
          <w:bCs/>
          <w:sz w:val="24"/>
          <w:szCs w:val="24"/>
        </w:rPr>
        <w:t xml:space="preserve"> </w:t>
      </w:r>
      <w:r w:rsidR="007F56B7" w:rsidRPr="00667F5E">
        <w:rPr>
          <w:rFonts w:ascii="Times New Roman" w:hAnsi="Times New Roman"/>
          <w:bCs/>
          <w:sz w:val="24"/>
          <w:szCs w:val="24"/>
        </w:rPr>
        <w:t>±</w:t>
      </w:r>
      <w:r w:rsidR="00C408D7" w:rsidRPr="00667F5E">
        <w:rPr>
          <w:rFonts w:ascii="Times New Roman" w:hAnsi="Times New Roman"/>
          <w:bCs/>
          <w:sz w:val="24"/>
          <w:szCs w:val="24"/>
        </w:rPr>
        <w:t xml:space="preserve"> </w:t>
      </w:r>
      <w:r w:rsidR="007F56B7" w:rsidRPr="00667F5E">
        <w:rPr>
          <w:rFonts w:ascii="Times New Roman" w:hAnsi="Times New Roman"/>
          <w:bCs/>
          <w:sz w:val="24"/>
          <w:szCs w:val="24"/>
        </w:rPr>
        <w:t>0.5 °C; (ii) 75% RH and 20</w:t>
      </w:r>
      <w:r w:rsidR="00246110" w:rsidRPr="00667F5E">
        <w:rPr>
          <w:rFonts w:ascii="Times New Roman" w:hAnsi="Times New Roman"/>
          <w:bCs/>
          <w:sz w:val="24"/>
          <w:szCs w:val="24"/>
        </w:rPr>
        <w:t xml:space="preserve"> </w:t>
      </w:r>
      <w:r w:rsidR="007F56B7" w:rsidRPr="00667F5E">
        <w:rPr>
          <w:rFonts w:ascii="Times New Roman" w:hAnsi="Times New Roman"/>
          <w:bCs/>
          <w:sz w:val="24"/>
          <w:szCs w:val="24"/>
        </w:rPr>
        <w:t>°C</w:t>
      </w:r>
      <w:r w:rsidR="00C408D7" w:rsidRPr="00667F5E">
        <w:rPr>
          <w:rFonts w:ascii="Times New Roman" w:hAnsi="Times New Roman"/>
          <w:bCs/>
          <w:sz w:val="24"/>
          <w:szCs w:val="24"/>
        </w:rPr>
        <w:t xml:space="preserve"> </w:t>
      </w:r>
      <w:r w:rsidR="007F56B7" w:rsidRPr="00667F5E">
        <w:rPr>
          <w:rFonts w:ascii="Times New Roman" w:hAnsi="Times New Roman"/>
          <w:bCs/>
          <w:sz w:val="24"/>
          <w:szCs w:val="24"/>
        </w:rPr>
        <w:t>±</w:t>
      </w:r>
      <w:r w:rsidR="00C408D7" w:rsidRPr="00667F5E">
        <w:rPr>
          <w:rFonts w:ascii="Times New Roman" w:hAnsi="Times New Roman"/>
          <w:bCs/>
          <w:sz w:val="24"/>
          <w:szCs w:val="24"/>
        </w:rPr>
        <w:t xml:space="preserve"> </w:t>
      </w:r>
      <w:r w:rsidR="007F56B7" w:rsidRPr="00667F5E">
        <w:rPr>
          <w:rFonts w:ascii="Times New Roman" w:hAnsi="Times New Roman"/>
          <w:bCs/>
          <w:sz w:val="24"/>
          <w:szCs w:val="24"/>
        </w:rPr>
        <w:t>0.5 °C.</w:t>
      </w:r>
      <w:r w:rsidR="00DA401D" w:rsidRPr="00667F5E">
        <w:rPr>
          <w:rFonts w:ascii="Times New Roman" w:hAnsi="Times New Roman"/>
          <w:bCs/>
          <w:sz w:val="24"/>
          <w:szCs w:val="24"/>
        </w:rPr>
        <w:t xml:space="preserve"> </w:t>
      </w:r>
      <w:r w:rsidR="00A004F5" w:rsidRPr="00667F5E">
        <w:rPr>
          <w:rFonts w:ascii="Times New Roman" w:hAnsi="Times New Roman"/>
          <w:bCs/>
          <w:sz w:val="24"/>
          <w:szCs w:val="24"/>
        </w:rPr>
        <w:t xml:space="preserve">The length and mass changes of specimens were measured periodically using a balance with a measuring precision of 0.01 mg and digital comparator with </w:t>
      </w:r>
      <w:r w:rsidR="00C21A2F">
        <w:rPr>
          <w:rFonts w:ascii="Times New Roman" w:hAnsi="Times New Roman"/>
          <w:bCs/>
          <w:sz w:val="24"/>
          <w:szCs w:val="24"/>
        </w:rPr>
        <w:t xml:space="preserve">a </w:t>
      </w:r>
      <w:r w:rsidR="00A004F5" w:rsidRPr="00667F5E">
        <w:rPr>
          <w:rFonts w:ascii="Times New Roman" w:hAnsi="Times New Roman"/>
          <w:bCs/>
          <w:sz w:val="24"/>
          <w:szCs w:val="24"/>
        </w:rPr>
        <w:t>measuring</w:t>
      </w:r>
      <w:r w:rsidR="008D42BB">
        <w:rPr>
          <w:rFonts w:ascii="Times New Roman" w:hAnsi="Times New Roman"/>
          <w:bCs/>
          <w:sz w:val="24"/>
          <w:szCs w:val="24"/>
        </w:rPr>
        <w:t xml:space="preserve"> </w:t>
      </w:r>
      <w:r w:rsidR="00A004F5" w:rsidRPr="00667F5E">
        <w:rPr>
          <w:rFonts w:ascii="Times New Roman" w:hAnsi="Times New Roman"/>
          <w:bCs/>
          <w:sz w:val="24"/>
          <w:szCs w:val="24"/>
        </w:rPr>
        <w:t xml:space="preserve">precision of 0.01 mm. To consider the variability and measurement errors, at least three replicates were measured for each mixture. </w:t>
      </w:r>
      <w:r w:rsidR="00246110" w:rsidRPr="00667F5E">
        <w:rPr>
          <w:rFonts w:ascii="Times New Roman" w:hAnsi="Times New Roman"/>
          <w:bCs/>
          <w:sz w:val="24"/>
          <w:szCs w:val="24"/>
        </w:rPr>
        <w:t xml:space="preserve">The autogenous shrinkage of SAP-cured AAS samples was not measured in this study, since there are already many studies on this topic in the literature </w:t>
      </w:r>
      <w:r w:rsidR="00246110" w:rsidRPr="00667F5E">
        <w:rPr>
          <w:rFonts w:ascii="Times New Roman" w:hAnsi="Times New Roman"/>
          <w:bCs/>
          <w:sz w:val="24"/>
          <w:szCs w:val="24"/>
        </w:rPr>
        <w:fldChar w:fldCharType="begin" w:fldLock="1"/>
      </w:r>
      <w:r w:rsidR="00AD663F">
        <w:rPr>
          <w:rFonts w:ascii="Times New Roman" w:hAnsi="Times New Roman"/>
          <w:bCs/>
          <w:sz w:val="24"/>
          <w:szCs w:val="24"/>
        </w:rPr>
        <w:instrText>ADDIN CSL_CITATION {"citationItems":[{"id":"ITEM-1","itemData":{"ISSN":"0950-0618","author":[{"dropping-particle":"","family":"Song","given":"Chiwon","non-dropping-particle":"","parse-names":false,"suffix":""},{"dropping-particle":"","family":"Choi","given":"Young Cheol","non-dropping-particle":"","parse-names":false,"suffix":""},{"dropping-particle":"","family":"Choi","given":"Seongcheol","non-dropping-particle":"","parse-names":false,"suffix":""}],"container-title":"Construction and Building Materials","id":"ITEM-1","issued":{"date-parts":[["2016"]]},"page":"198-206","publisher":"Elsevier","title":"Effect of internal curing by superabsorbent polymers–internal relative humidity and autogenous shrinkage of alkali-activated slag mortars","type":"article-journal","volume":"123"},"uris":["http://www.mendeley.com/documents/?uuid=e9a3fe21-ffa9-426a-b913-96680d45349e"]},{"id":"ITEM-2","itemData":{"DOI":"10.1016/j.cemconres.2018.11.018","ISSN":"00088846","abstract":"To mitigate autogenous shrinkage that may cause early-age cracking of alkali-activated fly ash-slag (AAFS) concrete, internal curing using superabsorbent polymers (SAP) is employed in this study. AAFS pastes with different SAP dosages (0–0.5%) and slag replacement ratios to fly ash (15–30%) are investigated. Experimental results indicate that with the addition of SAP workability of fresh paste is improved while compressive strength is comparatively reduced. As SAP dosage increases from 0.2% to 0.5%, chemical shrinkage and autogenous shrinkage of AAFS pastes are reduced by around 18% to 45% and 76% to 85%, respectively. Internal curing of SAP is found to lower the heat peak and shift the peak to the right. This indicates the slower hydration rate corresponding to the lower chemo-mechanical deformation (chemical shrinkage), which contributes to the mitigation of autogenous shrinkage. Therefore, internal curing by means of SAP is an efficient method for mitigating autogenous shrinkage in AAFS pastes.","author":[{"dropping-particle":"","family":"Tu","given":"Wenlin","non-dropping-particle":"","parse-names":false,"suffix":""},{"dropping-particle":"","family":"Zhu","given":"Yu","non-dropping-particle":"","parse-names":false,"suffix":""},{"dropping-particle":"","family":"Fang","given":"Guohao","non-dropping-particle":"","parse-names":false,"suffix":""},{"dropping-particle":"","family":"Wang","given":"Xingang","non-dropping-particle":"","parse-names":false,"suffix":""},{"dropping-particle":"","family":"Zhang","given":"Mingzhong","non-dropping-particle":"","parse-names":false,"suffix":""}],"container-title":"Cement and Concrete Research","id":"ITEM-2","issue":"December 2018","issued":{"date-parts":[["2019"]]},"page":"179-190","publisher":"Elsevier","title":"Internal curing of alkali-activated fly ash-slag pastes using superabsorbent polymer","type":"article-journal","volume":"116"},"uris":["http://www.mendeley.com/documents/?uuid=6e48c457-d635-495c-81c7-0251d94e517d"]},{"id":"ITEM-3","itemData":{"DOI":"10.1016/j.conbuildmat.2017.10.121","ISSN":"09500618","abstract":"The aim of this study was to investigate the potential use of superabsorbent polymers (SAPs) as internal curing agents to mitigate the autogenous shrinkage of alkali activated slag (AAS) mortar. The autogenous shrinkage, compressive strength, hydration, and microstructural characteristics of AAS mortar with a couple of types of alkali activators with SAPs use were investigated. The test results showed that SAPs played an important role in reducing the shrinkage of AAS mortars, which has been a major limitation in their wider application. Higher reductions in porosity were observed for AAS pastes with SAPs compared with those without SAPs.","author":[{"dropping-particle":"","family":"Oh","given":"Sungwoo","non-dropping-particle":"","parse-names":false,"suffix":""},{"dropping-particle":"","family":"Choi","given":"Young Cheol","non-dropping-particle":"","parse-names":false,"suffix":""}],"container-title":"Construction and Building Materials","id":"ITEM-3","issued":{"date-parts":[["2018"]]},"page":"1-8","publisher":"Elsevier Ltd","title":"Superabsorbent polymers as internal curing agents in alkali activated slag mortars","type":"article-journal","volume":"159"},"uris":["http://www.mendeley.com/documents/?uuid=733afbb4-e495-4e1e-a377-0930866bec4e"]},{"id":"ITEM-4","itemData":{"ISSN":"1359-5997","author":[{"dropping-particle":"","family":"Sakulich","given":"Aaron R","non-dropping-particle":"","parse-names":false,"suffix":""},{"dropping-particle":"","family":"Bentz","given":"Dale P","non-dropping-particle":"","parse-names":false,"suffix":""}],"container-title":"Materials and structures","id":"ITEM-4","issue":"8","issued":{"date-parts":[["2013"]]},"page":"1355-1367","publisher":"Springer","title":"Mitigation of autogenous shrinkage in alkali activated slag mortars by internal curing","type":"article-journal","volume":"46"},"uris":["http://www.mendeley.com/documents/?uuid=43654e14-a91b-4e4b-986a-05b26e827132"]}],"mendeley":{"formattedCitation":"[27–29,32]","plainTextFormattedCitation":"[27–29,32]","previouslyFormattedCitation":"[27–29,32]"},"properties":{"noteIndex":0},"schema":"https://github.com/citation-style-language/schema/raw/master/csl-citation.json"}</w:instrText>
      </w:r>
      <w:r w:rsidR="00246110" w:rsidRPr="00667F5E">
        <w:rPr>
          <w:rFonts w:ascii="Times New Roman" w:hAnsi="Times New Roman"/>
          <w:bCs/>
          <w:sz w:val="24"/>
          <w:szCs w:val="24"/>
        </w:rPr>
        <w:fldChar w:fldCharType="separate"/>
      </w:r>
      <w:r w:rsidR="00AD663F" w:rsidRPr="00AD663F">
        <w:rPr>
          <w:rFonts w:ascii="Times New Roman" w:hAnsi="Times New Roman"/>
          <w:bCs/>
          <w:noProof/>
          <w:sz w:val="24"/>
          <w:szCs w:val="24"/>
        </w:rPr>
        <w:t>[27–29,32]</w:t>
      </w:r>
      <w:r w:rsidR="00246110" w:rsidRPr="00667F5E">
        <w:rPr>
          <w:rFonts w:ascii="Times New Roman" w:hAnsi="Times New Roman"/>
          <w:bCs/>
          <w:sz w:val="24"/>
          <w:szCs w:val="24"/>
        </w:rPr>
        <w:fldChar w:fldCharType="end"/>
      </w:r>
      <w:r w:rsidR="00246110" w:rsidRPr="00667F5E">
        <w:rPr>
          <w:rFonts w:ascii="Times New Roman" w:hAnsi="Times New Roman"/>
          <w:bCs/>
          <w:sz w:val="24"/>
          <w:szCs w:val="24"/>
        </w:rPr>
        <w:t xml:space="preserve">. </w:t>
      </w:r>
    </w:p>
    <w:p w:rsidR="008E1D7F" w:rsidRPr="00667F5E" w:rsidRDefault="008E1D7F" w:rsidP="00C05625">
      <w:pPr>
        <w:spacing w:after="0" w:line="480" w:lineRule="auto"/>
        <w:contextualSpacing/>
        <w:mirrorIndents/>
        <w:jc w:val="both"/>
        <w:rPr>
          <w:rFonts w:ascii="Times New Roman" w:hAnsi="Times New Roman"/>
          <w:bCs/>
          <w:sz w:val="24"/>
          <w:szCs w:val="24"/>
        </w:rPr>
      </w:pPr>
    </w:p>
    <w:p w:rsidR="009F55C5" w:rsidRPr="00667F5E" w:rsidRDefault="00DB73B2" w:rsidP="00C05625">
      <w:pPr>
        <w:spacing w:after="0" w:line="480" w:lineRule="auto"/>
        <w:contextualSpacing/>
        <w:mirrorIndents/>
        <w:jc w:val="both"/>
        <w:rPr>
          <w:rFonts w:ascii="Times New Roman" w:hAnsi="Times New Roman"/>
          <w:sz w:val="24"/>
          <w:szCs w:val="24"/>
        </w:rPr>
      </w:pPr>
      <w:r w:rsidRPr="00667F5E">
        <w:rPr>
          <w:rFonts w:ascii="Times New Roman" w:hAnsi="Times New Roman"/>
          <w:bCs/>
          <w:sz w:val="24"/>
          <w:szCs w:val="24"/>
        </w:rPr>
        <w:t xml:space="preserve">The </w:t>
      </w:r>
      <w:r w:rsidR="00827345" w:rsidRPr="00667F5E">
        <w:rPr>
          <w:rFonts w:ascii="Times New Roman" w:hAnsi="Times New Roman"/>
          <w:bCs/>
          <w:sz w:val="24"/>
          <w:szCs w:val="24"/>
        </w:rPr>
        <w:t xml:space="preserve">porosity and </w:t>
      </w:r>
      <w:r w:rsidRPr="00667F5E">
        <w:rPr>
          <w:rFonts w:ascii="Times New Roman" w:hAnsi="Times New Roman"/>
          <w:bCs/>
          <w:sz w:val="24"/>
          <w:szCs w:val="24"/>
        </w:rPr>
        <w:t xml:space="preserve">pore size distribution of </w:t>
      </w:r>
      <w:r w:rsidR="00C408D7" w:rsidRPr="00667F5E">
        <w:rPr>
          <w:rFonts w:ascii="Times New Roman" w:hAnsi="Times New Roman"/>
          <w:bCs/>
          <w:sz w:val="24"/>
          <w:szCs w:val="24"/>
        </w:rPr>
        <w:t xml:space="preserve">hardened AAS </w:t>
      </w:r>
      <w:r w:rsidR="00827345" w:rsidRPr="00667F5E">
        <w:rPr>
          <w:rFonts w:ascii="Times New Roman" w:hAnsi="Times New Roman"/>
          <w:bCs/>
          <w:sz w:val="24"/>
          <w:szCs w:val="24"/>
        </w:rPr>
        <w:t xml:space="preserve">paste </w:t>
      </w:r>
      <w:r w:rsidRPr="00667F5E">
        <w:rPr>
          <w:rFonts w:ascii="Times New Roman" w:hAnsi="Times New Roman"/>
          <w:bCs/>
          <w:sz w:val="24"/>
          <w:szCs w:val="24"/>
        </w:rPr>
        <w:t>samples w</w:t>
      </w:r>
      <w:r w:rsidR="00827345" w:rsidRPr="00667F5E">
        <w:rPr>
          <w:rFonts w:ascii="Times New Roman" w:hAnsi="Times New Roman"/>
          <w:bCs/>
          <w:sz w:val="24"/>
          <w:szCs w:val="24"/>
        </w:rPr>
        <w:t xml:space="preserve">ere analyzed </w:t>
      </w:r>
      <w:r w:rsidRPr="00667F5E">
        <w:rPr>
          <w:rFonts w:ascii="Times New Roman" w:hAnsi="Times New Roman"/>
          <w:bCs/>
          <w:sz w:val="24"/>
          <w:szCs w:val="24"/>
        </w:rPr>
        <w:t xml:space="preserve">using Micromeritics AutoPore IV 9500 mercury intrusion porosimetry (MIP). </w:t>
      </w:r>
      <w:r w:rsidR="009F55C5" w:rsidRPr="00667F5E">
        <w:rPr>
          <w:rFonts w:ascii="Times New Roman" w:hAnsi="Times New Roman"/>
          <w:bCs/>
          <w:sz w:val="24"/>
          <w:szCs w:val="24"/>
        </w:rPr>
        <w:t>The</w:t>
      </w:r>
      <w:r w:rsidRPr="00667F5E">
        <w:rPr>
          <w:rFonts w:ascii="Times New Roman" w:hAnsi="Times New Roman"/>
          <w:bCs/>
          <w:sz w:val="24"/>
          <w:szCs w:val="24"/>
        </w:rPr>
        <w:t xml:space="preserve"> </w:t>
      </w:r>
      <w:r w:rsidR="009F55C5" w:rsidRPr="00667F5E">
        <w:rPr>
          <w:rFonts w:ascii="Times New Roman" w:hAnsi="Times New Roman"/>
          <w:bCs/>
          <w:sz w:val="24"/>
          <w:szCs w:val="24"/>
        </w:rPr>
        <w:t xml:space="preserve">28d paste samples after sealed curing were segmented into slices, immersed in isopropyl alcohol for 2d to stop </w:t>
      </w:r>
      <w:r w:rsidR="006652F2">
        <w:rPr>
          <w:rFonts w:ascii="Times New Roman" w:hAnsi="Times New Roman"/>
          <w:bCs/>
          <w:sz w:val="24"/>
          <w:szCs w:val="24"/>
        </w:rPr>
        <w:t xml:space="preserve">the </w:t>
      </w:r>
      <w:r w:rsidR="009F55C5" w:rsidRPr="00667F5E">
        <w:rPr>
          <w:rFonts w:ascii="Times New Roman" w:hAnsi="Times New Roman"/>
          <w:bCs/>
          <w:sz w:val="24"/>
          <w:szCs w:val="24"/>
        </w:rPr>
        <w:t>reaction, and then vacuum dried for 3d.</w:t>
      </w:r>
      <w:r w:rsidR="009F55C5" w:rsidRPr="00667F5E">
        <w:rPr>
          <w:rFonts w:ascii="Times New Roman" w:hAnsi="Times New Roman"/>
          <w:sz w:val="24"/>
          <w:szCs w:val="24"/>
        </w:rPr>
        <w:t xml:space="preserve"> </w:t>
      </w:r>
      <w:r w:rsidR="00C408D7" w:rsidRPr="00667F5E">
        <w:rPr>
          <w:rFonts w:ascii="Times New Roman" w:hAnsi="Times New Roman"/>
          <w:sz w:val="24"/>
          <w:szCs w:val="24"/>
        </w:rPr>
        <w:t xml:space="preserve">The pressure was injected </w:t>
      </w:r>
      <w:r w:rsidR="006544B0" w:rsidRPr="00667F5E">
        <w:rPr>
          <w:rFonts w:ascii="Times New Roman" w:hAnsi="Times New Roman"/>
          <w:sz w:val="24"/>
          <w:szCs w:val="24"/>
        </w:rPr>
        <w:t>up to</w:t>
      </w:r>
      <w:r w:rsidR="00C408D7" w:rsidRPr="00667F5E">
        <w:rPr>
          <w:rFonts w:ascii="Times New Roman" w:hAnsi="Times New Roman"/>
          <w:sz w:val="24"/>
          <w:szCs w:val="24"/>
        </w:rPr>
        <w:t xml:space="preserve"> 414 MPa, which is capable of acquiring the size of pore diameters down to around 3 nm </w:t>
      </w:r>
      <w:r w:rsidR="00C408D7" w:rsidRPr="00667F5E">
        <w:rPr>
          <w:rFonts w:ascii="Times New Roman" w:hAnsi="Times New Roman"/>
          <w:sz w:val="24"/>
          <w:szCs w:val="24"/>
        </w:rPr>
        <w:fldChar w:fldCharType="begin" w:fldLock="1"/>
      </w:r>
      <w:r w:rsidR="00AD663F">
        <w:rPr>
          <w:rFonts w:ascii="Times New Roman" w:hAnsi="Times New Roman"/>
          <w:sz w:val="24"/>
          <w:szCs w:val="24"/>
        </w:rPr>
        <w:instrText>ADDIN CSL_CITATION {"citationItems":[{"id":"ITEM-1","itemData":{"ISBN":"1482271958","author":[{"dropping-particle":"","family":"Aligizaki","given":"Kalliopi K","non-dropping-particle":"","parse-names":false,"suffix":""}],"id":"ITEM-1","issued":{"date-parts":[["2014"]]},"publisher":"CRC Press","title":"Pore structure of cement-based materials: testing, interpretation and requirements","type":"book"},"uris":["http://www.mendeley.com/documents/?uuid=b060d0f4-71d6-4635-b398-d1b44b4f4d84"]},{"id":"ITEM-2","itemData":{"author":[{"dropping-particle":"","family":"Washburn","given":"Edward W","non-dropping-particle":"","parse-names":false,"suffix":""}],"container-title":"Physical review","id":"ITEM-2","issue":"3","issued":{"date-parts":[["1921"]]},"page":"273","publisher":"APS","title":"The dynamics of capillary flow","type":"article-journal","volume":"17"},"uris":["http://www.mendeley.com/documents/?uuid=cbf85de6-29ca-43cf-a0f1-2d73721746d5"]}],"mendeley":{"formattedCitation":"[33,34]","plainTextFormattedCitation":"[33,34]","previouslyFormattedCitation":"[33,34]"},"properties":{"noteIndex":0},"schema":"https://github.com/citation-style-language/schema/raw/master/csl-citation.json"}</w:instrText>
      </w:r>
      <w:r w:rsidR="00C408D7" w:rsidRPr="00667F5E">
        <w:rPr>
          <w:rFonts w:ascii="Times New Roman" w:hAnsi="Times New Roman"/>
          <w:sz w:val="24"/>
          <w:szCs w:val="24"/>
        </w:rPr>
        <w:fldChar w:fldCharType="separate"/>
      </w:r>
      <w:r w:rsidR="00AD663F" w:rsidRPr="00AD663F">
        <w:rPr>
          <w:rFonts w:ascii="Times New Roman" w:hAnsi="Times New Roman"/>
          <w:noProof/>
          <w:sz w:val="24"/>
          <w:szCs w:val="24"/>
        </w:rPr>
        <w:t>[33,34]</w:t>
      </w:r>
      <w:r w:rsidR="00C408D7" w:rsidRPr="00667F5E">
        <w:rPr>
          <w:rFonts w:ascii="Times New Roman" w:hAnsi="Times New Roman"/>
          <w:sz w:val="24"/>
          <w:szCs w:val="24"/>
        </w:rPr>
        <w:fldChar w:fldCharType="end"/>
      </w:r>
      <w:r w:rsidR="00C408D7" w:rsidRPr="00667F5E">
        <w:rPr>
          <w:rFonts w:ascii="Times New Roman" w:hAnsi="Times New Roman"/>
          <w:sz w:val="24"/>
          <w:szCs w:val="24"/>
        </w:rPr>
        <w:t xml:space="preserve">. </w:t>
      </w:r>
    </w:p>
    <w:p w:rsidR="00DB73B2" w:rsidRPr="00667F5E" w:rsidRDefault="00DB73B2" w:rsidP="00C05625">
      <w:pPr>
        <w:spacing w:after="0" w:line="480" w:lineRule="auto"/>
        <w:contextualSpacing/>
        <w:mirrorIndents/>
        <w:jc w:val="both"/>
        <w:rPr>
          <w:rFonts w:ascii="Times New Roman" w:hAnsi="Times New Roman"/>
          <w:bCs/>
          <w:sz w:val="24"/>
          <w:szCs w:val="24"/>
        </w:rPr>
      </w:pPr>
    </w:p>
    <w:p w:rsidR="00CC2ED0" w:rsidRPr="00667F5E" w:rsidRDefault="00B231D2" w:rsidP="00C05625">
      <w:pPr>
        <w:spacing w:after="0" w:line="480" w:lineRule="auto"/>
        <w:contextualSpacing/>
        <w:mirrorIndents/>
        <w:jc w:val="both"/>
        <w:rPr>
          <w:rFonts w:ascii="Times New Roman" w:hAnsi="Times New Roman"/>
          <w:b/>
          <w:sz w:val="24"/>
          <w:szCs w:val="24"/>
        </w:rPr>
      </w:pPr>
      <w:r w:rsidRPr="00667F5E">
        <w:rPr>
          <w:rFonts w:ascii="Times New Roman" w:hAnsi="Times New Roman"/>
          <w:b/>
          <w:sz w:val="24"/>
          <w:szCs w:val="24"/>
        </w:rPr>
        <w:t>3</w:t>
      </w:r>
      <w:r w:rsidR="00CC2ED0" w:rsidRPr="00667F5E">
        <w:rPr>
          <w:rFonts w:ascii="Times New Roman" w:hAnsi="Times New Roman"/>
          <w:b/>
          <w:sz w:val="24"/>
          <w:szCs w:val="24"/>
        </w:rPr>
        <w:t>. Results and Discussion</w:t>
      </w:r>
    </w:p>
    <w:p w:rsidR="00E1685E" w:rsidRPr="00667F5E" w:rsidRDefault="00B231D2" w:rsidP="00C05625">
      <w:pPr>
        <w:spacing w:after="0" w:line="480" w:lineRule="auto"/>
        <w:contextualSpacing/>
        <w:mirrorIndents/>
        <w:rPr>
          <w:rFonts w:ascii="Times New Roman" w:hAnsi="Times New Roman"/>
          <w:i/>
          <w:sz w:val="24"/>
          <w:szCs w:val="24"/>
        </w:rPr>
      </w:pPr>
      <w:r w:rsidRPr="00667F5E">
        <w:rPr>
          <w:rFonts w:ascii="Times New Roman" w:hAnsi="Times New Roman"/>
          <w:i/>
          <w:sz w:val="24"/>
          <w:szCs w:val="24"/>
        </w:rPr>
        <w:t>3</w:t>
      </w:r>
      <w:r w:rsidR="000D7433" w:rsidRPr="00667F5E">
        <w:rPr>
          <w:rFonts w:ascii="Times New Roman" w:hAnsi="Times New Roman"/>
          <w:i/>
          <w:sz w:val="24"/>
          <w:szCs w:val="24"/>
        </w:rPr>
        <w:t xml:space="preserve">.1 </w:t>
      </w:r>
      <w:r w:rsidR="005E6595" w:rsidRPr="00667F5E">
        <w:rPr>
          <w:rFonts w:ascii="Times New Roman" w:hAnsi="Times New Roman"/>
          <w:i/>
          <w:sz w:val="24"/>
          <w:szCs w:val="24"/>
        </w:rPr>
        <w:t>M</w:t>
      </w:r>
      <w:r w:rsidR="00A805F7" w:rsidRPr="00667F5E">
        <w:rPr>
          <w:rFonts w:ascii="Times New Roman" w:hAnsi="Times New Roman"/>
          <w:i/>
          <w:sz w:val="24"/>
          <w:szCs w:val="24"/>
        </w:rPr>
        <w:t xml:space="preserve">olecular analysis of SAP </w:t>
      </w:r>
      <w:r w:rsidR="00DD5D32" w:rsidRPr="00667F5E">
        <w:rPr>
          <w:rFonts w:ascii="Times New Roman" w:hAnsi="Times New Roman"/>
          <w:i/>
          <w:sz w:val="24"/>
          <w:szCs w:val="24"/>
        </w:rPr>
        <w:t xml:space="preserve">composites </w:t>
      </w:r>
    </w:p>
    <w:p w:rsidR="00E27A5F" w:rsidRPr="00667F5E" w:rsidRDefault="006A326F" w:rsidP="00C05625">
      <w:pPr>
        <w:spacing w:after="0" w:line="480" w:lineRule="auto"/>
        <w:contextualSpacing/>
        <w:mirrorIndents/>
        <w:jc w:val="both"/>
        <w:rPr>
          <w:rFonts w:ascii="Times New Roman" w:hAnsi="Times New Roman"/>
          <w:bCs/>
          <w:sz w:val="24"/>
          <w:szCs w:val="24"/>
        </w:rPr>
      </w:pPr>
      <w:r w:rsidRPr="00667F5E">
        <w:rPr>
          <w:rFonts w:ascii="Times New Roman" w:hAnsi="Times New Roman"/>
          <w:iCs/>
          <w:sz w:val="24"/>
          <w:szCs w:val="24"/>
        </w:rPr>
        <w:t>Figure 2 shows t</w:t>
      </w:r>
      <w:r w:rsidR="000B3F68" w:rsidRPr="00667F5E">
        <w:rPr>
          <w:rFonts w:ascii="Times New Roman" w:hAnsi="Times New Roman"/>
          <w:iCs/>
          <w:sz w:val="24"/>
          <w:szCs w:val="24"/>
        </w:rPr>
        <w:t xml:space="preserve">he </w:t>
      </w:r>
      <w:r w:rsidR="00746C07" w:rsidRPr="00667F5E">
        <w:rPr>
          <w:rFonts w:ascii="Times New Roman" w:hAnsi="Times New Roman"/>
          <w:iCs/>
          <w:sz w:val="24"/>
          <w:szCs w:val="24"/>
        </w:rPr>
        <w:t>SEM</w:t>
      </w:r>
      <w:r w:rsidR="000B3F68" w:rsidRPr="00667F5E">
        <w:rPr>
          <w:rFonts w:ascii="Times New Roman" w:hAnsi="Times New Roman"/>
          <w:iCs/>
          <w:sz w:val="24"/>
          <w:szCs w:val="24"/>
        </w:rPr>
        <w:t xml:space="preserve"> </w:t>
      </w:r>
      <w:r w:rsidR="000B3F68" w:rsidRPr="00667F5E">
        <w:rPr>
          <w:rFonts w:ascii="Times New Roman" w:hAnsi="Times New Roman"/>
          <w:bCs/>
          <w:sz w:val="24"/>
          <w:szCs w:val="24"/>
        </w:rPr>
        <w:t xml:space="preserve">images of a random </w:t>
      </w:r>
      <w:r w:rsidR="00E27A5F" w:rsidRPr="00667F5E">
        <w:rPr>
          <w:rFonts w:ascii="Times New Roman" w:hAnsi="Times New Roman"/>
          <w:bCs/>
          <w:sz w:val="24"/>
          <w:szCs w:val="24"/>
        </w:rPr>
        <w:t xml:space="preserve">powder </w:t>
      </w:r>
      <w:r w:rsidR="000B3F68" w:rsidRPr="00667F5E">
        <w:rPr>
          <w:rFonts w:ascii="Times New Roman" w:hAnsi="Times New Roman"/>
          <w:bCs/>
          <w:sz w:val="24"/>
          <w:szCs w:val="24"/>
        </w:rPr>
        <w:t xml:space="preserve">sample of </w:t>
      </w:r>
      <w:r w:rsidR="00746C07" w:rsidRPr="00667F5E">
        <w:rPr>
          <w:rFonts w:ascii="Times New Roman" w:hAnsi="Times New Roman"/>
          <w:bCs/>
          <w:sz w:val="24"/>
          <w:szCs w:val="24"/>
        </w:rPr>
        <w:t xml:space="preserve">SAP </w:t>
      </w:r>
      <w:r w:rsidR="000B3F68" w:rsidRPr="00667F5E">
        <w:rPr>
          <w:rFonts w:ascii="Times New Roman" w:hAnsi="Times New Roman"/>
          <w:bCs/>
          <w:sz w:val="24"/>
          <w:szCs w:val="24"/>
        </w:rPr>
        <w:t>S0, SK5</w:t>
      </w:r>
      <w:r w:rsidR="00746C07" w:rsidRPr="00667F5E">
        <w:rPr>
          <w:rFonts w:ascii="Times New Roman" w:hAnsi="Times New Roman"/>
          <w:bCs/>
          <w:sz w:val="24"/>
          <w:szCs w:val="24"/>
        </w:rPr>
        <w:t>,</w:t>
      </w:r>
      <w:r w:rsidR="000B3F68" w:rsidRPr="00667F5E">
        <w:rPr>
          <w:rFonts w:ascii="Times New Roman" w:hAnsi="Times New Roman"/>
          <w:bCs/>
          <w:sz w:val="24"/>
          <w:szCs w:val="24"/>
        </w:rPr>
        <w:t xml:space="preserve"> and SS5. Due to the </w:t>
      </w:r>
      <w:r w:rsidR="00DB73B2" w:rsidRPr="00667F5E">
        <w:rPr>
          <w:rFonts w:ascii="Times New Roman" w:hAnsi="Times New Roman"/>
          <w:bCs/>
          <w:sz w:val="24"/>
          <w:szCs w:val="24"/>
        </w:rPr>
        <w:t>large surface area</w:t>
      </w:r>
      <w:r w:rsidR="000B3F68" w:rsidRPr="00667F5E">
        <w:rPr>
          <w:rFonts w:ascii="Times New Roman" w:hAnsi="Times New Roman"/>
          <w:bCs/>
          <w:sz w:val="24"/>
          <w:szCs w:val="24"/>
        </w:rPr>
        <w:t xml:space="preserve"> and wet environment, the SAP absorbed water rapidly in the air. </w:t>
      </w:r>
      <w:r w:rsidR="008851EF" w:rsidRPr="00667F5E">
        <w:rPr>
          <w:rFonts w:ascii="Times New Roman" w:hAnsi="Times New Roman"/>
          <w:bCs/>
          <w:sz w:val="24"/>
          <w:szCs w:val="24"/>
        </w:rPr>
        <w:t>Nevertheless</w:t>
      </w:r>
      <w:r w:rsidR="00746C07" w:rsidRPr="00667F5E">
        <w:rPr>
          <w:rFonts w:ascii="Times New Roman" w:hAnsi="Times New Roman"/>
          <w:bCs/>
          <w:sz w:val="24"/>
          <w:szCs w:val="24"/>
        </w:rPr>
        <w:t>, i</w:t>
      </w:r>
      <w:r w:rsidR="000B3F68" w:rsidRPr="00667F5E">
        <w:rPr>
          <w:rFonts w:ascii="Times New Roman" w:hAnsi="Times New Roman"/>
          <w:bCs/>
          <w:sz w:val="24"/>
          <w:szCs w:val="24"/>
        </w:rPr>
        <w:t xml:space="preserve">t is noticeable that SAP particles are regular and mostly round without a large </w:t>
      </w:r>
      <w:r w:rsidR="000B3F68" w:rsidRPr="00667F5E">
        <w:rPr>
          <w:rFonts w:ascii="Times New Roman" w:hAnsi="Times New Roman"/>
          <w:bCs/>
          <w:sz w:val="24"/>
          <w:szCs w:val="24"/>
        </w:rPr>
        <w:lastRenderedPageBreak/>
        <w:t>size variation.</w:t>
      </w:r>
      <w:r w:rsidR="005E6595" w:rsidRPr="00667F5E">
        <w:rPr>
          <w:rFonts w:ascii="Times New Roman" w:hAnsi="Times New Roman"/>
          <w:bCs/>
          <w:sz w:val="24"/>
          <w:szCs w:val="24"/>
        </w:rPr>
        <w:t xml:space="preserve"> </w:t>
      </w:r>
      <w:r w:rsidR="003D7D59" w:rsidRPr="00667F5E">
        <w:rPr>
          <w:rFonts w:ascii="Times New Roman" w:hAnsi="Times New Roman"/>
          <w:bCs/>
          <w:sz w:val="24"/>
          <w:szCs w:val="24"/>
        </w:rPr>
        <w:t xml:space="preserve">There is little difference in the morphology and size of these three types of SAP. </w:t>
      </w:r>
    </w:p>
    <w:p w:rsidR="00E27A5F" w:rsidRPr="00667F5E" w:rsidRDefault="00E27A5F" w:rsidP="00C05625">
      <w:pPr>
        <w:spacing w:after="0" w:line="480" w:lineRule="auto"/>
        <w:contextualSpacing/>
        <w:mirrorIndents/>
        <w:jc w:val="both"/>
        <w:rPr>
          <w:rFonts w:ascii="Times New Roman" w:hAnsi="Times New Roman"/>
          <w:bCs/>
          <w:sz w:val="24"/>
          <w:szCs w:val="24"/>
        </w:rPr>
      </w:pPr>
    </w:p>
    <w:p w:rsidR="006A3D08" w:rsidRPr="00667F5E" w:rsidRDefault="006A326F"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Figure 3</w:t>
      </w:r>
      <w:r w:rsidR="00E27A5F" w:rsidRPr="00667F5E">
        <w:rPr>
          <w:rFonts w:ascii="Times New Roman" w:hAnsi="Times New Roman"/>
          <w:sz w:val="24"/>
          <w:szCs w:val="24"/>
        </w:rPr>
        <w:t xml:space="preserve"> </w:t>
      </w:r>
      <w:r w:rsidRPr="00667F5E">
        <w:rPr>
          <w:rFonts w:ascii="Times New Roman" w:hAnsi="Times New Roman"/>
          <w:sz w:val="24"/>
          <w:szCs w:val="24"/>
        </w:rPr>
        <w:t xml:space="preserve">shows the </w:t>
      </w:r>
      <w:r w:rsidR="004434E5" w:rsidRPr="00667F5E">
        <w:rPr>
          <w:rFonts w:ascii="Times New Roman" w:hAnsi="Times New Roman"/>
          <w:sz w:val="24"/>
          <w:szCs w:val="24"/>
        </w:rPr>
        <w:t xml:space="preserve">FTIR spectra of </w:t>
      </w:r>
      <w:r w:rsidR="008851EF" w:rsidRPr="00667F5E">
        <w:rPr>
          <w:rFonts w:ascii="Times New Roman" w:hAnsi="Times New Roman"/>
          <w:sz w:val="24"/>
          <w:szCs w:val="24"/>
        </w:rPr>
        <w:t>micro-</w:t>
      </w:r>
      <w:r w:rsidR="004434E5" w:rsidRPr="00667F5E">
        <w:rPr>
          <w:rFonts w:ascii="Times New Roman" w:hAnsi="Times New Roman"/>
          <w:bCs/>
          <w:sz w:val="24"/>
          <w:szCs w:val="24"/>
        </w:rPr>
        <w:t>SiO</w:t>
      </w:r>
      <w:r w:rsidR="004434E5" w:rsidRPr="00667F5E">
        <w:rPr>
          <w:rFonts w:ascii="Times New Roman" w:hAnsi="Times New Roman"/>
          <w:bCs/>
          <w:sz w:val="24"/>
          <w:szCs w:val="24"/>
          <w:vertAlign w:val="subscript"/>
        </w:rPr>
        <w:t>2</w:t>
      </w:r>
      <w:r w:rsidR="003D7D59" w:rsidRPr="00667F5E">
        <w:rPr>
          <w:rFonts w:ascii="Times New Roman" w:hAnsi="Times New Roman"/>
          <w:bCs/>
          <w:sz w:val="24"/>
          <w:szCs w:val="24"/>
        </w:rPr>
        <w:t>,</w:t>
      </w:r>
      <w:r w:rsidR="004434E5" w:rsidRPr="00667F5E">
        <w:rPr>
          <w:rFonts w:ascii="Times New Roman" w:hAnsi="Times New Roman"/>
          <w:sz w:val="24"/>
          <w:szCs w:val="24"/>
        </w:rPr>
        <w:t xml:space="preserve"> </w:t>
      </w:r>
      <w:r w:rsidR="008B616E">
        <w:rPr>
          <w:rFonts w:ascii="Times New Roman" w:hAnsi="Times New Roman"/>
          <w:sz w:val="24"/>
          <w:szCs w:val="24"/>
        </w:rPr>
        <w:t>kaolin clay</w:t>
      </w:r>
      <w:r w:rsidR="008851EF" w:rsidRPr="00667F5E">
        <w:rPr>
          <w:rFonts w:ascii="Times New Roman" w:hAnsi="Times New Roman"/>
          <w:sz w:val="24"/>
          <w:szCs w:val="24"/>
        </w:rPr>
        <w:t xml:space="preserve">, </w:t>
      </w:r>
      <w:r w:rsidR="004434E5" w:rsidRPr="00667F5E">
        <w:rPr>
          <w:rFonts w:ascii="Times New Roman" w:hAnsi="Times New Roman"/>
          <w:sz w:val="24"/>
          <w:szCs w:val="24"/>
        </w:rPr>
        <w:t xml:space="preserve">and </w:t>
      </w:r>
      <w:r w:rsidR="003D7D59" w:rsidRPr="00667F5E">
        <w:rPr>
          <w:rFonts w:ascii="Times New Roman" w:hAnsi="Times New Roman"/>
          <w:sz w:val="24"/>
          <w:szCs w:val="24"/>
        </w:rPr>
        <w:t>the plain and modified</w:t>
      </w:r>
      <w:r w:rsidR="004434E5" w:rsidRPr="00667F5E">
        <w:rPr>
          <w:rFonts w:ascii="Times New Roman" w:hAnsi="Times New Roman"/>
          <w:sz w:val="24"/>
          <w:szCs w:val="24"/>
        </w:rPr>
        <w:t xml:space="preserve"> </w:t>
      </w:r>
      <w:r w:rsidR="005E6595" w:rsidRPr="00667F5E">
        <w:rPr>
          <w:rFonts w:ascii="Times New Roman" w:hAnsi="Times New Roman"/>
          <w:sz w:val="24"/>
          <w:szCs w:val="24"/>
        </w:rPr>
        <w:t xml:space="preserve">SAP </w:t>
      </w:r>
      <w:r w:rsidR="003D7D59" w:rsidRPr="00667F5E">
        <w:rPr>
          <w:rFonts w:ascii="Times New Roman" w:hAnsi="Times New Roman"/>
          <w:sz w:val="24"/>
          <w:szCs w:val="24"/>
        </w:rPr>
        <w:t>samples</w:t>
      </w:r>
      <w:r w:rsidRPr="00667F5E">
        <w:rPr>
          <w:rFonts w:ascii="Times New Roman" w:hAnsi="Times New Roman"/>
          <w:sz w:val="24"/>
          <w:szCs w:val="24"/>
        </w:rPr>
        <w:t>.</w:t>
      </w:r>
      <w:r w:rsidR="004434E5" w:rsidRPr="00667F5E">
        <w:rPr>
          <w:rFonts w:ascii="Times New Roman" w:hAnsi="Times New Roman"/>
          <w:sz w:val="24"/>
          <w:szCs w:val="24"/>
        </w:rPr>
        <w:t xml:space="preserve"> </w:t>
      </w:r>
      <w:bookmarkStart w:id="3" w:name="OLE_LINK3"/>
      <w:bookmarkStart w:id="4" w:name="OLE_LINK4"/>
      <w:bookmarkStart w:id="5" w:name="OLE_LINK5"/>
      <w:r w:rsidR="003D7D59" w:rsidRPr="00667F5E">
        <w:rPr>
          <w:rFonts w:ascii="Times New Roman" w:hAnsi="Times New Roman"/>
          <w:sz w:val="24"/>
          <w:szCs w:val="24"/>
        </w:rPr>
        <w:t>In the plain SAP, t</w:t>
      </w:r>
      <w:r w:rsidR="00D621B0" w:rsidRPr="00667F5E">
        <w:rPr>
          <w:rFonts w:ascii="Times New Roman" w:hAnsi="Times New Roman"/>
          <w:sz w:val="24"/>
          <w:szCs w:val="24"/>
        </w:rPr>
        <w:t>he peak at 3423.6 cm</w:t>
      </w:r>
      <w:r w:rsidR="00CC5A4D" w:rsidRPr="00667F5E">
        <w:rPr>
          <w:rFonts w:ascii="Times New Roman" w:hAnsi="Times New Roman"/>
          <w:sz w:val="24"/>
          <w:szCs w:val="24"/>
          <w:vertAlign w:val="superscript"/>
        </w:rPr>
        <w:t>-1</w:t>
      </w:r>
      <w:r w:rsidR="00DC4FF9" w:rsidRPr="00667F5E">
        <w:rPr>
          <w:rFonts w:ascii="Times New Roman" w:hAnsi="Times New Roman"/>
          <w:sz w:val="24"/>
          <w:szCs w:val="24"/>
        </w:rPr>
        <w:t xml:space="preserve"> corresponding to </w:t>
      </w:r>
      <w:r w:rsidR="00D621B0" w:rsidRPr="00667F5E">
        <w:rPr>
          <w:rFonts w:ascii="Times New Roman" w:hAnsi="Times New Roman"/>
          <w:sz w:val="24"/>
          <w:szCs w:val="24"/>
        </w:rPr>
        <w:t>the N</w:t>
      </w:r>
      <w:r w:rsidRPr="00667F5E">
        <w:rPr>
          <w:rFonts w:ascii="Times New Roman" w:hAnsi="Times New Roman"/>
          <w:sz w:val="24"/>
          <w:szCs w:val="24"/>
        </w:rPr>
        <w:t>-</w:t>
      </w:r>
      <w:r w:rsidR="00D621B0" w:rsidRPr="00667F5E">
        <w:rPr>
          <w:rFonts w:ascii="Times New Roman" w:hAnsi="Times New Roman"/>
          <w:sz w:val="24"/>
          <w:szCs w:val="24"/>
        </w:rPr>
        <w:t xml:space="preserve">H stretching </w:t>
      </w:r>
      <w:r w:rsidR="00DC4FF9" w:rsidRPr="00667F5E">
        <w:rPr>
          <w:rFonts w:ascii="Times New Roman" w:hAnsi="Times New Roman"/>
          <w:sz w:val="24"/>
          <w:szCs w:val="24"/>
        </w:rPr>
        <w:t>in</w:t>
      </w:r>
      <w:r w:rsidR="00D621B0" w:rsidRPr="00667F5E">
        <w:rPr>
          <w:rFonts w:ascii="Times New Roman" w:hAnsi="Times New Roman"/>
          <w:sz w:val="24"/>
          <w:szCs w:val="24"/>
        </w:rPr>
        <w:t xml:space="preserve"> acrylamide unit</w:t>
      </w:r>
      <w:r w:rsidR="00DC4FF9" w:rsidRPr="00667F5E">
        <w:rPr>
          <w:rFonts w:ascii="Times New Roman" w:hAnsi="Times New Roman"/>
          <w:sz w:val="24"/>
          <w:szCs w:val="24"/>
        </w:rPr>
        <w:t xml:space="preserve">, </w:t>
      </w:r>
      <w:r w:rsidR="00E27A5F" w:rsidRPr="00667F5E">
        <w:rPr>
          <w:rFonts w:ascii="Times New Roman" w:hAnsi="Times New Roman"/>
          <w:sz w:val="24"/>
          <w:szCs w:val="24"/>
        </w:rPr>
        <w:t>t</w:t>
      </w:r>
      <w:r w:rsidR="00DC4FF9" w:rsidRPr="00667F5E">
        <w:rPr>
          <w:rFonts w:ascii="Times New Roman" w:hAnsi="Times New Roman"/>
          <w:sz w:val="24"/>
          <w:szCs w:val="24"/>
        </w:rPr>
        <w:t>he peak at 2943.2 cm</w:t>
      </w:r>
      <w:r w:rsidR="00CC5A4D" w:rsidRPr="00667F5E">
        <w:rPr>
          <w:rFonts w:ascii="Times New Roman" w:hAnsi="Times New Roman"/>
          <w:sz w:val="24"/>
          <w:szCs w:val="24"/>
          <w:vertAlign w:val="superscript"/>
        </w:rPr>
        <w:t>-1</w:t>
      </w:r>
      <w:r w:rsidR="00E27A5F" w:rsidRPr="00667F5E">
        <w:rPr>
          <w:rFonts w:ascii="Times New Roman" w:hAnsi="Times New Roman"/>
          <w:sz w:val="24"/>
          <w:szCs w:val="24"/>
        </w:rPr>
        <w:t xml:space="preserve"> </w:t>
      </w:r>
      <w:r w:rsidR="00DC4FF9" w:rsidRPr="00667F5E">
        <w:rPr>
          <w:rFonts w:ascii="Times New Roman" w:hAnsi="Times New Roman"/>
          <w:sz w:val="24"/>
          <w:szCs w:val="24"/>
        </w:rPr>
        <w:t xml:space="preserve">corresponding to the -CH- stretching in acrylic acid unit, </w:t>
      </w:r>
      <w:bookmarkEnd w:id="3"/>
      <w:bookmarkEnd w:id="4"/>
      <w:r w:rsidR="00E27A5F" w:rsidRPr="00667F5E">
        <w:rPr>
          <w:rFonts w:ascii="Times New Roman" w:hAnsi="Times New Roman"/>
          <w:color w:val="000000"/>
          <w:sz w:val="24"/>
          <w:szCs w:val="24"/>
        </w:rPr>
        <w:t>t</w:t>
      </w:r>
      <w:r w:rsidR="00221B65" w:rsidRPr="00667F5E">
        <w:rPr>
          <w:rFonts w:ascii="Times New Roman" w:hAnsi="Times New Roman"/>
          <w:color w:val="000000"/>
          <w:sz w:val="24"/>
          <w:szCs w:val="24"/>
        </w:rPr>
        <w:t>he peak at 1675.9 cm</w:t>
      </w:r>
      <w:r w:rsidR="00221B65" w:rsidRPr="00667F5E">
        <w:rPr>
          <w:rFonts w:ascii="Times New Roman" w:hAnsi="Times New Roman"/>
          <w:sz w:val="24"/>
          <w:szCs w:val="24"/>
          <w:vertAlign w:val="superscript"/>
        </w:rPr>
        <w:t>-1</w:t>
      </w:r>
      <w:r w:rsidR="00221B65" w:rsidRPr="00667F5E">
        <w:rPr>
          <w:rFonts w:ascii="Times New Roman" w:hAnsi="Times New Roman"/>
          <w:color w:val="000000"/>
          <w:sz w:val="24"/>
          <w:szCs w:val="24"/>
        </w:rPr>
        <w:t xml:space="preserve"> corresponding to the C=O stretching in acrylamide unit, </w:t>
      </w:r>
      <w:r w:rsidR="00E27A5F" w:rsidRPr="00667F5E">
        <w:rPr>
          <w:rFonts w:ascii="Times New Roman" w:hAnsi="Times New Roman"/>
          <w:color w:val="000000"/>
          <w:sz w:val="24"/>
          <w:szCs w:val="24"/>
        </w:rPr>
        <w:t>t</w:t>
      </w:r>
      <w:r w:rsidR="00221B65" w:rsidRPr="00667F5E">
        <w:rPr>
          <w:rFonts w:ascii="Times New Roman" w:hAnsi="Times New Roman"/>
          <w:color w:val="000000"/>
          <w:sz w:val="24"/>
          <w:szCs w:val="24"/>
        </w:rPr>
        <w:t>he peak at 1453.6 cm</w:t>
      </w:r>
      <w:r w:rsidR="00221B65" w:rsidRPr="00667F5E">
        <w:rPr>
          <w:rFonts w:ascii="Times New Roman" w:hAnsi="Times New Roman"/>
          <w:sz w:val="24"/>
          <w:szCs w:val="24"/>
          <w:vertAlign w:val="superscript"/>
        </w:rPr>
        <w:t>-1</w:t>
      </w:r>
      <w:r w:rsidR="00E27A5F" w:rsidRPr="00667F5E">
        <w:rPr>
          <w:rFonts w:ascii="Times New Roman" w:hAnsi="Times New Roman"/>
          <w:color w:val="000000"/>
          <w:sz w:val="24"/>
          <w:szCs w:val="24"/>
        </w:rPr>
        <w:t xml:space="preserve"> </w:t>
      </w:r>
      <w:r w:rsidR="00221B65" w:rsidRPr="00667F5E">
        <w:rPr>
          <w:rFonts w:ascii="Times New Roman" w:hAnsi="Times New Roman"/>
          <w:color w:val="000000"/>
          <w:sz w:val="24"/>
          <w:szCs w:val="24"/>
        </w:rPr>
        <w:t xml:space="preserve">corresponding to the C-N stretching, </w:t>
      </w:r>
      <w:r w:rsidR="008851EF" w:rsidRPr="00667F5E">
        <w:rPr>
          <w:rFonts w:ascii="Times New Roman" w:hAnsi="Times New Roman"/>
          <w:color w:val="000000"/>
          <w:sz w:val="24"/>
          <w:szCs w:val="24"/>
        </w:rPr>
        <w:t xml:space="preserve">and </w:t>
      </w:r>
      <w:r w:rsidR="00E27A5F" w:rsidRPr="00667F5E">
        <w:rPr>
          <w:rFonts w:ascii="Times New Roman" w:hAnsi="Times New Roman"/>
          <w:color w:val="000000"/>
          <w:sz w:val="24"/>
          <w:szCs w:val="24"/>
        </w:rPr>
        <w:t>t</w:t>
      </w:r>
      <w:r w:rsidR="00221B65" w:rsidRPr="00667F5E">
        <w:rPr>
          <w:rFonts w:ascii="Times New Roman" w:hAnsi="Times New Roman"/>
          <w:color w:val="000000"/>
          <w:sz w:val="24"/>
          <w:szCs w:val="24"/>
        </w:rPr>
        <w:t>he peak at 1406.3 cm-1 and 1560.4 cm</w:t>
      </w:r>
      <w:r w:rsidR="00221B65" w:rsidRPr="00667F5E">
        <w:rPr>
          <w:rFonts w:ascii="Times New Roman" w:hAnsi="Times New Roman"/>
          <w:sz w:val="24"/>
          <w:szCs w:val="24"/>
          <w:vertAlign w:val="superscript"/>
        </w:rPr>
        <w:t>-1</w:t>
      </w:r>
      <w:r w:rsidR="00221B65" w:rsidRPr="00667F5E">
        <w:rPr>
          <w:rFonts w:ascii="Times New Roman" w:hAnsi="Times New Roman"/>
          <w:color w:val="000000"/>
          <w:sz w:val="24"/>
          <w:szCs w:val="24"/>
        </w:rPr>
        <w:t xml:space="preserve"> corresponding to th</w:t>
      </w:r>
      <w:r w:rsidR="005C53E8" w:rsidRPr="00667F5E">
        <w:rPr>
          <w:rFonts w:ascii="Times New Roman" w:hAnsi="Times New Roman"/>
          <w:color w:val="000000"/>
          <w:sz w:val="24"/>
          <w:szCs w:val="24"/>
        </w:rPr>
        <w:t xml:space="preserve">e stretching vibration in </w:t>
      </w:r>
      <w:r w:rsidR="0056336F" w:rsidRPr="00667F5E">
        <w:rPr>
          <w:rFonts w:ascii="Times New Roman" w:hAnsi="Times New Roman"/>
          <w:color w:val="000000"/>
          <w:sz w:val="24"/>
          <w:szCs w:val="24"/>
        </w:rPr>
        <w:t>-</w:t>
      </w:r>
      <w:r w:rsidR="005C53E8" w:rsidRPr="00667F5E">
        <w:rPr>
          <w:rFonts w:ascii="Times New Roman" w:hAnsi="Times New Roman"/>
          <w:color w:val="000000"/>
          <w:sz w:val="24"/>
          <w:szCs w:val="24"/>
        </w:rPr>
        <w:t>COO-</w:t>
      </w:r>
      <w:r w:rsidR="00221B65" w:rsidRPr="00667F5E">
        <w:rPr>
          <w:rFonts w:ascii="Times New Roman" w:hAnsi="Times New Roman"/>
          <w:sz w:val="24"/>
          <w:szCs w:val="24"/>
        </w:rPr>
        <w:t xml:space="preserve"> </w:t>
      </w:r>
      <w:r w:rsidR="00C6100D" w:rsidRPr="00667F5E">
        <w:rPr>
          <w:rFonts w:ascii="Times New Roman" w:hAnsi="Times New Roman"/>
          <w:sz w:val="24"/>
          <w:szCs w:val="24"/>
        </w:rPr>
        <w:t xml:space="preserve">in </w:t>
      </w:r>
      <w:r w:rsidR="00221B65" w:rsidRPr="00667F5E">
        <w:rPr>
          <w:rFonts w:ascii="Times New Roman" w:hAnsi="Times New Roman"/>
          <w:sz w:val="24"/>
          <w:szCs w:val="24"/>
        </w:rPr>
        <w:t>carboxylate</w:t>
      </w:r>
      <w:r w:rsidR="00E27A5F" w:rsidRPr="00667F5E">
        <w:rPr>
          <w:rFonts w:ascii="Times New Roman" w:hAnsi="Times New Roman"/>
          <w:sz w:val="24"/>
          <w:szCs w:val="24"/>
        </w:rPr>
        <w:t>, can be identified</w:t>
      </w:r>
      <w:r w:rsidR="00783825" w:rsidRPr="00667F5E">
        <w:rPr>
          <w:rFonts w:ascii="Times New Roman" w:hAnsi="Times New Roman"/>
          <w:sz w:val="24"/>
          <w:szCs w:val="24"/>
        </w:rPr>
        <w:t xml:space="preserve"> </w:t>
      </w:r>
      <w:r w:rsidR="00783825" w:rsidRPr="00667F5E">
        <w:rPr>
          <w:rFonts w:ascii="Times New Roman" w:hAnsi="Times New Roman"/>
          <w:sz w:val="24"/>
          <w:szCs w:val="24"/>
        </w:rPr>
        <w:fldChar w:fldCharType="begin" w:fldLock="1"/>
      </w:r>
      <w:r w:rsidR="00AD663F">
        <w:rPr>
          <w:rFonts w:ascii="Times New Roman" w:hAnsi="Times New Roman"/>
          <w:sz w:val="24"/>
          <w:szCs w:val="24"/>
        </w:rPr>
        <w:instrText xml:space="preserve">ADDIN CSL_CITATION {"citationItems":[{"id":"ITEM-1","itemData":{"DOI":"10.1515/epoly-2016-0250","ISSN":"16187229","abstract":"In order to study the effect of composite clays on the mechanical properties, water absorption and salt tolerance of a hydrogel, </w:instrText>
      </w:r>
      <w:r w:rsidR="00AD663F">
        <w:rPr>
          <w:rFonts w:ascii="Times New Roman" w:hAnsi="Times New Roman" w:hint="eastAsia"/>
          <w:sz w:val="24"/>
          <w:szCs w:val="24"/>
        </w:rPr>
        <w:instrText>a poly(acrylic acid-co-acrylamide)/bentonite/kaolin composite hydrogel was prepared. Acrylic acid and acrylamide have been used as water absorbent monomers. N,N</w:instrText>
      </w:r>
      <w:r w:rsidR="00AD663F">
        <w:rPr>
          <w:rFonts w:ascii="Times New Roman" w:hAnsi="Times New Roman" w:hint="eastAsia"/>
          <w:sz w:val="24"/>
          <w:szCs w:val="24"/>
        </w:rPr>
        <w:instrText>′</w:instrText>
      </w:r>
      <w:r w:rsidR="00AD663F">
        <w:rPr>
          <w:rFonts w:ascii="Times New Roman" w:hAnsi="Times New Roman" w:hint="eastAsia"/>
          <w:sz w:val="24"/>
          <w:szCs w:val="24"/>
        </w:rPr>
        <w:instrText xml:space="preserve">-methylene bisacrylamide was used as a crosslinking agent while potassium persulfate was used </w:instrText>
      </w:r>
      <w:r w:rsidR="00AD663F">
        <w:rPr>
          <w:rFonts w:ascii="Times New Roman" w:hAnsi="Times New Roman"/>
          <w:sz w:val="24"/>
          <w:szCs w:val="24"/>
        </w:rPr>
        <w:instrText>as an initiator. The water preserving capability, repeated water absorption, salt resistance and the mechanical properties of the composite hydrogel are analyzed and discussed. The results show that a small quantity of bentonite can increase the storage modulus of the composite hydrogel, whereas the excess clay had an unfavorable effect on the mechanical strength of the composite hydrogel. Both bentonite and kaolin significantly improved the water preserving capability, repeated water absorption and salt resistance of the composite hydrogel. Optimum values for the amounts of bentonite and kaolin were found to be 10% and 5%, respectively.","author":[{"dropping-particle":"","family":"Cheng","given":"Wei Min","non-dropping-particle":"","parse-names":false,"suffix":""},{"dropping-particle":"","family":"Hu","given":"Xiang Ming","non-dropping-particle":"","parse-names":false,"suffix":""},{"dropping-particle":"","family":"Zhao","given":"Yan Yun","non-dropping-particle":"","parse-names":false,"suffix":""},{"dropping-particle":"","family":"Wu","given":"Ming Yue","non-dropping-particle":"","parse-names":false,"suffix":""},{"dropping-particle":"","family":"Hu","given":"Zun Xiang","non-dropping-particle":"","parse-names":false,"suffix":""},{"dropping-particle":"","family":"Yu","given":"Xing Teng","non-dropping-particle":"","parse-names":false,"suffix":""}],"container-title":"E-Polymers","id":"ITEM-1","issue":"1","issued":{"date-parts":[["2017"]]},"page":"95-106","title":"Preparation and swelling properties of poly(acrylic acid-co-acrylamide) composite hydrogels","type":"article-journal","volume":"17"},"uris":["http://www.mendeley.com/documents/?uuid=9b59f245-da11-4aaf-8f68-8788fba8d205"]},{"id":"ITEM-2","itemData":{"ISSN":"0100-4042","author":[{"dropping-particle":"","family":"Magalhães","given":"Antônio Sávio G","non-dropping-particle":"","parse-names":false,"suffix":""},{"dropping-particle":"","family":"Almeida Neto","given":"Manuel P","non-dropping-particle":"","parse-names":false,"suffix":""},{"dropping-particle":"","family":"Bezerra","given":"Maslândia N","non-dropping-particle":"","parse-names":false,"suffix":""},{"dropping-particle":"","family":"Ricardo","given":"Nágila M P S","non-dropping-particle":"","parse-names":false,"suffix":""},{"dropping-particle":"","family":"Feitosa","given":"Judith","non-dropping-particle":"","parse-names":false,"suffix":""}],"container-title":"Química Nova","id":"ITEM-2","issue":"7","issued":{"date-parts":[["2012"]]},"page":"1464-1467","publisher":"SciELO Brasil","title":"Application of FTIR in the determination of acrylate content in poly (sodium acrylate-co-acrylamide) superabsorbent hydrogels","type":"article-journal","volume":"35"},"uris":["http://www.mendeley.com/documents/?uuid=b9d4d2cf-573d-4c12-8332-f6ce287f5b2b"]},{"id":"ITEM-3","itemData":{"DOI":"10.1617/s11527-016-0823-7","ISSN":"13595997","abstract":"© 2016, RILEM. Internal curing of mortar through superabsorbent polymer hydrogels is explored as a solution to self-desiccation. Four different hydrogels of poly(sodium-acrylate acrylamide) are synthesized and the impact of chemical composition on mortar is assessed with relative humidity and autogenous shrinkage testing. The hydrogels are characterized with swelling tests in different salt solutions and compression tests. Chemical composition affected both swelling kinetics and gel network size. Mortar containing these hydrogels had increased relative humidity and markedly reduced autogenous shrinkage. Additionally, the chemical structure of the hydrogels was found to significantly impact the mortar’s shrinkage. Hydrogels that quickly released most of their absorbed fluid were able to better reduce autogenous shrinkage compared to hydrogels that retained fluid for longer periods ( &gt; 4 h), although this performance was highly sensitive to total water content. The release of absorbed water in hydrogels is most likely a function of both Laplace pressure of emptying voids and chemically-linked osmotic pressure developing from an ion concentration gradient between the hydrogels and cement pore solution. If the osmotic pressure is strong enough, the hydrogels can disperse most of the absorbed water before the depercolation of capillary porosity occurs, allowing the water to permeate the bulk of the mortar microstructure and most effectively reduce self-desiccation and autogenous shrinkage.","author":[{"dropping-particle":"","family":"Krafcik","given":"Matthew J.","non-dropping-particle":"","parse-names":false,"suffix":""},{"dropping-particle":"","family":"Erk","given":"Kendra A.","non-dropping-particle":"","parse-names":false,"suffix":""}],"container-title":"Materials and Structures/Materiaux et Constructions","id":"ITEM-3","issue":"11","issued":{"date-parts":[["2016"]]},"page":"4765-4778","publisher":"Springer Netherlands","title":"Characterization of superabsorbent poly(sodium-acrylate acrylamide) hydrogels and influence of chemical structure on internally cured mortar","type":"article-journal","volume":"49"},"uris":["http://www.mendeley.com/documents/?uuid=61c225e0-d2f4-4f95-897d-91deee5c7758"]}],"mendeley":{"formattedCitation":"[24,35,36]","plainTextFormattedCitation":"[24,35,36]","previouslyFormattedCitation":"[24,35,36]"},"properties":{"noteIndex":0},"schema":"https://github.com/citation-style-language/schema/raw/master/csl-citation.json"}</w:instrText>
      </w:r>
      <w:r w:rsidR="00783825" w:rsidRPr="00667F5E">
        <w:rPr>
          <w:rFonts w:ascii="Times New Roman" w:hAnsi="Times New Roman"/>
          <w:sz w:val="24"/>
          <w:szCs w:val="24"/>
        </w:rPr>
        <w:fldChar w:fldCharType="separate"/>
      </w:r>
      <w:r w:rsidR="00AD663F" w:rsidRPr="00AD663F">
        <w:rPr>
          <w:rFonts w:ascii="Times New Roman" w:hAnsi="Times New Roman"/>
          <w:noProof/>
          <w:sz w:val="24"/>
          <w:szCs w:val="24"/>
        </w:rPr>
        <w:t>[24,35,36]</w:t>
      </w:r>
      <w:r w:rsidR="00783825" w:rsidRPr="00667F5E">
        <w:rPr>
          <w:rFonts w:ascii="Times New Roman" w:hAnsi="Times New Roman"/>
          <w:sz w:val="24"/>
          <w:szCs w:val="24"/>
        </w:rPr>
        <w:fldChar w:fldCharType="end"/>
      </w:r>
      <w:r w:rsidR="00C6100D" w:rsidRPr="00667F5E">
        <w:rPr>
          <w:rFonts w:ascii="Times New Roman" w:hAnsi="Times New Roman"/>
          <w:sz w:val="24"/>
          <w:szCs w:val="24"/>
        </w:rPr>
        <w:t>.</w:t>
      </w:r>
      <w:r w:rsidR="00CC5A4D" w:rsidRPr="00667F5E">
        <w:rPr>
          <w:rFonts w:ascii="Times New Roman" w:hAnsi="Times New Roman"/>
          <w:sz w:val="24"/>
          <w:szCs w:val="24"/>
        </w:rPr>
        <w:t xml:space="preserve"> </w:t>
      </w:r>
      <w:r w:rsidR="00E27A5F" w:rsidRPr="00667F5E">
        <w:rPr>
          <w:rFonts w:ascii="Times New Roman" w:hAnsi="Times New Roman"/>
          <w:sz w:val="24"/>
          <w:szCs w:val="24"/>
        </w:rPr>
        <w:t>T</w:t>
      </w:r>
      <w:r w:rsidR="00321254" w:rsidRPr="00667F5E">
        <w:rPr>
          <w:rFonts w:ascii="Times New Roman" w:hAnsi="Times New Roman"/>
          <w:sz w:val="24"/>
          <w:szCs w:val="24"/>
        </w:rPr>
        <w:t xml:space="preserve">he </w:t>
      </w:r>
      <w:r w:rsidRPr="00667F5E">
        <w:rPr>
          <w:rFonts w:ascii="Times New Roman" w:hAnsi="Times New Roman"/>
          <w:sz w:val="24"/>
          <w:szCs w:val="24"/>
        </w:rPr>
        <w:t>-</w:t>
      </w:r>
      <w:r w:rsidR="00321254" w:rsidRPr="00667F5E">
        <w:rPr>
          <w:rFonts w:ascii="Times New Roman" w:hAnsi="Times New Roman"/>
          <w:sz w:val="24"/>
          <w:szCs w:val="24"/>
        </w:rPr>
        <w:t xml:space="preserve">OH stretching of </w:t>
      </w:r>
      <w:r w:rsidR="008B616E">
        <w:rPr>
          <w:rFonts w:ascii="Times New Roman" w:hAnsi="Times New Roman"/>
          <w:sz w:val="24"/>
          <w:szCs w:val="24"/>
        </w:rPr>
        <w:t>kaolin clay</w:t>
      </w:r>
      <w:r w:rsidR="00321254" w:rsidRPr="00667F5E">
        <w:rPr>
          <w:rFonts w:ascii="Times New Roman" w:hAnsi="Times New Roman"/>
          <w:sz w:val="24"/>
          <w:szCs w:val="24"/>
        </w:rPr>
        <w:t xml:space="preserve"> in the range of 3600</w:t>
      </w:r>
      <w:r w:rsidR="0056336F" w:rsidRPr="00667F5E">
        <w:rPr>
          <w:rFonts w:ascii="Times New Roman" w:hAnsi="Times New Roman"/>
          <w:sz w:val="24"/>
          <w:szCs w:val="24"/>
        </w:rPr>
        <w:t>-</w:t>
      </w:r>
      <w:r w:rsidR="00321254" w:rsidRPr="00667F5E">
        <w:rPr>
          <w:rFonts w:ascii="Times New Roman" w:hAnsi="Times New Roman"/>
          <w:sz w:val="24"/>
          <w:szCs w:val="24"/>
        </w:rPr>
        <w:t>3700 cm</w:t>
      </w:r>
      <w:r w:rsidR="00CC5A4D" w:rsidRPr="00667F5E">
        <w:rPr>
          <w:rFonts w:ascii="Times New Roman" w:hAnsi="Times New Roman"/>
          <w:sz w:val="24"/>
          <w:szCs w:val="24"/>
          <w:vertAlign w:val="superscript"/>
        </w:rPr>
        <w:t>-1</w:t>
      </w:r>
      <w:r w:rsidR="00321254" w:rsidRPr="00667F5E">
        <w:rPr>
          <w:rFonts w:ascii="Times New Roman" w:hAnsi="Times New Roman"/>
          <w:sz w:val="24"/>
          <w:szCs w:val="24"/>
        </w:rPr>
        <w:t xml:space="preserve"> disappear</w:t>
      </w:r>
      <w:r w:rsidR="00796056">
        <w:rPr>
          <w:rFonts w:ascii="Times New Roman" w:hAnsi="Times New Roman"/>
          <w:sz w:val="24"/>
          <w:szCs w:val="24"/>
        </w:rPr>
        <w:t>s</w:t>
      </w:r>
      <w:r w:rsidR="00321254" w:rsidRPr="00667F5E">
        <w:rPr>
          <w:rFonts w:ascii="Times New Roman" w:hAnsi="Times New Roman"/>
          <w:sz w:val="24"/>
          <w:szCs w:val="24"/>
        </w:rPr>
        <w:t xml:space="preserve"> after </w:t>
      </w:r>
      <w:r w:rsidR="00E27A5F" w:rsidRPr="00667F5E">
        <w:rPr>
          <w:rFonts w:ascii="Times New Roman" w:hAnsi="Times New Roman"/>
          <w:sz w:val="24"/>
          <w:szCs w:val="24"/>
        </w:rPr>
        <w:t xml:space="preserve">being </w:t>
      </w:r>
      <w:r w:rsidR="00321254" w:rsidRPr="00667F5E">
        <w:rPr>
          <w:rFonts w:ascii="Times New Roman" w:hAnsi="Times New Roman"/>
          <w:sz w:val="24"/>
          <w:szCs w:val="24"/>
        </w:rPr>
        <w:t xml:space="preserve">incorporated into the </w:t>
      </w:r>
      <w:r w:rsidR="00E27A5F" w:rsidRPr="00667F5E">
        <w:rPr>
          <w:rFonts w:ascii="Times New Roman" w:hAnsi="Times New Roman"/>
          <w:sz w:val="24"/>
          <w:szCs w:val="24"/>
        </w:rPr>
        <w:t>SAP</w:t>
      </w:r>
      <w:r w:rsidR="003D7D59" w:rsidRPr="00667F5E">
        <w:rPr>
          <w:rFonts w:ascii="Times New Roman" w:hAnsi="Times New Roman"/>
          <w:sz w:val="24"/>
          <w:szCs w:val="24"/>
        </w:rPr>
        <w:t xml:space="preserve"> composites</w:t>
      </w:r>
      <w:r w:rsidR="00321254" w:rsidRPr="00667F5E">
        <w:rPr>
          <w:rFonts w:ascii="Times New Roman" w:hAnsi="Times New Roman"/>
          <w:sz w:val="24"/>
          <w:szCs w:val="24"/>
        </w:rPr>
        <w:t xml:space="preserve">, and the absorption band at </w:t>
      </w:r>
      <w:r w:rsidR="00762277" w:rsidRPr="00667F5E">
        <w:rPr>
          <w:rFonts w:ascii="Times New Roman" w:hAnsi="Times New Roman"/>
          <w:sz w:val="24"/>
          <w:szCs w:val="24"/>
        </w:rPr>
        <w:t>1031.6</w:t>
      </w:r>
      <w:r w:rsidR="00321254" w:rsidRPr="00667F5E">
        <w:rPr>
          <w:rFonts w:ascii="Times New Roman" w:hAnsi="Times New Roman"/>
          <w:sz w:val="24"/>
          <w:szCs w:val="24"/>
        </w:rPr>
        <w:t xml:space="preserve"> cm</w:t>
      </w:r>
      <w:r w:rsidR="00CC5A4D" w:rsidRPr="00667F5E">
        <w:rPr>
          <w:rFonts w:ascii="Times New Roman" w:hAnsi="Times New Roman"/>
          <w:sz w:val="24"/>
          <w:szCs w:val="24"/>
          <w:vertAlign w:val="superscript"/>
        </w:rPr>
        <w:t>-1</w:t>
      </w:r>
      <w:r w:rsidR="00321254" w:rsidRPr="00667F5E">
        <w:rPr>
          <w:rFonts w:ascii="Times New Roman" w:hAnsi="Times New Roman"/>
          <w:sz w:val="24"/>
          <w:szCs w:val="24"/>
        </w:rPr>
        <w:t xml:space="preserve"> </w:t>
      </w:r>
      <w:r w:rsidR="00762277" w:rsidRPr="00667F5E">
        <w:rPr>
          <w:rFonts w:ascii="Times New Roman" w:hAnsi="Times New Roman"/>
          <w:sz w:val="24"/>
          <w:szCs w:val="24"/>
        </w:rPr>
        <w:t>and 1108.4 cm</w:t>
      </w:r>
      <w:r w:rsidR="00CC5A4D" w:rsidRPr="00667F5E">
        <w:rPr>
          <w:rFonts w:ascii="Times New Roman" w:hAnsi="Times New Roman"/>
          <w:sz w:val="24"/>
          <w:szCs w:val="24"/>
          <w:vertAlign w:val="superscript"/>
        </w:rPr>
        <w:t>-1</w:t>
      </w:r>
      <w:r w:rsidR="00762277" w:rsidRPr="00667F5E">
        <w:rPr>
          <w:rFonts w:ascii="Times New Roman" w:hAnsi="Times New Roman"/>
          <w:sz w:val="24"/>
          <w:szCs w:val="24"/>
        </w:rPr>
        <w:t xml:space="preserve"> </w:t>
      </w:r>
      <w:r w:rsidR="00321254" w:rsidRPr="00667F5E">
        <w:rPr>
          <w:rFonts w:ascii="Times New Roman" w:hAnsi="Times New Roman"/>
          <w:sz w:val="24"/>
          <w:szCs w:val="24"/>
        </w:rPr>
        <w:t>ascribed to Si</w:t>
      </w:r>
      <w:r w:rsidRPr="00667F5E">
        <w:rPr>
          <w:rFonts w:ascii="Times New Roman" w:hAnsi="Times New Roman"/>
          <w:sz w:val="24"/>
          <w:szCs w:val="24"/>
        </w:rPr>
        <w:t>-</w:t>
      </w:r>
      <w:r w:rsidR="00321254" w:rsidRPr="00667F5E">
        <w:rPr>
          <w:rFonts w:ascii="Times New Roman" w:hAnsi="Times New Roman"/>
          <w:sz w:val="24"/>
          <w:szCs w:val="24"/>
        </w:rPr>
        <w:t xml:space="preserve">O </w:t>
      </w:r>
      <w:r w:rsidR="003D7D59" w:rsidRPr="00667F5E">
        <w:rPr>
          <w:rFonts w:ascii="Times New Roman" w:hAnsi="Times New Roman"/>
          <w:sz w:val="24"/>
          <w:szCs w:val="24"/>
        </w:rPr>
        <w:t>is</w:t>
      </w:r>
      <w:r w:rsidR="00321254" w:rsidRPr="00667F5E">
        <w:rPr>
          <w:rFonts w:ascii="Times New Roman" w:hAnsi="Times New Roman"/>
          <w:sz w:val="24"/>
          <w:szCs w:val="24"/>
        </w:rPr>
        <w:t xml:space="preserve"> weakened.</w:t>
      </w:r>
      <w:r w:rsidR="0005389A" w:rsidRPr="00667F5E">
        <w:rPr>
          <w:rFonts w:ascii="Times New Roman" w:hAnsi="Times New Roman"/>
          <w:sz w:val="24"/>
          <w:szCs w:val="24"/>
        </w:rPr>
        <w:t xml:space="preserve"> </w:t>
      </w:r>
      <w:r w:rsidR="00FD1A19" w:rsidRPr="00667F5E">
        <w:rPr>
          <w:rFonts w:ascii="Times New Roman" w:hAnsi="Times New Roman"/>
          <w:sz w:val="24"/>
          <w:szCs w:val="24"/>
        </w:rPr>
        <w:t xml:space="preserve">It </w:t>
      </w:r>
      <w:r w:rsidR="00E27A5F" w:rsidRPr="00667F5E">
        <w:rPr>
          <w:rFonts w:ascii="Times New Roman" w:hAnsi="Times New Roman"/>
          <w:sz w:val="24"/>
          <w:szCs w:val="24"/>
        </w:rPr>
        <w:t>suggest</w:t>
      </w:r>
      <w:r w:rsidR="0069600C">
        <w:rPr>
          <w:rFonts w:ascii="Times New Roman" w:hAnsi="Times New Roman"/>
          <w:sz w:val="24"/>
          <w:szCs w:val="24"/>
        </w:rPr>
        <w:t>s</w:t>
      </w:r>
      <w:r w:rsidR="00FD1A19" w:rsidRPr="00667F5E">
        <w:rPr>
          <w:rFonts w:ascii="Times New Roman" w:hAnsi="Times New Roman"/>
          <w:sz w:val="24"/>
          <w:szCs w:val="24"/>
        </w:rPr>
        <w:t xml:space="preserve"> that </w:t>
      </w:r>
      <w:r w:rsidR="00E27A5F" w:rsidRPr="00667F5E">
        <w:rPr>
          <w:rFonts w:ascii="Times New Roman" w:hAnsi="Times New Roman"/>
          <w:sz w:val="24"/>
          <w:szCs w:val="24"/>
        </w:rPr>
        <w:t>the -</w:t>
      </w:r>
      <w:r w:rsidR="00FD1A19" w:rsidRPr="00667F5E">
        <w:rPr>
          <w:rFonts w:ascii="Times New Roman" w:hAnsi="Times New Roman"/>
          <w:sz w:val="24"/>
          <w:szCs w:val="24"/>
        </w:rPr>
        <w:t>OH</w:t>
      </w:r>
      <w:r w:rsidR="00E27A5F" w:rsidRPr="00667F5E">
        <w:rPr>
          <w:rFonts w:ascii="Times New Roman" w:hAnsi="Times New Roman"/>
          <w:sz w:val="24"/>
          <w:szCs w:val="24"/>
        </w:rPr>
        <w:t xml:space="preserve"> groups</w:t>
      </w:r>
      <w:r w:rsidR="00FD1A19" w:rsidRPr="00667F5E">
        <w:rPr>
          <w:rFonts w:ascii="Times New Roman" w:hAnsi="Times New Roman"/>
          <w:sz w:val="24"/>
          <w:szCs w:val="24"/>
        </w:rPr>
        <w:t xml:space="preserve"> of </w:t>
      </w:r>
      <w:r w:rsidR="008B616E">
        <w:rPr>
          <w:rFonts w:ascii="Times New Roman" w:hAnsi="Times New Roman"/>
          <w:sz w:val="24"/>
          <w:szCs w:val="24"/>
        </w:rPr>
        <w:t>kaolin clay</w:t>
      </w:r>
      <w:r w:rsidR="00FD1A19" w:rsidRPr="00667F5E">
        <w:rPr>
          <w:rFonts w:ascii="Times New Roman" w:hAnsi="Times New Roman"/>
          <w:sz w:val="24"/>
          <w:szCs w:val="24"/>
        </w:rPr>
        <w:t xml:space="preserve"> could react with AM and bond </w:t>
      </w:r>
      <w:r w:rsidR="00E27A5F" w:rsidRPr="00667F5E">
        <w:rPr>
          <w:rFonts w:ascii="Times New Roman" w:hAnsi="Times New Roman"/>
          <w:sz w:val="24"/>
          <w:szCs w:val="24"/>
        </w:rPr>
        <w:t>to</w:t>
      </w:r>
      <w:r w:rsidR="00FD1A19" w:rsidRPr="00667F5E">
        <w:rPr>
          <w:rFonts w:ascii="Times New Roman" w:hAnsi="Times New Roman"/>
          <w:sz w:val="24"/>
          <w:szCs w:val="24"/>
        </w:rPr>
        <w:t xml:space="preserve"> the polymer chains to form the graft copolymerization</w:t>
      </w:r>
      <w:r w:rsidR="009E0775" w:rsidRPr="00667F5E">
        <w:rPr>
          <w:rFonts w:ascii="Times New Roman" w:hAnsi="Times New Roman"/>
          <w:sz w:val="24"/>
          <w:szCs w:val="24"/>
        </w:rPr>
        <w:t xml:space="preserve"> </w:t>
      </w:r>
      <w:r w:rsidR="009E0775" w:rsidRPr="00667F5E">
        <w:rPr>
          <w:rFonts w:ascii="Times New Roman" w:hAnsi="Times New Roman"/>
          <w:color w:val="000000"/>
          <w:sz w:val="24"/>
          <w:szCs w:val="24"/>
        </w:rPr>
        <w:t xml:space="preserve">without disruption of </w:t>
      </w:r>
      <w:r w:rsidR="00E27A5F" w:rsidRPr="00667F5E">
        <w:rPr>
          <w:rFonts w:ascii="Times New Roman" w:hAnsi="Times New Roman"/>
          <w:color w:val="000000"/>
          <w:sz w:val="24"/>
          <w:szCs w:val="24"/>
        </w:rPr>
        <w:t>aluminosilicate</w:t>
      </w:r>
      <w:r w:rsidR="009E0775" w:rsidRPr="00667F5E">
        <w:rPr>
          <w:rFonts w:ascii="Times New Roman" w:hAnsi="Times New Roman"/>
          <w:color w:val="000000"/>
          <w:sz w:val="24"/>
          <w:szCs w:val="24"/>
        </w:rPr>
        <w:t xml:space="preserve"> network of </w:t>
      </w:r>
      <w:r w:rsidR="008B616E">
        <w:rPr>
          <w:rFonts w:ascii="Times New Roman" w:hAnsi="Times New Roman"/>
          <w:color w:val="000000"/>
          <w:sz w:val="24"/>
          <w:szCs w:val="24"/>
        </w:rPr>
        <w:t>kaolin clay</w:t>
      </w:r>
      <w:bookmarkEnd w:id="5"/>
      <w:r w:rsidRPr="00667F5E">
        <w:rPr>
          <w:rFonts w:ascii="Times New Roman" w:hAnsi="Times New Roman"/>
          <w:sz w:val="24"/>
          <w:szCs w:val="24"/>
        </w:rPr>
        <w:t xml:space="preserve"> </w:t>
      </w:r>
      <w:r w:rsidR="0065110C" w:rsidRPr="00667F5E">
        <w:rPr>
          <w:rFonts w:ascii="Times New Roman" w:hAnsi="Times New Roman"/>
          <w:sz w:val="24"/>
          <w:szCs w:val="24"/>
        </w:rPr>
        <w:fldChar w:fldCharType="begin" w:fldLock="1"/>
      </w:r>
      <w:r w:rsidR="00AD663F">
        <w:rPr>
          <w:rFonts w:ascii="Times New Roman" w:hAnsi="Times New Roman"/>
          <w:sz w:val="24"/>
          <w:szCs w:val="24"/>
        </w:rPr>
        <w:instrText xml:space="preserve">ADDIN CSL_CITATION {"citationItems":[{"id":"ITEM-1","itemData":{"DOI":"10.1515/epoly-2016-0250","ISSN":"16187229","abstract":"In order to study the effect of composite clays on the mechanical properties, water absorption and salt tolerance of a hydrogel, </w:instrText>
      </w:r>
      <w:r w:rsidR="00AD663F">
        <w:rPr>
          <w:rFonts w:ascii="Times New Roman" w:hAnsi="Times New Roman" w:hint="eastAsia"/>
          <w:sz w:val="24"/>
          <w:szCs w:val="24"/>
        </w:rPr>
        <w:instrText>a poly(acrylic acid-co-acrylamide)/bentonite/kaolin composite hydrogel was prepared. Acrylic acid and acrylamide have been used as water absorbent monomers. N,N</w:instrText>
      </w:r>
      <w:r w:rsidR="00AD663F">
        <w:rPr>
          <w:rFonts w:ascii="Times New Roman" w:hAnsi="Times New Roman" w:hint="eastAsia"/>
          <w:sz w:val="24"/>
          <w:szCs w:val="24"/>
        </w:rPr>
        <w:instrText>′</w:instrText>
      </w:r>
      <w:r w:rsidR="00AD663F">
        <w:rPr>
          <w:rFonts w:ascii="Times New Roman" w:hAnsi="Times New Roman" w:hint="eastAsia"/>
          <w:sz w:val="24"/>
          <w:szCs w:val="24"/>
        </w:rPr>
        <w:instrText xml:space="preserve">-methylene bisacrylamide was used as a crosslinking agent while potassium persulfate was used </w:instrText>
      </w:r>
      <w:r w:rsidR="00AD663F">
        <w:rPr>
          <w:rFonts w:ascii="Times New Roman" w:hAnsi="Times New Roman"/>
          <w:sz w:val="24"/>
          <w:szCs w:val="24"/>
        </w:rPr>
        <w:instrText>as an initiator. The water preserving capability, repeated water absorption, salt resistance and the mechanical properties of the composite hydrogel are analyzed and discussed. The results show that a small quantity of bentonite can increase the storage modulus of the composite hydrogel, whereas the excess clay had an unfavorable effect on the mechanical strength of the composite hydrogel. Both bentonite and kaolin significantly improved the water preserving capability, repeated water absorption and salt resistance of the composite hydrogel. Optimum values for the amounts of bentonite and kaolin were found to be 10% and 5%, respectively.","author":[{"dropping-particle":"","family":"Cheng","given":"Wei Min","non-dropping-particle":"","parse-names":false,"suffix":""},{"dropping-particle":"","family":"Hu","given":"Xiang Ming","non-dropping-particle":"","parse-names":false,"suffix":""},{"dropping-particle":"","family":"Zhao","given":"Yan Yun","non-dropping-particle":"","parse-names":false,"suffix":""},{"dropping-particle":"","family":"Wu","given":"Ming Yue","non-dropping-particle":"","parse-names":false,"suffix":""},{"dropping-particle":"","family":"Hu","given":"Zun Xiang","non-dropping-particle":"","parse-names":false,"suffix":""},{"dropping-particle":"","family":"Yu","given":"Xing Teng","non-dropping-particle":"","parse-names":false,"suffix":""}],"container-title":"E-Polymers","id":"ITEM-1","issue":"1","issued":{"date-parts":[["2017"]]},"page":"95-106","title":"Preparation and swelling properties of poly(acrylic acid-co-acrylamide) composite hydrogels","type":"article-journal","volume":"17"},"uris":["http://www.mendeley.com/documents/?uuid=9b59f245-da11-4aaf-8f68-8788fba8d205","http://www.mendeley.com/documents/?uuid=bca172c6-13db-4859-8cc3-295e379a852f"]}],"mendeley":{"formattedCitation":"[35]","plainTextFormattedCitation":"[35]","previouslyFormattedCitation":"[35]"},"properties":{"noteIndex":0},"schema":"https://github.com/citation-style-language/schema/raw/master/csl-citation.json"}</w:instrText>
      </w:r>
      <w:r w:rsidR="0065110C" w:rsidRPr="00667F5E">
        <w:rPr>
          <w:rFonts w:ascii="Times New Roman" w:hAnsi="Times New Roman"/>
          <w:sz w:val="24"/>
          <w:szCs w:val="24"/>
        </w:rPr>
        <w:fldChar w:fldCharType="separate"/>
      </w:r>
      <w:r w:rsidR="00AD663F" w:rsidRPr="00AD663F">
        <w:rPr>
          <w:rFonts w:ascii="Times New Roman" w:hAnsi="Times New Roman"/>
          <w:noProof/>
          <w:sz w:val="24"/>
          <w:szCs w:val="24"/>
        </w:rPr>
        <w:t>[35]</w:t>
      </w:r>
      <w:r w:rsidR="0065110C" w:rsidRPr="00667F5E">
        <w:rPr>
          <w:rFonts w:ascii="Times New Roman" w:hAnsi="Times New Roman"/>
          <w:sz w:val="24"/>
          <w:szCs w:val="24"/>
        </w:rPr>
        <w:fldChar w:fldCharType="end"/>
      </w:r>
      <w:r w:rsidRPr="00667F5E">
        <w:rPr>
          <w:rFonts w:ascii="Times New Roman" w:hAnsi="Times New Roman"/>
          <w:sz w:val="24"/>
          <w:szCs w:val="24"/>
        </w:rPr>
        <w:t xml:space="preserve">. </w:t>
      </w:r>
      <w:r w:rsidR="003D088F" w:rsidRPr="00667F5E">
        <w:rPr>
          <w:rFonts w:ascii="Times New Roman" w:hAnsi="Times New Roman"/>
          <w:sz w:val="24"/>
          <w:szCs w:val="24"/>
        </w:rPr>
        <w:t>In addition, the</w:t>
      </w:r>
      <w:r w:rsidR="008851EF" w:rsidRPr="00667F5E">
        <w:rPr>
          <w:rFonts w:ascii="Times New Roman" w:hAnsi="Times New Roman"/>
          <w:sz w:val="24"/>
          <w:szCs w:val="24"/>
        </w:rPr>
        <w:t xml:space="preserve"> micro-</w:t>
      </w:r>
      <w:r w:rsidR="003D088F" w:rsidRPr="00667F5E">
        <w:rPr>
          <w:rFonts w:ascii="Times New Roman" w:hAnsi="Times New Roman"/>
          <w:sz w:val="24"/>
          <w:szCs w:val="24"/>
        </w:rPr>
        <w:t>SiO</w:t>
      </w:r>
      <w:r w:rsidR="003D088F" w:rsidRPr="00667F5E">
        <w:rPr>
          <w:rFonts w:ascii="Times New Roman" w:hAnsi="Times New Roman"/>
          <w:sz w:val="24"/>
          <w:szCs w:val="24"/>
          <w:vertAlign w:val="subscript"/>
        </w:rPr>
        <w:t>2</w:t>
      </w:r>
      <w:r w:rsidR="003D088F" w:rsidRPr="00667F5E">
        <w:rPr>
          <w:rFonts w:ascii="Times New Roman" w:hAnsi="Times New Roman"/>
          <w:sz w:val="24"/>
          <w:szCs w:val="24"/>
        </w:rPr>
        <w:t xml:space="preserve"> reinforced SAP</w:t>
      </w:r>
      <w:r w:rsidR="008851EF" w:rsidRPr="00667F5E">
        <w:rPr>
          <w:rFonts w:ascii="Times New Roman" w:hAnsi="Times New Roman"/>
          <w:sz w:val="24"/>
          <w:szCs w:val="24"/>
        </w:rPr>
        <w:t xml:space="preserve"> composite</w:t>
      </w:r>
      <w:r w:rsidR="003D088F" w:rsidRPr="00667F5E">
        <w:rPr>
          <w:rFonts w:ascii="Times New Roman" w:hAnsi="Times New Roman"/>
          <w:sz w:val="24"/>
          <w:szCs w:val="24"/>
        </w:rPr>
        <w:t xml:space="preserve"> shows clear hump at around 1115.1 </w:t>
      </w:r>
      <w:r w:rsidR="003D088F" w:rsidRPr="00667F5E">
        <w:rPr>
          <w:rFonts w:ascii="Times New Roman" w:hAnsi="Times New Roman"/>
          <w:color w:val="000000"/>
          <w:sz w:val="24"/>
          <w:szCs w:val="24"/>
        </w:rPr>
        <w:t>cm</w:t>
      </w:r>
      <w:r w:rsidR="003D088F" w:rsidRPr="00667F5E">
        <w:rPr>
          <w:rFonts w:ascii="Times New Roman" w:hAnsi="Times New Roman"/>
          <w:sz w:val="24"/>
          <w:szCs w:val="24"/>
          <w:vertAlign w:val="superscript"/>
        </w:rPr>
        <w:t>-1</w:t>
      </w:r>
      <w:r w:rsidR="003D088F" w:rsidRPr="00667F5E">
        <w:rPr>
          <w:rFonts w:ascii="Times New Roman" w:hAnsi="Times New Roman"/>
          <w:sz w:val="24"/>
          <w:szCs w:val="24"/>
        </w:rPr>
        <w:t xml:space="preserve"> which indicates the enhancement of Si-O bonds. </w:t>
      </w:r>
    </w:p>
    <w:p w:rsidR="00C9240B" w:rsidRPr="00667F5E" w:rsidRDefault="00C9240B" w:rsidP="00C05625">
      <w:pPr>
        <w:spacing w:after="0" w:line="480" w:lineRule="auto"/>
        <w:contextualSpacing/>
        <w:mirrorIndents/>
        <w:jc w:val="both"/>
        <w:rPr>
          <w:rFonts w:ascii="Times New Roman" w:hAnsi="Times New Roman"/>
          <w:sz w:val="24"/>
          <w:szCs w:val="24"/>
        </w:rPr>
      </w:pPr>
    </w:p>
    <w:p w:rsidR="004B44F4" w:rsidRPr="00667F5E" w:rsidRDefault="00420205"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3.</w:t>
      </w:r>
      <w:r w:rsidR="00DD5D32" w:rsidRPr="00667F5E">
        <w:rPr>
          <w:rFonts w:ascii="Times New Roman" w:hAnsi="Times New Roman"/>
          <w:i/>
          <w:sz w:val="24"/>
          <w:szCs w:val="24"/>
        </w:rPr>
        <w:t>2</w:t>
      </w:r>
      <w:r w:rsidRPr="00667F5E">
        <w:rPr>
          <w:rFonts w:ascii="Times New Roman" w:hAnsi="Times New Roman"/>
          <w:i/>
          <w:sz w:val="24"/>
          <w:szCs w:val="24"/>
        </w:rPr>
        <w:t xml:space="preserve"> Swelling </w:t>
      </w:r>
      <w:r w:rsidR="00DD5D32" w:rsidRPr="00667F5E">
        <w:rPr>
          <w:rFonts w:ascii="Times New Roman" w:hAnsi="Times New Roman"/>
          <w:i/>
          <w:sz w:val="24"/>
          <w:szCs w:val="24"/>
        </w:rPr>
        <w:t xml:space="preserve">and water retention </w:t>
      </w:r>
      <w:r w:rsidRPr="00667F5E">
        <w:rPr>
          <w:rFonts w:ascii="Times New Roman" w:hAnsi="Times New Roman"/>
          <w:i/>
          <w:sz w:val="24"/>
          <w:szCs w:val="24"/>
        </w:rPr>
        <w:t>behavior</w:t>
      </w:r>
      <w:r w:rsidR="000C0E7C" w:rsidRPr="00667F5E">
        <w:rPr>
          <w:rFonts w:ascii="Times New Roman" w:hAnsi="Times New Roman"/>
          <w:i/>
          <w:sz w:val="24"/>
          <w:szCs w:val="24"/>
        </w:rPr>
        <w:t xml:space="preserve"> of</w:t>
      </w:r>
      <w:r w:rsidR="000C0E7C" w:rsidRPr="00667F5E">
        <w:rPr>
          <w:rFonts w:ascii="Times New Roman" w:eastAsia="DGMetaScience-Bold" w:hAnsi="Times New Roman"/>
          <w:b/>
          <w:bCs/>
          <w:i/>
          <w:sz w:val="24"/>
          <w:szCs w:val="24"/>
        </w:rPr>
        <w:t xml:space="preserve"> </w:t>
      </w:r>
      <w:r w:rsidR="00FA3903" w:rsidRPr="00667F5E">
        <w:rPr>
          <w:rFonts w:ascii="Times New Roman" w:hAnsi="Times New Roman"/>
          <w:i/>
          <w:sz w:val="24"/>
          <w:szCs w:val="24"/>
        </w:rPr>
        <w:t xml:space="preserve">SAP </w:t>
      </w:r>
      <w:r w:rsidR="000C0E7C" w:rsidRPr="00667F5E">
        <w:rPr>
          <w:rFonts w:ascii="Times New Roman" w:hAnsi="Times New Roman"/>
          <w:i/>
          <w:sz w:val="24"/>
          <w:szCs w:val="24"/>
        </w:rPr>
        <w:t>composites</w:t>
      </w:r>
    </w:p>
    <w:p w:rsidR="00E27A5F" w:rsidRPr="00667F5E" w:rsidRDefault="008C0932"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 xml:space="preserve">Figure </w:t>
      </w:r>
      <w:r w:rsidR="000E0EA0" w:rsidRPr="00667F5E">
        <w:rPr>
          <w:rFonts w:ascii="Times New Roman" w:hAnsi="Times New Roman"/>
          <w:sz w:val="24"/>
          <w:szCs w:val="24"/>
        </w:rPr>
        <w:t>4</w:t>
      </w:r>
      <w:r w:rsidR="000C0E7C" w:rsidRPr="00667F5E">
        <w:rPr>
          <w:rFonts w:ascii="Times New Roman" w:hAnsi="Times New Roman"/>
          <w:sz w:val="24"/>
          <w:szCs w:val="24"/>
        </w:rPr>
        <w:t xml:space="preserve"> shows</w:t>
      </w:r>
      <w:r w:rsidR="00913B06" w:rsidRPr="00667F5E">
        <w:rPr>
          <w:rFonts w:ascii="Times New Roman" w:hAnsi="Times New Roman"/>
          <w:sz w:val="24"/>
          <w:szCs w:val="24"/>
        </w:rPr>
        <w:t xml:space="preserve"> the</w:t>
      </w:r>
      <w:r w:rsidR="000C0E7C" w:rsidRPr="00667F5E">
        <w:rPr>
          <w:rFonts w:ascii="Times New Roman" w:hAnsi="Times New Roman"/>
          <w:sz w:val="24"/>
          <w:szCs w:val="24"/>
        </w:rPr>
        <w:t xml:space="preserve"> </w:t>
      </w:r>
      <w:r w:rsidR="00724FD9" w:rsidRPr="00667F5E">
        <w:rPr>
          <w:rFonts w:ascii="Times New Roman" w:hAnsi="Times New Roman"/>
          <w:sz w:val="24"/>
          <w:szCs w:val="24"/>
        </w:rPr>
        <w:t xml:space="preserve">time-dependent </w:t>
      </w:r>
      <w:r w:rsidR="000C0E7C" w:rsidRPr="00667F5E">
        <w:rPr>
          <w:rFonts w:ascii="Times New Roman" w:hAnsi="Times New Roman"/>
          <w:sz w:val="24"/>
          <w:szCs w:val="24"/>
        </w:rPr>
        <w:t xml:space="preserve">swelling </w:t>
      </w:r>
      <w:r w:rsidR="00724FD9" w:rsidRPr="00667F5E">
        <w:rPr>
          <w:rFonts w:ascii="Times New Roman" w:hAnsi="Times New Roman"/>
          <w:sz w:val="24"/>
          <w:szCs w:val="24"/>
        </w:rPr>
        <w:t xml:space="preserve">capacity, </w:t>
      </w:r>
      <w:r w:rsidR="00724FD9" w:rsidRPr="00667F5E">
        <w:rPr>
          <w:rFonts w:ascii="Times New Roman" w:hAnsi="Times New Roman"/>
          <w:i/>
          <w:iCs/>
          <w:sz w:val="24"/>
          <w:szCs w:val="24"/>
        </w:rPr>
        <w:t>Q</w:t>
      </w:r>
      <w:r w:rsidR="00724FD9" w:rsidRPr="00667F5E">
        <w:rPr>
          <w:rFonts w:ascii="Times New Roman" w:hAnsi="Times New Roman"/>
          <w:sz w:val="24"/>
          <w:szCs w:val="24"/>
        </w:rPr>
        <w:t>,</w:t>
      </w:r>
      <w:r w:rsidR="000C0E7C" w:rsidRPr="00667F5E">
        <w:rPr>
          <w:rFonts w:ascii="Times New Roman" w:hAnsi="Times New Roman"/>
          <w:sz w:val="24"/>
          <w:szCs w:val="24"/>
        </w:rPr>
        <w:t xml:space="preserve"> of </w:t>
      </w:r>
      <w:r w:rsidR="00913B06" w:rsidRPr="00667F5E">
        <w:rPr>
          <w:rFonts w:ascii="Times New Roman" w:hAnsi="Times New Roman"/>
          <w:sz w:val="24"/>
          <w:szCs w:val="24"/>
        </w:rPr>
        <w:t xml:space="preserve">plain and modified </w:t>
      </w:r>
      <w:r w:rsidR="000C7E9F" w:rsidRPr="00667F5E">
        <w:rPr>
          <w:rFonts w:ascii="Times New Roman" w:hAnsi="Times New Roman"/>
          <w:sz w:val="24"/>
          <w:szCs w:val="24"/>
        </w:rPr>
        <w:t xml:space="preserve">SAP </w:t>
      </w:r>
      <w:r w:rsidR="000C0E7C" w:rsidRPr="00667F5E">
        <w:rPr>
          <w:rFonts w:ascii="Times New Roman" w:hAnsi="Times New Roman"/>
          <w:sz w:val="24"/>
          <w:szCs w:val="24"/>
        </w:rPr>
        <w:t xml:space="preserve">composites </w:t>
      </w:r>
      <w:r w:rsidR="000C7E9F" w:rsidRPr="00667F5E">
        <w:rPr>
          <w:rFonts w:ascii="Times New Roman" w:hAnsi="Times New Roman"/>
          <w:sz w:val="24"/>
          <w:szCs w:val="24"/>
        </w:rPr>
        <w:t>in</w:t>
      </w:r>
      <w:r w:rsidR="000C0E7C" w:rsidRPr="00667F5E">
        <w:rPr>
          <w:rFonts w:ascii="Times New Roman" w:hAnsi="Times New Roman"/>
          <w:sz w:val="24"/>
          <w:szCs w:val="24"/>
        </w:rPr>
        <w:t xml:space="preserve"> </w:t>
      </w:r>
      <w:r w:rsidR="00724FD9" w:rsidRPr="00667F5E">
        <w:rPr>
          <w:rFonts w:ascii="Times New Roman" w:hAnsi="Times New Roman"/>
          <w:sz w:val="24"/>
          <w:szCs w:val="24"/>
        </w:rPr>
        <w:t xml:space="preserve">five </w:t>
      </w:r>
      <w:r w:rsidR="000C0E7C" w:rsidRPr="00667F5E">
        <w:rPr>
          <w:rFonts w:ascii="Times New Roman" w:hAnsi="Times New Roman"/>
          <w:sz w:val="24"/>
          <w:szCs w:val="24"/>
        </w:rPr>
        <w:t>different solutions.</w:t>
      </w:r>
      <w:r w:rsidR="00BC1877" w:rsidRPr="00667F5E">
        <w:rPr>
          <w:rFonts w:ascii="Times New Roman" w:hAnsi="Times New Roman"/>
          <w:sz w:val="24"/>
          <w:szCs w:val="24"/>
        </w:rPr>
        <w:t xml:space="preserve"> The swelling </w:t>
      </w:r>
      <w:r w:rsidR="000C7E9F" w:rsidRPr="00667F5E">
        <w:rPr>
          <w:rFonts w:ascii="Times New Roman" w:hAnsi="Times New Roman"/>
          <w:sz w:val="24"/>
          <w:szCs w:val="24"/>
        </w:rPr>
        <w:t xml:space="preserve">capacity </w:t>
      </w:r>
      <w:r w:rsidR="00BC1877" w:rsidRPr="00667F5E">
        <w:rPr>
          <w:rFonts w:ascii="Times New Roman" w:hAnsi="Times New Roman"/>
          <w:sz w:val="24"/>
          <w:szCs w:val="24"/>
        </w:rPr>
        <w:t xml:space="preserve">of </w:t>
      </w:r>
      <w:r w:rsidR="00724FD9" w:rsidRPr="00667F5E">
        <w:rPr>
          <w:rFonts w:ascii="Times New Roman" w:hAnsi="Times New Roman"/>
          <w:sz w:val="24"/>
          <w:szCs w:val="24"/>
        </w:rPr>
        <w:t xml:space="preserve">reference </w:t>
      </w:r>
      <w:r w:rsidR="00BC1877" w:rsidRPr="00667F5E">
        <w:rPr>
          <w:rFonts w:ascii="Times New Roman" w:hAnsi="Times New Roman"/>
          <w:sz w:val="24"/>
          <w:szCs w:val="24"/>
        </w:rPr>
        <w:t xml:space="preserve">SAP S0 is similar to </w:t>
      </w:r>
      <w:r w:rsidR="000C7E9F" w:rsidRPr="00667F5E">
        <w:rPr>
          <w:rFonts w:ascii="Times New Roman" w:hAnsi="Times New Roman"/>
          <w:sz w:val="24"/>
          <w:szCs w:val="24"/>
        </w:rPr>
        <w:t xml:space="preserve">that reported in </w:t>
      </w:r>
      <w:r w:rsidR="00BC1877" w:rsidRPr="00667F5E">
        <w:rPr>
          <w:rFonts w:ascii="Times New Roman" w:hAnsi="Times New Roman"/>
          <w:sz w:val="24"/>
          <w:szCs w:val="24"/>
        </w:rPr>
        <w:t xml:space="preserve">the previous </w:t>
      </w:r>
      <w:r w:rsidR="000C7E9F" w:rsidRPr="00667F5E">
        <w:rPr>
          <w:rFonts w:ascii="Times New Roman" w:hAnsi="Times New Roman"/>
          <w:sz w:val="24"/>
          <w:szCs w:val="24"/>
        </w:rPr>
        <w:t xml:space="preserve">study </w:t>
      </w:r>
      <w:r w:rsidR="00373510" w:rsidRPr="00667F5E">
        <w:rPr>
          <w:rFonts w:ascii="Times New Roman" w:hAnsi="Times New Roman"/>
          <w:sz w:val="24"/>
          <w:szCs w:val="24"/>
        </w:rPr>
        <w:fldChar w:fldCharType="begin" w:fldLock="1"/>
      </w:r>
      <w:r w:rsidR="00AD663F">
        <w:rPr>
          <w:rFonts w:ascii="Times New Roman" w:hAnsi="Times New Roman"/>
          <w:sz w:val="24"/>
          <w:szCs w:val="24"/>
        </w:rPr>
        <w:instrText>ADDIN CSL_CITATION {"citationItems":[{"id":"ITEM-1","itemData":{"DOI":"10.1617/s11527-016-0823-7","ISSN":"13595997","abstract":"© 2016, RILEM. Internal curing of mortar through superabsorbent polymer hydrogels is explored as a solution to self-desiccation. Four different hydrogels of poly(sodium-acrylate acrylamide) are synthesized and the impact of chemical composition on mortar is assessed with relative humidity and autogenous shrinkage testing. The hydrogels are characterized with swelling tests in different salt solutions and compression tests. Chemical composition affected both swelling kinetics and gel network size. Mortar containing these hydrogels had increased relative humidity and markedly reduced autogenous shrinkage. Additionally, the chemical structure of the hydrogels was found to significantly impact the mortar’s shrinkage. Hydrogels that quickly released most of their absorbed fluid were able to better reduce autogenous shrinkage compared to hydrogels that retained fluid for longer periods ( &gt; 4 h), although this performance was highly sensitive to total water content. The release of absorbed water in hydrogels is most likely a function of both Laplace pressure of emptying voids and chemically-linked osmotic pressure developing from an ion concentration gradient between the hydrogels and cement pore solution. If the osmotic pressure is strong enough, the hydrogels can disperse most of the absorbed water before the depercolation of capillary porosity occurs, allowing the water to permeate the bulk of the mortar microstructure and most effectively reduce self-desiccation and autogenous shrinkage.","author":[{"dropping-particle":"","family":"Krafcik","given":"Matthew J.","non-dropping-particle":"","parse-names":false,"suffix":""},{"dropping-particle":"","family":"Erk","given":"Kendra A.","non-dropping-particle":"","parse-names":false,"suffix":""}],"container-title":"Materials and Structures/Materiaux et Constructions","id":"ITEM-1","issue":"11","issued":{"date-parts":[["2016"]]},"page":"4765-4778","publisher":"Springer Netherlands","title":"Characterization of superabsorbent poly(sodium-acrylate acrylamide) hydrogels and influence of chemical structure on internally cured mortar","type":"article-journal","volume":"49"},"uris":["http://www.mendeley.com/documents/?uuid=35d7ecea-e473-412f-af59-03ec7e537dea","http://www.mendeley.com/documents/?uuid=61c225e0-d2f4-4f95-897d-91deee5c7758"]}],"mendeley":{"formattedCitation":"[24]","plainTextFormattedCitation":"[24]","previouslyFormattedCitation":"[24]"},"properties":{"noteIndex":0},"schema":"https://github.com/citation-style-language/schema/raw/master/csl-citation.json"}</w:instrText>
      </w:r>
      <w:r w:rsidR="00373510" w:rsidRPr="00667F5E">
        <w:rPr>
          <w:rFonts w:ascii="Times New Roman" w:hAnsi="Times New Roman"/>
          <w:sz w:val="24"/>
          <w:szCs w:val="24"/>
        </w:rPr>
        <w:fldChar w:fldCharType="separate"/>
      </w:r>
      <w:r w:rsidR="00AD663F" w:rsidRPr="00AD663F">
        <w:rPr>
          <w:rFonts w:ascii="Times New Roman" w:hAnsi="Times New Roman"/>
          <w:noProof/>
          <w:sz w:val="24"/>
          <w:szCs w:val="24"/>
        </w:rPr>
        <w:t>[24]</w:t>
      </w:r>
      <w:r w:rsidR="00373510" w:rsidRPr="00667F5E">
        <w:rPr>
          <w:rFonts w:ascii="Times New Roman" w:hAnsi="Times New Roman"/>
          <w:sz w:val="24"/>
          <w:szCs w:val="24"/>
        </w:rPr>
        <w:fldChar w:fldCharType="end"/>
      </w:r>
      <w:r w:rsidR="00913B06" w:rsidRPr="00667F5E">
        <w:rPr>
          <w:rFonts w:ascii="Times New Roman" w:hAnsi="Times New Roman"/>
          <w:sz w:val="24"/>
          <w:szCs w:val="24"/>
        </w:rPr>
        <w:t>,</w:t>
      </w:r>
      <w:r w:rsidR="00A146B3" w:rsidRPr="00667F5E">
        <w:rPr>
          <w:rFonts w:ascii="Times New Roman" w:hAnsi="Times New Roman"/>
          <w:sz w:val="24"/>
          <w:szCs w:val="24"/>
        </w:rPr>
        <w:t xml:space="preserve"> </w:t>
      </w:r>
      <w:r w:rsidR="000C7E9F" w:rsidRPr="00667F5E">
        <w:rPr>
          <w:rFonts w:ascii="Times New Roman" w:hAnsi="Times New Roman"/>
          <w:sz w:val="24"/>
          <w:szCs w:val="24"/>
        </w:rPr>
        <w:t xml:space="preserve">with </w:t>
      </w:r>
      <w:r w:rsidR="00BC1877" w:rsidRPr="00667F5E">
        <w:rPr>
          <w:rFonts w:ascii="Times New Roman" w:hAnsi="Times New Roman"/>
          <w:sz w:val="24"/>
          <w:szCs w:val="24"/>
        </w:rPr>
        <w:t>the maximum</w:t>
      </w:r>
      <w:r w:rsidR="00BC1877" w:rsidRPr="00667F5E">
        <w:rPr>
          <w:rFonts w:ascii="Times New Roman" w:hAnsi="Times New Roman"/>
          <w:i/>
          <w:iCs/>
          <w:sz w:val="24"/>
          <w:szCs w:val="24"/>
        </w:rPr>
        <w:t xml:space="preserve"> Q</w:t>
      </w:r>
      <w:r w:rsidR="00274FFD" w:rsidRPr="00667F5E">
        <w:rPr>
          <w:rFonts w:ascii="Times New Roman" w:hAnsi="Times New Roman"/>
          <w:sz w:val="24"/>
          <w:szCs w:val="24"/>
        </w:rPr>
        <w:t xml:space="preserve"> value</w:t>
      </w:r>
      <w:r w:rsidR="00BC1877" w:rsidRPr="00667F5E">
        <w:rPr>
          <w:rFonts w:ascii="Times New Roman" w:hAnsi="Times New Roman"/>
          <w:sz w:val="24"/>
          <w:szCs w:val="24"/>
        </w:rPr>
        <w:t xml:space="preserve"> </w:t>
      </w:r>
      <w:r w:rsidR="000C7E9F" w:rsidRPr="00667F5E">
        <w:rPr>
          <w:rFonts w:ascii="Times New Roman" w:hAnsi="Times New Roman"/>
          <w:sz w:val="24"/>
          <w:szCs w:val="24"/>
        </w:rPr>
        <w:t>of</w:t>
      </w:r>
      <w:r w:rsidR="00BC1877" w:rsidRPr="00667F5E">
        <w:rPr>
          <w:rFonts w:ascii="Times New Roman" w:hAnsi="Times New Roman"/>
          <w:sz w:val="24"/>
          <w:szCs w:val="24"/>
        </w:rPr>
        <w:t xml:space="preserve"> about </w:t>
      </w:r>
      <w:r w:rsidR="00373510" w:rsidRPr="00667F5E">
        <w:rPr>
          <w:rFonts w:ascii="Times New Roman" w:hAnsi="Times New Roman"/>
          <w:sz w:val="24"/>
          <w:szCs w:val="24"/>
        </w:rPr>
        <w:t>65</w:t>
      </w:r>
      <w:r w:rsidR="00BC1877" w:rsidRPr="00667F5E">
        <w:rPr>
          <w:rFonts w:ascii="Times New Roman" w:hAnsi="Times New Roman"/>
          <w:sz w:val="24"/>
          <w:szCs w:val="24"/>
        </w:rPr>
        <w:t xml:space="preserve"> g</w:t>
      </w:r>
      <w:r w:rsidR="00373510" w:rsidRPr="00667F5E">
        <w:rPr>
          <w:rFonts w:ascii="Times New Roman" w:hAnsi="Times New Roman"/>
          <w:sz w:val="24"/>
          <w:szCs w:val="24"/>
        </w:rPr>
        <w:t>/g</w:t>
      </w:r>
      <w:r w:rsidR="00BC1877" w:rsidRPr="00667F5E">
        <w:rPr>
          <w:rFonts w:ascii="Times New Roman" w:hAnsi="Times New Roman"/>
          <w:sz w:val="24"/>
          <w:szCs w:val="24"/>
        </w:rPr>
        <w:t xml:space="preserve"> achieved within 1</w:t>
      </w:r>
      <w:r w:rsidR="00373510" w:rsidRPr="00667F5E">
        <w:rPr>
          <w:rFonts w:ascii="Times New Roman" w:hAnsi="Times New Roman"/>
          <w:sz w:val="24"/>
          <w:szCs w:val="24"/>
        </w:rPr>
        <w:t>5</w:t>
      </w:r>
      <w:r w:rsidR="00BC1877" w:rsidRPr="00667F5E">
        <w:rPr>
          <w:rFonts w:ascii="Times New Roman" w:hAnsi="Times New Roman"/>
          <w:sz w:val="24"/>
          <w:szCs w:val="24"/>
        </w:rPr>
        <w:t xml:space="preserve"> min</w:t>
      </w:r>
      <w:r w:rsidR="00373510" w:rsidRPr="00667F5E">
        <w:rPr>
          <w:rFonts w:ascii="Times New Roman" w:hAnsi="Times New Roman"/>
          <w:sz w:val="24"/>
          <w:szCs w:val="24"/>
        </w:rPr>
        <w:t xml:space="preserve"> </w:t>
      </w:r>
      <w:r w:rsidR="00E27A5F" w:rsidRPr="00667F5E">
        <w:rPr>
          <w:rFonts w:ascii="Times New Roman" w:hAnsi="Times New Roman"/>
          <w:sz w:val="24"/>
          <w:szCs w:val="24"/>
        </w:rPr>
        <w:t>in</w:t>
      </w:r>
      <w:r w:rsidR="00373510" w:rsidRPr="00667F5E">
        <w:rPr>
          <w:rFonts w:ascii="Times New Roman" w:hAnsi="Times New Roman"/>
          <w:sz w:val="24"/>
          <w:szCs w:val="24"/>
        </w:rPr>
        <w:t xml:space="preserve"> </w:t>
      </w:r>
      <w:r w:rsidR="00373510" w:rsidRPr="00667F5E">
        <w:rPr>
          <w:rFonts w:ascii="Times New Roman" w:hAnsi="Times New Roman"/>
          <w:color w:val="000000"/>
          <w:sz w:val="24"/>
          <w:szCs w:val="24"/>
        </w:rPr>
        <w:t>DI water</w:t>
      </w:r>
      <w:r w:rsidR="000C7E9F" w:rsidRPr="00667F5E">
        <w:rPr>
          <w:rFonts w:ascii="Times New Roman" w:hAnsi="Times New Roman"/>
          <w:sz w:val="24"/>
          <w:szCs w:val="24"/>
        </w:rPr>
        <w:t>;</w:t>
      </w:r>
      <w:r w:rsidR="00A146B3" w:rsidRPr="00667F5E">
        <w:rPr>
          <w:rFonts w:ascii="Times New Roman" w:hAnsi="Times New Roman"/>
          <w:sz w:val="24"/>
          <w:szCs w:val="24"/>
        </w:rPr>
        <w:t xml:space="preserve"> while in the saturated </w:t>
      </w:r>
      <w:r w:rsidR="00724FD9" w:rsidRPr="00667F5E">
        <w:rPr>
          <w:rFonts w:ascii="Times New Roman" w:hAnsi="Times New Roman"/>
          <w:sz w:val="24"/>
          <w:szCs w:val="24"/>
        </w:rPr>
        <w:t>Ca(OH)</w:t>
      </w:r>
      <w:r w:rsidR="00724FD9" w:rsidRPr="00667F5E">
        <w:rPr>
          <w:rFonts w:ascii="Times New Roman" w:hAnsi="Times New Roman"/>
          <w:sz w:val="24"/>
          <w:szCs w:val="24"/>
          <w:vertAlign w:val="subscript"/>
        </w:rPr>
        <w:t>2</w:t>
      </w:r>
      <w:r w:rsidR="00A146B3" w:rsidRPr="00667F5E">
        <w:rPr>
          <w:rFonts w:ascii="Times New Roman" w:hAnsi="Times New Roman"/>
          <w:sz w:val="24"/>
          <w:szCs w:val="24"/>
        </w:rPr>
        <w:t xml:space="preserve"> solution, the </w:t>
      </w:r>
      <w:r w:rsidR="00A146B3" w:rsidRPr="00CF50D2">
        <w:rPr>
          <w:rFonts w:ascii="Times New Roman" w:hAnsi="Times New Roman"/>
          <w:i/>
          <w:iCs/>
          <w:sz w:val="24"/>
          <w:szCs w:val="24"/>
        </w:rPr>
        <w:t xml:space="preserve">Q </w:t>
      </w:r>
      <w:r w:rsidR="00A146B3" w:rsidRPr="00667F5E">
        <w:rPr>
          <w:rFonts w:ascii="Times New Roman" w:hAnsi="Times New Roman"/>
          <w:sz w:val="24"/>
          <w:szCs w:val="24"/>
        </w:rPr>
        <w:t>value decreases after increasing to reach the swelling equilibrium. The result</w:t>
      </w:r>
      <w:r w:rsidR="007E5D96" w:rsidRPr="00667F5E">
        <w:rPr>
          <w:rFonts w:ascii="Times New Roman" w:hAnsi="Times New Roman"/>
          <w:sz w:val="24"/>
          <w:szCs w:val="24"/>
        </w:rPr>
        <w:t>s show</w:t>
      </w:r>
      <w:r w:rsidR="000C7E9F" w:rsidRPr="00667F5E">
        <w:rPr>
          <w:rFonts w:ascii="Times New Roman" w:hAnsi="Times New Roman"/>
          <w:sz w:val="24"/>
          <w:szCs w:val="24"/>
        </w:rPr>
        <w:t xml:space="preserve"> that </w:t>
      </w:r>
      <w:r w:rsidR="007E5D96" w:rsidRPr="00667F5E">
        <w:rPr>
          <w:rFonts w:ascii="Times New Roman" w:hAnsi="Times New Roman"/>
          <w:sz w:val="24"/>
          <w:szCs w:val="24"/>
        </w:rPr>
        <w:t xml:space="preserve">the </w:t>
      </w:r>
      <w:r w:rsidR="007E5D96" w:rsidRPr="00667F5E">
        <w:rPr>
          <w:rFonts w:ascii="Times New Roman" w:hAnsi="Times New Roman"/>
          <w:i/>
          <w:iCs/>
          <w:sz w:val="24"/>
          <w:szCs w:val="24"/>
        </w:rPr>
        <w:t>Q</w:t>
      </w:r>
      <w:r w:rsidR="007E5D96" w:rsidRPr="00667F5E">
        <w:rPr>
          <w:rFonts w:ascii="Times New Roman" w:hAnsi="Times New Roman"/>
          <w:sz w:val="24"/>
          <w:szCs w:val="24"/>
        </w:rPr>
        <w:t xml:space="preserve"> value of SAP</w:t>
      </w:r>
      <w:r w:rsidR="00E27A5F" w:rsidRPr="00667F5E">
        <w:rPr>
          <w:rFonts w:ascii="Times New Roman" w:hAnsi="Times New Roman"/>
          <w:sz w:val="24"/>
          <w:szCs w:val="24"/>
        </w:rPr>
        <w:t>s</w:t>
      </w:r>
      <w:r w:rsidR="00A146B3" w:rsidRPr="00667F5E">
        <w:rPr>
          <w:rFonts w:ascii="Times New Roman" w:hAnsi="Times New Roman"/>
          <w:sz w:val="24"/>
          <w:szCs w:val="24"/>
        </w:rPr>
        <w:t xml:space="preserve"> </w:t>
      </w:r>
      <w:r w:rsidR="00913B06" w:rsidRPr="00667F5E">
        <w:rPr>
          <w:rFonts w:ascii="Times New Roman" w:hAnsi="Times New Roman"/>
          <w:sz w:val="24"/>
          <w:szCs w:val="24"/>
        </w:rPr>
        <w:t xml:space="preserve">in DI water </w:t>
      </w:r>
      <w:r w:rsidR="00A146B3" w:rsidRPr="00667F5E">
        <w:rPr>
          <w:rFonts w:ascii="Times New Roman" w:hAnsi="Times New Roman"/>
          <w:sz w:val="24"/>
          <w:szCs w:val="24"/>
        </w:rPr>
        <w:t>follow</w:t>
      </w:r>
      <w:r w:rsidR="00913B06" w:rsidRPr="00667F5E">
        <w:rPr>
          <w:rFonts w:ascii="Times New Roman" w:hAnsi="Times New Roman"/>
          <w:sz w:val="24"/>
          <w:szCs w:val="24"/>
        </w:rPr>
        <w:t>s</w:t>
      </w:r>
      <w:r w:rsidR="00A146B3" w:rsidRPr="00667F5E">
        <w:rPr>
          <w:rFonts w:ascii="Times New Roman" w:hAnsi="Times New Roman"/>
          <w:sz w:val="24"/>
          <w:szCs w:val="24"/>
        </w:rPr>
        <w:t xml:space="preserve"> the </w:t>
      </w:r>
      <w:r w:rsidR="00913B06" w:rsidRPr="00667F5E">
        <w:rPr>
          <w:rFonts w:ascii="Times New Roman" w:hAnsi="Times New Roman"/>
          <w:sz w:val="24"/>
          <w:szCs w:val="24"/>
        </w:rPr>
        <w:t>trend</w:t>
      </w:r>
      <w:r w:rsidR="00A146B3" w:rsidRPr="00667F5E">
        <w:rPr>
          <w:rFonts w:ascii="Times New Roman" w:hAnsi="Times New Roman"/>
          <w:sz w:val="24"/>
          <w:szCs w:val="24"/>
        </w:rPr>
        <w:t>: Q(SK15) &lt; Q(SK10) &lt;</w:t>
      </w:r>
      <w:r w:rsidR="006C346A" w:rsidRPr="00667F5E">
        <w:rPr>
          <w:rFonts w:ascii="Times New Roman" w:hAnsi="Times New Roman"/>
          <w:sz w:val="24"/>
          <w:szCs w:val="24"/>
        </w:rPr>
        <w:t xml:space="preserve"> </w:t>
      </w:r>
      <w:r w:rsidR="00A146B3" w:rsidRPr="00667F5E">
        <w:rPr>
          <w:rFonts w:ascii="Times New Roman" w:hAnsi="Times New Roman"/>
          <w:sz w:val="24"/>
          <w:szCs w:val="24"/>
        </w:rPr>
        <w:t xml:space="preserve">Q(SK5) &lt; Q(SS5) &lt; Q(S0), </w:t>
      </w:r>
      <w:r w:rsidR="000C7E9F" w:rsidRPr="00667F5E">
        <w:rPr>
          <w:rFonts w:ascii="Times New Roman" w:hAnsi="Times New Roman"/>
          <w:sz w:val="24"/>
          <w:szCs w:val="24"/>
        </w:rPr>
        <w:t xml:space="preserve">which </w:t>
      </w:r>
      <w:r w:rsidR="003453C0" w:rsidRPr="00667F5E">
        <w:rPr>
          <w:rFonts w:ascii="Times New Roman" w:hAnsi="Times New Roman"/>
          <w:sz w:val="24"/>
          <w:szCs w:val="24"/>
        </w:rPr>
        <w:t>implies</w:t>
      </w:r>
      <w:r w:rsidR="00A146B3" w:rsidRPr="00667F5E">
        <w:rPr>
          <w:rFonts w:ascii="Times New Roman" w:hAnsi="Times New Roman"/>
          <w:sz w:val="24"/>
          <w:szCs w:val="24"/>
        </w:rPr>
        <w:t xml:space="preserve"> that the equilibrium swelling ratio decrease</w:t>
      </w:r>
      <w:r w:rsidR="000C7E9F" w:rsidRPr="00667F5E">
        <w:rPr>
          <w:rFonts w:ascii="Times New Roman" w:hAnsi="Times New Roman"/>
          <w:sz w:val="24"/>
          <w:szCs w:val="24"/>
        </w:rPr>
        <w:t xml:space="preserve">s </w:t>
      </w:r>
      <w:r w:rsidR="00A146B3" w:rsidRPr="00667F5E">
        <w:rPr>
          <w:rFonts w:ascii="Times New Roman" w:hAnsi="Times New Roman"/>
          <w:sz w:val="24"/>
          <w:szCs w:val="24"/>
        </w:rPr>
        <w:t xml:space="preserve">as </w:t>
      </w:r>
      <w:r w:rsidR="000C7E9F" w:rsidRPr="00667F5E">
        <w:rPr>
          <w:rFonts w:ascii="Times New Roman" w:hAnsi="Times New Roman"/>
          <w:sz w:val="24"/>
          <w:szCs w:val="24"/>
        </w:rPr>
        <w:t xml:space="preserve">the </w:t>
      </w:r>
      <w:r w:rsidR="00913B06" w:rsidRPr="00667F5E">
        <w:rPr>
          <w:rFonts w:ascii="Times New Roman" w:hAnsi="Times New Roman"/>
          <w:sz w:val="24"/>
          <w:szCs w:val="24"/>
        </w:rPr>
        <w:t xml:space="preserve">incorporation </w:t>
      </w:r>
      <w:r w:rsidR="00106747" w:rsidRPr="00667F5E">
        <w:rPr>
          <w:rFonts w:ascii="Times New Roman" w:hAnsi="Times New Roman"/>
          <w:sz w:val="24"/>
          <w:szCs w:val="24"/>
        </w:rPr>
        <w:t xml:space="preserve">concentration of </w:t>
      </w:r>
      <w:r w:rsidR="00913B06" w:rsidRPr="00667F5E">
        <w:rPr>
          <w:rFonts w:ascii="Times New Roman" w:hAnsi="Times New Roman"/>
          <w:sz w:val="24"/>
          <w:szCs w:val="24"/>
        </w:rPr>
        <w:lastRenderedPageBreak/>
        <w:t>micro-</w:t>
      </w:r>
      <w:r w:rsidR="00A146B3" w:rsidRPr="00667F5E">
        <w:rPr>
          <w:rFonts w:ascii="Times New Roman" w:hAnsi="Times New Roman"/>
          <w:bCs/>
          <w:sz w:val="24"/>
          <w:szCs w:val="24"/>
        </w:rPr>
        <w:t>SiO</w:t>
      </w:r>
      <w:r w:rsidR="00A146B3" w:rsidRPr="00667F5E">
        <w:rPr>
          <w:rFonts w:ascii="Times New Roman" w:hAnsi="Times New Roman"/>
          <w:bCs/>
          <w:sz w:val="24"/>
          <w:szCs w:val="24"/>
          <w:vertAlign w:val="subscript"/>
        </w:rPr>
        <w:t>2</w:t>
      </w:r>
      <w:r w:rsidR="00A146B3" w:rsidRPr="00667F5E">
        <w:rPr>
          <w:rFonts w:ascii="Times New Roman" w:hAnsi="Times New Roman"/>
          <w:sz w:val="24"/>
          <w:szCs w:val="24"/>
        </w:rPr>
        <w:t xml:space="preserve"> </w:t>
      </w:r>
      <w:r w:rsidR="00913B06" w:rsidRPr="00667F5E">
        <w:rPr>
          <w:rFonts w:ascii="Times New Roman" w:hAnsi="Times New Roman"/>
          <w:sz w:val="24"/>
          <w:szCs w:val="24"/>
        </w:rPr>
        <w:t xml:space="preserve">and </w:t>
      </w:r>
      <w:r w:rsidR="008B616E">
        <w:rPr>
          <w:rFonts w:ascii="Times New Roman" w:hAnsi="Times New Roman"/>
          <w:sz w:val="24"/>
          <w:szCs w:val="24"/>
        </w:rPr>
        <w:t>kaolin clay</w:t>
      </w:r>
      <w:r w:rsidR="00913B06" w:rsidRPr="00667F5E">
        <w:rPr>
          <w:rFonts w:ascii="Times New Roman" w:hAnsi="Times New Roman"/>
          <w:sz w:val="24"/>
          <w:szCs w:val="24"/>
        </w:rPr>
        <w:t xml:space="preserve"> </w:t>
      </w:r>
      <w:r w:rsidR="007E5D96" w:rsidRPr="00667F5E">
        <w:rPr>
          <w:rFonts w:ascii="Times New Roman" w:hAnsi="Times New Roman"/>
          <w:sz w:val="24"/>
          <w:szCs w:val="24"/>
        </w:rPr>
        <w:t>increas</w:t>
      </w:r>
      <w:r w:rsidR="000C7E9F" w:rsidRPr="00667F5E">
        <w:rPr>
          <w:rFonts w:ascii="Times New Roman" w:hAnsi="Times New Roman"/>
          <w:sz w:val="24"/>
          <w:szCs w:val="24"/>
        </w:rPr>
        <w:t>e</w:t>
      </w:r>
      <w:r w:rsidR="00106747" w:rsidRPr="00667F5E">
        <w:rPr>
          <w:rFonts w:ascii="Times New Roman" w:hAnsi="Times New Roman"/>
          <w:sz w:val="24"/>
          <w:szCs w:val="24"/>
        </w:rPr>
        <w:t xml:space="preserve">s, probably due to </w:t>
      </w:r>
      <w:r w:rsidR="00913B06" w:rsidRPr="00667F5E">
        <w:rPr>
          <w:rFonts w:ascii="Times New Roman" w:hAnsi="Times New Roman"/>
          <w:sz w:val="24"/>
          <w:szCs w:val="24"/>
        </w:rPr>
        <w:t xml:space="preserve">the </w:t>
      </w:r>
      <w:r w:rsidR="00106747" w:rsidRPr="00667F5E">
        <w:rPr>
          <w:rFonts w:ascii="Times New Roman" w:hAnsi="Times New Roman"/>
          <w:sz w:val="24"/>
          <w:szCs w:val="24"/>
        </w:rPr>
        <w:t>dilution effect</w:t>
      </w:r>
      <w:r w:rsidR="000C7E9F" w:rsidRPr="00667F5E">
        <w:rPr>
          <w:rFonts w:ascii="Times New Roman" w:hAnsi="Times New Roman"/>
          <w:sz w:val="24"/>
          <w:szCs w:val="24"/>
        </w:rPr>
        <w:t xml:space="preserve">. </w:t>
      </w:r>
      <w:r w:rsidR="00913B06" w:rsidRPr="00667F5E">
        <w:rPr>
          <w:rFonts w:ascii="Times New Roman" w:hAnsi="Times New Roman"/>
          <w:sz w:val="24"/>
          <w:szCs w:val="24"/>
        </w:rPr>
        <w:t>In addition</w:t>
      </w:r>
      <w:r w:rsidR="000C7E9F" w:rsidRPr="00667F5E">
        <w:rPr>
          <w:rFonts w:ascii="Times New Roman" w:hAnsi="Times New Roman"/>
          <w:sz w:val="24"/>
          <w:szCs w:val="24"/>
        </w:rPr>
        <w:t xml:space="preserve">, </w:t>
      </w:r>
      <w:r w:rsidR="00A146B3" w:rsidRPr="00667F5E">
        <w:rPr>
          <w:rFonts w:ascii="Times New Roman" w:hAnsi="Times New Roman"/>
          <w:sz w:val="24"/>
          <w:szCs w:val="24"/>
        </w:rPr>
        <w:t xml:space="preserve">the </w:t>
      </w:r>
      <w:r w:rsidR="00A146B3" w:rsidRPr="00667F5E">
        <w:rPr>
          <w:rFonts w:ascii="Times New Roman" w:hAnsi="Times New Roman"/>
          <w:i/>
          <w:iCs/>
          <w:sz w:val="24"/>
          <w:szCs w:val="24"/>
        </w:rPr>
        <w:t>Q</w:t>
      </w:r>
      <w:r w:rsidR="00A146B3" w:rsidRPr="00667F5E">
        <w:rPr>
          <w:rFonts w:ascii="Times New Roman" w:hAnsi="Times New Roman"/>
          <w:sz w:val="24"/>
          <w:szCs w:val="24"/>
        </w:rPr>
        <w:t xml:space="preserve"> value of SS is slightly larger than </w:t>
      </w:r>
      <w:r w:rsidR="000C7E9F" w:rsidRPr="00667F5E">
        <w:rPr>
          <w:rFonts w:ascii="Times New Roman" w:hAnsi="Times New Roman"/>
          <w:sz w:val="24"/>
          <w:szCs w:val="24"/>
        </w:rPr>
        <w:t>that</w:t>
      </w:r>
      <w:r w:rsidR="00A146B3" w:rsidRPr="00667F5E">
        <w:rPr>
          <w:rFonts w:ascii="Times New Roman" w:hAnsi="Times New Roman"/>
          <w:sz w:val="24"/>
          <w:szCs w:val="24"/>
        </w:rPr>
        <w:t xml:space="preserve"> of SK under the </w:t>
      </w:r>
      <w:r w:rsidR="000C7E9F" w:rsidRPr="00667F5E">
        <w:rPr>
          <w:rFonts w:ascii="Times New Roman" w:hAnsi="Times New Roman"/>
          <w:sz w:val="24"/>
          <w:szCs w:val="24"/>
        </w:rPr>
        <w:t xml:space="preserve">same level </w:t>
      </w:r>
      <w:r w:rsidR="00A146B3" w:rsidRPr="00667F5E">
        <w:rPr>
          <w:rFonts w:ascii="Times New Roman" w:hAnsi="Times New Roman"/>
          <w:sz w:val="24"/>
          <w:szCs w:val="24"/>
        </w:rPr>
        <w:t xml:space="preserve">of </w:t>
      </w:r>
      <w:r w:rsidR="000C7E9F" w:rsidRPr="00667F5E">
        <w:rPr>
          <w:rFonts w:ascii="Times New Roman" w:hAnsi="Times New Roman"/>
          <w:sz w:val="24"/>
          <w:szCs w:val="24"/>
        </w:rPr>
        <w:t>inclusion</w:t>
      </w:r>
      <w:r w:rsidR="00A146B3" w:rsidRPr="00667F5E">
        <w:rPr>
          <w:rFonts w:ascii="Times New Roman" w:hAnsi="Times New Roman"/>
          <w:sz w:val="24"/>
          <w:szCs w:val="24"/>
        </w:rPr>
        <w:t xml:space="preserve"> concentration. </w:t>
      </w:r>
    </w:p>
    <w:p w:rsidR="00E27A5F" w:rsidRPr="00667F5E" w:rsidRDefault="00E27A5F" w:rsidP="00C05625">
      <w:pPr>
        <w:spacing w:after="0" w:line="480" w:lineRule="auto"/>
        <w:contextualSpacing/>
        <w:mirrorIndents/>
        <w:jc w:val="both"/>
        <w:rPr>
          <w:rFonts w:ascii="Times New Roman" w:hAnsi="Times New Roman"/>
          <w:sz w:val="24"/>
          <w:szCs w:val="24"/>
        </w:rPr>
      </w:pPr>
    </w:p>
    <w:p w:rsidR="002329A4" w:rsidRPr="00667F5E" w:rsidRDefault="00274FFD"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The presence of ions in solution lead</w:t>
      </w:r>
      <w:r w:rsidR="00800A4A" w:rsidRPr="00667F5E">
        <w:rPr>
          <w:rFonts w:ascii="Times New Roman" w:hAnsi="Times New Roman"/>
          <w:sz w:val="24"/>
          <w:szCs w:val="24"/>
        </w:rPr>
        <w:t>s</w:t>
      </w:r>
      <w:r w:rsidRPr="00667F5E">
        <w:rPr>
          <w:rFonts w:ascii="Times New Roman" w:hAnsi="Times New Roman"/>
          <w:sz w:val="24"/>
          <w:szCs w:val="24"/>
        </w:rPr>
        <w:t xml:space="preserve"> to </w:t>
      </w:r>
      <w:r w:rsidR="00E27A5F" w:rsidRPr="00667F5E">
        <w:rPr>
          <w:rFonts w:ascii="Times New Roman" w:hAnsi="Times New Roman"/>
          <w:sz w:val="24"/>
          <w:szCs w:val="24"/>
        </w:rPr>
        <w:t>an</w:t>
      </w:r>
      <w:r w:rsidRPr="00667F5E">
        <w:rPr>
          <w:rFonts w:ascii="Times New Roman" w:hAnsi="Times New Roman"/>
          <w:sz w:val="24"/>
          <w:szCs w:val="24"/>
        </w:rPr>
        <w:t xml:space="preserve"> increase of network crosslink density inside the p</w:t>
      </w:r>
      <w:r w:rsidR="00CE4F8E" w:rsidRPr="00667F5E">
        <w:rPr>
          <w:rFonts w:ascii="Times New Roman" w:hAnsi="Times New Roman"/>
          <w:sz w:val="24"/>
          <w:szCs w:val="24"/>
        </w:rPr>
        <w:t>ol</w:t>
      </w:r>
      <w:r w:rsidRPr="00667F5E">
        <w:rPr>
          <w:rFonts w:ascii="Times New Roman" w:hAnsi="Times New Roman"/>
          <w:sz w:val="24"/>
          <w:szCs w:val="24"/>
        </w:rPr>
        <w:t xml:space="preserve">ymer, </w:t>
      </w:r>
      <w:r w:rsidR="00E27A5F" w:rsidRPr="00667F5E">
        <w:rPr>
          <w:rFonts w:ascii="Times New Roman" w:hAnsi="Times New Roman"/>
          <w:sz w:val="24"/>
          <w:szCs w:val="24"/>
        </w:rPr>
        <w:t>resulting</w:t>
      </w:r>
      <w:r w:rsidRPr="00667F5E">
        <w:rPr>
          <w:rFonts w:ascii="Times New Roman" w:hAnsi="Times New Roman"/>
          <w:sz w:val="24"/>
          <w:szCs w:val="24"/>
        </w:rPr>
        <w:t xml:space="preserve"> in a signific</w:t>
      </w:r>
      <w:r w:rsidR="007E5D96" w:rsidRPr="00667F5E">
        <w:rPr>
          <w:rFonts w:ascii="Times New Roman" w:hAnsi="Times New Roman"/>
          <w:sz w:val="24"/>
          <w:szCs w:val="24"/>
        </w:rPr>
        <w:t>ant reduction in</w:t>
      </w:r>
      <w:r w:rsidR="007E5D96" w:rsidRPr="00667F5E">
        <w:rPr>
          <w:rFonts w:ascii="Times New Roman" w:hAnsi="Times New Roman"/>
          <w:i/>
          <w:iCs/>
          <w:sz w:val="24"/>
          <w:szCs w:val="24"/>
        </w:rPr>
        <w:t xml:space="preserve"> Q</w:t>
      </w:r>
      <w:r w:rsidR="007E5D96" w:rsidRPr="00667F5E">
        <w:rPr>
          <w:rFonts w:ascii="Times New Roman" w:hAnsi="Times New Roman"/>
          <w:sz w:val="24"/>
          <w:szCs w:val="24"/>
        </w:rPr>
        <w:t xml:space="preserve"> value of SAP</w:t>
      </w:r>
      <w:r w:rsidRPr="00667F5E">
        <w:rPr>
          <w:rFonts w:ascii="Times New Roman" w:hAnsi="Times New Roman"/>
          <w:sz w:val="24"/>
          <w:szCs w:val="24"/>
        </w:rPr>
        <w:t xml:space="preserve"> in salt solutions</w:t>
      </w:r>
      <w:r w:rsidR="00800A4A" w:rsidRPr="00667F5E">
        <w:rPr>
          <w:rFonts w:ascii="Times New Roman" w:hAnsi="Times New Roman"/>
          <w:sz w:val="24"/>
          <w:szCs w:val="24"/>
        </w:rPr>
        <w:t>;</w:t>
      </w:r>
      <w:r w:rsidR="00CE4F8E" w:rsidRPr="00667F5E">
        <w:rPr>
          <w:rFonts w:ascii="Times New Roman" w:hAnsi="Times New Roman"/>
          <w:sz w:val="24"/>
          <w:szCs w:val="24"/>
        </w:rPr>
        <w:t xml:space="preserve"> a</w:t>
      </w:r>
      <w:r w:rsidRPr="00667F5E">
        <w:rPr>
          <w:rFonts w:ascii="Times New Roman" w:hAnsi="Times New Roman"/>
          <w:sz w:val="24"/>
          <w:szCs w:val="24"/>
        </w:rPr>
        <w:t>t th</w:t>
      </w:r>
      <w:r w:rsidR="007E5D96" w:rsidRPr="00667F5E">
        <w:rPr>
          <w:rFonts w:ascii="Times New Roman" w:hAnsi="Times New Roman"/>
          <w:sz w:val="24"/>
          <w:szCs w:val="24"/>
        </w:rPr>
        <w:t>e same time, the</w:t>
      </w:r>
      <w:r w:rsidR="007E5D96" w:rsidRPr="00667F5E">
        <w:rPr>
          <w:rFonts w:ascii="Times New Roman" w:hAnsi="Times New Roman"/>
          <w:i/>
          <w:iCs/>
          <w:sz w:val="24"/>
          <w:szCs w:val="24"/>
        </w:rPr>
        <w:t xml:space="preserve"> Q</w:t>
      </w:r>
      <w:r w:rsidR="007E5D96" w:rsidRPr="00667F5E">
        <w:rPr>
          <w:rFonts w:ascii="Times New Roman" w:hAnsi="Times New Roman"/>
          <w:sz w:val="24"/>
          <w:szCs w:val="24"/>
        </w:rPr>
        <w:t xml:space="preserve"> value of SAP</w:t>
      </w:r>
      <w:r w:rsidRPr="00667F5E">
        <w:rPr>
          <w:rFonts w:ascii="Times New Roman" w:hAnsi="Times New Roman"/>
          <w:sz w:val="24"/>
          <w:szCs w:val="24"/>
        </w:rPr>
        <w:t xml:space="preserve"> decreases </w:t>
      </w:r>
      <w:r w:rsidR="0089398B" w:rsidRPr="00667F5E">
        <w:rPr>
          <w:rFonts w:ascii="Times New Roman" w:hAnsi="Times New Roman"/>
          <w:sz w:val="24"/>
          <w:szCs w:val="24"/>
        </w:rPr>
        <w:t>with</w:t>
      </w:r>
      <w:r w:rsidR="00CE4F8E" w:rsidRPr="00667F5E">
        <w:rPr>
          <w:rFonts w:ascii="Times New Roman" w:hAnsi="Times New Roman"/>
          <w:sz w:val="24"/>
          <w:szCs w:val="24"/>
        </w:rPr>
        <w:t xml:space="preserve"> the increase of ionic strength</w:t>
      </w:r>
      <w:r w:rsidR="00800A4A" w:rsidRPr="00667F5E">
        <w:rPr>
          <w:rFonts w:ascii="Times New Roman" w:hAnsi="Times New Roman"/>
          <w:sz w:val="24"/>
          <w:szCs w:val="24"/>
        </w:rPr>
        <w:t xml:space="preserve"> </w:t>
      </w:r>
      <w:r w:rsidRPr="00667F5E">
        <w:rPr>
          <w:rFonts w:ascii="Times New Roman" w:hAnsi="Times New Roman"/>
          <w:sz w:val="24"/>
          <w:szCs w:val="24"/>
        </w:rPr>
        <w:fldChar w:fldCharType="begin" w:fldLock="1"/>
      </w:r>
      <w:r w:rsidR="00AD663F">
        <w:rPr>
          <w:rFonts w:ascii="Times New Roman" w:hAnsi="Times New Roman"/>
          <w:sz w:val="24"/>
          <w:szCs w:val="24"/>
        </w:rPr>
        <w:instrText>ADDIN CSL_CITATION {"citationItems":[{"id":"ITEM-1","itemData":{"DOI":"10.1016/j.eurpolymj.2005.01.028","ISSN":"00143057","abstract":"A novel superabsorbent composites based on acrylic acid, acrylamide, and inorganic clay mineral-attapulgite were synthesized through a solution polymerization to improve water and saline absorbencies. The superabsorbent composite was characterized by Fourier transform infrared spectroscopy (FTIR), thermogravimetric analysis (TGA) and scanning electron microscopy (SEM). The effects of saline solutions, amount of initiator, crosslinker and attapulgite on the water absorbency of superabsorbent composites were investigated. The water retention test of superabsorbent composites were also carried out. The superabsorbent composite exhibited improved water and saline absorbencies compared with that of crosslinked poly(acrylic acid-co-acrylamide) superabsorbent polymer. The water absorbency of the superabsorbent composite synthesized under optimal synthesis conditions with an attapulgite content of 10% reaches more than 1400 g H 2 O/g and 110 g H 2 O/g in distilled water and 0.9% NaCl solution, respectively. © 2005 Elsevier Ltd. All rights reserved.","author":[{"dropping-particle":"","family":"Li","given":"An","non-dropping-particle":"","parse-names":false,"suffix":""},{"dropping-particle":"","family":"Wang","given":"Aiqin","non-dropping-particle":"","parse-names":false,"suffix":""}],"container-title":"European Polymer Journal","id":"ITEM-1","issue":"7","issued":{"date-parts":[["2005"]]},"page":"1630-1637","title":"Synthesis and properties of clay-based superabsorbent composite","type":"article-journal","volume":"41"},"uris":["http://www.mendeley.com/documents/?uuid=d2824b89-330e-419e-93cc-8fcfd16e59fd","http://www.mendeley.com/documents/?uuid=92bccc9c-86a0-4ff1-926c-60de9917632a"]}],"mendeley":{"formattedCitation":"[37]","plainTextFormattedCitation":"[37]","previouslyFormattedCitation":"[37]"},"properties":{"noteIndex":0},"schema":"https://github.com/citation-style-language/schema/raw/master/csl-citation.json"}</w:instrText>
      </w:r>
      <w:r w:rsidRPr="00667F5E">
        <w:rPr>
          <w:rFonts w:ascii="Times New Roman" w:hAnsi="Times New Roman"/>
          <w:sz w:val="24"/>
          <w:szCs w:val="24"/>
        </w:rPr>
        <w:fldChar w:fldCharType="separate"/>
      </w:r>
      <w:r w:rsidR="00AD663F" w:rsidRPr="00AD663F">
        <w:rPr>
          <w:rFonts w:ascii="Times New Roman" w:hAnsi="Times New Roman"/>
          <w:noProof/>
          <w:sz w:val="24"/>
          <w:szCs w:val="24"/>
        </w:rPr>
        <w:t>[37]</w:t>
      </w:r>
      <w:r w:rsidRPr="00667F5E">
        <w:rPr>
          <w:rFonts w:ascii="Times New Roman" w:hAnsi="Times New Roman"/>
          <w:sz w:val="24"/>
          <w:szCs w:val="24"/>
        </w:rPr>
        <w:fldChar w:fldCharType="end"/>
      </w:r>
      <w:r w:rsidRPr="00667F5E">
        <w:rPr>
          <w:rFonts w:ascii="Times New Roman" w:hAnsi="Times New Roman"/>
          <w:sz w:val="24"/>
          <w:szCs w:val="24"/>
        </w:rPr>
        <w:t xml:space="preserve">. </w:t>
      </w:r>
      <w:r w:rsidR="0069600C">
        <w:rPr>
          <w:rFonts w:ascii="Times New Roman" w:hAnsi="Times New Roman"/>
          <w:sz w:val="24"/>
          <w:szCs w:val="24"/>
        </w:rPr>
        <w:t>By comparing</w:t>
      </w:r>
      <w:r w:rsidR="005B7BB1" w:rsidRPr="00667F5E">
        <w:rPr>
          <w:rFonts w:ascii="Times New Roman" w:hAnsi="Times New Roman"/>
          <w:sz w:val="24"/>
          <w:szCs w:val="24"/>
        </w:rPr>
        <w:t xml:space="preserve"> the </w:t>
      </w:r>
      <w:r w:rsidR="007E5D96" w:rsidRPr="00667F5E">
        <w:rPr>
          <w:rFonts w:ascii="Times New Roman" w:hAnsi="Times New Roman"/>
          <w:sz w:val="24"/>
          <w:szCs w:val="24"/>
        </w:rPr>
        <w:t>swelling behavior</w:t>
      </w:r>
      <w:r w:rsidR="0069600C">
        <w:rPr>
          <w:rFonts w:ascii="Times New Roman" w:hAnsi="Times New Roman"/>
          <w:sz w:val="24"/>
          <w:szCs w:val="24"/>
        </w:rPr>
        <w:t>s</w:t>
      </w:r>
      <w:r w:rsidR="007E5D96" w:rsidRPr="00667F5E">
        <w:rPr>
          <w:rFonts w:ascii="Times New Roman" w:hAnsi="Times New Roman"/>
          <w:sz w:val="24"/>
          <w:szCs w:val="24"/>
        </w:rPr>
        <w:t xml:space="preserve"> of SAP</w:t>
      </w:r>
      <w:r w:rsidR="005B7BB1" w:rsidRPr="00667F5E">
        <w:rPr>
          <w:rFonts w:ascii="Times New Roman" w:hAnsi="Times New Roman"/>
          <w:sz w:val="24"/>
          <w:szCs w:val="24"/>
        </w:rPr>
        <w:t xml:space="preserve"> immersed in </w:t>
      </w:r>
      <w:r w:rsidR="00800A4A" w:rsidRPr="00667F5E">
        <w:rPr>
          <w:rFonts w:ascii="Times New Roman" w:hAnsi="Times New Roman"/>
          <w:sz w:val="24"/>
          <w:szCs w:val="24"/>
        </w:rPr>
        <w:t>the</w:t>
      </w:r>
      <w:r w:rsidR="00906214" w:rsidRPr="00667F5E">
        <w:rPr>
          <w:rFonts w:ascii="Times New Roman" w:hAnsi="Times New Roman"/>
          <w:sz w:val="24"/>
          <w:szCs w:val="24"/>
        </w:rPr>
        <w:t xml:space="preserve"> same</w:t>
      </w:r>
      <w:r w:rsidR="005B7BB1" w:rsidRPr="00667F5E">
        <w:rPr>
          <w:rFonts w:ascii="Times New Roman" w:hAnsi="Times New Roman"/>
          <w:sz w:val="24"/>
          <w:szCs w:val="24"/>
        </w:rPr>
        <w:t xml:space="preserve"> Na</w:t>
      </w:r>
      <w:r w:rsidR="00906214" w:rsidRPr="00667F5E">
        <w:rPr>
          <w:rFonts w:ascii="Times New Roman" w:hAnsi="Times New Roman"/>
          <w:sz w:val="24"/>
          <w:szCs w:val="24"/>
          <w:vertAlign w:val="superscript"/>
        </w:rPr>
        <w:t>+</w:t>
      </w:r>
      <w:r w:rsidR="005B7BB1" w:rsidRPr="00667F5E">
        <w:rPr>
          <w:rFonts w:ascii="Times New Roman" w:hAnsi="Times New Roman"/>
          <w:sz w:val="24"/>
          <w:szCs w:val="24"/>
        </w:rPr>
        <w:t xml:space="preserve"> </w:t>
      </w:r>
      <w:r w:rsidRPr="00667F5E">
        <w:rPr>
          <w:rFonts w:ascii="Times New Roman" w:hAnsi="Times New Roman"/>
          <w:sz w:val="24"/>
          <w:szCs w:val="24"/>
        </w:rPr>
        <w:t>ionic strength</w:t>
      </w:r>
      <w:r w:rsidR="00906214" w:rsidRPr="00667F5E">
        <w:rPr>
          <w:rFonts w:ascii="Times New Roman" w:hAnsi="Times New Roman"/>
          <w:sz w:val="24"/>
          <w:szCs w:val="24"/>
        </w:rPr>
        <w:t xml:space="preserve"> </w:t>
      </w:r>
      <w:r w:rsidR="005B7BB1" w:rsidRPr="00667F5E">
        <w:rPr>
          <w:rFonts w:ascii="Times New Roman" w:hAnsi="Times New Roman"/>
          <w:sz w:val="24"/>
          <w:szCs w:val="24"/>
        </w:rPr>
        <w:t xml:space="preserve">solutions, </w:t>
      </w:r>
      <w:r w:rsidR="0069600C">
        <w:rPr>
          <w:rFonts w:ascii="Times New Roman" w:hAnsi="Times New Roman"/>
          <w:sz w:val="24"/>
          <w:szCs w:val="24"/>
        </w:rPr>
        <w:t xml:space="preserve">it is observed that </w:t>
      </w:r>
      <w:r w:rsidR="00E27A5F" w:rsidRPr="00667F5E">
        <w:rPr>
          <w:rFonts w:ascii="Times New Roman" w:hAnsi="Times New Roman"/>
          <w:sz w:val="24"/>
          <w:szCs w:val="24"/>
        </w:rPr>
        <w:t xml:space="preserve">the type of </w:t>
      </w:r>
      <w:r w:rsidR="005E6595" w:rsidRPr="00667F5E">
        <w:rPr>
          <w:rFonts w:ascii="Times New Roman" w:hAnsi="Times New Roman"/>
          <w:sz w:val="24"/>
          <w:szCs w:val="24"/>
        </w:rPr>
        <w:t>anions (</w:t>
      </w:r>
      <w:r w:rsidR="00906214" w:rsidRPr="00667F5E">
        <w:rPr>
          <w:rFonts w:ascii="Times New Roman" w:hAnsi="Times New Roman"/>
          <w:sz w:val="24"/>
          <w:szCs w:val="24"/>
        </w:rPr>
        <w:t>OH</w:t>
      </w:r>
      <w:r w:rsidR="00906214" w:rsidRPr="00667F5E">
        <w:rPr>
          <w:rFonts w:ascii="Times New Roman" w:hAnsi="Times New Roman"/>
          <w:sz w:val="24"/>
          <w:szCs w:val="24"/>
          <w:vertAlign w:val="superscript"/>
        </w:rPr>
        <w:t>-</w:t>
      </w:r>
      <w:r w:rsidR="00906214" w:rsidRPr="00667F5E">
        <w:rPr>
          <w:rFonts w:ascii="Times New Roman" w:hAnsi="Times New Roman"/>
          <w:sz w:val="24"/>
          <w:szCs w:val="24"/>
        </w:rPr>
        <w:t>, CO</w:t>
      </w:r>
      <w:r w:rsidR="00906214" w:rsidRPr="00667F5E">
        <w:rPr>
          <w:rFonts w:ascii="Times New Roman" w:hAnsi="Times New Roman"/>
          <w:sz w:val="24"/>
          <w:szCs w:val="24"/>
          <w:vertAlign w:val="subscript"/>
        </w:rPr>
        <w:t>3</w:t>
      </w:r>
      <w:r w:rsidR="00906214" w:rsidRPr="00667F5E">
        <w:rPr>
          <w:rFonts w:ascii="Times New Roman" w:hAnsi="Times New Roman"/>
          <w:sz w:val="24"/>
          <w:szCs w:val="24"/>
          <w:vertAlign w:val="superscript"/>
        </w:rPr>
        <w:t xml:space="preserve">2- </w:t>
      </w:r>
      <w:r w:rsidR="00906214" w:rsidRPr="00667F5E">
        <w:rPr>
          <w:rFonts w:ascii="Times New Roman" w:hAnsi="Times New Roman"/>
          <w:sz w:val="24"/>
          <w:szCs w:val="24"/>
        </w:rPr>
        <w:t>and SO</w:t>
      </w:r>
      <w:r w:rsidR="00906214" w:rsidRPr="00667F5E">
        <w:rPr>
          <w:rFonts w:ascii="Times New Roman" w:hAnsi="Times New Roman"/>
          <w:sz w:val="24"/>
          <w:szCs w:val="24"/>
          <w:vertAlign w:val="subscript"/>
        </w:rPr>
        <w:t>4</w:t>
      </w:r>
      <w:r w:rsidR="00906214" w:rsidRPr="00667F5E">
        <w:rPr>
          <w:rFonts w:ascii="Times New Roman" w:hAnsi="Times New Roman"/>
          <w:sz w:val="24"/>
          <w:szCs w:val="24"/>
          <w:vertAlign w:val="superscript"/>
        </w:rPr>
        <w:t>2-</w:t>
      </w:r>
      <w:r w:rsidR="00906214" w:rsidRPr="00667F5E">
        <w:rPr>
          <w:rFonts w:ascii="Times New Roman" w:hAnsi="Times New Roman"/>
          <w:sz w:val="24"/>
          <w:szCs w:val="24"/>
        </w:rPr>
        <w:t xml:space="preserve">) </w:t>
      </w:r>
      <w:r w:rsidR="00E27A5F" w:rsidRPr="00667F5E">
        <w:rPr>
          <w:rFonts w:ascii="Times New Roman" w:hAnsi="Times New Roman"/>
          <w:sz w:val="24"/>
          <w:szCs w:val="24"/>
        </w:rPr>
        <w:t xml:space="preserve">in solutions </w:t>
      </w:r>
      <w:r w:rsidR="0069600C">
        <w:rPr>
          <w:rFonts w:ascii="Times New Roman" w:hAnsi="Times New Roman"/>
          <w:sz w:val="24"/>
          <w:szCs w:val="24"/>
        </w:rPr>
        <w:t>has</w:t>
      </w:r>
      <w:r w:rsidR="007E5D96" w:rsidRPr="00667F5E">
        <w:rPr>
          <w:rFonts w:ascii="Times New Roman" w:hAnsi="Times New Roman"/>
          <w:sz w:val="24"/>
          <w:szCs w:val="24"/>
        </w:rPr>
        <w:t xml:space="preserve"> </w:t>
      </w:r>
      <w:r w:rsidR="00E27A5F" w:rsidRPr="00667F5E">
        <w:rPr>
          <w:rFonts w:ascii="Times New Roman" w:hAnsi="Times New Roman"/>
          <w:sz w:val="24"/>
          <w:szCs w:val="24"/>
        </w:rPr>
        <w:t>little</w:t>
      </w:r>
      <w:r w:rsidR="007E5D96" w:rsidRPr="00667F5E">
        <w:rPr>
          <w:rFonts w:ascii="Times New Roman" w:hAnsi="Times New Roman"/>
          <w:sz w:val="24"/>
          <w:szCs w:val="24"/>
        </w:rPr>
        <w:t xml:space="preserve"> effect on</w:t>
      </w:r>
      <w:r w:rsidR="00E27A5F" w:rsidRPr="00667F5E">
        <w:rPr>
          <w:rFonts w:ascii="Times New Roman" w:hAnsi="Times New Roman"/>
          <w:sz w:val="24"/>
          <w:szCs w:val="24"/>
        </w:rPr>
        <w:t xml:space="preserve"> the </w:t>
      </w:r>
      <w:r w:rsidR="003A41A9" w:rsidRPr="00667F5E">
        <w:rPr>
          <w:rFonts w:ascii="Times New Roman" w:hAnsi="Times New Roman"/>
          <w:sz w:val="24"/>
          <w:szCs w:val="24"/>
        </w:rPr>
        <w:t xml:space="preserve">water </w:t>
      </w:r>
      <w:r w:rsidR="00E27A5F" w:rsidRPr="00667F5E">
        <w:rPr>
          <w:rFonts w:ascii="Times New Roman" w:hAnsi="Times New Roman"/>
          <w:sz w:val="24"/>
          <w:szCs w:val="24"/>
        </w:rPr>
        <w:t>swelling capacity of</w:t>
      </w:r>
      <w:r w:rsidR="007E5D96" w:rsidRPr="00667F5E">
        <w:rPr>
          <w:rFonts w:ascii="Times New Roman" w:hAnsi="Times New Roman"/>
          <w:sz w:val="24"/>
          <w:szCs w:val="24"/>
        </w:rPr>
        <w:t xml:space="preserve"> SAP</w:t>
      </w:r>
      <w:r w:rsidR="005B7BB1" w:rsidRPr="00667F5E">
        <w:rPr>
          <w:rFonts w:ascii="Times New Roman" w:hAnsi="Times New Roman"/>
          <w:sz w:val="24"/>
          <w:szCs w:val="24"/>
        </w:rPr>
        <w:t xml:space="preserve">. </w:t>
      </w:r>
      <w:r w:rsidR="006A33B1" w:rsidRPr="00667F5E">
        <w:rPr>
          <w:rFonts w:ascii="Times New Roman" w:hAnsi="Times New Roman"/>
          <w:sz w:val="24"/>
          <w:szCs w:val="24"/>
        </w:rPr>
        <w:t xml:space="preserve">Considering that the </w:t>
      </w:r>
      <w:r w:rsidR="00667F5E" w:rsidRPr="00667F5E">
        <w:rPr>
          <w:rFonts w:ascii="Times New Roman" w:hAnsi="Times New Roman"/>
          <w:sz w:val="24"/>
          <w:szCs w:val="24"/>
        </w:rPr>
        <w:t>water</w:t>
      </w:r>
      <w:r w:rsidR="006A33B1" w:rsidRPr="00667F5E">
        <w:rPr>
          <w:rFonts w:ascii="Times New Roman" w:hAnsi="Times New Roman"/>
          <w:sz w:val="24"/>
          <w:szCs w:val="24"/>
        </w:rPr>
        <w:t xml:space="preserve"> adsorption capacity of S0, SK5</w:t>
      </w:r>
      <w:r w:rsidR="00845FD2">
        <w:rPr>
          <w:rFonts w:ascii="Times New Roman" w:hAnsi="Times New Roman"/>
          <w:sz w:val="24"/>
          <w:szCs w:val="24"/>
        </w:rPr>
        <w:t>,</w:t>
      </w:r>
      <w:r w:rsidR="006A33B1" w:rsidRPr="00667F5E">
        <w:rPr>
          <w:rFonts w:ascii="Times New Roman" w:hAnsi="Times New Roman"/>
          <w:sz w:val="24"/>
          <w:szCs w:val="24"/>
        </w:rPr>
        <w:t xml:space="preserve"> and SS5 in static solution may be different from the required internal</w:t>
      </w:r>
      <w:r w:rsidR="00A146B3" w:rsidRPr="00667F5E">
        <w:rPr>
          <w:rFonts w:ascii="Times New Roman" w:hAnsi="Times New Roman"/>
          <w:sz w:val="24"/>
          <w:szCs w:val="24"/>
        </w:rPr>
        <w:t xml:space="preserve"> </w:t>
      </w:r>
      <w:r w:rsidR="006A33B1" w:rsidRPr="00667F5E">
        <w:rPr>
          <w:rFonts w:ascii="Times New Roman" w:hAnsi="Times New Roman"/>
          <w:sz w:val="24"/>
          <w:szCs w:val="24"/>
        </w:rPr>
        <w:t>curing water, the dosage required</w:t>
      </w:r>
      <w:r w:rsidR="00EC34B8" w:rsidRPr="00667F5E">
        <w:rPr>
          <w:rFonts w:ascii="Times New Roman" w:hAnsi="Times New Roman"/>
          <w:sz w:val="24"/>
          <w:szCs w:val="24"/>
        </w:rPr>
        <w:t xml:space="preserve"> </w:t>
      </w:r>
      <w:r w:rsidR="006A33B1" w:rsidRPr="00667F5E">
        <w:rPr>
          <w:rFonts w:ascii="Times New Roman" w:hAnsi="Times New Roman"/>
          <w:sz w:val="24"/>
          <w:szCs w:val="24"/>
        </w:rPr>
        <w:t xml:space="preserve">of extra water </w:t>
      </w:r>
      <w:r w:rsidR="00E27A5F" w:rsidRPr="00667F5E">
        <w:rPr>
          <w:rFonts w:ascii="Times New Roman" w:hAnsi="Times New Roman"/>
          <w:sz w:val="24"/>
          <w:szCs w:val="24"/>
        </w:rPr>
        <w:t>was</w:t>
      </w:r>
      <w:r w:rsidR="006A33B1" w:rsidRPr="00667F5E">
        <w:rPr>
          <w:rFonts w:ascii="Times New Roman" w:hAnsi="Times New Roman"/>
          <w:sz w:val="24"/>
          <w:szCs w:val="24"/>
        </w:rPr>
        <w:t xml:space="preserve"> </w:t>
      </w:r>
      <w:r w:rsidR="00E27A5F" w:rsidRPr="00667F5E">
        <w:rPr>
          <w:rFonts w:ascii="Times New Roman" w:hAnsi="Times New Roman"/>
          <w:sz w:val="24"/>
          <w:szCs w:val="24"/>
        </w:rPr>
        <w:t>chosen</w:t>
      </w:r>
      <w:r w:rsidR="006A33B1" w:rsidRPr="00667F5E">
        <w:rPr>
          <w:rFonts w:ascii="Times New Roman" w:hAnsi="Times New Roman"/>
          <w:sz w:val="24"/>
          <w:szCs w:val="24"/>
        </w:rPr>
        <w:t xml:space="preserve"> </w:t>
      </w:r>
      <w:r w:rsidR="00800A4A" w:rsidRPr="00667F5E">
        <w:rPr>
          <w:rFonts w:ascii="Times New Roman" w:hAnsi="Times New Roman"/>
          <w:sz w:val="24"/>
          <w:szCs w:val="24"/>
        </w:rPr>
        <w:t>at</w:t>
      </w:r>
      <w:r w:rsidR="006A33B1" w:rsidRPr="00667F5E">
        <w:rPr>
          <w:rFonts w:ascii="Times New Roman" w:hAnsi="Times New Roman"/>
          <w:sz w:val="24"/>
          <w:szCs w:val="24"/>
        </w:rPr>
        <w:t xml:space="preserve"> 15g/g on AAS paste mixtures.</w:t>
      </w:r>
    </w:p>
    <w:p w:rsidR="00A805F7" w:rsidRPr="00667F5E" w:rsidRDefault="00A805F7" w:rsidP="00C05625">
      <w:pPr>
        <w:spacing w:after="0" w:line="480" w:lineRule="auto"/>
        <w:contextualSpacing/>
        <w:mirrorIndents/>
        <w:jc w:val="both"/>
        <w:rPr>
          <w:rFonts w:ascii="Times New Roman" w:hAnsi="Times New Roman"/>
          <w:sz w:val="24"/>
          <w:szCs w:val="24"/>
        </w:rPr>
      </w:pPr>
    </w:p>
    <w:p w:rsidR="00A805F7" w:rsidRPr="00667F5E" w:rsidRDefault="00A805F7" w:rsidP="00C05625">
      <w:pPr>
        <w:spacing w:after="0" w:line="480" w:lineRule="auto"/>
        <w:contextualSpacing/>
        <w:mirrorIndents/>
        <w:jc w:val="both"/>
        <w:rPr>
          <w:rFonts w:ascii="Times New Roman" w:hAnsi="Times New Roman"/>
          <w:sz w:val="24"/>
          <w:szCs w:val="24"/>
        </w:rPr>
      </w:pPr>
      <w:bookmarkStart w:id="6" w:name="OLE_LINK1"/>
      <w:bookmarkStart w:id="7" w:name="OLE_LINK2"/>
      <w:r w:rsidRPr="00667F5E">
        <w:rPr>
          <w:rFonts w:ascii="Times New Roman" w:hAnsi="Times New Roman"/>
          <w:sz w:val="24"/>
          <w:szCs w:val="24"/>
        </w:rPr>
        <w:t xml:space="preserve">Figure </w:t>
      </w:r>
      <w:bookmarkEnd w:id="6"/>
      <w:bookmarkEnd w:id="7"/>
      <w:r w:rsidR="000E0EA0" w:rsidRPr="00667F5E">
        <w:rPr>
          <w:rFonts w:ascii="Times New Roman" w:hAnsi="Times New Roman"/>
          <w:sz w:val="24"/>
          <w:szCs w:val="24"/>
        </w:rPr>
        <w:t>5</w:t>
      </w:r>
      <w:r w:rsidRPr="00667F5E">
        <w:rPr>
          <w:rFonts w:ascii="Times New Roman" w:hAnsi="Times New Roman"/>
          <w:sz w:val="24"/>
          <w:szCs w:val="24"/>
        </w:rPr>
        <w:t xml:space="preserve"> shows the </w:t>
      </w:r>
      <w:r w:rsidR="0089398B" w:rsidRPr="00667F5E">
        <w:rPr>
          <w:rFonts w:ascii="Times New Roman" w:hAnsi="Times New Roman"/>
          <w:sz w:val="24"/>
          <w:szCs w:val="24"/>
        </w:rPr>
        <w:t>water retention capacity</w:t>
      </w:r>
      <w:r w:rsidRPr="00667F5E">
        <w:rPr>
          <w:rFonts w:ascii="Times New Roman" w:hAnsi="Times New Roman"/>
          <w:sz w:val="24"/>
          <w:szCs w:val="24"/>
        </w:rPr>
        <w:t xml:space="preserve"> of water</w:t>
      </w:r>
      <w:r w:rsidR="00DD5D32" w:rsidRPr="00667F5E">
        <w:rPr>
          <w:rFonts w:ascii="Times New Roman" w:hAnsi="Times New Roman"/>
          <w:sz w:val="24"/>
          <w:szCs w:val="24"/>
        </w:rPr>
        <w:t>-</w:t>
      </w:r>
      <w:r w:rsidRPr="00667F5E">
        <w:rPr>
          <w:rFonts w:ascii="Times New Roman" w:hAnsi="Times New Roman"/>
          <w:sz w:val="24"/>
          <w:szCs w:val="24"/>
        </w:rPr>
        <w:t>saturated SAP</w:t>
      </w:r>
      <w:r w:rsidR="00DD5D32" w:rsidRPr="00667F5E">
        <w:rPr>
          <w:rFonts w:ascii="Times New Roman" w:hAnsi="Times New Roman"/>
          <w:sz w:val="24"/>
          <w:szCs w:val="24"/>
        </w:rPr>
        <w:t>. It shows that</w:t>
      </w:r>
      <w:r w:rsidRPr="00667F5E">
        <w:rPr>
          <w:rFonts w:ascii="Times New Roman" w:hAnsi="Times New Roman"/>
          <w:sz w:val="24"/>
          <w:szCs w:val="24"/>
        </w:rPr>
        <w:t xml:space="preserve"> </w:t>
      </w:r>
      <w:r w:rsidR="00DD5D32" w:rsidRPr="00667F5E">
        <w:rPr>
          <w:rFonts w:ascii="Times New Roman" w:hAnsi="Times New Roman"/>
          <w:sz w:val="24"/>
          <w:szCs w:val="24"/>
        </w:rPr>
        <w:t>t</w:t>
      </w:r>
      <w:r w:rsidRPr="00667F5E">
        <w:rPr>
          <w:rFonts w:ascii="Times New Roman" w:hAnsi="Times New Roman"/>
          <w:sz w:val="24"/>
          <w:szCs w:val="24"/>
        </w:rPr>
        <w:t xml:space="preserve">he </w:t>
      </w:r>
      <w:r w:rsidR="0089398B" w:rsidRPr="00667F5E">
        <w:rPr>
          <w:rFonts w:ascii="Times New Roman" w:hAnsi="Times New Roman"/>
          <w:sz w:val="24"/>
          <w:szCs w:val="24"/>
        </w:rPr>
        <w:t>water retention capacity</w:t>
      </w:r>
      <w:r w:rsidRPr="00667F5E">
        <w:rPr>
          <w:rFonts w:ascii="Times New Roman" w:hAnsi="Times New Roman"/>
          <w:sz w:val="24"/>
          <w:szCs w:val="24"/>
        </w:rPr>
        <w:t xml:space="preserve"> of </w:t>
      </w:r>
      <w:r w:rsidR="00913B06" w:rsidRPr="00667F5E">
        <w:rPr>
          <w:rFonts w:ascii="Times New Roman" w:hAnsi="Times New Roman"/>
          <w:sz w:val="24"/>
          <w:szCs w:val="24"/>
        </w:rPr>
        <w:t>micro-SiO</w:t>
      </w:r>
      <w:r w:rsidR="00913B06" w:rsidRPr="00667F5E">
        <w:rPr>
          <w:rFonts w:ascii="Times New Roman" w:hAnsi="Times New Roman"/>
          <w:sz w:val="24"/>
          <w:szCs w:val="24"/>
          <w:vertAlign w:val="subscript"/>
        </w:rPr>
        <w:t>2</w:t>
      </w:r>
      <w:r w:rsidR="00913B06" w:rsidRPr="00667F5E">
        <w:rPr>
          <w:rFonts w:ascii="Times New Roman" w:hAnsi="Times New Roman"/>
          <w:sz w:val="24"/>
          <w:szCs w:val="24"/>
        </w:rPr>
        <w:t xml:space="preserve"> and </w:t>
      </w:r>
      <w:r w:rsidR="008B616E">
        <w:rPr>
          <w:rFonts w:ascii="Times New Roman" w:hAnsi="Times New Roman"/>
          <w:sz w:val="24"/>
          <w:szCs w:val="24"/>
        </w:rPr>
        <w:t>kaolin clay</w:t>
      </w:r>
      <w:r w:rsidR="00913B06" w:rsidRPr="00667F5E">
        <w:rPr>
          <w:rFonts w:ascii="Times New Roman" w:hAnsi="Times New Roman"/>
          <w:sz w:val="24"/>
          <w:szCs w:val="24"/>
        </w:rPr>
        <w:t>-reinforced SAP</w:t>
      </w:r>
      <w:r w:rsidRPr="00667F5E">
        <w:rPr>
          <w:rFonts w:ascii="Times New Roman" w:hAnsi="Times New Roman"/>
          <w:sz w:val="24"/>
          <w:szCs w:val="24"/>
        </w:rPr>
        <w:t xml:space="preserve"> composite (SK5 and SS5) is better than </w:t>
      </w:r>
      <w:r w:rsidR="00913B06" w:rsidRPr="00667F5E">
        <w:rPr>
          <w:rFonts w:ascii="Times New Roman" w:hAnsi="Times New Roman"/>
          <w:sz w:val="24"/>
          <w:szCs w:val="24"/>
        </w:rPr>
        <w:t xml:space="preserve">that of </w:t>
      </w:r>
      <w:r w:rsidRPr="00667F5E">
        <w:rPr>
          <w:rFonts w:ascii="Times New Roman" w:hAnsi="Times New Roman"/>
          <w:sz w:val="24"/>
          <w:szCs w:val="24"/>
        </w:rPr>
        <w:t xml:space="preserve">S0. Among them, </w:t>
      </w:r>
      <w:r w:rsidR="00CF50D2">
        <w:rPr>
          <w:rFonts w:ascii="Times New Roman" w:hAnsi="Times New Roman"/>
          <w:sz w:val="24"/>
          <w:szCs w:val="24"/>
        </w:rPr>
        <w:t xml:space="preserve">the </w:t>
      </w:r>
      <w:r w:rsidRPr="00667F5E">
        <w:rPr>
          <w:rFonts w:ascii="Times New Roman" w:hAnsi="Times New Roman"/>
          <w:sz w:val="24"/>
          <w:szCs w:val="24"/>
        </w:rPr>
        <w:t>S0 has the fastest water loss rate while</w:t>
      </w:r>
      <w:r w:rsidR="004F3FAF" w:rsidRPr="00667F5E">
        <w:rPr>
          <w:rFonts w:ascii="Times New Roman" w:hAnsi="Times New Roman"/>
          <w:sz w:val="24"/>
          <w:szCs w:val="24"/>
        </w:rPr>
        <w:t xml:space="preserve"> </w:t>
      </w:r>
      <w:r w:rsidRPr="00667F5E">
        <w:rPr>
          <w:rFonts w:ascii="Times New Roman" w:hAnsi="Times New Roman"/>
          <w:sz w:val="24"/>
          <w:szCs w:val="24"/>
        </w:rPr>
        <w:t xml:space="preserve">SS5 has the slowest water loss rate. At 75 °C, the </w:t>
      </w:r>
      <w:r w:rsidR="0089398B" w:rsidRPr="00667F5E">
        <w:rPr>
          <w:rFonts w:ascii="Times New Roman" w:hAnsi="Times New Roman"/>
          <w:sz w:val="24"/>
          <w:szCs w:val="24"/>
        </w:rPr>
        <w:t>water retention capacity</w:t>
      </w:r>
      <w:r w:rsidRPr="00667F5E">
        <w:rPr>
          <w:rFonts w:ascii="Times New Roman" w:hAnsi="Times New Roman"/>
          <w:sz w:val="24"/>
          <w:szCs w:val="24"/>
        </w:rPr>
        <w:t xml:space="preserve"> of</w:t>
      </w:r>
      <w:r w:rsidR="004F3FAF" w:rsidRPr="00667F5E">
        <w:rPr>
          <w:rFonts w:ascii="Times New Roman" w:hAnsi="Times New Roman"/>
          <w:sz w:val="24"/>
          <w:szCs w:val="24"/>
        </w:rPr>
        <w:t xml:space="preserve"> </w:t>
      </w:r>
      <w:r w:rsidRPr="00667F5E">
        <w:rPr>
          <w:rFonts w:ascii="Times New Roman" w:hAnsi="Times New Roman"/>
          <w:sz w:val="24"/>
          <w:szCs w:val="24"/>
        </w:rPr>
        <w:t xml:space="preserve">SK5 and SS5 is 48.1% and 61.4%, </w:t>
      </w:r>
      <w:r w:rsidR="00724FD9" w:rsidRPr="00667F5E">
        <w:rPr>
          <w:rFonts w:ascii="Times New Roman" w:hAnsi="Times New Roman"/>
          <w:sz w:val="24"/>
          <w:szCs w:val="24"/>
        </w:rPr>
        <w:t>respectivel</w:t>
      </w:r>
      <w:r w:rsidR="00CF50D2">
        <w:rPr>
          <w:rFonts w:ascii="Times New Roman" w:hAnsi="Times New Roman"/>
          <w:sz w:val="24"/>
          <w:szCs w:val="24"/>
        </w:rPr>
        <w:t xml:space="preserve">y, </w:t>
      </w:r>
      <w:r w:rsidRPr="00667F5E">
        <w:rPr>
          <w:rFonts w:ascii="Times New Roman" w:hAnsi="Times New Roman"/>
          <w:sz w:val="24"/>
          <w:szCs w:val="24"/>
        </w:rPr>
        <w:t xml:space="preserve">while S0 is </w:t>
      </w:r>
      <w:r w:rsidR="00913B06" w:rsidRPr="00667F5E">
        <w:rPr>
          <w:rFonts w:ascii="Times New Roman" w:hAnsi="Times New Roman"/>
          <w:sz w:val="24"/>
          <w:szCs w:val="24"/>
        </w:rPr>
        <w:t>merely</w:t>
      </w:r>
      <w:r w:rsidRPr="00667F5E">
        <w:rPr>
          <w:rFonts w:ascii="Times New Roman" w:hAnsi="Times New Roman"/>
          <w:sz w:val="24"/>
          <w:szCs w:val="24"/>
        </w:rPr>
        <w:t xml:space="preserve"> 26.6%. More importantly, at 100 °C the </w:t>
      </w:r>
      <w:r w:rsidR="0089398B" w:rsidRPr="00667F5E">
        <w:rPr>
          <w:rFonts w:ascii="Times New Roman" w:hAnsi="Times New Roman"/>
          <w:sz w:val="24"/>
          <w:szCs w:val="24"/>
        </w:rPr>
        <w:t>water retention capacity</w:t>
      </w:r>
      <w:r w:rsidRPr="00667F5E">
        <w:rPr>
          <w:rFonts w:ascii="Times New Roman" w:hAnsi="Times New Roman"/>
          <w:sz w:val="24"/>
          <w:szCs w:val="24"/>
        </w:rPr>
        <w:t xml:space="preserve"> of </w:t>
      </w:r>
      <w:r w:rsidR="001F66A5" w:rsidRPr="00667F5E">
        <w:rPr>
          <w:rFonts w:ascii="Times New Roman" w:hAnsi="Times New Roman"/>
          <w:sz w:val="24"/>
          <w:szCs w:val="24"/>
        </w:rPr>
        <w:t xml:space="preserve">SAP </w:t>
      </w:r>
      <w:r w:rsidRPr="00667F5E">
        <w:rPr>
          <w:rFonts w:ascii="Times New Roman" w:hAnsi="Times New Roman"/>
          <w:sz w:val="24"/>
          <w:szCs w:val="24"/>
        </w:rPr>
        <w:t>SS5 still</w:t>
      </w:r>
      <w:r w:rsidR="001F66A5" w:rsidRPr="00667F5E">
        <w:rPr>
          <w:rFonts w:ascii="Times New Roman" w:hAnsi="Times New Roman"/>
          <w:sz w:val="24"/>
          <w:szCs w:val="24"/>
        </w:rPr>
        <w:t xml:space="preserve"> maintains</w:t>
      </w:r>
      <w:r w:rsidR="00CF50D2">
        <w:rPr>
          <w:rFonts w:ascii="Times New Roman" w:hAnsi="Times New Roman"/>
          <w:sz w:val="24"/>
          <w:szCs w:val="24"/>
        </w:rPr>
        <w:t xml:space="preserve"> at</w:t>
      </w:r>
      <w:r w:rsidRPr="00667F5E">
        <w:rPr>
          <w:rFonts w:ascii="Times New Roman" w:hAnsi="Times New Roman"/>
          <w:sz w:val="24"/>
          <w:szCs w:val="24"/>
        </w:rPr>
        <w:t xml:space="preserve"> 7.1%. In addition, </w:t>
      </w:r>
      <w:r w:rsidR="00DD5D32" w:rsidRPr="00667F5E">
        <w:rPr>
          <w:rFonts w:ascii="Times New Roman" w:hAnsi="Times New Roman"/>
          <w:sz w:val="24"/>
          <w:szCs w:val="24"/>
        </w:rPr>
        <w:t xml:space="preserve">the </w:t>
      </w:r>
      <w:r w:rsidR="001F66A5" w:rsidRPr="00667F5E">
        <w:rPr>
          <w:rFonts w:ascii="Times New Roman" w:hAnsi="Times New Roman"/>
          <w:sz w:val="24"/>
          <w:szCs w:val="24"/>
        </w:rPr>
        <w:t>micro-</w:t>
      </w:r>
      <w:r w:rsidRPr="00667F5E">
        <w:rPr>
          <w:rFonts w:ascii="Times New Roman" w:hAnsi="Times New Roman"/>
          <w:bCs/>
          <w:sz w:val="24"/>
          <w:szCs w:val="24"/>
        </w:rPr>
        <w:t>SiO</w:t>
      </w:r>
      <w:r w:rsidRPr="00667F5E">
        <w:rPr>
          <w:rFonts w:ascii="Times New Roman" w:hAnsi="Times New Roman"/>
          <w:bCs/>
          <w:sz w:val="24"/>
          <w:szCs w:val="24"/>
          <w:vertAlign w:val="subscript"/>
        </w:rPr>
        <w:t>2</w:t>
      </w:r>
      <w:r w:rsidR="00FF793E">
        <w:rPr>
          <w:rFonts w:ascii="Times New Roman" w:hAnsi="Times New Roman"/>
          <w:sz w:val="24"/>
          <w:szCs w:val="24"/>
        </w:rPr>
        <w:t xml:space="preserve"> </w:t>
      </w:r>
      <w:r w:rsidR="00DD5D32" w:rsidRPr="00667F5E">
        <w:rPr>
          <w:rFonts w:ascii="Times New Roman" w:hAnsi="Times New Roman"/>
          <w:sz w:val="24"/>
          <w:szCs w:val="24"/>
        </w:rPr>
        <w:t xml:space="preserve">reinforced SAP </w:t>
      </w:r>
      <w:r w:rsidRPr="00667F5E">
        <w:rPr>
          <w:rFonts w:ascii="Times New Roman" w:hAnsi="Times New Roman"/>
          <w:sz w:val="24"/>
          <w:szCs w:val="24"/>
        </w:rPr>
        <w:t>has</w:t>
      </w:r>
      <w:r w:rsidR="001F66A5" w:rsidRPr="00667F5E">
        <w:rPr>
          <w:rFonts w:ascii="Times New Roman" w:hAnsi="Times New Roman"/>
          <w:sz w:val="24"/>
          <w:szCs w:val="24"/>
        </w:rPr>
        <w:t xml:space="preserve"> a</w:t>
      </w:r>
      <w:r w:rsidRPr="00667F5E">
        <w:rPr>
          <w:rFonts w:ascii="Times New Roman" w:hAnsi="Times New Roman"/>
          <w:sz w:val="24"/>
          <w:szCs w:val="24"/>
        </w:rPr>
        <w:t xml:space="preserve"> better water retention </w:t>
      </w:r>
      <w:r w:rsidR="001F66A5" w:rsidRPr="00667F5E">
        <w:rPr>
          <w:rFonts w:ascii="Times New Roman" w:hAnsi="Times New Roman"/>
          <w:sz w:val="24"/>
          <w:szCs w:val="24"/>
        </w:rPr>
        <w:t>capacity</w:t>
      </w:r>
      <w:r w:rsidRPr="00667F5E">
        <w:rPr>
          <w:rFonts w:ascii="Times New Roman" w:hAnsi="Times New Roman"/>
          <w:sz w:val="24"/>
          <w:szCs w:val="24"/>
        </w:rPr>
        <w:t xml:space="preserve"> than </w:t>
      </w:r>
      <w:r w:rsidR="008B616E">
        <w:rPr>
          <w:rFonts w:ascii="Times New Roman" w:hAnsi="Times New Roman"/>
          <w:sz w:val="24"/>
          <w:szCs w:val="24"/>
        </w:rPr>
        <w:t>kaolin clay</w:t>
      </w:r>
      <w:r w:rsidR="00DD5D32" w:rsidRPr="00667F5E">
        <w:rPr>
          <w:rFonts w:ascii="Times New Roman" w:hAnsi="Times New Roman"/>
          <w:sz w:val="24"/>
          <w:szCs w:val="24"/>
        </w:rPr>
        <w:t>-reinforced counterparts</w:t>
      </w:r>
      <w:r w:rsidRPr="00667F5E">
        <w:rPr>
          <w:rFonts w:ascii="Times New Roman" w:hAnsi="Times New Roman"/>
          <w:sz w:val="24"/>
          <w:szCs w:val="24"/>
        </w:rPr>
        <w:t>.</w:t>
      </w:r>
      <w:r w:rsidR="00E27A5F" w:rsidRPr="00667F5E">
        <w:rPr>
          <w:rFonts w:ascii="Times New Roman" w:hAnsi="Times New Roman"/>
          <w:sz w:val="24"/>
          <w:szCs w:val="24"/>
        </w:rPr>
        <w:t xml:space="preserve"> </w:t>
      </w:r>
    </w:p>
    <w:p w:rsidR="006A33B1" w:rsidRPr="00667F5E" w:rsidRDefault="006A33B1" w:rsidP="00C05625">
      <w:pPr>
        <w:spacing w:after="0" w:line="480" w:lineRule="auto"/>
        <w:contextualSpacing/>
        <w:mirrorIndents/>
        <w:jc w:val="both"/>
        <w:rPr>
          <w:rFonts w:ascii="Times New Roman" w:hAnsi="Times New Roman"/>
          <w:sz w:val="24"/>
          <w:szCs w:val="24"/>
        </w:rPr>
      </w:pPr>
    </w:p>
    <w:p w:rsidR="00EA387D" w:rsidRPr="00667F5E" w:rsidRDefault="00EA387D"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3.</w:t>
      </w:r>
      <w:r w:rsidR="001760FA" w:rsidRPr="00667F5E">
        <w:rPr>
          <w:rFonts w:ascii="Times New Roman" w:hAnsi="Times New Roman"/>
          <w:i/>
          <w:sz w:val="24"/>
          <w:szCs w:val="24"/>
        </w:rPr>
        <w:t>3</w:t>
      </w:r>
      <w:r w:rsidRPr="00667F5E">
        <w:rPr>
          <w:rFonts w:ascii="Times New Roman" w:hAnsi="Times New Roman"/>
          <w:i/>
          <w:sz w:val="24"/>
          <w:szCs w:val="24"/>
        </w:rPr>
        <w:t xml:space="preserve"> </w:t>
      </w:r>
      <w:r w:rsidR="00022270" w:rsidRPr="00667F5E">
        <w:rPr>
          <w:rFonts w:ascii="Times New Roman" w:hAnsi="Times New Roman"/>
          <w:i/>
          <w:sz w:val="24"/>
          <w:szCs w:val="24"/>
        </w:rPr>
        <w:t>Flowability</w:t>
      </w:r>
      <w:r w:rsidR="001760FA" w:rsidRPr="00667F5E">
        <w:rPr>
          <w:rFonts w:ascii="Times New Roman" w:hAnsi="Times New Roman"/>
          <w:i/>
          <w:sz w:val="24"/>
          <w:szCs w:val="24"/>
        </w:rPr>
        <w:t xml:space="preserve"> and setting time</w:t>
      </w:r>
    </w:p>
    <w:p w:rsidR="00DD5D32" w:rsidRPr="00667F5E" w:rsidRDefault="002329A4"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Figure 6</w:t>
      </w:r>
      <w:r w:rsidR="003A4206" w:rsidRPr="00667F5E">
        <w:rPr>
          <w:rFonts w:ascii="Times New Roman" w:hAnsi="Times New Roman"/>
          <w:sz w:val="24"/>
          <w:szCs w:val="24"/>
        </w:rPr>
        <w:t xml:space="preserve"> </w:t>
      </w:r>
      <w:r w:rsidR="00C27443" w:rsidRPr="00667F5E">
        <w:rPr>
          <w:rFonts w:ascii="Times New Roman" w:hAnsi="Times New Roman"/>
          <w:sz w:val="24"/>
          <w:szCs w:val="24"/>
        </w:rPr>
        <w:t xml:space="preserve">shows the </w:t>
      </w:r>
      <w:r w:rsidR="0098075C" w:rsidRPr="00667F5E">
        <w:rPr>
          <w:rFonts w:ascii="Times New Roman" w:hAnsi="Times New Roman"/>
          <w:sz w:val="24"/>
          <w:szCs w:val="24"/>
        </w:rPr>
        <w:t>spread</w:t>
      </w:r>
      <w:r w:rsidR="00C27443" w:rsidRPr="00667F5E">
        <w:rPr>
          <w:rFonts w:ascii="Times New Roman" w:hAnsi="Times New Roman"/>
          <w:sz w:val="24"/>
          <w:szCs w:val="24"/>
        </w:rPr>
        <w:t xml:space="preserve"> diameter of AAS paste</w:t>
      </w:r>
      <w:r w:rsidR="00587E17" w:rsidRPr="00667F5E">
        <w:rPr>
          <w:rFonts w:ascii="Times New Roman" w:hAnsi="Times New Roman"/>
          <w:sz w:val="24"/>
          <w:szCs w:val="24"/>
        </w:rPr>
        <w:t xml:space="preserve"> containing SAP</w:t>
      </w:r>
      <w:r w:rsidR="00C27443" w:rsidRPr="00667F5E">
        <w:rPr>
          <w:rFonts w:ascii="Times New Roman" w:hAnsi="Times New Roman"/>
          <w:sz w:val="24"/>
          <w:szCs w:val="24"/>
        </w:rPr>
        <w:t>.</w:t>
      </w:r>
      <w:r w:rsidR="0098075C" w:rsidRPr="00667F5E">
        <w:rPr>
          <w:rFonts w:ascii="Times New Roman" w:hAnsi="Times New Roman"/>
          <w:sz w:val="24"/>
          <w:szCs w:val="24"/>
        </w:rPr>
        <w:t xml:space="preserve"> The results show that the spread diameter decrease</w:t>
      </w:r>
      <w:r w:rsidR="00E53671" w:rsidRPr="00667F5E">
        <w:rPr>
          <w:rFonts w:ascii="Times New Roman" w:hAnsi="Times New Roman"/>
          <w:sz w:val="24"/>
          <w:szCs w:val="24"/>
        </w:rPr>
        <w:t>s</w:t>
      </w:r>
      <w:r w:rsidR="0098075C" w:rsidRPr="00667F5E">
        <w:rPr>
          <w:rFonts w:ascii="Times New Roman" w:hAnsi="Times New Roman"/>
          <w:sz w:val="24"/>
          <w:szCs w:val="24"/>
        </w:rPr>
        <w:t xml:space="preserve"> from 227 </w:t>
      </w:r>
      <w:r w:rsidR="002121BD" w:rsidRPr="00667F5E">
        <w:rPr>
          <w:rFonts w:ascii="Times New Roman" w:hAnsi="Times New Roman"/>
          <w:sz w:val="24"/>
          <w:szCs w:val="24"/>
        </w:rPr>
        <w:t xml:space="preserve">mm </w:t>
      </w:r>
      <w:r w:rsidR="0098075C" w:rsidRPr="00667F5E">
        <w:rPr>
          <w:rFonts w:ascii="Times New Roman" w:hAnsi="Times New Roman"/>
          <w:sz w:val="24"/>
          <w:szCs w:val="24"/>
        </w:rPr>
        <w:t xml:space="preserve">to 220 </w:t>
      </w:r>
      <w:r w:rsidR="002121BD" w:rsidRPr="00667F5E">
        <w:rPr>
          <w:rFonts w:ascii="Times New Roman" w:hAnsi="Times New Roman" w:hint="eastAsia"/>
          <w:sz w:val="24"/>
          <w:szCs w:val="24"/>
        </w:rPr>
        <w:t>mm</w:t>
      </w:r>
      <w:r w:rsidR="002121BD" w:rsidRPr="00667F5E">
        <w:rPr>
          <w:rFonts w:ascii="Times New Roman" w:hAnsi="Times New Roman"/>
          <w:sz w:val="24"/>
          <w:szCs w:val="24"/>
        </w:rPr>
        <w:t xml:space="preserve"> </w:t>
      </w:r>
      <w:r w:rsidR="0098075C" w:rsidRPr="00667F5E">
        <w:rPr>
          <w:rFonts w:ascii="Times New Roman" w:hAnsi="Times New Roman"/>
          <w:sz w:val="24"/>
          <w:szCs w:val="24"/>
        </w:rPr>
        <w:t>as the SAP dosage increase</w:t>
      </w:r>
      <w:r w:rsidR="00E53671" w:rsidRPr="00667F5E">
        <w:rPr>
          <w:rFonts w:ascii="Times New Roman" w:hAnsi="Times New Roman"/>
          <w:sz w:val="24"/>
          <w:szCs w:val="24"/>
        </w:rPr>
        <w:t>s</w:t>
      </w:r>
      <w:r w:rsidR="0098075C" w:rsidRPr="00667F5E">
        <w:rPr>
          <w:rFonts w:ascii="Times New Roman" w:hAnsi="Times New Roman"/>
          <w:sz w:val="24"/>
          <w:szCs w:val="24"/>
        </w:rPr>
        <w:t xml:space="preserve"> from 0.25</w:t>
      </w:r>
      <w:r w:rsidR="00852737" w:rsidRPr="00667F5E">
        <w:rPr>
          <w:rFonts w:ascii="Times New Roman" w:hAnsi="Times New Roman"/>
          <w:sz w:val="24"/>
          <w:szCs w:val="24"/>
        </w:rPr>
        <w:t>%</w:t>
      </w:r>
      <w:r w:rsidR="0098075C" w:rsidRPr="00667F5E">
        <w:rPr>
          <w:rFonts w:ascii="Times New Roman" w:hAnsi="Times New Roman"/>
          <w:sz w:val="24"/>
          <w:szCs w:val="24"/>
        </w:rPr>
        <w:t xml:space="preserve"> to 0.5%. </w:t>
      </w:r>
      <w:r w:rsidR="00E53671" w:rsidRPr="00667F5E">
        <w:rPr>
          <w:rFonts w:ascii="Times New Roman" w:hAnsi="Times New Roman"/>
          <w:sz w:val="24"/>
          <w:szCs w:val="24"/>
        </w:rPr>
        <w:t xml:space="preserve">The AAS containing S0 has the largest decrease, while the AAS containing SK5 has the </w:t>
      </w:r>
      <w:r w:rsidR="00CF50D2">
        <w:rPr>
          <w:rFonts w:ascii="Times New Roman" w:hAnsi="Times New Roman"/>
          <w:sz w:val="24"/>
          <w:szCs w:val="24"/>
        </w:rPr>
        <w:t>least</w:t>
      </w:r>
      <w:r w:rsidR="00E53671" w:rsidRPr="00667F5E">
        <w:rPr>
          <w:rFonts w:ascii="Times New Roman" w:hAnsi="Times New Roman"/>
          <w:sz w:val="24"/>
          <w:szCs w:val="24"/>
        </w:rPr>
        <w:t xml:space="preserve"> decrease in fluidity.</w:t>
      </w:r>
      <w:r w:rsidR="00C61270" w:rsidRPr="00667F5E">
        <w:rPr>
          <w:rFonts w:ascii="Times New Roman" w:hAnsi="Times New Roman"/>
          <w:sz w:val="24"/>
          <w:szCs w:val="24"/>
        </w:rPr>
        <w:t xml:space="preserve"> Under the same extra water condition, this </w:t>
      </w:r>
      <w:r w:rsidR="00DD5D32" w:rsidRPr="00667F5E">
        <w:rPr>
          <w:rFonts w:ascii="Times New Roman" w:hAnsi="Times New Roman"/>
          <w:sz w:val="24"/>
          <w:szCs w:val="24"/>
        </w:rPr>
        <w:t xml:space="preserve">difference </w:t>
      </w:r>
      <w:r w:rsidR="00C61270" w:rsidRPr="00667F5E">
        <w:rPr>
          <w:rFonts w:ascii="Times New Roman" w:hAnsi="Times New Roman"/>
          <w:sz w:val="24"/>
          <w:szCs w:val="24"/>
        </w:rPr>
        <w:t xml:space="preserve">may be </w:t>
      </w:r>
      <w:r w:rsidR="00C61270" w:rsidRPr="00667F5E">
        <w:rPr>
          <w:rFonts w:ascii="Times New Roman" w:hAnsi="Times New Roman"/>
          <w:sz w:val="24"/>
          <w:szCs w:val="24"/>
        </w:rPr>
        <w:lastRenderedPageBreak/>
        <w:t xml:space="preserve">attributed to the </w:t>
      </w:r>
      <w:r w:rsidR="00DD5D32" w:rsidRPr="00667F5E">
        <w:rPr>
          <w:rFonts w:ascii="Times New Roman" w:hAnsi="Times New Roman"/>
          <w:sz w:val="24"/>
          <w:szCs w:val="24"/>
        </w:rPr>
        <w:t xml:space="preserve">change in the </w:t>
      </w:r>
      <w:r w:rsidR="00852737" w:rsidRPr="00667F5E">
        <w:rPr>
          <w:rFonts w:ascii="Times New Roman" w:hAnsi="Times New Roman"/>
          <w:sz w:val="24"/>
          <w:szCs w:val="24"/>
        </w:rPr>
        <w:t>water swelling behaviors</w:t>
      </w:r>
      <w:r w:rsidR="00DD5D32" w:rsidRPr="00667F5E">
        <w:rPr>
          <w:rFonts w:ascii="Times New Roman" w:hAnsi="Times New Roman"/>
          <w:sz w:val="24"/>
          <w:szCs w:val="24"/>
        </w:rPr>
        <w:t xml:space="preserve"> and molecular structure of SAP</w:t>
      </w:r>
      <w:r w:rsidR="00852737" w:rsidRPr="00667F5E">
        <w:rPr>
          <w:rFonts w:ascii="Times New Roman" w:hAnsi="Times New Roman"/>
          <w:sz w:val="24"/>
          <w:szCs w:val="24"/>
        </w:rPr>
        <w:t xml:space="preserve"> composites</w:t>
      </w:r>
      <w:r w:rsidR="00DD5D32" w:rsidRPr="00667F5E">
        <w:rPr>
          <w:rFonts w:ascii="Times New Roman" w:hAnsi="Times New Roman"/>
          <w:sz w:val="24"/>
          <w:szCs w:val="24"/>
        </w:rPr>
        <w:t xml:space="preserve"> due to </w:t>
      </w:r>
      <w:r w:rsidR="00852737" w:rsidRPr="00667F5E">
        <w:rPr>
          <w:rFonts w:ascii="Times New Roman" w:hAnsi="Times New Roman"/>
          <w:sz w:val="24"/>
          <w:szCs w:val="24"/>
        </w:rPr>
        <w:t>micro-</w:t>
      </w:r>
      <w:r w:rsidR="00DD5D32" w:rsidRPr="00667F5E">
        <w:rPr>
          <w:rFonts w:ascii="Times New Roman" w:hAnsi="Times New Roman"/>
          <w:sz w:val="24"/>
          <w:szCs w:val="24"/>
        </w:rPr>
        <w:t>SiO</w:t>
      </w:r>
      <w:r w:rsidR="00DD5D32" w:rsidRPr="00667F5E">
        <w:rPr>
          <w:rFonts w:ascii="Times New Roman" w:hAnsi="Times New Roman"/>
          <w:sz w:val="24"/>
          <w:szCs w:val="24"/>
          <w:vertAlign w:val="subscript"/>
        </w:rPr>
        <w:t>2</w:t>
      </w:r>
      <w:r w:rsidR="00DD5D32" w:rsidRPr="00667F5E">
        <w:rPr>
          <w:rFonts w:ascii="Times New Roman" w:hAnsi="Times New Roman"/>
          <w:sz w:val="24"/>
          <w:szCs w:val="24"/>
        </w:rPr>
        <w:t xml:space="preserve"> and </w:t>
      </w:r>
      <w:r w:rsidR="008B616E">
        <w:rPr>
          <w:rFonts w:ascii="Times New Roman" w:hAnsi="Times New Roman"/>
          <w:sz w:val="24"/>
          <w:szCs w:val="24"/>
        </w:rPr>
        <w:t>kaolin clay</w:t>
      </w:r>
      <w:r w:rsidR="00DD5D32" w:rsidRPr="00667F5E">
        <w:rPr>
          <w:rFonts w:ascii="Times New Roman" w:hAnsi="Times New Roman"/>
          <w:sz w:val="24"/>
          <w:szCs w:val="24"/>
        </w:rPr>
        <w:t xml:space="preserve"> inclusion. </w:t>
      </w:r>
      <w:r w:rsidR="002121BD" w:rsidRPr="00667F5E">
        <w:rPr>
          <w:rFonts w:ascii="Times New Roman" w:hAnsi="Times New Roman"/>
          <w:sz w:val="24"/>
          <w:szCs w:val="24"/>
        </w:rPr>
        <w:t xml:space="preserve">This finding suggests the possibility of controlling </w:t>
      </w:r>
      <w:r w:rsidR="008D42BB">
        <w:rPr>
          <w:rFonts w:ascii="Times New Roman" w:hAnsi="Times New Roman"/>
          <w:sz w:val="24"/>
          <w:szCs w:val="24"/>
        </w:rPr>
        <w:t xml:space="preserve">the </w:t>
      </w:r>
      <w:r w:rsidR="002121BD" w:rsidRPr="00667F5E">
        <w:rPr>
          <w:rFonts w:ascii="Times New Roman" w:hAnsi="Times New Roman"/>
          <w:sz w:val="24"/>
          <w:szCs w:val="24"/>
        </w:rPr>
        <w:t>fluidity of AAS by tailoring the composition and molecular structure of SAP</w:t>
      </w:r>
      <w:r w:rsidR="00852737" w:rsidRPr="00667F5E">
        <w:rPr>
          <w:rFonts w:ascii="Times New Roman" w:hAnsi="Times New Roman"/>
          <w:sz w:val="24"/>
          <w:szCs w:val="24"/>
        </w:rPr>
        <w:t xml:space="preserve"> composites</w:t>
      </w:r>
      <w:r w:rsidR="002121BD" w:rsidRPr="00667F5E">
        <w:rPr>
          <w:rFonts w:ascii="Times New Roman" w:hAnsi="Times New Roman"/>
          <w:sz w:val="24"/>
          <w:szCs w:val="24"/>
        </w:rPr>
        <w:t xml:space="preserve">. </w:t>
      </w:r>
    </w:p>
    <w:p w:rsidR="00DD5D32" w:rsidRPr="00667F5E" w:rsidRDefault="00DD5D32" w:rsidP="00C05625">
      <w:pPr>
        <w:spacing w:after="0" w:line="480" w:lineRule="auto"/>
        <w:contextualSpacing/>
        <w:mirrorIndents/>
        <w:jc w:val="both"/>
        <w:rPr>
          <w:rFonts w:ascii="Times New Roman" w:hAnsi="Times New Roman"/>
          <w:sz w:val="24"/>
          <w:szCs w:val="24"/>
        </w:rPr>
      </w:pPr>
    </w:p>
    <w:p w:rsidR="00DE2FE9" w:rsidRPr="00667F5E" w:rsidRDefault="00C61270" w:rsidP="00C05625">
      <w:pPr>
        <w:spacing w:after="0" w:line="480" w:lineRule="auto"/>
        <w:contextualSpacing/>
        <w:mirrorIndents/>
        <w:jc w:val="both"/>
        <w:rPr>
          <w:rFonts w:ascii="Times New Roman" w:hAnsi="Times New Roman"/>
          <w:color w:val="000000"/>
          <w:sz w:val="24"/>
          <w:szCs w:val="24"/>
        </w:rPr>
      </w:pPr>
      <w:r w:rsidRPr="00667F5E">
        <w:rPr>
          <w:rFonts w:ascii="Times New Roman" w:hAnsi="Times New Roman"/>
          <w:sz w:val="24"/>
          <w:szCs w:val="24"/>
        </w:rPr>
        <w:t>Figure 7 shows the initial and final setting time of AAS pastes.</w:t>
      </w:r>
      <w:r w:rsidR="00A01A9B" w:rsidRPr="00667F5E">
        <w:rPr>
          <w:rFonts w:ascii="Times New Roman" w:hAnsi="Times New Roman"/>
          <w:sz w:val="24"/>
          <w:szCs w:val="24"/>
        </w:rPr>
        <w:t xml:space="preserve"> There is a conspicuous trend that</w:t>
      </w:r>
      <w:r w:rsidR="00F416A2" w:rsidRPr="00667F5E">
        <w:rPr>
          <w:rFonts w:ascii="Times New Roman" w:hAnsi="Times New Roman"/>
          <w:sz w:val="24"/>
          <w:szCs w:val="24"/>
        </w:rPr>
        <w:t xml:space="preserve"> all AAS paste</w:t>
      </w:r>
      <w:r w:rsidR="008D42BB">
        <w:rPr>
          <w:rFonts w:ascii="Times New Roman" w:hAnsi="Times New Roman"/>
          <w:sz w:val="24"/>
          <w:szCs w:val="24"/>
        </w:rPr>
        <w:t>s</w:t>
      </w:r>
      <w:r w:rsidR="00F416A2" w:rsidRPr="00667F5E">
        <w:rPr>
          <w:rFonts w:ascii="Times New Roman" w:hAnsi="Times New Roman"/>
          <w:sz w:val="24"/>
          <w:szCs w:val="24"/>
        </w:rPr>
        <w:t xml:space="preserve"> show about 10</w:t>
      </w:r>
      <w:r w:rsidR="00DD5D32" w:rsidRPr="00667F5E">
        <w:rPr>
          <w:rFonts w:ascii="Times New Roman" w:hAnsi="Times New Roman"/>
          <w:sz w:val="24"/>
          <w:szCs w:val="24"/>
        </w:rPr>
        <w:t>%-</w:t>
      </w:r>
      <w:r w:rsidR="00F416A2" w:rsidRPr="00667F5E">
        <w:rPr>
          <w:rFonts w:ascii="Times New Roman" w:hAnsi="Times New Roman"/>
          <w:sz w:val="24"/>
          <w:szCs w:val="24"/>
        </w:rPr>
        <w:t>40% longer setting time than</w:t>
      </w:r>
      <w:r w:rsidR="00DD5D32" w:rsidRPr="00667F5E">
        <w:rPr>
          <w:rFonts w:ascii="Times New Roman" w:hAnsi="Times New Roman"/>
          <w:sz w:val="24"/>
          <w:szCs w:val="24"/>
        </w:rPr>
        <w:t xml:space="preserve"> the</w:t>
      </w:r>
      <w:r w:rsidR="00F416A2" w:rsidRPr="00667F5E">
        <w:rPr>
          <w:rFonts w:ascii="Times New Roman" w:hAnsi="Times New Roman"/>
          <w:sz w:val="24"/>
          <w:szCs w:val="24"/>
        </w:rPr>
        <w:t xml:space="preserve"> REF</w:t>
      </w:r>
      <w:r w:rsidR="00DD5D32" w:rsidRPr="00667F5E">
        <w:rPr>
          <w:rFonts w:ascii="Times New Roman" w:hAnsi="Times New Roman"/>
          <w:sz w:val="24"/>
          <w:szCs w:val="24"/>
        </w:rPr>
        <w:t>,</w:t>
      </w:r>
      <w:r w:rsidR="00F416A2" w:rsidRPr="00667F5E">
        <w:rPr>
          <w:rFonts w:ascii="Times New Roman" w:hAnsi="Times New Roman"/>
          <w:sz w:val="24"/>
          <w:szCs w:val="24"/>
        </w:rPr>
        <w:t xml:space="preserve"> </w:t>
      </w:r>
      <w:r w:rsidR="00A01A9B" w:rsidRPr="00667F5E">
        <w:rPr>
          <w:rFonts w:ascii="Times New Roman" w:hAnsi="Times New Roman"/>
          <w:sz w:val="24"/>
          <w:szCs w:val="24"/>
        </w:rPr>
        <w:t>regard</w:t>
      </w:r>
      <w:r w:rsidR="00F416A2" w:rsidRPr="00667F5E">
        <w:rPr>
          <w:rFonts w:ascii="Times New Roman" w:hAnsi="Times New Roman"/>
          <w:sz w:val="24"/>
          <w:szCs w:val="24"/>
        </w:rPr>
        <w:t>less of S0, SK5</w:t>
      </w:r>
      <w:r w:rsidR="002121BD" w:rsidRPr="00667F5E">
        <w:rPr>
          <w:rFonts w:ascii="Times New Roman" w:hAnsi="Times New Roman"/>
          <w:sz w:val="24"/>
          <w:szCs w:val="24"/>
        </w:rPr>
        <w:t>,</w:t>
      </w:r>
      <w:r w:rsidR="00F416A2" w:rsidRPr="00667F5E">
        <w:rPr>
          <w:rFonts w:ascii="Times New Roman" w:hAnsi="Times New Roman"/>
          <w:sz w:val="24"/>
          <w:szCs w:val="24"/>
        </w:rPr>
        <w:t xml:space="preserve"> or SS5 addition</w:t>
      </w:r>
      <w:r w:rsidR="00A01A9B" w:rsidRPr="00667F5E">
        <w:rPr>
          <w:rFonts w:ascii="Times New Roman" w:hAnsi="Times New Roman"/>
          <w:sz w:val="24"/>
          <w:szCs w:val="24"/>
        </w:rPr>
        <w:t>.</w:t>
      </w:r>
      <w:r w:rsidR="00F416A2" w:rsidRPr="00667F5E">
        <w:rPr>
          <w:rFonts w:ascii="Times New Roman" w:hAnsi="Times New Roman"/>
          <w:sz w:val="24"/>
          <w:szCs w:val="24"/>
        </w:rPr>
        <w:t xml:space="preserve"> </w:t>
      </w:r>
      <w:r w:rsidR="00E96ECA" w:rsidRPr="00667F5E">
        <w:rPr>
          <w:rFonts w:ascii="Times New Roman" w:hAnsi="Times New Roman"/>
          <w:sz w:val="24"/>
          <w:szCs w:val="24"/>
        </w:rPr>
        <w:t xml:space="preserve">The </w:t>
      </w:r>
      <w:r w:rsidR="00F416A2" w:rsidRPr="00667F5E">
        <w:rPr>
          <w:rFonts w:ascii="Times New Roman" w:hAnsi="Times New Roman"/>
          <w:sz w:val="24"/>
          <w:szCs w:val="24"/>
        </w:rPr>
        <w:t>RE</w:t>
      </w:r>
      <w:r w:rsidR="00E96ECA" w:rsidRPr="00667F5E">
        <w:rPr>
          <w:rFonts w:ascii="Times New Roman" w:hAnsi="Times New Roman"/>
          <w:sz w:val="24"/>
          <w:szCs w:val="24"/>
        </w:rPr>
        <w:t>F</w:t>
      </w:r>
      <w:r w:rsidR="0030192A" w:rsidRPr="00667F5E">
        <w:rPr>
          <w:rFonts w:ascii="Times New Roman" w:hAnsi="Times New Roman"/>
          <w:sz w:val="24"/>
          <w:szCs w:val="24"/>
        </w:rPr>
        <w:t xml:space="preserve"> </w:t>
      </w:r>
      <w:r w:rsidR="00CF50D2">
        <w:rPr>
          <w:rFonts w:ascii="Times New Roman" w:hAnsi="Times New Roman"/>
          <w:sz w:val="24"/>
          <w:szCs w:val="24"/>
        </w:rPr>
        <w:t xml:space="preserve">mix </w:t>
      </w:r>
      <w:r w:rsidR="0030192A" w:rsidRPr="00667F5E">
        <w:rPr>
          <w:rFonts w:ascii="Times New Roman" w:hAnsi="Times New Roman"/>
          <w:sz w:val="24"/>
          <w:szCs w:val="24"/>
        </w:rPr>
        <w:t>achieve</w:t>
      </w:r>
      <w:r w:rsidR="00E96ECA" w:rsidRPr="00667F5E">
        <w:rPr>
          <w:rFonts w:ascii="Times New Roman" w:hAnsi="Times New Roman"/>
          <w:sz w:val="24"/>
          <w:szCs w:val="24"/>
        </w:rPr>
        <w:t>s</w:t>
      </w:r>
      <w:r w:rsidR="00F416A2" w:rsidRPr="00667F5E">
        <w:rPr>
          <w:rFonts w:ascii="Times New Roman" w:hAnsi="Times New Roman"/>
          <w:sz w:val="24"/>
          <w:szCs w:val="24"/>
        </w:rPr>
        <w:t xml:space="preserve"> the lowest initial and final setting time of 26 min and 41 min</w:t>
      </w:r>
      <w:r w:rsidR="00E96ECA" w:rsidRPr="00667F5E">
        <w:rPr>
          <w:rFonts w:ascii="Times New Roman" w:hAnsi="Times New Roman"/>
          <w:sz w:val="24"/>
          <w:szCs w:val="24"/>
        </w:rPr>
        <w:t xml:space="preserve">; while </w:t>
      </w:r>
      <w:r w:rsidR="00CF50D2">
        <w:rPr>
          <w:rFonts w:ascii="Times New Roman" w:hAnsi="Times New Roman"/>
          <w:sz w:val="24"/>
          <w:szCs w:val="24"/>
        </w:rPr>
        <w:t xml:space="preserve">the </w:t>
      </w:r>
      <w:r w:rsidR="00F416A2" w:rsidRPr="00667F5E">
        <w:rPr>
          <w:rFonts w:ascii="Times New Roman" w:hAnsi="Times New Roman"/>
          <w:sz w:val="24"/>
          <w:szCs w:val="24"/>
        </w:rPr>
        <w:t xml:space="preserve">HH1 </w:t>
      </w:r>
      <w:r w:rsidR="002121BD" w:rsidRPr="00667F5E">
        <w:rPr>
          <w:rFonts w:ascii="Times New Roman" w:hAnsi="Times New Roman"/>
          <w:sz w:val="24"/>
          <w:szCs w:val="24"/>
        </w:rPr>
        <w:t>has</w:t>
      </w:r>
      <w:r w:rsidR="00F416A2" w:rsidRPr="00667F5E">
        <w:rPr>
          <w:rFonts w:ascii="Times New Roman" w:hAnsi="Times New Roman"/>
          <w:sz w:val="24"/>
          <w:szCs w:val="24"/>
        </w:rPr>
        <w:t xml:space="preserve"> the highest initial and final setting time of 37 min and 59 min</w:t>
      </w:r>
      <w:r w:rsidR="00116103" w:rsidRPr="00667F5E">
        <w:rPr>
          <w:rFonts w:ascii="Times New Roman" w:hAnsi="Times New Roman"/>
          <w:color w:val="000000"/>
          <w:sz w:val="24"/>
          <w:szCs w:val="24"/>
        </w:rPr>
        <w:t xml:space="preserve">. </w:t>
      </w:r>
      <w:r w:rsidR="007E5D96" w:rsidRPr="00667F5E">
        <w:rPr>
          <w:rFonts w:ascii="Times New Roman" w:hAnsi="Times New Roman"/>
          <w:color w:val="000000"/>
          <w:sz w:val="24"/>
          <w:szCs w:val="24"/>
        </w:rPr>
        <w:t>The addition of SAP</w:t>
      </w:r>
      <w:r w:rsidR="00116103" w:rsidRPr="00667F5E">
        <w:rPr>
          <w:rFonts w:ascii="Times New Roman" w:hAnsi="Times New Roman"/>
          <w:color w:val="000000"/>
          <w:sz w:val="24"/>
          <w:szCs w:val="24"/>
        </w:rPr>
        <w:t xml:space="preserve"> delay</w:t>
      </w:r>
      <w:r w:rsidR="00495EE1" w:rsidRPr="00667F5E">
        <w:rPr>
          <w:rFonts w:ascii="Times New Roman" w:hAnsi="Times New Roman"/>
          <w:color w:val="000000"/>
          <w:sz w:val="24"/>
          <w:szCs w:val="24"/>
        </w:rPr>
        <w:t>s</w:t>
      </w:r>
      <w:r w:rsidR="00116103" w:rsidRPr="00667F5E">
        <w:rPr>
          <w:rFonts w:ascii="Times New Roman" w:hAnsi="Times New Roman"/>
          <w:color w:val="000000"/>
          <w:sz w:val="24"/>
          <w:szCs w:val="24"/>
        </w:rPr>
        <w:t xml:space="preserve"> the chemical reaction in pastes due to the</w:t>
      </w:r>
      <w:r w:rsidR="007E5D96" w:rsidRPr="00667F5E">
        <w:rPr>
          <w:rFonts w:ascii="Times New Roman" w:hAnsi="Times New Roman"/>
          <w:color w:val="000000"/>
          <w:sz w:val="24"/>
          <w:szCs w:val="24"/>
        </w:rPr>
        <w:t xml:space="preserve"> formation of swollen SAP</w:t>
      </w:r>
      <w:r w:rsidR="00116103" w:rsidRPr="00667F5E">
        <w:rPr>
          <w:rFonts w:ascii="Times New Roman" w:hAnsi="Times New Roman"/>
          <w:color w:val="000000"/>
          <w:sz w:val="24"/>
          <w:szCs w:val="24"/>
        </w:rPr>
        <w:t xml:space="preserve"> with internal curing water and further </w:t>
      </w:r>
      <w:r w:rsidR="002121BD" w:rsidRPr="00667F5E">
        <w:rPr>
          <w:rFonts w:ascii="Times New Roman" w:hAnsi="Times New Roman"/>
          <w:color w:val="000000"/>
          <w:sz w:val="24"/>
          <w:szCs w:val="24"/>
        </w:rPr>
        <w:t>postpones</w:t>
      </w:r>
      <w:r w:rsidR="00DD5D32" w:rsidRPr="00667F5E">
        <w:rPr>
          <w:rFonts w:ascii="Times New Roman" w:hAnsi="Times New Roman"/>
          <w:color w:val="000000"/>
          <w:sz w:val="24"/>
          <w:szCs w:val="24"/>
        </w:rPr>
        <w:t xml:space="preserve"> the </w:t>
      </w:r>
      <w:r w:rsidR="00116103" w:rsidRPr="00667F5E">
        <w:rPr>
          <w:rFonts w:ascii="Times New Roman" w:hAnsi="Times New Roman"/>
          <w:color w:val="000000"/>
          <w:sz w:val="24"/>
          <w:szCs w:val="24"/>
        </w:rPr>
        <w:t>reaction</w:t>
      </w:r>
      <w:r w:rsidR="00DD5D32" w:rsidRPr="00667F5E">
        <w:rPr>
          <w:rFonts w:ascii="Times New Roman" w:hAnsi="Times New Roman"/>
          <w:color w:val="000000"/>
          <w:sz w:val="24"/>
          <w:szCs w:val="24"/>
        </w:rPr>
        <w:t xml:space="preserve"> by diluting the alkaline solutions</w:t>
      </w:r>
      <w:r w:rsidR="00116103" w:rsidRPr="00667F5E">
        <w:rPr>
          <w:rFonts w:ascii="Times New Roman" w:hAnsi="Times New Roman"/>
          <w:color w:val="000000"/>
          <w:sz w:val="24"/>
          <w:szCs w:val="24"/>
        </w:rPr>
        <w:t xml:space="preserve">. </w:t>
      </w:r>
      <w:r w:rsidR="00DE2FE9">
        <w:rPr>
          <w:rFonts w:ascii="Times New Roman" w:hAnsi="Times New Roman"/>
          <w:color w:val="000000"/>
          <w:sz w:val="24"/>
          <w:szCs w:val="24"/>
        </w:rPr>
        <w:t xml:space="preserve">Nevertheless, the incorporation of reactive </w:t>
      </w:r>
      <w:r w:rsidR="00DE2FE9" w:rsidRPr="00667F5E">
        <w:rPr>
          <w:rFonts w:ascii="Times New Roman" w:hAnsi="Times New Roman"/>
          <w:sz w:val="24"/>
          <w:szCs w:val="24"/>
        </w:rPr>
        <w:t>micro-SiO</w:t>
      </w:r>
      <w:r w:rsidR="00DE2FE9" w:rsidRPr="00667F5E">
        <w:rPr>
          <w:rFonts w:ascii="Times New Roman" w:hAnsi="Times New Roman"/>
          <w:sz w:val="24"/>
          <w:szCs w:val="24"/>
          <w:vertAlign w:val="subscript"/>
        </w:rPr>
        <w:t>2</w:t>
      </w:r>
      <w:r w:rsidR="00DE2FE9" w:rsidRPr="00667F5E">
        <w:rPr>
          <w:rFonts w:ascii="Times New Roman" w:hAnsi="Times New Roman"/>
          <w:sz w:val="24"/>
          <w:szCs w:val="24"/>
        </w:rPr>
        <w:t xml:space="preserve"> and </w:t>
      </w:r>
      <w:r w:rsidR="00DE2FE9">
        <w:rPr>
          <w:rFonts w:ascii="Times New Roman" w:hAnsi="Times New Roman"/>
          <w:sz w:val="24"/>
          <w:szCs w:val="24"/>
        </w:rPr>
        <w:t xml:space="preserve">kaolin clay alleviates this negative influence of SAP in AAS. </w:t>
      </w:r>
    </w:p>
    <w:p w:rsidR="00DD5D32" w:rsidRPr="00667F5E" w:rsidRDefault="00DD5D32" w:rsidP="00C05625">
      <w:pPr>
        <w:spacing w:after="0" w:line="480" w:lineRule="auto"/>
        <w:contextualSpacing/>
        <w:mirrorIndents/>
        <w:jc w:val="both"/>
        <w:rPr>
          <w:rFonts w:ascii="Times New Roman" w:hAnsi="Times New Roman"/>
          <w:i/>
          <w:sz w:val="24"/>
          <w:szCs w:val="24"/>
        </w:rPr>
      </w:pPr>
    </w:p>
    <w:p w:rsidR="00EA387D" w:rsidRPr="00667F5E" w:rsidRDefault="00EA387D"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3.</w:t>
      </w:r>
      <w:r w:rsidR="001760FA" w:rsidRPr="00667F5E">
        <w:rPr>
          <w:rFonts w:ascii="Times New Roman" w:hAnsi="Times New Roman"/>
          <w:i/>
          <w:sz w:val="24"/>
          <w:szCs w:val="24"/>
        </w:rPr>
        <w:t>4</w:t>
      </w:r>
      <w:r w:rsidRPr="00667F5E">
        <w:rPr>
          <w:rFonts w:ascii="Times New Roman" w:hAnsi="Times New Roman"/>
          <w:i/>
          <w:sz w:val="24"/>
          <w:szCs w:val="24"/>
        </w:rPr>
        <w:t xml:space="preserve"> Compressive strength</w:t>
      </w:r>
    </w:p>
    <w:p w:rsidR="00E96ECA" w:rsidRPr="00667F5E" w:rsidRDefault="009166EA"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Figure 8</w:t>
      </w:r>
      <w:r w:rsidR="00274E67" w:rsidRPr="00667F5E">
        <w:rPr>
          <w:rFonts w:ascii="Times New Roman" w:hAnsi="Times New Roman"/>
          <w:sz w:val="24"/>
          <w:szCs w:val="24"/>
        </w:rPr>
        <w:t xml:space="preserve"> shows the </w:t>
      </w:r>
      <w:r w:rsidR="006A326F" w:rsidRPr="00667F5E">
        <w:rPr>
          <w:rFonts w:ascii="Times New Roman" w:hAnsi="Times New Roman"/>
          <w:sz w:val="24"/>
          <w:szCs w:val="24"/>
        </w:rPr>
        <w:t xml:space="preserve">early-age </w:t>
      </w:r>
      <w:r w:rsidR="00274E67" w:rsidRPr="00667F5E">
        <w:rPr>
          <w:rFonts w:ascii="Times New Roman" w:hAnsi="Times New Roman"/>
          <w:sz w:val="24"/>
          <w:szCs w:val="24"/>
        </w:rPr>
        <w:t xml:space="preserve">compressive strength development of AAS pastes </w:t>
      </w:r>
      <w:r w:rsidR="006A326F" w:rsidRPr="00667F5E">
        <w:rPr>
          <w:rFonts w:ascii="Times New Roman" w:hAnsi="Times New Roman"/>
          <w:sz w:val="24"/>
          <w:szCs w:val="24"/>
        </w:rPr>
        <w:t>within</w:t>
      </w:r>
      <w:r w:rsidR="00274E67" w:rsidRPr="00667F5E">
        <w:rPr>
          <w:rFonts w:ascii="Times New Roman" w:hAnsi="Times New Roman"/>
          <w:sz w:val="24"/>
          <w:szCs w:val="24"/>
        </w:rPr>
        <w:t xml:space="preserve"> 28d. </w:t>
      </w:r>
      <w:r w:rsidR="00587E17" w:rsidRPr="00667F5E">
        <w:rPr>
          <w:rFonts w:ascii="Times New Roman" w:hAnsi="Times New Roman"/>
          <w:sz w:val="24"/>
          <w:szCs w:val="24"/>
        </w:rPr>
        <w:t xml:space="preserve">It </w:t>
      </w:r>
      <w:r w:rsidR="00274E67" w:rsidRPr="00667F5E">
        <w:rPr>
          <w:rFonts w:ascii="Times New Roman" w:hAnsi="Times New Roman"/>
          <w:sz w:val="24"/>
          <w:szCs w:val="24"/>
        </w:rPr>
        <w:t>show</w:t>
      </w:r>
      <w:r w:rsidR="006A326F" w:rsidRPr="00667F5E">
        <w:rPr>
          <w:rFonts w:ascii="Times New Roman" w:hAnsi="Times New Roman"/>
          <w:sz w:val="24"/>
          <w:szCs w:val="24"/>
        </w:rPr>
        <w:t>s</w:t>
      </w:r>
      <w:r w:rsidR="00274E67" w:rsidRPr="00667F5E">
        <w:rPr>
          <w:rFonts w:ascii="Times New Roman" w:hAnsi="Times New Roman"/>
          <w:sz w:val="24"/>
          <w:szCs w:val="24"/>
        </w:rPr>
        <w:t xml:space="preserve"> that the addition of SAP </w:t>
      </w:r>
      <w:r w:rsidR="00C52F1D" w:rsidRPr="00667F5E">
        <w:rPr>
          <w:rFonts w:ascii="Times New Roman" w:hAnsi="Times New Roman"/>
          <w:sz w:val="24"/>
          <w:szCs w:val="24"/>
        </w:rPr>
        <w:t>reduce</w:t>
      </w:r>
      <w:r w:rsidR="006A326F" w:rsidRPr="00667F5E">
        <w:rPr>
          <w:rFonts w:ascii="Times New Roman" w:hAnsi="Times New Roman"/>
          <w:sz w:val="24"/>
          <w:szCs w:val="24"/>
        </w:rPr>
        <w:t>s</w:t>
      </w:r>
      <w:r w:rsidR="00274E67" w:rsidRPr="00667F5E">
        <w:rPr>
          <w:rFonts w:ascii="Times New Roman" w:hAnsi="Times New Roman"/>
          <w:sz w:val="24"/>
          <w:szCs w:val="24"/>
        </w:rPr>
        <w:t xml:space="preserve"> the compressive strength</w:t>
      </w:r>
      <w:r w:rsidR="003A1D32" w:rsidRPr="00667F5E">
        <w:rPr>
          <w:rFonts w:ascii="Times New Roman" w:hAnsi="Times New Roman"/>
          <w:sz w:val="24"/>
          <w:szCs w:val="24"/>
        </w:rPr>
        <w:t xml:space="preserve"> </w:t>
      </w:r>
      <w:r w:rsidR="008E72D3" w:rsidRPr="00667F5E">
        <w:rPr>
          <w:rFonts w:ascii="Times New Roman" w:hAnsi="Times New Roman"/>
          <w:sz w:val="24"/>
          <w:szCs w:val="24"/>
        </w:rPr>
        <w:t xml:space="preserve">of AAS </w:t>
      </w:r>
      <w:r w:rsidR="003A1D32" w:rsidRPr="00667F5E">
        <w:rPr>
          <w:rFonts w:ascii="Times New Roman" w:hAnsi="Times New Roman"/>
          <w:sz w:val="24"/>
          <w:szCs w:val="24"/>
        </w:rPr>
        <w:t>at all ages</w:t>
      </w:r>
      <w:r w:rsidR="00274E67" w:rsidRPr="00667F5E">
        <w:rPr>
          <w:rFonts w:ascii="Times New Roman" w:hAnsi="Times New Roman"/>
          <w:sz w:val="24"/>
          <w:szCs w:val="24"/>
        </w:rPr>
        <w:t>.</w:t>
      </w:r>
      <w:r w:rsidR="00854152" w:rsidRPr="00667F5E">
        <w:rPr>
          <w:rFonts w:ascii="Times New Roman" w:hAnsi="Times New Roman"/>
          <w:sz w:val="24"/>
          <w:szCs w:val="24"/>
        </w:rPr>
        <w:t xml:space="preserve"> </w:t>
      </w:r>
      <w:r w:rsidR="002346CB" w:rsidRPr="00667F5E">
        <w:rPr>
          <w:rFonts w:ascii="Times New Roman" w:hAnsi="Times New Roman"/>
          <w:sz w:val="24"/>
          <w:szCs w:val="24"/>
        </w:rPr>
        <w:t>The</w:t>
      </w:r>
      <w:r w:rsidR="00CF50D2">
        <w:rPr>
          <w:rFonts w:ascii="Times New Roman" w:hAnsi="Times New Roman"/>
          <w:sz w:val="24"/>
          <w:szCs w:val="24"/>
        </w:rPr>
        <w:t xml:space="preserve"> </w:t>
      </w:r>
      <w:r w:rsidR="002346CB" w:rsidRPr="00667F5E">
        <w:rPr>
          <w:rFonts w:ascii="Times New Roman" w:hAnsi="Times New Roman"/>
          <w:sz w:val="24"/>
          <w:szCs w:val="24"/>
        </w:rPr>
        <w:t>strength loss of SAP-cured AAS at 28d var</w:t>
      </w:r>
      <w:r w:rsidR="00CF50D2">
        <w:rPr>
          <w:rFonts w:ascii="Times New Roman" w:hAnsi="Times New Roman"/>
          <w:sz w:val="24"/>
          <w:szCs w:val="24"/>
        </w:rPr>
        <w:t>ies</w:t>
      </w:r>
      <w:r w:rsidR="002346CB" w:rsidRPr="00667F5E">
        <w:rPr>
          <w:rFonts w:ascii="Times New Roman" w:hAnsi="Times New Roman"/>
          <w:sz w:val="24"/>
          <w:szCs w:val="24"/>
        </w:rPr>
        <w:t xml:space="preserve"> from 17%-30%. </w:t>
      </w:r>
      <w:r w:rsidR="00854152" w:rsidRPr="00667F5E">
        <w:rPr>
          <w:rFonts w:ascii="Times New Roman" w:hAnsi="Times New Roman"/>
          <w:sz w:val="24"/>
          <w:szCs w:val="24"/>
        </w:rPr>
        <w:t xml:space="preserve">As </w:t>
      </w:r>
      <w:r w:rsidR="006A326F" w:rsidRPr="00667F5E">
        <w:rPr>
          <w:rFonts w:ascii="Times New Roman" w:hAnsi="Times New Roman"/>
          <w:sz w:val="24"/>
          <w:szCs w:val="24"/>
        </w:rPr>
        <w:t xml:space="preserve">reported in </w:t>
      </w:r>
      <w:r w:rsidR="00854152" w:rsidRPr="00667F5E">
        <w:rPr>
          <w:rFonts w:ascii="Times New Roman" w:hAnsi="Times New Roman"/>
          <w:sz w:val="24"/>
          <w:szCs w:val="24"/>
        </w:rPr>
        <w:t xml:space="preserve">the previous </w:t>
      </w:r>
      <w:r w:rsidR="006A326F" w:rsidRPr="00667F5E">
        <w:rPr>
          <w:rFonts w:ascii="Times New Roman" w:hAnsi="Times New Roman"/>
          <w:sz w:val="24"/>
          <w:szCs w:val="24"/>
        </w:rPr>
        <w:t xml:space="preserve">studies </w:t>
      </w:r>
      <w:r w:rsidR="006A326F" w:rsidRPr="00667F5E">
        <w:rPr>
          <w:rFonts w:ascii="Times New Roman" w:hAnsi="Times New Roman"/>
          <w:sz w:val="24"/>
          <w:szCs w:val="24"/>
        </w:rPr>
        <w:fldChar w:fldCharType="begin" w:fldLock="1"/>
      </w:r>
      <w:r w:rsidR="00AD663F">
        <w:rPr>
          <w:rFonts w:ascii="Times New Roman" w:hAnsi="Times New Roman"/>
          <w:sz w:val="24"/>
          <w:szCs w:val="24"/>
        </w:rPr>
        <w:instrText>ADDIN CSL_CITATION {"citationItems":[{"id":"ITEM-1","itemData":{"DOI":"10.1016/j.conbuildmat.2017.10.121","ISSN":"09500618","abstract":"The aim of this study was to investigate the potential use of superabsorbent polymers (SAPs) as internal curing agents to mitigate the autogenous shrinkage of alkali activated slag (AAS) mortar. The autogenous shrinkage, compressive strength, hydration, and microstructural characteristics of AAS mortar with a couple of types of alkali activators with SAPs use were investigated. The test results showed that SAPs played an important role in reducing the shrinkage of AAS mortars, which has been a major limitation in their wider application. Higher reductions in porosity were observed for AAS pastes with SAPs compared with those without SAPs.","author":[{"dropping-particle":"","family":"Oh","given":"Sungwoo","non-dropping-particle":"","parse-names":false,"suffix":""},{"dropping-particle":"","family":"Choi","given":"Young Cheol","non-dropping-particle":"","parse-names":false,"suffix":""}],"container-title":"Construction and Building Materials","id":"ITEM-1","issued":{"date-parts":[["2018"]]},"page":"1-8","publisher":"Elsevier Ltd","title":"Superabsorbent polymers as internal curing agents in alkali activated slag mortars","type":"article-journal","volume":"159"},"uris":["http://www.mendeley.com/documents/?uuid=33c5b587-f9c0-4f76-bd16-254edbe87565","http://www.mendeley.com/documents/?uuid=733afbb4-e495-4e1e-a377-0930866bec4e"]},{"id":"ITEM-2","itemData":{"DOI":"10.1016/j.cemconres.2018.11.018","ISSN":"00088846","abstract":"To mitigate autogenous shrinkage that may cause early-age cracking of alkali-activated fly ash-slag (AAFS) concrete, internal curing using superabsorbent polymers (SAP) is employed in this study. AAFS pastes with different SAP dosages (0–0.5%) and slag replacement ratios to fly ash (15–30%) are investigated. Experimental results indicate that with the addition of SAP workability of fresh paste is improved while compressive strength is comparatively reduced. As SAP dosage increases from 0.2% to 0.5%, chemical shrinkage and autogenous shrinkage of AAFS pastes are reduced by around 18% to 45% and 76% to 85%, respectively. Internal curing of SAP is found to lower the heat peak and shift the peak to the right. This indicates the slower hydration rate corresponding to the lower chemo-mechanical deformation (chemical shrinkage), which contributes to the mitigation of autogenous shrinkage. Therefore, internal curing by means of SAP is an efficient method for mitigating autogenous shrinkage in AAFS pastes.","author":[{"dropping-particle":"","family":"Tu","given":"Wenlin","non-dropping-particle":"","parse-names":false,"suffix":""},{"dropping-particle":"","family":"Zhu","given":"Yu","non-dropping-particle":"","parse-names":false,"suffix":""},{"dropping-particle":"","family":"Fang","given":"Guohao","non-dropping-particle":"","parse-names":false,"suffix":""},{"dropping-particle":"","family":"Wang","given":"Xingang","non-dropping-particle":"","parse-names":false,"suffix":""},{"dropping-particle":"","family":"Zhang","given":"Mingzhong","non-dropping-particle":"","parse-names":false,"suffix":""}],"container-title":"Cement and Concrete Research","id":"ITEM-2","issue":"December 2018","issued":{"date-parts":[["2019"]]},"page":"179-190","publisher":"Elsevier","title":"Internal curing of alkali-activated fly ash-slag pastes using superabsorbent polymer","type":"article-journal","volume":"116"},"uris":["http://www.mendeley.com/documents/?uuid=f7086905-1cc1-4dc8-a35a-101d4fe24890","http://www.mendeley.com/documents/?uuid=6e48c457-d635-495c-81c7-0251d94e517d"]}],"mendeley":{"formattedCitation":"[28,29]","plainTextFormattedCitation":"[28,29]","previouslyFormattedCitation":"[28,29]"},"properties":{"noteIndex":0},"schema":"https://github.com/citation-style-language/schema/raw/master/csl-citation.json"}</w:instrText>
      </w:r>
      <w:r w:rsidR="006A326F" w:rsidRPr="00667F5E">
        <w:rPr>
          <w:rFonts w:ascii="Times New Roman" w:hAnsi="Times New Roman"/>
          <w:sz w:val="24"/>
          <w:szCs w:val="24"/>
        </w:rPr>
        <w:fldChar w:fldCharType="separate"/>
      </w:r>
      <w:r w:rsidR="00AD663F" w:rsidRPr="00AD663F">
        <w:rPr>
          <w:rFonts w:ascii="Times New Roman" w:hAnsi="Times New Roman"/>
          <w:noProof/>
          <w:sz w:val="24"/>
          <w:szCs w:val="24"/>
        </w:rPr>
        <w:t>[28,29]</w:t>
      </w:r>
      <w:r w:rsidR="006A326F" w:rsidRPr="00667F5E">
        <w:rPr>
          <w:rFonts w:ascii="Times New Roman" w:hAnsi="Times New Roman"/>
          <w:sz w:val="24"/>
          <w:szCs w:val="24"/>
        </w:rPr>
        <w:fldChar w:fldCharType="end"/>
      </w:r>
      <w:r w:rsidR="00854152" w:rsidRPr="00667F5E">
        <w:rPr>
          <w:rFonts w:ascii="Times New Roman" w:hAnsi="Times New Roman"/>
          <w:sz w:val="24"/>
          <w:szCs w:val="24"/>
        </w:rPr>
        <w:t>, t</w:t>
      </w:r>
      <w:r w:rsidR="007E5D96" w:rsidRPr="00667F5E">
        <w:rPr>
          <w:rFonts w:ascii="Times New Roman" w:hAnsi="Times New Roman"/>
          <w:sz w:val="24"/>
          <w:szCs w:val="24"/>
        </w:rPr>
        <w:t xml:space="preserve">he </w:t>
      </w:r>
      <w:r w:rsidR="006A326F" w:rsidRPr="00667F5E">
        <w:rPr>
          <w:rFonts w:ascii="Times New Roman" w:hAnsi="Times New Roman"/>
          <w:sz w:val="24"/>
          <w:szCs w:val="24"/>
        </w:rPr>
        <w:t>presence</w:t>
      </w:r>
      <w:r w:rsidR="007E5D96" w:rsidRPr="00667F5E">
        <w:rPr>
          <w:rFonts w:ascii="Times New Roman" w:hAnsi="Times New Roman"/>
          <w:sz w:val="24"/>
          <w:szCs w:val="24"/>
        </w:rPr>
        <w:t xml:space="preserve"> of swollen SAP</w:t>
      </w:r>
      <w:r w:rsidR="003A1D32" w:rsidRPr="00667F5E">
        <w:rPr>
          <w:rFonts w:ascii="Times New Roman" w:hAnsi="Times New Roman"/>
          <w:sz w:val="24"/>
          <w:szCs w:val="24"/>
        </w:rPr>
        <w:t xml:space="preserve"> result</w:t>
      </w:r>
      <w:r w:rsidR="006A326F" w:rsidRPr="00667F5E">
        <w:rPr>
          <w:rFonts w:ascii="Times New Roman" w:hAnsi="Times New Roman"/>
          <w:sz w:val="24"/>
          <w:szCs w:val="24"/>
        </w:rPr>
        <w:t>s</w:t>
      </w:r>
      <w:r w:rsidR="003A1D32" w:rsidRPr="00667F5E">
        <w:rPr>
          <w:rFonts w:ascii="Times New Roman" w:hAnsi="Times New Roman"/>
          <w:sz w:val="24"/>
          <w:szCs w:val="24"/>
        </w:rPr>
        <w:t xml:space="preserve"> in formation of air voids, which </w:t>
      </w:r>
      <w:r w:rsidR="006A326F" w:rsidRPr="00667F5E">
        <w:rPr>
          <w:rFonts w:ascii="Times New Roman" w:hAnsi="Times New Roman"/>
          <w:sz w:val="24"/>
          <w:szCs w:val="24"/>
        </w:rPr>
        <w:t>impairs</w:t>
      </w:r>
      <w:r w:rsidR="003A1D32" w:rsidRPr="00667F5E">
        <w:rPr>
          <w:rFonts w:ascii="Times New Roman" w:hAnsi="Times New Roman"/>
          <w:sz w:val="24"/>
          <w:szCs w:val="24"/>
        </w:rPr>
        <w:t xml:space="preserve"> the strength development.</w:t>
      </w:r>
      <w:r w:rsidR="00854152" w:rsidRPr="00667F5E">
        <w:rPr>
          <w:rFonts w:ascii="Times New Roman" w:hAnsi="Times New Roman"/>
          <w:sz w:val="24"/>
          <w:szCs w:val="24"/>
        </w:rPr>
        <w:t xml:space="preserve"> </w:t>
      </w:r>
      <w:r w:rsidR="00B36567">
        <w:rPr>
          <w:rFonts w:ascii="Times New Roman" w:hAnsi="Times New Roman"/>
          <w:sz w:val="24"/>
          <w:szCs w:val="24"/>
        </w:rPr>
        <w:t>Another possible reason responsible for the strength reduction in SAP-cured AAS is due to the dilution of alkalis</w:t>
      </w:r>
      <w:r w:rsidR="00CF50D2">
        <w:rPr>
          <w:rFonts w:ascii="Times New Roman" w:hAnsi="Times New Roman"/>
          <w:sz w:val="24"/>
          <w:szCs w:val="24"/>
        </w:rPr>
        <w:t xml:space="preserve"> in pore solution</w:t>
      </w:r>
      <w:r w:rsidR="00B36567">
        <w:rPr>
          <w:rFonts w:ascii="Times New Roman" w:hAnsi="Times New Roman"/>
          <w:sz w:val="24"/>
          <w:szCs w:val="24"/>
        </w:rPr>
        <w:t xml:space="preserve"> that lowers pH and slows down slag dissolution. </w:t>
      </w:r>
      <w:r w:rsidR="00B50B39" w:rsidRPr="00667F5E">
        <w:rPr>
          <w:rFonts w:ascii="Times New Roman" w:hAnsi="Times New Roman"/>
          <w:sz w:val="24"/>
          <w:szCs w:val="24"/>
        </w:rPr>
        <w:t xml:space="preserve">As the amount of SAP </w:t>
      </w:r>
      <w:r w:rsidR="00CF50D2" w:rsidRPr="00667F5E">
        <w:rPr>
          <w:rFonts w:ascii="Times New Roman" w:hAnsi="Times New Roman"/>
          <w:sz w:val="24"/>
          <w:szCs w:val="24"/>
        </w:rPr>
        <w:t xml:space="preserve">addition </w:t>
      </w:r>
      <w:r w:rsidR="00B50B39" w:rsidRPr="00667F5E">
        <w:rPr>
          <w:rFonts w:ascii="Times New Roman" w:hAnsi="Times New Roman"/>
          <w:sz w:val="24"/>
          <w:szCs w:val="24"/>
        </w:rPr>
        <w:t>increases, the strength loss increases, but it does not appear to be linear.</w:t>
      </w:r>
      <w:r w:rsidR="008E72D3" w:rsidRPr="00667F5E">
        <w:rPr>
          <w:rFonts w:ascii="Times New Roman" w:hAnsi="Times New Roman"/>
          <w:sz w:val="24"/>
          <w:szCs w:val="24"/>
        </w:rPr>
        <w:t xml:space="preserve"> </w:t>
      </w:r>
      <w:r w:rsidR="0019620A" w:rsidRPr="00667F5E">
        <w:rPr>
          <w:rFonts w:ascii="Times New Roman" w:hAnsi="Times New Roman"/>
          <w:sz w:val="24"/>
          <w:szCs w:val="24"/>
        </w:rPr>
        <w:t>Figure 9</w:t>
      </w:r>
      <w:r w:rsidR="001C3FB1" w:rsidRPr="00667F5E">
        <w:rPr>
          <w:rFonts w:ascii="Times New Roman" w:hAnsi="Times New Roman"/>
          <w:sz w:val="24"/>
          <w:szCs w:val="24"/>
        </w:rPr>
        <w:t xml:space="preserve"> show</w:t>
      </w:r>
      <w:r w:rsidR="008D42BB">
        <w:rPr>
          <w:rFonts w:ascii="Times New Roman" w:hAnsi="Times New Roman"/>
          <w:sz w:val="24"/>
          <w:szCs w:val="24"/>
        </w:rPr>
        <w:t>s</w:t>
      </w:r>
      <w:r w:rsidR="000F44A0" w:rsidRPr="00667F5E">
        <w:rPr>
          <w:rFonts w:ascii="Times New Roman" w:hAnsi="Times New Roman"/>
          <w:sz w:val="24"/>
          <w:szCs w:val="24"/>
        </w:rPr>
        <w:t xml:space="preserve"> the pore size distribution</w:t>
      </w:r>
      <w:r w:rsidR="001C3FB1" w:rsidRPr="00667F5E">
        <w:rPr>
          <w:rFonts w:ascii="Times New Roman" w:hAnsi="Times New Roman"/>
          <w:sz w:val="24"/>
          <w:szCs w:val="24"/>
        </w:rPr>
        <w:t xml:space="preserve"> and cumulative pore size distribution</w:t>
      </w:r>
      <w:r w:rsidR="000F44A0" w:rsidRPr="00667F5E">
        <w:rPr>
          <w:rFonts w:ascii="Times New Roman" w:hAnsi="Times New Roman"/>
          <w:sz w:val="24"/>
          <w:szCs w:val="24"/>
        </w:rPr>
        <w:t xml:space="preserve"> of </w:t>
      </w:r>
      <w:r w:rsidR="00F86C9E" w:rsidRPr="00667F5E">
        <w:rPr>
          <w:rFonts w:ascii="Times New Roman" w:hAnsi="Times New Roman"/>
          <w:sz w:val="24"/>
          <w:szCs w:val="24"/>
        </w:rPr>
        <w:t>RE</w:t>
      </w:r>
      <w:r w:rsidR="00587E17" w:rsidRPr="00667F5E">
        <w:rPr>
          <w:rFonts w:ascii="Times New Roman" w:hAnsi="Times New Roman"/>
          <w:sz w:val="24"/>
          <w:szCs w:val="24"/>
        </w:rPr>
        <w:t>F</w:t>
      </w:r>
      <w:r w:rsidR="00F86C9E" w:rsidRPr="00667F5E">
        <w:rPr>
          <w:rFonts w:ascii="Times New Roman" w:hAnsi="Times New Roman"/>
          <w:sz w:val="24"/>
          <w:szCs w:val="24"/>
        </w:rPr>
        <w:t>, LH1</w:t>
      </w:r>
      <w:r w:rsidR="00587E17" w:rsidRPr="00667F5E">
        <w:rPr>
          <w:rFonts w:ascii="Times New Roman" w:hAnsi="Times New Roman"/>
          <w:sz w:val="24"/>
          <w:szCs w:val="24"/>
        </w:rPr>
        <w:t>,</w:t>
      </w:r>
      <w:r w:rsidR="00F86C9E" w:rsidRPr="00667F5E">
        <w:rPr>
          <w:rFonts w:ascii="Times New Roman" w:hAnsi="Times New Roman"/>
          <w:sz w:val="24"/>
          <w:szCs w:val="24"/>
        </w:rPr>
        <w:t xml:space="preserve"> and HH1</w:t>
      </w:r>
      <w:r w:rsidR="000F44A0" w:rsidRPr="00667F5E">
        <w:rPr>
          <w:rFonts w:ascii="Times New Roman" w:hAnsi="Times New Roman"/>
          <w:sz w:val="24"/>
          <w:szCs w:val="24"/>
        </w:rPr>
        <w:t xml:space="preserve"> pastes at 28d. </w:t>
      </w:r>
      <w:r w:rsidR="007E5D96" w:rsidRPr="00667F5E">
        <w:rPr>
          <w:rFonts w:ascii="Times New Roman" w:hAnsi="Times New Roman"/>
          <w:sz w:val="24"/>
          <w:szCs w:val="24"/>
        </w:rPr>
        <w:t>With the addition of SAP</w:t>
      </w:r>
      <w:r w:rsidR="00F86C9E" w:rsidRPr="00667F5E">
        <w:rPr>
          <w:rFonts w:ascii="Times New Roman" w:hAnsi="Times New Roman"/>
          <w:sz w:val="24"/>
          <w:szCs w:val="24"/>
        </w:rPr>
        <w:t>,</w:t>
      </w:r>
      <w:r w:rsidR="002346CB" w:rsidRPr="00667F5E">
        <w:rPr>
          <w:rFonts w:ascii="Times New Roman" w:hAnsi="Times New Roman"/>
          <w:sz w:val="24"/>
          <w:szCs w:val="24"/>
        </w:rPr>
        <w:t xml:space="preserve"> </w:t>
      </w:r>
      <w:r w:rsidR="00F86C9E" w:rsidRPr="00667F5E">
        <w:rPr>
          <w:rFonts w:ascii="Times New Roman" w:hAnsi="Times New Roman"/>
          <w:sz w:val="24"/>
          <w:szCs w:val="24"/>
        </w:rPr>
        <w:t>the volume fraction of por</w:t>
      </w:r>
      <w:r w:rsidR="002346CB" w:rsidRPr="00667F5E">
        <w:rPr>
          <w:rFonts w:ascii="Times New Roman" w:hAnsi="Times New Roman"/>
          <w:sz w:val="24"/>
          <w:szCs w:val="24"/>
        </w:rPr>
        <w:t>es</w:t>
      </w:r>
      <w:r w:rsidR="00F86C9E" w:rsidRPr="00667F5E">
        <w:rPr>
          <w:rFonts w:ascii="Times New Roman" w:hAnsi="Times New Roman"/>
          <w:sz w:val="24"/>
          <w:szCs w:val="24"/>
        </w:rPr>
        <w:t xml:space="preserve"> increases</w:t>
      </w:r>
      <w:r w:rsidR="002346CB" w:rsidRPr="00667F5E">
        <w:rPr>
          <w:rFonts w:ascii="Times New Roman" w:hAnsi="Times New Roman"/>
          <w:sz w:val="24"/>
          <w:szCs w:val="24"/>
        </w:rPr>
        <w:t xml:space="preserve">, but the distribution of pore size was similar. At a low </w:t>
      </w:r>
      <w:r w:rsidR="002346CB" w:rsidRPr="00667F5E">
        <w:rPr>
          <w:rFonts w:ascii="Times New Roman" w:hAnsi="Times New Roman"/>
          <w:sz w:val="24"/>
          <w:szCs w:val="24"/>
        </w:rPr>
        <w:lastRenderedPageBreak/>
        <w:t>SAP addition dosage (2.5%), the use of micro-SiO</w:t>
      </w:r>
      <w:r w:rsidR="002346CB" w:rsidRPr="00667F5E">
        <w:rPr>
          <w:rFonts w:ascii="Times New Roman" w:hAnsi="Times New Roman"/>
          <w:sz w:val="24"/>
          <w:szCs w:val="24"/>
          <w:vertAlign w:val="subscript"/>
        </w:rPr>
        <w:t>2</w:t>
      </w:r>
      <w:r w:rsidR="002346CB" w:rsidRPr="00667F5E">
        <w:rPr>
          <w:rFonts w:ascii="Times New Roman" w:hAnsi="Times New Roman"/>
          <w:sz w:val="24"/>
          <w:szCs w:val="24"/>
        </w:rPr>
        <w:t xml:space="preserve"> and </w:t>
      </w:r>
      <w:r w:rsidR="008B616E">
        <w:rPr>
          <w:rFonts w:ascii="Times New Roman" w:hAnsi="Times New Roman"/>
          <w:sz w:val="24"/>
          <w:szCs w:val="24"/>
        </w:rPr>
        <w:t>kaolin clay</w:t>
      </w:r>
      <w:r w:rsidR="002346CB" w:rsidRPr="00667F5E">
        <w:rPr>
          <w:rFonts w:ascii="Times New Roman" w:hAnsi="Times New Roman"/>
          <w:sz w:val="24"/>
          <w:szCs w:val="24"/>
        </w:rPr>
        <w:t xml:space="preserve">-reinforced SAP composite tends to </w:t>
      </w:r>
      <w:r w:rsidR="00DC45EA" w:rsidRPr="00667F5E">
        <w:rPr>
          <w:rFonts w:ascii="Times New Roman" w:hAnsi="Times New Roman"/>
          <w:sz w:val="24"/>
          <w:szCs w:val="24"/>
        </w:rPr>
        <w:t xml:space="preserve">alleviate </w:t>
      </w:r>
      <w:r w:rsidR="002346CB" w:rsidRPr="00667F5E">
        <w:rPr>
          <w:rFonts w:ascii="Times New Roman" w:hAnsi="Times New Roman"/>
          <w:sz w:val="24"/>
          <w:szCs w:val="24"/>
        </w:rPr>
        <w:t xml:space="preserve">the strength reduction of AAS by around 5%, in comparison to plain SAP. However, at a high addition dosage (5%), the difference among different SAP in AAS is </w:t>
      </w:r>
      <w:r w:rsidR="00DE2FE9">
        <w:rPr>
          <w:rFonts w:ascii="Times New Roman" w:hAnsi="Times New Roman"/>
          <w:sz w:val="24"/>
          <w:szCs w:val="24"/>
        </w:rPr>
        <w:t>mar</w:t>
      </w:r>
      <w:r w:rsidR="00C21A2F">
        <w:rPr>
          <w:rFonts w:ascii="Times New Roman" w:hAnsi="Times New Roman"/>
          <w:sz w:val="24"/>
          <w:szCs w:val="24"/>
        </w:rPr>
        <w:t>gina</w:t>
      </w:r>
      <w:r w:rsidR="00DE2FE9">
        <w:rPr>
          <w:rFonts w:ascii="Times New Roman" w:hAnsi="Times New Roman"/>
          <w:sz w:val="24"/>
          <w:szCs w:val="24"/>
        </w:rPr>
        <w:t>l</w:t>
      </w:r>
      <w:r w:rsidR="002346CB" w:rsidRPr="00667F5E">
        <w:rPr>
          <w:rFonts w:ascii="Times New Roman" w:hAnsi="Times New Roman"/>
          <w:sz w:val="24"/>
          <w:szCs w:val="24"/>
        </w:rPr>
        <w:t xml:space="preserve">. </w:t>
      </w:r>
    </w:p>
    <w:p w:rsidR="00FB50F9" w:rsidRPr="00667F5E" w:rsidRDefault="00FB50F9" w:rsidP="00C05625">
      <w:pPr>
        <w:spacing w:after="0" w:line="480" w:lineRule="auto"/>
        <w:contextualSpacing/>
        <w:mirrorIndents/>
        <w:jc w:val="both"/>
        <w:rPr>
          <w:rFonts w:ascii="Times New Roman" w:hAnsi="Times New Roman"/>
          <w:i/>
          <w:sz w:val="24"/>
          <w:szCs w:val="24"/>
        </w:rPr>
      </w:pPr>
    </w:p>
    <w:p w:rsidR="00EA387D" w:rsidRPr="00667F5E" w:rsidRDefault="00EA387D" w:rsidP="00C05625">
      <w:pPr>
        <w:spacing w:after="0" w:line="480" w:lineRule="auto"/>
        <w:contextualSpacing/>
        <w:mirrorIndents/>
        <w:jc w:val="both"/>
        <w:rPr>
          <w:rFonts w:ascii="Times New Roman" w:hAnsi="Times New Roman"/>
          <w:i/>
          <w:sz w:val="24"/>
          <w:szCs w:val="24"/>
        </w:rPr>
      </w:pPr>
      <w:r w:rsidRPr="00667F5E">
        <w:rPr>
          <w:rFonts w:ascii="Times New Roman" w:hAnsi="Times New Roman"/>
          <w:i/>
          <w:sz w:val="24"/>
          <w:szCs w:val="24"/>
        </w:rPr>
        <w:t>3.</w:t>
      </w:r>
      <w:r w:rsidR="001760FA" w:rsidRPr="00667F5E">
        <w:rPr>
          <w:rFonts w:ascii="Times New Roman" w:hAnsi="Times New Roman"/>
          <w:i/>
          <w:sz w:val="24"/>
          <w:szCs w:val="24"/>
        </w:rPr>
        <w:t>5</w:t>
      </w:r>
      <w:r w:rsidRPr="00667F5E">
        <w:rPr>
          <w:rFonts w:ascii="Times New Roman" w:hAnsi="Times New Roman"/>
          <w:i/>
          <w:sz w:val="24"/>
          <w:szCs w:val="24"/>
        </w:rPr>
        <w:t xml:space="preserve"> Drying shrinkage</w:t>
      </w:r>
    </w:p>
    <w:p w:rsidR="0080693E" w:rsidRPr="00667F5E" w:rsidRDefault="0019620A"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Figure</w:t>
      </w:r>
      <w:r w:rsidR="0086637E" w:rsidRPr="00667F5E">
        <w:rPr>
          <w:rFonts w:ascii="Times New Roman" w:hAnsi="Times New Roman"/>
          <w:sz w:val="24"/>
          <w:szCs w:val="24"/>
        </w:rPr>
        <w:t>s</w:t>
      </w:r>
      <w:r w:rsidRPr="00667F5E">
        <w:rPr>
          <w:rFonts w:ascii="Times New Roman" w:hAnsi="Times New Roman"/>
          <w:sz w:val="24"/>
          <w:szCs w:val="24"/>
        </w:rPr>
        <w:t xml:space="preserve"> 10</w:t>
      </w:r>
      <w:r w:rsidR="00357216" w:rsidRPr="00667F5E">
        <w:rPr>
          <w:rFonts w:ascii="Times New Roman" w:hAnsi="Times New Roman"/>
          <w:sz w:val="24"/>
          <w:szCs w:val="24"/>
        </w:rPr>
        <w:t xml:space="preserve"> </w:t>
      </w:r>
      <w:r w:rsidR="0086637E" w:rsidRPr="00667F5E">
        <w:rPr>
          <w:rFonts w:ascii="Times New Roman" w:hAnsi="Times New Roman"/>
          <w:sz w:val="24"/>
          <w:szCs w:val="24"/>
        </w:rPr>
        <w:t xml:space="preserve">and 11 </w:t>
      </w:r>
      <w:r w:rsidR="00962220" w:rsidRPr="00667F5E">
        <w:rPr>
          <w:rFonts w:ascii="Times New Roman" w:hAnsi="Times New Roman"/>
          <w:sz w:val="24"/>
          <w:szCs w:val="24"/>
        </w:rPr>
        <w:t xml:space="preserve">show the time-dependent </w:t>
      </w:r>
      <w:r w:rsidR="0086637E" w:rsidRPr="00667F5E">
        <w:rPr>
          <w:rFonts w:ascii="Times New Roman" w:hAnsi="Times New Roman"/>
          <w:sz w:val="24"/>
          <w:szCs w:val="24"/>
        </w:rPr>
        <w:t xml:space="preserve">length and mass </w:t>
      </w:r>
      <w:r w:rsidR="00962220" w:rsidRPr="00667F5E">
        <w:rPr>
          <w:rFonts w:ascii="Times New Roman" w:hAnsi="Times New Roman"/>
          <w:sz w:val="24"/>
          <w:szCs w:val="24"/>
        </w:rPr>
        <w:t>change</w:t>
      </w:r>
      <w:r w:rsidR="0086637E" w:rsidRPr="00667F5E">
        <w:rPr>
          <w:rFonts w:ascii="Times New Roman" w:hAnsi="Times New Roman"/>
          <w:sz w:val="24"/>
          <w:szCs w:val="24"/>
        </w:rPr>
        <w:t>s</w:t>
      </w:r>
      <w:r w:rsidR="00962220" w:rsidRPr="00667F5E">
        <w:rPr>
          <w:rFonts w:ascii="Times New Roman" w:hAnsi="Times New Roman"/>
          <w:sz w:val="24"/>
          <w:szCs w:val="24"/>
        </w:rPr>
        <w:t xml:space="preserve"> of </w:t>
      </w:r>
      <w:r w:rsidR="0086637E" w:rsidRPr="00667F5E">
        <w:rPr>
          <w:rFonts w:ascii="Times New Roman" w:hAnsi="Times New Roman"/>
          <w:sz w:val="24"/>
          <w:szCs w:val="24"/>
        </w:rPr>
        <w:t>hardened AAS</w:t>
      </w:r>
      <w:r w:rsidR="00587E17" w:rsidRPr="00667F5E">
        <w:rPr>
          <w:rFonts w:ascii="Times New Roman" w:hAnsi="Times New Roman"/>
          <w:sz w:val="24"/>
          <w:szCs w:val="24"/>
        </w:rPr>
        <w:t xml:space="preserve"> </w:t>
      </w:r>
      <w:r w:rsidR="00DC45EA" w:rsidRPr="00667F5E">
        <w:rPr>
          <w:rFonts w:ascii="Times New Roman" w:hAnsi="Times New Roman"/>
          <w:sz w:val="24"/>
          <w:szCs w:val="24"/>
        </w:rPr>
        <w:t xml:space="preserve">paste </w:t>
      </w:r>
      <w:r w:rsidR="00587E17" w:rsidRPr="00667F5E">
        <w:rPr>
          <w:rFonts w:ascii="Times New Roman" w:hAnsi="Times New Roman"/>
          <w:sz w:val="24"/>
          <w:szCs w:val="24"/>
        </w:rPr>
        <w:t>specimens</w:t>
      </w:r>
      <w:r w:rsidR="0086637E" w:rsidRPr="00667F5E">
        <w:rPr>
          <w:rFonts w:ascii="Times New Roman" w:hAnsi="Times New Roman"/>
          <w:sz w:val="24"/>
          <w:szCs w:val="24"/>
        </w:rPr>
        <w:t>,</w:t>
      </w:r>
      <w:r w:rsidR="00962220" w:rsidRPr="00667F5E">
        <w:rPr>
          <w:rFonts w:ascii="Times New Roman" w:hAnsi="Times New Roman"/>
          <w:sz w:val="24"/>
          <w:szCs w:val="24"/>
        </w:rPr>
        <w:t xml:space="preserve"> </w:t>
      </w:r>
      <w:r w:rsidR="00DC45EA" w:rsidRPr="00667F5E">
        <w:rPr>
          <w:rFonts w:ascii="Times New Roman" w:hAnsi="Times New Roman"/>
          <w:sz w:val="24"/>
          <w:szCs w:val="24"/>
        </w:rPr>
        <w:t>and</w:t>
      </w:r>
      <w:r w:rsidR="00962220" w:rsidRPr="00667F5E">
        <w:rPr>
          <w:rFonts w:ascii="Times New Roman" w:hAnsi="Times New Roman"/>
          <w:sz w:val="24"/>
          <w:szCs w:val="24"/>
        </w:rPr>
        <w:t xml:space="preserve"> </w:t>
      </w:r>
      <w:r w:rsidR="00587E17" w:rsidRPr="00667F5E">
        <w:rPr>
          <w:rFonts w:ascii="Times New Roman" w:hAnsi="Times New Roman"/>
          <w:sz w:val="24"/>
          <w:szCs w:val="24"/>
        </w:rPr>
        <w:t xml:space="preserve">the shrinkage-mass </w:t>
      </w:r>
      <w:r w:rsidR="00DC45EA" w:rsidRPr="00667F5E">
        <w:rPr>
          <w:rFonts w:ascii="Times New Roman" w:hAnsi="Times New Roman"/>
          <w:sz w:val="24"/>
          <w:szCs w:val="24"/>
        </w:rPr>
        <w:t>change</w:t>
      </w:r>
      <w:r w:rsidR="00587E17" w:rsidRPr="00667F5E">
        <w:rPr>
          <w:rFonts w:ascii="Times New Roman" w:hAnsi="Times New Roman"/>
          <w:sz w:val="24"/>
          <w:szCs w:val="24"/>
        </w:rPr>
        <w:t xml:space="preserve"> relationship</w:t>
      </w:r>
      <w:r w:rsidR="00962220" w:rsidRPr="00667F5E">
        <w:rPr>
          <w:rFonts w:ascii="Times New Roman" w:hAnsi="Times New Roman"/>
          <w:sz w:val="24"/>
          <w:szCs w:val="24"/>
        </w:rPr>
        <w:t>.</w:t>
      </w:r>
      <w:r w:rsidR="00C52F1D" w:rsidRPr="00667F5E">
        <w:rPr>
          <w:rFonts w:ascii="Times New Roman" w:hAnsi="Times New Roman"/>
          <w:sz w:val="24"/>
          <w:szCs w:val="24"/>
        </w:rPr>
        <w:t xml:space="preserve"> In com</w:t>
      </w:r>
      <w:r w:rsidR="005500B0" w:rsidRPr="00667F5E">
        <w:rPr>
          <w:rFonts w:ascii="Times New Roman" w:hAnsi="Times New Roman"/>
          <w:sz w:val="24"/>
          <w:szCs w:val="24"/>
        </w:rPr>
        <w:t>parison to the reference sample</w:t>
      </w:r>
      <w:r w:rsidR="00C52F1D" w:rsidRPr="00667F5E">
        <w:rPr>
          <w:rFonts w:ascii="Times New Roman" w:hAnsi="Times New Roman"/>
          <w:sz w:val="24"/>
          <w:szCs w:val="24"/>
        </w:rPr>
        <w:t xml:space="preserve">, </w:t>
      </w:r>
      <w:r w:rsidR="008D42BB">
        <w:rPr>
          <w:rFonts w:ascii="Times New Roman" w:hAnsi="Times New Roman"/>
          <w:sz w:val="24"/>
          <w:szCs w:val="24"/>
        </w:rPr>
        <w:t xml:space="preserve">the </w:t>
      </w:r>
      <w:r w:rsidR="00C52F1D" w:rsidRPr="00667F5E">
        <w:rPr>
          <w:rFonts w:ascii="Times New Roman" w:hAnsi="Times New Roman"/>
          <w:sz w:val="24"/>
          <w:szCs w:val="24"/>
        </w:rPr>
        <w:t>a</w:t>
      </w:r>
      <w:r w:rsidR="007E5D96" w:rsidRPr="00667F5E">
        <w:rPr>
          <w:rFonts w:ascii="Times New Roman" w:hAnsi="Times New Roman"/>
          <w:sz w:val="24"/>
          <w:szCs w:val="24"/>
        </w:rPr>
        <w:t>ddition of SAP</w:t>
      </w:r>
      <w:r w:rsidR="00C52F1D" w:rsidRPr="00667F5E">
        <w:rPr>
          <w:rFonts w:ascii="Times New Roman" w:hAnsi="Times New Roman"/>
          <w:sz w:val="24"/>
          <w:szCs w:val="24"/>
        </w:rPr>
        <w:t xml:space="preserve"> decreases</w:t>
      </w:r>
      <w:r w:rsidR="00A538E6" w:rsidRPr="00667F5E">
        <w:rPr>
          <w:rFonts w:ascii="Times New Roman" w:hAnsi="Times New Roman"/>
          <w:sz w:val="24"/>
          <w:szCs w:val="24"/>
        </w:rPr>
        <w:t xml:space="preserve"> the </w:t>
      </w:r>
      <w:r w:rsidR="00C52F1D" w:rsidRPr="00667F5E">
        <w:rPr>
          <w:rFonts w:ascii="Times New Roman" w:hAnsi="Times New Roman"/>
          <w:sz w:val="24"/>
          <w:szCs w:val="24"/>
        </w:rPr>
        <w:t>drying shrinkage of</w:t>
      </w:r>
      <w:r w:rsidR="000E0EA0" w:rsidRPr="00667F5E">
        <w:rPr>
          <w:rFonts w:ascii="Times New Roman" w:hAnsi="Times New Roman"/>
          <w:sz w:val="24"/>
          <w:szCs w:val="24"/>
        </w:rPr>
        <w:t xml:space="preserve"> AAS </w:t>
      </w:r>
      <w:r w:rsidR="00EB1A8B" w:rsidRPr="00667F5E">
        <w:rPr>
          <w:rFonts w:ascii="Times New Roman" w:hAnsi="Times New Roman"/>
          <w:sz w:val="24"/>
          <w:szCs w:val="24"/>
        </w:rPr>
        <w:t>at early stage</w:t>
      </w:r>
      <w:r w:rsidR="000E0EA0" w:rsidRPr="00667F5E">
        <w:rPr>
          <w:rFonts w:ascii="Times New Roman" w:hAnsi="Times New Roman"/>
          <w:sz w:val="24"/>
          <w:szCs w:val="24"/>
        </w:rPr>
        <w:t>s</w:t>
      </w:r>
      <w:r w:rsidR="00C52F1D" w:rsidRPr="00667F5E">
        <w:rPr>
          <w:rFonts w:ascii="Times New Roman" w:hAnsi="Times New Roman"/>
          <w:sz w:val="24"/>
          <w:szCs w:val="24"/>
        </w:rPr>
        <w:t xml:space="preserve">. </w:t>
      </w:r>
      <w:r w:rsidR="000E0EA0" w:rsidRPr="00667F5E">
        <w:rPr>
          <w:rFonts w:ascii="Times New Roman" w:hAnsi="Times New Roman"/>
          <w:sz w:val="24"/>
          <w:szCs w:val="24"/>
        </w:rPr>
        <w:t>For instance, upon exposure to 43% RH, the</w:t>
      </w:r>
      <w:r w:rsidR="00202ECA" w:rsidRPr="00667F5E">
        <w:rPr>
          <w:rFonts w:ascii="Times New Roman" w:hAnsi="Times New Roman"/>
          <w:sz w:val="24"/>
          <w:szCs w:val="24"/>
        </w:rPr>
        <w:t xml:space="preserve"> </w:t>
      </w:r>
      <w:r w:rsidR="007E5D96" w:rsidRPr="00667F5E">
        <w:rPr>
          <w:rFonts w:ascii="Times New Roman" w:hAnsi="Times New Roman"/>
          <w:sz w:val="24"/>
          <w:szCs w:val="24"/>
        </w:rPr>
        <w:t>addition of SAP</w:t>
      </w:r>
      <w:r w:rsidR="00202ECA" w:rsidRPr="00667F5E">
        <w:rPr>
          <w:rFonts w:ascii="Times New Roman" w:hAnsi="Times New Roman"/>
          <w:sz w:val="24"/>
          <w:szCs w:val="24"/>
        </w:rPr>
        <w:t xml:space="preserve"> reduce</w:t>
      </w:r>
      <w:r w:rsidR="000E0EA0" w:rsidRPr="00667F5E">
        <w:rPr>
          <w:rFonts w:ascii="Times New Roman" w:hAnsi="Times New Roman"/>
          <w:sz w:val="24"/>
          <w:szCs w:val="24"/>
        </w:rPr>
        <w:t>s</w:t>
      </w:r>
      <w:r w:rsidR="00202ECA" w:rsidRPr="00667F5E">
        <w:rPr>
          <w:rFonts w:ascii="Times New Roman" w:hAnsi="Times New Roman"/>
          <w:sz w:val="24"/>
          <w:szCs w:val="24"/>
        </w:rPr>
        <w:t xml:space="preserve"> </w:t>
      </w:r>
      <w:r w:rsidR="00A538E6" w:rsidRPr="00667F5E">
        <w:rPr>
          <w:rFonts w:ascii="Times New Roman" w:hAnsi="Times New Roman"/>
          <w:sz w:val="24"/>
          <w:szCs w:val="24"/>
        </w:rPr>
        <w:t xml:space="preserve">the </w:t>
      </w:r>
      <w:r w:rsidR="00202ECA" w:rsidRPr="00667F5E">
        <w:rPr>
          <w:rFonts w:ascii="Times New Roman" w:hAnsi="Times New Roman"/>
          <w:sz w:val="24"/>
          <w:szCs w:val="24"/>
        </w:rPr>
        <w:t>shrinkage</w:t>
      </w:r>
      <w:r w:rsidR="00A538E6" w:rsidRPr="00667F5E">
        <w:rPr>
          <w:rFonts w:ascii="Times New Roman" w:hAnsi="Times New Roman"/>
          <w:sz w:val="24"/>
          <w:szCs w:val="24"/>
        </w:rPr>
        <w:t xml:space="preserve"> magnitude</w:t>
      </w:r>
      <w:r w:rsidR="000E0EA0" w:rsidRPr="00667F5E">
        <w:rPr>
          <w:rFonts w:ascii="Times New Roman" w:hAnsi="Times New Roman"/>
          <w:sz w:val="24"/>
          <w:szCs w:val="24"/>
        </w:rPr>
        <w:t xml:space="preserve"> of AAS</w:t>
      </w:r>
      <w:r w:rsidR="00202ECA" w:rsidRPr="00667F5E">
        <w:rPr>
          <w:rFonts w:ascii="Times New Roman" w:hAnsi="Times New Roman"/>
          <w:sz w:val="24"/>
          <w:szCs w:val="24"/>
        </w:rPr>
        <w:t xml:space="preserve"> by 10%-50% before 21d</w:t>
      </w:r>
      <w:r w:rsidR="000E0EA0" w:rsidRPr="00667F5E">
        <w:rPr>
          <w:rFonts w:ascii="Times New Roman" w:hAnsi="Times New Roman"/>
          <w:sz w:val="24"/>
          <w:szCs w:val="24"/>
        </w:rPr>
        <w:t>.</w:t>
      </w:r>
      <w:r w:rsidR="006433A5" w:rsidRPr="00667F5E">
        <w:rPr>
          <w:rFonts w:ascii="Times New Roman" w:hAnsi="Times New Roman"/>
          <w:sz w:val="24"/>
          <w:szCs w:val="24"/>
        </w:rPr>
        <w:t xml:space="preserve"> However, after 21</w:t>
      </w:r>
      <w:r w:rsidR="00A538E6" w:rsidRPr="00667F5E">
        <w:rPr>
          <w:rFonts w:ascii="Times New Roman" w:hAnsi="Times New Roman"/>
          <w:sz w:val="24"/>
          <w:szCs w:val="24"/>
        </w:rPr>
        <w:t>d</w:t>
      </w:r>
      <w:r w:rsidR="006433A5" w:rsidRPr="00667F5E">
        <w:rPr>
          <w:rFonts w:ascii="Times New Roman" w:hAnsi="Times New Roman"/>
          <w:sz w:val="24"/>
          <w:szCs w:val="24"/>
        </w:rPr>
        <w:t xml:space="preserve">, there is a </w:t>
      </w:r>
      <w:r w:rsidR="00A538E6" w:rsidRPr="00667F5E">
        <w:rPr>
          <w:rFonts w:ascii="Times New Roman" w:hAnsi="Times New Roman"/>
          <w:sz w:val="24"/>
          <w:szCs w:val="24"/>
        </w:rPr>
        <w:t>noticeable</w:t>
      </w:r>
      <w:r w:rsidR="006433A5" w:rsidRPr="00667F5E">
        <w:rPr>
          <w:rFonts w:ascii="Times New Roman" w:hAnsi="Times New Roman"/>
          <w:sz w:val="24"/>
          <w:szCs w:val="24"/>
        </w:rPr>
        <w:t xml:space="preserve"> increase in </w:t>
      </w:r>
      <w:r w:rsidR="00A538E6" w:rsidRPr="00667F5E">
        <w:rPr>
          <w:rFonts w:ascii="Times New Roman" w:hAnsi="Times New Roman"/>
          <w:sz w:val="24"/>
          <w:szCs w:val="24"/>
        </w:rPr>
        <w:t xml:space="preserve">the </w:t>
      </w:r>
      <w:r w:rsidR="006433A5" w:rsidRPr="00667F5E">
        <w:rPr>
          <w:rFonts w:ascii="Times New Roman" w:hAnsi="Times New Roman"/>
          <w:sz w:val="24"/>
          <w:szCs w:val="24"/>
        </w:rPr>
        <w:t>dry</w:t>
      </w:r>
      <w:r w:rsidR="00A538E6" w:rsidRPr="00667F5E">
        <w:rPr>
          <w:rFonts w:ascii="Times New Roman" w:hAnsi="Times New Roman"/>
          <w:sz w:val="24"/>
          <w:szCs w:val="24"/>
        </w:rPr>
        <w:t>ing</w:t>
      </w:r>
      <w:r w:rsidR="006433A5" w:rsidRPr="00667F5E">
        <w:rPr>
          <w:rFonts w:ascii="Times New Roman" w:hAnsi="Times New Roman"/>
          <w:sz w:val="24"/>
          <w:szCs w:val="24"/>
        </w:rPr>
        <w:t xml:space="preserve"> shrinkage </w:t>
      </w:r>
      <w:r w:rsidR="00A538E6" w:rsidRPr="00667F5E">
        <w:rPr>
          <w:rFonts w:ascii="Times New Roman" w:hAnsi="Times New Roman"/>
          <w:sz w:val="24"/>
          <w:szCs w:val="24"/>
        </w:rPr>
        <w:t xml:space="preserve">of </w:t>
      </w:r>
      <w:r w:rsidR="00CF50D2">
        <w:rPr>
          <w:rFonts w:ascii="Times New Roman" w:hAnsi="Times New Roman"/>
          <w:sz w:val="24"/>
          <w:szCs w:val="24"/>
        </w:rPr>
        <w:t xml:space="preserve">the </w:t>
      </w:r>
      <w:r w:rsidR="000E0EA0" w:rsidRPr="00667F5E">
        <w:rPr>
          <w:rFonts w:ascii="Times New Roman" w:hAnsi="Times New Roman"/>
          <w:sz w:val="24"/>
          <w:szCs w:val="24"/>
        </w:rPr>
        <w:t>SAP</w:t>
      </w:r>
      <w:r w:rsidR="00DC45EA" w:rsidRPr="00667F5E">
        <w:rPr>
          <w:rFonts w:ascii="Times New Roman" w:hAnsi="Times New Roman"/>
          <w:sz w:val="24"/>
          <w:szCs w:val="24"/>
        </w:rPr>
        <w:t>-</w:t>
      </w:r>
      <w:r w:rsidR="000E0EA0" w:rsidRPr="00667F5E">
        <w:rPr>
          <w:rFonts w:ascii="Times New Roman" w:hAnsi="Times New Roman"/>
          <w:sz w:val="24"/>
          <w:szCs w:val="24"/>
        </w:rPr>
        <w:t>cured samples</w:t>
      </w:r>
      <w:r w:rsidR="006433A5" w:rsidRPr="00667F5E">
        <w:rPr>
          <w:rFonts w:ascii="Times New Roman" w:hAnsi="Times New Roman"/>
          <w:sz w:val="24"/>
          <w:szCs w:val="24"/>
        </w:rPr>
        <w:t>. The addition of 0.25</w:t>
      </w:r>
      <w:r w:rsidR="00A538E6" w:rsidRPr="00667F5E">
        <w:rPr>
          <w:rFonts w:ascii="Times New Roman" w:hAnsi="Times New Roman"/>
          <w:sz w:val="24"/>
          <w:szCs w:val="24"/>
        </w:rPr>
        <w:t xml:space="preserve"> </w:t>
      </w:r>
      <w:r w:rsidR="006433A5" w:rsidRPr="00667F5E">
        <w:rPr>
          <w:rFonts w:ascii="Times New Roman" w:hAnsi="Times New Roman"/>
          <w:sz w:val="24"/>
          <w:szCs w:val="24"/>
        </w:rPr>
        <w:t>% and 0.5</w:t>
      </w:r>
      <w:r w:rsidR="00A538E6" w:rsidRPr="00667F5E">
        <w:rPr>
          <w:rFonts w:ascii="Times New Roman" w:hAnsi="Times New Roman"/>
          <w:sz w:val="24"/>
          <w:szCs w:val="24"/>
        </w:rPr>
        <w:t xml:space="preserve"> </w:t>
      </w:r>
      <w:r w:rsidR="006433A5" w:rsidRPr="00667F5E">
        <w:rPr>
          <w:rFonts w:ascii="Times New Roman" w:hAnsi="Times New Roman"/>
          <w:sz w:val="24"/>
          <w:szCs w:val="24"/>
        </w:rPr>
        <w:t xml:space="preserve">% SAP increases the drying shrinkage of </w:t>
      </w:r>
      <w:r w:rsidR="00A538E6" w:rsidRPr="00667F5E">
        <w:rPr>
          <w:rFonts w:ascii="Times New Roman" w:hAnsi="Times New Roman"/>
          <w:sz w:val="24"/>
          <w:szCs w:val="24"/>
        </w:rPr>
        <w:t xml:space="preserve">AAS </w:t>
      </w:r>
      <w:r w:rsidR="006433A5" w:rsidRPr="00667F5E">
        <w:rPr>
          <w:rFonts w:ascii="Times New Roman" w:hAnsi="Times New Roman"/>
          <w:sz w:val="24"/>
          <w:szCs w:val="24"/>
        </w:rPr>
        <w:t>pastes at 49d to 70d by about 10% and 20%, respectively.</w:t>
      </w:r>
      <w:r w:rsidR="005426DA" w:rsidRPr="00667F5E">
        <w:rPr>
          <w:rFonts w:ascii="Times New Roman" w:hAnsi="Times New Roman"/>
          <w:sz w:val="24"/>
          <w:szCs w:val="24"/>
        </w:rPr>
        <w:t xml:space="preserve"> </w:t>
      </w:r>
      <w:r w:rsidR="00A538E6" w:rsidRPr="00667F5E">
        <w:rPr>
          <w:rFonts w:ascii="Times New Roman" w:hAnsi="Times New Roman"/>
          <w:sz w:val="24"/>
          <w:szCs w:val="24"/>
        </w:rPr>
        <w:t xml:space="preserve">In addition, there is no significant improvement in the shrinkage </w:t>
      </w:r>
      <w:r w:rsidR="00DC45EA" w:rsidRPr="00667F5E">
        <w:rPr>
          <w:rFonts w:ascii="Times New Roman" w:hAnsi="Times New Roman"/>
          <w:sz w:val="24"/>
          <w:szCs w:val="24"/>
        </w:rPr>
        <w:t>mitigation</w:t>
      </w:r>
      <w:r w:rsidR="00A538E6" w:rsidRPr="00667F5E">
        <w:rPr>
          <w:rFonts w:ascii="Times New Roman" w:hAnsi="Times New Roman"/>
          <w:sz w:val="24"/>
          <w:szCs w:val="24"/>
        </w:rPr>
        <w:t xml:space="preserve"> of AAS by using the</w:t>
      </w:r>
      <w:r w:rsidR="00DC45EA" w:rsidRPr="00667F5E">
        <w:rPr>
          <w:rFonts w:ascii="Times New Roman" w:hAnsi="Times New Roman"/>
          <w:sz w:val="24"/>
          <w:szCs w:val="24"/>
        </w:rPr>
        <w:t xml:space="preserve"> micro-SiO</w:t>
      </w:r>
      <w:r w:rsidR="00DC45EA" w:rsidRPr="00667F5E">
        <w:rPr>
          <w:rFonts w:ascii="Times New Roman" w:hAnsi="Times New Roman"/>
          <w:sz w:val="24"/>
          <w:szCs w:val="24"/>
          <w:vertAlign w:val="subscript"/>
        </w:rPr>
        <w:t>2</w:t>
      </w:r>
      <w:r w:rsidR="00DC45EA" w:rsidRPr="00667F5E">
        <w:rPr>
          <w:rFonts w:ascii="Times New Roman" w:hAnsi="Times New Roman"/>
          <w:sz w:val="24"/>
          <w:szCs w:val="24"/>
        </w:rPr>
        <w:t xml:space="preserve"> and </w:t>
      </w:r>
      <w:r w:rsidR="008B616E">
        <w:rPr>
          <w:rFonts w:ascii="Times New Roman" w:hAnsi="Times New Roman"/>
          <w:sz w:val="24"/>
          <w:szCs w:val="24"/>
        </w:rPr>
        <w:t>kaolin clay</w:t>
      </w:r>
      <w:r w:rsidR="00DC45EA" w:rsidRPr="00667F5E">
        <w:rPr>
          <w:rFonts w:ascii="Times New Roman" w:hAnsi="Times New Roman"/>
          <w:sz w:val="24"/>
          <w:szCs w:val="24"/>
        </w:rPr>
        <w:t>-reinforced</w:t>
      </w:r>
      <w:r w:rsidR="00A538E6" w:rsidRPr="00667F5E">
        <w:rPr>
          <w:rFonts w:ascii="Times New Roman" w:hAnsi="Times New Roman"/>
          <w:sz w:val="24"/>
          <w:szCs w:val="24"/>
        </w:rPr>
        <w:t xml:space="preserve"> SAP composites.</w:t>
      </w:r>
      <w:r w:rsidR="00DC45EA" w:rsidRPr="00667F5E">
        <w:rPr>
          <w:rFonts w:ascii="Times New Roman" w:hAnsi="Times New Roman"/>
          <w:sz w:val="24"/>
          <w:szCs w:val="24"/>
        </w:rPr>
        <w:t xml:space="preserve"> </w:t>
      </w:r>
    </w:p>
    <w:p w:rsidR="00E253D2" w:rsidRPr="00667F5E" w:rsidRDefault="00E253D2" w:rsidP="00C05625">
      <w:pPr>
        <w:spacing w:after="0" w:line="480" w:lineRule="auto"/>
        <w:contextualSpacing/>
        <w:mirrorIndents/>
        <w:jc w:val="both"/>
        <w:rPr>
          <w:rFonts w:ascii="Times New Roman" w:hAnsi="Times New Roman"/>
          <w:sz w:val="24"/>
          <w:szCs w:val="24"/>
        </w:rPr>
      </w:pPr>
    </w:p>
    <w:p w:rsidR="0014448C" w:rsidRPr="00667F5E" w:rsidRDefault="00335264"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 xml:space="preserve">According to the basic principle of capillary pressure theory, </w:t>
      </w:r>
      <w:r w:rsidR="00501D0A">
        <w:rPr>
          <w:rFonts w:ascii="Times New Roman" w:hAnsi="Times New Roman"/>
          <w:sz w:val="24"/>
          <w:szCs w:val="24"/>
        </w:rPr>
        <w:t xml:space="preserve">under a given drying RH, </w:t>
      </w:r>
      <w:r w:rsidRPr="00667F5E">
        <w:rPr>
          <w:rFonts w:ascii="Times New Roman" w:hAnsi="Times New Roman"/>
          <w:sz w:val="24"/>
          <w:szCs w:val="24"/>
        </w:rPr>
        <w:t xml:space="preserve">the </w:t>
      </w:r>
      <w:r w:rsidR="00501D0A" w:rsidRPr="009C1E0D">
        <w:rPr>
          <w:rFonts w:ascii="Times New Roman" w:hAnsi="Times New Roman"/>
          <w:sz w:val="24"/>
          <w:szCs w:val="24"/>
        </w:rPr>
        <w:t xml:space="preserve">amount of moisture loss </w:t>
      </w:r>
      <w:r w:rsidR="00501D0A">
        <w:rPr>
          <w:rFonts w:ascii="Times New Roman" w:hAnsi="Times New Roman"/>
          <w:sz w:val="24"/>
          <w:szCs w:val="24"/>
        </w:rPr>
        <w:t>in AAS</w:t>
      </w:r>
      <w:r w:rsidR="00501D0A" w:rsidRPr="009C1E0D">
        <w:rPr>
          <w:rFonts w:ascii="Times New Roman" w:hAnsi="Times New Roman"/>
          <w:sz w:val="24"/>
          <w:szCs w:val="24"/>
        </w:rPr>
        <w:t xml:space="preserve"> is mainly controlled by the Kelvin radius and pore size distribution</w:t>
      </w:r>
      <w:r w:rsidR="00501D0A">
        <w:rPr>
          <w:rFonts w:ascii="Times New Roman" w:hAnsi="Times New Roman"/>
          <w:sz w:val="24"/>
          <w:szCs w:val="24"/>
        </w:rPr>
        <w:t xml:space="preserve"> </w:t>
      </w:r>
      <w:r w:rsidR="00873905">
        <w:rPr>
          <w:rFonts w:ascii="Times New Roman" w:hAnsi="Times New Roman"/>
          <w:sz w:val="24"/>
          <w:szCs w:val="24"/>
        </w:rPr>
        <w:fldChar w:fldCharType="begin" w:fldLock="1"/>
      </w:r>
      <w:r w:rsidR="00873905">
        <w:rPr>
          <w:rFonts w:ascii="Times New Roman" w:hAnsi="Times New Roman"/>
          <w:sz w:val="24"/>
          <w:szCs w:val="24"/>
        </w:rPr>
        <w:instrText>ADDIN CSL_CITATION {"citationItems":[{"id":"ITEM-1","itemData":{"author":[{"dropping-particle":"","family":"Ye","given":"Hailong","non-dropping-particle":"","parse-names":false,"suffix":""},{"dropping-particle":"","family":"Radlińska","given":"Aleksandra","non-dropping-particle":"","parse-names":false,"suffix":""}],"container-title":"Advances in Materials Science and Engineering","id":"ITEM-1","issued":{"date-parts":[["2016"]]},"page":"10-14","title":"A Review and Comparative Study of Existing Shrinkage Prediction Models for Portland and Non-Portland Cementitious Materials","type":"article-journal","volume":"2016"},"uris":["http://www.mendeley.com/documents/?uuid=f077019e-fcc4-48f1-9db2-c4ae6a7cd2f1"]},{"id":"ITEM-2","itemData":{"ISSN":"0361-1981","author":[{"dropping-particle":"","family":"Radlinska","given":"Aleksandra","non-dropping-particle":"","parse-names":false,"suffix":""},{"dropping-particle":"","family":"Rajabipour","given":"Farshad","non-dropping-particle":"","parse-names":false,"suffix":""},{"dropping-particle":"","family":"Bucher","given":"Brooks","non-dropping-particle":"","parse-names":false,"suffix":""},{"dropping-particle":"","family":"Henkensiefken","given":"Ryan","non-dropping-particle":"","parse-names":false,"suffix":""},{"dropping-particle":"","family":"Sant","given":"Gaurav","non-dropping-particle":"","parse-names":false,"suffix":""},{"dropping-particle":"","family":"Weiss","given":"Jason","non-dropping-particle":"","parse-names":false,"suffix":""}],"container-title":"Transportation Research Record","id":"ITEM-2","issue":"1","issued":{"date-parts":[["2008"]]},"page":"59-67","publisher":"SAGE Publications Sage CA: Los Angeles, CA","title":"Shrinkage mitigation strategies in cementitious systems: A closer look at differences in sealed and unsealed behavior","type":"article-journal","volume":"2070"},"uris":["http://www.mendeley.com/documents/?uuid=c39319b8-4379-41b6-8214-25a06153cb9a"]}],"mendeley":{"formattedCitation":"[38,39]","plainTextFormattedCitation":"[38,39]"},"properties":{"noteIndex":0},"schema":"https://github.com/citation-style-language/schema/raw/master/csl-citation.json"}</w:instrText>
      </w:r>
      <w:r w:rsidR="00873905">
        <w:rPr>
          <w:rFonts w:ascii="Times New Roman" w:hAnsi="Times New Roman"/>
          <w:sz w:val="24"/>
          <w:szCs w:val="24"/>
        </w:rPr>
        <w:fldChar w:fldCharType="separate"/>
      </w:r>
      <w:r w:rsidR="00873905" w:rsidRPr="00873905">
        <w:rPr>
          <w:rFonts w:ascii="Times New Roman" w:hAnsi="Times New Roman"/>
          <w:noProof/>
          <w:sz w:val="24"/>
          <w:szCs w:val="24"/>
        </w:rPr>
        <w:t>[38,39]</w:t>
      </w:r>
      <w:r w:rsidR="00873905">
        <w:rPr>
          <w:rFonts w:ascii="Times New Roman" w:hAnsi="Times New Roman"/>
          <w:sz w:val="24"/>
          <w:szCs w:val="24"/>
        </w:rPr>
        <w:fldChar w:fldCharType="end"/>
      </w:r>
      <w:r w:rsidR="00501D0A">
        <w:rPr>
          <w:rFonts w:ascii="Times New Roman" w:hAnsi="Times New Roman"/>
          <w:sz w:val="24"/>
          <w:szCs w:val="24"/>
        </w:rPr>
        <w:t xml:space="preserve">. The Kelvin radius, </w:t>
      </w:r>
      <w:r w:rsidR="00501D0A" w:rsidRPr="009C1E0D">
        <w:rPr>
          <w:rFonts w:ascii="Times New Roman" w:hAnsi="Times New Roman"/>
          <w:sz w:val="24"/>
          <w:szCs w:val="24"/>
        </w:rPr>
        <w:t xml:space="preserve">which is the radius of the </w:t>
      </w:r>
      <w:r w:rsidR="00501D0A" w:rsidRPr="009C1E0D">
        <w:rPr>
          <w:rFonts w:ascii="Times New Roman" w:hAnsi="Times New Roman"/>
          <w:noProof/>
          <w:sz w:val="24"/>
          <w:szCs w:val="24"/>
        </w:rPr>
        <w:t>meniscus</w:t>
      </w:r>
      <w:r w:rsidR="00501D0A" w:rsidRPr="009C1E0D">
        <w:rPr>
          <w:rFonts w:ascii="Times New Roman" w:hAnsi="Times New Roman"/>
          <w:sz w:val="24"/>
          <w:szCs w:val="24"/>
        </w:rPr>
        <w:t xml:space="preserve"> in capillary pores,</w:t>
      </w:r>
      <w:r w:rsidR="00501D0A">
        <w:rPr>
          <w:rFonts w:ascii="Times New Roman" w:hAnsi="Times New Roman"/>
          <w:sz w:val="24"/>
          <w:szCs w:val="24"/>
        </w:rPr>
        <w:t xml:space="preserve"> </w:t>
      </w:r>
      <w:r w:rsidR="00501D0A" w:rsidRPr="009C1E0D">
        <w:rPr>
          <w:rFonts w:ascii="Times New Roman" w:hAnsi="Times New Roman"/>
          <w:sz w:val="24"/>
          <w:szCs w:val="24"/>
        </w:rPr>
        <w:t xml:space="preserve">is mainly influenced by the water activity of pore </w:t>
      </w:r>
      <w:r w:rsidR="00501D0A">
        <w:rPr>
          <w:rFonts w:ascii="Times New Roman" w:hAnsi="Times New Roman"/>
          <w:sz w:val="24"/>
          <w:szCs w:val="24"/>
        </w:rPr>
        <w:t>solution</w:t>
      </w:r>
      <w:r w:rsidR="00501D0A" w:rsidRPr="009C1E0D">
        <w:rPr>
          <w:rFonts w:ascii="Times New Roman" w:hAnsi="Times New Roman"/>
          <w:sz w:val="24"/>
          <w:szCs w:val="24"/>
        </w:rPr>
        <w:t xml:space="preserve"> and </w:t>
      </w:r>
      <w:r w:rsidR="00CF50D2">
        <w:rPr>
          <w:rFonts w:ascii="Times New Roman" w:hAnsi="Times New Roman"/>
          <w:sz w:val="24"/>
          <w:szCs w:val="24"/>
        </w:rPr>
        <w:t>RH</w:t>
      </w:r>
      <w:r w:rsidR="00501D0A" w:rsidRPr="009C1E0D">
        <w:rPr>
          <w:rFonts w:ascii="Times New Roman" w:hAnsi="Times New Roman"/>
          <w:sz w:val="24"/>
          <w:szCs w:val="24"/>
        </w:rPr>
        <w:t>.</w:t>
      </w:r>
      <w:r w:rsidR="00501D0A">
        <w:rPr>
          <w:rFonts w:ascii="Times New Roman" w:hAnsi="Times New Roman"/>
          <w:sz w:val="24"/>
          <w:szCs w:val="24"/>
        </w:rPr>
        <w:t xml:space="preserve"> As all AAS specimens with various SAP incorporation were dried under the same RH, the Kelvin radius </w:t>
      </w:r>
      <w:r w:rsidR="00CF50D2">
        <w:rPr>
          <w:rFonts w:ascii="Times New Roman" w:hAnsi="Times New Roman"/>
          <w:sz w:val="24"/>
          <w:szCs w:val="24"/>
        </w:rPr>
        <w:t xml:space="preserve">is </w:t>
      </w:r>
      <w:r w:rsidR="00501D0A">
        <w:rPr>
          <w:rFonts w:ascii="Times New Roman" w:hAnsi="Times New Roman"/>
          <w:sz w:val="24"/>
          <w:szCs w:val="24"/>
        </w:rPr>
        <w:t xml:space="preserve">similar among different systems. </w:t>
      </w:r>
      <w:r w:rsidR="00CF50D2">
        <w:rPr>
          <w:rFonts w:ascii="Times New Roman" w:hAnsi="Times New Roman"/>
          <w:sz w:val="24"/>
          <w:szCs w:val="24"/>
        </w:rPr>
        <w:t>Therefore</w:t>
      </w:r>
      <w:r w:rsidR="00501D0A">
        <w:rPr>
          <w:rFonts w:ascii="Times New Roman" w:hAnsi="Times New Roman"/>
          <w:sz w:val="24"/>
          <w:szCs w:val="24"/>
        </w:rPr>
        <w:t xml:space="preserve">, the pore structure of AAS is a decisive factor affecting the early-age drying shrinkage behaviors. </w:t>
      </w:r>
      <w:r w:rsidR="00CF50D2">
        <w:rPr>
          <w:rFonts w:ascii="Times New Roman" w:hAnsi="Times New Roman"/>
          <w:sz w:val="24"/>
          <w:szCs w:val="24"/>
        </w:rPr>
        <w:t>The a</w:t>
      </w:r>
      <w:r w:rsidR="0082638C" w:rsidRPr="00667F5E">
        <w:rPr>
          <w:rFonts w:ascii="Times New Roman" w:hAnsi="Times New Roman"/>
          <w:sz w:val="24"/>
          <w:szCs w:val="24"/>
        </w:rPr>
        <w:t xml:space="preserve">nalysis of </w:t>
      </w:r>
      <w:r w:rsidRPr="00667F5E">
        <w:rPr>
          <w:rFonts w:ascii="Times New Roman" w:hAnsi="Times New Roman"/>
          <w:sz w:val="24"/>
          <w:szCs w:val="24"/>
        </w:rPr>
        <w:t xml:space="preserve">pore size distribution </w:t>
      </w:r>
      <w:r w:rsidR="0082638C" w:rsidRPr="00667F5E">
        <w:rPr>
          <w:rFonts w:ascii="Times New Roman" w:hAnsi="Times New Roman"/>
          <w:sz w:val="24"/>
          <w:szCs w:val="24"/>
        </w:rPr>
        <w:t>in Figure 9 indicates that</w:t>
      </w:r>
      <w:r w:rsidRPr="00667F5E">
        <w:rPr>
          <w:rFonts w:ascii="Times New Roman" w:hAnsi="Times New Roman"/>
          <w:sz w:val="24"/>
          <w:szCs w:val="24"/>
        </w:rPr>
        <w:t xml:space="preserve"> mass loss is considerably increased </w:t>
      </w:r>
      <w:r w:rsidR="00A538E6" w:rsidRPr="00667F5E">
        <w:rPr>
          <w:rFonts w:ascii="Times New Roman" w:hAnsi="Times New Roman"/>
          <w:sz w:val="24"/>
          <w:szCs w:val="24"/>
        </w:rPr>
        <w:t xml:space="preserve">in AAS with an increasing </w:t>
      </w:r>
      <w:r w:rsidRPr="00667F5E">
        <w:rPr>
          <w:rFonts w:ascii="Times New Roman" w:hAnsi="Times New Roman"/>
          <w:sz w:val="24"/>
          <w:szCs w:val="24"/>
        </w:rPr>
        <w:t>SAP dosage</w:t>
      </w:r>
      <w:r w:rsidR="002121BD" w:rsidRPr="00667F5E">
        <w:rPr>
          <w:rFonts w:ascii="Times New Roman" w:hAnsi="Times New Roman"/>
          <w:sz w:val="24"/>
          <w:szCs w:val="24"/>
        </w:rPr>
        <w:t xml:space="preserve"> since the moisture from </w:t>
      </w:r>
      <w:r w:rsidR="00A538E6" w:rsidRPr="00667F5E">
        <w:rPr>
          <w:rFonts w:ascii="Times New Roman" w:hAnsi="Times New Roman"/>
          <w:sz w:val="24"/>
          <w:szCs w:val="24"/>
        </w:rPr>
        <w:t xml:space="preserve">the </w:t>
      </w:r>
      <w:r w:rsidR="002121BD" w:rsidRPr="00667F5E">
        <w:rPr>
          <w:rFonts w:ascii="Times New Roman" w:hAnsi="Times New Roman"/>
          <w:sz w:val="24"/>
          <w:szCs w:val="24"/>
        </w:rPr>
        <w:t>SAP</w:t>
      </w:r>
      <w:r w:rsidR="00A538E6" w:rsidRPr="00667F5E">
        <w:rPr>
          <w:rFonts w:ascii="Times New Roman" w:hAnsi="Times New Roman"/>
          <w:sz w:val="24"/>
          <w:szCs w:val="24"/>
        </w:rPr>
        <w:t>-</w:t>
      </w:r>
      <w:r w:rsidR="002121BD" w:rsidRPr="00667F5E">
        <w:rPr>
          <w:rFonts w:ascii="Times New Roman" w:hAnsi="Times New Roman"/>
          <w:sz w:val="24"/>
          <w:szCs w:val="24"/>
        </w:rPr>
        <w:t>create</w:t>
      </w:r>
      <w:r w:rsidR="00A538E6" w:rsidRPr="00667F5E">
        <w:rPr>
          <w:rFonts w:ascii="Times New Roman" w:hAnsi="Times New Roman"/>
          <w:sz w:val="24"/>
          <w:szCs w:val="24"/>
        </w:rPr>
        <w:t>d</w:t>
      </w:r>
      <w:r w:rsidR="002121BD" w:rsidRPr="00667F5E">
        <w:rPr>
          <w:rFonts w:ascii="Times New Roman" w:hAnsi="Times New Roman"/>
          <w:sz w:val="24"/>
          <w:szCs w:val="24"/>
        </w:rPr>
        <w:t xml:space="preserve"> void and pores</w:t>
      </w:r>
      <w:r w:rsidR="00A538E6" w:rsidRPr="00667F5E">
        <w:rPr>
          <w:rFonts w:ascii="Times New Roman" w:hAnsi="Times New Roman"/>
          <w:sz w:val="24"/>
          <w:szCs w:val="24"/>
        </w:rPr>
        <w:t xml:space="preserve"> is preferably lost under the same </w:t>
      </w:r>
      <w:r w:rsidR="00A538E6" w:rsidRPr="00667F5E">
        <w:rPr>
          <w:rFonts w:ascii="Times New Roman" w:hAnsi="Times New Roman"/>
          <w:sz w:val="24"/>
          <w:szCs w:val="24"/>
        </w:rPr>
        <w:lastRenderedPageBreak/>
        <w:t>drying RH</w:t>
      </w:r>
      <w:r w:rsidR="00873905">
        <w:rPr>
          <w:rFonts w:ascii="Times New Roman" w:hAnsi="Times New Roman"/>
          <w:sz w:val="24"/>
          <w:szCs w:val="24"/>
        </w:rPr>
        <w:t xml:space="preserve"> </w:t>
      </w:r>
      <w:r w:rsidR="00873905">
        <w:rPr>
          <w:rFonts w:ascii="Times New Roman" w:hAnsi="Times New Roman"/>
          <w:sz w:val="24"/>
          <w:szCs w:val="24"/>
        </w:rPr>
        <w:fldChar w:fldCharType="begin" w:fldLock="1"/>
      </w:r>
      <w:r w:rsidR="00873905">
        <w:rPr>
          <w:rFonts w:ascii="Times New Roman" w:hAnsi="Times New Roman"/>
          <w:sz w:val="24"/>
          <w:szCs w:val="24"/>
        </w:rPr>
        <w:instrText>ADDIN CSL_CITATION {"citationItems":[{"id":"ITEM-1","itemData":{"ISSN":"0361-1981","author":[{"dropping-particle":"","family":"Radlinska","given":"Aleksandra","non-dropping-particle":"","parse-names":false,"suffix":""},{"dropping-particle":"","family":"Rajabipour","given":"Farshad","non-dropping-particle":"","parse-names":false,"suffix":""},{"dropping-particle":"","family":"Bucher","given":"Brooks","non-dropping-particle":"","parse-names":false,"suffix":""},{"dropping-particle":"","family":"Henkensiefken","given":"Ryan","non-dropping-particle":"","parse-names":false,"suffix":""},{"dropping-particle":"","family":"Sant","given":"Gaurav","non-dropping-particle":"","parse-names":false,"suffix":""},{"dropping-particle":"","family":"Weiss","given":"Jason","non-dropping-particle":"","parse-names":false,"suffix":""}],"container-title":"Transportation Research Record","id":"ITEM-1","issue":"1","issued":{"date-parts":[["2008"]]},"page":"59-67","publisher":"SAGE Publications Sage CA: Los Angeles, CA","title":"Shrinkage mitigation strategies in cementitious systems: A closer look at differences in sealed and unsealed behavior","type":"article-journal","volume":"2070"},"uris":["http://www.mendeley.com/documents/?uuid=c39319b8-4379-41b6-8214-25a06153cb9a"]}],"mendeley":{"formattedCitation":"[39]","plainTextFormattedCitation":"[39]","previouslyFormattedCitation":"[39]"},"properties":{"noteIndex":0},"schema":"https://github.com/citation-style-language/schema/raw/master/csl-citation.json"}</w:instrText>
      </w:r>
      <w:r w:rsidR="00873905">
        <w:rPr>
          <w:rFonts w:ascii="Times New Roman" w:hAnsi="Times New Roman"/>
          <w:sz w:val="24"/>
          <w:szCs w:val="24"/>
        </w:rPr>
        <w:fldChar w:fldCharType="separate"/>
      </w:r>
      <w:r w:rsidR="00873905" w:rsidRPr="00873905">
        <w:rPr>
          <w:rFonts w:ascii="Times New Roman" w:hAnsi="Times New Roman"/>
          <w:noProof/>
          <w:sz w:val="24"/>
          <w:szCs w:val="24"/>
        </w:rPr>
        <w:t>[39]</w:t>
      </w:r>
      <w:r w:rsidR="00873905">
        <w:rPr>
          <w:rFonts w:ascii="Times New Roman" w:hAnsi="Times New Roman"/>
          <w:sz w:val="24"/>
          <w:szCs w:val="24"/>
        </w:rPr>
        <w:fldChar w:fldCharType="end"/>
      </w:r>
      <w:r w:rsidRPr="00667F5E">
        <w:rPr>
          <w:rFonts w:ascii="Times New Roman" w:hAnsi="Times New Roman"/>
          <w:sz w:val="24"/>
          <w:szCs w:val="24"/>
        </w:rPr>
        <w:t xml:space="preserve">. </w:t>
      </w:r>
      <w:r w:rsidR="00A538E6" w:rsidRPr="00667F5E">
        <w:rPr>
          <w:rFonts w:ascii="Times New Roman" w:hAnsi="Times New Roman"/>
          <w:sz w:val="24"/>
          <w:szCs w:val="24"/>
        </w:rPr>
        <w:t xml:space="preserve">As such, </w:t>
      </w:r>
      <w:r w:rsidRPr="00667F5E">
        <w:rPr>
          <w:rFonts w:ascii="Times New Roman" w:hAnsi="Times New Roman"/>
          <w:sz w:val="24"/>
          <w:szCs w:val="24"/>
        </w:rPr>
        <w:t xml:space="preserve">there is a </w:t>
      </w:r>
      <w:r w:rsidR="002121BD" w:rsidRPr="00667F5E">
        <w:rPr>
          <w:rFonts w:ascii="Times New Roman" w:hAnsi="Times New Roman"/>
          <w:sz w:val="24"/>
          <w:szCs w:val="24"/>
        </w:rPr>
        <w:t>postponement</w:t>
      </w:r>
      <w:r w:rsidRPr="00667F5E">
        <w:rPr>
          <w:rFonts w:ascii="Times New Roman" w:hAnsi="Times New Roman"/>
          <w:sz w:val="24"/>
          <w:szCs w:val="24"/>
        </w:rPr>
        <w:t xml:space="preserve"> of internal RH </w:t>
      </w:r>
      <w:r w:rsidR="002121BD" w:rsidRPr="00667F5E">
        <w:rPr>
          <w:rFonts w:ascii="Times New Roman" w:hAnsi="Times New Roman"/>
          <w:sz w:val="24"/>
          <w:szCs w:val="24"/>
        </w:rPr>
        <w:t xml:space="preserve">decrease </w:t>
      </w:r>
      <w:r w:rsidRPr="00667F5E">
        <w:rPr>
          <w:rFonts w:ascii="Times New Roman" w:hAnsi="Times New Roman"/>
          <w:sz w:val="24"/>
          <w:szCs w:val="24"/>
        </w:rPr>
        <w:t xml:space="preserve">by </w:t>
      </w:r>
      <w:r w:rsidR="002121BD" w:rsidRPr="00667F5E">
        <w:rPr>
          <w:rFonts w:ascii="Times New Roman" w:hAnsi="Times New Roman"/>
          <w:sz w:val="24"/>
          <w:szCs w:val="24"/>
        </w:rPr>
        <w:t xml:space="preserve">the </w:t>
      </w:r>
      <w:r w:rsidR="007E5D96" w:rsidRPr="00667F5E">
        <w:rPr>
          <w:rFonts w:ascii="Times New Roman" w:hAnsi="Times New Roman"/>
          <w:sz w:val="24"/>
          <w:szCs w:val="24"/>
        </w:rPr>
        <w:t>water released from swollen SAP</w:t>
      </w:r>
      <w:r w:rsidR="00DD5D32" w:rsidRPr="00667F5E">
        <w:rPr>
          <w:rFonts w:ascii="Times New Roman" w:hAnsi="Times New Roman" w:hint="eastAsia"/>
          <w:sz w:val="24"/>
          <w:szCs w:val="24"/>
        </w:rPr>
        <w:t>,</w:t>
      </w:r>
      <w:r w:rsidR="00DD5D32" w:rsidRPr="00667F5E">
        <w:rPr>
          <w:rFonts w:ascii="Times New Roman" w:hAnsi="Times New Roman"/>
          <w:sz w:val="24"/>
          <w:szCs w:val="24"/>
        </w:rPr>
        <w:t xml:space="preserve"> </w:t>
      </w:r>
      <w:r w:rsidR="00A538E6" w:rsidRPr="00667F5E">
        <w:rPr>
          <w:rFonts w:ascii="Times New Roman" w:hAnsi="Times New Roman"/>
          <w:sz w:val="24"/>
          <w:szCs w:val="24"/>
        </w:rPr>
        <w:t xml:space="preserve">which slightly mitigates </w:t>
      </w:r>
      <w:r w:rsidRPr="00667F5E">
        <w:rPr>
          <w:rFonts w:ascii="Times New Roman" w:hAnsi="Times New Roman"/>
          <w:sz w:val="24"/>
          <w:szCs w:val="24"/>
        </w:rPr>
        <w:t xml:space="preserve">the drying shrinkage </w:t>
      </w:r>
      <w:r w:rsidR="00A538E6" w:rsidRPr="00667F5E">
        <w:rPr>
          <w:rFonts w:ascii="Times New Roman" w:hAnsi="Times New Roman"/>
          <w:sz w:val="24"/>
          <w:szCs w:val="24"/>
        </w:rPr>
        <w:t>of</w:t>
      </w:r>
      <w:r w:rsidRPr="00667F5E">
        <w:rPr>
          <w:rFonts w:ascii="Times New Roman" w:hAnsi="Times New Roman"/>
          <w:sz w:val="24"/>
          <w:szCs w:val="24"/>
        </w:rPr>
        <w:t xml:space="preserve"> pastes </w:t>
      </w:r>
      <w:r w:rsidR="002121BD" w:rsidRPr="00667F5E">
        <w:rPr>
          <w:rFonts w:ascii="Times New Roman" w:hAnsi="Times New Roman"/>
          <w:sz w:val="24"/>
          <w:szCs w:val="24"/>
        </w:rPr>
        <w:t>at early stages</w:t>
      </w:r>
      <w:r w:rsidRPr="00667F5E">
        <w:rPr>
          <w:rFonts w:ascii="Times New Roman" w:hAnsi="Times New Roman"/>
          <w:sz w:val="24"/>
          <w:szCs w:val="24"/>
        </w:rPr>
        <w:t xml:space="preserve">. </w:t>
      </w:r>
      <w:r w:rsidR="002121BD" w:rsidRPr="00667F5E">
        <w:rPr>
          <w:rFonts w:ascii="Times New Roman" w:hAnsi="Times New Roman"/>
          <w:sz w:val="24"/>
          <w:szCs w:val="24"/>
        </w:rPr>
        <w:t>However, at later stages, the drying shrinkage</w:t>
      </w:r>
      <w:r w:rsidR="009B34D0" w:rsidRPr="00667F5E">
        <w:rPr>
          <w:rFonts w:ascii="Times New Roman" w:hAnsi="Times New Roman"/>
          <w:sz w:val="24"/>
          <w:szCs w:val="24"/>
        </w:rPr>
        <w:t xml:space="preserve"> deformation</w:t>
      </w:r>
      <w:r w:rsidR="002121BD" w:rsidRPr="00667F5E">
        <w:rPr>
          <w:rFonts w:ascii="Times New Roman" w:hAnsi="Times New Roman"/>
          <w:sz w:val="24"/>
          <w:szCs w:val="24"/>
        </w:rPr>
        <w:t xml:space="preserve"> </w:t>
      </w:r>
      <w:r w:rsidR="009B34D0" w:rsidRPr="00667F5E">
        <w:rPr>
          <w:rFonts w:ascii="Times New Roman" w:hAnsi="Times New Roman"/>
          <w:sz w:val="24"/>
          <w:szCs w:val="24"/>
        </w:rPr>
        <w:t xml:space="preserve">occurs </w:t>
      </w:r>
      <w:r w:rsidR="002121BD" w:rsidRPr="00667F5E">
        <w:rPr>
          <w:rFonts w:ascii="Times New Roman" w:hAnsi="Times New Roman"/>
          <w:sz w:val="24"/>
          <w:szCs w:val="24"/>
        </w:rPr>
        <w:t xml:space="preserve">in AAS </w:t>
      </w:r>
      <w:r w:rsidR="009B34D0" w:rsidRPr="00667F5E">
        <w:rPr>
          <w:rFonts w:ascii="Times New Roman" w:hAnsi="Times New Roman"/>
          <w:sz w:val="24"/>
          <w:szCs w:val="24"/>
        </w:rPr>
        <w:t xml:space="preserve">dominantly </w:t>
      </w:r>
      <w:r w:rsidR="0080693E" w:rsidRPr="00667F5E">
        <w:rPr>
          <w:rFonts w:ascii="Times New Roman" w:hAnsi="Times New Roman"/>
          <w:sz w:val="24"/>
          <w:szCs w:val="24"/>
        </w:rPr>
        <w:t>due to visc</w:t>
      </w:r>
      <w:r w:rsidR="00CF50D2">
        <w:rPr>
          <w:rFonts w:ascii="Times New Roman" w:hAnsi="Times New Roman"/>
          <w:sz w:val="24"/>
          <w:szCs w:val="24"/>
        </w:rPr>
        <w:t>oelastic/viscoplastic</w:t>
      </w:r>
      <w:r w:rsidR="0080693E" w:rsidRPr="00667F5E">
        <w:rPr>
          <w:rFonts w:ascii="Times New Roman" w:hAnsi="Times New Roman"/>
          <w:sz w:val="24"/>
          <w:szCs w:val="24"/>
        </w:rPr>
        <w:t xml:space="preserve"> deformation of porous solids </w:t>
      </w:r>
      <w:r w:rsidR="0080693E" w:rsidRPr="00667F5E">
        <w:rPr>
          <w:rFonts w:ascii="Times New Roman" w:hAnsi="Times New Roman"/>
          <w:sz w:val="24"/>
          <w:szCs w:val="24"/>
        </w:rPr>
        <w:fldChar w:fldCharType="begin" w:fldLock="1"/>
      </w:r>
      <w:r w:rsidR="00873905">
        <w:rPr>
          <w:rFonts w:ascii="Times New Roman" w:hAnsi="Times New Roman"/>
          <w:sz w:val="24"/>
          <w:szCs w:val="24"/>
        </w:rPr>
        <w:instrText>ADDIN CSL_CITATION {"citationItems":[{"id":"ITEM-1","itemData":{"ISBN":"0958-9465","author":[{"dropping-particle":"","family":"Ye","given":"Hailong","non-dropping-particle":"","parse-names":false,"suffix":""},{"dropping-particle":"","family":"Cartwright","given":"Christopher","non-dropping-particle":"","parse-names":false,"suffix":""},{"dropping-particle":"","family":"Rajabipour","given":"Farshad","non-dropping-particle":"","parse-names":false,"suffix":""},{"dropping-particle":"","family":"Radlińska","given":"Aleksandra","non-dropping-particle":"","parse-names":false,"suffix":""}],"container-title":"Cement and Concrete Composites","id":"ITEM-1","issued":{"date-parts":[["2017"]]},"page":"13-24","title":"Understanding the drying shrinkage performance of alkali-activated slag mortars","type":"article-journal","volume":"76"},"uris":["http://www.mendeley.com/documents/?uuid=b3ceb280-c446-4457-a6cf-236d63d6065f"]},{"id":"ITEM-2","itemData":{"abstract":"© 2017 Elsevier Ltd. In this work, three shrinkage mitigation strategies (i.e. high-temperature curing, sulfate-enrichment, and calcium-enrichment) were evaluated and their effectiveness in mitigating shrinkage of alkali-activated slag (AAS) was studied. The results show that the cause of high-magnitude shrinkage in AAS is attributed to the high visco-elastic/visco-plastic compliance of calcium-alumina-silicate-hydrate (C-A-S-H) in AAS. High-temperature curing can considerably reduce the shrinkage of AAS, likely through strengthening and stabilizing C-A-S-H by improving the coalescence or bonding between adjacent C-A-S-H nanoparticles. However, mitigating shrinkage through early-age expansive reactions is less effective, since the dominant component of drying shrinkage in AAS is due to the long-term visco-elastic/visco-plastic deformation of C-A-S-H.","author":[{"dropping-particle":"","family":"Ye","given":"H.","non-dropping-particle":"","parse-names":false,"suffix":""},{"dropping-particle":"","family":"Radlińska","given":"A.","non-dropping-particle":"","parse-names":false,"suffix":""}],"container-title":"Cement and Concrete Research","id":"ITEM-2","issued":{"date-parts":[["2017"]]},"title":"Shrinkage mitigation strategies in alkali-activated slag","type":"article-journal"},"uris":["http://www.mendeley.com/documents/?uuid=c8cbee38-081c-38bd-968c-109d65a3c63e"]}],"mendeley":{"formattedCitation":"[16,40]","plainTextFormattedCitation":"[16,40]","previouslyFormattedCitation":"[16,40]"},"properties":{"noteIndex":0},"schema":"https://github.com/citation-style-language/schema/raw/master/csl-citation.json"}</w:instrText>
      </w:r>
      <w:r w:rsidR="0080693E" w:rsidRPr="00667F5E">
        <w:rPr>
          <w:rFonts w:ascii="Times New Roman" w:hAnsi="Times New Roman"/>
          <w:sz w:val="24"/>
          <w:szCs w:val="24"/>
        </w:rPr>
        <w:fldChar w:fldCharType="separate"/>
      </w:r>
      <w:r w:rsidR="00873905" w:rsidRPr="00873905">
        <w:rPr>
          <w:rFonts w:ascii="Times New Roman" w:hAnsi="Times New Roman"/>
          <w:noProof/>
          <w:sz w:val="24"/>
          <w:szCs w:val="24"/>
        </w:rPr>
        <w:t>[16,40]</w:t>
      </w:r>
      <w:r w:rsidR="0080693E" w:rsidRPr="00667F5E">
        <w:rPr>
          <w:rFonts w:ascii="Times New Roman" w:hAnsi="Times New Roman"/>
          <w:sz w:val="24"/>
          <w:szCs w:val="24"/>
        </w:rPr>
        <w:fldChar w:fldCharType="end"/>
      </w:r>
      <w:r w:rsidR="0080693E" w:rsidRPr="00667F5E">
        <w:rPr>
          <w:rFonts w:ascii="Times New Roman" w:hAnsi="Times New Roman"/>
          <w:sz w:val="24"/>
          <w:szCs w:val="24"/>
        </w:rPr>
        <w:t xml:space="preserve">, which is </w:t>
      </w:r>
      <w:r w:rsidR="00DC45EA" w:rsidRPr="00667F5E">
        <w:rPr>
          <w:rFonts w:ascii="Times New Roman" w:hAnsi="Times New Roman"/>
          <w:sz w:val="24"/>
          <w:szCs w:val="24"/>
        </w:rPr>
        <w:t>un</w:t>
      </w:r>
      <w:r w:rsidR="0080693E" w:rsidRPr="00667F5E">
        <w:rPr>
          <w:rFonts w:ascii="Times New Roman" w:hAnsi="Times New Roman"/>
          <w:sz w:val="24"/>
          <w:szCs w:val="24"/>
        </w:rPr>
        <w:t xml:space="preserve">affected by the presence of SAPs. </w:t>
      </w:r>
      <w:r w:rsidR="00A538E6" w:rsidRPr="00667F5E">
        <w:rPr>
          <w:rFonts w:ascii="Times New Roman" w:hAnsi="Times New Roman"/>
          <w:sz w:val="24"/>
          <w:szCs w:val="24"/>
        </w:rPr>
        <w:t>Instead, the created voids and pore</w:t>
      </w:r>
      <w:r w:rsidR="009B34D0" w:rsidRPr="00667F5E">
        <w:rPr>
          <w:rFonts w:ascii="Times New Roman" w:hAnsi="Times New Roman"/>
          <w:sz w:val="24"/>
          <w:szCs w:val="24"/>
        </w:rPr>
        <w:t>s</w:t>
      </w:r>
      <w:r w:rsidR="00A538E6" w:rsidRPr="00667F5E">
        <w:rPr>
          <w:rFonts w:ascii="Times New Roman" w:hAnsi="Times New Roman"/>
          <w:sz w:val="24"/>
          <w:szCs w:val="24"/>
        </w:rPr>
        <w:t xml:space="preserve"> </w:t>
      </w:r>
      <w:r w:rsidR="009B34D0" w:rsidRPr="00667F5E">
        <w:rPr>
          <w:rFonts w:ascii="Times New Roman" w:hAnsi="Times New Roman"/>
          <w:sz w:val="24"/>
          <w:szCs w:val="24"/>
        </w:rPr>
        <w:t>due to</w:t>
      </w:r>
      <w:r w:rsidR="00A538E6" w:rsidRPr="00667F5E">
        <w:rPr>
          <w:rFonts w:ascii="Times New Roman" w:hAnsi="Times New Roman"/>
          <w:sz w:val="24"/>
          <w:szCs w:val="24"/>
        </w:rPr>
        <w:t xml:space="preserve"> the SAP</w:t>
      </w:r>
      <w:r w:rsidR="009B34D0" w:rsidRPr="00667F5E">
        <w:rPr>
          <w:rFonts w:ascii="Times New Roman" w:hAnsi="Times New Roman"/>
          <w:sz w:val="24"/>
          <w:szCs w:val="24"/>
        </w:rPr>
        <w:t xml:space="preserve"> incorporation</w:t>
      </w:r>
      <w:r w:rsidR="00A538E6" w:rsidRPr="00667F5E">
        <w:rPr>
          <w:rFonts w:ascii="Times New Roman" w:hAnsi="Times New Roman"/>
          <w:sz w:val="24"/>
          <w:szCs w:val="24"/>
        </w:rPr>
        <w:t xml:space="preserve"> soften the </w:t>
      </w:r>
      <w:r w:rsidR="00DC45EA" w:rsidRPr="00667F5E">
        <w:rPr>
          <w:rFonts w:ascii="Times New Roman" w:hAnsi="Times New Roman"/>
          <w:sz w:val="24"/>
          <w:szCs w:val="24"/>
        </w:rPr>
        <w:t xml:space="preserve">bulk </w:t>
      </w:r>
      <w:r w:rsidR="00A538E6" w:rsidRPr="00667F5E">
        <w:rPr>
          <w:rFonts w:ascii="Times New Roman" w:hAnsi="Times New Roman"/>
          <w:sz w:val="24"/>
          <w:szCs w:val="24"/>
        </w:rPr>
        <w:t xml:space="preserve">stiffness the AAS solids and therefore enlarge the long-term deformation. </w:t>
      </w:r>
      <w:r w:rsidR="009B34D0" w:rsidRPr="00667F5E">
        <w:rPr>
          <w:rFonts w:ascii="Times New Roman" w:hAnsi="Times New Roman"/>
          <w:sz w:val="24"/>
          <w:szCs w:val="24"/>
        </w:rPr>
        <w:t xml:space="preserve">This finding may suggest that SAP is merely effective in controlling the shrinkage of AAS materials in which autogenous shrinkage is the dominant component. </w:t>
      </w:r>
    </w:p>
    <w:p w:rsidR="009B34D0" w:rsidRPr="00667F5E" w:rsidRDefault="009B34D0" w:rsidP="00C05625">
      <w:pPr>
        <w:spacing w:after="0" w:line="480" w:lineRule="auto"/>
        <w:contextualSpacing/>
        <w:mirrorIndents/>
        <w:jc w:val="both"/>
        <w:rPr>
          <w:rFonts w:ascii="Times New Roman" w:hAnsi="Times New Roman"/>
          <w:sz w:val="24"/>
          <w:szCs w:val="24"/>
        </w:rPr>
      </w:pPr>
    </w:p>
    <w:p w:rsidR="00CC2ED0" w:rsidRPr="00667F5E" w:rsidRDefault="00CC2ED0" w:rsidP="00C05625">
      <w:pPr>
        <w:spacing w:after="0" w:line="480" w:lineRule="auto"/>
        <w:contextualSpacing/>
        <w:mirrorIndents/>
        <w:jc w:val="both"/>
        <w:rPr>
          <w:rFonts w:ascii="Times New Roman" w:hAnsi="Times New Roman"/>
          <w:b/>
          <w:sz w:val="24"/>
          <w:szCs w:val="24"/>
        </w:rPr>
      </w:pPr>
      <w:r w:rsidRPr="00667F5E">
        <w:rPr>
          <w:rFonts w:ascii="Times New Roman" w:hAnsi="Times New Roman"/>
          <w:b/>
          <w:sz w:val="24"/>
          <w:szCs w:val="24"/>
        </w:rPr>
        <w:t xml:space="preserve">Conclusions </w:t>
      </w:r>
    </w:p>
    <w:p w:rsidR="00F95AC4" w:rsidRPr="00667F5E" w:rsidRDefault="00F95AC4"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In this paper, the effect</w:t>
      </w:r>
      <w:r w:rsidR="008D42BB">
        <w:rPr>
          <w:rFonts w:ascii="Times New Roman" w:hAnsi="Times New Roman"/>
          <w:sz w:val="24"/>
          <w:szCs w:val="24"/>
        </w:rPr>
        <w:t>s</w:t>
      </w:r>
      <w:r w:rsidRPr="00667F5E">
        <w:rPr>
          <w:rFonts w:ascii="Times New Roman" w:hAnsi="Times New Roman"/>
          <w:sz w:val="24"/>
          <w:szCs w:val="24"/>
        </w:rPr>
        <w:t xml:space="preserve"> of </w:t>
      </w:r>
      <w:r w:rsidR="00106747" w:rsidRPr="00667F5E">
        <w:rPr>
          <w:rFonts w:ascii="Times New Roman" w:hAnsi="Times New Roman"/>
          <w:noProof/>
          <w:sz w:val="24"/>
          <w:lang w:val="en-GB"/>
        </w:rPr>
        <w:t xml:space="preserve">poly(sodium-acrylate acrylamide) </w:t>
      </w:r>
      <w:r w:rsidRPr="00667F5E">
        <w:rPr>
          <w:rFonts w:ascii="Times New Roman" w:hAnsi="Times New Roman"/>
          <w:sz w:val="24"/>
          <w:szCs w:val="24"/>
        </w:rPr>
        <w:t>superabsorbent polymer</w:t>
      </w:r>
      <w:r w:rsidR="006801F5" w:rsidRPr="00667F5E">
        <w:rPr>
          <w:rFonts w:ascii="Times New Roman" w:hAnsi="Times New Roman"/>
          <w:sz w:val="24"/>
          <w:szCs w:val="24"/>
        </w:rPr>
        <w:t xml:space="preserve"> (SAP)</w:t>
      </w:r>
      <w:r w:rsidRPr="00667F5E">
        <w:rPr>
          <w:rFonts w:ascii="Times New Roman" w:hAnsi="Times New Roman"/>
          <w:sz w:val="24"/>
          <w:szCs w:val="24"/>
        </w:rPr>
        <w:t xml:space="preserve"> composites on </w:t>
      </w:r>
      <w:r w:rsidR="006801F5" w:rsidRPr="00667F5E">
        <w:rPr>
          <w:rFonts w:ascii="Times New Roman" w:hAnsi="Times New Roman"/>
          <w:sz w:val="24"/>
          <w:szCs w:val="24"/>
        </w:rPr>
        <w:t>the fresh and hardened properties</w:t>
      </w:r>
      <w:r w:rsidRPr="00667F5E">
        <w:rPr>
          <w:rFonts w:ascii="Times New Roman" w:hAnsi="Times New Roman"/>
          <w:sz w:val="24"/>
          <w:szCs w:val="24"/>
        </w:rPr>
        <w:t xml:space="preserve"> of alkali-activated slag pastes </w:t>
      </w:r>
      <w:r w:rsidR="008D42BB">
        <w:rPr>
          <w:rFonts w:ascii="Times New Roman" w:hAnsi="Times New Roman"/>
          <w:sz w:val="24"/>
          <w:szCs w:val="24"/>
        </w:rPr>
        <w:t>are</w:t>
      </w:r>
      <w:r w:rsidRPr="00667F5E">
        <w:rPr>
          <w:rFonts w:ascii="Times New Roman" w:hAnsi="Times New Roman"/>
          <w:sz w:val="24"/>
          <w:szCs w:val="24"/>
        </w:rPr>
        <w:t xml:space="preserve"> investigated.</w:t>
      </w:r>
      <w:r w:rsidR="00DE19A4" w:rsidRPr="00667F5E">
        <w:rPr>
          <w:rFonts w:ascii="Times New Roman" w:hAnsi="Times New Roman"/>
          <w:sz w:val="24"/>
          <w:szCs w:val="24"/>
        </w:rPr>
        <w:t xml:space="preserve"> </w:t>
      </w:r>
      <w:r w:rsidR="00106747" w:rsidRPr="00667F5E">
        <w:rPr>
          <w:rFonts w:ascii="Times New Roman" w:hAnsi="Times New Roman"/>
          <w:sz w:val="24"/>
          <w:szCs w:val="24"/>
        </w:rPr>
        <w:t>The n</w:t>
      </w:r>
      <w:r w:rsidR="006801F5" w:rsidRPr="00667F5E">
        <w:rPr>
          <w:rFonts w:ascii="Times New Roman" w:hAnsi="Times New Roman"/>
          <w:sz w:val="24"/>
          <w:szCs w:val="24"/>
        </w:rPr>
        <w:t xml:space="preserve">ovel SAP composites modified by </w:t>
      </w:r>
      <w:r w:rsidR="00106747" w:rsidRPr="00667F5E">
        <w:rPr>
          <w:rFonts w:ascii="Times New Roman" w:hAnsi="Times New Roman"/>
          <w:sz w:val="24"/>
          <w:szCs w:val="24"/>
        </w:rPr>
        <w:t>micro</w:t>
      </w:r>
      <w:r w:rsidR="00E755BD">
        <w:rPr>
          <w:rFonts w:ascii="Times New Roman" w:hAnsi="Times New Roman"/>
          <w:sz w:val="24"/>
          <w:szCs w:val="24"/>
        </w:rPr>
        <w:t>-SO</w:t>
      </w:r>
      <w:r w:rsidR="00E755BD" w:rsidRPr="00E755BD">
        <w:rPr>
          <w:rFonts w:ascii="Times New Roman" w:hAnsi="Times New Roman"/>
          <w:sz w:val="24"/>
          <w:szCs w:val="24"/>
          <w:vertAlign w:val="subscript"/>
        </w:rPr>
        <w:t>2</w:t>
      </w:r>
      <w:r w:rsidR="00E755BD">
        <w:rPr>
          <w:rFonts w:ascii="Times New Roman" w:hAnsi="Times New Roman"/>
          <w:sz w:val="24"/>
          <w:szCs w:val="24"/>
        </w:rPr>
        <w:t xml:space="preserve"> </w:t>
      </w:r>
      <w:r w:rsidR="006801F5" w:rsidRPr="00667F5E">
        <w:rPr>
          <w:rFonts w:ascii="Times New Roman" w:hAnsi="Times New Roman"/>
          <w:sz w:val="24"/>
          <w:szCs w:val="24"/>
        </w:rPr>
        <w:t xml:space="preserve">and </w:t>
      </w:r>
      <w:r w:rsidR="008B616E">
        <w:rPr>
          <w:rFonts w:ascii="Times New Roman" w:hAnsi="Times New Roman"/>
          <w:sz w:val="24"/>
          <w:szCs w:val="24"/>
        </w:rPr>
        <w:t>kaolin clay</w:t>
      </w:r>
      <w:r w:rsidR="00327D7E">
        <w:rPr>
          <w:rFonts w:ascii="Times New Roman" w:hAnsi="Times New Roman"/>
          <w:sz w:val="24"/>
          <w:szCs w:val="24"/>
        </w:rPr>
        <w:t xml:space="preserve"> particles</w:t>
      </w:r>
      <w:r w:rsidR="006801F5" w:rsidRPr="00667F5E">
        <w:rPr>
          <w:rFonts w:ascii="Times New Roman" w:hAnsi="Times New Roman"/>
          <w:sz w:val="24"/>
          <w:szCs w:val="24"/>
        </w:rPr>
        <w:t xml:space="preserve"> are </w:t>
      </w:r>
      <w:r w:rsidR="00106747" w:rsidRPr="00667F5E">
        <w:rPr>
          <w:rFonts w:ascii="Times New Roman" w:hAnsi="Times New Roman"/>
          <w:sz w:val="24"/>
          <w:szCs w:val="24"/>
        </w:rPr>
        <w:t xml:space="preserve">designed, </w:t>
      </w:r>
      <w:r w:rsidR="006801F5" w:rsidRPr="00667F5E">
        <w:rPr>
          <w:rFonts w:ascii="Times New Roman" w:hAnsi="Times New Roman"/>
          <w:sz w:val="24"/>
          <w:szCs w:val="24"/>
        </w:rPr>
        <w:t>synthesized</w:t>
      </w:r>
      <w:r w:rsidR="00106747" w:rsidRPr="00667F5E">
        <w:rPr>
          <w:rFonts w:ascii="Times New Roman" w:hAnsi="Times New Roman"/>
          <w:sz w:val="24"/>
          <w:szCs w:val="24"/>
        </w:rPr>
        <w:t>,</w:t>
      </w:r>
      <w:r w:rsidR="006801F5" w:rsidRPr="00667F5E">
        <w:rPr>
          <w:rFonts w:ascii="Times New Roman" w:hAnsi="Times New Roman"/>
          <w:sz w:val="24"/>
          <w:szCs w:val="24"/>
        </w:rPr>
        <w:t xml:space="preserve"> and characterized. </w:t>
      </w:r>
      <w:r w:rsidRPr="00667F5E">
        <w:rPr>
          <w:rFonts w:ascii="Times New Roman" w:hAnsi="Times New Roman"/>
          <w:sz w:val="24"/>
          <w:szCs w:val="24"/>
        </w:rPr>
        <w:t>Based on the experimental results, the following conclusions can be drawn:</w:t>
      </w:r>
      <w:r w:rsidR="001760FA" w:rsidRPr="00667F5E">
        <w:rPr>
          <w:rFonts w:ascii="Times New Roman" w:hAnsi="Times New Roman"/>
          <w:sz w:val="24"/>
          <w:szCs w:val="24"/>
        </w:rPr>
        <w:t xml:space="preserve"> </w:t>
      </w:r>
    </w:p>
    <w:p w:rsidR="0097323C" w:rsidRPr="00667F5E" w:rsidRDefault="0097323C" w:rsidP="00C05625">
      <w:pPr>
        <w:spacing w:after="0" w:line="480" w:lineRule="auto"/>
        <w:contextualSpacing/>
        <w:mirrorIndents/>
        <w:jc w:val="both"/>
        <w:rPr>
          <w:rFonts w:ascii="Times New Roman" w:hAnsi="Times New Roman"/>
          <w:sz w:val="24"/>
          <w:szCs w:val="24"/>
        </w:rPr>
      </w:pPr>
    </w:p>
    <w:p w:rsidR="00800A4A" w:rsidRPr="00667F5E" w:rsidRDefault="00C958BD"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 xml:space="preserve">(1) </w:t>
      </w:r>
      <w:r w:rsidR="000C4974" w:rsidRPr="00667F5E">
        <w:rPr>
          <w:rFonts w:ascii="Times New Roman" w:hAnsi="Times New Roman"/>
          <w:sz w:val="24"/>
          <w:szCs w:val="24"/>
        </w:rPr>
        <w:t>In comparison to</w:t>
      </w:r>
      <w:r w:rsidR="00EF182A" w:rsidRPr="00667F5E">
        <w:rPr>
          <w:rFonts w:ascii="Times New Roman" w:hAnsi="Times New Roman"/>
          <w:sz w:val="24"/>
          <w:szCs w:val="24"/>
        </w:rPr>
        <w:t xml:space="preserve"> </w:t>
      </w:r>
      <w:r w:rsidR="00106747" w:rsidRPr="00667F5E">
        <w:rPr>
          <w:rFonts w:ascii="Times New Roman" w:hAnsi="Times New Roman"/>
          <w:sz w:val="24"/>
          <w:szCs w:val="24"/>
        </w:rPr>
        <w:t xml:space="preserve">plain </w:t>
      </w:r>
      <w:r w:rsidR="00EF182A" w:rsidRPr="00667F5E">
        <w:rPr>
          <w:rFonts w:ascii="Times New Roman" w:hAnsi="Times New Roman"/>
          <w:sz w:val="24"/>
          <w:szCs w:val="24"/>
        </w:rPr>
        <w:t xml:space="preserve">SAP, </w:t>
      </w:r>
      <w:r w:rsidR="00DE19A4" w:rsidRPr="00667F5E">
        <w:rPr>
          <w:rFonts w:ascii="Times New Roman" w:hAnsi="Times New Roman"/>
          <w:sz w:val="24"/>
          <w:szCs w:val="24"/>
        </w:rPr>
        <w:t xml:space="preserve">the water </w:t>
      </w:r>
      <w:r w:rsidR="000C4974" w:rsidRPr="00667F5E">
        <w:rPr>
          <w:rFonts w:ascii="Times New Roman" w:hAnsi="Times New Roman"/>
          <w:sz w:val="24"/>
          <w:szCs w:val="24"/>
        </w:rPr>
        <w:t>retention</w:t>
      </w:r>
      <w:r w:rsidR="00DE19A4" w:rsidRPr="00667F5E">
        <w:rPr>
          <w:rFonts w:ascii="Times New Roman" w:hAnsi="Times New Roman"/>
          <w:sz w:val="24"/>
          <w:szCs w:val="24"/>
        </w:rPr>
        <w:t xml:space="preserve"> </w:t>
      </w:r>
      <w:r w:rsidR="000C4974" w:rsidRPr="00667F5E">
        <w:rPr>
          <w:rFonts w:ascii="Times New Roman" w:hAnsi="Times New Roman"/>
          <w:sz w:val="24"/>
          <w:szCs w:val="24"/>
        </w:rPr>
        <w:t>capacity</w:t>
      </w:r>
      <w:r w:rsidR="00DE19A4" w:rsidRPr="00667F5E">
        <w:rPr>
          <w:rFonts w:ascii="Times New Roman" w:hAnsi="Times New Roman"/>
          <w:sz w:val="24"/>
          <w:szCs w:val="24"/>
        </w:rPr>
        <w:t xml:space="preserve"> of </w:t>
      </w:r>
      <w:r w:rsidR="00800A4A" w:rsidRPr="00667F5E">
        <w:rPr>
          <w:rFonts w:ascii="Times New Roman" w:hAnsi="Times New Roman"/>
          <w:sz w:val="24"/>
          <w:szCs w:val="24"/>
        </w:rPr>
        <w:t>SAP</w:t>
      </w:r>
      <w:r w:rsidR="00DE19A4" w:rsidRPr="00667F5E">
        <w:rPr>
          <w:rFonts w:ascii="Times New Roman" w:hAnsi="Times New Roman"/>
          <w:sz w:val="24"/>
          <w:szCs w:val="24"/>
        </w:rPr>
        <w:t xml:space="preserve"> composites </w:t>
      </w:r>
      <w:r w:rsidR="00800A4A" w:rsidRPr="00667F5E">
        <w:rPr>
          <w:rFonts w:ascii="Times New Roman" w:hAnsi="Times New Roman"/>
          <w:sz w:val="24"/>
          <w:szCs w:val="24"/>
        </w:rPr>
        <w:t xml:space="preserve">reinforced </w:t>
      </w:r>
      <w:r w:rsidR="00DE19A4" w:rsidRPr="00667F5E">
        <w:rPr>
          <w:rFonts w:ascii="Times New Roman" w:hAnsi="Times New Roman"/>
          <w:sz w:val="24"/>
          <w:szCs w:val="24"/>
        </w:rPr>
        <w:t>with</w:t>
      </w:r>
      <w:r w:rsidR="00A64FA1">
        <w:rPr>
          <w:rFonts w:ascii="Times New Roman" w:hAnsi="Times New Roman"/>
          <w:sz w:val="24"/>
          <w:szCs w:val="24"/>
        </w:rPr>
        <w:t xml:space="preserve"> micro-</w:t>
      </w:r>
      <w:r w:rsidR="00DE19A4" w:rsidRPr="00667F5E">
        <w:rPr>
          <w:rFonts w:ascii="Times New Roman" w:hAnsi="Times New Roman"/>
          <w:sz w:val="24"/>
          <w:szCs w:val="24"/>
        </w:rPr>
        <w:t>SiO</w:t>
      </w:r>
      <w:r w:rsidR="00DE19A4" w:rsidRPr="00667F5E">
        <w:rPr>
          <w:rFonts w:ascii="Times New Roman" w:hAnsi="Times New Roman"/>
          <w:sz w:val="24"/>
          <w:szCs w:val="24"/>
          <w:vertAlign w:val="subscript"/>
        </w:rPr>
        <w:t>2</w:t>
      </w:r>
      <w:r w:rsidR="00DE19A4" w:rsidRPr="00667F5E">
        <w:rPr>
          <w:rFonts w:ascii="Times New Roman" w:hAnsi="Times New Roman"/>
          <w:sz w:val="24"/>
          <w:szCs w:val="24"/>
        </w:rPr>
        <w:t xml:space="preserve"> </w:t>
      </w:r>
      <w:r w:rsidR="00106747" w:rsidRPr="00667F5E">
        <w:rPr>
          <w:rFonts w:ascii="Times New Roman" w:hAnsi="Times New Roman"/>
          <w:sz w:val="24"/>
          <w:szCs w:val="24"/>
        </w:rPr>
        <w:t xml:space="preserve">and </w:t>
      </w:r>
      <w:r w:rsidR="008B616E">
        <w:rPr>
          <w:rFonts w:ascii="Times New Roman" w:hAnsi="Times New Roman"/>
          <w:sz w:val="24"/>
          <w:szCs w:val="24"/>
        </w:rPr>
        <w:t>kaolin clay</w:t>
      </w:r>
      <w:r w:rsidR="00106747" w:rsidRPr="00667F5E">
        <w:rPr>
          <w:rFonts w:ascii="Times New Roman" w:hAnsi="Times New Roman"/>
          <w:sz w:val="24"/>
          <w:szCs w:val="24"/>
        </w:rPr>
        <w:t xml:space="preserve"> </w:t>
      </w:r>
      <w:r w:rsidR="000C4974" w:rsidRPr="00667F5E">
        <w:rPr>
          <w:rFonts w:ascii="Times New Roman" w:hAnsi="Times New Roman"/>
          <w:sz w:val="24"/>
          <w:szCs w:val="24"/>
        </w:rPr>
        <w:t>can be</w:t>
      </w:r>
      <w:r w:rsidR="00DE19A4" w:rsidRPr="00667F5E">
        <w:rPr>
          <w:rFonts w:ascii="Times New Roman" w:hAnsi="Times New Roman"/>
          <w:sz w:val="24"/>
          <w:szCs w:val="24"/>
        </w:rPr>
        <w:t xml:space="preserve"> improved</w:t>
      </w:r>
      <w:r w:rsidR="00800A4A" w:rsidRPr="00667F5E">
        <w:rPr>
          <w:rFonts w:ascii="Times New Roman" w:hAnsi="Times New Roman"/>
          <w:sz w:val="24"/>
          <w:szCs w:val="24"/>
        </w:rPr>
        <w:t xml:space="preserve">; however, the </w:t>
      </w:r>
      <w:r w:rsidR="00106747" w:rsidRPr="00667F5E">
        <w:rPr>
          <w:rFonts w:ascii="Times New Roman" w:hAnsi="Times New Roman"/>
          <w:sz w:val="24"/>
          <w:szCs w:val="24"/>
        </w:rPr>
        <w:t xml:space="preserve">water </w:t>
      </w:r>
      <w:r w:rsidR="00800A4A" w:rsidRPr="00667F5E">
        <w:rPr>
          <w:rFonts w:ascii="Times New Roman" w:hAnsi="Times New Roman"/>
          <w:sz w:val="24"/>
          <w:szCs w:val="24"/>
        </w:rPr>
        <w:t>swelling capacity of SAP</w:t>
      </w:r>
      <w:r w:rsidR="00106747" w:rsidRPr="00667F5E">
        <w:rPr>
          <w:rFonts w:ascii="Times New Roman" w:hAnsi="Times New Roman"/>
          <w:sz w:val="24"/>
          <w:szCs w:val="24"/>
        </w:rPr>
        <w:t xml:space="preserve"> composites</w:t>
      </w:r>
      <w:r w:rsidR="00800A4A" w:rsidRPr="00667F5E">
        <w:rPr>
          <w:rFonts w:ascii="Times New Roman" w:hAnsi="Times New Roman"/>
          <w:sz w:val="24"/>
          <w:szCs w:val="24"/>
        </w:rPr>
        <w:t xml:space="preserve"> is reduced </w:t>
      </w:r>
      <w:r w:rsidR="00106747" w:rsidRPr="00667F5E">
        <w:rPr>
          <w:rFonts w:ascii="Times New Roman" w:hAnsi="Times New Roman"/>
          <w:sz w:val="24"/>
          <w:szCs w:val="24"/>
        </w:rPr>
        <w:t>with</w:t>
      </w:r>
      <w:r w:rsidR="00800A4A" w:rsidRPr="00667F5E">
        <w:rPr>
          <w:rFonts w:ascii="Times New Roman" w:hAnsi="Times New Roman"/>
          <w:sz w:val="24"/>
          <w:szCs w:val="24"/>
        </w:rPr>
        <w:t xml:space="preserve"> </w:t>
      </w:r>
      <w:r w:rsidR="00A64FA1">
        <w:rPr>
          <w:rFonts w:ascii="Times New Roman" w:hAnsi="Times New Roman"/>
          <w:sz w:val="24"/>
          <w:szCs w:val="24"/>
        </w:rPr>
        <w:t>micro-</w:t>
      </w:r>
      <w:r w:rsidR="00800A4A" w:rsidRPr="00667F5E">
        <w:rPr>
          <w:rFonts w:ascii="Times New Roman" w:hAnsi="Times New Roman"/>
          <w:sz w:val="24"/>
          <w:szCs w:val="24"/>
        </w:rPr>
        <w:t>SiO</w:t>
      </w:r>
      <w:r w:rsidR="00800A4A" w:rsidRPr="00667F5E">
        <w:rPr>
          <w:rFonts w:ascii="Times New Roman" w:hAnsi="Times New Roman"/>
          <w:sz w:val="24"/>
          <w:szCs w:val="24"/>
          <w:vertAlign w:val="subscript"/>
        </w:rPr>
        <w:t>2</w:t>
      </w:r>
      <w:r w:rsidR="00800A4A" w:rsidRPr="00667F5E">
        <w:rPr>
          <w:rFonts w:ascii="Times New Roman" w:hAnsi="Times New Roman"/>
          <w:sz w:val="24"/>
          <w:szCs w:val="24"/>
        </w:rPr>
        <w:t xml:space="preserve"> </w:t>
      </w:r>
      <w:r w:rsidR="00A64FA1">
        <w:rPr>
          <w:rFonts w:ascii="Times New Roman" w:hAnsi="Times New Roman"/>
          <w:sz w:val="24"/>
          <w:szCs w:val="24"/>
        </w:rPr>
        <w:t>and kaolin clay</w:t>
      </w:r>
      <w:r w:rsidR="00A64FA1" w:rsidRPr="00667F5E">
        <w:rPr>
          <w:rFonts w:ascii="Times New Roman" w:hAnsi="Times New Roman"/>
          <w:sz w:val="24"/>
          <w:szCs w:val="24"/>
        </w:rPr>
        <w:t xml:space="preserve"> </w:t>
      </w:r>
      <w:r w:rsidR="00800A4A" w:rsidRPr="00667F5E">
        <w:rPr>
          <w:rFonts w:ascii="Times New Roman" w:hAnsi="Times New Roman"/>
          <w:sz w:val="24"/>
          <w:szCs w:val="24"/>
        </w:rPr>
        <w:t>inclusion</w:t>
      </w:r>
      <w:r w:rsidR="00106747" w:rsidRPr="00667F5E">
        <w:rPr>
          <w:rFonts w:ascii="Times New Roman" w:hAnsi="Times New Roman"/>
          <w:sz w:val="24"/>
          <w:szCs w:val="24"/>
        </w:rPr>
        <w:t xml:space="preserve">, </w:t>
      </w:r>
      <w:r w:rsidR="00A64FA1">
        <w:rPr>
          <w:rFonts w:ascii="Times New Roman" w:hAnsi="Times New Roman"/>
          <w:sz w:val="24"/>
          <w:szCs w:val="24"/>
        </w:rPr>
        <w:t>likely</w:t>
      </w:r>
      <w:r w:rsidR="00106747" w:rsidRPr="00667F5E">
        <w:rPr>
          <w:rFonts w:ascii="Times New Roman" w:hAnsi="Times New Roman"/>
          <w:sz w:val="24"/>
          <w:szCs w:val="24"/>
        </w:rPr>
        <w:t xml:space="preserve"> due to </w:t>
      </w:r>
      <w:r w:rsidR="008D42BB">
        <w:rPr>
          <w:rFonts w:ascii="Times New Roman" w:hAnsi="Times New Roman"/>
          <w:sz w:val="24"/>
          <w:szCs w:val="24"/>
        </w:rPr>
        <w:t xml:space="preserve">the </w:t>
      </w:r>
      <w:r w:rsidR="00106747" w:rsidRPr="00667F5E">
        <w:rPr>
          <w:rFonts w:ascii="Times New Roman" w:hAnsi="Times New Roman"/>
          <w:sz w:val="24"/>
          <w:szCs w:val="24"/>
        </w:rPr>
        <w:t>dilution effect</w:t>
      </w:r>
      <w:r w:rsidR="00800A4A" w:rsidRPr="00667F5E">
        <w:rPr>
          <w:rFonts w:ascii="Times New Roman" w:hAnsi="Times New Roman"/>
          <w:sz w:val="24"/>
          <w:szCs w:val="24"/>
        </w:rPr>
        <w:t>. The anionic type (OH</w:t>
      </w:r>
      <w:r w:rsidR="00800A4A" w:rsidRPr="00667F5E">
        <w:rPr>
          <w:rFonts w:ascii="Times New Roman" w:hAnsi="Times New Roman"/>
          <w:sz w:val="24"/>
          <w:szCs w:val="24"/>
          <w:vertAlign w:val="superscript"/>
        </w:rPr>
        <w:t>-</w:t>
      </w:r>
      <w:r w:rsidR="00800A4A" w:rsidRPr="00667F5E">
        <w:rPr>
          <w:rFonts w:ascii="Times New Roman" w:hAnsi="Times New Roman"/>
          <w:sz w:val="24"/>
          <w:szCs w:val="24"/>
        </w:rPr>
        <w:t>, CO</w:t>
      </w:r>
      <w:r w:rsidR="00800A4A" w:rsidRPr="00667F5E">
        <w:rPr>
          <w:rFonts w:ascii="Times New Roman" w:hAnsi="Times New Roman"/>
          <w:sz w:val="24"/>
          <w:szCs w:val="24"/>
          <w:vertAlign w:val="subscript"/>
        </w:rPr>
        <w:t>3</w:t>
      </w:r>
      <w:r w:rsidR="00800A4A" w:rsidRPr="00667F5E">
        <w:rPr>
          <w:rFonts w:ascii="Times New Roman" w:hAnsi="Times New Roman"/>
          <w:sz w:val="24"/>
          <w:szCs w:val="24"/>
          <w:vertAlign w:val="superscript"/>
        </w:rPr>
        <w:t xml:space="preserve">2- </w:t>
      </w:r>
      <w:r w:rsidR="00800A4A" w:rsidRPr="00667F5E">
        <w:rPr>
          <w:rFonts w:ascii="Times New Roman" w:hAnsi="Times New Roman"/>
          <w:sz w:val="24"/>
          <w:szCs w:val="24"/>
        </w:rPr>
        <w:t>and SO</w:t>
      </w:r>
      <w:r w:rsidR="00800A4A" w:rsidRPr="00667F5E">
        <w:rPr>
          <w:rFonts w:ascii="Times New Roman" w:hAnsi="Times New Roman"/>
          <w:sz w:val="24"/>
          <w:szCs w:val="24"/>
          <w:vertAlign w:val="subscript"/>
        </w:rPr>
        <w:t>4</w:t>
      </w:r>
      <w:r w:rsidR="00800A4A" w:rsidRPr="00667F5E">
        <w:rPr>
          <w:rFonts w:ascii="Times New Roman" w:hAnsi="Times New Roman"/>
          <w:sz w:val="24"/>
          <w:szCs w:val="24"/>
          <w:vertAlign w:val="superscript"/>
        </w:rPr>
        <w:t>2-</w:t>
      </w:r>
      <w:r w:rsidR="00800A4A" w:rsidRPr="00667F5E">
        <w:rPr>
          <w:rFonts w:ascii="Times New Roman" w:hAnsi="Times New Roman"/>
          <w:sz w:val="24"/>
          <w:szCs w:val="24"/>
        </w:rPr>
        <w:t>) in the immersion solution has little influence on the</w:t>
      </w:r>
      <w:r w:rsidR="00106747" w:rsidRPr="00667F5E">
        <w:rPr>
          <w:rFonts w:ascii="Times New Roman" w:hAnsi="Times New Roman"/>
          <w:sz w:val="24"/>
          <w:szCs w:val="24"/>
        </w:rPr>
        <w:t xml:space="preserve"> water</w:t>
      </w:r>
      <w:r w:rsidR="00800A4A" w:rsidRPr="00667F5E">
        <w:rPr>
          <w:rFonts w:ascii="Times New Roman" w:hAnsi="Times New Roman"/>
          <w:sz w:val="24"/>
          <w:szCs w:val="24"/>
        </w:rPr>
        <w:t xml:space="preserve"> swelling behavior of SAP </w:t>
      </w:r>
      <w:r w:rsidR="00106747" w:rsidRPr="00667F5E">
        <w:rPr>
          <w:rFonts w:ascii="Times New Roman" w:hAnsi="Times New Roman"/>
          <w:sz w:val="24"/>
          <w:szCs w:val="24"/>
        </w:rPr>
        <w:t xml:space="preserve">composites </w:t>
      </w:r>
      <w:r w:rsidR="00800A4A" w:rsidRPr="00667F5E">
        <w:rPr>
          <w:rFonts w:ascii="Times New Roman" w:hAnsi="Times New Roman"/>
          <w:sz w:val="24"/>
          <w:szCs w:val="24"/>
        </w:rPr>
        <w:t xml:space="preserve">under the same level of cation concentration. </w:t>
      </w:r>
    </w:p>
    <w:p w:rsidR="00C958BD" w:rsidRPr="00667F5E" w:rsidRDefault="00C958BD" w:rsidP="00C05625">
      <w:pPr>
        <w:spacing w:after="0" w:line="480" w:lineRule="auto"/>
        <w:contextualSpacing/>
        <w:mirrorIndents/>
        <w:jc w:val="both"/>
        <w:rPr>
          <w:rFonts w:ascii="Times New Roman" w:hAnsi="Times New Roman"/>
          <w:sz w:val="24"/>
          <w:szCs w:val="24"/>
        </w:rPr>
      </w:pPr>
    </w:p>
    <w:p w:rsidR="008E72D3" w:rsidRPr="00667F5E" w:rsidRDefault="00C958BD"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 xml:space="preserve">(2) </w:t>
      </w:r>
      <w:r w:rsidR="000C4974" w:rsidRPr="00667F5E">
        <w:rPr>
          <w:rFonts w:ascii="Times New Roman" w:hAnsi="Times New Roman"/>
          <w:sz w:val="24"/>
          <w:szCs w:val="24"/>
        </w:rPr>
        <w:t>T</w:t>
      </w:r>
      <w:r w:rsidR="007E5D96" w:rsidRPr="00667F5E">
        <w:rPr>
          <w:rFonts w:ascii="Times New Roman" w:hAnsi="Times New Roman"/>
          <w:sz w:val="24"/>
          <w:szCs w:val="24"/>
        </w:rPr>
        <w:t>he addition of</w:t>
      </w:r>
      <w:r w:rsidR="00A96791" w:rsidRPr="00667F5E">
        <w:rPr>
          <w:rFonts w:ascii="Times New Roman" w:hAnsi="Times New Roman"/>
          <w:sz w:val="24"/>
          <w:szCs w:val="24"/>
        </w:rPr>
        <w:t xml:space="preserve"> conventional</w:t>
      </w:r>
      <w:r w:rsidR="007E5D96" w:rsidRPr="00667F5E">
        <w:rPr>
          <w:rFonts w:ascii="Times New Roman" w:hAnsi="Times New Roman"/>
          <w:sz w:val="24"/>
          <w:szCs w:val="24"/>
        </w:rPr>
        <w:t xml:space="preserve"> SAP</w:t>
      </w:r>
      <w:r w:rsidR="000C4974" w:rsidRPr="00667F5E">
        <w:rPr>
          <w:rFonts w:ascii="Times New Roman" w:hAnsi="Times New Roman"/>
          <w:sz w:val="24"/>
          <w:szCs w:val="24"/>
        </w:rPr>
        <w:t xml:space="preserve"> </w:t>
      </w:r>
      <w:r w:rsidR="00A96791" w:rsidRPr="00667F5E">
        <w:rPr>
          <w:rFonts w:ascii="Times New Roman" w:hAnsi="Times New Roman"/>
          <w:sz w:val="24"/>
          <w:szCs w:val="24"/>
        </w:rPr>
        <w:t>re</w:t>
      </w:r>
      <w:r w:rsidR="00845FD2">
        <w:rPr>
          <w:rFonts w:ascii="Times New Roman" w:hAnsi="Times New Roman"/>
          <w:sz w:val="24"/>
          <w:szCs w:val="24"/>
        </w:rPr>
        <w:t>duc</w:t>
      </w:r>
      <w:r w:rsidR="00A96791" w:rsidRPr="00667F5E">
        <w:rPr>
          <w:rFonts w:ascii="Times New Roman" w:hAnsi="Times New Roman"/>
          <w:sz w:val="24"/>
          <w:szCs w:val="24"/>
        </w:rPr>
        <w:t xml:space="preserve">es the </w:t>
      </w:r>
      <w:r w:rsidR="00022270" w:rsidRPr="00667F5E">
        <w:rPr>
          <w:rFonts w:ascii="Times New Roman" w:hAnsi="Times New Roman"/>
          <w:sz w:val="24"/>
          <w:szCs w:val="24"/>
        </w:rPr>
        <w:t>flowability</w:t>
      </w:r>
      <w:r w:rsidR="00845FD2">
        <w:rPr>
          <w:rFonts w:ascii="Times New Roman" w:hAnsi="Times New Roman"/>
          <w:sz w:val="24"/>
          <w:szCs w:val="24"/>
        </w:rPr>
        <w:t>,</w:t>
      </w:r>
      <w:r w:rsidR="00A96791" w:rsidRPr="00667F5E">
        <w:rPr>
          <w:rFonts w:ascii="Times New Roman" w:hAnsi="Times New Roman"/>
          <w:sz w:val="24"/>
          <w:szCs w:val="24"/>
        </w:rPr>
        <w:t xml:space="preserve"> </w:t>
      </w:r>
      <w:r w:rsidR="000C4974" w:rsidRPr="00667F5E">
        <w:rPr>
          <w:rFonts w:ascii="Times New Roman" w:hAnsi="Times New Roman"/>
          <w:sz w:val="24"/>
          <w:szCs w:val="24"/>
        </w:rPr>
        <w:t>increases</w:t>
      </w:r>
      <w:r w:rsidR="00F84F29" w:rsidRPr="00667F5E">
        <w:rPr>
          <w:rFonts w:ascii="Times New Roman" w:hAnsi="Times New Roman"/>
          <w:sz w:val="24"/>
          <w:szCs w:val="24"/>
        </w:rPr>
        <w:t xml:space="preserve"> the initial and final setting time</w:t>
      </w:r>
      <w:r w:rsidR="00A96791" w:rsidRPr="00667F5E">
        <w:rPr>
          <w:rFonts w:ascii="Times New Roman" w:hAnsi="Times New Roman"/>
          <w:sz w:val="24"/>
          <w:szCs w:val="24"/>
        </w:rPr>
        <w:t>, and decreases</w:t>
      </w:r>
      <w:r w:rsidR="00F84F29" w:rsidRPr="00667F5E">
        <w:rPr>
          <w:rFonts w:ascii="Times New Roman" w:hAnsi="Times New Roman"/>
          <w:sz w:val="24"/>
          <w:szCs w:val="24"/>
        </w:rPr>
        <w:t xml:space="preserve"> the compressive strength</w:t>
      </w:r>
      <w:r w:rsidR="00A96791" w:rsidRPr="00667F5E">
        <w:rPr>
          <w:rFonts w:ascii="Times New Roman" w:hAnsi="Times New Roman"/>
          <w:sz w:val="24"/>
          <w:szCs w:val="24"/>
        </w:rPr>
        <w:t xml:space="preserve"> of AAS pastes</w:t>
      </w:r>
      <w:r w:rsidR="00F84F29" w:rsidRPr="00667F5E">
        <w:rPr>
          <w:rFonts w:ascii="Times New Roman" w:hAnsi="Times New Roman"/>
          <w:sz w:val="24"/>
          <w:szCs w:val="24"/>
        </w:rPr>
        <w:t xml:space="preserve">. The range of </w:t>
      </w:r>
      <w:r w:rsidR="00F84F29" w:rsidRPr="00667F5E">
        <w:rPr>
          <w:rFonts w:ascii="Times New Roman" w:hAnsi="Times New Roman"/>
          <w:sz w:val="24"/>
          <w:szCs w:val="24"/>
        </w:rPr>
        <w:lastRenderedPageBreak/>
        <w:t xml:space="preserve">compressive strength </w:t>
      </w:r>
      <w:r w:rsidR="00154702" w:rsidRPr="00667F5E">
        <w:rPr>
          <w:rFonts w:ascii="Times New Roman" w:hAnsi="Times New Roman"/>
          <w:sz w:val="24"/>
          <w:szCs w:val="24"/>
        </w:rPr>
        <w:t xml:space="preserve">reduction </w:t>
      </w:r>
      <w:r w:rsidR="00A96791" w:rsidRPr="00667F5E">
        <w:rPr>
          <w:rFonts w:ascii="Times New Roman" w:hAnsi="Times New Roman"/>
          <w:sz w:val="24"/>
          <w:szCs w:val="24"/>
        </w:rPr>
        <w:t xml:space="preserve">lies </w:t>
      </w:r>
      <w:r w:rsidR="00F84F29" w:rsidRPr="00667F5E">
        <w:rPr>
          <w:rFonts w:ascii="Times New Roman" w:hAnsi="Times New Roman"/>
          <w:sz w:val="24"/>
          <w:szCs w:val="24"/>
        </w:rPr>
        <w:t>between 17% and 32% at 28 day</w:t>
      </w:r>
      <w:r w:rsidR="008D42BB">
        <w:rPr>
          <w:rFonts w:ascii="Times New Roman" w:hAnsi="Times New Roman"/>
          <w:sz w:val="24"/>
          <w:szCs w:val="24"/>
        </w:rPr>
        <w:t>s</w:t>
      </w:r>
      <w:r w:rsidR="00F84F29" w:rsidRPr="00667F5E">
        <w:rPr>
          <w:rFonts w:ascii="Times New Roman" w:hAnsi="Times New Roman"/>
          <w:sz w:val="24"/>
          <w:szCs w:val="24"/>
        </w:rPr>
        <w:t xml:space="preserve"> </w:t>
      </w:r>
      <w:r w:rsidR="00154702" w:rsidRPr="00667F5E">
        <w:rPr>
          <w:rFonts w:ascii="Times New Roman" w:hAnsi="Times New Roman"/>
          <w:sz w:val="24"/>
          <w:szCs w:val="24"/>
        </w:rPr>
        <w:t xml:space="preserve">in AAS </w:t>
      </w:r>
      <w:r w:rsidR="00F84F29" w:rsidRPr="00667F5E">
        <w:rPr>
          <w:rFonts w:ascii="Times New Roman" w:hAnsi="Times New Roman"/>
          <w:sz w:val="24"/>
          <w:szCs w:val="24"/>
        </w:rPr>
        <w:t>with increasing SAP dosage</w:t>
      </w:r>
      <w:r w:rsidR="00A96791" w:rsidRPr="00667F5E">
        <w:rPr>
          <w:rFonts w:ascii="Times New Roman" w:hAnsi="Times New Roman"/>
          <w:sz w:val="24"/>
          <w:szCs w:val="24"/>
        </w:rPr>
        <w:t xml:space="preserve"> from 0. 25% to 5%</w:t>
      </w:r>
      <w:r w:rsidR="00F84F29" w:rsidRPr="00667F5E">
        <w:rPr>
          <w:rFonts w:ascii="Times New Roman" w:hAnsi="Times New Roman"/>
          <w:sz w:val="24"/>
          <w:szCs w:val="24"/>
        </w:rPr>
        <w:t>.</w:t>
      </w:r>
      <w:r w:rsidR="00A96791" w:rsidRPr="00667F5E">
        <w:rPr>
          <w:rFonts w:ascii="Times New Roman" w:hAnsi="Times New Roman"/>
          <w:sz w:val="24"/>
          <w:szCs w:val="24"/>
        </w:rPr>
        <w:t xml:space="preserve"> The use of SAP composites reinforced with </w:t>
      </w:r>
      <w:r w:rsidR="00154702" w:rsidRPr="00667F5E">
        <w:rPr>
          <w:rFonts w:ascii="Times New Roman" w:hAnsi="Times New Roman"/>
          <w:sz w:val="24"/>
          <w:szCs w:val="24"/>
        </w:rPr>
        <w:t>micro</w:t>
      </w:r>
      <w:r w:rsidR="00E755BD">
        <w:rPr>
          <w:rFonts w:ascii="Times New Roman" w:hAnsi="Times New Roman"/>
          <w:sz w:val="24"/>
          <w:szCs w:val="24"/>
        </w:rPr>
        <w:t>-</w:t>
      </w:r>
      <w:r w:rsidR="00A96791" w:rsidRPr="00667F5E">
        <w:rPr>
          <w:rFonts w:ascii="Times New Roman" w:hAnsi="Times New Roman"/>
          <w:sz w:val="24"/>
          <w:szCs w:val="24"/>
        </w:rPr>
        <w:t>SiO</w:t>
      </w:r>
      <w:r w:rsidR="00A96791" w:rsidRPr="00667F5E">
        <w:rPr>
          <w:rFonts w:ascii="Times New Roman" w:hAnsi="Times New Roman"/>
          <w:sz w:val="24"/>
          <w:szCs w:val="24"/>
          <w:vertAlign w:val="subscript"/>
        </w:rPr>
        <w:t xml:space="preserve">2 </w:t>
      </w:r>
      <w:r w:rsidR="00A96791" w:rsidRPr="00667F5E">
        <w:rPr>
          <w:rFonts w:ascii="Times New Roman" w:hAnsi="Times New Roman"/>
          <w:sz w:val="24"/>
          <w:szCs w:val="24"/>
        </w:rPr>
        <w:t xml:space="preserve">and </w:t>
      </w:r>
      <w:r w:rsidR="008B616E">
        <w:rPr>
          <w:rFonts w:ascii="Times New Roman" w:hAnsi="Times New Roman"/>
          <w:sz w:val="24"/>
          <w:szCs w:val="24"/>
        </w:rPr>
        <w:t>kaolin clay</w:t>
      </w:r>
      <w:r w:rsidR="00A96791" w:rsidRPr="00667F5E">
        <w:rPr>
          <w:rFonts w:ascii="Times New Roman" w:hAnsi="Times New Roman"/>
          <w:sz w:val="24"/>
          <w:szCs w:val="24"/>
        </w:rPr>
        <w:t xml:space="preserve"> can </w:t>
      </w:r>
      <w:r w:rsidR="008E72D3" w:rsidRPr="00667F5E">
        <w:rPr>
          <w:rFonts w:ascii="Times New Roman" w:hAnsi="Times New Roman"/>
          <w:sz w:val="24"/>
          <w:szCs w:val="24"/>
        </w:rPr>
        <w:t xml:space="preserve">slightly </w:t>
      </w:r>
      <w:r w:rsidR="00A96791" w:rsidRPr="00667F5E">
        <w:rPr>
          <w:rFonts w:ascii="Times New Roman" w:hAnsi="Times New Roman"/>
          <w:sz w:val="24"/>
          <w:szCs w:val="24"/>
        </w:rPr>
        <w:t>mitigate the negative influence of conventional SAP on</w:t>
      </w:r>
      <w:r w:rsidR="008E72D3" w:rsidRPr="00667F5E">
        <w:rPr>
          <w:rFonts w:ascii="Times New Roman" w:hAnsi="Times New Roman"/>
          <w:sz w:val="24"/>
          <w:szCs w:val="24"/>
        </w:rPr>
        <w:t xml:space="preserve"> the fresh and hardened properties of AAS. </w:t>
      </w:r>
      <w:r w:rsidR="00154702" w:rsidRPr="00667F5E">
        <w:rPr>
          <w:rFonts w:ascii="Times New Roman" w:hAnsi="Times New Roman"/>
          <w:sz w:val="24"/>
          <w:szCs w:val="24"/>
        </w:rPr>
        <w:t xml:space="preserve">This opens the opportunities of tailoring the molecular and composition of SAP composites for properties control of alkali-activated concrete systems. </w:t>
      </w:r>
    </w:p>
    <w:p w:rsidR="00A96791" w:rsidRPr="00667F5E" w:rsidRDefault="00A96791" w:rsidP="00C05625">
      <w:pPr>
        <w:spacing w:after="0" w:line="480" w:lineRule="auto"/>
        <w:contextualSpacing/>
        <w:mirrorIndents/>
        <w:jc w:val="both"/>
        <w:rPr>
          <w:rFonts w:ascii="Times New Roman" w:hAnsi="Times New Roman"/>
          <w:sz w:val="24"/>
          <w:szCs w:val="24"/>
        </w:rPr>
      </w:pPr>
    </w:p>
    <w:p w:rsidR="00A96791" w:rsidRPr="00667F5E" w:rsidRDefault="00C958BD"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w:t>
      </w:r>
      <w:r w:rsidR="008E72D3" w:rsidRPr="00667F5E">
        <w:rPr>
          <w:rFonts w:ascii="Times New Roman" w:hAnsi="Times New Roman"/>
          <w:sz w:val="24"/>
          <w:szCs w:val="24"/>
        </w:rPr>
        <w:t>3</w:t>
      </w:r>
      <w:r w:rsidRPr="00667F5E">
        <w:rPr>
          <w:rFonts w:ascii="Times New Roman" w:hAnsi="Times New Roman"/>
          <w:sz w:val="24"/>
          <w:szCs w:val="24"/>
        </w:rPr>
        <w:t xml:space="preserve">) </w:t>
      </w:r>
      <w:r w:rsidR="008B02BE" w:rsidRPr="00667F5E">
        <w:rPr>
          <w:rFonts w:ascii="Times New Roman" w:hAnsi="Times New Roman"/>
          <w:sz w:val="24"/>
          <w:szCs w:val="24"/>
        </w:rPr>
        <w:t>The incorporation</w:t>
      </w:r>
      <w:r w:rsidR="007E5D96" w:rsidRPr="00667F5E">
        <w:rPr>
          <w:rFonts w:ascii="Times New Roman" w:hAnsi="Times New Roman"/>
          <w:sz w:val="24"/>
          <w:szCs w:val="24"/>
        </w:rPr>
        <w:t xml:space="preserve"> of SAP</w:t>
      </w:r>
      <w:r w:rsidR="00EB1A8B" w:rsidRPr="00667F5E">
        <w:rPr>
          <w:rFonts w:ascii="Times New Roman" w:hAnsi="Times New Roman"/>
          <w:sz w:val="24"/>
          <w:szCs w:val="24"/>
        </w:rPr>
        <w:t xml:space="preserve"> </w:t>
      </w:r>
      <w:r w:rsidR="008B02BE" w:rsidRPr="00667F5E">
        <w:rPr>
          <w:rFonts w:ascii="Times New Roman" w:hAnsi="Times New Roman"/>
          <w:sz w:val="24"/>
          <w:szCs w:val="24"/>
        </w:rPr>
        <w:t xml:space="preserve">composites </w:t>
      </w:r>
      <w:r w:rsidR="00A96791" w:rsidRPr="00667F5E">
        <w:rPr>
          <w:rFonts w:ascii="Times New Roman" w:hAnsi="Times New Roman"/>
          <w:sz w:val="24"/>
          <w:szCs w:val="24"/>
        </w:rPr>
        <w:t xml:space="preserve">tends to </w:t>
      </w:r>
      <w:r w:rsidR="00EB1A8B" w:rsidRPr="00667F5E">
        <w:rPr>
          <w:rFonts w:ascii="Times New Roman" w:hAnsi="Times New Roman"/>
          <w:sz w:val="24"/>
          <w:szCs w:val="24"/>
        </w:rPr>
        <w:t>decrease</w:t>
      </w:r>
      <w:r w:rsidR="00A96791" w:rsidRPr="00667F5E">
        <w:rPr>
          <w:rFonts w:ascii="Times New Roman" w:hAnsi="Times New Roman"/>
          <w:sz w:val="24"/>
          <w:szCs w:val="24"/>
        </w:rPr>
        <w:t xml:space="preserve"> the</w:t>
      </w:r>
      <w:r w:rsidR="00EB1A8B" w:rsidRPr="00667F5E">
        <w:rPr>
          <w:rFonts w:ascii="Times New Roman" w:hAnsi="Times New Roman"/>
          <w:sz w:val="24"/>
          <w:szCs w:val="24"/>
        </w:rPr>
        <w:t xml:space="preserve"> drying shrinkage</w:t>
      </w:r>
      <w:r w:rsidR="008B02BE" w:rsidRPr="00667F5E">
        <w:rPr>
          <w:rFonts w:ascii="Times New Roman" w:hAnsi="Times New Roman"/>
          <w:sz w:val="24"/>
          <w:szCs w:val="24"/>
        </w:rPr>
        <w:t xml:space="preserve"> magnitude</w:t>
      </w:r>
      <w:r w:rsidR="00EB1A8B" w:rsidRPr="00667F5E">
        <w:rPr>
          <w:rFonts w:ascii="Times New Roman" w:hAnsi="Times New Roman"/>
          <w:sz w:val="24"/>
          <w:szCs w:val="24"/>
        </w:rPr>
        <w:t xml:space="preserve"> of AAS pastes at early stage</w:t>
      </w:r>
      <w:r w:rsidR="00A96791" w:rsidRPr="00667F5E">
        <w:rPr>
          <w:rFonts w:ascii="Times New Roman" w:hAnsi="Times New Roman"/>
          <w:sz w:val="24"/>
          <w:szCs w:val="24"/>
        </w:rPr>
        <w:t xml:space="preserve">s; however, the </w:t>
      </w:r>
      <w:r w:rsidR="00EB1A8B" w:rsidRPr="00667F5E">
        <w:rPr>
          <w:rFonts w:ascii="Times New Roman" w:hAnsi="Times New Roman"/>
          <w:sz w:val="24"/>
          <w:szCs w:val="24"/>
        </w:rPr>
        <w:t>d</w:t>
      </w:r>
      <w:r w:rsidR="007E5D96" w:rsidRPr="00667F5E">
        <w:rPr>
          <w:rFonts w:ascii="Times New Roman" w:hAnsi="Times New Roman"/>
          <w:sz w:val="24"/>
          <w:szCs w:val="24"/>
        </w:rPr>
        <w:t>ry</w:t>
      </w:r>
      <w:r w:rsidR="00F50C9F">
        <w:rPr>
          <w:rFonts w:ascii="Times New Roman" w:hAnsi="Times New Roman"/>
          <w:sz w:val="24"/>
          <w:szCs w:val="24"/>
        </w:rPr>
        <w:t>ing</w:t>
      </w:r>
      <w:r w:rsidR="007E5D96" w:rsidRPr="00667F5E">
        <w:rPr>
          <w:rFonts w:ascii="Times New Roman" w:hAnsi="Times New Roman"/>
          <w:sz w:val="24"/>
          <w:szCs w:val="24"/>
        </w:rPr>
        <w:t xml:space="preserve"> shrinkage of SAP</w:t>
      </w:r>
      <w:r w:rsidR="008B02BE" w:rsidRPr="00667F5E">
        <w:rPr>
          <w:rFonts w:ascii="Times New Roman" w:hAnsi="Times New Roman"/>
          <w:sz w:val="24"/>
          <w:szCs w:val="24"/>
        </w:rPr>
        <w:t>-cured AAS</w:t>
      </w:r>
      <w:r w:rsidR="00EB1A8B" w:rsidRPr="00667F5E">
        <w:rPr>
          <w:rFonts w:ascii="Times New Roman" w:hAnsi="Times New Roman"/>
          <w:sz w:val="24"/>
          <w:szCs w:val="24"/>
        </w:rPr>
        <w:t xml:space="preserve"> </w:t>
      </w:r>
      <w:r w:rsidR="00A96791" w:rsidRPr="00667F5E">
        <w:rPr>
          <w:rFonts w:ascii="Times New Roman" w:hAnsi="Times New Roman"/>
          <w:sz w:val="24"/>
          <w:szCs w:val="24"/>
        </w:rPr>
        <w:t>is</w:t>
      </w:r>
      <w:r w:rsidR="00EB1A8B" w:rsidRPr="00667F5E">
        <w:rPr>
          <w:rFonts w:ascii="Times New Roman" w:hAnsi="Times New Roman"/>
          <w:sz w:val="24"/>
          <w:szCs w:val="24"/>
        </w:rPr>
        <w:t xml:space="preserve"> gradually larger than th</w:t>
      </w:r>
      <w:r w:rsidR="00A96791" w:rsidRPr="00667F5E">
        <w:rPr>
          <w:rFonts w:ascii="Times New Roman" w:hAnsi="Times New Roman"/>
          <w:sz w:val="24"/>
          <w:szCs w:val="24"/>
        </w:rPr>
        <w:t>at of</w:t>
      </w:r>
      <w:r w:rsidR="00EB1A8B" w:rsidRPr="00667F5E">
        <w:rPr>
          <w:rFonts w:ascii="Times New Roman" w:hAnsi="Times New Roman"/>
          <w:sz w:val="24"/>
          <w:szCs w:val="24"/>
        </w:rPr>
        <w:t xml:space="preserve"> reference sample at the late </w:t>
      </w:r>
      <w:r w:rsidR="00A96791" w:rsidRPr="00667F5E">
        <w:rPr>
          <w:rFonts w:ascii="Times New Roman" w:hAnsi="Times New Roman"/>
          <w:sz w:val="24"/>
          <w:szCs w:val="24"/>
        </w:rPr>
        <w:t>stage.</w:t>
      </w:r>
      <w:r w:rsidR="00A90873" w:rsidRPr="00667F5E">
        <w:rPr>
          <w:rFonts w:ascii="Times New Roman" w:hAnsi="Times New Roman"/>
          <w:sz w:val="24"/>
          <w:szCs w:val="24"/>
        </w:rPr>
        <w:t xml:space="preserve"> </w:t>
      </w:r>
      <w:r w:rsidR="008B02BE" w:rsidRPr="00667F5E">
        <w:rPr>
          <w:rFonts w:ascii="Times New Roman" w:hAnsi="Times New Roman"/>
          <w:sz w:val="24"/>
          <w:szCs w:val="24"/>
        </w:rPr>
        <w:t xml:space="preserve">This is likely attributable to the reduced bulk stiffness of SAP-cured AAS due to porosity enlargement. </w:t>
      </w:r>
      <w:r w:rsidR="00A96791" w:rsidRPr="00667F5E">
        <w:rPr>
          <w:rFonts w:ascii="Times New Roman" w:hAnsi="Times New Roman"/>
          <w:sz w:val="24"/>
          <w:szCs w:val="24"/>
        </w:rPr>
        <w:t xml:space="preserve">The SAP composite </w:t>
      </w:r>
      <w:r w:rsidR="0086637E" w:rsidRPr="00667F5E">
        <w:rPr>
          <w:rFonts w:ascii="Times New Roman" w:hAnsi="Times New Roman"/>
          <w:sz w:val="24"/>
          <w:szCs w:val="24"/>
        </w:rPr>
        <w:t xml:space="preserve">behaves similarly in term of </w:t>
      </w:r>
      <w:r w:rsidR="00A96791" w:rsidRPr="00667F5E">
        <w:rPr>
          <w:rFonts w:ascii="Times New Roman" w:hAnsi="Times New Roman"/>
          <w:sz w:val="24"/>
          <w:szCs w:val="24"/>
        </w:rPr>
        <w:t>drying shrinkage</w:t>
      </w:r>
      <w:r w:rsidR="0086637E" w:rsidRPr="00667F5E">
        <w:rPr>
          <w:rFonts w:ascii="Times New Roman" w:hAnsi="Times New Roman"/>
          <w:sz w:val="24"/>
          <w:szCs w:val="24"/>
        </w:rPr>
        <w:t xml:space="preserve"> mitigation</w:t>
      </w:r>
      <w:r w:rsidR="00A96791" w:rsidRPr="00667F5E">
        <w:rPr>
          <w:rFonts w:ascii="Times New Roman" w:hAnsi="Times New Roman"/>
          <w:sz w:val="24"/>
          <w:szCs w:val="24"/>
        </w:rPr>
        <w:t xml:space="preserve"> </w:t>
      </w:r>
      <w:r w:rsidR="00A96791" w:rsidRPr="00667F5E">
        <w:rPr>
          <w:rFonts w:ascii="Times New Roman" w:hAnsi="Times New Roman"/>
          <w:bCs/>
          <w:sz w:val="24"/>
          <w:szCs w:val="24"/>
        </w:rPr>
        <w:t xml:space="preserve">in comparison to </w:t>
      </w:r>
      <w:r w:rsidR="0086637E" w:rsidRPr="00667F5E">
        <w:rPr>
          <w:rFonts w:ascii="Times New Roman" w:hAnsi="Times New Roman"/>
          <w:sz w:val="24"/>
          <w:szCs w:val="24"/>
        </w:rPr>
        <w:t xml:space="preserve">plain </w:t>
      </w:r>
      <w:r w:rsidR="00A96791" w:rsidRPr="00667F5E">
        <w:rPr>
          <w:rFonts w:ascii="Times New Roman" w:hAnsi="Times New Roman"/>
          <w:sz w:val="24"/>
          <w:szCs w:val="24"/>
        </w:rPr>
        <w:t>SAP</w:t>
      </w:r>
      <w:r w:rsidR="008B02BE" w:rsidRPr="00667F5E">
        <w:rPr>
          <w:rFonts w:ascii="Times New Roman" w:hAnsi="Times New Roman"/>
          <w:sz w:val="24"/>
          <w:szCs w:val="24"/>
        </w:rPr>
        <w:t xml:space="preserve"> in AAS systems</w:t>
      </w:r>
      <w:r w:rsidR="00A96791" w:rsidRPr="00667F5E">
        <w:rPr>
          <w:rFonts w:ascii="Times New Roman" w:hAnsi="Times New Roman"/>
          <w:sz w:val="24"/>
          <w:szCs w:val="24"/>
        </w:rPr>
        <w:t>.</w:t>
      </w:r>
    </w:p>
    <w:p w:rsidR="00A90873" w:rsidRPr="00667F5E" w:rsidRDefault="00A90873" w:rsidP="00C05625">
      <w:pPr>
        <w:spacing w:after="0" w:line="480" w:lineRule="auto"/>
        <w:contextualSpacing/>
        <w:mirrorIndents/>
        <w:jc w:val="both"/>
        <w:rPr>
          <w:rFonts w:ascii="Times New Roman" w:hAnsi="Times New Roman"/>
          <w:sz w:val="24"/>
          <w:szCs w:val="24"/>
        </w:rPr>
      </w:pPr>
    </w:p>
    <w:p w:rsidR="00A90873" w:rsidRPr="00667F5E" w:rsidRDefault="00A90873" w:rsidP="00C05625">
      <w:pPr>
        <w:spacing w:after="0" w:line="480" w:lineRule="auto"/>
        <w:contextualSpacing/>
        <w:mirrorIndents/>
        <w:rPr>
          <w:rFonts w:ascii="Times New Roman" w:hAnsi="Times New Roman"/>
          <w:b/>
          <w:sz w:val="24"/>
          <w:szCs w:val="24"/>
        </w:rPr>
      </w:pPr>
      <w:r w:rsidRPr="00667F5E">
        <w:rPr>
          <w:rFonts w:ascii="Times New Roman" w:hAnsi="Times New Roman"/>
          <w:b/>
          <w:sz w:val="24"/>
          <w:szCs w:val="24"/>
        </w:rPr>
        <w:t xml:space="preserve">Acknowledgments </w:t>
      </w:r>
    </w:p>
    <w:p w:rsidR="00A90873" w:rsidRPr="00667F5E" w:rsidRDefault="00A90873" w:rsidP="00C05625">
      <w:pPr>
        <w:spacing w:after="0" w:line="480" w:lineRule="auto"/>
        <w:contextualSpacing/>
        <w:mirrorIndents/>
        <w:jc w:val="both"/>
        <w:rPr>
          <w:rFonts w:ascii="Times New Roman" w:hAnsi="Times New Roman"/>
          <w:sz w:val="24"/>
          <w:szCs w:val="24"/>
        </w:rPr>
      </w:pPr>
      <w:r w:rsidRPr="00667F5E">
        <w:rPr>
          <w:rFonts w:ascii="Times New Roman" w:hAnsi="Times New Roman"/>
          <w:sz w:val="24"/>
          <w:szCs w:val="24"/>
        </w:rPr>
        <w:t xml:space="preserve">The authors would like to thank the financial support from the National Natural Science Foundation of China (Project number: </w:t>
      </w:r>
      <w:r w:rsidR="00EC0C6B" w:rsidRPr="00EC0C6B">
        <w:rPr>
          <w:rFonts w:ascii="Times New Roman" w:hAnsi="Times New Roman"/>
          <w:sz w:val="24"/>
          <w:szCs w:val="24"/>
        </w:rPr>
        <w:t>51678529,</w:t>
      </w:r>
      <w:r w:rsidR="00EC0C6B">
        <w:rPr>
          <w:rFonts w:ascii="Times New Roman" w:hAnsi="Times New Roman"/>
          <w:sz w:val="24"/>
          <w:szCs w:val="24"/>
        </w:rPr>
        <w:t xml:space="preserve"> </w:t>
      </w:r>
      <w:r w:rsidR="00EC0C6B" w:rsidRPr="00EC0C6B">
        <w:rPr>
          <w:rFonts w:ascii="Times New Roman" w:hAnsi="Times New Roman"/>
          <w:sz w:val="24"/>
          <w:szCs w:val="24"/>
        </w:rPr>
        <w:t>51978620</w:t>
      </w:r>
      <w:r w:rsidR="00EC0C6B">
        <w:rPr>
          <w:rFonts w:ascii="Times New Roman" w:hAnsi="Times New Roman"/>
          <w:sz w:val="24"/>
          <w:szCs w:val="24"/>
        </w:rPr>
        <w:t xml:space="preserve">, </w:t>
      </w:r>
      <w:r w:rsidRPr="00667F5E">
        <w:rPr>
          <w:rFonts w:ascii="Times New Roman" w:hAnsi="Times New Roman"/>
          <w:sz w:val="24"/>
          <w:szCs w:val="24"/>
        </w:rPr>
        <w:t>51808475)</w:t>
      </w:r>
      <w:r w:rsidR="00073412">
        <w:rPr>
          <w:rFonts w:ascii="Times New Roman" w:hAnsi="Times New Roman"/>
          <w:sz w:val="24"/>
          <w:szCs w:val="24"/>
        </w:rPr>
        <w:t xml:space="preserve"> and The University of Hong Kong</w:t>
      </w:r>
      <w:r w:rsidRPr="00667F5E">
        <w:rPr>
          <w:rFonts w:ascii="Times New Roman" w:hAnsi="Times New Roman"/>
          <w:sz w:val="24"/>
          <w:szCs w:val="24"/>
        </w:rPr>
        <w:t>. Any opinions, findings and conclusions or recommendations expressed in this material are those of the authors and do not necessarily reflect the views of the sponsors.</w:t>
      </w:r>
    </w:p>
    <w:p w:rsidR="00A90873" w:rsidRPr="00667F5E" w:rsidRDefault="00A90873" w:rsidP="00C05625">
      <w:pPr>
        <w:spacing w:after="0" w:line="480" w:lineRule="auto"/>
        <w:contextualSpacing/>
        <w:mirrorIndents/>
        <w:rPr>
          <w:rFonts w:ascii="Times New Roman" w:hAnsi="Times New Roman"/>
          <w:b/>
          <w:sz w:val="24"/>
          <w:szCs w:val="24"/>
        </w:rPr>
      </w:pPr>
    </w:p>
    <w:p w:rsidR="007773B3" w:rsidRPr="00667F5E" w:rsidRDefault="00432964" w:rsidP="00C05625">
      <w:pPr>
        <w:spacing w:after="0" w:line="480" w:lineRule="auto"/>
        <w:contextualSpacing/>
        <w:mirrorIndents/>
        <w:rPr>
          <w:rFonts w:ascii="Times New Roman" w:hAnsi="Times New Roman"/>
          <w:b/>
          <w:sz w:val="24"/>
          <w:szCs w:val="24"/>
        </w:rPr>
      </w:pPr>
      <w:r w:rsidRPr="00667F5E">
        <w:rPr>
          <w:rFonts w:ascii="Times New Roman" w:hAnsi="Times New Roman"/>
          <w:b/>
          <w:sz w:val="24"/>
          <w:szCs w:val="24"/>
        </w:rPr>
        <w:t>References</w:t>
      </w:r>
    </w:p>
    <w:p w:rsidR="00873905" w:rsidRPr="00873905" w:rsidRDefault="00142AD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667F5E">
        <w:rPr>
          <w:rFonts w:ascii="Times New Roman" w:hAnsi="Times New Roman"/>
          <w:b/>
          <w:sz w:val="24"/>
          <w:szCs w:val="24"/>
        </w:rPr>
        <w:fldChar w:fldCharType="begin" w:fldLock="1"/>
      </w:r>
      <w:r w:rsidRPr="00667F5E">
        <w:rPr>
          <w:rFonts w:ascii="Times New Roman" w:hAnsi="Times New Roman"/>
          <w:b/>
          <w:sz w:val="24"/>
          <w:szCs w:val="24"/>
        </w:rPr>
        <w:instrText xml:space="preserve">ADDIN Mendeley Bibliography CSL_BIBLIOGRAPHY </w:instrText>
      </w:r>
      <w:r w:rsidRPr="00667F5E">
        <w:rPr>
          <w:rFonts w:ascii="Times New Roman" w:hAnsi="Times New Roman"/>
          <w:b/>
          <w:sz w:val="24"/>
          <w:szCs w:val="24"/>
        </w:rPr>
        <w:fldChar w:fldCharType="separate"/>
      </w:r>
      <w:r w:rsidR="00873905" w:rsidRPr="00873905">
        <w:rPr>
          <w:rFonts w:ascii="Times New Roman" w:hAnsi="Times New Roman"/>
          <w:noProof/>
          <w:sz w:val="24"/>
          <w:lang w:val="en-GB"/>
        </w:rPr>
        <w:t>[1]</w:t>
      </w:r>
      <w:r w:rsidR="00873905" w:rsidRPr="00873905">
        <w:rPr>
          <w:rFonts w:ascii="Times New Roman" w:hAnsi="Times New Roman"/>
          <w:noProof/>
          <w:sz w:val="24"/>
          <w:lang w:val="en-GB"/>
        </w:rPr>
        <w:tab/>
        <w:t>A. Bouaissi, L. Li, M.M. Al Bakri Abdullah, Q.-B. Bui, Mechanical properties and microstructure analysis of FA-GGBS-HMNS based geopolymer concrete, Constr. Build. Mater. 210 (2019) 198–209. doi:10.1016/J.CONBUILDMAT.2019.03.202.</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w:t>
      </w:r>
      <w:r w:rsidRPr="00873905">
        <w:rPr>
          <w:rFonts w:ascii="Times New Roman" w:hAnsi="Times New Roman"/>
          <w:noProof/>
          <w:sz w:val="24"/>
          <w:lang w:val="en-GB"/>
        </w:rPr>
        <w:tab/>
        <w:t>M.B. Ali, R. Saidur, M.S. Hossain, A review on emission analysis in cement industries, Renew. Sustain. Energy Rev. 15 (2011) 2252–2261. doi:10.1016/J.RSER.2011.02.014.</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w:t>
      </w:r>
      <w:r w:rsidRPr="00873905">
        <w:rPr>
          <w:rFonts w:ascii="Times New Roman" w:hAnsi="Times New Roman"/>
          <w:noProof/>
          <w:sz w:val="24"/>
          <w:lang w:val="en-GB"/>
        </w:rPr>
        <w:tab/>
        <w:t xml:space="preserve">F. Pacheco-Torgal, Introduction to nanotechnology in eco-efficient construction, </w:t>
      </w:r>
      <w:r w:rsidRPr="00873905">
        <w:rPr>
          <w:rFonts w:ascii="Times New Roman" w:hAnsi="Times New Roman"/>
          <w:noProof/>
          <w:sz w:val="24"/>
          <w:lang w:val="en-GB"/>
        </w:rPr>
        <w:lastRenderedPageBreak/>
        <w:t>Nanotechnol. Eco-Efficient Constr. (2019) 1–9. doi:10.1016/B978-0-08-102641-0.00001-3.</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[4]</w:t>
      </w:r>
      <w:r w:rsidRPr="00873905">
        <w:rPr>
          <w:rFonts w:ascii="Times New Roman" w:hAnsi="Times New Roman"/>
          <w:noProof/>
          <w:sz w:val="24"/>
          <w:lang w:val="en-GB"/>
        </w:rPr>
        <w:tab/>
        <w:t>M.C.G. Juenger, F. Winnefeld, J.L. Provis, J.H. Ideker, Advances in alternative cementitious binders, Cem. Concr. Res. 41 (2011) 1232–1243.</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[5]</w:t>
      </w:r>
      <w:r w:rsidRPr="00873905">
        <w:rPr>
          <w:rFonts w:ascii="Times New Roman" w:hAnsi="Times New Roman"/>
          <w:noProof/>
          <w:sz w:val="24"/>
          <w:lang w:val="en-GB"/>
        </w:rPr>
        <w:tab/>
        <w:t>E. Crossin, The greenhouse gas implications of using ground granulated blast furnace slag as a cement substitute, J. Clean. Prod. 95 (2015) 101–108. doi:10.1016/J.JCLEPRO.2015.02.082.</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[6]</w:t>
      </w:r>
      <w:r w:rsidRPr="00873905">
        <w:rPr>
          <w:rFonts w:ascii="Times New Roman" w:hAnsi="Times New Roman"/>
          <w:noProof/>
          <w:sz w:val="24"/>
          <w:lang w:val="en-GB"/>
        </w:rPr>
        <w:tab/>
        <w:t>K.-H. Yang, J.-K. Song, K.-I. Song, Assessment of CO2 reduction of alkali-activated concrete, J. Clean. Prod. 39 (2013) 265–272. doi:10.1016/J.JCLEPRO.2012.08.001.</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[7]</w:t>
      </w:r>
      <w:r w:rsidRPr="00873905">
        <w:rPr>
          <w:rFonts w:ascii="Times New Roman" w:hAnsi="Times New Roman"/>
          <w:noProof/>
          <w:sz w:val="24"/>
          <w:lang w:val="en-GB"/>
        </w:rPr>
        <w:tab/>
        <w:t>R.J. Thomas, H. Ye, A. Radlinska, S. Peethamparan, Alkali-Activated Slag Cement Concrete, Concr. Int. (2016) 33–38.</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[8]</w:t>
      </w:r>
      <w:r w:rsidRPr="00873905">
        <w:rPr>
          <w:rFonts w:ascii="Times New Roman" w:hAnsi="Times New Roman"/>
          <w:noProof/>
          <w:sz w:val="24"/>
          <w:lang w:val="en-GB"/>
        </w:rPr>
        <w:tab/>
        <w:t>T. Bakharev, J.. Sanjayan, Y.-B. Cheng, Resistance of alkali-activated slag concrete to acid attack, Cem. Concr. Res. 33 (2003) 1607–1611. doi:10.1016/S0008-8846(03)00125-X.</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[9]</w:t>
      </w:r>
      <w:r w:rsidRPr="00873905">
        <w:rPr>
          <w:rFonts w:ascii="Times New Roman" w:hAnsi="Times New Roman"/>
          <w:noProof/>
          <w:sz w:val="24"/>
          <w:lang w:val="en-GB"/>
        </w:rPr>
        <w:tab/>
        <w:t>H. Ye, C. Fu, G. Yang, Influence of dolomite on the properties and microstructure of alkali-activated slag with and without pulverized fly ash, Cem. Concr. Compos. 103 (2019) 224–232. doi:https://doi.org/10.1016/j.cemconcomp.2019.05.011.</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[10]</w:t>
      </w:r>
      <w:r w:rsidRPr="00873905">
        <w:rPr>
          <w:rFonts w:ascii="Times New Roman" w:hAnsi="Times New Roman"/>
          <w:noProof/>
          <w:sz w:val="24"/>
          <w:lang w:val="en-GB"/>
        </w:rPr>
        <w:tab/>
        <w:t>H. Ye, L. Huang, Z. Chen, Influence of activator composition on the chloride binding capacity of alkali-activated slag, Cem. Concr. Compos. 104 (2019) 103368. doi:10.1016/J.CEMCONCOMP.2019.103368.</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[11]</w:t>
      </w:r>
      <w:r w:rsidRPr="00873905">
        <w:rPr>
          <w:rFonts w:ascii="Times New Roman" w:hAnsi="Times New Roman"/>
          <w:noProof/>
          <w:sz w:val="24"/>
          <w:lang w:val="en-GB"/>
        </w:rPr>
        <w:tab/>
        <w:t>Y. Zhang, X. Wan, D. Hou, T. Zhao, Y. Cui, The effect of mechanical load on transport property and pore structure of alkali-activated slag concrete, Constr. Build. Mater. 189 (2018) 397–408.</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[12]</w:t>
      </w:r>
      <w:r w:rsidRPr="00873905">
        <w:rPr>
          <w:rFonts w:ascii="Times New Roman" w:hAnsi="Times New Roman"/>
          <w:noProof/>
          <w:sz w:val="24"/>
          <w:lang w:val="en-GB"/>
        </w:rPr>
        <w:tab/>
        <w:t xml:space="preserve">J. Yang, D. Hou, Q. Ding, Structure, dynamics, and mechanical properties of cross-linked calcium aluminosilicate hydrate: A molecular dynamics study, ACS Sustain. </w:t>
      </w:r>
      <w:r w:rsidRPr="00873905">
        <w:rPr>
          <w:rFonts w:ascii="Times New Roman" w:hAnsi="Times New Roman"/>
          <w:noProof/>
          <w:sz w:val="24"/>
          <w:lang w:val="en-GB"/>
        </w:rPr>
        <w:lastRenderedPageBreak/>
        <w:t>Chem. Eng. 6 (2018) 9403–9417.</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[13]</w:t>
      </w:r>
      <w:r w:rsidRPr="00873905">
        <w:rPr>
          <w:rFonts w:ascii="Times New Roman" w:hAnsi="Times New Roman"/>
          <w:noProof/>
          <w:sz w:val="24"/>
          <w:lang w:val="en-GB"/>
        </w:rPr>
        <w:tab/>
        <w:t>H. Ye, Z. Chen, L. Huang, Mechanism of sulfate attack on alkali-activated slag: The role of activator composition, Cem. Concr. Res. 125 (2019) 105868. doi:https://doi.org/10.1016/j.cemconres.2019.105868.</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[14]</w:t>
      </w:r>
      <w:r w:rsidRPr="00873905">
        <w:rPr>
          <w:rFonts w:ascii="Times New Roman" w:hAnsi="Times New Roman"/>
          <w:noProof/>
          <w:sz w:val="24"/>
          <w:lang w:val="en-GB"/>
        </w:rPr>
        <w:tab/>
        <w:t>M. Mastali, P. Kinnunen, A. Dalvand, R. Mohammadi Firouz, M. Illikainen, Drying shrinkage in alkali-activated binders – A critical review, Constr. Build. Mater. 190 (2018) 533–550. doi:10.1016/j.conbuildmat.2018.09.125.</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[15]</w:t>
      </w:r>
      <w:r w:rsidRPr="00873905">
        <w:rPr>
          <w:rFonts w:ascii="Times New Roman" w:hAnsi="Times New Roman"/>
          <w:noProof/>
          <w:sz w:val="24"/>
          <w:lang w:val="en-GB"/>
        </w:rPr>
        <w:tab/>
        <w:t>A.A. Melo Neto, M.A. Cincotto, W. Repette, Drying and autogenous shrinkage of pastes and mortars with activated slag cement, Cem. Concr. Res. 38 (2008) 565–574. doi:10.1016/J.CEMCONRES.2007.11.002.</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[16]</w:t>
      </w:r>
      <w:r w:rsidRPr="00873905">
        <w:rPr>
          <w:rFonts w:ascii="Times New Roman" w:hAnsi="Times New Roman"/>
          <w:noProof/>
          <w:sz w:val="24"/>
          <w:lang w:val="en-GB"/>
        </w:rPr>
        <w:tab/>
        <w:t>H. Ye, C. Cartwright, F. Rajabipour, A. Radlińska, Understanding the drying shrinkage performance of alkali-activated slag mortars, Cem. Concr. Compos. 76 (2017) 13–24.</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[17]</w:t>
      </w:r>
      <w:r w:rsidRPr="00873905">
        <w:rPr>
          <w:rFonts w:ascii="Times New Roman" w:hAnsi="Times New Roman"/>
          <w:noProof/>
          <w:sz w:val="24"/>
          <w:lang w:val="en-GB"/>
        </w:rPr>
        <w:tab/>
        <w:t>H. Ye, Mechanisms and Mitigation of Shrinkage in Alkali-activated Slag, Pennsylvania State University, 2016.</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[18]</w:t>
      </w:r>
      <w:r w:rsidRPr="00873905">
        <w:rPr>
          <w:rFonts w:ascii="Times New Roman" w:hAnsi="Times New Roman"/>
          <w:noProof/>
          <w:sz w:val="24"/>
          <w:lang w:val="en-GB"/>
        </w:rPr>
        <w:tab/>
        <w:t>L. Kalina, V. Bílek, E. Bartoníčková, J. Krouská, Polypropylene glycols as effective shrinkage-reducing admixtures in alkali-activated materials, ACI Mater. J. 115 (2018) 251–256. doi:10.14359/51701099.</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[19]</w:t>
      </w:r>
      <w:r w:rsidRPr="00873905">
        <w:rPr>
          <w:rFonts w:ascii="Times New Roman" w:hAnsi="Times New Roman"/>
          <w:noProof/>
          <w:sz w:val="24"/>
          <w:lang w:val="en-GB"/>
        </w:rPr>
        <w:tab/>
        <w:t>C. Bilim, O. Karahan, C.D. Atiş, S. İlkentapar, Influence of admixtures on the properties of alkali-activated slag mortars subjected to different curing conditions, Mater. Des. 44 (2013) 540–547. doi:10.1016/J.MATDES.2012.08.049.</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[20]</w:t>
      </w:r>
      <w:r w:rsidRPr="00873905">
        <w:rPr>
          <w:rFonts w:ascii="Times New Roman" w:hAnsi="Times New Roman"/>
          <w:noProof/>
          <w:sz w:val="24"/>
          <w:lang w:val="en-GB"/>
        </w:rPr>
        <w:tab/>
        <w:t>M. Palacios, F. Puertas, Effect of superplasticizer and shrinkage-reducing admixtures on alkali-activated slag pastes and mortars, Cem. Concr. Res. 35 (2005) 1358–1367. doi:10.1016/j.cemconres.2004.10.014.</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[21]</w:t>
      </w:r>
      <w:r w:rsidRPr="00873905">
        <w:rPr>
          <w:rFonts w:ascii="Times New Roman" w:hAnsi="Times New Roman"/>
          <w:noProof/>
          <w:sz w:val="24"/>
          <w:lang w:val="en-GB"/>
        </w:rPr>
        <w:tab/>
        <w:t xml:space="preserve">M. Palacios, F. Puertas, Effect of shrinkage-reducing admixtures on the properties of </w:t>
      </w:r>
      <w:r w:rsidRPr="00873905">
        <w:rPr>
          <w:rFonts w:ascii="Times New Roman" w:hAnsi="Times New Roman"/>
          <w:noProof/>
          <w:sz w:val="24"/>
          <w:lang w:val="en-GB"/>
        </w:rPr>
        <w:lastRenderedPageBreak/>
        <w:t>alkali-activated slag mortars and pastes, Cem. Concr. Res. 37 (2007) 691–702. doi:10.1016/j.cemconres.2006.11.021.</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[22]</w:t>
      </w:r>
      <w:r w:rsidRPr="00873905">
        <w:rPr>
          <w:rFonts w:ascii="Times New Roman" w:hAnsi="Times New Roman"/>
          <w:noProof/>
          <w:sz w:val="24"/>
          <w:lang w:val="en-GB"/>
        </w:rPr>
        <w:tab/>
        <w:t>F. Collins, J.G. Sanjayan, Effect of pore size distribution on drying shrinkage of alkali-activated slag concrete, Cem. Concr. Res. 30 (2000) 1401–1406. doi:10.1016/S0008-8846(00)00327-6.</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[23]</w:t>
      </w:r>
      <w:r w:rsidRPr="00873905">
        <w:rPr>
          <w:rFonts w:ascii="Times New Roman" w:hAnsi="Times New Roman"/>
          <w:noProof/>
          <w:sz w:val="24"/>
          <w:lang w:val="en-GB"/>
        </w:rPr>
        <w:tab/>
        <w:t>M. Wyrzykowski, S.I. Igarashi, P. Lura, V. Mechtcherine, Recommendation of RILEM TC 260-RSC: using superabsorbent polymers (SAP) to mitigate autogenous shrinkage, Mater. Struct. Constr. 51 (2018). doi:10.1617/s11527-018-1241-9.</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[24]</w:t>
      </w:r>
      <w:r w:rsidRPr="00873905">
        <w:rPr>
          <w:rFonts w:ascii="Times New Roman" w:hAnsi="Times New Roman"/>
          <w:noProof/>
          <w:sz w:val="24"/>
          <w:lang w:val="en-GB"/>
        </w:rPr>
        <w:tab/>
        <w:t>M.J. Krafcik, K.A. Erk, Characterization of superabsorbent poly(sodium-acrylate acrylamide) hydrogels and influence of chemical structure on internally cured mortar, Mater. Struct. Constr. 49 (2016) 4765–4778. doi:10.1617/s11527-016-0823-7.</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[25]</w:t>
      </w:r>
      <w:r w:rsidRPr="00873905">
        <w:rPr>
          <w:rFonts w:ascii="Times New Roman" w:hAnsi="Times New Roman"/>
          <w:noProof/>
          <w:sz w:val="24"/>
          <w:lang w:val="en-GB"/>
        </w:rPr>
        <w:tab/>
        <w:t>V. Mechtcherine, M. Gorges, C. Schroefl, A. Assmann, W. Brameshuber, A.B. Ribeiro, D. Cusson, J. Custódio, E.F. Da Silva, K. Ichimiya, S.I. Igarashi, A. Klemm, K. Kovler, A.N. De Mendonça Lopes, P. Lura, V.T. Nguyen, H.W. Reinhardt, R.D.T. Filho, J. Weiss, M. Wyrzykowski, G. Ye, S. Zhutovsky, Effect of internal curing by using superabsorbent polymers (SAP) on autogenous shrinkage and other properties of a high-performance fine-grained concrete: Results of a RILEM round-robin test, Mater. Struct. Constr. 47 (2014) 541–562. doi:10.1617/s11527-013-0078-5.</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[26]</w:t>
      </w:r>
      <w:r w:rsidRPr="00873905">
        <w:rPr>
          <w:rFonts w:ascii="Times New Roman" w:hAnsi="Times New Roman"/>
          <w:noProof/>
          <w:sz w:val="24"/>
          <w:lang w:val="en-GB"/>
        </w:rPr>
        <w:tab/>
        <w:t>D.P. Bentz, S.Z. Jones, M.A. Peltz, P.E. Stutzman, Influence of Internal Curing on Properties and Performance of Cement-Based Repair Materials, (n.d.).</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[27]</w:t>
      </w:r>
      <w:r w:rsidRPr="00873905">
        <w:rPr>
          <w:rFonts w:ascii="Times New Roman" w:hAnsi="Times New Roman"/>
          <w:noProof/>
          <w:sz w:val="24"/>
          <w:lang w:val="en-GB"/>
        </w:rPr>
        <w:tab/>
        <w:t>A.R. Sakulich, D.P. Bentz, Mitigation of autogenous shrinkage in alkali activated slag mortars by internal curing, Mater. Struct. 46 (2013) 1355–1367.</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[28]</w:t>
      </w:r>
      <w:r w:rsidRPr="00873905">
        <w:rPr>
          <w:rFonts w:ascii="Times New Roman" w:hAnsi="Times New Roman"/>
          <w:noProof/>
          <w:sz w:val="24"/>
          <w:lang w:val="en-GB"/>
        </w:rPr>
        <w:tab/>
        <w:t>W. Tu, Y. Zhu, G. Fang, X. Wang, M. Zhang, Internal curing of alkali-activated fly ash-slag pastes using superabsorbent polymer, Cem. Concr. Res. 116 (2019) 179–190. doi:10.1016/j.cemconres.2018.11.018.</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lastRenderedPageBreak/>
        <w:t>[29]</w:t>
      </w:r>
      <w:r w:rsidRPr="00873905">
        <w:rPr>
          <w:rFonts w:ascii="Times New Roman" w:hAnsi="Times New Roman"/>
          <w:noProof/>
          <w:sz w:val="24"/>
          <w:lang w:val="en-GB"/>
        </w:rPr>
        <w:tab/>
        <w:t>S. Oh, Y.C. Choi, Superabsorbent polymers as internal curing agents in alkali activated slag mortars, Constr. Build. Mater. 159 (2018) 1–8. doi:10.1016/j.conbuildmat.2017.10.121.</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[30]</w:t>
      </w:r>
      <w:r w:rsidRPr="00873905">
        <w:rPr>
          <w:rFonts w:ascii="Times New Roman" w:hAnsi="Times New Roman"/>
          <w:noProof/>
          <w:sz w:val="24"/>
          <w:lang w:val="en-GB"/>
        </w:rPr>
        <w:tab/>
        <w:t>P. Chen, J. Wang, L. Wang, Y. Xu, Perforated cenospheres: A reactive internal curing agent for alkali activated slag mortars, Cem. Concr. Compos. (2019) 103351.</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[31]</w:t>
      </w:r>
      <w:r w:rsidRPr="00873905">
        <w:rPr>
          <w:rFonts w:ascii="Times New Roman" w:hAnsi="Times New Roman"/>
          <w:noProof/>
          <w:sz w:val="24"/>
          <w:lang w:val="en-GB"/>
        </w:rPr>
        <w:tab/>
        <w:t>Q. Zhu, C.W. Barney, K.A. Erk, Effect of ionic crosslinking on the swelling and mechanical response of model superabsorbent polymer hydrogels for internally cured concrete, Mater. Struct. Constr. 48 (2015) 2261–2276. doi:10.1617/s11527-014-0308-5.</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[32]</w:t>
      </w:r>
      <w:r w:rsidRPr="00873905">
        <w:rPr>
          <w:rFonts w:ascii="Times New Roman" w:hAnsi="Times New Roman"/>
          <w:noProof/>
          <w:sz w:val="24"/>
          <w:lang w:val="en-GB"/>
        </w:rPr>
        <w:tab/>
        <w:t>C. Song, Y.C. Choi, S. Choi, Effect of internal curing by superabsorbent polymers–internal relative humidity and autogenous shrinkage of alkali-activated slag mortars, Constr. Build. Mater. 123 (2016) 198–206.</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[33]</w:t>
      </w:r>
      <w:r w:rsidRPr="00873905">
        <w:rPr>
          <w:rFonts w:ascii="Times New Roman" w:hAnsi="Times New Roman"/>
          <w:noProof/>
          <w:sz w:val="24"/>
          <w:lang w:val="en-GB"/>
        </w:rPr>
        <w:tab/>
        <w:t>K.K. Aligizaki, Pore structure of cement-based materials: testing, interpretation and requirements, CRC Press, 2014.</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[34]</w:t>
      </w:r>
      <w:r w:rsidRPr="00873905">
        <w:rPr>
          <w:rFonts w:ascii="Times New Roman" w:hAnsi="Times New Roman"/>
          <w:noProof/>
          <w:sz w:val="24"/>
          <w:lang w:val="en-GB"/>
        </w:rPr>
        <w:tab/>
        <w:t>E.W. Washburn, The dynamics of capillary flow, Phys. Rev. 17 (1921) 273.</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[35]</w:t>
      </w:r>
      <w:r w:rsidRPr="00873905">
        <w:rPr>
          <w:rFonts w:ascii="Times New Roman" w:hAnsi="Times New Roman"/>
          <w:noProof/>
          <w:sz w:val="24"/>
          <w:lang w:val="en-GB"/>
        </w:rPr>
        <w:tab/>
        <w:t>W.M. Cheng, X.M. Hu, Y.Y. Zhao, M.Y. Wu, Z.X. Hu, X.T. Yu, Preparation and swelling properties of poly(acrylic acid-co-acrylamide) composite hydrogels, E-Polymers. 17 (2017) 95–106. doi:10.1515/epoly-2016-0250.</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[36]</w:t>
      </w:r>
      <w:r w:rsidRPr="00873905">
        <w:rPr>
          <w:rFonts w:ascii="Times New Roman" w:hAnsi="Times New Roman"/>
          <w:noProof/>
          <w:sz w:val="24"/>
          <w:lang w:val="en-GB"/>
        </w:rPr>
        <w:tab/>
        <w:t>A.S.G. Magalhães, M.P. Almeida Neto, M.N. Bezerra, N.M.P.S. Ricardo, J. Feitosa, Application of FTIR in the determination of acrylate content in poly (sodium acrylate-co-acrylamide) superabsorbent hydrogels, Quim. Nova. 35 (2012) 1464–1467.</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[37]</w:t>
      </w:r>
      <w:r w:rsidRPr="00873905">
        <w:rPr>
          <w:rFonts w:ascii="Times New Roman" w:hAnsi="Times New Roman"/>
          <w:noProof/>
          <w:sz w:val="24"/>
          <w:lang w:val="en-GB"/>
        </w:rPr>
        <w:tab/>
        <w:t>A. Li, A. Wang, Synthesis and properties of clay-based superabsorbent composite, Eur. Polym. J. 41 (2005) 1630–1637. doi:10.1016/j.eurpolymj.2005.01.028.</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[38]</w:t>
      </w:r>
      <w:r w:rsidRPr="00873905">
        <w:rPr>
          <w:rFonts w:ascii="Times New Roman" w:hAnsi="Times New Roman"/>
          <w:noProof/>
          <w:sz w:val="24"/>
          <w:lang w:val="en-GB"/>
        </w:rPr>
        <w:tab/>
        <w:t xml:space="preserve">H. Ye, A. Radlińska, A Review and Comparative Study of Existing Shrinkage Prediction Models for Portland and Non-Portland Cementitious Materials, Adv. Mater. </w:t>
      </w:r>
      <w:r w:rsidRPr="00873905">
        <w:rPr>
          <w:rFonts w:ascii="Times New Roman" w:hAnsi="Times New Roman"/>
          <w:noProof/>
          <w:sz w:val="24"/>
          <w:lang w:val="en-GB"/>
        </w:rPr>
        <w:lastRenderedPageBreak/>
        <w:t>Sci. Eng. 2016 (2016) 10–14.</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lang w:val="en-GB"/>
        </w:rPr>
      </w:pPr>
      <w:r w:rsidRPr="00873905">
        <w:rPr>
          <w:rFonts w:ascii="Times New Roman" w:hAnsi="Times New Roman"/>
          <w:noProof/>
          <w:sz w:val="24"/>
          <w:lang w:val="en-GB"/>
        </w:rPr>
        <w:t>[39]</w:t>
      </w:r>
      <w:r w:rsidRPr="00873905">
        <w:rPr>
          <w:rFonts w:ascii="Times New Roman" w:hAnsi="Times New Roman"/>
          <w:noProof/>
          <w:sz w:val="24"/>
          <w:lang w:val="en-GB"/>
        </w:rPr>
        <w:tab/>
        <w:t>A. Radlinska, F. Rajabipour, B. Bucher, R. Henkensiefken, G. Sant, J. Weiss, Shrinkage mitigation strategies in cementitious systems: A closer look at differences in sealed and unsealed behavior, Transp. Res. Rec. 2070 (2008) 59–67.</w:t>
      </w:r>
    </w:p>
    <w:p w:rsidR="00873905" w:rsidRPr="00873905" w:rsidRDefault="00873905" w:rsidP="00C05625">
      <w:pPr>
        <w:widowControl w:val="0"/>
        <w:autoSpaceDE w:val="0"/>
        <w:autoSpaceDN w:val="0"/>
        <w:adjustRightInd w:val="0"/>
        <w:spacing w:after="0" w:line="480" w:lineRule="auto"/>
        <w:ind w:left="640" w:hanging="640"/>
        <w:rPr>
          <w:rFonts w:ascii="Times New Roman" w:hAnsi="Times New Roman"/>
          <w:noProof/>
          <w:sz w:val="24"/>
        </w:rPr>
      </w:pPr>
      <w:r w:rsidRPr="00873905">
        <w:rPr>
          <w:rFonts w:ascii="Times New Roman" w:hAnsi="Times New Roman"/>
          <w:noProof/>
          <w:sz w:val="24"/>
          <w:lang w:val="en-GB"/>
        </w:rPr>
        <w:t>[40]</w:t>
      </w:r>
      <w:r w:rsidRPr="00873905">
        <w:rPr>
          <w:rFonts w:ascii="Times New Roman" w:hAnsi="Times New Roman"/>
          <w:noProof/>
          <w:sz w:val="24"/>
          <w:lang w:val="en-GB"/>
        </w:rPr>
        <w:tab/>
        <w:t>H. Ye, A. Radlińska, Shrinkage mitigation strategies in alkali-activated slag, Cem. Concr. Res. (2017).</w:t>
      </w:r>
    </w:p>
    <w:p w:rsidR="00A90873" w:rsidRPr="00667F5E" w:rsidRDefault="00142AD5" w:rsidP="00C05625">
      <w:pPr>
        <w:widowControl w:val="0"/>
        <w:autoSpaceDE w:val="0"/>
        <w:autoSpaceDN w:val="0"/>
        <w:adjustRightInd w:val="0"/>
        <w:spacing w:after="0" w:line="480" w:lineRule="auto"/>
        <w:ind w:left="640" w:hanging="640"/>
        <w:rPr>
          <w:rFonts w:ascii="Times New Roman" w:hAnsi="Times New Roman"/>
          <w:b/>
          <w:sz w:val="24"/>
          <w:szCs w:val="24"/>
        </w:rPr>
      </w:pPr>
      <w:r w:rsidRPr="00667F5E">
        <w:rPr>
          <w:rFonts w:ascii="Times New Roman" w:hAnsi="Times New Roman"/>
          <w:b/>
          <w:sz w:val="24"/>
          <w:szCs w:val="24"/>
        </w:rPr>
        <w:fldChar w:fldCharType="end"/>
      </w:r>
    </w:p>
    <w:p w:rsidR="00142AD5" w:rsidRPr="00667F5E" w:rsidRDefault="00142AD5" w:rsidP="00C05625">
      <w:pPr>
        <w:spacing w:after="0" w:line="480" w:lineRule="auto"/>
        <w:contextualSpacing/>
        <w:mirrorIndents/>
        <w:jc w:val="both"/>
        <w:rPr>
          <w:rFonts w:ascii="Times New Roman" w:hAnsi="Times New Roman"/>
          <w:b/>
          <w:sz w:val="24"/>
          <w:szCs w:val="24"/>
        </w:rPr>
      </w:pPr>
    </w:p>
    <w:p w:rsidR="00142AD5" w:rsidRPr="00667F5E" w:rsidRDefault="00142AD5" w:rsidP="00A004F5">
      <w:pPr>
        <w:spacing w:after="0" w:line="240" w:lineRule="auto"/>
        <w:contextualSpacing/>
        <w:mirrorIndents/>
        <w:jc w:val="both"/>
        <w:rPr>
          <w:rFonts w:ascii="Times New Roman" w:hAnsi="Times New Roman"/>
          <w:b/>
          <w:sz w:val="24"/>
          <w:szCs w:val="24"/>
        </w:rPr>
        <w:sectPr w:rsidR="00142AD5" w:rsidRPr="00667F5E" w:rsidSect="00C37822">
          <w:footerReference w:type="default" r:id="rId9"/>
          <w:type w:val="continuous"/>
          <w:pgSz w:w="11900" w:h="16840"/>
          <w:pgMar w:top="1440" w:right="1440" w:bottom="1440" w:left="1440" w:header="720" w:footer="720" w:gutter="0"/>
          <w:cols w:space="720"/>
          <w:docGrid w:linePitch="360"/>
        </w:sectPr>
      </w:pPr>
    </w:p>
    <w:p w:rsidR="00270F33" w:rsidRPr="00667F5E" w:rsidRDefault="00270F33" w:rsidP="00270F33">
      <w:pPr>
        <w:spacing w:after="0" w:line="240" w:lineRule="auto"/>
        <w:contextualSpacing/>
        <w:mirrorIndents/>
        <w:jc w:val="both"/>
        <w:rPr>
          <w:rFonts w:ascii="Times New Roman" w:hAnsi="Times New Roman"/>
          <w:b/>
          <w:sz w:val="24"/>
          <w:szCs w:val="24"/>
        </w:rPr>
      </w:pPr>
    </w:p>
    <w:p w:rsidR="00270F33" w:rsidRPr="00667F5E" w:rsidRDefault="00270F33" w:rsidP="00270F33">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Table 1 Oxide composition of </w:t>
      </w:r>
      <w:r w:rsidR="00EF1879">
        <w:rPr>
          <w:rFonts w:ascii="Times New Roman" w:hAnsi="Times New Roman" w:hint="eastAsia"/>
          <w:sz w:val="24"/>
          <w:szCs w:val="24"/>
        </w:rPr>
        <w:t>ground</w:t>
      </w:r>
      <w:r w:rsidR="00EF1879">
        <w:rPr>
          <w:rFonts w:ascii="Times New Roman" w:hAnsi="Times New Roman"/>
          <w:sz w:val="24"/>
          <w:szCs w:val="24"/>
        </w:rPr>
        <w:t xml:space="preserve"> granulated </w:t>
      </w:r>
      <w:r w:rsidRPr="00667F5E">
        <w:rPr>
          <w:rFonts w:ascii="Times New Roman" w:hAnsi="Times New Roman"/>
          <w:sz w:val="24"/>
          <w:szCs w:val="24"/>
        </w:rPr>
        <w:t xml:space="preserve">blast-furnace slag and </w:t>
      </w:r>
      <w:r w:rsidR="008B616E">
        <w:rPr>
          <w:rFonts w:ascii="Times New Roman" w:hAnsi="Times New Roman"/>
          <w:sz w:val="24"/>
          <w:szCs w:val="24"/>
        </w:rPr>
        <w:t>kaolin clay</w:t>
      </w:r>
      <w:r w:rsidR="00D875C3">
        <w:rPr>
          <w:rFonts w:ascii="Times New Roman" w:hAnsi="Times New Roman"/>
          <w:sz w:val="24"/>
          <w:szCs w:val="24"/>
        </w:rPr>
        <w:t xml:space="preserve">. </w:t>
      </w:r>
    </w:p>
    <w:tbl>
      <w:tblPr>
        <w:tblW w:w="5000" w:type="pct"/>
        <w:jc w:val="center"/>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4345"/>
        <w:gridCol w:w="2434"/>
        <w:gridCol w:w="2641"/>
      </w:tblGrid>
      <w:tr w:rsidR="00270F33" w:rsidRPr="00667F5E" w:rsidTr="00A546CB">
        <w:trPr>
          <w:trHeight w:val="320"/>
          <w:jc w:val="center"/>
        </w:trPr>
        <w:tc>
          <w:tcPr>
            <w:tcW w:w="2306" w:type="pct"/>
            <w:tcBorders>
              <w:top w:val="single" w:sz="4" w:space="0" w:color="auto"/>
              <w:bottom w:val="single" w:sz="4" w:space="0" w:color="auto"/>
            </w:tcBorders>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Items</w:t>
            </w:r>
          </w:p>
        </w:tc>
        <w:tc>
          <w:tcPr>
            <w:tcW w:w="2694" w:type="pct"/>
            <w:gridSpan w:val="2"/>
            <w:tcBorders>
              <w:top w:val="single" w:sz="4" w:space="0" w:color="auto"/>
              <w:bottom w:val="single" w:sz="4" w:space="0" w:color="auto"/>
            </w:tcBorders>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Results</w:t>
            </w:r>
          </w:p>
        </w:tc>
      </w:tr>
      <w:tr w:rsidR="00270F33" w:rsidRPr="00667F5E" w:rsidTr="00A546CB">
        <w:trPr>
          <w:trHeight w:val="320"/>
          <w:jc w:val="center"/>
        </w:trPr>
        <w:tc>
          <w:tcPr>
            <w:tcW w:w="2306" w:type="pct"/>
            <w:tcBorders>
              <w:top w:val="single" w:sz="4" w:space="0" w:color="auto"/>
            </w:tcBorders>
          </w:tcPr>
          <w:p w:rsidR="00270F33" w:rsidRPr="00667F5E" w:rsidRDefault="00990990" w:rsidP="00A546CB">
            <w:pPr>
              <w:autoSpaceDE w:val="0"/>
              <w:autoSpaceDN w:val="0"/>
              <w:spacing w:after="0" w:line="240" w:lineRule="auto"/>
              <w:contextualSpacing/>
              <w:mirrorIndents/>
              <w:jc w:val="center"/>
              <w:rPr>
                <w:rFonts w:ascii="Times New Roman" w:hAnsi="Times New Roman"/>
                <w:sz w:val="24"/>
                <w:szCs w:val="24"/>
              </w:rPr>
            </w:pPr>
            <w:r>
              <w:rPr>
                <w:rFonts w:ascii="Times New Roman" w:hAnsi="Times New Roman"/>
                <w:sz w:val="24"/>
                <w:szCs w:val="24"/>
              </w:rPr>
              <w:t>C</w:t>
            </w:r>
            <w:r w:rsidR="00270F33" w:rsidRPr="00667F5E">
              <w:rPr>
                <w:rFonts w:ascii="Times New Roman" w:hAnsi="Times New Roman"/>
                <w:sz w:val="24"/>
                <w:szCs w:val="24"/>
              </w:rPr>
              <w:t>omposition (Mass %)</w:t>
            </w:r>
          </w:p>
        </w:tc>
        <w:tc>
          <w:tcPr>
            <w:tcW w:w="1292" w:type="pct"/>
            <w:tcBorders>
              <w:top w:val="single" w:sz="4" w:space="0" w:color="auto"/>
            </w:tcBorders>
          </w:tcPr>
          <w:p w:rsidR="00270F33" w:rsidRPr="00667F5E" w:rsidRDefault="00990990" w:rsidP="003D7D59">
            <w:pPr>
              <w:autoSpaceDE w:val="0"/>
              <w:autoSpaceDN w:val="0"/>
              <w:spacing w:after="0" w:line="240" w:lineRule="auto"/>
              <w:contextualSpacing/>
              <w:mirrorIndents/>
              <w:jc w:val="center"/>
              <w:rPr>
                <w:rFonts w:ascii="Times New Roman" w:hAnsi="Times New Roman"/>
                <w:sz w:val="24"/>
                <w:szCs w:val="24"/>
              </w:rPr>
            </w:pPr>
            <w:r>
              <w:rPr>
                <w:rFonts w:ascii="Times New Roman" w:hAnsi="Times New Roman"/>
                <w:sz w:val="24"/>
                <w:szCs w:val="24"/>
              </w:rPr>
              <w:t>S</w:t>
            </w:r>
            <w:r w:rsidR="00270F33" w:rsidRPr="00667F5E">
              <w:rPr>
                <w:rFonts w:ascii="Times New Roman" w:hAnsi="Times New Roman"/>
                <w:sz w:val="24"/>
                <w:szCs w:val="24"/>
              </w:rPr>
              <w:t xml:space="preserve">lag </w:t>
            </w:r>
          </w:p>
        </w:tc>
        <w:tc>
          <w:tcPr>
            <w:tcW w:w="1402" w:type="pct"/>
            <w:tcBorders>
              <w:top w:val="single" w:sz="4" w:space="0" w:color="auto"/>
            </w:tcBorders>
          </w:tcPr>
          <w:p w:rsidR="00270F33" w:rsidRPr="00667F5E" w:rsidRDefault="008B616E" w:rsidP="003D7D59">
            <w:pPr>
              <w:autoSpaceDE w:val="0"/>
              <w:autoSpaceDN w:val="0"/>
              <w:spacing w:after="0" w:line="240" w:lineRule="auto"/>
              <w:contextualSpacing/>
              <w:mirrorIndents/>
              <w:jc w:val="center"/>
              <w:rPr>
                <w:rFonts w:ascii="Times New Roman" w:hAnsi="Times New Roman"/>
                <w:sz w:val="24"/>
                <w:szCs w:val="24"/>
              </w:rPr>
            </w:pPr>
            <w:r>
              <w:rPr>
                <w:rFonts w:ascii="Times New Roman" w:hAnsi="Times New Roman"/>
                <w:sz w:val="24"/>
                <w:szCs w:val="24"/>
              </w:rPr>
              <w:t>Kaolin clay</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SiO</w:t>
            </w:r>
            <w:r w:rsidRPr="00667F5E">
              <w:rPr>
                <w:rFonts w:ascii="Times New Roman" w:hAnsi="Times New Roman"/>
                <w:sz w:val="24"/>
                <w:szCs w:val="24"/>
                <w:vertAlign w:val="subscript"/>
              </w:rPr>
              <w:t>2</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37.44</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48.8</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noProof/>
                <w:sz w:val="24"/>
                <w:szCs w:val="24"/>
              </w:rPr>
              <w:t>CaO</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36.0</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0.1</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Al</w:t>
            </w:r>
            <w:r w:rsidRPr="00667F5E">
              <w:rPr>
                <w:rFonts w:ascii="Times New Roman" w:hAnsi="Times New Roman"/>
                <w:sz w:val="24"/>
                <w:szCs w:val="24"/>
                <w:vertAlign w:val="subscript"/>
              </w:rPr>
              <w:t>2</w:t>
            </w:r>
            <w:r w:rsidRPr="00667F5E">
              <w:rPr>
                <w:rFonts w:ascii="Times New Roman" w:hAnsi="Times New Roman"/>
                <w:sz w:val="24"/>
                <w:szCs w:val="24"/>
              </w:rPr>
              <w:t>O</w:t>
            </w:r>
            <w:r w:rsidRPr="00667F5E">
              <w:rPr>
                <w:rFonts w:ascii="Times New Roman" w:hAnsi="Times New Roman"/>
                <w:sz w:val="24"/>
                <w:szCs w:val="24"/>
                <w:vertAlign w:val="subscript"/>
              </w:rPr>
              <w:t>3</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13.39</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35.4</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MgO</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9.71</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0.2</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S</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0.64</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TiO</w:t>
            </w:r>
            <w:r w:rsidRPr="00667F5E">
              <w:rPr>
                <w:rFonts w:ascii="Times New Roman" w:hAnsi="Times New Roman"/>
                <w:sz w:val="24"/>
                <w:szCs w:val="24"/>
                <w:vertAlign w:val="subscript"/>
              </w:rPr>
              <w:t>2</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0.64</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0.1</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bCs/>
                <w:sz w:val="24"/>
                <w:szCs w:val="24"/>
              </w:rPr>
              <w:t>K</w:t>
            </w:r>
            <w:r w:rsidRPr="00667F5E">
              <w:rPr>
                <w:rFonts w:ascii="Times New Roman" w:hAnsi="Times New Roman"/>
                <w:bCs/>
                <w:sz w:val="24"/>
                <w:szCs w:val="24"/>
                <w:vertAlign w:val="subscript"/>
              </w:rPr>
              <w:t>2</w:t>
            </w:r>
            <w:r w:rsidRPr="00667F5E">
              <w:rPr>
                <w:rFonts w:ascii="Times New Roman" w:hAnsi="Times New Roman"/>
                <w:sz w:val="24"/>
                <w:szCs w:val="24"/>
              </w:rPr>
              <w:t>O</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0.55</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2.8</w:t>
            </w:r>
          </w:p>
        </w:tc>
      </w:tr>
      <w:tr w:rsidR="00270F33" w:rsidRPr="00667F5E" w:rsidTr="00A546CB">
        <w:trPr>
          <w:trHeight w:val="320"/>
          <w:jc w:val="center"/>
        </w:trPr>
        <w:tc>
          <w:tcPr>
            <w:tcW w:w="2306" w:type="pct"/>
          </w:tcPr>
          <w:p w:rsidR="00270F33" w:rsidRPr="00667F5E" w:rsidRDefault="00270F33" w:rsidP="00A546CB">
            <w:pPr>
              <w:autoSpaceDE w:val="0"/>
              <w:autoSpaceDN w:val="0"/>
              <w:spacing w:after="0" w:line="240" w:lineRule="auto"/>
              <w:contextualSpacing/>
              <w:mirrorIndents/>
              <w:jc w:val="center"/>
              <w:rPr>
                <w:rFonts w:ascii="Times New Roman" w:hAnsi="Times New Roman"/>
                <w:bCs/>
                <w:sz w:val="24"/>
                <w:szCs w:val="24"/>
              </w:rPr>
            </w:pPr>
            <w:r w:rsidRPr="00667F5E">
              <w:rPr>
                <w:rFonts w:ascii="Times New Roman" w:hAnsi="Times New Roman"/>
                <w:bCs/>
                <w:sz w:val="24"/>
                <w:szCs w:val="24"/>
              </w:rPr>
              <w:t>Na</w:t>
            </w:r>
            <w:r w:rsidRPr="00667F5E">
              <w:rPr>
                <w:rFonts w:ascii="Times New Roman" w:hAnsi="Times New Roman"/>
                <w:bCs/>
                <w:sz w:val="24"/>
                <w:szCs w:val="24"/>
                <w:vertAlign w:val="subscript"/>
              </w:rPr>
              <w:t>2</w:t>
            </w:r>
            <w:r w:rsidRPr="00667F5E">
              <w:rPr>
                <w:rFonts w:ascii="Times New Roman" w:hAnsi="Times New Roman"/>
                <w:bCs/>
                <w:sz w:val="24"/>
                <w:szCs w:val="24"/>
              </w:rPr>
              <w:t>O</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0.56</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0.2</w:t>
            </w:r>
          </w:p>
        </w:tc>
      </w:tr>
      <w:tr w:rsidR="00270F33" w:rsidRPr="00667F5E" w:rsidTr="00A546CB">
        <w:trPr>
          <w:trHeight w:val="320"/>
          <w:jc w:val="center"/>
        </w:trPr>
        <w:tc>
          <w:tcPr>
            <w:tcW w:w="2306" w:type="pct"/>
          </w:tcPr>
          <w:p w:rsidR="00270F33" w:rsidRPr="00667F5E" w:rsidRDefault="00270F33" w:rsidP="00A546CB">
            <w:pPr>
              <w:tabs>
                <w:tab w:val="center" w:pos="1576"/>
                <w:tab w:val="right" w:pos="3153"/>
              </w:tabs>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bCs/>
                <w:sz w:val="24"/>
                <w:szCs w:val="24"/>
              </w:rPr>
              <w:t>Fe</w:t>
            </w:r>
            <w:r w:rsidRPr="00667F5E">
              <w:rPr>
                <w:rFonts w:ascii="Times New Roman" w:hAnsi="Times New Roman"/>
                <w:bCs/>
                <w:sz w:val="24"/>
                <w:szCs w:val="24"/>
                <w:vertAlign w:val="subscript"/>
              </w:rPr>
              <w:t>2</w:t>
            </w:r>
            <w:r w:rsidRPr="00667F5E">
              <w:rPr>
                <w:rFonts w:ascii="Times New Roman" w:hAnsi="Times New Roman"/>
                <w:bCs/>
                <w:sz w:val="24"/>
                <w:szCs w:val="24"/>
              </w:rPr>
              <w:t>O</w:t>
            </w:r>
            <w:r w:rsidRPr="00667F5E">
              <w:rPr>
                <w:rFonts w:ascii="Times New Roman" w:hAnsi="Times New Roman"/>
                <w:bCs/>
                <w:sz w:val="24"/>
                <w:szCs w:val="24"/>
                <w:vertAlign w:val="subscript"/>
              </w:rPr>
              <w:t>3</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0.8</w:t>
            </w:r>
          </w:p>
        </w:tc>
      </w:tr>
      <w:tr w:rsidR="00270F33" w:rsidRPr="00667F5E" w:rsidTr="00A546CB">
        <w:trPr>
          <w:trHeight w:val="320"/>
          <w:jc w:val="center"/>
        </w:trPr>
        <w:tc>
          <w:tcPr>
            <w:tcW w:w="2306" w:type="pct"/>
          </w:tcPr>
          <w:p w:rsidR="00270F33" w:rsidRPr="00667F5E" w:rsidRDefault="00270F33" w:rsidP="00A546CB">
            <w:pPr>
              <w:tabs>
                <w:tab w:val="center" w:pos="1576"/>
                <w:tab w:val="right" w:pos="3153"/>
              </w:tabs>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bCs/>
                <w:sz w:val="24"/>
                <w:szCs w:val="24"/>
              </w:rPr>
              <w:t>Fe</w:t>
            </w:r>
            <w:r w:rsidRPr="00667F5E">
              <w:rPr>
                <w:rFonts w:ascii="Times New Roman" w:hAnsi="Times New Roman"/>
                <w:bCs/>
                <w:sz w:val="24"/>
                <w:szCs w:val="24"/>
                <w:vertAlign w:val="subscript"/>
              </w:rPr>
              <w:t>3</w:t>
            </w:r>
            <w:r w:rsidRPr="00667F5E">
              <w:rPr>
                <w:rFonts w:ascii="Times New Roman" w:hAnsi="Times New Roman"/>
                <w:bCs/>
                <w:sz w:val="24"/>
                <w:szCs w:val="24"/>
              </w:rPr>
              <w:t>O</w:t>
            </w:r>
            <w:r w:rsidRPr="00667F5E">
              <w:rPr>
                <w:rFonts w:ascii="Times New Roman" w:hAnsi="Times New Roman"/>
                <w:bCs/>
                <w:sz w:val="24"/>
                <w:szCs w:val="24"/>
                <w:vertAlign w:val="subscript"/>
              </w:rPr>
              <w:t>4</w:t>
            </w:r>
          </w:p>
        </w:tc>
        <w:tc>
          <w:tcPr>
            <w:tcW w:w="129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0.35</w:t>
            </w:r>
          </w:p>
        </w:tc>
        <w:tc>
          <w:tcPr>
            <w:tcW w:w="1402" w:type="pct"/>
          </w:tcPr>
          <w:p w:rsidR="00270F33" w:rsidRPr="00667F5E" w:rsidRDefault="00270F33" w:rsidP="003D7D59">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w:t>
            </w:r>
          </w:p>
        </w:tc>
      </w:tr>
      <w:tr w:rsidR="00F42D3D" w:rsidRPr="00667F5E" w:rsidTr="00A546CB">
        <w:trPr>
          <w:trHeight w:val="320"/>
          <w:jc w:val="center"/>
        </w:trPr>
        <w:tc>
          <w:tcPr>
            <w:tcW w:w="2306" w:type="pct"/>
          </w:tcPr>
          <w:p w:rsidR="00F42D3D" w:rsidRPr="00667F5E" w:rsidRDefault="00F42D3D" w:rsidP="00A546CB">
            <w:pPr>
              <w:tabs>
                <w:tab w:val="center" w:pos="1576"/>
                <w:tab w:val="right" w:pos="3153"/>
              </w:tabs>
              <w:autoSpaceDE w:val="0"/>
              <w:autoSpaceDN w:val="0"/>
              <w:spacing w:after="0" w:line="240" w:lineRule="auto"/>
              <w:contextualSpacing/>
              <w:mirrorIndents/>
              <w:jc w:val="center"/>
              <w:rPr>
                <w:rFonts w:ascii="Times New Roman" w:hAnsi="Times New Roman"/>
                <w:bCs/>
                <w:sz w:val="24"/>
                <w:szCs w:val="24"/>
              </w:rPr>
            </w:pPr>
            <w:r>
              <w:rPr>
                <w:rFonts w:ascii="Times New Roman" w:hAnsi="Times New Roman"/>
                <w:bCs/>
                <w:sz w:val="24"/>
                <w:szCs w:val="24"/>
              </w:rPr>
              <w:t>Total</w:t>
            </w:r>
          </w:p>
        </w:tc>
        <w:tc>
          <w:tcPr>
            <w:tcW w:w="1292" w:type="pct"/>
          </w:tcPr>
          <w:p w:rsidR="00F42D3D" w:rsidRPr="00667F5E" w:rsidRDefault="00F42D3D" w:rsidP="003D7D59">
            <w:pPr>
              <w:autoSpaceDE w:val="0"/>
              <w:autoSpaceDN w:val="0"/>
              <w:spacing w:after="0" w:line="240" w:lineRule="auto"/>
              <w:contextualSpacing/>
              <w:mirrorIndents/>
              <w:jc w:val="center"/>
              <w:rPr>
                <w:rFonts w:ascii="Times New Roman" w:hAnsi="Times New Roman"/>
                <w:sz w:val="24"/>
                <w:szCs w:val="24"/>
              </w:rPr>
            </w:pPr>
            <w:r>
              <w:rPr>
                <w:rFonts w:ascii="Times New Roman" w:hAnsi="Times New Roman"/>
                <w:sz w:val="24"/>
                <w:szCs w:val="24"/>
              </w:rPr>
              <w:t>99.28</w:t>
            </w:r>
          </w:p>
        </w:tc>
        <w:tc>
          <w:tcPr>
            <w:tcW w:w="1402" w:type="pct"/>
          </w:tcPr>
          <w:p w:rsidR="00F42D3D" w:rsidRPr="00667F5E" w:rsidRDefault="00F42D3D" w:rsidP="003D7D59">
            <w:pPr>
              <w:autoSpaceDE w:val="0"/>
              <w:autoSpaceDN w:val="0"/>
              <w:spacing w:after="0" w:line="240" w:lineRule="auto"/>
              <w:contextualSpacing/>
              <w:mirrorIndents/>
              <w:jc w:val="center"/>
              <w:rPr>
                <w:rFonts w:ascii="Times New Roman" w:hAnsi="Times New Roman"/>
                <w:sz w:val="24"/>
                <w:szCs w:val="24"/>
              </w:rPr>
            </w:pPr>
            <w:r>
              <w:rPr>
                <w:rFonts w:ascii="Times New Roman" w:hAnsi="Times New Roman"/>
                <w:sz w:val="24"/>
                <w:szCs w:val="24"/>
              </w:rPr>
              <w:t>88.40</w:t>
            </w:r>
          </w:p>
        </w:tc>
      </w:tr>
    </w:tbl>
    <w:p w:rsidR="00270F33" w:rsidRPr="00667F5E" w:rsidRDefault="00270F33" w:rsidP="00270F33">
      <w:pPr>
        <w:spacing w:after="0" w:line="240" w:lineRule="auto"/>
        <w:contextualSpacing/>
        <w:mirrorIndents/>
        <w:rPr>
          <w:rFonts w:ascii="Times New Roman" w:hAnsi="Times New Roman"/>
          <w:sz w:val="24"/>
          <w:szCs w:val="24"/>
        </w:rPr>
      </w:pPr>
    </w:p>
    <w:p w:rsidR="00270F33" w:rsidRPr="00667F5E" w:rsidRDefault="00270F33" w:rsidP="00270F33">
      <w:pPr>
        <w:spacing w:after="0" w:line="240" w:lineRule="auto"/>
        <w:contextualSpacing/>
        <w:mirrorIndents/>
        <w:rPr>
          <w:rFonts w:ascii="Times New Roman" w:hAnsi="Times New Roman"/>
          <w:sz w:val="24"/>
          <w:szCs w:val="24"/>
        </w:rPr>
      </w:pPr>
    </w:p>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Table 2 The proportions of raw materials for </w:t>
      </w:r>
      <w:r w:rsidR="00EF1879" w:rsidRPr="00667F5E">
        <w:rPr>
          <w:rFonts w:ascii="Times New Roman" w:hAnsi="Times New Roman"/>
          <w:noProof/>
          <w:sz w:val="24"/>
          <w:lang w:val="en-GB"/>
        </w:rPr>
        <w:t xml:space="preserve">poly(sodium-acrylate acrylamide) </w:t>
      </w:r>
      <w:r w:rsidRPr="00667F5E">
        <w:rPr>
          <w:rFonts w:ascii="Times New Roman" w:hAnsi="Times New Roman"/>
          <w:sz w:val="24"/>
          <w:szCs w:val="24"/>
        </w:rPr>
        <w:t>synthesis</w:t>
      </w:r>
      <w:r w:rsidR="00D875C3">
        <w:rPr>
          <w:rFonts w:ascii="Times New Roman" w:hAnsi="Times New Roman"/>
          <w:sz w:val="24"/>
          <w:szCs w:val="24"/>
        </w:rPr>
        <w:t xml:space="preserve">. </w:t>
      </w:r>
    </w:p>
    <w:tbl>
      <w:tblPr>
        <w:tblW w:w="8950" w:type="dxa"/>
        <w:jc w:val="center"/>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721"/>
        <w:gridCol w:w="900"/>
        <w:gridCol w:w="735"/>
        <w:gridCol w:w="811"/>
        <w:gridCol w:w="1180"/>
        <w:gridCol w:w="1314"/>
        <w:gridCol w:w="1222"/>
        <w:gridCol w:w="958"/>
        <w:gridCol w:w="1094"/>
        <w:gridCol w:w="15"/>
      </w:tblGrid>
      <w:tr w:rsidR="00A90873" w:rsidRPr="00F42D3D" w:rsidTr="00F42D3D">
        <w:trPr>
          <w:gridAfter w:val="1"/>
          <w:wAfter w:w="15" w:type="dxa"/>
          <w:trHeight w:val="225"/>
          <w:jc w:val="center"/>
        </w:trPr>
        <w:tc>
          <w:tcPr>
            <w:tcW w:w="721" w:type="dxa"/>
            <w:tcBorders>
              <w:top w:val="single" w:sz="4" w:space="0" w:color="auto"/>
              <w:bottom w:val="single" w:sz="4" w:space="0" w:color="auto"/>
            </w:tcBorders>
          </w:tcPr>
          <w:p w:rsidR="00A90873" w:rsidRPr="00250FF7" w:rsidRDefault="00A90873" w:rsidP="00A004F5">
            <w:pPr>
              <w:autoSpaceDE w:val="0"/>
              <w:autoSpaceDN w:val="0"/>
              <w:spacing w:after="0" w:line="240" w:lineRule="auto"/>
              <w:contextualSpacing/>
              <w:mirrorIndents/>
              <w:jc w:val="center"/>
              <w:rPr>
                <w:rFonts w:ascii="Times New Roman" w:hAnsi="Times New Roman"/>
                <w:sz w:val="24"/>
                <w:szCs w:val="24"/>
                <w:vertAlign w:val="superscript"/>
              </w:rPr>
            </w:pPr>
            <w:r w:rsidRPr="00F42D3D">
              <w:rPr>
                <w:rFonts w:ascii="Times New Roman" w:hAnsi="Times New Roman"/>
                <w:sz w:val="24"/>
                <w:szCs w:val="24"/>
              </w:rPr>
              <w:t>Type</w:t>
            </w:r>
            <w:r w:rsidR="00250FF7">
              <w:rPr>
                <w:rFonts w:ascii="Times New Roman" w:hAnsi="Times New Roman"/>
                <w:sz w:val="24"/>
                <w:szCs w:val="24"/>
                <w:vertAlign w:val="superscript"/>
              </w:rPr>
              <w:t>b</w:t>
            </w:r>
          </w:p>
        </w:tc>
        <w:tc>
          <w:tcPr>
            <w:tcW w:w="900"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AA (mL)</w:t>
            </w:r>
          </w:p>
        </w:tc>
        <w:tc>
          <w:tcPr>
            <w:tcW w:w="735"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AM (g)</w:t>
            </w:r>
          </w:p>
        </w:tc>
        <w:tc>
          <w:tcPr>
            <w:tcW w:w="811"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DI (mL)</w:t>
            </w:r>
          </w:p>
        </w:tc>
        <w:tc>
          <w:tcPr>
            <w:tcW w:w="1180"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NaOH (mL)</w:t>
            </w:r>
          </w:p>
        </w:tc>
        <w:tc>
          <w:tcPr>
            <w:tcW w:w="1314"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MBAM (mL)</w:t>
            </w:r>
          </w:p>
        </w:tc>
        <w:tc>
          <w:tcPr>
            <w:tcW w:w="1222"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Initiator (mL)</w:t>
            </w:r>
          </w:p>
        </w:tc>
        <w:tc>
          <w:tcPr>
            <w:tcW w:w="958" w:type="dxa"/>
            <w:tcBorders>
              <w:top w:val="single" w:sz="4" w:space="0" w:color="auto"/>
              <w:bottom w:val="single" w:sz="4" w:space="0" w:color="auto"/>
            </w:tcBorders>
          </w:tcPr>
          <w:p w:rsidR="00A90873" w:rsidRPr="00250FF7" w:rsidRDefault="008B616E" w:rsidP="00A004F5">
            <w:pPr>
              <w:autoSpaceDE w:val="0"/>
              <w:autoSpaceDN w:val="0"/>
              <w:spacing w:after="0" w:line="240" w:lineRule="auto"/>
              <w:contextualSpacing/>
              <w:mirrorIndents/>
              <w:jc w:val="center"/>
              <w:rPr>
                <w:rFonts w:ascii="Times New Roman" w:hAnsi="Times New Roman"/>
                <w:sz w:val="24"/>
                <w:szCs w:val="24"/>
                <w:vertAlign w:val="superscript"/>
              </w:rPr>
            </w:pPr>
            <w:r w:rsidRPr="00F42D3D">
              <w:rPr>
                <w:rFonts w:ascii="Times New Roman" w:hAnsi="Times New Roman"/>
                <w:sz w:val="24"/>
                <w:szCs w:val="24"/>
              </w:rPr>
              <w:t>Kaolin clay</w:t>
            </w:r>
            <w:r w:rsidR="00A90873" w:rsidRPr="00F42D3D">
              <w:rPr>
                <w:rFonts w:ascii="Times New Roman" w:hAnsi="Times New Roman"/>
                <w:sz w:val="24"/>
                <w:szCs w:val="24"/>
              </w:rPr>
              <w:t xml:space="preserve"> (</w:t>
            </w:r>
            <w:proofErr w:type="gramStart"/>
            <w:r w:rsidR="00A90873" w:rsidRPr="00F42D3D">
              <w:rPr>
                <w:rFonts w:ascii="Times New Roman" w:hAnsi="Times New Roman"/>
                <w:sz w:val="24"/>
                <w:szCs w:val="24"/>
              </w:rPr>
              <w:t>%)</w:t>
            </w:r>
            <w:r w:rsidR="00250FF7">
              <w:rPr>
                <w:rFonts w:ascii="Times New Roman" w:hAnsi="Times New Roman"/>
                <w:sz w:val="24"/>
                <w:szCs w:val="24"/>
                <w:vertAlign w:val="superscript"/>
              </w:rPr>
              <w:t>a</w:t>
            </w:r>
            <w:proofErr w:type="gramEnd"/>
          </w:p>
        </w:tc>
        <w:tc>
          <w:tcPr>
            <w:tcW w:w="1094" w:type="dxa"/>
            <w:tcBorders>
              <w:top w:val="single" w:sz="4" w:space="0" w:color="auto"/>
              <w:bottom w:val="single" w:sz="4" w:space="0" w:color="auto"/>
            </w:tcBorders>
          </w:tcPr>
          <w:p w:rsidR="00A90873" w:rsidRPr="00250FF7" w:rsidRDefault="00F42D3D" w:rsidP="00A004F5">
            <w:pPr>
              <w:autoSpaceDE w:val="0"/>
              <w:autoSpaceDN w:val="0"/>
              <w:spacing w:after="0" w:line="240" w:lineRule="auto"/>
              <w:contextualSpacing/>
              <w:mirrorIndents/>
              <w:jc w:val="center"/>
              <w:rPr>
                <w:rFonts w:ascii="Times New Roman" w:hAnsi="Times New Roman"/>
                <w:sz w:val="24"/>
                <w:szCs w:val="24"/>
                <w:vertAlign w:val="superscript"/>
              </w:rPr>
            </w:pPr>
            <w:r w:rsidRPr="00F42D3D">
              <w:rPr>
                <w:rFonts w:ascii="Times New Roman" w:hAnsi="Times New Roman"/>
                <w:sz w:val="24"/>
                <w:szCs w:val="24"/>
              </w:rPr>
              <w:t xml:space="preserve">Micro-silica </w:t>
            </w:r>
            <w:r w:rsidR="00A90873" w:rsidRPr="00F42D3D">
              <w:rPr>
                <w:rFonts w:ascii="Times New Roman" w:hAnsi="Times New Roman"/>
                <w:sz w:val="24"/>
                <w:szCs w:val="24"/>
              </w:rPr>
              <w:t>(</w:t>
            </w:r>
            <w:proofErr w:type="gramStart"/>
            <w:r w:rsidR="00A90873" w:rsidRPr="00F42D3D">
              <w:rPr>
                <w:rFonts w:ascii="Times New Roman" w:hAnsi="Times New Roman"/>
                <w:sz w:val="24"/>
                <w:szCs w:val="24"/>
              </w:rPr>
              <w:t>%)</w:t>
            </w:r>
            <w:r w:rsidR="00250FF7">
              <w:rPr>
                <w:rFonts w:ascii="Times New Roman" w:hAnsi="Times New Roman"/>
                <w:sz w:val="24"/>
                <w:szCs w:val="24"/>
                <w:vertAlign w:val="superscript"/>
              </w:rPr>
              <w:t>a</w:t>
            </w:r>
            <w:proofErr w:type="gramEnd"/>
          </w:p>
        </w:tc>
      </w:tr>
      <w:tr w:rsidR="00A90873" w:rsidRPr="00F42D3D" w:rsidTr="00F42D3D">
        <w:trPr>
          <w:trHeight w:val="320"/>
          <w:jc w:val="center"/>
        </w:trPr>
        <w:tc>
          <w:tcPr>
            <w:tcW w:w="721"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S0</w:t>
            </w:r>
          </w:p>
        </w:tc>
        <w:tc>
          <w:tcPr>
            <w:tcW w:w="900"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Borders>
              <w:top w:val="single" w:sz="4" w:space="0" w:color="auto"/>
              <w:bottom w:val="single" w:sz="4" w:space="0" w:color="auto"/>
            </w:tcBorders>
          </w:tcPr>
          <w:p w:rsidR="00A90873" w:rsidRPr="00F42D3D" w:rsidRDefault="00990990" w:rsidP="00A004F5">
            <w:pPr>
              <w:autoSpaceDE w:val="0"/>
              <w:autoSpaceDN w:val="0"/>
              <w:spacing w:after="0" w:line="240" w:lineRule="auto"/>
              <w:contextualSpacing/>
              <w:mirrorIndents/>
              <w:jc w:val="center"/>
              <w:rPr>
                <w:rFonts w:ascii="Times New Roman" w:hAnsi="Times New Roman"/>
                <w:sz w:val="24"/>
                <w:szCs w:val="24"/>
              </w:rPr>
            </w:pPr>
            <w:r>
              <w:rPr>
                <w:rFonts w:ascii="Times New Roman" w:hAnsi="Times New Roman"/>
                <w:sz w:val="24"/>
                <w:szCs w:val="24"/>
              </w:rPr>
              <w:t>0.5</w:t>
            </w:r>
          </w:p>
        </w:tc>
        <w:tc>
          <w:tcPr>
            <w:tcW w:w="958" w:type="dxa"/>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c>
          <w:tcPr>
            <w:tcW w:w="1109" w:type="dxa"/>
            <w:gridSpan w:val="2"/>
            <w:tcBorders>
              <w:top w:val="single" w:sz="4" w:space="0" w:color="auto"/>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r>
      <w:tr w:rsidR="00A90873" w:rsidRPr="00F42D3D" w:rsidTr="00F42D3D">
        <w:trPr>
          <w:trHeight w:val="320"/>
          <w:jc w:val="center"/>
        </w:trPr>
        <w:tc>
          <w:tcPr>
            <w:tcW w:w="721"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SK2.5</w:t>
            </w:r>
          </w:p>
        </w:tc>
        <w:tc>
          <w:tcPr>
            <w:tcW w:w="900"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2.5</w:t>
            </w:r>
          </w:p>
        </w:tc>
        <w:tc>
          <w:tcPr>
            <w:tcW w:w="1109" w:type="dxa"/>
            <w:gridSpan w:val="2"/>
            <w:tcBorders>
              <w:top w:val="single" w:sz="4" w:space="0" w:color="auto"/>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r>
      <w:tr w:rsidR="00A90873" w:rsidRPr="00F42D3D" w:rsidTr="00F42D3D">
        <w:trPr>
          <w:trHeight w:val="320"/>
          <w:jc w:val="center"/>
        </w:trPr>
        <w:tc>
          <w:tcPr>
            <w:tcW w:w="721"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SK5</w:t>
            </w:r>
          </w:p>
        </w:tc>
        <w:tc>
          <w:tcPr>
            <w:tcW w:w="900"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5</w:t>
            </w:r>
          </w:p>
        </w:tc>
        <w:tc>
          <w:tcPr>
            <w:tcW w:w="1109" w:type="dxa"/>
            <w:gridSpan w:val="2"/>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r>
      <w:tr w:rsidR="00A90873" w:rsidRPr="00F42D3D" w:rsidTr="00F42D3D">
        <w:trPr>
          <w:trHeight w:val="320"/>
          <w:jc w:val="center"/>
        </w:trPr>
        <w:tc>
          <w:tcPr>
            <w:tcW w:w="721"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SK10</w:t>
            </w:r>
          </w:p>
        </w:tc>
        <w:tc>
          <w:tcPr>
            <w:tcW w:w="900"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10</w:t>
            </w:r>
          </w:p>
        </w:tc>
        <w:tc>
          <w:tcPr>
            <w:tcW w:w="1109" w:type="dxa"/>
            <w:gridSpan w:val="2"/>
            <w:tcBorders>
              <w:top w:val="nil"/>
              <w:bottom w:val="nil"/>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r>
      <w:tr w:rsidR="00A90873" w:rsidRPr="00F42D3D" w:rsidTr="00F42D3D">
        <w:trPr>
          <w:trHeight w:val="320"/>
          <w:jc w:val="center"/>
        </w:trPr>
        <w:tc>
          <w:tcPr>
            <w:tcW w:w="721"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SK15</w:t>
            </w:r>
          </w:p>
        </w:tc>
        <w:tc>
          <w:tcPr>
            <w:tcW w:w="900"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15</w:t>
            </w:r>
          </w:p>
        </w:tc>
        <w:tc>
          <w:tcPr>
            <w:tcW w:w="1109" w:type="dxa"/>
            <w:gridSpan w:val="2"/>
            <w:tcBorders>
              <w:top w:val="nil"/>
              <w:bottom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r>
      <w:tr w:rsidR="00A90873" w:rsidRPr="00F42D3D" w:rsidTr="00F42D3D">
        <w:trPr>
          <w:trHeight w:val="320"/>
          <w:jc w:val="center"/>
        </w:trPr>
        <w:tc>
          <w:tcPr>
            <w:tcW w:w="721"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SS2.5</w:t>
            </w:r>
          </w:p>
        </w:tc>
        <w:tc>
          <w:tcPr>
            <w:tcW w:w="900"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c>
          <w:tcPr>
            <w:tcW w:w="1109" w:type="dxa"/>
            <w:gridSpan w:val="2"/>
            <w:tcBorders>
              <w:top w:val="single" w:sz="4" w:space="0" w:color="auto"/>
            </w:tcBorders>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2.5</w:t>
            </w:r>
          </w:p>
        </w:tc>
      </w:tr>
      <w:tr w:rsidR="00A90873" w:rsidRPr="00F42D3D" w:rsidTr="00F42D3D">
        <w:trPr>
          <w:trHeight w:val="320"/>
          <w:jc w:val="center"/>
        </w:trPr>
        <w:tc>
          <w:tcPr>
            <w:tcW w:w="721"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SS5</w:t>
            </w:r>
          </w:p>
        </w:tc>
        <w:tc>
          <w:tcPr>
            <w:tcW w:w="900"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c>
          <w:tcPr>
            <w:tcW w:w="1109" w:type="dxa"/>
            <w:gridSpan w:val="2"/>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5</w:t>
            </w:r>
          </w:p>
        </w:tc>
      </w:tr>
      <w:tr w:rsidR="00A90873" w:rsidRPr="00F42D3D" w:rsidTr="00F42D3D">
        <w:trPr>
          <w:trHeight w:val="320"/>
          <w:jc w:val="center"/>
        </w:trPr>
        <w:tc>
          <w:tcPr>
            <w:tcW w:w="721"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SS10</w:t>
            </w:r>
          </w:p>
        </w:tc>
        <w:tc>
          <w:tcPr>
            <w:tcW w:w="900"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c>
          <w:tcPr>
            <w:tcW w:w="1109" w:type="dxa"/>
            <w:gridSpan w:val="2"/>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10</w:t>
            </w:r>
          </w:p>
        </w:tc>
      </w:tr>
      <w:tr w:rsidR="00A90873" w:rsidRPr="00F42D3D" w:rsidTr="00F42D3D">
        <w:trPr>
          <w:trHeight w:val="320"/>
          <w:jc w:val="center"/>
        </w:trPr>
        <w:tc>
          <w:tcPr>
            <w:tcW w:w="721"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SS15</w:t>
            </w:r>
          </w:p>
        </w:tc>
        <w:tc>
          <w:tcPr>
            <w:tcW w:w="900"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2</w:t>
            </w:r>
          </w:p>
        </w:tc>
        <w:tc>
          <w:tcPr>
            <w:tcW w:w="735"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w:t>
            </w:r>
          </w:p>
        </w:tc>
        <w:tc>
          <w:tcPr>
            <w:tcW w:w="811"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3.8</w:t>
            </w:r>
          </w:p>
        </w:tc>
        <w:tc>
          <w:tcPr>
            <w:tcW w:w="1180"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3.2</w:t>
            </w:r>
          </w:p>
        </w:tc>
        <w:tc>
          <w:tcPr>
            <w:tcW w:w="1314"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4</w:t>
            </w:r>
          </w:p>
        </w:tc>
        <w:tc>
          <w:tcPr>
            <w:tcW w:w="1222"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0.5</w:t>
            </w:r>
          </w:p>
        </w:tc>
        <w:tc>
          <w:tcPr>
            <w:tcW w:w="958" w:type="dxa"/>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0</w:t>
            </w:r>
          </w:p>
        </w:tc>
        <w:tc>
          <w:tcPr>
            <w:tcW w:w="1109" w:type="dxa"/>
            <w:gridSpan w:val="2"/>
          </w:tcPr>
          <w:p w:rsidR="00A90873" w:rsidRPr="00F42D3D" w:rsidRDefault="00A90873" w:rsidP="00A004F5">
            <w:pPr>
              <w:autoSpaceDE w:val="0"/>
              <w:autoSpaceDN w:val="0"/>
              <w:spacing w:after="0" w:line="240" w:lineRule="auto"/>
              <w:contextualSpacing/>
              <w:mirrorIndents/>
              <w:jc w:val="center"/>
              <w:rPr>
                <w:rFonts w:ascii="Times New Roman" w:hAnsi="Times New Roman"/>
                <w:sz w:val="24"/>
                <w:szCs w:val="24"/>
              </w:rPr>
            </w:pPr>
            <w:r w:rsidRPr="00F42D3D">
              <w:rPr>
                <w:rFonts w:ascii="Times New Roman" w:hAnsi="Times New Roman"/>
                <w:sz w:val="24"/>
                <w:szCs w:val="24"/>
              </w:rPr>
              <w:t>15</w:t>
            </w:r>
          </w:p>
        </w:tc>
      </w:tr>
    </w:tbl>
    <w:p w:rsidR="00A90873" w:rsidRDefault="00E8020E" w:rsidP="00990990">
      <w:pPr>
        <w:spacing w:after="0" w:line="240" w:lineRule="auto"/>
        <w:contextualSpacing/>
        <w:mirrorIndents/>
        <w:jc w:val="both"/>
        <w:rPr>
          <w:rFonts w:ascii="Times New Roman" w:hAnsi="Times New Roman"/>
          <w:sz w:val="24"/>
          <w:szCs w:val="24"/>
        </w:rPr>
      </w:pPr>
      <w:r w:rsidRPr="00667F5E">
        <w:rPr>
          <w:rFonts w:ascii="Times New Roman" w:hAnsi="Times New Roman"/>
          <w:sz w:val="24"/>
          <w:szCs w:val="24"/>
        </w:rPr>
        <w:t xml:space="preserve">Note: </w:t>
      </w:r>
      <w:r w:rsidR="00250FF7">
        <w:rPr>
          <w:rFonts w:ascii="Times New Roman" w:hAnsi="Times New Roman"/>
          <w:sz w:val="24"/>
          <w:szCs w:val="24"/>
        </w:rPr>
        <w:t xml:space="preserve">a: </w:t>
      </w:r>
      <w:r w:rsidR="00A90873" w:rsidRPr="00667F5E">
        <w:rPr>
          <w:rFonts w:ascii="Times New Roman" w:hAnsi="Times New Roman"/>
          <w:sz w:val="24"/>
          <w:szCs w:val="24"/>
        </w:rPr>
        <w:t xml:space="preserve">The concentration of </w:t>
      </w:r>
      <w:r w:rsidR="00250FF7">
        <w:rPr>
          <w:rFonts w:ascii="Times New Roman" w:hAnsi="Times New Roman"/>
          <w:sz w:val="24"/>
          <w:szCs w:val="24"/>
        </w:rPr>
        <w:t>k</w:t>
      </w:r>
      <w:r w:rsidR="008B616E">
        <w:rPr>
          <w:rFonts w:ascii="Times New Roman" w:hAnsi="Times New Roman"/>
          <w:sz w:val="24"/>
          <w:szCs w:val="24"/>
        </w:rPr>
        <w:t>aolin clay</w:t>
      </w:r>
      <w:r w:rsidR="00A90873" w:rsidRPr="00667F5E">
        <w:rPr>
          <w:rFonts w:ascii="Times New Roman" w:hAnsi="Times New Roman"/>
          <w:sz w:val="24"/>
          <w:szCs w:val="24"/>
        </w:rPr>
        <w:t xml:space="preserve"> and </w:t>
      </w:r>
      <w:r w:rsidR="00250FF7">
        <w:rPr>
          <w:rFonts w:ascii="Times New Roman" w:hAnsi="Times New Roman"/>
          <w:sz w:val="24"/>
          <w:szCs w:val="24"/>
        </w:rPr>
        <w:t xml:space="preserve">micro-silica </w:t>
      </w:r>
      <w:r w:rsidR="00A90873" w:rsidRPr="00667F5E">
        <w:rPr>
          <w:rFonts w:ascii="Times New Roman" w:hAnsi="Times New Roman"/>
          <w:sz w:val="24"/>
          <w:szCs w:val="24"/>
        </w:rPr>
        <w:t xml:space="preserve">was </w:t>
      </w:r>
      <w:r w:rsidR="00250FF7">
        <w:rPr>
          <w:rFonts w:ascii="Times New Roman" w:hAnsi="Times New Roman"/>
          <w:sz w:val="24"/>
          <w:szCs w:val="24"/>
        </w:rPr>
        <w:t>with respect to the mass of</w:t>
      </w:r>
      <w:r w:rsidR="00A90873" w:rsidRPr="00667F5E">
        <w:rPr>
          <w:rFonts w:ascii="Times New Roman" w:hAnsi="Times New Roman"/>
          <w:sz w:val="24"/>
          <w:szCs w:val="24"/>
        </w:rPr>
        <w:t xml:space="preserve"> acrylic acid.</w:t>
      </w:r>
      <w:r w:rsidR="00250FF7">
        <w:rPr>
          <w:rFonts w:ascii="Times New Roman" w:hAnsi="Times New Roman"/>
          <w:sz w:val="24"/>
          <w:szCs w:val="24"/>
        </w:rPr>
        <w:t xml:space="preserve"> </w:t>
      </w:r>
    </w:p>
    <w:p w:rsidR="00250FF7" w:rsidRPr="00667F5E" w:rsidRDefault="00250FF7" w:rsidP="00990990">
      <w:pPr>
        <w:spacing w:after="0" w:line="240" w:lineRule="auto"/>
        <w:contextualSpacing/>
        <w:mirrorIndents/>
        <w:jc w:val="both"/>
        <w:rPr>
          <w:rFonts w:ascii="Times New Roman" w:hAnsi="Times New Roman"/>
          <w:sz w:val="24"/>
          <w:szCs w:val="24"/>
        </w:rPr>
      </w:pPr>
      <w:r>
        <w:rPr>
          <w:rFonts w:ascii="Times New Roman" w:hAnsi="Times New Roman"/>
          <w:sz w:val="24"/>
          <w:szCs w:val="24"/>
        </w:rPr>
        <w:tab/>
        <w:t xml:space="preserve">b: In the </w:t>
      </w:r>
      <w:r w:rsidRPr="00AB2E72">
        <w:rPr>
          <w:rFonts w:ascii="Times New Roman" w:hAnsi="Times New Roman"/>
          <w:color w:val="000000"/>
          <w:sz w:val="24"/>
          <w:szCs w:val="24"/>
        </w:rPr>
        <w:t>acronyms</w:t>
      </w:r>
      <w:r>
        <w:rPr>
          <w:rFonts w:ascii="Times New Roman" w:hAnsi="Times New Roman"/>
          <w:color w:val="000000"/>
          <w:sz w:val="24"/>
          <w:szCs w:val="24"/>
        </w:rPr>
        <w:t xml:space="preserve">, SK and SS represent the SAP modified with kaolin clay and micro-silica, respectively; the number followed represents the percentage of kaolin clay and micro-silica. </w:t>
      </w:r>
    </w:p>
    <w:p w:rsidR="00A90873" w:rsidRPr="00667F5E" w:rsidRDefault="00A90873" w:rsidP="00A004F5">
      <w:pPr>
        <w:spacing w:after="0" w:line="240" w:lineRule="auto"/>
        <w:contextualSpacing/>
        <w:mirrorIndents/>
        <w:rPr>
          <w:rFonts w:ascii="Times New Roman" w:hAnsi="Times New Roman"/>
          <w:sz w:val="24"/>
          <w:szCs w:val="24"/>
        </w:rPr>
      </w:pPr>
    </w:p>
    <w:p w:rsidR="00A90873" w:rsidRPr="00667F5E" w:rsidRDefault="00A90873" w:rsidP="00A004F5">
      <w:pPr>
        <w:spacing w:after="0" w:line="240" w:lineRule="auto"/>
        <w:contextualSpacing/>
        <w:mirrorIndents/>
        <w:rPr>
          <w:rFonts w:ascii="Times New Roman" w:hAnsi="Times New Roman"/>
          <w:sz w:val="24"/>
          <w:szCs w:val="24"/>
        </w:rPr>
      </w:pPr>
    </w:p>
    <w:p w:rsidR="00250FF7" w:rsidRDefault="00250FF7" w:rsidP="00A004F5">
      <w:pPr>
        <w:spacing w:after="0" w:line="240" w:lineRule="auto"/>
        <w:contextualSpacing/>
        <w:mirrorIndents/>
        <w:jc w:val="center"/>
        <w:rPr>
          <w:rFonts w:ascii="Times New Roman" w:hAnsi="Times New Roman"/>
          <w:sz w:val="24"/>
          <w:szCs w:val="24"/>
        </w:rPr>
        <w:sectPr w:rsidR="00250FF7" w:rsidSect="00C37822">
          <w:type w:val="continuous"/>
          <w:pgSz w:w="12240" w:h="15840"/>
          <w:pgMar w:top="1440" w:right="1440" w:bottom="1440" w:left="1440" w:header="720" w:footer="720" w:gutter="0"/>
          <w:cols w:space="720"/>
          <w:docGrid w:linePitch="360"/>
        </w:sectPr>
      </w:pPr>
    </w:p>
    <w:p w:rsidR="00D82C88" w:rsidRPr="00667F5E" w:rsidRDefault="00D82C88" w:rsidP="00D82C88">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Table 3 Mix proportion of AAS paste mixtures containing SAP</w:t>
      </w:r>
      <w:r w:rsidR="00D875C3">
        <w:rPr>
          <w:rFonts w:ascii="Times New Roman" w:hAnsi="Times New Roman"/>
          <w:sz w:val="24"/>
          <w:szCs w:val="24"/>
        </w:rPr>
        <w:t xml:space="preserve"> composites. </w:t>
      </w:r>
    </w:p>
    <w:tbl>
      <w:tblPr>
        <w:tblW w:w="5000" w:type="pct"/>
        <w:jc w:val="center"/>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103"/>
        <w:gridCol w:w="1305"/>
        <w:gridCol w:w="1306"/>
        <w:gridCol w:w="2084"/>
        <w:gridCol w:w="1206"/>
        <w:gridCol w:w="1208"/>
        <w:gridCol w:w="1208"/>
      </w:tblGrid>
      <w:tr w:rsidR="00D82C88" w:rsidRPr="00667F5E" w:rsidTr="000E0248">
        <w:trPr>
          <w:trHeight w:val="320"/>
          <w:jc w:val="center"/>
        </w:trPr>
        <w:tc>
          <w:tcPr>
            <w:tcW w:w="586" w:type="pct"/>
            <w:tcBorders>
              <w:top w:val="single" w:sz="4" w:space="0" w:color="auto"/>
              <w:bottom w:val="single" w:sz="4" w:space="0" w:color="auto"/>
            </w:tcBorders>
          </w:tcPr>
          <w:p w:rsidR="00D82C88" w:rsidRPr="00D82C88" w:rsidRDefault="00D82C88" w:rsidP="000E0248">
            <w:pPr>
              <w:autoSpaceDE w:val="0"/>
              <w:autoSpaceDN w:val="0"/>
              <w:spacing w:after="0" w:line="240" w:lineRule="auto"/>
              <w:contextualSpacing/>
              <w:mirrorIndents/>
              <w:jc w:val="center"/>
              <w:rPr>
                <w:rFonts w:ascii="Times New Roman" w:hAnsi="Times New Roman"/>
                <w:sz w:val="24"/>
                <w:szCs w:val="24"/>
                <w:vertAlign w:val="superscript"/>
              </w:rPr>
            </w:pPr>
            <w:r w:rsidRPr="00667F5E">
              <w:rPr>
                <w:rFonts w:ascii="Times New Roman" w:hAnsi="Times New Roman"/>
                <w:sz w:val="24"/>
                <w:szCs w:val="24"/>
              </w:rPr>
              <w:t>Mix ID</w:t>
            </w:r>
            <w:r>
              <w:rPr>
                <w:rFonts w:ascii="Times New Roman" w:hAnsi="Times New Roman"/>
                <w:sz w:val="24"/>
                <w:szCs w:val="24"/>
                <w:vertAlign w:val="superscript"/>
              </w:rPr>
              <w:t>a</w:t>
            </w:r>
          </w:p>
        </w:tc>
        <w:tc>
          <w:tcPr>
            <w:tcW w:w="693"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Slag (g)</w:t>
            </w:r>
          </w:p>
        </w:tc>
        <w:tc>
          <w:tcPr>
            <w:tcW w:w="693"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NaOH (g)</w:t>
            </w:r>
          </w:p>
        </w:tc>
        <w:tc>
          <w:tcPr>
            <w:tcW w:w="1106"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DI water (g)</w:t>
            </w:r>
          </w:p>
        </w:tc>
        <w:tc>
          <w:tcPr>
            <w:tcW w:w="640"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S0 (g)</w:t>
            </w:r>
          </w:p>
        </w:tc>
        <w:tc>
          <w:tcPr>
            <w:tcW w:w="641"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SK5 (g)</w:t>
            </w:r>
          </w:p>
        </w:tc>
        <w:tc>
          <w:tcPr>
            <w:tcW w:w="641"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SS5 (g)</w:t>
            </w:r>
          </w:p>
        </w:tc>
      </w:tr>
      <w:tr w:rsidR="00D82C88" w:rsidRPr="00667F5E" w:rsidTr="000E0248">
        <w:trPr>
          <w:trHeight w:val="320"/>
          <w:jc w:val="center"/>
        </w:trPr>
        <w:tc>
          <w:tcPr>
            <w:tcW w:w="586" w:type="pct"/>
            <w:tcBorders>
              <w:top w:val="single" w:sz="4" w:space="0" w:color="auto"/>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REF</w:t>
            </w:r>
          </w:p>
        </w:tc>
        <w:tc>
          <w:tcPr>
            <w:tcW w:w="693" w:type="pct"/>
            <w:tcBorders>
              <w:top w:val="single" w:sz="4" w:space="0" w:color="auto"/>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tcBorders>
              <w:top w:val="single" w:sz="4" w:space="0" w:color="auto"/>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tcBorders>
              <w:top w:val="single" w:sz="4" w:space="0" w:color="auto"/>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w:t>
            </w:r>
          </w:p>
        </w:tc>
        <w:tc>
          <w:tcPr>
            <w:tcW w:w="640" w:type="pct"/>
            <w:tcBorders>
              <w:top w:val="single" w:sz="4" w:space="0" w:color="auto"/>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single" w:sz="4" w:space="0" w:color="auto"/>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single" w:sz="4" w:space="0" w:color="auto"/>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r>
      <w:tr w:rsidR="00D82C88" w:rsidRPr="00667F5E" w:rsidTr="000E0248">
        <w:trPr>
          <w:trHeight w:val="320"/>
          <w:jc w:val="center"/>
        </w:trPr>
        <w:tc>
          <w:tcPr>
            <w:tcW w:w="586" w:type="pct"/>
            <w:tcBorders>
              <w:top w:val="single" w:sz="4" w:space="0" w:color="auto"/>
              <w:bottom w:val="nil"/>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LH1</w:t>
            </w:r>
          </w:p>
        </w:tc>
        <w:tc>
          <w:tcPr>
            <w:tcW w:w="693" w:type="pct"/>
            <w:tcBorders>
              <w:top w:val="single" w:sz="4" w:space="0" w:color="auto"/>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tcBorders>
              <w:top w:val="single" w:sz="4" w:space="0" w:color="auto"/>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tcBorders>
              <w:top w:val="single" w:sz="4" w:space="0" w:color="auto"/>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34.48+3.75</w:t>
            </w:r>
          </w:p>
        </w:tc>
        <w:tc>
          <w:tcPr>
            <w:tcW w:w="640" w:type="pct"/>
            <w:tcBorders>
              <w:top w:val="single" w:sz="4" w:space="0" w:color="auto"/>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0.25</w:t>
            </w:r>
          </w:p>
        </w:tc>
        <w:tc>
          <w:tcPr>
            <w:tcW w:w="641" w:type="pct"/>
            <w:tcBorders>
              <w:top w:val="single" w:sz="4" w:space="0" w:color="auto"/>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single" w:sz="4" w:space="0" w:color="auto"/>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r>
      <w:tr w:rsidR="00D82C88" w:rsidRPr="00667F5E" w:rsidTr="000E0248">
        <w:trPr>
          <w:trHeight w:val="320"/>
          <w:jc w:val="center"/>
        </w:trPr>
        <w:tc>
          <w:tcPr>
            <w:tcW w:w="586" w:type="pct"/>
            <w:tcBorders>
              <w:top w:val="nil"/>
              <w:bottom w:val="nil"/>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LH2</w:t>
            </w:r>
          </w:p>
        </w:tc>
        <w:tc>
          <w:tcPr>
            <w:tcW w:w="693" w:type="pct"/>
            <w:tcBorders>
              <w:top w:val="nil"/>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tcBorders>
              <w:top w:val="nil"/>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tcBorders>
              <w:top w:val="nil"/>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34.48+3.75</w:t>
            </w:r>
          </w:p>
        </w:tc>
        <w:tc>
          <w:tcPr>
            <w:tcW w:w="640" w:type="pct"/>
            <w:tcBorders>
              <w:top w:val="nil"/>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nil"/>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0.25</w:t>
            </w:r>
          </w:p>
        </w:tc>
        <w:tc>
          <w:tcPr>
            <w:tcW w:w="641" w:type="pct"/>
            <w:tcBorders>
              <w:top w:val="nil"/>
              <w:bottom w:val="nil"/>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r>
      <w:tr w:rsidR="00D82C88" w:rsidRPr="00667F5E" w:rsidTr="000E0248">
        <w:trPr>
          <w:trHeight w:val="320"/>
          <w:jc w:val="center"/>
        </w:trPr>
        <w:tc>
          <w:tcPr>
            <w:tcW w:w="586" w:type="pct"/>
            <w:tcBorders>
              <w:top w:val="nil"/>
              <w:bottom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LH3</w:t>
            </w:r>
          </w:p>
        </w:tc>
        <w:tc>
          <w:tcPr>
            <w:tcW w:w="693" w:type="pct"/>
            <w:tcBorders>
              <w:top w:val="nil"/>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tcBorders>
              <w:top w:val="nil"/>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tcBorders>
              <w:top w:val="nil"/>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34.48+3.75</w:t>
            </w:r>
          </w:p>
        </w:tc>
        <w:tc>
          <w:tcPr>
            <w:tcW w:w="640" w:type="pct"/>
            <w:tcBorders>
              <w:top w:val="nil"/>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nil"/>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nil"/>
              <w:bottom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0.25</w:t>
            </w:r>
          </w:p>
        </w:tc>
      </w:tr>
      <w:tr w:rsidR="00D82C88" w:rsidRPr="00667F5E" w:rsidTr="000E0248">
        <w:trPr>
          <w:trHeight w:val="320"/>
          <w:jc w:val="center"/>
        </w:trPr>
        <w:tc>
          <w:tcPr>
            <w:tcW w:w="586" w:type="pct"/>
            <w:tcBorders>
              <w:top w:val="single" w:sz="4" w:space="0" w:color="auto"/>
            </w:tcBorders>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lastRenderedPageBreak/>
              <w:t>HH1</w:t>
            </w:r>
          </w:p>
        </w:tc>
        <w:tc>
          <w:tcPr>
            <w:tcW w:w="693" w:type="pct"/>
            <w:tcBorders>
              <w:top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tcBorders>
              <w:top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tcBorders>
              <w:top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34.48+7.5</w:t>
            </w:r>
          </w:p>
        </w:tc>
        <w:tc>
          <w:tcPr>
            <w:tcW w:w="640" w:type="pct"/>
            <w:tcBorders>
              <w:top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0.5</w:t>
            </w:r>
          </w:p>
        </w:tc>
        <w:tc>
          <w:tcPr>
            <w:tcW w:w="641" w:type="pct"/>
            <w:tcBorders>
              <w:top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tcBorders>
              <w:top w:val="single" w:sz="4" w:space="0" w:color="auto"/>
            </w:tcBorders>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r>
      <w:tr w:rsidR="00D82C88" w:rsidRPr="00667F5E" w:rsidTr="000E0248">
        <w:trPr>
          <w:trHeight w:val="320"/>
          <w:jc w:val="center"/>
        </w:trPr>
        <w:tc>
          <w:tcPr>
            <w:tcW w:w="586" w:type="pct"/>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HH2</w:t>
            </w:r>
          </w:p>
        </w:tc>
        <w:tc>
          <w:tcPr>
            <w:tcW w:w="693"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34.48+7.5</w:t>
            </w:r>
          </w:p>
        </w:tc>
        <w:tc>
          <w:tcPr>
            <w:tcW w:w="640"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0.5</w:t>
            </w:r>
          </w:p>
        </w:tc>
        <w:tc>
          <w:tcPr>
            <w:tcW w:w="641"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r>
      <w:tr w:rsidR="00D82C88" w:rsidRPr="00667F5E" w:rsidTr="000E0248">
        <w:trPr>
          <w:trHeight w:val="320"/>
          <w:jc w:val="center"/>
        </w:trPr>
        <w:tc>
          <w:tcPr>
            <w:tcW w:w="586" w:type="pct"/>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HH3</w:t>
            </w:r>
          </w:p>
        </w:tc>
        <w:tc>
          <w:tcPr>
            <w:tcW w:w="693"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100</w:t>
            </w:r>
          </w:p>
        </w:tc>
        <w:tc>
          <w:tcPr>
            <w:tcW w:w="693"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5.52</w:t>
            </w:r>
          </w:p>
        </w:tc>
        <w:tc>
          <w:tcPr>
            <w:tcW w:w="1106"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34.48+7.5</w:t>
            </w:r>
          </w:p>
        </w:tc>
        <w:tc>
          <w:tcPr>
            <w:tcW w:w="640"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w:t>
            </w:r>
          </w:p>
        </w:tc>
        <w:tc>
          <w:tcPr>
            <w:tcW w:w="641" w:type="pct"/>
            <w:vAlign w:val="center"/>
          </w:tcPr>
          <w:p w:rsidR="00D82C88" w:rsidRPr="00667F5E" w:rsidRDefault="00D82C88" w:rsidP="000E0248">
            <w:pPr>
              <w:autoSpaceDE w:val="0"/>
              <w:autoSpaceDN w:val="0"/>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0.5</w:t>
            </w:r>
          </w:p>
        </w:tc>
      </w:tr>
    </w:tbl>
    <w:p w:rsidR="00D82C88" w:rsidRDefault="00D82C88" w:rsidP="00D82C88">
      <w:pPr>
        <w:spacing w:after="0" w:line="240" w:lineRule="auto"/>
        <w:contextualSpacing/>
        <w:mirrorIndents/>
        <w:rPr>
          <w:rFonts w:ascii="Times New Roman" w:hAnsi="Times New Roman"/>
          <w:sz w:val="24"/>
          <w:szCs w:val="24"/>
        </w:rPr>
      </w:pPr>
      <w:r>
        <w:rPr>
          <w:rFonts w:ascii="Times New Roman" w:hAnsi="Times New Roman"/>
          <w:sz w:val="24"/>
          <w:szCs w:val="24"/>
        </w:rPr>
        <w:t xml:space="preserve">Note: a: In the </w:t>
      </w:r>
      <w:r w:rsidRPr="00AB2E72">
        <w:rPr>
          <w:rFonts w:ascii="Times New Roman" w:hAnsi="Times New Roman"/>
          <w:color w:val="000000"/>
          <w:sz w:val="24"/>
          <w:szCs w:val="24"/>
        </w:rPr>
        <w:t>acronyms</w:t>
      </w:r>
      <w:r>
        <w:rPr>
          <w:rFonts w:ascii="Times New Roman" w:hAnsi="Times New Roman"/>
          <w:color w:val="000000"/>
          <w:sz w:val="24"/>
          <w:szCs w:val="24"/>
        </w:rPr>
        <w:t xml:space="preserve">, LH and HH represent the AAS mixtures with low and high dosage of SAP, respectively; the number followed represents different types of SAP. </w:t>
      </w:r>
    </w:p>
    <w:p w:rsidR="00746C07" w:rsidRPr="00667F5E" w:rsidRDefault="00746C07" w:rsidP="00A004F5">
      <w:pPr>
        <w:spacing w:after="0" w:line="240" w:lineRule="auto"/>
        <w:contextualSpacing/>
        <w:mirrorIndents/>
        <w:rPr>
          <w:rFonts w:ascii="Times New Roman" w:hAnsi="Times New Roman"/>
          <w:sz w:val="24"/>
          <w:szCs w:val="24"/>
        </w:rPr>
        <w:sectPr w:rsidR="00746C07" w:rsidRPr="00667F5E" w:rsidSect="00C37822">
          <w:type w:val="continuous"/>
          <w:pgSz w:w="12240" w:h="15840"/>
          <w:pgMar w:top="1440" w:right="1440" w:bottom="1440" w:left="1440" w:header="720" w:footer="720" w:gutter="0"/>
          <w:cols w:space="720"/>
          <w:docGrid w:linePitch="360"/>
        </w:sectPr>
      </w:pPr>
    </w:p>
    <w:p w:rsidR="00746C07" w:rsidRPr="00667F5E" w:rsidRDefault="00746C07" w:rsidP="00A004F5">
      <w:pPr>
        <w:spacing w:after="0" w:line="240" w:lineRule="auto"/>
        <w:contextualSpacing/>
        <w:mirrorIndents/>
        <w:rPr>
          <w:rFonts w:ascii="Times New Roman" w:hAnsi="Times New Roman"/>
          <w:sz w:val="24"/>
          <w:szCs w:val="24"/>
        </w:rPr>
      </w:pPr>
    </w:p>
    <w:p w:rsidR="00A90873" w:rsidRPr="00667F5E" w:rsidRDefault="00F86275" w:rsidP="00A004F5">
      <w:pPr>
        <w:spacing w:after="0" w:line="240" w:lineRule="auto"/>
        <w:contextualSpacing/>
        <w:mirrorIndents/>
        <w:jc w:val="center"/>
        <w:rPr>
          <w:rFonts w:ascii="Times New Roman" w:hAnsi="Times New Roman"/>
          <w:b/>
          <w:sz w:val="24"/>
          <w:szCs w:val="24"/>
        </w:rPr>
      </w:pPr>
      <w:r w:rsidRPr="00F86275">
        <w:rPr>
          <w:rFonts w:ascii="Times New Roman" w:hAnsi="Times New Roman"/>
          <w:noProof/>
          <w:sz w:val="24"/>
          <w:szCs w:val="24"/>
        </w:rPr>
        <w:object w:dxaOrig="16575" w:dyaOrig="9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470.75pt;height:267.9pt;mso-width-percent:0;mso-height-percent:0;mso-width-percent:0;mso-height-percent:0" o:ole="">
            <v:imagedata r:id="rId10" o:title=""/>
          </v:shape>
          <o:OLEObject Type="Embed" ProgID="Origin50.Graph" ShapeID="_x0000_i1044" DrawAspect="Content" ObjectID="_1632076947" r:id="rId11"/>
        </w:object>
      </w:r>
    </w:p>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Figure 1 Mineralogical analysis of raw</w:t>
      </w:r>
      <w:r w:rsidR="00990990">
        <w:rPr>
          <w:rFonts w:ascii="Times New Roman" w:hAnsi="Times New Roman"/>
          <w:sz w:val="24"/>
          <w:szCs w:val="24"/>
        </w:rPr>
        <w:t xml:space="preserve"> slag</w:t>
      </w:r>
      <w:r w:rsidRPr="00667F5E">
        <w:rPr>
          <w:rFonts w:ascii="Times New Roman" w:hAnsi="Times New Roman"/>
          <w:sz w:val="24"/>
          <w:szCs w:val="24"/>
        </w:rPr>
        <w:t xml:space="preserve"> using X-ray diffraction</w:t>
      </w:r>
    </w:p>
    <w:p w:rsidR="00C10E4B" w:rsidRPr="00667F5E" w:rsidRDefault="00C10E4B" w:rsidP="00A004F5">
      <w:pPr>
        <w:spacing w:after="0" w:line="240" w:lineRule="auto"/>
        <w:contextualSpacing/>
        <w:mirrorIndents/>
        <w:rPr>
          <w:rFonts w:ascii="Times New Roman" w:hAnsi="Times New Roman"/>
          <w:sz w:val="24"/>
          <w:szCs w:val="24"/>
        </w:rPr>
        <w:sectPr w:rsidR="00C10E4B" w:rsidRPr="00667F5E" w:rsidSect="00C37822">
          <w:type w:val="continuous"/>
          <w:pgSz w:w="12240" w:h="15840"/>
          <w:pgMar w:top="1440" w:right="1440" w:bottom="1440" w:left="1440" w:header="720" w:footer="720" w:gutter="0"/>
          <w:cols w:space="720"/>
          <w:docGrid w:linePitch="360"/>
        </w:sectPr>
      </w:pPr>
    </w:p>
    <w:p w:rsidR="00A90873" w:rsidRPr="00667F5E" w:rsidRDefault="00A90873" w:rsidP="00A004F5">
      <w:pPr>
        <w:spacing w:after="0" w:line="240" w:lineRule="auto"/>
        <w:contextualSpacing/>
        <w:mirrorIndents/>
        <w:rPr>
          <w:rFonts w:ascii="Times New Roman" w:hAnsi="Times New Roman"/>
          <w:sz w:val="24"/>
          <w:szCs w:val="24"/>
        </w:rPr>
      </w:pPr>
    </w:p>
    <w:tbl>
      <w:tblPr>
        <w:tblW w:w="0" w:type="auto"/>
        <w:jc w:val="center"/>
        <w:tblLook w:val="04A0" w:firstRow="1" w:lastRow="0" w:firstColumn="1" w:lastColumn="0" w:noHBand="0" w:noVBand="1"/>
      </w:tblPr>
      <w:tblGrid>
        <w:gridCol w:w="4808"/>
        <w:gridCol w:w="4768"/>
      </w:tblGrid>
      <w:tr w:rsidR="00A90873" w:rsidRPr="00667F5E" w:rsidTr="007B46D7">
        <w:trPr>
          <w:jc w:val="center"/>
        </w:trPr>
        <w:tc>
          <w:tcPr>
            <w:tcW w:w="4284" w:type="dxa"/>
          </w:tcPr>
          <w:p w:rsidR="00A90873" w:rsidRPr="00667F5E" w:rsidRDefault="00E84657" w:rsidP="00A004F5">
            <w:pPr>
              <w:spacing w:after="0" w:line="240" w:lineRule="auto"/>
              <w:contextualSpacing/>
              <w:mirrorIndents/>
              <w:jc w:val="center"/>
              <w:rPr>
                <w:rFonts w:ascii="Times New Roman" w:hAnsi="Times New Roman"/>
                <w:sz w:val="24"/>
                <w:szCs w:val="24"/>
              </w:rPr>
            </w:pPr>
            <w:r w:rsidRPr="00667F5E">
              <w:rPr>
                <w:rFonts w:ascii="Times New Roman" w:hAnsi="Times New Roman"/>
                <w:noProof/>
                <w:sz w:val="24"/>
                <w:szCs w:val="24"/>
              </w:rPr>
              <w:drawing>
                <wp:inline distT="0" distB="0" distL="0" distR="0">
                  <wp:extent cx="3065929" cy="2823865"/>
                  <wp:effectExtent l="0" t="0" r="0" b="0"/>
                  <wp:docPr id="21" name="Picture 21" descr="A picture containing photo,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_00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8589" cy="2835525"/>
                          </a:xfrm>
                          <a:prstGeom prst="rect">
                            <a:avLst/>
                          </a:prstGeom>
                        </pic:spPr>
                      </pic:pic>
                    </a:graphicData>
                  </a:graphic>
                </wp:inline>
              </w:drawing>
            </w:r>
          </w:p>
        </w:tc>
        <w:tc>
          <w:tcPr>
            <w:tcW w:w="4320" w:type="dxa"/>
          </w:tcPr>
          <w:p w:rsidR="00A90873" w:rsidRPr="00667F5E" w:rsidRDefault="00E84657" w:rsidP="00A004F5">
            <w:pPr>
              <w:spacing w:after="0" w:line="240" w:lineRule="auto"/>
              <w:contextualSpacing/>
              <w:mirrorIndents/>
              <w:jc w:val="center"/>
              <w:rPr>
                <w:rFonts w:ascii="Times New Roman" w:hAnsi="Times New Roman"/>
                <w:sz w:val="24"/>
                <w:szCs w:val="24"/>
              </w:rPr>
            </w:pPr>
            <w:r w:rsidRPr="00667F5E">
              <w:rPr>
                <w:rFonts w:ascii="Times New Roman" w:hAnsi="Times New Roman"/>
                <w:noProof/>
                <w:sz w:val="24"/>
                <w:szCs w:val="24"/>
              </w:rPr>
              <w:drawing>
                <wp:inline distT="0" distB="0" distL="0" distR="0">
                  <wp:extent cx="3039036" cy="2799095"/>
                  <wp:effectExtent l="0" t="0" r="0" b="0"/>
                  <wp:docPr id="22" name="Picture 22" descr="A picture containing tree, photo, outdoor,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 kaolin_009.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6076" cy="2805579"/>
                          </a:xfrm>
                          <a:prstGeom prst="rect">
                            <a:avLst/>
                          </a:prstGeom>
                        </pic:spPr>
                      </pic:pic>
                    </a:graphicData>
                  </a:graphic>
                </wp:inline>
              </w:drawing>
            </w:r>
          </w:p>
        </w:tc>
      </w:tr>
      <w:tr w:rsidR="00A90873" w:rsidRPr="00667F5E" w:rsidTr="007B46D7">
        <w:trPr>
          <w:jc w:val="center"/>
        </w:trPr>
        <w:tc>
          <w:tcPr>
            <w:tcW w:w="4284" w:type="dxa"/>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(a) </w:t>
            </w:r>
          </w:p>
        </w:tc>
        <w:tc>
          <w:tcPr>
            <w:tcW w:w="4320" w:type="dxa"/>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(b) </w:t>
            </w:r>
          </w:p>
        </w:tc>
      </w:tr>
      <w:tr w:rsidR="00A90873" w:rsidRPr="00667F5E" w:rsidTr="007B46D7">
        <w:trPr>
          <w:jc w:val="center"/>
        </w:trPr>
        <w:tc>
          <w:tcPr>
            <w:tcW w:w="8604" w:type="dxa"/>
            <w:gridSpan w:val="2"/>
          </w:tcPr>
          <w:p w:rsidR="00A90873" w:rsidRPr="00667F5E" w:rsidRDefault="00E84657" w:rsidP="00A004F5">
            <w:pPr>
              <w:spacing w:after="0" w:line="240" w:lineRule="auto"/>
              <w:contextualSpacing/>
              <w:mirrorIndents/>
              <w:jc w:val="center"/>
              <w:rPr>
                <w:rFonts w:ascii="Times New Roman" w:hAnsi="Times New Roman"/>
                <w:sz w:val="24"/>
                <w:szCs w:val="24"/>
              </w:rPr>
            </w:pPr>
            <w:r w:rsidRPr="00667F5E">
              <w:rPr>
                <w:rFonts w:ascii="Times New Roman" w:hAnsi="Times New Roman"/>
                <w:noProof/>
                <w:sz w:val="24"/>
                <w:szCs w:val="24"/>
              </w:rPr>
              <w:lastRenderedPageBreak/>
              <w:drawing>
                <wp:inline distT="0" distB="0" distL="0" distR="0">
                  <wp:extent cx="3260610" cy="3003176"/>
                  <wp:effectExtent l="0" t="0" r="3810" b="0"/>
                  <wp:docPr id="23" name="Picture 23" descr="A picture containing photo, black, whit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sio2_00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7012" cy="3018283"/>
                          </a:xfrm>
                          <a:prstGeom prst="rect">
                            <a:avLst/>
                          </a:prstGeom>
                        </pic:spPr>
                      </pic:pic>
                    </a:graphicData>
                  </a:graphic>
                </wp:inline>
              </w:drawing>
            </w:r>
          </w:p>
        </w:tc>
      </w:tr>
      <w:tr w:rsidR="00A90873" w:rsidRPr="00667F5E" w:rsidTr="007B46D7">
        <w:trPr>
          <w:jc w:val="center"/>
        </w:trPr>
        <w:tc>
          <w:tcPr>
            <w:tcW w:w="8604" w:type="dxa"/>
            <w:gridSpan w:val="2"/>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(c)</w:t>
            </w:r>
          </w:p>
        </w:tc>
      </w:tr>
    </w:tbl>
    <w:p w:rsidR="00A90873" w:rsidRPr="00667F5E" w:rsidRDefault="00A90873" w:rsidP="00E84657">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Figure 2 SEM images of </w:t>
      </w:r>
      <w:r w:rsidR="00990990">
        <w:rPr>
          <w:rFonts w:ascii="Times New Roman" w:hAnsi="Times New Roman"/>
          <w:sz w:val="24"/>
          <w:szCs w:val="24"/>
        </w:rPr>
        <w:t xml:space="preserve">plain and modified </w:t>
      </w:r>
      <w:r w:rsidRPr="00667F5E">
        <w:rPr>
          <w:rFonts w:ascii="Times New Roman" w:hAnsi="Times New Roman"/>
          <w:sz w:val="24"/>
          <w:szCs w:val="24"/>
        </w:rPr>
        <w:t>SAP sample</w:t>
      </w:r>
      <w:r w:rsidR="00E84657" w:rsidRPr="00667F5E">
        <w:rPr>
          <w:rFonts w:ascii="Times New Roman" w:hAnsi="Times New Roman"/>
          <w:sz w:val="24"/>
          <w:szCs w:val="24"/>
        </w:rPr>
        <w:t>s</w:t>
      </w:r>
      <w:r w:rsidRPr="00667F5E">
        <w:rPr>
          <w:rFonts w:ascii="Times New Roman" w:hAnsi="Times New Roman"/>
          <w:sz w:val="24"/>
          <w:szCs w:val="24"/>
        </w:rPr>
        <w:t xml:space="preserve"> (a) S0; (b) SK5; (c) SS5</w:t>
      </w:r>
      <w:r w:rsidR="00990990">
        <w:rPr>
          <w:rFonts w:ascii="Times New Roman" w:hAnsi="Times New Roman"/>
          <w:sz w:val="24"/>
          <w:szCs w:val="24"/>
        </w:rPr>
        <w:t xml:space="preserve">. </w:t>
      </w:r>
    </w:p>
    <w:p w:rsidR="00A90873" w:rsidRPr="00667F5E" w:rsidRDefault="00A90873" w:rsidP="00A004F5">
      <w:pPr>
        <w:spacing w:after="0" w:line="240" w:lineRule="auto"/>
        <w:contextualSpacing/>
        <w:mirrorIndents/>
        <w:jc w:val="center"/>
        <w:rPr>
          <w:rFonts w:ascii="Times New Roman" w:hAnsi="Times New Roman"/>
          <w:sz w:val="24"/>
          <w:szCs w:val="24"/>
        </w:rPr>
      </w:pPr>
    </w:p>
    <w:tbl>
      <w:tblPr>
        <w:tblW w:w="0" w:type="auto"/>
        <w:tblLook w:val="04A0" w:firstRow="1" w:lastRow="0" w:firstColumn="1" w:lastColumn="0" w:noHBand="0" w:noVBand="1"/>
      </w:tblPr>
      <w:tblGrid>
        <w:gridCol w:w="9576"/>
      </w:tblGrid>
      <w:tr w:rsidR="00A90873" w:rsidRPr="00667F5E" w:rsidTr="007B46D7">
        <w:trPr>
          <w:trHeight w:val="2750"/>
        </w:trPr>
        <w:tc>
          <w:tcPr>
            <w:tcW w:w="9576" w:type="dxa"/>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5141" w:dyaOrig="3544">
                <v:shape id="_x0000_i1043" type="#_x0000_t75" alt="" style="width:445.85pt;height:307.4pt;mso-width-percent:0;mso-height-percent:0;mso-width-percent:0;mso-height-percent:0" o:ole="">
                  <v:imagedata r:id="rId15" o:title=""/>
                </v:shape>
                <o:OLEObject Type="Embed" ProgID="Origin50.Graph" ShapeID="_x0000_i1043" DrawAspect="Content" ObjectID="_1632076948" r:id="rId16"/>
              </w:object>
            </w:r>
          </w:p>
        </w:tc>
      </w:tr>
      <w:tr w:rsidR="00A90873" w:rsidRPr="00667F5E" w:rsidTr="007B46D7">
        <w:tc>
          <w:tcPr>
            <w:tcW w:w="9576" w:type="dxa"/>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(a)</w:t>
            </w:r>
          </w:p>
        </w:tc>
      </w:tr>
      <w:tr w:rsidR="00A90873" w:rsidRPr="00667F5E" w:rsidTr="007B46D7">
        <w:trPr>
          <w:trHeight w:val="2844"/>
        </w:trPr>
        <w:tc>
          <w:tcPr>
            <w:tcW w:w="9576" w:type="dxa"/>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6923" w:dyaOrig="18562">
                <v:shape id="_x0000_i1042" type="#_x0000_t75" alt="" style="width:394.6pt;height:275.55pt;mso-width-percent:0;mso-height-percent:0;mso-width-percent:0;mso-height-percent:0" o:ole="">
                  <v:imagedata r:id="rId17" o:title=""/>
                </v:shape>
                <o:OLEObject Type="Embed" ProgID="Origin50.Graph" ShapeID="_x0000_i1042" DrawAspect="Content" ObjectID="_1632076949" r:id="rId18"/>
              </w:object>
            </w:r>
          </w:p>
        </w:tc>
      </w:tr>
      <w:tr w:rsidR="00A90873" w:rsidRPr="00667F5E" w:rsidTr="007B46D7">
        <w:tc>
          <w:tcPr>
            <w:tcW w:w="9576" w:type="dxa"/>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(b)</w:t>
            </w:r>
          </w:p>
        </w:tc>
      </w:tr>
    </w:tbl>
    <w:p w:rsidR="006A326F" w:rsidRPr="00667F5E" w:rsidRDefault="00A90873" w:rsidP="00EC0C6B">
      <w:pPr>
        <w:spacing w:after="0" w:line="240" w:lineRule="auto"/>
        <w:contextualSpacing/>
        <w:mirrorIndents/>
        <w:jc w:val="center"/>
        <w:rPr>
          <w:rFonts w:ascii="Times New Roman" w:hAnsi="Times New Roman"/>
          <w:sz w:val="24"/>
          <w:szCs w:val="24"/>
        </w:rPr>
        <w:sectPr w:rsidR="006A326F" w:rsidRPr="00667F5E" w:rsidSect="00C37822">
          <w:type w:val="continuous"/>
          <w:pgSz w:w="12240" w:h="15840"/>
          <w:pgMar w:top="1440" w:right="1440" w:bottom="1440" w:left="1440" w:header="720" w:footer="720" w:gutter="0"/>
          <w:cols w:space="720"/>
          <w:docGrid w:linePitch="360"/>
        </w:sectPr>
      </w:pPr>
      <w:r w:rsidRPr="00667F5E">
        <w:rPr>
          <w:rFonts w:ascii="Times New Roman" w:hAnsi="Times New Roman"/>
          <w:sz w:val="24"/>
          <w:szCs w:val="24"/>
        </w:rPr>
        <w:t>Figure 3 FTIR</w:t>
      </w:r>
      <w:r w:rsidR="00C10E4B" w:rsidRPr="00667F5E">
        <w:rPr>
          <w:rFonts w:ascii="Times New Roman" w:hAnsi="Times New Roman"/>
          <w:sz w:val="24"/>
          <w:szCs w:val="24"/>
        </w:rPr>
        <w:t xml:space="preserve"> analysis </w:t>
      </w:r>
      <w:r w:rsidRPr="00667F5E">
        <w:rPr>
          <w:rFonts w:ascii="Times New Roman" w:hAnsi="Times New Roman"/>
          <w:sz w:val="24"/>
          <w:szCs w:val="24"/>
        </w:rPr>
        <w:t xml:space="preserve">(a) </w:t>
      </w:r>
      <w:r w:rsidR="00F004DA" w:rsidRPr="00667F5E">
        <w:rPr>
          <w:rFonts w:ascii="Times New Roman" w:hAnsi="Times New Roman"/>
          <w:sz w:val="24"/>
          <w:szCs w:val="24"/>
        </w:rPr>
        <w:t xml:space="preserve">raw </w:t>
      </w:r>
      <w:r w:rsidR="00990990">
        <w:rPr>
          <w:rFonts w:ascii="Times New Roman" w:hAnsi="Times New Roman"/>
          <w:sz w:val="24"/>
          <w:szCs w:val="24"/>
        </w:rPr>
        <w:t>micro-</w:t>
      </w:r>
      <w:r w:rsidRPr="00667F5E">
        <w:rPr>
          <w:rFonts w:ascii="Times New Roman" w:hAnsi="Times New Roman"/>
          <w:bCs/>
          <w:sz w:val="24"/>
          <w:szCs w:val="24"/>
        </w:rPr>
        <w:t>SiO</w:t>
      </w:r>
      <w:r w:rsidRPr="00667F5E">
        <w:rPr>
          <w:rFonts w:ascii="Times New Roman" w:hAnsi="Times New Roman"/>
          <w:bCs/>
          <w:sz w:val="24"/>
          <w:szCs w:val="24"/>
          <w:vertAlign w:val="subscript"/>
        </w:rPr>
        <w:t>2</w:t>
      </w:r>
      <w:r w:rsidRPr="00667F5E">
        <w:rPr>
          <w:rFonts w:ascii="Times New Roman" w:hAnsi="Times New Roman"/>
          <w:bCs/>
          <w:sz w:val="24"/>
          <w:szCs w:val="24"/>
        </w:rPr>
        <w:t xml:space="preserve"> and </w:t>
      </w:r>
      <w:r w:rsidR="008B616E">
        <w:rPr>
          <w:rFonts w:ascii="Times New Roman" w:hAnsi="Times New Roman"/>
          <w:bCs/>
          <w:sz w:val="24"/>
          <w:szCs w:val="24"/>
        </w:rPr>
        <w:t>kaolin clay</w:t>
      </w:r>
      <w:r w:rsidR="00F004DA" w:rsidRPr="00667F5E">
        <w:rPr>
          <w:rFonts w:ascii="Times New Roman" w:hAnsi="Times New Roman"/>
          <w:bCs/>
          <w:sz w:val="24"/>
          <w:szCs w:val="24"/>
        </w:rPr>
        <w:t xml:space="preserve"> powders</w:t>
      </w:r>
      <w:r w:rsidRPr="00667F5E">
        <w:rPr>
          <w:rFonts w:ascii="Times New Roman" w:hAnsi="Times New Roman"/>
          <w:bCs/>
          <w:sz w:val="24"/>
          <w:szCs w:val="24"/>
        </w:rPr>
        <w:t>;</w:t>
      </w:r>
      <w:r w:rsidRPr="00667F5E">
        <w:rPr>
          <w:rFonts w:ascii="Times New Roman" w:hAnsi="Times New Roman"/>
          <w:sz w:val="24"/>
          <w:szCs w:val="24"/>
        </w:rPr>
        <w:t xml:space="preserve"> (b) </w:t>
      </w:r>
      <w:r w:rsidR="00F004DA" w:rsidRPr="00667F5E">
        <w:rPr>
          <w:rFonts w:ascii="Times New Roman" w:hAnsi="Times New Roman"/>
          <w:sz w:val="24"/>
          <w:szCs w:val="24"/>
        </w:rPr>
        <w:t>SAP</w:t>
      </w:r>
      <w:r w:rsidR="00990990">
        <w:rPr>
          <w:rFonts w:ascii="Times New Roman" w:hAnsi="Times New Roman"/>
          <w:sz w:val="24"/>
          <w:szCs w:val="24"/>
        </w:rPr>
        <w:t xml:space="preserve"> samples</w:t>
      </w:r>
      <w:r w:rsidR="00F004DA" w:rsidRPr="00667F5E">
        <w:rPr>
          <w:rFonts w:ascii="Times New Roman" w:hAnsi="Times New Roman"/>
          <w:sz w:val="24"/>
          <w:szCs w:val="24"/>
        </w:rPr>
        <w:t xml:space="preserve"> </w:t>
      </w:r>
      <w:r w:rsidRPr="00667F5E">
        <w:rPr>
          <w:rFonts w:ascii="Times New Roman" w:hAnsi="Times New Roman"/>
          <w:sz w:val="24"/>
          <w:szCs w:val="24"/>
        </w:rPr>
        <w:t>S0, SK5</w:t>
      </w:r>
      <w:r w:rsidR="00F004DA" w:rsidRPr="00667F5E">
        <w:rPr>
          <w:rFonts w:ascii="Times New Roman" w:hAnsi="Times New Roman"/>
          <w:sz w:val="24"/>
          <w:szCs w:val="24"/>
        </w:rPr>
        <w:t>,</w:t>
      </w:r>
      <w:r w:rsidRPr="00667F5E">
        <w:rPr>
          <w:rFonts w:ascii="Times New Roman" w:hAnsi="Times New Roman"/>
          <w:sz w:val="24"/>
          <w:szCs w:val="24"/>
        </w:rPr>
        <w:t xml:space="preserve"> and SS5</w:t>
      </w:r>
      <w:r w:rsidR="00990990">
        <w:rPr>
          <w:rFonts w:ascii="Times New Roman" w:hAnsi="Times New Roman"/>
          <w:sz w:val="24"/>
          <w:szCs w:val="24"/>
        </w:rPr>
        <w:t xml:space="preserve">. </w:t>
      </w:r>
    </w:p>
    <w:p w:rsidR="00A90873" w:rsidRPr="00667F5E" w:rsidRDefault="00A90873" w:rsidP="00A004F5">
      <w:pPr>
        <w:spacing w:after="0" w:line="240" w:lineRule="auto"/>
        <w:contextualSpacing/>
        <w:mirrorIndents/>
        <w:rPr>
          <w:rFonts w:ascii="Times New Roman" w:hAnsi="Times New Roman"/>
          <w:sz w:val="24"/>
          <w:szCs w:val="24"/>
        </w:rPr>
      </w:pPr>
    </w:p>
    <w:tbl>
      <w:tblPr>
        <w:tblW w:w="0" w:type="auto"/>
        <w:jc w:val="center"/>
        <w:tblLook w:val="04A0" w:firstRow="1" w:lastRow="0" w:firstColumn="1" w:lastColumn="0" w:noHBand="0" w:noVBand="1"/>
      </w:tblPr>
      <w:tblGrid>
        <w:gridCol w:w="4978"/>
        <w:gridCol w:w="4598"/>
      </w:tblGrid>
      <w:tr w:rsidR="00A90873" w:rsidRPr="00667F5E" w:rsidTr="007B46D7">
        <w:trPr>
          <w:jc w:val="center"/>
        </w:trPr>
        <w:tc>
          <w:tcPr>
            <w:tcW w:w="0" w:type="auto"/>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41" type="#_x0000_t75" alt="" style="width:242.3pt;height:182.75pt;mso-width-percent:0;mso-height-percent:0;mso-width-percent:0;mso-height-percent:0" o:ole="">
                  <v:imagedata r:id="rId19" o:title=""/>
                </v:shape>
                <o:OLEObject Type="Embed" ProgID="Origin50.Graph" ShapeID="_x0000_i1041" DrawAspect="Content" ObjectID="_1632076950" r:id="rId20"/>
              </w:object>
            </w:r>
          </w:p>
        </w:tc>
        <w:tc>
          <w:tcPr>
            <w:tcW w:w="0" w:type="auto"/>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40" type="#_x0000_t75" alt="" style="width:3in;height:163.4pt;mso-width-percent:0;mso-height-percent:0;mso-width-percent:0;mso-height-percent:0" o:ole="">
                  <v:imagedata r:id="rId21" o:title=""/>
                </v:shape>
                <o:OLEObject Type="Embed" ProgID="Origin50.Graph" ShapeID="_x0000_i1040" DrawAspect="Content" ObjectID="_1632076951" r:id="rId22"/>
              </w:object>
            </w:r>
          </w:p>
        </w:tc>
      </w:tr>
      <w:tr w:rsidR="00A90873" w:rsidRPr="00667F5E" w:rsidTr="007B46D7">
        <w:trPr>
          <w:jc w:val="center"/>
        </w:trPr>
        <w:tc>
          <w:tcPr>
            <w:tcW w:w="0" w:type="auto"/>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(a) </w:t>
            </w:r>
          </w:p>
        </w:tc>
        <w:tc>
          <w:tcPr>
            <w:tcW w:w="0" w:type="auto"/>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(b) </w:t>
            </w:r>
          </w:p>
        </w:tc>
      </w:tr>
      <w:tr w:rsidR="00A90873" w:rsidRPr="00667F5E" w:rsidTr="007B46D7">
        <w:trPr>
          <w:trHeight w:val="3970"/>
          <w:jc w:val="center"/>
        </w:trPr>
        <w:tc>
          <w:tcPr>
            <w:tcW w:w="0" w:type="auto"/>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9" type="#_x0000_t75" alt="" style="width:229.15pt;height:176.55pt;mso-width-percent:0;mso-height-percent:0;mso-width-percent:0;mso-height-percent:0" o:ole="">
                  <v:imagedata r:id="rId23" o:title=""/>
                </v:shape>
                <o:OLEObject Type="Embed" ProgID="Origin50.Graph" ShapeID="_x0000_i1039" DrawAspect="Content" ObjectID="_1632076952" r:id="rId24"/>
              </w:object>
            </w:r>
          </w:p>
        </w:tc>
        <w:tc>
          <w:tcPr>
            <w:tcW w:w="0" w:type="auto"/>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8" type="#_x0000_t75" alt="" style="width:222.9pt;height:169.6pt;mso-width-percent:0;mso-height-percent:0;mso-width-percent:0;mso-height-percent:0" o:ole="">
                  <v:imagedata r:id="rId25" o:title=""/>
                </v:shape>
                <o:OLEObject Type="Embed" ProgID="Origin50.Graph" ShapeID="_x0000_i1038" DrawAspect="Content" ObjectID="_1632076953" r:id="rId26"/>
              </w:object>
            </w:r>
          </w:p>
        </w:tc>
      </w:tr>
      <w:tr w:rsidR="00A90873" w:rsidRPr="00667F5E" w:rsidTr="007B46D7">
        <w:trPr>
          <w:jc w:val="center"/>
        </w:trPr>
        <w:tc>
          <w:tcPr>
            <w:tcW w:w="0" w:type="auto"/>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(c)</w:t>
            </w:r>
          </w:p>
        </w:tc>
        <w:tc>
          <w:tcPr>
            <w:tcW w:w="0" w:type="auto"/>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(d)</w:t>
            </w:r>
          </w:p>
        </w:tc>
      </w:tr>
      <w:tr w:rsidR="00A90873" w:rsidRPr="00667F5E" w:rsidTr="007B46D7">
        <w:trPr>
          <w:jc w:val="center"/>
        </w:trPr>
        <w:tc>
          <w:tcPr>
            <w:tcW w:w="0" w:type="auto"/>
            <w:gridSpan w:val="2"/>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7" type="#_x0000_t75" alt="" style="width:297pt;height:228.45pt;mso-width-percent:0;mso-height-percent:0;mso-width-percent:0;mso-height-percent:0" o:ole="">
                  <v:imagedata r:id="rId27" o:title=""/>
                </v:shape>
                <o:OLEObject Type="Embed" ProgID="Origin50.Graph" ShapeID="_x0000_i1037" DrawAspect="Content" ObjectID="_1632076954" r:id="rId28"/>
              </w:object>
            </w:r>
          </w:p>
        </w:tc>
      </w:tr>
      <w:tr w:rsidR="00A90873" w:rsidRPr="00667F5E" w:rsidTr="007B46D7">
        <w:trPr>
          <w:trHeight w:val="80"/>
          <w:jc w:val="center"/>
        </w:trPr>
        <w:tc>
          <w:tcPr>
            <w:tcW w:w="0" w:type="auto"/>
            <w:gridSpan w:val="2"/>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(e)</w:t>
            </w:r>
          </w:p>
        </w:tc>
      </w:tr>
    </w:tbl>
    <w:p w:rsidR="00A90873" w:rsidRPr="00667F5E" w:rsidRDefault="00A90873" w:rsidP="00A004F5">
      <w:pPr>
        <w:spacing w:after="0" w:line="240" w:lineRule="auto"/>
        <w:contextualSpacing/>
        <w:mirrorIndents/>
        <w:rPr>
          <w:rFonts w:ascii="Times New Roman" w:hAnsi="Times New Roman"/>
          <w:bCs/>
          <w:sz w:val="24"/>
          <w:szCs w:val="24"/>
        </w:rPr>
      </w:pPr>
      <w:r w:rsidRPr="00667F5E">
        <w:rPr>
          <w:rFonts w:ascii="Times New Roman" w:hAnsi="Times New Roman"/>
          <w:sz w:val="24"/>
          <w:szCs w:val="24"/>
        </w:rPr>
        <w:t xml:space="preserve">Figure </w:t>
      </w:r>
      <w:r w:rsidR="00AA76AB" w:rsidRPr="00667F5E">
        <w:rPr>
          <w:rFonts w:ascii="Times New Roman" w:hAnsi="Times New Roman"/>
          <w:sz w:val="24"/>
          <w:szCs w:val="24"/>
        </w:rPr>
        <w:t>4</w:t>
      </w:r>
      <w:r w:rsidRPr="00667F5E">
        <w:rPr>
          <w:rFonts w:ascii="Times New Roman" w:hAnsi="Times New Roman"/>
          <w:sz w:val="24"/>
          <w:szCs w:val="24"/>
        </w:rPr>
        <w:t xml:space="preserve"> Swelling ratios</w:t>
      </w:r>
      <w:r w:rsidR="00990990">
        <w:rPr>
          <w:rFonts w:ascii="Times New Roman" w:hAnsi="Times New Roman"/>
          <w:sz w:val="24"/>
          <w:szCs w:val="24"/>
        </w:rPr>
        <w:t xml:space="preserve"> of SAP</w:t>
      </w:r>
      <w:r w:rsidRPr="00667F5E">
        <w:rPr>
          <w:rFonts w:ascii="Times New Roman" w:hAnsi="Times New Roman"/>
          <w:sz w:val="24"/>
          <w:szCs w:val="24"/>
        </w:rPr>
        <w:t xml:space="preserve"> in </w:t>
      </w:r>
      <w:r w:rsidR="00990990">
        <w:rPr>
          <w:rFonts w:ascii="Times New Roman" w:hAnsi="Times New Roman"/>
          <w:sz w:val="24"/>
          <w:szCs w:val="24"/>
        </w:rPr>
        <w:t>five different</w:t>
      </w:r>
      <w:r w:rsidRPr="00667F5E">
        <w:rPr>
          <w:rFonts w:ascii="Times New Roman" w:hAnsi="Times New Roman"/>
          <w:sz w:val="24"/>
          <w:szCs w:val="24"/>
        </w:rPr>
        <w:t xml:space="preserve"> solutions: (a) DI water; (b) </w:t>
      </w:r>
      <w:r w:rsidRPr="00667F5E">
        <w:rPr>
          <w:rFonts w:ascii="Times New Roman" w:hAnsi="Times New Roman"/>
          <w:bCs/>
          <w:sz w:val="24"/>
          <w:szCs w:val="24"/>
        </w:rPr>
        <w:t>Saturated calcium hydroxide solution</w:t>
      </w:r>
      <w:r w:rsidRPr="00667F5E">
        <w:rPr>
          <w:rFonts w:ascii="Times New Roman" w:hAnsi="Times New Roman"/>
          <w:sz w:val="24"/>
          <w:szCs w:val="24"/>
        </w:rPr>
        <w:t>; (c) 1.0 mol L</w:t>
      </w:r>
      <w:r w:rsidRPr="00667F5E">
        <w:rPr>
          <w:rFonts w:ascii="Times New Roman" w:hAnsi="Times New Roman"/>
          <w:sz w:val="24"/>
          <w:szCs w:val="24"/>
          <w:vertAlign w:val="superscript"/>
        </w:rPr>
        <w:t xml:space="preserve">-1 </w:t>
      </w:r>
      <w:r w:rsidRPr="00667F5E">
        <w:rPr>
          <w:rFonts w:ascii="Times New Roman" w:hAnsi="Times New Roman"/>
          <w:bCs/>
          <w:sz w:val="24"/>
          <w:szCs w:val="24"/>
        </w:rPr>
        <w:t>sodium hydroxide solution</w:t>
      </w:r>
      <w:r w:rsidRPr="00667F5E">
        <w:rPr>
          <w:rFonts w:ascii="Times New Roman" w:hAnsi="Times New Roman"/>
          <w:sz w:val="24"/>
          <w:szCs w:val="24"/>
        </w:rPr>
        <w:t>; (d) 0.5 mol L</w:t>
      </w:r>
      <w:r w:rsidRPr="00667F5E">
        <w:rPr>
          <w:rFonts w:ascii="Times New Roman" w:hAnsi="Times New Roman"/>
          <w:sz w:val="24"/>
          <w:szCs w:val="24"/>
          <w:vertAlign w:val="superscript"/>
        </w:rPr>
        <w:t xml:space="preserve">-1 </w:t>
      </w:r>
      <w:r w:rsidRPr="00667F5E">
        <w:rPr>
          <w:rFonts w:ascii="Times New Roman" w:hAnsi="Times New Roman"/>
          <w:bCs/>
          <w:sz w:val="24"/>
          <w:szCs w:val="24"/>
        </w:rPr>
        <w:t xml:space="preserve">sodium carbonate solution; </w:t>
      </w:r>
      <w:r w:rsidRPr="00667F5E">
        <w:rPr>
          <w:rFonts w:ascii="Times New Roman" w:hAnsi="Times New Roman"/>
          <w:sz w:val="24"/>
          <w:szCs w:val="24"/>
        </w:rPr>
        <w:t>(e) 0.5 mol L</w:t>
      </w:r>
      <w:r w:rsidRPr="00667F5E">
        <w:rPr>
          <w:rFonts w:ascii="Times New Roman" w:hAnsi="Times New Roman"/>
          <w:sz w:val="24"/>
          <w:szCs w:val="24"/>
          <w:vertAlign w:val="superscript"/>
        </w:rPr>
        <w:t>-1</w:t>
      </w:r>
      <w:r w:rsidR="00AA76AB" w:rsidRPr="00667F5E">
        <w:rPr>
          <w:rFonts w:ascii="Times New Roman" w:hAnsi="Times New Roman"/>
          <w:sz w:val="24"/>
          <w:szCs w:val="24"/>
          <w:vertAlign w:val="superscript"/>
        </w:rPr>
        <w:t xml:space="preserve"> </w:t>
      </w:r>
      <w:r w:rsidRPr="00667F5E">
        <w:rPr>
          <w:rFonts w:ascii="Times New Roman" w:hAnsi="Times New Roman"/>
          <w:bCs/>
          <w:sz w:val="24"/>
          <w:szCs w:val="24"/>
        </w:rPr>
        <w:t>sodium sulfate solution</w:t>
      </w:r>
      <w:r w:rsidR="00990990">
        <w:rPr>
          <w:rFonts w:ascii="Times New Roman" w:hAnsi="Times New Roman"/>
          <w:bCs/>
          <w:sz w:val="24"/>
          <w:szCs w:val="24"/>
        </w:rPr>
        <w:t xml:space="preserve">. </w:t>
      </w:r>
    </w:p>
    <w:p w:rsidR="005E6595" w:rsidRPr="00667F5E" w:rsidRDefault="00990990" w:rsidP="00990990">
      <w:pPr>
        <w:spacing w:after="0" w:line="240" w:lineRule="auto"/>
        <w:contextualSpacing/>
        <w:mirrorIndents/>
        <w:rPr>
          <w:rFonts w:ascii="Times New Roman" w:hAnsi="Times New Roman"/>
          <w:sz w:val="24"/>
          <w:szCs w:val="24"/>
        </w:rPr>
        <w:sectPr w:rsidR="005E6595" w:rsidRPr="00667F5E" w:rsidSect="00C37822">
          <w:type w:val="continuous"/>
          <w:pgSz w:w="12240" w:h="15840"/>
          <w:pgMar w:top="1440" w:right="1440" w:bottom="1440" w:left="1440" w:header="720" w:footer="720" w:gutter="0"/>
          <w:cols w:space="720"/>
          <w:docGrid w:linePitch="360"/>
        </w:sectPr>
      </w:pPr>
      <w:r>
        <w:rPr>
          <w:rFonts w:ascii="Times New Roman" w:hAnsi="Times New Roman"/>
          <w:sz w:val="24"/>
          <w:szCs w:val="24"/>
        </w:rPr>
        <w:t xml:space="preserve">. </w:t>
      </w:r>
    </w:p>
    <w:p w:rsidR="00A90873" w:rsidRPr="00667F5E" w:rsidRDefault="00A90873" w:rsidP="00A004F5">
      <w:pPr>
        <w:spacing w:after="0" w:line="240" w:lineRule="auto"/>
        <w:contextualSpacing/>
        <w:mirrorIndents/>
        <w:jc w:val="center"/>
        <w:rPr>
          <w:rFonts w:ascii="Times New Roman" w:hAnsi="Times New Roman"/>
          <w:sz w:val="24"/>
          <w:szCs w:val="24"/>
        </w:rPr>
      </w:pPr>
    </w:p>
    <w:p w:rsidR="006A326F" w:rsidRPr="00667F5E" w:rsidRDefault="00F86275" w:rsidP="00A004F5">
      <w:pPr>
        <w:spacing w:after="0" w:line="240" w:lineRule="auto"/>
        <w:contextualSpacing/>
        <w:mirrorIndents/>
        <w:jc w:val="center"/>
        <w:rPr>
          <w:rFonts w:ascii="Times New Roman" w:hAnsi="Times New Roman"/>
          <w:noProof/>
          <w:sz w:val="24"/>
          <w:szCs w:val="24"/>
        </w:rPr>
      </w:pPr>
      <w:r w:rsidRPr="00F86275">
        <w:rPr>
          <w:rFonts w:ascii="Times New Roman" w:hAnsi="Times New Roman"/>
          <w:noProof/>
          <w:sz w:val="24"/>
          <w:szCs w:val="24"/>
        </w:rPr>
        <w:object w:dxaOrig="26448" w:dyaOrig="18697">
          <v:shape id="_x0000_i1036" type="#_x0000_t75" alt="" style="width:412.6pt;height:293.55pt;mso-width-percent:0;mso-height-percent:0;mso-width-percent:0;mso-height-percent:0" o:ole="">
            <v:imagedata r:id="rId29" o:title=""/>
          </v:shape>
          <o:OLEObject Type="Embed" ProgID="Origin50.Graph" ShapeID="_x0000_i1036" DrawAspect="Content" ObjectID="_1632076955" r:id="rId30"/>
        </w:object>
      </w:r>
    </w:p>
    <w:p w:rsidR="005E6595" w:rsidRPr="00667F5E" w:rsidRDefault="006A326F" w:rsidP="00990990">
      <w:pPr>
        <w:spacing w:after="0" w:line="240" w:lineRule="auto"/>
        <w:contextualSpacing/>
        <w:mirrorIndents/>
        <w:jc w:val="center"/>
        <w:rPr>
          <w:rFonts w:ascii="Times New Roman" w:hAnsi="Times New Roman"/>
          <w:noProof/>
          <w:sz w:val="24"/>
          <w:szCs w:val="24"/>
        </w:rPr>
        <w:sectPr w:rsidR="005E6595" w:rsidRPr="00667F5E" w:rsidSect="00C37822">
          <w:type w:val="continuous"/>
          <w:pgSz w:w="12240" w:h="15840"/>
          <w:pgMar w:top="1440" w:right="1440" w:bottom="1440" w:left="1440" w:header="720" w:footer="720" w:gutter="0"/>
          <w:cols w:space="720"/>
          <w:docGrid w:linePitch="360"/>
        </w:sectPr>
      </w:pPr>
      <w:r w:rsidRPr="00667F5E">
        <w:rPr>
          <w:rFonts w:ascii="Times New Roman" w:hAnsi="Times New Roman"/>
          <w:sz w:val="24"/>
          <w:szCs w:val="24"/>
        </w:rPr>
        <w:t xml:space="preserve">Figure </w:t>
      </w:r>
      <w:r w:rsidR="00AA76AB" w:rsidRPr="00667F5E">
        <w:rPr>
          <w:rFonts w:ascii="Times New Roman" w:hAnsi="Times New Roman"/>
          <w:sz w:val="24"/>
          <w:szCs w:val="24"/>
        </w:rPr>
        <w:t>5</w:t>
      </w:r>
      <w:r w:rsidRPr="00667F5E">
        <w:rPr>
          <w:rFonts w:ascii="Times New Roman" w:hAnsi="Times New Roman"/>
          <w:sz w:val="24"/>
          <w:szCs w:val="24"/>
        </w:rPr>
        <w:t xml:space="preserve"> </w:t>
      </w:r>
      <w:r w:rsidR="00AA76AB" w:rsidRPr="00667F5E">
        <w:rPr>
          <w:rFonts w:ascii="Times New Roman" w:hAnsi="Times New Roman"/>
          <w:sz w:val="24"/>
          <w:szCs w:val="24"/>
        </w:rPr>
        <w:t>T</w:t>
      </w:r>
      <w:r w:rsidRPr="00667F5E">
        <w:rPr>
          <w:rFonts w:ascii="Times New Roman" w:hAnsi="Times New Roman"/>
          <w:sz w:val="24"/>
          <w:szCs w:val="24"/>
        </w:rPr>
        <w:t xml:space="preserve">he water retention capacity of </w:t>
      </w:r>
      <w:r w:rsidR="00990990">
        <w:rPr>
          <w:rFonts w:ascii="Times New Roman" w:hAnsi="Times New Roman"/>
          <w:sz w:val="24"/>
          <w:szCs w:val="24"/>
        </w:rPr>
        <w:t xml:space="preserve">plain and modified </w:t>
      </w:r>
      <w:r w:rsidRPr="00667F5E">
        <w:rPr>
          <w:rFonts w:ascii="Times New Roman" w:hAnsi="Times New Roman"/>
          <w:sz w:val="24"/>
          <w:szCs w:val="24"/>
        </w:rPr>
        <w:t xml:space="preserve">SAP </w:t>
      </w:r>
      <w:r w:rsidR="001018E3" w:rsidRPr="00667F5E">
        <w:rPr>
          <w:rFonts w:ascii="Times New Roman" w:hAnsi="Times New Roman"/>
          <w:sz w:val="24"/>
          <w:szCs w:val="24"/>
        </w:rPr>
        <w:t>composites.</w:t>
      </w:r>
      <w:r w:rsidR="00990990">
        <w:rPr>
          <w:rFonts w:ascii="Times New Roman" w:hAnsi="Times New Roman"/>
          <w:noProof/>
          <w:sz w:val="24"/>
          <w:szCs w:val="24"/>
        </w:rPr>
        <w:t xml:space="preserve"> </w:t>
      </w:r>
    </w:p>
    <w:p w:rsidR="006A326F" w:rsidRPr="00667F5E" w:rsidRDefault="006A326F" w:rsidP="00A004F5">
      <w:pPr>
        <w:spacing w:after="0" w:line="240" w:lineRule="auto"/>
        <w:contextualSpacing/>
        <w:mirrorIndents/>
        <w:jc w:val="center"/>
        <w:rPr>
          <w:rFonts w:ascii="Times New Roman" w:hAnsi="Times New Roman"/>
          <w:sz w:val="24"/>
          <w:szCs w:val="24"/>
        </w:rPr>
      </w:pP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5" type="#_x0000_t75" alt="" style="width:419.55pt;height:321.25pt;mso-width-percent:0;mso-height-percent:0;mso-width-percent:0;mso-height-percent:0" o:ole="">
            <v:imagedata r:id="rId31" o:title=""/>
          </v:shape>
          <o:OLEObject Type="Embed" ProgID="Origin50.Graph" ShapeID="_x0000_i1035" DrawAspect="Content" ObjectID="_1632076956" r:id="rId32"/>
        </w:object>
      </w:r>
    </w:p>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lastRenderedPageBreak/>
        <w:t xml:space="preserve">Figure 6 Fluidity of </w:t>
      </w:r>
      <w:r w:rsidR="00AA76AB" w:rsidRPr="00667F5E">
        <w:rPr>
          <w:rFonts w:ascii="Times New Roman" w:hAnsi="Times New Roman"/>
          <w:sz w:val="24"/>
          <w:szCs w:val="24"/>
        </w:rPr>
        <w:t>the AAS</w:t>
      </w:r>
      <w:r w:rsidRPr="00667F5E">
        <w:rPr>
          <w:rFonts w:ascii="Times New Roman" w:hAnsi="Times New Roman"/>
          <w:sz w:val="24"/>
          <w:szCs w:val="24"/>
        </w:rPr>
        <w:t xml:space="preserve"> paste mixtures</w:t>
      </w:r>
      <w:r w:rsidR="00AA76AB" w:rsidRPr="00667F5E">
        <w:rPr>
          <w:rFonts w:ascii="Times New Roman" w:hAnsi="Times New Roman"/>
          <w:sz w:val="24"/>
          <w:szCs w:val="24"/>
        </w:rPr>
        <w:t xml:space="preserve"> containing SAP of different dosages. </w:t>
      </w: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4" type="#_x0000_t75" alt="" style="width:431.3pt;height:334.4pt;mso-width-percent:0;mso-height-percent:0;mso-width-percent:0;mso-height-percent:0" o:ole="">
            <v:imagedata r:id="rId33" o:title=""/>
          </v:shape>
          <o:OLEObject Type="Embed" ProgID="Origin50.Graph" ShapeID="_x0000_i1034" DrawAspect="Content" ObjectID="_1632076957" r:id="rId34"/>
        </w:object>
      </w:r>
    </w:p>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Figure 7 The initial and final setting times</w:t>
      </w:r>
      <w:r w:rsidR="00147998" w:rsidRPr="00667F5E">
        <w:rPr>
          <w:rFonts w:ascii="Times New Roman" w:hAnsi="Times New Roman" w:hint="eastAsia"/>
          <w:sz w:val="24"/>
          <w:szCs w:val="24"/>
        </w:rPr>
        <w:t xml:space="preserve"> of AAS mixture with SAPs</w:t>
      </w:r>
      <w:r w:rsidR="00AA76AB" w:rsidRPr="00667F5E">
        <w:rPr>
          <w:rFonts w:ascii="Times New Roman" w:hAnsi="Times New Roman"/>
          <w:sz w:val="24"/>
          <w:szCs w:val="24"/>
        </w:rPr>
        <w:t xml:space="preserve">. </w:t>
      </w:r>
    </w:p>
    <w:p w:rsidR="00A90873" w:rsidRPr="00667F5E" w:rsidRDefault="00A90873" w:rsidP="00A004F5">
      <w:pPr>
        <w:spacing w:after="0" w:line="240" w:lineRule="auto"/>
        <w:contextualSpacing/>
        <w:mirrorIndents/>
        <w:jc w:val="center"/>
        <w:rPr>
          <w:rFonts w:ascii="Times New Roman" w:hAnsi="Times New Roman"/>
          <w:sz w:val="24"/>
          <w:szCs w:val="24"/>
        </w:rPr>
      </w:pPr>
    </w:p>
    <w:p w:rsidR="00A90873" w:rsidRPr="00667F5E" w:rsidRDefault="00A90873" w:rsidP="00A004F5">
      <w:pPr>
        <w:spacing w:after="0" w:line="240" w:lineRule="auto"/>
        <w:contextualSpacing/>
        <w:mirrorIndents/>
        <w:jc w:val="center"/>
        <w:rPr>
          <w:rFonts w:ascii="Times New Roman" w:hAnsi="Times New Roman"/>
          <w:sz w:val="24"/>
          <w:szCs w:val="24"/>
        </w:rPr>
      </w:pP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3" type="#_x0000_t75" alt="" style="width:464.55pt;height:353.75pt;mso-width-percent:0;mso-height-percent:0;mso-width-percent:0;mso-height-percent:0" o:ole="">
            <v:imagedata r:id="rId35" o:title=""/>
          </v:shape>
          <o:OLEObject Type="Embed" ProgID="Origin50.Graph" ShapeID="_x0000_i1033" DrawAspect="Content" ObjectID="_1632076958" r:id="rId36"/>
        </w:object>
      </w:r>
    </w:p>
    <w:p w:rsidR="00F004DA"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Figure 8 </w:t>
      </w:r>
      <w:r w:rsidR="00990990">
        <w:rPr>
          <w:rFonts w:ascii="Times New Roman" w:hAnsi="Times New Roman"/>
          <w:sz w:val="24"/>
          <w:szCs w:val="24"/>
        </w:rPr>
        <w:t>C</w:t>
      </w:r>
      <w:r w:rsidRPr="00667F5E">
        <w:rPr>
          <w:rFonts w:ascii="Times New Roman" w:hAnsi="Times New Roman"/>
          <w:sz w:val="24"/>
          <w:szCs w:val="24"/>
        </w:rPr>
        <w:t xml:space="preserve">ompressive strength of AAS pastes </w:t>
      </w:r>
      <w:r w:rsidR="00147998" w:rsidRPr="00667F5E">
        <w:rPr>
          <w:rFonts w:ascii="Times New Roman" w:hAnsi="Times New Roman" w:hint="eastAsia"/>
          <w:sz w:val="24"/>
          <w:szCs w:val="24"/>
        </w:rPr>
        <w:t xml:space="preserve">containing </w:t>
      </w:r>
      <w:r w:rsidR="00147998" w:rsidRPr="00667F5E">
        <w:rPr>
          <w:rFonts w:ascii="Times New Roman" w:hAnsi="Times New Roman"/>
          <w:sz w:val="24"/>
          <w:szCs w:val="24"/>
        </w:rPr>
        <w:t>different SAP dosages</w:t>
      </w:r>
      <w:r w:rsidR="00147998" w:rsidRPr="00667F5E">
        <w:rPr>
          <w:rFonts w:ascii="Times New Roman" w:hAnsi="Times New Roman" w:hint="eastAsia"/>
          <w:sz w:val="24"/>
          <w:szCs w:val="24"/>
        </w:rPr>
        <w:t xml:space="preserve"> at various ages</w:t>
      </w:r>
      <w:r w:rsidR="00AA76AB" w:rsidRPr="00667F5E">
        <w:rPr>
          <w:rFonts w:ascii="Times New Roman" w:hAnsi="Times New Roman"/>
          <w:sz w:val="24"/>
          <w:szCs w:val="24"/>
        </w:rPr>
        <w:t xml:space="preserve">. </w:t>
      </w:r>
    </w:p>
    <w:p w:rsidR="00147998" w:rsidRPr="00667F5E" w:rsidRDefault="00147998" w:rsidP="00A004F5">
      <w:pPr>
        <w:spacing w:after="0" w:line="240" w:lineRule="auto"/>
        <w:contextualSpacing/>
        <w:mirrorIndents/>
        <w:jc w:val="center"/>
        <w:rPr>
          <w:rFonts w:ascii="Times New Roman" w:hAnsi="Times New Roman"/>
          <w:sz w:val="24"/>
          <w:szCs w:val="24"/>
        </w:rPr>
      </w:pPr>
    </w:p>
    <w:p w:rsidR="00147998" w:rsidRPr="00667F5E" w:rsidRDefault="00147998" w:rsidP="00A004F5">
      <w:pPr>
        <w:spacing w:after="0" w:line="240" w:lineRule="auto"/>
        <w:contextualSpacing/>
        <w:mirrorIndents/>
        <w:rPr>
          <w:rFonts w:ascii="Times New Roman" w:hAnsi="Times New Roman"/>
          <w:sz w:val="24"/>
          <w:szCs w:val="24"/>
        </w:rPr>
        <w:sectPr w:rsidR="00147998" w:rsidRPr="00667F5E" w:rsidSect="00C37822">
          <w:type w:val="continuous"/>
          <w:pgSz w:w="12240" w:h="15840"/>
          <w:pgMar w:top="1440" w:right="1440" w:bottom="1440" w:left="1440" w:header="720" w:footer="720" w:gutter="0"/>
          <w:cols w:space="720"/>
          <w:docGrid w:linePitch="360"/>
        </w:sectPr>
      </w:pPr>
    </w:p>
    <w:p w:rsidR="00A90873" w:rsidRPr="00667F5E" w:rsidRDefault="00A90873" w:rsidP="00A004F5">
      <w:pPr>
        <w:spacing w:after="0" w:line="240" w:lineRule="auto"/>
        <w:contextualSpacing/>
        <w:mirrorIndents/>
        <w:rPr>
          <w:rFonts w:ascii="Times New Roman" w:hAnsi="Times New Roman"/>
          <w:sz w:val="24"/>
          <w:szCs w:val="24"/>
        </w:rPr>
      </w:pPr>
    </w:p>
    <w:tbl>
      <w:tblPr>
        <w:tblW w:w="0" w:type="auto"/>
        <w:tblLook w:val="04A0" w:firstRow="1" w:lastRow="0" w:firstColumn="1" w:lastColumn="0" w:noHBand="0" w:noVBand="1"/>
      </w:tblPr>
      <w:tblGrid>
        <w:gridCol w:w="9576"/>
      </w:tblGrid>
      <w:tr w:rsidR="00A90873" w:rsidRPr="00667F5E" w:rsidTr="007B46D7">
        <w:tc>
          <w:tcPr>
            <w:tcW w:w="9576" w:type="dxa"/>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2" type="#_x0000_t75" alt="" style="width:346.85pt;height:267.9pt;mso-width-percent:0;mso-height-percent:0;mso-width-percent:0;mso-height-percent:0" o:ole="">
                  <v:imagedata r:id="rId37" o:title=""/>
                </v:shape>
                <o:OLEObject Type="Embed" ProgID="Origin50.Graph" ShapeID="_x0000_i1032" DrawAspect="Content" ObjectID="_1632076959" r:id="rId38"/>
              </w:object>
            </w:r>
          </w:p>
        </w:tc>
      </w:tr>
      <w:tr w:rsidR="00A90873" w:rsidRPr="00667F5E" w:rsidTr="007B46D7">
        <w:tc>
          <w:tcPr>
            <w:tcW w:w="9576" w:type="dxa"/>
          </w:tcPr>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(a)</w:t>
            </w:r>
          </w:p>
        </w:tc>
      </w:tr>
      <w:tr w:rsidR="00A90873" w:rsidRPr="00667F5E" w:rsidTr="007B46D7">
        <w:tc>
          <w:tcPr>
            <w:tcW w:w="9576" w:type="dxa"/>
          </w:tcPr>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31" type="#_x0000_t75" alt="" style="width:373.15pt;height:4in;mso-width-percent:0;mso-height-percent:0;mso-width-percent:0;mso-height-percent:0" o:ole="">
                  <v:imagedata r:id="rId39" o:title=""/>
                </v:shape>
                <o:OLEObject Type="Embed" ProgID="Origin50.Graph" ShapeID="_x0000_i1031" DrawAspect="Content" ObjectID="_1632076960" r:id="rId40"/>
              </w:object>
            </w:r>
          </w:p>
        </w:tc>
      </w:tr>
      <w:tr w:rsidR="00A90873" w:rsidRPr="00667F5E" w:rsidTr="007B46D7">
        <w:tc>
          <w:tcPr>
            <w:tcW w:w="9576" w:type="dxa"/>
          </w:tcPr>
          <w:p w:rsidR="00A90873" w:rsidRPr="00667F5E" w:rsidRDefault="00A90873" w:rsidP="00990990">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(b)</w:t>
            </w:r>
          </w:p>
        </w:tc>
      </w:tr>
    </w:tbl>
    <w:p w:rsidR="00A90873" w:rsidRPr="00667F5E" w:rsidRDefault="00A90873" w:rsidP="00990990">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 xml:space="preserve">Figure 9 Pore size distribution of </w:t>
      </w:r>
      <w:r w:rsidR="00147998" w:rsidRPr="00667F5E">
        <w:rPr>
          <w:rFonts w:ascii="Times New Roman" w:hAnsi="Times New Roman" w:hint="eastAsia"/>
          <w:sz w:val="24"/>
          <w:szCs w:val="24"/>
        </w:rPr>
        <w:t xml:space="preserve">AAS mixtures </w:t>
      </w:r>
      <w:r w:rsidRPr="00667F5E">
        <w:rPr>
          <w:rFonts w:ascii="Times New Roman" w:hAnsi="Times New Roman"/>
          <w:sz w:val="24"/>
          <w:szCs w:val="24"/>
        </w:rPr>
        <w:t>REF, LH1 and HH1 at 28d</w:t>
      </w:r>
      <w:r w:rsidR="00147998" w:rsidRPr="00667F5E">
        <w:rPr>
          <w:rFonts w:ascii="Times New Roman" w:hAnsi="Times New Roman" w:hint="eastAsia"/>
          <w:sz w:val="24"/>
          <w:szCs w:val="24"/>
        </w:rPr>
        <w:t xml:space="preserve"> (a) pore size diameter versus differential pore volume (b) pore size diameter versus </w:t>
      </w:r>
      <w:r w:rsidR="00147998" w:rsidRPr="00667F5E">
        <w:rPr>
          <w:rFonts w:ascii="Times New Roman" w:hAnsi="Times New Roman"/>
          <w:sz w:val="24"/>
          <w:szCs w:val="24"/>
        </w:rPr>
        <w:t>accumulative</w:t>
      </w:r>
      <w:r w:rsidR="00147998" w:rsidRPr="00667F5E">
        <w:rPr>
          <w:rFonts w:ascii="Times New Roman" w:hAnsi="Times New Roman" w:hint="eastAsia"/>
          <w:sz w:val="24"/>
          <w:szCs w:val="24"/>
        </w:rPr>
        <w:t xml:space="preserve"> pore volume</w:t>
      </w:r>
      <w:r w:rsidR="00AA76AB" w:rsidRPr="00667F5E">
        <w:rPr>
          <w:rFonts w:ascii="Times New Roman" w:hAnsi="Times New Roman"/>
          <w:sz w:val="24"/>
          <w:szCs w:val="24"/>
        </w:rPr>
        <w:t>.</w:t>
      </w:r>
    </w:p>
    <w:p w:rsidR="00A90873" w:rsidRPr="00667F5E" w:rsidRDefault="00A90873" w:rsidP="00A004F5">
      <w:pPr>
        <w:spacing w:after="0" w:line="240" w:lineRule="auto"/>
        <w:contextualSpacing/>
        <w:mirrorIndents/>
        <w:jc w:val="center"/>
        <w:rPr>
          <w:rFonts w:ascii="Times New Roman" w:hAnsi="Times New Roman"/>
          <w:sz w:val="24"/>
          <w:szCs w:val="24"/>
        </w:rPr>
      </w:pPr>
    </w:p>
    <w:p w:rsidR="00C73B3E" w:rsidRPr="00667F5E" w:rsidRDefault="00C73B3E" w:rsidP="00A004F5">
      <w:pPr>
        <w:spacing w:after="0" w:line="240" w:lineRule="auto"/>
        <w:contextualSpacing/>
        <w:mirrorIndents/>
        <w:jc w:val="center"/>
        <w:rPr>
          <w:rFonts w:ascii="Times New Roman" w:hAnsi="Times New Roman"/>
          <w:sz w:val="24"/>
          <w:szCs w:val="24"/>
        </w:rPr>
      </w:pPr>
    </w:p>
    <w:p w:rsidR="00C73B3E" w:rsidRPr="00667F5E" w:rsidRDefault="00F86275" w:rsidP="00A004F5">
      <w:pPr>
        <w:spacing w:after="0" w:line="240" w:lineRule="auto"/>
        <w:contextualSpacing/>
        <w:mirrorIndents/>
        <w:jc w:val="center"/>
        <w:rPr>
          <w:rFonts w:ascii="Times New Roman" w:hAnsi="Times New Roman"/>
          <w:sz w:val="24"/>
          <w:szCs w:val="24"/>
        </w:rPr>
      </w:pPr>
      <w:r>
        <w:rPr>
          <w:noProof/>
        </w:rPr>
        <w:object w:dxaOrig="24088" w:dyaOrig="18411">
          <v:shape id="_x0000_i1030" type="#_x0000_t75" alt="" style="width:398.75pt;height:301.15pt;mso-width-percent:0;mso-height-percent:0;mso-width-percent:0;mso-height-percent:0" o:ole="">
            <v:imagedata r:id="rId41" o:title=""/>
          </v:shape>
          <o:OLEObject Type="Embed" ProgID="Origin50.Graph" ShapeID="_x0000_i1030" DrawAspect="Content" ObjectID="_1632076961" r:id="rId42"/>
        </w:object>
      </w:r>
    </w:p>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(a)</w:t>
      </w: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29" type="#_x0000_t75" alt="" style="width:387pt;height:294.25pt;mso-width-percent:0;mso-height-percent:0;mso-width-percent:0;mso-height-percent:0" o:ole="">
            <v:imagedata r:id="rId43" o:title=""/>
          </v:shape>
          <o:OLEObject Type="Embed" ProgID="Origin50.Graph" ShapeID="_x0000_i1029" DrawAspect="Content" ObjectID="_1632076962" r:id="rId44"/>
        </w:object>
      </w:r>
    </w:p>
    <w:p w:rsidR="00A90873" w:rsidRPr="00667F5E" w:rsidRDefault="00A90873"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(b)</w:t>
      </w: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28" type="#_x0000_t75" alt="" style="width:477.7pt;height:366.9pt;mso-width-percent:0;mso-height-percent:0;mso-width-percent:0;mso-height-percent:0" o:ole="">
            <v:imagedata r:id="rId45" o:title=""/>
          </v:shape>
          <o:OLEObject Type="Embed" ProgID="Origin50.Graph" ShapeID="_x0000_i1028" DrawAspect="Content" ObjectID="_1632076963" r:id="rId46"/>
        </w:object>
      </w:r>
      <w:r w:rsidR="00A90873" w:rsidRPr="00667F5E">
        <w:rPr>
          <w:rFonts w:ascii="Times New Roman" w:hAnsi="Times New Roman"/>
          <w:sz w:val="24"/>
          <w:szCs w:val="24"/>
        </w:rPr>
        <w:t>(c)</w:t>
      </w:r>
    </w:p>
    <w:p w:rsidR="00C73B3E" w:rsidRPr="00667F5E" w:rsidRDefault="00C73B3E" w:rsidP="00A004F5">
      <w:pPr>
        <w:spacing w:after="0" w:line="240" w:lineRule="auto"/>
        <w:contextualSpacing/>
        <w:mirrorIndents/>
        <w:jc w:val="both"/>
        <w:rPr>
          <w:rFonts w:ascii="Times New Roman" w:hAnsi="Times New Roman"/>
          <w:sz w:val="24"/>
          <w:szCs w:val="24"/>
        </w:rPr>
      </w:pPr>
      <w:r w:rsidRPr="00667F5E">
        <w:rPr>
          <w:rFonts w:ascii="Times New Roman" w:hAnsi="Times New Roman" w:hint="eastAsia"/>
          <w:sz w:val="24"/>
          <w:szCs w:val="24"/>
        </w:rPr>
        <w:t xml:space="preserve">Figure </w:t>
      </w:r>
      <w:r w:rsidR="00AA76AB" w:rsidRPr="00667F5E">
        <w:rPr>
          <w:rFonts w:ascii="Times New Roman" w:hAnsi="Times New Roman"/>
          <w:sz w:val="24"/>
          <w:szCs w:val="24"/>
        </w:rPr>
        <w:t>10</w:t>
      </w:r>
      <w:r w:rsidRPr="00667F5E">
        <w:rPr>
          <w:rFonts w:ascii="Times New Roman" w:hAnsi="Times New Roman" w:hint="eastAsia"/>
          <w:sz w:val="24"/>
          <w:szCs w:val="24"/>
        </w:rPr>
        <w:t xml:space="preserve"> (a) Time-dependent length change of AAS containing SAPs; (b) Time-dependent mass loss of AAS containing SAP; (c) relationship between length and mass changes of AAS containing SAPs at 43% RH</w:t>
      </w:r>
      <w:r w:rsidR="0075294B" w:rsidRPr="00667F5E">
        <w:rPr>
          <w:rFonts w:ascii="Times New Roman" w:hAnsi="Times New Roman" w:hint="eastAsia"/>
          <w:sz w:val="24"/>
          <w:szCs w:val="24"/>
        </w:rPr>
        <w:t xml:space="preserve"> and 20 </w:t>
      </w:r>
      <w:r w:rsidR="0075294B" w:rsidRPr="00667F5E">
        <w:rPr>
          <w:rFonts w:ascii="Times New Roman" w:hAnsi="Times New Roman"/>
          <w:sz w:val="24"/>
          <w:szCs w:val="24"/>
        </w:rPr>
        <w:t>°</w:t>
      </w:r>
      <w:r w:rsidR="0075294B" w:rsidRPr="00667F5E">
        <w:rPr>
          <w:rFonts w:ascii="Times New Roman" w:hAnsi="Times New Roman" w:hint="eastAsia"/>
          <w:sz w:val="24"/>
          <w:szCs w:val="24"/>
        </w:rPr>
        <w:t xml:space="preserve">C. </w:t>
      </w:r>
    </w:p>
    <w:p w:rsidR="0075294B" w:rsidRPr="00667F5E" w:rsidRDefault="0075294B" w:rsidP="00A004F5">
      <w:pPr>
        <w:spacing w:after="0" w:line="240" w:lineRule="auto"/>
        <w:contextualSpacing/>
        <w:mirrorIndents/>
        <w:jc w:val="both"/>
        <w:rPr>
          <w:rFonts w:ascii="Times New Roman" w:hAnsi="Times New Roman"/>
          <w:sz w:val="24"/>
          <w:szCs w:val="24"/>
        </w:rPr>
      </w:pPr>
    </w:p>
    <w:p w:rsidR="00C73B3E" w:rsidRPr="00667F5E" w:rsidRDefault="00F86275" w:rsidP="00A004F5">
      <w:pPr>
        <w:spacing w:after="0" w:line="240" w:lineRule="auto"/>
        <w:contextualSpacing/>
        <w:mirrorIndents/>
        <w:jc w:val="center"/>
        <w:rPr>
          <w:rFonts w:ascii="Times New Roman" w:hAnsi="Times New Roman"/>
          <w:noProof/>
          <w:sz w:val="24"/>
          <w:szCs w:val="24"/>
        </w:rPr>
      </w:pPr>
      <w:r w:rsidRPr="00F86275">
        <w:rPr>
          <w:rFonts w:ascii="Times New Roman" w:hAnsi="Times New Roman"/>
          <w:noProof/>
          <w:sz w:val="24"/>
          <w:szCs w:val="24"/>
        </w:rPr>
        <w:object w:dxaOrig="24088" w:dyaOrig="18411">
          <v:shape id="_x0000_i1027" type="#_x0000_t75" alt="" style="width:373.15pt;height:281.75pt;mso-width-percent:0;mso-height-percent:0;mso-width-percent:0;mso-height-percent:0" o:ole="">
            <v:imagedata r:id="rId47" o:title=""/>
          </v:shape>
          <o:OLEObject Type="Embed" ProgID="Origin50.Graph" ShapeID="_x0000_i1027" DrawAspect="Content" ObjectID="_1632076964" r:id="rId48"/>
        </w:object>
      </w:r>
    </w:p>
    <w:p w:rsidR="00A90873" w:rsidRPr="00667F5E" w:rsidRDefault="0075294B"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w:t>
      </w:r>
      <w:r w:rsidRPr="00667F5E">
        <w:rPr>
          <w:rFonts w:ascii="Times New Roman" w:hAnsi="Times New Roman" w:hint="eastAsia"/>
          <w:sz w:val="24"/>
          <w:szCs w:val="24"/>
        </w:rPr>
        <w:t>a</w:t>
      </w:r>
      <w:r w:rsidR="00A90873" w:rsidRPr="00667F5E">
        <w:rPr>
          <w:rFonts w:ascii="Times New Roman" w:hAnsi="Times New Roman"/>
          <w:sz w:val="24"/>
          <w:szCs w:val="24"/>
        </w:rPr>
        <w:t>)</w:t>
      </w: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26" type="#_x0000_t75" alt="" style="width:411.9pt;height:314.3pt;mso-width-percent:0;mso-height-percent:0;mso-width-percent:0;mso-height-percent:0" o:ole="">
            <v:imagedata r:id="rId49" o:title=""/>
          </v:shape>
          <o:OLEObject Type="Embed" ProgID="Origin50.Graph" ShapeID="_x0000_i1026" DrawAspect="Content" ObjectID="_1632076965" r:id="rId50"/>
        </w:object>
      </w:r>
    </w:p>
    <w:p w:rsidR="00A90873" w:rsidRPr="00667F5E" w:rsidRDefault="0075294B"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w:t>
      </w:r>
      <w:r w:rsidRPr="00667F5E">
        <w:rPr>
          <w:rFonts w:ascii="Times New Roman" w:hAnsi="Times New Roman" w:hint="eastAsia"/>
          <w:sz w:val="24"/>
          <w:szCs w:val="24"/>
        </w:rPr>
        <w:t>b</w:t>
      </w:r>
      <w:r w:rsidR="00A90873" w:rsidRPr="00667F5E">
        <w:rPr>
          <w:rFonts w:ascii="Times New Roman" w:hAnsi="Times New Roman"/>
          <w:sz w:val="24"/>
          <w:szCs w:val="24"/>
        </w:rPr>
        <w:t>)</w:t>
      </w:r>
    </w:p>
    <w:p w:rsidR="00A90873" w:rsidRPr="00667F5E" w:rsidRDefault="00F86275" w:rsidP="00A004F5">
      <w:pPr>
        <w:spacing w:after="0" w:line="240" w:lineRule="auto"/>
        <w:contextualSpacing/>
        <w:mirrorIndents/>
        <w:jc w:val="center"/>
        <w:rPr>
          <w:rFonts w:ascii="Times New Roman" w:hAnsi="Times New Roman"/>
          <w:sz w:val="24"/>
          <w:szCs w:val="24"/>
        </w:rPr>
      </w:pPr>
      <w:r w:rsidRPr="00F86275">
        <w:rPr>
          <w:rFonts w:ascii="Times New Roman" w:hAnsi="Times New Roman"/>
          <w:noProof/>
          <w:sz w:val="24"/>
          <w:szCs w:val="24"/>
        </w:rPr>
        <w:object w:dxaOrig="24246" w:dyaOrig="18562">
          <v:shape id="_x0000_i1025" type="#_x0000_t75" alt="" style="width:438.9pt;height:334.4pt;mso-width-percent:0;mso-height-percent:0;mso-width-percent:0;mso-height-percent:0" o:ole="">
            <v:imagedata r:id="rId51" o:title=""/>
          </v:shape>
          <o:OLEObject Type="Embed" ProgID="Origin50.Graph" ShapeID="_x0000_i1025" DrawAspect="Content" ObjectID="_1632076966" r:id="rId52"/>
        </w:object>
      </w:r>
    </w:p>
    <w:p w:rsidR="00A90873" w:rsidRPr="00667F5E" w:rsidRDefault="0075294B" w:rsidP="00A004F5">
      <w:pPr>
        <w:spacing w:after="0" w:line="240" w:lineRule="auto"/>
        <w:contextualSpacing/>
        <w:mirrorIndents/>
        <w:jc w:val="center"/>
        <w:rPr>
          <w:rFonts w:ascii="Times New Roman" w:hAnsi="Times New Roman"/>
          <w:sz w:val="24"/>
          <w:szCs w:val="24"/>
        </w:rPr>
      </w:pPr>
      <w:r w:rsidRPr="00667F5E">
        <w:rPr>
          <w:rFonts w:ascii="Times New Roman" w:hAnsi="Times New Roman"/>
          <w:sz w:val="24"/>
          <w:szCs w:val="24"/>
        </w:rPr>
        <w:t>(</w:t>
      </w:r>
      <w:r w:rsidRPr="00667F5E">
        <w:rPr>
          <w:rFonts w:ascii="Times New Roman" w:hAnsi="Times New Roman" w:hint="eastAsia"/>
          <w:sz w:val="24"/>
          <w:szCs w:val="24"/>
        </w:rPr>
        <w:t>c</w:t>
      </w:r>
      <w:r w:rsidR="00A90873" w:rsidRPr="00667F5E">
        <w:rPr>
          <w:rFonts w:ascii="Times New Roman" w:hAnsi="Times New Roman"/>
          <w:sz w:val="24"/>
          <w:szCs w:val="24"/>
        </w:rPr>
        <w:t>)</w:t>
      </w:r>
    </w:p>
    <w:p w:rsidR="00A90873" w:rsidRPr="00667F5E" w:rsidRDefault="00A90873" w:rsidP="00A004F5">
      <w:pPr>
        <w:spacing w:after="0" w:line="240" w:lineRule="auto"/>
        <w:contextualSpacing/>
        <w:mirrorIndents/>
        <w:rPr>
          <w:rFonts w:ascii="Times New Roman" w:hAnsi="Times New Roman"/>
          <w:sz w:val="24"/>
          <w:szCs w:val="24"/>
        </w:rPr>
      </w:pPr>
    </w:p>
    <w:p w:rsidR="00A90873" w:rsidRPr="00D0709D" w:rsidRDefault="00A90873" w:rsidP="00A004F5">
      <w:pPr>
        <w:spacing w:after="0" w:line="240" w:lineRule="auto"/>
        <w:contextualSpacing/>
        <w:mirrorIndents/>
        <w:jc w:val="both"/>
        <w:rPr>
          <w:rFonts w:ascii="Times New Roman" w:hAnsi="Times New Roman"/>
          <w:sz w:val="24"/>
          <w:szCs w:val="24"/>
        </w:rPr>
      </w:pPr>
      <w:r w:rsidRPr="00667F5E">
        <w:rPr>
          <w:rFonts w:ascii="Times New Roman" w:hAnsi="Times New Roman"/>
          <w:sz w:val="24"/>
          <w:szCs w:val="24"/>
        </w:rPr>
        <w:t>Figure 1</w:t>
      </w:r>
      <w:r w:rsidR="00AA76AB" w:rsidRPr="00667F5E">
        <w:rPr>
          <w:rFonts w:ascii="Times New Roman" w:hAnsi="Times New Roman"/>
          <w:sz w:val="24"/>
          <w:szCs w:val="24"/>
        </w:rPr>
        <w:t>1</w:t>
      </w:r>
      <w:r w:rsidRPr="00667F5E">
        <w:rPr>
          <w:rFonts w:ascii="Times New Roman" w:hAnsi="Times New Roman"/>
          <w:sz w:val="24"/>
          <w:szCs w:val="24"/>
        </w:rPr>
        <w:t xml:space="preserve"> </w:t>
      </w:r>
      <w:r w:rsidR="0075294B" w:rsidRPr="00667F5E">
        <w:rPr>
          <w:rFonts w:ascii="Times New Roman" w:hAnsi="Times New Roman" w:hint="eastAsia"/>
          <w:sz w:val="24"/>
          <w:szCs w:val="24"/>
        </w:rPr>
        <w:t xml:space="preserve">(a) Time-dependent length change of AAS containing SAPs; (b) Time-dependent mass loss of AAS containing SAP; (c) relationship between length and mass changes of AAS containing SAPs at 75% RH and 20 </w:t>
      </w:r>
      <w:r w:rsidR="0075294B" w:rsidRPr="00667F5E">
        <w:rPr>
          <w:rFonts w:ascii="Times New Roman" w:hAnsi="Times New Roman"/>
          <w:sz w:val="24"/>
          <w:szCs w:val="24"/>
        </w:rPr>
        <w:t>°</w:t>
      </w:r>
      <w:r w:rsidR="0075294B" w:rsidRPr="00667F5E">
        <w:rPr>
          <w:rFonts w:ascii="Times New Roman" w:hAnsi="Times New Roman" w:hint="eastAsia"/>
          <w:sz w:val="24"/>
          <w:szCs w:val="24"/>
        </w:rPr>
        <w:t>C.</w:t>
      </w:r>
      <w:r w:rsidR="0075294B">
        <w:rPr>
          <w:rFonts w:ascii="Times New Roman" w:hAnsi="Times New Roman" w:hint="eastAsia"/>
          <w:sz w:val="24"/>
          <w:szCs w:val="24"/>
        </w:rPr>
        <w:t xml:space="preserve"> </w:t>
      </w:r>
    </w:p>
    <w:p w:rsidR="00A90873" w:rsidRPr="00D0709D" w:rsidRDefault="00A90873" w:rsidP="00A004F5">
      <w:pPr>
        <w:widowControl w:val="0"/>
        <w:autoSpaceDE w:val="0"/>
        <w:autoSpaceDN w:val="0"/>
        <w:spacing w:after="0" w:line="240" w:lineRule="auto"/>
        <w:contextualSpacing/>
        <w:mirrorIndents/>
        <w:rPr>
          <w:rFonts w:ascii="Times New Roman" w:hAnsi="Times New Roman"/>
          <w:sz w:val="24"/>
          <w:szCs w:val="24"/>
        </w:rPr>
      </w:pPr>
    </w:p>
    <w:sectPr w:rsidR="00A90873" w:rsidRPr="00D0709D" w:rsidSect="00C378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275" w:rsidRDefault="00F86275" w:rsidP="00C46819">
      <w:pPr>
        <w:spacing w:after="0" w:line="240" w:lineRule="auto"/>
      </w:pPr>
      <w:r>
        <w:separator/>
      </w:r>
    </w:p>
  </w:endnote>
  <w:endnote w:type="continuationSeparator" w:id="0">
    <w:p w:rsidR="00F86275" w:rsidRDefault="00F86275" w:rsidP="00C46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GMetaScience-Bold">
    <w:altName w:val="Arial Unicode MS"/>
    <w:panose1 w:val="020B0604020202020204"/>
    <w:charset w:val="86"/>
    <w:family w:val="swiss"/>
    <w:notTrueType/>
    <w:pitch w:val="default"/>
    <w:sig w:usb0="00000001" w:usb1="080E0000" w:usb2="00000010" w:usb3="00000000" w:csb0="00040000"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D7E" w:rsidRDefault="00327D7E">
    <w:pPr>
      <w:pStyle w:val="Footer"/>
      <w:jc w:val="center"/>
    </w:pPr>
    <w:r>
      <w:fldChar w:fldCharType="begin"/>
    </w:r>
    <w:r>
      <w:instrText>PAGE   \* MERGEFORMAT</w:instrText>
    </w:r>
    <w:r>
      <w:fldChar w:fldCharType="separate"/>
    </w:r>
    <w:r w:rsidR="00FD4302" w:rsidRPr="00FD4302">
      <w:rPr>
        <w:noProof/>
        <w:lang w:val="zh-CN"/>
      </w:rPr>
      <w:t>1</w:t>
    </w:r>
    <w:r>
      <w:fldChar w:fldCharType="end"/>
    </w:r>
  </w:p>
  <w:p w:rsidR="00327D7E" w:rsidRDefault="00327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275" w:rsidRDefault="00F86275" w:rsidP="00C46819">
      <w:pPr>
        <w:spacing w:after="0" w:line="240" w:lineRule="auto"/>
      </w:pPr>
      <w:r>
        <w:separator/>
      </w:r>
    </w:p>
  </w:footnote>
  <w:footnote w:type="continuationSeparator" w:id="0">
    <w:p w:rsidR="00F86275" w:rsidRDefault="00F86275" w:rsidP="00C46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646D5"/>
    <w:multiLevelType w:val="hybridMultilevel"/>
    <w:tmpl w:val="D55A6952"/>
    <w:lvl w:ilvl="0" w:tplc="764A9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2488E"/>
    <w:multiLevelType w:val="hybridMultilevel"/>
    <w:tmpl w:val="D5163000"/>
    <w:lvl w:ilvl="0" w:tplc="289C57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752C3"/>
    <w:multiLevelType w:val="hybridMultilevel"/>
    <w:tmpl w:val="910028C0"/>
    <w:lvl w:ilvl="0" w:tplc="59A6A2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F935E3"/>
    <w:multiLevelType w:val="hybridMultilevel"/>
    <w:tmpl w:val="67A81CC2"/>
    <w:lvl w:ilvl="0" w:tplc="E46CB2DE">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63706"/>
    <w:multiLevelType w:val="hybridMultilevel"/>
    <w:tmpl w:val="D1D43CAC"/>
    <w:lvl w:ilvl="0" w:tplc="6ACEE076">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BD354BF"/>
    <w:multiLevelType w:val="hybridMultilevel"/>
    <w:tmpl w:val="555406AE"/>
    <w:lvl w:ilvl="0" w:tplc="EFC04AFE">
      <w:start w:val="1"/>
      <w:numFmt w:val="lowerLetter"/>
      <w:lvlText w:val="(%1)"/>
      <w:lvlJc w:val="left"/>
      <w:pPr>
        <w:ind w:left="4080" w:hanging="3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358F7"/>
    <w:multiLevelType w:val="hybridMultilevel"/>
    <w:tmpl w:val="1316A456"/>
    <w:lvl w:ilvl="0" w:tplc="E98431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8B3A03"/>
    <w:multiLevelType w:val="hybridMultilevel"/>
    <w:tmpl w:val="88E65694"/>
    <w:lvl w:ilvl="0" w:tplc="11184626">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4A6557EE"/>
    <w:multiLevelType w:val="hybridMultilevel"/>
    <w:tmpl w:val="FDECF278"/>
    <w:lvl w:ilvl="0" w:tplc="02E439E2">
      <w:start w:val="1"/>
      <w:numFmt w:val="decimal"/>
      <w:lvlText w:val="(%1)"/>
      <w:lvlJc w:val="left"/>
      <w:pPr>
        <w:ind w:left="440" w:hanging="38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7CD71243"/>
    <w:multiLevelType w:val="hybridMultilevel"/>
    <w:tmpl w:val="CBBC9F30"/>
    <w:lvl w:ilvl="0" w:tplc="5AF4AA32">
      <w:start w:val="1"/>
      <w:numFmt w:val="decimal"/>
      <w:lvlText w:val="(%1)"/>
      <w:lvlJc w:val="left"/>
      <w:pPr>
        <w:ind w:left="768" w:hanging="4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144E02"/>
    <w:multiLevelType w:val="hybridMultilevel"/>
    <w:tmpl w:val="8752E06E"/>
    <w:lvl w:ilvl="0" w:tplc="6CFEA312">
      <w:start w:val="1"/>
      <w:numFmt w:val="lowerLetter"/>
      <w:lvlText w:val="(%1)"/>
      <w:lvlJc w:val="left"/>
      <w:pPr>
        <w:ind w:left="4080" w:hanging="3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5"/>
  </w:num>
  <w:num w:numId="5">
    <w:abstractNumId w:val="0"/>
  </w:num>
  <w:num w:numId="6">
    <w:abstractNumId w:val="2"/>
  </w:num>
  <w:num w:numId="7">
    <w:abstractNumId w:val="3"/>
  </w:num>
  <w:num w:numId="8">
    <w:abstractNumId w:val="9"/>
  </w:num>
  <w:num w:numId="9">
    <w:abstractNumId w:val="7"/>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zcxMDQ3MTawNDFW0lEKTi0uzszPAykwtKgFADI3tLAtAAAA"/>
    <w:docVar w:name="EN.InstantFormat" w:val="&lt;ENInstantFormat&gt;&lt;Enabled&gt;1&lt;/Enabled&gt;&lt;ScanUnformatted&gt;1&lt;/ScanUnformatted&gt;&lt;ScanChanges&gt;1&lt;/ScanChanges&gt;&lt;Suspended&gt;0&lt;/Suspended&gt;&lt;/ENInstantFormat&gt;"/>
    <w:docVar w:name="EN.Layout" w:val="&lt;ENLayout&gt;&lt;Style&gt;JCI&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rrda2addaxxmeesv65z5xvsszvv2dfp0t0&quot;&gt;My EndNote Library&lt;record-ids&gt;&lt;item&gt;27&lt;/item&gt;&lt;item&gt;29&lt;/item&gt;&lt;item&gt;30&lt;/item&gt;&lt;item&gt;31&lt;/item&gt;&lt;item&gt;32&lt;/item&gt;&lt;item&gt;33&lt;/item&gt;&lt;item&gt;34&lt;/item&gt;&lt;item&gt;35&lt;/item&gt;&lt;item&gt;43&lt;/item&gt;&lt;item&gt;44&lt;/item&gt;&lt;item&gt;45&lt;/item&gt;&lt;item&gt;46&lt;/item&gt;&lt;item&gt;47&lt;/item&gt;&lt;/record-ids&gt;&lt;/item&gt;&lt;/Libraries&gt;"/>
  </w:docVars>
  <w:rsids>
    <w:rsidRoot w:val="00C33CA0"/>
    <w:rsid w:val="00003CC7"/>
    <w:rsid w:val="00004A26"/>
    <w:rsid w:val="000056EC"/>
    <w:rsid w:val="00013D37"/>
    <w:rsid w:val="000147A3"/>
    <w:rsid w:val="00020E88"/>
    <w:rsid w:val="00022270"/>
    <w:rsid w:val="00022657"/>
    <w:rsid w:val="00026708"/>
    <w:rsid w:val="00027178"/>
    <w:rsid w:val="00032197"/>
    <w:rsid w:val="0003302A"/>
    <w:rsid w:val="00034486"/>
    <w:rsid w:val="00034B28"/>
    <w:rsid w:val="000418D8"/>
    <w:rsid w:val="0005200B"/>
    <w:rsid w:val="0005389A"/>
    <w:rsid w:val="00056608"/>
    <w:rsid w:val="00063898"/>
    <w:rsid w:val="00073412"/>
    <w:rsid w:val="00074139"/>
    <w:rsid w:val="00076183"/>
    <w:rsid w:val="000804F6"/>
    <w:rsid w:val="00082A46"/>
    <w:rsid w:val="00083264"/>
    <w:rsid w:val="00085372"/>
    <w:rsid w:val="00087C59"/>
    <w:rsid w:val="00090263"/>
    <w:rsid w:val="000A1947"/>
    <w:rsid w:val="000A22AD"/>
    <w:rsid w:val="000B05F2"/>
    <w:rsid w:val="000B2A35"/>
    <w:rsid w:val="000B3F68"/>
    <w:rsid w:val="000C0E7C"/>
    <w:rsid w:val="000C4974"/>
    <w:rsid w:val="000C60BB"/>
    <w:rsid w:val="000C6BA6"/>
    <w:rsid w:val="000C7E9F"/>
    <w:rsid w:val="000D0A2C"/>
    <w:rsid w:val="000D0CA3"/>
    <w:rsid w:val="000D42F2"/>
    <w:rsid w:val="000D4C37"/>
    <w:rsid w:val="000D53A3"/>
    <w:rsid w:val="000D6728"/>
    <w:rsid w:val="000D7433"/>
    <w:rsid w:val="000E0248"/>
    <w:rsid w:val="000E0EA0"/>
    <w:rsid w:val="000E15B5"/>
    <w:rsid w:val="000E340B"/>
    <w:rsid w:val="000E40A0"/>
    <w:rsid w:val="000E5752"/>
    <w:rsid w:val="000F08D9"/>
    <w:rsid w:val="000F44A0"/>
    <w:rsid w:val="000F7E4C"/>
    <w:rsid w:val="001018E3"/>
    <w:rsid w:val="001022D8"/>
    <w:rsid w:val="00106747"/>
    <w:rsid w:val="00107439"/>
    <w:rsid w:val="001108F8"/>
    <w:rsid w:val="001129B2"/>
    <w:rsid w:val="001139DE"/>
    <w:rsid w:val="00113F54"/>
    <w:rsid w:val="00114490"/>
    <w:rsid w:val="001145A4"/>
    <w:rsid w:val="00115884"/>
    <w:rsid w:val="00116103"/>
    <w:rsid w:val="001207B3"/>
    <w:rsid w:val="00135C35"/>
    <w:rsid w:val="00140ADE"/>
    <w:rsid w:val="001424EA"/>
    <w:rsid w:val="001428E7"/>
    <w:rsid w:val="00142AD5"/>
    <w:rsid w:val="0014448C"/>
    <w:rsid w:val="001446D5"/>
    <w:rsid w:val="00146E54"/>
    <w:rsid w:val="00147998"/>
    <w:rsid w:val="00150167"/>
    <w:rsid w:val="00154702"/>
    <w:rsid w:val="0015619B"/>
    <w:rsid w:val="00161341"/>
    <w:rsid w:val="001660D2"/>
    <w:rsid w:val="00167446"/>
    <w:rsid w:val="001760FA"/>
    <w:rsid w:val="00176231"/>
    <w:rsid w:val="001770DB"/>
    <w:rsid w:val="00177DB6"/>
    <w:rsid w:val="00180C8E"/>
    <w:rsid w:val="0018471E"/>
    <w:rsid w:val="0018600A"/>
    <w:rsid w:val="001951F7"/>
    <w:rsid w:val="00195D0E"/>
    <w:rsid w:val="0019620A"/>
    <w:rsid w:val="001B011A"/>
    <w:rsid w:val="001B3858"/>
    <w:rsid w:val="001B3FD8"/>
    <w:rsid w:val="001B75AF"/>
    <w:rsid w:val="001C3FB1"/>
    <w:rsid w:val="001D2519"/>
    <w:rsid w:val="001E19D0"/>
    <w:rsid w:val="001E558E"/>
    <w:rsid w:val="001E617F"/>
    <w:rsid w:val="001E6B08"/>
    <w:rsid w:val="001F2656"/>
    <w:rsid w:val="001F4FA6"/>
    <w:rsid w:val="001F6389"/>
    <w:rsid w:val="001F66A5"/>
    <w:rsid w:val="00201113"/>
    <w:rsid w:val="00202ECA"/>
    <w:rsid w:val="00210E1B"/>
    <w:rsid w:val="002112C2"/>
    <w:rsid w:val="00211A0D"/>
    <w:rsid w:val="002121BD"/>
    <w:rsid w:val="00217004"/>
    <w:rsid w:val="00220866"/>
    <w:rsid w:val="00221B65"/>
    <w:rsid w:val="0022296F"/>
    <w:rsid w:val="002252F1"/>
    <w:rsid w:val="00226802"/>
    <w:rsid w:val="0023043C"/>
    <w:rsid w:val="002329A4"/>
    <w:rsid w:val="00233587"/>
    <w:rsid w:val="002346CB"/>
    <w:rsid w:val="00236787"/>
    <w:rsid w:val="002406C1"/>
    <w:rsid w:val="00240CA1"/>
    <w:rsid w:val="00241C60"/>
    <w:rsid w:val="00246110"/>
    <w:rsid w:val="00246165"/>
    <w:rsid w:val="00247E77"/>
    <w:rsid w:val="00250FF7"/>
    <w:rsid w:val="00251C4A"/>
    <w:rsid w:val="002602C6"/>
    <w:rsid w:val="002606A0"/>
    <w:rsid w:val="002610BF"/>
    <w:rsid w:val="00263D8E"/>
    <w:rsid w:val="002641D8"/>
    <w:rsid w:val="00270F33"/>
    <w:rsid w:val="002727C1"/>
    <w:rsid w:val="00273B03"/>
    <w:rsid w:val="00274E67"/>
    <w:rsid w:val="00274FFD"/>
    <w:rsid w:val="00277836"/>
    <w:rsid w:val="002843DB"/>
    <w:rsid w:val="0028739B"/>
    <w:rsid w:val="00291EB7"/>
    <w:rsid w:val="002946E5"/>
    <w:rsid w:val="002A1F53"/>
    <w:rsid w:val="002A42EC"/>
    <w:rsid w:val="002A7501"/>
    <w:rsid w:val="002B51F7"/>
    <w:rsid w:val="002C4FA5"/>
    <w:rsid w:val="002C7DCF"/>
    <w:rsid w:val="002D2080"/>
    <w:rsid w:val="002D3F17"/>
    <w:rsid w:val="002D576A"/>
    <w:rsid w:val="002D6A49"/>
    <w:rsid w:val="002E1D34"/>
    <w:rsid w:val="002F403A"/>
    <w:rsid w:val="00300022"/>
    <w:rsid w:val="0030192A"/>
    <w:rsid w:val="00305B1F"/>
    <w:rsid w:val="00320060"/>
    <w:rsid w:val="0032062F"/>
    <w:rsid w:val="003211DB"/>
    <w:rsid w:val="00321254"/>
    <w:rsid w:val="003233DF"/>
    <w:rsid w:val="003249EC"/>
    <w:rsid w:val="00325757"/>
    <w:rsid w:val="00327D7E"/>
    <w:rsid w:val="00332826"/>
    <w:rsid w:val="00334243"/>
    <w:rsid w:val="00335264"/>
    <w:rsid w:val="00341D74"/>
    <w:rsid w:val="00344523"/>
    <w:rsid w:val="003453C0"/>
    <w:rsid w:val="00345708"/>
    <w:rsid w:val="0035011E"/>
    <w:rsid w:val="00353B68"/>
    <w:rsid w:val="00357216"/>
    <w:rsid w:val="0036057C"/>
    <w:rsid w:val="00362D05"/>
    <w:rsid w:val="003632E8"/>
    <w:rsid w:val="0036381C"/>
    <w:rsid w:val="00365A13"/>
    <w:rsid w:val="003722C4"/>
    <w:rsid w:val="0037288F"/>
    <w:rsid w:val="003731A4"/>
    <w:rsid w:val="00373510"/>
    <w:rsid w:val="003739DC"/>
    <w:rsid w:val="00375AA3"/>
    <w:rsid w:val="00376AB8"/>
    <w:rsid w:val="00376B2D"/>
    <w:rsid w:val="003824F0"/>
    <w:rsid w:val="003833B5"/>
    <w:rsid w:val="003855BB"/>
    <w:rsid w:val="00395E6E"/>
    <w:rsid w:val="00397C78"/>
    <w:rsid w:val="003A1D32"/>
    <w:rsid w:val="003A41A9"/>
    <w:rsid w:val="003A4206"/>
    <w:rsid w:val="003B2A43"/>
    <w:rsid w:val="003B40DD"/>
    <w:rsid w:val="003B556C"/>
    <w:rsid w:val="003B652C"/>
    <w:rsid w:val="003C04EE"/>
    <w:rsid w:val="003C088D"/>
    <w:rsid w:val="003C13E6"/>
    <w:rsid w:val="003C6AA7"/>
    <w:rsid w:val="003D088F"/>
    <w:rsid w:val="003D172A"/>
    <w:rsid w:val="003D2F7A"/>
    <w:rsid w:val="003D7D59"/>
    <w:rsid w:val="003E295C"/>
    <w:rsid w:val="003E3564"/>
    <w:rsid w:val="003F130A"/>
    <w:rsid w:val="003F219E"/>
    <w:rsid w:val="004014CA"/>
    <w:rsid w:val="004020EF"/>
    <w:rsid w:val="004030F0"/>
    <w:rsid w:val="004035A2"/>
    <w:rsid w:val="00403ED8"/>
    <w:rsid w:val="0040411A"/>
    <w:rsid w:val="0040749B"/>
    <w:rsid w:val="00407A27"/>
    <w:rsid w:val="00410E1D"/>
    <w:rsid w:val="00410EB4"/>
    <w:rsid w:val="0041399B"/>
    <w:rsid w:val="00417BAB"/>
    <w:rsid w:val="00420205"/>
    <w:rsid w:val="00425E6F"/>
    <w:rsid w:val="00432964"/>
    <w:rsid w:val="004344D7"/>
    <w:rsid w:val="00437C9C"/>
    <w:rsid w:val="004427B1"/>
    <w:rsid w:val="004434E5"/>
    <w:rsid w:val="00444502"/>
    <w:rsid w:val="00445C5E"/>
    <w:rsid w:val="004519EC"/>
    <w:rsid w:val="004555A7"/>
    <w:rsid w:val="00457353"/>
    <w:rsid w:val="00457FB6"/>
    <w:rsid w:val="00462492"/>
    <w:rsid w:val="00470BCA"/>
    <w:rsid w:val="004733A7"/>
    <w:rsid w:val="0047412C"/>
    <w:rsid w:val="004762DF"/>
    <w:rsid w:val="00476551"/>
    <w:rsid w:val="00483BF8"/>
    <w:rsid w:val="00485E36"/>
    <w:rsid w:val="00486043"/>
    <w:rsid w:val="00495EE1"/>
    <w:rsid w:val="00496C7C"/>
    <w:rsid w:val="004A02CE"/>
    <w:rsid w:val="004A2446"/>
    <w:rsid w:val="004A3C47"/>
    <w:rsid w:val="004A654A"/>
    <w:rsid w:val="004B2015"/>
    <w:rsid w:val="004B44F4"/>
    <w:rsid w:val="004B65AB"/>
    <w:rsid w:val="004B6614"/>
    <w:rsid w:val="004B69C7"/>
    <w:rsid w:val="004B784B"/>
    <w:rsid w:val="004D2F89"/>
    <w:rsid w:val="004D506E"/>
    <w:rsid w:val="004D758A"/>
    <w:rsid w:val="004E0C12"/>
    <w:rsid w:val="004E2D02"/>
    <w:rsid w:val="004E2EFA"/>
    <w:rsid w:val="004E6650"/>
    <w:rsid w:val="004E7652"/>
    <w:rsid w:val="004F3FAF"/>
    <w:rsid w:val="004F5EA0"/>
    <w:rsid w:val="004F73D3"/>
    <w:rsid w:val="00501D0A"/>
    <w:rsid w:val="00503F06"/>
    <w:rsid w:val="005049F9"/>
    <w:rsid w:val="00512C6A"/>
    <w:rsid w:val="00512CA3"/>
    <w:rsid w:val="00522CBC"/>
    <w:rsid w:val="00525840"/>
    <w:rsid w:val="005267A6"/>
    <w:rsid w:val="0053073B"/>
    <w:rsid w:val="005426DA"/>
    <w:rsid w:val="00543025"/>
    <w:rsid w:val="005500B0"/>
    <w:rsid w:val="0055154D"/>
    <w:rsid w:val="005557C0"/>
    <w:rsid w:val="005564DA"/>
    <w:rsid w:val="00560CDA"/>
    <w:rsid w:val="00561B63"/>
    <w:rsid w:val="0056336F"/>
    <w:rsid w:val="0056363F"/>
    <w:rsid w:val="00565794"/>
    <w:rsid w:val="00567C47"/>
    <w:rsid w:val="00571683"/>
    <w:rsid w:val="00571BF6"/>
    <w:rsid w:val="005756ED"/>
    <w:rsid w:val="00577343"/>
    <w:rsid w:val="00577420"/>
    <w:rsid w:val="00580006"/>
    <w:rsid w:val="00586844"/>
    <w:rsid w:val="00586AEF"/>
    <w:rsid w:val="00587E17"/>
    <w:rsid w:val="00591873"/>
    <w:rsid w:val="005972C1"/>
    <w:rsid w:val="005A7F95"/>
    <w:rsid w:val="005B0751"/>
    <w:rsid w:val="005B7BB1"/>
    <w:rsid w:val="005B7BD3"/>
    <w:rsid w:val="005C00DB"/>
    <w:rsid w:val="005C3802"/>
    <w:rsid w:val="005C53E8"/>
    <w:rsid w:val="005C5863"/>
    <w:rsid w:val="005D139B"/>
    <w:rsid w:val="005D2681"/>
    <w:rsid w:val="005D3187"/>
    <w:rsid w:val="005D3D7F"/>
    <w:rsid w:val="005D5E62"/>
    <w:rsid w:val="005E27A7"/>
    <w:rsid w:val="005E42D7"/>
    <w:rsid w:val="005E549D"/>
    <w:rsid w:val="005E6595"/>
    <w:rsid w:val="005E74E1"/>
    <w:rsid w:val="005F022B"/>
    <w:rsid w:val="005F44EA"/>
    <w:rsid w:val="005F46B6"/>
    <w:rsid w:val="006037AA"/>
    <w:rsid w:val="00603ADA"/>
    <w:rsid w:val="00606310"/>
    <w:rsid w:val="006117EF"/>
    <w:rsid w:val="00611A32"/>
    <w:rsid w:val="0061352A"/>
    <w:rsid w:val="00616142"/>
    <w:rsid w:val="00617629"/>
    <w:rsid w:val="00621D14"/>
    <w:rsid w:val="006231E3"/>
    <w:rsid w:val="00625801"/>
    <w:rsid w:val="00626F28"/>
    <w:rsid w:val="00627029"/>
    <w:rsid w:val="006324DC"/>
    <w:rsid w:val="0063487C"/>
    <w:rsid w:val="006353CF"/>
    <w:rsid w:val="0063781D"/>
    <w:rsid w:val="00637A5B"/>
    <w:rsid w:val="00642455"/>
    <w:rsid w:val="006432A2"/>
    <w:rsid w:val="006433A5"/>
    <w:rsid w:val="006467B8"/>
    <w:rsid w:val="00647CCF"/>
    <w:rsid w:val="00647DDC"/>
    <w:rsid w:val="0065110C"/>
    <w:rsid w:val="00653B4F"/>
    <w:rsid w:val="006544B0"/>
    <w:rsid w:val="0065525C"/>
    <w:rsid w:val="0066204E"/>
    <w:rsid w:val="006638BE"/>
    <w:rsid w:val="00663D28"/>
    <w:rsid w:val="00663F13"/>
    <w:rsid w:val="006652F2"/>
    <w:rsid w:val="0066739A"/>
    <w:rsid w:val="00667F5E"/>
    <w:rsid w:val="0067031E"/>
    <w:rsid w:val="006801E8"/>
    <w:rsid w:val="006801F5"/>
    <w:rsid w:val="0068135C"/>
    <w:rsid w:val="00684264"/>
    <w:rsid w:val="0068436B"/>
    <w:rsid w:val="00685818"/>
    <w:rsid w:val="00686491"/>
    <w:rsid w:val="0069296E"/>
    <w:rsid w:val="0069435C"/>
    <w:rsid w:val="0069600C"/>
    <w:rsid w:val="006A2317"/>
    <w:rsid w:val="006A2526"/>
    <w:rsid w:val="006A326F"/>
    <w:rsid w:val="006A33B1"/>
    <w:rsid w:val="006A3D08"/>
    <w:rsid w:val="006A3E33"/>
    <w:rsid w:val="006A75EE"/>
    <w:rsid w:val="006B17D3"/>
    <w:rsid w:val="006B256C"/>
    <w:rsid w:val="006B5F3D"/>
    <w:rsid w:val="006B6514"/>
    <w:rsid w:val="006B7498"/>
    <w:rsid w:val="006C346A"/>
    <w:rsid w:val="006C3F59"/>
    <w:rsid w:val="006C61D7"/>
    <w:rsid w:val="006D0628"/>
    <w:rsid w:val="006D3ABF"/>
    <w:rsid w:val="006D4340"/>
    <w:rsid w:val="006D54DA"/>
    <w:rsid w:val="006D586B"/>
    <w:rsid w:val="006D5895"/>
    <w:rsid w:val="006F1060"/>
    <w:rsid w:val="006F2D99"/>
    <w:rsid w:val="006F39AB"/>
    <w:rsid w:val="006F71C0"/>
    <w:rsid w:val="00715CBB"/>
    <w:rsid w:val="00716193"/>
    <w:rsid w:val="00724FD9"/>
    <w:rsid w:val="0072794A"/>
    <w:rsid w:val="00731540"/>
    <w:rsid w:val="0073683C"/>
    <w:rsid w:val="0073768A"/>
    <w:rsid w:val="00740895"/>
    <w:rsid w:val="007427F9"/>
    <w:rsid w:val="00746ACC"/>
    <w:rsid w:val="00746C07"/>
    <w:rsid w:val="00747777"/>
    <w:rsid w:val="0075294B"/>
    <w:rsid w:val="007544A1"/>
    <w:rsid w:val="00754D2D"/>
    <w:rsid w:val="00755652"/>
    <w:rsid w:val="00756607"/>
    <w:rsid w:val="00756D75"/>
    <w:rsid w:val="00760609"/>
    <w:rsid w:val="00762277"/>
    <w:rsid w:val="00764DD5"/>
    <w:rsid w:val="00765DA8"/>
    <w:rsid w:val="007773B3"/>
    <w:rsid w:val="0078056E"/>
    <w:rsid w:val="0078234C"/>
    <w:rsid w:val="00783825"/>
    <w:rsid w:val="0078422A"/>
    <w:rsid w:val="00785253"/>
    <w:rsid w:val="007867A2"/>
    <w:rsid w:val="00794C12"/>
    <w:rsid w:val="0079540C"/>
    <w:rsid w:val="00796056"/>
    <w:rsid w:val="007A3175"/>
    <w:rsid w:val="007A7A29"/>
    <w:rsid w:val="007B17E8"/>
    <w:rsid w:val="007B1AD6"/>
    <w:rsid w:val="007B46D7"/>
    <w:rsid w:val="007B66E0"/>
    <w:rsid w:val="007C0AA9"/>
    <w:rsid w:val="007C2AEC"/>
    <w:rsid w:val="007C6DC2"/>
    <w:rsid w:val="007D72EA"/>
    <w:rsid w:val="007E465C"/>
    <w:rsid w:val="007E5110"/>
    <w:rsid w:val="007E5D96"/>
    <w:rsid w:val="007E7794"/>
    <w:rsid w:val="007F30AE"/>
    <w:rsid w:val="007F31F4"/>
    <w:rsid w:val="007F56B7"/>
    <w:rsid w:val="00800A4A"/>
    <w:rsid w:val="00803195"/>
    <w:rsid w:val="00804549"/>
    <w:rsid w:val="008054E6"/>
    <w:rsid w:val="0080693E"/>
    <w:rsid w:val="00814471"/>
    <w:rsid w:val="008156AC"/>
    <w:rsid w:val="0082043F"/>
    <w:rsid w:val="0082638C"/>
    <w:rsid w:val="00827345"/>
    <w:rsid w:val="00836966"/>
    <w:rsid w:val="00837CC6"/>
    <w:rsid w:val="008416CD"/>
    <w:rsid w:val="00841F72"/>
    <w:rsid w:val="00842854"/>
    <w:rsid w:val="00845FD2"/>
    <w:rsid w:val="00847373"/>
    <w:rsid w:val="00851B57"/>
    <w:rsid w:val="00852737"/>
    <w:rsid w:val="00852D76"/>
    <w:rsid w:val="00853458"/>
    <w:rsid w:val="00854152"/>
    <w:rsid w:val="00860505"/>
    <w:rsid w:val="0086285C"/>
    <w:rsid w:val="008632F0"/>
    <w:rsid w:val="0086637E"/>
    <w:rsid w:val="008674F9"/>
    <w:rsid w:val="00867A32"/>
    <w:rsid w:val="008724A6"/>
    <w:rsid w:val="00872E47"/>
    <w:rsid w:val="00873905"/>
    <w:rsid w:val="0087597A"/>
    <w:rsid w:val="008761CC"/>
    <w:rsid w:val="00884599"/>
    <w:rsid w:val="00884F0B"/>
    <w:rsid w:val="008851EF"/>
    <w:rsid w:val="00891DBC"/>
    <w:rsid w:val="008935A5"/>
    <w:rsid w:val="0089398B"/>
    <w:rsid w:val="00893E3D"/>
    <w:rsid w:val="00896458"/>
    <w:rsid w:val="00897A32"/>
    <w:rsid w:val="008A2164"/>
    <w:rsid w:val="008B02BE"/>
    <w:rsid w:val="008B06C0"/>
    <w:rsid w:val="008B2826"/>
    <w:rsid w:val="008B553F"/>
    <w:rsid w:val="008B616E"/>
    <w:rsid w:val="008B65A8"/>
    <w:rsid w:val="008B6E05"/>
    <w:rsid w:val="008C07ED"/>
    <w:rsid w:val="008C0932"/>
    <w:rsid w:val="008C3C76"/>
    <w:rsid w:val="008D1E69"/>
    <w:rsid w:val="008D259B"/>
    <w:rsid w:val="008D3E41"/>
    <w:rsid w:val="008D42BB"/>
    <w:rsid w:val="008E1D7F"/>
    <w:rsid w:val="008E6436"/>
    <w:rsid w:val="008E6E94"/>
    <w:rsid w:val="008E72D3"/>
    <w:rsid w:val="008E7759"/>
    <w:rsid w:val="008E7E19"/>
    <w:rsid w:val="008F1B42"/>
    <w:rsid w:val="008F571D"/>
    <w:rsid w:val="00902FAE"/>
    <w:rsid w:val="00906214"/>
    <w:rsid w:val="009075FC"/>
    <w:rsid w:val="00911CEF"/>
    <w:rsid w:val="00912539"/>
    <w:rsid w:val="00913811"/>
    <w:rsid w:val="00913B06"/>
    <w:rsid w:val="00914F54"/>
    <w:rsid w:val="009153B6"/>
    <w:rsid w:val="0091585C"/>
    <w:rsid w:val="009166EA"/>
    <w:rsid w:val="00917A5F"/>
    <w:rsid w:val="0092182A"/>
    <w:rsid w:val="00921899"/>
    <w:rsid w:val="00924479"/>
    <w:rsid w:val="009257F5"/>
    <w:rsid w:val="00943BC6"/>
    <w:rsid w:val="00946C94"/>
    <w:rsid w:val="00946E9A"/>
    <w:rsid w:val="00953581"/>
    <w:rsid w:val="00953AC0"/>
    <w:rsid w:val="00957FDB"/>
    <w:rsid w:val="00960633"/>
    <w:rsid w:val="00962220"/>
    <w:rsid w:val="00964EB0"/>
    <w:rsid w:val="009654F9"/>
    <w:rsid w:val="00966ECC"/>
    <w:rsid w:val="00967697"/>
    <w:rsid w:val="009704F6"/>
    <w:rsid w:val="00971E10"/>
    <w:rsid w:val="0097323C"/>
    <w:rsid w:val="00974325"/>
    <w:rsid w:val="00977674"/>
    <w:rsid w:val="0098075C"/>
    <w:rsid w:val="00983E2E"/>
    <w:rsid w:val="00984E34"/>
    <w:rsid w:val="00990990"/>
    <w:rsid w:val="00992377"/>
    <w:rsid w:val="00996562"/>
    <w:rsid w:val="009968C3"/>
    <w:rsid w:val="009A4C70"/>
    <w:rsid w:val="009A4CB2"/>
    <w:rsid w:val="009A56D1"/>
    <w:rsid w:val="009B34D0"/>
    <w:rsid w:val="009C1E0D"/>
    <w:rsid w:val="009C4664"/>
    <w:rsid w:val="009D496E"/>
    <w:rsid w:val="009D6B86"/>
    <w:rsid w:val="009D7FE8"/>
    <w:rsid w:val="009E0775"/>
    <w:rsid w:val="009E271A"/>
    <w:rsid w:val="009E32D9"/>
    <w:rsid w:val="009E483D"/>
    <w:rsid w:val="009F02D5"/>
    <w:rsid w:val="009F2C58"/>
    <w:rsid w:val="009F55C5"/>
    <w:rsid w:val="009F6C2A"/>
    <w:rsid w:val="009F7049"/>
    <w:rsid w:val="009F7C00"/>
    <w:rsid w:val="00A004F5"/>
    <w:rsid w:val="00A00929"/>
    <w:rsid w:val="00A01A9B"/>
    <w:rsid w:val="00A020FE"/>
    <w:rsid w:val="00A031DF"/>
    <w:rsid w:val="00A051E2"/>
    <w:rsid w:val="00A121C6"/>
    <w:rsid w:val="00A137F4"/>
    <w:rsid w:val="00A146B3"/>
    <w:rsid w:val="00A15C10"/>
    <w:rsid w:val="00A1622D"/>
    <w:rsid w:val="00A16E20"/>
    <w:rsid w:val="00A23794"/>
    <w:rsid w:val="00A238FF"/>
    <w:rsid w:val="00A271B9"/>
    <w:rsid w:val="00A272F4"/>
    <w:rsid w:val="00A27501"/>
    <w:rsid w:val="00A30DC8"/>
    <w:rsid w:val="00A31D9D"/>
    <w:rsid w:val="00A32C40"/>
    <w:rsid w:val="00A378FE"/>
    <w:rsid w:val="00A407E7"/>
    <w:rsid w:val="00A42B15"/>
    <w:rsid w:val="00A44E5B"/>
    <w:rsid w:val="00A4530D"/>
    <w:rsid w:val="00A45A0C"/>
    <w:rsid w:val="00A45F50"/>
    <w:rsid w:val="00A47558"/>
    <w:rsid w:val="00A537B2"/>
    <w:rsid w:val="00A538E6"/>
    <w:rsid w:val="00A546CB"/>
    <w:rsid w:val="00A56A5F"/>
    <w:rsid w:val="00A6009C"/>
    <w:rsid w:val="00A64FA1"/>
    <w:rsid w:val="00A65B50"/>
    <w:rsid w:val="00A7193D"/>
    <w:rsid w:val="00A75C6D"/>
    <w:rsid w:val="00A805F7"/>
    <w:rsid w:val="00A80F0C"/>
    <w:rsid w:val="00A822B9"/>
    <w:rsid w:val="00A858FA"/>
    <w:rsid w:val="00A85F9F"/>
    <w:rsid w:val="00A90873"/>
    <w:rsid w:val="00A930EF"/>
    <w:rsid w:val="00A95AEC"/>
    <w:rsid w:val="00A96791"/>
    <w:rsid w:val="00A9725D"/>
    <w:rsid w:val="00AA1A14"/>
    <w:rsid w:val="00AA43D3"/>
    <w:rsid w:val="00AA58F7"/>
    <w:rsid w:val="00AA69AA"/>
    <w:rsid w:val="00AA76AB"/>
    <w:rsid w:val="00AB2414"/>
    <w:rsid w:val="00AD3210"/>
    <w:rsid w:val="00AD663F"/>
    <w:rsid w:val="00AD73FA"/>
    <w:rsid w:val="00AE3720"/>
    <w:rsid w:val="00AE54AB"/>
    <w:rsid w:val="00AE748D"/>
    <w:rsid w:val="00AE7F35"/>
    <w:rsid w:val="00AF0692"/>
    <w:rsid w:val="00B000D7"/>
    <w:rsid w:val="00B02E1F"/>
    <w:rsid w:val="00B040F6"/>
    <w:rsid w:val="00B06512"/>
    <w:rsid w:val="00B06BFE"/>
    <w:rsid w:val="00B071B4"/>
    <w:rsid w:val="00B122D6"/>
    <w:rsid w:val="00B203C8"/>
    <w:rsid w:val="00B22EDF"/>
    <w:rsid w:val="00B231D2"/>
    <w:rsid w:val="00B243EA"/>
    <w:rsid w:val="00B25C2C"/>
    <w:rsid w:val="00B3257C"/>
    <w:rsid w:val="00B32930"/>
    <w:rsid w:val="00B35FB4"/>
    <w:rsid w:val="00B36567"/>
    <w:rsid w:val="00B40E20"/>
    <w:rsid w:val="00B40E67"/>
    <w:rsid w:val="00B4455E"/>
    <w:rsid w:val="00B44D71"/>
    <w:rsid w:val="00B50B39"/>
    <w:rsid w:val="00B51883"/>
    <w:rsid w:val="00B65392"/>
    <w:rsid w:val="00B66F62"/>
    <w:rsid w:val="00B71FF2"/>
    <w:rsid w:val="00B74BA3"/>
    <w:rsid w:val="00B8334B"/>
    <w:rsid w:val="00B83EC3"/>
    <w:rsid w:val="00B857BB"/>
    <w:rsid w:val="00B922EC"/>
    <w:rsid w:val="00B96E61"/>
    <w:rsid w:val="00BA0F6F"/>
    <w:rsid w:val="00BA3AA5"/>
    <w:rsid w:val="00BA6140"/>
    <w:rsid w:val="00BA7C08"/>
    <w:rsid w:val="00BB067B"/>
    <w:rsid w:val="00BB586A"/>
    <w:rsid w:val="00BC1877"/>
    <w:rsid w:val="00BC6627"/>
    <w:rsid w:val="00BC7300"/>
    <w:rsid w:val="00BC7834"/>
    <w:rsid w:val="00BD0C14"/>
    <w:rsid w:val="00BD0E07"/>
    <w:rsid w:val="00BD22AF"/>
    <w:rsid w:val="00BD47B8"/>
    <w:rsid w:val="00BD4821"/>
    <w:rsid w:val="00BD62F9"/>
    <w:rsid w:val="00BD7BD1"/>
    <w:rsid w:val="00BE7763"/>
    <w:rsid w:val="00BF15AD"/>
    <w:rsid w:val="00BF5090"/>
    <w:rsid w:val="00BF7F79"/>
    <w:rsid w:val="00C02BDB"/>
    <w:rsid w:val="00C03E0E"/>
    <w:rsid w:val="00C050B9"/>
    <w:rsid w:val="00C05625"/>
    <w:rsid w:val="00C107D4"/>
    <w:rsid w:val="00C10E4B"/>
    <w:rsid w:val="00C12EF5"/>
    <w:rsid w:val="00C150A4"/>
    <w:rsid w:val="00C17BE3"/>
    <w:rsid w:val="00C20DD7"/>
    <w:rsid w:val="00C21A2F"/>
    <w:rsid w:val="00C24383"/>
    <w:rsid w:val="00C256DD"/>
    <w:rsid w:val="00C26BAF"/>
    <w:rsid w:val="00C27443"/>
    <w:rsid w:val="00C27AA5"/>
    <w:rsid w:val="00C33501"/>
    <w:rsid w:val="00C33CA0"/>
    <w:rsid w:val="00C363FE"/>
    <w:rsid w:val="00C37822"/>
    <w:rsid w:val="00C408D7"/>
    <w:rsid w:val="00C42595"/>
    <w:rsid w:val="00C427DA"/>
    <w:rsid w:val="00C456F2"/>
    <w:rsid w:val="00C46819"/>
    <w:rsid w:val="00C47285"/>
    <w:rsid w:val="00C500EA"/>
    <w:rsid w:val="00C52F1D"/>
    <w:rsid w:val="00C5493F"/>
    <w:rsid w:val="00C6100D"/>
    <w:rsid w:val="00C61066"/>
    <w:rsid w:val="00C61270"/>
    <w:rsid w:val="00C70BF5"/>
    <w:rsid w:val="00C70E94"/>
    <w:rsid w:val="00C71209"/>
    <w:rsid w:val="00C71C58"/>
    <w:rsid w:val="00C73B3E"/>
    <w:rsid w:val="00C74629"/>
    <w:rsid w:val="00C77C3F"/>
    <w:rsid w:val="00C77D45"/>
    <w:rsid w:val="00C81320"/>
    <w:rsid w:val="00C8243E"/>
    <w:rsid w:val="00C82666"/>
    <w:rsid w:val="00C86142"/>
    <w:rsid w:val="00C87070"/>
    <w:rsid w:val="00C87301"/>
    <w:rsid w:val="00C9240B"/>
    <w:rsid w:val="00C958BD"/>
    <w:rsid w:val="00C9603E"/>
    <w:rsid w:val="00CA0487"/>
    <w:rsid w:val="00CA07DF"/>
    <w:rsid w:val="00CA1A33"/>
    <w:rsid w:val="00CA2DED"/>
    <w:rsid w:val="00CA4450"/>
    <w:rsid w:val="00CA6119"/>
    <w:rsid w:val="00CA68B6"/>
    <w:rsid w:val="00CB32B1"/>
    <w:rsid w:val="00CB5944"/>
    <w:rsid w:val="00CC1A2B"/>
    <w:rsid w:val="00CC2ED0"/>
    <w:rsid w:val="00CC5A4D"/>
    <w:rsid w:val="00CC66A5"/>
    <w:rsid w:val="00CE0088"/>
    <w:rsid w:val="00CE0FD3"/>
    <w:rsid w:val="00CE3663"/>
    <w:rsid w:val="00CE4F8E"/>
    <w:rsid w:val="00CE62C6"/>
    <w:rsid w:val="00CE7514"/>
    <w:rsid w:val="00CF2CAB"/>
    <w:rsid w:val="00CF3347"/>
    <w:rsid w:val="00CF50D2"/>
    <w:rsid w:val="00CF6204"/>
    <w:rsid w:val="00D03551"/>
    <w:rsid w:val="00D05309"/>
    <w:rsid w:val="00D06E51"/>
    <w:rsid w:val="00D0709D"/>
    <w:rsid w:val="00D10AAB"/>
    <w:rsid w:val="00D11013"/>
    <w:rsid w:val="00D11CFB"/>
    <w:rsid w:val="00D2319B"/>
    <w:rsid w:val="00D2771A"/>
    <w:rsid w:val="00D279D8"/>
    <w:rsid w:val="00D36E81"/>
    <w:rsid w:val="00D45C96"/>
    <w:rsid w:val="00D5080E"/>
    <w:rsid w:val="00D525F7"/>
    <w:rsid w:val="00D57017"/>
    <w:rsid w:val="00D57BCB"/>
    <w:rsid w:val="00D57EFF"/>
    <w:rsid w:val="00D621B0"/>
    <w:rsid w:val="00D6392A"/>
    <w:rsid w:val="00D65EDB"/>
    <w:rsid w:val="00D71651"/>
    <w:rsid w:val="00D7350B"/>
    <w:rsid w:val="00D7571C"/>
    <w:rsid w:val="00D8227F"/>
    <w:rsid w:val="00D82C88"/>
    <w:rsid w:val="00D83762"/>
    <w:rsid w:val="00D84DD8"/>
    <w:rsid w:val="00D875C3"/>
    <w:rsid w:val="00D9299F"/>
    <w:rsid w:val="00D93774"/>
    <w:rsid w:val="00D93803"/>
    <w:rsid w:val="00D938E8"/>
    <w:rsid w:val="00D942B2"/>
    <w:rsid w:val="00D94D05"/>
    <w:rsid w:val="00DA401D"/>
    <w:rsid w:val="00DA6CAC"/>
    <w:rsid w:val="00DA6FC1"/>
    <w:rsid w:val="00DA7B4C"/>
    <w:rsid w:val="00DB07A6"/>
    <w:rsid w:val="00DB082F"/>
    <w:rsid w:val="00DB1D47"/>
    <w:rsid w:val="00DB48E5"/>
    <w:rsid w:val="00DB5DD8"/>
    <w:rsid w:val="00DB60B5"/>
    <w:rsid w:val="00DB693F"/>
    <w:rsid w:val="00DB73B2"/>
    <w:rsid w:val="00DB7A8B"/>
    <w:rsid w:val="00DB7AC3"/>
    <w:rsid w:val="00DC084C"/>
    <w:rsid w:val="00DC45EA"/>
    <w:rsid w:val="00DC4FF9"/>
    <w:rsid w:val="00DD4528"/>
    <w:rsid w:val="00DD5D32"/>
    <w:rsid w:val="00DD5F69"/>
    <w:rsid w:val="00DD6030"/>
    <w:rsid w:val="00DE02B3"/>
    <w:rsid w:val="00DE0C65"/>
    <w:rsid w:val="00DE0C66"/>
    <w:rsid w:val="00DE19A4"/>
    <w:rsid w:val="00DE2FE9"/>
    <w:rsid w:val="00DF181B"/>
    <w:rsid w:val="00DF2CC7"/>
    <w:rsid w:val="00E03D17"/>
    <w:rsid w:val="00E06B9B"/>
    <w:rsid w:val="00E06DD6"/>
    <w:rsid w:val="00E06EA1"/>
    <w:rsid w:val="00E10234"/>
    <w:rsid w:val="00E12567"/>
    <w:rsid w:val="00E13733"/>
    <w:rsid w:val="00E1685E"/>
    <w:rsid w:val="00E16B9E"/>
    <w:rsid w:val="00E1712D"/>
    <w:rsid w:val="00E253D2"/>
    <w:rsid w:val="00E27A5F"/>
    <w:rsid w:val="00E37F2F"/>
    <w:rsid w:val="00E42661"/>
    <w:rsid w:val="00E44CE0"/>
    <w:rsid w:val="00E479D0"/>
    <w:rsid w:val="00E52DED"/>
    <w:rsid w:val="00E53671"/>
    <w:rsid w:val="00E55AF0"/>
    <w:rsid w:val="00E669D5"/>
    <w:rsid w:val="00E6721B"/>
    <w:rsid w:val="00E67ECE"/>
    <w:rsid w:val="00E722C6"/>
    <w:rsid w:val="00E755BD"/>
    <w:rsid w:val="00E76751"/>
    <w:rsid w:val="00E770F1"/>
    <w:rsid w:val="00E8020E"/>
    <w:rsid w:val="00E80506"/>
    <w:rsid w:val="00E80DA9"/>
    <w:rsid w:val="00E8270F"/>
    <w:rsid w:val="00E82B8D"/>
    <w:rsid w:val="00E84657"/>
    <w:rsid w:val="00E90C74"/>
    <w:rsid w:val="00E91B0B"/>
    <w:rsid w:val="00E91DFD"/>
    <w:rsid w:val="00E925E1"/>
    <w:rsid w:val="00E93E32"/>
    <w:rsid w:val="00E95E75"/>
    <w:rsid w:val="00E96ECA"/>
    <w:rsid w:val="00EA387D"/>
    <w:rsid w:val="00EB1A8B"/>
    <w:rsid w:val="00EB688E"/>
    <w:rsid w:val="00EC0C6B"/>
    <w:rsid w:val="00EC1CCE"/>
    <w:rsid w:val="00EC34B8"/>
    <w:rsid w:val="00EC70E6"/>
    <w:rsid w:val="00ED0839"/>
    <w:rsid w:val="00EE197E"/>
    <w:rsid w:val="00EE300D"/>
    <w:rsid w:val="00EE70A7"/>
    <w:rsid w:val="00EF182A"/>
    <w:rsid w:val="00EF1879"/>
    <w:rsid w:val="00EF2A27"/>
    <w:rsid w:val="00F004DA"/>
    <w:rsid w:val="00F125CE"/>
    <w:rsid w:val="00F12818"/>
    <w:rsid w:val="00F16BA1"/>
    <w:rsid w:val="00F17EE8"/>
    <w:rsid w:val="00F21BA5"/>
    <w:rsid w:val="00F24368"/>
    <w:rsid w:val="00F24888"/>
    <w:rsid w:val="00F327BB"/>
    <w:rsid w:val="00F334BC"/>
    <w:rsid w:val="00F36BE6"/>
    <w:rsid w:val="00F370E0"/>
    <w:rsid w:val="00F416A2"/>
    <w:rsid w:val="00F42D3D"/>
    <w:rsid w:val="00F42DAD"/>
    <w:rsid w:val="00F475E8"/>
    <w:rsid w:val="00F47C14"/>
    <w:rsid w:val="00F47F50"/>
    <w:rsid w:val="00F50C9F"/>
    <w:rsid w:val="00F525FC"/>
    <w:rsid w:val="00F55410"/>
    <w:rsid w:val="00F5589A"/>
    <w:rsid w:val="00F5742A"/>
    <w:rsid w:val="00F61642"/>
    <w:rsid w:val="00F6189A"/>
    <w:rsid w:val="00F63376"/>
    <w:rsid w:val="00F657B0"/>
    <w:rsid w:val="00F73C03"/>
    <w:rsid w:val="00F800D1"/>
    <w:rsid w:val="00F815BC"/>
    <w:rsid w:val="00F82DDF"/>
    <w:rsid w:val="00F84F29"/>
    <w:rsid w:val="00F86275"/>
    <w:rsid w:val="00F86C9E"/>
    <w:rsid w:val="00F87270"/>
    <w:rsid w:val="00F9287E"/>
    <w:rsid w:val="00F943E6"/>
    <w:rsid w:val="00F946E7"/>
    <w:rsid w:val="00F95AC4"/>
    <w:rsid w:val="00F95F4B"/>
    <w:rsid w:val="00FA12DA"/>
    <w:rsid w:val="00FA3903"/>
    <w:rsid w:val="00FA4B44"/>
    <w:rsid w:val="00FB1D7C"/>
    <w:rsid w:val="00FB32F6"/>
    <w:rsid w:val="00FB50F9"/>
    <w:rsid w:val="00FC3F52"/>
    <w:rsid w:val="00FC7A7A"/>
    <w:rsid w:val="00FD1A19"/>
    <w:rsid w:val="00FD4302"/>
    <w:rsid w:val="00FD577A"/>
    <w:rsid w:val="00FE60AE"/>
    <w:rsid w:val="00FF3E01"/>
    <w:rsid w:val="00FF7594"/>
    <w:rsid w:val="00FF793E"/>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6F4566-EF78-DE41-8545-5CD3DAF9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HK"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135C"/>
    <w:pPr>
      <w:spacing w:after="200" w:line="276"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68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6819"/>
  </w:style>
  <w:style w:type="paragraph" w:styleId="Footer">
    <w:name w:val="footer"/>
    <w:basedOn w:val="Normal"/>
    <w:link w:val="FooterChar"/>
    <w:uiPriority w:val="99"/>
    <w:unhideWhenUsed/>
    <w:rsid w:val="00C468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6819"/>
  </w:style>
  <w:style w:type="character" w:styleId="Hyperlink">
    <w:name w:val="Hyperlink"/>
    <w:uiPriority w:val="99"/>
    <w:unhideWhenUsed/>
    <w:rsid w:val="00A45A0C"/>
    <w:rPr>
      <w:color w:val="0000FF"/>
      <w:u w:val="single"/>
    </w:rPr>
  </w:style>
  <w:style w:type="paragraph" w:customStyle="1" w:styleId="a">
    <w:name w:val="无间距"/>
    <w:uiPriority w:val="1"/>
    <w:qFormat/>
    <w:rsid w:val="00A45A0C"/>
    <w:rPr>
      <w:sz w:val="22"/>
      <w:szCs w:val="22"/>
      <w:lang w:val="en-US"/>
    </w:rPr>
  </w:style>
  <w:style w:type="character" w:styleId="LineNumber">
    <w:name w:val="line number"/>
    <w:basedOn w:val="DefaultParagraphFont"/>
    <w:uiPriority w:val="99"/>
    <w:semiHidden/>
    <w:unhideWhenUsed/>
    <w:rsid w:val="00A45A0C"/>
  </w:style>
  <w:style w:type="paragraph" w:customStyle="1" w:styleId="MediumGrid1-Accent21">
    <w:name w:val="Medium Grid 1 - Accent 21"/>
    <w:basedOn w:val="Normal"/>
    <w:uiPriority w:val="34"/>
    <w:qFormat/>
    <w:rsid w:val="00CC2ED0"/>
    <w:pPr>
      <w:ind w:left="720"/>
      <w:contextualSpacing/>
    </w:pPr>
  </w:style>
  <w:style w:type="paragraph" w:customStyle="1" w:styleId="EndNoteBibliographyTitle">
    <w:name w:val="EndNote Bibliography Title"/>
    <w:basedOn w:val="Normal"/>
    <w:link w:val="EndNoteBibliographyTitleChar"/>
    <w:rsid w:val="002D3F17"/>
    <w:pPr>
      <w:spacing w:after="0"/>
      <w:jc w:val="center"/>
    </w:pPr>
    <w:rPr>
      <w:noProof/>
      <w:lang w:val="x-none" w:eastAsia="x-none"/>
    </w:rPr>
  </w:style>
  <w:style w:type="character" w:customStyle="1" w:styleId="EndNoteBibliographyTitleChar">
    <w:name w:val="EndNote Bibliography Title Char"/>
    <w:link w:val="EndNoteBibliographyTitle"/>
    <w:rsid w:val="002D3F17"/>
    <w:rPr>
      <w:rFonts w:cs="Calibri"/>
      <w:noProof/>
      <w:sz w:val="22"/>
      <w:szCs w:val="22"/>
    </w:rPr>
  </w:style>
  <w:style w:type="paragraph" w:customStyle="1" w:styleId="EndNoteBibliography">
    <w:name w:val="EndNote Bibliography"/>
    <w:basedOn w:val="Normal"/>
    <w:link w:val="EndNoteBibliographyChar"/>
    <w:rsid w:val="002D3F17"/>
    <w:pPr>
      <w:spacing w:line="240" w:lineRule="auto"/>
    </w:pPr>
    <w:rPr>
      <w:noProof/>
      <w:lang w:val="x-none" w:eastAsia="x-none"/>
    </w:rPr>
  </w:style>
  <w:style w:type="character" w:customStyle="1" w:styleId="EndNoteBibliographyChar">
    <w:name w:val="EndNote Bibliography Char"/>
    <w:link w:val="EndNoteBibliography"/>
    <w:rsid w:val="002D3F17"/>
    <w:rPr>
      <w:rFonts w:cs="Calibri"/>
      <w:noProof/>
      <w:sz w:val="22"/>
      <w:szCs w:val="22"/>
    </w:rPr>
  </w:style>
  <w:style w:type="paragraph" w:styleId="BalloonText">
    <w:name w:val="Balloon Text"/>
    <w:basedOn w:val="Normal"/>
    <w:link w:val="BalloonTextChar"/>
    <w:uiPriority w:val="99"/>
    <w:semiHidden/>
    <w:unhideWhenUsed/>
    <w:rsid w:val="00884F0B"/>
    <w:pPr>
      <w:spacing w:after="0" w:line="240" w:lineRule="auto"/>
    </w:pPr>
    <w:rPr>
      <w:rFonts w:ascii="SimSun"/>
      <w:sz w:val="18"/>
      <w:szCs w:val="18"/>
      <w:lang w:val="x-none" w:eastAsia="x-none"/>
    </w:rPr>
  </w:style>
  <w:style w:type="character" w:customStyle="1" w:styleId="BalloonTextChar">
    <w:name w:val="Balloon Text Char"/>
    <w:link w:val="BalloonText"/>
    <w:uiPriority w:val="99"/>
    <w:semiHidden/>
    <w:rsid w:val="00884F0B"/>
    <w:rPr>
      <w:rFonts w:ascii="SimSun" w:eastAsia="SimSun"/>
      <w:sz w:val="18"/>
      <w:szCs w:val="18"/>
    </w:rPr>
  </w:style>
  <w:style w:type="paragraph" w:customStyle="1" w:styleId="MTDisplayEquation">
    <w:name w:val="MTDisplayEquation"/>
    <w:basedOn w:val="Normal"/>
    <w:next w:val="Normal"/>
    <w:link w:val="MTDisplayEquationChar"/>
    <w:rsid w:val="00485E36"/>
    <w:pPr>
      <w:tabs>
        <w:tab w:val="center" w:pos="4680"/>
        <w:tab w:val="right" w:pos="9360"/>
      </w:tabs>
      <w:spacing w:after="0" w:line="240" w:lineRule="auto"/>
      <w:contextualSpacing/>
      <w:mirrorIndents/>
      <w:jc w:val="both"/>
    </w:pPr>
    <w:rPr>
      <w:rFonts w:ascii="Times New Roman" w:hAnsi="Times New Roman"/>
      <w:sz w:val="24"/>
      <w:szCs w:val="24"/>
      <w:lang w:val="x-none" w:eastAsia="x-none"/>
    </w:rPr>
  </w:style>
  <w:style w:type="character" w:customStyle="1" w:styleId="MTDisplayEquationChar">
    <w:name w:val="MTDisplayEquation Char"/>
    <w:link w:val="MTDisplayEquation"/>
    <w:rsid w:val="00485E36"/>
    <w:rPr>
      <w:rFonts w:ascii="Times New Roman" w:eastAsia="SimSun" w:hAnsi="Times New Roman" w:cs="Times New Roman"/>
      <w:sz w:val="24"/>
      <w:szCs w:val="24"/>
      <w:lang w:val="x-none" w:eastAsia="x-none"/>
    </w:rPr>
  </w:style>
  <w:style w:type="paragraph" w:styleId="NormalWeb">
    <w:name w:val="Normal (Web)"/>
    <w:basedOn w:val="Normal"/>
    <w:uiPriority w:val="99"/>
    <w:semiHidden/>
    <w:unhideWhenUsed/>
    <w:rsid w:val="00663F13"/>
    <w:pPr>
      <w:spacing w:before="100" w:beforeAutospacing="1" w:after="100" w:afterAutospacing="1" w:line="240" w:lineRule="auto"/>
    </w:pPr>
    <w:rPr>
      <w:rFonts w:ascii="Times New Roman" w:eastAsia="Times New Roman" w:hAnsi="Times New Roman"/>
      <w:sz w:val="24"/>
      <w:szCs w:val="24"/>
    </w:rPr>
  </w:style>
  <w:style w:type="paragraph" w:customStyle="1" w:styleId="21">
    <w:name w:val="中等深浅网格 21"/>
    <w:uiPriority w:val="1"/>
    <w:qFormat/>
    <w:rsid w:val="00653B4F"/>
    <w:rPr>
      <w:rFonts w:ascii="Cambria" w:hAnsi="Cambria"/>
      <w:sz w:val="22"/>
      <w:szCs w:val="22"/>
      <w:lang w:val="en-US"/>
    </w:rPr>
  </w:style>
  <w:style w:type="character" w:customStyle="1" w:styleId="UnresolvedMention1">
    <w:name w:val="Unresolved Mention1"/>
    <w:uiPriority w:val="99"/>
    <w:semiHidden/>
    <w:unhideWhenUsed/>
    <w:rsid w:val="00653B4F"/>
    <w:rPr>
      <w:color w:val="808080"/>
      <w:shd w:val="clear" w:color="auto" w:fill="E6E6E6"/>
    </w:rPr>
  </w:style>
  <w:style w:type="paragraph" w:styleId="EndnoteText">
    <w:name w:val="endnote text"/>
    <w:basedOn w:val="Normal"/>
    <w:link w:val="EndnoteTextChar"/>
    <w:uiPriority w:val="99"/>
    <w:semiHidden/>
    <w:unhideWhenUsed/>
    <w:rsid w:val="00076183"/>
    <w:pPr>
      <w:snapToGrid w:val="0"/>
    </w:pPr>
  </w:style>
  <w:style w:type="character" w:customStyle="1" w:styleId="EndnoteTextChar">
    <w:name w:val="Endnote Text Char"/>
    <w:link w:val="EndnoteText"/>
    <w:uiPriority w:val="99"/>
    <w:semiHidden/>
    <w:rsid w:val="00076183"/>
    <w:rPr>
      <w:sz w:val="22"/>
      <w:szCs w:val="22"/>
    </w:rPr>
  </w:style>
  <w:style w:type="character" w:styleId="EndnoteReference">
    <w:name w:val="endnote reference"/>
    <w:uiPriority w:val="99"/>
    <w:semiHidden/>
    <w:unhideWhenUsed/>
    <w:rsid w:val="00076183"/>
    <w:rPr>
      <w:vertAlign w:val="superscript"/>
    </w:rPr>
  </w:style>
  <w:style w:type="paragraph" w:styleId="FootnoteText">
    <w:name w:val="footnote text"/>
    <w:basedOn w:val="Normal"/>
    <w:link w:val="FootnoteTextChar"/>
    <w:uiPriority w:val="99"/>
    <w:semiHidden/>
    <w:unhideWhenUsed/>
    <w:rsid w:val="00CA68B6"/>
    <w:pPr>
      <w:snapToGrid w:val="0"/>
    </w:pPr>
    <w:rPr>
      <w:sz w:val="18"/>
      <w:szCs w:val="18"/>
    </w:rPr>
  </w:style>
  <w:style w:type="character" w:customStyle="1" w:styleId="FootnoteTextChar">
    <w:name w:val="Footnote Text Char"/>
    <w:link w:val="FootnoteText"/>
    <w:uiPriority w:val="99"/>
    <w:semiHidden/>
    <w:rsid w:val="00CA68B6"/>
    <w:rPr>
      <w:sz w:val="18"/>
      <w:szCs w:val="18"/>
    </w:rPr>
  </w:style>
  <w:style w:type="character" w:styleId="FootnoteReference">
    <w:name w:val="footnote reference"/>
    <w:uiPriority w:val="99"/>
    <w:semiHidden/>
    <w:unhideWhenUsed/>
    <w:rsid w:val="00CA68B6"/>
    <w:rPr>
      <w:vertAlign w:val="superscript"/>
    </w:rPr>
  </w:style>
  <w:style w:type="paragraph" w:styleId="Date">
    <w:name w:val="Date"/>
    <w:basedOn w:val="Normal"/>
    <w:next w:val="Normal"/>
    <w:link w:val="DateChar"/>
    <w:uiPriority w:val="99"/>
    <w:semiHidden/>
    <w:unhideWhenUsed/>
    <w:rsid w:val="00CF6204"/>
    <w:pPr>
      <w:ind w:leftChars="2500" w:left="100"/>
    </w:pPr>
  </w:style>
  <w:style w:type="character" w:customStyle="1" w:styleId="DateChar">
    <w:name w:val="Date Char"/>
    <w:link w:val="Date"/>
    <w:uiPriority w:val="99"/>
    <w:semiHidden/>
    <w:rsid w:val="00CF6204"/>
    <w:rPr>
      <w:sz w:val="22"/>
      <w:szCs w:val="22"/>
    </w:rPr>
  </w:style>
  <w:style w:type="table" w:styleId="TableGrid">
    <w:name w:val="Table Grid"/>
    <w:basedOn w:val="TableNormal"/>
    <w:uiPriority w:val="59"/>
    <w:unhideWhenUsed/>
    <w:rsid w:val="00284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F61642"/>
    <w:rPr>
      <w:color w:val="808080"/>
    </w:rPr>
  </w:style>
  <w:style w:type="paragraph" w:styleId="Revision">
    <w:name w:val="Revision"/>
    <w:hidden/>
    <w:uiPriority w:val="62"/>
    <w:rsid w:val="000E0EA0"/>
    <w:rPr>
      <w:sz w:val="22"/>
      <w:szCs w:val="22"/>
      <w:lang w:val="en-US"/>
    </w:rPr>
  </w:style>
  <w:style w:type="character" w:customStyle="1" w:styleId="UnresolvedMention2">
    <w:name w:val="Unresolved Mention2"/>
    <w:basedOn w:val="DefaultParagraphFont"/>
    <w:uiPriority w:val="99"/>
    <w:semiHidden/>
    <w:unhideWhenUsed/>
    <w:rsid w:val="00BE7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86632">
      <w:bodyDiv w:val="1"/>
      <w:marLeft w:val="0"/>
      <w:marRight w:val="0"/>
      <w:marTop w:val="0"/>
      <w:marBottom w:val="0"/>
      <w:divBdr>
        <w:top w:val="none" w:sz="0" w:space="0" w:color="auto"/>
        <w:left w:val="none" w:sz="0" w:space="0" w:color="auto"/>
        <w:bottom w:val="none" w:sz="0" w:space="0" w:color="auto"/>
        <w:right w:val="none" w:sz="0" w:space="0" w:color="auto"/>
      </w:divBdr>
      <w:divsChild>
        <w:div w:id="1140998919">
          <w:marLeft w:val="0"/>
          <w:marRight w:val="0"/>
          <w:marTop w:val="0"/>
          <w:marBottom w:val="0"/>
          <w:divBdr>
            <w:top w:val="none" w:sz="0" w:space="0" w:color="auto"/>
            <w:left w:val="none" w:sz="0" w:space="0" w:color="auto"/>
            <w:bottom w:val="none" w:sz="0" w:space="0" w:color="auto"/>
            <w:right w:val="none" w:sz="0" w:space="0" w:color="auto"/>
          </w:divBdr>
          <w:divsChild>
            <w:div w:id="1821998280">
              <w:marLeft w:val="0"/>
              <w:marRight w:val="0"/>
              <w:marTop w:val="0"/>
              <w:marBottom w:val="0"/>
              <w:divBdr>
                <w:top w:val="none" w:sz="0" w:space="0" w:color="auto"/>
                <w:left w:val="none" w:sz="0" w:space="0" w:color="auto"/>
                <w:bottom w:val="none" w:sz="0" w:space="0" w:color="auto"/>
                <w:right w:val="none" w:sz="0" w:space="0" w:color="auto"/>
              </w:divBdr>
              <w:divsChild>
                <w:div w:id="947127616">
                  <w:marLeft w:val="0"/>
                  <w:marRight w:val="0"/>
                  <w:marTop w:val="0"/>
                  <w:marBottom w:val="0"/>
                  <w:divBdr>
                    <w:top w:val="none" w:sz="0" w:space="0" w:color="auto"/>
                    <w:left w:val="none" w:sz="0" w:space="0" w:color="auto"/>
                    <w:bottom w:val="none" w:sz="0" w:space="0" w:color="auto"/>
                    <w:right w:val="none" w:sz="0" w:space="0" w:color="auto"/>
                  </w:divBdr>
                  <w:divsChild>
                    <w:div w:id="2966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78981">
      <w:bodyDiv w:val="1"/>
      <w:marLeft w:val="0"/>
      <w:marRight w:val="0"/>
      <w:marTop w:val="0"/>
      <w:marBottom w:val="0"/>
      <w:divBdr>
        <w:top w:val="none" w:sz="0" w:space="0" w:color="auto"/>
        <w:left w:val="none" w:sz="0" w:space="0" w:color="auto"/>
        <w:bottom w:val="none" w:sz="0" w:space="0" w:color="auto"/>
        <w:right w:val="none" w:sz="0" w:space="0" w:color="auto"/>
      </w:divBdr>
    </w:div>
    <w:div w:id="187571423">
      <w:bodyDiv w:val="1"/>
      <w:marLeft w:val="0"/>
      <w:marRight w:val="0"/>
      <w:marTop w:val="0"/>
      <w:marBottom w:val="0"/>
      <w:divBdr>
        <w:top w:val="none" w:sz="0" w:space="0" w:color="auto"/>
        <w:left w:val="none" w:sz="0" w:space="0" w:color="auto"/>
        <w:bottom w:val="none" w:sz="0" w:space="0" w:color="auto"/>
        <w:right w:val="none" w:sz="0" w:space="0" w:color="auto"/>
      </w:divBdr>
      <w:divsChild>
        <w:div w:id="2041469738">
          <w:marLeft w:val="0"/>
          <w:marRight w:val="0"/>
          <w:marTop w:val="0"/>
          <w:marBottom w:val="0"/>
          <w:divBdr>
            <w:top w:val="none" w:sz="0" w:space="0" w:color="auto"/>
            <w:left w:val="none" w:sz="0" w:space="0" w:color="auto"/>
            <w:bottom w:val="none" w:sz="0" w:space="0" w:color="auto"/>
            <w:right w:val="none" w:sz="0" w:space="0" w:color="auto"/>
          </w:divBdr>
          <w:divsChild>
            <w:div w:id="258293634">
              <w:marLeft w:val="0"/>
              <w:marRight w:val="0"/>
              <w:marTop w:val="0"/>
              <w:marBottom w:val="0"/>
              <w:divBdr>
                <w:top w:val="none" w:sz="0" w:space="0" w:color="auto"/>
                <w:left w:val="none" w:sz="0" w:space="0" w:color="auto"/>
                <w:bottom w:val="none" w:sz="0" w:space="0" w:color="auto"/>
                <w:right w:val="none" w:sz="0" w:space="0" w:color="auto"/>
              </w:divBdr>
              <w:divsChild>
                <w:div w:id="205757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4426">
      <w:bodyDiv w:val="1"/>
      <w:marLeft w:val="0"/>
      <w:marRight w:val="0"/>
      <w:marTop w:val="0"/>
      <w:marBottom w:val="0"/>
      <w:divBdr>
        <w:top w:val="none" w:sz="0" w:space="0" w:color="auto"/>
        <w:left w:val="none" w:sz="0" w:space="0" w:color="auto"/>
        <w:bottom w:val="none" w:sz="0" w:space="0" w:color="auto"/>
        <w:right w:val="none" w:sz="0" w:space="0" w:color="auto"/>
      </w:divBdr>
    </w:div>
    <w:div w:id="255408661">
      <w:bodyDiv w:val="1"/>
      <w:marLeft w:val="0"/>
      <w:marRight w:val="0"/>
      <w:marTop w:val="0"/>
      <w:marBottom w:val="0"/>
      <w:divBdr>
        <w:top w:val="none" w:sz="0" w:space="0" w:color="auto"/>
        <w:left w:val="none" w:sz="0" w:space="0" w:color="auto"/>
        <w:bottom w:val="none" w:sz="0" w:space="0" w:color="auto"/>
        <w:right w:val="none" w:sz="0" w:space="0" w:color="auto"/>
      </w:divBdr>
      <w:divsChild>
        <w:div w:id="56325062">
          <w:marLeft w:val="0"/>
          <w:marRight w:val="0"/>
          <w:marTop w:val="0"/>
          <w:marBottom w:val="0"/>
          <w:divBdr>
            <w:top w:val="none" w:sz="0" w:space="0" w:color="auto"/>
            <w:left w:val="none" w:sz="0" w:space="0" w:color="auto"/>
            <w:bottom w:val="none" w:sz="0" w:space="0" w:color="auto"/>
            <w:right w:val="none" w:sz="0" w:space="0" w:color="auto"/>
          </w:divBdr>
          <w:divsChild>
            <w:div w:id="668673514">
              <w:marLeft w:val="0"/>
              <w:marRight w:val="0"/>
              <w:marTop w:val="0"/>
              <w:marBottom w:val="0"/>
              <w:divBdr>
                <w:top w:val="none" w:sz="0" w:space="0" w:color="auto"/>
                <w:left w:val="none" w:sz="0" w:space="0" w:color="auto"/>
                <w:bottom w:val="none" w:sz="0" w:space="0" w:color="auto"/>
                <w:right w:val="none" w:sz="0" w:space="0" w:color="auto"/>
              </w:divBdr>
              <w:divsChild>
                <w:div w:id="16451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64680">
      <w:bodyDiv w:val="1"/>
      <w:marLeft w:val="0"/>
      <w:marRight w:val="0"/>
      <w:marTop w:val="0"/>
      <w:marBottom w:val="0"/>
      <w:divBdr>
        <w:top w:val="none" w:sz="0" w:space="0" w:color="auto"/>
        <w:left w:val="none" w:sz="0" w:space="0" w:color="auto"/>
        <w:bottom w:val="none" w:sz="0" w:space="0" w:color="auto"/>
        <w:right w:val="none" w:sz="0" w:space="0" w:color="auto"/>
      </w:divBdr>
    </w:div>
    <w:div w:id="708651246">
      <w:bodyDiv w:val="1"/>
      <w:marLeft w:val="0"/>
      <w:marRight w:val="0"/>
      <w:marTop w:val="0"/>
      <w:marBottom w:val="0"/>
      <w:divBdr>
        <w:top w:val="none" w:sz="0" w:space="0" w:color="auto"/>
        <w:left w:val="none" w:sz="0" w:space="0" w:color="auto"/>
        <w:bottom w:val="none" w:sz="0" w:space="0" w:color="auto"/>
        <w:right w:val="none" w:sz="0" w:space="0" w:color="auto"/>
      </w:divBdr>
    </w:div>
    <w:div w:id="770244797">
      <w:bodyDiv w:val="1"/>
      <w:marLeft w:val="0"/>
      <w:marRight w:val="0"/>
      <w:marTop w:val="0"/>
      <w:marBottom w:val="0"/>
      <w:divBdr>
        <w:top w:val="none" w:sz="0" w:space="0" w:color="auto"/>
        <w:left w:val="none" w:sz="0" w:space="0" w:color="auto"/>
        <w:bottom w:val="none" w:sz="0" w:space="0" w:color="auto"/>
        <w:right w:val="none" w:sz="0" w:space="0" w:color="auto"/>
      </w:divBdr>
      <w:divsChild>
        <w:div w:id="316349016">
          <w:marLeft w:val="0"/>
          <w:marRight w:val="0"/>
          <w:marTop w:val="0"/>
          <w:marBottom w:val="0"/>
          <w:divBdr>
            <w:top w:val="none" w:sz="0" w:space="0" w:color="auto"/>
            <w:left w:val="none" w:sz="0" w:space="0" w:color="auto"/>
            <w:bottom w:val="none" w:sz="0" w:space="0" w:color="auto"/>
            <w:right w:val="none" w:sz="0" w:space="0" w:color="auto"/>
          </w:divBdr>
          <w:divsChild>
            <w:div w:id="1770465797">
              <w:marLeft w:val="0"/>
              <w:marRight w:val="0"/>
              <w:marTop w:val="0"/>
              <w:marBottom w:val="0"/>
              <w:divBdr>
                <w:top w:val="none" w:sz="0" w:space="0" w:color="auto"/>
                <w:left w:val="none" w:sz="0" w:space="0" w:color="auto"/>
                <w:bottom w:val="none" w:sz="0" w:space="0" w:color="auto"/>
                <w:right w:val="none" w:sz="0" w:space="0" w:color="auto"/>
              </w:divBdr>
              <w:divsChild>
                <w:div w:id="10119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2529">
      <w:bodyDiv w:val="1"/>
      <w:marLeft w:val="0"/>
      <w:marRight w:val="0"/>
      <w:marTop w:val="0"/>
      <w:marBottom w:val="0"/>
      <w:divBdr>
        <w:top w:val="none" w:sz="0" w:space="0" w:color="auto"/>
        <w:left w:val="none" w:sz="0" w:space="0" w:color="auto"/>
        <w:bottom w:val="none" w:sz="0" w:space="0" w:color="auto"/>
        <w:right w:val="none" w:sz="0" w:space="0" w:color="auto"/>
      </w:divBdr>
      <w:divsChild>
        <w:div w:id="565336709">
          <w:marLeft w:val="0"/>
          <w:marRight w:val="0"/>
          <w:marTop w:val="0"/>
          <w:marBottom w:val="0"/>
          <w:divBdr>
            <w:top w:val="none" w:sz="0" w:space="0" w:color="auto"/>
            <w:left w:val="none" w:sz="0" w:space="0" w:color="auto"/>
            <w:bottom w:val="none" w:sz="0" w:space="0" w:color="auto"/>
            <w:right w:val="none" w:sz="0" w:space="0" w:color="auto"/>
          </w:divBdr>
          <w:divsChild>
            <w:div w:id="1191143172">
              <w:marLeft w:val="0"/>
              <w:marRight w:val="0"/>
              <w:marTop w:val="0"/>
              <w:marBottom w:val="0"/>
              <w:divBdr>
                <w:top w:val="none" w:sz="0" w:space="0" w:color="auto"/>
                <w:left w:val="none" w:sz="0" w:space="0" w:color="auto"/>
                <w:bottom w:val="none" w:sz="0" w:space="0" w:color="auto"/>
                <w:right w:val="none" w:sz="0" w:space="0" w:color="auto"/>
              </w:divBdr>
              <w:divsChild>
                <w:div w:id="19751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738852">
      <w:bodyDiv w:val="1"/>
      <w:marLeft w:val="0"/>
      <w:marRight w:val="0"/>
      <w:marTop w:val="0"/>
      <w:marBottom w:val="0"/>
      <w:divBdr>
        <w:top w:val="none" w:sz="0" w:space="0" w:color="auto"/>
        <w:left w:val="none" w:sz="0" w:space="0" w:color="auto"/>
        <w:bottom w:val="none" w:sz="0" w:space="0" w:color="auto"/>
        <w:right w:val="none" w:sz="0" w:space="0" w:color="auto"/>
      </w:divBdr>
      <w:divsChild>
        <w:div w:id="2126993896">
          <w:marLeft w:val="0"/>
          <w:marRight w:val="0"/>
          <w:marTop w:val="0"/>
          <w:marBottom w:val="0"/>
          <w:divBdr>
            <w:top w:val="none" w:sz="0" w:space="0" w:color="auto"/>
            <w:left w:val="none" w:sz="0" w:space="0" w:color="auto"/>
            <w:bottom w:val="none" w:sz="0" w:space="0" w:color="auto"/>
            <w:right w:val="none" w:sz="0" w:space="0" w:color="auto"/>
          </w:divBdr>
          <w:divsChild>
            <w:div w:id="1160732105">
              <w:marLeft w:val="0"/>
              <w:marRight w:val="0"/>
              <w:marTop w:val="0"/>
              <w:marBottom w:val="0"/>
              <w:divBdr>
                <w:top w:val="none" w:sz="0" w:space="0" w:color="auto"/>
                <w:left w:val="none" w:sz="0" w:space="0" w:color="auto"/>
                <w:bottom w:val="none" w:sz="0" w:space="0" w:color="auto"/>
                <w:right w:val="none" w:sz="0" w:space="0" w:color="auto"/>
              </w:divBdr>
              <w:divsChild>
                <w:div w:id="535511650">
                  <w:marLeft w:val="0"/>
                  <w:marRight w:val="0"/>
                  <w:marTop w:val="0"/>
                  <w:marBottom w:val="0"/>
                  <w:divBdr>
                    <w:top w:val="none" w:sz="0" w:space="0" w:color="auto"/>
                    <w:left w:val="none" w:sz="0" w:space="0" w:color="auto"/>
                    <w:bottom w:val="none" w:sz="0" w:space="0" w:color="auto"/>
                    <w:right w:val="none" w:sz="0" w:space="0" w:color="auto"/>
                  </w:divBdr>
                  <w:divsChild>
                    <w:div w:id="10635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487474">
      <w:bodyDiv w:val="1"/>
      <w:marLeft w:val="0"/>
      <w:marRight w:val="0"/>
      <w:marTop w:val="0"/>
      <w:marBottom w:val="0"/>
      <w:divBdr>
        <w:top w:val="none" w:sz="0" w:space="0" w:color="auto"/>
        <w:left w:val="none" w:sz="0" w:space="0" w:color="auto"/>
        <w:bottom w:val="none" w:sz="0" w:space="0" w:color="auto"/>
        <w:right w:val="none" w:sz="0" w:space="0" w:color="auto"/>
      </w:divBdr>
      <w:divsChild>
        <w:div w:id="1308557707">
          <w:marLeft w:val="0"/>
          <w:marRight w:val="0"/>
          <w:marTop w:val="0"/>
          <w:marBottom w:val="0"/>
          <w:divBdr>
            <w:top w:val="none" w:sz="0" w:space="0" w:color="auto"/>
            <w:left w:val="none" w:sz="0" w:space="0" w:color="auto"/>
            <w:bottom w:val="none" w:sz="0" w:space="0" w:color="auto"/>
            <w:right w:val="none" w:sz="0" w:space="0" w:color="auto"/>
          </w:divBdr>
          <w:divsChild>
            <w:div w:id="1647934278">
              <w:marLeft w:val="0"/>
              <w:marRight w:val="0"/>
              <w:marTop w:val="0"/>
              <w:marBottom w:val="0"/>
              <w:divBdr>
                <w:top w:val="none" w:sz="0" w:space="0" w:color="auto"/>
                <w:left w:val="none" w:sz="0" w:space="0" w:color="auto"/>
                <w:bottom w:val="none" w:sz="0" w:space="0" w:color="auto"/>
                <w:right w:val="none" w:sz="0" w:space="0" w:color="auto"/>
              </w:divBdr>
              <w:divsChild>
                <w:div w:id="17410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644857">
      <w:bodyDiv w:val="1"/>
      <w:marLeft w:val="0"/>
      <w:marRight w:val="0"/>
      <w:marTop w:val="0"/>
      <w:marBottom w:val="0"/>
      <w:divBdr>
        <w:top w:val="none" w:sz="0" w:space="0" w:color="auto"/>
        <w:left w:val="none" w:sz="0" w:space="0" w:color="auto"/>
        <w:bottom w:val="none" w:sz="0" w:space="0" w:color="auto"/>
        <w:right w:val="none" w:sz="0" w:space="0" w:color="auto"/>
      </w:divBdr>
      <w:divsChild>
        <w:div w:id="899443007">
          <w:marLeft w:val="0"/>
          <w:marRight w:val="0"/>
          <w:marTop w:val="0"/>
          <w:marBottom w:val="0"/>
          <w:divBdr>
            <w:top w:val="none" w:sz="0" w:space="0" w:color="auto"/>
            <w:left w:val="none" w:sz="0" w:space="0" w:color="auto"/>
            <w:bottom w:val="none" w:sz="0" w:space="0" w:color="auto"/>
            <w:right w:val="none" w:sz="0" w:space="0" w:color="auto"/>
          </w:divBdr>
          <w:divsChild>
            <w:div w:id="925774089">
              <w:marLeft w:val="0"/>
              <w:marRight w:val="0"/>
              <w:marTop w:val="0"/>
              <w:marBottom w:val="0"/>
              <w:divBdr>
                <w:top w:val="none" w:sz="0" w:space="0" w:color="auto"/>
                <w:left w:val="none" w:sz="0" w:space="0" w:color="auto"/>
                <w:bottom w:val="none" w:sz="0" w:space="0" w:color="auto"/>
                <w:right w:val="none" w:sz="0" w:space="0" w:color="auto"/>
              </w:divBdr>
              <w:divsChild>
                <w:div w:id="318078910">
                  <w:marLeft w:val="0"/>
                  <w:marRight w:val="0"/>
                  <w:marTop w:val="0"/>
                  <w:marBottom w:val="0"/>
                  <w:divBdr>
                    <w:top w:val="none" w:sz="0" w:space="0" w:color="auto"/>
                    <w:left w:val="none" w:sz="0" w:space="0" w:color="auto"/>
                    <w:bottom w:val="none" w:sz="0" w:space="0" w:color="auto"/>
                    <w:right w:val="none" w:sz="0" w:space="0" w:color="auto"/>
                  </w:divBdr>
                  <w:divsChild>
                    <w:div w:id="35515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173752">
      <w:bodyDiv w:val="1"/>
      <w:marLeft w:val="0"/>
      <w:marRight w:val="0"/>
      <w:marTop w:val="0"/>
      <w:marBottom w:val="0"/>
      <w:divBdr>
        <w:top w:val="none" w:sz="0" w:space="0" w:color="auto"/>
        <w:left w:val="none" w:sz="0" w:space="0" w:color="auto"/>
        <w:bottom w:val="none" w:sz="0" w:space="0" w:color="auto"/>
        <w:right w:val="none" w:sz="0" w:space="0" w:color="auto"/>
      </w:divBdr>
      <w:divsChild>
        <w:div w:id="1753626797">
          <w:marLeft w:val="0"/>
          <w:marRight w:val="0"/>
          <w:marTop w:val="0"/>
          <w:marBottom w:val="0"/>
          <w:divBdr>
            <w:top w:val="none" w:sz="0" w:space="0" w:color="auto"/>
            <w:left w:val="none" w:sz="0" w:space="0" w:color="auto"/>
            <w:bottom w:val="none" w:sz="0" w:space="0" w:color="auto"/>
            <w:right w:val="none" w:sz="0" w:space="0" w:color="auto"/>
          </w:divBdr>
          <w:divsChild>
            <w:div w:id="1063059669">
              <w:marLeft w:val="0"/>
              <w:marRight w:val="0"/>
              <w:marTop w:val="0"/>
              <w:marBottom w:val="0"/>
              <w:divBdr>
                <w:top w:val="none" w:sz="0" w:space="0" w:color="auto"/>
                <w:left w:val="none" w:sz="0" w:space="0" w:color="auto"/>
                <w:bottom w:val="none" w:sz="0" w:space="0" w:color="auto"/>
                <w:right w:val="none" w:sz="0" w:space="0" w:color="auto"/>
              </w:divBdr>
              <w:divsChild>
                <w:div w:id="100035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3496">
      <w:bodyDiv w:val="1"/>
      <w:marLeft w:val="0"/>
      <w:marRight w:val="0"/>
      <w:marTop w:val="0"/>
      <w:marBottom w:val="0"/>
      <w:divBdr>
        <w:top w:val="none" w:sz="0" w:space="0" w:color="auto"/>
        <w:left w:val="none" w:sz="0" w:space="0" w:color="auto"/>
        <w:bottom w:val="none" w:sz="0" w:space="0" w:color="auto"/>
        <w:right w:val="none" w:sz="0" w:space="0" w:color="auto"/>
      </w:divBdr>
    </w:div>
    <w:div w:id="167765753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74">
          <w:marLeft w:val="0"/>
          <w:marRight w:val="0"/>
          <w:marTop w:val="0"/>
          <w:marBottom w:val="0"/>
          <w:divBdr>
            <w:top w:val="none" w:sz="0" w:space="0" w:color="auto"/>
            <w:left w:val="none" w:sz="0" w:space="0" w:color="auto"/>
            <w:bottom w:val="none" w:sz="0" w:space="0" w:color="auto"/>
            <w:right w:val="none" w:sz="0" w:space="0" w:color="auto"/>
          </w:divBdr>
          <w:divsChild>
            <w:div w:id="616568289">
              <w:marLeft w:val="0"/>
              <w:marRight w:val="0"/>
              <w:marTop w:val="0"/>
              <w:marBottom w:val="0"/>
              <w:divBdr>
                <w:top w:val="none" w:sz="0" w:space="0" w:color="auto"/>
                <w:left w:val="none" w:sz="0" w:space="0" w:color="auto"/>
                <w:bottom w:val="none" w:sz="0" w:space="0" w:color="auto"/>
                <w:right w:val="none" w:sz="0" w:space="0" w:color="auto"/>
              </w:divBdr>
              <w:divsChild>
                <w:div w:id="17006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6001">
      <w:bodyDiv w:val="1"/>
      <w:marLeft w:val="0"/>
      <w:marRight w:val="0"/>
      <w:marTop w:val="0"/>
      <w:marBottom w:val="0"/>
      <w:divBdr>
        <w:top w:val="none" w:sz="0" w:space="0" w:color="auto"/>
        <w:left w:val="none" w:sz="0" w:space="0" w:color="auto"/>
        <w:bottom w:val="none" w:sz="0" w:space="0" w:color="auto"/>
        <w:right w:val="none" w:sz="0" w:space="0" w:color="auto"/>
      </w:divBdr>
      <w:divsChild>
        <w:div w:id="640426789">
          <w:marLeft w:val="0"/>
          <w:marRight w:val="0"/>
          <w:marTop w:val="0"/>
          <w:marBottom w:val="0"/>
          <w:divBdr>
            <w:top w:val="none" w:sz="0" w:space="0" w:color="auto"/>
            <w:left w:val="none" w:sz="0" w:space="0" w:color="auto"/>
            <w:bottom w:val="none" w:sz="0" w:space="0" w:color="auto"/>
            <w:right w:val="none" w:sz="0" w:space="0" w:color="auto"/>
          </w:divBdr>
          <w:divsChild>
            <w:div w:id="992684406">
              <w:marLeft w:val="0"/>
              <w:marRight w:val="0"/>
              <w:marTop w:val="0"/>
              <w:marBottom w:val="0"/>
              <w:divBdr>
                <w:top w:val="none" w:sz="0" w:space="0" w:color="auto"/>
                <w:left w:val="none" w:sz="0" w:space="0" w:color="auto"/>
                <w:bottom w:val="none" w:sz="0" w:space="0" w:color="auto"/>
                <w:right w:val="none" w:sz="0" w:space="0" w:color="auto"/>
              </w:divBdr>
              <w:divsChild>
                <w:div w:id="5140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0817">
      <w:bodyDiv w:val="1"/>
      <w:marLeft w:val="0"/>
      <w:marRight w:val="0"/>
      <w:marTop w:val="0"/>
      <w:marBottom w:val="0"/>
      <w:divBdr>
        <w:top w:val="none" w:sz="0" w:space="0" w:color="auto"/>
        <w:left w:val="none" w:sz="0" w:space="0" w:color="auto"/>
        <w:bottom w:val="none" w:sz="0" w:space="0" w:color="auto"/>
        <w:right w:val="none" w:sz="0" w:space="0" w:color="auto"/>
      </w:divBdr>
      <w:divsChild>
        <w:div w:id="264728423">
          <w:marLeft w:val="0"/>
          <w:marRight w:val="0"/>
          <w:marTop w:val="0"/>
          <w:marBottom w:val="0"/>
          <w:divBdr>
            <w:top w:val="none" w:sz="0" w:space="0" w:color="auto"/>
            <w:left w:val="none" w:sz="0" w:space="0" w:color="auto"/>
            <w:bottom w:val="none" w:sz="0" w:space="0" w:color="auto"/>
            <w:right w:val="none" w:sz="0" w:space="0" w:color="auto"/>
          </w:divBdr>
          <w:divsChild>
            <w:div w:id="128280357">
              <w:marLeft w:val="0"/>
              <w:marRight w:val="0"/>
              <w:marTop w:val="0"/>
              <w:marBottom w:val="0"/>
              <w:divBdr>
                <w:top w:val="none" w:sz="0" w:space="0" w:color="auto"/>
                <w:left w:val="none" w:sz="0" w:space="0" w:color="auto"/>
                <w:bottom w:val="none" w:sz="0" w:space="0" w:color="auto"/>
                <w:right w:val="none" w:sz="0" w:space="0" w:color="auto"/>
              </w:divBdr>
              <w:divsChild>
                <w:div w:id="206428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04281">
      <w:bodyDiv w:val="1"/>
      <w:marLeft w:val="0"/>
      <w:marRight w:val="0"/>
      <w:marTop w:val="0"/>
      <w:marBottom w:val="0"/>
      <w:divBdr>
        <w:top w:val="none" w:sz="0" w:space="0" w:color="auto"/>
        <w:left w:val="none" w:sz="0" w:space="0" w:color="auto"/>
        <w:bottom w:val="none" w:sz="0" w:space="0" w:color="auto"/>
        <w:right w:val="none" w:sz="0" w:space="0" w:color="auto"/>
      </w:divBdr>
      <w:divsChild>
        <w:div w:id="557397049">
          <w:marLeft w:val="0"/>
          <w:marRight w:val="0"/>
          <w:marTop w:val="0"/>
          <w:marBottom w:val="0"/>
          <w:divBdr>
            <w:top w:val="none" w:sz="0" w:space="0" w:color="auto"/>
            <w:left w:val="none" w:sz="0" w:space="0" w:color="auto"/>
            <w:bottom w:val="none" w:sz="0" w:space="0" w:color="auto"/>
            <w:right w:val="none" w:sz="0" w:space="0" w:color="auto"/>
          </w:divBdr>
          <w:divsChild>
            <w:div w:id="927924338">
              <w:marLeft w:val="0"/>
              <w:marRight w:val="0"/>
              <w:marTop w:val="0"/>
              <w:marBottom w:val="0"/>
              <w:divBdr>
                <w:top w:val="none" w:sz="0" w:space="0" w:color="auto"/>
                <w:left w:val="none" w:sz="0" w:space="0" w:color="auto"/>
                <w:bottom w:val="none" w:sz="0" w:space="0" w:color="auto"/>
                <w:right w:val="none" w:sz="0" w:space="0" w:color="auto"/>
              </w:divBdr>
              <w:divsChild>
                <w:div w:id="9890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7429">
      <w:bodyDiv w:val="1"/>
      <w:marLeft w:val="0"/>
      <w:marRight w:val="0"/>
      <w:marTop w:val="0"/>
      <w:marBottom w:val="0"/>
      <w:divBdr>
        <w:top w:val="none" w:sz="0" w:space="0" w:color="auto"/>
        <w:left w:val="none" w:sz="0" w:space="0" w:color="auto"/>
        <w:bottom w:val="none" w:sz="0" w:space="0" w:color="auto"/>
        <w:right w:val="none" w:sz="0" w:space="0" w:color="auto"/>
      </w:divBdr>
      <w:divsChild>
        <w:div w:id="7954251">
          <w:marLeft w:val="0"/>
          <w:marRight w:val="0"/>
          <w:marTop w:val="0"/>
          <w:marBottom w:val="0"/>
          <w:divBdr>
            <w:top w:val="none" w:sz="0" w:space="0" w:color="auto"/>
            <w:left w:val="none" w:sz="0" w:space="0" w:color="auto"/>
            <w:bottom w:val="none" w:sz="0" w:space="0" w:color="auto"/>
            <w:right w:val="none" w:sz="0" w:space="0" w:color="auto"/>
          </w:divBdr>
          <w:divsChild>
            <w:div w:id="558059722">
              <w:marLeft w:val="0"/>
              <w:marRight w:val="0"/>
              <w:marTop w:val="0"/>
              <w:marBottom w:val="0"/>
              <w:divBdr>
                <w:top w:val="none" w:sz="0" w:space="0" w:color="auto"/>
                <w:left w:val="none" w:sz="0" w:space="0" w:color="auto"/>
                <w:bottom w:val="none" w:sz="0" w:space="0" w:color="auto"/>
                <w:right w:val="none" w:sz="0" w:space="0" w:color="auto"/>
              </w:divBdr>
              <w:divsChild>
                <w:div w:id="9048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1.emf"/><Relationship Id="rId50" Type="http://schemas.openxmlformats.org/officeDocument/2006/relationships/oleObject" Target="embeddings/oleObject19.bin"/><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2.emf"/><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6.emf"/><Relationship Id="rId40" Type="http://schemas.openxmlformats.org/officeDocument/2006/relationships/oleObject" Target="embeddings/oleObject14.bin"/><Relationship Id="rId45" Type="http://schemas.openxmlformats.org/officeDocument/2006/relationships/image" Target="media/image20.emf"/><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oleObject" Target="embeddings/oleObject9.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8.bin"/><Relationship Id="rId56" Type="http://schemas.openxmlformats.org/officeDocument/2006/relationships/customXml" Target="../customXml/item3.xml"/><Relationship Id="rId8" Type="http://schemas.openxmlformats.org/officeDocument/2006/relationships/hyperlink" Target="mailto:hlye@hku.hk" TargetMode="Externa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oleObject" Target="embeddings/oleObject17.bin"/><Relationship Id="rId20" Type="http://schemas.openxmlformats.org/officeDocument/2006/relationships/oleObject" Target="embeddings/oleObject4.bin"/><Relationship Id="rId41" Type="http://schemas.openxmlformats.org/officeDocument/2006/relationships/image" Target="media/image18.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emf"/><Relationship Id="rId57" Type="http://schemas.openxmlformats.org/officeDocument/2006/relationships/customXml" Target="../customXml/item4.xml"/><Relationship Id="rId10" Type="http://schemas.openxmlformats.org/officeDocument/2006/relationships/image" Target="media/image1.emf"/><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0118CF8-9A34-8D4F-8103-81A77D07CF08}">
  <ds:schemaRefs>
    <ds:schemaRef ds:uri="http://schemas.openxmlformats.org/officeDocument/2006/bibliography"/>
  </ds:schemaRefs>
</ds:datastoreItem>
</file>

<file path=customXml/itemProps2.xml><?xml version="1.0" encoding="utf-8"?>
<ds:datastoreItem xmlns:ds="http://schemas.openxmlformats.org/officeDocument/2006/customXml" ds:itemID="{717842C8-D121-41D4-85AB-01864E4E73F7}"/>
</file>

<file path=customXml/itemProps3.xml><?xml version="1.0" encoding="utf-8"?>
<ds:datastoreItem xmlns:ds="http://schemas.openxmlformats.org/officeDocument/2006/customXml" ds:itemID="{4894D27B-FB0C-4F22-8DE4-CF3AE897705E}"/>
</file>

<file path=customXml/itemProps4.xml><?xml version="1.0" encoding="utf-8"?>
<ds:datastoreItem xmlns:ds="http://schemas.openxmlformats.org/officeDocument/2006/customXml" ds:itemID="{4C7881A5-6A89-4950-A30D-43140F576B66}"/>
</file>

<file path=docProps/app.xml><?xml version="1.0" encoding="utf-8"?>
<Properties xmlns="http://schemas.openxmlformats.org/officeDocument/2006/extended-properties" xmlns:vt="http://schemas.openxmlformats.org/officeDocument/2006/docPropsVTypes">
  <Template>Normal.dotm</Template>
  <TotalTime>807</TotalTime>
  <Pages>31</Pages>
  <Words>19093</Words>
  <Characters>108835</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127673</CharactersWithSpaces>
  <SharedDoc>false</SharedDoc>
  <HLinks>
    <vt:vector size="6" baseType="variant">
      <vt:variant>
        <vt:i4>1900598</vt:i4>
      </vt:variant>
      <vt:variant>
        <vt:i4>0</vt:i4>
      </vt:variant>
      <vt:variant>
        <vt:i4>0</vt:i4>
      </vt:variant>
      <vt:variant>
        <vt:i4>5</vt:i4>
      </vt:variant>
      <vt:variant>
        <vt:lpwstr>mailto:hlye@hku.hk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Hailong Ye</dc:creator>
  <cp:keywords/>
  <cp:lastModifiedBy>hlye</cp:lastModifiedBy>
  <cp:revision>599</cp:revision>
  <cp:lastPrinted>2019-07-11T13:45:00Z</cp:lastPrinted>
  <dcterms:created xsi:type="dcterms:W3CDTF">2019-07-22T05:14:00Z</dcterms:created>
  <dcterms:modified xsi:type="dcterms:W3CDTF">2019-10-08T13:53:00Z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b9ec3462-4cea-37c0-93f3-9a7424356256</vt:lpwstr>
  </property>
  <property fmtid="{D5CDD505-2E9C-101B-9397-08002B2CF9AE}" pid="4" name="Mendeley Citation Style_1">
    <vt:lpwstr>http://www.zotero.org/styles/construction-and-building-materials</vt:lpwstr>
  </property>
  <property fmtid="{D5CDD505-2E9C-101B-9397-08002B2CF9AE}" pid="5" name="Mendeley Recent Style Id 0_1">
    <vt:lpwstr>http://www.zotero.org/styles/cement-and-concrete-composites</vt:lpwstr>
  </property>
  <property fmtid="{D5CDD505-2E9C-101B-9397-08002B2CF9AE}" pid="6" name="Mendeley Recent Style Name 0_1">
    <vt:lpwstr>Cement and Concrete Composites</vt:lpwstr>
  </property>
  <property fmtid="{D5CDD505-2E9C-101B-9397-08002B2CF9AE}" pid="7" name="Mendeley Recent Style Id 1_1">
    <vt:lpwstr>http://www.zotero.org/styles/cement-and-concrete-research</vt:lpwstr>
  </property>
  <property fmtid="{D5CDD505-2E9C-101B-9397-08002B2CF9AE}" pid="8" name="Mendeley Recent Style Name 1_1">
    <vt:lpwstr>Cement and Concrete Research</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http://www.zotero.org/styles/construction-and-building-materials</vt:lpwstr>
  </property>
  <property fmtid="{D5CDD505-2E9C-101B-9397-08002B2CF9AE}" pid="14" name="Mendeley Recent Style Name 4_1">
    <vt:lpwstr>Construction and Building Materials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http://www.zotero.org/styles/journal-of-materials-in-civil-engineering</vt:lpwstr>
  </property>
  <property fmtid="{D5CDD505-2E9C-101B-9397-08002B2CF9AE}" pid="18" name="Mendeley Recent Style Name 6_1">
    <vt:lpwstr>Journal of Materials in Civil Engineering</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0x0101001A0E3DAEA65ABA4696FB57E9DC05F090</vt:lpwstr>
  </property>
</Properties>
</file>