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61ED5" w:rsidRPr="005B4DFB" w:rsidRDefault="005B4DFB" w:rsidP="005B4DFB">
      <w:pPr>
        <w:spacing w:after="0" w:line="480" w:lineRule="auto"/>
        <w:contextualSpacing/>
        <w:jc w:val="center"/>
        <w:rPr>
          <w:rFonts w:ascii="Times New Roman" w:hAnsi="Times New Roman"/>
          <w:b/>
          <w:sz w:val="24"/>
          <w:szCs w:val="24"/>
        </w:rPr>
      </w:pPr>
      <w:r>
        <w:rPr>
          <w:rFonts w:ascii="Times New Roman" w:hAnsi="Times New Roman"/>
          <w:b/>
          <w:sz w:val="24"/>
          <w:szCs w:val="24"/>
        </w:rPr>
        <w:t>A</w:t>
      </w:r>
      <w:r w:rsidRPr="000373AE">
        <w:rPr>
          <w:rFonts w:ascii="Times New Roman" w:hAnsi="Times New Roman"/>
          <w:b/>
          <w:sz w:val="24"/>
          <w:szCs w:val="24"/>
        </w:rPr>
        <w:t>lkali cation</w:t>
      </w:r>
      <w:r>
        <w:rPr>
          <w:rFonts w:ascii="Times New Roman" w:hAnsi="Times New Roman"/>
          <w:b/>
          <w:sz w:val="24"/>
          <w:szCs w:val="24"/>
        </w:rPr>
        <w:t xml:space="preserve"> effects on c</w:t>
      </w:r>
      <w:r w:rsidR="00DE63CC" w:rsidRPr="000373AE">
        <w:rPr>
          <w:rFonts w:ascii="Times New Roman" w:hAnsi="Times New Roman"/>
          <w:b/>
          <w:sz w:val="24"/>
          <w:szCs w:val="24"/>
        </w:rPr>
        <w:t xml:space="preserve">hloride </w:t>
      </w:r>
      <w:r w:rsidR="00E06D74" w:rsidRPr="000373AE">
        <w:rPr>
          <w:rFonts w:ascii="Times New Roman" w:hAnsi="Times New Roman"/>
          <w:b/>
          <w:sz w:val="24"/>
          <w:szCs w:val="24"/>
        </w:rPr>
        <w:t>binding</w:t>
      </w:r>
      <w:r w:rsidR="00DE63CC" w:rsidRPr="000373AE">
        <w:rPr>
          <w:rFonts w:ascii="Times New Roman" w:hAnsi="Times New Roman"/>
          <w:b/>
          <w:sz w:val="24"/>
          <w:szCs w:val="24"/>
        </w:rPr>
        <w:t xml:space="preserve"> </w:t>
      </w:r>
      <w:r>
        <w:rPr>
          <w:rFonts w:ascii="Times New Roman" w:hAnsi="Times New Roman"/>
          <w:b/>
          <w:sz w:val="24"/>
          <w:szCs w:val="24"/>
        </w:rPr>
        <w:t>of</w:t>
      </w:r>
      <w:r w:rsidR="000F3B51" w:rsidRPr="000373AE">
        <w:rPr>
          <w:rFonts w:ascii="Times New Roman" w:hAnsi="Times New Roman"/>
          <w:b/>
          <w:sz w:val="24"/>
          <w:szCs w:val="24"/>
        </w:rPr>
        <w:t xml:space="preserve"> alkali-activated </w:t>
      </w:r>
      <w:r w:rsidR="007A499E" w:rsidRPr="000373AE">
        <w:rPr>
          <w:rFonts w:ascii="Times New Roman" w:hAnsi="Times New Roman"/>
          <w:b/>
          <w:sz w:val="24"/>
          <w:szCs w:val="24"/>
        </w:rPr>
        <w:t>fly</w:t>
      </w:r>
      <w:r w:rsidR="00A37F39" w:rsidRPr="000373AE">
        <w:rPr>
          <w:rFonts w:ascii="Times New Roman" w:hAnsi="Times New Roman"/>
          <w:b/>
          <w:sz w:val="24"/>
          <w:szCs w:val="24"/>
        </w:rPr>
        <w:t xml:space="preserve"> ash and metakaolin</w:t>
      </w:r>
      <w:r w:rsidR="009F5B96" w:rsidRPr="000373AE">
        <w:rPr>
          <w:rFonts w:ascii="Times New Roman" w:hAnsi="Times New Roman"/>
          <w:b/>
          <w:sz w:val="24"/>
          <w:szCs w:val="24"/>
        </w:rPr>
        <w:t xml:space="preserve"> geopolymer</w:t>
      </w:r>
      <w:r w:rsidR="0014385F" w:rsidRPr="000373AE">
        <w:rPr>
          <w:rFonts w:ascii="Times New Roman" w:hAnsi="Times New Roman"/>
          <w:b/>
          <w:sz w:val="24"/>
          <w:szCs w:val="24"/>
        </w:rPr>
        <w:t>s</w:t>
      </w:r>
    </w:p>
    <w:p w:rsidR="00271C7A" w:rsidRPr="000373AE" w:rsidRDefault="00271C7A" w:rsidP="00FD580A">
      <w:pPr>
        <w:spacing w:after="0" w:line="480" w:lineRule="auto"/>
        <w:contextualSpacing/>
        <w:jc w:val="center"/>
        <w:rPr>
          <w:rFonts w:ascii="Times New Roman" w:eastAsia="DengXian" w:hAnsi="Times New Roman"/>
          <w:sz w:val="24"/>
          <w:szCs w:val="24"/>
          <w:vertAlign w:val="superscript"/>
        </w:rPr>
      </w:pPr>
      <w:proofErr w:type="spellStart"/>
      <w:r w:rsidRPr="000373AE">
        <w:rPr>
          <w:rFonts w:ascii="Times New Roman" w:eastAsia="DengXian" w:hAnsi="Times New Roman"/>
          <w:sz w:val="24"/>
          <w:szCs w:val="24"/>
        </w:rPr>
        <w:t>Chuanqing</w:t>
      </w:r>
      <w:proofErr w:type="spellEnd"/>
      <w:r w:rsidRPr="000373AE">
        <w:rPr>
          <w:rFonts w:ascii="Times New Roman" w:eastAsia="DengXian" w:hAnsi="Times New Roman"/>
          <w:sz w:val="24"/>
          <w:szCs w:val="24"/>
        </w:rPr>
        <w:t xml:space="preserve"> Fu</w:t>
      </w:r>
      <w:r w:rsidR="00FF7971" w:rsidRPr="000373AE">
        <w:rPr>
          <w:rFonts w:ascii="Times New Roman" w:eastAsia="DengXian" w:hAnsi="Times New Roman"/>
          <w:sz w:val="24"/>
          <w:szCs w:val="24"/>
          <w:vertAlign w:val="superscript"/>
        </w:rPr>
        <w:t>1</w:t>
      </w:r>
      <w:r w:rsidR="00EB1F74" w:rsidRPr="000373AE">
        <w:rPr>
          <w:rFonts w:ascii="Times New Roman" w:eastAsia="DengXian" w:hAnsi="Times New Roman"/>
          <w:sz w:val="24"/>
          <w:szCs w:val="24"/>
        </w:rPr>
        <w:t xml:space="preserve">, </w:t>
      </w:r>
      <w:r w:rsidR="00FF7971" w:rsidRPr="000373AE">
        <w:rPr>
          <w:rFonts w:ascii="Times New Roman" w:eastAsia="DengXian" w:hAnsi="Times New Roman"/>
          <w:sz w:val="24"/>
          <w:szCs w:val="24"/>
        </w:rPr>
        <w:t>Hailong Ye</w:t>
      </w:r>
      <w:r w:rsidR="00FF7971" w:rsidRPr="000373AE">
        <w:rPr>
          <w:rFonts w:ascii="Times New Roman" w:eastAsia="DengXian" w:hAnsi="Times New Roman"/>
          <w:sz w:val="24"/>
          <w:szCs w:val="24"/>
          <w:vertAlign w:val="superscript"/>
        </w:rPr>
        <w:t>2, *</w:t>
      </w:r>
      <w:r w:rsidR="00FF7971" w:rsidRPr="000373AE">
        <w:rPr>
          <w:rFonts w:ascii="Times New Roman" w:eastAsia="DengXian" w:hAnsi="Times New Roman"/>
          <w:sz w:val="24"/>
          <w:szCs w:val="24"/>
        </w:rPr>
        <w:t xml:space="preserve">, </w:t>
      </w:r>
      <w:proofErr w:type="spellStart"/>
      <w:r w:rsidR="004C544E" w:rsidRPr="000373AE">
        <w:rPr>
          <w:rFonts w:ascii="Times New Roman" w:eastAsia="DengXian" w:hAnsi="Times New Roman"/>
          <w:sz w:val="24"/>
          <w:szCs w:val="24"/>
        </w:rPr>
        <w:t>Kaiqi</w:t>
      </w:r>
      <w:proofErr w:type="spellEnd"/>
      <w:r w:rsidR="004C544E" w:rsidRPr="000373AE">
        <w:rPr>
          <w:rFonts w:ascii="Times New Roman" w:eastAsia="DengXian" w:hAnsi="Times New Roman"/>
          <w:sz w:val="24"/>
          <w:szCs w:val="24"/>
        </w:rPr>
        <w:t xml:space="preserve"> Zhu</w:t>
      </w:r>
      <w:r w:rsidR="004C544E" w:rsidRPr="000373AE">
        <w:rPr>
          <w:rFonts w:ascii="Times New Roman" w:eastAsia="DengXian" w:hAnsi="Times New Roman"/>
          <w:sz w:val="24"/>
          <w:szCs w:val="24"/>
          <w:vertAlign w:val="superscript"/>
        </w:rPr>
        <w:t>1</w:t>
      </w:r>
      <w:r w:rsidR="004C544E" w:rsidRPr="000373AE">
        <w:rPr>
          <w:rFonts w:ascii="Times New Roman" w:eastAsia="DengXian" w:hAnsi="Times New Roman"/>
          <w:sz w:val="24"/>
          <w:szCs w:val="24"/>
        </w:rPr>
        <w:t>, Deming Fang</w:t>
      </w:r>
      <w:r w:rsidR="004C544E" w:rsidRPr="000373AE">
        <w:rPr>
          <w:rFonts w:ascii="Times New Roman" w:eastAsia="DengXian" w:hAnsi="Times New Roman"/>
          <w:sz w:val="24"/>
          <w:szCs w:val="24"/>
          <w:vertAlign w:val="superscript"/>
        </w:rPr>
        <w:t>1</w:t>
      </w:r>
      <w:r w:rsidR="004C544E" w:rsidRPr="000373AE">
        <w:rPr>
          <w:rFonts w:ascii="Times New Roman" w:eastAsia="DengXian" w:hAnsi="Times New Roman"/>
          <w:sz w:val="24"/>
          <w:szCs w:val="24"/>
        </w:rPr>
        <w:t xml:space="preserve">, </w:t>
      </w:r>
      <w:proofErr w:type="spellStart"/>
      <w:r w:rsidR="004C544E" w:rsidRPr="000373AE">
        <w:rPr>
          <w:rFonts w:ascii="Times New Roman" w:eastAsia="DengXian" w:hAnsi="Times New Roman"/>
          <w:sz w:val="24"/>
          <w:szCs w:val="24"/>
        </w:rPr>
        <w:t>Jianbo</w:t>
      </w:r>
      <w:proofErr w:type="spellEnd"/>
      <w:r w:rsidR="004C544E" w:rsidRPr="000373AE">
        <w:rPr>
          <w:rFonts w:ascii="Times New Roman" w:eastAsia="DengXian" w:hAnsi="Times New Roman"/>
          <w:sz w:val="24"/>
          <w:szCs w:val="24"/>
        </w:rPr>
        <w:t xml:space="preserve"> Zhou</w:t>
      </w:r>
      <w:r w:rsidR="004C544E" w:rsidRPr="000373AE">
        <w:rPr>
          <w:rFonts w:ascii="Times New Roman" w:eastAsia="DengXian" w:hAnsi="Times New Roman"/>
          <w:sz w:val="24"/>
          <w:szCs w:val="24"/>
          <w:vertAlign w:val="superscript"/>
        </w:rPr>
        <w:t>1</w:t>
      </w:r>
    </w:p>
    <w:p w:rsidR="00271C7A" w:rsidRPr="000373AE" w:rsidRDefault="00FF7971" w:rsidP="00FD580A">
      <w:pPr>
        <w:spacing w:after="0" w:line="48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vertAlign w:val="superscript"/>
        </w:rPr>
        <w:t>1</w:t>
      </w:r>
      <w:r w:rsidR="00271C7A" w:rsidRPr="000373AE">
        <w:rPr>
          <w:rFonts w:ascii="Times New Roman" w:eastAsia="Times New Roman" w:hAnsi="Times New Roman"/>
          <w:sz w:val="24"/>
          <w:szCs w:val="24"/>
        </w:rPr>
        <w:t xml:space="preserve">College of Civil </w:t>
      </w:r>
      <w:r w:rsidR="00383F1F" w:rsidRPr="000373AE">
        <w:rPr>
          <w:rFonts w:ascii="Times New Roman" w:eastAsia="Times New Roman" w:hAnsi="Times New Roman"/>
          <w:sz w:val="24"/>
          <w:szCs w:val="24"/>
        </w:rPr>
        <w:t xml:space="preserve">Engineering </w:t>
      </w:r>
      <w:r w:rsidR="00271C7A" w:rsidRPr="000373AE">
        <w:rPr>
          <w:rFonts w:ascii="Times New Roman" w:eastAsia="Times New Roman" w:hAnsi="Times New Roman"/>
          <w:sz w:val="24"/>
          <w:szCs w:val="24"/>
        </w:rPr>
        <w:t>and Architecture, Zhejiang University of Technology, Hangzhou</w:t>
      </w:r>
      <w:r w:rsidR="002F5CD5" w:rsidRPr="000373AE">
        <w:rPr>
          <w:rFonts w:ascii="Times New Roman" w:hAnsi="Times New Roman"/>
          <w:sz w:val="24"/>
          <w:szCs w:val="24"/>
        </w:rPr>
        <w:t>,</w:t>
      </w:r>
      <w:r w:rsidR="00271C7A" w:rsidRPr="000373AE">
        <w:rPr>
          <w:rFonts w:ascii="Times New Roman" w:eastAsia="Times New Roman" w:hAnsi="Times New Roman"/>
          <w:sz w:val="24"/>
          <w:szCs w:val="24"/>
        </w:rPr>
        <w:t xml:space="preserve"> China</w:t>
      </w:r>
    </w:p>
    <w:p w:rsidR="00FF7971" w:rsidRPr="000373AE" w:rsidRDefault="00FF7971" w:rsidP="00FD580A">
      <w:pPr>
        <w:spacing w:after="0" w:line="480" w:lineRule="auto"/>
        <w:contextualSpacing/>
        <w:jc w:val="center"/>
        <w:rPr>
          <w:rFonts w:ascii="Times New Roman" w:eastAsia="DengXian" w:hAnsi="Times New Roman"/>
          <w:sz w:val="24"/>
          <w:szCs w:val="24"/>
        </w:rPr>
      </w:pPr>
      <w:r w:rsidRPr="000373AE">
        <w:rPr>
          <w:rFonts w:ascii="Times New Roman" w:eastAsia="DengXian" w:hAnsi="Times New Roman"/>
          <w:sz w:val="24"/>
          <w:szCs w:val="24"/>
          <w:vertAlign w:val="superscript"/>
        </w:rPr>
        <w:t>2</w:t>
      </w:r>
      <w:r w:rsidRPr="000373AE">
        <w:rPr>
          <w:rFonts w:ascii="Times New Roman" w:eastAsia="DengXian" w:hAnsi="Times New Roman"/>
          <w:sz w:val="24"/>
          <w:szCs w:val="24"/>
        </w:rPr>
        <w:t xml:space="preserve">Department of Civil Engineering, The University of Hong Kong, </w:t>
      </w:r>
      <w:r w:rsidRPr="000373AE">
        <w:rPr>
          <w:rFonts w:ascii="Times New Roman" w:eastAsia="Times New Roman" w:hAnsi="Times New Roman"/>
          <w:sz w:val="24"/>
          <w:szCs w:val="24"/>
        </w:rPr>
        <w:t xml:space="preserve">Pokfulam, </w:t>
      </w:r>
      <w:r w:rsidRPr="000373AE">
        <w:rPr>
          <w:rFonts w:ascii="Times New Roman" w:eastAsia="DengXian" w:hAnsi="Times New Roman"/>
          <w:sz w:val="24"/>
          <w:szCs w:val="24"/>
        </w:rPr>
        <w:t>Hong Kong,</w:t>
      </w:r>
      <w:r w:rsidR="002F5CD5" w:rsidRPr="000373AE">
        <w:rPr>
          <w:rFonts w:ascii="Times New Roman" w:eastAsia="DengXian" w:hAnsi="Times New Roman"/>
          <w:sz w:val="24"/>
          <w:szCs w:val="24"/>
        </w:rPr>
        <w:t xml:space="preserve"> </w:t>
      </w:r>
      <w:r w:rsidRPr="000373AE">
        <w:rPr>
          <w:rFonts w:ascii="Times New Roman" w:eastAsia="DengXian" w:hAnsi="Times New Roman"/>
          <w:sz w:val="24"/>
          <w:szCs w:val="24"/>
        </w:rPr>
        <w:t>China</w:t>
      </w:r>
    </w:p>
    <w:p w:rsidR="007A499E" w:rsidRPr="000373AE" w:rsidRDefault="00592C2F" w:rsidP="00FD580A">
      <w:pPr>
        <w:spacing w:after="0" w:line="480" w:lineRule="auto"/>
        <w:contextualSpacing/>
        <w:jc w:val="center"/>
        <w:rPr>
          <w:rFonts w:ascii="Times New Roman" w:hAnsi="Times New Roman"/>
          <w:sz w:val="24"/>
          <w:szCs w:val="24"/>
          <w:lang w:val="en-HK"/>
        </w:rPr>
      </w:pPr>
      <w:r w:rsidRPr="000373AE">
        <w:rPr>
          <w:rFonts w:ascii="Times New Roman" w:hAnsi="Times New Roman"/>
          <w:sz w:val="24"/>
          <w:szCs w:val="24"/>
        </w:rPr>
        <w:t xml:space="preserve">* </w:t>
      </w:r>
      <w:r w:rsidR="0036224A" w:rsidRPr="000373AE">
        <w:rPr>
          <w:rFonts w:ascii="Times New Roman" w:hAnsi="Times New Roman"/>
          <w:sz w:val="24"/>
          <w:szCs w:val="24"/>
        </w:rPr>
        <w:t>C</w:t>
      </w:r>
      <w:r w:rsidRPr="000373AE">
        <w:rPr>
          <w:rFonts w:ascii="Times New Roman" w:hAnsi="Times New Roman"/>
          <w:sz w:val="24"/>
          <w:szCs w:val="24"/>
        </w:rPr>
        <w:t xml:space="preserve">orresponding author, </w:t>
      </w:r>
      <w:r w:rsidRPr="000373AE">
        <w:rPr>
          <w:rFonts w:ascii="Times New Roman" w:eastAsia="DengXian" w:hAnsi="Times New Roman"/>
          <w:sz w:val="24"/>
          <w:szCs w:val="24"/>
        </w:rPr>
        <w:t xml:space="preserve">Email: </w:t>
      </w:r>
      <w:hyperlink r:id="rId8" w:history="1">
        <w:r w:rsidRPr="000373AE">
          <w:rPr>
            <w:rFonts w:ascii="Times New Roman" w:eastAsia="DengXian" w:hAnsi="Times New Roman"/>
            <w:sz w:val="24"/>
            <w:szCs w:val="24"/>
            <w:u w:val="single"/>
          </w:rPr>
          <w:t>hlye@hku.hk</w:t>
        </w:r>
      </w:hyperlink>
    </w:p>
    <w:p w:rsidR="00592C2F" w:rsidRPr="000373AE" w:rsidRDefault="00592C2F" w:rsidP="00FD580A">
      <w:pPr>
        <w:spacing w:after="0" w:line="480" w:lineRule="auto"/>
        <w:contextualSpacing/>
        <w:jc w:val="center"/>
        <w:rPr>
          <w:rFonts w:ascii="Times New Roman" w:hAnsi="Times New Roman"/>
          <w:sz w:val="24"/>
          <w:szCs w:val="24"/>
        </w:rPr>
      </w:pPr>
    </w:p>
    <w:p w:rsidR="008922EF" w:rsidRPr="000373AE" w:rsidRDefault="006F79BD" w:rsidP="00FD580A">
      <w:pPr>
        <w:spacing w:after="0" w:line="480" w:lineRule="auto"/>
        <w:contextualSpacing/>
        <w:jc w:val="both"/>
        <w:rPr>
          <w:rFonts w:ascii="Times New Roman" w:eastAsia="DengXian" w:hAnsi="Times New Roman"/>
          <w:sz w:val="24"/>
          <w:szCs w:val="24"/>
        </w:rPr>
      </w:pPr>
      <w:r w:rsidRPr="000373AE">
        <w:rPr>
          <w:rFonts w:ascii="Times New Roman" w:eastAsia="DengXian" w:hAnsi="Times New Roman"/>
          <w:b/>
          <w:sz w:val="24"/>
          <w:szCs w:val="24"/>
        </w:rPr>
        <w:t>Abstract:</w:t>
      </w:r>
      <w:r w:rsidRPr="000373AE">
        <w:rPr>
          <w:rFonts w:ascii="Times New Roman" w:eastAsia="DengXian" w:hAnsi="Times New Roman"/>
          <w:sz w:val="24"/>
          <w:szCs w:val="24"/>
        </w:rPr>
        <w:t xml:space="preserve"> In this work, </w:t>
      </w:r>
      <w:r w:rsidR="008922EF" w:rsidRPr="000373AE">
        <w:rPr>
          <w:rFonts w:ascii="Times New Roman" w:eastAsia="DengXian" w:hAnsi="Times New Roman"/>
          <w:sz w:val="24"/>
          <w:szCs w:val="24"/>
        </w:rPr>
        <w:t xml:space="preserve">the chloride binding capacity and </w:t>
      </w:r>
      <w:r w:rsidR="00216F4F" w:rsidRPr="000373AE">
        <w:rPr>
          <w:rFonts w:ascii="Times New Roman" w:eastAsia="DengXian" w:hAnsi="Times New Roman"/>
          <w:sz w:val="24"/>
          <w:szCs w:val="24"/>
        </w:rPr>
        <w:t xml:space="preserve">chloride penetration </w:t>
      </w:r>
      <w:r w:rsidR="008922EF" w:rsidRPr="000373AE">
        <w:rPr>
          <w:rFonts w:ascii="Times New Roman" w:eastAsia="DengXian" w:hAnsi="Times New Roman"/>
          <w:sz w:val="24"/>
          <w:szCs w:val="24"/>
        </w:rPr>
        <w:t xml:space="preserve">resistance of </w:t>
      </w:r>
      <w:r w:rsidR="0083105B" w:rsidRPr="000373AE">
        <w:rPr>
          <w:rFonts w:ascii="Times New Roman" w:eastAsia="DengXian" w:hAnsi="Times New Roman"/>
          <w:sz w:val="24"/>
          <w:szCs w:val="24"/>
        </w:rPr>
        <w:t xml:space="preserve">alkali-activated fly ash and metakaolin </w:t>
      </w:r>
      <w:r w:rsidR="008922EF" w:rsidRPr="000373AE">
        <w:rPr>
          <w:rFonts w:ascii="Times New Roman" w:eastAsia="DengXian" w:hAnsi="Times New Roman"/>
          <w:sz w:val="24"/>
          <w:szCs w:val="24"/>
        </w:rPr>
        <w:t>geopolymer</w:t>
      </w:r>
      <w:r w:rsidR="00692B2C" w:rsidRPr="000373AE">
        <w:rPr>
          <w:rFonts w:ascii="Times New Roman" w:eastAsia="DengXian" w:hAnsi="Times New Roman"/>
          <w:sz w:val="24"/>
          <w:szCs w:val="24"/>
        </w:rPr>
        <w:t>s</w:t>
      </w:r>
      <w:r w:rsidR="008922EF" w:rsidRPr="000373AE">
        <w:rPr>
          <w:rFonts w:ascii="Times New Roman" w:eastAsia="DengXian" w:hAnsi="Times New Roman"/>
          <w:sz w:val="24"/>
          <w:szCs w:val="24"/>
        </w:rPr>
        <w:t xml:space="preserve"> synthesiz</w:t>
      </w:r>
      <w:r w:rsidR="00461DD0" w:rsidRPr="000373AE">
        <w:rPr>
          <w:rFonts w:ascii="Times New Roman" w:eastAsia="DengXian" w:hAnsi="Times New Roman"/>
          <w:sz w:val="24"/>
          <w:szCs w:val="24"/>
        </w:rPr>
        <w:t>ed with various alkali cation types (i.e., sodium or potassium</w:t>
      </w:r>
      <w:r w:rsidR="008922EF" w:rsidRPr="000373AE">
        <w:rPr>
          <w:rFonts w:ascii="Times New Roman" w:eastAsia="DengXian" w:hAnsi="Times New Roman"/>
          <w:sz w:val="24"/>
          <w:szCs w:val="24"/>
        </w:rPr>
        <w:t xml:space="preserve">) and aluminosilicate composition (i.e., </w:t>
      </w:r>
      <w:r w:rsidRPr="000373AE">
        <w:rPr>
          <w:rFonts w:ascii="Times New Roman" w:eastAsia="DengXian" w:hAnsi="Times New Roman"/>
          <w:sz w:val="24"/>
          <w:szCs w:val="24"/>
        </w:rPr>
        <w:t>combination of metakaolin</w:t>
      </w:r>
      <w:r w:rsidR="008922EF" w:rsidRPr="000373AE">
        <w:rPr>
          <w:rFonts w:ascii="Times New Roman" w:eastAsia="DengXian" w:hAnsi="Times New Roman"/>
          <w:sz w:val="24"/>
          <w:szCs w:val="24"/>
        </w:rPr>
        <w:t xml:space="preserve"> and low-calcium </w:t>
      </w:r>
      <w:r w:rsidR="00B07440" w:rsidRPr="000373AE">
        <w:rPr>
          <w:rFonts w:ascii="Times New Roman" w:eastAsia="DengXian" w:hAnsi="Times New Roman"/>
          <w:sz w:val="24"/>
          <w:szCs w:val="24"/>
        </w:rPr>
        <w:t xml:space="preserve">pulverized </w:t>
      </w:r>
      <w:r w:rsidR="008922EF" w:rsidRPr="000373AE">
        <w:rPr>
          <w:rFonts w:ascii="Times New Roman" w:eastAsia="DengXian" w:hAnsi="Times New Roman"/>
          <w:sz w:val="24"/>
          <w:szCs w:val="24"/>
        </w:rPr>
        <w:t>fly ash) are studied</w:t>
      </w:r>
      <w:r w:rsidRPr="000373AE">
        <w:rPr>
          <w:rFonts w:ascii="Times New Roman" w:eastAsia="DengXian" w:hAnsi="Times New Roman"/>
          <w:sz w:val="24"/>
          <w:szCs w:val="24"/>
        </w:rPr>
        <w:t xml:space="preserve">. </w:t>
      </w:r>
      <w:r w:rsidR="0096685D" w:rsidRPr="000373AE">
        <w:rPr>
          <w:rFonts w:ascii="Times New Roman" w:eastAsia="DengXian" w:hAnsi="Times New Roman"/>
          <w:sz w:val="24"/>
          <w:szCs w:val="24"/>
        </w:rPr>
        <w:t>T</w:t>
      </w:r>
      <w:r w:rsidR="008922EF" w:rsidRPr="000373AE">
        <w:rPr>
          <w:rFonts w:ascii="Times New Roman" w:eastAsia="DengXian" w:hAnsi="Times New Roman"/>
          <w:sz w:val="24"/>
          <w:szCs w:val="24"/>
        </w:rPr>
        <w:t xml:space="preserve">he chloride binding isotherms </w:t>
      </w:r>
      <w:r w:rsidR="00EC4C89" w:rsidRPr="000373AE">
        <w:rPr>
          <w:rFonts w:ascii="Times New Roman" w:eastAsia="DengXian" w:hAnsi="Times New Roman"/>
          <w:sz w:val="24"/>
          <w:szCs w:val="24"/>
        </w:rPr>
        <w:t>are</w:t>
      </w:r>
      <w:r w:rsidR="008922EF" w:rsidRPr="000373AE">
        <w:rPr>
          <w:rFonts w:ascii="Times New Roman" w:eastAsia="DengXian" w:hAnsi="Times New Roman"/>
          <w:sz w:val="24"/>
          <w:szCs w:val="24"/>
        </w:rPr>
        <w:t xml:space="preserve"> measured</w:t>
      </w:r>
      <w:r w:rsidR="0096685D" w:rsidRPr="000373AE">
        <w:rPr>
          <w:rFonts w:ascii="Times New Roman" w:eastAsia="DengXian" w:hAnsi="Times New Roman"/>
          <w:sz w:val="24"/>
          <w:szCs w:val="24"/>
        </w:rPr>
        <w:t xml:space="preserve"> using </w:t>
      </w:r>
      <w:r w:rsidR="002355CA" w:rsidRPr="000373AE">
        <w:rPr>
          <w:rFonts w:ascii="Times New Roman" w:eastAsia="DengXian" w:hAnsi="Times New Roman"/>
          <w:sz w:val="24"/>
          <w:szCs w:val="24"/>
        </w:rPr>
        <w:t>a</w:t>
      </w:r>
      <w:r w:rsidR="00AE7E89" w:rsidRPr="000373AE">
        <w:rPr>
          <w:rFonts w:ascii="Times New Roman" w:eastAsia="DengXian" w:hAnsi="Times New Roman"/>
          <w:sz w:val="24"/>
          <w:szCs w:val="24"/>
        </w:rPr>
        <w:t xml:space="preserve"> </w:t>
      </w:r>
      <w:r w:rsidR="002355CA" w:rsidRPr="000373AE">
        <w:rPr>
          <w:rFonts w:ascii="Times New Roman" w:eastAsia="DengXian" w:hAnsi="Times New Roman"/>
          <w:sz w:val="24"/>
          <w:szCs w:val="24"/>
        </w:rPr>
        <w:t xml:space="preserve">modified </w:t>
      </w:r>
      <w:r w:rsidR="0096685D" w:rsidRPr="000373AE">
        <w:rPr>
          <w:rFonts w:ascii="Times New Roman" w:eastAsia="DengXian" w:hAnsi="Times New Roman"/>
          <w:sz w:val="24"/>
          <w:szCs w:val="24"/>
        </w:rPr>
        <w:t>equilibrium method</w:t>
      </w:r>
      <w:r w:rsidR="008922EF" w:rsidRPr="000373AE">
        <w:rPr>
          <w:rFonts w:ascii="Times New Roman" w:eastAsia="DengXian" w:hAnsi="Times New Roman"/>
          <w:sz w:val="24"/>
          <w:szCs w:val="24"/>
        </w:rPr>
        <w:t xml:space="preserve"> and the </w:t>
      </w:r>
      <w:r w:rsidR="0096685D" w:rsidRPr="000373AE">
        <w:rPr>
          <w:rFonts w:ascii="Times New Roman" w:eastAsia="DengXian" w:hAnsi="Times New Roman"/>
          <w:sz w:val="24"/>
          <w:szCs w:val="24"/>
        </w:rPr>
        <w:t>effect</w:t>
      </w:r>
      <w:r w:rsidR="008922EF" w:rsidRPr="000373AE">
        <w:rPr>
          <w:rFonts w:ascii="Times New Roman" w:eastAsia="DengXian" w:hAnsi="Times New Roman"/>
          <w:sz w:val="24"/>
          <w:szCs w:val="24"/>
        </w:rPr>
        <w:t xml:space="preserve"> of </w:t>
      </w:r>
      <w:r w:rsidR="0096685D" w:rsidRPr="000373AE">
        <w:rPr>
          <w:rFonts w:ascii="Times New Roman" w:eastAsia="DengXian" w:hAnsi="Times New Roman"/>
          <w:sz w:val="24"/>
          <w:szCs w:val="24"/>
        </w:rPr>
        <w:t>chloride</w:t>
      </w:r>
      <w:r w:rsidR="00461DD0" w:rsidRPr="000373AE">
        <w:rPr>
          <w:rFonts w:ascii="Times New Roman" w:eastAsia="DengXian" w:hAnsi="Times New Roman"/>
          <w:sz w:val="24"/>
          <w:szCs w:val="24"/>
        </w:rPr>
        <w:t xml:space="preserve"> </w:t>
      </w:r>
      <w:r w:rsidR="009366D6" w:rsidRPr="000373AE">
        <w:rPr>
          <w:rFonts w:ascii="Times New Roman" w:eastAsia="DengXian" w:hAnsi="Times New Roman"/>
          <w:sz w:val="24"/>
          <w:szCs w:val="24"/>
        </w:rPr>
        <w:t xml:space="preserve">exposure </w:t>
      </w:r>
      <w:r w:rsidR="00461DD0" w:rsidRPr="000373AE">
        <w:rPr>
          <w:rFonts w:ascii="Times New Roman" w:eastAsia="DengXian" w:hAnsi="Times New Roman"/>
          <w:sz w:val="24"/>
          <w:szCs w:val="24"/>
        </w:rPr>
        <w:t>on</w:t>
      </w:r>
      <w:r w:rsidR="002355CA" w:rsidRPr="000373AE">
        <w:rPr>
          <w:rFonts w:ascii="Times New Roman" w:eastAsia="DengXian" w:hAnsi="Times New Roman"/>
          <w:sz w:val="24"/>
          <w:szCs w:val="24"/>
        </w:rPr>
        <w:t xml:space="preserve"> the</w:t>
      </w:r>
      <w:r w:rsidR="00461DD0" w:rsidRPr="000373AE">
        <w:rPr>
          <w:rFonts w:ascii="Times New Roman" w:eastAsia="DengXian" w:hAnsi="Times New Roman"/>
          <w:sz w:val="24"/>
          <w:szCs w:val="24"/>
        </w:rPr>
        <w:t xml:space="preserve"> mineralogical </w:t>
      </w:r>
      <w:r w:rsidR="0083105B" w:rsidRPr="000373AE">
        <w:rPr>
          <w:rFonts w:ascii="Times New Roman" w:eastAsia="DengXian" w:hAnsi="Times New Roman"/>
          <w:sz w:val="24"/>
          <w:szCs w:val="24"/>
        </w:rPr>
        <w:t>alteration</w:t>
      </w:r>
      <w:r w:rsidR="00EC4C89" w:rsidRPr="000373AE">
        <w:rPr>
          <w:rFonts w:ascii="Times New Roman" w:eastAsia="DengXian" w:hAnsi="Times New Roman"/>
          <w:sz w:val="24"/>
          <w:szCs w:val="24"/>
        </w:rPr>
        <w:t xml:space="preserve"> of geopolymers is</w:t>
      </w:r>
      <w:r w:rsidR="0096685D" w:rsidRPr="000373AE">
        <w:rPr>
          <w:rFonts w:ascii="Times New Roman" w:eastAsia="DengXian" w:hAnsi="Times New Roman"/>
          <w:sz w:val="24"/>
          <w:szCs w:val="24"/>
        </w:rPr>
        <w:t xml:space="preserve"> studied </w:t>
      </w:r>
      <w:r w:rsidR="0083105B" w:rsidRPr="000373AE">
        <w:rPr>
          <w:rFonts w:ascii="Times New Roman" w:eastAsia="DengXian" w:hAnsi="Times New Roman"/>
          <w:sz w:val="24"/>
          <w:szCs w:val="24"/>
        </w:rPr>
        <w:t xml:space="preserve">by </w:t>
      </w:r>
      <w:r w:rsidR="00CD1B10" w:rsidRPr="000373AE">
        <w:rPr>
          <w:rFonts w:ascii="Times New Roman" w:eastAsia="DengXian" w:hAnsi="Times New Roman"/>
          <w:sz w:val="24"/>
          <w:szCs w:val="24"/>
        </w:rPr>
        <w:t>means</w:t>
      </w:r>
      <w:r w:rsidR="00692B2C" w:rsidRPr="000373AE">
        <w:rPr>
          <w:rFonts w:ascii="Times New Roman" w:eastAsia="DengXian" w:hAnsi="Times New Roman"/>
          <w:sz w:val="24"/>
          <w:szCs w:val="24"/>
        </w:rPr>
        <w:t xml:space="preserve"> of</w:t>
      </w:r>
      <w:r w:rsidR="00BD6E36" w:rsidRPr="000373AE">
        <w:rPr>
          <w:rFonts w:ascii="Times New Roman" w:eastAsia="DengXian" w:hAnsi="Times New Roman"/>
          <w:sz w:val="24"/>
          <w:szCs w:val="24"/>
        </w:rPr>
        <w:t xml:space="preserve"> </w:t>
      </w:r>
      <w:r w:rsidR="0096685D" w:rsidRPr="000373AE">
        <w:rPr>
          <w:rFonts w:ascii="Times New Roman" w:eastAsia="DengXian" w:hAnsi="Times New Roman"/>
          <w:noProof/>
          <w:sz w:val="24"/>
          <w:szCs w:val="24"/>
        </w:rPr>
        <w:t>X-ray</w:t>
      </w:r>
      <w:r w:rsidR="0096685D" w:rsidRPr="000373AE">
        <w:rPr>
          <w:rFonts w:ascii="Times New Roman" w:eastAsia="DengXian" w:hAnsi="Times New Roman"/>
          <w:sz w:val="24"/>
          <w:szCs w:val="24"/>
        </w:rPr>
        <w:t xml:space="preserve"> diffraction. The results show that the</w:t>
      </w:r>
      <w:r w:rsidR="00A77C54" w:rsidRPr="000373AE">
        <w:rPr>
          <w:rFonts w:ascii="Times New Roman" w:eastAsia="DengXian" w:hAnsi="Times New Roman"/>
          <w:sz w:val="24"/>
          <w:szCs w:val="24"/>
        </w:rPr>
        <w:t xml:space="preserve"> </w:t>
      </w:r>
      <w:r w:rsidR="00F04CAA" w:rsidRPr="000373AE">
        <w:rPr>
          <w:rFonts w:ascii="Times New Roman" w:eastAsia="DengXian" w:hAnsi="Times New Roman"/>
          <w:sz w:val="24"/>
          <w:szCs w:val="24"/>
        </w:rPr>
        <w:t xml:space="preserve">type of alkali cation </w:t>
      </w:r>
      <w:r w:rsidR="00A77C54" w:rsidRPr="000373AE">
        <w:rPr>
          <w:rFonts w:ascii="Times New Roman" w:eastAsia="DengXian" w:hAnsi="Times New Roman"/>
          <w:sz w:val="24"/>
          <w:szCs w:val="24"/>
        </w:rPr>
        <w:t xml:space="preserve">considerably affects the chloride binding </w:t>
      </w:r>
      <w:r w:rsidR="009366D6" w:rsidRPr="000373AE">
        <w:rPr>
          <w:rFonts w:ascii="Times New Roman" w:eastAsia="DengXian" w:hAnsi="Times New Roman"/>
          <w:sz w:val="24"/>
          <w:szCs w:val="24"/>
        </w:rPr>
        <w:t>behaviors</w:t>
      </w:r>
      <w:r w:rsidR="00A77C54" w:rsidRPr="000373AE">
        <w:rPr>
          <w:rFonts w:ascii="Times New Roman" w:eastAsia="DengXian" w:hAnsi="Times New Roman"/>
          <w:sz w:val="24"/>
          <w:szCs w:val="24"/>
        </w:rPr>
        <w:t xml:space="preserve"> of </w:t>
      </w:r>
      <w:r w:rsidR="0096685D" w:rsidRPr="000373AE">
        <w:rPr>
          <w:rFonts w:ascii="Times New Roman" w:eastAsia="DengXian" w:hAnsi="Times New Roman"/>
          <w:sz w:val="24"/>
          <w:szCs w:val="24"/>
        </w:rPr>
        <w:t>metakaolin-fly ash geopolymer</w:t>
      </w:r>
      <w:r w:rsidR="00A77C54" w:rsidRPr="000373AE">
        <w:rPr>
          <w:rFonts w:ascii="Times New Roman" w:eastAsia="DengXian" w:hAnsi="Times New Roman"/>
          <w:sz w:val="24"/>
          <w:szCs w:val="24"/>
        </w:rPr>
        <w:t>s</w:t>
      </w:r>
      <w:r w:rsidR="00B07440" w:rsidRPr="000373AE">
        <w:rPr>
          <w:rFonts w:ascii="Times New Roman" w:eastAsia="DengXian" w:hAnsi="Times New Roman"/>
          <w:sz w:val="24"/>
          <w:szCs w:val="24"/>
        </w:rPr>
        <w:t xml:space="preserve">, regardless of aluminosilicate composition. </w:t>
      </w:r>
      <w:r w:rsidR="00692B2C" w:rsidRPr="000373AE">
        <w:rPr>
          <w:rFonts w:ascii="Times New Roman" w:eastAsia="DengXian" w:hAnsi="Times New Roman"/>
          <w:sz w:val="24"/>
          <w:szCs w:val="24"/>
        </w:rPr>
        <w:t xml:space="preserve">In comparison to </w:t>
      </w:r>
      <w:r w:rsidR="00CD1B10" w:rsidRPr="000373AE">
        <w:rPr>
          <w:rFonts w:ascii="Times New Roman" w:eastAsia="DengXian" w:hAnsi="Times New Roman"/>
          <w:sz w:val="24"/>
          <w:szCs w:val="24"/>
        </w:rPr>
        <w:t xml:space="preserve">the </w:t>
      </w:r>
      <w:r w:rsidR="00692B2C" w:rsidRPr="000373AE">
        <w:rPr>
          <w:rFonts w:ascii="Times New Roman" w:eastAsia="DengXian" w:hAnsi="Times New Roman"/>
          <w:noProof/>
          <w:sz w:val="24"/>
          <w:szCs w:val="24"/>
        </w:rPr>
        <w:t>potassium-based</w:t>
      </w:r>
      <w:r w:rsidR="00692B2C" w:rsidRPr="000373AE">
        <w:rPr>
          <w:rFonts w:ascii="Times New Roman" w:eastAsia="DengXian" w:hAnsi="Times New Roman"/>
          <w:sz w:val="24"/>
          <w:szCs w:val="24"/>
        </w:rPr>
        <w:t xml:space="preserve"> activator, sodium activator results in</w:t>
      </w:r>
      <w:r w:rsidR="00AF1009" w:rsidRPr="000373AE">
        <w:rPr>
          <w:rFonts w:ascii="Times New Roman" w:eastAsia="DengXian" w:hAnsi="Times New Roman"/>
          <w:sz w:val="24"/>
          <w:szCs w:val="24"/>
        </w:rPr>
        <w:t xml:space="preserve"> </w:t>
      </w:r>
      <w:r w:rsidR="0070599C" w:rsidRPr="000373AE">
        <w:rPr>
          <w:rFonts w:ascii="Times New Roman" w:eastAsia="DengXian" w:hAnsi="Times New Roman"/>
          <w:sz w:val="24"/>
          <w:szCs w:val="24"/>
        </w:rPr>
        <w:t xml:space="preserve">higher </w:t>
      </w:r>
      <w:r w:rsidR="00692B2C" w:rsidRPr="000373AE">
        <w:rPr>
          <w:rFonts w:ascii="Times New Roman" w:eastAsia="DengXian" w:hAnsi="Times New Roman"/>
          <w:sz w:val="24"/>
          <w:szCs w:val="24"/>
        </w:rPr>
        <w:t xml:space="preserve">strength development, </w:t>
      </w:r>
      <w:r w:rsidR="0070599C" w:rsidRPr="000373AE">
        <w:rPr>
          <w:rFonts w:ascii="Times New Roman" w:eastAsia="DengXian" w:hAnsi="Times New Roman"/>
          <w:sz w:val="24"/>
          <w:szCs w:val="24"/>
        </w:rPr>
        <w:t xml:space="preserve">stronger </w:t>
      </w:r>
      <w:r w:rsidR="00692B2C" w:rsidRPr="000373AE">
        <w:rPr>
          <w:rFonts w:ascii="Times New Roman" w:eastAsia="DengXian" w:hAnsi="Times New Roman"/>
          <w:sz w:val="24"/>
          <w:szCs w:val="24"/>
        </w:rPr>
        <w:t>chloride binding capacity</w:t>
      </w:r>
      <w:r w:rsidR="009366D6" w:rsidRPr="000373AE">
        <w:rPr>
          <w:rFonts w:ascii="Times New Roman" w:eastAsia="DengXian" w:hAnsi="Times New Roman"/>
          <w:sz w:val="24"/>
          <w:szCs w:val="24"/>
        </w:rPr>
        <w:t>,</w:t>
      </w:r>
      <w:r w:rsidR="00692B2C" w:rsidRPr="000373AE">
        <w:rPr>
          <w:rFonts w:ascii="Times New Roman" w:eastAsia="DengXian" w:hAnsi="Times New Roman"/>
          <w:sz w:val="24"/>
          <w:szCs w:val="24"/>
        </w:rPr>
        <w:t xml:space="preserve"> and </w:t>
      </w:r>
      <w:r w:rsidR="009366D6" w:rsidRPr="000373AE">
        <w:rPr>
          <w:rFonts w:ascii="Times New Roman" w:eastAsia="DengXian" w:hAnsi="Times New Roman"/>
          <w:sz w:val="24"/>
          <w:szCs w:val="24"/>
        </w:rPr>
        <w:t xml:space="preserve">better </w:t>
      </w:r>
      <w:r w:rsidR="00692B2C" w:rsidRPr="000373AE">
        <w:rPr>
          <w:rFonts w:ascii="Times New Roman" w:eastAsia="DengXian" w:hAnsi="Times New Roman"/>
          <w:sz w:val="24"/>
          <w:szCs w:val="24"/>
        </w:rPr>
        <w:t xml:space="preserve">resistance to chloride penetration. </w:t>
      </w:r>
      <w:r w:rsidR="00A77C54" w:rsidRPr="000373AE">
        <w:rPr>
          <w:rFonts w:ascii="Times New Roman" w:eastAsia="DengXian" w:hAnsi="Times New Roman"/>
          <w:sz w:val="24"/>
          <w:szCs w:val="24"/>
        </w:rPr>
        <w:t xml:space="preserve">The metakaolin-fly ash geopolymers </w:t>
      </w:r>
      <w:r w:rsidR="0083105B" w:rsidRPr="000373AE">
        <w:rPr>
          <w:rFonts w:ascii="Times New Roman" w:eastAsia="DengXian" w:hAnsi="Times New Roman"/>
          <w:sz w:val="24"/>
          <w:szCs w:val="24"/>
        </w:rPr>
        <w:t>immobilize chloride</w:t>
      </w:r>
      <w:r w:rsidR="00A77C54" w:rsidRPr="000373AE">
        <w:rPr>
          <w:rFonts w:ascii="Times New Roman" w:eastAsia="DengXian" w:hAnsi="Times New Roman"/>
          <w:sz w:val="24"/>
          <w:szCs w:val="24"/>
        </w:rPr>
        <w:t xml:space="preserve"> ions</w:t>
      </w:r>
      <w:r w:rsidR="0083105B" w:rsidRPr="000373AE">
        <w:rPr>
          <w:rFonts w:ascii="Times New Roman" w:eastAsia="DengXian" w:hAnsi="Times New Roman"/>
          <w:sz w:val="24"/>
          <w:szCs w:val="24"/>
        </w:rPr>
        <w:t xml:space="preserve"> through both </w:t>
      </w:r>
      <w:r w:rsidR="0083105B" w:rsidRPr="000373AE">
        <w:rPr>
          <w:rFonts w:ascii="Times New Roman" w:eastAsia="DengXian" w:hAnsi="Times New Roman"/>
          <w:noProof/>
          <w:sz w:val="24"/>
          <w:szCs w:val="24"/>
        </w:rPr>
        <w:t>chemisorption</w:t>
      </w:r>
      <w:r w:rsidR="00EC4C89" w:rsidRPr="000373AE">
        <w:rPr>
          <w:rFonts w:ascii="Times New Roman" w:eastAsia="DengXian" w:hAnsi="Times New Roman"/>
          <w:noProof/>
          <w:sz w:val="24"/>
          <w:szCs w:val="24"/>
        </w:rPr>
        <w:t>s</w:t>
      </w:r>
      <w:r w:rsidR="0083105B" w:rsidRPr="000373AE">
        <w:rPr>
          <w:rFonts w:ascii="Times New Roman" w:eastAsia="DengXian" w:hAnsi="Times New Roman"/>
          <w:sz w:val="24"/>
          <w:szCs w:val="24"/>
        </w:rPr>
        <w:t xml:space="preserve"> via the formation of chloride-bearing zeolites (e.g.,</w:t>
      </w:r>
      <w:r w:rsidR="0083105B" w:rsidRPr="000373AE">
        <w:rPr>
          <w:rFonts w:ascii="Times New Roman" w:hAnsi="Times New Roman"/>
          <w:sz w:val="24"/>
          <w:szCs w:val="24"/>
        </w:rPr>
        <w:t xml:space="preserve"> Cl-</w:t>
      </w:r>
      <w:r w:rsidR="0083105B" w:rsidRPr="000373AE">
        <w:rPr>
          <w:rFonts w:ascii="Times New Roman" w:hAnsi="Times New Roman"/>
          <w:iCs/>
          <w:sz w:val="24"/>
          <w:szCs w:val="24"/>
        </w:rPr>
        <w:t>chabazite</w:t>
      </w:r>
      <w:r w:rsidR="0083105B" w:rsidRPr="000373AE">
        <w:rPr>
          <w:rFonts w:ascii="Times New Roman" w:eastAsia="DengXian" w:hAnsi="Times New Roman"/>
          <w:sz w:val="24"/>
          <w:szCs w:val="24"/>
        </w:rPr>
        <w:t xml:space="preserve">) as well as </w:t>
      </w:r>
      <w:r w:rsidR="000B3AE6" w:rsidRPr="000373AE">
        <w:rPr>
          <w:rFonts w:ascii="Times New Roman" w:eastAsia="DengXian" w:hAnsi="Times New Roman"/>
          <w:sz w:val="24"/>
          <w:szCs w:val="24"/>
        </w:rPr>
        <w:t>physical adsorption</w:t>
      </w:r>
      <w:r w:rsidR="00B07440" w:rsidRPr="000373AE">
        <w:rPr>
          <w:rFonts w:ascii="Times New Roman" w:eastAsia="DengXian" w:hAnsi="Times New Roman"/>
          <w:sz w:val="24"/>
          <w:szCs w:val="24"/>
        </w:rPr>
        <w:t xml:space="preserve">. The </w:t>
      </w:r>
      <w:r w:rsidR="0083105B" w:rsidRPr="000373AE">
        <w:rPr>
          <w:rFonts w:ascii="Times New Roman" w:eastAsia="DengXian" w:hAnsi="Times New Roman"/>
          <w:sz w:val="24"/>
          <w:szCs w:val="24"/>
        </w:rPr>
        <w:t xml:space="preserve">dominant </w:t>
      </w:r>
      <w:r w:rsidR="002355CA" w:rsidRPr="000373AE">
        <w:rPr>
          <w:rFonts w:ascii="Times New Roman" w:eastAsia="DengXian" w:hAnsi="Times New Roman"/>
          <w:sz w:val="24"/>
          <w:szCs w:val="24"/>
        </w:rPr>
        <w:t>role</w:t>
      </w:r>
      <w:r w:rsidR="00B07440" w:rsidRPr="000373AE">
        <w:rPr>
          <w:rFonts w:ascii="Times New Roman" w:eastAsia="DengXian" w:hAnsi="Times New Roman"/>
          <w:sz w:val="24"/>
          <w:szCs w:val="24"/>
        </w:rPr>
        <w:t xml:space="preserve"> of physical adsorption in binding mechanism</w:t>
      </w:r>
      <w:r w:rsidR="00A77C54" w:rsidRPr="000373AE">
        <w:rPr>
          <w:rFonts w:ascii="Times New Roman" w:eastAsia="DengXian" w:hAnsi="Times New Roman"/>
          <w:sz w:val="24"/>
          <w:szCs w:val="24"/>
        </w:rPr>
        <w:t xml:space="preserve"> suggests that a high proportion of hydroxyl </w:t>
      </w:r>
      <w:r w:rsidR="008C7485" w:rsidRPr="000373AE">
        <w:rPr>
          <w:rFonts w:ascii="Times New Roman" w:eastAsia="DengXian" w:hAnsi="Times New Roman"/>
          <w:sz w:val="24"/>
          <w:szCs w:val="24"/>
        </w:rPr>
        <w:t xml:space="preserve">group </w:t>
      </w:r>
      <w:r w:rsidR="00B07440" w:rsidRPr="000373AE">
        <w:rPr>
          <w:rFonts w:ascii="Times New Roman" w:eastAsia="DengXian" w:hAnsi="Times New Roman"/>
          <w:sz w:val="24"/>
          <w:szCs w:val="24"/>
        </w:rPr>
        <w:t>in the structure</w:t>
      </w:r>
      <w:r w:rsidR="00A77C54" w:rsidRPr="000373AE">
        <w:rPr>
          <w:rFonts w:ascii="Times New Roman" w:eastAsia="DengXian" w:hAnsi="Times New Roman"/>
          <w:sz w:val="24"/>
          <w:szCs w:val="24"/>
        </w:rPr>
        <w:t xml:space="preserve"> of </w:t>
      </w:r>
      <w:r w:rsidR="00A77C54" w:rsidRPr="000373AE">
        <w:rPr>
          <w:rFonts w:ascii="Times New Roman" w:hAnsi="Times New Roman"/>
          <w:sz w:val="24"/>
          <w:szCs w:val="24"/>
        </w:rPr>
        <w:t>sodium (or potassium)-aluminosilicate-hydrate</w:t>
      </w:r>
      <w:r w:rsidR="00F7456A" w:rsidRPr="000373AE">
        <w:rPr>
          <w:rFonts w:ascii="Times New Roman" w:hAnsi="Times New Roman"/>
          <w:sz w:val="24"/>
          <w:szCs w:val="24"/>
        </w:rPr>
        <w:t xml:space="preserve"> (i.e., (N, K)-A-S-H)</w:t>
      </w:r>
      <w:r w:rsidR="00A77C54" w:rsidRPr="000373AE">
        <w:rPr>
          <w:rFonts w:ascii="Times New Roman" w:hAnsi="Times New Roman"/>
          <w:sz w:val="24"/>
          <w:szCs w:val="24"/>
        </w:rPr>
        <w:t xml:space="preserve"> </w:t>
      </w:r>
      <w:r w:rsidR="008C7485" w:rsidRPr="000373AE">
        <w:rPr>
          <w:rFonts w:ascii="Times New Roman" w:hAnsi="Times New Roman"/>
          <w:sz w:val="24"/>
          <w:szCs w:val="24"/>
        </w:rPr>
        <w:t>is</w:t>
      </w:r>
      <w:r w:rsidR="00A77C54" w:rsidRPr="000373AE">
        <w:rPr>
          <w:rFonts w:ascii="Times New Roman" w:hAnsi="Times New Roman"/>
          <w:sz w:val="24"/>
          <w:szCs w:val="24"/>
        </w:rPr>
        <w:t xml:space="preserve"> exchangeable with chloride ions. </w:t>
      </w:r>
    </w:p>
    <w:p w:rsidR="00403A14" w:rsidRPr="000373AE" w:rsidRDefault="00403A14" w:rsidP="00FD580A">
      <w:pPr>
        <w:spacing w:after="0" w:line="480" w:lineRule="auto"/>
        <w:contextualSpacing/>
        <w:jc w:val="both"/>
        <w:rPr>
          <w:rFonts w:ascii="Times New Roman" w:eastAsia="DengXian" w:hAnsi="Times New Roman"/>
          <w:sz w:val="24"/>
          <w:szCs w:val="24"/>
        </w:rPr>
      </w:pPr>
    </w:p>
    <w:p w:rsidR="006F79BD" w:rsidRPr="000373AE" w:rsidRDefault="006F79BD" w:rsidP="00FD580A">
      <w:pPr>
        <w:spacing w:after="0" w:line="480" w:lineRule="auto"/>
        <w:contextualSpacing/>
        <w:jc w:val="both"/>
        <w:rPr>
          <w:rFonts w:ascii="Times New Roman" w:eastAsia="DengXian" w:hAnsi="Times New Roman"/>
          <w:sz w:val="24"/>
          <w:szCs w:val="24"/>
        </w:rPr>
      </w:pPr>
      <w:r w:rsidRPr="000373AE">
        <w:rPr>
          <w:rFonts w:ascii="Times New Roman" w:eastAsia="DengXian" w:hAnsi="Times New Roman"/>
          <w:b/>
          <w:sz w:val="24"/>
          <w:szCs w:val="24"/>
        </w:rPr>
        <w:lastRenderedPageBreak/>
        <w:t>Keywords:</w:t>
      </w:r>
      <w:r w:rsidRPr="000373AE">
        <w:rPr>
          <w:rFonts w:ascii="Times New Roman" w:eastAsia="DengXian" w:hAnsi="Times New Roman"/>
          <w:sz w:val="24"/>
          <w:szCs w:val="24"/>
        </w:rPr>
        <w:t xml:space="preserve"> Geopolymer</w:t>
      </w:r>
      <w:r w:rsidR="00370F6B" w:rsidRPr="000373AE">
        <w:rPr>
          <w:rFonts w:ascii="Times New Roman" w:eastAsia="DengXian" w:hAnsi="Times New Roman"/>
          <w:sz w:val="24"/>
          <w:szCs w:val="24"/>
        </w:rPr>
        <w:t>s</w:t>
      </w:r>
      <w:r w:rsidRPr="000373AE">
        <w:rPr>
          <w:rFonts w:ascii="Times New Roman" w:eastAsia="DengXian" w:hAnsi="Times New Roman"/>
          <w:sz w:val="24"/>
          <w:szCs w:val="24"/>
        </w:rPr>
        <w:t xml:space="preserve">; Alkali-activated </w:t>
      </w:r>
      <w:r w:rsidR="00AE7E89" w:rsidRPr="000373AE">
        <w:rPr>
          <w:rFonts w:ascii="Times New Roman" w:eastAsia="DengXian" w:hAnsi="Times New Roman"/>
          <w:sz w:val="24"/>
          <w:szCs w:val="24"/>
        </w:rPr>
        <w:t>binders</w:t>
      </w:r>
      <w:r w:rsidRPr="000373AE">
        <w:rPr>
          <w:rFonts w:ascii="Times New Roman" w:eastAsia="DengXian" w:hAnsi="Times New Roman"/>
          <w:sz w:val="24"/>
          <w:szCs w:val="24"/>
        </w:rPr>
        <w:t xml:space="preserve">; </w:t>
      </w:r>
      <w:r w:rsidR="00AE7E89" w:rsidRPr="000373AE">
        <w:rPr>
          <w:rFonts w:ascii="Times New Roman" w:eastAsia="DengXian" w:hAnsi="Times New Roman"/>
          <w:sz w:val="24"/>
          <w:szCs w:val="24"/>
        </w:rPr>
        <w:t xml:space="preserve">Fly ash; metakaolin; </w:t>
      </w:r>
      <w:r w:rsidRPr="000373AE">
        <w:rPr>
          <w:rFonts w:ascii="Times New Roman" w:eastAsia="DengXian" w:hAnsi="Times New Roman"/>
          <w:sz w:val="24"/>
          <w:szCs w:val="24"/>
        </w:rPr>
        <w:t xml:space="preserve">Steel corrosion; </w:t>
      </w:r>
      <w:r w:rsidR="00AE7E89" w:rsidRPr="000373AE">
        <w:rPr>
          <w:rFonts w:ascii="Times New Roman" w:eastAsia="DengXian" w:hAnsi="Times New Roman"/>
          <w:sz w:val="24"/>
          <w:szCs w:val="24"/>
        </w:rPr>
        <w:t>Cement</w:t>
      </w:r>
    </w:p>
    <w:p w:rsidR="007A499E" w:rsidRPr="000373AE" w:rsidRDefault="007A499E" w:rsidP="00FD580A">
      <w:pPr>
        <w:spacing w:after="0" w:line="480" w:lineRule="auto"/>
        <w:contextualSpacing/>
        <w:rPr>
          <w:rFonts w:ascii="Times New Roman" w:hAnsi="Times New Roman"/>
          <w:sz w:val="24"/>
          <w:szCs w:val="24"/>
        </w:rPr>
      </w:pPr>
    </w:p>
    <w:p w:rsidR="007A499E" w:rsidRPr="000373AE" w:rsidRDefault="007A499E" w:rsidP="00FD580A">
      <w:pPr>
        <w:spacing w:after="0" w:line="480" w:lineRule="auto"/>
        <w:contextualSpacing/>
        <w:rPr>
          <w:rFonts w:ascii="Times New Roman" w:hAnsi="Times New Roman"/>
          <w:b/>
          <w:sz w:val="24"/>
          <w:szCs w:val="24"/>
        </w:rPr>
      </w:pPr>
      <w:r w:rsidRPr="000373AE">
        <w:rPr>
          <w:rFonts w:ascii="Times New Roman" w:hAnsi="Times New Roman"/>
          <w:b/>
          <w:sz w:val="24"/>
          <w:szCs w:val="24"/>
        </w:rPr>
        <w:t xml:space="preserve">1. Introduction </w:t>
      </w:r>
    </w:p>
    <w:p w:rsidR="006D47CC" w:rsidRPr="000373AE" w:rsidRDefault="00277871" w:rsidP="00FD580A">
      <w:pPr>
        <w:spacing w:after="0" w:line="480" w:lineRule="auto"/>
        <w:contextualSpacing/>
        <w:jc w:val="both"/>
        <w:rPr>
          <w:rFonts w:ascii="Times New Roman" w:hAnsi="Times New Roman"/>
          <w:sz w:val="24"/>
          <w:szCs w:val="24"/>
        </w:rPr>
      </w:pPr>
      <w:r w:rsidRPr="000373AE">
        <w:rPr>
          <w:rFonts w:ascii="Times New Roman" w:hAnsi="Times New Roman"/>
          <w:sz w:val="24"/>
          <w:szCs w:val="24"/>
        </w:rPr>
        <w:t>Geopolymer cement has</w:t>
      </w:r>
      <w:r w:rsidR="00EC3600" w:rsidRPr="000373AE">
        <w:rPr>
          <w:rFonts w:ascii="Times New Roman" w:hAnsi="Times New Roman"/>
          <w:sz w:val="24"/>
          <w:szCs w:val="24"/>
        </w:rPr>
        <w:t xml:space="preserve"> been proposed as </w:t>
      </w:r>
      <w:r w:rsidRPr="000373AE">
        <w:rPr>
          <w:rFonts w:ascii="Times New Roman" w:hAnsi="Times New Roman"/>
          <w:sz w:val="24"/>
          <w:szCs w:val="24"/>
        </w:rPr>
        <w:t xml:space="preserve">an </w:t>
      </w:r>
      <w:r w:rsidR="00EC3600" w:rsidRPr="000373AE">
        <w:rPr>
          <w:rFonts w:ascii="Times New Roman" w:hAnsi="Times New Roman"/>
          <w:sz w:val="24"/>
          <w:szCs w:val="24"/>
        </w:rPr>
        <w:t>alternative</w:t>
      </w:r>
      <w:r w:rsidR="00874991" w:rsidRPr="000373AE">
        <w:rPr>
          <w:rFonts w:ascii="Times New Roman" w:hAnsi="Times New Roman"/>
          <w:sz w:val="24"/>
          <w:szCs w:val="24"/>
        </w:rPr>
        <w:t xml:space="preserve"> cementitious</w:t>
      </w:r>
      <w:r w:rsidR="00EC3600" w:rsidRPr="000373AE">
        <w:rPr>
          <w:rFonts w:ascii="Times New Roman" w:hAnsi="Times New Roman"/>
          <w:sz w:val="24"/>
          <w:szCs w:val="24"/>
        </w:rPr>
        <w:t xml:space="preserve"> binder to </w:t>
      </w:r>
      <w:r w:rsidR="006D47CC" w:rsidRPr="000373AE">
        <w:rPr>
          <w:rFonts w:ascii="Times New Roman" w:hAnsi="Times New Roman"/>
          <w:sz w:val="24"/>
          <w:szCs w:val="24"/>
        </w:rPr>
        <w:t xml:space="preserve">conventional </w:t>
      </w:r>
      <w:r w:rsidR="0028116D" w:rsidRPr="000373AE">
        <w:rPr>
          <w:rFonts w:ascii="Times New Roman" w:hAnsi="Times New Roman"/>
          <w:sz w:val="24"/>
          <w:szCs w:val="24"/>
        </w:rPr>
        <w:t xml:space="preserve">ordinary </w:t>
      </w:r>
      <w:r w:rsidR="006379D9" w:rsidRPr="000373AE">
        <w:rPr>
          <w:rFonts w:ascii="Times New Roman" w:hAnsi="Times New Roman"/>
          <w:sz w:val="24"/>
          <w:szCs w:val="24"/>
        </w:rPr>
        <w:t>P</w:t>
      </w:r>
      <w:r w:rsidR="00EC3600" w:rsidRPr="000373AE">
        <w:rPr>
          <w:rFonts w:ascii="Times New Roman" w:hAnsi="Times New Roman"/>
          <w:sz w:val="24"/>
          <w:szCs w:val="24"/>
        </w:rPr>
        <w:t>ortland cement</w:t>
      </w:r>
      <w:r w:rsidR="0028116D" w:rsidRPr="000373AE">
        <w:rPr>
          <w:rFonts w:ascii="Times New Roman" w:hAnsi="Times New Roman"/>
          <w:sz w:val="24"/>
          <w:szCs w:val="24"/>
        </w:rPr>
        <w:t xml:space="preserve"> (OPC)</w:t>
      </w:r>
      <w:r w:rsidRPr="000373AE">
        <w:rPr>
          <w:rFonts w:ascii="Times New Roman" w:hAnsi="Times New Roman"/>
          <w:sz w:val="24"/>
          <w:szCs w:val="24"/>
        </w:rPr>
        <w:t xml:space="preserve"> in producing sustainable</w:t>
      </w:r>
      <w:r w:rsidR="00992FBC" w:rsidRPr="000373AE">
        <w:rPr>
          <w:rFonts w:ascii="Times New Roman" w:hAnsi="Times New Roman"/>
          <w:sz w:val="24"/>
          <w:szCs w:val="24"/>
        </w:rPr>
        <w:t xml:space="preserve"> and low-carbon</w:t>
      </w:r>
      <w:r w:rsidRPr="000373AE">
        <w:rPr>
          <w:rFonts w:ascii="Times New Roman" w:hAnsi="Times New Roman"/>
          <w:sz w:val="24"/>
          <w:szCs w:val="24"/>
        </w:rPr>
        <w:t xml:space="preserve"> concrete materials</w:t>
      </w:r>
      <w:r w:rsidR="00CF2714" w:rsidRPr="000373AE">
        <w:rPr>
          <w:rFonts w:ascii="Times New Roman" w:hAnsi="Times New Roman"/>
          <w:sz w:val="24"/>
          <w:szCs w:val="24"/>
        </w:rPr>
        <w:t xml:space="preserve"> </w:t>
      </w:r>
      <w:r w:rsidR="000F069D"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0022-2461","author":[{"dropping-particle":"","family":"Duxson","given":"Peter","non-dropping-particle":"","parse-names":false,"suffix":""},{"dropping-particle":"","family":"Fernández-Jiménez","given":"Ana","non-dropping-particle":"","parse-names":false,"suffix":""},{"dropping-particle":"","family":"Provis","given":"John L","non-dropping-particle":"","parse-names":false,"suffix":""},{"dropping-particle":"","family":"Lukey","given":"Grant C","non-dropping-particle":"","parse-names":false,"suffix":""},{"dropping-particle":"","family":"Palomo","given":"Angel","non-dropping-particle":"","parse-names":false,"suffix":""},{"dropping-particle":"","family":"Deventer","given":"Jannie S J","non-dropping-particle":"van","parse-names":false,"suffix":""}],"container-title":"Journal of materials science","id":"ITEM-1","issue":"9","issued":{"date-parts":[["2007"]]},"page":"2917-2933","publisher":"Springer","title":"Geopolymer technology: the current state of the art","type":"article-journal","volume":"42"},"uris":["http://www.mendeley.com/documents/?uuid=297ff273-0acd-476d-a96c-be402c4c02de"]},{"id":"ITEM-2","itemData":{"ISSN":"0008-8846","author":[{"dropping-particle":"","family":"Juenger","given":"M C G","non-dropping-particle":"","parse-names":false,"suffix":""},{"dropping-particle":"","family":"Winnefeld","given":"Frank","non-dropping-particle":"","parse-names":false,"suffix":""},{"dropping-particle":"","family":"Provis","given":"J Lt","non-dropping-particle":"","parse-names":false,"suffix":""},{"dropping-particle":"","family":"Ideker","given":"J H","non-dropping-particle":"","parse-names":false,"suffix":""}],"container-title":"Cement and concrete research","id":"ITEM-2","issue":"12","issued":{"date-parts":[["2011"]]},"page":"1232-1243","publisher":"Elsevier","title":"Advances in alternative cementitious binders","type":"article-journal","volume":"41"},"uris":["http://www.mendeley.com/documents/?uuid=d0f5a834-52b6-4260-9f4a-f6083a457369"]},{"id":"ITEM-3","itemData":{"ISSN":"0008-8846","author":[{"dropping-particle":"","family":"Palomo","given":"A","non-dropping-particle":"","parse-names":false,"suffix":""},{"dropping-particle":"","family":"Grutzeck","given":"M W","non-dropping-particle":"","parse-names":false,"suffix":""},{"dropping-particle":"","family":"Blanco","given":"M T","non-dropping-particle":"","parse-names":false,"suffix":""}],"container-title":"Cement and concrete research","id":"ITEM-3","issue":"8","issued":{"date-parts":[["1999"]]},"page":"1323-1329","publisher":"Elsevier","title":"Alkali-activated fly ashes: a cement for the future","type":"article-journal","volume":"29"},"uris":["http://www.mendeley.com/documents/?uuid=5e2fb891-bd67-4b89-a59f-193285a57ecb"]}],"mendeley":{"formattedCitation":"[1–3]","plainTextFormattedCitation":"[1–3]"},"properties":{"noteIndex":0},"schema":"https://github.com/citation-style-language/schema/raw/master/csl-citation.json"}</w:instrText>
      </w:r>
      <w:r w:rsidR="000F069D" w:rsidRPr="000373AE">
        <w:rPr>
          <w:rFonts w:ascii="Times New Roman" w:hAnsi="Times New Roman"/>
          <w:sz w:val="24"/>
          <w:szCs w:val="24"/>
        </w:rPr>
        <w:fldChar w:fldCharType="separate"/>
      </w:r>
      <w:r w:rsidR="000F069D" w:rsidRPr="000373AE">
        <w:rPr>
          <w:rFonts w:ascii="Times New Roman" w:hAnsi="Times New Roman"/>
          <w:noProof/>
          <w:sz w:val="24"/>
          <w:szCs w:val="24"/>
        </w:rPr>
        <w:t>[1–3]</w:t>
      </w:r>
      <w:r w:rsidR="000F069D" w:rsidRPr="000373AE">
        <w:rPr>
          <w:rFonts w:ascii="Times New Roman" w:hAnsi="Times New Roman"/>
          <w:sz w:val="24"/>
          <w:szCs w:val="24"/>
        </w:rPr>
        <w:fldChar w:fldCharType="end"/>
      </w:r>
      <w:r w:rsidR="00EC3600" w:rsidRPr="000373AE">
        <w:rPr>
          <w:rFonts w:ascii="Times New Roman" w:hAnsi="Times New Roman"/>
          <w:sz w:val="24"/>
          <w:szCs w:val="24"/>
        </w:rPr>
        <w:t xml:space="preserve">. </w:t>
      </w:r>
      <w:r w:rsidR="006D47CC" w:rsidRPr="000373AE">
        <w:rPr>
          <w:rFonts w:ascii="Times New Roman" w:hAnsi="Times New Roman"/>
          <w:sz w:val="24"/>
          <w:szCs w:val="24"/>
        </w:rPr>
        <w:t>G</w:t>
      </w:r>
      <w:r w:rsidR="0028116D" w:rsidRPr="000373AE">
        <w:rPr>
          <w:rFonts w:ascii="Times New Roman" w:hAnsi="Times New Roman"/>
          <w:sz w:val="24"/>
          <w:szCs w:val="24"/>
        </w:rPr>
        <w:t xml:space="preserve">eopolymer cement </w:t>
      </w:r>
      <w:r w:rsidR="007A5868" w:rsidRPr="000373AE">
        <w:rPr>
          <w:rFonts w:ascii="Times New Roman" w:hAnsi="Times New Roman"/>
          <w:sz w:val="24"/>
          <w:szCs w:val="24"/>
        </w:rPr>
        <w:t>can be</w:t>
      </w:r>
      <w:r w:rsidR="006D47CC" w:rsidRPr="000373AE">
        <w:rPr>
          <w:rFonts w:ascii="Times New Roman" w:hAnsi="Times New Roman"/>
          <w:sz w:val="24"/>
          <w:szCs w:val="24"/>
        </w:rPr>
        <w:t xml:space="preserve"> </w:t>
      </w:r>
      <w:r w:rsidR="0028116D" w:rsidRPr="000373AE">
        <w:rPr>
          <w:rFonts w:ascii="Times New Roman" w:hAnsi="Times New Roman"/>
          <w:sz w:val="24"/>
          <w:szCs w:val="24"/>
        </w:rPr>
        <w:t xml:space="preserve">manufactured through </w:t>
      </w:r>
      <w:r w:rsidR="00A659DF" w:rsidRPr="000373AE">
        <w:rPr>
          <w:rFonts w:ascii="Times New Roman" w:hAnsi="Times New Roman"/>
          <w:sz w:val="24"/>
          <w:szCs w:val="24"/>
        </w:rPr>
        <w:t xml:space="preserve">alkali-activation of </w:t>
      </w:r>
      <w:r w:rsidR="00353E6B" w:rsidRPr="000373AE">
        <w:rPr>
          <w:rFonts w:ascii="Times New Roman" w:hAnsi="Times New Roman"/>
          <w:sz w:val="24"/>
          <w:szCs w:val="24"/>
        </w:rPr>
        <w:t>low-calcium</w:t>
      </w:r>
      <w:r w:rsidR="000759DD" w:rsidRPr="000373AE">
        <w:rPr>
          <w:rFonts w:ascii="Times New Roman" w:hAnsi="Times New Roman"/>
          <w:sz w:val="24"/>
          <w:szCs w:val="24"/>
        </w:rPr>
        <w:t xml:space="preserve"> solid </w:t>
      </w:r>
      <w:r w:rsidR="00566D07" w:rsidRPr="000373AE">
        <w:rPr>
          <w:rFonts w:ascii="Times New Roman" w:hAnsi="Times New Roman"/>
          <w:sz w:val="24"/>
          <w:szCs w:val="24"/>
        </w:rPr>
        <w:t>aluminosilicate</w:t>
      </w:r>
      <w:r w:rsidR="0070599C" w:rsidRPr="000373AE">
        <w:rPr>
          <w:rFonts w:ascii="Times New Roman" w:hAnsi="Times New Roman"/>
          <w:sz w:val="24"/>
          <w:szCs w:val="24"/>
        </w:rPr>
        <w:t>s</w:t>
      </w:r>
      <w:r w:rsidR="006D47CC" w:rsidRPr="000373AE">
        <w:rPr>
          <w:rFonts w:ascii="Times New Roman" w:hAnsi="Times New Roman"/>
          <w:sz w:val="24"/>
          <w:szCs w:val="24"/>
        </w:rPr>
        <w:t xml:space="preserve"> </w:t>
      </w:r>
      <w:r w:rsidR="001F489E" w:rsidRPr="000373AE">
        <w:rPr>
          <w:rFonts w:ascii="Times New Roman" w:hAnsi="Times New Roman"/>
          <w:sz w:val="24"/>
          <w:szCs w:val="24"/>
        </w:rPr>
        <w:t>with</w:t>
      </w:r>
      <w:r w:rsidR="00350393" w:rsidRPr="000373AE">
        <w:rPr>
          <w:rFonts w:ascii="Times New Roman" w:hAnsi="Times New Roman"/>
          <w:sz w:val="24"/>
          <w:szCs w:val="24"/>
        </w:rPr>
        <w:t xml:space="preserve"> </w:t>
      </w:r>
      <w:r w:rsidR="007A5868" w:rsidRPr="000373AE">
        <w:rPr>
          <w:rFonts w:ascii="Times New Roman" w:hAnsi="Times New Roman"/>
          <w:sz w:val="24"/>
          <w:szCs w:val="24"/>
        </w:rPr>
        <w:t xml:space="preserve">an </w:t>
      </w:r>
      <w:r w:rsidR="00350393" w:rsidRPr="000373AE">
        <w:rPr>
          <w:rFonts w:ascii="Times New Roman" w:hAnsi="Times New Roman"/>
          <w:sz w:val="24"/>
          <w:szCs w:val="24"/>
        </w:rPr>
        <w:t>alkalin</w:t>
      </w:r>
      <w:r w:rsidR="007A5868" w:rsidRPr="000373AE">
        <w:rPr>
          <w:rFonts w:ascii="Times New Roman" w:hAnsi="Times New Roman"/>
          <w:sz w:val="24"/>
          <w:szCs w:val="24"/>
        </w:rPr>
        <w:t>e</w:t>
      </w:r>
      <w:r w:rsidR="00A659DF" w:rsidRPr="000373AE">
        <w:rPr>
          <w:rFonts w:ascii="Times New Roman" w:hAnsi="Times New Roman"/>
          <w:sz w:val="24"/>
          <w:szCs w:val="24"/>
        </w:rPr>
        <w:t xml:space="preserve"> solution (e.g., </w:t>
      </w:r>
      <w:r w:rsidR="000759DD" w:rsidRPr="000373AE">
        <w:rPr>
          <w:rFonts w:ascii="Times New Roman" w:hAnsi="Times New Roman"/>
          <w:sz w:val="24"/>
          <w:szCs w:val="24"/>
        </w:rPr>
        <w:t xml:space="preserve">aqueous </w:t>
      </w:r>
      <w:r w:rsidR="0070599C" w:rsidRPr="000373AE">
        <w:rPr>
          <w:rFonts w:ascii="Times New Roman" w:hAnsi="Times New Roman"/>
          <w:sz w:val="24"/>
          <w:szCs w:val="24"/>
        </w:rPr>
        <w:t>sodium</w:t>
      </w:r>
      <w:r w:rsidR="00A659DF" w:rsidRPr="000373AE">
        <w:rPr>
          <w:rFonts w:ascii="Times New Roman" w:hAnsi="Times New Roman"/>
          <w:sz w:val="24"/>
          <w:szCs w:val="24"/>
        </w:rPr>
        <w:t xml:space="preserve"> hydroxide</w:t>
      </w:r>
      <w:r w:rsidR="00566D07" w:rsidRPr="000373AE">
        <w:rPr>
          <w:rFonts w:ascii="Times New Roman" w:hAnsi="Times New Roman"/>
          <w:sz w:val="24"/>
          <w:szCs w:val="24"/>
        </w:rPr>
        <w:t xml:space="preserve"> and silicate</w:t>
      </w:r>
      <w:r w:rsidR="00A659DF" w:rsidRPr="000373AE">
        <w:rPr>
          <w:rFonts w:ascii="Times New Roman" w:hAnsi="Times New Roman"/>
          <w:sz w:val="24"/>
          <w:szCs w:val="24"/>
        </w:rPr>
        <w:t>)</w:t>
      </w:r>
      <w:r w:rsidR="00B90F4C" w:rsidRPr="000373AE">
        <w:rPr>
          <w:rFonts w:ascii="Times New Roman" w:hAnsi="Times New Roman"/>
          <w:sz w:val="24"/>
          <w:szCs w:val="24"/>
        </w:rPr>
        <w:t xml:space="preserve"> </w:t>
      </w:r>
      <w:r w:rsidR="00B90F4C"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{"citationItems":[{"id":"ITEM-1","itemData":{"ISBN":"2951482000","author":[{"dropping-particle":"","family":"Davidovits","given":"Joseph","non-dropping-particle":"","parse-names":false,"suffix":""}],"id":"ITEM-1","issued":{"date-parts":[["2005"]]},"publisher":"Geopolymer Institute","title":"Geopolymer, Green Chemistry and Sustainable Development Solutions: Proceedings of the World Congress Geopolymer 2005","type":"book"},"uris":["http://www.mendeley.com/documents/?uuid=110ece3b-8951-4631-b85f-82a00c30f74a"]}],"mendeley":{"formattedCitation":"[4]","plainTextFormattedCitation":"[4]","previouslyFormattedCitation":"[4]"},"properties":{"noteIndex":0},"schema":"https://github.com/citation-style-language/schema/raw/master/csl-citation.json"}</w:instrText>
      </w:r>
      <w:r w:rsidR="00B90F4C" w:rsidRPr="000373AE">
        <w:rPr>
          <w:rFonts w:ascii="Times New Roman" w:hAnsi="Times New Roman"/>
          <w:sz w:val="24"/>
          <w:szCs w:val="24"/>
        </w:rPr>
        <w:fldChar w:fldCharType="separate"/>
      </w:r>
      <w:r w:rsidR="000F069D" w:rsidRPr="000373AE">
        <w:rPr>
          <w:rFonts w:ascii="Times New Roman" w:hAnsi="Times New Roman"/>
          <w:noProof/>
          <w:sz w:val="24"/>
          <w:szCs w:val="24"/>
        </w:rPr>
        <w:t>[4]</w:t>
      </w:r>
      <w:r w:rsidR="00B90F4C" w:rsidRPr="000373AE">
        <w:rPr>
          <w:rFonts w:ascii="Times New Roman" w:hAnsi="Times New Roman"/>
          <w:sz w:val="24"/>
          <w:szCs w:val="24"/>
        </w:rPr>
        <w:fldChar w:fldCharType="end"/>
      </w:r>
      <w:r w:rsidR="00A659DF" w:rsidRPr="000373AE">
        <w:rPr>
          <w:rFonts w:ascii="Times New Roman" w:hAnsi="Times New Roman"/>
          <w:sz w:val="24"/>
          <w:szCs w:val="24"/>
        </w:rPr>
        <w:t xml:space="preserve">. </w:t>
      </w:r>
      <w:r w:rsidR="006D47CC" w:rsidRPr="000373AE">
        <w:rPr>
          <w:rFonts w:ascii="Times New Roman" w:hAnsi="Times New Roman"/>
          <w:sz w:val="24"/>
          <w:szCs w:val="24"/>
        </w:rPr>
        <w:t>The common</w:t>
      </w:r>
      <w:r w:rsidR="000976E1" w:rsidRPr="000373AE">
        <w:rPr>
          <w:rFonts w:ascii="Times New Roman" w:hAnsi="Times New Roman"/>
          <w:sz w:val="24"/>
          <w:szCs w:val="24"/>
        </w:rPr>
        <w:t>ly used</w:t>
      </w:r>
      <w:r w:rsidR="006D47CC" w:rsidRPr="000373AE">
        <w:rPr>
          <w:rFonts w:ascii="Times New Roman" w:hAnsi="Times New Roman"/>
          <w:sz w:val="24"/>
          <w:szCs w:val="24"/>
        </w:rPr>
        <w:t xml:space="preserve"> aluminosilicate precursors include metakaolin produced from calcination of kaolinite clays and</w:t>
      </w:r>
      <w:r w:rsidR="001F489E" w:rsidRPr="000373AE">
        <w:rPr>
          <w:rFonts w:ascii="Times New Roman" w:hAnsi="Times New Roman"/>
          <w:sz w:val="24"/>
          <w:szCs w:val="24"/>
        </w:rPr>
        <w:t xml:space="preserve"> </w:t>
      </w:r>
      <w:bookmarkStart w:id="0" w:name="OLE_LINK1"/>
      <w:bookmarkStart w:id="1" w:name="OLE_LINK2"/>
      <w:r w:rsidR="006B2E92" w:rsidRPr="000373AE">
        <w:rPr>
          <w:rFonts w:ascii="Times New Roman" w:hAnsi="Times New Roman"/>
          <w:sz w:val="24"/>
          <w:szCs w:val="24"/>
        </w:rPr>
        <w:t xml:space="preserve">pulverized </w:t>
      </w:r>
      <w:r w:rsidR="006D47CC" w:rsidRPr="000373AE">
        <w:rPr>
          <w:rFonts w:ascii="Times New Roman" w:hAnsi="Times New Roman"/>
          <w:sz w:val="24"/>
          <w:szCs w:val="24"/>
        </w:rPr>
        <w:t xml:space="preserve">fly ash </w:t>
      </w:r>
      <w:bookmarkEnd w:id="0"/>
      <w:bookmarkEnd w:id="1"/>
      <w:r w:rsidR="006D47CC" w:rsidRPr="000373AE">
        <w:rPr>
          <w:rFonts w:ascii="Times New Roman" w:hAnsi="Times New Roman"/>
          <w:sz w:val="24"/>
          <w:szCs w:val="24"/>
        </w:rPr>
        <w:t xml:space="preserve">from coal combustion </w:t>
      </w:r>
      <w:r w:rsidR="006B2E92" w:rsidRPr="000373AE">
        <w:rPr>
          <w:rFonts w:ascii="Times New Roman" w:hAnsi="Times New Roman"/>
          <w:sz w:val="24"/>
          <w:szCs w:val="24"/>
        </w:rPr>
        <w:t>byproducts</w:t>
      </w:r>
      <w:r w:rsidR="006D47CC" w:rsidRPr="000373AE">
        <w:rPr>
          <w:rFonts w:ascii="Times New Roman" w:hAnsi="Times New Roman"/>
          <w:sz w:val="24"/>
          <w:szCs w:val="24"/>
        </w:rPr>
        <w:t>. The high pH in alkaline solution triggers the dissolution of aluminosilicate</w:t>
      </w:r>
      <w:r w:rsidR="00AE7E89" w:rsidRPr="000373AE">
        <w:rPr>
          <w:rFonts w:ascii="Times New Roman" w:hAnsi="Times New Roman"/>
          <w:sz w:val="24"/>
          <w:szCs w:val="24"/>
        </w:rPr>
        <w:t xml:space="preserve"> solids</w:t>
      </w:r>
      <w:r w:rsidR="006D47CC" w:rsidRPr="000373AE">
        <w:rPr>
          <w:rFonts w:ascii="Times New Roman" w:hAnsi="Times New Roman"/>
          <w:sz w:val="24"/>
          <w:szCs w:val="24"/>
        </w:rPr>
        <w:t xml:space="preserve"> into </w:t>
      </w:r>
      <w:r w:rsidR="006D47CC" w:rsidRPr="000373AE">
        <w:rPr>
          <w:rFonts w:ascii="Times New Roman" w:hAnsi="Times New Roman"/>
          <w:noProof/>
          <w:sz w:val="24"/>
          <w:szCs w:val="24"/>
        </w:rPr>
        <w:t>alumnio</w:t>
      </w:r>
      <w:r w:rsidR="006D47CC" w:rsidRPr="000373AE">
        <w:rPr>
          <w:rFonts w:ascii="Times New Roman" w:hAnsi="Times New Roman"/>
          <w:sz w:val="24"/>
          <w:szCs w:val="24"/>
        </w:rPr>
        <w:t>-silicate s</w:t>
      </w:r>
      <w:r w:rsidR="00AE7E89" w:rsidRPr="000373AE">
        <w:rPr>
          <w:rFonts w:ascii="Times New Roman" w:hAnsi="Times New Roman"/>
          <w:sz w:val="24"/>
          <w:szCs w:val="24"/>
        </w:rPr>
        <w:t>pecies</w:t>
      </w:r>
      <w:r w:rsidR="006D47CC" w:rsidRPr="000373AE">
        <w:rPr>
          <w:rFonts w:ascii="Times New Roman" w:hAnsi="Times New Roman"/>
          <w:sz w:val="24"/>
          <w:szCs w:val="24"/>
        </w:rPr>
        <w:t xml:space="preserve"> (e.g., (H</w:t>
      </w:r>
      <w:r w:rsidR="006D47CC" w:rsidRPr="000373AE">
        <w:rPr>
          <w:rFonts w:ascii="Times New Roman" w:hAnsi="Times New Roman"/>
          <w:sz w:val="24"/>
          <w:szCs w:val="24"/>
          <w:vertAlign w:val="subscript"/>
        </w:rPr>
        <w:t>3</w:t>
      </w:r>
      <w:r w:rsidR="006D47CC" w:rsidRPr="000373AE">
        <w:rPr>
          <w:rFonts w:ascii="Times New Roman" w:hAnsi="Times New Roman"/>
          <w:sz w:val="24"/>
          <w:szCs w:val="24"/>
        </w:rPr>
        <w:t>SiO</w:t>
      </w:r>
      <w:r w:rsidR="006D47CC" w:rsidRPr="000373AE">
        <w:rPr>
          <w:rFonts w:ascii="Times New Roman" w:hAnsi="Times New Roman"/>
          <w:sz w:val="24"/>
          <w:szCs w:val="24"/>
          <w:vertAlign w:val="subscript"/>
        </w:rPr>
        <w:t>4</w:t>
      </w:r>
      <w:r w:rsidR="006D47CC" w:rsidRPr="000373AE">
        <w:rPr>
          <w:rFonts w:ascii="Times New Roman" w:hAnsi="Times New Roman"/>
          <w:sz w:val="24"/>
          <w:szCs w:val="24"/>
        </w:rPr>
        <w:t>)</w:t>
      </w:r>
      <w:r w:rsidR="006D47CC" w:rsidRPr="000373AE">
        <w:rPr>
          <w:rFonts w:ascii="Times New Roman" w:hAnsi="Times New Roman"/>
          <w:sz w:val="24"/>
          <w:szCs w:val="24"/>
          <w:vertAlign w:val="superscript"/>
        </w:rPr>
        <w:t>-</w:t>
      </w:r>
      <w:r w:rsidR="006D47CC" w:rsidRPr="000373AE">
        <w:rPr>
          <w:rFonts w:ascii="Times New Roman" w:hAnsi="Times New Roman"/>
          <w:sz w:val="24"/>
          <w:szCs w:val="24"/>
        </w:rPr>
        <w:t>, (H</w:t>
      </w:r>
      <w:r w:rsidR="006D47CC" w:rsidRPr="000373AE">
        <w:rPr>
          <w:rFonts w:ascii="Times New Roman" w:hAnsi="Times New Roman"/>
          <w:sz w:val="24"/>
          <w:szCs w:val="24"/>
          <w:vertAlign w:val="subscript"/>
        </w:rPr>
        <w:t>3</w:t>
      </w:r>
      <w:r w:rsidR="006D47CC" w:rsidRPr="000373AE">
        <w:rPr>
          <w:rFonts w:ascii="Times New Roman" w:hAnsi="Times New Roman"/>
          <w:sz w:val="24"/>
          <w:szCs w:val="24"/>
        </w:rPr>
        <w:t>AlO</w:t>
      </w:r>
      <w:r w:rsidR="006D47CC" w:rsidRPr="000373AE">
        <w:rPr>
          <w:rFonts w:ascii="Times New Roman" w:hAnsi="Times New Roman"/>
          <w:sz w:val="24"/>
          <w:szCs w:val="24"/>
          <w:vertAlign w:val="subscript"/>
        </w:rPr>
        <w:t>4</w:t>
      </w:r>
      <w:r w:rsidR="006D47CC" w:rsidRPr="000373AE">
        <w:rPr>
          <w:rFonts w:ascii="Times New Roman" w:hAnsi="Times New Roman"/>
          <w:sz w:val="24"/>
          <w:szCs w:val="24"/>
        </w:rPr>
        <w:t>)</w:t>
      </w:r>
      <w:r w:rsidR="006D47CC" w:rsidRPr="000373AE">
        <w:rPr>
          <w:rFonts w:ascii="Times New Roman" w:hAnsi="Times New Roman"/>
          <w:sz w:val="24"/>
          <w:szCs w:val="24"/>
          <w:vertAlign w:val="superscript"/>
        </w:rPr>
        <w:t>2-</w:t>
      </w:r>
      <w:r w:rsidR="006D47CC" w:rsidRPr="000373AE">
        <w:rPr>
          <w:rFonts w:ascii="Times New Roman" w:hAnsi="Times New Roman"/>
          <w:sz w:val="24"/>
          <w:szCs w:val="24"/>
        </w:rPr>
        <w:t xml:space="preserve">) in the pore solution </w:t>
      </w:r>
      <w:r w:rsidR="006D47CC" w:rsidRPr="000373AE">
        <w:rPr>
          <w:rStyle w:val="FootnoteReference"/>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0022-2461","author":[{"dropping-particle":"","family":"Dimas","given":"D","non-dropping-particle":"","parse-names":false,"suffix":""},{"dropping-particle":"","family":"Giannopoulou","given":"I","non-dropping-particle":"","parse-names":false,"suffix":""},{"dropping-particle":"","family":"Panias","given":"D","non-dropping-particle":"","parse-names":false,"suffix":""}],"container-title":"Journal of materials science","id":"ITEM-1","issue":"14","issued":{"date-parts":[["2009"]]},"page":"3719-3730","publisher":"Springer","title":"Polymerization in sodium silicate solutions: a fundamental process in geopolymerization technology","type":"article-journal","volume":"44"},"uris":["http://www.mendeley.com/documents/?uuid=81d84f62-effe-498e-aad3-7ab630ddcca9","http://www.mendeley.com/documents/?uuid=d4ebcb49-35ad-4db4-8e5e-246bfbb615bf"]},{"id":"ITEM-2","itemData":{"ISSN":"0008-8846","author":[{"dropping-particle":"","family":"Fernández-Jiménez","given":"Ana","non-dropping-particle":"","parse-names":false,"suffix":""},{"dropping-particle":"","family":"Palomo","given":"A","non-dropping-particle":"","parse-names":false,"suffix":""}],"container-title":"Cement and concrete research","id":"ITEM-2","issue":"10","issued":{"date-parts":[["2005"]]},"page":"1984-1992","publisher":"Elsevier","title":"Composition and microstructure of alkali activated fly ash binder: Effect of the activator","type":"article-journal","volume":"35"},"uris":["http://www.mendeley.com/documents/?uuid=a3f9fb4e-2b69-41af-9d3c-8e747de00f86","http://www.mendeley.com/documents/?uuid=4bdabd39-0bc9-4f4d-8210-4b8d9be5b480"]},{"id":"ITEM-3","itemData":{"ISSN":"0008-8846","author":[{"dropping-particle":"","family":"Fernández-Jiménez","given":"Ana","non-dropping-particle":"","parse-names":false,"suffix":""},{"dropping-particle":"","family":"Palomo","given":"A","non-dropping-particle":"","parse-names":false,"suffix":""},{"dropping-particle":"","family":"Criado","given":"M","non-dropping-particle":"","parse-names":false,"suffix":""}],"container-title":"Cement and concrete research","id":"ITEM-3","issue":"6","issued":{"date-parts":[["2005"]]},"page":"1204-1209","publisher":"Elsevier","title":"Microstructure development of alkali-activated fly ash cement: a descriptive model","type":"article-journal","volume":"35"},"uris":["http://www.mendeley.com/documents/?uuid=659332a8-8073-44b9-b3e3-57d2c7fd665e","http://www.mendeley.com/documents/?uuid=f9f18102-286f-4786-87a8-70da7165a894"]},{"id":"ITEM-4","itemData":{"ISSN":"1388-6150","author":[{"dropping-particle":"","family":"Davidovits","given":"Joseph","non-dropping-particle":"","parse-names":false,"suffix":""}],"container-title":"Journal of Thermal Analysis and calorimetry","id":"ITEM-4","issue":"8","issued":{"date-parts":[["1991"]]},"page":"1633-1656","publisher":"Akadémiai Kiadó, co-published with Springer Science+ Business Media BV, Formerly Kluwer Academic Publishers BV","title":"Geopolymers: inorganic polymeric new materials","type":"article-journal","volume":"37"},"uris":["http://www.mendeley.com/documents/?uuid=c81f5659-6711-4340-943d-85d2d4bad715","http://www.mendeley.com/documents/?uuid=f4ada011-3d98-4147-bbcd-d9b1b105adc6"]},{"id":"ITEM-5","itemData":{"author":[{"dropping-particle":"","family":"Thomas","given":"Robert J.","non-dropping-particle":"","parse-names":false,"suffix":""},{"dropping-particle":"","family":"Ye","given":"Hailong","non-dropping-particle":"","parse-names":false,"suffix":""},{"dropping-particle":"","family":"Radlinska","given":"Aleksandra","non-dropping-particle":"","parse-names":false,"suffix":""},{"dropping-particle":"","family":"Peethamparan","given":"Sulapha","non-dropping-particle":"","parse-names":false,"suffix":""}],"container-title":"Concrete International","id":"ITEM-5","issue":"january","issued":{"date-parts":[["2016"]]},"page":"33-38","title":"Alkali-Activated Slag Cement Concrete","type":"article-journal"},"uris":["http://www.mendeley.com/documents/?uuid=231313ce-5e8c-4891-9670-7726883c54b2"]}],"mendeley":{"formattedCitation":"[5–9]","plainTextFormattedCitation":"[5–9]","previouslyFormattedCitation":"[5–9]"},"properties":{"noteIndex":0},"schema":"https://github.com/citation-style-language/schema/raw/master/csl-citation.json"}</w:instrText>
      </w:r>
      <w:r w:rsidR="006D47CC" w:rsidRPr="000373AE">
        <w:rPr>
          <w:rStyle w:val="FootnoteReference"/>
          <w:rFonts w:ascii="Times New Roman" w:hAnsi="Times New Roman"/>
          <w:sz w:val="24"/>
          <w:szCs w:val="24"/>
        </w:rPr>
        <w:fldChar w:fldCharType="separate"/>
      </w:r>
      <w:r w:rsidR="000F069D" w:rsidRPr="000373AE">
        <w:rPr>
          <w:rFonts w:ascii="Times New Roman" w:hAnsi="Times New Roman"/>
          <w:noProof/>
          <w:sz w:val="24"/>
          <w:szCs w:val="24"/>
        </w:rPr>
        <w:t>[5–9]</w:t>
      </w:r>
      <w:r w:rsidR="006D47CC" w:rsidRPr="000373AE">
        <w:rPr>
          <w:rStyle w:val="FootnoteReference"/>
          <w:rFonts w:ascii="Times New Roman" w:hAnsi="Times New Roman"/>
          <w:sz w:val="24"/>
          <w:szCs w:val="24"/>
        </w:rPr>
        <w:fldChar w:fldCharType="end"/>
      </w:r>
      <w:r w:rsidR="006D47CC" w:rsidRPr="000373AE">
        <w:rPr>
          <w:rFonts w:ascii="Times New Roman" w:hAnsi="Times New Roman"/>
          <w:sz w:val="24"/>
          <w:szCs w:val="24"/>
        </w:rPr>
        <w:t xml:space="preserve">. As the ionic concentration increases, the </w:t>
      </w:r>
      <w:r w:rsidR="006D47CC" w:rsidRPr="000373AE">
        <w:rPr>
          <w:rFonts w:ascii="Times New Roman" w:hAnsi="Times New Roman"/>
          <w:noProof/>
          <w:sz w:val="24"/>
          <w:szCs w:val="24"/>
        </w:rPr>
        <w:t>alumnio</w:t>
      </w:r>
      <w:r w:rsidR="006D47CC" w:rsidRPr="000373AE">
        <w:rPr>
          <w:rFonts w:ascii="Times New Roman" w:hAnsi="Times New Roman"/>
          <w:sz w:val="24"/>
          <w:szCs w:val="24"/>
        </w:rPr>
        <w:t xml:space="preserve">-silicate species, together with alkali cation, polymerize, condensate, and precipitate out in the form of </w:t>
      </w:r>
      <w:r w:rsidR="00874991" w:rsidRPr="000373AE">
        <w:rPr>
          <w:rFonts w:ascii="Times New Roman" w:hAnsi="Times New Roman"/>
          <w:sz w:val="24"/>
          <w:szCs w:val="24"/>
        </w:rPr>
        <w:t>sodium (or potassium)</w:t>
      </w:r>
      <w:r w:rsidR="001F489E" w:rsidRPr="000373AE">
        <w:rPr>
          <w:rFonts w:ascii="Times New Roman" w:hAnsi="Times New Roman"/>
          <w:sz w:val="24"/>
          <w:szCs w:val="24"/>
        </w:rPr>
        <w:t xml:space="preserve">-aluminosilicate-hydrate, i.e., (N, K)-A-S-H </w:t>
      </w:r>
      <w:r w:rsidR="006D47CC" w:rsidRPr="000373AE">
        <w:rPr>
          <w:rStyle w:val="FootnoteReference"/>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{"citationItems":[{"id":"ITEM-1","itemData":{"ISBN":"1845696387","author":[{"dropping-particle":"","family":"Provis","given":"John L","non-dropping-particle":"","parse-names":false,"suffix":""},{"dropping-particle":"","family":"Deventer","given":"Jan Stephanus Jakob","non-dropping-particle":"Van","parse-names":false,"suffix":""}],"id":"ITEM-1","issued":{"date-parts":[["2009"]]},"publisher":"Elsevier","title":"Geopolymers: structures, processing, properties and industrial applications","type":"book"},"uris":["http://www.mendeley.com/documents/?uuid=0afe4ecd-521d-4baf-a5fb-e713d2144e87","http://www.mendeley.com/documents/?uuid=dbe57033-4b4f-42b0-b525-a4d1a4014c3e"]}],"mendeley":{"formattedCitation":"[10]","plainTextFormattedCitation":"[10]","previouslyFormattedCitation":"[10]"},"properties":{"noteIndex":0},"schema":"https://github.com/citation-style-language/schema/raw/master/csl-citation.json"}</w:instrText>
      </w:r>
      <w:r w:rsidR="006D47CC" w:rsidRPr="000373AE">
        <w:rPr>
          <w:rStyle w:val="FootnoteReference"/>
          <w:rFonts w:ascii="Times New Roman" w:hAnsi="Times New Roman"/>
          <w:sz w:val="24"/>
          <w:szCs w:val="24"/>
        </w:rPr>
        <w:fldChar w:fldCharType="separate"/>
      </w:r>
      <w:r w:rsidR="000F069D" w:rsidRPr="000373AE">
        <w:rPr>
          <w:rFonts w:ascii="Times New Roman" w:hAnsi="Times New Roman"/>
          <w:noProof/>
          <w:sz w:val="24"/>
          <w:szCs w:val="24"/>
        </w:rPr>
        <w:t>[10]</w:t>
      </w:r>
      <w:r w:rsidR="006D47CC" w:rsidRPr="000373AE">
        <w:rPr>
          <w:rStyle w:val="FootnoteReference"/>
          <w:rFonts w:ascii="Times New Roman" w:hAnsi="Times New Roman"/>
          <w:sz w:val="24"/>
          <w:szCs w:val="24"/>
        </w:rPr>
        <w:fldChar w:fldCharType="end"/>
      </w:r>
      <w:r w:rsidR="006D47CC" w:rsidRPr="000373AE">
        <w:rPr>
          <w:rFonts w:ascii="Times New Roman" w:hAnsi="Times New Roman"/>
          <w:sz w:val="24"/>
          <w:szCs w:val="24"/>
        </w:rPr>
        <w:t xml:space="preserve">. The </w:t>
      </w:r>
      <w:r w:rsidR="00ED6A9B" w:rsidRPr="000373AE">
        <w:rPr>
          <w:rFonts w:ascii="Times New Roman" w:hAnsi="Times New Roman"/>
          <w:sz w:val="24"/>
          <w:szCs w:val="24"/>
        </w:rPr>
        <w:t>(</w:t>
      </w:r>
      <w:r w:rsidR="006D47CC" w:rsidRPr="000373AE">
        <w:rPr>
          <w:rFonts w:ascii="Times New Roman" w:hAnsi="Times New Roman"/>
          <w:sz w:val="24"/>
          <w:szCs w:val="24"/>
        </w:rPr>
        <w:t>N</w:t>
      </w:r>
      <w:r w:rsidR="00ED6A9B" w:rsidRPr="000373AE">
        <w:rPr>
          <w:rFonts w:ascii="Times New Roman" w:hAnsi="Times New Roman"/>
          <w:sz w:val="24"/>
          <w:szCs w:val="24"/>
        </w:rPr>
        <w:t>, K)</w:t>
      </w:r>
      <w:r w:rsidR="006D47CC" w:rsidRPr="000373AE">
        <w:rPr>
          <w:rFonts w:ascii="Times New Roman" w:hAnsi="Times New Roman"/>
          <w:sz w:val="24"/>
          <w:szCs w:val="24"/>
        </w:rPr>
        <w:t>-A-S-H</w:t>
      </w:r>
      <w:r w:rsidR="00566D07" w:rsidRPr="000373AE">
        <w:rPr>
          <w:rFonts w:ascii="Times New Roman" w:hAnsi="Times New Roman"/>
          <w:sz w:val="24"/>
          <w:szCs w:val="24"/>
        </w:rPr>
        <w:t>, so-called geopolymeric gel,</w:t>
      </w:r>
      <w:r w:rsidR="006D47CC" w:rsidRPr="000373AE">
        <w:rPr>
          <w:rFonts w:ascii="Times New Roman" w:hAnsi="Times New Roman"/>
          <w:sz w:val="24"/>
          <w:szCs w:val="24"/>
        </w:rPr>
        <w:t xml:space="preserve"> is a three-dimensional zeolite-analogous semi-</w:t>
      </w:r>
      <w:r w:rsidR="006D47CC" w:rsidRPr="000373AE">
        <w:rPr>
          <w:rFonts w:ascii="Times New Roman" w:hAnsi="Times New Roman"/>
          <w:kern w:val="2"/>
          <w:sz w:val="24"/>
          <w:szCs w:val="24"/>
        </w:rPr>
        <w:t xml:space="preserve">amorphous </w:t>
      </w:r>
      <w:r w:rsidR="006D47CC" w:rsidRPr="000373AE">
        <w:rPr>
          <w:rFonts w:ascii="Times New Roman" w:hAnsi="Times New Roman"/>
          <w:sz w:val="24"/>
          <w:szCs w:val="24"/>
        </w:rPr>
        <w:t>phase in which [SiO</w:t>
      </w:r>
      <w:r w:rsidR="006D47CC" w:rsidRPr="000373AE">
        <w:rPr>
          <w:rFonts w:ascii="Times New Roman" w:hAnsi="Times New Roman"/>
          <w:sz w:val="24"/>
          <w:szCs w:val="24"/>
          <w:vertAlign w:val="subscript"/>
        </w:rPr>
        <w:t>4</w:t>
      </w:r>
      <w:r w:rsidR="006D47CC" w:rsidRPr="000373AE">
        <w:rPr>
          <w:rFonts w:ascii="Times New Roman" w:hAnsi="Times New Roman"/>
          <w:sz w:val="24"/>
          <w:szCs w:val="24"/>
        </w:rPr>
        <w:t>]</w:t>
      </w:r>
      <w:r w:rsidR="006D47CC" w:rsidRPr="000373AE">
        <w:rPr>
          <w:rFonts w:ascii="Times New Roman" w:hAnsi="Times New Roman"/>
          <w:sz w:val="24"/>
          <w:szCs w:val="24"/>
          <w:vertAlign w:val="superscript"/>
        </w:rPr>
        <w:t>4-</w:t>
      </w:r>
      <w:r w:rsidR="006D47CC" w:rsidRPr="000373AE">
        <w:rPr>
          <w:rFonts w:ascii="Times New Roman" w:hAnsi="Times New Roman"/>
          <w:sz w:val="24"/>
          <w:szCs w:val="24"/>
        </w:rPr>
        <w:t xml:space="preserve"> and [AlO</w:t>
      </w:r>
      <w:r w:rsidR="006D47CC" w:rsidRPr="000373AE">
        <w:rPr>
          <w:rFonts w:ascii="Times New Roman" w:hAnsi="Times New Roman"/>
          <w:sz w:val="24"/>
          <w:szCs w:val="24"/>
          <w:vertAlign w:val="subscript"/>
        </w:rPr>
        <w:t>4</w:t>
      </w:r>
      <w:r w:rsidR="006D47CC" w:rsidRPr="000373AE">
        <w:rPr>
          <w:rFonts w:ascii="Times New Roman" w:hAnsi="Times New Roman"/>
          <w:sz w:val="24"/>
          <w:szCs w:val="24"/>
        </w:rPr>
        <w:t>]</w:t>
      </w:r>
      <w:r w:rsidR="006D47CC" w:rsidRPr="000373AE">
        <w:rPr>
          <w:rFonts w:ascii="Times New Roman" w:hAnsi="Times New Roman"/>
          <w:sz w:val="24"/>
          <w:szCs w:val="24"/>
          <w:vertAlign w:val="superscript"/>
        </w:rPr>
        <w:t>5-</w:t>
      </w:r>
      <w:r w:rsidR="006D47CC" w:rsidRPr="000373AE">
        <w:rPr>
          <w:rFonts w:ascii="Times New Roman" w:hAnsi="Times New Roman"/>
          <w:sz w:val="24"/>
          <w:szCs w:val="24"/>
        </w:rPr>
        <w:t xml:space="preserve"> tetrahedrons are linked by bridging oxygen </w:t>
      </w:r>
      <w:r w:rsidR="00566D07" w:rsidRPr="000373AE">
        <w:rPr>
          <w:rFonts w:ascii="Times New Roman" w:hAnsi="Times New Roman"/>
          <w:sz w:val="24"/>
          <w:szCs w:val="24"/>
        </w:rPr>
        <w:t>with</w:t>
      </w:r>
      <w:r w:rsidR="006D47CC" w:rsidRPr="000373AE">
        <w:rPr>
          <w:rFonts w:ascii="Times New Roman" w:hAnsi="Times New Roman"/>
          <w:sz w:val="24"/>
          <w:szCs w:val="24"/>
        </w:rPr>
        <w:t xml:space="preserve"> charge imbalance compensated by alkalis (Na</w:t>
      </w:r>
      <w:r w:rsidR="006D47CC" w:rsidRPr="000373AE">
        <w:rPr>
          <w:rFonts w:ascii="Times New Roman" w:hAnsi="Times New Roman"/>
          <w:sz w:val="24"/>
          <w:szCs w:val="24"/>
          <w:vertAlign w:val="superscript"/>
        </w:rPr>
        <w:t>+</w:t>
      </w:r>
      <w:r w:rsidR="006D47CC" w:rsidRPr="000373AE">
        <w:rPr>
          <w:rFonts w:ascii="Times New Roman" w:hAnsi="Times New Roman"/>
          <w:sz w:val="24"/>
          <w:szCs w:val="24"/>
        </w:rPr>
        <w:t>, K</w:t>
      </w:r>
      <w:r w:rsidR="006D47CC" w:rsidRPr="000373AE">
        <w:rPr>
          <w:rFonts w:ascii="Times New Roman" w:hAnsi="Times New Roman"/>
          <w:sz w:val="24"/>
          <w:szCs w:val="24"/>
          <w:vertAlign w:val="superscript"/>
        </w:rPr>
        <w:t>+</w:t>
      </w:r>
      <w:r w:rsidR="006D47CC" w:rsidRPr="000373AE">
        <w:rPr>
          <w:rFonts w:ascii="Times New Roman" w:hAnsi="Times New Roman"/>
          <w:sz w:val="24"/>
          <w:szCs w:val="24"/>
        </w:rPr>
        <w:t xml:space="preserve">) </w:t>
      </w:r>
      <w:r w:rsidR="001F489E"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{"citationItems":[{"id":"ITEM-1","itemData":{"ISSN":"0958-9465","author":[{"dropping-particle":"","family":"Provis","given":"John L","non-dropping-particle":"","parse-names":false,"suffix":""},{"dropping-particle":"","family":"Hajimohammadi","given":"Ailar","non-dropping-particle":"","parse-names":false,"suffix":""},{"dropping-particle":"","family":"White","given":"Claire E","non-dropping-particle":"","parse-names":false,"suffix":""},{"dropping-particle":"","family":"Bernal","given":"Susan A","non-dropping-particle":"","parse-names":false,"suffix":""},{"dropping-particle":"","family":"Myers","given":"Rupert J","non-dropping-particle":"","parse-names":false,"suffix":""},{"dropping-particle":"","family":"Winarski","given":"Robert P","non-dropping-particle":"","parse-names":false,"suffix":""},{"dropping-particle":"","family":"Rose","given":"Volker","non-dropping-particle":"","parse-names":false,"suffix":""},{"dropping-particle":"","family":"Proffen","given":"Thomas E","non-dropping-particle":"","parse-names":false,"suffix":""},{"dropping-particle":"","family":"Llobet","given":"Anna","non-dropping-particle":"","parse-names":false,"suffix":""},{"dropping-particle":"","family":"Deventer","given":"Jannie S J","non-dropping-particle":"van","parse-names":false,"suffix":""}],"container-title":"Cement and Concrete Composites","id":"ITEM-1","issued":{"date-parts":[["2013"]]},"page":"56-64","publisher":"Elsevier","title":"Nanostructural characterization of geopolymers by advanced beamline techniques","type":"article-journal","volume":"36"},"uris":["http://www.mendeley.com/documents/?uuid=82da4d96-ff14-467c-9ac2-2dde0060e520","http://www.mendeley.com/documents/?uuid=2c6c742f-3925-483f-9ee3-3dd4cf822f30"]},{"id":"ITEM-2","itemData":{"ISSN":"0167-577X","author":[{"dropping-particle":"","family":"Barbosa","given":"Valeria F F","non-dropping-particle":"","parse-names":false,"suffix":""},{"dropping-particle":"","family":"MacKenzie","given":"Kenneth J D","non-dropping-particle":"","parse-names":false,"suffix":""}],"container-title":"Materials Letters","id":"ITEM-2","issue":"9-10","issued":{"date-parts":[["2003"]]},"page":"1477-1482","publisher":"Elsevier","title":"Synthesis and thermal behaviour of potassium sialate geopolymers","type":"article-journal","volume":"57"},"uris":["http://www.mendeley.com/documents/?uuid=02153887-bb4f-4608-b4df-3e2e7056825f","http://www.mendeley.com/documents/?uuid=d50c9023-4469-4e78-8308-66f28926de81"]},{"id":"ITEM-3","itemData":{"ISSN":"0022-2461","author":[{"dropping-particle":"","family":"Chindaprasirt","given":"Prinya","non-dropping-particle":"","parse-names":false,"suffix":""},{"dropping-particle":"","family":"Silva","given":"Pre","non-dropping-particle":"De","parse-names":false,"suffix":""},{"dropping-particle":"","family":"Sagoe-Crentsil","given":"Kwesi","non-dropping-particle":"","parse-names":false,"suffix":""},{"dropping-particle":"","family":"Hanjitsuwan","given":"Sakonwan","non-dropping-particle":"","parse-names":false,"suffix":""}],"container-title":"Journal of Materials Science","id":"ITEM-3","issue":"12","issued":{"date-parts":[["2012"]]},"page":"4876-4883","publisher":"Springer","title":"Effect of SiO2 and Al2O3 on the setting and hardening of high calcium fly ash-based geopolymer systems","type":"article-journal","volume":"47"},"uris":["http://www.mendeley.com/documents/?uuid=242610f5-fd64-47f8-a31c-f659298bfd13","http://www.mendeley.com/documents/?uuid=c0c2b753-1eb7-4e48-8076-dbeb696c98f1"]},{"id":"ITEM-4","itemData":{"ISSN":"0022-2461","author":[{"dropping-particle":"","family":"Dimas","given":"D","non-dropping-particle":"","parse-names":false,"suffix":""},{"dropping-particle":"","family":"Giannopoulou","given":"I","non-dropping-particle":"","parse-names":false,"suffix":""},{"dropping-particle":"","family":"Panias","given":"D","non-dropping-particle":"","parse-names":false,"suffix":""}],"container-title":"Journal of materials science","id":"ITEM-4","issue":"14","issued":{"date-parts":[["2009"]]},"page":"3719-3730","publisher":"Springer","title":"Polymerization in sodium silicate solutions: a fundamental process in geopolymerization technology","type":"article-journal","volume":"44"},"uris":["http://www.mendeley.com/documents/?uuid=d4ebcb49-35ad-4db4-8e5e-246bfbb615bf","http://www.mendeley.com/documents/?uuid=81d84f62-effe-498e-aad3-7ab630ddcca9"]}],"mendeley":{"formattedCitation":"[6,11–13]","plainTextFormattedCitation":"[6,11–13]","previouslyFormattedCitation":"[6,11–13]"},"properties":{"noteIndex":0},"schema":"https://github.com/citation-style-language/schema/raw/master/csl-citation.json"}</w:instrText>
      </w:r>
      <w:r w:rsidR="001F489E" w:rsidRPr="000373AE">
        <w:rPr>
          <w:rFonts w:ascii="Times New Roman" w:hAnsi="Times New Roman"/>
          <w:sz w:val="24"/>
          <w:szCs w:val="24"/>
        </w:rPr>
        <w:fldChar w:fldCharType="separate"/>
      </w:r>
      <w:r w:rsidR="000F069D" w:rsidRPr="000373AE">
        <w:rPr>
          <w:rFonts w:ascii="Times New Roman" w:hAnsi="Times New Roman"/>
          <w:noProof/>
          <w:sz w:val="24"/>
          <w:szCs w:val="24"/>
        </w:rPr>
        <w:t>[6,11–13]</w:t>
      </w:r>
      <w:r w:rsidR="001F489E" w:rsidRPr="000373AE">
        <w:rPr>
          <w:rFonts w:ascii="Times New Roman" w:hAnsi="Times New Roman"/>
          <w:sz w:val="24"/>
          <w:szCs w:val="24"/>
        </w:rPr>
        <w:fldChar w:fldCharType="end"/>
      </w:r>
      <w:r w:rsidR="006D47CC" w:rsidRPr="000373AE">
        <w:rPr>
          <w:rFonts w:ascii="Times New Roman" w:hAnsi="Times New Roman"/>
          <w:sz w:val="24"/>
          <w:szCs w:val="24"/>
        </w:rPr>
        <w:t>.</w:t>
      </w:r>
      <w:r w:rsidR="00350393" w:rsidRPr="000373AE">
        <w:rPr>
          <w:rFonts w:ascii="Times New Roman" w:hAnsi="Times New Roman"/>
          <w:sz w:val="24"/>
          <w:szCs w:val="24"/>
        </w:rPr>
        <w:t xml:space="preserve"> </w:t>
      </w:r>
    </w:p>
    <w:p w:rsidR="007A499E" w:rsidRPr="000373AE" w:rsidRDefault="007A499E" w:rsidP="00FD580A">
      <w:pPr>
        <w:spacing w:after="0" w:line="480" w:lineRule="auto"/>
        <w:contextualSpacing/>
        <w:rPr>
          <w:rFonts w:ascii="Times New Roman" w:hAnsi="Times New Roman"/>
          <w:b/>
          <w:sz w:val="24"/>
          <w:szCs w:val="24"/>
        </w:rPr>
      </w:pPr>
    </w:p>
    <w:p w:rsidR="00E06D74" w:rsidRPr="000373AE" w:rsidRDefault="00F56E33" w:rsidP="00FD580A">
      <w:pPr>
        <w:spacing w:after="0" w:line="480" w:lineRule="auto"/>
        <w:contextualSpacing/>
        <w:jc w:val="both"/>
        <w:rPr>
          <w:rFonts w:ascii="Times New Roman" w:hAnsi="Times New Roman"/>
          <w:sz w:val="24"/>
          <w:szCs w:val="24"/>
        </w:rPr>
      </w:pPr>
      <w:r w:rsidRPr="000373AE">
        <w:rPr>
          <w:rFonts w:ascii="Times New Roman" w:hAnsi="Times New Roman"/>
          <w:sz w:val="24"/>
          <w:szCs w:val="24"/>
        </w:rPr>
        <w:t>The chloride binding behaviors</w:t>
      </w:r>
      <w:r w:rsidR="009F182C" w:rsidRPr="000373AE">
        <w:rPr>
          <w:rFonts w:ascii="Times New Roman" w:hAnsi="Times New Roman"/>
          <w:sz w:val="24"/>
          <w:szCs w:val="24"/>
        </w:rPr>
        <w:t xml:space="preserve"> </w:t>
      </w:r>
      <w:r w:rsidR="00874991" w:rsidRPr="000373AE">
        <w:rPr>
          <w:rFonts w:ascii="Times New Roman" w:hAnsi="Times New Roman"/>
          <w:sz w:val="24"/>
          <w:szCs w:val="24"/>
        </w:rPr>
        <w:t>in</w:t>
      </w:r>
      <w:r w:rsidRPr="000373AE">
        <w:rPr>
          <w:rFonts w:ascii="Times New Roman" w:hAnsi="Times New Roman"/>
          <w:sz w:val="24"/>
          <w:szCs w:val="24"/>
        </w:rPr>
        <w:t xml:space="preserve"> </w:t>
      </w:r>
      <w:r w:rsidR="006B2E92" w:rsidRPr="000373AE">
        <w:rPr>
          <w:rFonts w:ascii="Times New Roman" w:hAnsi="Times New Roman"/>
          <w:sz w:val="24"/>
          <w:szCs w:val="24"/>
        </w:rPr>
        <w:t xml:space="preserve">alkali-activated </w:t>
      </w:r>
      <w:r w:rsidRPr="000373AE">
        <w:rPr>
          <w:rFonts w:ascii="Times New Roman" w:hAnsi="Times New Roman"/>
          <w:sz w:val="24"/>
          <w:szCs w:val="24"/>
        </w:rPr>
        <w:t>metakaolin and fly ash geopolymers remained unclear</w:t>
      </w:r>
      <w:r w:rsidR="00B7787B" w:rsidRPr="000373AE">
        <w:rPr>
          <w:rFonts w:ascii="Times New Roman" w:hAnsi="Times New Roman"/>
          <w:sz w:val="24"/>
          <w:szCs w:val="24"/>
        </w:rPr>
        <w:t>, with controve</w:t>
      </w:r>
      <w:r w:rsidR="008323FA" w:rsidRPr="000373AE">
        <w:rPr>
          <w:rFonts w:ascii="Times New Roman" w:hAnsi="Times New Roman"/>
          <w:sz w:val="24"/>
          <w:szCs w:val="24"/>
        </w:rPr>
        <w:t>rs</w:t>
      </w:r>
      <w:r w:rsidR="00B7787B" w:rsidRPr="000373AE">
        <w:rPr>
          <w:rFonts w:ascii="Times New Roman" w:hAnsi="Times New Roman"/>
          <w:sz w:val="24"/>
          <w:szCs w:val="24"/>
        </w:rPr>
        <w:t xml:space="preserve">ial results </w:t>
      </w:r>
      <w:r w:rsidR="000976E1" w:rsidRPr="000373AE">
        <w:rPr>
          <w:rFonts w:ascii="Times New Roman" w:hAnsi="Times New Roman"/>
          <w:sz w:val="24"/>
          <w:szCs w:val="24"/>
        </w:rPr>
        <w:t xml:space="preserve">reported </w:t>
      </w:r>
      <w:r w:rsidR="00B7787B" w:rsidRPr="000373AE">
        <w:rPr>
          <w:rFonts w:ascii="Times New Roman" w:hAnsi="Times New Roman"/>
          <w:sz w:val="24"/>
          <w:szCs w:val="24"/>
        </w:rPr>
        <w:t xml:space="preserve">in </w:t>
      </w:r>
      <w:r w:rsidR="000976E1" w:rsidRPr="000373AE">
        <w:rPr>
          <w:rFonts w:ascii="Times New Roman" w:hAnsi="Times New Roman"/>
          <w:sz w:val="24"/>
          <w:szCs w:val="24"/>
        </w:rPr>
        <w:t xml:space="preserve">the existing </w:t>
      </w:r>
      <w:r w:rsidR="00B7787B" w:rsidRPr="000373AE">
        <w:rPr>
          <w:rFonts w:ascii="Times New Roman" w:hAnsi="Times New Roman"/>
          <w:sz w:val="24"/>
          <w:szCs w:val="24"/>
        </w:rPr>
        <w:t>literature</w:t>
      </w:r>
      <w:r w:rsidRPr="000373AE">
        <w:rPr>
          <w:rFonts w:ascii="Times New Roman" w:hAnsi="Times New Roman"/>
          <w:sz w:val="24"/>
          <w:szCs w:val="24"/>
        </w:rPr>
        <w:t xml:space="preserve">. </w:t>
      </w:r>
      <w:r w:rsidR="00B7787B" w:rsidRPr="000373AE">
        <w:rPr>
          <w:rFonts w:ascii="Times New Roman" w:hAnsi="Times New Roman"/>
          <w:sz w:val="24"/>
          <w:szCs w:val="24"/>
        </w:rPr>
        <w:t xml:space="preserve">Some studies showed that fly ash-based geopolymers have a </w:t>
      </w:r>
      <w:r w:rsidR="00A2717C" w:rsidRPr="000373AE">
        <w:rPr>
          <w:rFonts w:ascii="Times New Roman" w:hAnsi="Times New Roman"/>
          <w:sz w:val="24"/>
          <w:szCs w:val="24"/>
        </w:rPr>
        <w:t xml:space="preserve">comparable and even </w:t>
      </w:r>
      <w:r w:rsidR="00B7787B" w:rsidRPr="000373AE">
        <w:rPr>
          <w:rFonts w:ascii="Times New Roman" w:hAnsi="Times New Roman"/>
          <w:sz w:val="24"/>
          <w:szCs w:val="24"/>
        </w:rPr>
        <w:t>higher chloride binding capacity than OPC</w:t>
      </w:r>
      <w:r w:rsidR="00CA7F0F" w:rsidRPr="000373AE">
        <w:rPr>
          <w:rFonts w:ascii="Times New Roman" w:hAnsi="Times New Roman"/>
          <w:sz w:val="24"/>
          <w:szCs w:val="24"/>
        </w:rPr>
        <w:t>-</w:t>
      </w:r>
      <w:r w:rsidR="00B7787B" w:rsidRPr="000373AE">
        <w:rPr>
          <w:rFonts w:ascii="Times New Roman" w:hAnsi="Times New Roman"/>
          <w:sz w:val="24"/>
          <w:szCs w:val="24"/>
        </w:rPr>
        <w:t xml:space="preserve">counterparts </w:t>
      </w:r>
      <w:r w:rsidR="00A2717C"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{"citationItems":[{"id":"ITEM-1","itemData":{"ISSN":"0950-0618","author":[{"dropping-particle":"","family":"Ismail","given":"Idawati","non-dropping-particle":"","parse-names":false,"suffix":""},{"dropping-particle":"","family":"Bernal","given":"Susan A","non-dropping-particle":"","parse-names":false,"suffix":""},{"dropping-particle":"","family":"Provis","given":"John L","non-dropping-particle":"","parse-names":false,"suffix":""},{"dropping-particle":"","family":"San Nicolas","given":"Rackel","non-dropping-particle":"","parse-names":false,"suffix":""},{"dropping-particle":"","family":"Brice","given":"David G","non-dropping-particle":"","parse-names":false,"suffix":""},{"dropping-particle":"","family":"Kilcullen","given":"Adam R","non-dropping-particle":"","parse-names":false,"suffix":""},{"dropping-particle":"","family":"Hamdan","given":"Sinin","non-dropping-particle":"","parse-names":false,"suffix":""},{"dropping-particle":"","family":"Deventer","given":"Jannie S J","non-dropping-particle":"van","parse-names":false,"suffix":""}],"container-title":"Construction and Building Materials","id":"ITEM-1","issued":{"date-parts":[["2013"]]},"page":"1187-1201","publisher":"Elsevier","title":"Influence of fly ash on the water and chloride permeability of alkali-activated slag mortars and concretes","type":"article-journal","volume":"48"},"uris":["http://www.mendeley.com/documents/?uuid=b2065128-90ef-49dd-b133-18bf9a270c15"]},{"id":"ITEM-2","itemData":{"ISSN":"0950-0618","author":[{"dropping-particle":"","family":"Zhang","given":"Jian","non-dropping-particle":"","parse-names":false,"suffix":""},{"dropping-particle":"","family":"Shi","given":"Caijun","non-dropping-particle":"","parse-names":false,"suffix":""},{"dropping-particle":"","family":"Zhang","given":"Zuhua","non-dropping-particle":"","parse-names":false,"suffix":""}],"container-title":"Construction and Building Materials","id":"ITEM-2","issued":{"date-parts":[["2019"]]},"page":"21-31","publisher":"Elsevier","title":"Chloride binding of alkali-activated slag/fly ash cements","type":"article-journal","volume":"226"},"uris":["http://www.mendeley.com/documents/?uuid=f8f1e278-f8a4-43c3-a131-dd265c68bc1a"]}],"mendeley":{"formattedCitation":"[14,15]","plainTextFormattedCitation":"[14,15]","previouslyFormattedCitation":"[14,15]"},"properties":{"noteIndex":0},"schema":"https://github.com/citation-style-language/schema/raw/master/csl-citation.json"}</w:instrText>
      </w:r>
      <w:r w:rsidR="00A2717C" w:rsidRPr="000373AE">
        <w:rPr>
          <w:rFonts w:ascii="Times New Roman" w:hAnsi="Times New Roman"/>
          <w:sz w:val="24"/>
          <w:szCs w:val="24"/>
        </w:rPr>
        <w:fldChar w:fldCharType="separate"/>
      </w:r>
      <w:r w:rsidR="000F069D" w:rsidRPr="000373AE">
        <w:rPr>
          <w:rFonts w:ascii="Times New Roman" w:hAnsi="Times New Roman"/>
          <w:noProof/>
          <w:sz w:val="24"/>
          <w:szCs w:val="24"/>
        </w:rPr>
        <w:t>[14,15]</w:t>
      </w:r>
      <w:r w:rsidR="00A2717C" w:rsidRPr="000373AE">
        <w:rPr>
          <w:rFonts w:ascii="Times New Roman" w:hAnsi="Times New Roman"/>
          <w:sz w:val="24"/>
          <w:szCs w:val="24"/>
        </w:rPr>
        <w:fldChar w:fldCharType="end"/>
      </w:r>
      <w:r w:rsidR="00B7787B" w:rsidRPr="000373AE">
        <w:rPr>
          <w:rFonts w:ascii="Times New Roman" w:hAnsi="Times New Roman"/>
          <w:sz w:val="24"/>
          <w:szCs w:val="24"/>
        </w:rPr>
        <w:t xml:space="preserve">, while others </w:t>
      </w:r>
      <w:r w:rsidR="00CA7F0F" w:rsidRPr="000373AE">
        <w:rPr>
          <w:rFonts w:ascii="Times New Roman" w:hAnsi="Times New Roman"/>
          <w:sz w:val="24"/>
          <w:szCs w:val="24"/>
        </w:rPr>
        <w:t>concluded</w:t>
      </w:r>
      <w:r w:rsidR="00B7787B" w:rsidRPr="000373AE">
        <w:rPr>
          <w:rFonts w:ascii="Times New Roman" w:hAnsi="Times New Roman"/>
          <w:sz w:val="24"/>
          <w:szCs w:val="24"/>
        </w:rPr>
        <w:t xml:space="preserve"> that t</w:t>
      </w:r>
      <w:r w:rsidRPr="000373AE">
        <w:rPr>
          <w:rFonts w:ascii="Times New Roman" w:hAnsi="Times New Roman"/>
          <w:sz w:val="24"/>
          <w:szCs w:val="24"/>
        </w:rPr>
        <w:t xml:space="preserve">he chloride binding capacity of geopolymers </w:t>
      </w:r>
      <w:r w:rsidR="00B7787B" w:rsidRPr="000373AE">
        <w:rPr>
          <w:rFonts w:ascii="Times New Roman" w:hAnsi="Times New Roman"/>
          <w:sz w:val="24"/>
          <w:szCs w:val="24"/>
        </w:rPr>
        <w:t>is highly</w:t>
      </w:r>
      <w:r w:rsidRPr="000373AE">
        <w:rPr>
          <w:rFonts w:ascii="Times New Roman" w:hAnsi="Times New Roman"/>
          <w:sz w:val="24"/>
          <w:szCs w:val="24"/>
        </w:rPr>
        <w:t xml:space="preserve"> limited due to the absence of </w:t>
      </w:r>
      <w:r w:rsidRPr="000373AE">
        <w:rPr>
          <w:rFonts w:ascii="Times New Roman" w:hAnsi="Times New Roman"/>
          <w:noProof/>
          <w:sz w:val="24"/>
          <w:szCs w:val="24"/>
        </w:rPr>
        <w:t>AFm</w:t>
      </w:r>
      <w:r w:rsidR="007A5868" w:rsidRPr="000373AE">
        <w:rPr>
          <w:rFonts w:ascii="Times New Roman" w:hAnsi="Times New Roman"/>
          <w:noProof/>
          <w:sz w:val="24"/>
          <w:szCs w:val="24"/>
        </w:rPr>
        <w:t>-type</w:t>
      </w:r>
      <w:r w:rsidRPr="000373AE">
        <w:rPr>
          <w:rFonts w:ascii="Times New Roman" w:hAnsi="Times New Roman"/>
          <w:sz w:val="24"/>
          <w:szCs w:val="24"/>
        </w:rPr>
        <w:t xml:space="preserve"> phases as</w:t>
      </w:r>
      <w:r w:rsidR="00F4380A" w:rsidRPr="000373AE">
        <w:rPr>
          <w:rFonts w:ascii="Times New Roman" w:hAnsi="Times New Roman"/>
          <w:sz w:val="24"/>
          <w:szCs w:val="24"/>
        </w:rPr>
        <w:t xml:space="preserve"> </w:t>
      </w:r>
      <w:r w:rsidR="00B60882" w:rsidRPr="000373AE">
        <w:rPr>
          <w:rFonts w:ascii="Times New Roman" w:hAnsi="Times New Roman"/>
          <w:sz w:val="24"/>
          <w:szCs w:val="24"/>
        </w:rPr>
        <w:t xml:space="preserve">in </w:t>
      </w:r>
      <w:r w:rsidR="000976E1" w:rsidRPr="000373AE">
        <w:rPr>
          <w:rFonts w:ascii="Times New Roman" w:hAnsi="Times New Roman"/>
          <w:sz w:val="24"/>
          <w:szCs w:val="24"/>
        </w:rPr>
        <w:t xml:space="preserve">hardened </w:t>
      </w:r>
      <w:r w:rsidR="00B60882" w:rsidRPr="000373AE">
        <w:rPr>
          <w:rFonts w:ascii="Times New Roman" w:hAnsi="Times New Roman"/>
          <w:sz w:val="24"/>
          <w:szCs w:val="24"/>
        </w:rPr>
        <w:t xml:space="preserve">OPC </w:t>
      </w:r>
      <w:r w:rsidR="009F182C" w:rsidRPr="000373AE">
        <w:rPr>
          <w:rFonts w:ascii="Times New Roman" w:hAnsi="Times New Roman"/>
          <w:sz w:val="24"/>
          <w:szCs w:val="24"/>
        </w:rPr>
        <w:t>pa</w:t>
      </w:r>
      <w:r w:rsidR="00E6258C" w:rsidRPr="000373AE">
        <w:rPr>
          <w:rFonts w:ascii="Times New Roman" w:hAnsi="Times New Roman"/>
          <w:sz w:val="24"/>
          <w:szCs w:val="24"/>
        </w:rPr>
        <w:t>stes</w:t>
      </w:r>
      <w:r w:rsidR="00B7787B" w:rsidRPr="000373AE">
        <w:rPr>
          <w:rFonts w:ascii="Times New Roman" w:hAnsi="Times New Roman"/>
          <w:sz w:val="24"/>
          <w:szCs w:val="24"/>
        </w:rPr>
        <w:t xml:space="preserve"> </w:t>
      </w:r>
      <w:r w:rsidR="00A2717C"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0958-9465","author":[{"dropping-particle":"","family":"Noushini","given":"Amin","non-dropping-particle":"","parse-names":false,"suffix":""},{"dropping-particle":"","family":"Castel","given":"Arnaud","non-dropping-particle":"","parse-names":false,"suffix":""},{"dropping-particle":"","family":"Aldred","given":"James","non-dropping-particle":"","parse-names":false,"suffix":""},{"dropping-particle":"","family":"Rawal","given":"Aditya","non-dropping-particle":"","parse-names":false,"suffix":""}],"container-title":"Cement and Concrete Composites","id":"ITEM-1","issued":{"date-parts":[["2019"]]},"publisher":"Elsevier","title":"Chloride diffusion resistance and chloride binding capacity of fly ash-based geopolymer concrete","type":"article-journal"},"uris":["http://www.mendeley.com/documents/?uuid=013a6ef7-d68b-4d16-a7de-5b3f88dd6475"]},{"id":"ITEM-2","itemData":{"ISSN":"0950-0618","author":[{"dropping-particle":"","family":"Bondar","given":"Dali","non-dropping-particle":"","parse-names":false,"suffix":""},{"dropping-particle":"","family":"Basheer","given":"Muhammed","non-dropping-particle":"","parse-names":false,"suffix":""},{"dropping-particle":"","family":"Nanukuttan","given":"Sreejith","non-dropping-particle":"","parse-names":false,"suffix":""}],"container-title":"Construction and Building Materials","id":"ITEM-2","issued":{"date-parts":[["2019"]]},"page":"612-621","publisher":"Elsevier","title":"Suitability of alkali activated slag/fly ash (AA-GGBS/FA) concretes for chloride environments: Characterisation based on mix design and compliance testing","type":"article-journal","volume":"216"},"uris":["http://www.mendeley.com/documents/?uuid=ecb70f7f-0bcb-4783-8d97-7a975a9341dd"]},{"id":"ITEM-3","itemData":{"ISSN":"0950-0618","author":[{"dropping-particle":"","family":"Mangat","given":"P S","non-dropping-particle":"","parse-names":false,"suffix":""},{"dropping-particle":"","family":"Ojedokun","given":"Olalekan O","non-dropping-particle":"","parse-names":false,"suffix":""}],"container-title":"Construction and Building Materials","id":"ITEM-3","issued":{"date-parts":[["2019"]]},"page":"375-387","publisher":"Elsevier","title":"Bound chloride ingress in alkali activated concrete","type":"article-journal","volume":"212"},"uris":["http://www.mendeley.com/documents/?uuid=f9cab619-dc62-4274-b9b0-c81103cea77e"]}],"mendeley":{"formattedCitation":"[16–18]","plainTextFormattedCitation":"[16–18]","previouslyFormattedCitation":"[16–18]"},"properties":{"noteIndex":0},"schema":"https://github.com/citation-style-language/schema/raw/master/csl-citation.json"}</w:instrText>
      </w:r>
      <w:r w:rsidR="00A2717C" w:rsidRPr="000373AE">
        <w:rPr>
          <w:rFonts w:ascii="Times New Roman" w:hAnsi="Times New Roman"/>
          <w:sz w:val="24"/>
          <w:szCs w:val="24"/>
        </w:rPr>
        <w:fldChar w:fldCharType="separate"/>
      </w:r>
      <w:r w:rsidR="000F069D" w:rsidRPr="000373AE">
        <w:rPr>
          <w:rFonts w:ascii="Times New Roman" w:hAnsi="Times New Roman"/>
          <w:noProof/>
          <w:sz w:val="24"/>
          <w:szCs w:val="24"/>
        </w:rPr>
        <w:t>[16–18]</w:t>
      </w:r>
      <w:r w:rsidR="00A2717C" w:rsidRPr="000373AE">
        <w:rPr>
          <w:rFonts w:ascii="Times New Roman" w:hAnsi="Times New Roman"/>
          <w:sz w:val="24"/>
          <w:szCs w:val="24"/>
        </w:rPr>
        <w:fldChar w:fldCharType="end"/>
      </w:r>
      <w:r w:rsidR="00B60882" w:rsidRPr="000373AE">
        <w:rPr>
          <w:rFonts w:ascii="Times New Roman" w:hAnsi="Times New Roman"/>
          <w:sz w:val="24"/>
          <w:szCs w:val="24"/>
        </w:rPr>
        <w:t xml:space="preserve">. </w:t>
      </w:r>
      <w:r w:rsidR="009F182C" w:rsidRPr="000373AE">
        <w:rPr>
          <w:rFonts w:ascii="Times New Roman" w:hAnsi="Times New Roman"/>
          <w:sz w:val="24"/>
          <w:szCs w:val="24"/>
        </w:rPr>
        <w:t>It is known that a</w:t>
      </w:r>
      <w:r w:rsidR="00B60882" w:rsidRPr="000373AE">
        <w:rPr>
          <w:rFonts w:ascii="Times New Roman" w:hAnsi="Times New Roman"/>
          <w:sz w:val="24"/>
          <w:szCs w:val="24"/>
        </w:rPr>
        <w:t xml:space="preserve"> significant contribution of chloride binding capacity </w:t>
      </w:r>
      <w:r w:rsidR="00E954F2" w:rsidRPr="000373AE">
        <w:rPr>
          <w:rFonts w:ascii="Times New Roman" w:hAnsi="Times New Roman"/>
          <w:sz w:val="24"/>
          <w:szCs w:val="24"/>
        </w:rPr>
        <w:t>in</w:t>
      </w:r>
      <w:r w:rsidR="00B60882" w:rsidRPr="000373AE">
        <w:rPr>
          <w:rFonts w:ascii="Times New Roman" w:hAnsi="Times New Roman"/>
          <w:sz w:val="24"/>
          <w:szCs w:val="24"/>
        </w:rPr>
        <w:t xml:space="preserve"> OPC</w:t>
      </w:r>
      <w:r w:rsidR="009F182C" w:rsidRPr="000373AE">
        <w:rPr>
          <w:rFonts w:ascii="Times New Roman" w:hAnsi="Times New Roman"/>
          <w:sz w:val="24"/>
          <w:szCs w:val="24"/>
        </w:rPr>
        <w:t xml:space="preserve"> pastes</w:t>
      </w:r>
      <w:r w:rsidR="00B60882" w:rsidRPr="000373AE">
        <w:rPr>
          <w:rFonts w:ascii="Times New Roman" w:hAnsi="Times New Roman"/>
          <w:sz w:val="24"/>
          <w:szCs w:val="24"/>
        </w:rPr>
        <w:t xml:space="preserve"> is </w:t>
      </w:r>
      <w:r w:rsidR="00B333C6" w:rsidRPr="000373AE">
        <w:rPr>
          <w:rFonts w:ascii="Times New Roman" w:hAnsi="Times New Roman"/>
          <w:sz w:val="24"/>
          <w:szCs w:val="24"/>
        </w:rPr>
        <w:t>via</w:t>
      </w:r>
      <w:r w:rsidR="00B60882" w:rsidRPr="000373AE">
        <w:rPr>
          <w:rFonts w:ascii="Times New Roman" w:hAnsi="Times New Roman"/>
          <w:sz w:val="24"/>
          <w:szCs w:val="24"/>
        </w:rPr>
        <w:t xml:space="preserve"> </w:t>
      </w:r>
      <w:r w:rsidR="00B333C6" w:rsidRPr="000373AE">
        <w:rPr>
          <w:rFonts w:ascii="Times New Roman" w:hAnsi="Times New Roman"/>
          <w:sz w:val="24"/>
          <w:szCs w:val="24"/>
        </w:rPr>
        <w:t xml:space="preserve">the </w:t>
      </w:r>
      <w:r w:rsidR="00B60882" w:rsidRPr="000373AE">
        <w:rPr>
          <w:rFonts w:ascii="Times New Roman" w:hAnsi="Times New Roman"/>
          <w:sz w:val="24"/>
          <w:szCs w:val="24"/>
        </w:rPr>
        <w:t xml:space="preserve">formation of Friedel’s salt and </w:t>
      </w:r>
      <w:proofErr w:type="spellStart"/>
      <w:r w:rsidR="00B60882" w:rsidRPr="000373AE">
        <w:rPr>
          <w:rFonts w:ascii="Times New Roman" w:hAnsi="Times New Roman"/>
          <w:sz w:val="24"/>
          <w:szCs w:val="24"/>
        </w:rPr>
        <w:t>Kuzel’s</w:t>
      </w:r>
      <w:proofErr w:type="spellEnd"/>
      <w:r w:rsidR="00B60882" w:rsidRPr="000373AE">
        <w:rPr>
          <w:rFonts w:ascii="Times New Roman" w:hAnsi="Times New Roman"/>
          <w:sz w:val="24"/>
          <w:szCs w:val="24"/>
        </w:rPr>
        <w:t xml:space="preserve"> salt</w:t>
      </w:r>
      <w:r w:rsidR="00AE7E89" w:rsidRPr="000373AE">
        <w:rPr>
          <w:rFonts w:ascii="Times New Roman" w:hAnsi="Times New Roman"/>
          <w:sz w:val="24"/>
          <w:szCs w:val="24"/>
        </w:rPr>
        <w:t xml:space="preserve"> due to </w:t>
      </w:r>
      <w:r w:rsidR="00BD6E36" w:rsidRPr="000373AE">
        <w:rPr>
          <w:rFonts w:ascii="Times New Roman" w:hAnsi="Times New Roman"/>
          <w:sz w:val="24"/>
          <w:szCs w:val="24"/>
        </w:rPr>
        <w:t xml:space="preserve">the </w:t>
      </w:r>
      <w:r w:rsidR="00AE7E89" w:rsidRPr="000373AE">
        <w:rPr>
          <w:rFonts w:ascii="Times New Roman" w:hAnsi="Times New Roman"/>
          <w:noProof/>
          <w:sz w:val="24"/>
          <w:szCs w:val="24"/>
        </w:rPr>
        <w:lastRenderedPageBreak/>
        <w:t>conversion</w:t>
      </w:r>
      <w:r w:rsidR="00AE7E89" w:rsidRPr="000373AE">
        <w:rPr>
          <w:rFonts w:ascii="Times New Roman" w:hAnsi="Times New Roman"/>
          <w:sz w:val="24"/>
          <w:szCs w:val="24"/>
        </w:rPr>
        <w:t xml:space="preserve"> of calcium aluminate phases</w:t>
      </w:r>
      <w:r w:rsidR="003B0E20" w:rsidRPr="000373AE">
        <w:rPr>
          <w:rFonts w:ascii="Times New Roman" w:hAnsi="Times New Roman"/>
          <w:sz w:val="24"/>
          <w:szCs w:val="24"/>
        </w:rPr>
        <w:t xml:space="preserve"> </w:t>
      </w:r>
      <w:r w:rsidR="009F182C"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0008-8846","author":[{"dropping-particle":"","family":"Balonis","given":"Magdalena","non-dropping-particle":"","parse-names":false,"suffix":""},{"dropping-particle":"","family":"Lothenbach","given":"Barbara","non-dropping-particle":"","parse-names":false,"suffix":""},{"dropping-particle":"","family":"Saout","given":"Gwenn","non-dropping-particle":"Le","parse-names":false,"suffix":""},{"dropping-particle":"","family":"Glasser","given":"Fredrik P","non-dropping-particle":"","parse-names":false,"suffix":""}],"container-title":"Cement and Concrete Research","id":"ITEM-1","issue":"7","issued":{"date-parts":[["2010"]]},"page":"1009-1022","publisher":"Elsevier","title":"Impact of chloride on the mineralogy of hydrated Portland cement systems","type":"article-journal","volume":"40"},"uris":["http://www.mendeley.com/documents/?uuid=e10a2121-9e0f-40cf-9ee9-3fc885b04d7e"]},{"id":"ITEM-2","itemData":{"ISSN":"0008-8846","author":[{"dropping-particle":"","family":"Birnin-Yauri","given":"U A","non-dropping-particle":"","parse-names":false,"suffix":""},{"dropping-particle":"","family":"Glasser","given":"F P","non-dropping-particle":"","parse-names":false,"suffix":""}],"container-title":"Cement and Concrete Research","id":"ITEM-2","issue":"12","issued":{"date-parts":[["1998"]]},"page":"1713-1723","publisher":"Elsevier","title":"Friedel’s salt, Ca2Al (OH) 6 (Cl, OH)· 2H2O: its solid solutions and their role in chloride binding","type":"article-journal","volume":"28"},"uris":["http://www.mendeley.com/documents/?uuid=fd640a0d-cbed-42ba-9874-525f56422539"]}],"mendeley":{"formattedCitation":"[19,20]","plainTextFormattedCitation":"[19,20]","previouslyFormattedCitation":"[19,20]"},"properties":{"noteIndex":0},"schema":"https://github.com/citation-style-language/schema/raw/master/csl-citation.json"}</w:instrText>
      </w:r>
      <w:r w:rsidR="009F182C" w:rsidRPr="000373AE">
        <w:rPr>
          <w:rFonts w:ascii="Times New Roman" w:hAnsi="Times New Roman"/>
          <w:sz w:val="24"/>
          <w:szCs w:val="24"/>
        </w:rPr>
        <w:fldChar w:fldCharType="separate"/>
      </w:r>
      <w:r w:rsidR="000F069D" w:rsidRPr="000373AE">
        <w:rPr>
          <w:rFonts w:ascii="Times New Roman" w:hAnsi="Times New Roman"/>
          <w:noProof/>
          <w:sz w:val="24"/>
          <w:szCs w:val="24"/>
        </w:rPr>
        <w:t>[19,20]</w:t>
      </w:r>
      <w:r w:rsidR="009F182C" w:rsidRPr="000373AE">
        <w:rPr>
          <w:rFonts w:ascii="Times New Roman" w:hAnsi="Times New Roman"/>
          <w:sz w:val="24"/>
          <w:szCs w:val="24"/>
        </w:rPr>
        <w:fldChar w:fldCharType="end"/>
      </w:r>
      <w:r w:rsidR="003B0E20" w:rsidRPr="000373AE">
        <w:rPr>
          <w:rFonts w:ascii="Times New Roman" w:hAnsi="Times New Roman"/>
          <w:sz w:val="24"/>
          <w:szCs w:val="24"/>
        </w:rPr>
        <w:t xml:space="preserve">. </w:t>
      </w:r>
      <w:r w:rsidR="009F182C" w:rsidRPr="000373AE">
        <w:rPr>
          <w:rFonts w:ascii="Times New Roman" w:hAnsi="Times New Roman"/>
          <w:sz w:val="24"/>
          <w:szCs w:val="24"/>
        </w:rPr>
        <w:t>Also</w:t>
      </w:r>
      <w:r w:rsidR="003B0E20" w:rsidRPr="000373AE">
        <w:rPr>
          <w:rFonts w:ascii="Times New Roman" w:hAnsi="Times New Roman"/>
          <w:sz w:val="24"/>
          <w:szCs w:val="24"/>
        </w:rPr>
        <w:t xml:space="preserve">, chloride ions can </w:t>
      </w:r>
      <w:r w:rsidR="006379D9" w:rsidRPr="000373AE">
        <w:rPr>
          <w:rFonts w:ascii="Times New Roman" w:hAnsi="Times New Roman"/>
          <w:sz w:val="24"/>
          <w:szCs w:val="24"/>
        </w:rPr>
        <w:t xml:space="preserve">be </w:t>
      </w:r>
      <w:r w:rsidR="003B0E20" w:rsidRPr="000373AE">
        <w:rPr>
          <w:rFonts w:ascii="Times New Roman" w:hAnsi="Times New Roman"/>
          <w:sz w:val="24"/>
          <w:szCs w:val="24"/>
        </w:rPr>
        <w:t xml:space="preserve">physically </w:t>
      </w:r>
      <w:r w:rsidR="006379D9" w:rsidRPr="000373AE">
        <w:rPr>
          <w:rFonts w:ascii="Times New Roman" w:hAnsi="Times New Roman"/>
          <w:sz w:val="24"/>
          <w:szCs w:val="24"/>
        </w:rPr>
        <w:t>bound</w:t>
      </w:r>
      <w:r w:rsidR="003B0E20" w:rsidRPr="000373AE">
        <w:rPr>
          <w:rFonts w:ascii="Times New Roman" w:hAnsi="Times New Roman"/>
          <w:sz w:val="24"/>
          <w:szCs w:val="24"/>
        </w:rPr>
        <w:t xml:space="preserve"> onto the surface of </w:t>
      </w:r>
      <w:r w:rsidR="000976E1" w:rsidRPr="000373AE">
        <w:rPr>
          <w:rFonts w:ascii="Times New Roman" w:hAnsi="Times New Roman"/>
          <w:sz w:val="24"/>
          <w:szCs w:val="24"/>
        </w:rPr>
        <w:t xml:space="preserve">porous </w:t>
      </w:r>
      <w:r w:rsidR="003B0E20" w:rsidRPr="000373AE">
        <w:rPr>
          <w:rFonts w:ascii="Times New Roman" w:hAnsi="Times New Roman"/>
          <w:sz w:val="24"/>
          <w:szCs w:val="24"/>
        </w:rPr>
        <w:t>calcium-silica</w:t>
      </w:r>
      <w:r w:rsidR="00AF1009" w:rsidRPr="000373AE">
        <w:rPr>
          <w:rFonts w:ascii="Times New Roman" w:hAnsi="Times New Roman"/>
          <w:sz w:val="24"/>
          <w:szCs w:val="24"/>
        </w:rPr>
        <w:t>te</w:t>
      </w:r>
      <w:r w:rsidR="003B0E20" w:rsidRPr="000373AE">
        <w:rPr>
          <w:rFonts w:ascii="Times New Roman" w:hAnsi="Times New Roman"/>
          <w:sz w:val="24"/>
          <w:szCs w:val="24"/>
        </w:rPr>
        <w:t>-hydrate</w:t>
      </w:r>
      <w:r w:rsidR="00E6258C" w:rsidRPr="000373AE">
        <w:rPr>
          <w:rFonts w:ascii="Times New Roman" w:hAnsi="Times New Roman"/>
          <w:sz w:val="24"/>
          <w:szCs w:val="24"/>
        </w:rPr>
        <w:t xml:space="preserve"> (C-S-H)</w:t>
      </w:r>
      <w:r w:rsidR="000976E1" w:rsidRPr="000373AE">
        <w:rPr>
          <w:rFonts w:ascii="Times New Roman" w:hAnsi="Times New Roman"/>
          <w:sz w:val="24"/>
          <w:szCs w:val="24"/>
        </w:rPr>
        <w:t xml:space="preserve"> solids</w:t>
      </w:r>
      <w:r w:rsidR="003B0E20" w:rsidRPr="000373AE">
        <w:rPr>
          <w:rFonts w:ascii="Times New Roman" w:hAnsi="Times New Roman"/>
          <w:sz w:val="24"/>
          <w:szCs w:val="24"/>
        </w:rPr>
        <w:t xml:space="preserve"> due to </w:t>
      </w:r>
      <w:r w:rsidR="00EC4C89" w:rsidRPr="000373AE">
        <w:rPr>
          <w:rFonts w:ascii="Times New Roman" w:hAnsi="Times New Roman"/>
          <w:noProof/>
          <w:sz w:val="24"/>
          <w:szCs w:val="24"/>
        </w:rPr>
        <w:t>the</w:t>
      </w:r>
      <w:r w:rsidR="003B0E20" w:rsidRPr="000373AE">
        <w:rPr>
          <w:rFonts w:ascii="Times New Roman" w:hAnsi="Times New Roman"/>
          <w:sz w:val="24"/>
          <w:szCs w:val="24"/>
        </w:rPr>
        <w:t xml:space="preserve"> large surface area</w:t>
      </w:r>
      <w:r w:rsidR="009F182C" w:rsidRPr="000373AE">
        <w:rPr>
          <w:rFonts w:ascii="Times New Roman" w:hAnsi="Times New Roman"/>
          <w:sz w:val="24"/>
          <w:szCs w:val="24"/>
        </w:rPr>
        <w:t xml:space="preserve"> </w:t>
      </w:r>
      <w:r w:rsidR="006330CC"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1347-3913","author":[{"dropping-particle":"","family":"Hirao","given":"Hiroshi","non-dropping-particle":"","parse-names":false,"suffix":""},{"dropping-particle":"","family":"Yamada","given":"Kazuo","non-dropping-particle":"","parse-names":false,"suffix":""},{"dropping-particle":"","family":"Takahashi","given":"Haruka","non-dropping-particle":"","parse-names":false,"suffix":""},{"dropping-particle":"","family":"Zibara","given":"Hassan","non-dropping-particle":"","parse-names":false,"suffix":""}],"container-title":"Journal of Advanced Concrete Technology","id":"ITEM-1","issue":"1","issued":{"date-parts":[["2005"]]},"page":"77-84","publisher":"Japan Concrete Institute","title":"Chloride binding of cement estimated by binding isotherms of hydrates","type":"article-journal","volume":"3"},"uris":["http://www.mendeley.com/documents/?uuid=21ca11f2-fdf8-4540-b818-97c20b2b0003"]},{"id":"ITEM-2","itemData":{"ISSN":"0897-4756","author":[{"dropping-particle":"","family":"Kalinichev","given":"Andrey G","non-dropping-particle":"","parse-names":false,"suffix":""},{"dropping-particle":"","family":"Kirkpatrick","given":"R James","non-dropping-particle":"","parse-names":false,"suffix":""}],"container-title":"Chemistry of Materials","id":"ITEM-2","issue":"8","issued":{"date-parts":[["2002"]]},"page":"3539-3549","publisher":"ACS Publications","title":"Molecular dynamics modeling of chloride binding to the surfaces of calcium hydroxide, hydrated calcium aluminate, and calcium silicate phases","type":"article-journal","volume":"14"},"uris":["http://www.mendeley.com/documents/?uuid=aa5395cf-18de-4033-9948-502de41d90bc","http://www.mendeley.com/documents/?uuid=6c6c2082-5126-4dc1-9f69-39d9d1520b26"]}],"mendeley":{"formattedCitation":"[21,22]","plainTextFormattedCitation":"[21,22]","previouslyFormattedCitation":"[21,22]"},"properties":{"noteIndex":0},"schema":"https://github.com/citation-style-language/schema/raw/master/csl-citation.json"}</w:instrText>
      </w:r>
      <w:r w:rsidR="006330CC" w:rsidRPr="000373AE">
        <w:rPr>
          <w:rFonts w:ascii="Times New Roman" w:hAnsi="Times New Roman"/>
          <w:sz w:val="24"/>
          <w:szCs w:val="24"/>
        </w:rPr>
        <w:fldChar w:fldCharType="separate"/>
      </w:r>
      <w:r w:rsidR="000F069D" w:rsidRPr="000373AE">
        <w:rPr>
          <w:rFonts w:ascii="Times New Roman" w:hAnsi="Times New Roman"/>
          <w:noProof/>
          <w:sz w:val="24"/>
          <w:szCs w:val="24"/>
        </w:rPr>
        <w:t>[21,22]</w:t>
      </w:r>
      <w:r w:rsidR="006330CC" w:rsidRPr="000373AE">
        <w:rPr>
          <w:rFonts w:ascii="Times New Roman" w:hAnsi="Times New Roman"/>
          <w:sz w:val="24"/>
          <w:szCs w:val="24"/>
        </w:rPr>
        <w:fldChar w:fldCharType="end"/>
      </w:r>
      <w:r w:rsidR="003B0E20" w:rsidRPr="000373AE">
        <w:rPr>
          <w:rFonts w:ascii="Times New Roman" w:hAnsi="Times New Roman"/>
          <w:sz w:val="24"/>
          <w:szCs w:val="24"/>
        </w:rPr>
        <w:t xml:space="preserve">. </w:t>
      </w:r>
      <w:r w:rsidR="006B2E92" w:rsidRPr="000373AE">
        <w:rPr>
          <w:rFonts w:ascii="Times New Roman" w:hAnsi="Times New Roman"/>
          <w:sz w:val="24"/>
          <w:szCs w:val="24"/>
        </w:rPr>
        <w:t>T</w:t>
      </w:r>
      <w:r w:rsidR="00D26A6C" w:rsidRPr="000373AE">
        <w:rPr>
          <w:rFonts w:ascii="Times New Roman" w:hAnsi="Times New Roman"/>
          <w:sz w:val="24"/>
          <w:szCs w:val="24"/>
        </w:rPr>
        <w:t xml:space="preserve">he chloride binding capacity of C-S-H </w:t>
      </w:r>
      <w:r w:rsidR="006B2E92" w:rsidRPr="000373AE">
        <w:rPr>
          <w:rFonts w:ascii="Times New Roman" w:hAnsi="Times New Roman"/>
          <w:sz w:val="24"/>
          <w:szCs w:val="24"/>
        </w:rPr>
        <w:t>in</w:t>
      </w:r>
      <w:r w:rsidR="000976E1" w:rsidRPr="000373AE">
        <w:rPr>
          <w:rFonts w:ascii="Times New Roman" w:hAnsi="Times New Roman"/>
          <w:sz w:val="24"/>
          <w:szCs w:val="24"/>
        </w:rPr>
        <w:t xml:space="preserve"> hardened</w:t>
      </w:r>
      <w:r w:rsidR="006B2E92" w:rsidRPr="000373AE">
        <w:rPr>
          <w:rFonts w:ascii="Times New Roman" w:hAnsi="Times New Roman"/>
          <w:sz w:val="24"/>
          <w:szCs w:val="24"/>
        </w:rPr>
        <w:t xml:space="preserve"> OPC pastes </w:t>
      </w:r>
      <w:r w:rsidR="00D26A6C" w:rsidRPr="000373AE">
        <w:rPr>
          <w:rFonts w:ascii="Times New Roman" w:hAnsi="Times New Roman"/>
          <w:sz w:val="24"/>
          <w:szCs w:val="24"/>
        </w:rPr>
        <w:t>range</w:t>
      </w:r>
      <w:r w:rsidR="00B333C6" w:rsidRPr="000373AE">
        <w:rPr>
          <w:rFonts w:ascii="Times New Roman" w:hAnsi="Times New Roman"/>
          <w:sz w:val="24"/>
          <w:szCs w:val="24"/>
        </w:rPr>
        <w:t>s</w:t>
      </w:r>
      <w:r w:rsidR="00D26A6C" w:rsidRPr="000373AE">
        <w:rPr>
          <w:rFonts w:ascii="Times New Roman" w:hAnsi="Times New Roman"/>
          <w:sz w:val="24"/>
          <w:szCs w:val="24"/>
        </w:rPr>
        <w:t xml:space="preserve"> from 20 to 172 mg/g at high concentration </w:t>
      </w:r>
      <w:r w:rsidR="006330CC"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1347-3913","author":[{"dropping-particle":"","family":"Hirao","given":"Hiroshi","non-dropping-particle":"","parse-names":false,"suffix":""},{"dropping-particle":"","family":"Yamada","given":"Kazuo","non-dropping-particle":"","parse-names":false,"suffix":""},{"dropping-particle":"","family":"Takahashi","given":"Haruka","non-dropping-particle":"","parse-names":false,"suffix":""},{"dropping-particle":"","family":"Zibara","given":"Hassan","non-dropping-particle":"","parse-names":false,"suffix":""}],"container-title":"Journal of Advanced Concrete Technology","id":"ITEM-1","issue":"1","issued":{"date-parts":[["2005"]]},"page":"77-84","publisher":"Japan Concrete Institute","title":"Chloride binding of cement estimated by binding isotherms of hydrates","type":"article-journal","volume":"3"},"uris":["http://www.mendeley.com/documents/?uuid=21ca11f2-fdf8-4540-b818-97c20b2b0003"]},{"id":"ITEM-2","itemData":{"ISSN":"0008-8846","author":[{"dropping-particle":"","family":"Luping","given":"Tang","non-dropping-particle":"","parse-names":false,"suffix":""},{"dropping-particle":"","family":"Nilsson","given":"Lars-Olof","non-dropping-particle":"","parse-names":false,"suffix":""}],"container-title":"Cement and concrete research","id":"ITEM-2","issue":"2","issued":{"date-parts":[["1993"]]},"page":"247-253","publisher":"Elsevier","title":"Chloride binding capacity and binding isotherms of OPC pastes and mortars","type":"article-journal","volume":"23"},"uris":["http://www.mendeley.com/documents/?uuid=eb0d348f-dbd6-49ec-8b5d-02208aa7036c","http://www.mendeley.com/documents/?uuid=c11c29d2-2dec-41d3-9911-28f57b92a6d1"]}],"mendeley":{"formattedCitation":"[21,23]","plainTextFormattedCitation":"[21,23]","previouslyFormattedCitation":"[21,23]"},"properties":{"noteIndex":0},"schema":"https://github.com/citation-style-language/schema/raw/master/csl-citation.json"}</w:instrText>
      </w:r>
      <w:r w:rsidR="006330CC" w:rsidRPr="000373AE">
        <w:rPr>
          <w:rFonts w:ascii="Times New Roman" w:hAnsi="Times New Roman"/>
          <w:sz w:val="24"/>
          <w:szCs w:val="24"/>
        </w:rPr>
        <w:fldChar w:fldCharType="separate"/>
      </w:r>
      <w:r w:rsidR="000F069D" w:rsidRPr="000373AE">
        <w:rPr>
          <w:rFonts w:ascii="Times New Roman" w:hAnsi="Times New Roman"/>
          <w:noProof/>
          <w:sz w:val="24"/>
          <w:szCs w:val="24"/>
        </w:rPr>
        <w:t>[21,23]</w:t>
      </w:r>
      <w:r w:rsidR="006330CC" w:rsidRPr="000373AE">
        <w:rPr>
          <w:rFonts w:ascii="Times New Roman" w:hAnsi="Times New Roman"/>
          <w:sz w:val="24"/>
          <w:szCs w:val="24"/>
        </w:rPr>
        <w:fldChar w:fldCharType="end"/>
      </w:r>
      <w:r w:rsidR="00D26A6C" w:rsidRPr="000373AE">
        <w:rPr>
          <w:rFonts w:ascii="Times New Roman" w:hAnsi="Times New Roman"/>
          <w:sz w:val="24"/>
          <w:szCs w:val="24"/>
        </w:rPr>
        <w:t>. The mechanism of physical adsorption of chloride ions onto C-S-H is explained as the ion</w:t>
      </w:r>
      <w:r w:rsidR="006B2E92" w:rsidRPr="000373AE">
        <w:rPr>
          <w:rFonts w:ascii="Times New Roman" w:hAnsi="Times New Roman"/>
          <w:sz w:val="24"/>
          <w:szCs w:val="24"/>
        </w:rPr>
        <w:t>ic</w:t>
      </w:r>
      <w:r w:rsidR="00D26A6C" w:rsidRPr="000373AE">
        <w:rPr>
          <w:rFonts w:ascii="Times New Roman" w:hAnsi="Times New Roman"/>
          <w:sz w:val="24"/>
          <w:szCs w:val="24"/>
        </w:rPr>
        <w:t xml:space="preserve"> exchange between chloride and hydroxyl ions from the C-S-H layers</w:t>
      </w:r>
      <w:r w:rsidR="00AE7E89" w:rsidRPr="000373AE">
        <w:rPr>
          <w:rFonts w:ascii="Times New Roman" w:hAnsi="Times New Roman"/>
          <w:sz w:val="24"/>
          <w:szCs w:val="24"/>
        </w:rPr>
        <w:t xml:space="preserve"> </w:t>
      </w:r>
      <w:r w:rsidR="001E3501"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1347-3913","author":[{"dropping-particle":"","family":"Hirao","given":"Hiroshi","non-dropping-particle":"","parse-names":false,"suffix":""},{"dropping-particle":"","family":"Yamada","given":"Kazuo","non-dropping-particle":"","parse-names":false,"suffix":""},{"dropping-particle":"","family":"Takahashi","given":"Haruka","non-dropping-particle":"","parse-names":false,"suffix":""},{"dropping-particle":"","family":"Zibara","given":"Hassan","non-dropping-particle":"","parse-names":false,"suffix":""}],"container-title":"Journal of Advanced Concrete Technology","id":"ITEM-1","issue":"1","issued":{"date-parts":[["2005"]]},"page":"77-84","publisher":"Japan Concrete Institute","title":"Chloride binding of cement estimated by binding isotherms of hydrates","type":"article-journal","volume":"3"},"uris":["http://www.mendeley.com/documents/?uuid=21ca11f2-fdf8-4540-b818-97c20b2b0003"]},{"id":"ITEM-2","itemData":{"ISSN":"0008-8846","author":[{"dropping-particle":"","family":"Elakneswaran","given":"Y","non-dropping-particle":"","parse-names":false,"suffix":""},{"dropping-particle":"","family":"Nawa","given":"T","non-dropping-particle":"","parse-names":false,"suffix":""},{"dropping-particle":"","family":"Kurumisawa","given":"K","non-dropping-particle":"","parse-names":false,"suffix":""}],"container-title":"Cement and Concrete Research","id":"ITEM-2","issue":"4","issued":{"date-parts":[["2009"]]},"page":"340-344","publisher":"Elsevier","title":"Electrokinetic potential of hydrated cement in relation to adsorption of chlorides","type":"article-journal","volume":"39"},"uris":["http://www.mendeley.com/documents/?uuid=e4273a06-3803-48a6-b48d-786bc47e0d49","http://www.mendeley.com/documents/?uuid=7c45157b-b267-41ab-8e6f-23f2bf3124c1"]},{"id":"ITEM-3","itemData":{"author":[{"dropping-particle":"","family":"Henocq","given":"Pierre","non-dropping-particle":"","parse-names":false,"suffix":""}],"container-title":"French. PhD Thesis. Laval University","id":"ITEM-3","issued":{"date-parts":[["2005"]]},"title":"Modeling ionic interactions on the surface of calcium silicate hydrates","type":"article-journal"},"uris":["http://www.mendeley.com/documents/?uuid=96c53997-e247-404f-b3a1-b10756dbea4f"]}],"mendeley":{"formattedCitation":"[21,24,25]","plainTextFormattedCitation":"[21,24,25]","previouslyFormattedCitation":"[21,24,25]"},"properties":{"noteIndex":0},"schema":"https://github.com/citation-style-language/schema/raw/master/csl-citation.json"}</w:instrText>
      </w:r>
      <w:r w:rsidR="001E3501" w:rsidRPr="000373AE">
        <w:rPr>
          <w:rFonts w:ascii="Times New Roman" w:hAnsi="Times New Roman"/>
          <w:sz w:val="24"/>
          <w:szCs w:val="24"/>
        </w:rPr>
        <w:fldChar w:fldCharType="separate"/>
      </w:r>
      <w:r w:rsidR="000F069D" w:rsidRPr="000373AE">
        <w:rPr>
          <w:rFonts w:ascii="Times New Roman" w:hAnsi="Times New Roman"/>
          <w:noProof/>
          <w:sz w:val="24"/>
          <w:szCs w:val="24"/>
        </w:rPr>
        <w:t>[21,24,25]</w:t>
      </w:r>
      <w:r w:rsidR="001E3501" w:rsidRPr="000373AE">
        <w:rPr>
          <w:rFonts w:ascii="Times New Roman" w:hAnsi="Times New Roman"/>
          <w:sz w:val="24"/>
          <w:szCs w:val="24"/>
        </w:rPr>
        <w:fldChar w:fldCharType="end"/>
      </w:r>
      <w:r w:rsidR="00D26A6C" w:rsidRPr="000373AE">
        <w:rPr>
          <w:rFonts w:ascii="Times New Roman" w:hAnsi="Times New Roman"/>
          <w:sz w:val="24"/>
          <w:szCs w:val="24"/>
        </w:rPr>
        <w:t xml:space="preserve">. </w:t>
      </w:r>
      <w:r w:rsidR="0070599C" w:rsidRPr="000373AE">
        <w:rPr>
          <w:rFonts w:ascii="Times New Roman" w:hAnsi="Times New Roman"/>
          <w:sz w:val="24"/>
          <w:szCs w:val="24"/>
        </w:rPr>
        <w:t>However</w:t>
      </w:r>
      <w:r w:rsidR="009F182C" w:rsidRPr="000373AE">
        <w:rPr>
          <w:rFonts w:ascii="Times New Roman" w:hAnsi="Times New Roman"/>
          <w:sz w:val="24"/>
          <w:szCs w:val="24"/>
        </w:rPr>
        <w:t xml:space="preserve">, in typical </w:t>
      </w:r>
      <w:r w:rsidR="000976E1" w:rsidRPr="000373AE">
        <w:rPr>
          <w:rFonts w:ascii="Times New Roman" w:hAnsi="Times New Roman"/>
          <w:sz w:val="24"/>
          <w:szCs w:val="24"/>
        </w:rPr>
        <w:t xml:space="preserve">alkali-activated </w:t>
      </w:r>
      <w:r w:rsidR="009F182C" w:rsidRPr="000373AE">
        <w:rPr>
          <w:rFonts w:ascii="Times New Roman" w:hAnsi="Times New Roman"/>
          <w:sz w:val="24"/>
          <w:szCs w:val="24"/>
        </w:rPr>
        <w:t>fly ash-meta</w:t>
      </w:r>
      <w:r w:rsidR="00A22B4C" w:rsidRPr="000373AE">
        <w:rPr>
          <w:rFonts w:ascii="Times New Roman" w:hAnsi="Times New Roman"/>
          <w:sz w:val="24"/>
          <w:szCs w:val="24"/>
        </w:rPr>
        <w:t>kaolin geopolymer</w:t>
      </w:r>
      <w:r w:rsidR="000976E1" w:rsidRPr="000373AE">
        <w:rPr>
          <w:rFonts w:ascii="Times New Roman" w:hAnsi="Times New Roman"/>
          <w:sz w:val="24"/>
          <w:szCs w:val="24"/>
        </w:rPr>
        <w:t>s</w:t>
      </w:r>
      <w:r w:rsidR="00D26A6C" w:rsidRPr="000373AE">
        <w:rPr>
          <w:rFonts w:ascii="Times New Roman" w:hAnsi="Times New Roman"/>
          <w:sz w:val="24"/>
          <w:szCs w:val="24"/>
        </w:rPr>
        <w:t>,</w:t>
      </w:r>
      <w:r w:rsidR="009F182C" w:rsidRPr="000373AE">
        <w:rPr>
          <w:rFonts w:ascii="Times New Roman" w:hAnsi="Times New Roman"/>
          <w:sz w:val="24"/>
          <w:szCs w:val="24"/>
        </w:rPr>
        <w:t xml:space="preserve"> the </w:t>
      </w:r>
      <w:r w:rsidR="006B2E92" w:rsidRPr="000373AE">
        <w:rPr>
          <w:rFonts w:ascii="Times New Roman" w:hAnsi="Times New Roman"/>
          <w:sz w:val="24"/>
          <w:szCs w:val="24"/>
        </w:rPr>
        <w:t>main</w:t>
      </w:r>
      <w:r w:rsidR="00A22B4C" w:rsidRPr="000373AE">
        <w:rPr>
          <w:rFonts w:ascii="Times New Roman" w:hAnsi="Times New Roman"/>
          <w:sz w:val="24"/>
          <w:szCs w:val="24"/>
        </w:rPr>
        <w:t xml:space="preserve"> </w:t>
      </w:r>
      <w:r w:rsidR="00AE7E89" w:rsidRPr="000373AE">
        <w:rPr>
          <w:rFonts w:ascii="Times New Roman" w:hAnsi="Times New Roman"/>
          <w:sz w:val="24"/>
          <w:szCs w:val="24"/>
        </w:rPr>
        <w:t xml:space="preserve">reacted </w:t>
      </w:r>
      <w:r w:rsidR="009F182C" w:rsidRPr="000373AE">
        <w:rPr>
          <w:rFonts w:ascii="Times New Roman" w:hAnsi="Times New Roman"/>
          <w:sz w:val="24"/>
          <w:szCs w:val="24"/>
        </w:rPr>
        <w:t>phases are (N, K)-A-S-H</w:t>
      </w:r>
      <w:r w:rsidR="00A22B4C" w:rsidRPr="000373AE">
        <w:rPr>
          <w:rFonts w:ascii="Times New Roman" w:hAnsi="Times New Roman"/>
          <w:sz w:val="24"/>
          <w:szCs w:val="24"/>
        </w:rPr>
        <w:t xml:space="preserve"> and </w:t>
      </w:r>
      <w:r w:rsidR="009F182C" w:rsidRPr="000373AE">
        <w:rPr>
          <w:rFonts w:ascii="Times New Roman" w:hAnsi="Times New Roman"/>
          <w:sz w:val="24"/>
          <w:szCs w:val="24"/>
        </w:rPr>
        <w:t>various crystalline zeolites (e.g., Na-chabazite and Linde zeolite)</w:t>
      </w:r>
      <w:r w:rsidR="00A22B4C" w:rsidRPr="000373AE">
        <w:rPr>
          <w:rFonts w:ascii="Times New Roman" w:hAnsi="Times New Roman"/>
          <w:sz w:val="24"/>
          <w:szCs w:val="24"/>
        </w:rPr>
        <w:t>,</w:t>
      </w:r>
      <w:r w:rsidR="009F182C" w:rsidRPr="000373AE">
        <w:rPr>
          <w:rFonts w:ascii="Times New Roman" w:hAnsi="Times New Roman"/>
          <w:sz w:val="24"/>
          <w:szCs w:val="24"/>
        </w:rPr>
        <w:t xml:space="preserve"> </w:t>
      </w:r>
      <w:r w:rsidR="00D26A6C" w:rsidRPr="000373AE">
        <w:rPr>
          <w:rFonts w:ascii="Times New Roman" w:hAnsi="Times New Roman"/>
          <w:sz w:val="24"/>
          <w:szCs w:val="24"/>
        </w:rPr>
        <w:t>despite</w:t>
      </w:r>
      <w:r w:rsidR="00A22B4C" w:rsidRPr="000373AE">
        <w:rPr>
          <w:rFonts w:ascii="Times New Roman" w:hAnsi="Times New Roman"/>
          <w:sz w:val="24"/>
          <w:szCs w:val="24"/>
        </w:rPr>
        <w:t xml:space="preserve"> secondary phases such as </w:t>
      </w:r>
      <w:r w:rsidR="008C0665" w:rsidRPr="000373AE">
        <w:rPr>
          <w:rFonts w:ascii="Times New Roman" w:hAnsi="Times New Roman"/>
          <w:sz w:val="24"/>
          <w:szCs w:val="24"/>
        </w:rPr>
        <w:t xml:space="preserve">Mg-Al </w:t>
      </w:r>
      <w:r w:rsidR="00B333C6" w:rsidRPr="000373AE">
        <w:rPr>
          <w:rFonts w:ascii="Times New Roman" w:hAnsi="Times New Roman"/>
          <w:sz w:val="24"/>
          <w:szCs w:val="24"/>
        </w:rPr>
        <w:t>layered double hydroxides (</w:t>
      </w:r>
      <w:r w:rsidR="008C0665" w:rsidRPr="000373AE">
        <w:rPr>
          <w:rFonts w:ascii="Times New Roman" w:hAnsi="Times New Roman"/>
          <w:sz w:val="24"/>
          <w:szCs w:val="24"/>
        </w:rPr>
        <w:t>LDHs</w:t>
      </w:r>
      <w:r w:rsidR="00B333C6" w:rsidRPr="000373AE">
        <w:rPr>
          <w:rFonts w:ascii="Times New Roman" w:hAnsi="Times New Roman"/>
          <w:sz w:val="24"/>
          <w:szCs w:val="24"/>
        </w:rPr>
        <w:t>)</w:t>
      </w:r>
      <w:r w:rsidR="00A22B4C" w:rsidRPr="000373AE">
        <w:rPr>
          <w:rFonts w:ascii="Times New Roman" w:hAnsi="Times New Roman"/>
          <w:sz w:val="24"/>
          <w:szCs w:val="24"/>
        </w:rPr>
        <w:t xml:space="preserve"> may form </w:t>
      </w:r>
      <w:r w:rsidR="00A22B4C" w:rsidRPr="000373AE">
        <w:rPr>
          <w:rFonts w:ascii="Times New Roman" w:hAnsi="Times New Roman"/>
          <w:noProof/>
          <w:sz w:val="24"/>
          <w:szCs w:val="24"/>
        </w:rPr>
        <w:t>depending</w:t>
      </w:r>
      <w:r w:rsidR="002C491E" w:rsidRPr="000373AE">
        <w:rPr>
          <w:rFonts w:ascii="Times New Roman" w:hAnsi="Times New Roman"/>
          <w:noProof/>
          <w:sz w:val="24"/>
          <w:szCs w:val="24"/>
        </w:rPr>
        <w:t xml:space="preserve"> on</w:t>
      </w:r>
      <w:r w:rsidR="00A22B4C" w:rsidRPr="000373AE">
        <w:rPr>
          <w:rFonts w:ascii="Times New Roman" w:hAnsi="Times New Roman"/>
          <w:sz w:val="24"/>
          <w:szCs w:val="24"/>
        </w:rPr>
        <w:t xml:space="preserve"> </w:t>
      </w:r>
      <w:r w:rsidR="00874991" w:rsidRPr="000373AE">
        <w:rPr>
          <w:rFonts w:ascii="Times New Roman" w:hAnsi="Times New Roman"/>
          <w:sz w:val="24"/>
          <w:szCs w:val="24"/>
        </w:rPr>
        <w:t>availability and reactivity of magnesium</w:t>
      </w:r>
      <w:r w:rsidR="000976E1" w:rsidRPr="000373AE">
        <w:rPr>
          <w:rFonts w:ascii="Times New Roman" w:hAnsi="Times New Roman"/>
          <w:sz w:val="24"/>
          <w:szCs w:val="24"/>
        </w:rPr>
        <w:t xml:space="preserve"> in the alumin</w:t>
      </w:r>
      <w:r w:rsidR="008323FA" w:rsidRPr="000373AE">
        <w:rPr>
          <w:rFonts w:ascii="Times New Roman" w:hAnsi="Times New Roman"/>
          <w:sz w:val="24"/>
          <w:szCs w:val="24"/>
        </w:rPr>
        <w:t>osilic</w:t>
      </w:r>
      <w:r w:rsidR="000976E1" w:rsidRPr="000373AE">
        <w:rPr>
          <w:rFonts w:ascii="Times New Roman" w:hAnsi="Times New Roman"/>
          <w:sz w:val="24"/>
          <w:szCs w:val="24"/>
        </w:rPr>
        <w:t xml:space="preserve">ate solid </w:t>
      </w:r>
      <w:r w:rsidR="006F619F"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{"citationItems":[{"id":"ITEM-1","itemData":{"ISSN":"0008-8846","author":[{"dropping-particle":"","family":"Oh","given":"Jae Eun","non-dropping-particle":"","parse-names":false,"suffix":""},{"dropping-particle":"","family":"Monteiro","given":"Paulo J M","non-dropping-particle":"","parse-names":false,"suffix":""},{"dropping-particle":"","family":"Jun","given":"Ssang Sun","non-dropping-particle":"","parse-names":false,"suffix":""},{"dropping-particle":"","family":"Choi","given":"Sejin","non-dropping-particle":"","parse-names":false,"suffix":""},{"dropping-particle":"","family":"Clark","given":"Simon M","non-dropping-particle":"","parse-names":false,"suffix":""}],"container-title":"Cement and Concrete Research","id":"ITEM-1","issue":"2","issued":{"date-parts":[["2010"]]},"page":"189-196","publisher":"Elsevier","title":"The evolution of strength and crystalline phases for alkali-activated ground blast furnace slag and fly ash-based geopolymers","type":"article-journal","volume":"40"},"uris":["http://www.mendeley.com/documents/?uuid=d1a8342e-1a63-4251-8f95-a251941f3c37"]},{"id":"ITEM-2","itemData":{"ISSN":"0022-2461","author":[{"dropping-particle":"","family":"Duxson","given":"Peter","non-dropping-particle":"","parse-names":false,"suffix":""},{"dropping-particle":"","family":"Fernández-Jiménez","given":"Ana","non-dropping-particle":"","parse-names":false,"suffix":""},{"dropping-particle":"","family":"Provis","given":"John L","non-dropping-particle":"","parse-names":false,"suffix":""},{"dropping-particle":"","family":"Lukey","given":"Grant C","non-dropping-particle":"","parse-names":false,"suffix":""},{"dropping-particle":"","family":"Palomo","given":"Angel","non-dropping-particle":"","parse-names":false,"suffix":""},{"dropping-particle":"","family":"Deventer","given":"Jannie S J","non-dropping-particle":"van","parse-names":false,"suffix":""}],"container-title":"Journal of materials science","id":"ITEM-2","issue":"9","issued":{"date-parts":[["2007"]]},"page":"2917-2933","publisher":"Springer","title":"Geopolymer technology: the current state of the art","type":"article-journal","volume":"42"},"uris":["http://www.mendeley.com/documents/?uuid=297ff273-0acd-476d-a96c-be402c4c02de"]},{"id":"ITEM-3","itemData":{"author":[{"dropping-particle":"","family":"Jun","given":"Yubin","non-dropping-particle":"","parse-names":false,"suffix":""},{"dropping-particle":"","family":"Yoon","given":"Seyoon","non-dropping-particle":"","parse-names":false,"suffix":""},{"dropping-particle":"","family":"Oh","given":"Jae","non-dropping-particle":"","parse-names":false,"suffix":""}],"container-title":"Applied Sciences","id":"ITEM-3","issue":"10","issued":{"date-parts":[["2017"]]},"page":"971","publisher":"Multidisciplinary Digital Publishing Institute","title":"A Comparison Study for Chloride-Binding Capacity between Alkali-Activated Fly Ash and Slag in the Use of Seawater","type":"article-journal","volume":"7"},"uris":["http://www.mendeley.com/documents/?uuid=c6c24955-9da5-4185-b7fa-59e25bd59557"]},{"id":"ITEM-4","itemData":{"abstract":"In this work, dolomite or a combination of dolomite and pulverized fly ash is to substitute up to 40% of blast-furnace slag in sodium hydroxide and sodium carbonate-activated slag systems. The influence of dolomite incorporation on the strength development, flowability, setting time, pore structure, hydrated phase assemblage, and microstructure of alkali-activated slag (AAS) are studied. The results show that dolomite incorporation up to 20% or up to 40% when fly ash is present, has little detrimental effects on the compressive strength of AAS pastes. Dolomite works mainly as an inert filler in AAS systems, leading to an increased reaction of slag at early stages due to filler effect. Different from its chemical role on ordinary portland cement (OPC) systems with enhanced hydrotalcite formation, the dolomite does not substantially affect the chemistry of reacted products in AAS systems at room temperature.","author":[{"dropping-particle":"","family":"Ye","given":"Hailong","non-dropping-particle":"","parse-names":false,"suffix":""},{"dropping-particle":"","family":"Fu","given":"Chuanqing","non-dropping-particle":"","parse-names":false,"suffix":""},{"dropping-particle":"","family":"Yang","given":"Guojun","non-dropping-particle":"","parse-names":false,"suffix":""}],"container-title":"Cement and Concrete Composites","id":"ITEM-4","issued":{"date-parts":[["2019","10"]]},"page":"224-232","title":"Influence of dolomite on the properties and microstructure of alkali-activated slag with and without pulverized fly ash","type":"article-journal","volume":"103"},"uris":["http://www.mendeley.com/documents/?uuid=0e930c4b-8bf2-4b3d-83fc-e9e2d9f83462"]},{"id":"ITEM-5","itemData":{"abstract":"In this work, the mechanisms of chloride binding in alkali-activated slag (AAS) pastes are studied, towards a better understanding of the role of activator composition (i.e., NaOH, Na2CO3, Na2SO4, KOH, and K2CO3 solutions) on its chloride binding capacity. The impact of chloride on the mineralogical and compositional alteration of AAS is investigated by means of X-ray diffraction (XRD), thermogravimetric analysis (TGA), scanning electron microscopy with energy-dispersive X-ray spectroscopy (SEM/EDS), and thermodynamic modeling. The results show that hardened AAS paste has an approximately 70%–150% stronger chloride binding capacity than ordinary portland cement (OPC) pastes in a 1.0 M NaCl environment, depending on the activator type. The AFm-type and hydrotalcite-type phases in hardened AAS pastes contribute to about 40%–70% of the total chloride binding capacity. The type of preoccupied anions in the AFm-type phases (e.g., OH−, CO32−, SO42−) affects the polymorphs of Friedel's salts formed in AAS. The sulfate-activated slag has a slightly higher chloride binding capacity than hydroxide- and carbonate-counterparts likely due to the transformation of existing ettringite to Friedel's salts.","author":[{"dropping-particle":"","family":"Ye","given":"Hailong","non-dropping-particle":"","parse-names":false,"suffix":""},{"dropping-particle":"","family":"Huang","given":"Le","non-dropping-particle":"","parse-names":false,"suffix":""},{"dropping-particle":"","family":"Chen","given":"Zhijian","non-dropping-particle":"","parse-names":false,"suffix":""}],"container-title":"Cement and Concrete Composites","id":"ITEM-5","issued":{"date-parts":[["2019","11","1"]]},"page":"103368","publisher":"Elsevier","title":"Influence of activator composition on the chloride binding capacity of alkali-activated slag","type":"article-journal","volume":"104"},"uris":["http://www.mendeley.com/documents/?uuid=898b53ab-b1fb-361a-ad1c-e3be4321d6b0"]}],"mendeley":{"formattedCitation":"[1,26–29]","plainTextFormattedCitation":"[1,26–29]","previouslyFormattedCitation":"[1,26–29]"},"properties":{"noteIndex":0},"schema":"https://github.com/citation-style-language/schema/raw/master/csl-citation.json"}</w:instrText>
      </w:r>
      <w:r w:rsidR="006F619F" w:rsidRPr="000373AE">
        <w:rPr>
          <w:rFonts w:ascii="Times New Roman" w:hAnsi="Times New Roman"/>
          <w:sz w:val="24"/>
          <w:szCs w:val="24"/>
        </w:rPr>
        <w:fldChar w:fldCharType="separate"/>
      </w:r>
      <w:r w:rsidR="000F069D" w:rsidRPr="000373AE">
        <w:rPr>
          <w:rFonts w:ascii="Times New Roman" w:hAnsi="Times New Roman"/>
          <w:noProof/>
          <w:sz w:val="24"/>
          <w:szCs w:val="24"/>
        </w:rPr>
        <w:t>[1,26–29]</w:t>
      </w:r>
      <w:r w:rsidR="006F619F" w:rsidRPr="000373AE">
        <w:rPr>
          <w:rFonts w:ascii="Times New Roman" w:hAnsi="Times New Roman"/>
          <w:sz w:val="24"/>
          <w:szCs w:val="24"/>
        </w:rPr>
        <w:fldChar w:fldCharType="end"/>
      </w:r>
      <w:r w:rsidR="00A22B4C" w:rsidRPr="000373AE">
        <w:rPr>
          <w:rFonts w:ascii="Times New Roman" w:hAnsi="Times New Roman"/>
          <w:sz w:val="24"/>
          <w:szCs w:val="24"/>
        </w:rPr>
        <w:t xml:space="preserve">. </w:t>
      </w:r>
      <w:r w:rsidR="00E06D74" w:rsidRPr="000373AE">
        <w:rPr>
          <w:rFonts w:ascii="Times New Roman" w:hAnsi="Times New Roman"/>
          <w:sz w:val="24"/>
          <w:szCs w:val="24"/>
        </w:rPr>
        <w:t xml:space="preserve">Due to the substantial difference in the reacted phase assemblage and chemical environment between hardened OPC and geopolymer systems, their chloride binding behaviors are different. </w:t>
      </w:r>
    </w:p>
    <w:p w:rsidR="00E06D74" w:rsidRPr="000373AE" w:rsidRDefault="00E06D74" w:rsidP="00FD580A">
      <w:pPr>
        <w:spacing w:after="0" w:line="480" w:lineRule="auto"/>
        <w:contextualSpacing/>
        <w:jc w:val="both"/>
        <w:rPr>
          <w:rFonts w:ascii="Times New Roman" w:hAnsi="Times New Roman"/>
          <w:sz w:val="24"/>
          <w:szCs w:val="24"/>
        </w:rPr>
      </w:pPr>
    </w:p>
    <w:p w:rsidR="00E06D74" w:rsidRPr="000373AE" w:rsidRDefault="00E6258C" w:rsidP="00FD580A">
      <w:pPr>
        <w:spacing w:after="0" w:line="480" w:lineRule="auto"/>
        <w:contextualSpacing/>
        <w:jc w:val="both"/>
        <w:rPr>
          <w:rFonts w:ascii="Times New Roman" w:hAnsi="Times New Roman"/>
          <w:sz w:val="24"/>
          <w:szCs w:val="24"/>
        </w:rPr>
      </w:pPr>
      <w:r w:rsidRPr="000373AE">
        <w:rPr>
          <w:rFonts w:ascii="Times New Roman" w:hAnsi="Times New Roman"/>
          <w:sz w:val="24"/>
          <w:szCs w:val="24"/>
        </w:rPr>
        <w:t>The chloride binding behaviors o</w:t>
      </w:r>
      <w:r w:rsidR="00AF1009" w:rsidRPr="000373AE">
        <w:rPr>
          <w:rFonts w:ascii="Times New Roman" w:hAnsi="Times New Roman"/>
          <w:sz w:val="24"/>
          <w:szCs w:val="24"/>
        </w:rPr>
        <w:t>f</w:t>
      </w:r>
      <w:r w:rsidRPr="000373AE">
        <w:rPr>
          <w:rFonts w:ascii="Times New Roman" w:hAnsi="Times New Roman"/>
          <w:sz w:val="24"/>
          <w:szCs w:val="24"/>
        </w:rPr>
        <w:t xml:space="preserve"> the (N, K)-A-S-H</w:t>
      </w:r>
      <w:r w:rsidR="00874991" w:rsidRPr="000373AE">
        <w:rPr>
          <w:rFonts w:ascii="Times New Roman" w:hAnsi="Times New Roman"/>
          <w:sz w:val="24"/>
          <w:szCs w:val="24"/>
        </w:rPr>
        <w:t xml:space="preserve"> phase</w:t>
      </w:r>
      <w:r w:rsidRPr="000373AE">
        <w:rPr>
          <w:rFonts w:ascii="Times New Roman" w:hAnsi="Times New Roman"/>
          <w:sz w:val="24"/>
          <w:szCs w:val="24"/>
        </w:rPr>
        <w:t xml:space="preserve"> and </w:t>
      </w:r>
      <w:r w:rsidR="00B333C6" w:rsidRPr="000373AE">
        <w:rPr>
          <w:rFonts w:ascii="Times New Roman" w:hAnsi="Times New Roman"/>
          <w:sz w:val="24"/>
          <w:szCs w:val="24"/>
        </w:rPr>
        <w:t xml:space="preserve">other </w:t>
      </w:r>
      <w:r w:rsidRPr="000373AE">
        <w:rPr>
          <w:rFonts w:ascii="Times New Roman" w:hAnsi="Times New Roman"/>
          <w:sz w:val="24"/>
          <w:szCs w:val="24"/>
        </w:rPr>
        <w:t xml:space="preserve">crystalline zeolites formed in geopolymers have not been exclusively studied. </w:t>
      </w:r>
      <w:r w:rsidR="006B0CD3" w:rsidRPr="000373AE">
        <w:rPr>
          <w:rFonts w:ascii="Times New Roman" w:hAnsi="Times New Roman"/>
          <w:sz w:val="24"/>
          <w:szCs w:val="24"/>
        </w:rPr>
        <w:t>It remains un</w:t>
      </w:r>
      <w:r w:rsidR="006B2E92" w:rsidRPr="000373AE">
        <w:rPr>
          <w:rFonts w:ascii="Times New Roman" w:hAnsi="Times New Roman"/>
          <w:sz w:val="24"/>
          <w:szCs w:val="24"/>
        </w:rPr>
        <w:t>known</w:t>
      </w:r>
      <w:r w:rsidR="006B0CD3" w:rsidRPr="000373AE">
        <w:rPr>
          <w:rFonts w:ascii="Times New Roman" w:hAnsi="Times New Roman"/>
          <w:sz w:val="24"/>
          <w:szCs w:val="24"/>
        </w:rPr>
        <w:t xml:space="preserve"> if</w:t>
      </w:r>
      <w:r w:rsidR="00EE663D" w:rsidRPr="000373AE">
        <w:rPr>
          <w:rFonts w:ascii="Times New Roman" w:hAnsi="Times New Roman"/>
          <w:sz w:val="24"/>
          <w:szCs w:val="24"/>
        </w:rPr>
        <w:t xml:space="preserve"> </w:t>
      </w:r>
      <w:r w:rsidR="006B0CD3" w:rsidRPr="000373AE">
        <w:rPr>
          <w:rFonts w:ascii="Times New Roman" w:hAnsi="Times New Roman"/>
          <w:sz w:val="24"/>
          <w:szCs w:val="24"/>
        </w:rPr>
        <w:t>the c</w:t>
      </w:r>
      <w:r w:rsidR="00EE663D" w:rsidRPr="000373AE">
        <w:rPr>
          <w:rFonts w:ascii="Times New Roman" w:hAnsi="Times New Roman"/>
          <w:sz w:val="24"/>
          <w:szCs w:val="24"/>
        </w:rPr>
        <w:t xml:space="preserve">hloride ions can physically </w:t>
      </w:r>
      <w:r w:rsidR="00F63678" w:rsidRPr="000373AE">
        <w:rPr>
          <w:rFonts w:ascii="Times New Roman" w:hAnsi="Times New Roman"/>
          <w:sz w:val="24"/>
          <w:szCs w:val="24"/>
        </w:rPr>
        <w:t>and/</w:t>
      </w:r>
      <w:r w:rsidR="00EE663D" w:rsidRPr="000373AE">
        <w:rPr>
          <w:rFonts w:ascii="Times New Roman" w:hAnsi="Times New Roman"/>
          <w:sz w:val="24"/>
          <w:szCs w:val="24"/>
        </w:rPr>
        <w:t xml:space="preserve">or chemically adsorb </w:t>
      </w:r>
      <w:r w:rsidR="006B0CD3" w:rsidRPr="000373AE">
        <w:rPr>
          <w:rFonts w:ascii="Times New Roman" w:hAnsi="Times New Roman"/>
          <w:sz w:val="24"/>
          <w:szCs w:val="24"/>
        </w:rPr>
        <w:t xml:space="preserve">to the (N, K)-A-S-H and zeolites </w:t>
      </w:r>
      <w:r w:rsidR="0070599C" w:rsidRPr="000373AE">
        <w:rPr>
          <w:rFonts w:ascii="Times New Roman" w:hAnsi="Times New Roman"/>
          <w:sz w:val="24"/>
          <w:szCs w:val="24"/>
        </w:rPr>
        <w:t>in</w:t>
      </w:r>
      <w:r w:rsidR="00EE663D" w:rsidRPr="000373AE">
        <w:rPr>
          <w:rFonts w:ascii="Times New Roman" w:hAnsi="Times New Roman"/>
          <w:sz w:val="24"/>
          <w:szCs w:val="24"/>
        </w:rPr>
        <w:t xml:space="preserve"> a considerable amount. </w:t>
      </w:r>
      <w:r w:rsidR="00E06D74" w:rsidRPr="000373AE">
        <w:rPr>
          <w:rFonts w:ascii="Times New Roman" w:hAnsi="Times New Roman"/>
          <w:sz w:val="24"/>
          <w:szCs w:val="24"/>
        </w:rPr>
        <w:t>Also, it remains unclear how the type of aluminosilicate precursor (e.g., metakaolin-based vs. low</w:t>
      </w:r>
      <w:r w:rsidR="00FF0200" w:rsidRPr="000373AE">
        <w:rPr>
          <w:rFonts w:ascii="Times New Roman" w:hAnsi="Times New Roman"/>
          <w:sz w:val="24"/>
          <w:szCs w:val="24"/>
        </w:rPr>
        <w:t>-</w:t>
      </w:r>
      <w:r w:rsidR="00E06D74" w:rsidRPr="000373AE">
        <w:rPr>
          <w:rFonts w:ascii="Times New Roman" w:hAnsi="Times New Roman"/>
          <w:sz w:val="24"/>
          <w:szCs w:val="24"/>
        </w:rPr>
        <w:t xml:space="preserve">calcium fly ash-based) and activator composition affect the chloride binding behaviors of geopolymers. A recent study reported that </w:t>
      </w:r>
      <w:r w:rsidR="00AF65A6" w:rsidRPr="000373AE">
        <w:rPr>
          <w:rFonts w:ascii="Times New Roman" w:hAnsi="Times New Roman"/>
          <w:sz w:val="24"/>
          <w:szCs w:val="24"/>
        </w:rPr>
        <w:t xml:space="preserve">low-calcium </w:t>
      </w:r>
      <w:r w:rsidR="00E06D74" w:rsidRPr="000373AE">
        <w:rPr>
          <w:rFonts w:ascii="Times New Roman" w:hAnsi="Times New Roman"/>
          <w:sz w:val="24"/>
          <w:szCs w:val="24"/>
        </w:rPr>
        <w:t xml:space="preserve">fly ash-based geopolymer shows poor chloride resistance than OPC-counterparts due to its little chloride binding capacity </w:t>
      </w:r>
      <w:r w:rsidR="00E06D74"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0958-9465","author":[{"dropping-particle":"","family":"Noushini","given":"Amin","non-dropping-particle":"","parse-names":false,"suffix":""},{"dropping-particle":"","family":"Castel","given":"Arnaud","non-dropping-particle":"","parse-names":false,"suffix":""},{"dropping-particle":"","family":"Aldred","given":"James","non-dropping-particle":"","parse-names":false,"suffix":""},{"dropping-particle":"","family":"Rawal","given":"Aditya","non-dropping-particle":"","parse-names":false,"suffix":""}],"container-title":"Cement and Concrete Composites","id":"ITEM-1","issued":{"date-parts":[["2019"]]},"publisher":"Elsevier","title":"Chloride diffusion resistance and chloride binding capacity of fly ash-based geopolymer concrete","type":"article-journal"},"uris":["http://www.mendeley.com/documents/?uuid=013a6ef7-d68b-4d16-a7de-5b3f88dd6475"]}],"mendeley":{"formattedCitation":"[16]","plainTextFormattedCitation":"[16]","previouslyFormattedCitation":"[16]"},"properties":{"noteIndex":0},"schema":"https://github.com/citation-style-language/schema/raw/master/csl-citation.json"}</w:instrText>
      </w:r>
      <w:r w:rsidR="00E06D74" w:rsidRPr="000373AE">
        <w:rPr>
          <w:rFonts w:ascii="Times New Roman" w:hAnsi="Times New Roman"/>
          <w:sz w:val="24"/>
          <w:szCs w:val="24"/>
        </w:rPr>
        <w:fldChar w:fldCharType="separate"/>
      </w:r>
      <w:r w:rsidR="000F069D" w:rsidRPr="000373AE">
        <w:rPr>
          <w:rFonts w:ascii="Times New Roman" w:hAnsi="Times New Roman"/>
          <w:noProof/>
          <w:sz w:val="24"/>
          <w:szCs w:val="24"/>
        </w:rPr>
        <w:t>[16]</w:t>
      </w:r>
      <w:r w:rsidR="00E06D74" w:rsidRPr="000373AE">
        <w:rPr>
          <w:rFonts w:ascii="Times New Roman" w:hAnsi="Times New Roman"/>
          <w:sz w:val="24"/>
          <w:szCs w:val="24"/>
        </w:rPr>
        <w:fldChar w:fldCharType="end"/>
      </w:r>
      <w:r w:rsidR="00E06D74" w:rsidRPr="000373AE">
        <w:rPr>
          <w:rFonts w:ascii="Times New Roman" w:hAnsi="Times New Roman"/>
          <w:sz w:val="24"/>
          <w:szCs w:val="24"/>
        </w:rPr>
        <w:t xml:space="preserve">. The bound chloride content was determined by comparing the difference between acid-soluble and water-soluble chloride contents, in which no chemical reaction between geopolymers and chloride was observed </w:t>
      </w:r>
      <w:r w:rsidR="00E06D74"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0958-9465","author":[{"dropping-particle":"","family":"Noushini","given":"Amin","non-dropping-particle":"","parse-names":false,"suffix":""},{"dropping-particle":"","family":"Castel","given":"Arnaud","non-dropping-particle":"","parse-names":false,"suffix":""},{"dropping-particle":"","family":"Aldred","given":"James","non-dropping-particle":"","parse-names":false,"suffix":""},{"dropping-particle":"","family":"Rawal","given":"Aditya","non-dropping-particle":"","parse-names":false,"suffix":""}],"container-title":"Cement and Concrete Composites","id":"ITEM-1","issued":{"date-parts":[["2019"]]},"publisher":"Elsevier","title":"Chloride diffusion resistance and chloride binding capacity of fly ash-based geopolymer concrete","type":"article-journal"},"uris":["http://www.mendeley.com/documents/?uuid=013a6ef7-d68b-4d16-a7de-5b3f88dd6475"]}],"mendeley":{"formattedCitation":"[16]","plainTextFormattedCitation":"[16]","previouslyFormattedCitation":"[16]"},"properties":{"noteIndex":0},"schema":"https://github.com/citation-style-language/schema/raw/master/csl-citation.json"}</w:instrText>
      </w:r>
      <w:r w:rsidR="00E06D74" w:rsidRPr="000373AE">
        <w:rPr>
          <w:rFonts w:ascii="Times New Roman" w:hAnsi="Times New Roman"/>
          <w:sz w:val="24"/>
          <w:szCs w:val="24"/>
        </w:rPr>
        <w:fldChar w:fldCharType="separate"/>
      </w:r>
      <w:r w:rsidR="000F069D" w:rsidRPr="000373AE">
        <w:rPr>
          <w:rFonts w:ascii="Times New Roman" w:hAnsi="Times New Roman"/>
          <w:noProof/>
          <w:sz w:val="24"/>
          <w:szCs w:val="24"/>
        </w:rPr>
        <w:t>[16]</w:t>
      </w:r>
      <w:r w:rsidR="00E06D74" w:rsidRPr="000373AE">
        <w:rPr>
          <w:rFonts w:ascii="Times New Roman" w:hAnsi="Times New Roman"/>
          <w:sz w:val="24"/>
          <w:szCs w:val="24"/>
        </w:rPr>
        <w:fldChar w:fldCharType="end"/>
      </w:r>
      <w:r w:rsidR="00E06D74" w:rsidRPr="000373AE">
        <w:rPr>
          <w:rFonts w:ascii="Times New Roman" w:hAnsi="Times New Roman"/>
          <w:sz w:val="24"/>
          <w:szCs w:val="24"/>
        </w:rPr>
        <w:t>. However, some studi</w:t>
      </w:r>
      <w:r w:rsidR="00BB664D" w:rsidRPr="000373AE">
        <w:rPr>
          <w:rFonts w:ascii="Times New Roman" w:hAnsi="Times New Roman"/>
          <w:sz w:val="24"/>
          <w:szCs w:val="24"/>
        </w:rPr>
        <w:t>es</w:t>
      </w:r>
      <w:r w:rsidR="00E06D74" w:rsidRPr="000373AE">
        <w:rPr>
          <w:rFonts w:ascii="Times New Roman" w:hAnsi="Times New Roman"/>
          <w:sz w:val="24"/>
          <w:szCs w:val="24"/>
        </w:rPr>
        <w:t xml:space="preserve"> reported the </w:t>
      </w:r>
      <w:r w:rsidR="00FF0200" w:rsidRPr="000373AE">
        <w:rPr>
          <w:rFonts w:ascii="Times New Roman" w:hAnsi="Times New Roman"/>
          <w:sz w:val="24"/>
          <w:szCs w:val="24"/>
        </w:rPr>
        <w:t>formation of</w:t>
      </w:r>
      <w:r w:rsidR="00E06D74" w:rsidRPr="000373AE">
        <w:rPr>
          <w:rFonts w:ascii="Times New Roman" w:hAnsi="Times New Roman"/>
          <w:sz w:val="24"/>
          <w:szCs w:val="24"/>
        </w:rPr>
        <w:t xml:space="preserve"> </w:t>
      </w:r>
      <w:r w:rsidR="00FF0200" w:rsidRPr="000373AE">
        <w:rPr>
          <w:rFonts w:ascii="Times New Roman" w:hAnsi="Times New Roman"/>
          <w:sz w:val="24"/>
          <w:szCs w:val="24"/>
        </w:rPr>
        <w:t>chloride-bearing</w:t>
      </w:r>
      <w:r w:rsidR="00BB664D" w:rsidRPr="000373AE">
        <w:rPr>
          <w:rFonts w:ascii="Times New Roman" w:hAnsi="Times New Roman"/>
          <w:sz w:val="24"/>
          <w:szCs w:val="24"/>
        </w:rPr>
        <w:t xml:space="preserve"> zeolites in geopolymers</w:t>
      </w:r>
      <w:r w:rsidR="00FF0200" w:rsidRPr="000373AE">
        <w:rPr>
          <w:rFonts w:ascii="Times New Roman" w:hAnsi="Times New Roman"/>
          <w:sz w:val="24"/>
          <w:szCs w:val="24"/>
        </w:rPr>
        <w:t xml:space="preserve"> </w:t>
      </w:r>
      <w:r w:rsidR="003C050D"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author":[{"dropping-particle":"","family":"Jun","given":"Yubin","non-dropping-particle":"","parse-names":false,"suffix":""},{"dropping-particle":"","family":"Yoon","given":"Seyoon","non-dropping-particle":"","parse-names":false,"suffix":""},{"dropping-particle":"","family":"Oh","given":"Jae","non-dropping-particle":"","parse-names":false,"suffix":""}],"container-title":"Applied Sciences","id":"ITEM-1","issue":"10","issued":{"date-parts":[["2017"]]},"page":"971","publisher":"Multidisciplinary Digital Publishing Institute","title":"A Comparison Study for Chloride-Binding Capacity between Alkali-Activated Fly Ash and Slag in the Use of Seawater","type":"article-journal","volume":"7"},"uris":["http://www.mendeley.com/documents/?uuid=c6c24955-9da5-4185-b7fa-59e25bd59557"]},{"id":"ITEM-2","itemData":{"author":[{"dropping-particle":"","family":"Osio-Norgaard","given":"Jorge","non-dropping-particle":"","parse-names":false,"suffix":""},{"dropping-particle":"V","family":"Srubar","given":"Wil","non-dropping-particle":"","parse-names":false,"suffix":""}],"container-title":"Materials","id":"ITEM-2","issue":"12","issued":{"date-parts":[["2019"]]},"publisher":"Multidisciplinary Digital Publishing Institute","title":"Zeolite Adsorption of Chloride from a Synthetic Alkali-Activated Cement Pore Solution","type":"article-journal","volume":"12"},"uris":["http://www.mendeley.com/documents/?uuid=9c6e2edc-da98-488b-9527-188c2add071c"]}],"mendeley":{"formattedCitation":"[27,30]","plainTextFormattedCitation":"[27,30]","previouslyFormattedCitation":"[27,30]"},"properties":{"noteIndex":0},"schema":"https://github.com/citation-style-language/schema/raw/master/csl-citation.json"}</w:instrText>
      </w:r>
      <w:r w:rsidR="003C050D" w:rsidRPr="000373AE">
        <w:rPr>
          <w:rFonts w:ascii="Times New Roman" w:hAnsi="Times New Roman"/>
          <w:sz w:val="24"/>
          <w:szCs w:val="24"/>
        </w:rPr>
        <w:fldChar w:fldCharType="separate"/>
      </w:r>
      <w:r w:rsidR="000F069D" w:rsidRPr="000373AE">
        <w:rPr>
          <w:rFonts w:ascii="Times New Roman" w:hAnsi="Times New Roman"/>
          <w:noProof/>
          <w:sz w:val="24"/>
          <w:szCs w:val="24"/>
        </w:rPr>
        <w:t>[27,30]</w:t>
      </w:r>
      <w:r w:rsidR="003C050D" w:rsidRPr="000373AE">
        <w:rPr>
          <w:rFonts w:ascii="Times New Roman" w:hAnsi="Times New Roman"/>
          <w:sz w:val="24"/>
          <w:szCs w:val="24"/>
        </w:rPr>
        <w:fldChar w:fldCharType="end"/>
      </w:r>
      <w:r w:rsidR="00BB664D" w:rsidRPr="000373AE">
        <w:rPr>
          <w:rFonts w:ascii="Times New Roman" w:hAnsi="Times New Roman"/>
          <w:sz w:val="24"/>
          <w:szCs w:val="24"/>
        </w:rPr>
        <w:t xml:space="preserve">. </w:t>
      </w:r>
      <w:r w:rsidR="00FF0200" w:rsidRPr="000373AE">
        <w:rPr>
          <w:rFonts w:ascii="Times New Roman" w:hAnsi="Times New Roman"/>
          <w:sz w:val="24"/>
          <w:szCs w:val="24"/>
        </w:rPr>
        <w:t>On the contrary</w:t>
      </w:r>
      <w:r w:rsidR="00BB664D" w:rsidRPr="000373AE">
        <w:rPr>
          <w:rFonts w:ascii="Times New Roman" w:hAnsi="Times New Roman"/>
          <w:sz w:val="24"/>
          <w:szCs w:val="24"/>
        </w:rPr>
        <w:t>, s</w:t>
      </w:r>
      <w:r w:rsidR="00E06D74" w:rsidRPr="000373AE">
        <w:rPr>
          <w:rFonts w:ascii="Times New Roman" w:hAnsi="Times New Roman"/>
          <w:sz w:val="24"/>
          <w:szCs w:val="24"/>
        </w:rPr>
        <w:t xml:space="preserve">ome researchers </w:t>
      </w:r>
      <w:r w:rsidR="00BB664D" w:rsidRPr="000373AE">
        <w:rPr>
          <w:rFonts w:ascii="Times New Roman" w:hAnsi="Times New Roman"/>
          <w:sz w:val="24"/>
          <w:szCs w:val="24"/>
        </w:rPr>
        <w:t>suggested</w:t>
      </w:r>
      <w:r w:rsidR="00E06D74" w:rsidRPr="000373AE">
        <w:rPr>
          <w:rFonts w:ascii="Times New Roman" w:hAnsi="Times New Roman"/>
          <w:sz w:val="24"/>
          <w:szCs w:val="24"/>
        </w:rPr>
        <w:t xml:space="preserve"> that the chloride </w:t>
      </w:r>
      <w:r w:rsidR="00E06D74" w:rsidRPr="000373AE">
        <w:rPr>
          <w:rFonts w:ascii="Times New Roman" w:hAnsi="Times New Roman"/>
          <w:sz w:val="24"/>
          <w:szCs w:val="24"/>
        </w:rPr>
        <w:lastRenderedPageBreak/>
        <w:t>binding capacity of N-A-S-H gels is high</w:t>
      </w:r>
      <w:r w:rsidR="00BB664D" w:rsidRPr="000373AE">
        <w:rPr>
          <w:rFonts w:ascii="Times New Roman" w:hAnsi="Times New Roman"/>
          <w:sz w:val="24"/>
          <w:szCs w:val="24"/>
        </w:rPr>
        <w:t xml:space="preserve"> due to its strong physical </w:t>
      </w:r>
      <w:r w:rsidR="00FF0200" w:rsidRPr="000373AE">
        <w:rPr>
          <w:rFonts w:ascii="Times New Roman" w:hAnsi="Times New Roman"/>
          <w:sz w:val="24"/>
          <w:szCs w:val="24"/>
        </w:rPr>
        <w:t>chloride adsorption</w:t>
      </w:r>
      <w:r w:rsidR="00BB664D" w:rsidRPr="000373AE">
        <w:rPr>
          <w:rFonts w:ascii="Times New Roman" w:hAnsi="Times New Roman"/>
          <w:sz w:val="24"/>
          <w:szCs w:val="24"/>
        </w:rPr>
        <w:t xml:space="preserve"> capacity </w:t>
      </w:r>
      <w:r w:rsidR="00BB664D"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0950-0618","author":[{"dropping-particle":"","family":"Zhang","given":"Jian","non-dropping-particle":"","parse-names":false,"suffix":""},{"dropping-particle":"","family":"Shi","given":"Caijun","non-dropping-particle":"","parse-names":false,"suffix":""},{"dropping-particle":"","family":"Zhang","given":"Zuhua","non-dropping-particle":"","parse-names":false,"suffix":""}],"container-title":"Construction and Building Materials","id":"ITEM-1","issued":{"date-parts":[["2019"]]},"page":"21-31","publisher":"Elsevier","title":"Chloride binding of alkali-activated slag/fly ash cements","type":"article-journal","volume":"226"},"uris":["http://www.mendeley.com/documents/?uuid=f8f1e278-f8a4-43c3-a131-dd265c68bc1a"]},{"id":"ITEM-2","itemData":{"ISSN":"0950-0618","author":[{"dropping-particle":"","family":"Ismail","given":"Idawati","non-dropping-particle":"","parse-names":false,"suffix":""},{"dropping-particle":"","family":"Bernal","given":"Susan A","non-dropping-particle":"","parse-names":false,"suffix":""},{"dropping-particle":"","family":"Provis","given":"John L","non-dropping-particle":"","parse-names":false,"suffix":""},{"dropping-particle":"","family":"San Nicolas","given":"Rackel","non-dropping-particle":"","parse-names":false,"suffix":""},{"dropping-particle":"","family":"Brice","given":"David G","non-dropping-particle":"","parse-names":false,"suffix":""},{"dropping-particle":"","family":"Kilcullen","given":"Adam R","non-dropping-particle":"","parse-names":false,"suffix":""},{"dropping-particle":"","family":"Hamdan","given":"Sinin","non-dropping-particle":"","parse-names":false,"suffix":""},{"dropping-particle":"","family":"Deventer","given":"Jannie S J","non-dropping-particle":"van","parse-names":false,"suffix":""}],"container-title":"Construction and Building Materials","id":"ITEM-2","issued":{"date-parts":[["2013"]]},"page":"1187-1201","publisher":"Elsevier","title":"Influence of fly ash on the water and chloride permeability of alkali-activated slag mortars and concretes","type":"article-journal","volume":"48"},"uris":["http://www.mendeley.com/documents/?uuid=b2065128-90ef-49dd-b133-18bf9a270c15"]},{"id":"ITEM-3","itemData":{"ISSN":"0958-9465","author":[{"dropping-particle":"","family":"Lee","given":"N K","non-dropping-particle":"","parse-names":false,"suffix":""},{"dropping-particle":"","family":"Lee","given":"Haeng-Ki","non-dropping-particle":"","parse-names":false,"suffix":""}],"container-title":"Cement and concrete composites","id":"ITEM-3","issued":{"date-parts":[["2016"]]},"page":"168-179","publisher":"Elsevier","title":"Influence of the slag content on the chloride and sulfuric acid resistances of alkali-activated fly ash/slag paste","type":"article-journal","volume":"72"},"uris":["http://www.mendeley.com/documents/?uuid=0b78b179-603c-467f-b8ee-32dccdf1a83d"]}],"mendeley":{"formattedCitation":"[14,15,31]","plainTextFormattedCitation":"[14,15,31]","previouslyFormattedCitation":"[14,15,31]"},"properties":{"noteIndex":0},"schema":"https://github.com/citation-style-language/schema/raw/master/csl-citation.json"}</w:instrText>
      </w:r>
      <w:r w:rsidR="00BB664D" w:rsidRPr="000373AE">
        <w:rPr>
          <w:rFonts w:ascii="Times New Roman" w:hAnsi="Times New Roman"/>
          <w:sz w:val="24"/>
          <w:szCs w:val="24"/>
        </w:rPr>
        <w:fldChar w:fldCharType="separate"/>
      </w:r>
      <w:r w:rsidR="000F069D" w:rsidRPr="000373AE">
        <w:rPr>
          <w:rFonts w:ascii="Times New Roman" w:hAnsi="Times New Roman"/>
          <w:noProof/>
          <w:sz w:val="24"/>
          <w:szCs w:val="24"/>
        </w:rPr>
        <w:t>[14,15,31]</w:t>
      </w:r>
      <w:r w:rsidR="00BB664D" w:rsidRPr="000373AE">
        <w:rPr>
          <w:rFonts w:ascii="Times New Roman" w:hAnsi="Times New Roman"/>
          <w:sz w:val="24"/>
          <w:szCs w:val="24"/>
        </w:rPr>
        <w:fldChar w:fldCharType="end"/>
      </w:r>
      <w:r w:rsidR="00BB664D" w:rsidRPr="000373AE">
        <w:rPr>
          <w:rFonts w:ascii="Times New Roman" w:hAnsi="Times New Roman"/>
          <w:sz w:val="24"/>
          <w:szCs w:val="24"/>
        </w:rPr>
        <w:t xml:space="preserve">. </w:t>
      </w:r>
    </w:p>
    <w:p w:rsidR="00E06D74" w:rsidRPr="000373AE" w:rsidRDefault="00E06D74" w:rsidP="00FD580A">
      <w:pPr>
        <w:spacing w:after="0" w:line="480" w:lineRule="auto"/>
        <w:contextualSpacing/>
        <w:jc w:val="both"/>
        <w:rPr>
          <w:rFonts w:ascii="Times New Roman" w:hAnsi="Times New Roman"/>
          <w:sz w:val="24"/>
          <w:szCs w:val="24"/>
        </w:rPr>
      </w:pPr>
    </w:p>
    <w:p w:rsidR="00D42F4C" w:rsidRPr="000373AE" w:rsidRDefault="00B333C6" w:rsidP="00FD580A">
      <w:pPr>
        <w:spacing w:after="0" w:line="480" w:lineRule="auto"/>
        <w:contextualSpacing/>
        <w:jc w:val="both"/>
        <w:rPr>
          <w:rFonts w:ascii="Times New Roman" w:hAnsi="Times New Roman"/>
          <w:sz w:val="24"/>
          <w:szCs w:val="24"/>
        </w:rPr>
      </w:pPr>
      <w:r w:rsidRPr="000373AE">
        <w:rPr>
          <w:rFonts w:ascii="Times New Roman" w:hAnsi="Times New Roman"/>
          <w:sz w:val="24"/>
          <w:szCs w:val="24"/>
        </w:rPr>
        <w:t>T</w:t>
      </w:r>
      <w:r w:rsidR="00874991" w:rsidRPr="000373AE">
        <w:rPr>
          <w:rFonts w:ascii="Times New Roman" w:hAnsi="Times New Roman"/>
          <w:sz w:val="24"/>
          <w:szCs w:val="24"/>
        </w:rPr>
        <w:t>he resistance of cementitious binders</w:t>
      </w:r>
      <w:r w:rsidRPr="000373AE">
        <w:rPr>
          <w:rFonts w:ascii="Times New Roman" w:hAnsi="Times New Roman"/>
          <w:sz w:val="24"/>
          <w:szCs w:val="24"/>
        </w:rPr>
        <w:t xml:space="preserve"> against chloride penetration</w:t>
      </w:r>
      <w:r w:rsidR="00874991" w:rsidRPr="000373AE">
        <w:rPr>
          <w:rFonts w:ascii="Times New Roman" w:hAnsi="Times New Roman"/>
          <w:sz w:val="24"/>
          <w:szCs w:val="24"/>
        </w:rPr>
        <w:t xml:space="preserve"> is affected both by the chloride binding capacity and pore structure</w:t>
      </w:r>
      <w:r w:rsidR="006A1F18" w:rsidRPr="000373AE">
        <w:rPr>
          <w:rFonts w:ascii="Times New Roman" w:hAnsi="Times New Roman"/>
          <w:sz w:val="24"/>
          <w:szCs w:val="24"/>
        </w:rPr>
        <w:t xml:space="preserve"> of the solid </w:t>
      </w:r>
      <w:r w:rsidR="006B2E92" w:rsidRPr="000373AE">
        <w:rPr>
          <w:rFonts w:ascii="Times New Roman" w:hAnsi="Times New Roman"/>
          <w:sz w:val="24"/>
          <w:szCs w:val="24"/>
        </w:rPr>
        <w:t>skeleton</w:t>
      </w:r>
      <w:r w:rsidR="00874991" w:rsidRPr="000373AE">
        <w:rPr>
          <w:rFonts w:ascii="Times New Roman" w:hAnsi="Times New Roman"/>
          <w:sz w:val="24"/>
          <w:szCs w:val="24"/>
        </w:rPr>
        <w:t>. The pore structure parameters, including porosity</w:t>
      </w:r>
      <w:r w:rsidR="006A1F18" w:rsidRPr="000373AE">
        <w:rPr>
          <w:rFonts w:ascii="Times New Roman" w:hAnsi="Times New Roman"/>
          <w:sz w:val="24"/>
          <w:szCs w:val="24"/>
        </w:rPr>
        <w:t>,</w:t>
      </w:r>
      <w:r w:rsidR="00874991" w:rsidRPr="000373AE">
        <w:rPr>
          <w:rFonts w:ascii="Times New Roman" w:hAnsi="Times New Roman"/>
          <w:sz w:val="24"/>
          <w:szCs w:val="24"/>
        </w:rPr>
        <w:t xml:space="preserve"> tortuosity</w:t>
      </w:r>
      <w:r w:rsidR="006A1F18" w:rsidRPr="000373AE">
        <w:rPr>
          <w:rFonts w:ascii="Times New Roman" w:hAnsi="Times New Roman"/>
          <w:sz w:val="24"/>
          <w:szCs w:val="24"/>
        </w:rPr>
        <w:t xml:space="preserve">, and connectivity </w:t>
      </w:r>
      <w:r w:rsidR="00874991" w:rsidRPr="000373AE">
        <w:rPr>
          <w:rFonts w:ascii="Times New Roman" w:hAnsi="Times New Roman"/>
          <w:sz w:val="24"/>
          <w:szCs w:val="24"/>
        </w:rPr>
        <w:t xml:space="preserve">of fly ash and metakaolin-based geopolymers </w:t>
      </w:r>
      <w:r w:rsidR="006A1F18" w:rsidRPr="000373AE">
        <w:rPr>
          <w:rFonts w:ascii="Times New Roman" w:hAnsi="Times New Roman"/>
          <w:sz w:val="24"/>
          <w:szCs w:val="24"/>
        </w:rPr>
        <w:t>are</w:t>
      </w:r>
      <w:r w:rsidR="00874991" w:rsidRPr="000373AE">
        <w:rPr>
          <w:rFonts w:ascii="Times New Roman" w:hAnsi="Times New Roman"/>
          <w:sz w:val="24"/>
          <w:szCs w:val="24"/>
        </w:rPr>
        <w:t xml:space="preserve"> different from </w:t>
      </w:r>
      <w:r w:rsidR="00665042" w:rsidRPr="000373AE">
        <w:rPr>
          <w:rFonts w:ascii="Times New Roman" w:hAnsi="Times New Roman"/>
          <w:sz w:val="24"/>
          <w:szCs w:val="24"/>
        </w:rPr>
        <w:t>those</w:t>
      </w:r>
      <w:r w:rsidR="00874991" w:rsidRPr="000373AE">
        <w:rPr>
          <w:rFonts w:ascii="Times New Roman" w:hAnsi="Times New Roman"/>
          <w:sz w:val="24"/>
          <w:szCs w:val="24"/>
        </w:rPr>
        <w:t xml:space="preserve"> of </w:t>
      </w:r>
      <w:r w:rsidR="0070599C" w:rsidRPr="000373AE">
        <w:rPr>
          <w:rFonts w:ascii="Times New Roman" w:hAnsi="Times New Roman"/>
          <w:sz w:val="24"/>
          <w:szCs w:val="24"/>
        </w:rPr>
        <w:t xml:space="preserve">hardened </w:t>
      </w:r>
      <w:r w:rsidR="00874991" w:rsidRPr="000373AE">
        <w:rPr>
          <w:rFonts w:ascii="Times New Roman" w:hAnsi="Times New Roman"/>
          <w:sz w:val="24"/>
          <w:szCs w:val="24"/>
        </w:rPr>
        <w:t>OPC paste</w:t>
      </w:r>
      <w:r w:rsidR="0070599C" w:rsidRPr="000373AE">
        <w:rPr>
          <w:rFonts w:ascii="Times New Roman" w:hAnsi="Times New Roman"/>
          <w:sz w:val="24"/>
          <w:szCs w:val="24"/>
        </w:rPr>
        <w:t>s</w:t>
      </w:r>
      <w:r w:rsidR="006A1F18" w:rsidRPr="000373AE">
        <w:rPr>
          <w:rFonts w:ascii="Times New Roman" w:hAnsi="Times New Roman"/>
          <w:sz w:val="24"/>
          <w:szCs w:val="24"/>
        </w:rPr>
        <w:t xml:space="preserve"> </w:t>
      </w:r>
      <w:r w:rsidR="0070599C" w:rsidRPr="000373AE">
        <w:rPr>
          <w:rFonts w:ascii="Times New Roman" w:hAnsi="Times New Roman"/>
          <w:sz w:val="24"/>
          <w:szCs w:val="24"/>
        </w:rPr>
        <w:t xml:space="preserve">of </w:t>
      </w:r>
      <w:r w:rsidR="006A1F18" w:rsidRPr="000373AE">
        <w:rPr>
          <w:rFonts w:ascii="Times New Roman" w:hAnsi="Times New Roman"/>
          <w:noProof/>
          <w:sz w:val="24"/>
          <w:szCs w:val="24"/>
        </w:rPr>
        <w:t>similar</w:t>
      </w:r>
      <w:r w:rsidR="006A1F18" w:rsidRPr="000373AE">
        <w:rPr>
          <w:rFonts w:ascii="Times New Roman" w:hAnsi="Times New Roman"/>
          <w:sz w:val="24"/>
          <w:szCs w:val="24"/>
        </w:rPr>
        <w:t xml:space="preserve"> </w:t>
      </w:r>
      <w:r w:rsidR="0070599C" w:rsidRPr="000373AE">
        <w:rPr>
          <w:rFonts w:ascii="Times New Roman" w:hAnsi="Times New Roman"/>
          <w:sz w:val="24"/>
          <w:szCs w:val="24"/>
        </w:rPr>
        <w:t>strength</w:t>
      </w:r>
      <w:r w:rsidR="00B90F4C" w:rsidRPr="000373AE">
        <w:rPr>
          <w:rFonts w:ascii="Times New Roman" w:hAnsi="Times New Roman"/>
          <w:sz w:val="24"/>
          <w:szCs w:val="24"/>
        </w:rPr>
        <w:t xml:space="preserve"> </w:t>
      </w:r>
      <w:r w:rsidR="006F619F"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{"citationItems":[{"id":"ITEM-1","itemData":{"ISSN":"0008-8846","author":[{"dropping-particle":"","family":"Provis","given":"John L","non-dropping-particle":"","parse-names":false,"suffix":""},{"dropping-particle":"","family":"Myers","given":"Rupert J","non-dropping-particle":"","parse-names":false,"suffix":""},{"dropping-particle":"","family":"White","given":"Claire E","non-dropping-particle":"","parse-names":false,"suffix":""},{"dropping-particle":"","family":"Rose","given":"Volker","non-dropping-particle":"","parse-names":false,"suffix":""},{"dropping-particle":"","family":"Deventer","given":"Jannie S J","non-dropping-particle":"van","parse-names":false,"suffix":""}],"container-title":"Cement and Concrete Research","id":"ITEM-1","issue":"6","issued":{"date-parts":[["2012"]]},"page":"855-864","publisher":"Elsevier","title":"X-ray microtomography shows pore structure and tortuosity in alkali-activated binders","type":"article-journal","volume":"42"},"uris":["http://www.mendeley.com/documents/?uuid=7faca6cd-c386-4b7b-8920-19ef0d895964","http://www.mendeley.com/documents/?uuid=1844a0c4-8473-4af6-9715-7a6dfb61339a"]},{"id":"ITEM-2","itemData":{"ISSN":"0950-0618","author":[{"dropping-particle":"","family":"Zhu","given":"Huajun","non-dropping-particle":"","parse-names":false,"suffix":""},{"dropping-particle":"","family":"Zhang","given":"Zuhua","non-dropping-particle":"","parse-names":false,"suffix":""},{"dropping-particle":"","family":"Zhu","given":"Yingcan","non-dropping-particle":"","parse-names":false,"suffix":""},{"dropping-particle":"","family":"Tian","given":"Liang","non-dropping-particle":"","parse-names":false,"suffix":""}],"container-title":"Construction and Building Materials","id":"ITEM-2","issued":{"date-parts":[["2014"]]},"page":"51-59","publisher":"Elsevier","title":"Durability of alkali-activated fly ash concrete: chloride penetration in pastes and mortars","type":"article-journal","volume":"65"},"uris":["http://www.mendeley.com/documents/?uuid=c90559c8-1359-4b2f-a1d5-99649f9e44af","http://www.mendeley.com/documents/?uuid=6f46136c-fb7e-4357-84b1-d0b90da33b1f"]},{"id":"ITEM-3","itemData":{"ISSN":"0016-2361","author":[{"dropping-particle":"","family":"Ma","given":"Y","non-dropping-particle":"","parse-names":false,"suffix":""},{"dropping-particle":"","family":"Hu","given":"J","non-dropping-particle":"","parse-names":false,"suffix":""},{"dropping-particle":"","family":"Ye","given":"G","non-dropping-particle":"","parse-names":false,"suffix":""}],"container-title":"Fuel","id":"ITEM-3","issued":{"date-parts":[["2013"]]},"page":"771-780","publisher":"Elsevier","title":"The pore structure and permeability of alkali activated fly ash","type":"article-journal","volume":"104"},"uris":["http://www.mendeley.com/documents/?uuid=5e0320a2-c93b-42aa-94d2-f66fc74a12c8"]}],"mendeley":{"formattedCitation":"[32–34]","plainTextFormattedCitation":"[32–34]","previouslyFormattedCitation":"[32–34]"},"properties":{"noteIndex":0},"schema":"https://github.com/citation-style-language/schema/raw/master/csl-citation.json"}</w:instrText>
      </w:r>
      <w:r w:rsidR="006F619F" w:rsidRPr="000373AE">
        <w:rPr>
          <w:rFonts w:ascii="Times New Roman" w:hAnsi="Times New Roman"/>
          <w:sz w:val="24"/>
          <w:szCs w:val="24"/>
        </w:rPr>
        <w:fldChar w:fldCharType="separate"/>
      </w:r>
      <w:r w:rsidR="000F069D" w:rsidRPr="000373AE">
        <w:rPr>
          <w:rFonts w:ascii="Times New Roman" w:hAnsi="Times New Roman"/>
          <w:noProof/>
          <w:sz w:val="24"/>
          <w:szCs w:val="24"/>
        </w:rPr>
        <w:t>[32–34]</w:t>
      </w:r>
      <w:r w:rsidR="006F619F" w:rsidRPr="000373AE">
        <w:rPr>
          <w:rFonts w:ascii="Times New Roman" w:hAnsi="Times New Roman"/>
          <w:sz w:val="24"/>
          <w:szCs w:val="24"/>
        </w:rPr>
        <w:fldChar w:fldCharType="end"/>
      </w:r>
      <w:r w:rsidR="00874991" w:rsidRPr="000373AE">
        <w:rPr>
          <w:rFonts w:ascii="Times New Roman" w:hAnsi="Times New Roman"/>
          <w:sz w:val="24"/>
          <w:szCs w:val="24"/>
        </w:rPr>
        <w:t xml:space="preserve">. </w:t>
      </w:r>
      <w:r w:rsidR="006A1F18" w:rsidRPr="000373AE">
        <w:rPr>
          <w:rFonts w:ascii="Times New Roman" w:hAnsi="Times New Roman"/>
          <w:sz w:val="24"/>
          <w:szCs w:val="24"/>
        </w:rPr>
        <w:t xml:space="preserve">Due to the high alkali concentration in the pore solution of geopolymers that results in high electrical conductivity, the </w:t>
      </w:r>
      <w:r w:rsidR="001A4C9D" w:rsidRPr="000373AE">
        <w:rPr>
          <w:rFonts w:ascii="Times New Roman" w:hAnsi="Times New Roman"/>
          <w:sz w:val="24"/>
          <w:szCs w:val="24"/>
        </w:rPr>
        <w:t xml:space="preserve">conventional </w:t>
      </w:r>
      <w:r w:rsidR="006A1F18" w:rsidRPr="000373AE">
        <w:rPr>
          <w:rFonts w:ascii="Times New Roman" w:hAnsi="Times New Roman"/>
          <w:sz w:val="24"/>
          <w:szCs w:val="24"/>
        </w:rPr>
        <w:t xml:space="preserve">electrical methods (e.g., rapid chloride permeability test) do not </w:t>
      </w:r>
      <w:r w:rsidR="00665042" w:rsidRPr="000373AE">
        <w:rPr>
          <w:rFonts w:ascii="Times New Roman" w:hAnsi="Times New Roman"/>
          <w:sz w:val="24"/>
          <w:szCs w:val="24"/>
        </w:rPr>
        <w:t xml:space="preserve">directly </w:t>
      </w:r>
      <w:r w:rsidR="006A1F18" w:rsidRPr="000373AE">
        <w:rPr>
          <w:rFonts w:ascii="Times New Roman" w:hAnsi="Times New Roman"/>
          <w:sz w:val="24"/>
          <w:szCs w:val="24"/>
        </w:rPr>
        <w:t xml:space="preserve">provide </w:t>
      </w:r>
      <w:r w:rsidR="00665042" w:rsidRPr="000373AE">
        <w:rPr>
          <w:rFonts w:ascii="Times New Roman" w:hAnsi="Times New Roman"/>
          <w:noProof/>
          <w:sz w:val="24"/>
          <w:szCs w:val="24"/>
        </w:rPr>
        <w:t>reasonable</w:t>
      </w:r>
      <w:r w:rsidR="006A1F18" w:rsidRPr="000373AE">
        <w:rPr>
          <w:rFonts w:ascii="Times New Roman" w:hAnsi="Times New Roman"/>
          <w:sz w:val="24"/>
          <w:szCs w:val="24"/>
        </w:rPr>
        <w:t xml:space="preserve"> estimation of </w:t>
      </w:r>
      <w:r w:rsidR="00116071" w:rsidRPr="000373AE">
        <w:rPr>
          <w:rFonts w:ascii="Times New Roman" w:hAnsi="Times New Roman"/>
          <w:sz w:val="24"/>
          <w:szCs w:val="24"/>
        </w:rPr>
        <w:t xml:space="preserve">the </w:t>
      </w:r>
      <w:r w:rsidR="006A1F18" w:rsidRPr="000373AE">
        <w:rPr>
          <w:rFonts w:ascii="Times New Roman" w:hAnsi="Times New Roman"/>
          <w:sz w:val="24"/>
          <w:szCs w:val="24"/>
        </w:rPr>
        <w:t xml:space="preserve">chloride </w:t>
      </w:r>
      <w:r w:rsidR="00665042" w:rsidRPr="000373AE">
        <w:rPr>
          <w:rFonts w:ascii="Times New Roman" w:hAnsi="Times New Roman"/>
          <w:sz w:val="24"/>
          <w:szCs w:val="24"/>
        </w:rPr>
        <w:t>diffusion coefficient</w:t>
      </w:r>
      <w:r w:rsidR="00415D46" w:rsidRPr="000373AE">
        <w:rPr>
          <w:rFonts w:ascii="Times New Roman" w:hAnsi="Times New Roman"/>
          <w:sz w:val="24"/>
          <w:szCs w:val="24"/>
        </w:rPr>
        <w:t xml:space="preserve"> </w:t>
      </w:r>
      <w:r w:rsidR="00EA7FC0"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{"citationItems":[{"id":"ITEM-1","itemData":{"ISSN":"0950-0618","author":[{"dropping-particle":"","family":"Thomas","given":"R J","non-dropping-particle":"","parse-names":false,"suffix":""},{"dropping-particle":"","family":"Ariyachandra","given":"Erandi","non-dropping-particle":"","parse-names":false,"suffix":""},{"dropping-particle":"","family":"Lezama","given":"Diego","non-dropping-particle":"","parse-names":false,"suffix":""},{"dropping-particle":"","family":"Peethamparan","given":"Sulapha","non-dropping-particle":"","parse-names":false,"suffix":""}],"container-title":"Construction and Building Materials","id":"ITEM-1","issued":{"date-parts":[["2018"]]},"page":"104-111","publisher":"Elsevier","title":"Comparison of chloride permeability methods for Alkali-Activated concrete","type":"article-journal","volume":"165"},"uris":["http://www.mendeley.com/documents/?uuid=0ff39c47-95e9-4784-b995-7745c6dc6f32","http://www.mendeley.com/documents/?uuid=9a463bf1-1039-4f87-9b26-b293ea50688e"]},{"id":"ITEM-2","itemData":{"author":[{"dropping-particle":"","family":"Thomas","given":"Robert J","non-dropping-particle":"","parse-names":false,"suffix":""},{"dropping-particle":"","family":"Peethamparan","given":"Sulapha","non-dropping-particle":"","parse-names":false,"suffix":""}],"container-title":"95th Annual Meeting of the Transportation Research Board.","id":"ITEM-2","issued":{"date-parts":[["2017"]]},"title":"Modified test for chloride permeability of alkali-activated concrete","type":"paper-conference","volume":"95"},"uris":["http://www.mendeley.com/documents/?uuid=b5fec309-6289-4bd2-bee5-859e295a536f"]}],"mendeley":{"formattedCitation":"[35,36]","plainTextFormattedCitation":"[35,36]","previouslyFormattedCitation":"[35,36]"},"properties":{"noteIndex":0},"schema":"https://github.com/citation-style-language/schema/raw/master/csl-citation.json"}</w:instrText>
      </w:r>
      <w:r w:rsidR="00EA7FC0" w:rsidRPr="000373AE">
        <w:rPr>
          <w:rFonts w:ascii="Times New Roman" w:hAnsi="Times New Roman"/>
          <w:sz w:val="24"/>
          <w:szCs w:val="24"/>
        </w:rPr>
        <w:fldChar w:fldCharType="separate"/>
      </w:r>
      <w:r w:rsidR="000F069D" w:rsidRPr="000373AE">
        <w:rPr>
          <w:rFonts w:ascii="Times New Roman" w:hAnsi="Times New Roman"/>
          <w:noProof/>
          <w:sz w:val="24"/>
          <w:szCs w:val="24"/>
        </w:rPr>
        <w:t>[35,36]</w:t>
      </w:r>
      <w:r w:rsidR="00EA7FC0" w:rsidRPr="000373AE">
        <w:rPr>
          <w:rFonts w:ascii="Times New Roman" w:hAnsi="Times New Roman"/>
          <w:sz w:val="24"/>
          <w:szCs w:val="24"/>
        </w:rPr>
        <w:fldChar w:fldCharType="end"/>
      </w:r>
      <w:r w:rsidR="006A1F18" w:rsidRPr="000373AE">
        <w:rPr>
          <w:rFonts w:ascii="Times New Roman" w:hAnsi="Times New Roman"/>
          <w:sz w:val="24"/>
          <w:szCs w:val="24"/>
        </w:rPr>
        <w:t xml:space="preserve">. </w:t>
      </w:r>
      <w:r w:rsidR="00C56367" w:rsidRPr="000373AE">
        <w:rPr>
          <w:rFonts w:ascii="Times New Roman" w:hAnsi="Times New Roman"/>
          <w:sz w:val="24"/>
          <w:szCs w:val="24"/>
        </w:rPr>
        <w:t>Detailed</w:t>
      </w:r>
      <w:r w:rsidR="00045887" w:rsidRPr="000373AE">
        <w:rPr>
          <w:rFonts w:ascii="Times New Roman" w:hAnsi="Times New Roman"/>
          <w:sz w:val="24"/>
          <w:szCs w:val="24"/>
        </w:rPr>
        <w:t xml:space="preserve"> studies on the chloride penetration in fly ash and metakaolin geopolymers under natural immersion and</w:t>
      </w:r>
      <w:r w:rsidR="000949FF" w:rsidRPr="000373AE">
        <w:rPr>
          <w:rFonts w:ascii="Times New Roman" w:hAnsi="Times New Roman"/>
          <w:sz w:val="24"/>
          <w:szCs w:val="24"/>
        </w:rPr>
        <w:t xml:space="preserve"> </w:t>
      </w:r>
      <w:r w:rsidR="00045887" w:rsidRPr="000373AE">
        <w:rPr>
          <w:rFonts w:ascii="Times New Roman" w:hAnsi="Times New Roman"/>
          <w:sz w:val="24"/>
          <w:szCs w:val="24"/>
        </w:rPr>
        <w:t xml:space="preserve">cyclic </w:t>
      </w:r>
      <w:r w:rsidR="001A423A" w:rsidRPr="000373AE">
        <w:rPr>
          <w:rFonts w:ascii="Times New Roman" w:hAnsi="Times New Roman"/>
          <w:sz w:val="24"/>
          <w:szCs w:val="24"/>
        </w:rPr>
        <w:t>wet-dry</w:t>
      </w:r>
      <w:r w:rsidR="009141F5" w:rsidRPr="000373AE">
        <w:rPr>
          <w:rFonts w:ascii="Times New Roman" w:hAnsi="Times New Roman"/>
          <w:sz w:val="24"/>
          <w:szCs w:val="24"/>
        </w:rPr>
        <w:t xml:space="preserve"> condition</w:t>
      </w:r>
      <w:r w:rsidR="00AF65A6" w:rsidRPr="000373AE">
        <w:rPr>
          <w:rFonts w:ascii="Times New Roman" w:hAnsi="Times New Roman"/>
          <w:sz w:val="24"/>
          <w:szCs w:val="24"/>
        </w:rPr>
        <w:t>s</w:t>
      </w:r>
      <w:r w:rsidR="000949FF" w:rsidRPr="000373AE">
        <w:rPr>
          <w:rFonts w:ascii="Times New Roman" w:hAnsi="Times New Roman"/>
          <w:sz w:val="24"/>
          <w:szCs w:val="24"/>
        </w:rPr>
        <w:t xml:space="preserve"> </w:t>
      </w:r>
      <w:r w:rsidR="00C249A6" w:rsidRPr="000373AE">
        <w:rPr>
          <w:rFonts w:ascii="Times New Roman" w:hAnsi="Times New Roman"/>
          <w:sz w:val="24"/>
          <w:szCs w:val="24"/>
        </w:rPr>
        <w:t>would</w:t>
      </w:r>
      <w:r w:rsidR="000949FF" w:rsidRPr="000373AE">
        <w:rPr>
          <w:rFonts w:ascii="Times New Roman" w:hAnsi="Times New Roman"/>
          <w:sz w:val="24"/>
          <w:szCs w:val="24"/>
        </w:rPr>
        <w:t xml:space="preserve"> provide </w:t>
      </w:r>
      <w:r w:rsidR="00C249A6" w:rsidRPr="000373AE">
        <w:rPr>
          <w:rFonts w:ascii="Times New Roman" w:hAnsi="Times New Roman"/>
          <w:sz w:val="24"/>
          <w:szCs w:val="24"/>
        </w:rPr>
        <w:t>in</w:t>
      </w:r>
      <w:r w:rsidR="000949FF" w:rsidRPr="000373AE">
        <w:rPr>
          <w:rFonts w:ascii="Times New Roman" w:hAnsi="Times New Roman"/>
          <w:sz w:val="24"/>
          <w:szCs w:val="24"/>
        </w:rPr>
        <w:t xml:space="preserve">valuable </w:t>
      </w:r>
      <w:r w:rsidR="00C249A6" w:rsidRPr="000373AE">
        <w:rPr>
          <w:rFonts w:ascii="Times New Roman" w:hAnsi="Times New Roman"/>
          <w:sz w:val="24"/>
          <w:szCs w:val="24"/>
        </w:rPr>
        <w:t xml:space="preserve">knowledge </w:t>
      </w:r>
      <w:r w:rsidR="000949FF" w:rsidRPr="000373AE">
        <w:rPr>
          <w:rFonts w:ascii="Times New Roman" w:hAnsi="Times New Roman"/>
          <w:sz w:val="24"/>
          <w:szCs w:val="24"/>
        </w:rPr>
        <w:t>regarding its performance against chloride-induced steel corrosion issues</w:t>
      </w:r>
      <w:r w:rsidR="00DD3927" w:rsidRPr="000373AE">
        <w:rPr>
          <w:rFonts w:ascii="Times New Roman" w:hAnsi="Times New Roman"/>
          <w:sz w:val="24"/>
          <w:szCs w:val="24"/>
        </w:rPr>
        <w:t xml:space="preserve"> </w:t>
      </w:r>
      <w:r w:rsidR="00DD3927"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0010-938X","author":[{"dropping-particle":"","family":"Tittarelli","given":"Francesca","non-dropping-particle":"","parse-names":false,"suffix":""},{"dropping-particle":"","family":"Mobili","given":"Alessandra","non-dropping-particle":"","parse-names":false,"suffix":""},{"dropping-particle":"","family":"Giosuè","given":"Chiara","non-dropping-particle":"","parse-names":false,"suffix":""},{"dropping-particle":"","family":"Belli","given":"Alberto","non-dropping-particle":"","parse-names":false,"suffix":""},{"dropping-particle":"","family":"Bellezze","given":"Tiziano","non-dropping-particle":"","parse-names":false,"suffix":""}],"container-title":"Corrosion Science","id":"ITEM-1","issued":{"date-parts":[["2018"]]},"page":"64-77","publisher":"Elsevier","title":"Corrosion behaviour of bare and galvanized steel in geopolymer and Ordinary Portland Cement based mortars with the same strength class exposed to chlorides","type":"article-journal","volume":"134"},"uris":["http://www.mendeley.com/documents/?uuid=a9692eec-fcc8-499b-af91-a72bbe99ae22"]}],"mendeley":{"formattedCitation":"[37]","plainTextFormattedCitation":"[37]","previouslyFormattedCitation":"[37]"},"properties":{"noteIndex":0},"schema":"https://github.com/citation-style-language/schema/raw/master/csl-citation.json"}</w:instrText>
      </w:r>
      <w:r w:rsidR="00DD3927" w:rsidRPr="000373AE">
        <w:rPr>
          <w:rFonts w:ascii="Times New Roman" w:hAnsi="Times New Roman"/>
          <w:sz w:val="24"/>
          <w:szCs w:val="24"/>
        </w:rPr>
        <w:fldChar w:fldCharType="separate"/>
      </w:r>
      <w:r w:rsidR="000F069D" w:rsidRPr="000373AE">
        <w:rPr>
          <w:rFonts w:ascii="Times New Roman" w:hAnsi="Times New Roman"/>
          <w:noProof/>
          <w:sz w:val="24"/>
          <w:szCs w:val="24"/>
        </w:rPr>
        <w:t>[37]</w:t>
      </w:r>
      <w:r w:rsidR="00DD3927" w:rsidRPr="000373AE">
        <w:rPr>
          <w:rFonts w:ascii="Times New Roman" w:hAnsi="Times New Roman"/>
          <w:sz w:val="24"/>
          <w:szCs w:val="24"/>
        </w:rPr>
        <w:fldChar w:fldCharType="end"/>
      </w:r>
      <w:r w:rsidR="000949FF" w:rsidRPr="000373AE">
        <w:rPr>
          <w:rFonts w:ascii="Times New Roman" w:hAnsi="Times New Roman"/>
          <w:sz w:val="24"/>
          <w:szCs w:val="24"/>
        </w:rPr>
        <w:t xml:space="preserve">. </w:t>
      </w:r>
    </w:p>
    <w:p w:rsidR="00D42F4C" w:rsidRPr="000373AE" w:rsidRDefault="00D42F4C" w:rsidP="00FD580A">
      <w:pPr>
        <w:spacing w:after="0" w:line="480" w:lineRule="auto"/>
        <w:contextualSpacing/>
        <w:jc w:val="both"/>
        <w:rPr>
          <w:rFonts w:ascii="Times New Roman" w:hAnsi="Times New Roman"/>
          <w:sz w:val="24"/>
          <w:szCs w:val="24"/>
        </w:rPr>
      </w:pPr>
    </w:p>
    <w:p w:rsidR="00350393" w:rsidRPr="000373AE" w:rsidRDefault="00D26A6C" w:rsidP="00FD580A">
      <w:pPr>
        <w:spacing w:after="0" w:line="480" w:lineRule="auto"/>
        <w:contextualSpacing/>
        <w:jc w:val="both"/>
        <w:rPr>
          <w:rFonts w:ascii="Times New Roman" w:hAnsi="Times New Roman"/>
          <w:sz w:val="24"/>
          <w:szCs w:val="24"/>
        </w:rPr>
      </w:pPr>
      <w:r w:rsidRPr="000373AE">
        <w:rPr>
          <w:rFonts w:ascii="Times New Roman" w:hAnsi="Times New Roman"/>
          <w:sz w:val="24"/>
          <w:szCs w:val="24"/>
        </w:rPr>
        <w:t xml:space="preserve">To fill the </w:t>
      </w:r>
      <w:r w:rsidRPr="000373AE">
        <w:rPr>
          <w:rFonts w:ascii="Times New Roman" w:hAnsi="Times New Roman"/>
          <w:noProof/>
          <w:sz w:val="24"/>
          <w:szCs w:val="24"/>
        </w:rPr>
        <w:t>above</w:t>
      </w:r>
      <w:r w:rsidR="00EC4C89" w:rsidRPr="000373AE">
        <w:rPr>
          <w:rFonts w:ascii="Times New Roman" w:hAnsi="Times New Roman"/>
          <w:noProof/>
          <w:sz w:val="24"/>
          <w:szCs w:val="24"/>
        </w:rPr>
        <w:t>-</w:t>
      </w:r>
      <w:r w:rsidRPr="000373AE">
        <w:rPr>
          <w:rFonts w:ascii="Times New Roman" w:hAnsi="Times New Roman"/>
          <w:noProof/>
          <w:sz w:val="24"/>
          <w:szCs w:val="24"/>
        </w:rPr>
        <w:t>mentioned</w:t>
      </w:r>
      <w:r w:rsidRPr="000373AE">
        <w:rPr>
          <w:rFonts w:ascii="Times New Roman" w:hAnsi="Times New Roman"/>
          <w:sz w:val="24"/>
          <w:szCs w:val="24"/>
        </w:rPr>
        <w:t xml:space="preserve"> knowledge gaps, </w:t>
      </w:r>
      <w:r w:rsidR="00CE6E72" w:rsidRPr="000373AE">
        <w:rPr>
          <w:rFonts w:ascii="Times New Roman" w:hAnsi="Times New Roman"/>
          <w:sz w:val="24"/>
          <w:szCs w:val="24"/>
        </w:rPr>
        <w:t xml:space="preserve">this study </w:t>
      </w:r>
      <w:r w:rsidRPr="000373AE">
        <w:rPr>
          <w:rFonts w:ascii="Times New Roman" w:hAnsi="Times New Roman"/>
          <w:sz w:val="24"/>
          <w:szCs w:val="24"/>
        </w:rPr>
        <w:t>aims</w:t>
      </w:r>
      <w:r w:rsidR="00CE6E72" w:rsidRPr="000373AE">
        <w:rPr>
          <w:rFonts w:ascii="Times New Roman" w:hAnsi="Times New Roman"/>
          <w:sz w:val="24"/>
          <w:szCs w:val="24"/>
        </w:rPr>
        <w:t xml:space="preserve"> to </w:t>
      </w:r>
      <w:r w:rsidR="00B9527A" w:rsidRPr="000373AE">
        <w:rPr>
          <w:rFonts w:ascii="Times New Roman" w:hAnsi="Times New Roman"/>
          <w:sz w:val="24"/>
          <w:szCs w:val="24"/>
        </w:rPr>
        <w:t xml:space="preserve">investigate the chloride binding </w:t>
      </w:r>
      <w:r w:rsidR="000976E1" w:rsidRPr="000373AE">
        <w:rPr>
          <w:rFonts w:ascii="Times New Roman" w:hAnsi="Times New Roman"/>
          <w:sz w:val="24"/>
          <w:szCs w:val="24"/>
        </w:rPr>
        <w:t xml:space="preserve">and resistance </w:t>
      </w:r>
      <w:r w:rsidRPr="000373AE">
        <w:rPr>
          <w:rFonts w:ascii="Times New Roman" w:hAnsi="Times New Roman"/>
          <w:sz w:val="24"/>
          <w:szCs w:val="24"/>
        </w:rPr>
        <w:t>behaviors</w:t>
      </w:r>
      <w:r w:rsidR="00B9527A" w:rsidRPr="000373AE">
        <w:rPr>
          <w:rFonts w:ascii="Times New Roman" w:hAnsi="Times New Roman"/>
          <w:sz w:val="24"/>
          <w:szCs w:val="24"/>
        </w:rPr>
        <w:t xml:space="preserve"> </w:t>
      </w:r>
      <w:r w:rsidRPr="000373AE">
        <w:rPr>
          <w:rFonts w:ascii="Times New Roman" w:hAnsi="Times New Roman"/>
          <w:sz w:val="24"/>
          <w:szCs w:val="24"/>
        </w:rPr>
        <w:t>of</w:t>
      </w:r>
      <w:r w:rsidR="00B9527A" w:rsidRPr="000373AE">
        <w:rPr>
          <w:rFonts w:ascii="Times New Roman" w:hAnsi="Times New Roman"/>
          <w:sz w:val="24"/>
          <w:szCs w:val="24"/>
        </w:rPr>
        <w:t xml:space="preserve"> metakaolin</w:t>
      </w:r>
      <w:r w:rsidRPr="000373AE">
        <w:rPr>
          <w:rFonts w:ascii="Times New Roman" w:hAnsi="Times New Roman"/>
          <w:sz w:val="24"/>
          <w:szCs w:val="24"/>
        </w:rPr>
        <w:t>-</w:t>
      </w:r>
      <w:r w:rsidR="00B9527A" w:rsidRPr="000373AE">
        <w:rPr>
          <w:rFonts w:ascii="Times New Roman" w:hAnsi="Times New Roman"/>
          <w:sz w:val="24"/>
          <w:szCs w:val="24"/>
        </w:rPr>
        <w:t>fly ash geopolymers</w:t>
      </w:r>
      <w:r w:rsidRPr="000373AE">
        <w:rPr>
          <w:rFonts w:ascii="Times New Roman" w:hAnsi="Times New Roman"/>
          <w:sz w:val="24"/>
          <w:szCs w:val="24"/>
        </w:rPr>
        <w:t xml:space="preserve"> prepared with various alkali </w:t>
      </w:r>
      <w:r w:rsidR="00C249A6" w:rsidRPr="000373AE">
        <w:rPr>
          <w:rFonts w:ascii="Times New Roman" w:hAnsi="Times New Roman"/>
          <w:sz w:val="24"/>
          <w:szCs w:val="24"/>
        </w:rPr>
        <w:t xml:space="preserve">cation </w:t>
      </w:r>
      <w:r w:rsidRPr="000373AE">
        <w:rPr>
          <w:rFonts w:ascii="Times New Roman" w:hAnsi="Times New Roman"/>
          <w:sz w:val="24"/>
          <w:szCs w:val="24"/>
        </w:rPr>
        <w:t xml:space="preserve">types and </w:t>
      </w:r>
      <w:r w:rsidR="00EE663D" w:rsidRPr="000373AE">
        <w:rPr>
          <w:rFonts w:ascii="Times New Roman" w:hAnsi="Times New Roman"/>
          <w:sz w:val="24"/>
          <w:szCs w:val="24"/>
        </w:rPr>
        <w:t>metakaolin-</w:t>
      </w:r>
      <w:r w:rsidR="00C6165F" w:rsidRPr="000373AE">
        <w:rPr>
          <w:rFonts w:ascii="Times New Roman" w:hAnsi="Times New Roman"/>
          <w:sz w:val="24"/>
          <w:szCs w:val="24"/>
        </w:rPr>
        <w:t>to-</w:t>
      </w:r>
      <w:r w:rsidR="00EE663D" w:rsidRPr="000373AE">
        <w:rPr>
          <w:rFonts w:ascii="Times New Roman" w:hAnsi="Times New Roman"/>
          <w:sz w:val="24"/>
          <w:szCs w:val="24"/>
        </w:rPr>
        <w:t>fly ash</w:t>
      </w:r>
      <w:r w:rsidR="00C6165F" w:rsidRPr="000373AE">
        <w:rPr>
          <w:rFonts w:ascii="Times New Roman" w:hAnsi="Times New Roman"/>
          <w:sz w:val="24"/>
          <w:szCs w:val="24"/>
        </w:rPr>
        <w:t xml:space="preserve"> ratios</w:t>
      </w:r>
      <w:r w:rsidRPr="000373AE">
        <w:rPr>
          <w:rFonts w:ascii="Times New Roman" w:hAnsi="Times New Roman"/>
          <w:sz w:val="24"/>
          <w:szCs w:val="24"/>
        </w:rPr>
        <w:t xml:space="preserve">. </w:t>
      </w:r>
      <w:r w:rsidR="008C1490" w:rsidRPr="000373AE">
        <w:rPr>
          <w:rFonts w:ascii="Times New Roman" w:hAnsi="Times New Roman"/>
          <w:sz w:val="24"/>
          <w:szCs w:val="24"/>
        </w:rPr>
        <w:t>T</w:t>
      </w:r>
      <w:r w:rsidR="00B9527A" w:rsidRPr="000373AE">
        <w:rPr>
          <w:rFonts w:ascii="Times New Roman" w:hAnsi="Times New Roman"/>
          <w:sz w:val="24"/>
          <w:szCs w:val="24"/>
        </w:rPr>
        <w:t xml:space="preserve">he </w:t>
      </w:r>
      <w:r w:rsidR="008C1490" w:rsidRPr="000373AE">
        <w:rPr>
          <w:rFonts w:ascii="Times New Roman" w:hAnsi="Times New Roman"/>
          <w:sz w:val="24"/>
          <w:szCs w:val="24"/>
        </w:rPr>
        <w:t>impact</w:t>
      </w:r>
      <w:r w:rsidR="00B9527A" w:rsidRPr="000373AE">
        <w:rPr>
          <w:rFonts w:ascii="Times New Roman" w:hAnsi="Times New Roman"/>
          <w:sz w:val="24"/>
          <w:szCs w:val="24"/>
        </w:rPr>
        <w:t xml:space="preserve"> of </w:t>
      </w:r>
      <w:r w:rsidR="00C6165F" w:rsidRPr="000373AE">
        <w:rPr>
          <w:rFonts w:ascii="Times New Roman" w:hAnsi="Times New Roman"/>
          <w:sz w:val="24"/>
          <w:szCs w:val="24"/>
        </w:rPr>
        <w:t>chloride</w:t>
      </w:r>
      <w:r w:rsidR="00EE663D" w:rsidRPr="000373AE">
        <w:rPr>
          <w:rFonts w:ascii="Times New Roman" w:hAnsi="Times New Roman"/>
          <w:sz w:val="24"/>
          <w:szCs w:val="24"/>
        </w:rPr>
        <w:t xml:space="preserve"> on the mineralization (</w:t>
      </w:r>
      <w:r w:rsidR="00EE663D" w:rsidRPr="000373AE">
        <w:rPr>
          <w:rFonts w:ascii="Times New Roman" w:hAnsi="Times New Roman"/>
          <w:noProof/>
          <w:sz w:val="24"/>
          <w:szCs w:val="24"/>
        </w:rPr>
        <w:t>zeolitization</w:t>
      </w:r>
      <w:r w:rsidR="00EE663D" w:rsidRPr="000373AE">
        <w:rPr>
          <w:rFonts w:ascii="Times New Roman" w:hAnsi="Times New Roman"/>
          <w:sz w:val="24"/>
          <w:szCs w:val="24"/>
        </w:rPr>
        <w:t>)</w:t>
      </w:r>
      <w:r w:rsidR="00B9527A" w:rsidRPr="000373AE">
        <w:rPr>
          <w:rFonts w:ascii="Times New Roman" w:hAnsi="Times New Roman"/>
          <w:sz w:val="24"/>
          <w:szCs w:val="24"/>
        </w:rPr>
        <w:t xml:space="preserve"> of geopolymers </w:t>
      </w:r>
      <w:r w:rsidRPr="000373AE">
        <w:rPr>
          <w:rFonts w:ascii="Times New Roman" w:hAnsi="Times New Roman"/>
          <w:sz w:val="24"/>
          <w:szCs w:val="24"/>
        </w:rPr>
        <w:t>is studied</w:t>
      </w:r>
      <w:r w:rsidR="008C1490" w:rsidRPr="000373AE">
        <w:rPr>
          <w:rFonts w:ascii="Times New Roman" w:hAnsi="Times New Roman"/>
          <w:sz w:val="24"/>
          <w:szCs w:val="24"/>
        </w:rPr>
        <w:t>, to</w:t>
      </w:r>
      <w:r w:rsidR="00C56367" w:rsidRPr="000373AE">
        <w:rPr>
          <w:rFonts w:ascii="Times New Roman" w:hAnsi="Times New Roman"/>
          <w:sz w:val="24"/>
          <w:szCs w:val="24"/>
        </w:rPr>
        <w:t>wards</w:t>
      </w:r>
      <w:r w:rsidR="008C1490" w:rsidRPr="000373AE">
        <w:rPr>
          <w:rFonts w:ascii="Times New Roman" w:hAnsi="Times New Roman"/>
          <w:sz w:val="24"/>
          <w:szCs w:val="24"/>
        </w:rPr>
        <w:t xml:space="preserve"> </w:t>
      </w:r>
      <w:r w:rsidR="00C56367" w:rsidRPr="000373AE">
        <w:rPr>
          <w:rFonts w:ascii="Times New Roman" w:hAnsi="Times New Roman"/>
          <w:sz w:val="24"/>
          <w:szCs w:val="24"/>
        </w:rPr>
        <w:t xml:space="preserve">a </w:t>
      </w:r>
      <w:r w:rsidR="008C1490" w:rsidRPr="000373AE">
        <w:rPr>
          <w:rFonts w:ascii="Times New Roman" w:hAnsi="Times New Roman"/>
          <w:sz w:val="24"/>
          <w:szCs w:val="24"/>
        </w:rPr>
        <w:t>better understand</w:t>
      </w:r>
      <w:r w:rsidR="00C56367" w:rsidRPr="000373AE">
        <w:rPr>
          <w:rFonts w:ascii="Times New Roman" w:hAnsi="Times New Roman"/>
          <w:sz w:val="24"/>
          <w:szCs w:val="24"/>
        </w:rPr>
        <w:t>ing</w:t>
      </w:r>
      <w:r w:rsidR="00E954F2" w:rsidRPr="000373AE">
        <w:rPr>
          <w:rFonts w:ascii="Times New Roman" w:hAnsi="Times New Roman"/>
          <w:sz w:val="24"/>
          <w:szCs w:val="24"/>
        </w:rPr>
        <w:t xml:space="preserve"> </w:t>
      </w:r>
      <w:r w:rsidR="00C56367" w:rsidRPr="000373AE">
        <w:rPr>
          <w:rFonts w:ascii="Times New Roman" w:hAnsi="Times New Roman"/>
          <w:sz w:val="24"/>
          <w:szCs w:val="24"/>
        </w:rPr>
        <w:t xml:space="preserve">of </w:t>
      </w:r>
      <w:r w:rsidR="00E954F2" w:rsidRPr="000373AE">
        <w:rPr>
          <w:rFonts w:ascii="Times New Roman" w:hAnsi="Times New Roman"/>
          <w:sz w:val="24"/>
          <w:szCs w:val="24"/>
        </w:rPr>
        <w:t>the chloride b</w:t>
      </w:r>
      <w:r w:rsidR="008C1490" w:rsidRPr="000373AE">
        <w:rPr>
          <w:rFonts w:ascii="Times New Roman" w:hAnsi="Times New Roman"/>
          <w:sz w:val="24"/>
          <w:szCs w:val="24"/>
        </w:rPr>
        <w:t>inding mechanism in geopolymer</w:t>
      </w:r>
      <w:r w:rsidR="00B7787B" w:rsidRPr="000373AE">
        <w:rPr>
          <w:rFonts w:ascii="Times New Roman" w:hAnsi="Times New Roman"/>
          <w:sz w:val="24"/>
          <w:szCs w:val="24"/>
        </w:rPr>
        <w:t>s</w:t>
      </w:r>
      <w:r w:rsidR="008C1490" w:rsidRPr="000373AE">
        <w:rPr>
          <w:rFonts w:ascii="Times New Roman" w:hAnsi="Times New Roman"/>
          <w:sz w:val="24"/>
          <w:szCs w:val="24"/>
        </w:rPr>
        <w:t xml:space="preserve">. </w:t>
      </w:r>
      <w:r w:rsidR="0046469B" w:rsidRPr="000373AE">
        <w:rPr>
          <w:rFonts w:ascii="Times New Roman" w:hAnsi="Times New Roman"/>
          <w:sz w:val="24"/>
          <w:szCs w:val="24"/>
        </w:rPr>
        <w:t>Th</w:t>
      </w:r>
      <w:r w:rsidR="00C249A6" w:rsidRPr="000373AE">
        <w:rPr>
          <w:rFonts w:ascii="Times New Roman" w:hAnsi="Times New Roman"/>
          <w:sz w:val="24"/>
          <w:szCs w:val="24"/>
        </w:rPr>
        <w:t>e outcomes of th</w:t>
      </w:r>
      <w:r w:rsidR="0046469B" w:rsidRPr="000373AE">
        <w:rPr>
          <w:rFonts w:ascii="Times New Roman" w:hAnsi="Times New Roman"/>
          <w:sz w:val="24"/>
          <w:szCs w:val="24"/>
        </w:rPr>
        <w:t xml:space="preserve">is study </w:t>
      </w:r>
      <w:r w:rsidR="00C249A6" w:rsidRPr="000373AE">
        <w:rPr>
          <w:rFonts w:ascii="Times New Roman" w:hAnsi="Times New Roman"/>
          <w:sz w:val="24"/>
          <w:szCs w:val="24"/>
        </w:rPr>
        <w:t xml:space="preserve">would </w:t>
      </w:r>
      <w:r w:rsidR="00E954F2" w:rsidRPr="000373AE">
        <w:rPr>
          <w:rFonts w:ascii="Times New Roman" w:hAnsi="Times New Roman"/>
          <w:sz w:val="24"/>
          <w:szCs w:val="24"/>
        </w:rPr>
        <w:t>contribute to the</w:t>
      </w:r>
      <w:r w:rsidR="00AF1009" w:rsidRPr="000373AE">
        <w:rPr>
          <w:rFonts w:ascii="Times New Roman" w:hAnsi="Times New Roman"/>
          <w:sz w:val="24"/>
          <w:szCs w:val="24"/>
        </w:rPr>
        <w:t xml:space="preserve"> </w:t>
      </w:r>
      <w:r w:rsidR="000A7716" w:rsidRPr="000373AE">
        <w:rPr>
          <w:rFonts w:ascii="Times New Roman" w:hAnsi="Times New Roman"/>
          <w:sz w:val="24"/>
          <w:szCs w:val="24"/>
        </w:rPr>
        <w:t xml:space="preserve">raw materials selection and formulation </w:t>
      </w:r>
      <w:r w:rsidR="00C249A6" w:rsidRPr="000373AE">
        <w:rPr>
          <w:rFonts w:ascii="Times New Roman" w:hAnsi="Times New Roman"/>
          <w:sz w:val="24"/>
          <w:szCs w:val="24"/>
        </w:rPr>
        <w:t>optimization</w:t>
      </w:r>
      <w:r w:rsidR="00C56367" w:rsidRPr="000373AE">
        <w:rPr>
          <w:rFonts w:ascii="Times New Roman" w:hAnsi="Times New Roman"/>
          <w:sz w:val="24"/>
          <w:szCs w:val="24"/>
        </w:rPr>
        <w:t xml:space="preserve"> </w:t>
      </w:r>
      <w:r w:rsidR="001A4C9D" w:rsidRPr="000373AE">
        <w:rPr>
          <w:rFonts w:ascii="Times New Roman" w:hAnsi="Times New Roman"/>
          <w:sz w:val="24"/>
          <w:szCs w:val="24"/>
        </w:rPr>
        <w:t xml:space="preserve">of geopolymer </w:t>
      </w:r>
      <w:r w:rsidR="00C835AB" w:rsidRPr="000373AE">
        <w:rPr>
          <w:rFonts w:ascii="Times New Roman" w:hAnsi="Times New Roman"/>
          <w:sz w:val="24"/>
          <w:szCs w:val="24"/>
        </w:rPr>
        <w:t xml:space="preserve">cement and </w:t>
      </w:r>
      <w:r w:rsidR="00116071" w:rsidRPr="000373AE">
        <w:rPr>
          <w:rFonts w:ascii="Times New Roman" w:hAnsi="Times New Roman"/>
          <w:sz w:val="24"/>
          <w:szCs w:val="24"/>
        </w:rPr>
        <w:t xml:space="preserve">concrete </w:t>
      </w:r>
      <w:r w:rsidR="00E954F2" w:rsidRPr="000373AE">
        <w:rPr>
          <w:rFonts w:ascii="Times New Roman" w:hAnsi="Times New Roman"/>
          <w:sz w:val="24"/>
          <w:szCs w:val="24"/>
        </w:rPr>
        <w:t>for</w:t>
      </w:r>
      <w:r w:rsidR="000A7716" w:rsidRPr="000373AE">
        <w:rPr>
          <w:rFonts w:ascii="Times New Roman" w:hAnsi="Times New Roman"/>
          <w:sz w:val="24"/>
          <w:szCs w:val="24"/>
        </w:rPr>
        <w:t xml:space="preserve"> potential application in chloride-laden environments</w:t>
      </w:r>
      <w:r w:rsidR="00E954F2" w:rsidRPr="000373AE">
        <w:rPr>
          <w:rFonts w:ascii="Times New Roman" w:hAnsi="Times New Roman"/>
          <w:sz w:val="24"/>
          <w:szCs w:val="24"/>
        </w:rPr>
        <w:t xml:space="preserve">. </w:t>
      </w:r>
    </w:p>
    <w:p w:rsidR="00CE6E72" w:rsidRPr="000373AE" w:rsidRDefault="00C56367" w:rsidP="00FD580A">
      <w:pPr>
        <w:spacing w:after="0" w:line="480" w:lineRule="auto"/>
        <w:contextualSpacing/>
        <w:rPr>
          <w:rFonts w:ascii="Times New Roman" w:hAnsi="Times New Roman"/>
          <w:b/>
          <w:sz w:val="24"/>
          <w:szCs w:val="24"/>
        </w:rPr>
      </w:pPr>
      <w:r w:rsidRPr="000373AE">
        <w:rPr>
          <w:rFonts w:ascii="Times New Roman" w:hAnsi="Times New Roman"/>
          <w:b/>
          <w:sz w:val="24"/>
          <w:szCs w:val="24"/>
        </w:rPr>
        <w:t xml:space="preserve"> </w:t>
      </w:r>
    </w:p>
    <w:p w:rsidR="007A499E" w:rsidRPr="000373AE" w:rsidRDefault="007A499E" w:rsidP="00FD580A">
      <w:pPr>
        <w:spacing w:after="0" w:line="480" w:lineRule="auto"/>
        <w:contextualSpacing/>
        <w:rPr>
          <w:rFonts w:ascii="Times New Roman" w:hAnsi="Times New Roman"/>
          <w:b/>
          <w:sz w:val="24"/>
          <w:szCs w:val="24"/>
        </w:rPr>
      </w:pPr>
      <w:r w:rsidRPr="000373AE">
        <w:rPr>
          <w:rFonts w:ascii="Times New Roman" w:hAnsi="Times New Roman"/>
          <w:b/>
          <w:sz w:val="24"/>
          <w:szCs w:val="24"/>
        </w:rPr>
        <w:t>2. Materials and Methods</w:t>
      </w:r>
    </w:p>
    <w:p w:rsidR="007A499E" w:rsidRPr="000373AE" w:rsidRDefault="007A499E" w:rsidP="00FD580A">
      <w:pPr>
        <w:spacing w:after="0" w:line="480" w:lineRule="auto"/>
        <w:contextualSpacing/>
        <w:rPr>
          <w:rFonts w:ascii="Times New Roman" w:hAnsi="Times New Roman"/>
          <w:i/>
          <w:sz w:val="24"/>
          <w:szCs w:val="24"/>
        </w:rPr>
      </w:pPr>
      <w:r w:rsidRPr="000373AE">
        <w:rPr>
          <w:rFonts w:ascii="Times New Roman" w:hAnsi="Times New Roman"/>
          <w:i/>
          <w:sz w:val="24"/>
          <w:szCs w:val="24"/>
        </w:rPr>
        <w:t xml:space="preserve">2.1 </w:t>
      </w:r>
      <w:r w:rsidR="00910C6C" w:rsidRPr="000373AE">
        <w:rPr>
          <w:rFonts w:ascii="Times New Roman" w:hAnsi="Times New Roman"/>
          <w:i/>
          <w:sz w:val="24"/>
          <w:szCs w:val="24"/>
        </w:rPr>
        <w:t>Geopolymer synthesis</w:t>
      </w:r>
    </w:p>
    <w:p w:rsidR="006908B7" w:rsidRPr="000373AE" w:rsidRDefault="0088109D" w:rsidP="00FD580A">
      <w:pPr>
        <w:pStyle w:val="Heading3"/>
        <w:shd w:val="clear" w:color="auto" w:fill="FFFFFF"/>
        <w:spacing w:before="0" w:beforeAutospacing="0" w:after="0" w:afterAutospacing="0" w:line="480" w:lineRule="auto"/>
        <w:contextualSpacing/>
        <w:jc w:val="both"/>
        <w:rPr>
          <w:b w:val="0"/>
          <w:sz w:val="24"/>
          <w:szCs w:val="24"/>
        </w:rPr>
      </w:pPr>
      <w:r w:rsidRPr="000373AE">
        <w:rPr>
          <w:rFonts w:eastAsia="SimSun"/>
          <w:b w:val="0"/>
          <w:bCs w:val="0"/>
          <w:sz w:val="24"/>
          <w:szCs w:val="24"/>
        </w:rPr>
        <w:lastRenderedPageBreak/>
        <w:t>In</w:t>
      </w:r>
      <w:r w:rsidR="00A64A26" w:rsidRPr="000373AE">
        <w:rPr>
          <w:rFonts w:eastAsia="SimSun"/>
          <w:b w:val="0"/>
          <w:bCs w:val="0"/>
          <w:sz w:val="24"/>
          <w:szCs w:val="24"/>
        </w:rPr>
        <w:t xml:space="preserve"> order to </w:t>
      </w:r>
      <w:r w:rsidRPr="000373AE">
        <w:rPr>
          <w:rFonts w:eastAsia="SimSun"/>
          <w:b w:val="0"/>
          <w:bCs w:val="0"/>
          <w:sz w:val="24"/>
          <w:szCs w:val="24"/>
        </w:rPr>
        <w:t xml:space="preserve">exclusively </w:t>
      </w:r>
      <w:r w:rsidR="00A64A26" w:rsidRPr="000373AE">
        <w:rPr>
          <w:rFonts w:eastAsia="SimSun"/>
          <w:b w:val="0"/>
          <w:bCs w:val="0"/>
          <w:sz w:val="24"/>
          <w:szCs w:val="24"/>
        </w:rPr>
        <w:t xml:space="preserve">reveal the influence of geopolymer composition on </w:t>
      </w:r>
      <w:r w:rsidRPr="000373AE">
        <w:rPr>
          <w:rFonts w:eastAsia="SimSun"/>
          <w:b w:val="0"/>
          <w:bCs w:val="0"/>
          <w:sz w:val="24"/>
          <w:szCs w:val="24"/>
        </w:rPr>
        <w:t>the</w:t>
      </w:r>
      <w:r w:rsidR="00A64A26" w:rsidRPr="000373AE">
        <w:rPr>
          <w:rFonts w:eastAsia="SimSun"/>
          <w:b w:val="0"/>
          <w:bCs w:val="0"/>
          <w:sz w:val="24"/>
          <w:szCs w:val="24"/>
        </w:rPr>
        <w:t xml:space="preserve"> properties and chloride</w:t>
      </w:r>
      <w:r w:rsidRPr="000373AE">
        <w:rPr>
          <w:rFonts w:eastAsia="SimSun"/>
          <w:b w:val="0"/>
          <w:bCs w:val="0"/>
          <w:sz w:val="24"/>
          <w:szCs w:val="24"/>
        </w:rPr>
        <w:t xml:space="preserve"> binding behaviors of alkali-activated fly ash and metakaolin systems, paste specimens were studied. </w:t>
      </w:r>
      <w:r w:rsidR="006A4683" w:rsidRPr="000373AE">
        <w:rPr>
          <w:rFonts w:eastAsia="SimSun"/>
          <w:b w:val="0"/>
          <w:bCs w:val="0"/>
          <w:sz w:val="24"/>
          <w:szCs w:val="24"/>
        </w:rPr>
        <w:t>Commercial m</w:t>
      </w:r>
      <w:r w:rsidR="00E954F2" w:rsidRPr="000373AE">
        <w:rPr>
          <w:rFonts w:eastAsia="SimSun"/>
          <w:b w:val="0"/>
          <w:bCs w:val="0"/>
          <w:sz w:val="24"/>
          <w:szCs w:val="24"/>
        </w:rPr>
        <w:t>etakaolin</w:t>
      </w:r>
      <w:r w:rsidR="00067323" w:rsidRPr="000373AE">
        <w:rPr>
          <w:rFonts w:eastAsia="SimSun"/>
          <w:b w:val="0"/>
          <w:bCs w:val="0"/>
          <w:sz w:val="24"/>
          <w:szCs w:val="24"/>
        </w:rPr>
        <w:t xml:space="preserve"> (MK)</w:t>
      </w:r>
      <w:r w:rsidR="00E954F2" w:rsidRPr="000373AE">
        <w:rPr>
          <w:rFonts w:eastAsia="SimSun"/>
          <w:b w:val="0"/>
          <w:bCs w:val="0"/>
          <w:sz w:val="24"/>
          <w:szCs w:val="24"/>
        </w:rPr>
        <w:t xml:space="preserve"> and low</w:t>
      </w:r>
      <w:r w:rsidR="00D0769B" w:rsidRPr="000373AE">
        <w:rPr>
          <w:rFonts w:eastAsia="SimSun"/>
          <w:b w:val="0"/>
          <w:bCs w:val="0"/>
          <w:sz w:val="24"/>
          <w:szCs w:val="24"/>
        </w:rPr>
        <w:t>-</w:t>
      </w:r>
      <w:r w:rsidR="00E954F2" w:rsidRPr="000373AE">
        <w:rPr>
          <w:rFonts w:eastAsia="SimSun"/>
          <w:b w:val="0"/>
          <w:bCs w:val="0"/>
          <w:sz w:val="24"/>
          <w:szCs w:val="24"/>
        </w:rPr>
        <w:t>calcium fly ash</w:t>
      </w:r>
      <w:r w:rsidR="00067323" w:rsidRPr="000373AE">
        <w:rPr>
          <w:rFonts w:eastAsia="SimSun"/>
          <w:b w:val="0"/>
          <w:bCs w:val="0"/>
          <w:sz w:val="24"/>
          <w:szCs w:val="24"/>
        </w:rPr>
        <w:t xml:space="preserve"> (FA)</w:t>
      </w:r>
      <w:r w:rsidR="00E954F2" w:rsidRPr="000373AE">
        <w:rPr>
          <w:rFonts w:eastAsia="SimSun"/>
          <w:b w:val="0"/>
          <w:bCs w:val="0"/>
          <w:sz w:val="24"/>
          <w:szCs w:val="24"/>
        </w:rPr>
        <w:t xml:space="preserve"> with the </w:t>
      </w:r>
      <w:r w:rsidR="00D0769B" w:rsidRPr="000373AE">
        <w:rPr>
          <w:rFonts w:eastAsia="SimSun"/>
          <w:b w:val="0"/>
          <w:bCs w:val="0"/>
          <w:sz w:val="24"/>
          <w:szCs w:val="24"/>
        </w:rPr>
        <w:t xml:space="preserve">oxide </w:t>
      </w:r>
      <w:r w:rsidR="00E954F2" w:rsidRPr="000373AE">
        <w:rPr>
          <w:rFonts w:eastAsia="SimSun"/>
          <w:b w:val="0"/>
          <w:bCs w:val="0"/>
          <w:sz w:val="24"/>
          <w:szCs w:val="24"/>
        </w:rPr>
        <w:t xml:space="preserve">composition </w:t>
      </w:r>
      <w:r w:rsidR="00D0769B" w:rsidRPr="000373AE">
        <w:rPr>
          <w:b w:val="0"/>
          <w:sz w:val="24"/>
          <w:szCs w:val="24"/>
        </w:rPr>
        <w:t>listed in Table 1</w:t>
      </w:r>
      <w:r w:rsidR="002A607A" w:rsidRPr="000373AE">
        <w:rPr>
          <w:b w:val="0"/>
          <w:sz w:val="24"/>
          <w:szCs w:val="24"/>
        </w:rPr>
        <w:t xml:space="preserve"> (determined by X-ray fluorescence</w:t>
      </w:r>
      <w:r w:rsidR="00B90F4C" w:rsidRPr="000373AE">
        <w:rPr>
          <w:b w:val="0"/>
          <w:sz w:val="24"/>
          <w:szCs w:val="24"/>
        </w:rPr>
        <w:t xml:space="preserve"> spectrometry</w:t>
      </w:r>
      <w:r w:rsidR="002A607A" w:rsidRPr="000373AE">
        <w:rPr>
          <w:b w:val="0"/>
          <w:sz w:val="24"/>
          <w:szCs w:val="24"/>
        </w:rPr>
        <w:t>)</w:t>
      </w:r>
      <w:r w:rsidR="00D0769B" w:rsidRPr="000373AE">
        <w:rPr>
          <w:b w:val="0"/>
          <w:sz w:val="24"/>
          <w:szCs w:val="24"/>
        </w:rPr>
        <w:t xml:space="preserve"> are the </w:t>
      </w:r>
      <w:r w:rsidR="000976E1" w:rsidRPr="000373AE">
        <w:rPr>
          <w:b w:val="0"/>
          <w:sz w:val="24"/>
          <w:szCs w:val="24"/>
        </w:rPr>
        <w:t xml:space="preserve">solid </w:t>
      </w:r>
      <w:r w:rsidR="00D0769B" w:rsidRPr="000373AE">
        <w:rPr>
          <w:b w:val="0"/>
          <w:sz w:val="24"/>
          <w:szCs w:val="24"/>
        </w:rPr>
        <w:t xml:space="preserve">aluminosilicate precursors </w:t>
      </w:r>
      <w:r w:rsidR="00DA0033" w:rsidRPr="000373AE">
        <w:rPr>
          <w:b w:val="0"/>
          <w:sz w:val="24"/>
          <w:szCs w:val="24"/>
        </w:rPr>
        <w:t xml:space="preserve">utilized </w:t>
      </w:r>
      <w:r w:rsidR="00D0769B" w:rsidRPr="000373AE">
        <w:rPr>
          <w:b w:val="0"/>
          <w:sz w:val="24"/>
          <w:szCs w:val="24"/>
        </w:rPr>
        <w:t>for geopolymer</w:t>
      </w:r>
      <w:r w:rsidR="00A15BAC" w:rsidRPr="000373AE">
        <w:rPr>
          <w:b w:val="0"/>
          <w:sz w:val="24"/>
          <w:szCs w:val="24"/>
        </w:rPr>
        <w:t xml:space="preserve"> </w:t>
      </w:r>
      <w:r w:rsidR="00D0769B" w:rsidRPr="000373AE">
        <w:rPr>
          <w:b w:val="0"/>
          <w:sz w:val="24"/>
          <w:szCs w:val="24"/>
        </w:rPr>
        <w:t>synthesis.</w:t>
      </w:r>
      <w:r w:rsidR="00E954F2" w:rsidRPr="000373AE">
        <w:rPr>
          <w:b w:val="0"/>
          <w:sz w:val="24"/>
          <w:szCs w:val="24"/>
        </w:rPr>
        <w:t xml:space="preserve"> </w:t>
      </w:r>
      <w:r w:rsidR="00067323" w:rsidRPr="000373AE">
        <w:rPr>
          <w:b w:val="0"/>
          <w:sz w:val="24"/>
          <w:szCs w:val="24"/>
        </w:rPr>
        <w:t>Th</w:t>
      </w:r>
      <w:r w:rsidR="00E954F2" w:rsidRPr="000373AE">
        <w:rPr>
          <w:b w:val="0"/>
          <w:sz w:val="24"/>
          <w:szCs w:val="24"/>
        </w:rPr>
        <w:t xml:space="preserve">e </w:t>
      </w:r>
      <w:r w:rsidR="00067323" w:rsidRPr="000373AE">
        <w:rPr>
          <w:b w:val="0"/>
          <w:sz w:val="24"/>
          <w:szCs w:val="24"/>
        </w:rPr>
        <w:t>X-ray diffraction (XRD) analysis</w:t>
      </w:r>
      <w:r w:rsidR="00AA2157" w:rsidRPr="000373AE">
        <w:rPr>
          <w:b w:val="0"/>
          <w:sz w:val="24"/>
          <w:szCs w:val="24"/>
        </w:rPr>
        <w:t xml:space="preserve"> (see Figure 1)</w:t>
      </w:r>
      <w:r w:rsidR="00067323" w:rsidRPr="000373AE">
        <w:rPr>
          <w:b w:val="0"/>
          <w:sz w:val="24"/>
          <w:szCs w:val="24"/>
        </w:rPr>
        <w:t xml:space="preserve"> suggests that the </w:t>
      </w:r>
      <w:r w:rsidR="002A607A" w:rsidRPr="000373AE">
        <w:rPr>
          <w:b w:val="0"/>
          <w:sz w:val="24"/>
          <w:szCs w:val="24"/>
        </w:rPr>
        <w:t>MK</w:t>
      </w:r>
      <w:r w:rsidR="00E954F2" w:rsidRPr="000373AE">
        <w:rPr>
          <w:b w:val="0"/>
          <w:sz w:val="24"/>
          <w:szCs w:val="24"/>
        </w:rPr>
        <w:t xml:space="preserve"> is mainly comprised of amorphous structures </w:t>
      </w:r>
      <w:r w:rsidR="00D0769B" w:rsidRPr="000373AE">
        <w:rPr>
          <w:b w:val="0"/>
          <w:sz w:val="24"/>
          <w:szCs w:val="24"/>
        </w:rPr>
        <w:t xml:space="preserve">(see the humps in </w:t>
      </w:r>
      <w:r w:rsidR="00D0769B" w:rsidRPr="000373AE">
        <w:rPr>
          <w:b w:val="0"/>
          <w:i/>
          <w:sz w:val="24"/>
          <w:szCs w:val="24"/>
        </w:rPr>
        <w:t>2θ</w:t>
      </w:r>
      <w:r w:rsidR="00D0769B" w:rsidRPr="000373AE">
        <w:rPr>
          <w:b w:val="0"/>
          <w:sz w:val="24"/>
          <w:szCs w:val="24"/>
        </w:rPr>
        <w:t xml:space="preserve"> = 15° to 30°) </w:t>
      </w:r>
      <w:r w:rsidR="00E954F2" w:rsidRPr="000373AE">
        <w:rPr>
          <w:b w:val="0"/>
          <w:sz w:val="24"/>
          <w:szCs w:val="24"/>
        </w:rPr>
        <w:t>with trace amount</w:t>
      </w:r>
      <w:r w:rsidR="00067323" w:rsidRPr="000373AE">
        <w:rPr>
          <w:b w:val="0"/>
          <w:sz w:val="24"/>
          <w:szCs w:val="24"/>
        </w:rPr>
        <w:t>s</w:t>
      </w:r>
      <w:r w:rsidR="00E954F2" w:rsidRPr="000373AE">
        <w:rPr>
          <w:b w:val="0"/>
          <w:sz w:val="24"/>
          <w:szCs w:val="24"/>
        </w:rPr>
        <w:t xml:space="preserve"> of</w:t>
      </w:r>
      <w:r w:rsidR="00D1076D" w:rsidRPr="000373AE">
        <w:rPr>
          <w:b w:val="0"/>
          <w:sz w:val="24"/>
          <w:szCs w:val="24"/>
        </w:rPr>
        <w:t xml:space="preserve"> potassium mica and anatase</w:t>
      </w:r>
      <w:r w:rsidR="00067323" w:rsidRPr="000373AE">
        <w:rPr>
          <w:b w:val="0"/>
          <w:sz w:val="24"/>
          <w:szCs w:val="24"/>
        </w:rPr>
        <w:t>, while</w:t>
      </w:r>
      <w:r w:rsidR="00E954F2" w:rsidRPr="000373AE">
        <w:rPr>
          <w:b w:val="0"/>
          <w:sz w:val="24"/>
          <w:szCs w:val="24"/>
        </w:rPr>
        <w:t xml:space="preserve"> </w:t>
      </w:r>
      <w:r w:rsidR="00D0769B" w:rsidRPr="000373AE">
        <w:rPr>
          <w:b w:val="0"/>
          <w:sz w:val="24"/>
          <w:szCs w:val="24"/>
        </w:rPr>
        <w:t xml:space="preserve">vitreous </w:t>
      </w:r>
      <w:r w:rsidR="00067323" w:rsidRPr="000373AE">
        <w:rPr>
          <w:b w:val="0"/>
          <w:sz w:val="24"/>
          <w:szCs w:val="24"/>
        </w:rPr>
        <w:t>FA contains</w:t>
      </w:r>
      <w:r w:rsidR="00D1076D" w:rsidRPr="000373AE">
        <w:rPr>
          <w:b w:val="0"/>
          <w:sz w:val="24"/>
          <w:szCs w:val="24"/>
        </w:rPr>
        <w:t xml:space="preserve"> mainly</w:t>
      </w:r>
      <w:r w:rsidR="00067323" w:rsidRPr="000373AE">
        <w:rPr>
          <w:b w:val="0"/>
          <w:sz w:val="24"/>
          <w:szCs w:val="24"/>
        </w:rPr>
        <w:t xml:space="preserve"> quartz and mullite. </w:t>
      </w:r>
      <w:r w:rsidR="00684A90" w:rsidRPr="000373AE">
        <w:rPr>
          <w:b w:val="0"/>
          <w:sz w:val="24"/>
          <w:szCs w:val="24"/>
        </w:rPr>
        <w:t xml:space="preserve">The particle size distribution analysis shown in Figure 2 (determined by </w:t>
      </w:r>
      <w:r w:rsidR="00C835AB" w:rsidRPr="000373AE">
        <w:rPr>
          <w:b w:val="0"/>
          <w:sz w:val="24"/>
          <w:szCs w:val="24"/>
        </w:rPr>
        <w:t xml:space="preserve">X-ray </w:t>
      </w:r>
      <w:r w:rsidR="00684A90" w:rsidRPr="000373AE">
        <w:rPr>
          <w:b w:val="0"/>
          <w:sz w:val="24"/>
          <w:szCs w:val="24"/>
        </w:rPr>
        <w:t>laser diffraction) suggest</w:t>
      </w:r>
      <w:r w:rsidR="00AF65A6" w:rsidRPr="000373AE">
        <w:rPr>
          <w:b w:val="0"/>
          <w:sz w:val="24"/>
          <w:szCs w:val="24"/>
        </w:rPr>
        <w:t>s</w:t>
      </w:r>
      <w:r w:rsidR="00684A90" w:rsidRPr="000373AE">
        <w:rPr>
          <w:b w:val="0"/>
          <w:sz w:val="24"/>
          <w:szCs w:val="24"/>
        </w:rPr>
        <w:t xml:space="preserve"> that the median particle diameter</w:t>
      </w:r>
      <w:r w:rsidR="00A01BA7" w:rsidRPr="000373AE">
        <w:rPr>
          <w:b w:val="0"/>
          <w:sz w:val="24"/>
          <w:szCs w:val="24"/>
        </w:rPr>
        <w:t>s</w:t>
      </w:r>
      <w:r w:rsidR="00684A90" w:rsidRPr="000373AE">
        <w:rPr>
          <w:b w:val="0"/>
          <w:sz w:val="24"/>
          <w:szCs w:val="24"/>
        </w:rPr>
        <w:t xml:space="preserve"> of MK and FA are around 1.8 µm and 19.3 µm, respectively. </w:t>
      </w:r>
      <w:r w:rsidR="00067323" w:rsidRPr="000373AE">
        <w:rPr>
          <w:b w:val="0"/>
          <w:sz w:val="24"/>
          <w:szCs w:val="24"/>
        </w:rPr>
        <w:t xml:space="preserve">Five different combinations of MK and FA, with </w:t>
      </w:r>
      <w:r w:rsidR="00067323" w:rsidRPr="000373AE">
        <w:rPr>
          <w:b w:val="0"/>
          <w:noProof/>
          <w:sz w:val="24"/>
          <w:szCs w:val="24"/>
        </w:rPr>
        <w:t>a</w:t>
      </w:r>
      <w:r w:rsidR="00EC4C89" w:rsidRPr="000373AE">
        <w:rPr>
          <w:b w:val="0"/>
          <w:noProof/>
          <w:sz w:val="24"/>
          <w:szCs w:val="24"/>
        </w:rPr>
        <w:t>n</w:t>
      </w:r>
      <w:r w:rsidR="00067323" w:rsidRPr="000373AE">
        <w:rPr>
          <w:b w:val="0"/>
          <w:noProof/>
          <w:sz w:val="24"/>
          <w:szCs w:val="24"/>
        </w:rPr>
        <w:t xml:space="preserve"> MK</w:t>
      </w:r>
      <w:r w:rsidR="001E4BB8" w:rsidRPr="000373AE">
        <w:rPr>
          <w:b w:val="0"/>
          <w:noProof/>
          <w:sz w:val="24"/>
          <w:szCs w:val="24"/>
        </w:rPr>
        <w:t>-</w:t>
      </w:r>
      <w:r w:rsidR="002A607A" w:rsidRPr="000373AE">
        <w:rPr>
          <w:b w:val="0"/>
          <w:noProof/>
          <w:sz w:val="24"/>
          <w:szCs w:val="24"/>
        </w:rPr>
        <w:t>to</w:t>
      </w:r>
      <w:r w:rsidR="001E4BB8" w:rsidRPr="000373AE">
        <w:rPr>
          <w:b w:val="0"/>
          <w:noProof/>
          <w:sz w:val="24"/>
          <w:szCs w:val="24"/>
        </w:rPr>
        <w:t>-</w:t>
      </w:r>
      <w:r w:rsidR="00067323" w:rsidRPr="000373AE">
        <w:rPr>
          <w:b w:val="0"/>
          <w:noProof/>
          <w:sz w:val="24"/>
          <w:szCs w:val="24"/>
        </w:rPr>
        <w:t>FA</w:t>
      </w:r>
      <w:r w:rsidR="00067323" w:rsidRPr="000373AE">
        <w:rPr>
          <w:b w:val="0"/>
          <w:sz w:val="24"/>
          <w:szCs w:val="24"/>
        </w:rPr>
        <w:t xml:space="preserve"> </w:t>
      </w:r>
      <w:r w:rsidR="001E4BB8" w:rsidRPr="000373AE">
        <w:rPr>
          <w:b w:val="0"/>
          <w:sz w:val="24"/>
          <w:szCs w:val="24"/>
        </w:rPr>
        <w:t xml:space="preserve">mass ratio of </w:t>
      </w:r>
      <w:r w:rsidR="00067323" w:rsidRPr="000373AE">
        <w:rPr>
          <w:b w:val="0"/>
          <w:sz w:val="24"/>
          <w:szCs w:val="24"/>
        </w:rPr>
        <w:t xml:space="preserve">100: 0, 80: 20, 50: 50, 20: 80, and 0: 100, were used as the </w:t>
      </w:r>
      <w:r w:rsidR="002A607A" w:rsidRPr="000373AE">
        <w:rPr>
          <w:b w:val="0"/>
          <w:sz w:val="24"/>
          <w:szCs w:val="24"/>
        </w:rPr>
        <w:t xml:space="preserve">binary </w:t>
      </w:r>
      <w:r w:rsidR="001E4BB8" w:rsidRPr="000373AE">
        <w:rPr>
          <w:b w:val="0"/>
          <w:sz w:val="24"/>
          <w:szCs w:val="24"/>
        </w:rPr>
        <w:t xml:space="preserve">solid </w:t>
      </w:r>
      <w:r w:rsidR="001E4BB8" w:rsidRPr="000373AE">
        <w:rPr>
          <w:rFonts w:eastAsia="SimSun"/>
          <w:b w:val="0"/>
          <w:bCs w:val="0"/>
          <w:sz w:val="24"/>
          <w:szCs w:val="24"/>
        </w:rPr>
        <w:t>aluminosilicate</w:t>
      </w:r>
      <w:r w:rsidR="00387460" w:rsidRPr="000373AE">
        <w:rPr>
          <w:rFonts w:eastAsia="SimSun"/>
          <w:b w:val="0"/>
          <w:bCs w:val="0"/>
          <w:sz w:val="24"/>
          <w:szCs w:val="24"/>
        </w:rPr>
        <w:t>s</w:t>
      </w:r>
      <w:r w:rsidR="00067323" w:rsidRPr="000373AE">
        <w:rPr>
          <w:b w:val="0"/>
          <w:sz w:val="24"/>
          <w:szCs w:val="24"/>
        </w:rPr>
        <w:t xml:space="preserve">. </w:t>
      </w:r>
      <w:r w:rsidR="009406D7" w:rsidRPr="000373AE">
        <w:rPr>
          <w:b w:val="0"/>
          <w:sz w:val="24"/>
          <w:szCs w:val="24"/>
        </w:rPr>
        <w:t xml:space="preserve">The change in </w:t>
      </w:r>
      <w:r w:rsidR="00AF65A6" w:rsidRPr="000373AE">
        <w:rPr>
          <w:b w:val="0"/>
          <w:sz w:val="24"/>
          <w:szCs w:val="24"/>
        </w:rPr>
        <w:t xml:space="preserve">the </w:t>
      </w:r>
      <w:r w:rsidR="009406D7" w:rsidRPr="000373AE">
        <w:rPr>
          <w:b w:val="0"/>
          <w:noProof/>
          <w:sz w:val="24"/>
          <w:szCs w:val="24"/>
        </w:rPr>
        <w:t>MK-to-FA</w:t>
      </w:r>
      <w:r w:rsidR="009406D7" w:rsidRPr="000373AE">
        <w:rPr>
          <w:b w:val="0"/>
          <w:sz w:val="24"/>
          <w:szCs w:val="24"/>
        </w:rPr>
        <w:t xml:space="preserve"> ratio results in</w:t>
      </w:r>
      <w:r w:rsidR="00AF65A6" w:rsidRPr="000373AE">
        <w:rPr>
          <w:b w:val="0"/>
          <w:sz w:val="24"/>
          <w:szCs w:val="24"/>
        </w:rPr>
        <w:t xml:space="preserve"> </w:t>
      </w:r>
      <w:r w:rsidR="009406D7" w:rsidRPr="000373AE">
        <w:rPr>
          <w:b w:val="0"/>
          <w:sz w:val="24"/>
          <w:szCs w:val="24"/>
        </w:rPr>
        <w:t xml:space="preserve">change in </w:t>
      </w:r>
      <w:r w:rsidR="00AF65A6" w:rsidRPr="000373AE">
        <w:rPr>
          <w:b w:val="0"/>
          <w:sz w:val="24"/>
          <w:szCs w:val="24"/>
        </w:rPr>
        <w:t xml:space="preserve">the </w:t>
      </w:r>
      <w:r w:rsidR="009406D7" w:rsidRPr="000373AE">
        <w:rPr>
          <w:b w:val="0"/>
          <w:sz w:val="24"/>
          <w:szCs w:val="24"/>
        </w:rPr>
        <w:t xml:space="preserve">Al/Si ratio of the solid precursors. </w:t>
      </w:r>
      <w:r w:rsidR="002A607A" w:rsidRPr="000373AE">
        <w:rPr>
          <w:b w:val="0"/>
          <w:sz w:val="24"/>
          <w:szCs w:val="24"/>
        </w:rPr>
        <w:t>The combin</w:t>
      </w:r>
      <w:r w:rsidR="001E4BB8" w:rsidRPr="000373AE">
        <w:rPr>
          <w:b w:val="0"/>
          <w:sz w:val="24"/>
          <w:szCs w:val="24"/>
        </w:rPr>
        <w:t>ational use</w:t>
      </w:r>
      <w:r w:rsidR="002A607A" w:rsidRPr="000373AE">
        <w:rPr>
          <w:b w:val="0"/>
          <w:sz w:val="24"/>
          <w:szCs w:val="24"/>
        </w:rPr>
        <w:t xml:space="preserve"> of various aluminosilicate sources all</w:t>
      </w:r>
      <w:r w:rsidR="00DA0033" w:rsidRPr="000373AE">
        <w:rPr>
          <w:b w:val="0"/>
          <w:sz w:val="24"/>
          <w:szCs w:val="24"/>
        </w:rPr>
        <w:t xml:space="preserve">ows the investigation of </w:t>
      </w:r>
      <w:r w:rsidR="00EC4C89" w:rsidRPr="000373AE">
        <w:rPr>
          <w:b w:val="0"/>
          <w:sz w:val="24"/>
          <w:szCs w:val="24"/>
        </w:rPr>
        <w:t xml:space="preserve">the </w:t>
      </w:r>
      <w:r w:rsidR="00DA0033" w:rsidRPr="000373AE">
        <w:rPr>
          <w:b w:val="0"/>
          <w:noProof/>
          <w:sz w:val="24"/>
          <w:szCs w:val="24"/>
        </w:rPr>
        <w:t>effect</w:t>
      </w:r>
      <w:r w:rsidR="002A607A" w:rsidRPr="000373AE">
        <w:rPr>
          <w:b w:val="0"/>
          <w:sz w:val="24"/>
          <w:szCs w:val="24"/>
        </w:rPr>
        <w:t xml:space="preserve"> </w:t>
      </w:r>
      <w:r w:rsidR="001E4BB8" w:rsidRPr="000373AE">
        <w:rPr>
          <w:b w:val="0"/>
          <w:sz w:val="24"/>
          <w:szCs w:val="24"/>
        </w:rPr>
        <w:t>of</w:t>
      </w:r>
      <w:r w:rsidR="002A607A" w:rsidRPr="000373AE">
        <w:rPr>
          <w:b w:val="0"/>
          <w:sz w:val="24"/>
          <w:szCs w:val="24"/>
        </w:rPr>
        <w:t xml:space="preserve"> materials </w:t>
      </w:r>
      <w:r w:rsidR="00DA0033" w:rsidRPr="000373AE">
        <w:rPr>
          <w:b w:val="0"/>
          <w:sz w:val="24"/>
          <w:szCs w:val="24"/>
        </w:rPr>
        <w:t>compositional</w:t>
      </w:r>
      <w:r w:rsidR="002A607A" w:rsidRPr="000373AE">
        <w:rPr>
          <w:b w:val="0"/>
          <w:sz w:val="24"/>
          <w:szCs w:val="24"/>
        </w:rPr>
        <w:t xml:space="preserve"> variability and may benefit certain propert</w:t>
      </w:r>
      <w:r w:rsidR="001E4BB8" w:rsidRPr="000373AE">
        <w:rPr>
          <w:b w:val="0"/>
          <w:sz w:val="24"/>
          <w:szCs w:val="24"/>
        </w:rPr>
        <w:t>ies</w:t>
      </w:r>
      <w:r w:rsidR="002A607A" w:rsidRPr="000373AE">
        <w:rPr>
          <w:b w:val="0"/>
          <w:sz w:val="24"/>
          <w:szCs w:val="24"/>
        </w:rPr>
        <w:t xml:space="preserve"> of geopolymers</w:t>
      </w:r>
      <w:r w:rsidR="00CF2714" w:rsidRPr="000373AE">
        <w:rPr>
          <w:b w:val="0"/>
          <w:sz w:val="24"/>
          <w:szCs w:val="24"/>
        </w:rPr>
        <w:t xml:space="preserve"> </w:t>
      </w:r>
      <w:r w:rsidR="00CF2714" w:rsidRPr="000373AE">
        <w:rPr>
          <w:b w:val="0"/>
          <w:sz w:val="24"/>
          <w:szCs w:val="24"/>
        </w:rPr>
        <w:fldChar w:fldCharType="begin" w:fldLock="1"/>
      </w:r>
      <w:r w:rsidR="000F069D" w:rsidRPr="000373AE">
        <w:rPr>
          <w:b w:val="0"/>
          <w:sz w:val="24"/>
          <w:szCs w:val="24"/>
        </w:rPr>
        <w:instrText>ADDIN CSL_CITATION {"citationItems":[{"id":"ITEM-1","itemData":{"abstract":"In this work, the influence of activator on the interaction mechanisms between slag and low-calcium fly ash (FA-F) during alkaline activation was investigated. In particular, the evolution of phase assemblage and microstructure of alkali-activated binary slag and FA-F paste was monitored by means of X-ray diffraction with Rietveld analysis, scanning electron microscopy, and energy-dispersive spectroscopy (SEM/EDS). The results show that the nature of amorphous gels and type of crystalline phases formed are dependent on sample age, initial slag to FA-F ratio, and activator type and dosage. The interaction between FA-F and slag during alkaline activation or geopolymerization is primary demonstrated as: (1) modified nanostructure (e.g. crystallology and lattice parameters) and chemical composition of precipitates, (2) depressing or triggering the formation of some crystalline phases, and (3) spatial heterogeneity of composition in microstructure. The activator is chemically incorporated into interactions between slag and FA-F, and likely affects the dissolution and reaction kinetics.","author":[{"dropping-particle":"","family":"Ye","given":"Hailong","non-dropping-particle":"","parse-names":false,"suffix":""},{"dropping-particle":"","family":"Radliska","given":"Aleksandra","non-dropping-particle":"","parse-names":false,"suffix":""}],"container-title":"Construction and Building Materials","id":"ITEM-1","issued":{"date-parts":[["2016"]]},"page":"594-606","title":"Fly ash-slag interaction during alkaline activation: Influence of activators on phase assemblage and microstructure formation","type":"article-journal","volume":"122"},"uris":["http://www.mendeley.com/documents/?uuid=a9bfa5e8-6ad5-4f38-be8b-f03af318a8e6"]}],"mendeley":{"formattedCitation":"[38]","plainTextFormattedCitation":"[38]","previouslyFormattedCitation":"[38]"},"properties":{"noteIndex":0},"schema":"https://github.com/citation-style-language/schema/raw/master/csl-citation.json"}</w:instrText>
      </w:r>
      <w:r w:rsidR="00CF2714" w:rsidRPr="000373AE">
        <w:rPr>
          <w:b w:val="0"/>
          <w:sz w:val="24"/>
          <w:szCs w:val="24"/>
        </w:rPr>
        <w:fldChar w:fldCharType="separate"/>
      </w:r>
      <w:r w:rsidR="000F069D" w:rsidRPr="000373AE">
        <w:rPr>
          <w:b w:val="0"/>
          <w:noProof/>
          <w:sz w:val="24"/>
          <w:szCs w:val="24"/>
        </w:rPr>
        <w:t>[38]</w:t>
      </w:r>
      <w:r w:rsidR="00CF2714" w:rsidRPr="000373AE">
        <w:rPr>
          <w:b w:val="0"/>
          <w:sz w:val="24"/>
          <w:szCs w:val="24"/>
        </w:rPr>
        <w:fldChar w:fldCharType="end"/>
      </w:r>
      <w:r w:rsidR="002A607A" w:rsidRPr="000373AE">
        <w:rPr>
          <w:b w:val="0"/>
          <w:sz w:val="24"/>
          <w:szCs w:val="24"/>
        </w:rPr>
        <w:t xml:space="preserve">. On the other hand, </w:t>
      </w:r>
      <w:r w:rsidR="00067323" w:rsidRPr="000373AE">
        <w:rPr>
          <w:b w:val="0"/>
          <w:sz w:val="24"/>
          <w:szCs w:val="24"/>
        </w:rPr>
        <w:t xml:space="preserve">two types of </w:t>
      </w:r>
      <w:r w:rsidR="00AA2562" w:rsidRPr="000373AE">
        <w:rPr>
          <w:b w:val="0"/>
          <w:sz w:val="24"/>
          <w:szCs w:val="24"/>
        </w:rPr>
        <w:t>alkaline activators</w:t>
      </w:r>
      <w:r w:rsidR="00067323" w:rsidRPr="000373AE">
        <w:rPr>
          <w:b w:val="0"/>
          <w:sz w:val="24"/>
          <w:szCs w:val="24"/>
        </w:rPr>
        <w:t xml:space="preserve">, </w:t>
      </w:r>
      <w:r w:rsidR="00AA2562" w:rsidRPr="000373AE">
        <w:rPr>
          <w:b w:val="0"/>
          <w:sz w:val="24"/>
          <w:szCs w:val="24"/>
        </w:rPr>
        <w:t>i.e.,</w:t>
      </w:r>
      <w:r w:rsidR="00067323" w:rsidRPr="000373AE">
        <w:rPr>
          <w:b w:val="0"/>
          <w:sz w:val="24"/>
          <w:szCs w:val="24"/>
        </w:rPr>
        <w:t xml:space="preserve"> 6</w:t>
      </w:r>
      <w:r w:rsidR="00387460" w:rsidRPr="000373AE">
        <w:rPr>
          <w:b w:val="0"/>
          <w:sz w:val="24"/>
          <w:szCs w:val="24"/>
        </w:rPr>
        <w:t>.0</w:t>
      </w:r>
      <w:r w:rsidR="00B754A2" w:rsidRPr="000373AE">
        <w:rPr>
          <w:b w:val="0"/>
          <w:sz w:val="24"/>
          <w:szCs w:val="24"/>
        </w:rPr>
        <w:t xml:space="preserve"> </w:t>
      </w:r>
      <w:r w:rsidR="00067323" w:rsidRPr="000373AE">
        <w:rPr>
          <w:b w:val="0"/>
          <w:sz w:val="24"/>
          <w:szCs w:val="24"/>
        </w:rPr>
        <w:t>M</w:t>
      </w:r>
      <w:r w:rsidR="007A0A24" w:rsidRPr="000373AE">
        <w:rPr>
          <w:b w:val="0"/>
          <w:sz w:val="24"/>
          <w:szCs w:val="24"/>
        </w:rPr>
        <w:t xml:space="preserve"> sodium hydroxide</w:t>
      </w:r>
      <w:r w:rsidR="00067323" w:rsidRPr="000373AE">
        <w:rPr>
          <w:b w:val="0"/>
          <w:sz w:val="24"/>
          <w:szCs w:val="24"/>
        </w:rPr>
        <w:t xml:space="preserve"> </w:t>
      </w:r>
      <w:r w:rsidR="007A0A24" w:rsidRPr="000373AE">
        <w:rPr>
          <w:b w:val="0"/>
          <w:sz w:val="24"/>
          <w:szCs w:val="24"/>
        </w:rPr>
        <w:t>(</w:t>
      </w:r>
      <w:r w:rsidR="00067323" w:rsidRPr="000373AE">
        <w:rPr>
          <w:b w:val="0"/>
          <w:sz w:val="24"/>
          <w:szCs w:val="24"/>
        </w:rPr>
        <w:t>NaOH</w:t>
      </w:r>
      <w:r w:rsidR="007A0A24" w:rsidRPr="000373AE">
        <w:rPr>
          <w:b w:val="0"/>
          <w:sz w:val="24"/>
          <w:szCs w:val="24"/>
        </w:rPr>
        <w:t>)</w:t>
      </w:r>
      <w:r w:rsidR="00067323" w:rsidRPr="000373AE">
        <w:rPr>
          <w:b w:val="0"/>
          <w:sz w:val="24"/>
          <w:szCs w:val="24"/>
        </w:rPr>
        <w:t xml:space="preserve"> solution </w:t>
      </w:r>
      <w:r w:rsidR="00067323" w:rsidRPr="000373AE">
        <w:rPr>
          <w:b w:val="0"/>
          <w:noProof/>
          <w:sz w:val="24"/>
          <w:szCs w:val="24"/>
        </w:rPr>
        <w:t>and</w:t>
      </w:r>
      <w:r w:rsidR="00067323" w:rsidRPr="000373AE">
        <w:rPr>
          <w:b w:val="0"/>
          <w:sz w:val="24"/>
          <w:szCs w:val="24"/>
        </w:rPr>
        <w:t xml:space="preserve"> 6</w:t>
      </w:r>
      <w:r w:rsidR="00387460" w:rsidRPr="000373AE">
        <w:rPr>
          <w:b w:val="0"/>
          <w:sz w:val="24"/>
          <w:szCs w:val="24"/>
        </w:rPr>
        <w:t>.0</w:t>
      </w:r>
      <w:r w:rsidR="00B754A2" w:rsidRPr="000373AE">
        <w:rPr>
          <w:b w:val="0"/>
          <w:sz w:val="24"/>
          <w:szCs w:val="24"/>
        </w:rPr>
        <w:t xml:space="preserve"> </w:t>
      </w:r>
      <w:r w:rsidR="00067323" w:rsidRPr="000373AE">
        <w:rPr>
          <w:b w:val="0"/>
          <w:sz w:val="24"/>
          <w:szCs w:val="24"/>
        </w:rPr>
        <w:t xml:space="preserve">M </w:t>
      </w:r>
      <w:r w:rsidR="007A0A24" w:rsidRPr="000373AE">
        <w:rPr>
          <w:b w:val="0"/>
          <w:noProof/>
          <w:sz w:val="24"/>
          <w:szCs w:val="24"/>
        </w:rPr>
        <w:t>pota</w:t>
      </w:r>
      <w:r w:rsidR="00BD6E36" w:rsidRPr="000373AE">
        <w:rPr>
          <w:b w:val="0"/>
          <w:noProof/>
          <w:sz w:val="24"/>
          <w:szCs w:val="24"/>
        </w:rPr>
        <w:t>s</w:t>
      </w:r>
      <w:r w:rsidR="007A0A24" w:rsidRPr="000373AE">
        <w:rPr>
          <w:b w:val="0"/>
          <w:noProof/>
          <w:sz w:val="24"/>
          <w:szCs w:val="24"/>
        </w:rPr>
        <w:t>sium</w:t>
      </w:r>
      <w:r w:rsidR="007A0A24" w:rsidRPr="000373AE">
        <w:rPr>
          <w:b w:val="0"/>
          <w:sz w:val="24"/>
          <w:szCs w:val="24"/>
        </w:rPr>
        <w:t xml:space="preserve"> hydroxide (</w:t>
      </w:r>
      <w:r w:rsidR="00067323" w:rsidRPr="000373AE">
        <w:rPr>
          <w:b w:val="0"/>
          <w:sz w:val="24"/>
          <w:szCs w:val="24"/>
        </w:rPr>
        <w:t>KOH</w:t>
      </w:r>
      <w:r w:rsidR="007A0A24" w:rsidRPr="000373AE">
        <w:rPr>
          <w:b w:val="0"/>
          <w:sz w:val="24"/>
          <w:szCs w:val="24"/>
        </w:rPr>
        <w:t>)</w:t>
      </w:r>
      <w:r w:rsidR="00067323" w:rsidRPr="000373AE">
        <w:rPr>
          <w:b w:val="0"/>
          <w:sz w:val="24"/>
          <w:szCs w:val="24"/>
        </w:rPr>
        <w:t xml:space="preserve"> solution</w:t>
      </w:r>
      <w:r w:rsidR="007A0A24" w:rsidRPr="000373AE">
        <w:rPr>
          <w:b w:val="0"/>
          <w:sz w:val="24"/>
          <w:szCs w:val="24"/>
        </w:rPr>
        <w:t>s</w:t>
      </w:r>
      <w:r w:rsidR="002A607A" w:rsidRPr="000373AE">
        <w:rPr>
          <w:b w:val="0"/>
          <w:sz w:val="24"/>
          <w:szCs w:val="24"/>
        </w:rPr>
        <w:t>,</w:t>
      </w:r>
      <w:r w:rsidR="00067323" w:rsidRPr="000373AE">
        <w:rPr>
          <w:b w:val="0"/>
          <w:sz w:val="24"/>
          <w:szCs w:val="24"/>
        </w:rPr>
        <w:t xml:space="preserve"> were used</w:t>
      </w:r>
      <w:r w:rsidR="002A607A" w:rsidRPr="000373AE">
        <w:rPr>
          <w:b w:val="0"/>
          <w:sz w:val="24"/>
          <w:szCs w:val="24"/>
        </w:rPr>
        <w:t xml:space="preserve">, prepared by dissolving </w:t>
      </w:r>
      <w:r w:rsidR="00CF2714" w:rsidRPr="000373AE">
        <w:rPr>
          <w:b w:val="0"/>
          <w:sz w:val="24"/>
          <w:szCs w:val="24"/>
        </w:rPr>
        <w:t>reagent</w:t>
      </w:r>
      <w:r w:rsidR="0098137B" w:rsidRPr="000373AE">
        <w:rPr>
          <w:b w:val="0"/>
          <w:sz w:val="24"/>
          <w:szCs w:val="24"/>
        </w:rPr>
        <w:t>-</w:t>
      </w:r>
      <w:r w:rsidR="00CF2714" w:rsidRPr="000373AE">
        <w:rPr>
          <w:b w:val="0"/>
          <w:sz w:val="24"/>
          <w:szCs w:val="24"/>
        </w:rPr>
        <w:t xml:space="preserve">grade </w:t>
      </w:r>
      <w:r w:rsidR="002A607A" w:rsidRPr="000373AE">
        <w:rPr>
          <w:b w:val="0"/>
          <w:sz w:val="24"/>
          <w:szCs w:val="24"/>
        </w:rPr>
        <w:t xml:space="preserve">NaOH or KOH pellets in deionized water. The </w:t>
      </w:r>
      <w:r w:rsidR="006908B7" w:rsidRPr="000373AE">
        <w:rPr>
          <w:b w:val="0"/>
          <w:sz w:val="24"/>
          <w:szCs w:val="24"/>
        </w:rPr>
        <w:t xml:space="preserve">alkaline solutions </w:t>
      </w:r>
      <w:r w:rsidR="002A607A" w:rsidRPr="000373AE">
        <w:rPr>
          <w:b w:val="0"/>
          <w:sz w:val="24"/>
          <w:szCs w:val="24"/>
        </w:rPr>
        <w:t xml:space="preserve">were prepared in advance </w:t>
      </w:r>
      <w:r w:rsidR="006908B7" w:rsidRPr="000373AE">
        <w:rPr>
          <w:b w:val="0"/>
          <w:sz w:val="24"/>
          <w:szCs w:val="24"/>
        </w:rPr>
        <w:t xml:space="preserve">and stored at room temperature </w:t>
      </w:r>
      <w:r w:rsidR="006908B7" w:rsidRPr="000373AE">
        <w:rPr>
          <w:b w:val="0"/>
          <w:noProof/>
          <w:sz w:val="24"/>
          <w:szCs w:val="24"/>
        </w:rPr>
        <w:t>within</w:t>
      </w:r>
      <w:r w:rsidR="006908B7" w:rsidRPr="000373AE">
        <w:rPr>
          <w:b w:val="0"/>
          <w:sz w:val="24"/>
          <w:szCs w:val="24"/>
        </w:rPr>
        <w:t xml:space="preserve"> sealed flasks to minimize carbonation. Each </w:t>
      </w:r>
      <w:r w:rsidR="00AA2562" w:rsidRPr="000373AE">
        <w:rPr>
          <w:b w:val="0"/>
          <w:sz w:val="24"/>
          <w:szCs w:val="24"/>
        </w:rPr>
        <w:t>individual MK-FA combination</w:t>
      </w:r>
      <w:r w:rsidR="006908B7" w:rsidRPr="000373AE">
        <w:rPr>
          <w:b w:val="0"/>
          <w:sz w:val="24"/>
          <w:szCs w:val="24"/>
        </w:rPr>
        <w:t xml:space="preserve"> </w:t>
      </w:r>
      <w:r w:rsidR="006908B7" w:rsidRPr="000373AE">
        <w:rPr>
          <w:b w:val="0"/>
          <w:noProof/>
          <w:sz w:val="24"/>
          <w:szCs w:val="24"/>
        </w:rPr>
        <w:t>w</w:t>
      </w:r>
      <w:r w:rsidR="002C491E" w:rsidRPr="000373AE">
        <w:rPr>
          <w:b w:val="0"/>
          <w:noProof/>
          <w:sz w:val="24"/>
          <w:szCs w:val="24"/>
        </w:rPr>
        <w:t>as</w:t>
      </w:r>
      <w:r w:rsidR="006908B7" w:rsidRPr="000373AE">
        <w:rPr>
          <w:b w:val="0"/>
          <w:sz w:val="24"/>
          <w:szCs w:val="24"/>
        </w:rPr>
        <w:t xml:space="preserve"> mixed with each type of activator</w:t>
      </w:r>
      <w:r w:rsidR="00AA2562" w:rsidRPr="000373AE">
        <w:rPr>
          <w:b w:val="0"/>
          <w:sz w:val="24"/>
          <w:szCs w:val="24"/>
        </w:rPr>
        <w:t xml:space="preserve">, resulting in a total of </w:t>
      </w:r>
      <w:r w:rsidR="006908B7" w:rsidRPr="000373AE">
        <w:rPr>
          <w:b w:val="0"/>
          <w:sz w:val="24"/>
          <w:szCs w:val="24"/>
        </w:rPr>
        <w:t>ten</w:t>
      </w:r>
      <w:r w:rsidR="00AA2562" w:rsidRPr="000373AE">
        <w:rPr>
          <w:b w:val="0"/>
          <w:sz w:val="24"/>
          <w:szCs w:val="24"/>
        </w:rPr>
        <w:t xml:space="preserve"> </w:t>
      </w:r>
      <w:r w:rsidR="00DA0033" w:rsidRPr="000373AE">
        <w:rPr>
          <w:b w:val="0"/>
          <w:sz w:val="24"/>
          <w:szCs w:val="24"/>
        </w:rPr>
        <w:t xml:space="preserve">different </w:t>
      </w:r>
      <w:r w:rsidR="00E91CE1" w:rsidRPr="000373AE">
        <w:rPr>
          <w:b w:val="0"/>
          <w:sz w:val="24"/>
          <w:szCs w:val="24"/>
        </w:rPr>
        <w:t xml:space="preserve">geopolymer </w:t>
      </w:r>
      <w:r w:rsidR="00AA2562" w:rsidRPr="000373AE">
        <w:rPr>
          <w:b w:val="0"/>
          <w:sz w:val="24"/>
          <w:szCs w:val="24"/>
        </w:rPr>
        <w:t>mix</w:t>
      </w:r>
      <w:r w:rsidR="006908B7" w:rsidRPr="000373AE">
        <w:rPr>
          <w:b w:val="0"/>
          <w:sz w:val="24"/>
          <w:szCs w:val="24"/>
        </w:rPr>
        <w:t>tur</w:t>
      </w:r>
      <w:r w:rsidR="00AA2562" w:rsidRPr="000373AE">
        <w:rPr>
          <w:b w:val="0"/>
          <w:sz w:val="24"/>
          <w:szCs w:val="24"/>
        </w:rPr>
        <w:t>es</w:t>
      </w:r>
      <w:r w:rsidR="00067323" w:rsidRPr="000373AE">
        <w:rPr>
          <w:b w:val="0"/>
          <w:sz w:val="24"/>
          <w:szCs w:val="24"/>
        </w:rPr>
        <w:t xml:space="preserve">. </w:t>
      </w:r>
    </w:p>
    <w:p w:rsidR="006908B7" w:rsidRPr="000373AE" w:rsidRDefault="006908B7" w:rsidP="00FD580A">
      <w:pPr>
        <w:pStyle w:val="Heading3"/>
        <w:shd w:val="clear" w:color="auto" w:fill="FFFFFF"/>
        <w:spacing w:before="0" w:beforeAutospacing="0" w:after="0" w:afterAutospacing="0" w:line="480" w:lineRule="auto"/>
        <w:contextualSpacing/>
        <w:jc w:val="both"/>
        <w:rPr>
          <w:b w:val="0"/>
          <w:sz w:val="24"/>
          <w:szCs w:val="24"/>
        </w:rPr>
      </w:pPr>
    </w:p>
    <w:p w:rsidR="00FB0419" w:rsidRPr="000373AE" w:rsidRDefault="006908B7" w:rsidP="00FD580A">
      <w:pPr>
        <w:pStyle w:val="Heading3"/>
        <w:shd w:val="clear" w:color="auto" w:fill="FFFFFF"/>
        <w:spacing w:before="0" w:beforeAutospacing="0" w:after="0" w:afterAutospacing="0" w:line="480" w:lineRule="auto"/>
        <w:contextualSpacing/>
        <w:jc w:val="both"/>
        <w:rPr>
          <w:b w:val="0"/>
          <w:sz w:val="24"/>
          <w:szCs w:val="24"/>
        </w:rPr>
      </w:pPr>
      <w:r w:rsidRPr="000373AE">
        <w:rPr>
          <w:b w:val="0"/>
          <w:sz w:val="24"/>
          <w:szCs w:val="24"/>
        </w:rPr>
        <w:t>In</w:t>
      </w:r>
      <w:r w:rsidR="00B24A11" w:rsidRPr="000373AE">
        <w:rPr>
          <w:b w:val="0"/>
          <w:sz w:val="24"/>
          <w:szCs w:val="24"/>
        </w:rPr>
        <w:t xml:space="preserve"> the</w:t>
      </w:r>
      <w:r w:rsidRPr="000373AE">
        <w:rPr>
          <w:b w:val="0"/>
          <w:sz w:val="24"/>
          <w:szCs w:val="24"/>
        </w:rPr>
        <w:t xml:space="preserve"> preliminary </w:t>
      </w:r>
      <w:r w:rsidR="00B24A11" w:rsidRPr="000373AE">
        <w:rPr>
          <w:b w:val="0"/>
          <w:sz w:val="24"/>
          <w:szCs w:val="24"/>
        </w:rPr>
        <w:t>investigation</w:t>
      </w:r>
      <w:r w:rsidRPr="000373AE">
        <w:rPr>
          <w:b w:val="0"/>
          <w:sz w:val="24"/>
          <w:szCs w:val="24"/>
        </w:rPr>
        <w:t xml:space="preserve">, it was observed that </w:t>
      </w:r>
      <w:r w:rsidR="000C606F" w:rsidRPr="000373AE">
        <w:rPr>
          <w:b w:val="0"/>
          <w:sz w:val="24"/>
          <w:szCs w:val="24"/>
        </w:rPr>
        <w:t xml:space="preserve">at a given </w:t>
      </w:r>
      <w:r w:rsidR="008D073C" w:rsidRPr="000373AE">
        <w:rPr>
          <w:b w:val="0"/>
          <w:sz w:val="24"/>
          <w:szCs w:val="24"/>
        </w:rPr>
        <w:t>liquid (</w:t>
      </w:r>
      <w:r w:rsidR="00AA2562" w:rsidRPr="000373AE">
        <w:rPr>
          <w:b w:val="0"/>
          <w:sz w:val="24"/>
          <w:szCs w:val="24"/>
        </w:rPr>
        <w:t>activator</w:t>
      </w:r>
      <w:r w:rsidR="008D073C" w:rsidRPr="000373AE">
        <w:rPr>
          <w:b w:val="0"/>
          <w:sz w:val="24"/>
          <w:szCs w:val="24"/>
        </w:rPr>
        <w:t>)</w:t>
      </w:r>
      <w:r w:rsidR="000C606F" w:rsidRPr="000373AE">
        <w:rPr>
          <w:b w:val="0"/>
          <w:sz w:val="24"/>
          <w:szCs w:val="24"/>
        </w:rPr>
        <w:t>-to-solid</w:t>
      </w:r>
      <w:r w:rsidR="007F0B4D" w:rsidRPr="000373AE">
        <w:rPr>
          <w:b w:val="0"/>
          <w:sz w:val="24"/>
          <w:szCs w:val="24"/>
        </w:rPr>
        <w:t xml:space="preserve"> (MK+FA)</w:t>
      </w:r>
      <w:r w:rsidR="000C606F" w:rsidRPr="000373AE">
        <w:rPr>
          <w:b w:val="0"/>
          <w:sz w:val="24"/>
          <w:szCs w:val="24"/>
        </w:rPr>
        <w:t xml:space="preserve"> mass ratio</w:t>
      </w:r>
      <w:r w:rsidR="006C3CFD" w:rsidRPr="000373AE">
        <w:rPr>
          <w:b w:val="0"/>
          <w:sz w:val="24"/>
          <w:szCs w:val="24"/>
        </w:rPr>
        <w:t xml:space="preserve"> (denoted as L/S mass ratio)</w:t>
      </w:r>
      <w:r w:rsidRPr="000373AE">
        <w:rPr>
          <w:b w:val="0"/>
          <w:sz w:val="24"/>
          <w:szCs w:val="24"/>
        </w:rPr>
        <w:t xml:space="preserve">, the mixture with a high proportion of MK in the starting aluminosilicate combination was </w:t>
      </w:r>
      <w:r w:rsidR="003438D9" w:rsidRPr="000373AE">
        <w:rPr>
          <w:b w:val="0"/>
          <w:sz w:val="24"/>
          <w:szCs w:val="24"/>
        </w:rPr>
        <w:t>unfriendly</w:t>
      </w:r>
      <w:r w:rsidRPr="000373AE">
        <w:rPr>
          <w:b w:val="0"/>
          <w:sz w:val="24"/>
          <w:szCs w:val="24"/>
        </w:rPr>
        <w:t xml:space="preserve"> viscous to mix, due to the </w:t>
      </w:r>
      <w:r w:rsidR="00A01BA7" w:rsidRPr="000373AE">
        <w:rPr>
          <w:b w:val="0"/>
          <w:sz w:val="24"/>
          <w:szCs w:val="24"/>
        </w:rPr>
        <w:t>high</w:t>
      </w:r>
      <w:r w:rsidR="00387460" w:rsidRPr="000373AE">
        <w:rPr>
          <w:b w:val="0"/>
          <w:sz w:val="24"/>
          <w:szCs w:val="24"/>
        </w:rPr>
        <w:t xml:space="preserve"> </w:t>
      </w:r>
      <w:r w:rsidRPr="000373AE">
        <w:rPr>
          <w:b w:val="0"/>
          <w:sz w:val="24"/>
          <w:szCs w:val="24"/>
        </w:rPr>
        <w:t xml:space="preserve">water </w:t>
      </w:r>
      <w:r w:rsidR="00387460" w:rsidRPr="000373AE">
        <w:rPr>
          <w:b w:val="0"/>
          <w:noProof/>
          <w:sz w:val="24"/>
          <w:szCs w:val="24"/>
        </w:rPr>
        <w:t>demand</w:t>
      </w:r>
      <w:r w:rsidRPr="000373AE">
        <w:rPr>
          <w:b w:val="0"/>
          <w:sz w:val="24"/>
          <w:szCs w:val="24"/>
        </w:rPr>
        <w:t xml:space="preserve"> of MK. </w:t>
      </w:r>
      <w:r w:rsidR="00725981" w:rsidRPr="000373AE">
        <w:rPr>
          <w:b w:val="0"/>
          <w:sz w:val="24"/>
          <w:szCs w:val="24"/>
        </w:rPr>
        <w:t>The high water demand of MK is attributed to its high fineness</w:t>
      </w:r>
      <w:r w:rsidR="00A01BA7" w:rsidRPr="000373AE">
        <w:rPr>
          <w:b w:val="0"/>
          <w:sz w:val="24"/>
          <w:szCs w:val="24"/>
        </w:rPr>
        <w:t xml:space="preserve"> (small particle </w:t>
      </w:r>
      <w:r w:rsidR="00A01BA7" w:rsidRPr="000373AE">
        <w:rPr>
          <w:b w:val="0"/>
          <w:sz w:val="24"/>
          <w:szCs w:val="24"/>
        </w:rPr>
        <w:lastRenderedPageBreak/>
        <w:t>size)</w:t>
      </w:r>
      <w:r w:rsidR="00725981" w:rsidRPr="000373AE">
        <w:rPr>
          <w:b w:val="0"/>
          <w:sz w:val="24"/>
          <w:szCs w:val="24"/>
        </w:rPr>
        <w:t xml:space="preserve"> and platy hexagonal morphology</w:t>
      </w:r>
      <w:r w:rsidR="00D921FC" w:rsidRPr="000373AE">
        <w:rPr>
          <w:b w:val="0"/>
          <w:sz w:val="24"/>
          <w:szCs w:val="24"/>
        </w:rPr>
        <w:t xml:space="preserve"> </w:t>
      </w:r>
      <w:r w:rsidR="00D921FC" w:rsidRPr="000373AE">
        <w:rPr>
          <w:b w:val="0"/>
          <w:sz w:val="24"/>
          <w:szCs w:val="24"/>
        </w:rPr>
        <w:fldChar w:fldCharType="begin" w:fldLock="1"/>
      </w:r>
      <w:r w:rsidR="000F069D" w:rsidRPr="000373AE">
        <w:rPr>
          <w:b w:val="0"/>
          <w:sz w:val="24"/>
          <w:szCs w:val="24"/>
        </w:rPr>
        <w:instrText>ADDIN CSL_CITATION {"citationItems":[{"id":"ITEM-1","itemData":{"ISSN":"0921-8831","author":[{"dropping-particle":"","family":"Provis","given":"John L","non-dropping-particle":"","parse-names":false,"suffix":""},{"dropping-particle":"","family":"Duxson","given":"Peter","non-dropping-particle":"","parse-names":false,"suffix":""},{"dropping-particle":"","family":"Deventer","given":"Jannie S J","non-dropping-particle":"van","parse-names":false,"suffix":""}],"container-title":"Advanced Powder Technology","id":"ITEM-1","issue":"1","issued":{"date-parts":[["2010"]]},"page":"2-7","publisher":"Elsevier","title":"The role of particle technology in developing sustainable construction materials","type":"article-journal","volume":"21"},"uris":["http://www.mendeley.com/documents/?uuid=f65380c7-d0dc-44b6-8b42-001a507b1347","http://www.mendeley.com/documents/?uuid=9ee279ee-8ca8-4772-a158-1ce18f2ee1a3"]}],"mendeley":{"formattedCitation":"[39]","plainTextFormattedCitation":"[39]","previouslyFormattedCitation":"[39]"},"properties":{"noteIndex":0},"schema":"https://github.com/citation-style-language/schema/raw/master/csl-citation.json"}</w:instrText>
      </w:r>
      <w:r w:rsidR="00D921FC" w:rsidRPr="000373AE">
        <w:rPr>
          <w:b w:val="0"/>
          <w:sz w:val="24"/>
          <w:szCs w:val="24"/>
        </w:rPr>
        <w:fldChar w:fldCharType="separate"/>
      </w:r>
      <w:r w:rsidR="000F069D" w:rsidRPr="000373AE">
        <w:rPr>
          <w:b w:val="0"/>
          <w:noProof/>
          <w:sz w:val="24"/>
          <w:szCs w:val="24"/>
        </w:rPr>
        <w:t>[39]</w:t>
      </w:r>
      <w:r w:rsidR="00D921FC" w:rsidRPr="000373AE">
        <w:rPr>
          <w:b w:val="0"/>
          <w:sz w:val="24"/>
          <w:szCs w:val="24"/>
        </w:rPr>
        <w:fldChar w:fldCharType="end"/>
      </w:r>
      <w:r w:rsidR="00725981" w:rsidRPr="000373AE">
        <w:rPr>
          <w:b w:val="0"/>
          <w:sz w:val="24"/>
          <w:szCs w:val="24"/>
        </w:rPr>
        <w:t xml:space="preserve">, in comparison to FA. </w:t>
      </w:r>
      <w:r w:rsidRPr="000373AE">
        <w:rPr>
          <w:b w:val="0"/>
          <w:sz w:val="24"/>
          <w:szCs w:val="24"/>
        </w:rPr>
        <w:t xml:space="preserve">As such, the </w:t>
      </w:r>
      <w:r w:rsidR="008270E0" w:rsidRPr="000373AE">
        <w:rPr>
          <w:b w:val="0"/>
          <w:sz w:val="24"/>
          <w:szCs w:val="24"/>
        </w:rPr>
        <w:t>L/S ratios</w:t>
      </w:r>
      <w:r w:rsidRPr="000373AE">
        <w:rPr>
          <w:b w:val="0"/>
          <w:sz w:val="24"/>
          <w:szCs w:val="24"/>
        </w:rPr>
        <w:t xml:space="preserve"> </w:t>
      </w:r>
      <w:r w:rsidRPr="000373AE">
        <w:rPr>
          <w:b w:val="0"/>
          <w:noProof/>
          <w:sz w:val="24"/>
          <w:szCs w:val="24"/>
        </w:rPr>
        <w:t>were</w:t>
      </w:r>
      <w:r w:rsidRPr="000373AE">
        <w:rPr>
          <w:b w:val="0"/>
          <w:sz w:val="24"/>
          <w:szCs w:val="24"/>
        </w:rPr>
        <w:t xml:space="preserve"> adjusted </w:t>
      </w:r>
      <w:r w:rsidR="001C663D" w:rsidRPr="000373AE">
        <w:rPr>
          <w:b w:val="0"/>
          <w:sz w:val="24"/>
          <w:szCs w:val="24"/>
        </w:rPr>
        <w:t>such</w:t>
      </w:r>
      <w:r w:rsidRPr="000373AE">
        <w:rPr>
          <w:b w:val="0"/>
          <w:sz w:val="24"/>
          <w:szCs w:val="24"/>
        </w:rPr>
        <w:t xml:space="preserve"> that </w:t>
      </w:r>
      <w:r w:rsidR="00095B64" w:rsidRPr="000373AE">
        <w:rPr>
          <w:b w:val="0"/>
          <w:sz w:val="24"/>
          <w:szCs w:val="24"/>
        </w:rPr>
        <w:t>all mixtures</w:t>
      </w:r>
      <w:r w:rsidRPr="000373AE">
        <w:rPr>
          <w:b w:val="0"/>
          <w:sz w:val="24"/>
          <w:szCs w:val="24"/>
        </w:rPr>
        <w:t xml:space="preserve"> have</w:t>
      </w:r>
      <w:r w:rsidR="000C606F" w:rsidRPr="000373AE">
        <w:rPr>
          <w:b w:val="0"/>
          <w:sz w:val="24"/>
          <w:szCs w:val="24"/>
        </w:rPr>
        <w:t xml:space="preserve"> a</w:t>
      </w:r>
      <w:r w:rsidRPr="000373AE">
        <w:rPr>
          <w:b w:val="0"/>
          <w:sz w:val="24"/>
          <w:szCs w:val="24"/>
        </w:rPr>
        <w:t xml:space="preserve"> </w:t>
      </w:r>
      <w:r w:rsidR="00AA2562" w:rsidRPr="000373AE">
        <w:rPr>
          <w:b w:val="0"/>
          <w:sz w:val="24"/>
          <w:szCs w:val="24"/>
        </w:rPr>
        <w:t>similar level of flowability</w:t>
      </w:r>
      <w:r w:rsidR="006C3CFD" w:rsidRPr="000373AE">
        <w:rPr>
          <w:b w:val="0"/>
          <w:sz w:val="24"/>
          <w:szCs w:val="24"/>
        </w:rPr>
        <w:t xml:space="preserve"> designed</w:t>
      </w:r>
      <w:r w:rsidR="00387460" w:rsidRPr="000373AE">
        <w:rPr>
          <w:b w:val="0"/>
          <w:sz w:val="24"/>
          <w:szCs w:val="24"/>
        </w:rPr>
        <w:t xml:space="preserve"> </w:t>
      </w:r>
      <w:r w:rsidR="006C3CFD" w:rsidRPr="000373AE">
        <w:rPr>
          <w:b w:val="0"/>
          <w:sz w:val="24"/>
          <w:szCs w:val="24"/>
        </w:rPr>
        <w:t>with</w:t>
      </w:r>
      <w:r w:rsidR="001D58AD" w:rsidRPr="000373AE">
        <w:rPr>
          <w:b w:val="0"/>
          <w:sz w:val="24"/>
          <w:szCs w:val="24"/>
        </w:rPr>
        <w:t xml:space="preserve"> about 200% flow</w:t>
      </w:r>
      <w:r w:rsidRPr="000373AE">
        <w:rPr>
          <w:b w:val="0"/>
          <w:sz w:val="24"/>
          <w:szCs w:val="24"/>
        </w:rPr>
        <w:t xml:space="preserve">. </w:t>
      </w:r>
      <w:r w:rsidR="00095B64" w:rsidRPr="000373AE">
        <w:rPr>
          <w:b w:val="0"/>
          <w:sz w:val="24"/>
          <w:szCs w:val="24"/>
        </w:rPr>
        <w:t>As a consequence</w:t>
      </w:r>
      <w:r w:rsidR="000C606F" w:rsidRPr="000373AE">
        <w:rPr>
          <w:b w:val="0"/>
          <w:sz w:val="24"/>
          <w:szCs w:val="24"/>
        </w:rPr>
        <w:t xml:space="preserve">, the </w:t>
      </w:r>
      <w:r w:rsidR="008270E0" w:rsidRPr="000373AE">
        <w:rPr>
          <w:b w:val="0"/>
          <w:sz w:val="24"/>
          <w:szCs w:val="24"/>
        </w:rPr>
        <w:t xml:space="preserve">L/S ratio </w:t>
      </w:r>
      <w:r w:rsidR="000C606F" w:rsidRPr="000373AE">
        <w:rPr>
          <w:b w:val="0"/>
          <w:sz w:val="24"/>
          <w:szCs w:val="24"/>
        </w:rPr>
        <w:t>was increased for the mix with a high</w:t>
      </w:r>
      <w:r w:rsidR="008270E0" w:rsidRPr="000373AE">
        <w:rPr>
          <w:b w:val="0"/>
          <w:sz w:val="24"/>
          <w:szCs w:val="24"/>
        </w:rPr>
        <w:t xml:space="preserve"> </w:t>
      </w:r>
      <w:r w:rsidR="000C606F" w:rsidRPr="000373AE">
        <w:rPr>
          <w:b w:val="0"/>
          <w:sz w:val="24"/>
          <w:szCs w:val="24"/>
        </w:rPr>
        <w:t xml:space="preserve">proportion of MK in the starting aluminosilicate precursors. </w:t>
      </w:r>
      <w:r w:rsidRPr="000373AE">
        <w:rPr>
          <w:b w:val="0"/>
          <w:sz w:val="24"/>
          <w:szCs w:val="24"/>
        </w:rPr>
        <w:t>The flow</w:t>
      </w:r>
      <w:r w:rsidR="001D58AD" w:rsidRPr="000373AE">
        <w:rPr>
          <w:b w:val="0"/>
          <w:sz w:val="24"/>
          <w:szCs w:val="24"/>
        </w:rPr>
        <w:t xml:space="preserve"> of geopolymer pastes was</w:t>
      </w:r>
      <w:r w:rsidR="003F3861" w:rsidRPr="000373AE">
        <w:rPr>
          <w:b w:val="0"/>
          <w:sz w:val="24"/>
          <w:szCs w:val="24"/>
        </w:rPr>
        <w:t xml:space="preserve"> measured using the flow table test</w:t>
      </w:r>
      <w:r w:rsidR="006C3CFD" w:rsidRPr="000373AE">
        <w:rPr>
          <w:b w:val="0"/>
          <w:sz w:val="24"/>
          <w:szCs w:val="24"/>
        </w:rPr>
        <w:t xml:space="preserve"> </w:t>
      </w:r>
      <w:r w:rsidR="006C3CFD" w:rsidRPr="000373AE">
        <w:rPr>
          <w:b w:val="0"/>
          <w:sz w:val="24"/>
          <w:szCs w:val="24"/>
        </w:rPr>
        <w:fldChar w:fldCharType="begin" w:fldLock="1"/>
      </w:r>
      <w:r w:rsidR="000F069D" w:rsidRPr="000373AE">
        <w:rPr>
          <w:b w:val="0"/>
          <w:sz w:val="24"/>
          <w:szCs w:val="24"/>
        </w:rPr>
        <w:instrText>ADDIN CSL_CITATION {"citationItems":[{"id":"ITEM-1","itemData":{"author":[{"dropping-particle":"","family":"ASTM","given":"","non-dropping-particle":"","parse-names":false,"suffix":""}],"id":"ITEM-1","issued":{"date-parts":[["2007"]]},"publisher":"ASTM International","title":"C 1437 Standard test method for flow of hydraulic cement mortar","type":"article"},"uris":["http://www.mendeley.com/documents/?uuid=e02f6c21-3651-475b-ab38-ce9eb9a5aa84"]}],"mendeley":{"formattedCitation":"[40]","plainTextFormattedCitation":"[40]","previouslyFormattedCitation":"[40]"},"properties":{"noteIndex":0},"schema":"https://github.com/citation-style-language/schema/raw/master/csl-citation.json"}</w:instrText>
      </w:r>
      <w:r w:rsidR="006C3CFD" w:rsidRPr="000373AE">
        <w:rPr>
          <w:b w:val="0"/>
          <w:sz w:val="24"/>
          <w:szCs w:val="24"/>
        </w:rPr>
        <w:fldChar w:fldCharType="separate"/>
      </w:r>
      <w:r w:rsidR="000F069D" w:rsidRPr="000373AE">
        <w:rPr>
          <w:b w:val="0"/>
          <w:noProof/>
          <w:sz w:val="24"/>
          <w:szCs w:val="24"/>
        </w:rPr>
        <w:t>[40]</w:t>
      </w:r>
      <w:r w:rsidR="006C3CFD" w:rsidRPr="000373AE">
        <w:rPr>
          <w:b w:val="0"/>
          <w:sz w:val="24"/>
          <w:szCs w:val="24"/>
        </w:rPr>
        <w:fldChar w:fldCharType="end"/>
      </w:r>
      <w:r w:rsidR="003F3861" w:rsidRPr="000373AE">
        <w:rPr>
          <w:b w:val="0"/>
          <w:sz w:val="24"/>
          <w:szCs w:val="24"/>
        </w:rPr>
        <w:t xml:space="preserve">. </w:t>
      </w:r>
      <w:r w:rsidR="00A01BA7" w:rsidRPr="000373AE">
        <w:rPr>
          <w:b w:val="0"/>
          <w:sz w:val="24"/>
          <w:szCs w:val="24"/>
        </w:rPr>
        <w:t>In particular, th</w:t>
      </w:r>
      <w:r w:rsidR="003F3861" w:rsidRPr="000373AE">
        <w:rPr>
          <w:b w:val="0"/>
          <w:sz w:val="24"/>
          <w:szCs w:val="24"/>
        </w:rPr>
        <w:t xml:space="preserve">e fresh geopolymer pastes were poured into a flow mold of 60 mm in height, 70 mm in the top diameter, and 100 mm in the base diameter. The spread diameters of the shapes of pastes after testing were measured using a caliper and the flow was expressed as the percentage of original base diameter. </w:t>
      </w:r>
      <w:r w:rsidR="00957030" w:rsidRPr="000373AE">
        <w:rPr>
          <w:b w:val="0"/>
          <w:sz w:val="24"/>
          <w:szCs w:val="24"/>
        </w:rPr>
        <w:t>The</w:t>
      </w:r>
      <w:r w:rsidR="000C606F" w:rsidRPr="000373AE">
        <w:rPr>
          <w:b w:val="0"/>
          <w:sz w:val="24"/>
          <w:szCs w:val="24"/>
        </w:rPr>
        <w:t xml:space="preserve"> final</w:t>
      </w:r>
      <w:r w:rsidR="001C663D" w:rsidRPr="000373AE">
        <w:rPr>
          <w:b w:val="0"/>
          <w:sz w:val="24"/>
          <w:szCs w:val="24"/>
        </w:rPr>
        <w:t>ly determined</w:t>
      </w:r>
      <w:r w:rsidR="000C606F" w:rsidRPr="000373AE">
        <w:rPr>
          <w:b w:val="0"/>
          <w:sz w:val="24"/>
          <w:szCs w:val="24"/>
        </w:rPr>
        <w:t xml:space="preserve"> </w:t>
      </w:r>
      <w:r w:rsidR="008270E0" w:rsidRPr="000373AE">
        <w:rPr>
          <w:b w:val="0"/>
          <w:sz w:val="24"/>
          <w:szCs w:val="24"/>
        </w:rPr>
        <w:t xml:space="preserve">L/S </w:t>
      </w:r>
      <w:r w:rsidR="006C3CFD" w:rsidRPr="000373AE">
        <w:rPr>
          <w:b w:val="0"/>
          <w:sz w:val="24"/>
          <w:szCs w:val="24"/>
        </w:rPr>
        <w:t xml:space="preserve">mass </w:t>
      </w:r>
      <w:r w:rsidR="000C606F" w:rsidRPr="000373AE">
        <w:rPr>
          <w:b w:val="0"/>
          <w:sz w:val="24"/>
          <w:szCs w:val="24"/>
        </w:rPr>
        <w:t xml:space="preserve">ratio </w:t>
      </w:r>
      <w:r w:rsidR="001D37C4" w:rsidRPr="000373AE">
        <w:rPr>
          <w:b w:val="0"/>
          <w:sz w:val="24"/>
          <w:szCs w:val="24"/>
        </w:rPr>
        <w:t xml:space="preserve">of </w:t>
      </w:r>
      <w:r w:rsidR="001C663D" w:rsidRPr="000373AE">
        <w:rPr>
          <w:b w:val="0"/>
          <w:sz w:val="24"/>
          <w:szCs w:val="24"/>
        </w:rPr>
        <w:t xml:space="preserve">the </w:t>
      </w:r>
      <w:r w:rsidR="000C606F" w:rsidRPr="000373AE">
        <w:rPr>
          <w:b w:val="0"/>
          <w:sz w:val="24"/>
          <w:szCs w:val="24"/>
        </w:rPr>
        <w:t xml:space="preserve">geopolymer </w:t>
      </w:r>
      <w:r w:rsidR="001C663D" w:rsidRPr="000373AE">
        <w:rPr>
          <w:b w:val="0"/>
          <w:sz w:val="24"/>
          <w:szCs w:val="24"/>
        </w:rPr>
        <w:t xml:space="preserve">paste </w:t>
      </w:r>
      <w:r w:rsidRPr="000373AE">
        <w:rPr>
          <w:b w:val="0"/>
          <w:sz w:val="24"/>
          <w:szCs w:val="24"/>
        </w:rPr>
        <w:t>mixtures are listed in Table</w:t>
      </w:r>
      <w:r w:rsidR="000C606F" w:rsidRPr="000373AE">
        <w:rPr>
          <w:b w:val="0"/>
          <w:sz w:val="24"/>
          <w:szCs w:val="24"/>
        </w:rPr>
        <w:t xml:space="preserve"> </w:t>
      </w:r>
      <w:r w:rsidR="00493536" w:rsidRPr="000373AE">
        <w:rPr>
          <w:b w:val="0"/>
          <w:sz w:val="24"/>
          <w:szCs w:val="24"/>
        </w:rPr>
        <w:t>2</w:t>
      </w:r>
      <w:r w:rsidR="000C606F" w:rsidRPr="000373AE">
        <w:rPr>
          <w:b w:val="0"/>
          <w:sz w:val="24"/>
          <w:szCs w:val="24"/>
        </w:rPr>
        <w:t xml:space="preserve">. </w:t>
      </w:r>
    </w:p>
    <w:p w:rsidR="007B0950" w:rsidRPr="000373AE" w:rsidRDefault="007B0950" w:rsidP="00FD580A">
      <w:pPr>
        <w:pStyle w:val="Heading3"/>
        <w:shd w:val="clear" w:color="auto" w:fill="FFFFFF"/>
        <w:spacing w:before="0" w:beforeAutospacing="0" w:after="0" w:afterAutospacing="0" w:line="480" w:lineRule="auto"/>
        <w:contextualSpacing/>
        <w:jc w:val="both"/>
        <w:rPr>
          <w:b w:val="0"/>
          <w:sz w:val="24"/>
          <w:szCs w:val="24"/>
        </w:rPr>
      </w:pPr>
    </w:p>
    <w:p w:rsidR="00957030" w:rsidRPr="000373AE" w:rsidRDefault="00957030" w:rsidP="00FD580A">
      <w:pPr>
        <w:pStyle w:val="Heading3"/>
        <w:shd w:val="clear" w:color="auto" w:fill="FFFFFF"/>
        <w:spacing w:before="0" w:beforeAutospacing="0" w:after="0" w:afterAutospacing="0" w:line="480" w:lineRule="auto"/>
        <w:contextualSpacing/>
        <w:jc w:val="both"/>
        <w:rPr>
          <w:b w:val="0"/>
          <w:i/>
          <w:sz w:val="24"/>
          <w:szCs w:val="24"/>
        </w:rPr>
      </w:pPr>
      <w:r w:rsidRPr="000373AE">
        <w:rPr>
          <w:b w:val="0"/>
          <w:i/>
          <w:sz w:val="24"/>
          <w:szCs w:val="24"/>
        </w:rPr>
        <w:t>2.2 Compressive strength</w:t>
      </w:r>
    </w:p>
    <w:p w:rsidR="007B0950" w:rsidRPr="000373AE" w:rsidRDefault="007B0950" w:rsidP="00FD580A">
      <w:pPr>
        <w:pStyle w:val="Heading3"/>
        <w:shd w:val="clear" w:color="auto" w:fill="FFFFFF"/>
        <w:spacing w:before="0" w:beforeAutospacing="0" w:after="0" w:afterAutospacing="0" w:line="480" w:lineRule="auto"/>
        <w:contextualSpacing/>
        <w:jc w:val="both"/>
        <w:rPr>
          <w:b w:val="0"/>
          <w:sz w:val="24"/>
          <w:szCs w:val="24"/>
        </w:rPr>
      </w:pPr>
      <w:r w:rsidRPr="000373AE">
        <w:rPr>
          <w:b w:val="0"/>
          <w:sz w:val="24"/>
          <w:szCs w:val="24"/>
        </w:rPr>
        <w:t xml:space="preserve">The </w:t>
      </w:r>
      <w:r w:rsidR="00A01BA7" w:rsidRPr="000373AE">
        <w:rPr>
          <w:b w:val="0"/>
          <w:sz w:val="24"/>
          <w:szCs w:val="24"/>
        </w:rPr>
        <w:t xml:space="preserve">early-age </w:t>
      </w:r>
      <w:r w:rsidRPr="000373AE">
        <w:rPr>
          <w:b w:val="0"/>
          <w:sz w:val="24"/>
          <w:szCs w:val="24"/>
        </w:rPr>
        <w:t xml:space="preserve">compressive strength of the synthesized </w:t>
      </w:r>
      <w:r w:rsidR="00387460" w:rsidRPr="000373AE">
        <w:rPr>
          <w:b w:val="0"/>
          <w:sz w:val="24"/>
          <w:szCs w:val="24"/>
        </w:rPr>
        <w:t xml:space="preserve">alkali-activated </w:t>
      </w:r>
      <w:r w:rsidRPr="000373AE">
        <w:rPr>
          <w:b w:val="0"/>
          <w:sz w:val="24"/>
          <w:szCs w:val="24"/>
        </w:rPr>
        <w:t>metakaolin-fly ash geopolymer paste</w:t>
      </w:r>
      <w:r w:rsidR="00A01BA7" w:rsidRPr="000373AE">
        <w:rPr>
          <w:b w:val="0"/>
          <w:sz w:val="24"/>
          <w:szCs w:val="24"/>
        </w:rPr>
        <w:t>s</w:t>
      </w:r>
      <w:r w:rsidRPr="000373AE">
        <w:rPr>
          <w:b w:val="0"/>
          <w:sz w:val="24"/>
          <w:szCs w:val="24"/>
        </w:rPr>
        <w:t xml:space="preserve"> was measured after sealed curing for 1, 3, </w:t>
      </w:r>
      <w:r w:rsidR="003376A9" w:rsidRPr="000373AE">
        <w:rPr>
          <w:b w:val="0"/>
          <w:sz w:val="24"/>
          <w:szCs w:val="24"/>
        </w:rPr>
        <w:t xml:space="preserve">7, and </w:t>
      </w:r>
      <w:r w:rsidRPr="000373AE">
        <w:rPr>
          <w:b w:val="0"/>
          <w:sz w:val="24"/>
          <w:szCs w:val="24"/>
        </w:rPr>
        <w:t xml:space="preserve">28 days on </w:t>
      </w:r>
      <w:r w:rsidR="00B27BD8" w:rsidRPr="000373AE">
        <w:rPr>
          <w:b w:val="0"/>
          <w:sz w:val="24"/>
          <w:szCs w:val="24"/>
        </w:rPr>
        <w:t>70.7</w:t>
      </w:r>
      <w:r w:rsidRPr="000373AE">
        <w:rPr>
          <w:b w:val="0"/>
          <w:sz w:val="24"/>
          <w:szCs w:val="24"/>
        </w:rPr>
        <w:t xml:space="preserve"> mm</w:t>
      </w:r>
      <w:r w:rsidR="00AB5876" w:rsidRPr="000373AE">
        <w:rPr>
          <w:b w:val="0"/>
          <w:sz w:val="24"/>
          <w:szCs w:val="24"/>
          <w:vertAlign w:val="superscript"/>
        </w:rPr>
        <w:t>3</w:t>
      </w:r>
      <w:r w:rsidRPr="000373AE">
        <w:rPr>
          <w:b w:val="0"/>
          <w:sz w:val="24"/>
          <w:szCs w:val="24"/>
        </w:rPr>
        <w:t xml:space="preserve"> cubes</w:t>
      </w:r>
      <w:r w:rsidR="00AB5876" w:rsidRPr="000373AE">
        <w:rPr>
          <w:b w:val="0"/>
          <w:sz w:val="24"/>
          <w:szCs w:val="24"/>
        </w:rPr>
        <w:t>, as per Chinese standard JGJ/T 70-2009</w:t>
      </w:r>
      <w:r w:rsidR="0088109D" w:rsidRPr="000373AE">
        <w:rPr>
          <w:b w:val="0"/>
          <w:sz w:val="24"/>
          <w:szCs w:val="24"/>
        </w:rPr>
        <w:t xml:space="preserve">. </w:t>
      </w:r>
      <w:r w:rsidRPr="000373AE">
        <w:rPr>
          <w:b w:val="0"/>
          <w:sz w:val="24"/>
          <w:szCs w:val="24"/>
        </w:rPr>
        <w:t>The cast</w:t>
      </w:r>
      <w:r w:rsidR="003376A9" w:rsidRPr="000373AE">
        <w:rPr>
          <w:b w:val="0"/>
          <w:sz w:val="24"/>
          <w:szCs w:val="24"/>
        </w:rPr>
        <w:t>ed</w:t>
      </w:r>
      <w:r w:rsidRPr="000373AE">
        <w:rPr>
          <w:b w:val="0"/>
          <w:sz w:val="24"/>
          <w:szCs w:val="24"/>
        </w:rPr>
        <w:t xml:space="preserve"> cubes were first cured at</w:t>
      </w:r>
      <w:r w:rsidR="00C54358" w:rsidRPr="000373AE">
        <w:rPr>
          <w:b w:val="0"/>
          <w:sz w:val="24"/>
          <w:szCs w:val="24"/>
        </w:rPr>
        <w:t xml:space="preserve"> 50 ℃ </w:t>
      </w:r>
      <w:r w:rsidR="00433D5E" w:rsidRPr="000373AE">
        <w:rPr>
          <w:b w:val="0"/>
          <w:sz w:val="24"/>
          <w:szCs w:val="24"/>
        </w:rPr>
        <w:t xml:space="preserve">in sealed bags </w:t>
      </w:r>
      <w:r w:rsidRPr="000373AE">
        <w:rPr>
          <w:b w:val="0"/>
          <w:sz w:val="24"/>
          <w:szCs w:val="24"/>
        </w:rPr>
        <w:t xml:space="preserve">for 24 hours, followed by </w:t>
      </w:r>
      <w:r w:rsidR="00B27BD8" w:rsidRPr="000373AE">
        <w:rPr>
          <w:b w:val="0"/>
          <w:sz w:val="24"/>
          <w:szCs w:val="24"/>
        </w:rPr>
        <w:t>standard moist</w:t>
      </w:r>
      <w:r w:rsidR="00B27BD8" w:rsidRPr="000373AE">
        <w:rPr>
          <w:sz w:val="24"/>
          <w:szCs w:val="24"/>
        </w:rPr>
        <w:t xml:space="preserve"> </w:t>
      </w:r>
      <w:r w:rsidRPr="000373AE">
        <w:rPr>
          <w:b w:val="0"/>
          <w:sz w:val="24"/>
          <w:szCs w:val="24"/>
        </w:rPr>
        <w:t>curing</w:t>
      </w:r>
      <w:r w:rsidR="002B375A" w:rsidRPr="000373AE">
        <w:rPr>
          <w:b w:val="0"/>
          <w:sz w:val="24"/>
          <w:szCs w:val="24"/>
        </w:rPr>
        <w:t xml:space="preserve"> </w:t>
      </w:r>
      <w:r w:rsidR="00B27BD8" w:rsidRPr="000373AE">
        <w:rPr>
          <w:b w:val="0"/>
          <w:sz w:val="24"/>
          <w:szCs w:val="24"/>
        </w:rPr>
        <w:t>(2</w:t>
      </w:r>
      <w:r w:rsidR="00E97F9C" w:rsidRPr="000373AE">
        <w:rPr>
          <w:b w:val="0"/>
          <w:sz w:val="24"/>
          <w:szCs w:val="24"/>
        </w:rPr>
        <w:t>0</w:t>
      </w:r>
      <w:r w:rsidR="00B27BD8" w:rsidRPr="000373AE">
        <w:rPr>
          <w:b w:val="0"/>
          <w:sz w:val="24"/>
          <w:szCs w:val="24"/>
        </w:rPr>
        <w:t xml:space="preserve"> ± 0.5 ℃ and 100% relative humidity) </w:t>
      </w:r>
      <w:r w:rsidR="002B375A" w:rsidRPr="000373AE">
        <w:rPr>
          <w:b w:val="0"/>
          <w:sz w:val="24"/>
          <w:szCs w:val="24"/>
        </w:rPr>
        <w:t>until testing</w:t>
      </w:r>
      <w:r w:rsidRPr="000373AE">
        <w:rPr>
          <w:b w:val="0"/>
          <w:sz w:val="24"/>
          <w:szCs w:val="24"/>
        </w:rPr>
        <w:t xml:space="preserve">. </w:t>
      </w:r>
      <w:r w:rsidR="00095B64" w:rsidRPr="000373AE">
        <w:rPr>
          <w:b w:val="0"/>
          <w:sz w:val="24"/>
          <w:szCs w:val="24"/>
        </w:rPr>
        <w:t xml:space="preserve">The purpose of implementing </w:t>
      </w:r>
      <w:r w:rsidR="00B90F4C" w:rsidRPr="000373AE">
        <w:rPr>
          <w:b w:val="0"/>
          <w:sz w:val="24"/>
          <w:szCs w:val="24"/>
        </w:rPr>
        <w:t>5</w:t>
      </w:r>
      <w:r w:rsidR="00095B64" w:rsidRPr="000373AE">
        <w:rPr>
          <w:b w:val="0"/>
          <w:sz w:val="24"/>
          <w:szCs w:val="24"/>
        </w:rPr>
        <w:t xml:space="preserve">0 ℃ as the curing temperature at an early age is </w:t>
      </w:r>
      <w:r w:rsidR="008161EF" w:rsidRPr="000373AE">
        <w:rPr>
          <w:b w:val="0"/>
          <w:sz w:val="24"/>
          <w:szCs w:val="24"/>
        </w:rPr>
        <w:t xml:space="preserve">to </w:t>
      </w:r>
      <w:r w:rsidR="0088109D" w:rsidRPr="000373AE">
        <w:rPr>
          <w:b w:val="0"/>
          <w:sz w:val="24"/>
          <w:szCs w:val="24"/>
        </w:rPr>
        <w:t>facilitate</w:t>
      </w:r>
      <w:r w:rsidR="008161EF" w:rsidRPr="000373AE">
        <w:rPr>
          <w:b w:val="0"/>
          <w:sz w:val="24"/>
          <w:szCs w:val="24"/>
        </w:rPr>
        <w:t xml:space="preserve"> the geopolymerization reaction of</w:t>
      </w:r>
      <w:r w:rsidR="00095B64" w:rsidRPr="000373AE">
        <w:rPr>
          <w:b w:val="0"/>
          <w:sz w:val="24"/>
          <w:szCs w:val="24"/>
        </w:rPr>
        <w:t xml:space="preserve"> </w:t>
      </w:r>
      <w:r w:rsidR="008161EF" w:rsidRPr="000373AE">
        <w:rPr>
          <w:b w:val="0"/>
          <w:sz w:val="24"/>
          <w:szCs w:val="24"/>
        </w:rPr>
        <w:t>NaOH- and KOH</w:t>
      </w:r>
      <w:r w:rsidR="00095B64" w:rsidRPr="000373AE">
        <w:rPr>
          <w:b w:val="0"/>
          <w:sz w:val="24"/>
          <w:szCs w:val="24"/>
        </w:rPr>
        <w:t xml:space="preserve">-activated </w:t>
      </w:r>
      <w:r w:rsidR="008161EF" w:rsidRPr="000373AE">
        <w:rPr>
          <w:b w:val="0"/>
          <w:sz w:val="24"/>
          <w:szCs w:val="24"/>
        </w:rPr>
        <w:t>metakaolin and fly ash</w:t>
      </w:r>
      <w:r w:rsidR="0088109D" w:rsidRPr="000373AE">
        <w:rPr>
          <w:b w:val="0"/>
          <w:sz w:val="24"/>
          <w:szCs w:val="24"/>
        </w:rPr>
        <w:t xml:space="preserve"> paste systems</w:t>
      </w:r>
      <w:r w:rsidR="00095B64" w:rsidRPr="000373AE">
        <w:rPr>
          <w:b w:val="0"/>
          <w:sz w:val="24"/>
          <w:szCs w:val="24"/>
        </w:rPr>
        <w:t>.</w:t>
      </w:r>
      <w:r w:rsidR="00387460" w:rsidRPr="000373AE">
        <w:rPr>
          <w:b w:val="0"/>
          <w:sz w:val="24"/>
          <w:szCs w:val="24"/>
        </w:rPr>
        <w:t xml:space="preserve"> </w:t>
      </w:r>
      <w:r w:rsidR="0088109D" w:rsidRPr="000373AE">
        <w:rPr>
          <w:b w:val="0"/>
          <w:sz w:val="24"/>
          <w:szCs w:val="24"/>
        </w:rPr>
        <w:t xml:space="preserve">Figure </w:t>
      </w:r>
      <w:r w:rsidR="00903432" w:rsidRPr="000373AE">
        <w:rPr>
          <w:b w:val="0"/>
          <w:sz w:val="24"/>
          <w:szCs w:val="24"/>
        </w:rPr>
        <w:t>3</w:t>
      </w:r>
      <w:r w:rsidR="0088109D" w:rsidRPr="000373AE">
        <w:rPr>
          <w:b w:val="0"/>
          <w:sz w:val="24"/>
          <w:szCs w:val="24"/>
        </w:rPr>
        <w:t xml:space="preserve"> shows the phot</w:t>
      </w:r>
      <w:r w:rsidR="00C835AB" w:rsidRPr="000373AE">
        <w:rPr>
          <w:b w:val="0"/>
          <w:sz w:val="24"/>
          <w:szCs w:val="24"/>
        </w:rPr>
        <w:t>ograph</w:t>
      </w:r>
      <w:r w:rsidR="0088109D" w:rsidRPr="000373AE">
        <w:rPr>
          <w:b w:val="0"/>
          <w:sz w:val="24"/>
          <w:szCs w:val="24"/>
        </w:rPr>
        <w:t xml:space="preserve">s of the cubic specimens after 28d curing. It should be noted that although efflorescence </w:t>
      </w:r>
      <w:r w:rsidR="00A01BA7" w:rsidRPr="000373AE">
        <w:rPr>
          <w:b w:val="0"/>
          <w:sz w:val="24"/>
          <w:szCs w:val="24"/>
        </w:rPr>
        <w:t xml:space="preserve">of geopolymers </w:t>
      </w:r>
      <w:r w:rsidR="0088109D" w:rsidRPr="000373AE">
        <w:rPr>
          <w:b w:val="0"/>
          <w:sz w:val="24"/>
          <w:szCs w:val="24"/>
        </w:rPr>
        <w:t>was seen on the surfaces of specimens likely due to</w:t>
      </w:r>
      <w:r w:rsidR="00A01BA7" w:rsidRPr="000373AE">
        <w:rPr>
          <w:b w:val="0"/>
          <w:sz w:val="24"/>
          <w:szCs w:val="24"/>
        </w:rPr>
        <w:t xml:space="preserve"> atmospheric</w:t>
      </w:r>
      <w:r w:rsidR="0088109D" w:rsidRPr="000373AE">
        <w:rPr>
          <w:b w:val="0"/>
          <w:sz w:val="24"/>
          <w:szCs w:val="24"/>
        </w:rPr>
        <w:t xml:space="preserve"> carbonation during curing</w:t>
      </w:r>
      <w:r w:rsidR="00A01BA7" w:rsidRPr="000373AE">
        <w:rPr>
          <w:b w:val="0"/>
          <w:sz w:val="24"/>
          <w:szCs w:val="24"/>
        </w:rPr>
        <w:t xml:space="preserve"> </w:t>
      </w:r>
      <w:r w:rsidR="00A01BA7" w:rsidRPr="000373AE">
        <w:rPr>
          <w:b w:val="0"/>
          <w:sz w:val="24"/>
          <w:szCs w:val="24"/>
        </w:rPr>
        <w:fldChar w:fldCharType="begin" w:fldLock="1"/>
      </w:r>
      <w:r w:rsidR="000F069D" w:rsidRPr="000373AE">
        <w:rPr>
          <w:b w:val="0"/>
          <w:sz w:val="24"/>
          <w:szCs w:val="24"/>
        </w:rPr>
        <w:instrText>ADDIN CSL_CITATION {"citationItems":[{"id":"ITEM-1","itemData":{"ISSN":"0958-9465","author":[{"dropping-particle":"","family":"Zhang","given":"Zuhua","non-dropping-particle":"","parse-names":false,"suffix":""},{"dropping-particle":"","family":"Provis","given":"John L","non-dropping-particle":"","parse-names":false,"suffix":""},{"dropping-particle":"","family":"Ma","given":"Xue","non-dropping-particle":"","parse-names":false,"suffix":""},{"dropping-particle":"","family":"Reid","given":"Andrew","non-dropping-particle":"","parse-names":false,"suffix":""},{"dropping-particle":"","family":"Wang","given":"Hao","non-dropping-particle":"","parse-names":false,"suffix":""}],"container-title":"Cement and Concrete Composites","id":"ITEM-1","issued":{"date-parts":[["2018"]]},"page":"165-177","publisher":"Elsevier","title":"Efflorescence and subflorescence induced microstructural and mechanical evolution in fly ash-based geopolymers","type":"article-journal","volume":"92"},"uris":["http://www.mendeley.com/documents/?uuid=9e02fcd3-dc0a-4a5b-b89d-afdfe7a7224e"]}],"mendeley":{"formattedCitation":"[41]","plainTextFormattedCitation":"[41]","previouslyFormattedCitation":"[41]"},"properties":{"noteIndex":0},"schema":"https://github.com/citation-style-language/schema/raw/master/csl-citation.json"}</w:instrText>
      </w:r>
      <w:r w:rsidR="00A01BA7" w:rsidRPr="000373AE">
        <w:rPr>
          <w:b w:val="0"/>
          <w:sz w:val="24"/>
          <w:szCs w:val="24"/>
        </w:rPr>
        <w:fldChar w:fldCharType="separate"/>
      </w:r>
      <w:r w:rsidR="000F069D" w:rsidRPr="000373AE">
        <w:rPr>
          <w:b w:val="0"/>
          <w:noProof/>
          <w:sz w:val="24"/>
          <w:szCs w:val="24"/>
        </w:rPr>
        <w:t>[41]</w:t>
      </w:r>
      <w:r w:rsidR="00A01BA7" w:rsidRPr="000373AE">
        <w:rPr>
          <w:b w:val="0"/>
          <w:sz w:val="24"/>
          <w:szCs w:val="24"/>
        </w:rPr>
        <w:fldChar w:fldCharType="end"/>
      </w:r>
      <w:r w:rsidR="0088109D" w:rsidRPr="000373AE">
        <w:rPr>
          <w:b w:val="0"/>
          <w:sz w:val="24"/>
          <w:szCs w:val="24"/>
        </w:rPr>
        <w:t xml:space="preserve">, no visible cracks were observed. </w:t>
      </w:r>
    </w:p>
    <w:p w:rsidR="00903432" w:rsidRPr="000373AE" w:rsidRDefault="00903432" w:rsidP="00FD580A">
      <w:pPr>
        <w:pStyle w:val="Heading3"/>
        <w:shd w:val="clear" w:color="auto" w:fill="FFFFFF"/>
        <w:spacing w:before="0" w:beforeAutospacing="0" w:after="0" w:afterAutospacing="0" w:line="480" w:lineRule="auto"/>
        <w:contextualSpacing/>
        <w:jc w:val="both"/>
        <w:rPr>
          <w:b w:val="0"/>
          <w:sz w:val="24"/>
          <w:szCs w:val="24"/>
        </w:rPr>
      </w:pPr>
    </w:p>
    <w:p w:rsidR="00903432" w:rsidRPr="000373AE" w:rsidRDefault="00903432" w:rsidP="00FD580A">
      <w:pPr>
        <w:pStyle w:val="Heading3"/>
        <w:shd w:val="clear" w:color="auto" w:fill="FFFFFF"/>
        <w:spacing w:after="0" w:line="480" w:lineRule="auto"/>
        <w:contextualSpacing/>
        <w:jc w:val="both"/>
        <w:rPr>
          <w:b w:val="0"/>
          <w:i/>
          <w:iCs/>
          <w:sz w:val="24"/>
          <w:szCs w:val="24"/>
        </w:rPr>
      </w:pPr>
      <w:r w:rsidRPr="000373AE">
        <w:rPr>
          <w:b w:val="0"/>
          <w:i/>
          <w:iCs/>
          <w:sz w:val="24"/>
          <w:szCs w:val="24"/>
        </w:rPr>
        <w:t>2.3 Mercury intrusion porosimetry</w:t>
      </w:r>
    </w:p>
    <w:p w:rsidR="00903432" w:rsidRPr="000373AE" w:rsidRDefault="00903432" w:rsidP="00FD580A">
      <w:pPr>
        <w:pStyle w:val="Heading3"/>
        <w:shd w:val="clear" w:color="auto" w:fill="FFFFFF"/>
        <w:spacing w:before="0" w:beforeAutospacing="0" w:after="0" w:afterAutospacing="0" w:line="480" w:lineRule="auto"/>
        <w:contextualSpacing/>
        <w:jc w:val="both"/>
        <w:rPr>
          <w:b w:val="0"/>
          <w:sz w:val="24"/>
          <w:szCs w:val="24"/>
        </w:rPr>
      </w:pPr>
      <w:r w:rsidRPr="000373AE">
        <w:rPr>
          <w:b w:val="0"/>
          <w:sz w:val="24"/>
          <w:szCs w:val="24"/>
        </w:rPr>
        <w:t>The pore structure of the hardened alkali-activated metakaolin-fly ash geopolymer pastes after 7 days</w:t>
      </w:r>
      <w:r w:rsidR="00C835AB" w:rsidRPr="000373AE">
        <w:rPr>
          <w:b w:val="0"/>
          <w:sz w:val="24"/>
          <w:szCs w:val="24"/>
        </w:rPr>
        <w:t xml:space="preserve"> </w:t>
      </w:r>
      <w:r w:rsidRPr="000373AE">
        <w:rPr>
          <w:b w:val="0"/>
          <w:sz w:val="24"/>
          <w:szCs w:val="24"/>
        </w:rPr>
        <w:t>curing</w:t>
      </w:r>
      <w:r w:rsidR="00C835AB" w:rsidRPr="000373AE">
        <w:rPr>
          <w:b w:val="0"/>
          <w:sz w:val="24"/>
          <w:szCs w:val="24"/>
        </w:rPr>
        <w:t xml:space="preserve"> (first day at 50 ℃ and then at room temperature) </w:t>
      </w:r>
      <w:r w:rsidRPr="000373AE">
        <w:rPr>
          <w:b w:val="0"/>
          <w:sz w:val="24"/>
          <w:szCs w:val="24"/>
        </w:rPr>
        <w:t xml:space="preserve">was measured by Micromeritics </w:t>
      </w:r>
      <w:proofErr w:type="spellStart"/>
      <w:r w:rsidRPr="000373AE">
        <w:rPr>
          <w:b w:val="0"/>
          <w:sz w:val="24"/>
          <w:szCs w:val="24"/>
        </w:rPr>
        <w:lastRenderedPageBreak/>
        <w:t>AutoPore</w:t>
      </w:r>
      <w:proofErr w:type="spellEnd"/>
      <w:r w:rsidRPr="000373AE">
        <w:rPr>
          <w:b w:val="0"/>
          <w:sz w:val="24"/>
          <w:szCs w:val="24"/>
        </w:rPr>
        <w:t xml:space="preserve"> IV 9500 mercury intrusion porosimeter</w:t>
      </w:r>
      <w:r w:rsidR="00C835AB" w:rsidRPr="000373AE">
        <w:rPr>
          <w:b w:val="0"/>
          <w:sz w:val="24"/>
          <w:szCs w:val="24"/>
        </w:rPr>
        <w:t xml:space="preserve"> (MIP)</w:t>
      </w:r>
      <w:r w:rsidRPr="000373AE">
        <w:rPr>
          <w:b w:val="0"/>
          <w:sz w:val="24"/>
          <w:szCs w:val="24"/>
        </w:rPr>
        <w:t xml:space="preserve"> at a contact angle of 130° with a pressure range from 0 to </w:t>
      </w:r>
      <w:r w:rsidR="0091715C" w:rsidRPr="000373AE">
        <w:rPr>
          <w:b w:val="0"/>
          <w:sz w:val="24"/>
          <w:szCs w:val="24"/>
        </w:rPr>
        <w:t>414</w:t>
      </w:r>
      <w:r w:rsidR="00C835AB" w:rsidRPr="000373AE">
        <w:rPr>
          <w:b w:val="0"/>
          <w:sz w:val="24"/>
          <w:szCs w:val="24"/>
        </w:rPr>
        <w:t xml:space="preserve"> MPa</w:t>
      </w:r>
      <w:r w:rsidRPr="000373AE">
        <w:rPr>
          <w:b w:val="0"/>
          <w:sz w:val="24"/>
          <w:szCs w:val="24"/>
        </w:rPr>
        <w:t xml:space="preserve">. Before measurement, </w:t>
      </w:r>
      <w:r w:rsidR="00C835AB" w:rsidRPr="000373AE">
        <w:rPr>
          <w:b w:val="0"/>
          <w:sz w:val="24"/>
          <w:szCs w:val="24"/>
        </w:rPr>
        <w:t xml:space="preserve">the </w:t>
      </w:r>
      <w:r w:rsidRPr="000373AE">
        <w:rPr>
          <w:b w:val="0"/>
          <w:sz w:val="24"/>
          <w:szCs w:val="24"/>
        </w:rPr>
        <w:t>sliced pastes were solvent exchanged with isopropanol followed by vacuum drying in a desiccator.</w:t>
      </w:r>
      <w:r w:rsidR="00DD3927" w:rsidRPr="000373AE">
        <w:rPr>
          <w:b w:val="0"/>
          <w:sz w:val="24"/>
          <w:szCs w:val="24"/>
        </w:rPr>
        <w:t xml:space="preserve"> </w:t>
      </w:r>
      <w:r w:rsidR="006274E5" w:rsidRPr="000373AE">
        <w:rPr>
          <w:b w:val="0"/>
          <w:sz w:val="24"/>
          <w:szCs w:val="24"/>
        </w:rPr>
        <w:t xml:space="preserve">As the pore structure development of geopolymers is relatively slow after heat curing </w:t>
      </w:r>
      <w:r w:rsidR="00DC1ABB" w:rsidRPr="000373AE">
        <w:rPr>
          <w:b w:val="0"/>
          <w:sz w:val="24"/>
          <w:szCs w:val="24"/>
        </w:rPr>
        <w:fldChar w:fldCharType="begin" w:fldLock="1"/>
      </w:r>
      <w:r w:rsidR="000F069D" w:rsidRPr="000373AE">
        <w:rPr>
          <w:b w:val="0"/>
          <w:sz w:val="24"/>
          <w:szCs w:val="24"/>
        </w:rPr>
        <w:instrText>ADDIN CSL_CITATION {"citationItems":[{"id":"ITEM-1","itemData":{"ISSN":"0016-2361","author":[{"dropping-particle":"","family":"Ma","given":"Y","non-dropping-particle":"","parse-names":false,"suffix":""},{"dropping-particle":"","family":"Hu","given":"J","non-dropping-particle":"","parse-names":false,"suffix":""},{"dropping-particle":"","family":"Ye","given":"G","non-dropping-particle":"","parse-names":false,"suffix":""}],"container-title":"Fuel","id":"ITEM-1","issued":{"date-parts":[["2013"]]},"page":"771-780","publisher":"Elsevier","title":"The pore structure and permeability of alkali activated fly ash","type":"article-journal","volume":"104"},"uris":["http://www.mendeley.com/documents/?uuid=5e0320a2-c93b-42aa-94d2-f66fc74a12c8"]},{"id":"ITEM-2","itemData":{"ISSN":"0950-0618","author":[{"dropping-particle":"","family":"Rovnaník","given":"Pavel","non-dropping-particle":"","parse-names":false,"suffix":""}],"container-title":"Construction and Building Materials","id":"ITEM-2","issue":"7","issued":{"date-parts":[["2010"]]},"page":"1176-1183","publisher":"Elsevier","title":"Effect of curing temperature on the development of hard structure of metakaolin-based geopolymer","type":"article-journal","volume":"24"},"uris":["http://www.mendeley.com/documents/?uuid=0088b277-7c11-4e67-9c9f-f9402fd55e07"]}],"mendeley":{"formattedCitation":"[34,42]","plainTextFormattedCitation":"[34,42]","previouslyFormattedCitation":"[34,42]"},"properties":{"noteIndex":0},"schema":"https://github.com/citation-style-language/schema/raw/master/csl-citation.json"}</w:instrText>
      </w:r>
      <w:r w:rsidR="00DC1ABB" w:rsidRPr="000373AE">
        <w:rPr>
          <w:b w:val="0"/>
          <w:sz w:val="24"/>
          <w:szCs w:val="24"/>
        </w:rPr>
        <w:fldChar w:fldCharType="separate"/>
      </w:r>
      <w:r w:rsidR="000F069D" w:rsidRPr="000373AE">
        <w:rPr>
          <w:b w:val="0"/>
          <w:noProof/>
          <w:sz w:val="24"/>
          <w:szCs w:val="24"/>
        </w:rPr>
        <w:t>[34,42]</w:t>
      </w:r>
      <w:r w:rsidR="00DC1ABB" w:rsidRPr="000373AE">
        <w:rPr>
          <w:b w:val="0"/>
          <w:sz w:val="24"/>
          <w:szCs w:val="24"/>
        </w:rPr>
        <w:fldChar w:fldCharType="end"/>
      </w:r>
      <w:r w:rsidR="006274E5" w:rsidRPr="000373AE">
        <w:rPr>
          <w:b w:val="0"/>
          <w:sz w:val="24"/>
          <w:szCs w:val="24"/>
        </w:rPr>
        <w:t>, the measured 7 days MIP results are informative at least for comparison purpose.</w:t>
      </w:r>
    </w:p>
    <w:p w:rsidR="00A659DF" w:rsidRPr="000373AE" w:rsidRDefault="00A659DF" w:rsidP="00FD580A">
      <w:pPr>
        <w:spacing w:after="0" w:line="480" w:lineRule="auto"/>
        <w:contextualSpacing/>
        <w:rPr>
          <w:rFonts w:ascii="Times New Roman" w:hAnsi="Times New Roman"/>
          <w:sz w:val="24"/>
          <w:szCs w:val="24"/>
        </w:rPr>
      </w:pPr>
    </w:p>
    <w:p w:rsidR="00A659DF" w:rsidRPr="000373AE" w:rsidRDefault="00A659DF" w:rsidP="00FD580A">
      <w:pPr>
        <w:spacing w:after="0" w:line="480" w:lineRule="auto"/>
        <w:contextualSpacing/>
        <w:rPr>
          <w:rFonts w:ascii="Times New Roman" w:hAnsi="Times New Roman"/>
          <w:i/>
          <w:sz w:val="24"/>
          <w:szCs w:val="24"/>
        </w:rPr>
      </w:pPr>
      <w:r w:rsidRPr="000373AE">
        <w:rPr>
          <w:rFonts w:ascii="Times New Roman" w:hAnsi="Times New Roman"/>
          <w:i/>
          <w:sz w:val="24"/>
          <w:szCs w:val="24"/>
        </w:rPr>
        <w:t>2.</w:t>
      </w:r>
      <w:r w:rsidR="00903432" w:rsidRPr="000373AE">
        <w:rPr>
          <w:rFonts w:ascii="Times New Roman" w:hAnsi="Times New Roman"/>
          <w:i/>
          <w:sz w:val="24"/>
          <w:szCs w:val="24"/>
        </w:rPr>
        <w:t>4</w:t>
      </w:r>
      <w:r w:rsidRPr="000373AE">
        <w:rPr>
          <w:rFonts w:ascii="Times New Roman" w:hAnsi="Times New Roman"/>
          <w:i/>
          <w:sz w:val="24"/>
          <w:szCs w:val="24"/>
        </w:rPr>
        <w:t xml:space="preserve"> Chloride binding isotherms </w:t>
      </w:r>
    </w:p>
    <w:p w:rsidR="009975DF" w:rsidRPr="000373AE" w:rsidRDefault="00F30A3E" w:rsidP="00FD580A">
      <w:pPr>
        <w:spacing w:after="0" w:line="480" w:lineRule="auto"/>
        <w:contextualSpacing/>
        <w:jc w:val="both"/>
        <w:rPr>
          <w:rFonts w:ascii="Times New Roman" w:hAnsi="Times New Roman"/>
          <w:sz w:val="24"/>
          <w:szCs w:val="24"/>
        </w:rPr>
      </w:pPr>
      <w:r w:rsidRPr="000373AE">
        <w:rPr>
          <w:rFonts w:ascii="Times New Roman" w:hAnsi="Times New Roman"/>
          <w:sz w:val="24"/>
          <w:szCs w:val="24"/>
        </w:rPr>
        <w:t xml:space="preserve">The chloride binding isotherms of </w:t>
      </w:r>
      <w:r w:rsidR="00B27BD8" w:rsidRPr="000373AE">
        <w:rPr>
          <w:rFonts w:ascii="Times New Roman" w:hAnsi="Times New Roman"/>
          <w:sz w:val="24"/>
          <w:szCs w:val="24"/>
        </w:rPr>
        <w:t>geopolymer pastes</w:t>
      </w:r>
      <w:r w:rsidRPr="000373AE">
        <w:rPr>
          <w:rFonts w:ascii="Times New Roman" w:hAnsi="Times New Roman"/>
          <w:sz w:val="24"/>
          <w:szCs w:val="24"/>
        </w:rPr>
        <w:t xml:space="preserve"> were measured using the method similar to </w:t>
      </w:r>
      <w:r w:rsidR="00B27BD8" w:rsidRPr="000373AE">
        <w:rPr>
          <w:rFonts w:ascii="Times New Roman" w:hAnsi="Times New Roman"/>
          <w:sz w:val="24"/>
          <w:szCs w:val="24"/>
        </w:rPr>
        <w:t xml:space="preserve">the </w:t>
      </w:r>
      <w:r w:rsidR="00B27BD8" w:rsidRPr="000373AE">
        <w:rPr>
          <w:rFonts w:ascii="Times New Roman" w:eastAsia="DengXian" w:hAnsi="Times New Roman"/>
          <w:sz w:val="24"/>
          <w:szCs w:val="24"/>
        </w:rPr>
        <w:t xml:space="preserve">equilibrium method </w:t>
      </w:r>
      <w:r w:rsidRPr="000373AE">
        <w:rPr>
          <w:rFonts w:ascii="Times New Roman" w:hAnsi="Times New Roman"/>
          <w:sz w:val="24"/>
          <w:szCs w:val="24"/>
        </w:rPr>
        <w:t xml:space="preserve">proposed by Tang and </w:t>
      </w:r>
      <w:r w:rsidRPr="000373AE">
        <w:rPr>
          <w:rFonts w:ascii="Times New Roman" w:hAnsi="Times New Roman"/>
          <w:noProof/>
          <w:sz w:val="24"/>
          <w:szCs w:val="24"/>
        </w:rPr>
        <w:t>Nilsson</w:t>
      </w:r>
      <w:r w:rsidR="00CA51DA" w:rsidRPr="000373AE">
        <w:rPr>
          <w:rFonts w:ascii="Times New Roman" w:hAnsi="Times New Roman"/>
          <w:noProof/>
          <w:sz w:val="24"/>
          <w:szCs w:val="24"/>
        </w:rPr>
        <w:t xml:space="preserve"> </w:t>
      </w:r>
      <w:r w:rsidR="00CA51DA" w:rsidRPr="000373AE">
        <w:rPr>
          <w:rFonts w:ascii="Times New Roman" w:hAnsi="Times New Roman"/>
          <w:noProof/>
          <w:sz w:val="24"/>
          <w:szCs w:val="24"/>
        </w:rPr>
        <w:fldChar w:fldCharType="begin" w:fldLock="1"/>
      </w:r>
      <w:r w:rsidR="000F069D" w:rsidRPr="000373AE">
        <w:rPr>
          <w:rFonts w:ascii="Times New Roman" w:hAnsi="Times New Roman"/>
          <w:noProof/>
          <w:sz w:val="24"/>
          <w:szCs w:val="24"/>
        </w:rPr>
        <w:instrText>ADDIN CSL_CITATION {"citationItems":[{"id":"ITEM-1","itemData":{"author":[{"dropping-particle":"","family":"Nilsson","given":"L O","non-dropping-particle":"","parse-names":false,"suffix":""},{"dropping-particle":"","family":"Massat","given":"M","non-dropping-particle":"","parse-names":false,"suffix":""},{"dropping-particle":"","family":"Tang","given":"L","non-dropping-particle":"","parse-names":false,"suffix":""}],"container-title":"Special Publication","id":"ITEM-1","issued":{"date-parts":[["1994"]]},"page":"469-486","title":"Effect of non-linear chloride binding on the prediction of chloride penetration into concrete structures","type":"article-journal","volume":"145"},"uris":["http://www.mendeley.com/documents/?uuid=26c0055b-ec90-4711-a3de-02f994b15a85"]}],"mendeley":{"formattedCitation":"[43]","plainTextFormattedCitation":"[43]","previouslyFormattedCitation":"[43]"},"properties":{"noteIndex":0},"schema":"https://github.com/citation-style-language/schema/raw/master/csl-citation.json"}</w:instrText>
      </w:r>
      <w:r w:rsidR="00CA51DA" w:rsidRPr="000373AE">
        <w:rPr>
          <w:rFonts w:ascii="Times New Roman" w:hAnsi="Times New Roman"/>
          <w:noProof/>
          <w:sz w:val="24"/>
          <w:szCs w:val="24"/>
        </w:rPr>
        <w:fldChar w:fldCharType="separate"/>
      </w:r>
      <w:r w:rsidR="000F069D" w:rsidRPr="000373AE">
        <w:rPr>
          <w:rFonts w:ascii="Times New Roman" w:hAnsi="Times New Roman"/>
          <w:noProof/>
          <w:sz w:val="24"/>
          <w:szCs w:val="24"/>
        </w:rPr>
        <w:t>[43]</w:t>
      </w:r>
      <w:r w:rsidR="00CA51DA" w:rsidRPr="000373AE">
        <w:rPr>
          <w:rFonts w:ascii="Times New Roman" w:hAnsi="Times New Roman"/>
          <w:noProof/>
          <w:sz w:val="24"/>
          <w:szCs w:val="24"/>
        </w:rPr>
        <w:fldChar w:fldCharType="end"/>
      </w:r>
      <w:r w:rsidRPr="000373AE">
        <w:rPr>
          <w:rFonts w:ascii="Times New Roman" w:hAnsi="Times New Roman"/>
          <w:sz w:val="24"/>
          <w:szCs w:val="24"/>
        </w:rPr>
        <w:t xml:space="preserve">. </w:t>
      </w:r>
      <w:r w:rsidR="009535CB" w:rsidRPr="000373AE">
        <w:rPr>
          <w:rFonts w:ascii="Times New Roman" w:hAnsi="Times New Roman"/>
          <w:sz w:val="24"/>
          <w:szCs w:val="24"/>
        </w:rPr>
        <w:t xml:space="preserve">The </w:t>
      </w:r>
      <w:r w:rsidR="00B27BD8" w:rsidRPr="000373AE">
        <w:rPr>
          <w:rFonts w:ascii="Times New Roman" w:hAnsi="Times New Roman"/>
          <w:sz w:val="24"/>
          <w:szCs w:val="24"/>
        </w:rPr>
        <w:t>geopolymer</w:t>
      </w:r>
      <w:r w:rsidR="009535CB" w:rsidRPr="000373AE">
        <w:rPr>
          <w:rFonts w:ascii="Times New Roman" w:hAnsi="Times New Roman"/>
          <w:sz w:val="24"/>
          <w:szCs w:val="24"/>
        </w:rPr>
        <w:t xml:space="preserve"> pastes </w:t>
      </w:r>
      <w:r w:rsidR="009535CB" w:rsidRPr="000373AE">
        <w:rPr>
          <w:rFonts w:ascii="Times New Roman" w:hAnsi="Times New Roman"/>
          <w:noProof/>
          <w:sz w:val="24"/>
          <w:szCs w:val="24"/>
        </w:rPr>
        <w:t>w</w:t>
      </w:r>
      <w:r w:rsidR="002C491E" w:rsidRPr="000373AE">
        <w:rPr>
          <w:rFonts w:ascii="Times New Roman" w:hAnsi="Times New Roman"/>
          <w:noProof/>
          <w:sz w:val="24"/>
          <w:szCs w:val="24"/>
        </w:rPr>
        <w:t>ere</w:t>
      </w:r>
      <w:r w:rsidR="009535CB" w:rsidRPr="000373AE">
        <w:rPr>
          <w:rFonts w:ascii="Times New Roman" w:hAnsi="Times New Roman"/>
          <w:sz w:val="24"/>
          <w:szCs w:val="24"/>
        </w:rPr>
        <w:t xml:space="preserve"> cast in </w:t>
      </w:r>
      <w:r w:rsidR="006F5337" w:rsidRPr="000373AE">
        <w:rPr>
          <w:rFonts w:ascii="Times New Roman" w:hAnsi="Times New Roman"/>
          <w:sz w:val="24"/>
          <w:szCs w:val="24"/>
        </w:rPr>
        <w:t xml:space="preserve">70.7 mm </w:t>
      </w:r>
      <w:r w:rsidR="009535CB" w:rsidRPr="000373AE">
        <w:rPr>
          <w:rFonts w:ascii="Times New Roman" w:hAnsi="Times New Roman"/>
          <w:sz w:val="24"/>
          <w:szCs w:val="24"/>
        </w:rPr>
        <w:t xml:space="preserve">cubes and </w:t>
      </w:r>
      <w:r w:rsidR="006F5337" w:rsidRPr="000373AE">
        <w:rPr>
          <w:rFonts w:ascii="Times New Roman" w:hAnsi="Times New Roman"/>
          <w:sz w:val="24"/>
          <w:szCs w:val="24"/>
        </w:rPr>
        <w:t>continued</w:t>
      </w:r>
      <w:r w:rsidR="00B27BD8" w:rsidRPr="000373AE">
        <w:rPr>
          <w:rFonts w:ascii="Times New Roman" w:hAnsi="Times New Roman"/>
          <w:sz w:val="24"/>
          <w:szCs w:val="24"/>
        </w:rPr>
        <w:t xml:space="preserve"> </w:t>
      </w:r>
      <w:r w:rsidR="009535CB" w:rsidRPr="000373AE">
        <w:rPr>
          <w:rFonts w:ascii="Times New Roman" w:hAnsi="Times New Roman"/>
          <w:sz w:val="24"/>
          <w:szCs w:val="24"/>
        </w:rPr>
        <w:t>cur</w:t>
      </w:r>
      <w:r w:rsidR="006F5337" w:rsidRPr="000373AE">
        <w:rPr>
          <w:rFonts w:ascii="Times New Roman" w:hAnsi="Times New Roman"/>
          <w:sz w:val="24"/>
          <w:szCs w:val="24"/>
        </w:rPr>
        <w:t>ing</w:t>
      </w:r>
      <w:r w:rsidR="009535CB" w:rsidRPr="000373AE">
        <w:rPr>
          <w:rFonts w:ascii="Times New Roman" w:hAnsi="Times New Roman"/>
          <w:sz w:val="24"/>
          <w:szCs w:val="24"/>
        </w:rPr>
        <w:t xml:space="preserve"> in a standard moist room for 28 days, followed by </w:t>
      </w:r>
      <w:r w:rsidR="00387460" w:rsidRPr="000373AE">
        <w:rPr>
          <w:rFonts w:ascii="Times New Roman" w:hAnsi="Times New Roman"/>
          <w:sz w:val="24"/>
          <w:szCs w:val="24"/>
        </w:rPr>
        <w:t>pulverization</w:t>
      </w:r>
      <w:r w:rsidR="009535CB" w:rsidRPr="000373AE">
        <w:rPr>
          <w:rFonts w:ascii="Times New Roman" w:hAnsi="Times New Roman"/>
          <w:sz w:val="24"/>
          <w:szCs w:val="24"/>
        </w:rPr>
        <w:t xml:space="preserve"> passing through </w:t>
      </w:r>
      <w:r w:rsidRPr="000373AE">
        <w:rPr>
          <w:rFonts w:ascii="Times New Roman" w:hAnsi="Times New Roman"/>
          <w:sz w:val="24"/>
          <w:szCs w:val="24"/>
        </w:rPr>
        <w:t>0.3 mm</w:t>
      </w:r>
      <w:r w:rsidR="009535CB" w:rsidRPr="000373AE">
        <w:rPr>
          <w:rFonts w:ascii="Times New Roman" w:hAnsi="Times New Roman"/>
          <w:sz w:val="24"/>
          <w:szCs w:val="24"/>
        </w:rPr>
        <w:t xml:space="preserve"> sieve. The powders were further </w:t>
      </w:r>
      <w:r w:rsidR="003A7CE9" w:rsidRPr="000373AE">
        <w:rPr>
          <w:rFonts w:ascii="Times New Roman" w:hAnsi="Times New Roman"/>
          <w:sz w:val="24"/>
          <w:szCs w:val="24"/>
        </w:rPr>
        <w:t xml:space="preserve">vacuum </w:t>
      </w:r>
      <w:r w:rsidR="00B27BD8" w:rsidRPr="000373AE">
        <w:rPr>
          <w:rFonts w:ascii="Times New Roman" w:hAnsi="Times New Roman"/>
          <w:sz w:val="24"/>
          <w:szCs w:val="24"/>
        </w:rPr>
        <w:t xml:space="preserve">dried </w:t>
      </w:r>
      <w:r w:rsidR="003A7CE9" w:rsidRPr="000373AE">
        <w:rPr>
          <w:rFonts w:ascii="Times New Roman" w:hAnsi="Times New Roman"/>
          <w:sz w:val="24"/>
          <w:szCs w:val="24"/>
        </w:rPr>
        <w:t xml:space="preserve">at room temperature until reaching </w:t>
      </w:r>
      <w:r w:rsidR="00EC4C89" w:rsidRPr="000373AE">
        <w:rPr>
          <w:rFonts w:ascii="Times New Roman" w:hAnsi="Times New Roman"/>
          <w:sz w:val="24"/>
          <w:szCs w:val="24"/>
        </w:rPr>
        <w:t xml:space="preserve">a </w:t>
      </w:r>
      <w:r w:rsidR="003A7CE9" w:rsidRPr="000373AE">
        <w:rPr>
          <w:rFonts w:ascii="Times New Roman" w:hAnsi="Times New Roman"/>
          <w:noProof/>
          <w:sz w:val="24"/>
          <w:szCs w:val="24"/>
        </w:rPr>
        <w:t>constant</w:t>
      </w:r>
      <w:r w:rsidR="003A7CE9" w:rsidRPr="000373AE">
        <w:rPr>
          <w:rFonts w:ascii="Times New Roman" w:hAnsi="Times New Roman"/>
          <w:sz w:val="24"/>
          <w:szCs w:val="24"/>
        </w:rPr>
        <w:t xml:space="preserve"> weight</w:t>
      </w:r>
      <w:r w:rsidR="00B27BD8" w:rsidRPr="000373AE">
        <w:rPr>
          <w:rFonts w:ascii="Times New Roman" w:hAnsi="Times New Roman"/>
          <w:sz w:val="24"/>
          <w:szCs w:val="24"/>
        </w:rPr>
        <w:t xml:space="preserve">. </w:t>
      </w:r>
      <w:r w:rsidR="003A7CE9" w:rsidRPr="000373AE">
        <w:rPr>
          <w:rFonts w:ascii="Times New Roman" w:hAnsi="Times New Roman"/>
          <w:noProof/>
          <w:sz w:val="24"/>
          <w:szCs w:val="24"/>
        </w:rPr>
        <w:t>Afterwards</w:t>
      </w:r>
      <w:r w:rsidR="003A7CE9" w:rsidRPr="000373AE">
        <w:rPr>
          <w:rFonts w:ascii="Times New Roman" w:hAnsi="Times New Roman"/>
          <w:sz w:val="24"/>
          <w:szCs w:val="24"/>
        </w:rPr>
        <w:t>, t</w:t>
      </w:r>
      <w:r w:rsidR="009535CB" w:rsidRPr="000373AE">
        <w:rPr>
          <w:rFonts w:ascii="Times New Roman" w:hAnsi="Times New Roman"/>
          <w:sz w:val="24"/>
          <w:szCs w:val="24"/>
        </w:rPr>
        <w:t>he</w:t>
      </w:r>
      <w:r w:rsidR="00E97F9C" w:rsidRPr="000373AE">
        <w:rPr>
          <w:rFonts w:ascii="Times New Roman" w:hAnsi="Times New Roman"/>
          <w:sz w:val="24"/>
          <w:szCs w:val="24"/>
        </w:rPr>
        <w:t xml:space="preserve"> dried</w:t>
      </w:r>
      <w:r w:rsidR="009535CB" w:rsidRPr="000373AE">
        <w:rPr>
          <w:rFonts w:ascii="Times New Roman" w:hAnsi="Times New Roman"/>
          <w:sz w:val="24"/>
          <w:szCs w:val="24"/>
        </w:rPr>
        <w:t xml:space="preserve"> </w:t>
      </w:r>
      <w:r w:rsidR="00E97F9C" w:rsidRPr="000373AE">
        <w:rPr>
          <w:rFonts w:ascii="Times New Roman" w:hAnsi="Times New Roman"/>
          <w:sz w:val="24"/>
          <w:szCs w:val="24"/>
        </w:rPr>
        <w:t xml:space="preserve">geopolymer </w:t>
      </w:r>
      <w:r w:rsidR="009535CB" w:rsidRPr="000373AE">
        <w:rPr>
          <w:rFonts w:ascii="Times New Roman" w:hAnsi="Times New Roman"/>
          <w:sz w:val="24"/>
          <w:szCs w:val="24"/>
        </w:rPr>
        <w:t xml:space="preserve">powders were </w:t>
      </w:r>
      <w:r w:rsidR="00C1096A" w:rsidRPr="000373AE">
        <w:rPr>
          <w:rFonts w:ascii="Times New Roman" w:hAnsi="Times New Roman"/>
          <w:sz w:val="24"/>
          <w:szCs w:val="24"/>
        </w:rPr>
        <w:t xml:space="preserve">further </w:t>
      </w:r>
      <w:r w:rsidR="00E97F9C" w:rsidRPr="000373AE">
        <w:rPr>
          <w:rFonts w:ascii="Times New Roman" w:hAnsi="Times New Roman"/>
          <w:sz w:val="24"/>
          <w:szCs w:val="24"/>
        </w:rPr>
        <w:t>dispersed</w:t>
      </w:r>
      <w:r w:rsidR="009535CB" w:rsidRPr="000373AE">
        <w:rPr>
          <w:rFonts w:ascii="Times New Roman" w:hAnsi="Times New Roman"/>
          <w:sz w:val="24"/>
          <w:szCs w:val="24"/>
        </w:rPr>
        <w:t xml:space="preserve"> in sodium chloride (NaCl) solutions with a concentration of 0.1</w:t>
      </w:r>
      <w:r w:rsidR="00E97F9C" w:rsidRPr="000373AE">
        <w:rPr>
          <w:rFonts w:ascii="Times New Roman" w:hAnsi="Times New Roman"/>
          <w:sz w:val="24"/>
          <w:szCs w:val="24"/>
        </w:rPr>
        <w:t xml:space="preserve"> </w:t>
      </w:r>
      <w:r w:rsidR="009535CB" w:rsidRPr="000373AE">
        <w:rPr>
          <w:rFonts w:ascii="Times New Roman" w:hAnsi="Times New Roman"/>
          <w:sz w:val="24"/>
          <w:szCs w:val="24"/>
        </w:rPr>
        <w:t>M, 0.3</w:t>
      </w:r>
      <w:r w:rsidR="00E97F9C" w:rsidRPr="000373AE">
        <w:rPr>
          <w:rFonts w:ascii="Times New Roman" w:hAnsi="Times New Roman"/>
          <w:sz w:val="24"/>
          <w:szCs w:val="24"/>
        </w:rPr>
        <w:t xml:space="preserve"> </w:t>
      </w:r>
      <w:r w:rsidR="009535CB" w:rsidRPr="000373AE">
        <w:rPr>
          <w:rFonts w:ascii="Times New Roman" w:hAnsi="Times New Roman"/>
          <w:sz w:val="24"/>
          <w:szCs w:val="24"/>
        </w:rPr>
        <w:t>M, 0.5</w:t>
      </w:r>
      <w:r w:rsidR="00E97F9C" w:rsidRPr="000373AE">
        <w:rPr>
          <w:rFonts w:ascii="Times New Roman" w:hAnsi="Times New Roman"/>
          <w:sz w:val="24"/>
          <w:szCs w:val="24"/>
        </w:rPr>
        <w:t xml:space="preserve"> </w:t>
      </w:r>
      <w:r w:rsidR="009535CB" w:rsidRPr="000373AE">
        <w:rPr>
          <w:rFonts w:ascii="Times New Roman" w:hAnsi="Times New Roman"/>
          <w:sz w:val="24"/>
          <w:szCs w:val="24"/>
        </w:rPr>
        <w:t>M, 0.7</w:t>
      </w:r>
      <w:r w:rsidR="00E97F9C" w:rsidRPr="000373AE">
        <w:rPr>
          <w:rFonts w:ascii="Times New Roman" w:hAnsi="Times New Roman"/>
          <w:sz w:val="24"/>
          <w:szCs w:val="24"/>
        </w:rPr>
        <w:t xml:space="preserve"> </w:t>
      </w:r>
      <w:r w:rsidR="009535CB" w:rsidRPr="000373AE">
        <w:rPr>
          <w:rFonts w:ascii="Times New Roman" w:hAnsi="Times New Roman"/>
          <w:sz w:val="24"/>
          <w:szCs w:val="24"/>
        </w:rPr>
        <w:t>M, 1.0</w:t>
      </w:r>
      <w:r w:rsidR="00E97F9C" w:rsidRPr="000373AE">
        <w:rPr>
          <w:rFonts w:ascii="Times New Roman" w:hAnsi="Times New Roman"/>
          <w:sz w:val="24"/>
          <w:szCs w:val="24"/>
        </w:rPr>
        <w:t xml:space="preserve"> </w:t>
      </w:r>
      <w:r w:rsidR="009535CB" w:rsidRPr="000373AE">
        <w:rPr>
          <w:rFonts w:ascii="Times New Roman" w:hAnsi="Times New Roman"/>
          <w:sz w:val="24"/>
          <w:szCs w:val="24"/>
        </w:rPr>
        <w:t>M, 2.0</w:t>
      </w:r>
      <w:r w:rsidR="00E97F9C" w:rsidRPr="000373AE">
        <w:rPr>
          <w:rFonts w:ascii="Times New Roman" w:hAnsi="Times New Roman"/>
          <w:sz w:val="24"/>
          <w:szCs w:val="24"/>
        </w:rPr>
        <w:t xml:space="preserve"> </w:t>
      </w:r>
      <w:r w:rsidR="009535CB" w:rsidRPr="000373AE">
        <w:rPr>
          <w:rFonts w:ascii="Times New Roman" w:hAnsi="Times New Roman"/>
          <w:sz w:val="24"/>
          <w:szCs w:val="24"/>
        </w:rPr>
        <w:t>M, and 3.0</w:t>
      </w:r>
      <w:r w:rsidR="00E97F9C" w:rsidRPr="000373AE">
        <w:rPr>
          <w:rFonts w:ascii="Times New Roman" w:hAnsi="Times New Roman"/>
          <w:sz w:val="24"/>
          <w:szCs w:val="24"/>
        </w:rPr>
        <w:t xml:space="preserve"> </w:t>
      </w:r>
      <w:r w:rsidR="009535CB" w:rsidRPr="000373AE">
        <w:rPr>
          <w:rFonts w:ascii="Times New Roman" w:hAnsi="Times New Roman"/>
          <w:sz w:val="24"/>
          <w:szCs w:val="24"/>
        </w:rPr>
        <w:t>M</w:t>
      </w:r>
      <w:r w:rsidR="001841D8" w:rsidRPr="000373AE">
        <w:rPr>
          <w:rFonts w:ascii="Times New Roman" w:hAnsi="Times New Roman"/>
          <w:sz w:val="24"/>
          <w:szCs w:val="24"/>
        </w:rPr>
        <w:t>. T</w:t>
      </w:r>
      <w:r w:rsidR="00F06D41" w:rsidRPr="000373AE">
        <w:rPr>
          <w:rFonts w:ascii="Times New Roman" w:hAnsi="Times New Roman"/>
          <w:sz w:val="24"/>
          <w:szCs w:val="24"/>
        </w:rPr>
        <w:t xml:space="preserve">o </w:t>
      </w:r>
      <w:r w:rsidR="003F6181" w:rsidRPr="000373AE">
        <w:rPr>
          <w:rFonts w:ascii="Times New Roman" w:hAnsi="Times New Roman"/>
          <w:sz w:val="24"/>
          <w:szCs w:val="24"/>
        </w:rPr>
        <w:t>mimic</w:t>
      </w:r>
      <w:r w:rsidR="00F06D41" w:rsidRPr="000373AE">
        <w:rPr>
          <w:rFonts w:ascii="Times New Roman" w:hAnsi="Times New Roman"/>
          <w:sz w:val="24"/>
          <w:szCs w:val="24"/>
        </w:rPr>
        <w:t xml:space="preserve"> the high alkalinity of pore solution</w:t>
      </w:r>
      <w:r w:rsidR="00871E3D" w:rsidRPr="000373AE">
        <w:rPr>
          <w:rFonts w:ascii="Times New Roman" w:hAnsi="Times New Roman"/>
          <w:sz w:val="24"/>
          <w:szCs w:val="24"/>
        </w:rPr>
        <w:t xml:space="preserve"> of geopolymers</w:t>
      </w:r>
      <w:r w:rsidR="00F06D41" w:rsidRPr="000373AE">
        <w:rPr>
          <w:rFonts w:ascii="Times New Roman" w:hAnsi="Times New Roman"/>
          <w:sz w:val="24"/>
          <w:szCs w:val="24"/>
        </w:rPr>
        <w:t xml:space="preserve">, the pH of the NaCl solutions </w:t>
      </w:r>
      <w:r w:rsidR="00F06D41" w:rsidRPr="000373AE">
        <w:rPr>
          <w:rFonts w:ascii="Times New Roman" w:hAnsi="Times New Roman"/>
          <w:noProof/>
          <w:sz w:val="24"/>
          <w:szCs w:val="24"/>
        </w:rPr>
        <w:t>w</w:t>
      </w:r>
      <w:r w:rsidR="002C491E" w:rsidRPr="000373AE">
        <w:rPr>
          <w:rFonts w:ascii="Times New Roman" w:hAnsi="Times New Roman"/>
          <w:noProof/>
          <w:sz w:val="24"/>
          <w:szCs w:val="24"/>
        </w:rPr>
        <w:t>as</w:t>
      </w:r>
      <w:r w:rsidR="00F06D41" w:rsidRPr="000373AE">
        <w:rPr>
          <w:rFonts w:ascii="Times New Roman" w:hAnsi="Times New Roman"/>
          <w:sz w:val="24"/>
          <w:szCs w:val="24"/>
        </w:rPr>
        <w:t xml:space="preserve"> adjusted </w:t>
      </w:r>
      <w:r w:rsidR="008161EF" w:rsidRPr="000373AE">
        <w:rPr>
          <w:rFonts w:ascii="Times New Roman" w:hAnsi="Times New Roman"/>
          <w:sz w:val="24"/>
          <w:szCs w:val="24"/>
        </w:rPr>
        <w:t xml:space="preserve">to 14 </w:t>
      </w:r>
      <w:r w:rsidRPr="000373AE">
        <w:rPr>
          <w:rFonts w:ascii="Times New Roman" w:hAnsi="Times New Roman"/>
          <w:sz w:val="24"/>
          <w:szCs w:val="24"/>
        </w:rPr>
        <w:t>with</w:t>
      </w:r>
      <w:r w:rsidR="00F06D41" w:rsidRPr="000373AE">
        <w:rPr>
          <w:rFonts w:ascii="Times New Roman" w:hAnsi="Times New Roman"/>
          <w:sz w:val="24"/>
          <w:szCs w:val="24"/>
        </w:rPr>
        <w:t xml:space="preserve"> 1</w:t>
      </w:r>
      <w:r w:rsidR="003A7CE9" w:rsidRPr="000373AE">
        <w:rPr>
          <w:rFonts w:ascii="Times New Roman" w:hAnsi="Times New Roman"/>
          <w:sz w:val="24"/>
          <w:szCs w:val="24"/>
        </w:rPr>
        <w:t>.0</w:t>
      </w:r>
      <w:r w:rsidR="00F06D41" w:rsidRPr="000373AE">
        <w:rPr>
          <w:rFonts w:ascii="Times New Roman" w:hAnsi="Times New Roman"/>
          <w:sz w:val="24"/>
          <w:szCs w:val="24"/>
        </w:rPr>
        <w:t xml:space="preserve"> M NaOH</w:t>
      </w:r>
      <w:r w:rsidR="00134CB6" w:rsidRPr="000373AE">
        <w:rPr>
          <w:rFonts w:ascii="Times New Roman" w:hAnsi="Times New Roman"/>
          <w:sz w:val="24"/>
          <w:szCs w:val="24"/>
        </w:rPr>
        <w:t xml:space="preserve">. </w:t>
      </w:r>
      <w:r w:rsidR="002C491E" w:rsidRPr="000373AE">
        <w:rPr>
          <w:rFonts w:ascii="Times New Roman" w:hAnsi="Times New Roman"/>
          <w:sz w:val="24"/>
          <w:szCs w:val="24"/>
        </w:rPr>
        <w:t xml:space="preserve">In other words, the NaCl solutions have the same </w:t>
      </w:r>
      <w:r w:rsidR="007F0B4D" w:rsidRPr="000373AE">
        <w:rPr>
          <w:rFonts w:ascii="Times New Roman" w:hAnsi="Times New Roman"/>
          <w:sz w:val="24"/>
          <w:szCs w:val="24"/>
        </w:rPr>
        <w:t>[</w:t>
      </w:r>
      <w:r w:rsidR="00980195" w:rsidRPr="000373AE">
        <w:rPr>
          <w:rFonts w:ascii="Times New Roman" w:hAnsi="Times New Roman"/>
          <w:sz w:val="24"/>
          <w:szCs w:val="24"/>
        </w:rPr>
        <w:t>OH</w:t>
      </w:r>
      <w:r w:rsidR="00980195" w:rsidRPr="000373AE">
        <w:rPr>
          <w:rFonts w:ascii="Times New Roman" w:hAnsi="Times New Roman"/>
          <w:sz w:val="24"/>
          <w:szCs w:val="24"/>
          <w:vertAlign w:val="superscript"/>
        </w:rPr>
        <w:t>-</w:t>
      </w:r>
      <w:r w:rsidR="007F0B4D" w:rsidRPr="000373AE">
        <w:rPr>
          <w:rFonts w:ascii="Times New Roman" w:hAnsi="Times New Roman"/>
          <w:sz w:val="24"/>
          <w:szCs w:val="24"/>
        </w:rPr>
        <w:t xml:space="preserve">] </w:t>
      </w:r>
      <w:r w:rsidR="002C491E" w:rsidRPr="000373AE">
        <w:rPr>
          <w:rFonts w:ascii="Times New Roman" w:hAnsi="Times New Roman"/>
          <w:sz w:val="24"/>
          <w:szCs w:val="24"/>
        </w:rPr>
        <w:t>concentration but different [Cl</w:t>
      </w:r>
      <w:r w:rsidR="002C491E" w:rsidRPr="000373AE">
        <w:rPr>
          <w:rFonts w:ascii="Times New Roman" w:hAnsi="Times New Roman"/>
          <w:sz w:val="24"/>
          <w:szCs w:val="24"/>
          <w:vertAlign w:val="superscript"/>
        </w:rPr>
        <w:t>-</w:t>
      </w:r>
      <w:r w:rsidR="002C491E" w:rsidRPr="000373AE">
        <w:rPr>
          <w:rFonts w:ascii="Times New Roman" w:hAnsi="Times New Roman"/>
          <w:sz w:val="24"/>
          <w:szCs w:val="24"/>
        </w:rPr>
        <w:t>]/[OH</w:t>
      </w:r>
      <w:r w:rsidR="002C491E" w:rsidRPr="000373AE">
        <w:rPr>
          <w:rFonts w:ascii="Times New Roman" w:hAnsi="Times New Roman"/>
          <w:sz w:val="24"/>
          <w:szCs w:val="24"/>
          <w:vertAlign w:val="superscript"/>
        </w:rPr>
        <w:t>-</w:t>
      </w:r>
      <w:r w:rsidR="002C491E" w:rsidRPr="000373AE">
        <w:rPr>
          <w:rFonts w:ascii="Times New Roman" w:hAnsi="Times New Roman"/>
          <w:sz w:val="24"/>
          <w:szCs w:val="24"/>
        </w:rPr>
        <w:t xml:space="preserve">] ratios </w:t>
      </w:r>
      <w:r w:rsidR="002C491E" w:rsidRPr="000373AE">
        <w:rPr>
          <w:rFonts w:ascii="Times New Roman" w:hAnsi="Times New Roman"/>
          <w:noProof/>
          <w:sz w:val="24"/>
          <w:szCs w:val="24"/>
        </w:rPr>
        <w:t>ranging</w:t>
      </w:r>
      <w:r w:rsidR="002C491E" w:rsidRPr="000373AE">
        <w:rPr>
          <w:rFonts w:ascii="Times New Roman" w:hAnsi="Times New Roman"/>
          <w:sz w:val="24"/>
          <w:szCs w:val="24"/>
        </w:rPr>
        <w:t xml:space="preserve"> from 0.1 to 3.0. </w:t>
      </w:r>
      <w:r w:rsidR="009535CB" w:rsidRPr="000373AE">
        <w:rPr>
          <w:rFonts w:ascii="Times New Roman" w:hAnsi="Times New Roman"/>
          <w:sz w:val="24"/>
          <w:szCs w:val="24"/>
        </w:rPr>
        <w:t>In particular,</w:t>
      </w:r>
      <w:r w:rsidR="00134CB6" w:rsidRPr="000373AE">
        <w:rPr>
          <w:rFonts w:ascii="Times New Roman" w:hAnsi="Times New Roman"/>
          <w:sz w:val="24"/>
          <w:szCs w:val="24"/>
        </w:rPr>
        <w:t xml:space="preserve"> </w:t>
      </w:r>
      <w:r w:rsidR="00134CB6" w:rsidRPr="000373AE">
        <w:rPr>
          <w:rFonts w:ascii="Times New Roman" w:hAnsi="Times New Roman"/>
          <w:noProof/>
          <w:sz w:val="24"/>
          <w:szCs w:val="24"/>
        </w:rPr>
        <w:t>e</w:t>
      </w:r>
      <w:r w:rsidR="002C491E" w:rsidRPr="000373AE">
        <w:rPr>
          <w:rFonts w:ascii="Times New Roman" w:hAnsi="Times New Roman"/>
          <w:noProof/>
          <w:sz w:val="24"/>
          <w:szCs w:val="24"/>
        </w:rPr>
        <w:t>very</w:t>
      </w:r>
      <w:r w:rsidR="009535CB" w:rsidRPr="000373AE">
        <w:rPr>
          <w:rFonts w:ascii="Times New Roman" w:hAnsi="Times New Roman"/>
          <w:sz w:val="24"/>
          <w:szCs w:val="24"/>
        </w:rPr>
        <w:t xml:space="preserve"> </w:t>
      </w:r>
      <w:r w:rsidR="003A7CE9" w:rsidRPr="000373AE">
        <w:rPr>
          <w:rFonts w:ascii="Times New Roman" w:hAnsi="Times New Roman"/>
          <w:sz w:val="24"/>
          <w:szCs w:val="24"/>
        </w:rPr>
        <w:t>10</w:t>
      </w:r>
      <w:r w:rsidR="009535CB" w:rsidRPr="000373AE">
        <w:rPr>
          <w:rFonts w:ascii="Times New Roman" w:hAnsi="Times New Roman"/>
          <w:sz w:val="24"/>
          <w:szCs w:val="24"/>
        </w:rPr>
        <w:t xml:space="preserve"> grams of </w:t>
      </w:r>
      <w:r w:rsidR="00134CB6" w:rsidRPr="000373AE">
        <w:rPr>
          <w:rFonts w:ascii="Times New Roman" w:hAnsi="Times New Roman"/>
          <w:sz w:val="24"/>
          <w:szCs w:val="24"/>
        </w:rPr>
        <w:t xml:space="preserve">the </w:t>
      </w:r>
      <w:r w:rsidR="009535CB" w:rsidRPr="000373AE">
        <w:rPr>
          <w:rFonts w:ascii="Times New Roman" w:hAnsi="Times New Roman"/>
          <w:sz w:val="24"/>
          <w:szCs w:val="24"/>
        </w:rPr>
        <w:t>dried powders w</w:t>
      </w:r>
      <w:r w:rsidR="00AF65A6" w:rsidRPr="000373AE">
        <w:rPr>
          <w:rFonts w:ascii="Times New Roman" w:hAnsi="Times New Roman"/>
          <w:sz w:val="24"/>
          <w:szCs w:val="24"/>
        </w:rPr>
        <w:t>ere</w:t>
      </w:r>
      <w:r w:rsidR="009535CB" w:rsidRPr="000373AE">
        <w:rPr>
          <w:rFonts w:ascii="Times New Roman" w:hAnsi="Times New Roman"/>
          <w:sz w:val="24"/>
          <w:szCs w:val="24"/>
        </w:rPr>
        <w:t xml:space="preserve"> dispersed in a</w:t>
      </w:r>
      <w:r w:rsidR="003A7CE9" w:rsidRPr="000373AE">
        <w:rPr>
          <w:rFonts w:ascii="Times New Roman" w:hAnsi="Times New Roman"/>
          <w:sz w:val="24"/>
          <w:szCs w:val="24"/>
        </w:rPr>
        <w:t>n</w:t>
      </w:r>
      <w:r w:rsidR="009535CB" w:rsidRPr="000373AE">
        <w:rPr>
          <w:rFonts w:ascii="Times New Roman" w:hAnsi="Times New Roman"/>
          <w:sz w:val="24"/>
          <w:szCs w:val="24"/>
        </w:rPr>
        <w:t xml:space="preserve"> </w:t>
      </w:r>
      <w:r w:rsidR="003A7CE9" w:rsidRPr="000373AE">
        <w:rPr>
          <w:rFonts w:ascii="Times New Roman" w:hAnsi="Times New Roman"/>
          <w:sz w:val="24"/>
          <w:szCs w:val="24"/>
        </w:rPr>
        <w:t>8</w:t>
      </w:r>
      <w:r w:rsidR="00E97F9C" w:rsidRPr="000373AE">
        <w:rPr>
          <w:rFonts w:ascii="Times New Roman" w:hAnsi="Times New Roman"/>
          <w:sz w:val="24"/>
          <w:szCs w:val="24"/>
        </w:rPr>
        <w:t>0</w:t>
      </w:r>
      <w:r w:rsidR="009535CB" w:rsidRPr="000373AE">
        <w:rPr>
          <w:rFonts w:ascii="Times New Roman" w:hAnsi="Times New Roman"/>
          <w:sz w:val="24"/>
          <w:szCs w:val="24"/>
        </w:rPr>
        <w:t xml:space="preserve"> mL solution</w:t>
      </w:r>
      <w:r w:rsidR="00134CB6" w:rsidRPr="000373AE">
        <w:rPr>
          <w:rFonts w:ascii="Times New Roman" w:hAnsi="Times New Roman"/>
          <w:sz w:val="24"/>
          <w:szCs w:val="24"/>
        </w:rPr>
        <w:t xml:space="preserve"> in </w:t>
      </w:r>
      <w:r w:rsidR="00134CB6" w:rsidRPr="000373AE">
        <w:rPr>
          <w:rFonts w:ascii="Times New Roman" w:hAnsi="Times New Roman"/>
          <w:noProof/>
          <w:sz w:val="24"/>
          <w:szCs w:val="24"/>
        </w:rPr>
        <w:t>ca</w:t>
      </w:r>
      <w:r w:rsidR="002C491E" w:rsidRPr="000373AE">
        <w:rPr>
          <w:rFonts w:ascii="Times New Roman" w:hAnsi="Times New Roman"/>
          <w:noProof/>
          <w:sz w:val="24"/>
          <w:szCs w:val="24"/>
        </w:rPr>
        <w:t>p</w:t>
      </w:r>
      <w:r w:rsidR="00134CB6" w:rsidRPr="000373AE">
        <w:rPr>
          <w:rFonts w:ascii="Times New Roman" w:hAnsi="Times New Roman"/>
          <w:noProof/>
          <w:sz w:val="24"/>
          <w:szCs w:val="24"/>
        </w:rPr>
        <w:t>ped</w:t>
      </w:r>
      <w:r w:rsidR="00134CB6" w:rsidRPr="000373AE">
        <w:rPr>
          <w:rFonts w:ascii="Times New Roman" w:hAnsi="Times New Roman"/>
          <w:sz w:val="24"/>
          <w:szCs w:val="24"/>
        </w:rPr>
        <w:t xml:space="preserve"> plastic</w:t>
      </w:r>
      <w:r w:rsidRPr="000373AE">
        <w:rPr>
          <w:rFonts w:ascii="Times New Roman" w:hAnsi="Times New Roman"/>
          <w:sz w:val="24"/>
          <w:szCs w:val="24"/>
        </w:rPr>
        <w:t xml:space="preserve"> containers</w:t>
      </w:r>
      <w:r w:rsidR="009535CB" w:rsidRPr="000373AE">
        <w:rPr>
          <w:rFonts w:ascii="Times New Roman" w:hAnsi="Times New Roman"/>
          <w:sz w:val="24"/>
          <w:szCs w:val="24"/>
        </w:rPr>
        <w:t xml:space="preserve">. </w:t>
      </w:r>
    </w:p>
    <w:p w:rsidR="009975DF" w:rsidRPr="000373AE" w:rsidRDefault="009975DF" w:rsidP="00FD580A">
      <w:pPr>
        <w:spacing w:after="0" w:line="480" w:lineRule="auto"/>
        <w:contextualSpacing/>
        <w:jc w:val="both"/>
        <w:rPr>
          <w:rFonts w:ascii="Times New Roman" w:hAnsi="Times New Roman"/>
          <w:sz w:val="24"/>
          <w:szCs w:val="24"/>
        </w:rPr>
      </w:pPr>
    </w:p>
    <w:p w:rsidR="00F30A3E" w:rsidRPr="000373AE" w:rsidRDefault="00E97F9C" w:rsidP="00FD580A">
      <w:pPr>
        <w:spacing w:after="0" w:line="480" w:lineRule="auto"/>
        <w:contextualSpacing/>
        <w:jc w:val="both"/>
        <w:rPr>
          <w:rFonts w:ascii="Times New Roman" w:hAnsi="Times New Roman"/>
          <w:sz w:val="24"/>
          <w:szCs w:val="24"/>
        </w:rPr>
      </w:pPr>
      <w:r w:rsidRPr="000373AE">
        <w:rPr>
          <w:rFonts w:ascii="Times New Roman" w:hAnsi="Times New Roman"/>
          <w:sz w:val="24"/>
          <w:szCs w:val="24"/>
        </w:rPr>
        <w:t>A</w:t>
      </w:r>
      <w:r w:rsidR="00134CB6" w:rsidRPr="000373AE">
        <w:rPr>
          <w:rFonts w:ascii="Times New Roman" w:hAnsi="Times New Roman"/>
          <w:sz w:val="24"/>
          <w:szCs w:val="24"/>
        </w:rPr>
        <w:t xml:space="preserve">fter </w:t>
      </w:r>
      <w:r w:rsidRPr="000373AE">
        <w:rPr>
          <w:rFonts w:ascii="Times New Roman" w:hAnsi="Times New Roman"/>
          <w:sz w:val="24"/>
          <w:szCs w:val="24"/>
        </w:rPr>
        <w:t xml:space="preserve">equilibrating for at least </w:t>
      </w:r>
      <w:r w:rsidR="003A7CE9" w:rsidRPr="000373AE">
        <w:rPr>
          <w:rFonts w:ascii="Times New Roman" w:hAnsi="Times New Roman"/>
          <w:sz w:val="24"/>
          <w:szCs w:val="24"/>
        </w:rPr>
        <w:t>four weeks</w:t>
      </w:r>
      <w:r w:rsidRPr="000373AE">
        <w:rPr>
          <w:rFonts w:ascii="Times New Roman" w:hAnsi="Times New Roman"/>
          <w:sz w:val="24"/>
          <w:szCs w:val="24"/>
        </w:rPr>
        <w:t xml:space="preserve">, the </w:t>
      </w:r>
      <w:r w:rsidR="00A517ED" w:rsidRPr="000373AE">
        <w:rPr>
          <w:rFonts w:ascii="Times New Roman" w:hAnsi="Times New Roman"/>
          <w:sz w:val="24"/>
          <w:szCs w:val="24"/>
        </w:rPr>
        <w:t>suspension</w:t>
      </w:r>
      <w:r w:rsidR="00EA125D" w:rsidRPr="000373AE">
        <w:rPr>
          <w:rFonts w:ascii="Times New Roman" w:hAnsi="Times New Roman"/>
          <w:sz w:val="24"/>
          <w:szCs w:val="24"/>
        </w:rPr>
        <w:t xml:space="preserve"> of geopolymer powder and </w:t>
      </w:r>
      <w:r w:rsidR="00833C1B" w:rsidRPr="000373AE">
        <w:rPr>
          <w:rFonts w:ascii="Times New Roman" w:hAnsi="Times New Roman"/>
          <w:sz w:val="24"/>
          <w:szCs w:val="24"/>
        </w:rPr>
        <w:t>supernatant</w:t>
      </w:r>
      <w:r w:rsidR="00EA125D" w:rsidRPr="000373AE">
        <w:rPr>
          <w:rFonts w:ascii="Times New Roman" w:hAnsi="Times New Roman"/>
          <w:sz w:val="24"/>
          <w:szCs w:val="24"/>
        </w:rPr>
        <w:t xml:space="preserve"> were separated by filtration</w:t>
      </w:r>
      <w:r w:rsidR="00980195" w:rsidRPr="000373AE">
        <w:rPr>
          <w:rFonts w:ascii="Times New Roman" w:hAnsi="Times New Roman"/>
          <w:sz w:val="24"/>
          <w:szCs w:val="24"/>
        </w:rPr>
        <w:t xml:space="preserve"> under vac</w:t>
      </w:r>
      <w:r w:rsidR="008323FA" w:rsidRPr="000373AE">
        <w:rPr>
          <w:rFonts w:ascii="Times New Roman" w:hAnsi="Times New Roman"/>
          <w:sz w:val="24"/>
          <w:szCs w:val="24"/>
        </w:rPr>
        <w:t>u</w:t>
      </w:r>
      <w:r w:rsidR="00980195" w:rsidRPr="000373AE">
        <w:rPr>
          <w:rFonts w:ascii="Times New Roman" w:hAnsi="Times New Roman"/>
          <w:sz w:val="24"/>
          <w:szCs w:val="24"/>
        </w:rPr>
        <w:t>um pump</w:t>
      </w:r>
      <w:r w:rsidR="00EA125D" w:rsidRPr="000373AE">
        <w:rPr>
          <w:rFonts w:ascii="Times New Roman" w:hAnsi="Times New Roman"/>
          <w:sz w:val="24"/>
          <w:szCs w:val="24"/>
        </w:rPr>
        <w:t>. The collected powders were further dried in</w:t>
      </w:r>
      <w:r w:rsidRPr="000373AE">
        <w:rPr>
          <w:rFonts w:ascii="Times New Roman" w:hAnsi="Times New Roman"/>
          <w:sz w:val="24"/>
          <w:szCs w:val="24"/>
        </w:rPr>
        <w:t xml:space="preserve"> </w:t>
      </w:r>
      <w:r w:rsidR="00EA125D" w:rsidRPr="000373AE">
        <w:rPr>
          <w:rFonts w:ascii="Times New Roman" w:hAnsi="Times New Roman"/>
          <w:sz w:val="24"/>
          <w:szCs w:val="24"/>
        </w:rPr>
        <w:t xml:space="preserve">a </w:t>
      </w:r>
      <w:r w:rsidRPr="000373AE">
        <w:rPr>
          <w:rFonts w:ascii="Times New Roman" w:hAnsi="Times New Roman"/>
          <w:sz w:val="24"/>
          <w:szCs w:val="24"/>
        </w:rPr>
        <w:t>vacuum</w:t>
      </w:r>
      <w:r w:rsidR="00EA125D" w:rsidRPr="000373AE">
        <w:rPr>
          <w:rFonts w:ascii="Times New Roman" w:hAnsi="Times New Roman"/>
          <w:sz w:val="24"/>
          <w:szCs w:val="24"/>
        </w:rPr>
        <w:t xml:space="preserve"> chamber</w:t>
      </w:r>
      <w:r w:rsidRPr="000373AE">
        <w:rPr>
          <w:rFonts w:ascii="Times New Roman" w:hAnsi="Times New Roman"/>
          <w:sz w:val="24"/>
          <w:szCs w:val="24"/>
        </w:rPr>
        <w:t xml:space="preserve"> for one week. </w:t>
      </w:r>
      <w:r w:rsidR="00DF1EEA" w:rsidRPr="000373AE">
        <w:rPr>
          <w:rFonts w:ascii="Times New Roman" w:hAnsi="Times New Roman"/>
          <w:sz w:val="24"/>
          <w:szCs w:val="24"/>
        </w:rPr>
        <w:t xml:space="preserve">The </w:t>
      </w:r>
      <w:r w:rsidR="00F30A3E" w:rsidRPr="000373AE">
        <w:rPr>
          <w:rFonts w:ascii="Times New Roman" w:hAnsi="Times New Roman"/>
          <w:sz w:val="24"/>
          <w:szCs w:val="24"/>
        </w:rPr>
        <w:t xml:space="preserve">chloride concentration in the </w:t>
      </w:r>
      <w:r w:rsidR="001B5429" w:rsidRPr="000373AE">
        <w:rPr>
          <w:rFonts w:ascii="Times New Roman" w:hAnsi="Times New Roman"/>
          <w:sz w:val="24"/>
          <w:szCs w:val="24"/>
        </w:rPr>
        <w:t xml:space="preserve">supernatant </w:t>
      </w:r>
      <w:r w:rsidR="00134CB6" w:rsidRPr="000373AE">
        <w:rPr>
          <w:rFonts w:ascii="Times New Roman" w:hAnsi="Times New Roman"/>
          <w:noProof/>
          <w:sz w:val="24"/>
          <w:szCs w:val="24"/>
        </w:rPr>
        <w:t>w</w:t>
      </w:r>
      <w:r w:rsidR="002C491E" w:rsidRPr="000373AE">
        <w:rPr>
          <w:rFonts w:ascii="Times New Roman" w:hAnsi="Times New Roman"/>
          <w:noProof/>
          <w:sz w:val="24"/>
          <w:szCs w:val="24"/>
        </w:rPr>
        <w:t>as</w:t>
      </w:r>
      <w:r w:rsidR="00134CB6" w:rsidRPr="000373AE">
        <w:rPr>
          <w:rFonts w:ascii="Times New Roman" w:hAnsi="Times New Roman"/>
          <w:sz w:val="24"/>
          <w:szCs w:val="24"/>
        </w:rPr>
        <w:t xml:space="preserve"> </w:t>
      </w:r>
      <w:r w:rsidR="00F30A3E" w:rsidRPr="000373AE">
        <w:rPr>
          <w:rFonts w:ascii="Times New Roman" w:hAnsi="Times New Roman"/>
          <w:sz w:val="24"/>
          <w:szCs w:val="24"/>
        </w:rPr>
        <w:t xml:space="preserve">measured </w:t>
      </w:r>
      <w:r w:rsidR="00B22C60" w:rsidRPr="000373AE">
        <w:rPr>
          <w:rFonts w:ascii="Times New Roman" w:hAnsi="Times New Roman"/>
          <w:sz w:val="24"/>
          <w:szCs w:val="24"/>
        </w:rPr>
        <w:t xml:space="preserve">via </w:t>
      </w:r>
      <w:r w:rsidR="00980195" w:rsidRPr="000373AE">
        <w:rPr>
          <w:rFonts w:ascii="Times New Roman" w:hAnsi="Times New Roman"/>
          <w:sz w:val="24"/>
          <w:szCs w:val="24"/>
        </w:rPr>
        <w:t xml:space="preserve">a calibrated </w:t>
      </w:r>
      <w:r w:rsidR="00B22C60" w:rsidRPr="000373AE">
        <w:rPr>
          <w:rFonts w:ascii="Times New Roman" w:hAnsi="Times New Roman"/>
          <w:sz w:val="24"/>
          <w:szCs w:val="24"/>
        </w:rPr>
        <w:t xml:space="preserve">ion selective electrode </w:t>
      </w:r>
      <w:r w:rsidR="00F30A3E" w:rsidRPr="000373AE">
        <w:rPr>
          <w:rFonts w:ascii="Times New Roman" w:hAnsi="Times New Roman"/>
          <w:sz w:val="24"/>
          <w:szCs w:val="24"/>
        </w:rPr>
        <w:t>using</w:t>
      </w:r>
      <w:r w:rsidR="00353C1A" w:rsidRPr="000373AE">
        <w:rPr>
          <w:rFonts w:ascii="Times New Roman" w:hAnsi="Times New Roman"/>
          <w:sz w:val="24"/>
          <w:szCs w:val="24"/>
        </w:rPr>
        <w:t xml:space="preserve"> </w:t>
      </w:r>
      <w:r w:rsidR="00AF65A6" w:rsidRPr="000373AE">
        <w:rPr>
          <w:rFonts w:ascii="Times New Roman" w:hAnsi="Times New Roman"/>
          <w:sz w:val="24"/>
          <w:szCs w:val="24"/>
        </w:rPr>
        <w:t xml:space="preserve">the </w:t>
      </w:r>
      <w:r w:rsidR="00353C1A" w:rsidRPr="000373AE">
        <w:rPr>
          <w:rFonts w:ascii="Times New Roman" w:hAnsi="Times New Roman"/>
          <w:noProof/>
          <w:sz w:val="24"/>
          <w:szCs w:val="24"/>
        </w:rPr>
        <w:t>Rapid</w:t>
      </w:r>
      <w:r w:rsidR="00353C1A" w:rsidRPr="000373AE">
        <w:rPr>
          <w:rFonts w:ascii="Times New Roman" w:hAnsi="Times New Roman"/>
          <w:sz w:val="24"/>
          <w:szCs w:val="24"/>
        </w:rPr>
        <w:t xml:space="preserve"> Chloride Test</w:t>
      </w:r>
      <w:r w:rsidR="00980195" w:rsidRPr="000373AE">
        <w:rPr>
          <w:rFonts w:ascii="Times New Roman" w:hAnsi="Times New Roman"/>
          <w:sz w:val="24"/>
          <w:szCs w:val="24"/>
        </w:rPr>
        <w:t xml:space="preserve"> method </w:t>
      </w:r>
      <w:r w:rsidR="00353C1A" w:rsidRPr="000373AE">
        <w:rPr>
          <w:rFonts w:ascii="Times New Roman" w:hAnsi="Times New Roman"/>
          <w:sz w:val="24"/>
          <w:szCs w:val="24"/>
        </w:rPr>
        <w:t xml:space="preserve">(RCT </w:t>
      </w:r>
      <w:proofErr w:type="spellStart"/>
      <w:r w:rsidR="00353C1A" w:rsidRPr="000373AE">
        <w:rPr>
          <w:rFonts w:ascii="Times New Roman" w:hAnsi="Times New Roman"/>
          <w:sz w:val="24"/>
          <w:szCs w:val="24"/>
        </w:rPr>
        <w:t>Germann</w:t>
      </w:r>
      <w:proofErr w:type="spellEnd"/>
      <w:r w:rsidR="003A7CE9" w:rsidRPr="000373AE">
        <w:rPr>
          <w:rFonts w:ascii="Times New Roman" w:hAnsi="Times New Roman"/>
          <w:sz w:val="24"/>
          <w:szCs w:val="24"/>
        </w:rPr>
        <w:t xml:space="preserve"> Instruments</w:t>
      </w:r>
      <w:r w:rsidR="00353C1A" w:rsidRPr="000373AE">
        <w:rPr>
          <w:rFonts w:ascii="Times New Roman" w:hAnsi="Times New Roman"/>
          <w:sz w:val="24"/>
          <w:szCs w:val="24"/>
          <w:vertAlign w:val="superscript"/>
        </w:rPr>
        <w:sym w:font="Symbol" w:char="F0E2"/>
      </w:r>
      <w:r w:rsidR="00353C1A" w:rsidRPr="000373AE">
        <w:rPr>
          <w:rFonts w:ascii="Times New Roman" w:hAnsi="Times New Roman"/>
          <w:sz w:val="24"/>
          <w:szCs w:val="24"/>
        </w:rPr>
        <w:t>)</w:t>
      </w:r>
      <w:r w:rsidR="00F30A3E" w:rsidRPr="000373AE">
        <w:rPr>
          <w:rFonts w:ascii="Times New Roman" w:hAnsi="Times New Roman"/>
          <w:sz w:val="24"/>
          <w:szCs w:val="24"/>
        </w:rPr>
        <w:t xml:space="preserve">. </w:t>
      </w:r>
      <w:r w:rsidR="00DF1EEA" w:rsidRPr="000373AE">
        <w:rPr>
          <w:rFonts w:ascii="Times New Roman" w:hAnsi="Times New Roman"/>
          <w:sz w:val="24"/>
          <w:szCs w:val="24"/>
        </w:rPr>
        <w:t xml:space="preserve">According to the principle of equilibrium method, </w:t>
      </w:r>
      <w:r w:rsidR="00F30A3E" w:rsidRPr="000373AE">
        <w:rPr>
          <w:rFonts w:ascii="Times New Roman" w:hAnsi="Times New Roman"/>
          <w:sz w:val="24"/>
          <w:szCs w:val="24"/>
        </w:rPr>
        <w:t xml:space="preserve">the </w:t>
      </w:r>
      <w:r w:rsidR="003111B0" w:rsidRPr="000373AE">
        <w:rPr>
          <w:rFonts w:ascii="Times New Roman" w:hAnsi="Times New Roman"/>
          <w:sz w:val="24"/>
          <w:szCs w:val="24"/>
        </w:rPr>
        <w:t xml:space="preserve">amount </w:t>
      </w:r>
      <w:r w:rsidR="003111B0" w:rsidRPr="000373AE">
        <w:rPr>
          <w:rFonts w:ascii="Times New Roman" w:hAnsi="Times New Roman"/>
          <w:sz w:val="24"/>
          <w:szCs w:val="24"/>
        </w:rPr>
        <w:lastRenderedPageBreak/>
        <w:t xml:space="preserve">of </w:t>
      </w:r>
      <w:r w:rsidR="00F30A3E" w:rsidRPr="000373AE">
        <w:rPr>
          <w:rFonts w:ascii="Times New Roman" w:hAnsi="Times New Roman"/>
          <w:sz w:val="24"/>
          <w:szCs w:val="24"/>
        </w:rPr>
        <w:t xml:space="preserve">bound chloride in </w:t>
      </w:r>
      <w:r w:rsidR="00DF1EEA" w:rsidRPr="000373AE">
        <w:rPr>
          <w:rFonts w:ascii="Times New Roman" w:hAnsi="Times New Roman"/>
          <w:sz w:val="24"/>
          <w:szCs w:val="24"/>
        </w:rPr>
        <w:t>dried geopolymer pastes</w:t>
      </w:r>
      <w:r w:rsidR="00F30A3E" w:rsidRPr="000373AE">
        <w:rPr>
          <w:rFonts w:ascii="Times New Roman" w:hAnsi="Times New Roman"/>
          <w:sz w:val="24"/>
          <w:szCs w:val="24"/>
        </w:rPr>
        <w:t xml:space="preserve"> can be calculated based on the reduction of chloride concentration of the external solution, using</w:t>
      </w:r>
      <w:r w:rsidR="00A517ED" w:rsidRPr="000373AE">
        <w:rPr>
          <w:rFonts w:ascii="Times New Roman" w:hAnsi="Times New Roman"/>
          <w:sz w:val="24"/>
          <w:szCs w:val="24"/>
        </w:rPr>
        <w:t xml:space="preserve"> </w:t>
      </w:r>
      <w:r w:rsidR="00A517ED"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{"citationItems":[{"id":"ITEM-1","itemData":{"ISSN":"0008-8846","author":[{"dropping-particle":"","family":"Thomas","given":"M D A","non-dropping-particle":"","parse-names":false,"suffix":""},{"dropping-particle":"","family":"Hooton","given":"R D","non-dropping-particle":"","parse-names":false,"suffix":""},{"dropping-particle":"","family":"Scott","given":"A","non-dropping-particle":"","parse-names":false,"suffix":""},{"dropping-particle":"","family":"Zibara","given":"H","non-dropping-particle":"","parse-names":false,"suffix":""}],"container-title":"Cement and Concrete Research","id":"ITEM-1","issue":"1","issued":{"date-parts":[["2012"]]},"page":"1-7","publisher":"Elsevier","title":"The effect of supplementary cementitious materials on chloride binding in hardened cement paste","type":"article-journal","volume":"42"},"uris":["http://www.mendeley.com/documents/?uuid=9a114ce9-a95a-4384-8c35-cac45d385a8f"]}],"mendeley":{"formattedCitation":"[44]","plainTextFormattedCitation":"[44]","previouslyFormattedCitation":"[44]"},"properties":{"noteIndex":0},"schema":"https://github.com/citation-style-language/schema/raw/master/csl-citation.json"}</w:instrText>
      </w:r>
      <w:r w:rsidR="00A517ED" w:rsidRPr="000373AE">
        <w:rPr>
          <w:rFonts w:ascii="Times New Roman" w:hAnsi="Times New Roman"/>
          <w:sz w:val="24"/>
          <w:szCs w:val="24"/>
        </w:rPr>
        <w:fldChar w:fldCharType="separate"/>
      </w:r>
      <w:r w:rsidR="000F069D" w:rsidRPr="000373AE">
        <w:rPr>
          <w:rFonts w:ascii="Times New Roman" w:hAnsi="Times New Roman"/>
          <w:noProof/>
          <w:sz w:val="24"/>
          <w:szCs w:val="24"/>
        </w:rPr>
        <w:t>[44]</w:t>
      </w:r>
      <w:r w:rsidR="00A517ED" w:rsidRPr="000373AE">
        <w:rPr>
          <w:rFonts w:ascii="Times New Roman" w:hAnsi="Times New Roman"/>
          <w:sz w:val="24"/>
          <w:szCs w:val="24"/>
        </w:rPr>
        <w:fldChar w:fldCharType="end"/>
      </w:r>
      <w:r w:rsidR="00F30A3E" w:rsidRPr="000373AE">
        <w:rPr>
          <w:rFonts w:ascii="Times New Roman" w:hAnsi="Times New Roman"/>
          <w:sz w:val="24"/>
          <w:szCs w:val="24"/>
        </w:rPr>
        <w:t xml:space="preserve">: </w:t>
      </w:r>
    </w:p>
    <w:p w:rsidR="00F30A3E" w:rsidRPr="000373AE" w:rsidRDefault="00C81E75" w:rsidP="00FD580A">
      <w:pPr>
        <w:spacing w:after="0" w:line="480" w:lineRule="auto"/>
        <w:contextualSpacing/>
        <w:jc w:val="right"/>
        <w:rPr>
          <w:rFonts w:ascii="Times New Roman" w:hAnsi="Times New Roman"/>
          <w:sz w:val="24"/>
          <w:szCs w:val="24"/>
        </w:rPr>
      </w:pPr>
      <w:r w:rsidRPr="00C81E75">
        <w:rPr>
          <w:rFonts w:ascii="Times New Roman" w:hAnsi="Times New Roman"/>
          <w:noProof/>
          <w:sz w:val="24"/>
          <w:szCs w:val="24"/>
        </w:rPr>
        <w:object w:dxaOrig="24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 style="width:124.35pt;height:40.75pt;mso-width-percent:0;mso-height-percent:0;mso-width-percent:0;mso-height-percent:0" o:ole="">
            <v:imagedata r:id="rId9" o:title=""/>
          </v:shape>
          <o:OLEObject Type="Embed" ProgID="Equation.DSMT4" ShapeID="_x0000_i1050" DrawAspect="Content" ObjectID="_1653146070" r:id="rId10"/>
        </w:object>
      </w:r>
      <w:r w:rsidR="00F30A3E" w:rsidRPr="000373AE">
        <w:rPr>
          <w:rFonts w:ascii="Times New Roman" w:hAnsi="Times New Roman"/>
          <w:sz w:val="24"/>
          <w:szCs w:val="24"/>
        </w:rPr>
        <w:t xml:space="preserve">                                                   (1)</w:t>
      </w:r>
    </w:p>
    <w:p w:rsidR="00F30A3E" w:rsidRPr="000373AE" w:rsidRDefault="00F30A3E" w:rsidP="00FD580A">
      <w:pPr>
        <w:spacing w:after="0" w:line="480" w:lineRule="auto"/>
        <w:contextualSpacing/>
        <w:jc w:val="both"/>
        <w:rPr>
          <w:rFonts w:ascii="Times New Roman" w:hAnsi="Times New Roman"/>
          <w:sz w:val="24"/>
          <w:szCs w:val="24"/>
        </w:rPr>
      </w:pPr>
      <w:r w:rsidRPr="000373AE">
        <w:rPr>
          <w:rFonts w:ascii="Times New Roman" w:hAnsi="Times New Roman"/>
          <w:sz w:val="24"/>
          <w:szCs w:val="24"/>
        </w:rPr>
        <w:t xml:space="preserve">Where </w:t>
      </w:r>
      <w:proofErr w:type="spellStart"/>
      <w:r w:rsidRPr="000373AE">
        <w:rPr>
          <w:rFonts w:ascii="Times New Roman" w:hAnsi="Times New Roman"/>
          <w:i/>
          <w:sz w:val="24"/>
          <w:szCs w:val="24"/>
        </w:rPr>
        <w:t>C</w:t>
      </w:r>
      <w:r w:rsidRPr="000373AE">
        <w:rPr>
          <w:rFonts w:ascii="Times New Roman" w:hAnsi="Times New Roman"/>
          <w:i/>
          <w:sz w:val="24"/>
          <w:szCs w:val="24"/>
          <w:vertAlign w:val="subscript"/>
        </w:rPr>
        <w:t>b</w:t>
      </w:r>
      <w:proofErr w:type="spellEnd"/>
      <w:r w:rsidRPr="000373AE">
        <w:rPr>
          <w:rFonts w:ascii="Times New Roman" w:hAnsi="Times New Roman"/>
          <w:sz w:val="24"/>
          <w:szCs w:val="24"/>
        </w:rPr>
        <w:t xml:space="preserve"> is the amount of bound chloride in mg </w:t>
      </w:r>
      <w:r w:rsidRPr="000373AE">
        <w:rPr>
          <w:rFonts w:ascii="Times New Roman" w:hAnsi="Times New Roman"/>
          <w:i/>
          <w:sz w:val="24"/>
          <w:szCs w:val="24"/>
        </w:rPr>
        <w:t>Cl</w:t>
      </w:r>
      <w:r w:rsidRPr="000373AE">
        <w:rPr>
          <w:rFonts w:ascii="Times New Roman" w:hAnsi="Times New Roman"/>
          <w:sz w:val="24"/>
          <w:szCs w:val="24"/>
        </w:rPr>
        <w:t xml:space="preserve"> per </w:t>
      </w:r>
      <w:r w:rsidRPr="000373AE">
        <w:rPr>
          <w:rFonts w:ascii="Times New Roman" w:hAnsi="Times New Roman"/>
          <w:i/>
          <w:sz w:val="24"/>
          <w:szCs w:val="24"/>
        </w:rPr>
        <w:t>g</w:t>
      </w:r>
      <w:r w:rsidRPr="000373AE">
        <w:rPr>
          <w:rFonts w:ascii="Times New Roman" w:hAnsi="Times New Roman"/>
          <w:sz w:val="24"/>
          <w:szCs w:val="24"/>
        </w:rPr>
        <w:t xml:space="preserve"> of the </w:t>
      </w:r>
      <w:r w:rsidR="007F0B4D" w:rsidRPr="000373AE">
        <w:rPr>
          <w:rFonts w:ascii="Times New Roman" w:hAnsi="Times New Roman"/>
          <w:sz w:val="24"/>
          <w:szCs w:val="24"/>
        </w:rPr>
        <w:t xml:space="preserve">dried </w:t>
      </w:r>
      <w:r w:rsidRPr="000373AE">
        <w:rPr>
          <w:rFonts w:ascii="Times New Roman" w:hAnsi="Times New Roman"/>
          <w:sz w:val="24"/>
          <w:szCs w:val="24"/>
        </w:rPr>
        <w:t xml:space="preserve">sample; </w:t>
      </w:r>
      <w:r w:rsidRPr="000373AE">
        <w:rPr>
          <w:rFonts w:ascii="Times New Roman" w:hAnsi="Times New Roman"/>
          <w:i/>
          <w:sz w:val="24"/>
          <w:szCs w:val="24"/>
        </w:rPr>
        <w:t>V</w:t>
      </w:r>
      <w:r w:rsidRPr="000373AE">
        <w:rPr>
          <w:rFonts w:ascii="Times New Roman" w:hAnsi="Times New Roman"/>
          <w:i/>
          <w:sz w:val="24"/>
          <w:szCs w:val="24"/>
          <w:vertAlign w:val="subscript"/>
        </w:rPr>
        <w:t>0</w:t>
      </w:r>
      <w:r w:rsidRPr="000373AE">
        <w:rPr>
          <w:rFonts w:ascii="Times New Roman" w:hAnsi="Times New Roman"/>
          <w:sz w:val="24"/>
          <w:szCs w:val="24"/>
        </w:rPr>
        <w:t xml:space="preserve"> is the volume of the external solution in </w:t>
      </w:r>
      <w:r w:rsidRPr="000373AE">
        <w:rPr>
          <w:rFonts w:ascii="Times New Roman" w:hAnsi="Times New Roman"/>
          <w:i/>
          <w:sz w:val="24"/>
          <w:szCs w:val="24"/>
        </w:rPr>
        <w:t>mL</w:t>
      </w:r>
      <w:r w:rsidRPr="000373AE">
        <w:rPr>
          <w:rFonts w:ascii="Times New Roman" w:hAnsi="Times New Roman"/>
          <w:sz w:val="24"/>
          <w:szCs w:val="24"/>
        </w:rPr>
        <w:t xml:space="preserve">; </w:t>
      </w:r>
      <w:r w:rsidRPr="000373AE">
        <w:rPr>
          <w:rFonts w:ascii="Times New Roman" w:hAnsi="Times New Roman"/>
          <w:i/>
          <w:sz w:val="24"/>
          <w:szCs w:val="24"/>
        </w:rPr>
        <w:t>C</w:t>
      </w:r>
      <w:r w:rsidRPr="000373AE">
        <w:rPr>
          <w:rFonts w:ascii="Times New Roman" w:hAnsi="Times New Roman"/>
          <w:i/>
          <w:sz w:val="24"/>
          <w:szCs w:val="24"/>
          <w:vertAlign w:val="subscript"/>
        </w:rPr>
        <w:t>0</w:t>
      </w:r>
      <w:r w:rsidRPr="000373AE">
        <w:rPr>
          <w:rFonts w:ascii="Times New Roman" w:hAnsi="Times New Roman"/>
          <w:i/>
          <w:sz w:val="24"/>
          <w:szCs w:val="24"/>
        </w:rPr>
        <w:t xml:space="preserve"> </w:t>
      </w:r>
      <w:r w:rsidRPr="000373AE">
        <w:rPr>
          <w:rFonts w:ascii="Times New Roman" w:hAnsi="Times New Roman"/>
          <w:sz w:val="24"/>
          <w:szCs w:val="24"/>
        </w:rPr>
        <w:t xml:space="preserve">is the initial chloride concentration of the external solution in </w:t>
      </w:r>
      <w:r w:rsidRPr="000373AE">
        <w:rPr>
          <w:rFonts w:ascii="Times New Roman" w:hAnsi="Times New Roman"/>
          <w:i/>
          <w:sz w:val="24"/>
          <w:szCs w:val="24"/>
        </w:rPr>
        <w:t>M</w:t>
      </w:r>
      <w:r w:rsidRPr="000373AE">
        <w:rPr>
          <w:rFonts w:ascii="Times New Roman" w:hAnsi="Times New Roman"/>
          <w:sz w:val="24"/>
          <w:szCs w:val="24"/>
        </w:rPr>
        <w:t xml:space="preserve">; </w:t>
      </w:r>
      <w:r w:rsidRPr="000373AE">
        <w:rPr>
          <w:rFonts w:ascii="Times New Roman" w:hAnsi="Times New Roman"/>
          <w:i/>
          <w:sz w:val="24"/>
          <w:szCs w:val="24"/>
        </w:rPr>
        <w:t>C1</w:t>
      </w:r>
      <w:r w:rsidRPr="000373AE">
        <w:rPr>
          <w:rFonts w:ascii="Times New Roman" w:hAnsi="Times New Roman"/>
          <w:sz w:val="24"/>
          <w:szCs w:val="24"/>
        </w:rPr>
        <w:t xml:space="preserve"> is the chloride concentration at equilibrium of the external solution in </w:t>
      </w:r>
      <w:r w:rsidRPr="000373AE">
        <w:rPr>
          <w:rFonts w:ascii="Times New Roman" w:hAnsi="Times New Roman"/>
          <w:i/>
          <w:sz w:val="24"/>
          <w:szCs w:val="24"/>
        </w:rPr>
        <w:t>M</w:t>
      </w:r>
      <w:r w:rsidRPr="000373AE">
        <w:rPr>
          <w:rFonts w:ascii="Times New Roman" w:hAnsi="Times New Roman"/>
          <w:sz w:val="24"/>
          <w:szCs w:val="24"/>
        </w:rPr>
        <w:t xml:space="preserve">; </w:t>
      </w:r>
      <w:r w:rsidRPr="000373AE">
        <w:rPr>
          <w:rFonts w:ascii="Times New Roman" w:hAnsi="Times New Roman"/>
          <w:i/>
          <w:sz w:val="24"/>
          <w:szCs w:val="24"/>
        </w:rPr>
        <w:t>W</w:t>
      </w:r>
      <w:r w:rsidRPr="000373AE">
        <w:rPr>
          <w:rFonts w:ascii="Times New Roman" w:hAnsi="Times New Roman"/>
          <w:i/>
          <w:sz w:val="24"/>
          <w:szCs w:val="24"/>
          <w:vertAlign w:val="subscript"/>
        </w:rPr>
        <w:t>d</w:t>
      </w:r>
      <w:r w:rsidRPr="000373AE">
        <w:rPr>
          <w:rFonts w:ascii="Times New Roman" w:hAnsi="Times New Roman"/>
          <w:sz w:val="24"/>
          <w:szCs w:val="24"/>
        </w:rPr>
        <w:t xml:space="preserve"> is the dry mass of the sample in </w:t>
      </w:r>
      <w:r w:rsidRPr="000373AE">
        <w:rPr>
          <w:rFonts w:ascii="Times New Roman" w:hAnsi="Times New Roman"/>
          <w:i/>
          <w:sz w:val="24"/>
          <w:szCs w:val="24"/>
        </w:rPr>
        <w:t>g</w:t>
      </w:r>
      <w:r w:rsidRPr="000373AE">
        <w:rPr>
          <w:rFonts w:ascii="Times New Roman" w:hAnsi="Times New Roman"/>
          <w:sz w:val="24"/>
          <w:szCs w:val="24"/>
        </w:rPr>
        <w:t xml:space="preserve">. </w:t>
      </w:r>
    </w:p>
    <w:p w:rsidR="00F30A3E" w:rsidRPr="000373AE" w:rsidRDefault="00F30A3E" w:rsidP="00FD580A">
      <w:pPr>
        <w:spacing w:after="0" w:line="480" w:lineRule="auto"/>
        <w:contextualSpacing/>
        <w:jc w:val="both"/>
        <w:rPr>
          <w:rFonts w:ascii="Times New Roman" w:hAnsi="Times New Roman"/>
          <w:sz w:val="24"/>
          <w:szCs w:val="24"/>
        </w:rPr>
      </w:pPr>
    </w:p>
    <w:p w:rsidR="009975DF" w:rsidRPr="000373AE" w:rsidRDefault="00F115DF" w:rsidP="00FD580A">
      <w:pPr>
        <w:spacing w:after="0" w:line="480" w:lineRule="auto"/>
        <w:contextualSpacing/>
        <w:jc w:val="both"/>
        <w:rPr>
          <w:rFonts w:ascii="Times New Roman" w:hAnsi="Times New Roman"/>
          <w:sz w:val="24"/>
          <w:szCs w:val="24"/>
        </w:rPr>
      </w:pPr>
      <w:r w:rsidRPr="000373AE">
        <w:rPr>
          <w:rFonts w:ascii="Times New Roman" w:hAnsi="Times New Roman"/>
          <w:sz w:val="24"/>
          <w:szCs w:val="24"/>
        </w:rPr>
        <w:t xml:space="preserve">The </w:t>
      </w:r>
      <w:r w:rsidR="009975DF" w:rsidRPr="000373AE">
        <w:rPr>
          <w:rFonts w:ascii="Times New Roman" w:hAnsi="Times New Roman"/>
          <w:sz w:val="24"/>
          <w:szCs w:val="24"/>
        </w:rPr>
        <w:t xml:space="preserve">X-ray diffraction (XRD) </w:t>
      </w:r>
      <w:r w:rsidRPr="000373AE">
        <w:rPr>
          <w:rFonts w:ascii="Times New Roman" w:hAnsi="Times New Roman"/>
          <w:sz w:val="24"/>
          <w:szCs w:val="24"/>
        </w:rPr>
        <w:t xml:space="preserve">technique </w:t>
      </w:r>
      <w:r w:rsidR="009975DF" w:rsidRPr="000373AE">
        <w:rPr>
          <w:rFonts w:ascii="Times New Roman" w:hAnsi="Times New Roman"/>
          <w:sz w:val="24"/>
          <w:szCs w:val="24"/>
        </w:rPr>
        <w:t xml:space="preserve">was applied to both geopolymer pastes cured in sealed vials for 28 days and the filtrated powders collected </w:t>
      </w:r>
      <w:r w:rsidRPr="000373AE">
        <w:rPr>
          <w:rFonts w:ascii="Times New Roman" w:hAnsi="Times New Roman"/>
          <w:sz w:val="24"/>
          <w:szCs w:val="24"/>
        </w:rPr>
        <w:t xml:space="preserve">after </w:t>
      </w:r>
      <w:r w:rsidR="009975DF" w:rsidRPr="000373AE">
        <w:rPr>
          <w:rFonts w:ascii="Times New Roman" w:hAnsi="Times New Roman"/>
          <w:sz w:val="24"/>
          <w:szCs w:val="24"/>
        </w:rPr>
        <w:t xml:space="preserve">the chloride binding tests. The purpose was to examine the </w:t>
      </w:r>
      <w:r w:rsidR="00980195" w:rsidRPr="000373AE">
        <w:rPr>
          <w:rFonts w:ascii="Times New Roman" w:hAnsi="Times New Roman"/>
          <w:sz w:val="24"/>
          <w:szCs w:val="24"/>
        </w:rPr>
        <w:t xml:space="preserve">crystalline </w:t>
      </w:r>
      <w:r w:rsidR="009975DF" w:rsidRPr="000373AE">
        <w:rPr>
          <w:rFonts w:ascii="Times New Roman" w:hAnsi="Times New Roman"/>
          <w:sz w:val="24"/>
          <w:szCs w:val="24"/>
        </w:rPr>
        <w:t xml:space="preserve">phase </w:t>
      </w:r>
      <w:r w:rsidR="003438D9" w:rsidRPr="000373AE">
        <w:rPr>
          <w:rFonts w:ascii="Times New Roman" w:hAnsi="Times New Roman"/>
          <w:sz w:val="24"/>
          <w:szCs w:val="24"/>
        </w:rPr>
        <w:t xml:space="preserve">evolution and </w:t>
      </w:r>
      <w:r w:rsidR="009975DF" w:rsidRPr="000373AE">
        <w:rPr>
          <w:rFonts w:ascii="Times New Roman" w:hAnsi="Times New Roman"/>
          <w:sz w:val="24"/>
          <w:szCs w:val="24"/>
        </w:rPr>
        <w:t xml:space="preserve">alteration in geopolymers exposed to NaCl solutions, revealing the impact of chloride on the </w:t>
      </w:r>
      <w:r w:rsidR="00980195" w:rsidRPr="000373AE">
        <w:rPr>
          <w:rFonts w:ascii="Times New Roman" w:hAnsi="Times New Roman"/>
          <w:sz w:val="24"/>
          <w:szCs w:val="24"/>
        </w:rPr>
        <w:t xml:space="preserve">geopolymer </w:t>
      </w:r>
      <w:r w:rsidR="009975DF" w:rsidRPr="000373AE">
        <w:rPr>
          <w:rFonts w:ascii="Times New Roman" w:hAnsi="Times New Roman"/>
          <w:noProof/>
          <w:sz w:val="24"/>
          <w:szCs w:val="24"/>
        </w:rPr>
        <w:t>mineralogy</w:t>
      </w:r>
      <w:r w:rsidR="009975DF" w:rsidRPr="000373AE">
        <w:rPr>
          <w:rFonts w:ascii="Times New Roman" w:hAnsi="Times New Roman"/>
          <w:sz w:val="24"/>
          <w:szCs w:val="24"/>
        </w:rPr>
        <w:t xml:space="preserve">. </w:t>
      </w:r>
      <w:r w:rsidR="001B5429" w:rsidRPr="000373AE">
        <w:rPr>
          <w:rFonts w:ascii="Times New Roman" w:hAnsi="Times New Roman"/>
          <w:sz w:val="24"/>
          <w:szCs w:val="24"/>
        </w:rPr>
        <w:t xml:space="preserve">The </w:t>
      </w:r>
      <w:r w:rsidR="009975DF" w:rsidRPr="000373AE">
        <w:rPr>
          <w:rFonts w:ascii="Times New Roman" w:hAnsi="Times New Roman"/>
          <w:sz w:val="24"/>
          <w:szCs w:val="24"/>
        </w:rPr>
        <w:t xml:space="preserve">XRD </w:t>
      </w:r>
      <w:r w:rsidR="0091715C" w:rsidRPr="000373AE">
        <w:rPr>
          <w:rFonts w:ascii="Times New Roman" w:hAnsi="Times New Roman"/>
          <w:sz w:val="24"/>
          <w:szCs w:val="24"/>
        </w:rPr>
        <w:t xml:space="preserve">spectra </w:t>
      </w:r>
      <w:r w:rsidR="009975DF" w:rsidRPr="000373AE">
        <w:rPr>
          <w:rFonts w:ascii="Times New Roman" w:hAnsi="Times New Roman"/>
          <w:sz w:val="24"/>
          <w:szCs w:val="24"/>
        </w:rPr>
        <w:t xml:space="preserve">were collected using a diffractometer in a conventional Bragg-Brentano </w:t>
      </w:r>
      <w:r w:rsidR="009975DF" w:rsidRPr="000373AE">
        <w:rPr>
          <w:rFonts w:ascii="Times New Roman" w:hAnsi="Times New Roman"/>
          <w:i/>
          <w:sz w:val="24"/>
          <w:szCs w:val="24"/>
        </w:rPr>
        <w:t>θ-2θ</w:t>
      </w:r>
      <w:r w:rsidR="009975DF" w:rsidRPr="000373AE">
        <w:rPr>
          <w:rFonts w:ascii="Times New Roman" w:hAnsi="Times New Roman"/>
          <w:sz w:val="24"/>
          <w:szCs w:val="24"/>
        </w:rPr>
        <w:t xml:space="preserve"> configuration using </w:t>
      </w:r>
      <w:proofErr w:type="spellStart"/>
      <w:r w:rsidR="009975DF" w:rsidRPr="000373AE">
        <w:rPr>
          <w:rFonts w:ascii="Times New Roman" w:hAnsi="Times New Roman"/>
          <w:sz w:val="24"/>
          <w:szCs w:val="24"/>
        </w:rPr>
        <w:t>CuK</w:t>
      </w:r>
      <w:proofErr w:type="spellEnd"/>
      <w:r w:rsidR="009975DF" w:rsidRPr="000373AE">
        <w:rPr>
          <w:rFonts w:ascii="Times New Roman" w:hAnsi="Times New Roman"/>
          <w:sz w:val="24"/>
          <w:szCs w:val="24"/>
        </w:rPr>
        <w:t>α radiation (λ=1.5418 Å)</w:t>
      </w:r>
      <w:r w:rsidR="001B5429" w:rsidRPr="000373AE">
        <w:rPr>
          <w:rFonts w:ascii="Times New Roman" w:hAnsi="Times New Roman"/>
          <w:sz w:val="24"/>
          <w:szCs w:val="24"/>
        </w:rPr>
        <w:t xml:space="preserve">, generated using 40 mA and 40 kV operating conditions, </w:t>
      </w:r>
      <w:r w:rsidR="009975DF" w:rsidRPr="000373AE">
        <w:rPr>
          <w:rFonts w:ascii="Times New Roman" w:hAnsi="Times New Roman"/>
          <w:sz w:val="24"/>
          <w:szCs w:val="24"/>
        </w:rPr>
        <w:t>with a diffractometer radius of 240 mm.</w:t>
      </w:r>
      <w:r w:rsidR="001B5429" w:rsidRPr="000373AE">
        <w:rPr>
          <w:rFonts w:ascii="Times New Roman" w:hAnsi="Times New Roman"/>
          <w:sz w:val="24"/>
          <w:szCs w:val="24"/>
        </w:rPr>
        <w:t xml:space="preserve"> </w:t>
      </w:r>
      <w:r w:rsidR="009975DF" w:rsidRPr="000373AE">
        <w:rPr>
          <w:rFonts w:ascii="Times New Roman" w:hAnsi="Times New Roman"/>
          <w:sz w:val="24"/>
          <w:szCs w:val="24"/>
        </w:rPr>
        <w:t>The powder samples were front filled into a zero-background plate and scanned continuously between 5̊ and 55° 2</w:t>
      </w:r>
      <w:r w:rsidR="009975DF" w:rsidRPr="000373AE">
        <w:rPr>
          <w:rFonts w:ascii="Times New Roman" w:hAnsi="Times New Roman"/>
          <w:i/>
          <w:iCs/>
          <w:sz w:val="24"/>
          <w:szCs w:val="24"/>
        </w:rPr>
        <w:t>θ</w:t>
      </w:r>
      <w:r w:rsidR="009975DF" w:rsidRPr="000373AE">
        <w:rPr>
          <w:rFonts w:ascii="Times New Roman" w:hAnsi="Times New Roman"/>
          <w:sz w:val="24"/>
          <w:szCs w:val="24"/>
        </w:rPr>
        <w:t>.</w:t>
      </w:r>
    </w:p>
    <w:p w:rsidR="009975DF" w:rsidRPr="000373AE" w:rsidRDefault="009975DF" w:rsidP="00FD580A">
      <w:pPr>
        <w:spacing w:after="0" w:line="480" w:lineRule="auto"/>
        <w:contextualSpacing/>
        <w:jc w:val="both"/>
        <w:rPr>
          <w:rFonts w:ascii="Times New Roman" w:hAnsi="Times New Roman"/>
          <w:i/>
          <w:sz w:val="24"/>
          <w:szCs w:val="24"/>
        </w:rPr>
      </w:pPr>
    </w:p>
    <w:p w:rsidR="00A659DF" w:rsidRPr="000373AE" w:rsidRDefault="00A659DF" w:rsidP="00FD580A">
      <w:pPr>
        <w:spacing w:after="0" w:line="480" w:lineRule="auto"/>
        <w:contextualSpacing/>
        <w:rPr>
          <w:rFonts w:ascii="Times New Roman" w:hAnsi="Times New Roman"/>
          <w:i/>
          <w:sz w:val="24"/>
          <w:szCs w:val="24"/>
        </w:rPr>
      </w:pPr>
      <w:r w:rsidRPr="000373AE">
        <w:rPr>
          <w:rFonts w:ascii="Times New Roman" w:hAnsi="Times New Roman"/>
          <w:i/>
          <w:sz w:val="24"/>
          <w:szCs w:val="24"/>
        </w:rPr>
        <w:t>2.</w:t>
      </w:r>
      <w:r w:rsidR="00903432" w:rsidRPr="000373AE">
        <w:rPr>
          <w:rFonts w:ascii="Times New Roman" w:hAnsi="Times New Roman"/>
          <w:i/>
          <w:sz w:val="24"/>
          <w:szCs w:val="24"/>
        </w:rPr>
        <w:t>5</w:t>
      </w:r>
      <w:r w:rsidRPr="000373AE">
        <w:rPr>
          <w:rFonts w:ascii="Times New Roman" w:hAnsi="Times New Roman"/>
          <w:i/>
          <w:sz w:val="24"/>
          <w:szCs w:val="24"/>
        </w:rPr>
        <w:t xml:space="preserve"> Chloride penetration </w:t>
      </w:r>
      <w:r w:rsidR="00833C1B" w:rsidRPr="000373AE">
        <w:rPr>
          <w:rFonts w:ascii="Times New Roman" w:hAnsi="Times New Roman"/>
          <w:i/>
          <w:sz w:val="24"/>
          <w:szCs w:val="24"/>
        </w:rPr>
        <w:t>resistance</w:t>
      </w:r>
    </w:p>
    <w:p w:rsidR="00A659DF" w:rsidRPr="000373AE" w:rsidRDefault="00B07070" w:rsidP="00FD580A">
      <w:pPr>
        <w:spacing w:after="0" w:line="480" w:lineRule="auto"/>
        <w:contextualSpacing/>
        <w:jc w:val="both"/>
        <w:rPr>
          <w:rFonts w:ascii="Times New Roman" w:hAnsi="Times New Roman"/>
          <w:b/>
          <w:sz w:val="24"/>
          <w:szCs w:val="24"/>
        </w:rPr>
      </w:pPr>
      <w:r w:rsidRPr="000373AE">
        <w:rPr>
          <w:rFonts w:ascii="Times New Roman" w:hAnsi="Times New Roman"/>
          <w:sz w:val="24"/>
          <w:szCs w:val="24"/>
        </w:rPr>
        <w:t>The chloride penetration resistance wa</w:t>
      </w:r>
      <w:r w:rsidR="00A61A35" w:rsidRPr="000373AE">
        <w:rPr>
          <w:rFonts w:ascii="Times New Roman" w:hAnsi="Times New Roman"/>
          <w:sz w:val="24"/>
          <w:szCs w:val="24"/>
        </w:rPr>
        <w:t xml:space="preserve">s assessed by measuring the </w:t>
      </w:r>
      <w:r w:rsidR="007F0B4D" w:rsidRPr="000373AE">
        <w:rPr>
          <w:rFonts w:ascii="Times New Roman" w:hAnsi="Times New Roman"/>
          <w:sz w:val="24"/>
          <w:szCs w:val="24"/>
        </w:rPr>
        <w:t xml:space="preserve">profiles of </w:t>
      </w:r>
      <w:r w:rsidR="00A61A35" w:rsidRPr="000373AE">
        <w:rPr>
          <w:rFonts w:ascii="Times New Roman" w:hAnsi="Times New Roman"/>
          <w:sz w:val="24"/>
          <w:szCs w:val="24"/>
        </w:rPr>
        <w:t>water-soluble</w:t>
      </w:r>
      <w:r w:rsidR="007F0B4D" w:rsidRPr="000373AE">
        <w:rPr>
          <w:rFonts w:ascii="Times New Roman" w:hAnsi="Times New Roman"/>
          <w:sz w:val="24"/>
          <w:szCs w:val="24"/>
        </w:rPr>
        <w:t xml:space="preserve"> chloride</w:t>
      </w:r>
      <w:r w:rsidR="005D30FE" w:rsidRPr="000373AE">
        <w:rPr>
          <w:rFonts w:ascii="Times New Roman" w:hAnsi="Times New Roman"/>
          <w:sz w:val="24"/>
          <w:szCs w:val="24"/>
        </w:rPr>
        <w:t xml:space="preserve"> </w:t>
      </w:r>
      <w:r w:rsidR="00353C1A" w:rsidRPr="000373AE">
        <w:rPr>
          <w:rFonts w:ascii="Times New Roman" w:hAnsi="Times New Roman"/>
          <w:sz w:val="24"/>
          <w:szCs w:val="24"/>
        </w:rPr>
        <w:t>(</w:t>
      </w:r>
      <w:r w:rsidR="007F0B4D" w:rsidRPr="000373AE">
        <w:rPr>
          <w:rFonts w:ascii="Times New Roman" w:hAnsi="Times New Roman"/>
          <w:sz w:val="24"/>
          <w:szCs w:val="24"/>
        </w:rPr>
        <w:t xml:space="preserve">also denoted as </w:t>
      </w:r>
      <w:r w:rsidR="00353C1A" w:rsidRPr="000373AE">
        <w:rPr>
          <w:rFonts w:ascii="Times New Roman" w:hAnsi="Times New Roman"/>
          <w:sz w:val="24"/>
          <w:szCs w:val="24"/>
        </w:rPr>
        <w:t>free</w:t>
      </w:r>
      <w:r w:rsidR="007F0B4D" w:rsidRPr="000373AE">
        <w:rPr>
          <w:rFonts w:ascii="Times New Roman" w:hAnsi="Times New Roman"/>
          <w:sz w:val="24"/>
          <w:szCs w:val="24"/>
        </w:rPr>
        <w:t xml:space="preserve"> chloride</w:t>
      </w:r>
      <w:r w:rsidR="00353C1A" w:rsidRPr="000373AE">
        <w:rPr>
          <w:rFonts w:ascii="Times New Roman" w:hAnsi="Times New Roman"/>
          <w:sz w:val="24"/>
          <w:szCs w:val="24"/>
        </w:rPr>
        <w:t xml:space="preserve">) </w:t>
      </w:r>
      <w:r w:rsidRPr="000373AE">
        <w:rPr>
          <w:rFonts w:ascii="Times New Roman" w:hAnsi="Times New Roman"/>
          <w:sz w:val="24"/>
          <w:szCs w:val="24"/>
        </w:rPr>
        <w:t xml:space="preserve">in specimens </w:t>
      </w:r>
      <w:r w:rsidR="00A61A35" w:rsidRPr="000373AE">
        <w:rPr>
          <w:rFonts w:ascii="Times New Roman" w:hAnsi="Times New Roman"/>
          <w:sz w:val="24"/>
          <w:szCs w:val="24"/>
        </w:rPr>
        <w:t xml:space="preserve">exposed to two </w:t>
      </w:r>
      <w:r w:rsidR="005B202B" w:rsidRPr="000373AE">
        <w:rPr>
          <w:rFonts w:ascii="Times New Roman" w:hAnsi="Times New Roman"/>
          <w:sz w:val="24"/>
          <w:szCs w:val="24"/>
        </w:rPr>
        <w:t>exposure</w:t>
      </w:r>
      <w:r w:rsidR="007F0B4D" w:rsidRPr="000373AE">
        <w:rPr>
          <w:rFonts w:ascii="Times New Roman" w:hAnsi="Times New Roman"/>
          <w:sz w:val="24"/>
          <w:szCs w:val="24"/>
        </w:rPr>
        <w:t xml:space="preserve"> </w:t>
      </w:r>
      <w:r w:rsidR="00A61A35" w:rsidRPr="000373AE">
        <w:rPr>
          <w:rFonts w:ascii="Times New Roman" w:hAnsi="Times New Roman"/>
          <w:sz w:val="24"/>
          <w:szCs w:val="24"/>
        </w:rPr>
        <w:t>conditions, (</w:t>
      </w:r>
      <w:proofErr w:type="spellStart"/>
      <w:r w:rsidR="00A61A35" w:rsidRPr="000373AE">
        <w:rPr>
          <w:rFonts w:ascii="Times New Roman" w:hAnsi="Times New Roman"/>
          <w:sz w:val="24"/>
          <w:szCs w:val="24"/>
        </w:rPr>
        <w:t>i</w:t>
      </w:r>
      <w:proofErr w:type="spellEnd"/>
      <w:r w:rsidR="00A61A35" w:rsidRPr="000373AE">
        <w:rPr>
          <w:rFonts w:ascii="Times New Roman" w:hAnsi="Times New Roman"/>
          <w:sz w:val="24"/>
          <w:szCs w:val="24"/>
        </w:rPr>
        <w:t>) continuous immersion in</w:t>
      </w:r>
      <w:r w:rsidRPr="000373AE">
        <w:rPr>
          <w:rFonts w:ascii="Times New Roman" w:hAnsi="Times New Roman"/>
          <w:sz w:val="24"/>
          <w:szCs w:val="24"/>
        </w:rPr>
        <w:t xml:space="preserve"> </w:t>
      </w:r>
      <w:r w:rsidR="007F0B4D" w:rsidRPr="000373AE">
        <w:rPr>
          <w:rFonts w:ascii="Times New Roman" w:hAnsi="Times New Roman"/>
          <w:sz w:val="24"/>
          <w:szCs w:val="24"/>
        </w:rPr>
        <w:t xml:space="preserve">a </w:t>
      </w:r>
      <w:r w:rsidR="00A61A35" w:rsidRPr="000373AE">
        <w:rPr>
          <w:rFonts w:ascii="Times New Roman" w:hAnsi="Times New Roman"/>
          <w:sz w:val="24"/>
          <w:szCs w:val="24"/>
        </w:rPr>
        <w:t>3.</w:t>
      </w:r>
      <w:r w:rsidRPr="000373AE">
        <w:rPr>
          <w:rFonts w:ascii="Times New Roman" w:hAnsi="Times New Roman"/>
          <w:sz w:val="24"/>
          <w:szCs w:val="24"/>
        </w:rPr>
        <w:t>5% (by weight) s</w:t>
      </w:r>
      <w:r w:rsidR="00A61A35" w:rsidRPr="000373AE">
        <w:rPr>
          <w:rFonts w:ascii="Times New Roman" w:hAnsi="Times New Roman"/>
          <w:sz w:val="24"/>
          <w:szCs w:val="24"/>
        </w:rPr>
        <w:t xml:space="preserve">odium chloride (NaCl) solution; (ii) </w:t>
      </w:r>
      <w:r w:rsidR="007F0B4D" w:rsidRPr="000373AE">
        <w:rPr>
          <w:rFonts w:ascii="Times New Roman" w:hAnsi="Times New Roman"/>
          <w:sz w:val="24"/>
          <w:szCs w:val="24"/>
        </w:rPr>
        <w:t xml:space="preserve">periodic </w:t>
      </w:r>
      <w:r w:rsidR="001A423A" w:rsidRPr="000373AE">
        <w:rPr>
          <w:rFonts w:ascii="Times New Roman" w:hAnsi="Times New Roman"/>
          <w:sz w:val="24"/>
          <w:szCs w:val="24"/>
        </w:rPr>
        <w:t>wet-dry</w:t>
      </w:r>
      <w:r w:rsidR="00A61A35" w:rsidRPr="000373AE">
        <w:rPr>
          <w:rFonts w:ascii="Times New Roman" w:hAnsi="Times New Roman"/>
          <w:sz w:val="24"/>
          <w:szCs w:val="24"/>
        </w:rPr>
        <w:t xml:space="preserve"> cycles with a dry-to-wet duration ratio of </w:t>
      </w:r>
      <w:r w:rsidR="003A7CE9" w:rsidRPr="000373AE">
        <w:rPr>
          <w:rFonts w:ascii="Times New Roman" w:hAnsi="Times New Roman"/>
          <w:sz w:val="24"/>
          <w:szCs w:val="24"/>
        </w:rPr>
        <w:t>18</w:t>
      </w:r>
      <w:r w:rsidR="00A61A35" w:rsidRPr="000373AE">
        <w:rPr>
          <w:rFonts w:ascii="Times New Roman" w:hAnsi="Times New Roman"/>
          <w:sz w:val="24"/>
          <w:szCs w:val="24"/>
        </w:rPr>
        <w:t xml:space="preserve"> to </w:t>
      </w:r>
      <w:r w:rsidR="003A7CE9" w:rsidRPr="000373AE">
        <w:rPr>
          <w:rFonts w:ascii="Times New Roman" w:hAnsi="Times New Roman"/>
          <w:sz w:val="24"/>
          <w:szCs w:val="24"/>
        </w:rPr>
        <w:t>6 hours</w:t>
      </w:r>
      <w:r w:rsidR="00A61A35" w:rsidRPr="000373AE">
        <w:rPr>
          <w:rFonts w:ascii="Times New Roman" w:hAnsi="Times New Roman"/>
          <w:sz w:val="24"/>
          <w:szCs w:val="24"/>
        </w:rPr>
        <w:t xml:space="preserve">. </w:t>
      </w:r>
      <w:r w:rsidR="005D30FE" w:rsidRPr="000373AE">
        <w:rPr>
          <w:rFonts w:ascii="Times New Roman" w:hAnsi="Times New Roman"/>
          <w:sz w:val="24"/>
          <w:szCs w:val="24"/>
        </w:rPr>
        <w:t xml:space="preserve">The wetting was conducted </w:t>
      </w:r>
      <w:r w:rsidR="00150F61" w:rsidRPr="000373AE">
        <w:rPr>
          <w:rFonts w:ascii="Times New Roman" w:hAnsi="Times New Roman"/>
          <w:sz w:val="24"/>
          <w:szCs w:val="24"/>
        </w:rPr>
        <w:t xml:space="preserve">by immersing </w:t>
      </w:r>
      <w:r w:rsidR="0091715C" w:rsidRPr="000373AE">
        <w:rPr>
          <w:rFonts w:ascii="Times New Roman" w:hAnsi="Times New Roman"/>
          <w:sz w:val="24"/>
          <w:szCs w:val="24"/>
        </w:rPr>
        <w:t xml:space="preserve">the </w:t>
      </w:r>
      <w:r w:rsidR="00150F61" w:rsidRPr="000373AE">
        <w:rPr>
          <w:rFonts w:ascii="Times New Roman" w:hAnsi="Times New Roman"/>
          <w:sz w:val="24"/>
          <w:szCs w:val="24"/>
        </w:rPr>
        <w:t xml:space="preserve">specimens in </w:t>
      </w:r>
      <w:r w:rsidR="007F0B4D" w:rsidRPr="000373AE">
        <w:rPr>
          <w:rFonts w:ascii="Times New Roman" w:hAnsi="Times New Roman"/>
          <w:sz w:val="24"/>
          <w:szCs w:val="24"/>
        </w:rPr>
        <w:t xml:space="preserve">a </w:t>
      </w:r>
      <w:r w:rsidR="00150F61" w:rsidRPr="000373AE">
        <w:rPr>
          <w:rFonts w:ascii="Times New Roman" w:hAnsi="Times New Roman"/>
          <w:sz w:val="24"/>
          <w:szCs w:val="24"/>
        </w:rPr>
        <w:t>3.5% NaCl solution</w:t>
      </w:r>
      <w:r w:rsidR="005D30FE" w:rsidRPr="000373AE">
        <w:rPr>
          <w:rFonts w:ascii="Times New Roman" w:hAnsi="Times New Roman"/>
          <w:sz w:val="24"/>
          <w:szCs w:val="24"/>
        </w:rPr>
        <w:t xml:space="preserve"> while drying </w:t>
      </w:r>
      <w:r w:rsidR="00150F61" w:rsidRPr="000373AE">
        <w:rPr>
          <w:rFonts w:ascii="Times New Roman" w:hAnsi="Times New Roman"/>
          <w:sz w:val="24"/>
          <w:szCs w:val="24"/>
        </w:rPr>
        <w:t>was conducted in a walk-in environmental chamber with the relative humidity and temperature controlled at 50% and 2</w:t>
      </w:r>
      <w:r w:rsidR="00582969" w:rsidRPr="000373AE">
        <w:rPr>
          <w:rFonts w:ascii="Times New Roman" w:hAnsi="Times New Roman"/>
          <w:sz w:val="24"/>
          <w:szCs w:val="24"/>
        </w:rPr>
        <w:t xml:space="preserve">0± </w:t>
      </w:r>
      <w:r w:rsidR="00582969" w:rsidRPr="000373AE">
        <w:rPr>
          <w:rFonts w:ascii="Times New Roman" w:hAnsi="Times New Roman"/>
          <w:sz w:val="24"/>
          <w:szCs w:val="24"/>
        </w:rPr>
        <w:lastRenderedPageBreak/>
        <w:t xml:space="preserve">0.5 </w:t>
      </w:r>
      <w:r w:rsidR="00150F61" w:rsidRPr="000373AE">
        <w:rPr>
          <w:rFonts w:ascii="Times New Roman" w:hAnsi="Times New Roman"/>
          <w:sz w:val="24"/>
          <w:szCs w:val="24"/>
        </w:rPr>
        <w:t>℃.</w:t>
      </w:r>
      <w:r w:rsidR="00150F61" w:rsidRPr="000373AE">
        <w:rPr>
          <w:rFonts w:ascii="Times New Roman" w:hAnsi="Times New Roman"/>
          <w:b/>
          <w:sz w:val="24"/>
          <w:szCs w:val="24"/>
        </w:rPr>
        <w:t xml:space="preserve"> </w:t>
      </w:r>
      <w:r w:rsidR="00EA065A" w:rsidRPr="000373AE">
        <w:rPr>
          <w:rFonts w:ascii="Times New Roman" w:hAnsi="Times New Roman"/>
          <w:sz w:val="24"/>
          <w:szCs w:val="24"/>
        </w:rPr>
        <w:t xml:space="preserve">The 70.7 mm cubic specimens were </w:t>
      </w:r>
      <w:r w:rsidR="001B5429" w:rsidRPr="000373AE">
        <w:rPr>
          <w:rFonts w:ascii="Times New Roman" w:hAnsi="Times New Roman"/>
          <w:sz w:val="24"/>
          <w:szCs w:val="24"/>
        </w:rPr>
        <w:t xml:space="preserve">first </w:t>
      </w:r>
      <w:r w:rsidR="00EA065A" w:rsidRPr="000373AE">
        <w:rPr>
          <w:rFonts w:ascii="Times New Roman" w:hAnsi="Times New Roman"/>
          <w:sz w:val="24"/>
          <w:szCs w:val="24"/>
        </w:rPr>
        <w:t xml:space="preserve">cured </w:t>
      </w:r>
      <w:r w:rsidR="001B5429" w:rsidRPr="000373AE">
        <w:rPr>
          <w:rFonts w:ascii="Times New Roman" w:hAnsi="Times New Roman"/>
          <w:sz w:val="24"/>
          <w:szCs w:val="24"/>
        </w:rPr>
        <w:t>in an oven (100% relative humidity and 50 ℃) for 1 day after casting, then demolded and continued cured at the moist room at ambient temperature</w:t>
      </w:r>
      <w:r w:rsidR="003E18C1" w:rsidRPr="000373AE">
        <w:rPr>
          <w:rFonts w:ascii="Times New Roman" w:hAnsi="Times New Roman"/>
          <w:sz w:val="24"/>
          <w:szCs w:val="24"/>
        </w:rPr>
        <w:t xml:space="preserve"> for 28 days</w:t>
      </w:r>
      <w:r w:rsidR="001B5429" w:rsidRPr="000373AE">
        <w:rPr>
          <w:rFonts w:ascii="Times New Roman" w:hAnsi="Times New Roman"/>
          <w:sz w:val="24"/>
          <w:szCs w:val="24"/>
        </w:rPr>
        <w:t>; then,</w:t>
      </w:r>
      <w:r w:rsidR="00EA065A" w:rsidRPr="000373AE">
        <w:rPr>
          <w:rFonts w:ascii="Times New Roman" w:hAnsi="Times New Roman"/>
          <w:sz w:val="24"/>
          <w:szCs w:val="24"/>
        </w:rPr>
        <w:t xml:space="preserve"> </w:t>
      </w:r>
      <w:r w:rsidR="001B5429" w:rsidRPr="000373AE">
        <w:rPr>
          <w:rFonts w:ascii="Times New Roman" w:hAnsi="Times New Roman"/>
          <w:sz w:val="24"/>
          <w:szCs w:val="24"/>
        </w:rPr>
        <w:t>the</w:t>
      </w:r>
      <w:r w:rsidR="00EA065A" w:rsidRPr="000373AE">
        <w:rPr>
          <w:rFonts w:ascii="Times New Roman" w:hAnsi="Times New Roman"/>
          <w:sz w:val="24"/>
          <w:szCs w:val="24"/>
        </w:rPr>
        <w:t xml:space="preserve"> fives surfaces </w:t>
      </w:r>
      <w:r w:rsidR="001B5429" w:rsidRPr="000373AE">
        <w:rPr>
          <w:rFonts w:ascii="Times New Roman" w:hAnsi="Times New Roman"/>
          <w:sz w:val="24"/>
          <w:szCs w:val="24"/>
        </w:rPr>
        <w:t xml:space="preserve">of specimen </w:t>
      </w:r>
      <w:r w:rsidR="00A61A35" w:rsidRPr="000373AE">
        <w:rPr>
          <w:rFonts w:ascii="Times New Roman" w:hAnsi="Times New Roman"/>
          <w:sz w:val="24"/>
          <w:szCs w:val="24"/>
        </w:rPr>
        <w:t>were co</w:t>
      </w:r>
      <w:r w:rsidR="003E18C1" w:rsidRPr="000373AE">
        <w:rPr>
          <w:rFonts w:ascii="Times New Roman" w:hAnsi="Times New Roman"/>
          <w:sz w:val="24"/>
          <w:szCs w:val="24"/>
        </w:rPr>
        <w:t xml:space="preserve">ated </w:t>
      </w:r>
      <w:r w:rsidR="00A61A35" w:rsidRPr="000373AE">
        <w:rPr>
          <w:rFonts w:ascii="Times New Roman" w:hAnsi="Times New Roman"/>
          <w:sz w:val="24"/>
          <w:szCs w:val="24"/>
        </w:rPr>
        <w:t>with epoxy</w:t>
      </w:r>
      <w:r w:rsidR="003E18C1" w:rsidRPr="000373AE">
        <w:rPr>
          <w:rFonts w:ascii="Times New Roman" w:hAnsi="Times New Roman"/>
          <w:sz w:val="24"/>
          <w:szCs w:val="24"/>
        </w:rPr>
        <w:t xml:space="preserve"> resin</w:t>
      </w:r>
      <w:r w:rsidR="00A61A35" w:rsidRPr="000373AE">
        <w:rPr>
          <w:rFonts w:ascii="Times New Roman" w:hAnsi="Times New Roman"/>
          <w:sz w:val="24"/>
          <w:szCs w:val="24"/>
        </w:rPr>
        <w:t xml:space="preserve">, allowing only one surface to exposure. </w:t>
      </w:r>
      <w:r w:rsidR="00CB4535" w:rsidRPr="000373AE">
        <w:rPr>
          <w:rFonts w:ascii="Times New Roman" w:hAnsi="Times New Roman"/>
          <w:sz w:val="24"/>
          <w:szCs w:val="24"/>
        </w:rPr>
        <w:t xml:space="preserve">After </w:t>
      </w:r>
      <w:r w:rsidR="00EA065A" w:rsidRPr="000373AE">
        <w:rPr>
          <w:rFonts w:ascii="Times New Roman" w:hAnsi="Times New Roman"/>
          <w:sz w:val="24"/>
          <w:szCs w:val="24"/>
        </w:rPr>
        <w:t>exposure</w:t>
      </w:r>
      <w:r w:rsidR="00CB4535" w:rsidRPr="000373AE">
        <w:rPr>
          <w:rFonts w:ascii="Times New Roman" w:hAnsi="Times New Roman"/>
          <w:sz w:val="24"/>
          <w:szCs w:val="24"/>
        </w:rPr>
        <w:t xml:space="preserve"> to immersion or cyclic </w:t>
      </w:r>
      <w:r w:rsidR="001A423A" w:rsidRPr="000373AE">
        <w:rPr>
          <w:rFonts w:ascii="Times New Roman" w:hAnsi="Times New Roman"/>
          <w:sz w:val="24"/>
          <w:szCs w:val="24"/>
        </w:rPr>
        <w:t>wet-dry</w:t>
      </w:r>
      <w:r w:rsidR="00CB4535" w:rsidRPr="000373AE">
        <w:rPr>
          <w:rFonts w:ascii="Times New Roman" w:hAnsi="Times New Roman"/>
          <w:sz w:val="24"/>
          <w:szCs w:val="24"/>
        </w:rPr>
        <w:t xml:space="preserve"> conditions for</w:t>
      </w:r>
      <w:r w:rsidR="00EA065A" w:rsidRPr="000373AE">
        <w:rPr>
          <w:rFonts w:ascii="Times New Roman" w:hAnsi="Times New Roman"/>
          <w:sz w:val="24"/>
          <w:szCs w:val="24"/>
        </w:rPr>
        <w:t xml:space="preserve"> </w:t>
      </w:r>
      <w:r w:rsidR="008100BB" w:rsidRPr="000373AE">
        <w:rPr>
          <w:rFonts w:ascii="Times New Roman" w:hAnsi="Times New Roman"/>
          <w:sz w:val="24"/>
          <w:szCs w:val="24"/>
        </w:rPr>
        <w:t>28</w:t>
      </w:r>
      <w:r w:rsidR="00CB4535" w:rsidRPr="000373AE">
        <w:rPr>
          <w:rFonts w:ascii="Times New Roman" w:hAnsi="Times New Roman"/>
          <w:sz w:val="24"/>
          <w:szCs w:val="24"/>
        </w:rPr>
        <w:t xml:space="preserve"> days, the specimens were ground along the penetration direction to powders at an interval of 2 mm. The </w:t>
      </w:r>
      <w:r w:rsidR="0004244F" w:rsidRPr="000373AE">
        <w:rPr>
          <w:rFonts w:ascii="Times New Roman" w:hAnsi="Times New Roman"/>
          <w:sz w:val="24"/>
          <w:szCs w:val="24"/>
        </w:rPr>
        <w:t xml:space="preserve">water-soluble chloride content in those </w:t>
      </w:r>
      <w:r w:rsidR="00CB4535" w:rsidRPr="000373AE">
        <w:rPr>
          <w:rFonts w:ascii="Times New Roman" w:hAnsi="Times New Roman"/>
          <w:sz w:val="24"/>
          <w:szCs w:val="24"/>
        </w:rPr>
        <w:t xml:space="preserve">collected powders </w:t>
      </w:r>
      <w:r w:rsidR="00CB4535" w:rsidRPr="000373AE">
        <w:rPr>
          <w:rFonts w:ascii="Times New Roman" w:hAnsi="Times New Roman"/>
          <w:noProof/>
          <w:sz w:val="24"/>
          <w:szCs w:val="24"/>
        </w:rPr>
        <w:t>w</w:t>
      </w:r>
      <w:r w:rsidR="00EC4C89" w:rsidRPr="000373AE">
        <w:rPr>
          <w:rFonts w:ascii="Times New Roman" w:hAnsi="Times New Roman"/>
          <w:noProof/>
          <w:sz w:val="24"/>
          <w:szCs w:val="24"/>
        </w:rPr>
        <w:t>as</w:t>
      </w:r>
      <w:r w:rsidR="00CB4535" w:rsidRPr="000373AE">
        <w:rPr>
          <w:rFonts w:ascii="Times New Roman" w:hAnsi="Times New Roman"/>
          <w:sz w:val="24"/>
          <w:szCs w:val="24"/>
        </w:rPr>
        <w:t xml:space="preserve"> </w:t>
      </w:r>
      <w:r w:rsidR="0004244F" w:rsidRPr="000373AE">
        <w:rPr>
          <w:rFonts w:ascii="Times New Roman" w:hAnsi="Times New Roman"/>
          <w:sz w:val="24"/>
          <w:szCs w:val="24"/>
        </w:rPr>
        <w:t xml:space="preserve">measured following the </w:t>
      </w:r>
      <w:r w:rsidR="00353C1A" w:rsidRPr="000373AE">
        <w:rPr>
          <w:rFonts w:ascii="Times New Roman" w:hAnsi="Times New Roman"/>
          <w:sz w:val="24"/>
          <w:szCs w:val="24"/>
        </w:rPr>
        <w:t>RCT</w:t>
      </w:r>
      <w:r w:rsidR="0004244F" w:rsidRPr="000373AE">
        <w:rPr>
          <w:rFonts w:ascii="Times New Roman" w:hAnsi="Times New Roman"/>
          <w:sz w:val="24"/>
          <w:szCs w:val="24"/>
        </w:rPr>
        <w:t xml:space="preserve"> method</w:t>
      </w:r>
      <w:r w:rsidR="0091715C" w:rsidRPr="000373AE">
        <w:rPr>
          <w:rFonts w:ascii="Times New Roman" w:hAnsi="Times New Roman"/>
          <w:sz w:val="24"/>
          <w:szCs w:val="24"/>
        </w:rPr>
        <w:t xml:space="preserve"> as above mentioned</w:t>
      </w:r>
      <w:r w:rsidR="0004244F" w:rsidRPr="000373AE">
        <w:rPr>
          <w:rFonts w:ascii="Times New Roman" w:hAnsi="Times New Roman"/>
          <w:sz w:val="24"/>
          <w:szCs w:val="24"/>
        </w:rPr>
        <w:t xml:space="preserve">. </w:t>
      </w:r>
    </w:p>
    <w:p w:rsidR="00504EE0" w:rsidRPr="000373AE" w:rsidRDefault="00504EE0" w:rsidP="00FD580A">
      <w:pPr>
        <w:widowControl w:val="0"/>
        <w:spacing w:after="0" w:line="480" w:lineRule="auto"/>
        <w:contextualSpacing/>
        <w:jc w:val="both"/>
        <w:rPr>
          <w:rFonts w:ascii="Times New Roman" w:hAnsi="Times New Roman"/>
          <w:kern w:val="2"/>
          <w:sz w:val="24"/>
          <w:szCs w:val="24"/>
        </w:rPr>
      </w:pPr>
    </w:p>
    <w:p w:rsidR="007A499E" w:rsidRPr="000373AE" w:rsidRDefault="00FB0419" w:rsidP="00FD580A">
      <w:pPr>
        <w:spacing w:after="0" w:line="480" w:lineRule="auto"/>
        <w:contextualSpacing/>
        <w:rPr>
          <w:rFonts w:ascii="Times New Roman" w:hAnsi="Times New Roman"/>
          <w:b/>
          <w:sz w:val="24"/>
          <w:szCs w:val="24"/>
        </w:rPr>
      </w:pPr>
      <w:r w:rsidRPr="000373AE">
        <w:rPr>
          <w:rFonts w:ascii="Times New Roman" w:hAnsi="Times New Roman"/>
          <w:b/>
          <w:sz w:val="24"/>
          <w:szCs w:val="24"/>
        </w:rPr>
        <w:t xml:space="preserve">3. Results and Discussion </w:t>
      </w:r>
    </w:p>
    <w:p w:rsidR="001A190E" w:rsidRPr="000373AE" w:rsidRDefault="001A5A5D" w:rsidP="00FD580A">
      <w:pPr>
        <w:spacing w:after="0" w:line="480" w:lineRule="auto"/>
        <w:contextualSpacing/>
        <w:jc w:val="both"/>
        <w:rPr>
          <w:rFonts w:ascii="Times New Roman" w:hAnsi="Times New Roman"/>
          <w:i/>
          <w:sz w:val="24"/>
          <w:szCs w:val="24"/>
        </w:rPr>
      </w:pPr>
      <w:r w:rsidRPr="000373AE">
        <w:rPr>
          <w:rFonts w:ascii="Times New Roman" w:hAnsi="Times New Roman"/>
          <w:i/>
          <w:sz w:val="24"/>
          <w:szCs w:val="24"/>
        </w:rPr>
        <w:t xml:space="preserve">3.1 </w:t>
      </w:r>
      <w:r w:rsidR="001A190E" w:rsidRPr="000373AE">
        <w:rPr>
          <w:rFonts w:ascii="Times New Roman" w:hAnsi="Times New Roman"/>
          <w:i/>
          <w:sz w:val="24"/>
          <w:szCs w:val="24"/>
        </w:rPr>
        <w:t xml:space="preserve">Compressive strength </w:t>
      </w:r>
    </w:p>
    <w:p w:rsidR="001A190E" w:rsidRPr="000373AE" w:rsidRDefault="001A190E" w:rsidP="00FD580A">
      <w:pPr>
        <w:spacing w:after="0" w:line="480" w:lineRule="auto"/>
        <w:contextualSpacing/>
        <w:jc w:val="both"/>
        <w:rPr>
          <w:rFonts w:ascii="Times New Roman" w:hAnsi="Times New Roman"/>
          <w:bCs/>
          <w:sz w:val="24"/>
          <w:szCs w:val="24"/>
        </w:rPr>
      </w:pPr>
      <w:r w:rsidRPr="000373AE">
        <w:rPr>
          <w:rFonts w:ascii="Times New Roman" w:hAnsi="Times New Roman"/>
          <w:sz w:val="24"/>
          <w:szCs w:val="24"/>
        </w:rPr>
        <w:t xml:space="preserve">Figure </w:t>
      </w:r>
      <w:r w:rsidR="00903432" w:rsidRPr="000373AE">
        <w:rPr>
          <w:rFonts w:ascii="Times New Roman" w:hAnsi="Times New Roman"/>
          <w:sz w:val="24"/>
          <w:szCs w:val="24"/>
        </w:rPr>
        <w:t>4</w:t>
      </w:r>
      <w:r w:rsidRPr="000373AE">
        <w:rPr>
          <w:rFonts w:ascii="Times New Roman" w:hAnsi="Times New Roman"/>
          <w:sz w:val="24"/>
          <w:szCs w:val="24"/>
        </w:rPr>
        <w:t xml:space="preserve"> shows the compressive strength development of fly ash-metakaolin geopolymer pastes with various </w:t>
      </w:r>
      <w:r w:rsidR="008A2992" w:rsidRPr="000373AE">
        <w:rPr>
          <w:rFonts w:ascii="Times New Roman" w:hAnsi="Times New Roman"/>
          <w:noProof/>
          <w:sz w:val="24"/>
          <w:szCs w:val="24"/>
        </w:rPr>
        <w:t xml:space="preserve">MK-to-FA </w:t>
      </w:r>
      <w:r w:rsidRPr="000373AE">
        <w:rPr>
          <w:rFonts w:ascii="Times New Roman" w:hAnsi="Times New Roman"/>
          <w:sz w:val="24"/>
          <w:szCs w:val="24"/>
        </w:rPr>
        <w:t xml:space="preserve">ratios and alkali </w:t>
      </w:r>
      <w:r w:rsidR="007C139B" w:rsidRPr="000373AE">
        <w:rPr>
          <w:rFonts w:ascii="Times New Roman" w:hAnsi="Times New Roman" w:hint="eastAsia"/>
          <w:sz w:val="24"/>
          <w:szCs w:val="24"/>
        </w:rPr>
        <w:t>cat</w:t>
      </w:r>
      <w:r w:rsidR="007C139B" w:rsidRPr="000373AE">
        <w:rPr>
          <w:rFonts w:ascii="Times New Roman" w:hAnsi="Times New Roman"/>
          <w:sz w:val="24"/>
          <w:szCs w:val="24"/>
        </w:rPr>
        <w:t xml:space="preserve">ion </w:t>
      </w:r>
      <w:r w:rsidRPr="000373AE">
        <w:rPr>
          <w:rFonts w:ascii="Times New Roman" w:hAnsi="Times New Roman"/>
          <w:sz w:val="24"/>
          <w:szCs w:val="24"/>
        </w:rPr>
        <w:t xml:space="preserve">types. It is not surprising to observe that the compressive strength of </w:t>
      </w:r>
      <w:r w:rsidRPr="000373AE">
        <w:rPr>
          <w:rFonts w:ascii="Times New Roman" w:hAnsi="Times New Roman"/>
          <w:noProof/>
          <w:sz w:val="24"/>
          <w:szCs w:val="24"/>
        </w:rPr>
        <w:t>mixture</w:t>
      </w:r>
      <w:r w:rsidRPr="000373AE">
        <w:rPr>
          <w:rFonts w:ascii="Times New Roman" w:hAnsi="Times New Roman"/>
          <w:sz w:val="24"/>
          <w:szCs w:val="24"/>
        </w:rPr>
        <w:t xml:space="preserve"> with a higher proportion of MK was lower, which is attributed to its large</w:t>
      </w:r>
      <w:r w:rsidR="001C663D" w:rsidRPr="000373AE">
        <w:rPr>
          <w:rFonts w:ascii="Times New Roman" w:hAnsi="Times New Roman"/>
          <w:sz w:val="24"/>
          <w:szCs w:val="24"/>
        </w:rPr>
        <w:t>r</w:t>
      </w:r>
      <w:r w:rsidRPr="000373AE">
        <w:rPr>
          <w:rFonts w:ascii="Times New Roman" w:hAnsi="Times New Roman"/>
          <w:sz w:val="24"/>
          <w:szCs w:val="24"/>
        </w:rPr>
        <w:t xml:space="preserve"> L/S ratio that leads to higher porosity and less compacted microstructure</w:t>
      </w:r>
      <w:r w:rsidR="00903432" w:rsidRPr="000373AE">
        <w:rPr>
          <w:rFonts w:ascii="Times New Roman" w:hAnsi="Times New Roman"/>
          <w:sz w:val="24"/>
          <w:szCs w:val="24"/>
        </w:rPr>
        <w:t xml:space="preserve">, as confirmed by the </w:t>
      </w:r>
      <w:r w:rsidR="0091715C" w:rsidRPr="000373AE">
        <w:rPr>
          <w:rFonts w:ascii="Times New Roman" w:hAnsi="Times New Roman"/>
          <w:sz w:val="24"/>
          <w:szCs w:val="24"/>
        </w:rPr>
        <w:t xml:space="preserve">MIP </w:t>
      </w:r>
      <w:r w:rsidR="00903432" w:rsidRPr="000373AE">
        <w:rPr>
          <w:rFonts w:ascii="Times New Roman" w:hAnsi="Times New Roman"/>
          <w:sz w:val="24"/>
          <w:szCs w:val="24"/>
        </w:rPr>
        <w:t>results (see Figure 5)</w:t>
      </w:r>
      <w:r w:rsidRPr="000373AE">
        <w:rPr>
          <w:rFonts w:ascii="Times New Roman" w:hAnsi="Times New Roman"/>
          <w:sz w:val="24"/>
          <w:szCs w:val="24"/>
        </w:rPr>
        <w:t xml:space="preserve">. Under the same </w:t>
      </w:r>
      <w:r w:rsidRPr="000373AE">
        <w:rPr>
          <w:rFonts w:ascii="Times New Roman" w:hAnsi="Times New Roman"/>
          <w:noProof/>
          <w:sz w:val="24"/>
          <w:szCs w:val="24"/>
        </w:rPr>
        <w:t>MK-to-FA ratio</w:t>
      </w:r>
      <w:r w:rsidRPr="000373AE">
        <w:rPr>
          <w:rFonts w:ascii="Times New Roman" w:hAnsi="Times New Roman"/>
          <w:sz w:val="24"/>
          <w:szCs w:val="24"/>
        </w:rPr>
        <w:t xml:space="preserve"> and similar L/S ratio, the compressive strength of K-geopolymers is lower than that of Na-geopolymers, </w:t>
      </w:r>
      <w:r w:rsidR="001C663D" w:rsidRPr="000373AE">
        <w:rPr>
          <w:rFonts w:ascii="Times New Roman" w:hAnsi="Times New Roman"/>
          <w:sz w:val="24"/>
          <w:szCs w:val="24"/>
        </w:rPr>
        <w:t xml:space="preserve">probably </w:t>
      </w:r>
      <w:r w:rsidRPr="000373AE">
        <w:rPr>
          <w:rFonts w:ascii="Times New Roman" w:hAnsi="Times New Roman"/>
          <w:sz w:val="24"/>
          <w:szCs w:val="24"/>
        </w:rPr>
        <w:t xml:space="preserve">due to </w:t>
      </w:r>
      <w:r w:rsidR="001C663D" w:rsidRPr="000373AE">
        <w:rPr>
          <w:rFonts w:ascii="Times New Roman" w:hAnsi="Times New Roman"/>
          <w:sz w:val="24"/>
          <w:szCs w:val="24"/>
        </w:rPr>
        <w:t xml:space="preserve">a </w:t>
      </w:r>
      <w:r w:rsidRPr="000373AE">
        <w:rPr>
          <w:rFonts w:ascii="Times New Roman" w:hAnsi="Times New Roman"/>
          <w:sz w:val="24"/>
          <w:szCs w:val="24"/>
        </w:rPr>
        <w:t xml:space="preserve">lower level of geopolymerization </w:t>
      </w:r>
      <w:r w:rsidRPr="000373AE">
        <w:rPr>
          <w:rFonts w:ascii="Times New Roman" w:hAnsi="Times New Roman"/>
          <w:b/>
          <w:sz w:val="24"/>
          <w:szCs w:val="24"/>
        </w:rPr>
        <w:fldChar w:fldCharType="begin" w:fldLock="1"/>
      </w:r>
      <w:r w:rsidR="000F069D" w:rsidRPr="000373AE">
        <w:rPr>
          <w:rFonts w:ascii="Times New Roman" w:hAnsi="Times New Roman"/>
          <w:sz w:val="24"/>
          <w:szCs w:val="24"/>
        </w:rPr>
        <w:instrText>ADDIN CSL_CITATION {"citationItems":[{"id":"ITEM-1","itemData":{"ISSN":"0022-2461","author":[{"dropping-particle":"","family":"Duxson","given":"Peter","non-dropping-particle":"","parse-names":false,"suffix":""},{"dropping-particle":"","family":"Fernández-Jiménez","given":"Ana","non-dropping-particle":"","parse-names":false,"suffix":""},{"dropping-particle":"","family":"Provis","given":"John L","non-dropping-particle":"","parse-names":false,"suffix":""},{"dropping-particle":"","family":"Lukey","given":"Grant C","non-dropping-particle":"","parse-names":false,"suffix":""},{"dropping-particle":"","family":"Palomo","given":"Angel","non-dropping-particle":"","parse-names":false,"suffix":""},{"dropping-particle":"","family":"Deventer","given":"Jannie S J","non-dropping-particle":"van","parse-names":false,"suffix":""}],"container-title":"Journal of materials science","id":"ITEM-1","issue":"9","issued":{"date-parts":[["2007"]]},"page":"2917-2933","publisher":"Springer","title":"Geopolymer technology: the current state of the art","type":"article-journal","volume":"42"},"uris":["http://www.mendeley.com/documents/?uuid=297ff273-0acd-476d-a96c-be402c4c02de"]}],"mendeley":{"formattedCitation":"[1]","plainTextFormattedCitation":"[1]","previouslyFormattedCitation":"[1]"},"properties":{"noteIndex":0},"schema":"https://github.com/citation-style-language/schema/raw/master/csl-citation.json"}</w:instrText>
      </w:r>
      <w:r w:rsidRPr="000373AE">
        <w:rPr>
          <w:rFonts w:ascii="Times New Roman" w:hAnsi="Times New Roman"/>
          <w:b/>
          <w:sz w:val="24"/>
          <w:szCs w:val="24"/>
        </w:rPr>
        <w:fldChar w:fldCharType="separate"/>
      </w:r>
      <w:r w:rsidR="000F069D" w:rsidRPr="000373AE">
        <w:rPr>
          <w:rFonts w:ascii="Times New Roman" w:hAnsi="Times New Roman"/>
          <w:noProof/>
          <w:sz w:val="24"/>
          <w:szCs w:val="24"/>
        </w:rPr>
        <w:t>[1]</w:t>
      </w:r>
      <w:r w:rsidRPr="000373AE">
        <w:rPr>
          <w:rFonts w:ascii="Times New Roman" w:hAnsi="Times New Roman"/>
          <w:b/>
          <w:sz w:val="24"/>
          <w:szCs w:val="24"/>
        </w:rPr>
        <w:fldChar w:fldCharType="end"/>
      </w:r>
      <w:r w:rsidR="00406E3C" w:rsidRPr="000373AE">
        <w:rPr>
          <w:rFonts w:ascii="Times New Roman" w:hAnsi="Times New Roman"/>
          <w:b/>
          <w:sz w:val="24"/>
          <w:szCs w:val="24"/>
        </w:rPr>
        <w:t xml:space="preserve"> </w:t>
      </w:r>
      <w:r w:rsidR="00406E3C" w:rsidRPr="000373AE">
        <w:rPr>
          <w:rFonts w:ascii="Times New Roman" w:hAnsi="Times New Roman"/>
          <w:bCs/>
          <w:sz w:val="24"/>
          <w:szCs w:val="24"/>
        </w:rPr>
        <w:t>that leads to a larger porosity (see Figure 5)</w:t>
      </w:r>
      <w:r w:rsidR="007C139B" w:rsidRPr="000373AE">
        <w:rPr>
          <w:rFonts w:ascii="Times New Roman" w:hAnsi="Times New Roman"/>
          <w:bCs/>
          <w:sz w:val="24"/>
          <w:szCs w:val="24"/>
        </w:rPr>
        <w:t xml:space="preserve">. </w:t>
      </w:r>
      <w:r w:rsidR="007C139B" w:rsidRPr="000373AE">
        <w:rPr>
          <w:rFonts w:ascii="Times New Roman" w:hAnsi="Times New Roman"/>
          <w:sz w:val="24"/>
          <w:szCs w:val="24"/>
        </w:rPr>
        <w:t xml:space="preserve">It should be noted that the general low compressive strength of geopolymer pastes </w:t>
      </w:r>
      <w:r w:rsidR="001C663D" w:rsidRPr="000373AE">
        <w:rPr>
          <w:rFonts w:ascii="Times New Roman" w:hAnsi="Times New Roman"/>
          <w:sz w:val="24"/>
          <w:szCs w:val="24"/>
        </w:rPr>
        <w:t>reported</w:t>
      </w:r>
      <w:r w:rsidR="007C139B" w:rsidRPr="000373AE">
        <w:rPr>
          <w:rFonts w:ascii="Times New Roman" w:hAnsi="Times New Roman"/>
          <w:sz w:val="24"/>
          <w:szCs w:val="24"/>
        </w:rPr>
        <w:t xml:space="preserve"> in this</w:t>
      </w:r>
      <w:r w:rsidR="001C663D" w:rsidRPr="000373AE">
        <w:rPr>
          <w:rFonts w:ascii="Times New Roman" w:hAnsi="Times New Roman"/>
          <w:sz w:val="24"/>
          <w:szCs w:val="24"/>
        </w:rPr>
        <w:t xml:space="preserve"> work</w:t>
      </w:r>
      <w:r w:rsidR="007C139B" w:rsidRPr="000373AE">
        <w:rPr>
          <w:rFonts w:ascii="Times New Roman" w:hAnsi="Times New Roman"/>
          <w:sz w:val="24"/>
          <w:szCs w:val="24"/>
        </w:rPr>
        <w:t xml:space="preserve"> is due to the relatively high L/S ratio adopted. With a reduced L/S ratio</w:t>
      </w:r>
      <w:r w:rsidR="00684C63" w:rsidRPr="000373AE">
        <w:rPr>
          <w:rFonts w:ascii="Times New Roman" w:hAnsi="Times New Roman"/>
          <w:sz w:val="24"/>
          <w:szCs w:val="24"/>
        </w:rPr>
        <w:t>,</w:t>
      </w:r>
      <w:r w:rsidR="007C139B" w:rsidRPr="000373AE">
        <w:rPr>
          <w:rFonts w:ascii="Times New Roman" w:hAnsi="Times New Roman"/>
          <w:sz w:val="24"/>
          <w:szCs w:val="24"/>
        </w:rPr>
        <w:t xml:space="preserve"> increased </w:t>
      </w:r>
      <w:r w:rsidR="00684C63" w:rsidRPr="000373AE">
        <w:rPr>
          <w:rFonts w:ascii="Times New Roman" w:hAnsi="Times New Roman"/>
          <w:sz w:val="24"/>
          <w:szCs w:val="24"/>
        </w:rPr>
        <w:t>alkali content (pH in activator), higher curing temperature, and incorporation of silicate in activator, normal and high-strength geopolymer pastes</w:t>
      </w:r>
      <w:r w:rsidR="007C139B" w:rsidRPr="000373AE">
        <w:rPr>
          <w:rFonts w:ascii="Times New Roman" w:hAnsi="Times New Roman"/>
          <w:sz w:val="24"/>
          <w:szCs w:val="24"/>
        </w:rPr>
        <w:t xml:space="preserve"> </w:t>
      </w:r>
      <w:r w:rsidR="00684C63" w:rsidRPr="000373AE">
        <w:rPr>
          <w:rFonts w:ascii="Times New Roman" w:hAnsi="Times New Roman"/>
          <w:sz w:val="24"/>
          <w:szCs w:val="24"/>
        </w:rPr>
        <w:t xml:space="preserve">(&gt; 60 MPa) </w:t>
      </w:r>
      <w:r w:rsidR="007C139B" w:rsidRPr="000373AE">
        <w:rPr>
          <w:rFonts w:ascii="Times New Roman" w:hAnsi="Times New Roman"/>
          <w:sz w:val="24"/>
          <w:szCs w:val="24"/>
        </w:rPr>
        <w:t>can be produced</w:t>
      </w:r>
      <w:r w:rsidR="00684C63" w:rsidRPr="000373AE">
        <w:rPr>
          <w:rFonts w:ascii="Times New Roman" w:hAnsi="Times New Roman"/>
          <w:sz w:val="24"/>
          <w:szCs w:val="24"/>
        </w:rPr>
        <w:t xml:space="preserve"> </w:t>
      </w:r>
      <w:r w:rsidR="00684C63"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{"citationItems":[{"id":"ITEM-1","itemData":{"ISSN":"0950-0618","author":[{"dropping-particle":"","family":"Ng","given":"Connie","non-dropping-particle":"","parse-names":false,"suffix":""},{"dropping-particle":"","family":"Alengaram","given":"U Johnson","non-dropping-particle":"","parse-names":false,"suffix":""},{"dropping-particle":"","family":"Wong","given":"Leong Sing","non-dropping-particle":"","parse-names":false,"suffix":""},{"dropping-particle":"","family":"Mo","given":"Kim Hung","non-dropping-particle":"","parse-names":false,"suffix":""},{"dropping-particle":"","family":"Jumaat","given":"Mohd Zamin","non-dropping-particle":"","parse-names":false,"suffix":""},{"dropping-particle":"","family":"Ramesh","given":"S","non-dropping-particle":"","parse-names":false,"suffix":""}],"container-title":"Construction and Building Materials","id":"ITEM-1","issued":{"date-parts":[["2018"]]},"page":"550-576","publisher":"Elsevier","title":"A review on microstructural study and compressive strength of geopolymer mortar, paste and concrete","type":"article-journal","volume":"186"},"uris":["http://www.mendeley.com/documents/?uuid=c435a898-e4d3-4631-b224-5493068d7359"]}],"mendeley":{"formattedCitation":"[45]","plainTextFormattedCitation":"[45]","previouslyFormattedCitation":"[45]"},"properties":{"noteIndex":0},"schema":"https://github.com/citation-style-language/schema/raw/master/csl-citation.json"}</w:instrText>
      </w:r>
      <w:r w:rsidR="00684C63" w:rsidRPr="000373AE">
        <w:rPr>
          <w:rFonts w:ascii="Times New Roman" w:hAnsi="Times New Roman"/>
          <w:sz w:val="24"/>
          <w:szCs w:val="24"/>
        </w:rPr>
        <w:fldChar w:fldCharType="separate"/>
      </w:r>
      <w:r w:rsidR="000F069D" w:rsidRPr="000373AE">
        <w:rPr>
          <w:rFonts w:ascii="Times New Roman" w:hAnsi="Times New Roman"/>
          <w:noProof/>
          <w:sz w:val="24"/>
          <w:szCs w:val="24"/>
        </w:rPr>
        <w:t>[45]</w:t>
      </w:r>
      <w:r w:rsidR="00684C63" w:rsidRPr="000373AE">
        <w:rPr>
          <w:rFonts w:ascii="Times New Roman" w:hAnsi="Times New Roman"/>
          <w:sz w:val="24"/>
          <w:szCs w:val="24"/>
        </w:rPr>
        <w:fldChar w:fldCharType="end"/>
      </w:r>
      <w:r w:rsidR="00684C63" w:rsidRPr="000373AE">
        <w:rPr>
          <w:rFonts w:ascii="Times New Roman" w:hAnsi="Times New Roman"/>
          <w:sz w:val="24"/>
          <w:szCs w:val="24"/>
        </w:rPr>
        <w:t xml:space="preserve"> </w:t>
      </w:r>
      <w:r w:rsidR="007C139B" w:rsidRPr="000373AE">
        <w:rPr>
          <w:rFonts w:ascii="Times New Roman" w:hAnsi="Times New Roman"/>
          <w:sz w:val="24"/>
          <w:szCs w:val="24"/>
        </w:rPr>
        <w:t xml:space="preserve">. </w:t>
      </w:r>
    </w:p>
    <w:p w:rsidR="001A190E" w:rsidRPr="000373AE" w:rsidRDefault="001A190E" w:rsidP="00FD580A">
      <w:pPr>
        <w:spacing w:after="0" w:line="480" w:lineRule="auto"/>
        <w:contextualSpacing/>
        <w:jc w:val="both"/>
        <w:rPr>
          <w:rFonts w:ascii="Times New Roman" w:hAnsi="Times New Roman"/>
          <w:i/>
          <w:sz w:val="24"/>
          <w:szCs w:val="24"/>
        </w:rPr>
      </w:pPr>
    </w:p>
    <w:p w:rsidR="001A5A5D" w:rsidRPr="000373AE" w:rsidRDefault="001A190E" w:rsidP="00FD580A">
      <w:pPr>
        <w:spacing w:after="0" w:line="480" w:lineRule="auto"/>
        <w:contextualSpacing/>
        <w:jc w:val="both"/>
        <w:rPr>
          <w:rFonts w:ascii="Times New Roman" w:hAnsi="Times New Roman"/>
          <w:i/>
          <w:sz w:val="24"/>
          <w:szCs w:val="24"/>
        </w:rPr>
      </w:pPr>
      <w:r w:rsidRPr="000373AE">
        <w:rPr>
          <w:rFonts w:ascii="Times New Roman" w:hAnsi="Times New Roman"/>
          <w:i/>
          <w:sz w:val="24"/>
          <w:szCs w:val="24"/>
        </w:rPr>
        <w:t>3.2 M</w:t>
      </w:r>
      <w:r w:rsidR="00910C6C" w:rsidRPr="000373AE">
        <w:rPr>
          <w:rFonts w:ascii="Times New Roman" w:hAnsi="Times New Roman"/>
          <w:i/>
          <w:sz w:val="24"/>
          <w:szCs w:val="24"/>
        </w:rPr>
        <w:t>ineralogy of geopolymers</w:t>
      </w:r>
      <w:r w:rsidR="001A5A5D" w:rsidRPr="000373AE">
        <w:rPr>
          <w:rFonts w:ascii="Times New Roman" w:hAnsi="Times New Roman"/>
          <w:i/>
          <w:sz w:val="24"/>
          <w:szCs w:val="24"/>
        </w:rPr>
        <w:t xml:space="preserve"> </w:t>
      </w:r>
    </w:p>
    <w:p w:rsidR="001A5A5D" w:rsidRPr="000373AE" w:rsidRDefault="001A5A5D" w:rsidP="00FD580A">
      <w:pPr>
        <w:spacing w:after="0" w:line="480" w:lineRule="auto"/>
        <w:contextualSpacing/>
        <w:jc w:val="both"/>
        <w:rPr>
          <w:rFonts w:ascii="Times New Roman" w:hAnsi="Times New Roman"/>
          <w:sz w:val="24"/>
          <w:szCs w:val="24"/>
        </w:rPr>
      </w:pPr>
      <w:r w:rsidRPr="000373AE">
        <w:rPr>
          <w:rFonts w:ascii="Times New Roman" w:hAnsi="Times New Roman"/>
          <w:sz w:val="24"/>
          <w:szCs w:val="24"/>
        </w:rPr>
        <w:t xml:space="preserve">Figure </w:t>
      </w:r>
      <w:r w:rsidR="00903432" w:rsidRPr="000373AE">
        <w:rPr>
          <w:rFonts w:ascii="Times New Roman" w:hAnsi="Times New Roman"/>
          <w:sz w:val="24"/>
          <w:szCs w:val="24"/>
        </w:rPr>
        <w:t>6</w:t>
      </w:r>
      <w:r w:rsidRPr="000373AE">
        <w:rPr>
          <w:rFonts w:ascii="Times New Roman" w:hAnsi="Times New Roman"/>
          <w:sz w:val="24"/>
          <w:szCs w:val="24"/>
        </w:rPr>
        <w:t xml:space="preserve"> shows the X</w:t>
      </w:r>
      <w:r w:rsidR="00722DF1" w:rsidRPr="000373AE">
        <w:rPr>
          <w:rFonts w:ascii="Times New Roman" w:hAnsi="Times New Roman"/>
          <w:sz w:val="24"/>
          <w:szCs w:val="24"/>
        </w:rPr>
        <w:t>RD pattern</w:t>
      </w:r>
      <w:r w:rsidR="00116A5E" w:rsidRPr="000373AE">
        <w:rPr>
          <w:rFonts w:ascii="Times New Roman" w:hAnsi="Times New Roman"/>
          <w:sz w:val="24"/>
          <w:szCs w:val="24"/>
        </w:rPr>
        <w:t>s</w:t>
      </w:r>
      <w:r w:rsidR="00722DF1" w:rsidRPr="000373AE">
        <w:rPr>
          <w:rFonts w:ascii="Times New Roman" w:hAnsi="Times New Roman"/>
          <w:sz w:val="24"/>
          <w:szCs w:val="24"/>
        </w:rPr>
        <w:t xml:space="preserve"> of the </w:t>
      </w:r>
      <w:r w:rsidRPr="000373AE">
        <w:rPr>
          <w:rFonts w:ascii="Times New Roman" w:hAnsi="Times New Roman"/>
          <w:sz w:val="24"/>
          <w:szCs w:val="24"/>
        </w:rPr>
        <w:t>geopolymers prepared with different alkali types (i.e., Na or K)</w:t>
      </w:r>
      <w:r w:rsidR="00722DF1" w:rsidRPr="000373AE">
        <w:rPr>
          <w:rFonts w:ascii="Times New Roman" w:hAnsi="Times New Roman"/>
          <w:sz w:val="24"/>
          <w:szCs w:val="24"/>
        </w:rPr>
        <w:t xml:space="preserve"> at 28 days</w:t>
      </w:r>
      <w:r w:rsidRPr="000373AE">
        <w:rPr>
          <w:rFonts w:ascii="Times New Roman" w:hAnsi="Times New Roman"/>
          <w:sz w:val="24"/>
          <w:szCs w:val="24"/>
        </w:rPr>
        <w:t xml:space="preserve">. </w:t>
      </w:r>
      <w:r w:rsidR="00504EE0" w:rsidRPr="000373AE">
        <w:rPr>
          <w:rFonts w:ascii="Times New Roman" w:hAnsi="Times New Roman"/>
          <w:sz w:val="24"/>
          <w:szCs w:val="24"/>
        </w:rPr>
        <w:t>In comparison to K-</w:t>
      </w:r>
      <w:r w:rsidR="00A344BA" w:rsidRPr="000373AE">
        <w:rPr>
          <w:rFonts w:ascii="Times New Roman" w:hAnsi="Times New Roman"/>
          <w:sz w:val="24"/>
          <w:szCs w:val="24"/>
        </w:rPr>
        <w:t>geopolymer</w:t>
      </w:r>
      <w:r w:rsidR="009B5546" w:rsidRPr="000373AE">
        <w:rPr>
          <w:rFonts w:ascii="Times New Roman" w:hAnsi="Times New Roman"/>
          <w:sz w:val="24"/>
          <w:szCs w:val="24"/>
        </w:rPr>
        <w:t>s</w:t>
      </w:r>
      <w:r w:rsidR="00A344BA" w:rsidRPr="000373AE">
        <w:rPr>
          <w:rFonts w:ascii="Times New Roman" w:hAnsi="Times New Roman"/>
          <w:sz w:val="24"/>
          <w:szCs w:val="24"/>
        </w:rPr>
        <w:t xml:space="preserve">, Na-geopolymers show a </w:t>
      </w:r>
      <w:r w:rsidR="00116A5E" w:rsidRPr="000373AE">
        <w:rPr>
          <w:rFonts w:ascii="Times New Roman" w:hAnsi="Times New Roman"/>
          <w:sz w:val="24"/>
          <w:szCs w:val="24"/>
        </w:rPr>
        <w:t>higher</w:t>
      </w:r>
      <w:r w:rsidR="00A344BA" w:rsidRPr="000373AE">
        <w:rPr>
          <w:rFonts w:ascii="Times New Roman" w:hAnsi="Times New Roman"/>
          <w:sz w:val="24"/>
          <w:szCs w:val="24"/>
        </w:rPr>
        <w:t xml:space="preserve"> level of </w:t>
      </w:r>
      <w:r w:rsidR="00A344BA" w:rsidRPr="000373AE">
        <w:rPr>
          <w:rFonts w:ascii="Times New Roman" w:hAnsi="Times New Roman"/>
          <w:sz w:val="24"/>
          <w:szCs w:val="24"/>
        </w:rPr>
        <w:lastRenderedPageBreak/>
        <w:t xml:space="preserve">crystallinity with </w:t>
      </w:r>
      <w:r w:rsidR="002A5FCE" w:rsidRPr="000373AE">
        <w:rPr>
          <w:rFonts w:ascii="Times New Roman" w:hAnsi="Times New Roman"/>
          <w:sz w:val="24"/>
          <w:szCs w:val="24"/>
        </w:rPr>
        <w:t xml:space="preserve">the </w:t>
      </w:r>
      <w:r w:rsidR="00116A5E" w:rsidRPr="000373AE">
        <w:rPr>
          <w:rFonts w:ascii="Times New Roman" w:hAnsi="Times New Roman"/>
          <w:sz w:val="24"/>
          <w:szCs w:val="24"/>
        </w:rPr>
        <w:t xml:space="preserve">evidence of </w:t>
      </w:r>
      <w:r w:rsidR="00722DF1" w:rsidRPr="000373AE">
        <w:rPr>
          <w:rFonts w:ascii="Times New Roman" w:hAnsi="Times New Roman"/>
          <w:sz w:val="24"/>
          <w:szCs w:val="24"/>
        </w:rPr>
        <w:t xml:space="preserve">zeolite </w:t>
      </w:r>
      <w:r w:rsidR="00A344BA" w:rsidRPr="000373AE">
        <w:rPr>
          <w:rFonts w:ascii="Times New Roman" w:hAnsi="Times New Roman"/>
          <w:sz w:val="24"/>
          <w:szCs w:val="24"/>
        </w:rPr>
        <w:t>precipitat</w:t>
      </w:r>
      <w:r w:rsidR="002A5FCE" w:rsidRPr="000373AE">
        <w:rPr>
          <w:rFonts w:ascii="Times New Roman" w:hAnsi="Times New Roman"/>
          <w:sz w:val="24"/>
          <w:szCs w:val="24"/>
        </w:rPr>
        <w:t>ion</w:t>
      </w:r>
      <w:r w:rsidR="00A344BA" w:rsidRPr="000373AE">
        <w:rPr>
          <w:rFonts w:ascii="Times New Roman" w:hAnsi="Times New Roman"/>
          <w:sz w:val="24"/>
          <w:szCs w:val="24"/>
        </w:rPr>
        <w:t xml:space="preserve">. </w:t>
      </w:r>
      <w:r w:rsidR="00EF19C5" w:rsidRPr="000373AE">
        <w:rPr>
          <w:rFonts w:ascii="Times New Roman" w:hAnsi="Times New Roman"/>
          <w:sz w:val="24"/>
          <w:szCs w:val="24"/>
        </w:rPr>
        <w:t>In</w:t>
      </w:r>
      <w:r w:rsidR="00E6258C" w:rsidRPr="000373AE">
        <w:rPr>
          <w:rFonts w:ascii="Times New Roman" w:hAnsi="Times New Roman"/>
          <w:sz w:val="24"/>
          <w:szCs w:val="24"/>
        </w:rPr>
        <w:t xml:space="preserve"> Na-</w:t>
      </w:r>
      <w:r w:rsidR="0052403C" w:rsidRPr="000373AE">
        <w:rPr>
          <w:rFonts w:ascii="Times New Roman" w:hAnsi="Times New Roman"/>
          <w:sz w:val="24"/>
          <w:szCs w:val="24"/>
        </w:rPr>
        <w:t>geopolymer</w:t>
      </w:r>
      <w:r w:rsidR="00844CEC" w:rsidRPr="000373AE">
        <w:rPr>
          <w:rFonts w:ascii="Times New Roman" w:hAnsi="Times New Roman"/>
          <w:sz w:val="24"/>
          <w:szCs w:val="24"/>
        </w:rPr>
        <w:t>s</w:t>
      </w:r>
      <w:r w:rsidR="0052403C" w:rsidRPr="000373AE">
        <w:rPr>
          <w:rFonts w:ascii="Times New Roman" w:hAnsi="Times New Roman"/>
          <w:sz w:val="24"/>
          <w:szCs w:val="24"/>
        </w:rPr>
        <w:t xml:space="preserve">, the main zeolite precipitates are </w:t>
      </w:r>
      <w:proofErr w:type="spellStart"/>
      <w:r w:rsidR="0052403C" w:rsidRPr="000373AE">
        <w:rPr>
          <w:rFonts w:ascii="Times New Roman" w:hAnsi="Times New Roman"/>
          <w:sz w:val="24"/>
          <w:szCs w:val="24"/>
        </w:rPr>
        <w:t>Faujasita</w:t>
      </w:r>
      <w:proofErr w:type="spellEnd"/>
      <w:r w:rsidR="0052403C" w:rsidRPr="000373AE">
        <w:rPr>
          <w:rFonts w:ascii="Times New Roman" w:hAnsi="Times New Roman"/>
          <w:sz w:val="24"/>
          <w:szCs w:val="24"/>
        </w:rPr>
        <w:t xml:space="preserve">-Na and Zeolite A, with the intensity of </w:t>
      </w:r>
      <w:r w:rsidR="00722DF1" w:rsidRPr="000373AE">
        <w:rPr>
          <w:rFonts w:ascii="Times New Roman" w:hAnsi="Times New Roman"/>
          <w:noProof/>
          <w:sz w:val="24"/>
          <w:szCs w:val="24"/>
        </w:rPr>
        <w:t>Faujasit</w:t>
      </w:r>
      <w:r w:rsidR="002C491E" w:rsidRPr="000373AE">
        <w:rPr>
          <w:rFonts w:ascii="Times New Roman" w:hAnsi="Times New Roman"/>
          <w:noProof/>
          <w:sz w:val="24"/>
          <w:szCs w:val="24"/>
        </w:rPr>
        <w:t>e</w:t>
      </w:r>
      <w:r w:rsidR="00722DF1" w:rsidRPr="000373AE">
        <w:rPr>
          <w:rFonts w:ascii="Times New Roman" w:hAnsi="Times New Roman"/>
          <w:sz w:val="24"/>
          <w:szCs w:val="24"/>
        </w:rPr>
        <w:t xml:space="preserve">-Na </w:t>
      </w:r>
      <w:r w:rsidR="0052403C" w:rsidRPr="000373AE">
        <w:rPr>
          <w:rFonts w:ascii="Times New Roman" w:hAnsi="Times New Roman"/>
          <w:sz w:val="24"/>
          <w:szCs w:val="24"/>
        </w:rPr>
        <w:t>tends to increase with the increas</w:t>
      </w:r>
      <w:r w:rsidR="0088068A" w:rsidRPr="000373AE">
        <w:rPr>
          <w:rFonts w:ascii="Times New Roman" w:hAnsi="Times New Roman"/>
          <w:sz w:val="24"/>
          <w:szCs w:val="24"/>
        </w:rPr>
        <w:t>ing proportion</w:t>
      </w:r>
      <w:r w:rsidR="0052403C" w:rsidRPr="000373AE">
        <w:rPr>
          <w:rFonts w:ascii="Times New Roman" w:hAnsi="Times New Roman"/>
          <w:sz w:val="24"/>
          <w:szCs w:val="24"/>
        </w:rPr>
        <w:t xml:space="preserve"> of fly ash. </w:t>
      </w:r>
      <w:r w:rsidR="002A5FCE" w:rsidRPr="000373AE">
        <w:rPr>
          <w:rFonts w:ascii="Times New Roman" w:hAnsi="Times New Roman"/>
          <w:sz w:val="24"/>
          <w:szCs w:val="24"/>
        </w:rPr>
        <w:t xml:space="preserve">However, </w:t>
      </w:r>
      <w:r w:rsidR="00EF19C5" w:rsidRPr="000373AE">
        <w:rPr>
          <w:rFonts w:ascii="Times New Roman" w:hAnsi="Times New Roman"/>
          <w:sz w:val="24"/>
          <w:szCs w:val="24"/>
        </w:rPr>
        <w:t>in</w:t>
      </w:r>
      <w:r w:rsidR="00844CEC" w:rsidRPr="000373AE">
        <w:rPr>
          <w:rFonts w:ascii="Times New Roman" w:hAnsi="Times New Roman"/>
          <w:sz w:val="24"/>
          <w:szCs w:val="24"/>
        </w:rPr>
        <w:t xml:space="preserve"> K-geopolymers</w:t>
      </w:r>
      <w:r w:rsidR="00EB6AF5" w:rsidRPr="000373AE">
        <w:rPr>
          <w:rFonts w:ascii="Times New Roman" w:hAnsi="Times New Roman"/>
          <w:sz w:val="24"/>
          <w:szCs w:val="24"/>
        </w:rPr>
        <w:t>,</w:t>
      </w:r>
      <w:r w:rsidR="00722DF1" w:rsidRPr="000373AE">
        <w:rPr>
          <w:rFonts w:ascii="Times New Roman" w:hAnsi="Times New Roman"/>
          <w:sz w:val="24"/>
          <w:szCs w:val="24"/>
        </w:rPr>
        <w:t xml:space="preserve"> </w:t>
      </w:r>
      <w:r w:rsidR="0088068A" w:rsidRPr="000373AE">
        <w:rPr>
          <w:rFonts w:ascii="Times New Roman" w:hAnsi="Times New Roman"/>
          <w:sz w:val="24"/>
          <w:szCs w:val="24"/>
        </w:rPr>
        <w:t>no</w:t>
      </w:r>
      <w:r w:rsidR="00844CEC" w:rsidRPr="000373AE">
        <w:rPr>
          <w:rFonts w:ascii="Times New Roman" w:hAnsi="Times New Roman"/>
          <w:sz w:val="24"/>
          <w:szCs w:val="24"/>
        </w:rPr>
        <w:t xml:space="preserve"> zeolite phase </w:t>
      </w:r>
      <w:r w:rsidR="00722DF1" w:rsidRPr="000373AE">
        <w:rPr>
          <w:rFonts w:ascii="Times New Roman" w:hAnsi="Times New Roman"/>
          <w:sz w:val="24"/>
          <w:szCs w:val="24"/>
        </w:rPr>
        <w:t>can be unambiguously</w:t>
      </w:r>
      <w:r w:rsidR="00844CEC" w:rsidRPr="000373AE">
        <w:rPr>
          <w:rFonts w:ascii="Times New Roman" w:hAnsi="Times New Roman"/>
          <w:sz w:val="24"/>
          <w:szCs w:val="24"/>
        </w:rPr>
        <w:t xml:space="preserve"> identified </w:t>
      </w:r>
      <w:r w:rsidR="00722DF1" w:rsidRPr="000373AE">
        <w:rPr>
          <w:rFonts w:ascii="Times New Roman" w:hAnsi="Times New Roman"/>
          <w:sz w:val="24"/>
          <w:szCs w:val="24"/>
        </w:rPr>
        <w:t>at 28 days</w:t>
      </w:r>
      <w:r w:rsidR="00844CEC" w:rsidRPr="000373AE">
        <w:rPr>
          <w:rFonts w:ascii="Times New Roman" w:hAnsi="Times New Roman"/>
          <w:sz w:val="24"/>
          <w:szCs w:val="24"/>
        </w:rPr>
        <w:t xml:space="preserve">. </w:t>
      </w:r>
      <w:r w:rsidR="00116A5E" w:rsidRPr="000373AE">
        <w:rPr>
          <w:rFonts w:ascii="Times New Roman" w:hAnsi="Times New Roman"/>
          <w:sz w:val="24"/>
          <w:szCs w:val="24"/>
        </w:rPr>
        <w:t xml:space="preserve">It </w:t>
      </w:r>
      <w:r w:rsidR="00B9637A" w:rsidRPr="000373AE">
        <w:rPr>
          <w:rFonts w:ascii="Times New Roman" w:hAnsi="Times New Roman"/>
          <w:sz w:val="24"/>
          <w:szCs w:val="24"/>
        </w:rPr>
        <w:t>indicates</w:t>
      </w:r>
      <w:r w:rsidR="00116A5E" w:rsidRPr="000373AE">
        <w:rPr>
          <w:rFonts w:ascii="Times New Roman" w:hAnsi="Times New Roman"/>
          <w:sz w:val="24"/>
          <w:szCs w:val="24"/>
        </w:rPr>
        <w:t xml:space="preserve"> that Na has a higher capacity of promoting the dissolution of </w:t>
      </w:r>
      <w:r w:rsidR="0088068A" w:rsidRPr="000373AE">
        <w:rPr>
          <w:rFonts w:ascii="Times New Roman" w:hAnsi="Times New Roman"/>
          <w:sz w:val="24"/>
          <w:szCs w:val="24"/>
        </w:rPr>
        <w:t xml:space="preserve">solid </w:t>
      </w:r>
      <w:r w:rsidR="00116A5E" w:rsidRPr="000373AE">
        <w:rPr>
          <w:rFonts w:ascii="Times New Roman" w:hAnsi="Times New Roman"/>
          <w:sz w:val="24"/>
          <w:szCs w:val="24"/>
        </w:rPr>
        <w:t>aluminosilicates</w:t>
      </w:r>
      <w:r w:rsidR="00B9637A" w:rsidRPr="000373AE">
        <w:rPr>
          <w:rFonts w:ascii="Times New Roman" w:hAnsi="Times New Roman"/>
          <w:sz w:val="24"/>
          <w:szCs w:val="24"/>
        </w:rPr>
        <w:t xml:space="preserve">, </w:t>
      </w:r>
      <w:r w:rsidR="00116A5E" w:rsidRPr="000373AE">
        <w:rPr>
          <w:rFonts w:ascii="Times New Roman" w:hAnsi="Times New Roman"/>
          <w:sz w:val="24"/>
          <w:szCs w:val="24"/>
        </w:rPr>
        <w:t>geopolymerization</w:t>
      </w:r>
      <w:r w:rsidR="00B9637A" w:rsidRPr="000373AE">
        <w:rPr>
          <w:rFonts w:ascii="Times New Roman" w:hAnsi="Times New Roman"/>
          <w:sz w:val="24"/>
          <w:szCs w:val="24"/>
        </w:rPr>
        <w:t>, and zeolitization</w:t>
      </w:r>
      <w:r w:rsidR="00116A5E" w:rsidRPr="000373AE">
        <w:rPr>
          <w:rFonts w:ascii="Times New Roman" w:hAnsi="Times New Roman"/>
          <w:sz w:val="24"/>
          <w:szCs w:val="24"/>
        </w:rPr>
        <w:t xml:space="preserve">, </w:t>
      </w:r>
      <w:r w:rsidR="00504EE0" w:rsidRPr="000373AE">
        <w:rPr>
          <w:rFonts w:ascii="Times New Roman" w:hAnsi="Times New Roman"/>
          <w:sz w:val="24"/>
          <w:szCs w:val="24"/>
        </w:rPr>
        <w:t>despite</w:t>
      </w:r>
      <w:r w:rsidR="00116A5E" w:rsidRPr="000373AE">
        <w:rPr>
          <w:rFonts w:ascii="Times New Roman" w:hAnsi="Times New Roman"/>
          <w:sz w:val="24"/>
          <w:szCs w:val="24"/>
        </w:rPr>
        <w:t xml:space="preserve"> K</w:t>
      </w:r>
      <w:r w:rsidR="00504EE0" w:rsidRPr="000373AE">
        <w:rPr>
          <w:rFonts w:ascii="Times New Roman" w:hAnsi="Times New Roman"/>
          <w:sz w:val="24"/>
          <w:szCs w:val="24"/>
        </w:rPr>
        <w:t>OH</w:t>
      </w:r>
      <w:r w:rsidR="00116A5E" w:rsidRPr="000373AE">
        <w:rPr>
          <w:rFonts w:ascii="Times New Roman" w:hAnsi="Times New Roman"/>
          <w:sz w:val="24"/>
          <w:szCs w:val="24"/>
        </w:rPr>
        <w:t xml:space="preserve"> activator has a higher </w:t>
      </w:r>
      <w:r w:rsidR="00504EE0" w:rsidRPr="000373AE">
        <w:rPr>
          <w:rFonts w:ascii="Times New Roman" w:hAnsi="Times New Roman"/>
          <w:sz w:val="24"/>
          <w:szCs w:val="24"/>
        </w:rPr>
        <w:t xml:space="preserve">level of </w:t>
      </w:r>
      <w:r w:rsidR="00116A5E" w:rsidRPr="000373AE">
        <w:rPr>
          <w:rFonts w:ascii="Times New Roman" w:hAnsi="Times New Roman"/>
          <w:sz w:val="24"/>
          <w:szCs w:val="24"/>
        </w:rPr>
        <w:t>alkalinity at the same OH</w:t>
      </w:r>
      <w:r w:rsidR="00116A5E" w:rsidRPr="000373AE">
        <w:rPr>
          <w:rFonts w:ascii="Times New Roman" w:hAnsi="Times New Roman"/>
          <w:sz w:val="24"/>
          <w:szCs w:val="24"/>
          <w:vertAlign w:val="superscript"/>
        </w:rPr>
        <w:t>-</w:t>
      </w:r>
      <w:r w:rsidR="00116A5E" w:rsidRPr="000373AE">
        <w:rPr>
          <w:rFonts w:ascii="Times New Roman" w:hAnsi="Times New Roman"/>
          <w:sz w:val="24"/>
          <w:szCs w:val="24"/>
        </w:rPr>
        <w:t xml:space="preserve"> concentration. </w:t>
      </w:r>
      <w:r w:rsidR="00504EE0" w:rsidRPr="000373AE">
        <w:rPr>
          <w:rFonts w:ascii="Times New Roman" w:hAnsi="Times New Roman"/>
          <w:sz w:val="24"/>
          <w:szCs w:val="24"/>
        </w:rPr>
        <w:t xml:space="preserve">This </w:t>
      </w:r>
      <w:r w:rsidR="009B5546" w:rsidRPr="000373AE">
        <w:rPr>
          <w:rFonts w:ascii="Times New Roman" w:hAnsi="Times New Roman"/>
          <w:sz w:val="24"/>
          <w:szCs w:val="24"/>
        </w:rPr>
        <w:t>observation</w:t>
      </w:r>
      <w:r w:rsidR="00504EE0" w:rsidRPr="000373AE">
        <w:rPr>
          <w:rFonts w:ascii="Times New Roman" w:hAnsi="Times New Roman"/>
          <w:sz w:val="24"/>
          <w:szCs w:val="24"/>
        </w:rPr>
        <w:t xml:space="preserve"> is </w:t>
      </w:r>
      <w:r w:rsidR="0007704E" w:rsidRPr="000373AE">
        <w:rPr>
          <w:rFonts w:ascii="Times New Roman" w:hAnsi="Times New Roman"/>
          <w:sz w:val="24"/>
          <w:szCs w:val="24"/>
        </w:rPr>
        <w:t>in agreement</w:t>
      </w:r>
      <w:r w:rsidR="00504EE0" w:rsidRPr="000373AE">
        <w:rPr>
          <w:rFonts w:ascii="Times New Roman" w:hAnsi="Times New Roman"/>
          <w:sz w:val="24"/>
          <w:szCs w:val="24"/>
        </w:rPr>
        <w:t xml:space="preserve"> with </w:t>
      </w:r>
      <w:r w:rsidR="002A5FCE" w:rsidRPr="000373AE">
        <w:rPr>
          <w:rFonts w:ascii="Times New Roman" w:hAnsi="Times New Roman"/>
          <w:sz w:val="24"/>
          <w:szCs w:val="24"/>
        </w:rPr>
        <w:t xml:space="preserve">the </w:t>
      </w:r>
      <w:r w:rsidR="00EB6AF5" w:rsidRPr="000373AE">
        <w:rPr>
          <w:rFonts w:ascii="Times New Roman" w:hAnsi="Times New Roman"/>
          <w:sz w:val="24"/>
          <w:szCs w:val="24"/>
        </w:rPr>
        <w:t>development</w:t>
      </w:r>
      <w:r w:rsidR="002A5FCE" w:rsidRPr="000373AE">
        <w:rPr>
          <w:rFonts w:ascii="Times New Roman" w:hAnsi="Times New Roman"/>
          <w:sz w:val="24"/>
          <w:szCs w:val="24"/>
        </w:rPr>
        <w:t xml:space="preserve"> </w:t>
      </w:r>
      <w:r w:rsidR="0007704E" w:rsidRPr="000373AE">
        <w:rPr>
          <w:rFonts w:ascii="Times New Roman" w:hAnsi="Times New Roman"/>
          <w:sz w:val="24"/>
          <w:szCs w:val="24"/>
        </w:rPr>
        <w:t xml:space="preserve">trend of </w:t>
      </w:r>
      <w:r w:rsidR="00504EE0" w:rsidRPr="000373AE">
        <w:rPr>
          <w:rFonts w:ascii="Times New Roman" w:hAnsi="Times New Roman"/>
          <w:sz w:val="24"/>
          <w:szCs w:val="24"/>
        </w:rPr>
        <w:t>compressive strength</w:t>
      </w:r>
      <w:r w:rsidR="0007704E" w:rsidRPr="000373AE">
        <w:rPr>
          <w:rFonts w:ascii="Times New Roman" w:hAnsi="Times New Roman"/>
          <w:sz w:val="24"/>
          <w:szCs w:val="24"/>
        </w:rPr>
        <w:t xml:space="preserve"> which shows a </w:t>
      </w:r>
      <w:r w:rsidR="009B5546" w:rsidRPr="000373AE">
        <w:rPr>
          <w:rFonts w:ascii="Times New Roman" w:hAnsi="Times New Roman"/>
          <w:sz w:val="24"/>
          <w:szCs w:val="24"/>
        </w:rPr>
        <w:t xml:space="preserve">general </w:t>
      </w:r>
      <w:r w:rsidR="0007704E" w:rsidRPr="000373AE">
        <w:rPr>
          <w:rFonts w:ascii="Times New Roman" w:hAnsi="Times New Roman"/>
          <w:sz w:val="24"/>
          <w:szCs w:val="24"/>
        </w:rPr>
        <w:t xml:space="preserve">lower </w:t>
      </w:r>
      <w:r w:rsidR="002A5FCE" w:rsidRPr="000373AE">
        <w:rPr>
          <w:rFonts w:ascii="Times New Roman" w:hAnsi="Times New Roman"/>
          <w:sz w:val="24"/>
          <w:szCs w:val="24"/>
        </w:rPr>
        <w:t>value</w:t>
      </w:r>
      <w:r w:rsidR="0007704E" w:rsidRPr="000373AE">
        <w:rPr>
          <w:rFonts w:ascii="Times New Roman" w:hAnsi="Times New Roman"/>
          <w:sz w:val="24"/>
          <w:szCs w:val="24"/>
        </w:rPr>
        <w:t xml:space="preserve"> for </w:t>
      </w:r>
      <w:r w:rsidR="002A5FCE" w:rsidRPr="000373AE">
        <w:rPr>
          <w:rFonts w:ascii="Times New Roman" w:hAnsi="Times New Roman"/>
          <w:sz w:val="24"/>
          <w:szCs w:val="24"/>
        </w:rPr>
        <w:t>K-</w:t>
      </w:r>
      <w:r w:rsidR="0007704E" w:rsidRPr="000373AE">
        <w:rPr>
          <w:rFonts w:ascii="Times New Roman" w:hAnsi="Times New Roman"/>
          <w:sz w:val="24"/>
          <w:szCs w:val="24"/>
        </w:rPr>
        <w:t xml:space="preserve">geopolymers. </w:t>
      </w:r>
      <w:r w:rsidR="00B9637A" w:rsidRPr="000373AE">
        <w:rPr>
          <w:rFonts w:ascii="Times New Roman" w:hAnsi="Times New Roman"/>
          <w:sz w:val="24"/>
          <w:szCs w:val="24"/>
        </w:rPr>
        <w:t xml:space="preserve">Since the alkali cation functions as a charge-balancing agent in the </w:t>
      </w:r>
      <w:r w:rsidR="002A5FCE" w:rsidRPr="000373AE">
        <w:rPr>
          <w:rFonts w:ascii="Times New Roman" w:hAnsi="Times New Roman"/>
          <w:sz w:val="24"/>
          <w:szCs w:val="24"/>
        </w:rPr>
        <w:t xml:space="preserve">atomic </w:t>
      </w:r>
      <w:r w:rsidR="00B9637A" w:rsidRPr="000373AE">
        <w:rPr>
          <w:rFonts w:ascii="Times New Roman" w:hAnsi="Times New Roman"/>
          <w:sz w:val="24"/>
          <w:szCs w:val="24"/>
        </w:rPr>
        <w:t xml:space="preserve">structure of </w:t>
      </w:r>
      <w:r w:rsidR="004C0C57" w:rsidRPr="000373AE">
        <w:rPr>
          <w:rFonts w:ascii="Times New Roman" w:hAnsi="Times New Roman"/>
          <w:noProof/>
          <w:sz w:val="24"/>
          <w:szCs w:val="24"/>
        </w:rPr>
        <w:t>(N, K)-A-S-H</w:t>
      </w:r>
      <w:r w:rsidR="00B9637A" w:rsidRPr="000373AE">
        <w:rPr>
          <w:rFonts w:ascii="Times New Roman" w:hAnsi="Times New Roman"/>
          <w:sz w:val="24"/>
          <w:szCs w:val="24"/>
        </w:rPr>
        <w:t xml:space="preserve"> gels, it suggests that the large ionic size of K cation favors the formation of large silica olig</w:t>
      </w:r>
      <w:r w:rsidR="003A10D1" w:rsidRPr="000373AE">
        <w:rPr>
          <w:rFonts w:ascii="Times New Roman" w:hAnsi="Times New Roman"/>
          <w:sz w:val="24"/>
          <w:szCs w:val="24"/>
        </w:rPr>
        <w:t>o</w:t>
      </w:r>
      <w:r w:rsidR="00B9637A" w:rsidRPr="000373AE">
        <w:rPr>
          <w:rFonts w:ascii="Times New Roman" w:hAnsi="Times New Roman"/>
          <w:sz w:val="24"/>
          <w:szCs w:val="24"/>
        </w:rPr>
        <w:t>m</w:t>
      </w:r>
      <w:r w:rsidR="003A10D1" w:rsidRPr="000373AE">
        <w:rPr>
          <w:rFonts w:ascii="Times New Roman" w:hAnsi="Times New Roman"/>
          <w:sz w:val="24"/>
          <w:szCs w:val="24"/>
        </w:rPr>
        <w:t xml:space="preserve">ers </w:t>
      </w:r>
      <w:r w:rsidR="003A10D1"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0022-2461","author":[{"dropping-particle":"","family":"Duxson","given":"Peter","non-dropping-particle":"","parse-names":false,"suffix":""},{"dropping-particle":"","family":"Fernández-Jiménez","given":"Ana","non-dropping-particle":"","parse-names":false,"suffix":""},{"dropping-particle":"","family":"Provis","given":"John L","non-dropping-particle":"","parse-names":false,"suffix":""},{"dropping-particle":"","family":"Lukey","given":"Grant C","non-dropping-particle":"","parse-names":false,"suffix":""},{"dropping-particle":"","family":"Palomo","given":"Angel","non-dropping-particle":"","parse-names":false,"suffix":""},{"dropping-particle":"","family":"Deventer","given":"Jannie S J","non-dropping-particle":"van","parse-names":false,"suffix":""}],"container-title":"Journal of materials science","id":"ITEM-1","issue":"9","issued":{"date-parts":[["2007"]]},"page":"2917-2933","publisher":"Springer","title":"Geopolymer technology: the current state of the art","type":"article-journal","volume":"42"},"uris":["http://www.mendeley.com/documents/?uuid=297ff273-0acd-476d-a96c-be402c4c02de"]}],"mendeley":{"formattedCitation":"[1]","plainTextFormattedCitation":"[1]","previouslyFormattedCitation":"[1]"},"properties":{"noteIndex":0},"schema":"https://github.com/citation-style-language/schema/raw/master/csl-citation.json"}</w:instrText>
      </w:r>
      <w:r w:rsidR="003A10D1" w:rsidRPr="000373AE">
        <w:rPr>
          <w:rFonts w:ascii="Times New Roman" w:hAnsi="Times New Roman"/>
          <w:sz w:val="24"/>
          <w:szCs w:val="24"/>
        </w:rPr>
        <w:fldChar w:fldCharType="separate"/>
      </w:r>
      <w:r w:rsidR="000F069D" w:rsidRPr="000373AE">
        <w:rPr>
          <w:rFonts w:ascii="Times New Roman" w:hAnsi="Times New Roman"/>
          <w:noProof/>
          <w:sz w:val="24"/>
          <w:szCs w:val="24"/>
        </w:rPr>
        <w:t>[1]</w:t>
      </w:r>
      <w:r w:rsidR="003A10D1" w:rsidRPr="000373AE">
        <w:rPr>
          <w:rFonts w:ascii="Times New Roman" w:hAnsi="Times New Roman"/>
          <w:sz w:val="24"/>
          <w:szCs w:val="24"/>
        </w:rPr>
        <w:fldChar w:fldCharType="end"/>
      </w:r>
      <w:r w:rsidR="00B9637A" w:rsidRPr="000373AE">
        <w:rPr>
          <w:rFonts w:ascii="Times New Roman" w:hAnsi="Times New Roman"/>
          <w:sz w:val="24"/>
          <w:szCs w:val="24"/>
        </w:rPr>
        <w:t xml:space="preserve">, hindering </w:t>
      </w:r>
      <w:r w:rsidR="003A10D1" w:rsidRPr="000373AE">
        <w:rPr>
          <w:rFonts w:ascii="Times New Roman" w:hAnsi="Times New Roman"/>
          <w:sz w:val="24"/>
          <w:szCs w:val="24"/>
        </w:rPr>
        <w:t xml:space="preserve">the movement and reorganization of ions to form crystals. </w:t>
      </w:r>
    </w:p>
    <w:p w:rsidR="00600F7A" w:rsidRPr="000373AE" w:rsidRDefault="00600F7A" w:rsidP="00FD580A">
      <w:pPr>
        <w:spacing w:after="0" w:line="480" w:lineRule="auto"/>
        <w:contextualSpacing/>
        <w:rPr>
          <w:rFonts w:ascii="Times New Roman" w:hAnsi="Times New Roman"/>
          <w:b/>
          <w:sz w:val="24"/>
          <w:szCs w:val="24"/>
        </w:rPr>
      </w:pPr>
    </w:p>
    <w:p w:rsidR="00FB0419" w:rsidRPr="000373AE" w:rsidRDefault="005E43AD" w:rsidP="00FD580A">
      <w:pPr>
        <w:spacing w:after="0" w:line="480" w:lineRule="auto"/>
        <w:contextualSpacing/>
        <w:rPr>
          <w:rFonts w:ascii="Times New Roman" w:hAnsi="Times New Roman"/>
          <w:i/>
          <w:sz w:val="24"/>
          <w:szCs w:val="24"/>
        </w:rPr>
      </w:pPr>
      <w:r w:rsidRPr="000373AE">
        <w:rPr>
          <w:rFonts w:ascii="Times New Roman" w:hAnsi="Times New Roman"/>
          <w:i/>
          <w:sz w:val="24"/>
          <w:szCs w:val="24"/>
        </w:rPr>
        <w:t>3.</w:t>
      </w:r>
      <w:r w:rsidR="001A190E" w:rsidRPr="000373AE">
        <w:rPr>
          <w:rFonts w:ascii="Times New Roman" w:hAnsi="Times New Roman"/>
          <w:i/>
          <w:sz w:val="24"/>
          <w:szCs w:val="24"/>
        </w:rPr>
        <w:t>3</w:t>
      </w:r>
      <w:r w:rsidR="0083105B" w:rsidRPr="000373AE">
        <w:rPr>
          <w:rFonts w:ascii="Times New Roman" w:hAnsi="Times New Roman"/>
          <w:i/>
          <w:sz w:val="24"/>
          <w:szCs w:val="24"/>
        </w:rPr>
        <w:t>.</w:t>
      </w:r>
      <w:r w:rsidR="00B63F4C" w:rsidRPr="000373AE">
        <w:rPr>
          <w:rFonts w:ascii="Times New Roman" w:hAnsi="Times New Roman"/>
          <w:i/>
          <w:sz w:val="24"/>
          <w:szCs w:val="24"/>
        </w:rPr>
        <w:t xml:space="preserve"> </w:t>
      </w:r>
      <w:r w:rsidR="007B506D" w:rsidRPr="000373AE">
        <w:rPr>
          <w:rFonts w:ascii="Times New Roman" w:hAnsi="Times New Roman"/>
          <w:i/>
          <w:sz w:val="24"/>
          <w:szCs w:val="24"/>
        </w:rPr>
        <w:t xml:space="preserve">Chloride binding isotherms </w:t>
      </w:r>
    </w:p>
    <w:p w:rsidR="002355CA" w:rsidRPr="000373AE" w:rsidRDefault="007B506D" w:rsidP="00FD580A">
      <w:pPr>
        <w:spacing w:after="0" w:line="480" w:lineRule="auto"/>
        <w:contextualSpacing/>
        <w:jc w:val="both"/>
        <w:rPr>
          <w:rFonts w:ascii="Times New Roman" w:hAnsi="Times New Roman"/>
          <w:sz w:val="24"/>
          <w:szCs w:val="24"/>
        </w:rPr>
      </w:pPr>
      <w:r w:rsidRPr="000373AE">
        <w:rPr>
          <w:rFonts w:ascii="Times New Roman" w:hAnsi="Times New Roman"/>
          <w:sz w:val="24"/>
          <w:szCs w:val="24"/>
        </w:rPr>
        <w:t xml:space="preserve">Figure </w:t>
      </w:r>
      <w:r w:rsidR="00903432" w:rsidRPr="000373AE">
        <w:rPr>
          <w:rFonts w:ascii="Times New Roman" w:hAnsi="Times New Roman"/>
          <w:sz w:val="24"/>
          <w:szCs w:val="24"/>
        </w:rPr>
        <w:t>7</w:t>
      </w:r>
      <w:r w:rsidRPr="000373AE">
        <w:rPr>
          <w:rFonts w:ascii="Times New Roman" w:hAnsi="Times New Roman"/>
          <w:sz w:val="24"/>
          <w:szCs w:val="24"/>
        </w:rPr>
        <w:t xml:space="preserve"> shows the chloride binding isotherm of geopolymers prepared with different </w:t>
      </w:r>
      <w:r w:rsidR="002A5FCE" w:rsidRPr="000373AE">
        <w:rPr>
          <w:rFonts w:ascii="Times New Roman" w:hAnsi="Times New Roman"/>
          <w:sz w:val="24"/>
          <w:szCs w:val="24"/>
        </w:rPr>
        <w:t>alkali</w:t>
      </w:r>
      <w:r w:rsidR="001A5A5D" w:rsidRPr="000373AE">
        <w:rPr>
          <w:rFonts w:ascii="Times New Roman" w:hAnsi="Times New Roman"/>
          <w:sz w:val="24"/>
          <w:szCs w:val="24"/>
        </w:rPr>
        <w:t xml:space="preserve"> types</w:t>
      </w:r>
      <w:r w:rsidRPr="000373AE">
        <w:rPr>
          <w:rFonts w:ascii="Times New Roman" w:hAnsi="Times New Roman"/>
          <w:sz w:val="24"/>
          <w:szCs w:val="24"/>
        </w:rPr>
        <w:t xml:space="preserve"> in various </w:t>
      </w:r>
      <w:r w:rsidR="00EF19C5" w:rsidRPr="000373AE">
        <w:rPr>
          <w:rFonts w:ascii="Times New Roman" w:hAnsi="Times New Roman"/>
          <w:sz w:val="24"/>
          <w:szCs w:val="24"/>
        </w:rPr>
        <w:t xml:space="preserve">NaCl </w:t>
      </w:r>
      <w:r w:rsidRPr="000373AE">
        <w:rPr>
          <w:rFonts w:ascii="Times New Roman" w:hAnsi="Times New Roman"/>
          <w:sz w:val="24"/>
          <w:szCs w:val="24"/>
        </w:rPr>
        <w:t>concentration</w:t>
      </w:r>
      <w:r w:rsidR="001A5A5D" w:rsidRPr="000373AE">
        <w:rPr>
          <w:rFonts w:ascii="Times New Roman" w:hAnsi="Times New Roman"/>
          <w:sz w:val="24"/>
          <w:szCs w:val="24"/>
        </w:rPr>
        <w:t>s</w:t>
      </w:r>
      <w:r w:rsidRPr="000373AE">
        <w:rPr>
          <w:rFonts w:ascii="Times New Roman" w:hAnsi="Times New Roman"/>
          <w:sz w:val="24"/>
          <w:szCs w:val="24"/>
        </w:rPr>
        <w:t xml:space="preserve">. </w:t>
      </w:r>
      <w:r w:rsidR="00EB6AF5" w:rsidRPr="000373AE">
        <w:rPr>
          <w:rFonts w:ascii="Times New Roman" w:hAnsi="Times New Roman"/>
          <w:sz w:val="24"/>
          <w:szCs w:val="24"/>
        </w:rPr>
        <w:t xml:space="preserve">It can be seen that regardless of </w:t>
      </w:r>
      <w:r w:rsidR="00AF65A6" w:rsidRPr="000373AE">
        <w:rPr>
          <w:rFonts w:ascii="Times New Roman" w:hAnsi="Times New Roman"/>
          <w:sz w:val="24"/>
          <w:szCs w:val="24"/>
        </w:rPr>
        <w:t xml:space="preserve">the </w:t>
      </w:r>
      <w:r w:rsidR="00EB6AF5" w:rsidRPr="000373AE">
        <w:rPr>
          <w:rFonts w:ascii="Times New Roman" w:hAnsi="Times New Roman"/>
          <w:sz w:val="24"/>
          <w:szCs w:val="24"/>
        </w:rPr>
        <w:t>MK</w:t>
      </w:r>
      <w:r w:rsidR="00254D06" w:rsidRPr="000373AE">
        <w:rPr>
          <w:rFonts w:ascii="Times New Roman" w:hAnsi="Times New Roman"/>
          <w:sz w:val="24"/>
          <w:szCs w:val="24"/>
        </w:rPr>
        <w:t>-</w:t>
      </w:r>
      <w:r w:rsidR="00EB6AF5" w:rsidRPr="000373AE">
        <w:rPr>
          <w:rFonts w:ascii="Times New Roman" w:hAnsi="Times New Roman"/>
          <w:sz w:val="24"/>
          <w:szCs w:val="24"/>
        </w:rPr>
        <w:t>to</w:t>
      </w:r>
      <w:r w:rsidR="00254D06" w:rsidRPr="000373AE">
        <w:rPr>
          <w:rFonts w:ascii="Times New Roman" w:hAnsi="Times New Roman"/>
          <w:sz w:val="24"/>
          <w:szCs w:val="24"/>
        </w:rPr>
        <w:t>-</w:t>
      </w:r>
      <w:r w:rsidR="00EB6AF5" w:rsidRPr="000373AE">
        <w:rPr>
          <w:rFonts w:ascii="Times New Roman" w:hAnsi="Times New Roman"/>
          <w:sz w:val="24"/>
          <w:szCs w:val="24"/>
        </w:rPr>
        <w:t xml:space="preserve">FA ratio, the Na-geopolymer shows a higher chloride </w:t>
      </w:r>
      <w:r w:rsidRPr="000373AE">
        <w:rPr>
          <w:rFonts w:ascii="Times New Roman" w:hAnsi="Times New Roman"/>
          <w:sz w:val="24"/>
          <w:szCs w:val="24"/>
        </w:rPr>
        <w:t xml:space="preserve">binding capacity </w:t>
      </w:r>
      <w:r w:rsidR="00EB6AF5" w:rsidRPr="000373AE">
        <w:rPr>
          <w:rFonts w:ascii="Times New Roman" w:hAnsi="Times New Roman"/>
          <w:sz w:val="24"/>
          <w:szCs w:val="24"/>
        </w:rPr>
        <w:t>than its K-counterparts</w:t>
      </w:r>
      <w:r w:rsidR="00254D06" w:rsidRPr="000373AE">
        <w:rPr>
          <w:rFonts w:ascii="Times New Roman" w:hAnsi="Times New Roman"/>
          <w:sz w:val="24"/>
          <w:szCs w:val="24"/>
        </w:rPr>
        <w:t xml:space="preserve">, which </w:t>
      </w:r>
      <w:r w:rsidR="00EB6AF5" w:rsidRPr="000373AE">
        <w:rPr>
          <w:rFonts w:ascii="Times New Roman" w:hAnsi="Times New Roman"/>
          <w:sz w:val="24"/>
          <w:szCs w:val="24"/>
        </w:rPr>
        <w:t xml:space="preserve">may also be attributable to the </w:t>
      </w:r>
      <w:r w:rsidR="002D57B6" w:rsidRPr="000373AE">
        <w:rPr>
          <w:rFonts w:ascii="Times New Roman" w:hAnsi="Times New Roman"/>
          <w:sz w:val="24"/>
          <w:szCs w:val="24"/>
        </w:rPr>
        <w:t xml:space="preserve">comparatively </w:t>
      </w:r>
      <w:r w:rsidR="00EB6AF5" w:rsidRPr="000373AE">
        <w:rPr>
          <w:rFonts w:ascii="Times New Roman" w:hAnsi="Times New Roman"/>
          <w:sz w:val="24"/>
          <w:szCs w:val="24"/>
        </w:rPr>
        <w:t>hig</w:t>
      </w:r>
      <w:r w:rsidR="002D57B6" w:rsidRPr="000373AE">
        <w:rPr>
          <w:rFonts w:ascii="Times New Roman" w:hAnsi="Times New Roman"/>
          <w:sz w:val="24"/>
          <w:szCs w:val="24"/>
        </w:rPr>
        <w:t>h</w:t>
      </w:r>
      <w:r w:rsidR="00EB6AF5" w:rsidRPr="000373AE">
        <w:rPr>
          <w:rFonts w:ascii="Times New Roman" w:hAnsi="Times New Roman"/>
          <w:sz w:val="24"/>
          <w:szCs w:val="24"/>
        </w:rPr>
        <w:t xml:space="preserve"> amount of </w:t>
      </w:r>
      <w:r w:rsidR="00EF19C5" w:rsidRPr="000373AE">
        <w:rPr>
          <w:rFonts w:ascii="Times New Roman" w:hAnsi="Times New Roman"/>
          <w:sz w:val="24"/>
          <w:szCs w:val="24"/>
        </w:rPr>
        <w:t xml:space="preserve">(N, K)-A-S-H </w:t>
      </w:r>
      <w:r w:rsidR="00EB6AF5" w:rsidRPr="000373AE">
        <w:rPr>
          <w:rFonts w:ascii="Times New Roman" w:hAnsi="Times New Roman"/>
          <w:sz w:val="24"/>
          <w:szCs w:val="24"/>
        </w:rPr>
        <w:t>gel products formed in N</w:t>
      </w:r>
      <w:r w:rsidR="0088068A" w:rsidRPr="000373AE">
        <w:rPr>
          <w:rFonts w:ascii="Times New Roman" w:hAnsi="Times New Roman"/>
          <w:sz w:val="24"/>
          <w:szCs w:val="24"/>
        </w:rPr>
        <w:t>a</w:t>
      </w:r>
      <w:r w:rsidR="00EB6AF5" w:rsidRPr="000373AE">
        <w:rPr>
          <w:rFonts w:ascii="Times New Roman" w:hAnsi="Times New Roman"/>
          <w:sz w:val="24"/>
          <w:szCs w:val="24"/>
        </w:rPr>
        <w:t>-</w:t>
      </w:r>
      <w:r w:rsidR="002D57B6" w:rsidRPr="000373AE">
        <w:rPr>
          <w:rFonts w:ascii="Times New Roman" w:hAnsi="Times New Roman"/>
          <w:sz w:val="24"/>
          <w:szCs w:val="24"/>
        </w:rPr>
        <w:t>geopolymer</w:t>
      </w:r>
      <w:r w:rsidR="00254D06" w:rsidRPr="000373AE">
        <w:rPr>
          <w:rFonts w:ascii="Times New Roman" w:hAnsi="Times New Roman"/>
          <w:sz w:val="24"/>
          <w:szCs w:val="24"/>
        </w:rPr>
        <w:t xml:space="preserve">. However, </w:t>
      </w:r>
      <w:r w:rsidR="00A372CA" w:rsidRPr="000373AE">
        <w:rPr>
          <w:rFonts w:ascii="Times New Roman" w:hAnsi="Times New Roman"/>
          <w:sz w:val="24"/>
          <w:szCs w:val="24"/>
        </w:rPr>
        <w:t>other</w:t>
      </w:r>
      <w:r w:rsidR="00254D06" w:rsidRPr="000373AE">
        <w:rPr>
          <w:rFonts w:ascii="Times New Roman" w:hAnsi="Times New Roman"/>
          <w:sz w:val="24"/>
          <w:szCs w:val="24"/>
        </w:rPr>
        <w:t xml:space="preserve"> </w:t>
      </w:r>
      <w:r w:rsidR="002D57B6" w:rsidRPr="000373AE">
        <w:rPr>
          <w:rFonts w:ascii="Times New Roman" w:hAnsi="Times New Roman"/>
          <w:sz w:val="24"/>
          <w:szCs w:val="24"/>
        </w:rPr>
        <w:t>reason</w:t>
      </w:r>
      <w:r w:rsidR="00254D06" w:rsidRPr="000373AE">
        <w:rPr>
          <w:rFonts w:ascii="Times New Roman" w:hAnsi="Times New Roman"/>
          <w:sz w:val="24"/>
          <w:szCs w:val="24"/>
        </w:rPr>
        <w:t>s</w:t>
      </w:r>
      <w:r w:rsidR="002D57B6" w:rsidRPr="000373AE">
        <w:rPr>
          <w:rFonts w:ascii="Times New Roman" w:hAnsi="Times New Roman"/>
          <w:sz w:val="24"/>
          <w:szCs w:val="24"/>
        </w:rPr>
        <w:t xml:space="preserve"> such as </w:t>
      </w:r>
      <w:r w:rsidR="00EC4C89" w:rsidRPr="000373AE">
        <w:rPr>
          <w:rFonts w:ascii="Times New Roman" w:hAnsi="Times New Roman"/>
          <w:sz w:val="24"/>
          <w:szCs w:val="24"/>
        </w:rPr>
        <w:t xml:space="preserve">a </w:t>
      </w:r>
      <w:r w:rsidR="002D57B6" w:rsidRPr="000373AE">
        <w:rPr>
          <w:rFonts w:ascii="Times New Roman" w:hAnsi="Times New Roman"/>
          <w:noProof/>
          <w:sz w:val="24"/>
          <w:szCs w:val="24"/>
        </w:rPr>
        <w:t>different</w:t>
      </w:r>
      <w:r w:rsidR="00EC4C89" w:rsidRPr="000373AE">
        <w:rPr>
          <w:rFonts w:ascii="Times New Roman" w:hAnsi="Times New Roman"/>
          <w:sz w:val="24"/>
          <w:szCs w:val="24"/>
        </w:rPr>
        <w:t xml:space="preserve"> atomic structure between</w:t>
      </w:r>
      <w:r w:rsidR="002D57B6" w:rsidRPr="000373AE">
        <w:rPr>
          <w:rFonts w:ascii="Times New Roman" w:hAnsi="Times New Roman"/>
          <w:sz w:val="24"/>
          <w:szCs w:val="24"/>
        </w:rPr>
        <w:t xml:space="preserve"> </w:t>
      </w:r>
      <w:r w:rsidR="00EC4C89" w:rsidRPr="000373AE">
        <w:rPr>
          <w:rFonts w:ascii="Times New Roman" w:hAnsi="Times New Roman"/>
          <w:sz w:val="24"/>
          <w:szCs w:val="24"/>
        </w:rPr>
        <w:t>N</w:t>
      </w:r>
      <w:r w:rsidR="002D57B6" w:rsidRPr="000373AE">
        <w:rPr>
          <w:rFonts w:ascii="Times New Roman" w:hAnsi="Times New Roman"/>
          <w:sz w:val="24"/>
          <w:szCs w:val="24"/>
        </w:rPr>
        <w:t>-A-S-H</w:t>
      </w:r>
      <w:r w:rsidR="00EC4C89" w:rsidRPr="000373AE">
        <w:rPr>
          <w:rFonts w:ascii="Times New Roman" w:hAnsi="Times New Roman"/>
          <w:sz w:val="24"/>
          <w:szCs w:val="24"/>
        </w:rPr>
        <w:t xml:space="preserve"> and K-A-S-H</w:t>
      </w:r>
      <w:r w:rsidR="002D57B6" w:rsidRPr="000373AE">
        <w:rPr>
          <w:rFonts w:ascii="Times New Roman" w:hAnsi="Times New Roman"/>
          <w:sz w:val="24"/>
          <w:szCs w:val="24"/>
        </w:rPr>
        <w:t xml:space="preserve"> </w:t>
      </w:r>
      <w:r w:rsidR="00254D06" w:rsidRPr="000373AE">
        <w:rPr>
          <w:rFonts w:ascii="Times New Roman" w:hAnsi="Times New Roman"/>
          <w:sz w:val="24"/>
          <w:szCs w:val="24"/>
        </w:rPr>
        <w:t xml:space="preserve">which have different chloride binding surface properties </w:t>
      </w:r>
      <w:r w:rsidR="002D57B6" w:rsidRPr="000373AE">
        <w:rPr>
          <w:rFonts w:ascii="Times New Roman" w:hAnsi="Times New Roman"/>
          <w:noProof/>
          <w:sz w:val="24"/>
          <w:szCs w:val="24"/>
        </w:rPr>
        <w:t>can</w:t>
      </w:r>
      <w:r w:rsidR="00BD6E36" w:rsidRPr="000373AE">
        <w:rPr>
          <w:rFonts w:ascii="Times New Roman" w:hAnsi="Times New Roman"/>
          <w:noProof/>
          <w:sz w:val="24"/>
          <w:szCs w:val="24"/>
        </w:rPr>
        <w:t xml:space="preserve"> </w:t>
      </w:r>
      <w:r w:rsidR="00254D06" w:rsidRPr="000373AE">
        <w:rPr>
          <w:rFonts w:ascii="Times New Roman" w:hAnsi="Times New Roman"/>
          <w:noProof/>
          <w:sz w:val="24"/>
          <w:szCs w:val="24"/>
        </w:rPr>
        <w:t>not</w:t>
      </w:r>
      <w:r w:rsidR="00254D06" w:rsidRPr="000373AE">
        <w:rPr>
          <w:rFonts w:ascii="Times New Roman" w:hAnsi="Times New Roman"/>
          <w:sz w:val="24"/>
          <w:szCs w:val="24"/>
        </w:rPr>
        <w:t xml:space="preserve"> be</w:t>
      </w:r>
      <w:r w:rsidR="002D57B6" w:rsidRPr="000373AE">
        <w:rPr>
          <w:rFonts w:ascii="Times New Roman" w:hAnsi="Times New Roman"/>
          <w:sz w:val="24"/>
          <w:szCs w:val="24"/>
        </w:rPr>
        <w:t xml:space="preserve"> completely excluded. </w:t>
      </w:r>
      <w:r w:rsidR="009B5546" w:rsidRPr="000373AE">
        <w:rPr>
          <w:rFonts w:ascii="Times New Roman" w:hAnsi="Times New Roman"/>
          <w:sz w:val="24"/>
          <w:szCs w:val="24"/>
        </w:rPr>
        <w:t>Moreover</w:t>
      </w:r>
      <w:r w:rsidR="002D57B6" w:rsidRPr="000373AE">
        <w:rPr>
          <w:rFonts w:ascii="Times New Roman" w:hAnsi="Times New Roman"/>
          <w:sz w:val="24"/>
          <w:szCs w:val="24"/>
        </w:rPr>
        <w:t xml:space="preserve">, at a given activator type, little difference can be concluded between geopolymers prepared with various </w:t>
      </w:r>
      <w:r w:rsidR="00254D06" w:rsidRPr="000373AE">
        <w:rPr>
          <w:rFonts w:ascii="Times New Roman" w:hAnsi="Times New Roman"/>
          <w:sz w:val="24"/>
          <w:szCs w:val="24"/>
        </w:rPr>
        <w:t>MK-to-</w:t>
      </w:r>
      <w:r w:rsidR="002D57B6" w:rsidRPr="000373AE">
        <w:rPr>
          <w:rFonts w:ascii="Times New Roman" w:hAnsi="Times New Roman"/>
          <w:sz w:val="24"/>
          <w:szCs w:val="24"/>
        </w:rPr>
        <w:t>FA ratios</w:t>
      </w:r>
      <w:r w:rsidR="00EF19C5" w:rsidRPr="000373AE">
        <w:rPr>
          <w:rFonts w:ascii="Times New Roman" w:hAnsi="Times New Roman"/>
          <w:sz w:val="24"/>
          <w:szCs w:val="24"/>
        </w:rPr>
        <w:t>, which may sugg</w:t>
      </w:r>
      <w:r w:rsidR="008323FA" w:rsidRPr="000373AE">
        <w:rPr>
          <w:rFonts w:ascii="Times New Roman" w:hAnsi="Times New Roman"/>
          <w:sz w:val="24"/>
          <w:szCs w:val="24"/>
        </w:rPr>
        <w:t>e</w:t>
      </w:r>
      <w:r w:rsidR="00EF19C5" w:rsidRPr="000373AE">
        <w:rPr>
          <w:rFonts w:ascii="Times New Roman" w:hAnsi="Times New Roman"/>
          <w:sz w:val="24"/>
          <w:szCs w:val="24"/>
        </w:rPr>
        <w:t xml:space="preserve">st that the </w:t>
      </w:r>
      <w:r w:rsidR="0058344E" w:rsidRPr="000373AE">
        <w:rPr>
          <w:rFonts w:ascii="Times New Roman" w:hAnsi="Times New Roman"/>
          <w:sz w:val="24"/>
          <w:szCs w:val="24"/>
        </w:rPr>
        <w:t xml:space="preserve">initial </w:t>
      </w:r>
      <w:r w:rsidR="00EF19C5" w:rsidRPr="000373AE">
        <w:rPr>
          <w:rFonts w:ascii="Times New Roman" w:hAnsi="Times New Roman"/>
          <w:sz w:val="24"/>
          <w:szCs w:val="24"/>
        </w:rPr>
        <w:t>L/S ratio</w:t>
      </w:r>
      <w:r w:rsidR="009406D7" w:rsidRPr="000373AE">
        <w:rPr>
          <w:rFonts w:ascii="Times New Roman" w:hAnsi="Times New Roman"/>
          <w:sz w:val="24"/>
          <w:szCs w:val="24"/>
        </w:rPr>
        <w:t xml:space="preserve"> and Al/Si ratio</w:t>
      </w:r>
      <w:r w:rsidR="00EF19C5" w:rsidRPr="000373AE">
        <w:rPr>
          <w:rFonts w:ascii="Times New Roman" w:hAnsi="Times New Roman"/>
          <w:sz w:val="24"/>
          <w:szCs w:val="24"/>
        </w:rPr>
        <w:t xml:space="preserve"> of geopolymer mixture do not substantially affect </w:t>
      </w:r>
      <w:r w:rsidR="00A372CA" w:rsidRPr="000373AE">
        <w:rPr>
          <w:rFonts w:ascii="Times New Roman" w:hAnsi="Times New Roman"/>
          <w:sz w:val="24"/>
          <w:szCs w:val="24"/>
        </w:rPr>
        <w:t xml:space="preserve">the </w:t>
      </w:r>
      <w:r w:rsidR="00EF19C5" w:rsidRPr="000373AE">
        <w:rPr>
          <w:rFonts w:ascii="Times New Roman" w:hAnsi="Times New Roman"/>
          <w:sz w:val="24"/>
          <w:szCs w:val="24"/>
        </w:rPr>
        <w:t>chloride binding behaviors</w:t>
      </w:r>
      <w:r w:rsidR="004F7656" w:rsidRPr="000373AE">
        <w:rPr>
          <w:rFonts w:ascii="Times New Roman" w:hAnsi="Times New Roman"/>
          <w:sz w:val="24"/>
          <w:szCs w:val="24"/>
        </w:rPr>
        <w:t xml:space="preserve">. </w:t>
      </w:r>
      <w:r w:rsidR="00A372CA" w:rsidRPr="000373AE">
        <w:rPr>
          <w:rFonts w:ascii="Times New Roman" w:hAnsi="Times New Roman"/>
          <w:sz w:val="24"/>
          <w:szCs w:val="24"/>
        </w:rPr>
        <w:t xml:space="preserve">In addition, </w:t>
      </w:r>
      <w:r w:rsidR="005B202B" w:rsidRPr="000373AE">
        <w:rPr>
          <w:rFonts w:ascii="Times New Roman" w:hAnsi="Times New Roman"/>
          <w:sz w:val="24"/>
          <w:szCs w:val="24"/>
        </w:rPr>
        <w:t xml:space="preserve">it shows that </w:t>
      </w:r>
      <w:r w:rsidR="002355CA" w:rsidRPr="000373AE">
        <w:rPr>
          <w:rFonts w:ascii="Times New Roman" w:hAnsi="Times New Roman"/>
          <w:sz w:val="24"/>
          <w:szCs w:val="24"/>
        </w:rPr>
        <w:t xml:space="preserve">K-geopolymers have a comparable binding capacity as </w:t>
      </w:r>
      <w:r w:rsidR="00EF19C5" w:rsidRPr="000373AE">
        <w:rPr>
          <w:rFonts w:ascii="Times New Roman" w:hAnsi="Times New Roman"/>
          <w:sz w:val="24"/>
          <w:szCs w:val="24"/>
        </w:rPr>
        <w:t xml:space="preserve">hardened </w:t>
      </w:r>
      <w:r w:rsidR="002355CA" w:rsidRPr="000373AE">
        <w:rPr>
          <w:rFonts w:ascii="Times New Roman" w:hAnsi="Times New Roman"/>
          <w:sz w:val="24"/>
          <w:szCs w:val="24"/>
        </w:rPr>
        <w:t>OPC</w:t>
      </w:r>
      <w:r w:rsidR="00EF19C5" w:rsidRPr="000373AE">
        <w:rPr>
          <w:rFonts w:ascii="Times New Roman" w:hAnsi="Times New Roman"/>
          <w:sz w:val="24"/>
          <w:szCs w:val="24"/>
        </w:rPr>
        <w:t xml:space="preserve"> pastes</w:t>
      </w:r>
      <w:r w:rsidR="002355CA" w:rsidRPr="000373AE">
        <w:rPr>
          <w:rFonts w:ascii="Times New Roman" w:hAnsi="Times New Roman"/>
          <w:sz w:val="24"/>
          <w:szCs w:val="24"/>
        </w:rPr>
        <w:t xml:space="preserve">, while Na-geopolymers tend to </w:t>
      </w:r>
      <w:r w:rsidR="00EF19C5" w:rsidRPr="000373AE">
        <w:rPr>
          <w:rFonts w:ascii="Times New Roman" w:hAnsi="Times New Roman"/>
          <w:sz w:val="24"/>
          <w:szCs w:val="24"/>
        </w:rPr>
        <w:t xml:space="preserve">have </w:t>
      </w:r>
      <w:r w:rsidR="002355CA" w:rsidRPr="000373AE">
        <w:rPr>
          <w:rFonts w:ascii="Times New Roman" w:hAnsi="Times New Roman"/>
          <w:sz w:val="24"/>
          <w:szCs w:val="24"/>
        </w:rPr>
        <w:t xml:space="preserve">about 100% higher capacity than OPC at </w:t>
      </w:r>
      <w:r w:rsidR="008323FA" w:rsidRPr="000373AE">
        <w:rPr>
          <w:rFonts w:ascii="Times New Roman" w:hAnsi="Times New Roman"/>
          <w:sz w:val="24"/>
          <w:szCs w:val="24"/>
        </w:rPr>
        <w:t>the</w:t>
      </w:r>
      <w:r w:rsidR="002355CA" w:rsidRPr="000373AE">
        <w:rPr>
          <w:rFonts w:ascii="Times New Roman" w:hAnsi="Times New Roman"/>
          <w:sz w:val="24"/>
          <w:szCs w:val="24"/>
        </w:rPr>
        <w:t xml:space="preserve"> same NaCl concentration. </w:t>
      </w:r>
      <w:r w:rsidR="00997473" w:rsidRPr="000373AE">
        <w:rPr>
          <w:rFonts w:ascii="Times New Roman" w:hAnsi="Times New Roman"/>
          <w:sz w:val="24"/>
          <w:szCs w:val="24"/>
        </w:rPr>
        <w:t xml:space="preserve">The chloride binding isotherm data of hardened OPC </w:t>
      </w:r>
      <w:r w:rsidR="00997473" w:rsidRPr="000373AE">
        <w:rPr>
          <w:rFonts w:ascii="Times New Roman" w:hAnsi="Times New Roman"/>
          <w:sz w:val="24"/>
          <w:szCs w:val="24"/>
        </w:rPr>
        <w:lastRenderedPageBreak/>
        <w:t xml:space="preserve">pastes were collected from references </w:t>
      </w:r>
      <w:r w:rsidR="00997473" w:rsidRPr="000373AE">
        <w:rPr>
          <w:rFonts w:ascii="Times New Roman" w:hAnsi="Times New Roman"/>
          <w:sz w:val="24"/>
          <w:szCs w:val="24"/>
        </w:rPr>
        <w:fldChar w:fldCharType="begin" w:fldLock="1"/>
      </w:r>
      <w:r w:rsidR="000F069D" w:rsidRPr="000373AE">
        <w:rPr>
          <w:rFonts w:ascii="Times New Roman" w:hAnsi="Times New Roman"/>
          <w:sz w:val="24"/>
          <w:szCs w:val="24"/>
        </w:rPr>
        <w:instrText xml:space="preserve">ADDIN CSL_CITATION {"citationItems":[{"id":"ITEM-1","itemData":{"ISSN":"0008-8846","author":[{"dropping-particle":"","family":"Thomas","given":"M D A","non-dropping-particle":"","parse-names":false,"suffix":""},{"dropping-particle":"","family":"Hooton","given":"R D","non-dropping-particle":"","parse-names":false,"suffix":""},{"dropping-particle":"","family":"Scott","given":"A","non-dropping-particle":"","parse-names":false,"suffix":""},{"dropping-particle":"","family":"Zibara","given":"H","non-dropping-particle":"","parse-names":false,"suffix":""}],"container-title":"Cement and Concrete Research","id":"ITEM-1","issue":"1","issued":{"date-parts":[["2012"]]},"page":"1-7","publisher":"Elsevier","title":"The effect of supplementary cementitious materials on chloride binding in hardened cement paste","type":"article-journal","volume":"42"},"uris":["http://www.mendeley.com/documents/?uuid=9a114ce9-a95a-4384-8c35-cac45d385a8f"]},{"id":"ITEM-2","itemData":{"ISSN":"0008-8846","author":[{"dropping-particle":"","family":"Arya","given":"C","non-dropping-particle":"","parse-names":false,"suffix":""},{"dropping-particle":"","family":"Buenfeld","given":"N R","non-dropping-particle":"","parse-names":false,"suffix":""},{"dropping-particle":"","family":"Newman","given":"J B","non-dropping-particle":"","parse-names":false,"suffix":""}],"container-title":"Cement and Concrete research","id":"ITEM-2","issue":"2","issued":{"date-parts":[["1990"]]},"page":"291-300","publisher":"Elsevier","title":"Factors influencing chloride-binding in concrete","type":"article-journal","volume":"20"},"uris":["http://www.mendeley.com/documents/?uuid=0ea67e1b-6ced-48ee-a44a-e40c54ba9835"]},{"id":"ITEM-3","itemData":{"DOI":"10.1016/J.CEMCONRES.2013.02.010","ISSN":"0008-8846","abstract":"Chloride binding into ten hydrated cement binders containing limestone and different pozzolanic materials was systematically investigated. The results showed that the amount of bound chloride in pozzolan-blended cements strongly depended on the content of aluminum </w:instrText>
      </w:r>
      <w:r w:rsidR="000F069D" w:rsidRPr="000373AE">
        <w:rPr>
          <w:rFonts w:ascii="Times New Roman" w:hAnsi="Times New Roman" w:hint="eastAsia"/>
          <w:sz w:val="24"/>
          <w:szCs w:val="24"/>
        </w:rPr>
        <w:instrText>in the binder. The presence of limestone in cement significantly decreased chloride binding capacity under the condition of common alkalinity (pH</w:instrText>
      </w:r>
      <w:r w:rsidR="000F069D" w:rsidRPr="000373AE">
        <w:rPr>
          <w:rFonts w:ascii="Times New Roman" w:hAnsi="Times New Roman" w:hint="eastAsia"/>
          <w:sz w:val="24"/>
          <w:szCs w:val="24"/>
        </w:rPr>
        <w:instrText>≈</w:instrText>
      </w:r>
      <w:r w:rsidR="000F069D" w:rsidRPr="000373AE">
        <w:rPr>
          <w:rFonts w:ascii="Times New Roman" w:hAnsi="Times New Roman" w:hint="eastAsia"/>
          <w:sz w:val="24"/>
          <w:szCs w:val="24"/>
        </w:rPr>
        <w:instrText>13.5). The effect of limestone seemed to be related to decreased ability of chloride binding into carboalumin</w:instrText>
      </w:r>
      <w:r w:rsidR="000F069D" w:rsidRPr="000373AE">
        <w:rPr>
          <w:rFonts w:ascii="Times New Roman" w:hAnsi="Times New Roman"/>
          <w:sz w:val="24"/>
          <w:szCs w:val="24"/>
        </w:rPr>
        <w:instrText>ate phases that formed during the hydration of calcium carbonate-containing cement. Alkalinity of the synthetic pore solution generally influenced the course of binding with the effect being more pronounced at lower chloride concentrations. The presence of alkalis hindered the formation of chloroaluminate phases and decreased the chloride binding capacity. Lowering of the temperature resulted in a decreased amount of bound chloride. The reversibility of chloride binding was largely maintained under the condition of constant alkalinity.","author":[{"dropping-particle":"","family":"Ipavec","given":"Andrej","non-dropping-particle":"","parse-names":false,"suffix":""},{"dropping-particle":"","family":"Vuk","given":"Tomaž","non-dropping-particle":"","parse-names":false,"suffix":""},{"dropping-particle":"","family":"Gabrovšek","given":"Roman","non-dropping-particle":"","parse-names":false,"suffix":""},{"dropping-particle":"","family":"Kaučič","given":"Venčeslav","non-dropping-particle":"","parse-names":false,"suffix":""}],"container-title":"Cement and Concrete Research","id":"ITEM-3","issued":{"date-parts":[["2013","6","1"]]},"page":"74-85","publisher":"Pergamon","title":"Chloride binding into hydrated blended cements: The influence of limestone and alkalinity","type":"article-journal","volume":"48"},"uris":["http://www.mendeley.com/documents/?uuid=13064046-dba2-364c-8aba-cd48dce59d17"]},{"id":"ITEM-4","itemData":{"author":[{"dropping-particle":"","family":"Zibara","given":"Hassan","non-dropping-particle":"","parse-names":false,"suffix":""}],"id":"ITEM-4","issued":{"date-parts":[["2001"]]},"publisher":"National Library of Canada","title":"Binding of external chlorides by cement pastes","type":"thesis"},"uris":["http://www.mendeley.com/documents/?uuid=fc1cee8f-d589-4ba8-aeaf-4f527033bcbe"]},{"id":"ITEM-5","itemData":{"ISSN":"0008-8846","author":[{"dropping-particle":"","family":"Luping","given":"Tang","non-dropping-particle":"","parse-names":false,"suffix":""},{"dropping-particle":"","family":"Nilsson","given":"Lars-Olof","non-dropping-particle":"","parse-names":false,"suffix":""}],"container-title":"Cement and concrete research","id":"ITEM-5","issue":"2","issued":{"date-parts":[["1993"]]},"page":"247-253","publisher":"Elsevier","title":"Chloride binding capacity and binding isotherms of OPC pastes and mortars","type":"article-journal","volume":"23"},"uris":["http://www.mendeley.com/documents/?uuid=c11c29d2-2dec-41d3-9911-28f57b92a6d1"]}],"mendeley":{"formattedCitation":"[23,44,46–48]","plainTextFormattedCitation":"[23,44,46–48]","previouslyFormattedCitation":"[23,44,46–48]"},"properties":{"noteIndex":0},"schema":"https://github.com/citation-style-language/schema/raw/master/csl-citation.json"}</w:instrText>
      </w:r>
      <w:r w:rsidR="00997473" w:rsidRPr="000373AE">
        <w:rPr>
          <w:rFonts w:ascii="Times New Roman" w:hAnsi="Times New Roman"/>
          <w:sz w:val="24"/>
          <w:szCs w:val="24"/>
        </w:rPr>
        <w:fldChar w:fldCharType="separate"/>
      </w:r>
      <w:r w:rsidR="000F069D" w:rsidRPr="000373AE">
        <w:rPr>
          <w:rFonts w:ascii="Times New Roman" w:hAnsi="Times New Roman"/>
          <w:noProof/>
          <w:sz w:val="24"/>
          <w:szCs w:val="24"/>
        </w:rPr>
        <w:t>[23,44,46–48]</w:t>
      </w:r>
      <w:r w:rsidR="00997473" w:rsidRPr="000373AE">
        <w:rPr>
          <w:rFonts w:ascii="Times New Roman" w:hAnsi="Times New Roman"/>
          <w:sz w:val="24"/>
          <w:szCs w:val="24"/>
        </w:rPr>
        <w:fldChar w:fldCharType="end"/>
      </w:r>
      <w:r w:rsidR="00997473" w:rsidRPr="000373AE">
        <w:rPr>
          <w:rFonts w:ascii="Times New Roman" w:hAnsi="Times New Roman"/>
          <w:sz w:val="24"/>
          <w:szCs w:val="24"/>
        </w:rPr>
        <w:t>, which covers the cases of OPC pastes with various composition</w:t>
      </w:r>
      <w:r w:rsidR="00AF65A6" w:rsidRPr="000373AE">
        <w:rPr>
          <w:rFonts w:ascii="Times New Roman" w:hAnsi="Times New Roman"/>
          <w:sz w:val="24"/>
          <w:szCs w:val="24"/>
        </w:rPr>
        <w:t>s</w:t>
      </w:r>
      <w:r w:rsidR="00997473" w:rsidRPr="000373AE">
        <w:rPr>
          <w:rFonts w:ascii="Times New Roman" w:hAnsi="Times New Roman"/>
          <w:sz w:val="24"/>
          <w:szCs w:val="24"/>
        </w:rPr>
        <w:t xml:space="preserve"> and a wide range of water-to-cement ratio from 0.3 to 0.8. </w:t>
      </w:r>
    </w:p>
    <w:p w:rsidR="00997473" w:rsidRPr="000373AE" w:rsidRDefault="00997473" w:rsidP="00FD580A">
      <w:pPr>
        <w:spacing w:after="0" w:line="480" w:lineRule="auto"/>
        <w:contextualSpacing/>
        <w:jc w:val="both"/>
        <w:rPr>
          <w:rFonts w:ascii="Times New Roman" w:hAnsi="Times New Roman"/>
          <w:sz w:val="24"/>
          <w:szCs w:val="24"/>
        </w:rPr>
      </w:pPr>
    </w:p>
    <w:p w:rsidR="00360343" w:rsidRPr="000373AE" w:rsidRDefault="00C36C11" w:rsidP="00FD580A">
      <w:pPr>
        <w:spacing w:after="0" w:line="480" w:lineRule="auto"/>
        <w:contextualSpacing/>
        <w:jc w:val="both"/>
        <w:rPr>
          <w:rFonts w:ascii="Times New Roman" w:hAnsi="Times New Roman"/>
          <w:sz w:val="24"/>
          <w:szCs w:val="24"/>
        </w:rPr>
      </w:pPr>
      <w:r w:rsidRPr="000373AE">
        <w:rPr>
          <w:rFonts w:ascii="Times New Roman" w:hAnsi="Times New Roman"/>
          <w:sz w:val="24"/>
          <w:szCs w:val="24"/>
        </w:rPr>
        <w:t>Figure</w:t>
      </w:r>
      <w:r w:rsidR="00903432" w:rsidRPr="000373AE">
        <w:rPr>
          <w:rFonts w:ascii="Times New Roman" w:hAnsi="Times New Roman"/>
          <w:sz w:val="24"/>
          <w:szCs w:val="24"/>
        </w:rPr>
        <w:t xml:space="preserve"> 8</w:t>
      </w:r>
      <w:r w:rsidRPr="000373AE">
        <w:rPr>
          <w:rFonts w:ascii="Times New Roman" w:hAnsi="Times New Roman"/>
          <w:sz w:val="24"/>
          <w:szCs w:val="24"/>
        </w:rPr>
        <w:t xml:space="preserve"> shows the XRD </w:t>
      </w:r>
      <w:r w:rsidR="00903432" w:rsidRPr="000373AE">
        <w:rPr>
          <w:rFonts w:ascii="Times New Roman" w:hAnsi="Times New Roman"/>
          <w:sz w:val="24"/>
          <w:szCs w:val="24"/>
        </w:rPr>
        <w:t xml:space="preserve">spectra </w:t>
      </w:r>
      <w:r w:rsidRPr="000373AE">
        <w:rPr>
          <w:rFonts w:ascii="Times New Roman" w:hAnsi="Times New Roman"/>
          <w:sz w:val="24"/>
          <w:szCs w:val="24"/>
        </w:rPr>
        <w:t xml:space="preserve">of the </w:t>
      </w:r>
      <w:r w:rsidR="002A5FCE" w:rsidRPr="000373AE">
        <w:rPr>
          <w:rFonts w:ascii="Times New Roman" w:hAnsi="Times New Roman"/>
          <w:sz w:val="24"/>
          <w:szCs w:val="24"/>
        </w:rPr>
        <w:t>Na-</w:t>
      </w:r>
      <w:r w:rsidRPr="000373AE">
        <w:rPr>
          <w:rFonts w:ascii="Times New Roman" w:hAnsi="Times New Roman"/>
          <w:sz w:val="24"/>
          <w:szCs w:val="24"/>
        </w:rPr>
        <w:t>geopolymers after the chloride binding tests</w:t>
      </w:r>
      <w:r w:rsidR="001A5A2B" w:rsidRPr="000373AE">
        <w:rPr>
          <w:rFonts w:ascii="Times New Roman" w:hAnsi="Times New Roman"/>
          <w:sz w:val="24"/>
          <w:szCs w:val="24"/>
        </w:rPr>
        <w:t>, which</w:t>
      </w:r>
      <w:r w:rsidRPr="000373AE">
        <w:rPr>
          <w:rFonts w:ascii="Times New Roman" w:hAnsi="Times New Roman"/>
          <w:sz w:val="24"/>
          <w:szCs w:val="24"/>
        </w:rPr>
        <w:t xml:space="preserve"> shows little alteration </w:t>
      </w:r>
      <w:r w:rsidR="00534BAD" w:rsidRPr="000373AE">
        <w:rPr>
          <w:rFonts w:ascii="Times New Roman" w:hAnsi="Times New Roman"/>
          <w:sz w:val="24"/>
          <w:szCs w:val="24"/>
        </w:rPr>
        <w:t>of</w:t>
      </w:r>
      <w:r w:rsidRPr="000373AE">
        <w:rPr>
          <w:rFonts w:ascii="Times New Roman" w:hAnsi="Times New Roman"/>
          <w:sz w:val="24"/>
          <w:szCs w:val="24"/>
        </w:rPr>
        <w:t xml:space="preserve"> the mineral</w:t>
      </w:r>
      <w:r w:rsidR="00D645FE" w:rsidRPr="000373AE">
        <w:rPr>
          <w:rFonts w:ascii="Times New Roman" w:hAnsi="Times New Roman"/>
          <w:sz w:val="24"/>
          <w:szCs w:val="24"/>
        </w:rPr>
        <w:t>ogical</w:t>
      </w:r>
      <w:r w:rsidRPr="000373AE">
        <w:rPr>
          <w:rFonts w:ascii="Times New Roman" w:hAnsi="Times New Roman"/>
          <w:sz w:val="24"/>
          <w:szCs w:val="24"/>
        </w:rPr>
        <w:t xml:space="preserve"> phases</w:t>
      </w:r>
      <w:r w:rsidR="00360343" w:rsidRPr="000373AE">
        <w:rPr>
          <w:rFonts w:ascii="Times New Roman" w:hAnsi="Times New Roman"/>
          <w:sz w:val="24"/>
          <w:szCs w:val="24"/>
        </w:rPr>
        <w:t xml:space="preserve">, except for the </w:t>
      </w:r>
      <w:r w:rsidR="00254D06" w:rsidRPr="000373AE">
        <w:rPr>
          <w:rFonts w:ascii="Times New Roman" w:hAnsi="Times New Roman"/>
          <w:sz w:val="24"/>
          <w:szCs w:val="24"/>
        </w:rPr>
        <w:t>halite (</w:t>
      </w:r>
      <w:r w:rsidR="002A5FCE" w:rsidRPr="000373AE">
        <w:rPr>
          <w:rFonts w:ascii="Times New Roman" w:hAnsi="Times New Roman"/>
          <w:sz w:val="24"/>
          <w:szCs w:val="24"/>
        </w:rPr>
        <w:t>NaCl</w:t>
      </w:r>
      <w:r w:rsidR="00254D06" w:rsidRPr="000373AE">
        <w:rPr>
          <w:rFonts w:ascii="Times New Roman" w:hAnsi="Times New Roman"/>
          <w:sz w:val="24"/>
          <w:szCs w:val="24"/>
        </w:rPr>
        <w:t>)</w:t>
      </w:r>
      <w:r w:rsidR="002A5FCE" w:rsidRPr="000373AE">
        <w:rPr>
          <w:rFonts w:ascii="Times New Roman" w:hAnsi="Times New Roman"/>
          <w:sz w:val="24"/>
          <w:szCs w:val="24"/>
        </w:rPr>
        <w:t xml:space="preserve"> precipitation</w:t>
      </w:r>
      <w:r w:rsidR="002208AB" w:rsidRPr="000373AE">
        <w:rPr>
          <w:rFonts w:ascii="Times New Roman" w:hAnsi="Times New Roman"/>
          <w:sz w:val="24"/>
          <w:szCs w:val="24"/>
        </w:rPr>
        <w:t>. I</w:t>
      </w:r>
      <w:r w:rsidR="00360343" w:rsidRPr="000373AE">
        <w:rPr>
          <w:rFonts w:ascii="Times New Roman" w:hAnsi="Times New Roman"/>
          <w:sz w:val="24"/>
          <w:szCs w:val="24"/>
        </w:rPr>
        <w:t>t can be seen that the intensity of NaCl is larger for the same mix</w:t>
      </w:r>
      <w:r w:rsidR="009B5546" w:rsidRPr="000373AE">
        <w:rPr>
          <w:rFonts w:ascii="Times New Roman" w:hAnsi="Times New Roman"/>
          <w:sz w:val="24"/>
          <w:szCs w:val="24"/>
        </w:rPr>
        <w:t>ture</w:t>
      </w:r>
      <w:r w:rsidR="00360343" w:rsidRPr="000373AE">
        <w:rPr>
          <w:rFonts w:ascii="Times New Roman" w:hAnsi="Times New Roman"/>
          <w:sz w:val="24"/>
          <w:szCs w:val="24"/>
        </w:rPr>
        <w:t xml:space="preserve"> conditioned at a higher </w:t>
      </w:r>
      <w:r w:rsidR="009B5546" w:rsidRPr="000373AE">
        <w:rPr>
          <w:rFonts w:ascii="Times New Roman" w:hAnsi="Times New Roman"/>
          <w:sz w:val="24"/>
          <w:szCs w:val="24"/>
        </w:rPr>
        <w:t xml:space="preserve">chloride </w:t>
      </w:r>
      <w:r w:rsidR="00360343" w:rsidRPr="000373AE">
        <w:rPr>
          <w:rFonts w:ascii="Times New Roman" w:hAnsi="Times New Roman"/>
          <w:sz w:val="24"/>
          <w:szCs w:val="24"/>
        </w:rPr>
        <w:t>concentration. Th</w:t>
      </w:r>
      <w:r w:rsidR="009B5546" w:rsidRPr="000373AE">
        <w:rPr>
          <w:rFonts w:ascii="Times New Roman" w:hAnsi="Times New Roman"/>
          <w:sz w:val="24"/>
          <w:szCs w:val="24"/>
        </w:rPr>
        <w:t>e</w:t>
      </w:r>
      <w:r w:rsidR="00360343" w:rsidRPr="000373AE">
        <w:rPr>
          <w:rFonts w:ascii="Times New Roman" w:hAnsi="Times New Roman"/>
          <w:sz w:val="24"/>
          <w:szCs w:val="24"/>
        </w:rPr>
        <w:t xml:space="preserve"> little change in </w:t>
      </w:r>
      <w:r w:rsidR="00A372CA" w:rsidRPr="000373AE">
        <w:rPr>
          <w:rFonts w:ascii="Times New Roman" w:hAnsi="Times New Roman"/>
          <w:sz w:val="24"/>
          <w:szCs w:val="24"/>
        </w:rPr>
        <w:t xml:space="preserve">the type of </w:t>
      </w:r>
      <w:r w:rsidR="00360343" w:rsidRPr="000373AE">
        <w:rPr>
          <w:rFonts w:ascii="Times New Roman" w:hAnsi="Times New Roman"/>
          <w:sz w:val="24"/>
          <w:szCs w:val="24"/>
        </w:rPr>
        <w:t>mineral</w:t>
      </w:r>
      <w:r w:rsidR="009B5546" w:rsidRPr="000373AE">
        <w:rPr>
          <w:rFonts w:ascii="Times New Roman" w:hAnsi="Times New Roman"/>
          <w:sz w:val="24"/>
          <w:szCs w:val="24"/>
        </w:rPr>
        <w:t>ogical</w:t>
      </w:r>
      <w:r w:rsidR="00360343" w:rsidRPr="000373AE">
        <w:rPr>
          <w:rFonts w:ascii="Times New Roman" w:hAnsi="Times New Roman"/>
          <w:sz w:val="24"/>
          <w:szCs w:val="24"/>
        </w:rPr>
        <w:t xml:space="preserve"> phases of </w:t>
      </w:r>
      <w:r w:rsidR="009B5546" w:rsidRPr="000373AE">
        <w:rPr>
          <w:rFonts w:ascii="Times New Roman" w:hAnsi="Times New Roman"/>
          <w:sz w:val="24"/>
          <w:szCs w:val="24"/>
        </w:rPr>
        <w:t>Na-</w:t>
      </w:r>
      <w:r w:rsidR="00360343" w:rsidRPr="000373AE">
        <w:rPr>
          <w:rFonts w:ascii="Times New Roman" w:hAnsi="Times New Roman"/>
          <w:sz w:val="24"/>
          <w:szCs w:val="24"/>
        </w:rPr>
        <w:t>geopolymers suggest</w:t>
      </w:r>
      <w:r w:rsidR="00A372CA" w:rsidRPr="000373AE">
        <w:rPr>
          <w:rFonts w:ascii="Times New Roman" w:hAnsi="Times New Roman"/>
          <w:sz w:val="24"/>
          <w:szCs w:val="24"/>
        </w:rPr>
        <w:t>s</w:t>
      </w:r>
      <w:r w:rsidR="00360343" w:rsidRPr="000373AE">
        <w:rPr>
          <w:rFonts w:ascii="Times New Roman" w:hAnsi="Times New Roman"/>
          <w:sz w:val="24"/>
          <w:szCs w:val="24"/>
        </w:rPr>
        <w:t xml:space="preserve"> that there does not exist conspicuous chemical </w:t>
      </w:r>
      <w:r w:rsidR="002D57B6" w:rsidRPr="000373AE">
        <w:rPr>
          <w:rFonts w:ascii="Times New Roman" w:hAnsi="Times New Roman"/>
          <w:sz w:val="24"/>
          <w:szCs w:val="24"/>
        </w:rPr>
        <w:t>reaction</w:t>
      </w:r>
      <w:r w:rsidR="00360343" w:rsidRPr="000373AE">
        <w:rPr>
          <w:rFonts w:ascii="Times New Roman" w:hAnsi="Times New Roman"/>
          <w:sz w:val="24"/>
          <w:szCs w:val="24"/>
        </w:rPr>
        <w:t xml:space="preserve"> between the chloride with the </w:t>
      </w:r>
      <w:r w:rsidR="002D57B6" w:rsidRPr="000373AE">
        <w:rPr>
          <w:rFonts w:ascii="Times New Roman" w:hAnsi="Times New Roman"/>
          <w:sz w:val="24"/>
          <w:szCs w:val="24"/>
        </w:rPr>
        <w:t xml:space="preserve">existing </w:t>
      </w:r>
      <w:r w:rsidR="00C14930" w:rsidRPr="000373AE">
        <w:rPr>
          <w:rFonts w:ascii="Times New Roman" w:hAnsi="Times New Roman"/>
          <w:sz w:val="24"/>
          <w:szCs w:val="24"/>
        </w:rPr>
        <w:t xml:space="preserve">N-A-S-H or zeolitic </w:t>
      </w:r>
      <w:r w:rsidR="00360343" w:rsidRPr="000373AE">
        <w:rPr>
          <w:rFonts w:ascii="Times New Roman" w:hAnsi="Times New Roman"/>
          <w:sz w:val="24"/>
          <w:szCs w:val="24"/>
        </w:rPr>
        <w:t>phases</w:t>
      </w:r>
      <w:r w:rsidR="001A5A5D" w:rsidRPr="000373AE">
        <w:rPr>
          <w:rFonts w:ascii="Times New Roman" w:hAnsi="Times New Roman"/>
          <w:sz w:val="24"/>
          <w:szCs w:val="24"/>
        </w:rPr>
        <w:t xml:space="preserve">. Instead, the chloride ions are likely to be physically </w:t>
      </w:r>
      <w:r w:rsidR="001242A9" w:rsidRPr="000373AE">
        <w:rPr>
          <w:rFonts w:ascii="Times New Roman" w:hAnsi="Times New Roman"/>
          <w:sz w:val="24"/>
          <w:szCs w:val="24"/>
        </w:rPr>
        <w:t>attached</w:t>
      </w:r>
      <w:r w:rsidR="001A5A5D" w:rsidRPr="000373AE">
        <w:rPr>
          <w:rFonts w:ascii="Times New Roman" w:hAnsi="Times New Roman"/>
          <w:sz w:val="24"/>
          <w:szCs w:val="24"/>
        </w:rPr>
        <w:t xml:space="preserve"> to the surface of </w:t>
      </w:r>
      <w:r w:rsidR="002A5FCE" w:rsidRPr="000373AE">
        <w:rPr>
          <w:rFonts w:ascii="Times New Roman" w:hAnsi="Times New Roman"/>
          <w:sz w:val="24"/>
          <w:szCs w:val="24"/>
        </w:rPr>
        <w:t>N-A-S-H gel</w:t>
      </w:r>
      <w:r w:rsidR="00254D06" w:rsidRPr="000373AE">
        <w:rPr>
          <w:rFonts w:ascii="Times New Roman" w:hAnsi="Times New Roman"/>
          <w:sz w:val="24"/>
          <w:szCs w:val="24"/>
        </w:rPr>
        <w:t>s</w:t>
      </w:r>
      <w:r w:rsidR="00C14930" w:rsidRPr="000373AE">
        <w:rPr>
          <w:rFonts w:ascii="Times New Roman" w:hAnsi="Times New Roman"/>
          <w:sz w:val="24"/>
          <w:szCs w:val="24"/>
        </w:rPr>
        <w:t>,</w:t>
      </w:r>
      <w:r w:rsidR="001A5A5D" w:rsidRPr="000373AE">
        <w:rPr>
          <w:rFonts w:ascii="Times New Roman" w:hAnsi="Times New Roman"/>
          <w:sz w:val="24"/>
          <w:szCs w:val="24"/>
        </w:rPr>
        <w:t xml:space="preserve"> and</w:t>
      </w:r>
      <w:r w:rsidR="00534BAD" w:rsidRPr="000373AE">
        <w:rPr>
          <w:rFonts w:ascii="Times New Roman" w:hAnsi="Times New Roman"/>
          <w:sz w:val="24"/>
          <w:szCs w:val="24"/>
        </w:rPr>
        <w:t xml:space="preserve"> thus</w:t>
      </w:r>
      <w:r w:rsidR="001A5A5D" w:rsidRPr="000373AE">
        <w:rPr>
          <w:rFonts w:ascii="Times New Roman" w:hAnsi="Times New Roman"/>
          <w:sz w:val="24"/>
          <w:szCs w:val="24"/>
        </w:rPr>
        <w:t xml:space="preserve"> it is reasonable </w:t>
      </w:r>
      <w:r w:rsidR="00534BAD" w:rsidRPr="000373AE">
        <w:rPr>
          <w:rFonts w:ascii="Times New Roman" w:hAnsi="Times New Roman"/>
          <w:sz w:val="24"/>
          <w:szCs w:val="24"/>
        </w:rPr>
        <w:t>to deduce that the</w:t>
      </w:r>
      <w:r w:rsidR="001A5A5D" w:rsidRPr="000373AE">
        <w:rPr>
          <w:rFonts w:ascii="Times New Roman" w:hAnsi="Times New Roman"/>
          <w:sz w:val="24"/>
          <w:szCs w:val="24"/>
        </w:rPr>
        <w:t xml:space="preserve"> am</w:t>
      </w:r>
      <w:r w:rsidR="00254D06" w:rsidRPr="000373AE">
        <w:rPr>
          <w:rFonts w:ascii="Times New Roman" w:hAnsi="Times New Roman"/>
          <w:sz w:val="24"/>
          <w:szCs w:val="24"/>
        </w:rPr>
        <w:t>ount of physical</w:t>
      </w:r>
      <w:r w:rsidR="00534BAD" w:rsidRPr="000373AE">
        <w:rPr>
          <w:rFonts w:ascii="Times New Roman" w:hAnsi="Times New Roman"/>
          <w:sz w:val="24"/>
          <w:szCs w:val="24"/>
        </w:rPr>
        <w:t>ly-adsorbed chloride</w:t>
      </w:r>
      <w:r w:rsidR="00254D06" w:rsidRPr="000373AE">
        <w:rPr>
          <w:rFonts w:ascii="Times New Roman" w:hAnsi="Times New Roman"/>
          <w:sz w:val="24"/>
          <w:szCs w:val="24"/>
        </w:rPr>
        <w:t xml:space="preserve"> is enlarged</w:t>
      </w:r>
      <w:r w:rsidR="001A5A5D" w:rsidRPr="000373AE">
        <w:rPr>
          <w:rFonts w:ascii="Times New Roman" w:hAnsi="Times New Roman"/>
          <w:sz w:val="24"/>
          <w:szCs w:val="24"/>
        </w:rPr>
        <w:t xml:space="preserve"> with </w:t>
      </w:r>
      <w:r w:rsidR="00254D06" w:rsidRPr="000373AE">
        <w:rPr>
          <w:rFonts w:ascii="Times New Roman" w:hAnsi="Times New Roman"/>
          <w:sz w:val="24"/>
          <w:szCs w:val="24"/>
        </w:rPr>
        <w:t xml:space="preserve">the </w:t>
      </w:r>
      <w:r w:rsidR="001242A9" w:rsidRPr="000373AE">
        <w:rPr>
          <w:rFonts w:ascii="Times New Roman" w:hAnsi="Times New Roman"/>
          <w:sz w:val="24"/>
          <w:szCs w:val="24"/>
        </w:rPr>
        <w:t>increasing</w:t>
      </w:r>
      <w:r w:rsidR="001A5A5D" w:rsidRPr="000373AE">
        <w:rPr>
          <w:rFonts w:ascii="Times New Roman" w:hAnsi="Times New Roman"/>
          <w:sz w:val="24"/>
          <w:szCs w:val="24"/>
        </w:rPr>
        <w:t xml:space="preserve"> </w:t>
      </w:r>
      <w:r w:rsidR="00C14930" w:rsidRPr="000373AE">
        <w:rPr>
          <w:rFonts w:ascii="Times New Roman" w:hAnsi="Times New Roman"/>
          <w:sz w:val="24"/>
          <w:szCs w:val="24"/>
        </w:rPr>
        <w:t xml:space="preserve">chloride </w:t>
      </w:r>
      <w:r w:rsidR="001A5A5D" w:rsidRPr="000373AE">
        <w:rPr>
          <w:rFonts w:ascii="Times New Roman" w:hAnsi="Times New Roman"/>
          <w:sz w:val="24"/>
          <w:szCs w:val="24"/>
        </w:rPr>
        <w:t xml:space="preserve">concentration in the </w:t>
      </w:r>
      <w:r w:rsidR="00254D06" w:rsidRPr="000373AE">
        <w:rPr>
          <w:rFonts w:ascii="Times New Roman" w:hAnsi="Times New Roman"/>
          <w:sz w:val="24"/>
          <w:szCs w:val="24"/>
        </w:rPr>
        <w:t>surrounding solution</w:t>
      </w:r>
      <w:r w:rsidR="001A5A5D" w:rsidRPr="000373AE">
        <w:rPr>
          <w:rFonts w:ascii="Times New Roman" w:hAnsi="Times New Roman"/>
          <w:sz w:val="24"/>
          <w:szCs w:val="24"/>
        </w:rPr>
        <w:t xml:space="preserve">. </w:t>
      </w:r>
      <w:r w:rsidR="002D57B6" w:rsidRPr="000373AE">
        <w:rPr>
          <w:rFonts w:ascii="Times New Roman" w:hAnsi="Times New Roman"/>
          <w:sz w:val="24"/>
          <w:szCs w:val="24"/>
        </w:rPr>
        <w:t>T</w:t>
      </w:r>
      <w:r w:rsidR="00665042" w:rsidRPr="000373AE">
        <w:rPr>
          <w:rFonts w:ascii="Times New Roman" w:hAnsi="Times New Roman"/>
          <w:sz w:val="24"/>
          <w:szCs w:val="24"/>
        </w:rPr>
        <w:t xml:space="preserve">he precipitation of NaCl indicates that the N-A-S-H is likely </w:t>
      </w:r>
      <w:r w:rsidR="00254D06" w:rsidRPr="000373AE">
        <w:rPr>
          <w:rFonts w:ascii="Times New Roman" w:hAnsi="Times New Roman"/>
          <w:sz w:val="24"/>
          <w:szCs w:val="24"/>
        </w:rPr>
        <w:t xml:space="preserve">to </w:t>
      </w:r>
      <w:r w:rsidR="00045887" w:rsidRPr="000373AE">
        <w:rPr>
          <w:rFonts w:ascii="Times New Roman" w:hAnsi="Times New Roman"/>
          <w:sz w:val="24"/>
          <w:szCs w:val="24"/>
        </w:rPr>
        <w:t xml:space="preserve">physically </w:t>
      </w:r>
      <w:r w:rsidR="00665042" w:rsidRPr="000373AE">
        <w:rPr>
          <w:rFonts w:ascii="Times New Roman" w:hAnsi="Times New Roman"/>
          <w:sz w:val="24"/>
          <w:szCs w:val="24"/>
        </w:rPr>
        <w:t>attract a high amount of chloride</w:t>
      </w:r>
      <w:r w:rsidR="00045887" w:rsidRPr="000373AE">
        <w:rPr>
          <w:rFonts w:ascii="Times New Roman" w:hAnsi="Times New Roman"/>
          <w:sz w:val="24"/>
          <w:szCs w:val="24"/>
        </w:rPr>
        <w:t xml:space="preserve"> ion </w:t>
      </w:r>
      <w:r w:rsidR="00254D06" w:rsidRPr="000373AE">
        <w:rPr>
          <w:rFonts w:ascii="Times New Roman" w:hAnsi="Times New Roman"/>
          <w:sz w:val="24"/>
          <w:szCs w:val="24"/>
        </w:rPr>
        <w:t>at the outer surfaces</w:t>
      </w:r>
      <w:r w:rsidR="006E5333" w:rsidRPr="000373AE">
        <w:rPr>
          <w:rFonts w:ascii="Times New Roman" w:hAnsi="Times New Roman"/>
          <w:sz w:val="24"/>
          <w:szCs w:val="24"/>
        </w:rPr>
        <w:t xml:space="preserve"> </w:t>
      </w:r>
      <w:r w:rsidR="006E5333"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{"citationItems":[{"id":"ITEM-1","itemData":{"ISSN":"0950-0618","author":[{"dropping-particle":"","family":"Ismail","given":"Idawati","non-dropping-particle":"","parse-names":false,"suffix":""},{"dropping-particle":"","family":"Bernal","given":"Susan A","non-dropping-particle":"","parse-names":false,"suffix":""},{"dropping-particle":"","family":"Provis","given":"John L","non-dropping-particle":"","parse-names":false,"suffix":""},{"dropping-particle":"","family":"San Nicolas","given":"Rackel","non-dropping-particle":"","parse-names":false,"suffix":""},{"dropping-particle":"","family":"Brice","given":"David G","non-dropping-particle":"","parse-names":false,"suffix":""},{"dropping-particle":"","family":"Kilcullen","given":"Adam R","non-dropping-particle":"","parse-names":false,"suffix":""},{"dropping-particle":"","family":"Hamdan","given":"Sinin","non-dropping-particle":"","parse-names":false,"suffix":""},{"dropping-particle":"","family":"Deventer","given":"Jannie S J","non-dropping-particle":"van","parse-names":false,"suffix":""}],"container-title":"Construction and Building Materials","id":"ITEM-1","issued":{"date-parts":[["2013"]]},"page":"1187-1201","publisher":"Elsevier","title":"Influence of fly ash on the water and chloride permeability of alkali-activated slag mortars and concretes","type":"article-journal","volume":"48"},"uris":["http://www.mendeley.com/documents/?uuid=b2065128-90ef-49dd-b133-18bf9a270c15","http://www.mendeley.com/documents/?uuid=e5e129d5-f3db-4e0e-be93-b9ff47037cbe"]}],"mendeley":{"formattedCitation":"[14]","plainTextFormattedCitation":"[14]","previouslyFormattedCitation":"[14]"},"properties":{"noteIndex":0},"schema":"https://github.com/citation-style-language/schema/raw/master/csl-citation.json"}</w:instrText>
      </w:r>
      <w:r w:rsidR="006E5333" w:rsidRPr="000373AE">
        <w:rPr>
          <w:rFonts w:ascii="Times New Roman" w:hAnsi="Times New Roman"/>
          <w:sz w:val="24"/>
          <w:szCs w:val="24"/>
        </w:rPr>
        <w:fldChar w:fldCharType="separate"/>
      </w:r>
      <w:r w:rsidR="000F069D" w:rsidRPr="000373AE">
        <w:rPr>
          <w:rFonts w:ascii="Times New Roman" w:hAnsi="Times New Roman"/>
          <w:noProof/>
          <w:sz w:val="24"/>
          <w:szCs w:val="24"/>
        </w:rPr>
        <w:t>[14]</w:t>
      </w:r>
      <w:r w:rsidR="006E5333" w:rsidRPr="000373AE">
        <w:rPr>
          <w:rFonts w:ascii="Times New Roman" w:hAnsi="Times New Roman"/>
          <w:sz w:val="24"/>
          <w:szCs w:val="24"/>
        </w:rPr>
        <w:fldChar w:fldCharType="end"/>
      </w:r>
      <w:r w:rsidR="00254D06" w:rsidRPr="000373AE">
        <w:rPr>
          <w:rFonts w:ascii="Times New Roman" w:hAnsi="Times New Roman"/>
          <w:sz w:val="24"/>
          <w:szCs w:val="24"/>
        </w:rPr>
        <w:t>, which may</w:t>
      </w:r>
      <w:r w:rsidR="002D57B6" w:rsidRPr="000373AE">
        <w:rPr>
          <w:rFonts w:ascii="Times New Roman" w:hAnsi="Times New Roman"/>
          <w:sz w:val="24"/>
          <w:szCs w:val="24"/>
        </w:rPr>
        <w:t xml:space="preserve"> </w:t>
      </w:r>
      <w:r w:rsidR="007A0A24" w:rsidRPr="000373AE">
        <w:rPr>
          <w:rFonts w:ascii="Times New Roman" w:hAnsi="Times New Roman"/>
          <w:sz w:val="24"/>
          <w:szCs w:val="24"/>
        </w:rPr>
        <w:t>suggest</w:t>
      </w:r>
      <w:r w:rsidR="002D57B6" w:rsidRPr="000373AE">
        <w:rPr>
          <w:rFonts w:ascii="Times New Roman" w:hAnsi="Times New Roman"/>
          <w:sz w:val="24"/>
          <w:szCs w:val="24"/>
        </w:rPr>
        <w:t xml:space="preserve"> that the </w:t>
      </w:r>
      <w:r w:rsidR="007A0A24" w:rsidRPr="000373AE">
        <w:rPr>
          <w:rFonts w:ascii="Times New Roman" w:hAnsi="Times New Roman"/>
          <w:sz w:val="24"/>
          <w:szCs w:val="24"/>
        </w:rPr>
        <w:t>hydroxyl</w:t>
      </w:r>
      <w:r w:rsidR="00254D06" w:rsidRPr="000373AE">
        <w:rPr>
          <w:rFonts w:ascii="Times New Roman" w:hAnsi="Times New Roman"/>
          <w:sz w:val="24"/>
          <w:szCs w:val="24"/>
        </w:rPr>
        <w:t xml:space="preserve"> (</w:t>
      </w:r>
      <w:r w:rsidR="002D57B6" w:rsidRPr="000373AE">
        <w:rPr>
          <w:rFonts w:ascii="Times New Roman" w:hAnsi="Times New Roman"/>
          <w:sz w:val="24"/>
          <w:szCs w:val="24"/>
        </w:rPr>
        <w:t>OH</w:t>
      </w:r>
      <w:r w:rsidR="002D57B6" w:rsidRPr="000373AE">
        <w:rPr>
          <w:rFonts w:ascii="Times New Roman" w:hAnsi="Times New Roman"/>
          <w:sz w:val="24"/>
          <w:szCs w:val="24"/>
          <w:vertAlign w:val="superscript"/>
        </w:rPr>
        <w:t>-</w:t>
      </w:r>
      <w:r w:rsidR="00254D06" w:rsidRPr="000373AE">
        <w:rPr>
          <w:rFonts w:ascii="Times New Roman" w:hAnsi="Times New Roman"/>
          <w:sz w:val="24"/>
          <w:szCs w:val="24"/>
        </w:rPr>
        <w:t xml:space="preserve">) </w:t>
      </w:r>
      <w:r w:rsidR="008C7485" w:rsidRPr="000373AE">
        <w:rPr>
          <w:rFonts w:ascii="Times New Roman" w:hAnsi="Times New Roman"/>
          <w:sz w:val="24"/>
          <w:szCs w:val="24"/>
        </w:rPr>
        <w:t xml:space="preserve">group </w:t>
      </w:r>
      <w:r w:rsidR="002D57B6" w:rsidRPr="000373AE">
        <w:rPr>
          <w:rFonts w:ascii="Times New Roman" w:hAnsi="Times New Roman"/>
          <w:sz w:val="24"/>
          <w:szCs w:val="24"/>
        </w:rPr>
        <w:t xml:space="preserve">in </w:t>
      </w:r>
      <w:r w:rsidR="00534BAD" w:rsidRPr="000373AE">
        <w:rPr>
          <w:rFonts w:ascii="Times New Roman" w:hAnsi="Times New Roman"/>
          <w:sz w:val="24"/>
          <w:szCs w:val="24"/>
        </w:rPr>
        <w:t>N</w:t>
      </w:r>
      <w:r w:rsidR="002D57B6" w:rsidRPr="000373AE">
        <w:rPr>
          <w:rFonts w:ascii="Times New Roman" w:hAnsi="Times New Roman"/>
          <w:sz w:val="24"/>
          <w:szCs w:val="24"/>
        </w:rPr>
        <w:t>-A-S-H</w:t>
      </w:r>
      <w:r w:rsidR="00254D06" w:rsidRPr="000373AE">
        <w:rPr>
          <w:rFonts w:ascii="Times New Roman" w:hAnsi="Times New Roman"/>
          <w:sz w:val="24"/>
          <w:szCs w:val="24"/>
        </w:rPr>
        <w:t xml:space="preserve"> nanostructure</w:t>
      </w:r>
      <w:r w:rsidR="002D57B6" w:rsidRPr="000373AE">
        <w:rPr>
          <w:rFonts w:ascii="Times New Roman" w:hAnsi="Times New Roman"/>
          <w:sz w:val="24"/>
          <w:szCs w:val="24"/>
        </w:rPr>
        <w:t xml:space="preserve"> </w:t>
      </w:r>
      <w:r w:rsidR="008C7485" w:rsidRPr="000373AE">
        <w:rPr>
          <w:rFonts w:ascii="Times New Roman" w:hAnsi="Times New Roman"/>
          <w:sz w:val="24"/>
          <w:szCs w:val="24"/>
        </w:rPr>
        <w:t>is</w:t>
      </w:r>
      <w:r w:rsidR="002D57B6" w:rsidRPr="000373AE">
        <w:rPr>
          <w:rFonts w:ascii="Times New Roman" w:hAnsi="Times New Roman"/>
          <w:sz w:val="24"/>
          <w:szCs w:val="24"/>
        </w:rPr>
        <w:t xml:space="preserve"> largely accessible by </w:t>
      </w:r>
      <w:r w:rsidR="00254D06" w:rsidRPr="000373AE">
        <w:rPr>
          <w:rFonts w:ascii="Times New Roman" w:hAnsi="Times New Roman"/>
          <w:sz w:val="24"/>
          <w:szCs w:val="24"/>
        </w:rPr>
        <w:t xml:space="preserve">the </w:t>
      </w:r>
      <w:r w:rsidR="002D57B6" w:rsidRPr="000373AE">
        <w:rPr>
          <w:rFonts w:ascii="Times New Roman" w:hAnsi="Times New Roman"/>
          <w:sz w:val="24"/>
          <w:szCs w:val="24"/>
        </w:rPr>
        <w:t>external Cl</w:t>
      </w:r>
      <w:r w:rsidR="002D57B6" w:rsidRPr="000373AE">
        <w:rPr>
          <w:rFonts w:ascii="Times New Roman" w:hAnsi="Times New Roman"/>
          <w:sz w:val="24"/>
          <w:szCs w:val="24"/>
          <w:vertAlign w:val="superscript"/>
        </w:rPr>
        <w:t>-</w:t>
      </w:r>
      <w:r w:rsidR="002D57B6" w:rsidRPr="000373AE">
        <w:rPr>
          <w:rFonts w:ascii="Times New Roman" w:hAnsi="Times New Roman"/>
          <w:sz w:val="24"/>
          <w:szCs w:val="24"/>
        </w:rPr>
        <w:t xml:space="preserve">, </w:t>
      </w:r>
      <w:r w:rsidR="002D57B6" w:rsidRPr="000373AE">
        <w:rPr>
          <w:rFonts w:ascii="Times New Roman" w:hAnsi="Times New Roman"/>
          <w:noProof/>
          <w:sz w:val="24"/>
          <w:szCs w:val="24"/>
        </w:rPr>
        <w:t>resulting</w:t>
      </w:r>
      <w:r w:rsidR="00EC4C89" w:rsidRPr="000373AE">
        <w:rPr>
          <w:rFonts w:ascii="Times New Roman" w:hAnsi="Times New Roman"/>
          <w:noProof/>
          <w:sz w:val="24"/>
          <w:szCs w:val="24"/>
        </w:rPr>
        <w:t xml:space="preserve"> in</w:t>
      </w:r>
      <w:r w:rsidR="002D57B6" w:rsidRPr="000373AE">
        <w:rPr>
          <w:rFonts w:ascii="Times New Roman" w:hAnsi="Times New Roman"/>
          <w:sz w:val="24"/>
          <w:szCs w:val="24"/>
        </w:rPr>
        <w:t xml:space="preserve"> a noticeable chloride binding capacity.</w:t>
      </w:r>
      <w:r w:rsidR="00EF19C5" w:rsidRPr="000373AE">
        <w:rPr>
          <w:rFonts w:ascii="Times New Roman" w:hAnsi="Times New Roman"/>
          <w:sz w:val="24"/>
          <w:szCs w:val="24"/>
        </w:rPr>
        <w:t xml:space="preserve"> A rec</w:t>
      </w:r>
      <w:r w:rsidR="008323FA" w:rsidRPr="000373AE">
        <w:rPr>
          <w:rFonts w:ascii="Times New Roman" w:hAnsi="Times New Roman"/>
          <w:sz w:val="24"/>
          <w:szCs w:val="24"/>
        </w:rPr>
        <w:t>e</w:t>
      </w:r>
      <w:r w:rsidR="00EF19C5" w:rsidRPr="000373AE">
        <w:rPr>
          <w:rFonts w:ascii="Times New Roman" w:hAnsi="Times New Roman"/>
          <w:sz w:val="24"/>
          <w:szCs w:val="24"/>
        </w:rPr>
        <w:t xml:space="preserve">nt study </w:t>
      </w:r>
      <w:r w:rsidR="00A372CA" w:rsidRPr="000373AE">
        <w:rPr>
          <w:rFonts w:ascii="Times New Roman" w:hAnsi="Times New Roman"/>
          <w:sz w:val="24"/>
          <w:szCs w:val="24"/>
        </w:rPr>
        <w:t xml:space="preserve">also </w:t>
      </w:r>
      <w:r w:rsidR="00EF19C5" w:rsidRPr="000373AE">
        <w:rPr>
          <w:rFonts w:ascii="Times New Roman" w:hAnsi="Times New Roman"/>
          <w:sz w:val="24"/>
          <w:szCs w:val="24"/>
        </w:rPr>
        <w:t xml:space="preserve">suggests that the physically adsorbed chloride in geopolymeric gels is easily disturbed and may be considerably influenced by the pH condition </w:t>
      </w:r>
      <w:r w:rsidR="00EF19C5"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ISSN":"0950-0618","author":[{"dropping-particle":"","family":"Bondar","given":"Dali","non-dropping-particle":"","parse-names":false,"suffix":""},{"dropping-particle":"","family":"Basheer","given":"Muhammed","non-dropping-particle":"","parse-names":false,"suffix":""},{"dropping-particle":"","family":"Nanukuttan","given":"Sreejith","non-dropping-particle":"","parse-names":false,"suffix":""}],"container-title":"Construction and Building Materials","id":"ITEM-1","issued":{"date-parts":[["2019"]]},"page":"612-621","publisher":"Elsevier","title":"Suitability of alkali activated slag/fly ash (AA-GGBS/FA) concretes for chloride environments: Characterisation based on mix design and compliance testing","type":"article-journal","volume":"216"},"uris":["http://www.mendeley.com/documents/?uuid=ecb70f7f-0bcb-4783-8d97-7a975a9341dd"]}],"mendeley":{"formattedCitation":"[17]","plainTextFormattedCitation":"[17]","previouslyFormattedCitation":"[17]"},"properties":{"noteIndex":0},"schema":"https://github.com/citation-style-language/schema/raw/master/csl-citation.json"}</w:instrText>
      </w:r>
      <w:r w:rsidR="00EF19C5" w:rsidRPr="000373AE">
        <w:rPr>
          <w:rFonts w:ascii="Times New Roman" w:hAnsi="Times New Roman"/>
          <w:sz w:val="24"/>
          <w:szCs w:val="24"/>
        </w:rPr>
        <w:fldChar w:fldCharType="separate"/>
      </w:r>
      <w:r w:rsidR="000F069D" w:rsidRPr="000373AE">
        <w:rPr>
          <w:rFonts w:ascii="Times New Roman" w:hAnsi="Times New Roman"/>
          <w:noProof/>
          <w:sz w:val="24"/>
          <w:szCs w:val="24"/>
        </w:rPr>
        <w:t>[17]</w:t>
      </w:r>
      <w:r w:rsidR="00EF19C5" w:rsidRPr="000373AE">
        <w:rPr>
          <w:rFonts w:ascii="Times New Roman" w:hAnsi="Times New Roman"/>
          <w:sz w:val="24"/>
          <w:szCs w:val="24"/>
        </w:rPr>
        <w:fldChar w:fldCharType="end"/>
      </w:r>
      <w:r w:rsidR="00EF19C5" w:rsidRPr="000373AE">
        <w:rPr>
          <w:rFonts w:ascii="Times New Roman" w:hAnsi="Times New Roman"/>
          <w:sz w:val="24"/>
          <w:szCs w:val="24"/>
        </w:rPr>
        <w:t xml:space="preserve">. </w:t>
      </w:r>
    </w:p>
    <w:p w:rsidR="00665042" w:rsidRPr="000373AE" w:rsidRDefault="00665042" w:rsidP="00FD580A">
      <w:pPr>
        <w:spacing w:after="0" w:line="480" w:lineRule="auto"/>
        <w:contextualSpacing/>
        <w:jc w:val="both"/>
        <w:rPr>
          <w:rFonts w:ascii="Times New Roman" w:hAnsi="Times New Roman"/>
          <w:sz w:val="24"/>
          <w:szCs w:val="24"/>
        </w:rPr>
      </w:pPr>
    </w:p>
    <w:p w:rsidR="001A5A2B" w:rsidRPr="000373AE" w:rsidRDefault="001A5A2B" w:rsidP="00FD580A">
      <w:pPr>
        <w:spacing w:after="0" w:line="480" w:lineRule="auto"/>
        <w:contextualSpacing/>
        <w:jc w:val="both"/>
        <w:rPr>
          <w:rFonts w:ascii="Times New Roman" w:hAnsi="Times New Roman"/>
          <w:iCs/>
          <w:sz w:val="24"/>
          <w:szCs w:val="24"/>
        </w:rPr>
      </w:pPr>
      <w:r w:rsidRPr="000373AE">
        <w:rPr>
          <w:rFonts w:ascii="Times New Roman" w:hAnsi="Times New Roman"/>
          <w:sz w:val="24"/>
          <w:szCs w:val="24"/>
        </w:rPr>
        <w:t xml:space="preserve">Figure </w:t>
      </w:r>
      <w:r w:rsidR="00903432" w:rsidRPr="000373AE">
        <w:rPr>
          <w:rFonts w:ascii="Times New Roman" w:hAnsi="Times New Roman"/>
          <w:sz w:val="24"/>
          <w:szCs w:val="24"/>
        </w:rPr>
        <w:t>9</w:t>
      </w:r>
      <w:r w:rsidRPr="000373AE">
        <w:rPr>
          <w:rFonts w:ascii="Times New Roman" w:hAnsi="Times New Roman"/>
          <w:sz w:val="24"/>
          <w:szCs w:val="24"/>
        </w:rPr>
        <w:t xml:space="preserve"> shows the XRD </w:t>
      </w:r>
      <w:r w:rsidR="00903432" w:rsidRPr="000373AE">
        <w:rPr>
          <w:rFonts w:ascii="Times New Roman" w:hAnsi="Times New Roman"/>
          <w:sz w:val="24"/>
          <w:szCs w:val="24"/>
        </w:rPr>
        <w:t>spectra</w:t>
      </w:r>
      <w:r w:rsidRPr="000373AE">
        <w:rPr>
          <w:rFonts w:ascii="Times New Roman" w:hAnsi="Times New Roman"/>
          <w:sz w:val="24"/>
          <w:szCs w:val="24"/>
        </w:rPr>
        <w:t xml:space="preserve"> of the K-geopolymers after the chloride binding tests. In comparison to the</w:t>
      </w:r>
      <w:r w:rsidR="00A90C88" w:rsidRPr="000373AE">
        <w:rPr>
          <w:rFonts w:ascii="Times New Roman" w:hAnsi="Times New Roman"/>
          <w:sz w:val="24"/>
          <w:szCs w:val="24"/>
        </w:rPr>
        <w:t xml:space="preserve"> reference</w:t>
      </w:r>
      <w:r w:rsidRPr="000373AE">
        <w:rPr>
          <w:rFonts w:ascii="Times New Roman" w:hAnsi="Times New Roman"/>
          <w:sz w:val="24"/>
          <w:szCs w:val="24"/>
        </w:rPr>
        <w:t xml:space="preserve"> samples, various types of zeolite minerals, including Zeolite K, </w:t>
      </w:r>
      <w:r w:rsidR="006738F7" w:rsidRPr="000373AE">
        <w:rPr>
          <w:rFonts w:ascii="Times New Roman" w:hAnsi="Times New Roman"/>
          <w:sz w:val="24"/>
          <w:szCs w:val="24"/>
        </w:rPr>
        <w:t>Cl-</w:t>
      </w:r>
      <w:r w:rsidR="006738F7" w:rsidRPr="000373AE">
        <w:rPr>
          <w:rFonts w:ascii="Times New Roman" w:hAnsi="Times New Roman"/>
          <w:iCs/>
          <w:sz w:val="24"/>
          <w:szCs w:val="24"/>
        </w:rPr>
        <w:t>chabazite</w:t>
      </w:r>
      <w:r w:rsidRPr="000373AE">
        <w:rPr>
          <w:rFonts w:ascii="Times New Roman" w:hAnsi="Times New Roman"/>
          <w:sz w:val="24"/>
          <w:szCs w:val="24"/>
        </w:rPr>
        <w:t xml:space="preserve">, </w:t>
      </w:r>
      <w:r w:rsidR="003A10D1" w:rsidRPr="000373AE">
        <w:rPr>
          <w:rFonts w:ascii="Times New Roman" w:hAnsi="Times New Roman"/>
          <w:sz w:val="24"/>
          <w:szCs w:val="24"/>
        </w:rPr>
        <w:t>Zeolite V, Zeolite X, and Zeolite F,</w:t>
      </w:r>
      <w:r w:rsidRPr="000373AE">
        <w:rPr>
          <w:rFonts w:ascii="Times New Roman" w:hAnsi="Times New Roman"/>
          <w:sz w:val="24"/>
          <w:szCs w:val="24"/>
        </w:rPr>
        <w:t xml:space="preserve"> </w:t>
      </w:r>
      <w:r w:rsidR="00254D06" w:rsidRPr="000373AE">
        <w:rPr>
          <w:rFonts w:ascii="Times New Roman" w:hAnsi="Times New Roman"/>
          <w:sz w:val="24"/>
          <w:szCs w:val="24"/>
        </w:rPr>
        <w:t>are</w:t>
      </w:r>
      <w:r w:rsidRPr="000373AE">
        <w:rPr>
          <w:rFonts w:ascii="Times New Roman" w:hAnsi="Times New Roman"/>
          <w:sz w:val="24"/>
          <w:szCs w:val="24"/>
        </w:rPr>
        <w:t xml:space="preserve"> observed, depending on the NaCl concentration they </w:t>
      </w:r>
      <w:r w:rsidR="00534BAD" w:rsidRPr="000373AE">
        <w:rPr>
          <w:rFonts w:ascii="Times New Roman" w:hAnsi="Times New Roman"/>
          <w:sz w:val="24"/>
          <w:szCs w:val="24"/>
        </w:rPr>
        <w:t>are</w:t>
      </w:r>
      <w:r w:rsidRPr="000373AE">
        <w:rPr>
          <w:rFonts w:ascii="Times New Roman" w:hAnsi="Times New Roman"/>
          <w:sz w:val="24"/>
          <w:szCs w:val="24"/>
        </w:rPr>
        <w:t xml:space="preserve"> exposed to. </w:t>
      </w:r>
      <w:r w:rsidR="00A372CA" w:rsidRPr="000373AE">
        <w:rPr>
          <w:rFonts w:ascii="Times New Roman" w:hAnsi="Times New Roman"/>
          <w:sz w:val="24"/>
          <w:szCs w:val="24"/>
        </w:rPr>
        <w:t>T</w:t>
      </w:r>
      <w:r w:rsidR="00A90C88" w:rsidRPr="000373AE">
        <w:rPr>
          <w:rFonts w:ascii="Times New Roman" w:hAnsi="Times New Roman"/>
          <w:sz w:val="24"/>
          <w:szCs w:val="24"/>
        </w:rPr>
        <w:t>he type of zeolite mineral</w:t>
      </w:r>
      <w:r w:rsidR="00A372CA" w:rsidRPr="000373AE">
        <w:rPr>
          <w:rFonts w:ascii="Times New Roman" w:hAnsi="Times New Roman"/>
          <w:sz w:val="24"/>
          <w:szCs w:val="24"/>
        </w:rPr>
        <w:t>s</w:t>
      </w:r>
      <w:r w:rsidR="00A90C88" w:rsidRPr="000373AE">
        <w:rPr>
          <w:rFonts w:ascii="Times New Roman" w:hAnsi="Times New Roman"/>
          <w:sz w:val="24"/>
          <w:szCs w:val="24"/>
        </w:rPr>
        <w:t xml:space="preserve"> precipitated in the K-geopolymers varies with the exposed NaCl concentration. </w:t>
      </w:r>
      <w:r w:rsidRPr="000373AE">
        <w:rPr>
          <w:rFonts w:ascii="Times New Roman" w:hAnsi="Times New Roman"/>
          <w:sz w:val="24"/>
          <w:szCs w:val="24"/>
        </w:rPr>
        <w:t>For</w:t>
      </w:r>
      <w:r w:rsidR="00A372CA" w:rsidRPr="000373AE">
        <w:rPr>
          <w:rFonts w:ascii="Times New Roman" w:hAnsi="Times New Roman"/>
          <w:sz w:val="24"/>
          <w:szCs w:val="24"/>
        </w:rPr>
        <w:t xml:space="preserve"> the</w:t>
      </w:r>
      <w:r w:rsidRPr="000373AE">
        <w:rPr>
          <w:rFonts w:ascii="Times New Roman" w:hAnsi="Times New Roman"/>
          <w:sz w:val="24"/>
          <w:szCs w:val="24"/>
        </w:rPr>
        <w:t xml:space="preserve"> samples exposed to a low concentration of NaCl solution, Zeolite K is the main mineral precipitate in MK-dominated mix</w:t>
      </w:r>
      <w:r w:rsidR="002F2167" w:rsidRPr="000373AE">
        <w:rPr>
          <w:rFonts w:ascii="Times New Roman" w:hAnsi="Times New Roman"/>
          <w:sz w:val="24"/>
          <w:szCs w:val="24"/>
        </w:rPr>
        <w:t>tures</w:t>
      </w:r>
      <w:r w:rsidRPr="000373AE">
        <w:rPr>
          <w:rFonts w:ascii="Times New Roman" w:hAnsi="Times New Roman"/>
          <w:sz w:val="24"/>
          <w:szCs w:val="24"/>
        </w:rPr>
        <w:t xml:space="preserve"> (e.g., 100MK, 80MK20FA). The formation of Zeolite K in K-geopolymer can be </w:t>
      </w:r>
      <w:r w:rsidRPr="000373AE">
        <w:rPr>
          <w:rFonts w:ascii="Times New Roman" w:hAnsi="Times New Roman"/>
          <w:sz w:val="24"/>
          <w:szCs w:val="24"/>
        </w:rPr>
        <w:lastRenderedPageBreak/>
        <w:t xml:space="preserve">attributed to the </w:t>
      </w:r>
      <w:r w:rsidRPr="000373AE">
        <w:rPr>
          <w:rFonts w:ascii="Times New Roman" w:hAnsi="Times New Roman"/>
          <w:noProof/>
          <w:sz w:val="24"/>
          <w:szCs w:val="24"/>
        </w:rPr>
        <w:t>aging</w:t>
      </w:r>
      <w:r w:rsidRPr="000373AE">
        <w:rPr>
          <w:rFonts w:ascii="Times New Roman" w:hAnsi="Times New Roman"/>
          <w:sz w:val="24"/>
          <w:szCs w:val="24"/>
        </w:rPr>
        <w:t xml:space="preserve"> which converts semi-amorphous </w:t>
      </w:r>
      <w:r w:rsidR="002F2167" w:rsidRPr="000373AE">
        <w:rPr>
          <w:rFonts w:ascii="Times New Roman" w:hAnsi="Times New Roman"/>
          <w:sz w:val="24"/>
          <w:szCs w:val="24"/>
        </w:rPr>
        <w:t>K</w:t>
      </w:r>
      <w:r w:rsidR="004C0C57" w:rsidRPr="000373AE">
        <w:rPr>
          <w:rFonts w:ascii="Times New Roman" w:hAnsi="Times New Roman"/>
          <w:noProof/>
          <w:sz w:val="24"/>
          <w:szCs w:val="24"/>
        </w:rPr>
        <w:t xml:space="preserve">-A-S-H into various crystalline </w:t>
      </w:r>
      <w:r w:rsidRPr="000373AE">
        <w:rPr>
          <w:rFonts w:ascii="Times New Roman" w:hAnsi="Times New Roman"/>
          <w:noProof/>
          <w:sz w:val="24"/>
          <w:szCs w:val="24"/>
        </w:rPr>
        <w:t>zeolite</w:t>
      </w:r>
      <w:r w:rsidR="004C0C57" w:rsidRPr="000373AE">
        <w:rPr>
          <w:rFonts w:ascii="Times New Roman" w:hAnsi="Times New Roman"/>
          <w:noProof/>
          <w:sz w:val="24"/>
          <w:szCs w:val="24"/>
        </w:rPr>
        <w:t>s</w:t>
      </w:r>
      <w:r w:rsidR="00254D06" w:rsidRPr="000373AE">
        <w:rPr>
          <w:rFonts w:ascii="Times New Roman" w:hAnsi="Times New Roman"/>
          <w:noProof/>
          <w:sz w:val="24"/>
          <w:szCs w:val="24"/>
        </w:rPr>
        <w:t xml:space="preserve"> </w:t>
      </w:r>
      <w:r w:rsidR="00254D06" w:rsidRPr="000373AE">
        <w:rPr>
          <w:rFonts w:ascii="Times New Roman" w:hAnsi="Times New Roman"/>
          <w:noProof/>
          <w:sz w:val="24"/>
          <w:szCs w:val="24"/>
        </w:rPr>
        <w:fldChar w:fldCharType="begin" w:fldLock="1"/>
      </w:r>
      <w:r w:rsidR="000F069D" w:rsidRPr="000373AE">
        <w:rPr>
          <w:rFonts w:ascii="Times New Roman" w:hAnsi="Times New Roman"/>
          <w:noProof/>
          <w:sz w:val="24"/>
          <w:szCs w:val="24"/>
        </w:rPr>
        <w:instrText>ADDIN CSL_CITATION {"citationItems":[{"id":"ITEM-1","itemData":{"ISSN":"0167-577X","author":[{"dropping-particle":"","family":"Barbosa","given":"Valeria F F","non-dropping-particle":"","parse-names":false,"suffix":""},{"dropping-particle":"","family":"MacKenzie","given":"Kenneth J D","non-dropping-particle":"","parse-names":false,"suffix":""}],"container-title":"Materials Letters","id":"ITEM-1","issue":"9-10","issued":{"date-parts":[["2003"]]},"page":"1477-1482","publisher":"Elsevier","title":"Synthesis and thermal behaviour of potassium sialate geopolymers","type":"article-journal","volume":"57"},"uris":["http://www.mendeley.com/documents/?uuid=02153887-bb4f-4608-b4df-3e2e7056825f"]}],"mendeley":{"formattedCitation":"[12]","plainTextFormattedCitation":"[12]","previouslyFormattedCitation":"[12]"},"properties":{"noteIndex":0},"schema":"https://github.com/citation-style-language/schema/raw/master/csl-citation.json"}</w:instrText>
      </w:r>
      <w:r w:rsidR="00254D06" w:rsidRPr="000373AE">
        <w:rPr>
          <w:rFonts w:ascii="Times New Roman" w:hAnsi="Times New Roman"/>
          <w:noProof/>
          <w:sz w:val="24"/>
          <w:szCs w:val="24"/>
        </w:rPr>
        <w:fldChar w:fldCharType="separate"/>
      </w:r>
      <w:r w:rsidR="000F069D" w:rsidRPr="000373AE">
        <w:rPr>
          <w:rFonts w:ascii="Times New Roman" w:hAnsi="Times New Roman"/>
          <w:noProof/>
          <w:sz w:val="24"/>
          <w:szCs w:val="24"/>
        </w:rPr>
        <w:t>[12]</w:t>
      </w:r>
      <w:r w:rsidR="00254D06" w:rsidRPr="000373AE">
        <w:rPr>
          <w:rFonts w:ascii="Times New Roman" w:hAnsi="Times New Roman"/>
          <w:noProof/>
          <w:sz w:val="24"/>
          <w:szCs w:val="24"/>
        </w:rPr>
        <w:fldChar w:fldCharType="end"/>
      </w:r>
      <w:r w:rsidRPr="000373AE">
        <w:rPr>
          <w:rFonts w:ascii="Times New Roman" w:hAnsi="Times New Roman"/>
          <w:sz w:val="24"/>
          <w:szCs w:val="24"/>
        </w:rPr>
        <w:t>. Alternatively, the diluted solution that the powder samples were exposed to may facilitate the zeolitization</w:t>
      </w:r>
      <w:r w:rsidR="00A90C88" w:rsidRPr="000373AE">
        <w:rPr>
          <w:rFonts w:ascii="Times New Roman" w:hAnsi="Times New Roman"/>
          <w:sz w:val="24"/>
          <w:szCs w:val="24"/>
        </w:rPr>
        <w:t xml:space="preserve"> process</w:t>
      </w:r>
      <w:r w:rsidRPr="000373AE">
        <w:rPr>
          <w:rFonts w:ascii="Times New Roman" w:hAnsi="Times New Roman"/>
          <w:sz w:val="24"/>
          <w:szCs w:val="24"/>
        </w:rPr>
        <w:t xml:space="preserve">. At a high concentration, </w:t>
      </w:r>
      <w:r w:rsidR="006738F7" w:rsidRPr="000373AE">
        <w:rPr>
          <w:rFonts w:ascii="Times New Roman" w:hAnsi="Times New Roman"/>
          <w:sz w:val="24"/>
          <w:szCs w:val="24"/>
        </w:rPr>
        <w:t>Cl-</w:t>
      </w:r>
      <w:r w:rsidR="006738F7" w:rsidRPr="000373AE">
        <w:rPr>
          <w:rFonts w:ascii="Times New Roman" w:hAnsi="Times New Roman"/>
          <w:iCs/>
          <w:sz w:val="24"/>
          <w:szCs w:val="24"/>
        </w:rPr>
        <w:t>chabazite</w:t>
      </w:r>
      <w:r w:rsidR="006738F7" w:rsidRPr="000373AE">
        <w:rPr>
          <w:rFonts w:ascii="Times New Roman" w:hAnsi="Times New Roman"/>
          <w:sz w:val="24"/>
          <w:szCs w:val="24"/>
        </w:rPr>
        <w:t xml:space="preserve">, Zeolite V, Zeolite X, and Zeolite F </w:t>
      </w:r>
      <w:r w:rsidR="00A915A6" w:rsidRPr="000373AE">
        <w:rPr>
          <w:rFonts w:ascii="Times New Roman" w:hAnsi="Times New Roman"/>
          <w:sz w:val="24"/>
          <w:szCs w:val="24"/>
        </w:rPr>
        <w:t>are</w:t>
      </w:r>
      <w:r w:rsidR="006738F7" w:rsidRPr="000373AE">
        <w:rPr>
          <w:rFonts w:ascii="Times New Roman" w:hAnsi="Times New Roman"/>
          <w:sz w:val="24"/>
          <w:szCs w:val="24"/>
        </w:rPr>
        <w:t xml:space="preserve"> identified in mix</w:t>
      </w:r>
      <w:r w:rsidR="002F2167" w:rsidRPr="000373AE">
        <w:rPr>
          <w:rFonts w:ascii="Times New Roman" w:hAnsi="Times New Roman"/>
          <w:sz w:val="24"/>
          <w:szCs w:val="24"/>
        </w:rPr>
        <w:t>tures</w:t>
      </w:r>
      <w:r w:rsidR="006738F7" w:rsidRPr="000373AE">
        <w:rPr>
          <w:rFonts w:ascii="Times New Roman" w:hAnsi="Times New Roman"/>
          <w:sz w:val="24"/>
          <w:szCs w:val="24"/>
        </w:rPr>
        <w:t xml:space="preserve"> with a high proportion of MK. </w:t>
      </w:r>
      <w:r w:rsidR="002F2167" w:rsidRPr="000373AE">
        <w:rPr>
          <w:rFonts w:ascii="Times New Roman" w:hAnsi="Times New Roman"/>
          <w:sz w:val="24"/>
          <w:szCs w:val="24"/>
        </w:rPr>
        <w:t>Despite</w:t>
      </w:r>
      <w:r w:rsidR="006738F7" w:rsidRPr="000373AE">
        <w:rPr>
          <w:rFonts w:ascii="Times New Roman" w:hAnsi="Times New Roman"/>
          <w:sz w:val="24"/>
          <w:szCs w:val="24"/>
        </w:rPr>
        <w:t xml:space="preserve"> it can </w:t>
      </w:r>
      <w:r w:rsidR="002F2167" w:rsidRPr="000373AE">
        <w:rPr>
          <w:rFonts w:ascii="Times New Roman" w:hAnsi="Times New Roman"/>
          <w:sz w:val="24"/>
          <w:szCs w:val="24"/>
        </w:rPr>
        <w:t>hardly</w:t>
      </w:r>
      <w:r w:rsidR="006738F7" w:rsidRPr="000373AE">
        <w:rPr>
          <w:rFonts w:ascii="Times New Roman" w:hAnsi="Times New Roman"/>
          <w:sz w:val="24"/>
          <w:szCs w:val="24"/>
        </w:rPr>
        <w:t xml:space="preserve"> justify the </w:t>
      </w:r>
      <w:r w:rsidR="00A915A6" w:rsidRPr="000373AE">
        <w:rPr>
          <w:rFonts w:ascii="Times New Roman" w:hAnsi="Times New Roman"/>
          <w:sz w:val="24"/>
          <w:szCs w:val="24"/>
        </w:rPr>
        <w:t xml:space="preserve">change in </w:t>
      </w:r>
      <w:r w:rsidR="006738F7" w:rsidRPr="000373AE">
        <w:rPr>
          <w:rFonts w:ascii="Times New Roman" w:hAnsi="Times New Roman"/>
          <w:sz w:val="24"/>
          <w:szCs w:val="24"/>
        </w:rPr>
        <w:t>chloride binding capacity of MK-dominated mix</w:t>
      </w:r>
      <w:r w:rsidR="002F2167" w:rsidRPr="000373AE">
        <w:rPr>
          <w:rFonts w:ascii="Times New Roman" w:hAnsi="Times New Roman"/>
          <w:sz w:val="24"/>
          <w:szCs w:val="24"/>
        </w:rPr>
        <w:t>tures</w:t>
      </w:r>
      <w:r w:rsidR="006738F7" w:rsidRPr="000373AE">
        <w:rPr>
          <w:rFonts w:ascii="Times New Roman" w:hAnsi="Times New Roman"/>
          <w:sz w:val="24"/>
          <w:szCs w:val="24"/>
        </w:rPr>
        <w:t xml:space="preserve">, it </w:t>
      </w:r>
      <w:r w:rsidR="002F2167" w:rsidRPr="000373AE">
        <w:rPr>
          <w:rFonts w:ascii="Times New Roman" w:hAnsi="Times New Roman"/>
          <w:sz w:val="24"/>
          <w:szCs w:val="24"/>
        </w:rPr>
        <w:t>implies</w:t>
      </w:r>
      <w:r w:rsidR="006738F7" w:rsidRPr="000373AE">
        <w:rPr>
          <w:rFonts w:ascii="Times New Roman" w:hAnsi="Times New Roman"/>
          <w:sz w:val="24"/>
          <w:szCs w:val="24"/>
        </w:rPr>
        <w:t xml:space="preserve"> that there exist chemical reactions between NaCl and </w:t>
      </w:r>
      <w:r w:rsidR="002F2167" w:rsidRPr="000373AE">
        <w:rPr>
          <w:rFonts w:ascii="Times New Roman" w:hAnsi="Times New Roman"/>
          <w:sz w:val="24"/>
          <w:szCs w:val="24"/>
        </w:rPr>
        <w:t xml:space="preserve">K-A-S-H </w:t>
      </w:r>
      <w:r w:rsidR="006738F7" w:rsidRPr="000373AE">
        <w:rPr>
          <w:rFonts w:ascii="Times New Roman" w:hAnsi="Times New Roman"/>
          <w:sz w:val="24"/>
          <w:szCs w:val="24"/>
        </w:rPr>
        <w:t xml:space="preserve">phases in </w:t>
      </w:r>
      <w:r w:rsidR="00534BAD" w:rsidRPr="000373AE">
        <w:rPr>
          <w:rFonts w:ascii="Times New Roman" w:hAnsi="Times New Roman"/>
          <w:sz w:val="24"/>
          <w:szCs w:val="24"/>
        </w:rPr>
        <w:t>K-</w:t>
      </w:r>
      <w:r w:rsidR="006738F7" w:rsidRPr="000373AE">
        <w:rPr>
          <w:rFonts w:ascii="Times New Roman" w:hAnsi="Times New Roman"/>
          <w:sz w:val="24"/>
          <w:szCs w:val="24"/>
        </w:rPr>
        <w:t xml:space="preserve">geopolymers. </w:t>
      </w:r>
      <w:r w:rsidR="00A915A6" w:rsidRPr="000373AE">
        <w:rPr>
          <w:rFonts w:ascii="Times New Roman" w:hAnsi="Times New Roman"/>
          <w:sz w:val="24"/>
          <w:szCs w:val="24"/>
        </w:rPr>
        <w:t>T</w:t>
      </w:r>
      <w:r w:rsidR="006738F7" w:rsidRPr="000373AE">
        <w:rPr>
          <w:rFonts w:ascii="Times New Roman" w:hAnsi="Times New Roman"/>
          <w:sz w:val="24"/>
          <w:szCs w:val="24"/>
        </w:rPr>
        <w:t>he chloride ions can be chemically bound to the mineral</w:t>
      </w:r>
      <w:r w:rsidR="00A90C88" w:rsidRPr="000373AE">
        <w:rPr>
          <w:rFonts w:ascii="Times New Roman" w:hAnsi="Times New Roman"/>
          <w:sz w:val="24"/>
          <w:szCs w:val="24"/>
        </w:rPr>
        <w:t>ogical</w:t>
      </w:r>
      <w:r w:rsidR="006738F7" w:rsidRPr="000373AE">
        <w:rPr>
          <w:rFonts w:ascii="Times New Roman" w:hAnsi="Times New Roman"/>
          <w:sz w:val="24"/>
          <w:szCs w:val="24"/>
        </w:rPr>
        <w:t xml:space="preserve"> phases of K-geopolymer</w:t>
      </w:r>
      <w:r w:rsidR="00655225" w:rsidRPr="000373AE">
        <w:rPr>
          <w:rFonts w:ascii="Times New Roman" w:hAnsi="Times New Roman"/>
          <w:sz w:val="24"/>
          <w:szCs w:val="24"/>
        </w:rPr>
        <w:t xml:space="preserve">s via </w:t>
      </w:r>
      <w:r w:rsidR="006738F7" w:rsidRPr="000373AE">
        <w:rPr>
          <w:rFonts w:ascii="Times New Roman" w:hAnsi="Times New Roman"/>
          <w:sz w:val="24"/>
          <w:szCs w:val="24"/>
        </w:rPr>
        <w:t>the formation of, e.g., Cl-</w:t>
      </w:r>
      <w:r w:rsidR="006738F7" w:rsidRPr="000373AE">
        <w:rPr>
          <w:rFonts w:ascii="Times New Roman" w:hAnsi="Times New Roman"/>
          <w:iCs/>
          <w:sz w:val="24"/>
          <w:szCs w:val="24"/>
        </w:rPr>
        <w:t xml:space="preserve">chabazite and other chloride-bearing zeolites. </w:t>
      </w:r>
      <w:r w:rsidR="00A915A6" w:rsidRPr="000373AE">
        <w:rPr>
          <w:rFonts w:ascii="Times New Roman" w:hAnsi="Times New Roman"/>
          <w:iCs/>
          <w:sz w:val="24"/>
          <w:szCs w:val="24"/>
        </w:rPr>
        <w:t xml:space="preserve">However, it seems that this chemisorption of chloride in </w:t>
      </w:r>
      <w:r w:rsidR="00D42F4C" w:rsidRPr="000373AE">
        <w:rPr>
          <w:rFonts w:ascii="Times New Roman" w:hAnsi="Times New Roman" w:hint="eastAsia"/>
          <w:iCs/>
          <w:sz w:val="24"/>
          <w:szCs w:val="24"/>
        </w:rPr>
        <w:t>alkali-ac</w:t>
      </w:r>
      <w:r w:rsidR="00D42F4C" w:rsidRPr="000373AE">
        <w:rPr>
          <w:rFonts w:ascii="Times New Roman" w:hAnsi="Times New Roman"/>
          <w:iCs/>
          <w:sz w:val="24"/>
          <w:szCs w:val="24"/>
        </w:rPr>
        <w:t xml:space="preserve">tivated MK and FA </w:t>
      </w:r>
      <w:r w:rsidR="00A915A6" w:rsidRPr="000373AE">
        <w:rPr>
          <w:rFonts w:ascii="Times New Roman" w:hAnsi="Times New Roman"/>
          <w:iCs/>
          <w:sz w:val="24"/>
          <w:szCs w:val="24"/>
        </w:rPr>
        <w:t>geopolymers plays a relatively minor role in compar</w:t>
      </w:r>
      <w:r w:rsidR="008323FA" w:rsidRPr="000373AE">
        <w:rPr>
          <w:rFonts w:ascii="Times New Roman" w:hAnsi="Times New Roman"/>
          <w:iCs/>
          <w:sz w:val="24"/>
          <w:szCs w:val="24"/>
        </w:rPr>
        <w:t>is</w:t>
      </w:r>
      <w:r w:rsidR="00A915A6" w:rsidRPr="000373AE">
        <w:rPr>
          <w:rFonts w:ascii="Times New Roman" w:hAnsi="Times New Roman"/>
          <w:iCs/>
          <w:sz w:val="24"/>
          <w:szCs w:val="24"/>
        </w:rPr>
        <w:t>on to physical adso</w:t>
      </w:r>
      <w:r w:rsidR="008323FA" w:rsidRPr="000373AE">
        <w:rPr>
          <w:rFonts w:ascii="Times New Roman" w:hAnsi="Times New Roman"/>
          <w:iCs/>
          <w:sz w:val="24"/>
          <w:szCs w:val="24"/>
        </w:rPr>
        <w:t>rpt</w:t>
      </w:r>
      <w:r w:rsidR="00A915A6" w:rsidRPr="000373AE">
        <w:rPr>
          <w:rFonts w:ascii="Times New Roman" w:hAnsi="Times New Roman"/>
          <w:iCs/>
          <w:sz w:val="24"/>
          <w:szCs w:val="24"/>
        </w:rPr>
        <w:t>ion mechanisms</w:t>
      </w:r>
      <w:r w:rsidR="00A61ECD" w:rsidRPr="000373AE">
        <w:rPr>
          <w:rFonts w:ascii="Times New Roman" w:hAnsi="Times New Roman"/>
          <w:iCs/>
          <w:sz w:val="24"/>
          <w:szCs w:val="24"/>
        </w:rPr>
        <w:t xml:space="preserve"> </w:t>
      </w:r>
      <w:r w:rsidR="00A61ECD" w:rsidRPr="000373AE">
        <w:rPr>
          <w:rFonts w:ascii="Times New Roman" w:hAnsi="Times New Roman"/>
          <w:iCs/>
          <w:sz w:val="24"/>
          <w:szCs w:val="24"/>
        </w:rPr>
        <w:fldChar w:fldCharType="begin" w:fldLock="1"/>
      </w:r>
      <w:r w:rsidR="000F069D" w:rsidRPr="000373AE">
        <w:rPr>
          <w:rFonts w:ascii="Times New Roman" w:hAnsi="Times New Roman"/>
          <w:iCs/>
          <w:sz w:val="24"/>
          <w:szCs w:val="24"/>
        </w:rPr>
        <w:instrText>ADDIN CSL_CITATION {"citationItems":[{"id":"ITEM-1","itemData":{"ISSN":"0950-0618","author":[{"dropping-particle":"","family":"Ismail","given":"Idawati","non-dropping-particle":"","parse-names":false,"suffix":""},{"dropping-particle":"","family":"Bernal","given":"Susan A","non-dropping-particle":"","parse-names":false,"suffix":""},{"dropping-particle":"","family":"Provis","given":"John L","non-dropping-particle":"","parse-names":false,"suffix":""},{"dropping-particle":"","family":"San Nicolas","given":"Rackel","non-dropping-particle":"","parse-names":false,"suffix":""},{"dropping-particle":"","family":"Brice","given":"David G","non-dropping-particle":"","parse-names":false,"suffix":""},{"dropping-particle":"","family":"Kilcullen","given":"Adam R","non-dropping-particle":"","parse-names":false,"suffix":""},{"dropping-particle":"","family":"Hamdan","given":"Sinin","non-dropping-particle":"","parse-names":false,"suffix":""},{"dropping-particle":"","family":"Deventer","given":"Jannie S J","non-dropping-particle":"van","parse-names":false,"suffix":""}],"container-title":"Construction and Building Materials","id":"ITEM-1","issued":{"date-parts":[["2013"]]},"page":"1187-1201","publisher":"Elsevier","title":"Influence of fly ash on the water and chloride permeability of alkali-activated slag mortars and concretes","type":"article-journal","volume":"48"},"uris":["http://www.mendeley.com/documents/?uuid=b2065128-90ef-49dd-b133-18bf9a270c15"]}],"mendeley":{"formattedCitation":"[14]","plainTextFormattedCitation":"[14]","previouslyFormattedCitation":"[14]"},"properties":{"noteIndex":0},"schema":"https://github.com/citation-style-language/schema/raw/master/csl-citation.json"}</w:instrText>
      </w:r>
      <w:r w:rsidR="00A61ECD" w:rsidRPr="000373AE">
        <w:rPr>
          <w:rFonts w:ascii="Times New Roman" w:hAnsi="Times New Roman"/>
          <w:iCs/>
          <w:sz w:val="24"/>
          <w:szCs w:val="24"/>
        </w:rPr>
        <w:fldChar w:fldCharType="separate"/>
      </w:r>
      <w:r w:rsidR="000F069D" w:rsidRPr="000373AE">
        <w:rPr>
          <w:rFonts w:ascii="Times New Roman" w:hAnsi="Times New Roman"/>
          <w:iCs/>
          <w:noProof/>
          <w:sz w:val="24"/>
          <w:szCs w:val="24"/>
        </w:rPr>
        <w:t>[14]</w:t>
      </w:r>
      <w:r w:rsidR="00A61ECD" w:rsidRPr="000373AE">
        <w:rPr>
          <w:rFonts w:ascii="Times New Roman" w:hAnsi="Times New Roman"/>
          <w:iCs/>
          <w:sz w:val="24"/>
          <w:szCs w:val="24"/>
        </w:rPr>
        <w:fldChar w:fldCharType="end"/>
      </w:r>
      <w:r w:rsidR="00A915A6" w:rsidRPr="000373AE">
        <w:rPr>
          <w:rFonts w:ascii="Times New Roman" w:hAnsi="Times New Roman"/>
          <w:iCs/>
          <w:sz w:val="24"/>
          <w:szCs w:val="24"/>
        </w:rPr>
        <w:t xml:space="preserve">. </w:t>
      </w:r>
      <w:r w:rsidR="006738F7" w:rsidRPr="000373AE">
        <w:rPr>
          <w:rFonts w:ascii="Times New Roman" w:hAnsi="Times New Roman"/>
          <w:iCs/>
          <w:sz w:val="24"/>
          <w:szCs w:val="24"/>
        </w:rPr>
        <w:t xml:space="preserve">Another observation is that after </w:t>
      </w:r>
      <w:r w:rsidR="00A372CA" w:rsidRPr="000373AE">
        <w:rPr>
          <w:rFonts w:ascii="Times New Roman" w:hAnsi="Times New Roman"/>
          <w:iCs/>
          <w:sz w:val="24"/>
          <w:szCs w:val="24"/>
        </w:rPr>
        <w:t>exposure</w:t>
      </w:r>
      <w:r w:rsidR="006738F7" w:rsidRPr="000373AE">
        <w:rPr>
          <w:rFonts w:ascii="Times New Roman" w:hAnsi="Times New Roman"/>
          <w:iCs/>
          <w:sz w:val="24"/>
          <w:szCs w:val="24"/>
        </w:rPr>
        <w:t xml:space="preserve"> to a highly-concentrated NaCl solution, extensive </w:t>
      </w:r>
      <w:proofErr w:type="spellStart"/>
      <w:r w:rsidR="006738F7" w:rsidRPr="000373AE">
        <w:rPr>
          <w:rFonts w:ascii="Times New Roman" w:hAnsi="Times New Roman"/>
          <w:iCs/>
          <w:sz w:val="24"/>
          <w:szCs w:val="24"/>
        </w:rPr>
        <w:t>KCl</w:t>
      </w:r>
      <w:proofErr w:type="spellEnd"/>
      <w:r w:rsidR="006738F7" w:rsidRPr="000373AE">
        <w:rPr>
          <w:rFonts w:ascii="Times New Roman" w:hAnsi="Times New Roman"/>
          <w:iCs/>
          <w:sz w:val="24"/>
          <w:szCs w:val="24"/>
        </w:rPr>
        <w:t xml:space="preserve"> salt</w:t>
      </w:r>
      <w:r w:rsidR="002F2167" w:rsidRPr="000373AE">
        <w:rPr>
          <w:rFonts w:ascii="Times New Roman" w:hAnsi="Times New Roman"/>
          <w:iCs/>
          <w:sz w:val="24"/>
          <w:szCs w:val="24"/>
        </w:rPr>
        <w:t>, rather than NaCl salt,</w:t>
      </w:r>
      <w:r w:rsidR="006738F7" w:rsidRPr="000373AE">
        <w:rPr>
          <w:rFonts w:ascii="Times New Roman" w:hAnsi="Times New Roman"/>
          <w:iCs/>
          <w:sz w:val="24"/>
          <w:szCs w:val="24"/>
        </w:rPr>
        <w:t xml:space="preserve"> precipitates </w:t>
      </w:r>
      <w:r w:rsidR="002F2167" w:rsidRPr="000373AE">
        <w:rPr>
          <w:rFonts w:ascii="Times New Roman" w:hAnsi="Times New Roman"/>
          <w:iCs/>
          <w:sz w:val="24"/>
          <w:szCs w:val="24"/>
        </w:rPr>
        <w:t>out from the</w:t>
      </w:r>
      <w:r w:rsidR="006738F7" w:rsidRPr="000373AE">
        <w:rPr>
          <w:rFonts w:ascii="Times New Roman" w:hAnsi="Times New Roman"/>
          <w:iCs/>
          <w:sz w:val="24"/>
          <w:szCs w:val="24"/>
        </w:rPr>
        <w:t xml:space="preserve"> K-geopolymers, which suggests that a significant proportion of K</w:t>
      </w:r>
      <w:r w:rsidR="002F2167" w:rsidRPr="000373AE">
        <w:rPr>
          <w:rFonts w:ascii="Times New Roman" w:hAnsi="Times New Roman"/>
          <w:iCs/>
          <w:sz w:val="24"/>
          <w:szCs w:val="24"/>
        </w:rPr>
        <w:t xml:space="preserve"> cations</w:t>
      </w:r>
      <w:r w:rsidR="006738F7" w:rsidRPr="000373AE">
        <w:rPr>
          <w:rFonts w:ascii="Times New Roman" w:hAnsi="Times New Roman"/>
          <w:iCs/>
          <w:sz w:val="24"/>
          <w:szCs w:val="24"/>
        </w:rPr>
        <w:t xml:space="preserve"> in the K-A-S-H structure are highly mobile. </w:t>
      </w:r>
    </w:p>
    <w:p w:rsidR="003A10D1" w:rsidRPr="000373AE" w:rsidRDefault="003A10D1" w:rsidP="00FD580A">
      <w:pPr>
        <w:spacing w:after="0" w:line="480" w:lineRule="auto"/>
        <w:contextualSpacing/>
        <w:jc w:val="both"/>
        <w:rPr>
          <w:rFonts w:ascii="Times New Roman" w:hAnsi="Times New Roman"/>
          <w:sz w:val="24"/>
          <w:szCs w:val="24"/>
        </w:rPr>
      </w:pPr>
    </w:p>
    <w:p w:rsidR="0083105B" w:rsidRPr="000373AE" w:rsidRDefault="0083105B" w:rsidP="00FD580A">
      <w:pPr>
        <w:spacing w:after="0" w:line="480" w:lineRule="auto"/>
        <w:contextualSpacing/>
        <w:jc w:val="both"/>
        <w:rPr>
          <w:rFonts w:ascii="Times New Roman" w:hAnsi="Times New Roman"/>
          <w:i/>
          <w:sz w:val="24"/>
          <w:szCs w:val="24"/>
        </w:rPr>
      </w:pPr>
      <w:r w:rsidRPr="000373AE">
        <w:rPr>
          <w:rFonts w:ascii="Times New Roman" w:hAnsi="Times New Roman"/>
          <w:i/>
          <w:sz w:val="24"/>
          <w:szCs w:val="24"/>
        </w:rPr>
        <w:t>3.</w:t>
      </w:r>
      <w:r w:rsidR="001A190E" w:rsidRPr="000373AE">
        <w:rPr>
          <w:rFonts w:ascii="Times New Roman" w:hAnsi="Times New Roman"/>
          <w:i/>
          <w:sz w:val="24"/>
          <w:szCs w:val="24"/>
        </w:rPr>
        <w:t>4</w:t>
      </w:r>
      <w:r w:rsidRPr="000373AE">
        <w:rPr>
          <w:rFonts w:ascii="Times New Roman" w:hAnsi="Times New Roman"/>
          <w:i/>
          <w:sz w:val="24"/>
          <w:szCs w:val="24"/>
        </w:rPr>
        <w:t xml:space="preserve">. </w:t>
      </w:r>
      <w:r w:rsidRPr="000373AE">
        <w:rPr>
          <w:rFonts w:ascii="Times New Roman" w:hAnsi="Times New Roman"/>
          <w:i/>
          <w:noProof/>
          <w:sz w:val="24"/>
          <w:szCs w:val="24"/>
        </w:rPr>
        <w:t>Chloride</w:t>
      </w:r>
      <w:r w:rsidRPr="000373AE">
        <w:rPr>
          <w:rFonts w:ascii="Times New Roman" w:hAnsi="Times New Roman"/>
          <w:i/>
          <w:sz w:val="24"/>
          <w:szCs w:val="24"/>
        </w:rPr>
        <w:t xml:space="preserve"> resistance </w:t>
      </w:r>
    </w:p>
    <w:p w:rsidR="00315784" w:rsidRPr="000373AE" w:rsidRDefault="0083105B" w:rsidP="00FD580A">
      <w:pPr>
        <w:spacing w:after="0" w:line="480" w:lineRule="auto"/>
        <w:contextualSpacing/>
        <w:jc w:val="both"/>
        <w:rPr>
          <w:rFonts w:ascii="Times New Roman" w:hAnsi="Times New Roman"/>
          <w:sz w:val="24"/>
          <w:szCs w:val="24"/>
        </w:rPr>
      </w:pPr>
      <w:r w:rsidRPr="000373AE">
        <w:rPr>
          <w:rFonts w:ascii="Times New Roman" w:hAnsi="Times New Roman"/>
          <w:sz w:val="24"/>
          <w:szCs w:val="24"/>
        </w:rPr>
        <w:t xml:space="preserve">Figure </w:t>
      </w:r>
      <w:r w:rsidR="00903432" w:rsidRPr="000373AE">
        <w:rPr>
          <w:rFonts w:ascii="Times New Roman" w:hAnsi="Times New Roman"/>
          <w:sz w:val="24"/>
          <w:szCs w:val="24"/>
        </w:rPr>
        <w:t>10</w:t>
      </w:r>
      <w:r w:rsidR="00AA2157" w:rsidRPr="000373AE">
        <w:rPr>
          <w:rFonts w:ascii="Times New Roman" w:hAnsi="Times New Roman"/>
          <w:sz w:val="24"/>
          <w:szCs w:val="24"/>
        </w:rPr>
        <w:t xml:space="preserve"> show</w:t>
      </w:r>
      <w:r w:rsidR="00903432" w:rsidRPr="000373AE">
        <w:rPr>
          <w:rFonts w:ascii="Times New Roman" w:hAnsi="Times New Roman"/>
          <w:sz w:val="24"/>
          <w:szCs w:val="24"/>
        </w:rPr>
        <w:t>s</w:t>
      </w:r>
      <w:r w:rsidRPr="000373AE">
        <w:rPr>
          <w:rFonts w:ascii="Times New Roman" w:hAnsi="Times New Roman"/>
          <w:sz w:val="24"/>
          <w:szCs w:val="24"/>
        </w:rPr>
        <w:t xml:space="preserve"> the free chloride distribution profiles along</w:t>
      </w:r>
      <w:r w:rsidR="008323FA" w:rsidRPr="000373AE">
        <w:rPr>
          <w:rFonts w:ascii="Times New Roman" w:hAnsi="Times New Roman"/>
          <w:sz w:val="24"/>
          <w:szCs w:val="24"/>
        </w:rPr>
        <w:t xml:space="preserve"> with</w:t>
      </w:r>
      <w:r w:rsidRPr="000373AE">
        <w:rPr>
          <w:rFonts w:ascii="Times New Roman" w:hAnsi="Times New Roman"/>
          <w:sz w:val="24"/>
          <w:szCs w:val="24"/>
        </w:rPr>
        <w:t xml:space="preserve"> the penetration depth for specimens </w:t>
      </w:r>
      <w:r w:rsidR="00A90C88" w:rsidRPr="000373AE">
        <w:rPr>
          <w:rFonts w:ascii="Times New Roman" w:hAnsi="Times New Roman"/>
          <w:sz w:val="24"/>
          <w:szCs w:val="24"/>
        </w:rPr>
        <w:t xml:space="preserve">after </w:t>
      </w:r>
      <w:r w:rsidRPr="000373AE">
        <w:rPr>
          <w:rFonts w:ascii="Times New Roman" w:hAnsi="Times New Roman"/>
          <w:sz w:val="24"/>
          <w:szCs w:val="24"/>
        </w:rPr>
        <w:t>exposure to</w:t>
      </w:r>
      <w:r w:rsidR="00A90C88" w:rsidRPr="000373AE">
        <w:rPr>
          <w:rFonts w:ascii="Times New Roman" w:hAnsi="Times New Roman"/>
          <w:sz w:val="24"/>
          <w:szCs w:val="24"/>
        </w:rPr>
        <w:t xml:space="preserve"> immersion or</w:t>
      </w:r>
      <w:r w:rsidRPr="000373AE">
        <w:rPr>
          <w:rFonts w:ascii="Times New Roman" w:hAnsi="Times New Roman"/>
          <w:sz w:val="24"/>
          <w:szCs w:val="24"/>
        </w:rPr>
        <w:t xml:space="preserve"> </w:t>
      </w:r>
      <w:r w:rsidR="00A90C88" w:rsidRPr="000373AE">
        <w:rPr>
          <w:rFonts w:ascii="Times New Roman" w:hAnsi="Times New Roman"/>
          <w:sz w:val="24"/>
          <w:szCs w:val="24"/>
        </w:rPr>
        <w:t xml:space="preserve">cyclic </w:t>
      </w:r>
      <w:r w:rsidR="001A423A" w:rsidRPr="000373AE">
        <w:rPr>
          <w:rFonts w:ascii="Times New Roman" w:hAnsi="Times New Roman"/>
          <w:sz w:val="24"/>
          <w:szCs w:val="24"/>
        </w:rPr>
        <w:t>wet-dry</w:t>
      </w:r>
      <w:r w:rsidRPr="000373AE">
        <w:rPr>
          <w:rFonts w:ascii="Times New Roman" w:hAnsi="Times New Roman"/>
          <w:sz w:val="24"/>
          <w:szCs w:val="24"/>
        </w:rPr>
        <w:t xml:space="preserve"> </w:t>
      </w:r>
      <w:r w:rsidR="00A90C88" w:rsidRPr="000373AE">
        <w:rPr>
          <w:rFonts w:ascii="Times New Roman" w:hAnsi="Times New Roman"/>
          <w:sz w:val="24"/>
          <w:szCs w:val="24"/>
        </w:rPr>
        <w:t>action</w:t>
      </w:r>
      <w:r w:rsidRPr="000373AE">
        <w:rPr>
          <w:rFonts w:ascii="Times New Roman" w:hAnsi="Times New Roman"/>
          <w:sz w:val="24"/>
          <w:szCs w:val="24"/>
        </w:rPr>
        <w:t xml:space="preserve">. </w:t>
      </w:r>
      <w:r w:rsidR="00353C1A" w:rsidRPr="000373AE">
        <w:rPr>
          <w:rFonts w:ascii="Times New Roman" w:hAnsi="Times New Roman"/>
          <w:sz w:val="24"/>
          <w:szCs w:val="24"/>
        </w:rPr>
        <w:t xml:space="preserve">It can be seen that regardless of </w:t>
      </w:r>
      <w:r w:rsidR="00EC4C89" w:rsidRPr="000373AE">
        <w:rPr>
          <w:rFonts w:ascii="Times New Roman" w:hAnsi="Times New Roman"/>
          <w:sz w:val="24"/>
          <w:szCs w:val="24"/>
        </w:rPr>
        <w:t xml:space="preserve">the </w:t>
      </w:r>
      <w:r w:rsidR="00353C1A" w:rsidRPr="000373AE">
        <w:rPr>
          <w:rFonts w:ascii="Times New Roman" w:hAnsi="Times New Roman"/>
          <w:noProof/>
          <w:sz w:val="24"/>
          <w:szCs w:val="24"/>
        </w:rPr>
        <w:t>exposure</w:t>
      </w:r>
      <w:r w:rsidR="00353C1A" w:rsidRPr="000373AE">
        <w:rPr>
          <w:rFonts w:ascii="Times New Roman" w:hAnsi="Times New Roman"/>
          <w:sz w:val="24"/>
          <w:szCs w:val="24"/>
        </w:rPr>
        <w:t xml:space="preserve"> condition, the chloride penetration resistance is higher for </w:t>
      </w:r>
      <w:r w:rsidR="00BF31D6" w:rsidRPr="000373AE">
        <w:rPr>
          <w:rFonts w:ascii="Times New Roman" w:hAnsi="Times New Roman"/>
          <w:sz w:val="24"/>
          <w:szCs w:val="24"/>
        </w:rPr>
        <w:t>FA</w:t>
      </w:r>
      <w:r w:rsidR="00353C1A" w:rsidRPr="000373AE">
        <w:rPr>
          <w:rFonts w:ascii="Times New Roman" w:hAnsi="Times New Roman"/>
          <w:sz w:val="24"/>
          <w:szCs w:val="24"/>
        </w:rPr>
        <w:t xml:space="preserve">-dominant mixtures due to </w:t>
      </w:r>
      <w:r w:rsidR="006330CC" w:rsidRPr="000373AE">
        <w:rPr>
          <w:rFonts w:ascii="Times New Roman" w:hAnsi="Times New Roman"/>
          <w:sz w:val="24"/>
          <w:szCs w:val="24"/>
        </w:rPr>
        <w:t xml:space="preserve">the lower L/S ratio and thus </w:t>
      </w:r>
      <w:r w:rsidR="00A372CA" w:rsidRPr="000373AE">
        <w:rPr>
          <w:rFonts w:ascii="Times New Roman" w:hAnsi="Times New Roman"/>
          <w:sz w:val="24"/>
          <w:szCs w:val="24"/>
        </w:rPr>
        <w:t>more refined</w:t>
      </w:r>
      <w:r w:rsidR="00353C1A" w:rsidRPr="000373AE">
        <w:rPr>
          <w:rFonts w:ascii="Times New Roman" w:hAnsi="Times New Roman"/>
          <w:sz w:val="24"/>
          <w:szCs w:val="24"/>
        </w:rPr>
        <w:t xml:space="preserve"> pore structure that </w:t>
      </w:r>
      <w:r w:rsidR="00353C1A" w:rsidRPr="000373AE">
        <w:rPr>
          <w:rFonts w:ascii="Times New Roman" w:hAnsi="Times New Roman"/>
          <w:noProof/>
          <w:sz w:val="24"/>
          <w:szCs w:val="24"/>
        </w:rPr>
        <w:t>reduce</w:t>
      </w:r>
      <w:r w:rsidR="00EC4C89" w:rsidRPr="000373AE">
        <w:rPr>
          <w:rFonts w:ascii="Times New Roman" w:hAnsi="Times New Roman"/>
          <w:noProof/>
          <w:sz w:val="24"/>
          <w:szCs w:val="24"/>
        </w:rPr>
        <w:t>s</w:t>
      </w:r>
      <w:r w:rsidR="00353C1A" w:rsidRPr="000373AE">
        <w:rPr>
          <w:rFonts w:ascii="Times New Roman" w:hAnsi="Times New Roman"/>
          <w:sz w:val="24"/>
          <w:szCs w:val="24"/>
        </w:rPr>
        <w:t xml:space="preserve"> the chloride diffusivity</w:t>
      </w:r>
      <w:r w:rsidR="006330CC" w:rsidRPr="000373AE">
        <w:rPr>
          <w:rFonts w:ascii="Times New Roman" w:hAnsi="Times New Roman"/>
          <w:sz w:val="24"/>
          <w:szCs w:val="24"/>
        </w:rPr>
        <w:t xml:space="preserve">, in comparison to </w:t>
      </w:r>
      <w:r w:rsidR="00BF31D6" w:rsidRPr="000373AE">
        <w:rPr>
          <w:rFonts w:ascii="Times New Roman" w:hAnsi="Times New Roman"/>
          <w:sz w:val="24"/>
          <w:szCs w:val="24"/>
        </w:rPr>
        <w:t>MK</w:t>
      </w:r>
      <w:r w:rsidR="006330CC" w:rsidRPr="000373AE">
        <w:rPr>
          <w:rFonts w:ascii="Times New Roman" w:hAnsi="Times New Roman"/>
          <w:sz w:val="24"/>
          <w:szCs w:val="24"/>
        </w:rPr>
        <w:t>-dominate mixtures</w:t>
      </w:r>
      <w:r w:rsidR="00353C1A" w:rsidRPr="000373AE">
        <w:rPr>
          <w:rFonts w:ascii="Times New Roman" w:hAnsi="Times New Roman"/>
          <w:sz w:val="24"/>
          <w:szCs w:val="24"/>
        </w:rPr>
        <w:t xml:space="preserve">. For a given mixture, the chloride concentration in the interior of </w:t>
      </w:r>
      <w:r w:rsidR="00EC4C89" w:rsidRPr="000373AE">
        <w:rPr>
          <w:rFonts w:ascii="Times New Roman" w:hAnsi="Times New Roman"/>
          <w:sz w:val="24"/>
          <w:szCs w:val="24"/>
        </w:rPr>
        <w:t xml:space="preserve">the </w:t>
      </w:r>
      <w:r w:rsidR="00353C1A" w:rsidRPr="000373AE">
        <w:rPr>
          <w:rFonts w:ascii="Times New Roman" w:hAnsi="Times New Roman"/>
          <w:noProof/>
          <w:sz w:val="24"/>
          <w:szCs w:val="24"/>
        </w:rPr>
        <w:t>specimen</w:t>
      </w:r>
      <w:r w:rsidR="00353C1A" w:rsidRPr="000373AE">
        <w:rPr>
          <w:rFonts w:ascii="Times New Roman" w:hAnsi="Times New Roman"/>
          <w:sz w:val="24"/>
          <w:szCs w:val="24"/>
        </w:rPr>
        <w:t xml:space="preserve"> is higher for those subjected to </w:t>
      </w:r>
      <w:r w:rsidR="00AF65A6" w:rsidRPr="000373AE">
        <w:rPr>
          <w:rFonts w:ascii="Times New Roman" w:hAnsi="Times New Roman"/>
          <w:sz w:val="24"/>
          <w:szCs w:val="24"/>
        </w:rPr>
        <w:t xml:space="preserve">the </w:t>
      </w:r>
      <w:r w:rsidR="001A423A" w:rsidRPr="000373AE">
        <w:rPr>
          <w:rFonts w:ascii="Times New Roman" w:hAnsi="Times New Roman"/>
          <w:sz w:val="24"/>
          <w:szCs w:val="24"/>
        </w:rPr>
        <w:t>wet-dry</w:t>
      </w:r>
      <w:r w:rsidR="00353C1A" w:rsidRPr="000373AE">
        <w:rPr>
          <w:rFonts w:ascii="Times New Roman" w:hAnsi="Times New Roman"/>
          <w:sz w:val="24"/>
          <w:szCs w:val="24"/>
        </w:rPr>
        <w:t xml:space="preserve"> cycle, in comparison to those</w:t>
      </w:r>
      <w:r w:rsidR="006330CC" w:rsidRPr="000373AE">
        <w:rPr>
          <w:rFonts w:ascii="Times New Roman" w:hAnsi="Times New Roman"/>
          <w:sz w:val="24"/>
          <w:szCs w:val="24"/>
        </w:rPr>
        <w:t xml:space="preserve"> exposed to</w:t>
      </w:r>
      <w:r w:rsidR="00353C1A" w:rsidRPr="000373AE">
        <w:rPr>
          <w:rFonts w:ascii="Times New Roman" w:hAnsi="Times New Roman"/>
          <w:sz w:val="24"/>
          <w:szCs w:val="24"/>
        </w:rPr>
        <w:t xml:space="preserve"> </w:t>
      </w:r>
      <w:r w:rsidR="006330CC" w:rsidRPr="000373AE">
        <w:rPr>
          <w:rFonts w:ascii="Times New Roman" w:hAnsi="Times New Roman"/>
          <w:sz w:val="24"/>
          <w:szCs w:val="24"/>
        </w:rPr>
        <w:t>immersion</w:t>
      </w:r>
      <w:r w:rsidR="00EC054A" w:rsidRPr="000373AE">
        <w:rPr>
          <w:rFonts w:ascii="Times New Roman" w:hAnsi="Times New Roman"/>
          <w:sz w:val="24"/>
          <w:szCs w:val="24"/>
        </w:rPr>
        <w:t xml:space="preserve"> </w:t>
      </w:r>
      <w:r w:rsidR="006F619F" w:rsidRPr="000373AE">
        <w:rPr>
          <w:rFonts w:ascii="Times New Roman" w:hAnsi="Times New Roman"/>
          <w:sz w:val="24"/>
          <w:szCs w:val="24"/>
        </w:rPr>
        <w:fldChar w:fldCharType="begin" w:fldLock="1"/>
      </w:r>
      <w:r w:rsidR="000F069D" w:rsidRPr="000373AE">
        <w:rPr>
          <w:rFonts w:ascii="Times New Roman" w:hAnsi="Times New Roman" w:hint="eastAsia"/>
          <w:sz w:val="24"/>
          <w:szCs w:val="24"/>
        </w:rPr>
        <w:instrText>ADDIN CSL_CITATION {"citationItems":[{"id":"ITEM-1","itemData":{"ISSN":"1464-4177","author":[{"dropping-particle":"","family":"Gang","given":"Xu","non-dropping-particle":"","parse-names":false,"suffix":""},{"dropping-particle":"","family":"Yun</w:instrText>
      </w:r>
      <w:r w:rsidR="000F069D" w:rsidRPr="000373AE">
        <w:rPr>
          <w:rFonts w:ascii="Times New Roman" w:hAnsi="Times New Roman" w:hint="eastAsia"/>
          <w:sz w:val="24"/>
          <w:szCs w:val="24"/>
        </w:rPr>
        <w:instrText>‐</w:instrText>
      </w:r>
      <w:r w:rsidR="000F069D" w:rsidRPr="000373AE">
        <w:rPr>
          <w:rFonts w:ascii="Times New Roman" w:hAnsi="Times New Roman" w:hint="eastAsia"/>
          <w:sz w:val="24"/>
          <w:szCs w:val="24"/>
        </w:rPr>
        <w:instrText>pan","given":"Li","non-dropping-particle":"","parse-names":false,"suffix":""},{"dropping-particle":"","family":"Yi</w:instrText>
      </w:r>
      <w:r w:rsidR="000F069D" w:rsidRPr="000373AE">
        <w:rPr>
          <w:rFonts w:ascii="Times New Roman" w:hAnsi="Times New Roman" w:hint="eastAsia"/>
          <w:sz w:val="24"/>
          <w:szCs w:val="24"/>
        </w:rPr>
        <w:instrText>‐</w:instrText>
      </w:r>
      <w:r w:rsidR="000F069D" w:rsidRPr="000373AE">
        <w:rPr>
          <w:rFonts w:ascii="Times New Roman" w:hAnsi="Times New Roman" w:hint="eastAsia"/>
          <w:sz w:val="24"/>
          <w:szCs w:val="24"/>
        </w:rPr>
        <w:instrText>biao","given":"Su","non-dropping-particle":"","parse-names":false,"suffix":""},{"dropping-particle":"","family":"Ke","given":"Xu","non-dropping-particl</w:instrText>
      </w:r>
      <w:r w:rsidR="000F069D" w:rsidRPr="000373AE">
        <w:rPr>
          <w:rFonts w:ascii="Times New Roman" w:hAnsi="Times New Roman"/>
          <w:sz w:val="24"/>
          <w:szCs w:val="24"/>
        </w:rPr>
        <w:instrText>e":"","parse-names":false,"suffix":""}],"container-title":"Structural Concrete","id":"ITEM-1","issue":"2","issued":{"date-parts":[["2015"]]},"page":"289-296","publisher":"Wiley Online Library","title":"Chloride ion transport mechanism in concrete due to wetting and drying cycles","type":"article-journal","volume":"16"},"uris":["http://www.mendeley.com/documents/?uuid=b85deef1-dd60-492f-ad7e-2ce14285a206"]},{"id":"ITEM-2","itemData":{"abstract":"Drying and wetting cycles condition is always identified as the most unfavorable environment condition for reinforce concrete structure subjected to chloride-induced deterioration processes. When a crack occurs, it accelerates the ingress of chloride ions and affects durability. In order to clarify the mechanism of deterioration subjected cyclic drying-wetting condition, an innovative model describing the transport of chloride ions in cracked concrete is elaborated, meanwhile the results of experimental investigation are also reported. The transporting mechanism of chloride ions in porous medium is supposed still valid for cracked concrete. The advection part is simulated by moisture transport in rough cracks, modeled as a flux based on Poiseuille law considering crack width, crack surface roughness, tortuosity and capillary pores at crack surface. In addition, the drag coefficient is first applied to calculate the influence of roughness on crack in present work. Finally, a simplified and modified Fick's second law is proposed here to estimate the chloride ions profiles in cracked concrete. ?? 2012 Elsevier Ltd. All rights reserved.","author":[{"dropping-particle":"","family":"Ye","given":"Hailong","non-dropping-particle":"","parse-names":false,"suffix":""},{"dropping-particle":"","family":"Jin","given":"Nanguo","non-dropping-particle":"","parse-names":false,"suffix":""},{"dropping-particle":"","family":"Jin","given":"Xianyu","non-dropping-particle":"","parse-names":false,"suffix":""},{"dropping-particle":"","family":"Fu","given":"Chuanqing","non-dropping-particle":"","parse-names":false,"suffix":""}],"container-title":"Construction and Building Materials","id":"ITEM-2","issued":{"date-parts":[["2012"]]},"page":"259-269","publisher":"Elsevier Ltd","title":"Model of chloride penetration into cracked concrete subject to drying-wetting cycles","type":"article-journal","volume":"36"},"uris":["http://www.mendeley.com/documents/?uuid=3e3c0d73-88ee-4e0b-a1dc-d0550cf9c00a"]},{"id":"ITEM-3","itemData":{"ISSN":"0008-8846","author":[{"dropping-particle":"","family":"Conciatori","given":"David","non-dropping-particle":"","parse-names":false,"suffix":""},{"dropping-particle":"","family":"Sadouki","given":"Hamid","non-dropping-particle":"","parse-names":false,"suffix":""},{"dropping-particle":"","family":"Brühwiler","given":"Eugen","non-dropping-particle":"","parse-names":false,"suffix":""}],"container-title":"Cement and Concrete Research","id":"ITEM-3","issue":"12","issued":{"date-parts":[["2008"]]},"page":"1401-1408","publisher":"Elsevier","title":"Capillary suction and diffusion model for chloride ingress into concrete","type":"article-journal","volume":"38"},"uris":["http://www.mendeley.com/documents/?uuid=0ab13f57-a51f-4f71-935e-590ca9fbe147"]},{"id":"ITEM-4","itemData":{"ISSN":"0008-8846","author":[{"dropping-particle":"","family":"Boddy","given":"Andrea","non-dropping-particle":"","parse-names":false,"suffix":""},{"dropping-particle":"","family":"Bentz","given":"Evan","non-dropping-particle":"","parse-names":false,"suffix":""},{"dropping-particle":"","family":"Thomas","given":"M D A","non-dropping-particle":"","parse-names":false,"suffix":""},{"dropping-particle":"","family":"Hooton","given":"R D","non-dropping-particle":"","parse-names":false,"suffix":""}],"container-title":"Cement and concrete research","id":"ITEM-4","issue":"6","issued":{"date-parts":[["1999"]]},"page":"827-837","publisher":"Elsevier","title":"An overview and sensitivity study of a multimechanistic chloride transport model","type":"article-journal","volume":"29"},"uris":["http://www.mendeley.com/documents/?uuid=871de88a-2c1c-4546-8512-06a1f0c803a3"]},{"id":"ITEM-5","itemData":{"ISBN":"978-981-15-4107-0","author":[{"dropping-particle":"","family":"Ye","given":"Hailong","non-dropping-particle":"","parse-names":false,"suffix":""},{"dropping-particle":"","family":"Fu","given":"Chuanqing","non-dropping-particle":"","parse-names":false,"suffix":""},{"dropping-particle":"","family":"Tian","given":"Ye","non-dropping-particle":"","parse-names":false,"suffix":""},{"dropping-particle":"","family":"Jin","given":"Nanguo","non-dropping-particle":"","parse-names":false,"suffix":""}],"id":"ITEM-5","issued":{"date-parts":[["2020"]]},"number-of-pages":"135","publisher":"Springer","title":"Chloride-Induced Steel Corrosion in Concrete Under Service Loads","type":"book"},"uris":["http://www.mendeley.com/documents/?uuid=59f7b3c2-2013-4017-b2f5-ac3bbce1b338"]}],"mendeley":{"formattedCitation":"[49–53]","plainTextFormattedCitation":"[49–53]","previouslyFormattedCitation":"[49–53]"},"properties":{"noteIndex":0},"schema":"https://github.com/citation-style-language/schema/raw/master/csl-citation.json"}</w:instrText>
      </w:r>
      <w:r w:rsidR="006F619F" w:rsidRPr="000373AE">
        <w:rPr>
          <w:rFonts w:ascii="Times New Roman" w:hAnsi="Times New Roman"/>
          <w:sz w:val="24"/>
          <w:szCs w:val="24"/>
        </w:rPr>
        <w:fldChar w:fldCharType="separate"/>
      </w:r>
      <w:r w:rsidR="000F069D" w:rsidRPr="000373AE">
        <w:rPr>
          <w:rFonts w:ascii="Times New Roman" w:hAnsi="Times New Roman"/>
          <w:noProof/>
          <w:sz w:val="24"/>
          <w:szCs w:val="24"/>
        </w:rPr>
        <w:t>[49–53]</w:t>
      </w:r>
      <w:r w:rsidR="006F619F" w:rsidRPr="000373AE">
        <w:rPr>
          <w:rFonts w:ascii="Times New Roman" w:hAnsi="Times New Roman"/>
          <w:sz w:val="24"/>
          <w:szCs w:val="24"/>
        </w:rPr>
        <w:fldChar w:fldCharType="end"/>
      </w:r>
      <w:r w:rsidR="00353C1A" w:rsidRPr="000373AE">
        <w:rPr>
          <w:rFonts w:ascii="Times New Roman" w:hAnsi="Times New Roman"/>
          <w:sz w:val="24"/>
          <w:szCs w:val="24"/>
        </w:rPr>
        <w:t>. This is</w:t>
      </w:r>
      <w:r w:rsidR="00A915A6" w:rsidRPr="000373AE">
        <w:rPr>
          <w:rFonts w:ascii="Times New Roman" w:hAnsi="Times New Roman"/>
          <w:sz w:val="24"/>
          <w:szCs w:val="24"/>
        </w:rPr>
        <w:t xml:space="preserve"> consistent with the findings in har</w:t>
      </w:r>
      <w:r w:rsidR="008323FA" w:rsidRPr="000373AE">
        <w:rPr>
          <w:rFonts w:ascii="Times New Roman" w:hAnsi="Times New Roman"/>
          <w:sz w:val="24"/>
          <w:szCs w:val="24"/>
        </w:rPr>
        <w:t>d</w:t>
      </w:r>
      <w:r w:rsidR="00A915A6" w:rsidRPr="000373AE">
        <w:rPr>
          <w:rFonts w:ascii="Times New Roman" w:hAnsi="Times New Roman"/>
          <w:sz w:val="24"/>
          <w:szCs w:val="24"/>
        </w:rPr>
        <w:t>ened OPC pastes and is</w:t>
      </w:r>
      <w:r w:rsidR="00353C1A" w:rsidRPr="000373AE">
        <w:rPr>
          <w:rFonts w:ascii="Times New Roman" w:hAnsi="Times New Roman"/>
          <w:sz w:val="24"/>
          <w:szCs w:val="24"/>
        </w:rPr>
        <w:t xml:space="preserve"> attributed to the acceleration effect caused by cyclic </w:t>
      </w:r>
      <w:r w:rsidR="001A423A" w:rsidRPr="000373AE">
        <w:rPr>
          <w:rFonts w:ascii="Times New Roman" w:hAnsi="Times New Roman"/>
          <w:sz w:val="24"/>
          <w:szCs w:val="24"/>
        </w:rPr>
        <w:t>wet-dry</w:t>
      </w:r>
      <w:r w:rsidR="00353C1A" w:rsidRPr="000373AE">
        <w:rPr>
          <w:rFonts w:ascii="Times New Roman" w:hAnsi="Times New Roman"/>
          <w:sz w:val="24"/>
          <w:szCs w:val="24"/>
        </w:rPr>
        <w:t xml:space="preserve"> action which also results in the generation of ascending chloride layers at the exposure surface</w:t>
      </w:r>
      <w:r w:rsidR="006330CC" w:rsidRPr="000373AE">
        <w:rPr>
          <w:rFonts w:ascii="Times New Roman" w:hAnsi="Times New Roman"/>
          <w:sz w:val="24"/>
          <w:szCs w:val="24"/>
        </w:rPr>
        <w:t xml:space="preserve"> </w:t>
      </w:r>
      <w:r w:rsidR="00A517ED" w:rsidRPr="000373AE">
        <w:rPr>
          <w:rFonts w:ascii="Times New Roman" w:hAnsi="Times New Roman"/>
          <w:sz w:val="24"/>
          <w:szCs w:val="24"/>
        </w:rPr>
        <w:fldChar w:fldCharType="begin" w:fldLock="1"/>
      </w:r>
      <w:r w:rsidR="000F069D" w:rsidRPr="000373AE">
        <w:rPr>
          <w:rFonts w:ascii="Times New Roman" w:hAnsi="Times New Roman"/>
          <w:sz w:val="24"/>
          <w:szCs w:val="24"/>
        </w:rPr>
        <w:instrText>ADDIN CSL_CITATION {"citationItems":[{"id":"ITEM-1","itemData":{"abstract":"Drying and wetting cycles condition is always identified as the most unfavorable environment condition for reinforce concrete structure subjected to chloride-induced deterioration processes. When a crack occurs, it accelerates the ingress of chloride ions and affects durability. In order to clarify the mechanism of deterioration subjected cyclic drying-wetting condition, an innovative model describing the transport of chloride ions in cracked concrete is elaborated, meanwhile the results of experimental investigation are also reported. The transporting mechanism of chloride ions in porous medium is supposed still valid for cracked concrete. The advection part is simulated by moisture transport in rough cracks, modeled as a flux based on Poiseuille law considering crack width, crack surface roughness, tortuosity and capillary pores at crack surface. In addition, the drag coefficient is first applied to calculate the influence of roughness on crack in present work. Finally, a simplified and modified Fick's second law is proposed here to estimate the chloride ions profiles in cracked concrete. ?? 2012 Elsevier Ltd. All rights reserved.","author":[{"dropping-particle":"","family":"Ye","given":"Hailong","non-dropping-particle":"","parse-names":false,"suffix":""},{"dropping-particle":"","family":"Jin","given":"Nanguo","non-dropping-particle":"","parse-names":false,"suffix":""},{"dropping-particle":"","family":"Jin","given":"Xianyu","non-dropping-particle":"","parse-names":false,"suffix":""},{"dropping-particle":"","family":"Fu","given":"Chuanqing","non-dropping-particle":"","parse-names":false,"suffix":""}],"container-title":"Construction and Building Materials","id":"ITEM-1","issued":{"date-parts":[["2012"]]},"page":"259-269","publisher":"Elsevier Ltd","title":"Model of chloride penetration into cracked concrete subject to drying-wetting cycles","type":"article-journal","volume":"36"},"uris":["http://www.mendeley.com/documents/?uuid=3e3c0d73-88ee-4e0b-a1dc-d0550cf9c00a"]},{"id":"ITEM-2","itemData":{"ISSN":"0889-325X","author":[{"dropping-particle":"V","family":"Saetta","given":"Anna","non-dropping-particle":"","parse-names":false,"suffix":""},{"dropping-particle":"V","family":"Scotta","given":"Roberto","non-dropping-particle":"","parse-names":false,"suffix":""},{"dropping-particle":"V","family":"Vitaliani","given":"Renato","non-dropping-particle":"","parse-names":false,"suffix":""}],"container-title":"Materials Journal","id":"ITEM-2","issue":"5","issued":{"date-parts":[["1993"]]},"page":"441-451","title":"Analysis of chloride diffusion into partially saturated concrete","type":"article-journal","volume":"90"},"uris":["http://www.mendeley.com/documents/?uuid=c0a0277b-ab8c-4120-a8ae-c88435c8e3a7"]}],"mendeley":{"formattedCitation":"[50,54]","plainTextFormattedCitation":"[50,54]","previouslyFormattedCitation":"[50,54]"},"properties":{"noteIndex":0},"schema":"https://github.com/citation-style-language/schema/raw/master/csl-citation.json"}</w:instrText>
      </w:r>
      <w:r w:rsidR="00A517ED" w:rsidRPr="000373AE">
        <w:rPr>
          <w:rFonts w:ascii="Times New Roman" w:hAnsi="Times New Roman"/>
          <w:sz w:val="24"/>
          <w:szCs w:val="24"/>
        </w:rPr>
        <w:fldChar w:fldCharType="separate"/>
      </w:r>
      <w:r w:rsidR="000F069D" w:rsidRPr="000373AE">
        <w:rPr>
          <w:rFonts w:ascii="Times New Roman" w:hAnsi="Times New Roman"/>
          <w:noProof/>
          <w:sz w:val="24"/>
          <w:szCs w:val="24"/>
        </w:rPr>
        <w:t>[50,54]</w:t>
      </w:r>
      <w:r w:rsidR="00A517ED" w:rsidRPr="000373AE">
        <w:rPr>
          <w:rFonts w:ascii="Times New Roman" w:hAnsi="Times New Roman"/>
          <w:sz w:val="24"/>
          <w:szCs w:val="24"/>
        </w:rPr>
        <w:fldChar w:fldCharType="end"/>
      </w:r>
      <w:r w:rsidR="00AA2157" w:rsidRPr="000373AE">
        <w:rPr>
          <w:rFonts w:ascii="Times New Roman" w:hAnsi="Times New Roman"/>
          <w:sz w:val="24"/>
          <w:szCs w:val="24"/>
        </w:rPr>
        <w:t xml:space="preserve">. </w:t>
      </w:r>
    </w:p>
    <w:p w:rsidR="00315784" w:rsidRPr="000373AE" w:rsidRDefault="00315784" w:rsidP="00FD580A">
      <w:pPr>
        <w:spacing w:after="0" w:line="480" w:lineRule="auto"/>
        <w:contextualSpacing/>
        <w:jc w:val="both"/>
        <w:rPr>
          <w:rFonts w:ascii="Times New Roman" w:hAnsi="Times New Roman"/>
          <w:sz w:val="24"/>
          <w:szCs w:val="24"/>
        </w:rPr>
      </w:pPr>
    </w:p>
    <w:p w:rsidR="0083105B" w:rsidRPr="000373AE" w:rsidRDefault="00B30A59" w:rsidP="00FD580A">
      <w:pPr>
        <w:spacing w:after="0" w:line="480" w:lineRule="auto"/>
        <w:contextualSpacing/>
        <w:jc w:val="both"/>
        <w:rPr>
          <w:rFonts w:ascii="Times New Roman" w:hAnsi="Times New Roman"/>
          <w:sz w:val="24"/>
          <w:szCs w:val="24"/>
        </w:rPr>
      </w:pPr>
      <w:r w:rsidRPr="000373AE">
        <w:rPr>
          <w:rFonts w:ascii="Times New Roman" w:hAnsi="Times New Roman"/>
          <w:sz w:val="24"/>
          <w:szCs w:val="24"/>
        </w:rPr>
        <w:lastRenderedPageBreak/>
        <w:t>F</w:t>
      </w:r>
      <w:r w:rsidR="00315784" w:rsidRPr="000373AE">
        <w:rPr>
          <w:rFonts w:ascii="Times New Roman" w:hAnsi="Times New Roman"/>
          <w:sz w:val="24"/>
          <w:szCs w:val="24"/>
        </w:rPr>
        <w:t xml:space="preserve">or a given type of </w:t>
      </w:r>
      <w:r w:rsidR="00CD1B10" w:rsidRPr="000373AE">
        <w:rPr>
          <w:rFonts w:ascii="Times New Roman" w:hAnsi="Times New Roman"/>
          <w:sz w:val="24"/>
          <w:szCs w:val="24"/>
        </w:rPr>
        <w:t>aluminosilicates</w:t>
      </w:r>
      <w:r w:rsidR="00315784" w:rsidRPr="000373AE">
        <w:rPr>
          <w:rFonts w:ascii="Times New Roman" w:hAnsi="Times New Roman"/>
          <w:sz w:val="24"/>
          <w:szCs w:val="24"/>
        </w:rPr>
        <w:t xml:space="preserve"> precursor, the </w:t>
      </w:r>
      <w:r w:rsidR="00315784" w:rsidRPr="000373AE">
        <w:rPr>
          <w:rFonts w:ascii="Times New Roman" w:hAnsi="Times New Roman"/>
          <w:noProof/>
          <w:sz w:val="24"/>
          <w:szCs w:val="24"/>
        </w:rPr>
        <w:t>N</w:t>
      </w:r>
      <w:r w:rsidR="00CD1B10" w:rsidRPr="000373AE">
        <w:rPr>
          <w:rFonts w:ascii="Times New Roman" w:hAnsi="Times New Roman"/>
          <w:noProof/>
          <w:sz w:val="24"/>
          <w:szCs w:val="24"/>
        </w:rPr>
        <w:t>a</w:t>
      </w:r>
      <w:r w:rsidR="00315784" w:rsidRPr="000373AE">
        <w:rPr>
          <w:rFonts w:ascii="Times New Roman" w:hAnsi="Times New Roman"/>
          <w:noProof/>
          <w:sz w:val="24"/>
          <w:szCs w:val="24"/>
        </w:rPr>
        <w:t>-</w:t>
      </w:r>
      <w:r w:rsidR="008323FA" w:rsidRPr="000373AE">
        <w:rPr>
          <w:rFonts w:ascii="Times New Roman" w:hAnsi="Times New Roman"/>
          <w:noProof/>
          <w:sz w:val="24"/>
          <w:szCs w:val="24"/>
        </w:rPr>
        <w:t>g</w:t>
      </w:r>
      <w:r w:rsidR="00A90C88" w:rsidRPr="000373AE">
        <w:rPr>
          <w:rFonts w:ascii="Times New Roman" w:hAnsi="Times New Roman"/>
          <w:noProof/>
          <w:sz w:val="24"/>
          <w:szCs w:val="24"/>
        </w:rPr>
        <w:t>eopolymers</w:t>
      </w:r>
      <w:r w:rsidR="00315784" w:rsidRPr="000373AE">
        <w:rPr>
          <w:rFonts w:ascii="Times New Roman" w:hAnsi="Times New Roman"/>
          <w:sz w:val="24"/>
          <w:szCs w:val="24"/>
        </w:rPr>
        <w:t xml:space="preserve"> show a higher resistance to chloride </w:t>
      </w:r>
      <w:r w:rsidR="00CD1B10" w:rsidRPr="000373AE">
        <w:rPr>
          <w:rFonts w:ascii="Times New Roman" w:hAnsi="Times New Roman"/>
          <w:sz w:val="24"/>
          <w:szCs w:val="24"/>
        </w:rPr>
        <w:t>penetration</w:t>
      </w:r>
      <w:r w:rsidR="00315784" w:rsidRPr="000373AE">
        <w:rPr>
          <w:rFonts w:ascii="Times New Roman" w:hAnsi="Times New Roman"/>
          <w:sz w:val="24"/>
          <w:szCs w:val="24"/>
        </w:rPr>
        <w:t xml:space="preserve"> than their K-counterparts. This may be attributed to the comparatively high level of </w:t>
      </w:r>
      <w:r w:rsidR="00CD1B10" w:rsidRPr="000373AE">
        <w:rPr>
          <w:rFonts w:ascii="Times New Roman" w:hAnsi="Times New Roman"/>
          <w:sz w:val="24"/>
          <w:szCs w:val="24"/>
        </w:rPr>
        <w:t>geopolymerization</w:t>
      </w:r>
      <w:r w:rsidR="00315784" w:rsidRPr="000373AE">
        <w:rPr>
          <w:rFonts w:ascii="Times New Roman" w:hAnsi="Times New Roman"/>
          <w:sz w:val="24"/>
          <w:szCs w:val="24"/>
        </w:rPr>
        <w:t xml:space="preserve"> reaction in </w:t>
      </w:r>
      <w:r w:rsidR="00315784" w:rsidRPr="000373AE">
        <w:rPr>
          <w:rFonts w:ascii="Times New Roman" w:hAnsi="Times New Roman"/>
          <w:noProof/>
          <w:sz w:val="24"/>
          <w:szCs w:val="24"/>
        </w:rPr>
        <w:t>N</w:t>
      </w:r>
      <w:r w:rsidR="00CD1B10" w:rsidRPr="000373AE">
        <w:rPr>
          <w:rFonts w:ascii="Times New Roman" w:hAnsi="Times New Roman"/>
          <w:noProof/>
          <w:sz w:val="24"/>
          <w:szCs w:val="24"/>
        </w:rPr>
        <w:t>a</w:t>
      </w:r>
      <w:r w:rsidR="00315784" w:rsidRPr="000373AE">
        <w:rPr>
          <w:rFonts w:ascii="Times New Roman" w:hAnsi="Times New Roman"/>
          <w:noProof/>
          <w:sz w:val="24"/>
          <w:szCs w:val="24"/>
        </w:rPr>
        <w:t>-activated</w:t>
      </w:r>
      <w:r w:rsidR="00315784" w:rsidRPr="000373AE">
        <w:rPr>
          <w:rFonts w:ascii="Times New Roman" w:hAnsi="Times New Roman"/>
          <w:sz w:val="24"/>
          <w:szCs w:val="24"/>
        </w:rPr>
        <w:t xml:space="preserve"> mixtures, which also show higher compressive strength and</w:t>
      </w:r>
      <w:r w:rsidR="00E260F2" w:rsidRPr="000373AE">
        <w:rPr>
          <w:rFonts w:ascii="Times New Roman" w:hAnsi="Times New Roman"/>
          <w:sz w:val="24"/>
          <w:szCs w:val="24"/>
        </w:rPr>
        <w:t xml:space="preserve"> lower porosity</w:t>
      </w:r>
      <w:r w:rsidR="00315784" w:rsidRPr="000373AE">
        <w:rPr>
          <w:rFonts w:ascii="Times New Roman" w:hAnsi="Times New Roman"/>
          <w:sz w:val="24"/>
          <w:szCs w:val="24"/>
        </w:rPr>
        <w:t xml:space="preserve">. </w:t>
      </w:r>
      <w:r w:rsidR="00BF31D6" w:rsidRPr="000373AE">
        <w:rPr>
          <w:rFonts w:ascii="Times New Roman" w:hAnsi="Times New Roman"/>
          <w:sz w:val="24"/>
          <w:szCs w:val="24"/>
        </w:rPr>
        <w:t xml:space="preserve">It should be noted that for the </w:t>
      </w:r>
      <w:r w:rsidR="00BD6E36" w:rsidRPr="000373AE">
        <w:rPr>
          <w:rFonts w:ascii="Times New Roman" w:hAnsi="Times New Roman"/>
          <w:sz w:val="24"/>
          <w:szCs w:val="24"/>
        </w:rPr>
        <w:t xml:space="preserve">potassium-activated </w:t>
      </w:r>
      <w:r w:rsidR="00BF31D6" w:rsidRPr="000373AE">
        <w:rPr>
          <w:rFonts w:ascii="Times New Roman" w:hAnsi="Times New Roman"/>
          <w:sz w:val="24"/>
          <w:szCs w:val="24"/>
        </w:rPr>
        <w:t xml:space="preserve">MK-dominate mixtures (i.e., </w:t>
      </w:r>
      <w:r w:rsidR="00BD6E36" w:rsidRPr="000373AE">
        <w:rPr>
          <w:rFonts w:ascii="Times New Roman" w:hAnsi="Times New Roman"/>
          <w:sz w:val="24"/>
          <w:szCs w:val="24"/>
        </w:rPr>
        <w:t>K-</w:t>
      </w:r>
      <w:r w:rsidR="00BF31D6" w:rsidRPr="000373AE">
        <w:rPr>
          <w:rFonts w:ascii="Times New Roman" w:hAnsi="Times New Roman"/>
          <w:sz w:val="24"/>
          <w:szCs w:val="24"/>
        </w:rPr>
        <w:t xml:space="preserve">100MK and </w:t>
      </w:r>
      <w:r w:rsidR="00BD6E36" w:rsidRPr="000373AE">
        <w:rPr>
          <w:rFonts w:ascii="Times New Roman" w:hAnsi="Times New Roman"/>
          <w:sz w:val="24"/>
          <w:szCs w:val="24"/>
        </w:rPr>
        <w:t>K-</w:t>
      </w:r>
      <w:r w:rsidR="00BF31D6" w:rsidRPr="000373AE">
        <w:rPr>
          <w:rFonts w:ascii="Times New Roman" w:hAnsi="Times New Roman"/>
          <w:sz w:val="24"/>
          <w:szCs w:val="24"/>
        </w:rPr>
        <w:t xml:space="preserve">80MK20FA), the specimens show noticeable signs of distress and disintegration, particularly when exposed to cyclic </w:t>
      </w:r>
      <w:r w:rsidR="001A423A" w:rsidRPr="000373AE">
        <w:rPr>
          <w:rFonts w:ascii="Times New Roman" w:hAnsi="Times New Roman"/>
          <w:sz w:val="24"/>
          <w:szCs w:val="24"/>
        </w:rPr>
        <w:t>wet-dry</w:t>
      </w:r>
      <w:r w:rsidR="00BF31D6" w:rsidRPr="000373AE">
        <w:rPr>
          <w:rFonts w:ascii="Times New Roman" w:hAnsi="Times New Roman"/>
          <w:sz w:val="24"/>
          <w:szCs w:val="24"/>
        </w:rPr>
        <w:t xml:space="preserve"> action</w:t>
      </w:r>
      <w:r w:rsidR="00C05AA4" w:rsidRPr="000373AE">
        <w:rPr>
          <w:rFonts w:ascii="Times New Roman" w:hAnsi="Times New Roman"/>
          <w:sz w:val="24"/>
          <w:szCs w:val="24"/>
        </w:rPr>
        <w:t xml:space="preserve"> (see Figure 1</w:t>
      </w:r>
      <w:r w:rsidR="00903432" w:rsidRPr="000373AE">
        <w:rPr>
          <w:rFonts w:ascii="Times New Roman" w:hAnsi="Times New Roman"/>
          <w:sz w:val="24"/>
          <w:szCs w:val="24"/>
        </w:rPr>
        <w:t>1</w:t>
      </w:r>
      <w:r w:rsidR="00C05AA4" w:rsidRPr="000373AE">
        <w:rPr>
          <w:rFonts w:ascii="Times New Roman" w:hAnsi="Times New Roman"/>
          <w:sz w:val="24"/>
          <w:szCs w:val="24"/>
        </w:rPr>
        <w:t>)</w:t>
      </w:r>
      <w:r w:rsidR="00BF31D6" w:rsidRPr="000373AE">
        <w:rPr>
          <w:rFonts w:ascii="Times New Roman" w:hAnsi="Times New Roman"/>
          <w:sz w:val="24"/>
          <w:szCs w:val="24"/>
        </w:rPr>
        <w:t xml:space="preserve">. Considering the high alkali concentration in the pore solution, cyclic </w:t>
      </w:r>
      <w:r w:rsidR="001A423A" w:rsidRPr="000373AE">
        <w:rPr>
          <w:rFonts w:ascii="Times New Roman" w:hAnsi="Times New Roman"/>
          <w:sz w:val="24"/>
          <w:szCs w:val="24"/>
        </w:rPr>
        <w:t>wet-dry</w:t>
      </w:r>
      <w:r w:rsidR="00BF31D6" w:rsidRPr="000373AE">
        <w:rPr>
          <w:rFonts w:ascii="Times New Roman" w:hAnsi="Times New Roman"/>
          <w:sz w:val="24"/>
          <w:szCs w:val="24"/>
        </w:rPr>
        <w:t xml:space="preserve"> action may result in salt crystallization stress</w:t>
      </w:r>
      <w:r w:rsidR="00663D14" w:rsidRPr="000373AE">
        <w:rPr>
          <w:rFonts w:ascii="Times New Roman" w:hAnsi="Times New Roman"/>
          <w:sz w:val="24"/>
          <w:szCs w:val="24"/>
        </w:rPr>
        <w:t xml:space="preserve"> (from NaCl and </w:t>
      </w:r>
      <w:proofErr w:type="spellStart"/>
      <w:r w:rsidR="00663D14" w:rsidRPr="000373AE">
        <w:rPr>
          <w:rFonts w:ascii="Times New Roman" w:hAnsi="Times New Roman"/>
          <w:sz w:val="24"/>
          <w:szCs w:val="24"/>
        </w:rPr>
        <w:t>KCl</w:t>
      </w:r>
      <w:proofErr w:type="spellEnd"/>
      <w:r w:rsidR="00663D14" w:rsidRPr="000373AE">
        <w:rPr>
          <w:rFonts w:ascii="Times New Roman" w:hAnsi="Times New Roman"/>
          <w:sz w:val="24"/>
          <w:szCs w:val="24"/>
        </w:rPr>
        <w:t xml:space="preserve"> precipitation)</w:t>
      </w:r>
      <w:r w:rsidR="00BF31D6" w:rsidRPr="000373AE">
        <w:rPr>
          <w:rFonts w:ascii="Times New Roman" w:hAnsi="Times New Roman"/>
          <w:sz w:val="24"/>
          <w:szCs w:val="24"/>
        </w:rPr>
        <w:t xml:space="preserve"> and cracking in </w:t>
      </w:r>
      <w:r w:rsidR="00BD6E36" w:rsidRPr="000373AE">
        <w:rPr>
          <w:rFonts w:ascii="Times New Roman" w:hAnsi="Times New Roman"/>
          <w:sz w:val="24"/>
          <w:szCs w:val="24"/>
        </w:rPr>
        <w:t>the</w:t>
      </w:r>
      <w:r w:rsidR="00BF31D6" w:rsidRPr="000373AE">
        <w:rPr>
          <w:rFonts w:ascii="Times New Roman" w:hAnsi="Times New Roman"/>
          <w:sz w:val="24"/>
          <w:szCs w:val="24"/>
        </w:rPr>
        <w:t xml:space="preserve"> specimens, thus accelerating chloride ingress. In addition, </w:t>
      </w:r>
      <w:r w:rsidR="00BD6E36" w:rsidRPr="000373AE">
        <w:rPr>
          <w:rFonts w:ascii="Times New Roman" w:hAnsi="Times New Roman"/>
          <w:sz w:val="24"/>
          <w:szCs w:val="24"/>
        </w:rPr>
        <w:t xml:space="preserve">K-activated </w:t>
      </w:r>
      <w:r w:rsidR="00BF31D6" w:rsidRPr="000373AE">
        <w:rPr>
          <w:rFonts w:ascii="Times New Roman" w:hAnsi="Times New Roman"/>
          <w:sz w:val="24"/>
          <w:szCs w:val="24"/>
        </w:rPr>
        <w:t xml:space="preserve">MK mixtures have </w:t>
      </w:r>
      <w:r w:rsidR="00BD6E36" w:rsidRPr="000373AE">
        <w:rPr>
          <w:rFonts w:ascii="Times New Roman" w:hAnsi="Times New Roman"/>
          <w:sz w:val="24"/>
          <w:szCs w:val="24"/>
        </w:rPr>
        <w:t xml:space="preserve">the </w:t>
      </w:r>
      <w:r w:rsidR="00E260F2" w:rsidRPr="000373AE">
        <w:rPr>
          <w:rFonts w:ascii="Times New Roman" w:hAnsi="Times New Roman"/>
          <w:noProof/>
          <w:sz w:val="24"/>
          <w:szCs w:val="24"/>
        </w:rPr>
        <w:t xml:space="preserve">largest </w:t>
      </w:r>
      <w:r w:rsidR="00BF31D6" w:rsidRPr="000373AE">
        <w:rPr>
          <w:rFonts w:ascii="Times New Roman" w:hAnsi="Times New Roman"/>
          <w:sz w:val="24"/>
          <w:szCs w:val="24"/>
        </w:rPr>
        <w:t>porosity</w:t>
      </w:r>
      <w:r w:rsidR="00BD6E36" w:rsidRPr="000373AE">
        <w:rPr>
          <w:rFonts w:ascii="Times New Roman" w:hAnsi="Times New Roman"/>
          <w:sz w:val="24"/>
          <w:szCs w:val="24"/>
        </w:rPr>
        <w:t xml:space="preserve"> and low level of </w:t>
      </w:r>
      <w:r w:rsidR="00323528" w:rsidRPr="000373AE">
        <w:rPr>
          <w:rFonts w:ascii="Times New Roman" w:hAnsi="Times New Roman"/>
          <w:sz w:val="24"/>
          <w:szCs w:val="24"/>
        </w:rPr>
        <w:t>geopolymerization</w:t>
      </w:r>
      <w:r w:rsidR="00BF31D6" w:rsidRPr="000373AE">
        <w:rPr>
          <w:rFonts w:ascii="Times New Roman" w:hAnsi="Times New Roman"/>
          <w:sz w:val="24"/>
          <w:szCs w:val="24"/>
        </w:rPr>
        <w:t xml:space="preserve">, which may lead to </w:t>
      </w:r>
      <w:r w:rsidR="00524335" w:rsidRPr="000373AE">
        <w:rPr>
          <w:rFonts w:ascii="Times New Roman" w:hAnsi="Times New Roman"/>
          <w:sz w:val="24"/>
          <w:szCs w:val="24"/>
        </w:rPr>
        <w:t>significant alkali leaching</w:t>
      </w:r>
      <w:r w:rsidR="00663D14" w:rsidRPr="000373AE">
        <w:rPr>
          <w:rFonts w:ascii="Times New Roman" w:hAnsi="Times New Roman"/>
          <w:sz w:val="24"/>
          <w:szCs w:val="24"/>
        </w:rPr>
        <w:t xml:space="preserve">, loss of cohesion in K-A-S-H gels, </w:t>
      </w:r>
      <w:r w:rsidR="00524335" w:rsidRPr="000373AE">
        <w:rPr>
          <w:rFonts w:ascii="Times New Roman" w:hAnsi="Times New Roman"/>
          <w:sz w:val="24"/>
          <w:szCs w:val="24"/>
        </w:rPr>
        <w:t xml:space="preserve">and disruption of </w:t>
      </w:r>
      <w:r w:rsidR="00D81CE1" w:rsidRPr="000373AE">
        <w:rPr>
          <w:rFonts w:ascii="Times New Roman" w:hAnsi="Times New Roman"/>
          <w:sz w:val="24"/>
          <w:szCs w:val="24"/>
        </w:rPr>
        <w:t xml:space="preserve">the </w:t>
      </w:r>
      <w:r w:rsidR="00524335" w:rsidRPr="000373AE">
        <w:rPr>
          <w:rFonts w:ascii="Times New Roman" w:hAnsi="Times New Roman"/>
          <w:sz w:val="24"/>
          <w:szCs w:val="24"/>
        </w:rPr>
        <w:t>microstructure</w:t>
      </w:r>
      <w:r w:rsidR="00BF31D6" w:rsidRPr="000373AE">
        <w:rPr>
          <w:rFonts w:ascii="Times New Roman" w:hAnsi="Times New Roman"/>
          <w:sz w:val="24"/>
          <w:szCs w:val="24"/>
        </w:rPr>
        <w:t xml:space="preserve">. </w:t>
      </w:r>
      <w:r w:rsidR="00524335" w:rsidRPr="000373AE">
        <w:rPr>
          <w:rFonts w:ascii="Times New Roman" w:hAnsi="Times New Roman"/>
          <w:sz w:val="24"/>
          <w:szCs w:val="24"/>
        </w:rPr>
        <w:t xml:space="preserve">This finding highlights the potential durability concerns for geopolymer cement subjected to cyclic </w:t>
      </w:r>
      <w:r w:rsidR="001A423A" w:rsidRPr="000373AE">
        <w:rPr>
          <w:rFonts w:ascii="Times New Roman" w:hAnsi="Times New Roman"/>
          <w:sz w:val="24"/>
          <w:szCs w:val="24"/>
        </w:rPr>
        <w:t>wet-dry</w:t>
      </w:r>
      <w:r w:rsidR="00524335" w:rsidRPr="000373AE">
        <w:rPr>
          <w:rFonts w:ascii="Times New Roman" w:hAnsi="Times New Roman"/>
          <w:sz w:val="24"/>
          <w:szCs w:val="24"/>
        </w:rPr>
        <w:t xml:space="preserve"> action. </w:t>
      </w:r>
    </w:p>
    <w:p w:rsidR="0083105B" w:rsidRPr="000373AE" w:rsidRDefault="0083105B" w:rsidP="00FD580A">
      <w:pPr>
        <w:spacing w:after="0" w:line="480" w:lineRule="auto"/>
        <w:contextualSpacing/>
        <w:jc w:val="both"/>
        <w:rPr>
          <w:rFonts w:ascii="Times New Roman" w:hAnsi="Times New Roman"/>
          <w:sz w:val="24"/>
          <w:szCs w:val="24"/>
        </w:rPr>
      </w:pPr>
    </w:p>
    <w:p w:rsidR="00FB0419" w:rsidRPr="000373AE" w:rsidRDefault="00FB0419" w:rsidP="00FD580A">
      <w:pPr>
        <w:spacing w:after="0" w:line="480" w:lineRule="auto"/>
        <w:contextualSpacing/>
        <w:rPr>
          <w:rFonts w:ascii="Times New Roman" w:hAnsi="Times New Roman"/>
          <w:b/>
          <w:sz w:val="24"/>
          <w:szCs w:val="24"/>
        </w:rPr>
      </w:pPr>
      <w:r w:rsidRPr="000373AE">
        <w:rPr>
          <w:rFonts w:ascii="Times New Roman" w:hAnsi="Times New Roman"/>
          <w:b/>
          <w:sz w:val="24"/>
          <w:szCs w:val="24"/>
        </w:rPr>
        <w:t xml:space="preserve">Conclusions </w:t>
      </w:r>
    </w:p>
    <w:p w:rsidR="00382303" w:rsidRPr="000373AE" w:rsidRDefault="00382303" w:rsidP="00FD580A">
      <w:pPr>
        <w:spacing w:after="0" w:line="480" w:lineRule="auto"/>
        <w:contextualSpacing/>
        <w:jc w:val="both"/>
        <w:rPr>
          <w:rFonts w:ascii="Times New Roman" w:hAnsi="Times New Roman"/>
          <w:sz w:val="24"/>
          <w:szCs w:val="24"/>
        </w:rPr>
      </w:pPr>
      <w:r w:rsidRPr="000373AE">
        <w:rPr>
          <w:rFonts w:ascii="Times New Roman" w:hAnsi="Times New Roman"/>
          <w:sz w:val="24"/>
          <w:szCs w:val="24"/>
        </w:rPr>
        <w:t>In this paper, the chloride binding behavior of geopolymers prepared with various alkali types (i.e., Na and K) and aluminosilicate precursors (i.e., metakaolin and low-calcium fly ash) is reported. Based on the results</w:t>
      </w:r>
      <w:r w:rsidR="00E260F2" w:rsidRPr="000373AE">
        <w:rPr>
          <w:rFonts w:ascii="Times New Roman" w:hAnsi="Times New Roman"/>
          <w:sz w:val="24"/>
          <w:szCs w:val="24"/>
        </w:rPr>
        <w:t xml:space="preserve"> obtained</w:t>
      </w:r>
      <w:r w:rsidRPr="000373AE">
        <w:rPr>
          <w:rFonts w:ascii="Times New Roman" w:hAnsi="Times New Roman"/>
          <w:sz w:val="24"/>
          <w:szCs w:val="24"/>
        </w:rPr>
        <w:t xml:space="preserve">, the following conclusions can be drawn. </w:t>
      </w:r>
    </w:p>
    <w:p w:rsidR="009F5B96" w:rsidRPr="000373AE" w:rsidRDefault="009F5B96" w:rsidP="00FD580A">
      <w:pPr>
        <w:spacing w:after="0" w:line="480" w:lineRule="auto"/>
        <w:contextualSpacing/>
        <w:jc w:val="both"/>
        <w:rPr>
          <w:rFonts w:ascii="Times New Roman" w:hAnsi="Times New Roman"/>
          <w:sz w:val="24"/>
          <w:szCs w:val="24"/>
        </w:rPr>
      </w:pPr>
    </w:p>
    <w:p w:rsidR="009F5B96" w:rsidRPr="000373AE" w:rsidRDefault="00403A14" w:rsidP="00FD580A">
      <w:pPr>
        <w:spacing w:after="0" w:line="480" w:lineRule="auto"/>
        <w:contextualSpacing/>
        <w:jc w:val="both"/>
        <w:rPr>
          <w:rFonts w:ascii="Times New Roman" w:hAnsi="Times New Roman"/>
          <w:sz w:val="24"/>
          <w:szCs w:val="24"/>
        </w:rPr>
      </w:pPr>
      <w:r w:rsidRPr="000373AE">
        <w:rPr>
          <w:rFonts w:ascii="Times New Roman" w:hAnsi="Times New Roman"/>
          <w:sz w:val="24"/>
          <w:szCs w:val="24"/>
        </w:rPr>
        <w:t xml:space="preserve">(1) </w:t>
      </w:r>
      <w:r w:rsidR="009F5B96" w:rsidRPr="000373AE">
        <w:rPr>
          <w:rFonts w:ascii="Times New Roman" w:hAnsi="Times New Roman"/>
          <w:sz w:val="24"/>
          <w:szCs w:val="24"/>
        </w:rPr>
        <w:t xml:space="preserve">Depending on the alkali type, the mineral (zeolitic) phases in geopolymers are different. Na- geopolymers </w:t>
      </w:r>
      <w:r w:rsidR="009F5B96" w:rsidRPr="000373AE">
        <w:rPr>
          <w:rFonts w:ascii="Times New Roman" w:hAnsi="Times New Roman"/>
          <w:noProof/>
          <w:sz w:val="24"/>
          <w:szCs w:val="24"/>
        </w:rPr>
        <w:t>show</w:t>
      </w:r>
      <w:r w:rsidR="009F5B96" w:rsidRPr="000373AE">
        <w:rPr>
          <w:rFonts w:ascii="Times New Roman" w:hAnsi="Times New Roman"/>
          <w:sz w:val="24"/>
          <w:szCs w:val="24"/>
        </w:rPr>
        <w:t xml:space="preserve"> a higher</w:t>
      </w:r>
      <w:r w:rsidR="004C0C57" w:rsidRPr="000373AE">
        <w:rPr>
          <w:rFonts w:ascii="Times New Roman" w:hAnsi="Times New Roman"/>
          <w:sz w:val="24"/>
          <w:szCs w:val="24"/>
        </w:rPr>
        <w:t xml:space="preserve"> level of crystallinity</w:t>
      </w:r>
      <w:r w:rsidR="00013E40" w:rsidRPr="000373AE">
        <w:rPr>
          <w:rFonts w:ascii="Times New Roman" w:hAnsi="Times New Roman"/>
          <w:sz w:val="24"/>
          <w:szCs w:val="24"/>
        </w:rPr>
        <w:t xml:space="preserve">, higher compressive strength, </w:t>
      </w:r>
      <w:r w:rsidR="00E260F2" w:rsidRPr="000373AE">
        <w:rPr>
          <w:rFonts w:ascii="Times New Roman" w:hAnsi="Times New Roman"/>
          <w:sz w:val="24"/>
          <w:szCs w:val="24"/>
        </w:rPr>
        <w:t xml:space="preserve">more refined pore structure, </w:t>
      </w:r>
      <w:r w:rsidR="00013E40" w:rsidRPr="000373AE">
        <w:rPr>
          <w:rFonts w:ascii="Times New Roman" w:hAnsi="Times New Roman"/>
          <w:sz w:val="24"/>
          <w:szCs w:val="24"/>
        </w:rPr>
        <w:t xml:space="preserve">stronger </w:t>
      </w:r>
      <w:r w:rsidR="00013E40" w:rsidRPr="000373AE">
        <w:rPr>
          <w:rFonts w:ascii="Times New Roman" w:eastAsia="DengXian" w:hAnsi="Times New Roman"/>
          <w:sz w:val="24"/>
          <w:szCs w:val="24"/>
        </w:rPr>
        <w:t xml:space="preserve">chloride binding capacity, and better resistance against chloride penetration, in comparison to </w:t>
      </w:r>
      <w:r w:rsidR="00013E40" w:rsidRPr="000373AE">
        <w:rPr>
          <w:rFonts w:ascii="Times New Roman" w:hAnsi="Times New Roman"/>
          <w:sz w:val="24"/>
          <w:szCs w:val="24"/>
        </w:rPr>
        <w:t xml:space="preserve">the </w:t>
      </w:r>
      <w:r w:rsidR="004C0C57" w:rsidRPr="000373AE">
        <w:rPr>
          <w:rFonts w:ascii="Times New Roman" w:hAnsi="Times New Roman"/>
          <w:sz w:val="24"/>
          <w:szCs w:val="24"/>
        </w:rPr>
        <w:t>K-</w:t>
      </w:r>
      <w:r w:rsidR="00013E40" w:rsidRPr="000373AE">
        <w:rPr>
          <w:rFonts w:ascii="Times New Roman" w:hAnsi="Times New Roman"/>
          <w:sz w:val="24"/>
          <w:szCs w:val="24"/>
        </w:rPr>
        <w:t xml:space="preserve">counterparts. </w:t>
      </w:r>
      <w:r w:rsidR="009F5B96" w:rsidRPr="000373AE">
        <w:rPr>
          <w:rFonts w:ascii="Times New Roman" w:hAnsi="Times New Roman"/>
          <w:sz w:val="24"/>
          <w:szCs w:val="24"/>
        </w:rPr>
        <w:t xml:space="preserve"> </w:t>
      </w:r>
    </w:p>
    <w:p w:rsidR="00382303" w:rsidRPr="000373AE" w:rsidRDefault="00382303" w:rsidP="00FD580A">
      <w:pPr>
        <w:spacing w:after="0" w:line="480" w:lineRule="auto"/>
        <w:contextualSpacing/>
        <w:jc w:val="both"/>
        <w:rPr>
          <w:rFonts w:ascii="Times New Roman" w:hAnsi="Times New Roman"/>
          <w:b/>
          <w:sz w:val="24"/>
          <w:szCs w:val="24"/>
        </w:rPr>
      </w:pPr>
    </w:p>
    <w:p w:rsidR="00013E40" w:rsidRPr="000373AE" w:rsidRDefault="00403A14" w:rsidP="00FD580A">
      <w:pPr>
        <w:spacing w:after="0" w:line="480" w:lineRule="auto"/>
        <w:contextualSpacing/>
        <w:jc w:val="both"/>
        <w:rPr>
          <w:rFonts w:ascii="Times New Roman" w:hAnsi="Times New Roman"/>
          <w:sz w:val="24"/>
          <w:szCs w:val="24"/>
        </w:rPr>
      </w:pPr>
      <w:r w:rsidRPr="000373AE">
        <w:rPr>
          <w:rFonts w:ascii="Times New Roman" w:hAnsi="Times New Roman"/>
          <w:sz w:val="24"/>
          <w:szCs w:val="24"/>
        </w:rPr>
        <w:lastRenderedPageBreak/>
        <w:t>(2)</w:t>
      </w:r>
      <w:r w:rsidR="00F4380A" w:rsidRPr="000373AE">
        <w:rPr>
          <w:rFonts w:ascii="Times New Roman" w:hAnsi="Times New Roman"/>
          <w:sz w:val="24"/>
          <w:szCs w:val="24"/>
        </w:rPr>
        <w:t xml:space="preserve"> </w:t>
      </w:r>
      <w:r w:rsidR="00CC39EC" w:rsidRPr="000373AE">
        <w:rPr>
          <w:rFonts w:ascii="Times New Roman" w:hAnsi="Times New Roman"/>
          <w:sz w:val="24"/>
          <w:szCs w:val="24"/>
        </w:rPr>
        <w:t xml:space="preserve">The chloride binding capacity of </w:t>
      </w:r>
      <w:r w:rsidR="00A915A6" w:rsidRPr="000373AE">
        <w:rPr>
          <w:rFonts w:ascii="Times New Roman" w:hAnsi="Times New Roman"/>
          <w:sz w:val="24"/>
          <w:szCs w:val="24"/>
        </w:rPr>
        <w:t>alkali-activated fly ash-metakaolin geopolymer</w:t>
      </w:r>
      <w:r w:rsidR="00CC39EC" w:rsidRPr="000373AE">
        <w:rPr>
          <w:rFonts w:ascii="Times New Roman" w:hAnsi="Times New Roman"/>
          <w:sz w:val="24"/>
          <w:szCs w:val="24"/>
        </w:rPr>
        <w:t xml:space="preserve"> </w:t>
      </w:r>
      <w:r w:rsidR="009975DF" w:rsidRPr="000373AE">
        <w:rPr>
          <w:rFonts w:ascii="Times New Roman" w:hAnsi="Times New Roman"/>
          <w:noProof/>
          <w:sz w:val="24"/>
          <w:szCs w:val="24"/>
        </w:rPr>
        <w:t>is com</w:t>
      </w:r>
      <w:r w:rsidR="00EC4C89" w:rsidRPr="000373AE">
        <w:rPr>
          <w:rFonts w:ascii="Times New Roman" w:hAnsi="Times New Roman"/>
          <w:noProof/>
          <w:sz w:val="24"/>
          <w:szCs w:val="24"/>
        </w:rPr>
        <w:t>p</w:t>
      </w:r>
      <w:r w:rsidR="009975DF" w:rsidRPr="000373AE">
        <w:rPr>
          <w:rFonts w:ascii="Times New Roman" w:hAnsi="Times New Roman"/>
          <w:noProof/>
          <w:sz w:val="24"/>
          <w:szCs w:val="24"/>
        </w:rPr>
        <w:t xml:space="preserve">arable </w:t>
      </w:r>
      <w:r w:rsidR="00A915A6" w:rsidRPr="000373AE">
        <w:rPr>
          <w:rFonts w:ascii="Times New Roman" w:hAnsi="Times New Roman"/>
          <w:noProof/>
          <w:sz w:val="24"/>
          <w:szCs w:val="24"/>
        </w:rPr>
        <w:t>or stronger than that</w:t>
      </w:r>
      <w:r w:rsidR="009975DF" w:rsidRPr="000373AE">
        <w:rPr>
          <w:rFonts w:ascii="Times New Roman" w:hAnsi="Times New Roman"/>
          <w:noProof/>
          <w:sz w:val="24"/>
          <w:szCs w:val="24"/>
        </w:rPr>
        <w:t xml:space="preserve"> reported for</w:t>
      </w:r>
      <w:r w:rsidR="00CC39EC" w:rsidRPr="000373AE">
        <w:rPr>
          <w:rFonts w:ascii="Times New Roman" w:hAnsi="Times New Roman"/>
          <w:sz w:val="24"/>
          <w:szCs w:val="24"/>
        </w:rPr>
        <w:t xml:space="preserve"> </w:t>
      </w:r>
      <w:r w:rsidR="00A915A6" w:rsidRPr="000373AE">
        <w:rPr>
          <w:rFonts w:ascii="Times New Roman" w:hAnsi="Times New Roman"/>
          <w:sz w:val="24"/>
          <w:szCs w:val="24"/>
        </w:rPr>
        <w:t xml:space="preserve">hardened </w:t>
      </w:r>
      <w:r w:rsidR="00CC39EC" w:rsidRPr="000373AE">
        <w:rPr>
          <w:rFonts w:ascii="Times New Roman" w:hAnsi="Times New Roman"/>
          <w:sz w:val="24"/>
          <w:szCs w:val="24"/>
        </w:rPr>
        <w:t>OPC paste</w:t>
      </w:r>
      <w:r w:rsidR="009975DF" w:rsidRPr="000373AE">
        <w:rPr>
          <w:rFonts w:ascii="Times New Roman" w:hAnsi="Times New Roman"/>
          <w:sz w:val="24"/>
          <w:szCs w:val="24"/>
        </w:rPr>
        <w:t>s</w:t>
      </w:r>
      <w:r w:rsidR="00A915A6" w:rsidRPr="000373AE">
        <w:rPr>
          <w:rFonts w:ascii="Times New Roman" w:hAnsi="Times New Roman"/>
          <w:sz w:val="24"/>
          <w:szCs w:val="24"/>
        </w:rPr>
        <w:t>, depending on the activator type</w:t>
      </w:r>
      <w:r w:rsidR="00CC39EC" w:rsidRPr="000373AE">
        <w:rPr>
          <w:rFonts w:ascii="Times New Roman" w:hAnsi="Times New Roman"/>
          <w:sz w:val="24"/>
          <w:szCs w:val="24"/>
        </w:rPr>
        <w:t xml:space="preserve">. </w:t>
      </w:r>
      <w:r w:rsidR="00A915A6" w:rsidRPr="000373AE">
        <w:rPr>
          <w:rFonts w:ascii="Times New Roman" w:hAnsi="Times New Roman"/>
          <w:sz w:val="24"/>
          <w:szCs w:val="24"/>
        </w:rPr>
        <w:t>However, the L/S ratio and porosity of geopolymers seem to mar</w:t>
      </w:r>
      <w:r w:rsidR="008323FA" w:rsidRPr="000373AE">
        <w:rPr>
          <w:rFonts w:ascii="Times New Roman" w:hAnsi="Times New Roman"/>
          <w:sz w:val="24"/>
          <w:szCs w:val="24"/>
        </w:rPr>
        <w:t>gina</w:t>
      </w:r>
      <w:r w:rsidR="00A915A6" w:rsidRPr="000373AE">
        <w:rPr>
          <w:rFonts w:ascii="Times New Roman" w:hAnsi="Times New Roman"/>
          <w:sz w:val="24"/>
          <w:szCs w:val="24"/>
        </w:rPr>
        <w:t xml:space="preserve">lly affect its binding capacity. </w:t>
      </w:r>
      <w:r w:rsidR="009F5B96" w:rsidRPr="000373AE">
        <w:rPr>
          <w:rFonts w:ascii="Times New Roman" w:hAnsi="Times New Roman"/>
          <w:sz w:val="24"/>
          <w:szCs w:val="24"/>
        </w:rPr>
        <w:t xml:space="preserve">The chloride binding mechanism in fly ash and metakaolin geopolymers </w:t>
      </w:r>
      <w:r w:rsidR="00013E40" w:rsidRPr="000373AE">
        <w:rPr>
          <w:rFonts w:ascii="Times New Roman" w:hAnsi="Times New Roman"/>
          <w:sz w:val="24"/>
          <w:szCs w:val="24"/>
        </w:rPr>
        <w:t>include</w:t>
      </w:r>
      <w:r w:rsidR="00AF65A6" w:rsidRPr="000373AE">
        <w:rPr>
          <w:rFonts w:ascii="Times New Roman" w:hAnsi="Times New Roman"/>
          <w:sz w:val="24"/>
          <w:szCs w:val="24"/>
        </w:rPr>
        <w:t>s</w:t>
      </w:r>
      <w:r w:rsidR="00013E40" w:rsidRPr="000373AE">
        <w:rPr>
          <w:rFonts w:ascii="Times New Roman" w:hAnsi="Times New Roman"/>
          <w:sz w:val="24"/>
          <w:szCs w:val="24"/>
        </w:rPr>
        <w:t xml:space="preserve"> both </w:t>
      </w:r>
      <w:r w:rsidR="009F5B96" w:rsidRPr="000373AE">
        <w:rPr>
          <w:rFonts w:ascii="Times New Roman" w:hAnsi="Times New Roman"/>
          <w:sz w:val="24"/>
          <w:szCs w:val="24"/>
        </w:rPr>
        <w:t>physical adsorption</w:t>
      </w:r>
      <w:r w:rsidR="00013E40" w:rsidRPr="000373AE">
        <w:rPr>
          <w:rFonts w:ascii="Times New Roman" w:hAnsi="Times New Roman"/>
          <w:sz w:val="24"/>
          <w:szCs w:val="24"/>
        </w:rPr>
        <w:t xml:space="preserve"> and </w:t>
      </w:r>
      <w:r w:rsidR="00013E40" w:rsidRPr="000373AE">
        <w:rPr>
          <w:rFonts w:ascii="Times New Roman" w:eastAsia="DengXian" w:hAnsi="Times New Roman"/>
          <w:noProof/>
          <w:sz w:val="24"/>
          <w:szCs w:val="24"/>
        </w:rPr>
        <w:t>chemisorptions, with the former being dominant. The fin</w:t>
      </w:r>
      <w:r w:rsidR="00AE3421" w:rsidRPr="000373AE">
        <w:rPr>
          <w:rFonts w:ascii="Times New Roman" w:eastAsia="DengXian" w:hAnsi="Times New Roman"/>
          <w:noProof/>
          <w:sz w:val="24"/>
          <w:szCs w:val="24"/>
        </w:rPr>
        <w:t>d</w:t>
      </w:r>
      <w:r w:rsidR="00013E40" w:rsidRPr="000373AE">
        <w:rPr>
          <w:rFonts w:ascii="Times New Roman" w:eastAsia="DengXian" w:hAnsi="Times New Roman"/>
          <w:noProof/>
          <w:sz w:val="24"/>
          <w:szCs w:val="24"/>
        </w:rPr>
        <w:t>ing</w:t>
      </w:r>
      <w:r w:rsidR="00AE3421" w:rsidRPr="000373AE">
        <w:rPr>
          <w:rFonts w:ascii="Times New Roman" w:eastAsia="DengXian" w:hAnsi="Times New Roman"/>
          <w:noProof/>
          <w:sz w:val="24"/>
          <w:szCs w:val="24"/>
        </w:rPr>
        <w:t>s</w:t>
      </w:r>
      <w:r w:rsidR="00013E40" w:rsidRPr="000373AE">
        <w:rPr>
          <w:rFonts w:ascii="Times New Roman" w:eastAsia="DengXian" w:hAnsi="Times New Roman"/>
          <w:noProof/>
          <w:sz w:val="24"/>
          <w:szCs w:val="24"/>
        </w:rPr>
        <w:t xml:space="preserve"> sugg</w:t>
      </w:r>
      <w:r w:rsidR="00AE3421" w:rsidRPr="000373AE">
        <w:rPr>
          <w:rFonts w:ascii="Times New Roman" w:eastAsia="DengXian" w:hAnsi="Times New Roman"/>
          <w:noProof/>
          <w:sz w:val="24"/>
          <w:szCs w:val="24"/>
        </w:rPr>
        <w:t>e</w:t>
      </w:r>
      <w:r w:rsidR="00013E40" w:rsidRPr="000373AE">
        <w:rPr>
          <w:rFonts w:ascii="Times New Roman" w:eastAsia="DengXian" w:hAnsi="Times New Roman"/>
          <w:noProof/>
          <w:sz w:val="24"/>
          <w:szCs w:val="24"/>
        </w:rPr>
        <w:t xml:space="preserve">st that </w:t>
      </w:r>
      <w:r w:rsidR="00013E40" w:rsidRPr="000373AE">
        <w:rPr>
          <w:rFonts w:ascii="Times New Roman" w:eastAsia="DengXian" w:hAnsi="Times New Roman"/>
          <w:sz w:val="24"/>
          <w:szCs w:val="24"/>
        </w:rPr>
        <w:t xml:space="preserve">a high proportion of hydroxyl </w:t>
      </w:r>
      <w:r w:rsidR="008C7485" w:rsidRPr="000373AE">
        <w:rPr>
          <w:rFonts w:ascii="Times New Roman" w:eastAsia="DengXian" w:hAnsi="Times New Roman"/>
          <w:sz w:val="24"/>
          <w:szCs w:val="24"/>
        </w:rPr>
        <w:t xml:space="preserve">group </w:t>
      </w:r>
      <w:r w:rsidR="00013E40" w:rsidRPr="000373AE">
        <w:rPr>
          <w:rFonts w:ascii="Times New Roman" w:eastAsia="DengXian" w:hAnsi="Times New Roman"/>
          <w:sz w:val="24"/>
          <w:szCs w:val="24"/>
        </w:rPr>
        <w:t xml:space="preserve">in the nanostructure of </w:t>
      </w:r>
      <w:r w:rsidR="00013E40" w:rsidRPr="000373AE">
        <w:rPr>
          <w:rFonts w:ascii="Times New Roman" w:hAnsi="Times New Roman"/>
          <w:sz w:val="24"/>
          <w:szCs w:val="24"/>
        </w:rPr>
        <w:t xml:space="preserve">sodium (or potassium)-aluminosilicate-hydrate (i.e., (N, K)-A-S-H) is exchangeable with chloride ions. </w:t>
      </w:r>
    </w:p>
    <w:p w:rsidR="00013E40" w:rsidRPr="000373AE" w:rsidRDefault="00013E40" w:rsidP="00FD580A">
      <w:pPr>
        <w:spacing w:after="0" w:line="480" w:lineRule="auto"/>
        <w:contextualSpacing/>
        <w:jc w:val="both"/>
        <w:rPr>
          <w:rFonts w:ascii="Times New Roman" w:hAnsi="Times New Roman"/>
          <w:sz w:val="24"/>
          <w:szCs w:val="24"/>
        </w:rPr>
      </w:pPr>
    </w:p>
    <w:p w:rsidR="00013E40" w:rsidRPr="000373AE" w:rsidRDefault="00403A14" w:rsidP="00FD580A">
      <w:pPr>
        <w:spacing w:after="0" w:line="480" w:lineRule="auto"/>
        <w:contextualSpacing/>
        <w:jc w:val="both"/>
        <w:rPr>
          <w:rFonts w:ascii="Times New Roman" w:hAnsi="Times New Roman"/>
          <w:sz w:val="24"/>
          <w:szCs w:val="24"/>
        </w:rPr>
      </w:pPr>
      <w:r w:rsidRPr="000373AE">
        <w:rPr>
          <w:rFonts w:ascii="Times New Roman" w:hAnsi="Times New Roman"/>
          <w:sz w:val="24"/>
          <w:szCs w:val="24"/>
        </w:rPr>
        <w:t xml:space="preserve">(3) </w:t>
      </w:r>
      <w:r w:rsidR="009F5B96" w:rsidRPr="000373AE">
        <w:rPr>
          <w:rFonts w:ascii="Times New Roman" w:hAnsi="Times New Roman"/>
          <w:sz w:val="24"/>
          <w:szCs w:val="24"/>
        </w:rPr>
        <w:t xml:space="preserve">In contrast to the Na-geopolymers which show little </w:t>
      </w:r>
      <w:r w:rsidR="00013E40" w:rsidRPr="000373AE">
        <w:rPr>
          <w:rFonts w:ascii="Times New Roman" w:hAnsi="Times New Roman"/>
          <w:sz w:val="24"/>
          <w:szCs w:val="24"/>
        </w:rPr>
        <w:t xml:space="preserve">mineralogical </w:t>
      </w:r>
      <w:r w:rsidR="009F5B96" w:rsidRPr="000373AE">
        <w:rPr>
          <w:rFonts w:ascii="Times New Roman" w:hAnsi="Times New Roman"/>
          <w:sz w:val="24"/>
          <w:szCs w:val="24"/>
        </w:rPr>
        <w:t xml:space="preserve">phase </w:t>
      </w:r>
      <w:r w:rsidR="001A423A" w:rsidRPr="000373AE">
        <w:rPr>
          <w:rFonts w:ascii="Times New Roman" w:hAnsi="Times New Roman"/>
          <w:sz w:val="24"/>
          <w:szCs w:val="24"/>
        </w:rPr>
        <w:t>alteration in NaCl solution, K-</w:t>
      </w:r>
      <w:r w:rsidR="009F5B96" w:rsidRPr="000373AE">
        <w:rPr>
          <w:rFonts w:ascii="Times New Roman" w:hAnsi="Times New Roman"/>
          <w:sz w:val="24"/>
          <w:szCs w:val="24"/>
        </w:rPr>
        <w:t xml:space="preserve">geopolymers </w:t>
      </w:r>
      <w:r w:rsidR="009F5B96" w:rsidRPr="000373AE">
        <w:rPr>
          <w:rFonts w:ascii="Times New Roman" w:hAnsi="Times New Roman"/>
          <w:noProof/>
          <w:sz w:val="24"/>
          <w:szCs w:val="24"/>
        </w:rPr>
        <w:t>form</w:t>
      </w:r>
      <w:r w:rsidR="009F5B96" w:rsidRPr="000373AE">
        <w:rPr>
          <w:rFonts w:ascii="Times New Roman" w:hAnsi="Times New Roman"/>
          <w:sz w:val="24"/>
          <w:szCs w:val="24"/>
        </w:rPr>
        <w:t xml:space="preserve"> various zeolitic phase</w:t>
      </w:r>
      <w:r w:rsidR="001A423A" w:rsidRPr="000373AE">
        <w:rPr>
          <w:rFonts w:ascii="Times New Roman" w:hAnsi="Times New Roman"/>
          <w:sz w:val="24"/>
          <w:szCs w:val="24"/>
        </w:rPr>
        <w:t>s</w:t>
      </w:r>
      <w:r w:rsidR="009F5B96" w:rsidRPr="000373AE">
        <w:rPr>
          <w:rFonts w:ascii="Times New Roman" w:hAnsi="Times New Roman"/>
          <w:sz w:val="24"/>
          <w:szCs w:val="24"/>
        </w:rPr>
        <w:t xml:space="preserve">, depending on the NaCl concentration. </w:t>
      </w:r>
      <w:r w:rsidR="00A915A6" w:rsidRPr="000373AE">
        <w:rPr>
          <w:rFonts w:ascii="Times New Roman" w:hAnsi="Times New Roman"/>
          <w:sz w:val="24"/>
          <w:szCs w:val="24"/>
        </w:rPr>
        <w:t xml:space="preserve">However, the </w:t>
      </w:r>
      <w:r w:rsidR="00A915A6" w:rsidRPr="000373AE">
        <w:rPr>
          <w:rFonts w:ascii="Times New Roman" w:eastAsia="DengXian" w:hAnsi="Times New Roman"/>
          <w:noProof/>
          <w:sz w:val="24"/>
          <w:szCs w:val="24"/>
        </w:rPr>
        <w:t>chemisorption plays a relatively minor role in chloride binding</w:t>
      </w:r>
      <w:r w:rsidR="001A423A" w:rsidRPr="000373AE">
        <w:rPr>
          <w:rFonts w:ascii="Times New Roman" w:eastAsia="DengXian" w:hAnsi="Times New Roman"/>
          <w:noProof/>
          <w:sz w:val="24"/>
          <w:szCs w:val="24"/>
        </w:rPr>
        <w:t>, in comparison to the physical adsorption mechanism</w:t>
      </w:r>
      <w:r w:rsidR="00A915A6" w:rsidRPr="000373AE">
        <w:rPr>
          <w:rFonts w:ascii="Times New Roman" w:eastAsia="DengXian" w:hAnsi="Times New Roman"/>
          <w:noProof/>
          <w:sz w:val="24"/>
          <w:szCs w:val="24"/>
        </w:rPr>
        <w:t xml:space="preserve">. </w:t>
      </w:r>
    </w:p>
    <w:p w:rsidR="00013E40" w:rsidRPr="000373AE" w:rsidRDefault="00013E40" w:rsidP="00FD580A">
      <w:pPr>
        <w:spacing w:after="0" w:line="480" w:lineRule="auto"/>
        <w:contextualSpacing/>
        <w:jc w:val="both"/>
        <w:rPr>
          <w:rFonts w:ascii="Times New Roman" w:hAnsi="Times New Roman"/>
          <w:sz w:val="24"/>
          <w:szCs w:val="24"/>
        </w:rPr>
      </w:pPr>
    </w:p>
    <w:p w:rsidR="00013E40" w:rsidRPr="000373AE" w:rsidRDefault="00013E40" w:rsidP="00FD580A">
      <w:pPr>
        <w:spacing w:after="0" w:line="480" w:lineRule="auto"/>
        <w:contextualSpacing/>
        <w:jc w:val="both"/>
        <w:rPr>
          <w:rFonts w:ascii="Times New Roman" w:hAnsi="Times New Roman"/>
          <w:sz w:val="24"/>
          <w:szCs w:val="24"/>
        </w:rPr>
      </w:pPr>
      <w:r w:rsidRPr="000373AE">
        <w:rPr>
          <w:rFonts w:ascii="Times New Roman" w:hAnsi="Times New Roman"/>
          <w:sz w:val="24"/>
          <w:szCs w:val="24"/>
        </w:rPr>
        <w:t xml:space="preserve">(4) Subjected to </w:t>
      </w:r>
      <w:r w:rsidR="001A423A" w:rsidRPr="000373AE">
        <w:rPr>
          <w:rFonts w:ascii="Times New Roman" w:hAnsi="Times New Roman"/>
          <w:sz w:val="24"/>
          <w:szCs w:val="24"/>
        </w:rPr>
        <w:t>cyclic wet-dry</w:t>
      </w:r>
      <w:r w:rsidRPr="000373AE">
        <w:rPr>
          <w:rFonts w:ascii="Times New Roman" w:hAnsi="Times New Roman"/>
          <w:sz w:val="24"/>
          <w:szCs w:val="24"/>
        </w:rPr>
        <w:t xml:space="preserve"> </w:t>
      </w:r>
      <w:r w:rsidR="001A423A" w:rsidRPr="000373AE">
        <w:rPr>
          <w:rFonts w:ascii="Times New Roman" w:hAnsi="Times New Roman"/>
          <w:sz w:val="24"/>
          <w:szCs w:val="24"/>
        </w:rPr>
        <w:t>actions</w:t>
      </w:r>
      <w:r w:rsidRPr="000373AE">
        <w:rPr>
          <w:rFonts w:ascii="Times New Roman" w:hAnsi="Times New Roman"/>
          <w:sz w:val="24"/>
          <w:szCs w:val="24"/>
        </w:rPr>
        <w:t xml:space="preserve">, MK-based geopolymers show signs of distress and disintegration, which may be </w:t>
      </w:r>
      <w:r w:rsidR="001A423A" w:rsidRPr="000373AE">
        <w:rPr>
          <w:rFonts w:ascii="Times New Roman" w:hAnsi="Times New Roman"/>
          <w:sz w:val="24"/>
          <w:szCs w:val="24"/>
        </w:rPr>
        <w:t xml:space="preserve">originated from the alkali leaching and loss of cohesion in (N, K)-A-S-H gels. This could be a serious </w:t>
      </w:r>
      <w:r w:rsidRPr="000373AE">
        <w:rPr>
          <w:rFonts w:ascii="Times New Roman" w:hAnsi="Times New Roman"/>
          <w:sz w:val="24"/>
          <w:szCs w:val="24"/>
        </w:rPr>
        <w:t xml:space="preserve">durability concern for </w:t>
      </w:r>
      <w:r w:rsidR="001A423A" w:rsidRPr="000373AE">
        <w:rPr>
          <w:rFonts w:ascii="Times New Roman" w:hAnsi="Times New Roman"/>
          <w:sz w:val="24"/>
          <w:szCs w:val="24"/>
        </w:rPr>
        <w:t>geopolymer cement</w:t>
      </w:r>
      <w:r w:rsidRPr="000373AE">
        <w:rPr>
          <w:rFonts w:ascii="Times New Roman" w:hAnsi="Times New Roman"/>
          <w:sz w:val="24"/>
          <w:szCs w:val="24"/>
        </w:rPr>
        <w:t xml:space="preserve">.  </w:t>
      </w:r>
    </w:p>
    <w:p w:rsidR="00403A14" w:rsidRPr="000373AE" w:rsidRDefault="00403A14" w:rsidP="00FD580A">
      <w:pPr>
        <w:spacing w:after="0" w:line="480" w:lineRule="auto"/>
        <w:contextualSpacing/>
        <w:rPr>
          <w:rFonts w:ascii="Times New Roman" w:hAnsi="Times New Roman"/>
          <w:b/>
          <w:sz w:val="24"/>
          <w:szCs w:val="24"/>
        </w:rPr>
      </w:pPr>
    </w:p>
    <w:p w:rsidR="00BD5E9D" w:rsidRPr="000373AE" w:rsidRDefault="00BD5E9D" w:rsidP="00FD580A">
      <w:pPr>
        <w:spacing w:after="0" w:line="480" w:lineRule="auto"/>
        <w:contextualSpacing/>
        <w:rPr>
          <w:rFonts w:ascii="Times New Roman" w:hAnsi="Times New Roman"/>
          <w:b/>
          <w:sz w:val="24"/>
          <w:szCs w:val="24"/>
        </w:rPr>
      </w:pPr>
      <w:r w:rsidRPr="000373AE">
        <w:rPr>
          <w:rFonts w:ascii="Times New Roman" w:hAnsi="Times New Roman"/>
          <w:b/>
          <w:sz w:val="24"/>
          <w:szCs w:val="24"/>
        </w:rPr>
        <w:t xml:space="preserve">Acknowledgments </w:t>
      </w:r>
    </w:p>
    <w:p w:rsidR="00BD5E9D" w:rsidRPr="000373AE" w:rsidRDefault="00644BB5" w:rsidP="00FD580A">
      <w:pPr>
        <w:spacing w:after="0" w:line="480" w:lineRule="auto"/>
        <w:contextualSpacing/>
        <w:jc w:val="both"/>
        <w:outlineLvl w:val="0"/>
        <w:rPr>
          <w:rFonts w:ascii="Times New Roman" w:hAnsi="Times New Roman"/>
          <w:sz w:val="24"/>
          <w:szCs w:val="24"/>
        </w:rPr>
      </w:pPr>
      <w:r w:rsidRPr="000373AE">
        <w:rPr>
          <w:rFonts w:ascii="Times New Roman" w:hAnsi="Times New Roman"/>
          <w:sz w:val="24"/>
          <w:szCs w:val="24"/>
        </w:rPr>
        <w:t>The authors</w:t>
      </w:r>
      <w:r w:rsidR="00BD5E9D" w:rsidRPr="000373AE">
        <w:rPr>
          <w:rFonts w:ascii="Times New Roman" w:hAnsi="Times New Roman"/>
          <w:sz w:val="24"/>
          <w:szCs w:val="24"/>
        </w:rPr>
        <w:t xml:space="preserve"> would like to thank the financial support from </w:t>
      </w:r>
      <w:r w:rsidR="00EC4C89" w:rsidRPr="000373AE">
        <w:rPr>
          <w:rFonts w:ascii="Times New Roman" w:hAnsi="Times New Roman"/>
          <w:sz w:val="24"/>
          <w:szCs w:val="24"/>
        </w:rPr>
        <w:t xml:space="preserve">the </w:t>
      </w:r>
      <w:r w:rsidR="00BE16C7" w:rsidRPr="000373AE">
        <w:rPr>
          <w:rFonts w:ascii="Times New Roman" w:eastAsia="DengXian" w:hAnsi="Times New Roman"/>
          <w:noProof/>
          <w:sz w:val="24"/>
          <w:szCs w:val="24"/>
        </w:rPr>
        <w:t>Hong</w:t>
      </w:r>
      <w:r w:rsidR="00BE16C7" w:rsidRPr="000373AE">
        <w:rPr>
          <w:rFonts w:ascii="Times New Roman" w:eastAsia="DengXian" w:hAnsi="Times New Roman"/>
          <w:sz w:val="24"/>
          <w:szCs w:val="24"/>
        </w:rPr>
        <w:t xml:space="preserve"> Kong Research Grants Council (Project number: 27204818) </w:t>
      </w:r>
      <w:r w:rsidR="00BE16C7" w:rsidRPr="000373AE">
        <w:rPr>
          <w:rFonts w:ascii="Times New Roman" w:eastAsia="DengXian" w:hAnsi="Times New Roman" w:hint="eastAsia"/>
          <w:sz w:val="24"/>
          <w:szCs w:val="24"/>
        </w:rPr>
        <w:t>and</w:t>
      </w:r>
      <w:r w:rsidR="00BE16C7" w:rsidRPr="000373AE">
        <w:rPr>
          <w:rFonts w:ascii="Times New Roman" w:eastAsia="DengXian" w:hAnsi="Times New Roman"/>
          <w:sz w:val="24"/>
          <w:szCs w:val="24"/>
        </w:rPr>
        <w:t xml:space="preserve"> </w:t>
      </w:r>
      <w:r w:rsidR="00BE16C7" w:rsidRPr="000373AE">
        <w:rPr>
          <w:rFonts w:ascii="Times New Roman" w:hAnsi="Times New Roman"/>
          <w:sz w:val="24"/>
          <w:szCs w:val="24"/>
        </w:rPr>
        <w:t>National Natural Science Foundation of China (Grant No.: 51808475)</w:t>
      </w:r>
      <w:r w:rsidR="00AB00BF" w:rsidRPr="000373AE">
        <w:rPr>
          <w:rFonts w:ascii="Times New Roman" w:hAnsi="Times New Roman"/>
          <w:sz w:val="24"/>
          <w:szCs w:val="24"/>
        </w:rPr>
        <w:t xml:space="preserve">. </w:t>
      </w:r>
      <w:r w:rsidR="00BD5E9D" w:rsidRPr="000373AE">
        <w:rPr>
          <w:rFonts w:ascii="Times New Roman" w:hAnsi="Times New Roman"/>
          <w:sz w:val="24"/>
          <w:szCs w:val="24"/>
        </w:rPr>
        <w:t>Any opinions, findings and conclusions or recommendations expressed in this material are those of the authors and do not necessarily reflect the views of the</w:t>
      </w:r>
      <w:r w:rsidR="00AF15E0" w:rsidRPr="000373AE">
        <w:rPr>
          <w:rFonts w:ascii="Times New Roman" w:hAnsi="Times New Roman"/>
          <w:sz w:val="24"/>
          <w:szCs w:val="24"/>
        </w:rPr>
        <w:t xml:space="preserve"> sponsors</w:t>
      </w:r>
      <w:r w:rsidR="00BD5E9D" w:rsidRPr="000373AE">
        <w:rPr>
          <w:rFonts w:ascii="Times New Roman" w:hAnsi="Times New Roman"/>
          <w:sz w:val="24"/>
          <w:szCs w:val="24"/>
        </w:rPr>
        <w:t>.</w:t>
      </w:r>
    </w:p>
    <w:p w:rsidR="005E43AD" w:rsidRPr="000373AE" w:rsidRDefault="005E43AD" w:rsidP="00FD580A">
      <w:pPr>
        <w:spacing w:after="0" w:line="480" w:lineRule="auto"/>
        <w:contextualSpacing/>
        <w:rPr>
          <w:rFonts w:ascii="Times New Roman" w:hAnsi="Times New Roman"/>
          <w:sz w:val="24"/>
          <w:szCs w:val="24"/>
        </w:rPr>
      </w:pPr>
    </w:p>
    <w:p w:rsidR="00513B07" w:rsidRPr="000373AE" w:rsidRDefault="00513B07" w:rsidP="00FD580A">
      <w:pPr>
        <w:spacing w:after="0" w:line="480" w:lineRule="auto"/>
        <w:contextualSpacing/>
        <w:jc w:val="both"/>
        <w:outlineLvl w:val="0"/>
        <w:rPr>
          <w:rFonts w:ascii="Times New Roman" w:eastAsia="DengXian" w:hAnsi="Times New Roman"/>
          <w:b/>
          <w:sz w:val="24"/>
          <w:szCs w:val="24"/>
        </w:rPr>
      </w:pPr>
      <w:r w:rsidRPr="000373AE">
        <w:rPr>
          <w:rFonts w:ascii="Times New Roman" w:eastAsia="DengXian" w:hAnsi="Times New Roman"/>
          <w:b/>
          <w:sz w:val="24"/>
          <w:szCs w:val="24"/>
        </w:rPr>
        <w:t>Data Availability</w:t>
      </w:r>
    </w:p>
    <w:p w:rsidR="00513B07" w:rsidRPr="000373AE" w:rsidRDefault="00513B07" w:rsidP="00FD580A">
      <w:pPr>
        <w:spacing w:after="0" w:line="480" w:lineRule="auto"/>
        <w:contextualSpacing/>
        <w:jc w:val="both"/>
        <w:outlineLvl w:val="0"/>
        <w:rPr>
          <w:rFonts w:ascii="Times New Roman" w:eastAsia="DengXian" w:hAnsi="Times New Roman"/>
          <w:sz w:val="24"/>
          <w:szCs w:val="24"/>
        </w:rPr>
      </w:pPr>
      <w:r w:rsidRPr="000373AE">
        <w:rPr>
          <w:rFonts w:ascii="Times New Roman" w:eastAsia="DengXian" w:hAnsi="Times New Roman"/>
          <w:sz w:val="24"/>
          <w:szCs w:val="24"/>
        </w:rPr>
        <w:lastRenderedPageBreak/>
        <w:t>The data that support the findings of this study are available from the corresponding author</w:t>
      </w:r>
      <w:r w:rsidR="00267B12" w:rsidRPr="000373AE">
        <w:rPr>
          <w:rFonts w:ascii="Times New Roman" w:eastAsia="DengXian" w:hAnsi="Times New Roman"/>
          <w:sz w:val="24"/>
          <w:szCs w:val="24"/>
        </w:rPr>
        <w:t xml:space="preserve"> </w:t>
      </w:r>
      <w:r w:rsidRPr="000373AE">
        <w:rPr>
          <w:rFonts w:ascii="Times New Roman" w:eastAsia="DengXian" w:hAnsi="Times New Roman"/>
          <w:sz w:val="24"/>
          <w:szCs w:val="24"/>
        </w:rPr>
        <w:t xml:space="preserve">upon reasonable request. </w:t>
      </w:r>
    </w:p>
    <w:p w:rsidR="00513B07" w:rsidRPr="000373AE" w:rsidRDefault="00513B07" w:rsidP="00FD580A">
      <w:pPr>
        <w:spacing w:after="0" w:line="480" w:lineRule="auto"/>
        <w:contextualSpacing/>
        <w:rPr>
          <w:rFonts w:ascii="Times New Roman" w:hAnsi="Times New Roman"/>
          <w:sz w:val="24"/>
          <w:szCs w:val="24"/>
        </w:rPr>
      </w:pPr>
    </w:p>
    <w:p w:rsidR="003A10D1" w:rsidRPr="000373AE" w:rsidRDefault="003A10D1" w:rsidP="00FD580A">
      <w:pPr>
        <w:spacing w:after="0" w:line="480" w:lineRule="auto"/>
        <w:contextualSpacing/>
        <w:rPr>
          <w:rFonts w:ascii="Times New Roman" w:hAnsi="Times New Roman"/>
          <w:b/>
          <w:sz w:val="24"/>
          <w:szCs w:val="24"/>
        </w:rPr>
      </w:pPr>
      <w:r w:rsidRPr="000373AE">
        <w:rPr>
          <w:rFonts w:ascii="Times New Roman" w:hAnsi="Times New Roman"/>
          <w:b/>
          <w:sz w:val="24"/>
          <w:szCs w:val="24"/>
        </w:rPr>
        <w:t xml:space="preserve">References </w:t>
      </w:r>
    </w:p>
    <w:p w:rsidR="000F069D" w:rsidRPr="000373AE" w:rsidRDefault="003A10D1"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b/>
          <w:sz w:val="24"/>
          <w:szCs w:val="24"/>
        </w:rPr>
        <w:fldChar w:fldCharType="begin" w:fldLock="1"/>
      </w:r>
      <w:r w:rsidRPr="000373AE">
        <w:rPr>
          <w:rFonts w:ascii="Times New Roman" w:hAnsi="Times New Roman"/>
          <w:b/>
          <w:sz w:val="24"/>
          <w:szCs w:val="24"/>
        </w:rPr>
        <w:instrText xml:space="preserve">ADDIN Mendeley Bibliography CSL_BIBLIOGRAPHY </w:instrText>
      </w:r>
      <w:r w:rsidRPr="000373AE">
        <w:rPr>
          <w:rFonts w:ascii="Times New Roman" w:hAnsi="Times New Roman"/>
          <w:b/>
          <w:sz w:val="24"/>
          <w:szCs w:val="24"/>
        </w:rPr>
        <w:fldChar w:fldCharType="separate"/>
      </w:r>
      <w:r w:rsidR="000F069D" w:rsidRPr="000373AE">
        <w:rPr>
          <w:rFonts w:ascii="Times New Roman" w:hAnsi="Times New Roman"/>
          <w:noProof/>
          <w:sz w:val="24"/>
          <w:lang w:val="en-GB"/>
        </w:rPr>
        <w:t>[1]</w:t>
      </w:r>
      <w:r w:rsidR="000F069D" w:rsidRPr="000373AE">
        <w:rPr>
          <w:rFonts w:ascii="Times New Roman" w:hAnsi="Times New Roman"/>
          <w:noProof/>
          <w:sz w:val="24"/>
          <w:lang w:val="en-GB"/>
        </w:rPr>
        <w:tab/>
        <w:t>P. Duxson, A. Fernández-Jiménez, J.L. Provis, G.C. Lukey, A. Palomo, J.S.J. van Deventer, Geopolymer technology: the current state of the art, J. Mater. Sci. 42 (2007) 2917–2933.</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[2]</w:t>
      </w:r>
      <w:r w:rsidRPr="000373AE">
        <w:rPr>
          <w:rFonts w:ascii="Times New Roman" w:hAnsi="Times New Roman"/>
          <w:noProof/>
          <w:sz w:val="24"/>
          <w:lang w:val="en-GB"/>
        </w:rPr>
        <w:tab/>
        <w:t>M.C.G. Juenger, F. Winnefeld, J.L. Provis, J.H. Ideker, Advances in alternative cementitious binders, Cem. Concr. Res. 41 (2011) 1232–1243.</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[3]</w:t>
      </w:r>
      <w:r w:rsidRPr="000373AE">
        <w:rPr>
          <w:rFonts w:ascii="Times New Roman" w:hAnsi="Times New Roman"/>
          <w:noProof/>
          <w:sz w:val="24"/>
          <w:lang w:val="en-GB"/>
        </w:rPr>
        <w:tab/>
        <w:t>A. Palomo, M.W. Grutzeck, M.T. Blanco, Alkali-activated fly ashes: a cement for the future, Cem. Concr. Res. 29 (1999) 1323–1329.</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[4]</w:t>
      </w:r>
      <w:r w:rsidRPr="000373AE">
        <w:rPr>
          <w:rFonts w:ascii="Times New Roman" w:hAnsi="Times New Roman"/>
          <w:noProof/>
          <w:sz w:val="24"/>
          <w:lang w:val="en-GB"/>
        </w:rPr>
        <w:tab/>
        <w:t>J. Davidovits, Geopolymer, Green Chemistry and Sustainable Development Solutions: Proceedings of the World Congress Geopolymer 2005, Geopolymer Institute, 2005.</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[5]</w:t>
      </w:r>
      <w:r w:rsidRPr="000373AE">
        <w:rPr>
          <w:rFonts w:ascii="Times New Roman" w:hAnsi="Times New Roman"/>
          <w:noProof/>
          <w:sz w:val="24"/>
          <w:lang w:val="en-GB"/>
        </w:rPr>
        <w:tab/>
        <w:t>R.J. Thomas, H. Ye, A. Radlinska, S. Peethamparan, Alkali-Activated Slag Cement Concrete, Concr. Int. (2016) 33–38.</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[6]</w:t>
      </w:r>
      <w:r w:rsidRPr="000373AE">
        <w:rPr>
          <w:rFonts w:ascii="Times New Roman" w:hAnsi="Times New Roman"/>
          <w:noProof/>
          <w:sz w:val="24"/>
          <w:lang w:val="en-GB"/>
        </w:rPr>
        <w:tab/>
        <w:t>D. Dimas, I. Giannopoulou, D. Panias, Polymerization in sodium silicate solutions: a fundamental process in geopolymerization technology, J. Mater. Sci. 44 (2009) 3719–3730.</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[7]</w:t>
      </w:r>
      <w:r w:rsidRPr="000373AE">
        <w:rPr>
          <w:rFonts w:ascii="Times New Roman" w:hAnsi="Times New Roman"/>
          <w:noProof/>
          <w:sz w:val="24"/>
          <w:lang w:val="en-GB"/>
        </w:rPr>
        <w:tab/>
        <w:t>A. Fernández-Jiménez, A. Palomo, Composition and microstructure of alkali activated fly ash binder: Effect of the activator, Cem. Concr. Res. 35 (2005) 1984–1992.</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[8]</w:t>
      </w:r>
      <w:r w:rsidRPr="000373AE">
        <w:rPr>
          <w:rFonts w:ascii="Times New Roman" w:hAnsi="Times New Roman"/>
          <w:noProof/>
          <w:sz w:val="24"/>
          <w:lang w:val="en-GB"/>
        </w:rPr>
        <w:tab/>
        <w:t>A. Fernández-Jiménez, A. Palomo, M. Criado, Microstructure development of alkali-activated fly ash cement: a descriptive model, Cem. Concr. Res. 35 (2005) 1204–1209.</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[9]</w:t>
      </w:r>
      <w:r w:rsidRPr="000373AE">
        <w:rPr>
          <w:rFonts w:ascii="Times New Roman" w:hAnsi="Times New Roman"/>
          <w:noProof/>
          <w:sz w:val="24"/>
          <w:lang w:val="en-GB"/>
        </w:rPr>
        <w:tab/>
        <w:t>J. Davidovits, Geopolymers: inorganic polymeric new materials, J. Therm. Anal. Calorim. 37 (1991) 1633–1656.</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[10]</w:t>
      </w:r>
      <w:r w:rsidRPr="000373AE">
        <w:rPr>
          <w:rFonts w:ascii="Times New Roman" w:hAnsi="Times New Roman"/>
          <w:noProof/>
          <w:sz w:val="24"/>
          <w:lang w:val="en-GB"/>
        </w:rPr>
        <w:tab/>
        <w:t xml:space="preserve">J.L. Provis, J.S.J. Van Deventer, Geopolymers: structures, processing, properties and </w:t>
      </w:r>
      <w:r w:rsidRPr="000373AE">
        <w:rPr>
          <w:rFonts w:ascii="Times New Roman" w:hAnsi="Times New Roman"/>
          <w:noProof/>
          <w:sz w:val="24"/>
          <w:lang w:val="en-GB"/>
        </w:rPr>
        <w:lastRenderedPageBreak/>
        <w:t>industrial applications, Elsevier, 2009.</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[11]</w:t>
      </w:r>
      <w:r w:rsidRPr="000373AE">
        <w:rPr>
          <w:rFonts w:ascii="Times New Roman" w:hAnsi="Times New Roman"/>
          <w:noProof/>
          <w:sz w:val="24"/>
          <w:lang w:val="en-GB"/>
        </w:rPr>
        <w:tab/>
        <w:t>J.L. Provis, A. Hajimohammadi, C.E. White, S.A. Bernal, R.J. Myers, R.P. Winarski, V. Rose, T.E. Proffen, A. Llobet, J.S.J. van Deventer, Nanostructural characterization of geopolymers by advanced beamline techniques, Cem. Concr. Compos. 36 (2013) 56–64.</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[12]</w:t>
      </w:r>
      <w:r w:rsidRPr="000373AE">
        <w:rPr>
          <w:rFonts w:ascii="Times New Roman" w:hAnsi="Times New Roman"/>
          <w:noProof/>
          <w:sz w:val="24"/>
          <w:lang w:val="en-GB"/>
        </w:rPr>
        <w:tab/>
        <w:t>V.F.F. Barbosa, K.J.D. MacKenzie, Synthesis and thermal behaviour of potassium sialate geopolymers, Mater. Lett. 57 (2003) 1477–1482.</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[13]</w:t>
      </w:r>
      <w:r w:rsidRPr="000373AE">
        <w:rPr>
          <w:rFonts w:ascii="Times New Roman" w:hAnsi="Times New Roman"/>
          <w:noProof/>
          <w:sz w:val="24"/>
          <w:lang w:val="en-GB"/>
        </w:rPr>
        <w:tab/>
        <w:t>P. Chindaprasirt, P. De Silva, K. Sagoe-Crentsil, S. Hanjitsuwan, Effect of SiO2 and Al2O3 on the setting and hardening of high calcium fly ash-based geopolymer systems, J. Mater. Sci. 47 (2012) 4876–4883.</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[14]</w:t>
      </w:r>
      <w:r w:rsidRPr="000373AE">
        <w:rPr>
          <w:rFonts w:ascii="Times New Roman" w:hAnsi="Times New Roman"/>
          <w:noProof/>
          <w:sz w:val="24"/>
          <w:lang w:val="en-GB"/>
        </w:rPr>
        <w:tab/>
        <w:t>I. Ismail, S.A. Bernal, J.L. Provis, R. San Nicolas, D.G. Brice, A.R. Kilcullen, S. Hamdan, J.S.J. van Deventer, Influence of fly ash on the water and chloride permeability of alkali-activated slag mortars and concretes, Constr. Build. Mater. 48 (2013) 1187–1201.</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[15]</w:t>
      </w:r>
      <w:r w:rsidRPr="000373AE">
        <w:rPr>
          <w:rFonts w:ascii="Times New Roman" w:hAnsi="Times New Roman"/>
          <w:noProof/>
          <w:sz w:val="24"/>
          <w:lang w:val="en-GB"/>
        </w:rPr>
        <w:tab/>
        <w:t>J. Zhang, C. Shi, Z. Zhang, Chloride binding of alkali-activated slag/fly ash cements, Constr. Build. Mater. 226 (2019) 21–31.</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[16]</w:t>
      </w:r>
      <w:r w:rsidRPr="000373AE">
        <w:rPr>
          <w:rFonts w:ascii="Times New Roman" w:hAnsi="Times New Roman"/>
          <w:noProof/>
          <w:sz w:val="24"/>
          <w:lang w:val="en-GB"/>
        </w:rPr>
        <w:tab/>
        <w:t>A. Noushini, A. Castel, J. Aldred, A. Rawal, Chloride diffusion resistance and chloride binding capacity of fly ash-based geopolymer concrete, Cem. Concr. Compos. (2019).</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[17]</w:t>
      </w:r>
      <w:r w:rsidRPr="000373AE">
        <w:rPr>
          <w:rFonts w:ascii="Times New Roman" w:hAnsi="Times New Roman"/>
          <w:noProof/>
          <w:sz w:val="24"/>
          <w:lang w:val="en-GB"/>
        </w:rPr>
        <w:tab/>
        <w:t>D. Bondar, M. Basheer, S. Nanukuttan, Suitability of alkali activated slag/fly ash (AA-GGBS/FA) concretes for chloride environments: Characterisation based on mix design and compliance testing, Constr. Build. Mater. 216 (2019) 612–621.</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[18]</w:t>
      </w:r>
      <w:r w:rsidRPr="000373AE">
        <w:rPr>
          <w:rFonts w:ascii="Times New Roman" w:hAnsi="Times New Roman"/>
          <w:noProof/>
          <w:sz w:val="24"/>
          <w:lang w:val="en-GB"/>
        </w:rPr>
        <w:tab/>
        <w:t>P.S. Mangat, O.O. Ojedokun, Bound chloride ingress in alkali activated concrete, Constr. Build. Mater. 212 (2019) 375–387.</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[19]</w:t>
      </w:r>
      <w:r w:rsidRPr="000373AE">
        <w:rPr>
          <w:rFonts w:ascii="Times New Roman" w:hAnsi="Times New Roman"/>
          <w:noProof/>
          <w:sz w:val="24"/>
          <w:lang w:val="en-GB"/>
        </w:rPr>
        <w:tab/>
        <w:t>M. Balonis, B. Lothenbach, G. Le Saout, F.P. Glasser, Impact of chloride on the mineralogy of hydrated Portland cement systems, Cem. Concr. Res. 40 (2010) 1009–</w:t>
      </w:r>
      <w:r w:rsidRPr="000373AE">
        <w:rPr>
          <w:rFonts w:ascii="Times New Roman" w:hAnsi="Times New Roman"/>
          <w:noProof/>
          <w:sz w:val="24"/>
          <w:lang w:val="en-GB"/>
        </w:rPr>
        <w:lastRenderedPageBreak/>
        <w:t>1022.</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[20]</w:t>
      </w:r>
      <w:r w:rsidRPr="000373AE">
        <w:rPr>
          <w:rFonts w:ascii="Times New Roman" w:hAnsi="Times New Roman"/>
          <w:noProof/>
          <w:sz w:val="24"/>
          <w:lang w:val="en-GB"/>
        </w:rPr>
        <w:tab/>
        <w:t>U.A. Birnin-Yauri, F.P. Glasser, Friedel’s salt, Ca2Al (OH) 6 (Cl, OH)· 2H2O: its solid solutions and their role in chloride binding, Cem. Concr. Res. 28 (1998) 1713–1723.</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[21]</w:t>
      </w:r>
      <w:r w:rsidRPr="000373AE">
        <w:rPr>
          <w:rFonts w:ascii="Times New Roman" w:hAnsi="Times New Roman"/>
          <w:noProof/>
          <w:sz w:val="24"/>
          <w:lang w:val="en-GB"/>
        </w:rPr>
        <w:tab/>
        <w:t>H. Hirao, K. Yamada, H. Takahashi, H. Zibara, Chloride binding of cement estimated by binding isotherms of hydrates, J. Adv. Concr. Technol. 3 (2005) 77–84.</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[22]</w:t>
      </w:r>
      <w:r w:rsidRPr="000373AE">
        <w:rPr>
          <w:rFonts w:ascii="Times New Roman" w:hAnsi="Times New Roman"/>
          <w:noProof/>
          <w:sz w:val="24"/>
          <w:lang w:val="en-GB"/>
        </w:rPr>
        <w:tab/>
        <w:t>A.G. Kalinichev, R.J. Kirkpatrick, Molecular dynamics modeling of chloride binding to the surfaces of calcium hydroxide, hydrated calcium aluminate, and calcium silicate phases, Chem. Mater. 14 (2002) 3539–3549.</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[23]</w:t>
      </w:r>
      <w:r w:rsidRPr="000373AE">
        <w:rPr>
          <w:rFonts w:ascii="Times New Roman" w:hAnsi="Times New Roman"/>
          <w:noProof/>
          <w:sz w:val="24"/>
          <w:lang w:val="en-GB"/>
        </w:rPr>
        <w:tab/>
        <w:t>T. Luping, L.-O. Nilsson, Chloride binding capacity and binding isotherms of OPC pastes and mortars, Cem. Concr. Res. 23 (1993) 247–253.</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[24]</w:t>
      </w:r>
      <w:r w:rsidRPr="000373AE">
        <w:rPr>
          <w:rFonts w:ascii="Times New Roman" w:hAnsi="Times New Roman"/>
          <w:noProof/>
          <w:sz w:val="24"/>
          <w:lang w:val="en-GB"/>
        </w:rPr>
        <w:tab/>
        <w:t>Y. Elakneswaran, T. Nawa, K. Kurumisawa, Electrokinetic potential of hydrated cement in relation to adsorption of chlorides, Cem. Concr. Res. 39 (2009) 340–344.</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[25]</w:t>
      </w:r>
      <w:r w:rsidRPr="000373AE">
        <w:rPr>
          <w:rFonts w:ascii="Times New Roman" w:hAnsi="Times New Roman"/>
          <w:noProof/>
          <w:sz w:val="24"/>
          <w:lang w:val="en-GB"/>
        </w:rPr>
        <w:tab/>
        <w:t>P. Henocq, Modeling ionic interactions on the surface of calcium silicate hydrates, French. PhD Thesis. Laval Univ. (2005).</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[26]</w:t>
      </w:r>
      <w:r w:rsidRPr="000373AE">
        <w:rPr>
          <w:rFonts w:ascii="Times New Roman" w:hAnsi="Times New Roman"/>
          <w:noProof/>
          <w:sz w:val="24"/>
          <w:lang w:val="en-GB"/>
        </w:rPr>
        <w:tab/>
        <w:t>J.E. Oh, P.J.M. Monteiro, S.S. Jun, S. Choi, S.M. Clark, The evolution of strength and crystalline phases for alkali-activated ground blast furnace slag and fly ash-based geopolymers, Cem. Concr. Res. 40 (2010) 189–196.</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[27]</w:t>
      </w:r>
      <w:r w:rsidRPr="000373AE">
        <w:rPr>
          <w:rFonts w:ascii="Times New Roman" w:hAnsi="Times New Roman"/>
          <w:noProof/>
          <w:sz w:val="24"/>
          <w:lang w:val="en-GB"/>
        </w:rPr>
        <w:tab/>
        <w:t>Y. Jun, S. Yoon, J. Oh, A Comparison Study for Chloride-Binding Capacity between Alkali-Activated Fly Ash and Slag in the Use of Seawater, Appl. Sci. 7 (2017) 971.</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[28]</w:t>
      </w:r>
      <w:r w:rsidRPr="000373AE">
        <w:rPr>
          <w:rFonts w:ascii="Times New Roman" w:hAnsi="Times New Roman"/>
          <w:noProof/>
          <w:sz w:val="24"/>
          <w:lang w:val="en-GB"/>
        </w:rPr>
        <w:tab/>
        <w:t>H. Ye, C. Fu, G. Yang, Influence of dolomite on the properties and microstructure of alkali-activated slag with and without pulverized fly ash, Cem. Concr. Compos. 103 (2019) 224–232.</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[29]</w:t>
      </w:r>
      <w:r w:rsidRPr="000373AE">
        <w:rPr>
          <w:rFonts w:ascii="Times New Roman" w:hAnsi="Times New Roman"/>
          <w:noProof/>
          <w:sz w:val="24"/>
          <w:lang w:val="en-GB"/>
        </w:rPr>
        <w:tab/>
        <w:t>H. Ye, L. Huang, Z. Chen, Influence of activator composition on the chloride binding capacity of alkali-activated slag, Cem. Concr. Compos. 104 (2019) 103368.</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lastRenderedPageBreak/>
        <w:t>[30]</w:t>
      </w:r>
      <w:r w:rsidRPr="000373AE">
        <w:rPr>
          <w:rFonts w:ascii="Times New Roman" w:hAnsi="Times New Roman"/>
          <w:noProof/>
          <w:sz w:val="24"/>
          <w:lang w:val="en-GB"/>
        </w:rPr>
        <w:tab/>
        <w:t>J. Osio-Norgaard, W. V Srubar, Zeolite Adsorption of Chloride from a Synthetic Alkali-Activated Cement Pore Solution, Materials (Basel). 12 (2019).</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[31]</w:t>
      </w:r>
      <w:r w:rsidRPr="000373AE">
        <w:rPr>
          <w:rFonts w:ascii="Times New Roman" w:hAnsi="Times New Roman"/>
          <w:noProof/>
          <w:sz w:val="24"/>
          <w:lang w:val="en-GB"/>
        </w:rPr>
        <w:tab/>
        <w:t>N.K. Lee, H.-K. Lee, Influence of the slag content on the chloride and sulfuric acid resistances of alkali-activated fly ash/slag paste, Cem. Concr. Compos. 72 (2016) 168–179.</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[32]</w:t>
      </w:r>
      <w:r w:rsidRPr="000373AE">
        <w:rPr>
          <w:rFonts w:ascii="Times New Roman" w:hAnsi="Times New Roman"/>
          <w:noProof/>
          <w:sz w:val="24"/>
          <w:lang w:val="en-GB"/>
        </w:rPr>
        <w:tab/>
        <w:t>J.L. Provis, R.J. Myers, C.E. White, V. Rose, J.S.J. van Deventer, X-ray microtomography shows pore structure and tortuosity in alkali-activated binders, Cem. Concr. Res. 42 (2012) 855–864.</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[33]</w:t>
      </w:r>
      <w:r w:rsidRPr="000373AE">
        <w:rPr>
          <w:rFonts w:ascii="Times New Roman" w:hAnsi="Times New Roman"/>
          <w:noProof/>
          <w:sz w:val="24"/>
          <w:lang w:val="en-GB"/>
        </w:rPr>
        <w:tab/>
        <w:t>H. Zhu, Z. Zhang, Y. Zhu, L. Tian, Durability of alkali-activated fly ash concrete: chloride penetration in pastes and mortars, Constr. Build. Mater. 65 (2014) 51–59.</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[34]</w:t>
      </w:r>
      <w:r w:rsidRPr="000373AE">
        <w:rPr>
          <w:rFonts w:ascii="Times New Roman" w:hAnsi="Times New Roman"/>
          <w:noProof/>
          <w:sz w:val="24"/>
          <w:lang w:val="en-GB"/>
        </w:rPr>
        <w:tab/>
        <w:t>Y. Ma, J. Hu, G. Ye, The pore structure and permeability of alkali activated fly ash, Fuel. 104 (2013) 771–780.</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[35]</w:t>
      </w:r>
      <w:r w:rsidRPr="000373AE">
        <w:rPr>
          <w:rFonts w:ascii="Times New Roman" w:hAnsi="Times New Roman"/>
          <w:noProof/>
          <w:sz w:val="24"/>
          <w:lang w:val="en-GB"/>
        </w:rPr>
        <w:tab/>
        <w:t>R.J. Thomas, E. Ariyachandra, D. Lezama, S. Peethamparan, Comparison of chloride permeability methods for Alkali-Activated concrete, Constr. Build. Mater. 165 (2018) 104–111.</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[36]</w:t>
      </w:r>
      <w:r w:rsidRPr="000373AE">
        <w:rPr>
          <w:rFonts w:ascii="Times New Roman" w:hAnsi="Times New Roman"/>
          <w:noProof/>
          <w:sz w:val="24"/>
          <w:lang w:val="en-GB"/>
        </w:rPr>
        <w:tab/>
        <w:t>R.J. Thomas, S. Peethamparan, Modified test for chloride permeability of alkali-activated concrete, in: 95th Annu. Meet. Transp. Res. Board., 2017.</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[37]</w:t>
      </w:r>
      <w:r w:rsidRPr="000373AE">
        <w:rPr>
          <w:rFonts w:ascii="Times New Roman" w:hAnsi="Times New Roman"/>
          <w:noProof/>
          <w:sz w:val="24"/>
          <w:lang w:val="en-GB"/>
        </w:rPr>
        <w:tab/>
        <w:t>F. Tittarelli, A. Mobili, C. Giosuè, A. Belli, T. Bellezze, Corrosion behaviour of bare and galvanized steel in geopolymer and Ordinary Portland Cement based mortars with the same strength class exposed to chlorides, Corros. Sci. 134 (2018) 64–77.</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[38]</w:t>
      </w:r>
      <w:r w:rsidRPr="000373AE">
        <w:rPr>
          <w:rFonts w:ascii="Times New Roman" w:hAnsi="Times New Roman"/>
          <w:noProof/>
          <w:sz w:val="24"/>
          <w:lang w:val="en-GB"/>
        </w:rPr>
        <w:tab/>
        <w:t>H. Ye, A. Radliska, Fly ash-slag interaction during alkaline activation: Influence of activators on phase assemblage and microstructure formation, Constr. Build. Mater. 122 (2016) 594–606.</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[39]</w:t>
      </w:r>
      <w:r w:rsidRPr="000373AE">
        <w:rPr>
          <w:rFonts w:ascii="Times New Roman" w:hAnsi="Times New Roman"/>
          <w:noProof/>
          <w:sz w:val="24"/>
          <w:lang w:val="en-GB"/>
        </w:rPr>
        <w:tab/>
        <w:t>J.L. Provis, P. Duxson, J.S.J. van Deventer, The role of particle technology in developing sustainable construction materials, Adv. Powder Technol. 21 (2010) 2–7.</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lastRenderedPageBreak/>
        <w:t>[40]</w:t>
      </w:r>
      <w:r w:rsidRPr="000373AE">
        <w:rPr>
          <w:rFonts w:ascii="Times New Roman" w:hAnsi="Times New Roman"/>
          <w:noProof/>
          <w:sz w:val="24"/>
          <w:lang w:val="en-GB"/>
        </w:rPr>
        <w:tab/>
        <w:t>ASTM, C 1437 Standard test method for flow of hydraulic cement mortar, (2007).</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[41]</w:t>
      </w:r>
      <w:r w:rsidRPr="000373AE">
        <w:rPr>
          <w:rFonts w:ascii="Times New Roman" w:hAnsi="Times New Roman"/>
          <w:noProof/>
          <w:sz w:val="24"/>
          <w:lang w:val="en-GB"/>
        </w:rPr>
        <w:tab/>
        <w:t>Z. Zhang, J.L. Provis, X. Ma, A. Reid, H. Wang, Efflorescence and subflorescence induced microstructural and mechanical evolution in fly ash-based geopolymers, Cem. Concr. Compos. 92 (2018) 165–177.</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[42]</w:t>
      </w:r>
      <w:r w:rsidRPr="000373AE">
        <w:rPr>
          <w:rFonts w:ascii="Times New Roman" w:hAnsi="Times New Roman"/>
          <w:noProof/>
          <w:sz w:val="24"/>
          <w:lang w:val="en-GB"/>
        </w:rPr>
        <w:tab/>
        <w:t>P. Rovnaník, Effect of curing temperature on the development of hard structure of metakaolin-based geopolymer, Constr. Build. Mater. 24 (2010) 1176–1183.</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[43]</w:t>
      </w:r>
      <w:r w:rsidRPr="000373AE">
        <w:rPr>
          <w:rFonts w:ascii="Times New Roman" w:hAnsi="Times New Roman"/>
          <w:noProof/>
          <w:sz w:val="24"/>
          <w:lang w:val="en-GB"/>
        </w:rPr>
        <w:tab/>
        <w:t>L.O. Nilsson, M. Massat, L. Tang, Effect of non-linear chloride binding on the prediction of chloride penetration into concrete structures, Spec. Publ. 145 (1994) 469–486.</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[44]</w:t>
      </w:r>
      <w:r w:rsidRPr="000373AE">
        <w:rPr>
          <w:rFonts w:ascii="Times New Roman" w:hAnsi="Times New Roman"/>
          <w:noProof/>
          <w:sz w:val="24"/>
          <w:lang w:val="en-GB"/>
        </w:rPr>
        <w:tab/>
        <w:t>M.D.A. Thomas, R.D. Hooton, A. Scott, H. Zibara, The effect of supplementary cementitious materials on chloride binding in hardened cement paste, Cem. Concr. Res. 42 (2012) 1–7.</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[45]</w:t>
      </w:r>
      <w:r w:rsidRPr="000373AE">
        <w:rPr>
          <w:rFonts w:ascii="Times New Roman" w:hAnsi="Times New Roman"/>
          <w:noProof/>
          <w:sz w:val="24"/>
          <w:lang w:val="en-GB"/>
        </w:rPr>
        <w:tab/>
        <w:t>C. Ng, U.J. Alengaram, L.S. Wong, K.H. Mo, M.Z. Jumaat, S. Ramesh, A review on microstructural study and compressive strength of geopolymer mortar, paste and concrete, Constr. Build. Mater. 186 (2018) 550–576.</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[46]</w:t>
      </w:r>
      <w:r w:rsidRPr="000373AE">
        <w:rPr>
          <w:rFonts w:ascii="Times New Roman" w:hAnsi="Times New Roman"/>
          <w:noProof/>
          <w:sz w:val="24"/>
          <w:lang w:val="en-GB"/>
        </w:rPr>
        <w:tab/>
        <w:t>C. Arya, N.R. Buenfeld, J.B. Newman, Factors influencing chloride-binding in concrete, Cem. Concr. Res. 20 (1990) 291–300.</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[47]</w:t>
      </w:r>
      <w:r w:rsidRPr="000373AE">
        <w:rPr>
          <w:rFonts w:ascii="Times New Roman" w:hAnsi="Times New Roman"/>
          <w:noProof/>
          <w:sz w:val="24"/>
          <w:lang w:val="en-GB"/>
        </w:rPr>
        <w:tab/>
        <w:t>A. Ipavec, T. Vuk, R. Gabrovšek, V. Kaučič, Chloride binding into hydrated blended cements: The influence of limestone and alkalinity, Cem. Concr. Res. 48 (2013) 74–85. doi:10.1016/J.CEMCONRES.2013.02.010.</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[48]</w:t>
      </w:r>
      <w:r w:rsidRPr="000373AE">
        <w:rPr>
          <w:rFonts w:ascii="Times New Roman" w:hAnsi="Times New Roman"/>
          <w:noProof/>
          <w:sz w:val="24"/>
          <w:lang w:val="en-GB"/>
        </w:rPr>
        <w:tab/>
        <w:t>H. Zibara, Binding of external chlorides by cement pastes, National Library of Canada, 2001.</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[49]</w:t>
      </w:r>
      <w:r w:rsidRPr="000373AE">
        <w:rPr>
          <w:rFonts w:ascii="Times New Roman" w:hAnsi="Times New Roman"/>
          <w:noProof/>
          <w:sz w:val="24"/>
          <w:lang w:val="en-GB"/>
        </w:rPr>
        <w:tab/>
        <w:t>X. Gang, L. Yun‐pan, S. Yi‐biao, X. Ke, Chloride ion transport mechanism in concrete due to wetting and drying cycles, Struct. Concr. 16 (2015) 289–296.</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[50]</w:t>
      </w:r>
      <w:r w:rsidRPr="000373AE">
        <w:rPr>
          <w:rFonts w:ascii="Times New Roman" w:hAnsi="Times New Roman"/>
          <w:noProof/>
          <w:sz w:val="24"/>
          <w:lang w:val="en-GB"/>
        </w:rPr>
        <w:tab/>
        <w:t xml:space="preserve">H. Ye, N. Jin, X. Jin, C. Fu, Model of chloride penetration into cracked concrete </w:t>
      </w:r>
      <w:r w:rsidRPr="000373AE">
        <w:rPr>
          <w:rFonts w:ascii="Times New Roman" w:hAnsi="Times New Roman"/>
          <w:noProof/>
          <w:sz w:val="24"/>
          <w:lang w:val="en-GB"/>
        </w:rPr>
        <w:lastRenderedPageBreak/>
        <w:t>subject to drying-wetting cycles, Constr. Build. Mater. 36 (2012) 259–269.</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[51]</w:t>
      </w:r>
      <w:r w:rsidRPr="000373AE">
        <w:rPr>
          <w:rFonts w:ascii="Times New Roman" w:hAnsi="Times New Roman"/>
          <w:noProof/>
          <w:sz w:val="24"/>
          <w:lang w:val="en-GB"/>
        </w:rPr>
        <w:tab/>
        <w:t>D. Conciatori, H. Sadouki, E. Brühwiler, Capillary suction and diffusion model for chloride ingress into concrete, Cem. Concr. Res. 38 (2008) 1401–1408.</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[52]</w:t>
      </w:r>
      <w:r w:rsidRPr="000373AE">
        <w:rPr>
          <w:rFonts w:ascii="Times New Roman" w:hAnsi="Times New Roman"/>
          <w:noProof/>
          <w:sz w:val="24"/>
          <w:lang w:val="en-GB"/>
        </w:rPr>
        <w:tab/>
        <w:t>A. Boddy, E. Bentz, M.D.A. Thomas, R.D. Hooton, An overview and sensitivity study of a multimechanistic chloride transport model, Cem. Concr. Res. 29 (1999) 827–837.</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lang w:val="en-GB"/>
        </w:rPr>
      </w:pPr>
      <w:r w:rsidRPr="000373AE">
        <w:rPr>
          <w:rFonts w:ascii="Times New Roman" w:hAnsi="Times New Roman"/>
          <w:noProof/>
          <w:sz w:val="24"/>
          <w:lang w:val="en-GB"/>
        </w:rPr>
        <w:t>[53]</w:t>
      </w:r>
      <w:r w:rsidRPr="000373AE">
        <w:rPr>
          <w:rFonts w:ascii="Times New Roman" w:hAnsi="Times New Roman"/>
          <w:noProof/>
          <w:sz w:val="24"/>
          <w:lang w:val="en-GB"/>
        </w:rPr>
        <w:tab/>
        <w:t>H. Ye, C. Fu, Y. Tian, N. Jin, Chloride-Induced Steel Corrosion in Concrete Under Service Loads, Springer, 2020.</w:t>
      </w:r>
    </w:p>
    <w:p w:rsidR="000F069D" w:rsidRPr="000373AE" w:rsidRDefault="000F069D" w:rsidP="000F069D">
      <w:pPr>
        <w:widowControl w:val="0"/>
        <w:autoSpaceDE w:val="0"/>
        <w:autoSpaceDN w:val="0"/>
        <w:adjustRightInd w:val="0"/>
        <w:spacing w:after="0" w:line="480" w:lineRule="auto"/>
        <w:ind w:left="640" w:hanging="640"/>
        <w:rPr>
          <w:rFonts w:ascii="Times New Roman" w:hAnsi="Times New Roman"/>
          <w:noProof/>
          <w:sz w:val="24"/>
        </w:rPr>
      </w:pPr>
      <w:r w:rsidRPr="000373AE">
        <w:rPr>
          <w:rFonts w:ascii="Times New Roman" w:hAnsi="Times New Roman"/>
          <w:noProof/>
          <w:sz w:val="24"/>
          <w:lang w:val="en-GB"/>
        </w:rPr>
        <w:t>[54]</w:t>
      </w:r>
      <w:r w:rsidRPr="000373AE">
        <w:rPr>
          <w:rFonts w:ascii="Times New Roman" w:hAnsi="Times New Roman"/>
          <w:noProof/>
          <w:sz w:val="24"/>
          <w:lang w:val="en-GB"/>
        </w:rPr>
        <w:tab/>
        <w:t>A. V Saetta, R. V Scotta, R. V Vitaliani, Analysis of chloride diffusion into partially saturated concrete, Mater. J. 90 (1993) 441–451.</w:t>
      </w:r>
    </w:p>
    <w:p w:rsidR="003A10D1" w:rsidRPr="000373AE" w:rsidRDefault="003A10D1" w:rsidP="000F069D">
      <w:pPr>
        <w:widowControl w:val="0"/>
        <w:autoSpaceDE w:val="0"/>
        <w:autoSpaceDN w:val="0"/>
        <w:adjustRightInd w:val="0"/>
        <w:spacing w:after="0" w:line="480" w:lineRule="auto"/>
        <w:ind w:left="640" w:hanging="640"/>
        <w:rPr>
          <w:rFonts w:ascii="Times New Roman" w:hAnsi="Times New Roman"/>
          <w:b/>
          <w:sz w:val="24"/>
          <w:szCs w:val="24"/>
        </w:rPr>
      </w:pPr>
      <w:r w:rsidRPr="000373AE">
        <w:rPr>
          <w:rFonts w:ascii="Times New Roman" w:hAnsi="Times New Roman"/>
          <w:b/>
          <w:sz w:val="24"/>
          <w:szCs w:val="24"/>
        </w:rPr>
        <w:fldChar w:fldCharType="end"/>
      </w:r>
    </w:p>
    <w:p w:rsidR="003A10D1" w:rsidRPr="000373AE" w:rsidRDefault="003A10D1" w:rsidP="00FD580A">
      <w:pPr>
        <w:spacing w:after="0" w:line="480" w:lineRule="auto"/>
        <w:contextualSpacing/>
        <w:rPr>
          <w:rFonts w:ascii="Times New Roman" w:hAnsi="Times New Roman"/>
          <w:b/>
          <w:sz w:val="24"/>
          <w:szCs w:val="24"/>
        </w:rPr>
      </w:pPr>
    </w:p>
    <w:p w:rsidR="00744D10" w:rsidRPr="000373AE" w:rsidRDefault="00744D10" w:rsidP="009E67A7">
      <w:pPr>
        <w:spacing w:after="0" w:line="240" w:lineRule="auto"/>
        <w:contextualSpacing/>
        <w:jc w:val="center"/>
        <w:rPr>
          <w:rFonts w:ascii="Times New Roman" w:hAnsi="Times New Roman"/>
          <w:sz w:val="24"/>
          <w:szCs w:val="24"/>
        </w:rPr>
        <w:sectPr w:rsidR="00744D10" w:rsidRPr="000373AE" w:rsidSect="00B07440">
          <w:footerReference w:type="even" r:id="rId11"/>
          <w:footerReference w:type="default" r:id="rId12"/>
          <w:pgSz w:w="11906" w:h="16838" w:code="9"/>
          <w:pgMar w:top="1440" w:right="1440" w:bottom="1440" w:left="1440" w:header="720" w:footer="720" w:gutter="0"/>
          <w:lnNumType w:countBy="1" w:restart="continuous"/>
          <w:cols w:space="720"/>
          <w:docGrid w:linePitch="360"/>
        </w:sectPr>
      </w:pPr>
    </w:p>
    <w:p w:rsidR="000C606F" w:rsidRPr="000373AE" w:rsidRDefault="000C606F" w:rsidP="009E67A7">
      <w:pPr>
        <w:spacing w:after="0" w:line="240" w:lineRule="auto"/>
        <w:contextualSpacing/>
        <w:jc w:val="center"/>
        <w:rPr>
          <w:rFonts w:ascii="Times New Roman" w:hAnsi="Times New Roman"/>
          <w:sz w:val="24"/>
          <w:szCs w:val="24"/>
        </w:rPr>
      </w:pPr>
    </w:p>
    <w:p w:rsidR="000C606F" w:rsidRPr="000373AE" w:rsidRDefault="000C606F"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 xml:space="preserve">Table 1 </w:t>
      </w:r>
      <w:r w:rsidR="00744D10" w:rsidRPr="000373AE">
        <w:rPr>
          <w:rFonts w:ascii="Times New Roman" w:hAnsi="Times New Roman"/>
          <w:sz w:val="24"/>
          <w:szCs w:val="24"/>
        </w:rPr>
        <w:t>Oxide c</w:t>
      </w:r>
      <w:r w:rsidRPr="000373AE">
        <w:rPr>
          <w:rFonts w:ascii="Times New Roman" w:hAnsi="Times New Roman"/>
          <w:sz w:val="24"/>
          <w:szCs w:val="24"/>
        </w:rPr>
        <w:t xml:space="preserve">omposition of </w:t>
      </w:r>
      <w:r w:rsidR="009975DF" w:rsidRPr="000373AE">
        <w:rPr>
          <w:rFonts w:ascii="Times New Roman" w:hAnsi="Times New Roman"/>
          <w:sz w:val="24"/>
          <w:szCs w:val="24"/>
        </w:rPr>
        <w:t xml:space="preserve">raw </w:t>
      </w:r>
      <w:r w:rsidRPr="000373AE">
        <w:rPr>
          <w:rFonts w:ascii="Times New Roman" w:hAnsi="Times New Roman"/>
          <w:sz w:val="24"/>
          <w:szCs w:val="24"/>
        </w:rPr>
        <w:t>metakaolin and</w:t>
      </w:r>
      <w:r w:rsidR="009975DF" w:rsidRPr="000373AE">
        <w:rPr>
          <w:rFonts w:ascii="Times New Roman" w:hAnsi="Times New Roman"/>
          <w:sz w:val="24"/>
          <w:szCs w:val="24"/>
        </w:rPr>
        <w:t xml:space="preserve"> pulverized</w:t>
      </w:r>
      <w:r w:rsidRPr="000373AE">
        <w:rPr>
          <w:rFonts w:ascii="Times New Roman" w:hAnsi="Times New Roman"/>
          <w:sz w:val="24"/>
          <w:szCs w:val="24"/>
        </w:rPr>
        <w:t xml:space="preserve"> fly ash </w:t>
      </w:r>
      <w:r w:rsidR="00BF522A" w:rsidRPr="000373AE">
        <w:rPr>
          <w:rFonts w:ascii="Times New Roman" w:hAnsi="Times New Roman"/>
          <w:sz w:val="24"/>
          <w:szCs w:val="24"/>
        </w:rPr>
        <w:t>determined by XRF</w:t>
      </w:r>
    </w:p>
    <w:tbl>
      <w:tblPr>
        <w:tblW w:w="5000" w:type="pct"/>
        <w:jc w:val="center"/>
        <w:tblLook w:val="04A0" w:firstRow="1" w:lastRow="0" w:firstColumn="1" w:lastColumn="0" w:noHBand="0" w:noVBand="1"/>
      </w:tblPr>
      <w:tblGrid>
        <w:gridCol w:w="1168"/>
        <w:gridCol w:w="752"/>
        <w:gridCol w:w="784"/>
        <w:gridCol w:w="750"/>
        <w:gridCol w:w="715"/>
        <w:gridCol w:w="631"/>
        <w:gridCol w:w="784"/>
        <w:gridCol w:w="743"/>
        <w:gridCol w:w="636"/>
        <w:gridCol w:w="676"/>
        <w:gridCol w:w="676"/>
        <w:gridCol w:w="711"/>
      </w:tblGrid>
      <w:tr w:rsidR="000373AE" w:rsidRPr="000373AE" w:rsidTr="00EC67D2">
        <w:trPr>
          <w:trHeight w:val="68"/>
          <w:jc w:val="center"/>
        </w:trPr>
        <w:tc>
          <w:tcPr>
            <w:tcW w:w="649" w:type="pct"/>
            <w:tcBorders>
              <w:top w:val="single" w:sz="4" w:space="0" w:color="auto"/>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hAnsi="Times New Roman"/>
                <w:szCs w:val="24"/>
              </w:rPr>
              <w:t>(mass %)</w:t>
            </w:r>
          </w:p>
        </w:tc>
        <w:tc>
          <w:tcPr>
            <w:tcW w:w="418" w:type="pct"/>
            <w:tcBorders>
              <w:top w:val="single" w:sz="4" w:space="0" w:color="auto"/>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SiO</w:t>
            </w:r>
            <w:r w:rsidRPr="000373AE">
              <w:rPr>
                <w:rFonts w:ascii="Times New Roman" w:eastAsia="Times New Roman" w:hAnsi="Times New Roman"/>
                <w:szCs w:val="24"/>
                <w:vertAlign w:val="subscript"/>
              </w:rPr>
              <w:t>2</w:t>
            </w:r>
          </w:p>
        </w:tc>
        <w:tc>
          <w:tcPr>
            <w:tcW w:w="436" w:type="pct"/>
            <w:tcBorders>
              <w:top w:val="single" w:sz="4" w:space="0" w:color="auto"/>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Al</w:t>
            </w:r>
            <w:r w:rsidRPr="000373AE">
              <w:rPr>
                <w:rFonts w:ascii="Times New Roman" w:eastAsia="Times New Roman" w:hAnsi="Times New Roman"/>
                <w:szCs w:val="24"/>
                <w:vertAlign w:val="subscript"/>
              </w:rPr>
              <w:t>2</w:t>
            </w:r>
            <w:r w:rsidRPr="000373AE">
              <w:rPr>
                <w:rFonts w:ascii="Times New Roman" w:eastAsia="Times New Roman" w:hAnsi="Times New Roman"/>
                <w:szCs w:val="24"/>
              </w:rPr>
              <w:t>O</w:t>
            </w:r>
            <w:r w:rsidRPr="000373AE">
              <w:rPr>
                <w:rFonts w:ascii="Times New Roman" w:eastAsia="Times New Roman" w:hAnsi="Times New Roman"/>
                <w:szCs w:val="24"/>
                <w:vertAlign w:val="subscript"/>
              </w:rPr>
              <w:t>3</w:t>
            </w:r>
          </w:p>
        </w:tc>
        <w:tc>
          <w:tcPr>
            <w:tcW w:w="417" w:type="pct"/>
            <w:tcBorders>
              <w:top w:val="single" w:sz="4" w:space="0" w:color="auto"/>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proofErr w:type="spellStart"/>
            <w:r w:rsidRPr="000373AE">
              <w:rPr>
                <w:rFonts w:ascii="Times New Roman" w:eastAsia="Times New Roman" w:hAnsi="Times New Roman"/>
                <w:szCs w:val="24"/>
              </w:rPr>
              <w:t>CaO</w:t>
            </w:r>
            <w:proofErr w:type="spellEnd"/>
          </w:p>
        </w:tc>
        <w:tc>
          <w:tcPr>
            <w:tcW w:w="398" w:type="pct"/>
            <w:tcBorders>
              <w:top w:val="single" w:sz="4" w:space="0" w:color="auto"/>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MgO</w:t>
            </w:r>
          </w:p>
        </w:tc>
        <w:tc>
          <w:tcPr>
            <w:tcW w:w="351" w:type="pct"/>
            <w:tcBorders>
              <w:top w:val="single" w:sz="4" w:space="0" w:color="auto"/>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SO</w:t>
            </w:r>
            <w:r w:rsidRPr="000373AE">
              <w:rPr>
                <w:rFonts w:ascii="Times New Roman" w:eastAsia="Times New Roman" w:hAnsi="Times New Roman"/>
                <w:szCs w:val="24"/>
                <w:vertAlign w:val="subscript"/>
              </w:rPr>
              <w:t>3</w:t>
            </w:r>
          </w:p>
        </w:tc>
        <w:tc>
          <w:tcPr>
            <w:tcW w:w="436" w:type="pct"/>
            <w:tcBorders>
              <w:top w:val="single" w:sz="4" w:space="0" w:color="auto"/>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Fe</w:t>
            </w:r>
            <w:r w:rsidRPr="000373AE">
              <w:rPr>
                <w:rFonts w:ascii="Times New Roman" w:eastAsia="Times New Roman" w:hAnsi="Times New Roman"/>
                <w:szCs w:val="24"/>
                <w:vertAlign w:val="subscript"/>
              </w:rPr>
              <w:t>2</w:t>
            </w:r>
            <w:r w:rsidRPr="000373AE">
              <w:rPr>
                <w:rFonts w:ascii="Times New Roman" w:eastAsia="Times New Roman" w:hAnsi="Times New Roman"/>
                <w:szCs w:val="24"/>
              </w:rPr>
              <w:t>O</w:t>
            </w:r>
            <w:r w:rsidRPr="000373AE">
              <w:rPr>
                <w:rFonts w:ascii="Times New Roman" w:eastAsia="Times New Roman" w:hAnsi="Times New Roman"/>
                <w:szCs w:val="24"/>
                <w:vertAlign w:val="subscript"/>
              </w:rPr>
              <w:t>3</w:t>
            </w:r>
          </w:p>
        </w:tc>
        <w:tc>
          <w:tcPr>
            <w:tcW w:w="413" w:type="pct"/>
            <w:tcBorders>
              <w:top w:val="single" w:sz="4" w:space="0" w:color="auto"/>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Na</w:t>
            </w:r>
            <w:r w:rsidRPr="000373AE">
              <w:rPr>
                <w:rFonts w:ascii="Times New Roman" w:eastAsia="Times New Roman" w:hAnsi="Times New Roman"/>
                <w:szCs w:val="24"/>
                <w:vertAlign w:val="subscript"/>
              </w:rPr>
              <w:t>2</w:t>
            </w:r>
            <w:r w:rsidRPr="000373AE">
              <w:rPr>
                <w:rFonts w:ascii="Times New Roman" w:eastAsia="Times New Roman" w:hAnsi="Times New Roman"/>
                <w:szCs w:val="24"/>
              </w:rPr>
              <w:t>O</w:t>
            </w:r>
          </w:p>
        </w:tc>
        <w:tc>
          <w:tcPr>
            <w:tcW w:w="354" w:type="pct"/>
            <w:tcBorders>
              <w:top w:val="single" w:sz="4" w:space="0" w:color="auto"/>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K</w:t>
            </w:r>
            <w:r w:rsidRPr="000373AE">
              <w:rPr>
                <w:rFonts w:ascii="Times New Roman" w:eastAsia="Times New Roman" w:hAnsi="Times New Roman"/>
                <w:szCs w:val="24"/>
                <w:vertAlign w:val="subscript"/>
              </w:rPr>
              <w:t>2</w:t>
            </w:r>
            <w:r w:rsidRPr="000373AE">
              <w:rPr>
                <w:rFonts w:ascii="Times New Roman" w:eastAsia="Times New Roman" w:hAnsi="Times New Roman"/>
                <w:szCs w:val="24"/>
              </w:rPr>
              <w:t>O</w:t>
            </w:r>
          </w:p>
        </w:tc>
        <w:tc>
          <w:tcPr>
            <w:tcW w:w="376" w:type="pct"/>
            <w:tcBorders>
              <w:top w:val="single" w:sz="4" w:space="0" w:color="auto"/>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P</w:t>
            </w:r>
            <w:r w:rsidRPr="000373AE">
              <w:rPr>
                <w:rFonts w:ascii="Times New Roman" w:eastAsia="Times New Roman" w:hAnsi="Times New Roman"/>
                <w:szCs w:val="24"/>
                <w:vertAlign w:val="subscript"/>
              </w:rPr>
              <w:t>2</w:t>
            </w:r>
            <w:r w:rsidRPr="000373AE">
              <w:rPr>
                <w:rFonts w:ascii="Times New Roman" w:eastAsia="Times New Roman" w:hAnsi="Times New Roman"/>
                <w:szCs w:val="24"/>
              </w:rPr>
              <w:t>O</w:t>
            </w:r>
            <w:r w:rsidRPr="000373AE">
              <w:rPr>
                <w:rFonts w:ascii="Times New Roman" w:eastAsia="Times New Roman" w:hAnsi="Times New Roman"/>
                <w:szCs w:val="24"/>
                <w:vertAlign w:val="subscript"/>
              </w:rPr>
              <w:t>5</w:t>
            </w:r>
          </w:p>
        </w:tc>
        <w:tc>
          <w:tcPr>
            <w:tcW w:w="376" w:type="pct"/>
            <w:tcBorders>
              <w:top w:val="single" w:sz="4" w:space="0" w:color="auto"/>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TiO</w:t>
            </w:r>
            <w:r w:rsidRPr="000373AE">
              <w:rPr>
                <w:rFonts w:ascii="Times New Roman" w:eastAsia="Times New Roman" w:hAnsi="Times New Roman"/>
                <w:szCs w:val="24"/>
                <w:vertAlign w:val="subscript"/>
              </w:rPr>
              <w:t>2</w:t>
            </w:r>
          </w:p>
        </w:tc>
        <w:tc>
          <w:tcPr>
            <w:tcW w:w="376" w:type="pct"/>
            <w:tcBorders>
              <w:top w:val="single" w:sz="4" w:space="0" w:color="auto"/>
              <w:left w:val="nil"/>
              <w:bottom w:val="single" w:sz="4" w:space="0" w:color="auto"/>
              <w:right w:val="nil"/>
            </w:tcBorders>
            <w:vAlign w:val="center"/>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Total</w:t>
            </w:r>
          </w:p>
        </w:tc>
      </w:tr>
      <w:tr w:rsidR="000373AE" w:rsidRPr="000373AE" w:rsidTr="00EC67D2">
        <w:trPr>
          <w:trHeight w:val="68"/>
          <w:jc w:val="center"/>
        </w:trPr>
        <w:tc>
          <w:tcPr>
            <w:tcW w:w="649" w:type="pct"/>
            <w:tcBorders>
              <w:top w:val="nil"/>
              <w:left w:val="nil"/>
              <w:bottom w:val="nil"/>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MK</w:t>
            </w:r>
          </w:p>
        </w:tc>
        <w:tc>
          <w:tcPr>
            <w:tcW w:w="418" w:type="pct"/>
            <w:tcBorders>
              <w:top w:val="nil"/>
              <w:left w:val="nil"/>
              <w:bottom w:val="nil"/>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52.75</w:t>
            </w:r>
          </w:p>
        </w:tc>
        <w:tc>
          <w:tcPr>
            <w:tcW w:w="436" w:type="pct"/>
            <w:tcBorders>
              <w:top w:val="nil"/>
              <w:left w:val="nil"/>
              <w:bottom w:val="nil"/>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44.81</w:t>
            </w:r>
          </w:p>
        </w:tc>
        <w:tc>
          <w:tcPr>
            <w:tcW w:w="417" w:type="pct"/>
            <w:tcBorders>
              <w:top w:val="nil"/>
              <w:left w:val="nil"/>
              <w:bottom w:val="nil"/>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0.02</w:t>
            </w:r>
          </w:p>
        </w:tc>
        <w:tc>
          <w:tcPr>
            <w:tcW w:w="398" w:type="pct"/>
            <w:tcBorders>
              <w:top w:val="nil"/>
              <w:left w:val="nil"/>
              <w:bottom w:val="nil"/>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0.14</w:t>
            </w:r>
          </w:p>
        </w:tc>
        <w:tc>
          <w:tcPr>
            <w:tcW w:w="351" w:type="pct"/>
            <w:tcBorders>
              <w:top w:val="nil"/>
              <w:left w:val="nil"/>
              <w:bottom w:val="nil"/>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0.02</w:t>
            </w:r>
          </w:p>
        </w:tc>
        <w:tc>
          <w:tcPr>
            <w:tcW w:w="436" w:type="pct"/>
            <w:tcBorders>
              <w:top w:val="nil"/>
              <w:left w:val="nil"/>
              <w:bottom w:val="nil"/>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0.37</w:t>
            </w:r>
          </w:p>
        </w:tc>
        <w:tc>
          <w:tcPr>
            <w:tcW w:w="413" w:type="pct"/>
            <w:tcBorders>
              <w:top w:val="nil"/>
              <w:left w:val="nil"/>
              <w:bottom w:val="nil"/>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0.27</w:t>
            </w:r>
          </w:p>
        </w:tc>
        <w:tc>
          <w:tcPr>
            <w:tcW w:w="354" w:type="pct"/>
            <w:tcBorders>
              <w:top w:val="nil"/>
              <w:left w:val="nil"/>
              <w:bottom w:val="nil"/>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0.14</w:t>
            </w:r>
          </w:p>
        </w:tc>
        <w:tc>
          <w:tcPr>
            <w:tcW w:w="376" w:type="pct"/>
            <w:tcBorders>
              <w:top w:val="nil"/>
              <w:left w:val="nil"/>
              <w:bottom w:val="nil"/>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0.07</w:t>
            </w:r>
          </w:p>
        </w:tc>
        <w:tc>
          <w:tcPr>
            <w:tcW w:w="376" w:type="pct"/>
            <w:tcBorders>
              <w:top w:val="nil"/>
              <w:left w:val="nil"/>
              <w:bottom w:val="nil"/>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1.28</w:t>
            </w:r>
          </w:p>
        </w:tc>
        <w:tc>
          <w:tcPr>
            <w:tcW w:w="376" w:type="pct"/>
            <w:tcBorders>
              <w:top w:val="nil"/>
              <w:left w:val="nil"/>
              <w:bottom w:val="nil"/>
              <w:right w:val="nil"/>
            </w:tcBorders>
            <w:vAlign w:val="center"/>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99.87</w:t>
            </w:r>
          </w:p>
        </w:tc>
      </w:tr>
      <w:tr w:rsidR="00BF522A" w:rsidRPr="000373AE" w:rsidTr="00EC67D2">
        <w:trPr>
          <w:trHeight w:val="78"/>
          <w:jc w:val="center"/>
        </w:trPr>
        <w:tc>
          <w:tcPr>
            <w:tcW w:w="649" w:type="pct"/>
            <w:tcBorders>
              <w:top w:val="nil"/>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FA</w:t>
            </w:r>
          </w:p>
        </w:tc>
        <w:tc>
          <w:tcPr>
            <w:tcW w:w="418" w:type="pct"/>
            <w:tcBorders>
              <w:top w:val="nil"/>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48.03</w:t>
            </w:r>
          </w:p>
        </w:tc>
        <w:tc>
          <w:tcPr>
            <w:tcW w:w="436" w:type="pct"/>
            <w:tcBorders>
              <w:top w:val="nil"/>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21.61</w:t>
            </w:r>
          </w:p>
        </w:tc>
        <w:tc>
          <w:tcPr>
            <w:tcW w:w="417" w:type="pct"/>
            <w:tcBorders>
              <w:top w:val="nil"/>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10.92</w:t>
            </w:r>
          </w:p>
        </w:tc>
        <w:tc>
          <w:tcPr>
            <w:tcW w:w="398" w:type="pct"/>
            <w:tcBorders>
              <w:top w:val="nil"/>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1.21</w:t>
            </w:r>
          </w:p>
        </w:tc>
        <w:tc>
          <w:tcPr>
            <w:tcW w:w="351" w:type="pct"/>
            <w:tcBorders>
              <w:top w:val="nil"/>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0.7</w:t>
            </w:r>
          </w:p>
        </w:tc>
        <w:tc>
          <w:tcPr>
            <w:tcW w:w="436" w:type="pct"/>
            <w:tcBorders>
              <w:top w:val="nil"/>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9.52</w:t>
            </w:r>
          </w:p>
        </w:tc>
        <w:tc>
          <w:tcPr>
            <w:tcW w:w="413" w:type="pct"/>
            <w:tcBorders>
              <w:top w:val="nil"/>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1.26</w:t>
            </w:r>
          </w:p>
        </w:tc>
        <w:tc>
          <w:tcPr>
            <w:tcW w:w="354" w:type="pct"/>
            <w:tcBorders>
              <w:top w:val="nil"/>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1.9</w:t>
            </w:r>
          </w:p>
        </w:tc>
        <w:tc>
          <w:tcPr>
            <w:tcW w:w="376" w:type="pct"/>
            <w:tcBorders>
              <w:top w:val="nil"/>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1.25</w:t>
            </w:r>
          </w:p>
        </w:tc>
        <w:tc>
          <w:tcPr>
            <w:tcW w:w="376" w:type="pct"/>
            <w:tcBorders>
              <w:top w:val="nil"/>
              <w:left w:val="nil"/>
              <w:bottom w:val="single" w:sz="4" w:space="0" w:color="auto"/>
              <w:right w:val="nil"/>
            </w:tcBorders>
            <w:shd w:val="clear" w:color="auto" w:fill="auto"/>
            <w:vAlign w:val="center"/>
            <w:hideMark/>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1.98</w:t>
            </w:r>
          </w:p>
        </w:tc>
        <w:tc>
          <w:tcPr>
            <w:tcW w:w="376" w:type="pct"/>
            <w:tcBorders>
              <w:top w:val="nil"/>
              <w:left w:val="nil"/>
              <w:bottom w:val="single" w:sz="4" w:space="0" w:color="auto"/>
              <w:right w:val="nil"/>
            </w:tcBorders>
            <w:vAlign w:val="center"/>
          </w:tcPr>
          <w:p w:rsidR="00BF522A" w:rsidRPr="000373AE" w:rsidRDefault="00BF522A" w:rsidP="009E67A7">
            <w:pPr>
              <w:spacing w:after="0" w:line="240" w:lineRule="auto"/>
              <w:contextualSpacing/>
              <w:jc w:val="center"/>
              <w:rPr>
                <w:rFonts w:ascii="Times New Roman" w:eastAsia="Times New Roman" w:hAnsi="Times New Roman"/>
                <w:szCs w:val="24"/>
              </w:rPr>
            </w:pPr>
            <w:r w:rsidRPr="000373AE">
              <w:rPr>
                <w:rFonts w:ascii="Times New Roman" w:eastAsia="Times New Roman" w:hAnsi="Times New Roman"/>
                <w:szCs w:val="24"/>
              </w:rPr>
              <w:t>98.38</w:t>
            </w:r>
          </w:p>
        </w:tc>
      </w:tr>
    </w:tbl>
    <w:p w:rsidR="000C606F" w:rsidRPr="000373AE" w:rsidRDefault="000C606F" w:rsidP="009E67A7">
      <w:pPr>
        <w:spacing w:after="0" w:line="240" w:lineRule="auto"/>
        <w:contextualSpacing/>
        <w:jc w:val="center"/>
        <w:rPr>
          <w:rFonts w:ascii="Times New Roman" w:hAnsi="Times New Roman"/>
          <w:sz w:val="24"/>
          <w:szCs w:val="24"/>
        </w:rPr>
      </w:pPr>
    </w:p>
    <w:p w:rsidR="00744D10" w:rsidRPr="000373AE" w:rsidRDefault="00744D10" w:rsidP="009E67A7">
      <w:pPr>
        <w:spacing w:after="0" w:line="240" w:lineRule="auto"/>
        <w:contextualSpacing/>
        <w:jc w:val="center"/>
        <w:rPr>
          <w:rFonts w:ascii="Times New Roman" w:hAnsi="Times New Roman"/>
          <w:sz w:val="24"/>
          <w:szCs w:val="24"/>
        </w:rPr>
      </w:pPr>
    </w:p>
    <w:p w:rsidR="000C606F" w:rsidRPr="000373AE" w:rsidRDefault="000C606F"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Table 2 Mix</w:t>
      </w:r>
      <w:r w:rsidR="009975DF" w:rsidRPr="000373AE">
        <w:rPr>
          <w:rFonts w:ascii="Times New Roman" w:hAnsi="Times New Roman"/>
          <w:sz w:val="24"/>
          <w:szCs w:val="24"/>
        </w:rPr>
        <w:t>ture</w:t>
      </w:r>
      <w:r w:rsidR="00B31BD7" w:rsidRPr="000373AE">
        <w:rPr>
          <w:rFonts w:ascii="Times New Roman" w:hAnsi="Times New Roman"/>
          <w:sz w:val="24"/>
          <w:szCs w:val="24"/>
        </w:rPr>
        <w:t xml:space="preserve"> parameters</w:t>
      </w:r>
      <w:r w:rsidRPr="000373AE">
        <w:rPr>
          <w:rFonts w:ascii="Times New Roman" w:hAnsi="Times New Roman"/>
          <w:sz w:val="24"/>
          <w:szCs w:val="24"/>
        </w:rPr>
        <w:t xml:space="preserve"> of </w:t>
      </w:r>
      <w:r w:rsidR="00B31BD7" w:rsidRPr="000373AE">
        <w:rPr>
          <w:rFonts w:ascii="Times New Roman" w:hAnsi="Times New Roman"/>
          <w:sz w:val="24"/>
          <w:szCs w:val="24"/>
        </w:rPr>
        <w:t xml:space="preserve">alkali-activated </w:t>
      </w:r>
      <w:r w:rsidRPr="000373AE">
        <w:rPr>
          <w:rFonts w:ascii="Times New Roman" w:hAnsi="Times New Roman"/>
          <w:sz w:val="24"/>
          <w:szCs w:val="24"/>
        </w:rPr>
        <w:t>metakaolin</w:t>
      </w:r>
      <w:r w:rsidR="00B31BD7" w:rsidRPr="000373AE">
        <w:rPr>
          <w:rFonts w:ascii="Times New Roman" w:hAnsi="Times New Roman"/>
          <w:sz w:val="24"/>
          <w:szCs w:val="24"/>
        </w:rPr>
        <w:t>-</w:t>
      </w:r>
      <w:r w:rsidRPr="000373AE">
        <w:rPr>
          <w:rFonts w:ascii="Times New Roman" w:hAnsi="Times New Roman"/>
          <w:sz w:val="24"/>
          <w:szCs w:val="24"/>
        </w:rPr>
        <w:t>fly ash geopolymer paste</w:t>
      </w:r>
      <w:r w:rsidR="009975DF" w:rsidRPr="000373AE">
        <w:rPr>
          <w:rFonts w:ascii="Times New Roman" w:hAnsi="Times New Roman"/>
          <w:sz w:val="24"/>
          <w:szCs w:val="24"/>
        </w:rPr>
        <w:t>s</w:t>
      </w:r>
    </w:p>
    <w:tbl>
      <w:tblPr>
        <w:tblW w:w="5000" w:type="pct"/>
        <w:tblBorders>
          <w:top w:val="single" w:sz="4" w:space="0" w:color="auto"/>
          <w:bottom w:val="single" w:sz="4" w:space="0" w:color="auto"/>
        </w:tblBorders>
        <w:tblLook w:val="04A0" w:firstRow="1" w:lastRow="0" w:firstColumn="1" w:lastColumn="0" w:noHBand="0" w:noVBand="1"/>
      </w:tblPr>
      <w:tblGrid>
        <w:gridCol w:w="1842"/>
        <w:gridCol w:w="1419"/>
        <w:gridCol w:w="1652"/>
        <w:gridCol w:w="1771"/>
        <w:gridCol w:w="1123"/>
        <w:gridCol w:w="1219"/>
      </w:tblGrid>
      <w:tr w:rsidR="000373AE" w:rsidRPr="000373AE" w:rsidTr="005A1F91">
        <w:trPr>
          <w:trHeight w:val="645"/>
        </w:trPr>
        <w:tc>
          <w:tcPr>
            <w:tcW w:w="1021" w:type="pct"/>
            <w:tcBorders>
              <w:top w:val="single" w:sz="4" w:space="0" w:color="auto"/>
              <w:bottom w:val="single" w:sz="4" w:space="0" w:color="auto"/>
            </w:tcBorders>
            <w:shd w:val="clear" w:color="auto" w:fill="auto"/>
            <w:vAlign w:val="center"/>
            <w:hideMark/>
          </w:tcPr>
          <w:p w:rsidR="00A03B1F" w:rsidRPr="000373AE" w:rsidRDefault="00A03B1F" w:rsidP="005A1F91">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Mix ID</w:t>
            </w:r>
          </w:p>
        </w:tc>
        <w:tc>
          <w:tcPr>
            <w:tcW w:w="786" w:type="pct"/>
            <w:tcBorders>
              <w:top w:val="single" w:sz="4" w:space="0" w:color="auto"/>
              <w:bottom w:val="single" w:sz="4" w:space="0" w:color="auto"/>
            </w:tcBorders>
            <w:shd w:val="clear" w:color="auto" w:fill="auto"/>
            <w:vAlign w:val="center"/>
            <w:hideMark/>
          </w:tcPr>
          <w:p w:rsidR="00A03B1F" w:rsidRPr="000373AE" w:rsidRDefault="00A03B1F" w:rsidP="005A1F91">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MK-to-FA mass ratio</w:t>
            </w:r>
          </w:p>
        </w:tc>
        <w:tc>
          <w:tcPr>
            <w:tcW w:w="915" w:type="pct"/>
            <w:tcBorders>
              <w:top w:val="single" w:sz="4" w:space="0" w:color="auto"/>
              <w:bottom w:val="single" w:sz="4" w:space="0" w:color="auto"/>
            </w:tcBorders>
            <w:vAlign w:val="center"/>
          </w:tcPr>
          <w:p w:rsidR="00A03B1F" w:rsidRPr="000373AE" w:rsidRDefault="00A03B1F" w:rsidP="005A1F91">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Al/Si</w:t>
            </w:r>
            <w:r w:rsidR="000645DC" w:rsidRPr="000373AE">
              <w:rPr>
                <w:rFonts w:ascii="Times New Roman" w:eastAsia="Times New Roman" w:hAnsi="Times New Roman"/>
                <w:sz w:val="24"/>
                <w:szCs w:val="24"/>
              </w:rPr>
              <w:t xml:space="preserve"> molar</w:t>
            </w:r>
            <w:r w:rsidRPr="000373AE">
              <w:rPr>
                <w:rFonts w:ascii="Times New Roman" w:eastAsia="Times New Roman" w:hAnsi="Times New Roman"/>
                <w:sz w:val="24"/>
                <w:szCs w:val="24"/>
              </w:rPr>
              <w:t xml:space="preserve"> ratio</w:t>
            </w:r>
          </w:p>
        </w:tc>
        <w:tc>
          <w:tcPr>
            <w:tcW w:w="981" w:type="pct"/>
            <w:tcBorders>
              <w:top w:val="single" w:sz="4" w:space="0" w:color="auto"/>
              <w:bottom w:val="single" w:sz="4" w:space="0" w:color="auto"/>
            </w:tcBorders>
            <w:shd w:val="clear" w:color="auto" w:fill="auto"/>
            <w:vAlign w:val="center"/>
            <w:hideMark/>
          </w:tcPr>
          <w:p w:rsidR="00A03B1F" w:rsidRPr="000373AE" w:rsidRDefault="005A1F91" w:rsidP="005A1F91">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 xml:space="preserve">L/S </w:t>
            </w:r>
            <w:r w:rsidR="00A03B1F" w:rsidRPr="000373AE">
              <w:rPr>
                <w:rFonts w:ascii="Times New Roman" w:eastAsia="Times New Roman" w:hAnsi="Times New Roman"/>
                <w:sz w:val="24"/>
                <w:szCs w:val="24"/>
              </w:rPr>
              <w:t>mass ratio</w:t>
            </w:r>
          </w:p>
        </w:tc>
        <w:tc>
          <w:tcPr>
            <w:tcW w:w="622" w:type="pct"/>
            <w:tcBorders>
              <w:top w:val="single" w:sz="4" w:space="0" w:color="auto"/>
              <w:bottom w:val="single" w:sz="4" w:space="0" w:color="auto"/>
            </w:tcBorders>
            <w:vAlign w:val="center"/>
          </w:tcPr>
          <w:p w:rsidR="00A03B1F" w:rsidRPr="000373AE" w:rsidRDefault="00A03B1F" w:rsidP="005A1F91">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Activator type</w:t>
            </w:r>
          </w:p>
        </w:tc>
        <w:tc>
          <w:tcPr>
            <w:tcW w:w="675" w:type="pct"/>
            <w:tcBorders>
              <w:top w:val="single" w:sz="4" w:space="0" w:color="auto"/>
              <w:bottom w:val="single" w:sz="4" w:space="0" w:color="auto"/>
            </w:tcBorders>
            <w:shd w:val="clear" w:color="auto" w:fill="auto"/>
            <w:vAlign w:val="center"/>
            <w:hideMark/>
          </w:tcPr>
          <w:p w:rsidR="00A03B1F" w:rsidRPr="000373AE" w:rsidRDefault="003F3861" w:rsidP="005A1F91">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Flow (%)</w:t>
            </w:r>
          </w:p>
        </w:tc>
      </w:tr>
      <w:tr w:rsidR="000373AE" w:rsidRPr="000373AE" w:rsidTr="005A1F91">
        <w:trPr>
          <w:trHeight w:val="79"/>
        </w:trPr>
        <w:tc>
          <w:tcPr>
            <w:tcW w:w="1021" w:type="pct"/>
            <w:tcBorders>
              <w:top w:val="single" w:sz="4" w:space="0" w:color="auto"/>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Na-100MK</w:t>
            </w:r>
          </w:p>
        </w:tc>
        <w:tc>
          <w:tcPr>
            <w:tcW w:w="786" w:type="pct"/>
            <w:tcBorders>
              <w:top w:val="single" w:sz="4" w:space="0" w:color="auto"/>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100: 0</w:t>
            </w:r>
          </w:p>
        </w:tc>
        <w:tc>
          <w:tcPr>
            <w:tcW w:w="915" w:type="pct"/>
            <w:tcBorders>
              <w:top w:val="single" w:sz="4" w:space="0" w:color="auto"/>
            </w:tcBorders>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1.0</w:t>
            </w:r>
          </w:p>
        </w:tc>
        <w:tc>
          <w:tcPr>
            <w:tcW w:w="981" w:type="pct"/>
            <w:tcBorders>
              <w:top w:val="single" w:sz="4" w:space="0" w:color="auto"/>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1.32</w:t>
            </w:r>
          </w:p>
        </w:tc>
        <w:tc>
          <w:tcPr>
            <w:tcW w:w="622" w:type="pct"/>
            <w:vMerge w:val="restart"/>
            <w:tcBorders>
              <w:top w:val="single" w:sz="4" w:space="0" w:color="auto"/>
            </w:tcBorders>
            <w:vAlign w:val="center"/>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NaOH</w:t>
            </w:r>
          </w:p>
        </w:tc>
        <w:tc>
          <w:tcPr>
            <w:tcW w:w="675" w:type="pct"/>
            <w:tcBorders>
              <w:top w:val="single" w:sz="4" w:space="0" w:color="auto"/>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180</w:t>
            </w:r>
          </w:p>
        </w:tc>
      </w:tr>
      <w:tr w:rsidR="000373AE" w:rsidRPr="000373AE" w:rsidTr="005A1F91">
        <w:trPr>
          <w:trHeight w:val="148"/>
        </w:trPr>
        <w:tc>
          <w:tcPr>
            <w:tcW w:w="1021" w:type="pct"/>
            <w:tcBorders>
              <w:bottom w:val="nil"/>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Na-80MK20FA</w:t>
            </w:r>
          </w:p>
        </w:tc>
        <w:tc>
          <w:tcPr>
            <w:tcW w:w="786" w:type="pct"/>
            <w:tcBorders>
              <w:bottom w:val="nil"/>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80: 20</w:t>
            </w:r>
          </w:p>
        </w:tc>
        <w:tc>
          <w:tcPr>
            <w:tcW w:w="915" w:type="pct"/>
            <w:tcBorders>
              <w:bottom w:val="nil"/>
            </w:tcBorders>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0.91</w:t>
            </w:r>
          </w:p>
        </w:tc>
        <w:tc>
          <w:tcPr>
            <w:tcW w:w="981" w:type="pct"/>
            <w:tcBorders>
              <w:bottom w:val="nil"/>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1.1</w:t>
            </w:r>
          </w:p>
        </w:tc>
        <w:tc>
          <w:tcPr>
            <w:tcW w:w="622" w:type="pct"/>
            <w:vMerge/>
            <w:tcBorders>
              <w:bottom w:val="nil"/>
            </w:tcBorders>
            <w:vAlign w:val="center"/>
          </w:tcPr>
          <w:p w:rsidR="000645DC" w:rsidRPr="000373AE" w:rsidRDefault="000645DC" w:rsidP="00A03B1F">
            <w:pPr>
              <w:spacing w:after="0" w:line="240" w:lineRule="auto"/>
              <w:contextualSpacing/>
              <w:jc w:val="center"/>
              <w:rPr>
                <w:rFonts w:ascii="Times New Roman" w:eastAsia="Times New Roman" w:hAnsi="Times New Roman"/>
                <w:sz w:val="24"/>
                <w:szCs w:val="24"/>
              </w:rPr>
            </w:pPr>
          </w:p>
        </w:tc>
        <w:tc>
          <w:tcPr>
            <w:tcW w:w="675" w:type="pct"/>
            <w:tcBorders>
              <w:bottom w:val="nil"/>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195</w:t>
            </w:r>
          </w:p>
        </w:tc>
      </w:tr>
      <w:tr w:rsidR="000373AE" w:rsidRPr="000373AE" w:rsidTr="005A1F91">
        <w:trPr>
          <w:trHeight w:val="99"/>
        </w:trPr>
        <w:tc>
          <w:tcPr>
            <w:tcW w:w="1021" w:type="pct"/>
            <w:tcBorders>
              <w:top w:val="nil"/>
              <w:bottom w:val="nil"/>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Na-50MK50FA</w:t>
            </w:r>
          </w:p>
        </w:tc>
        <w:tc>
          <w:tcPr>
            <w:tcW w:w="786" w:type="pct"/>
            <w:tcBorders>
              <w:top w:val="nil"/>
              <w:bottom w:val="nil"/>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50: 50</w:t>
            </w:r>
          </w:p>
        </w:tc>
        <w:tc>
          <w:tcPr>
            <w:tcW w:w="915" w:type="pct"/>
            <w:tcBorders>
              <w:top w:val="nil"/>
              <w:bottom w:val="nil"/>
            </w:tcBorders>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0.75</w:t>
            </w:r>
          </w:p>
        </w:tc>
        <w:tc>
          <w:tcPr>
            <w:tcW w:w="981" w:type="pct"/>
            <w:tcBorders>
              <w:top w:val="nil"/>
              <w:bottom w:val="nil"/>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0.83</w:t>
            </w:r>
          </w:p>
        </w:tc>
        <w:tc>
          <w:tcPr>
            <w:tcW w:w="622" w:type="pct"/>
            <w:vMerge/>
            <w:tcBorders>
              <w:top w:val="nil"/>
              <w:bottom w:val="nil"/>
            </w:tcBorders>
            <w:vAlign w:val="center"/>
          </w:tcPr>
          <w:p w:rsidR="000645DC" w:rsidRPr="000373AE" w:rsidRDefault="000645DC" w:rsidP="00A03B1F">
            <w:pPr>
              <w:spacing w:after="0" w:line="240" w:lineRule="auto"/>
              <w:contextualSpacing/>
              <w:jc w:val="center"/>
              <w:rPr>
                <w:rFonts w:ascii="Times New Roman" w:eastAsia="Times New Roman" w:hAnsi="Times New Roman"/>
                <w:sz w:val="24"/>
                <w:szCs w:val="24"/>
              </w:rPr>
            </w:pPr>
          </w:p>
        </w:tc>
        <w:tc>
          <w:tcPr>
            <w:tcW w:w="675" w:type="pct"/>
            <w:tcBorders>
              <w:top w:val="nil"/>
              <w:bottom w:val="nil"/>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192</w:t>
            </w:r>
          </w:p>
        </w:tc>
      </w:tr>
      <w:tr w:rsidR="000373AE" w:rsidRPr="000373AE" w:rsidTr="005A1F91">
        <w:trPr>
          <w:trHeight w:val="99"/>
        </w:trPr>
        <w:tc>
          <w:tcPr>
            <w:tcW w:w="1021" w:type="pct"/>
            <w:tcBorders>
              <w:top w:val="nil"/>
              <w:bottom w:val="nil"/>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Na-20MK80FA</w:t>
            </w:r>
          </w:p>
        </w:tc>
        <w:tc>
          <w:tcPr>
            <w:tcW w:w="786" w:type="pct"/>
            <w:tcBorders>
              <w:top w:val="nil"/>
              <w:bottom w:val="nil"/>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20: 80</w:t>
            </w:r>
          </w:p>
        </w:tc>
        <w:tc>
          <w:tcPr>
            <w:tcW w:w="915" w:type="pct"/>
            <w:tcBorders>
              <w:top w:val="nil"/>
              <w:bottom w:val="nil"/>
            </w:tcBorders>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0.62</w:t>
            </w:r>
          </w:p>
        </w:tc>
        <w:tc>
          <w:tcPr>
            <w:tcW w:w="981" w:type="pct"/>
            <w:tcBorders>
              <w:top w:val="nil"/>
              <w:bottom w:val="nil"/>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0.44</w:t>
            </w:r>
          </w:p>
        </w:tc>
        <w:tc>
          <w:tcPr>
            <w:tcW w:w="622" w:type="pct"/>
            <w:vMerge/>
            <w:tcBorders>
              <w:top w:val="nil"/>
              <w:bottom w:val="nil"/>
            </w:tcBorders>
            <w:vAlign w:val="center"/>
          </w:tcPr>
          <w:p w:rsidR="000645DC" w:rsidRPr="000373AE" w:rsidRDefault="000645DC" w:rsidP="00A03B1F">
            <w:pPr>
              <w:spacing w:after="0" w:line="240" w:lineRule="auto"/>
              <w:contextualSpacing/>
              <w:jc w:val="center"/>
              <w:rPr>
                <w:rFonts w:ascii="Times New Roman" w:eastAsia="Times New Roman" w:hAnsi="Times New Roman"/>
                <w:sz w:val="24"/>
                <w:szCs w:val="24"/>
              </w:rPr>
            </w:pPr>
          </w:p>
        </w:tc>
        <w:tc>
          <w:tcPr>
            <w:tcW w:w="675" w:type="pct"/>
            <w:tcBorders>
              <w:top w:val="nil"/>
              <w:bottom w:val="nil"/>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194</w:t>
            </w:r>
          </w:p>
        </w:tc>
      </w:tr>
      <w:tr w:rsidR="000373AE" w:rsidRPr="000373AE" w:rsidTr="005A1F91">
        <w:trPr>
          <w:trHeight w:val="89"/>
        </w:trPr>
        <w:tc>
          <w:tcPr>
            <w:tcW w:w="1021" w:type="pct"/>
            <w:tcBorders>
              <w:top w:val="nil"/>
              <w:bottom w:val="single" w:sz="4" w:space="0" w:color="auto"/>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Na-100FA</w:t>
            </w:r>
          </w:p>
        </w:tc>
        <w:tc>
          <w:tcPr>
            <w:tcW w:w="786" w:type="pct"/>
            <w:tcBorders>
              <w:top w:val="nil"/>
              <w:bottom w:val="single" w:sz="4" w:space="0" w:color="auto"/>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0: 100</w:t>
            </w:r>
          </w:p>
        </w:tc>
        <w:tc>
          <w:tcPr>
            <w:tcW w:w="915" w:type="pct"/>
            <w:tcBorders>
              <w:top w:val="nil"/>
              <w:bottom w:val="single" w:sz="4" w:space="0" w:color="auto"/>
            </w:tcBorders>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0.53</w:t>
            </w:r>
          </w:p>
        </w:tc>
        <w:tc>
          <w:tcPr>
            <w:tcW w:w="981" w:type="pct"/>
            <w:tcBorders>
              <w:top w:val="nil"/>
              <w:bottom w:val="single" w:sz="4" w:space="0" w:color="auto"/>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0.41</w:t>
            </w:r>
          </w:p>
        </w:tc>
        <w:tc>
          <w:tcPr>
            <w:tcW w:w="622" w:type="pct"/>
            <w:vMerge/>
            <w:tcBorders>
              <w:top w:val="nil"/>
              <w:bottom w:val="single" w:sz="4" w:space="0" w:color="auto"/>
            </w:tcBorders>
            <w:vAlign w:val="center"/>
          </w:tcPr>
          <w:p w:rsidR="000645DC" w:rsidRPr="000373AE" w:rsidRDefault="000645DC" w:rsidP="00A03B1F">
            <w:pPr>
              <w:spacing w:after="0" w:line="240" w:lineRule="auto"/>
              <w:contextualSpacing/>
              <w:jc w:val="center"/>
              <w:rPr>
                <w:rFonts w:ascii="Times New Roman" w:eastAsia="Times New Roman" w:hAnsi="Times New Roman"/>
                <w:sz w:val="24"/>
                <w:szCs w:val="24"/>
              </w:rPr>
            </w:pPr>
          </w:p>
        </w:tc>
        <w:tc>
          <w:tcPr>
            <w:tcW w:w="675" w:type="pct"/>
            <w:tcBorders>
              <w:top w:val="nil"/>
              <w:bottom w:val="single" w:sz="4" w:space="0" w:color="auto"/>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210</w:t>
            </w:r>
          </w:p>
        </w:tc>
      </w:tr>
      <w:tr w:rsidR="000373AE" w:rsidRPr="000373AE" w:rsidTr="005A1F91">
        <w:trPr>
          <w:trHeight w:val="79"/>
        </w:trPr>
        <w:tc>
          <w:tcPr>
            <w:tcW w:w="1021" w:type="pct"/>
            <w:tcBorders>
              <w:top w:val="single" w:sz="4" w:space="0" w:color="auto"/>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K-100MK</w:t>
            </w:r>
          </w:p>
        </w:tc>
        <w:tc>
          <w:tcPr>
            <w:tcW w:w="786" w:type="pct"/>
            <w:tcBorders>
              <w:top w:val="single" w:sz="4" w:space="0" w:color="auto"/>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100: 0</w:t>
            </w:r>
          </w:p>
        </w:tc>
        <w:tc>
          <w:tcPr>
            <w:tcW w:w="915" w:type="pct"/>
            <w:tcBorders>
              <w:top w:val="single" w:sz="4" w:space="0" w:color="auto"/>
            </w:tcBorders>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1.0</w:t>
            </w:r>
          </w:p>
        </w:tc>
        <w:tc>
          <w:tcPr>
            <w:tcW w:w="981" w:type="pct"/>
            <w:tcBorders>
              <w:top w:val="single" w:sz="4" w:space="0" w:color="auto"/>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1.43</w:t>
            </w:r>
          </w:p>
        </w:tc>
        <w:tc>
          <w:tcPr>
            <w:tcW w:w="622" w:type="pct"/>
            <w:vMerge w:val="restart"/>
            <w:tcBorders>
              <w:top w:val="single" w:sz="4" w:space="0" w:color="auto"/>
            </w:tcBorders>
            <w:vAlign w:val="center"/>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KOH</w:t>
            </w:r>
          </w:p>
        </w:tc>
        <w:tc>
          <w:tcPr>
            <w:tcW w:w="675" w:type="pct"/>
            <w:tcBorders>
              <w:top w:val="single" w:sz="4" w:space="0" w:color="auto"/>
            </w:tcBorders>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220</w:t>
            </w:r>
          </w:p>
        </w:tc>
      </w:tr>
      <w:tr w:rsidR="000373AE" w:rsidRPr="000373AE" w:rsidTr="005A1F91">
        <w:trPr>
          <w:trHeight w:val="99"/>
        </w:trPr>
        <w:tc>
          <w:tcPr>
            <w:tcW w:w="1021" w:type="pct"/>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K-80MK20FA</w:t>
            </w:r>
          </w:p>
        </w:tc>
        <w:tc>
          <w:tcPr>
            <w:tcW w:w="786" w:type="pct"/>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80: 20</w:t>
            </w:r>
          </w:p>
        </w:tc>
        <w:tc>
          <w:tcPr>
            <w:tcW w:w="915" w:type="pct"/>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0.91</w:t>
            </w:r>
          </w:p>
        </w:tc>
        <w:tc>
          <w:tcPr>
            <w:tcW w:w="981" w:type="pct"/>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1.19</w:t>
            </w:r>
          </w:p>
        </w:tc>
        <w:tc>
          <w:tcPr>
            <w:tcW w:w="622" w:type="pct"/>
            <w:vMerge/>
            <w:vAlign w:val="center"/>
          </w:tcPr>
          <w:p w:rsidR="000645DC" w:rsidRPr="000373AE" w:rsidRDefault="000645DC" w:rsidP="00A03B1F">
            <w:pPr>
              <w:spacing w:after="0" w:line="240" w:lineRule="auto"/>
              <w:contextualSpacing/>
              <w:jc w:val="center"/>
              <w:rPr>
                <w:rFonts w:ascii="Times New Roman" w:eastAsia="Times New Roman" w:hAnsi="Times New Roman"/>
                <w:sz w:val="24"/>
                <w:szCs w:val="24"/>
              </w:rPr>
            </w:pPr>
          </w:p>
        </w:tc>
        <w:tc>
          <w:tcPr>
            <w:tcW w:w="675" w:type="pct"/>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205</w:t>
            </w:r>
          </w:p>
        </w:tc>
      </w:tr>
      <w:tr w:rsidR="000373AE" w:rsidRPr="000373AE" w:rsidTr="005A1F91">
        <w:trPr>
          <w:trHeight w:val="99"/>
        </w:trPr>
        <w:tc>
          <w:tcPr>
            <w:tcW w:w="1021" w:type="pct"/>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K-50MK50FA</w:t>
            </w:r>
          </w:p>
        </w:tc>
        <w:tc>
          <w:tcPr>
            <w:tcW w:w="786" w:type="pct"/>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50: 50</w:t>
            </w:r>
          </w:p>
        </w:tc>
        <w:tc>
          <w:tcPr>
            <w:tcW w:w="915" w:type="pct"/>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0.75</w:t>
            </w:r>
          </w:p>
        </w:tc>
        <w:tc>
          <w:tcPr>
            <w:tcW w:w="981" w:type="pct"/>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0.89</w:t>
            </w:r>
          </w:p>
        </w:tc>
        <w:tc>
          <w:tcPr>
            <w:tcW w:w="622" w:type="pct"/>
            <w:vMerge/>
            <w:vAlign w:val="center"/>
          </w:tcPr>
          <w:p w:rsidR="000645DC" w:rsidRPr="000373AE" w:rsidRDefault="000645DC" w:rsidP="00A03B1F">
            <w:pPr>
              <w:spacing w:after="0" w:line="240" w:lineRule="auto"/>
              <w:contextualSpacing/>
              <w:jc w:val="center"/>
              <w:rPr>
                <w:rFonts w:ascii="Times New Roman" w:eastAsia="Times New Roman" w:hAnsi="Times New Roman"/>
                <w:sz w:val="24"/>
                <w:szCs w:val="24"/>
              </w:rPr>
            </w:pPr>
          </w:p>
        </w:tc>
        <w:tc>
          <w:tcPr>
            <w:tcW w:w="675" w:type="pct"/>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203</w:t>
            </w:r>
          </w:p>
        </w:tc>
      </w:tr>
      <w:tr w:rsidR="000373AE" w:rsidRPr="000373AE" w:rsidTr="005A1F91">
        <w:trPr>
          <w:trHeight w:val="99"/>
        </w:trPr>
        <w:tc>
          <w:tcPr>
            <w:tcW w:w="1021" w:type="pct"/>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K-20MK80FA</w:t>
            </w:r>
          </w:p>
        </w:tc>
        <w:tc>
          <w:tcPr>
            <w:tcW w:w="786" w:type="pct"/>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20: 80</w:t>
            </w:r>
          </w:p>
        </w:tc>
        <w:tc>
          <w:tcPr>
            <w:tcW w:w="915" w:type="pct"/>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0.62</w:t>
            </w:r>
          </w:p>
        </w:tc>
        <w:tc>
          <w:tcPr>
            <w:tcW w:w="981" w:type="pct"/>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0.48</w:t>
            </w:r>
          </w:p>
        </w:tc>
        <w:tc>
          <w:tcPr>
            <w:tcW w:w="622" w:type="pct"/>
            <w:vMerge/>
            <w:vAlign w:val="center"/>
          </w:tcPr>
          <w:p w:rsidR="000645DC" w:rsidRPr="000373AE" w:rsidRDefault="000645DC" w:rsidP="00A03B1F">
            <w:pPr>
              <w:spacing w:after="0" w:line="240" w:lineRule="auto"/>
              <w:contextualSpacing/>
              <w:jc w:val="center"/>
              <w:rPr>
                <w:rFonts w:ascii="Times New Roman" w:eastAsia="Times New Roman" w:hAnsi="Times New Roman"/>
                <w:sz w:val="24"/>
                <w:szCs w:val="24"/>
              </w:rPr>
            </w:pPr>
          </w:p>
        </w:tc>
        <w:tc>
          <w:tcPr>
            <w:tcW w:w="675" w:type="pct"/>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215</w:t>
            </w:r>
          </w:p>
        </w:tc>
      </w:tr>
      <w:tr w:rsidR="000373AE" w:rsidRPr="000373AE" w:rsidTr="005A1F91">
        <w:trPr>
          <w:trHeight w:val="99"/>
        </w:trPr>
        <w:tc>
          <w:tcPr>
            <w:tcW w:w="1021" w:type="pct"/>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K-100FA</w:t>
            </w:r>
          </w:p>
        </w:tc>
        <w:tc>
          <w:tcPr>
            <w:tcW w:w="786" w:type="pct"/>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0: 100</w:t>
            </w:r>
          </w:p>
        </w:tc>
        <w:tc>
          <w:tcPr>
            <w:tcW w:w="915" w:type="pct"/>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0.53</w:t>
            </w:r>
          </w:p>
        </w:tc>
        <w:tc>
          <w:tcPr>
            <w:tcW w:w="981" w:type="pct"/>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0.45</w:t>
            </w:r>
          </w:p>
        </w:tc>
        <w:tc>
          <w:tcPr>
            <w:tcW w:w="622" w:type="pct"/>
            <w:vMerge/>
            <w:vAlign w:val="center"/>
          </w:tcPr>
          <w:p w:rsidR="000645DC" w:rsidRPr="000373AE" w:rsidRDefault="000645DC" w:rsidP="00A03B1F">
            <w:pPr>
              <w:spacing w:after="0" w:line="240" w:lineRule="auto"/>
              <w:contextualSpacing/>
              <w:jc w:val="center"/>
              <w:rPr>
                <w:rFonts w:ascii="Times New Roman" w:eastAsia="Times New Roman" w:hAnsi="Times New Roman"/>
                <w:sz w:val="24"/>
                <w:szCs w:val="24"/>
              </w:rPr>
            </w:pPr>
          </w:p>
        </w:tc>
        <w:tc>
          <w:tcPr>
            <w:tcW w:w="675" w:type="pct"/>
            <w:shd w:val="clear" w:color="auto" w:fill="auto"/>
            <w:vAlign w:val="center"/>
            <w:hideMark/>
          </w:tcPr>
          <w:p w:rsidR="000645DC" w:rsidRPr="000373AE" w:rsidRDefault="000645DC" w:rsidP="00A03B1F">
            <w:pPr>
              <w:spacing w:after="0" w:line="240" w:lineRule="auto"/>
              <w:contextualSpacing/>
              <w:jc w:val="center"/>
              <w:rPr>
                <w:rFonts w:ascii="Times New Roman" w:eastAsia="Times New Roman" w:hAnsi="Times New Roman"/>
                <w:sz w:val="24"/>
                <w:szCs w:val="24"/>
              </w:rPr>
            </w:pPr>
            <w:r w:rsidRPr="000373AE">
              <w:rPr>
                <w:rFonts w:ascii="Times New Roman" w:eastAsia="Times New Roman" w:hAnsi="Times New Roman"/>
                <w:sz w:val="24"/>
                <w:szCs w:val="24"/>
              </w:rPr>
              <w:t>220</w:t>
            </w:r>
          </w:p>
        </w:tc>
      </w:tr>
    </w:tbl>
    <w:p w:rsidR="005A1F91" w:rsidRPr="000373AE" w:rsidRDefault="005A1F91" w:rsidP="005A1F91">
      <w:pPr>
        <w:tabs>
          <w:tab w:val="center" w:pos="4513"/>
        </w:tabs>
        <w:spacing w:after="0" w:line="240" w:lineRule="auto"/>
        <w:contextualSpacing/>
        <w:rPr>
          <w:rFonts w:ascii="Times New Roman" w:hAnsi="Times New Roman"/>
          <w:sz w:val="24"/>
          <w:szCs w:val="24"/>
        </w:rPr>
      </w:pPr>
      <w:r w:rsidRPr="000373AE">
        <w:rPr>
          <w:rFonts w:ascii="Times New Roman" w:hAnsi="Times New Roman"/>
          <w:sz w:val="24"/>
          <w:szCs w:val="24"/>
        </w:rPr>
        <w:tab/>
      </w:r>
    </w:p>
    <w:p w:rsidR="00B31BD7" w:rsidRPr="000373AE" w:rsidRDefault="00B31BD7" w:rsidP="005A1F91">
      <w:pPr>
        <w:rPr>
          <w:rFonts w:ascii="Times New Roman" w:hAnsi="Times New Roman"/>
          <w:sz w:val="24"/>
          <w:szCs w:val="24"/>
        </w:rPr>
        <w:sectPr w:rsidR="00B31BD7" w:rsidRPr="000373AE" w:rsidSect="00B07440">
          <w:pgSz w:w="11906" w:h="16838" w:code="9"/>
          <w:pgMar w:top="1440" w:right="1440" w:bottom="1440" w:left="1440" w:header="720" w:footer="720" w:gutter="0"/>
          <w:lnNumType w:countBy="1" w:restart="continuous"/>
          <w:cols w:space="720"/>
          <w:docGrid w:linePitch="360"/>
        </w:sectPr>
      </w:pPr>
    </w:p>
    <w:p w:rsidR="00EC67D2" w:rsidRPr="000373AE" w:rsidRDefault="00C81E75" w:rsidP="009E67A7">
      <w:pPr>
        <w:spacing w:after="0" w:line="240" w:lineRule="auto"/>
        <w:contextualSpacing/>
        <w:jc w:val="center"/>
        <w:rPr>
          <w:rFonts w:ascii="Times New Roman" w:hAnsi="Times New Roman"/>
          <w:noProof/>
          <w:sz w:val="24"/>
          <w:szCs w:val="24"/>
        </w:rPr>
      </w:pPr>
      <w:r w:rsidRPr="00C81E75">
        <w:rPr>
          <w:rFonts w:ascii="Times New Roman" w:hAnsi="Times New Roman"/>
          <w:noProof/>
          <w:sz w:val="24"/>
          <w:szCs w:val="24"/>
        </w:rPr>
        <w:object w:dxaOrig="6549" w:dyaOrig="4546">
          <v:shape id="_x0000_i1049" type="#_x0000_t75" alt="" style="width:429.8pt;height:297.45pt;mso-width-percent:0;mso-height-percent:0;mso-width-percent:0;mso-height-percent:0" o:ole="">
            <v:imagedata r:id="rId13" o:title=""/>
          </v:shape>
          <o:OLEObject Type="Embed" ProgID="Origin50.Graph" ShapeID="_x0000_i1049" DrawAspect="Content" ObjectID="_1653146071" r:id="rId14"/>
        </w:object>
      </w:r>
    </w:p>
    <w:p w:rsidR="00D1076D" w:rsidRPr="000373AE" w:rsidRDefault="00D1076D" w:rsidP="009E67A7">
      <w:pPr>
        <w:spacing w:after="0" w:line="240" w:lineRule="auto"/>
        <w:contextualSpacing/>
        <w:jc w:val="center"/>
        <w:rPr>
          <w:rFonts w:ascii="Times New Roman" w:hAnsi="Times New Roman"/>
          <w:noProof/>
          <w:sz w:val="24"/>
          <w:szCs w:val="24"/>
        </w:rPr>
      </w:pPr>
      <w:r w:rsidRPr="000373AE">
        <w:rPr>
          <w:rFonts w:ascii="Times New Roman" w:hAnsi="Times New Roman"/>
          <w:noProof/>
          <w:sz w:val="24"/>
          <w:szCs w:val="24"/>
        </w:rPr>
        <w:t>(a)</w:t>
      </w:r>
    </w:p>
    <w:p w:rsidR="00EC67D2" w:rsidRPr="000373AE" w:rsidRDefault="00C81E75" w:rsidP="009E67A7">
      <w:pPr>
        <w:spacing w:after="0" w:line="240" w:lineRule="auto"/>
        <w:contextualSpacing/>
        <w:jc w:val="center"/>
        <w:rPr>
          <w:rFonts w:ascii="Times New Roman" w:hAnsi="Times New Roman"/>
          <w:noProof/>
          <w:sz w:val="24"/>
          <w:szCs w:val="24"/>
        </w:rPr>
      </w:pPr>
      <w:r w:rsidRPr="00C81E75">
        <w:rPr>
          <w:rFonts w:ascii="Times New Roman" w:hAnsi="Times New Roman"/>
          <w:noProof/>
          <w:sz w:val="24"/>
          <w:szCs w:val="24"/>
        </w:rPr>
        <w:object w:dxaOrig="6733" w:dyaOrig="4761">
          <v:shape id="_x0000_i1048" type="#_x0000_t75" alt="" style="width:421.8pt;height:298.9pt;mso-width-percent:0;mso-height-percent:0;mso-width-percent:0;mso-height-percent:0" o:ole="">
            <v:imagedata r:id="rId15" o:title=""/>
          </v:shape>
          <o:OLEObject Type="Embed" ProgID="Origin50.Graph" ShapeID="_x0000_i1048" DrawAspect="Content" ObjectID="_1653146072" r:id="rId16"/>
        </w:object>
      </w:r>
    </w:p>
    <w:p w:rsidR="00EC67D2" w:rsidRPr="000373AE" w:rsidRDefault="00D1076D" w:rsidP="009E67A7">
      <w:pPr>
        <w:spacing w:after="0" w:line="240" w:lineRule="auto"/>
        <w:contextualSpacing/>
        <w:jc w:val="center"/>
        <w:rPr>
          <w:rFonts w:ascii="Times New Roman" w:hAnsi="Times New Roman"/>
          <w:sz w:val="24"/>
          <w:szCs w:val="24"/>
        </w:rPr>
      </w:pPr>
      <w:r w:rsidRPr="000373AE">
        <w:rPr>
          <w:rFonts w:ascii="Times New Roman" w:hAnsi="Times New Roman"/>
          <w:noProof/>
          <w:sz w:val="24"/>
          <w:szCs w:val="24"/>
        </w:rPr>
        <w:t>(b)</w:t>
      </w:r>
    </w:p>
    <w:p w:rsidR="00744D10" w:rsidRPr="000373AE" w:rsidRDefault="00744D10"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 xml:space="preserve">Figure 1 The XRD patterns of </w:t>
      </w:r>
      <w:r w:rsidR="00D1076D" w:rsidRPr="000373AE">
        <w:rPr>
          <w:rFonts w:ascii="Times New Roman" w:hAnsi="Times New Roman"/>
          <w:sz w:val="24"/>
          <w:szCs w:val="24"/>
        </w:rPr>
        <w:t xml:space="preserve">(a) </w:t>
      </w:r>
      <w:r w:rsidRPr="000373AE">
        <w:rPr>
          <w:rFonts w:ascii="Times New Roman" w:hAnsi="Times New Roman"/>
          <w:sz w:val="24"/>
          <w:szCs w:val="24"/>
        </w:rPr>
        <w:t>metakaolin and</w:t>
      </w:r>
      <w:r w:rsidR="00D1076D" w:rsidRPr="000373AE">
        <w:rPr>
          <w:rFonts w:ascii="Times New Roman" w:hAnsi="Times New Roman"/>
          <w:sz w:val="24"/>
          <w:szCs w:val="24"/>
        </w:rPr>
        <w:t xml:space="preserve"> (b)</w:t>
      </w:r>
      <w:r w:rsidR="00684A90" w:rsidRPr="000373AE">
        <w:rPr>
          <w:rFonts w:ascii="Times New Roman" w:hAnsi="Times New Roman"/>
          <w:sz w:val="24"/>
          <w:szCs w:val="24"/>
        </w:rPr>
        <w:t xml:space="preserve"> fly ash. </w:t>
      </w:r>
    </w:p>
    <w:p w:rsidR="00532628" w:rsidRPr="000373AE" w:rsidRDefault="00532628" w:rsidP="009E67A7">
      <w:pPr>
        <w:spacing w:after="0" w:line="240" w:lineRule="auto"/>
        <w:contextualSpacing/>
        <w:jc w:val="center"/>
        <w:rPr>
          <w:rFonts w:ascii="Times New Roman" w:hAnsi="Times New Roman"/>
          <w:sz w:val="24"/>
          <w:szCs w:val="24"/>
        </w:rPr>
      </w:pPr>
    </w:p>
    <w:p w:rsidR="00D921FC" w:rsidRPr="000373AE" w:rsidRDefault="00D921FC" w:rsidP="009E67A7">
      <w:pPr>
        <w:spacing w:after="0" w:line="240" w:lineRule="auto"/>
        <w:contextualSpacing/>
        <w:jc w:val="center"/>
        <w:rPr>
          <w:rFonts w:ascii="Times New Roman" w:hAnsi="Times New Roman"/>
          <w:sz w:val="24"/>
          <w:szCs w:val="24"/>
        </w:rPr>
      </w:pPr>
    </w:p>
    <w:p w:rsidR="00D921FC" w:rsidRPr="000373AE" w:rsidRDefault="00D921FC" w:rsidP="009E67A7">
      <w:pPr>
        <w:spacing w:after="0" w:line="240" w:lineRule="auto"/>
        <w:contextualSpacing/>
        <w:jc w:val="center"/>
        <w:rPr>
          <w:rFonts w:ascii="Times New Roman" w:hAnsi="Times New Roman"/>
          <w:noProof/>
          <w:sz w:val="24"/>
          <w:szCs w:val="24"/>
        </w:rPr>
      </w:pPr>
    </w:p>
    <w:p w:rsidR="00D921FC" w:rsidRPr="000373AE" w:rsidRDefault="00C81E75" w:rsidP="009E67A7">
      <w:pPr>
        <w:spacing w:after="0" w:line="240" w:lineRule="auto"/>
        <w:contextualSpacing/>
        <w:jc w:val="center"/>
        <w:rPr>
          <w:rFonts w:ascii="Times New Roman" w:hAnsi="Times New Roman"/>
          <w:noProof/>
          <w:sz w:val="24"/>
          <w:szCs w:val="24"/>
        </w:rPr>
      </w:pPr>
      <w:r w:rsidRPr="00C81E75">
        <w:rPr>
          <w:rFonts w:ascii="Times New Roman" w:hAnsi="Times New Roman"/>
          <w:noProof/>
          <w:sz w:val="24"/>
          <w:szCs w:val="24"/>
        </w:rPr>
        <w:object w:dxaOrig="6136" w:dyaOrig="4689">
          <v:shape id="_x0000_i1047" type="#_x0000_t75" alt="" style="width:378.2pt;height:290.2pt;mso-width-percent:0;mso-height-percent:0;mso-width-percent:0;mso-height-percent:0" o:ole="">
            <v:imagedata r:id="rId17" o:title=""/>
          </v:shape>
          <o:OLEObject Type="Embed" ProgID="Origin50.Graph" ShapeID="_x0000_i1047" DrawAspect="Content" ObjectID="_1653146073" r:id="rId18"/>
        </w:object>
      </w:r>
    </w:p>
    <w:p w:rsidR="00D1076D" w:rsidRPr="000373AE" w:rsidRDefault="00D1076D" w:rsidP="00D1076D">
      <w:pPr>
        <w:spacing w:after="0" w:line="240" w:lineRule="auto"/>
        <w:contextualSpacing/>
        <w:jc w:val="center"/>
        <w:rPr>
          <w:rFonts w:ascii="Times New Roman" w:hAnsi="Times New Roman"/>
          <w:sz w:val="24"/>
          <w:szCs w:val="24"/>
        </w:rPr>
      </w:pPr>
      <w:r w:rsidRPr="000373AE">
        <w:rPr>
          <w:rFonts w:ascii="Times New Roman" w:hAnsi="Times New Roman"/>
          <w:sz w:val="24"/>
          <w:szCs w:val="24"/>
        </w:rPr>
        <w:t>Figure 2 Particle size distribution of metakaolin and fly ash</w:t>
      </w:r>
      <w:r w:rsidR="00684A90" w:rsidRPr="000373AE">
        <w:rPr>
          <w:rFonts w:ascii="Times New Roman" w:hAnsi="Times New Roman"/>
          <w:sz w:val="24"/>
          <w:szCs w:val="24"/>
        </w:rPr>
        <w:t xml:space="preserve">. </w:t>
      </w:r>
    </w:p>
    <w:p w:rsidR="00871E3D" w:rsidRPr="000373AE" w:rsidRDefault="00871E3D" w:rsidP="009E67A7">
      <w:pPr>
        <w:spacing w:after="0" w:line="240" w:lineRule="auto"/>
        <w:contextualSpacing/>
        <w:jc w:val="center"/>
        <w:rPr>
          <w:rFonts w:ascii="Times New Roman" w:hAnsi="Times New Roman"/>
          <w:sz w:val="24"/>
          <w:szCs w:val="24"/>
        </w:rPr>
      </w:pPr>
    </w:p>
    <w:p w:rsidR="00C249A6" w:rsidRPr="000373AE" w:rsidRDefault="00C249A6" w:rsidP="009E67A7">
      <w:pPr>
        <w:spacing w:after="0" w:line="240" w:lineRule="auto"/>
        <w:contextualSpacing/>
        <w:jc w:val="center"/>
        <w:rPr>
          <w:rFonts w:ascii="Times New Roman" w:hAnsi="Times New Roman"/>
          <w:sz w:val="24"/>
          <w:szCs w:val="24"/>
        </w:rPr>
      </w:pPr>
    </w:p>
    <w:p w:rsidR="009975DF" w:rsidRPr="000373AE" w:rsidRDefault="001937F4" w:rsidP="009E67A7">
      <w:pPr>
        <w:spacing w:after="0" w:line="240" w:lineRule="auto"/>
        <w:contextualSpacing/>
        <w:jc w:val="center"/>
        <w:rPr>
          <w:rFonts w:ascii="Times New Roman" w:hAnsi="Times New Roman"/>
          <w:noProof/>
          <w:sz w:val="24"/>
          <w:szCs w:val="24"/>
        </w:rPr>
      </w:pPr>
      <w:r w:rsidRPr="000373AE">
        <w:rPr>
          <w:rFonts w:ascii="Times New Roman" w:hAnsi="Times New Roman"/>
          <w:noProof/>
          <w:sz w:val="24"/>
          <w:szCs w:val="24"/>
        </w:rPr>
        <w:drawing>
          <wp:inline distT="0" distB="0" distL="0" distR="0">
            <wp:extent cx="4592955" cy="2950845"/>
            <wp:effectExtent l="0" t="0" r="0" b="0"/>
            <wp:docPr id="3"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pic:cNvPicPr>
                  </pic:nvPicPr>
                  <pic:blipFill>
                    <a:blip r:embed="rId19">
                      <a:extLst>
                        <a:ext uri="{28A0092B-C50C-407E-A947-70E740481C1C}">
                          <a14:useLocalDpi xmlns:a14="http://schemas.microsoft.com/office/drawing/2010/main" val="0"/>
                        </a:ext>
                      </a:extLst>
                    </a:blip>
                    <a:srcRect l="-471" t="14066"/>
                    <a:stretch>
                      <a:fillRect/>
                    </a:stretch>
                  </pic:blipFill>
                  <pic:spPr bwMode="auto">
                    <a:xfrm>
                      <a:off x="0" y="0"/>
                      <a:ext cx="4592955" cy="2950845"/>
                    </a:xfrm>
                    <a:prstGeom prst="rect">
                      <a:avLst/>
                    </a:prstGeom>
                    <a:noFill/>
                    <a:ln>
                      <a:noFill/>
                    </a:ln>
                  </pic:spPr>
                </pic:pic>
              </a:graphicData>
            </a:graphic>
          </wp:inline>
        </w:drawing>
      </w:r>
    </w:p>
    <w:p w:rsidR="009975DF" w:rsidRPr="000373AE" w:rsidRDefault="009975DF"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 xml:space="preserve">Figure </w:t>
      </w:r>
      <w:r w:rsidR="00383B72" w:rsidRPr="000373AE">
        <w:rPr>
          <w:rFonts w:ascii="Times New Roman" w:hAnsi="Times New Roman"/>
          <w:sz w:val="24"/>
          <w:szCs w:val="24"/>
        </w:rPr>
        <w:t>3</w:t>
      </w:r>
      <w:r w:rsidRPr="000373AE">
        <w:rPr>
          <w:rFonts w:ascii="Times New Roman" w:hAnsi="Times New Roman"/>
          <w:sz w:val="24"/>
          <w:szCs w:val="24"/>
        </w:rPr>
        <w:t xml:space="preserve"> Photographs of prepared cubic specimens for compressive strength assessments, chloride binding, and chloride penetration tests</w:t>
      </w:r>
      <w:r w:rsidR="00684A90" w:rsidRPr="000373AE">
        <w:rPr>
          <w:rFonts w:ascii="Times New Roman" w:hAnsi="Times New Roman"/>
          <w:sz w:val="24"/>
          <w:szCs w:val="24"/>
        </w:rPr>
        <w:t xml:space="preserve">. </w:t>
      </w:r>
    </w:p>
    <w:p w:rsidR="009975DF" w:rsidRPr="000373AE" w:rsidRDefault="009975DF" w:rsidP="009E67A7">
      <w:pPr>
        <w:spacing w:after="0" w:line="240" w:lineRule="auto"/>
        <w:contextualSpacing/>
        <w:jc w:val="center"/>
        <w:rPr>
          <w:rFonts w:ascii="Times New Roman" w:hAnsi="Times New Roman"/>
          <w:sz w:val="24"/>
          <w:szCs w:val="24"/>
        </w:rPr>
      </w:pPr>
    </w:p>
    <w:p w:rsidR="00A37F39" w:rsidRPr="000373AE" w:rsidRDefault="00A37F39" w:rsidP="009E67A7">
      <w:pPr>
        <w:spacing w:after="0" w:line="240" w:lineRule="auto"/>
        <w:contextualSpacing/>
        <w:jc w:val="center"/>
        <w:rPr>
          <w:rFonts w:ascii="Times New Roman" w:hAnsi="Times New Roman"/>
          <w:sz w:val="24"/>
          <w:szCs w:val="24"/>
        </w:rPr>
      </w:pPr>
    </w:p>
    <w:p w:rsidR="0004244F" w:rsidRPr="000373AE" w:rsidRDefault="0004244F" w:rsidP="009E67A7">
      <w:pPr>
        <w:spacing w:after="0" w:line="240" w:lineRule="auto"/>
        <w:contextualSpacing/>
        <w:jc w:val="center"/>
        <w:rPr>
          <w:rFonts w:ascii="Times New Roman" w:hAnsi="Times New Roman"/>
          <w:sz w:val="24"/>
          <w:szCs w:val="24"/>
        </w:rPr>
      </w:pPr>
    </w:p>
    <w:p w:rsidR="0077721F" w:rsidRPr="000373AE" w:rsidRDefault="0077721F" w:rsidP="009E67A7">
      <w:pPr>
        <w:spacing w:after="0" w:line="240" w:lineRule="auto"/>
        <w:contextualSpacing/>
        <w:jc w:val="center"/>
        <w:rPr>
          <w:rFonts w:ascii="Times New Roman" w:hAnsi="Times New Roman"/>
          <w:sz w:val="24"/>
          <w:szCs w:val="24"/>
        </w:rPr>
      </w:pPr>
    </w:p>
    <w:p w:rsidR="00695E19" w:rsidRPr="000373AE" w:rsidRDefault="00C81E75" w:rsidP="009E67A7">
      <w:pPr>
        <w:spacing w:after="0" w:line="240" w:lineRule="auto"/>
        <w:contextualSpacing/>
        <w:jc w:val="center"/>
        <w:rPr>
          <w:rFonts w:ascii="Times New Roman" w:hAnsi="Times New Roman"/>
          <w:sz w:val="24"/>
          <w:szCs w:val="24"/>
        </w:rPr>
      </w:pPr>
      <w:r w:rsidRPr="00C81E75">
        <w:rPr>
          <w:rFonts w:ascii="Times New Roman" w:hAnsi="Times New Roman"/>
          <w:noProof/>
          <w:sz w:val="24"/>
          <w:szCs w:val="24"/>
        </w:rPr>
        <w:object w:dxaOrig="6136" w:dyaOrig="4689">
          <v:shape id="_x0000_i1046" type="#_x0000_t75" alt="" style="width:353.45pt;height:268.35pt;mso-width-percent:0;mso-height-percent:0;mso-width-percent:0;mso-height-percent:0" o:ole="">
            <v:imagedata r:id="rId20" o:title=""/>
          </v:shape>
          <o:OLEObject Type="Embed" ProgID="Origin50.Graph" ShapeID="_x0000_i1046" DrawAspect="Content" ObjectID="_1653146074" r:id="rId21"/>
        </w:object>
      </w:r>
    </w:p>
    <w:p w:rsidR="00744D10" w:rsidRPr="000373AE" w:rsidRDefault="00744D10"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(a)</w:t>
      </w:r>
    </w:p>
    <w:p w:rsidR="0092150F" w:rsidRPr="000373AE" w:rsidRDefault="00C81E75" w:rsidP="009E67A7">
      <w:pPr>
        <w:spacing w:after="0" w:line="240" w:lineRule="auto"/>
        <w:contextualSpacing/>
        <w:jc w:val="center"/>
        <w:rPr>
          <w:rFonts w:ascii="Times New Roman" w:hAnsi="Times New Roman"/>
          <w:sz w:val="24"/>
          <w:szCs w:val="24"/>
        </w:rPr>
      </w:pPr>
      <w:r w:rsidRPr="00C81E75">
        <w:rPr>
          <w:rFonts w:ascii="Times New Roman" w:hAnsi="Times New Roman"/>
          <w:noProof/>
          <w:sz w:val="24"/>
          <w:szCs w:val="24"/>
        </w:rPr>
        <w:object w:dxaOrig="6136" w:dyaOrig="4689">
          <v:shape id="_x0000_i1045" type="#_x0000_t75" alt="" style="width:384.75pt;height:294.55pt;mso-width-percent:0;mso-height-percent:0;mso-width-percent:0;mso-height-percent:0" o:ole="">
            <v:imagedata r:id="rId22" o:title=""/>
          </v:shape>
          <o:OLEObject Type="Embed" ProgID="Origin50.Graph" ShapeID="_x0000_i1045" DrawAspect="Content" ObjectID="_1653146075" r:id="rId23"/>
        </w:object>
      </w:r>
    </w:p>
    <w:p w:rsidR="00744D10" w:rsidRPr="000373AE" w:rsidRDefault="00744D10"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(b)</w:t>
      </w:r>
    </w:p>
    <w:p w:rsidR="00903432" w:rsidRPr="000373AE" w:rsidRDefault="00532628" w:rsidP="009E67A7">
      <w:pPr>
        <w:spacing w:after="0" w:line="240" w:lineRule="auto"/>
        <w:contextualSpacing/>
        <w:jc w:val="center"/>
        <w:rPr>
          <w:rFonts w:ascii="Times New Roman" w:hAnsi="Times New Roman"/>
          <w:sz w:val="24"/>
          <w:szCs w:val="24"/>
        </w:rPr>
        <w:sectPr w:rsidR="00903432" w:rsidRPr="000373AE" w:rsidSect="00B07440">
          <w:pgSz w:w="11906" w:h="16838" w:code="9"/>
          <w:pgMar w:top="1440" w:right="1440" w:bottom="1440" w:left="1440" w:header="720" w:footer="720" w:gutter="0"/>
          <w:lnNumType w:countBy="1" w:restart="continuous"/>
          <w:cols w:space="720"/>
          <w:docGrid w:linePitch="360"/>
        </w:sectPr>
      </w:pPr>
      <w:r w:rsidRPr="000373AE">
        <w:rPr>
          <w:rFonts w:ascii="Times New Roman" w:hAnsi="Times New Roman"/>
          <w:sz w:val="24"/>
          <w:szCs w:val="24"/>
        </w:rPr>
        <w:t xml:space="preserve">Figure </w:t>
      </w:r>
      <w:r w:rsidR="00383B72" w:rsidRPr="000373AE">
        <w:rPr>
          <w:rFonts w:ascii="Times New Roman" w:hAnsi="Times New Roman"/>
          <w:sz w:val="24"/>
          <w:szCs w:val="24"/>
        </w:rPr>
        <w:t>4</w:t>
      </w:r>
      <w:r w:rsidRPr="000373AE">
        <w:rPr>
          <w:rFonts w:ascii="Times New Roman" w:hAnsi="Times New Roman"/>
          <w:sz w:val="24"/>
          <w:szCs w:val="24"/>
        </w:rPr>
        <w:t xml:space="preserve"> Compressive strength development of fly ash-metakaolin geopolymer pastes with various fly ash-to-metakaolin ratios and alkali types (a) NaOH activator; (b) KOH activator</w:t>
      </w:r>
      <w:r w:rsidR="003E349F" w:rsidRPr="000373AE">
        <w:rPr>
          <w:rFonts w:ascii="Times New Roman" w:hAnsi="Times New Roman"/>
          <w:sz w:val="24"/>
          <w:szCs w:val="24"/>
        </w:rPr>
        <w:t xml:space="preserve">. </w:t>
      </w:r>
    </w:p>
    <w:p w:rsidR="00903432" w:rsidRPr="000373AE" w:rsidRDefault="00C81E75" w:rsidP="00903432">
      <w:pPr>
        <w:jc w:val="center"/>
      </w:pPr>
      <w:r w:rsidRPr="009E247C">
        <w:rPr>
          <w:noProof/>
        </w:rPr>
        <w:object w:dxaOrig="6543" w:dyaOrig="4569">
          <v:shape id="_x0000_i1044" type="#_x0000_t75" alt="" style="width:218.9pt;height:154.2pt;mso-width-percent:0;mso-height-percent:0;mso-width-percent:0;mso-height-percent:0" o:ole="">
            <v:imagedata r:id="rId24" o:title=""/>
          </v:shape>
          <o:OLEObject Type="Embed" ProgID="Origin50.Graph" ShapeID="_x0000_i1044" DrawAspect="Content" ObjectID="_1653146076" r:id="rId25"/>
        </w:object>
      </w:r>
      <w:r w:rsidRPr="009E247C">
        <w:rPr>
          <w:noProof/>
        </w:rPr>
        <w:object w:dxaOrig="6543" w:dyaOrig="4569">
          <v:shape id="_x0000_i1043" type="#_x0000_t75" alt="" style="width:228.35pt;height:158.55pt;mso-width-percent:0;mso-height-percent:0;mso-width-percent:0;mso-height-percent:0" o:ole="">
            <v:imagedata r:id="rId26" o:title=""/>
          </v:shape>
          <o:OLEObject Type="Embed" ProgID="Origin50.Graph" ShapeID="_x0000_i1043" DrawAspect="Content" ObjectID="_1653146077" r:id="rId27"/>
        </w:object>
      </w:r>
    </w:p>
    <w:p w:rsidR="00903432" w:rsidRPr="000373AE" w:rsidRDefault="00903432" w:rsidP="00903432">
      <w:pPr>
        <w:spacing w:after="0" w:line="240" w:lineRule="auto"/>
        <w:contextualSpacing/>
        <w:jc w:val="center"/>
        <w:rPr>
          <w:rFonts w:ascii="Times New Roman" w:hAnsi="Times New Roman"/>
          <w:sz w:val="24"/>
          <w:szCs w:val="24"/>
        </w:rPr>
      </w:pPr>
      <w:r w:rsidRPr="000373AE">
        <w:rPr>
          <w:rFonts w:ascii="Times New Roman" w:hAnsi="Times New Roman"/>
          <w:sz w:val="24"/>
          <w:szCs w:val="24"/>
        </w:rPr>
        <w:t xml:space="preserve">(a)                                                                </w:t>
      </w:r>
      <w:proofErr w:type="gramStart"/>
      <w:r w:rsidRPr="000373AE">
        <w:rPr>
          <w:rFonts w:ascii="Times New Roman" w:hAnsi="Times New Roman"/>
          <w:sz w:val="24"/>
          <w:szCs w:val="24"/>
        </w:rPr>
        <w:t xml:space="preserve">   (</w:t>
      </w:r>
      <w:proofErr w:type="gramEnd"/>
      <w:r w:rsidRPr="000373AE">
        <w:rPr>
          <w:rFonts w:ascii="Times New Roman" w:hAnsi="Times New Roman"/>
          <w:sz w:val="24"/>
          <w:szCs w:val="24"/>
        </w:rPr>
        <w:t>b)</w:t>
      </w:r>
    </w:p>
    <w:p w:rsidR="00903432" w:rsidRPr="000373AE" w:rsidRDefault="00C81E75" w:rsidP="00903432">
      <w:pPr>
        <w:jc w:val="center"/>
      </w:pPr>
      <w:r w:rsidRPr="009E247C">
        <w:rPr>
          <w:noProof/>
        </w:rPr>
        <w:object w:dxaOrig="6543" w:dyaOrig="4569">
          <v:shape id="_x0000_i1042" type="#_x0000_t75" alt="" style="width:218.9pt;height:151.25pt;mso-width-percent:0;mso-height-percent:0;mso-width-percent:0;mso-height-percent:0" o:ole="">
            <v:imagedata r:id="rId28" o:title=""/>
          </v:shape>
          <o:OLEObject Type="Embed" ProgID="Origin50.Graph" ShapeID="_x0000_i1042" DrawAspect="Content" ObjectID="_1653146078" r:id="rId29"/>
        </w:object>
      </w:r>
      <w:r w:rsidRPr="009E247C">
        <w:rPr>
          <w:noProof/>
        </w:rPr>
        <w:object w:dxaOrig="6543" w:dyaOrig="4569">
          <v:shape id="_x0000_i1041" type="#_x0000_t75" alt="" style="width:222.55pt;height:157.1pt;mso-width-percent:0;mso-height-percent:0;mso-width-percent:0;mso-height-percent:0" o:ole="">
            <v:imagedata r:id="rId30" o:title=""/>
          </v:shape>
          <o:OLEObject Type="Embed" ProgID="Origin50.Graph" ShapeID="_x0000_i1041" DrawAspect="Content" ObjectID="_1653146079" r:id="rId31"/>
        </w:object>
      </w:r>
    </w:p>
    <w:p w:rsidR="00903432" w:rsidRPr="000373AE" w:rsidRDefault="00903432" w:rsidP="00903432">
      <w:pPr>
        <w:spacing w:after="0" w:line="240" w:lineRule="auto"/>
        <w:contextualSpacing/>
        <w:jc w:val="center"/>
        <w:rPr>
          <w:rFonts w:ascii="Times New Roman" w:hAnsi="Times New Roman"/>
          <w:sz w:val="24"/>
          <w:szCs w:val="24"/>
        </w:rPr>
      </w:pPr>
      <w:r w:rsidRPr="000373AE">
        <w:rPr>
          <w:rFonts w:ascii="Times New Roman" w:hAnsi="Times New Roman"/>
          <w:sz w:val="24"/>
          <w:szCs w:val="24"/>
        </w:rPr>
        <w:t xml:space="preserve">(c)                                                                </w:t>
      </w:r>
      <w:proofErr w:type="gramStart"/>
      <w:r w:rsidRPr="000373AE">
        <w:rPr>
          <w:rFonts w:ascii="Times New Roman" w:hAnsi="Times New Roman"/>
          <w:sz w:val="24"/>
          <w:szCs w:val="24"/>
        </w:rPr>
        <w:t xml:space="preserve">   (</w:t>
      </w:r>
      <w:proofErr w:type="gramEnd"/>
      <w:r w:rsidRPr="000373AE">
        <w:rPr>
          <w:rFonts w:ascii="Times New Roman" w:hAnsi="Times New Roman"/>
          <w:sz w:val="24"/>
          <w:szCs w:val="24"/>
        </w:rPr>
        <w:t>d)</w:t>
      </w:r>
    </w:p>
    <w:p w:rsidR="00695E19" w:rsidRPr="000373AE" w:rsidRDefault="00903432" w:rsidP="00A372CA">
      <w:pPr>
        <w:spacing w:after="0" w:line="240" w:lineRule="auto"/>
        <w:contextualSpacing/>
        <w:jc w:val="center"/>
        <w:rPr>
          <w:rFonts w:ascii="Times New Roman" w:hAnsi="Times New Roman"/>
          <w:sz w:val="24"/>
          <w:szCs w:val="24"/>
        </w:rPr>
      </w:pPr>
      <w:r w:rsidRPr="000373AE">
        <w:rPr>
          <w:rFonts w:ascii="Times New Roman" w:hAnsi="Times New Roman"/>
          <w:sz w:val="24"/>
          <w:szCs w:val="24"/>
        </w:rPr>
        <w:t xml:space="preserve">Figure 5 </w:t>
      </w:r>
      <w:r w:rsidR="00AE393C" w:rsidRPr="000373AE">
        <w:rPr>
          <w:rFonts w:ascii="Times New Roman" w:hAnsi="Times New Roman"/>
          <w:sz w:val="24"/>
          <w:szCs w:val="24"/>
        </w:rPr>
        <w:t>MIP p</w:t>
      </w:r>
      <w:r w:rsidRPr="000373AE">
        <w:rPr>
          <w:rFonts w:ascii="Times New Roman" w:hAnsi="Times New Roman"/>
          <w:sz w:val="24"/>
          <w:szCs w:val="24"/>
        </w:rPr>
        <w:t xml:space="preserve">ore size distribution of </w:t>
      </w:r>
      <w:r w:rsidR="00AE393C" w:rsidRPr="000373AE">
        <w:rPr>
          <w:rFonts w:ascii="Times New Roman" w:hAnsi="Times New Roman"/>
          <w:sz w:val="24"/>
          <w:szCs w:val="24"/>
        </w:rPr>
        <w:t xml:space="preserve">alkali-activated </w:t>
      </w:r>
      <w:r w:rsidRPr="000373AE">
        <w:rPr>
          <w:rFonts w:ascii="Times New Roman" w:hAnsi="Times New Roman"/>
          <w:sz w:val="24"/>
          <w:szCs w:val="24"/>
        </w:rPr>
        <w:t xml:space="preserve">fly ash-metakaolin geopolymer </w:t>
      </w:r>
      <w:r w:rsidRPr="000373AE">
        <w:rPr>
          <w:rFonts w:ascii="Times New Roman" w:hAnsi="Times New Roman"/>
          <w:noProof/>
          <w:sz w:val="24"/>
          <w:szCs w:val="24"/>
        </w:rPr>
        <w:t>pastes</w:t>
      </w:r>
      <w:r w:rsidRPr="000373AE">
        <w:rPr>
          <w:rFonts w:ascii="Times New Roman" w:hAnsi="Times New Roman"/>
          <w:sz w:val="24"/>
          <w:szCs w:val="24"/>
        </w:rPr>
        <w:t xml:space="preserve"> with various fly ash-to-metakaolin ratios and alkali types at 7d. (a) and (c) Differential pore volume versus pore size diameter; (b) and (d) Cumulative pore volume versus pore size diameter. </w:t>
      </w:r>
    </w:p>
    <w:p w:rsidR="00AA2157" w:rsidRPr="000373AE" w:rsidRDefault="00C81E75" w:rsidP="009E67A7">
      <w:pPr>
        <w:spacing w:after="0" w:line="240" w:lineRule="auto"/>
        <w:contextualSpacing/>
        <w:jc w:val="center"/>
        <w:rPr>
          <w:rFonts w:ascii="Times New Roman" w:hAnsi="Times New Roman"/>
          <w:sz w:val="24"/>
          <w:szCs w:val="24"/>
        </w:rPr>
      </w:pPr>
      <w:r w:rsidRPr="00C81E75">
        <w:rPr>
          <w:rFonts w:ascii="Times New Roman" w:hAnsi="Times New Roman"/>
          <w:noProof/>
          <w:sz w:val="24"/>
          <w:szCs w:val="24"/>
        </w:rPr>
        <w:object w:dxaOrig="6136" w:dyaOrig="4689">
          <v:shape id="_x0000_i1040" type="#_x0000_t75" alt="" style="width:373.1pt;height:281.45pt;mso-width-percent:0;mso-height-percent:0;mso-width-percent:0;mso-height-percent:0" o:ole="">
            <v:imagedata r:id="rId32" o:title=""/>
          </v:shape>
          <o:OLEObject Type="Embed" ProgID="Origin50.Graph" ShapeID="_x0000_i1040" DrawAspect="Content" ObjectID="_1653146080" r:id="rId33"/>
        </w:object>
      </w:r>
    </w:p>
    <w:p w:rsidR="00AA2157" w:rsidRPr="000373AE" w:rsidRDefault="00AA2157"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(a)</w:t>
      </w:r>
    </w:p>
    <w:p w:rsidR="00AA2157" w:rsidRPr="000373AE" w:rsidRDefault="00C81E75" w:rsidP="009E67A7">
      <w:pPr>
        <w:spacing w:after="0" w:line="240" w:lineRule="auto"/>
        <w:contextualSpacing/>
        <w:jc w:val="center"/>
        <w:rPr>
          <w:rFonts w:ascii="Times New Roman" w:hAnsi="Times New Roman"/>
          <w:sz w:val="24"/>
          <w:szCs w:val="24"/>
        </w:rPr>
      </w:pPr>
      <w:r w:rsidRPr="00C81E75">
        <w:rPr>
          <w:rFonts w:ascii="Times New Roman" w:hAnsi="Times New Roman"/>
          <w:noProof/>
          <w:sz w:val="24"/>
          <w:szCs w:val="24"/>
        </w:rPr>
        <w:object w:dxaOrig="6134" w:dyaOrig="4689">
          <v:shape id="_x0000_i1039" type="#_x0000_t75" alt="" style="width:377.45pt;height:4in;mso-width-percent:0;mso-height-percent:0;mso-width-percent:0;mso-height-percent:0" o:ole="">
            <v:imagedata r:id="rId34" o:title=""/>
          </v:shape>
          <o:OLEObject Type="Embed" ProgID="Origin50.Graph" ShapeID="_x0000_i1039" DrawAspect="Content" ObjectID="_1653146081" r:id="rId35"/>
        </w:object>
      </w:r>
    </w:p>
    <w:p w:rsidR="00AA2157" w:rsidRPr="000373AE" w:rsidRDefault="00AA2157"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(b)</w:t>
      </w:r>
    </w:p>
    <w:p w:rsidR="00AA2157" w:rsidRPr="000373AE" w:rsidRDefault="00AA2157"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 xml:space="preserve">Figure </w:t>
      </w:r>
      <w:r w:rsidR="00903432" w:rsidRPr="000373AE">
        <w:rPr>
          <w:rFonts w:ascii="Times New Roman" w:hAnsi="Times New Roman"/>
          <w:sz w:val="24"/>
          <w:szCs w:val="24"/>
        </w:rPr>
        <w:t>6</w:t>
      </w:r>
      <w:r w:rsidRPr="000373AE">
        <w:rPr>
          <w:rFonts w:ascii="Times New Roman" w:hAnsi="Times New Roman"/>
          <w:sz w:val="24"/>
          <w:szCs w:val="24"/>
        </w:rPr>
        <w:t xml:space="preserve"> XRD analysis of fly ash-metakaolin geopolymer </w:t>
      </w:r>
      <w:r w:rsidRPr="000373AE">
        <w:rPr>
          <w:rFonts w:ascii="Times New Roman" w:hAnsi="Times New Roman"/>
          <w:noProof/>
          <w:sz w:val="24"/>
          <w:szCs w:val="24"/>
        </w:rPr>
        <w:t>pastes</w:t>
      </w:r>
      <w:r w:rsidRPr="000373AE">
        <w:rPr>
          <w:rFonts w:ascii="Times New Roman" w:hAnsi="Times New Roman"/>
          <w:sz w:val="24"/>
          <w:szCs w:val="24"/>
        </w:rPr>
        <w:t xml:space="preserve"> with various fly ash-to-metakaolin ratios and alkali types (a) NaOH activator; (b) KOH activator</w:t>
      </w:r>
      <w:r w:rsidR="003E349F" w:rsidRPr="000373AE">
        <w:rPr>
          <w:rFonts w:ascii="Times New Roman" w:hAnsi="Times New Roman"/>
          <w:sz w:val="24"/>
          <w:szCs w:val="24"/>
        </w:rPr>
        <w:t xml:space="preserve">. </w:t>
      </w:r>
    </w:p>
    <w:p w:rsidR="00452465" w:rsidRPr="000373AE" w:rsidRDefault="00452465" w:rsidP="009E67A7">
      <w:pPr>
        <w:spacing w:after="0" w:line="240" w:lineRule="auto"/>
        <w:contextualSpacing/>
        <w:jc w:val="center"/>
        <w:rPr>
          <w:rFonts w:ascii="Times New Roman" w:hAnsi="Times New Roman"/>
          <w:sz w:val="24"/>
          <w:szCs w:val="24"/>
        </w:rPr>
      </w:pPr>
    </w:p>
    <w:p w:rsidR="00F70E9B" w:rsidRPr="000373AE" w:rsidRDefault="00F70E9B" w:rsidP="009E67A7">
      <w:pPr>
        <w:spacing w:after="0" w:line="240" w:lineRule="auto"/>
        <w:contextualSpacing/>
        <w:mirrorIndents/>
        <w:jc w:val="center"/>
        <w:rPr>
          <w:rFonts w:ascii="Times New Roman" w:hAnsi="Times New Roman"/>
          <w:sz w:val="24"/>
          <w:szCs w:val="24"/>
        </w:rPr>
      </w:pPr>
    </w:p>
    <w:p w:rsidR="00F70E9B" w:rsidRPr="000373AE" w:rsidRDefault="00F70E9B" w:rsidP="009E67A7">
      <w:pPr>
        <w:spacing w:after="0" w:line="240" w:lineRule="auto"/>
        <w:contextualSpacing/>
        <w:mirrorIndents/>
        <w:jc w:val="both"/>
        <w:rPr>
          <w:rFonts w:ascii="Times New Roman" w:hAnsi="Times New Roman"/>
          <w:sz w:val="24"/>
          <w:szCs w:val="24"/>
        </w:rPr>
      </w:pPr>
    </w:p>
    <w:p w:rsidR="003D7C23" w:rsidRPr="000373AE" w:rsidRDefault="00C81E75" w:rsidP="009E67A7">
      <w:pPr>
        <w:spacing w:after="0" w:line="240" w:lineRule="auto"/>
        <w:contextualSpacing/>
        <w:mirrorIndents/>
        <w:jc w:val="center"/>
        <w:rPr>
          <w:rFonts w:ascii="Times New Roman" w:hAnsi="Times New Roman"/>
          <w:sz w:val="24"/>
          <w:szCs w:val="24"/>
        </w:rPr>
      </w:pPr>
      <w:r w:rsidRPr="00C81E75">
        <w:rPr>
          <w:rFonts w:ascii="Times New Roman" w:hAnsi="Times New Roman"/>
          <w:noProof/>
          <w:sz w:val="24"/>
          <w:szCs w:val="24"/>
        </w:rPr>
        <w:object w:dxaOrig="6543" w:dyaOrig="4569">
          <v:shape id="_x0000_i1038" type="#_x0000_t75" alt="" style="width:410.9pt;height:4in;mso-width-percent:0;mso-height-percent:0;mso-width-percent:0;mso-height-percent:0" o:ole="">
            <v:imagedata r:id="rId36" o:title=""/>
          </v:shape>
          <o:OLEObject Type="Embed" ProgID="Origin50.Graph" ShapeID="_x0000_i1038" DrawAspect="Content" ObjectID="_1653146082" r:id="rId37"/>
        </w:object>
      </w:r>
    </w:p>
    <w:p w:rsidR="00D455C9" w:rsidRPr="000373AE" w:rsidRDefault="00D455C9" w:rsidP="009E67A7">
      <w:pPr>
        <w:spacing w:after="0" w:line="240" w:lineRule="auto"/>
        <w:contextualSpacing/>
        <w:mirrorIndents/>
        <w:jc w:val="center"/>
        <w:rPr>
          <w:rFonts w:ascii="Times New Roman" w:hAnsi="Times New Roman"/>
          <w:sz w:val="24"/>
          <w:szCs w:val="24"/>
        </w:rPr>
      </w:pPr>
      <w:r w:rsidRPr="000373AE">
        <w:rPr>
          <w:rFonts w:ascii="Times New Roman" w:hAnsi="Times New Roman"/>
          <w:sz w:val="24"/>
          <w:szCs w:val="24"/>
        </w:rPr>
        <w:t>(a)</w:t>
      </w:r>
    </w:p>
    <w:p w:rsidR="003D7C23" w:rsidRPr="000373AE" w:rsidRDefault="00C81E75" w:rsidP="009E67A7">
      <w:pPr>
        <w:spacing w:after="0" w:line="240" w:lineRule="auto"/>
        <w:contextualSpacing/>
        <w:mirrorIndents/>
        <w:jc w:val="center"/>
        <w:rPr>
          <w:rFonts w:ascii="Times New Roman" w:hAnsi="Times New Roman"/>
          <w:sz w:val="24"/>
          <w:szCs w:val="24"/>
        </w:rPr>
      </w:pPr>
      <w:r w:rsidRPr="00C81E75">
        <w:rPr>
          <w:rFonts w:ascii="Times New Roman" w:hAnsi="Times New Roman"/>
          <w:noProof/>
          <w:sz w:val="24"/>
          <w:szCs w:val="24"/>
        </w:rPr>
        <w:object w:dxaOrig="6543" w:dyaOrig="4569">
          <v:shape id="_x0000_i1037" type="#_x0000_t75" alt="" style="width:407.25pt;height:280.75pt;mso-width-percent:0;mso-height-percent:0;mso-width-percent:0;mso-height-percent:0" o:ole="">
            <v:imagedata r:id="rId38" o:title=""/>
          </v:shape>
          <o:OLEObject Type="Embed" ProgID="Origin50.Graph" ShapeID="_x0000_i1037" DrawAspect="Content" ObjectID="_1653146083" r:id="rId39"/>
        </w:object>
      </w:r>
    </w:p>
    <w:p w:rsidR="00D455C9" w:rsidRPr="000373AE" w:rsidRDefault="00D455C9" w:rsidP="009E67A7">
      <w:pPr>
        <w:spacing w:after="0" w:line="240" w:lineRule="auto"/>
        <w:contextualSpacing/>
        <w:mirrorIndents/>
        <w:jc w:val="center"/>
        <w:rPr>
          <w:rFonts w:ascii="Times New Roman" w:hAnsi="Times New Roman"/>
          <w:sz w:val="24"/>
          <w:szCs w:val="24"/>
        </w:rPr>
      </w:pPr>
      <w:r w:rsidRPr="000373AE">
        <w:rPr>
          <w:rFonts w:ascii="Times New Roman" w:hAnsi="Times New Roman"/>
          <w:sz w:val="24"/>
          <w:szCs w:val="24"/>
        </w:rPr>
        <w:t>(b)</w:t>
      </w:r>
    </w:p>
    <w:p w:rsidR="00F70E9B" w:rsidRPr="000373AE" w:rsidRDefault="003D7C23" w:rsidP="009E67A7">
      <w:pPr>
        <w:spacing w:after="0" w:line="240" w:lineRule="auto"/>
        <w:contextualSpacing/>
        <w:mirrorIndents/>
        <w:jc w:val="both"/>
        <w:rPr>
          <w:rFonts w:ascii="Times New Roman" w:hAnsi="Times New Roman"/>
          <w:sz w:val="24"/>
          <w:szCs w:val="24"/>
        </w:rPr>
      </w:pPr>
      <w:r w:rsidRPr="000373AE">
        <w:rPr>
          <w:rFonts w:ascii="Times New Roman" w:hAnsi="Times New Roman"/>
          <w:sz w:val="24"/>
          <w:szCs w:val="24"/>
        </w:rPr>
        <w:t xml:space="preserve">Figure </w:t>
      </w:r>
      <w:r w:rsidR="00903432" w:rsidRPr="000373AE">
        <w:rPr>
          <w:rFonts w:ascii="Times New Roman" w:hAnsi="Times New Roman"/>
          <w:sz w:val="24"/>
          <w:szCs w:val="24"/>
        </w:rPr>
        <w:t>7</w:t>
      </w:r>
      <w:r w:rsidRPr="000373AE">
        <w:rPr>
          <w:rFonts w:ascii="Times New Roman" w:hAnsi="Times New Roman"/>
          <w:sz w:val="24"/>
          <w:szCs w:val="24"/>
        </w:rPr>
        <w:t xml:space="preserve"> Chloride binding isotherms of fly ash-metakaolin geopolymer </w:t>
      </w:r>
      <w:r w:rsidRPr="000373AE">
        <w:rPr>
          <w:rFonts w:ascii="Times New Roman" w:hAnsi="Times New Roman"/>
          <w:noProof/>
          <w:sz w:val="24"/>
          <w:szCs w:val="24"/>
        </w:rPr>
        <w:t>pastes</w:t>
      </w:r>
      <w:r w:rsidRPr="000373AE">
        <w:rPr>
          <w:rFonts w:ascii="Times New Roman" w:hAnsi="Times New Roman"/>
          <w:sz w:val="24"/>
          <w:szCs w:val="24"/>
        </w:rPr>
        <w:t xml:space="preserve"> with various fly ash-to-metakaolin ratios and alkali types </w:t>
      </w:r>
      <w:r w:rsidR="00F70E9B" w:rsidRPr="000373AE">
        <w:rPr>
          <w:rFonts w:ascii="Times New Roman" w:hAnsi="Times New Roman"/>
          <w:sz w:val="24"/>
          <w:szCs w:val="24"/>
        </w:rPr>
        <w:t xml:space="preserve">(the chloride binding capacity data of hardened OPC pastes are from references </w:t>
      </w:r>
      <w:r w:rsidR="00F70E9B" w:rsidRPr="000373AE">
        <w:rPr>
          <w:rFonts w:ascii="Times New Roman" w:hAnsi="Times New Roman"/>
          <w:sz w:val="24"/>
          <w:szCs w:val="24"/>
        </w:rPr>
        <w:fldChar w:fldCharType="begin" w:fldLock="1"/>
      </w:r>
      <w:r w:rsidR="000F069D" w:rsidRPr="000373AE">
        <w:rPr>
          <w:rFonts w:ascii="Times New Roman" w:hAnsi="Times New Roman"/>
          <w:sz w:val="24"/>
          <w:szCs w:val="24"/>
        </w:rPr>
        <w:instrText xml:space="preserve">ADDIN CSL_CITATION {"citationItems":[{"id":"ITEM-1","itemData":{"ISSN":"0008-8846","author":[{"dropping-particle":"","family":"Thomas","given":"M D A","non-dropping-particle":"","parse-names":false,"suffix":""},{"dropping-particle":"","family":"Hooton","given":"R D","non-dropping-particle":"","parse-names":false,"suffix":""},{"dropping-particle":"","family":"Scott","given":"A","non-dropping-particle":"","parse-names":false,"suffix":""},{"dropping-particle":"","family":"Zibara","given":"H","non-dropping-particle":"","parse-names":false,"suffix":""}],"container-title":"Cement and Concrete Research","id":"ITEM-1","issue":"1","issued":{"date-parts":[["2012"]]},"page":"1-7","publisher":"Elsevier","title":"The effect of supplementary cementitious materials on chloride binding in hardened cement paste","type":"article-journal","volume":"42"},"uris":["http://www.mendeley.com/documents/?uuid=9a114ce9-a95a-4384-8c35-cac45d385a8f"]},{"id":"ITEM-2","itemData":{"ISSN":"0008-8846","author":[{"dropping-particle":"","family":"Arya","given":"C","non-dropping-particle":"","parse-names":false,"suffix":""},{"dropping-particle":"","family":"Buenfeld","given":"N R","non-dropping-particle":"","parse-names":false,"suffix":""},{"dropping-particle":"","family":"Newman","given":"J B","non-dropping-particle":"","parse-names":false,"suffix":""}],"container-title":"Cement and Concrete research","id":"ITEM-2","issue":"2","issued":{"date-parts":[["1990"]]},"page":"291-300","publisher":"Elsevier","title":"Factors influencing chloride-binding in concrete","type":"article-journal","volume":"20"},"uris":["http://www.mendeley.com/documents/?uuid=0ea67e1b-6ced-48ee-a44a-e40c54ba9835"]},{"id":"ITEM-3","itemData":{"DOI":"10.1016/J.CEMCONRES.2013.02.010","ISSN":"0008-8846","abstract":"Chloride binding into ten hydrated cement binders containing limestone and different pozzolanic materials was systematically investigated. The results showed that the amount of bound chloride in pozzolan-blended cements strongly depended on the content of aluminum </w:instrText>
      </w:r>
      <w:r w:rsidR="000F069D" w:rsidRPr="000373AE">
        <w:rPr>
          <w:rFonts w:ascii="Times New Roman" w:hAnsi="Times New Roman" w:hint="eastAsia"/>
          <w:sz w:val="24"/>
          <w:szCs w:val="24"/>
        </w:rPr>
        <w:instrText>in the binder. The presence of limestone in cement significantly decreased chloride binding capacity under the condition of common alkalinity (pH</w:instrText>
      </w:r>
      <w:r w:rsidR="000F069D" w:rsidRPr="000373AE">
        <w:rPr>
          <w:rFonts w:ascii="Times New Roman" w:hAnsi="Times New Roman" w:hint="eastAsia"/>
          <w:sz w:val="24"/>
          <w:szCs w:val="24"/>
        </w:rPr>
        <w:instrText>≈</w:instrText>
      </w:r>
      <w:r w:rsidR="000F069D" w:rsidRPr="000373AE">
        <w:rPr>
          <w:rFonts w:ascii="Times New Roman" w:hAnsi="Times New Roman" w:hint="eastAsia"/>
          <w:sz w:val="24"/>
          <w:szCs w:val="24"/>
        </w:rPr>
        <w:instrText>13.5). The effect of limestone seemed to be related to decreased ability of chloride binding into carboalumin</w:instrText>
      </w:r>
      <w:r w:rsidR="000F069D" w:rsidRPr="000373AE">
        <w:rPr>
          <w:rFonts w:ascii="Times New Roman" w:hAnsi="Times New Roman"/>
          <w:sz w:val="24"/>
          <w:szCs w:val="24"/>
        </w:rPr>
        <w:instrText>ate phases that formed during the hydration of calcium carbonate-containing cement. Alkalinity of the synthetic pore solution generally influenced the course of binding with the effect being more pronounced at lower chloride concentrations. The presence of alkalis hindered the formation of chloroaluminate phases and decreased the chloride binding capacity. Lowering of the temperature resulted in a decreased amount of bound chloride. The reversibility of chloride binding was largely maintained under the condition of constant alkalinity.","author":[{"dropping-particle":"","family":"Ipavec","given":"Andrej","non-dropping-particle":"","parse-names":false,"suffix":""},{"dropping-particle":"","family":"Vuk","given":"Tomaž","non-dropping-particle":"","parse-names":false,"suffix":""},{"dropping-particle":"","family":"Gabrovšek","given":"Roman","non-dropping-particle":"","parse-names":false,"suffix":""},{"dropping-particle":"","family":"Kaučič","given":"Venčeslav","non-dropping-particle":"","parse-names":false,"suffix":""}],"container-title":"Cement and Concrete Research","id":"ITEM-3","issued":{"date-parts":[["2013","6","1"]]},"page":"74-85","publisher":"Pergamon","title":"Chloride binding into hydrated blended cements: The influence of limestone and alkalinity","type":"article-journal","volume":"48"},"uris":["http://www.mendeley.com/documents/?uuid=13064046-dba2-364c-8aba-cd48dce59d17"]},{"id":"ITEM-4","itemData":{"author":[{"dropping-particle":"","family":"Zibara","given":"Hassan","non-dropping-particle":"","parse-names":false,"suffix":""}],"id":"ITEM-4","issued":{"date-parts":[["2001"]]},"publisher":"National Library of Canada","title":"Binding of external chlorides by cement pastes","type":"thesis"},"uris":["http://www.mendeley.com/documents/?uuid=fc1cee8f-d589-4ba8-aeaf-4f527033bcbe"]},{"id":"ITEM-5","itemData":{"ISSN":"0008-8846","author":[{"dropping-particle":"","family":"Luping","given":"Tang","non-dropping-particle":"","parse-names":false,"suffix":""},{"dropping-particle":"","family":"Nilsson","given":"Lars-Olof","non-dropping-particle":"","parse-names":false,"suffix":""}],"container-title":"Cement and concrete research","id":"ITEM-5","issue":"2","issued":{"date-parts":[["1993"]]},"page":"247-253","publisher":"Elsevier","title":"Chloride binding capacity and binding isotherms of OPC pastes and mortars","type":"article-journal","volume":"23"},"uris":["http://www.mendeley.com/documents/?uuid=c11c29d2-2dec-41d3-9911-28f57b92a6d1"]}],"mendeley":{"formattedCitation":"[23,44,46–48]","plainTextFormattedCitation":"[23,44,46–48]","previouslyFormattedCitation":"[23,44,46–48]"},"properties":{"noteIndex":0},"schema":"https://github.com/citation-style-language/schema/raw/master/csl-citation.json"}</w:instrText>
      </w:r>
      <w:r w:rsidR="00F70E9B" w:rsidRPr="000373AE">
        <w:rPr>
          <w:rFonts w:ascii="Times New Roman" w:hAnsi="Times New Roman"/>
          <w:sz w:val="24"/>
          <w:szCs w:val="24"/>
        </w:rPr>
        <w:fldChar w:fldCharType="separate"/>
      </w:r>
      <w:r w:rsidR="000F069D" w:rsidRPr="000373AE">
        <w:rPr>
          <w:rFonts w:ascii="Times New Roman" w:hAnsi="Times New Roman"/>
          <w:noProof/>
          <w:sz w:val="24"/>
          <w:szCs w:val="24"/>
        </w:rPr>
        <w:t>[23,44,46–48]</w:t>
      </w:r>
      <w:r w:rsidR="00F70E9B" w:rsidRPr="000373AE">
        <w:rPr>
          <w:rFonts w:ascii="Times New Roman" w:hAnsi="Times New Roman"/>
          <w:sz w:val="24"/>
          <w:szCs w:val="24"/>
        </w:rPr>
        <w:fldChar w:fldCharType="end"/>
      </w:r>
      <w:r w:rsidR="00F70E9B" w:rsidRPr="000373AE">
        <w:rPr>
          <w:rFonts w:ascii="Times New Roman" w:hAnsi="Times New Roman"/>
          <w:sz w:val="24"/>
          <w:szCs w:val="24"/>
        </w:rPr>
        <w:t>)</w:t>
      </w:r>
      <w:r w:rsidRPr="000373AE">
        <w:rPr>
          <w:rFonts w:ascii="Times New Roman" w:hAnsi="Times New Roman"/>
          <w:sz w:val="24"/>
          <w:szCs w:val="24"/>
        </w:rPr>
        <w:t xml:space="preserve"> </w:t>
      </w:r>
      <w:r w:rsidR="00D455C9" w:rsidRPr="000373AE">
        <w:rPr>
          <w:rFonts w:ascii="Times New Roman" w:hAnsi="Times New Roman"/>
          <w:sz w:val="24"/>
          <w:szCs w:val="24"/>
        </w:rPr>
        <w:t xml:space="preserve"> (a) in the range of 0-3.0 M; (b) in the range of 0-1.0 M</w:t>
      </w:r>
      <w:r w:rsidR="003E349F" w:rsidRPr="000373AE">
        <w:rPr>
          <w:rFonts w:ascii="Times New Roman" w:hAnsi="Times New Roman"/>
          <w:sz w:val="24"/>
          <w:szCs w:val="24"/>
        </w:rPr>
        <w:t xml:space="preserve">. </w:t>
      </w:r>
      <w:r w:rsidR="00D455C9" w:rsidRPr="000373AE">
        <w:rPr>
          <w:rFonts w:ascii="Times New Roman" w:hAnsi="Times New Roman"/>
          <w:sz w:val="24"/>
          <w:szCs w:val="24"/>
        </w:rPr>
        <w:t xml:space="preserve"> </w:t>
      </w:r>
    </w:p>
    <w:p w:rsidR="00313A9E" w:rsidRPr="000373AE" w:rsidRDefault="00313A9E" w:rsidP="009E67A7">
      <w:pPr>
        <w:spacing w:after="0" w:line="240" w:lineRule="auto"/>
        <w:contextualSpacing/>
        <w:jc w:val="center"/>
        <w:rPr>
          <w:rFonts w:ascii="Times New Roman" w:hAnsi="Times New Roman"/>
          <w:sz w:val="24"/>
          <w:szCs w:val="24"/>
        </w:rPr>
      </w:pPr>
    </w:p>
    <w:p w:rsidR="00136897" w:rsidRPr="000373AE" w:rsidRDefault="00C81E75" w:rsidP="009E67A7">
      <w:pPr>
        <w:spacing w:after="0" w:line="240" w:lineRule="auto"/>
        <w:contextualSpacing/>
        <w:jc w:val="center"/>
        <w:rPr>
          <w:rFonts w:ascii="Times New Roman" w:hAnsi="Times New Roman"/>
          <w:sz w:val="24"/>
          <w:szCs w:val="24"/>
        </w:rPr>
      </w:pPr>
      <w:r w:rsidRPr="00C81E75">
        <w:rPr>
          <w:rFonts w:ascii="Times New Roman" w:hAnsi="Times New Roman"/>
          <w:noProof/>
          <w:sz w:val="24"/>
          <w:szCs w:val="24"/>
        </w:rPr>
        <w:object w:dxaOrig="6543" w:dyaOrig="4569">
          <v:shape id="_x0000_i1036" type="#_x0000_t75" alt="" style="width:424.75pt;height:294.55pt;mso-width-percent:0;mso-height-percent:0;mso-width-percent:0;mso-height-percent:0" o:ole="">
            <v:imagedata r:id="rId40" o:title=""/>
          </v:shape>
          <o:OLEObject Type="Embed" ProgID="Origin50.Graph" ShapeID="_x0000_i1036" DrawAspect="Content" ObjectID="_1653146084" r:id="rId41"/>
        </w:object>
      </w:r>
    </w:p>
    <w:p w:rsidR="0052403C" w:rsidRPr="000373AE" w:rsidRDefault="0052403C"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(a)</w:t>
      </w:r>
    </w:p>
    <w:p w:rsidR="00F90B42" w:rsidRPr="000373AE" w:rsidRDefault="00C81E75" w:rsidP="009E67A7">
      <w:pPr>
        <w:spacing w:after="0" w:line="240" w:lineRule="auto"/>
        <w:contextualSpacing/>
        <w:jc w:val="center"/>
        <w:rPr>
          <w:rFonts w:ascii="Times New Roman" w:hAnsi="Times New Roman"/>
          <w:sz w:val="24"/>
          <w:szCs w:val="24"/>
        </w:rPr>
      </w:pPr>
      <w:r w:rsidRPr="00C81E75">
        <w:rPr>
          <w:rFonts w:ascii="Times New Roman" w:hAnsi="Times New Roman"/>
          <w:noProof/>
          <w:sz w:val="24"/>
          <w:szCs w:val="24"/>
        </w:rPr>
        <w:object w:dxaOrig="6543" w:dyaOrig="4569">
          <v:shape id="_x0000_i1035" type="#_x0000_t75" alt="" style="width:413.1pt;height:294.55pt;mso-width-percent:0;mso-height-percent:0;mso-width-percent:0;mso-height-percent:0" o:ole="">
            <v:imagedata r:id="rId42" o:title=""/>
          </v:shape>
          <o:OLEObject Type="Embed" ProgID="Origin50.Graph" ShapeID="_x0000_i1035" DrawAspect="Content" ObjectID="_1653146085" r:id="rId43"/>
        </w:object>
      </w:r>
    </w:p>
    <w:p w:rsidR="00532628" w:rsidRPr="000373AE" w:rsidRDefault="00532628"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(b)</w:t>
      </w:r>
    </w:p>
    <w:p w:rsidR="00F90B42" w:rsidRPr="000373AE" w:rsidRDefault="00F90B42" w:rsidP="009E67A7">
      <w:pPr>
        <w:spacing w:after="0" w:line="240" w:lineRule="auto"/>
        <w:contextualSpacing/>
        <w:jc w:val="center"/>
        <w:rPr>
          <w:rFonts w:ascii="Times New Roman" w:hAnsi="Times New Roman"/>
          <w:sz w:val="24"/>
          <w:szCs w:val="24"/>
        </w:rPr>
      </w:pPr>
    </w:p>
    <w:p w:rsidR="00F90B42" w:rsidRPr="000373AE" w:rsidRDefault="00C81E75" w:rsidP="009E67A7">
      <w:pPr>
        <w:spacing w:after="0" w:line="240" w:lineRule="auto"/>
        <w:contextualSpacing/>
        <w:jc w:val="center"/>
        <w:rPr>
          <w:rFonts w:ascii="Times New Roman" w:hAnsi="Times New Roman"/>
          <w:sz w:val="24"/>
          <w:szCs w:val="24"/>
        </w:rPr>
      </w:pPr>
      <w:r w:rsidRPr="00C81E75">
        <w:rPr>
          <w:rFonts w:ascii="Times New Roman" w:hAnsi="Times New Roman"/>
          <w:noProof/>
          <w:sz w:val="24"/>
          <w:szCs w:val="24"/>
        </w:rPr>
        <w:object w:dxaOrig="6543" w:dyaOrig="4569">
          <v:shape id="_x0000_i1034" type="#_x0000_t75" alt="" style="width:6in;height:301.1pt;mso-width-percent:0;mso-height-percent:0;mso-width-percent:0;mso-height-percent:0" o:ole="">
            <v:imagedata r:id="rId44" o:title=""/>
          </v:shape>
          <o:OLEObject Type="Embed" ProgID="Origin50.Graph" ShapeID="_x0000_i1034" DrawAspect="Content" ObjectID="_1653146086" r:id="rId45"/>
        </w:object>
      </w:r>
    </w:p>
    <w:p w:rsidR="00532628" w:rsidRPr="000373AE" w:rsidRDefault="00532628"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(c)</w:t>
      </w:r>
    </w:p>
    <w:p w:rsidR="003675AE" w:rsidRPr="000373AE" w:rsidRDefault="003675AE" w:rsidP="009E67A7">
      <w:pPr>
        <w:spacing w:after="0" w:line="240" w:lineRule="auto"/>
        <w:contextualSpacing/>
        <w:jc w:val="center"/>
        <w:rPr>
          <w:rFonts w:ascii="Times New Roman" w:hAnsi="Times New Roman"/>
          <w:sz w:val="24"/>
          <w:szCs w:val="24"/>
        </w:rPr>
      </w:pPr>
    </w:p>
    <w:p w:rsidR="003675AE" w:rsidRPr="000373AE" w:rsidRDefault="00C81E75" w:rsidP="009E67A7">
      <w:pPr>
        <w:spacing w:after="0" w:line="240" w:lineRule="auto"/>
        <w:contextualSpacing/>
        <w:jc w:val="center"/>
        <w:rPr>
          <w:rFonts w:ascii="Times New Roman" w:hAnsi="Times New Roman"/>
          <w:sz w:val="24"/>
          <w:szCs w:val="24"/>
        </w:rPr>
      </w:pPr>
      <w:r w:rsidRPr="00C81E75">
        <w:rPr>
          <w:rFonts w:ascii="Times New Roman" w:hAnsi="Times New Roman"/>
          <w:noProof/>
          <w:sz w:val="24"/>
          <w:szCs w:val="24"/>
        </w:rPr>
        <w:object w:dxaOrig="6543" w:dyaOrig="4569">
          <v:shape id="_x0000_i1033" type="#_x0000_t75" alt="" style="width:413.1pt;height:4in;mso-width-percent:0;mso-height-percent:0;mso-width-percent:0;mso-height-percent:0" o:ole="">
            <v:imagedata r:id="rId46" o:title=""/>
          </v:shape>
          <o:OLEObject Type="Embed" ProgID="Origin50.Graph" ShapeID="_x0000_i1033" DrawAspect="Content" ObjectID="_1653146087" r:id="rId47"/>
        </w:object>
      </w:r>
    </w:p>
    <w:p w:rsidR="00532628" w:rsidRPr="000373AE" w:rsidRDefault="00532628"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(d)</w:t>
      </w:r>
    </w:p>
    <w:p w:rsidR="003675AE" w:rsidRPr="000373AE" w:rsidRDefault="00C81E75" w:rsidP="009E67A7">
      <w:pPr>
        <w:spacing w:after="0" w:line="240" w:lineRule="auto"/>
        <w:contextualSpacing/>
        <w:jc w:val="center"/>
        <w:rPr>
          <w:rFonts w:ascii="Times New Roman" w:hAnsi="Times New Roman"/>
          <w:sz w:val="24"/>
          <w:szCs w:val="24"/>
        </w:rPr>
      </w:pPr>
      <w:r w:rsidRPr="00C81E75">
        <w:rPr>
          <w:rFonts w:ascii="Times New Roman" w:hAnsi="Times New Roman"/>
          <w:noProof/>
          <w:sz w:val="24"/>
          <w:szCs w:val="24"/>
        </w:rPr>
        <w:object w:dxaOrig="6543" w:dyaOrig="4569">
          <v:shape id="_x0000_i1032" type="#_x0000_t75" alt="" style="width:456.75pt;height:320pt;mso-width-percent:0;mso-height-percent:0;mso-width-percent:0;mso-height-percent:0" o:ole="">
            <v:imagedata r:id="rId48" o:title=""/>
          </v:shape>
          <o:OLEObject Type="Embed" ProgID="Origin50.Graph" ShapeID="_x0000_i1032" DrawAspect="Content" ObjectID="_1653146088" r:id="rId49"/>
        </w:object>
      </w:r>
    </w:p>
    <w:p w:rsidR="00532628" w:rsidRPr="000373AE" w:rsidRDefault="00532628"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(e)</w:t>
      </w:r>
    </w:p>
    <w:p w:rsidR="00532628" w:rsidRPr="000373AE" w:rsidRDefault="00532628" w:rsidP="003E349F">
      <w:pPr>
        <w:spacing w:after="0" w:line="240" w:lineRule="auto"/>
        <w:contextualSpacing/>
        <w:jc w:val="both"/>
        <w:rPr>
          <w:rFonts w:ascii="Times New Roman" w:hAnsi="Times New Roman"/>
          <w:sz w:val="24"/>
          <w:szCs w:val="24"/>
        </w:rPr>
      </w:pPr>
      <w:r w:rsidRPr="000373AE">
        <w:rPr>
          <w:rFonts w:ascii="Times New Roman" w:hAnsi="Times New Roman"/>
          <w:sz w:val="24"/>
          <w:szCs w:val="24"/>
        </w:rPr>
        <w:t xml:space="preserve">Figure </w:t>
      </w:r>
      <w:r w:rsidR="00903432" w:rsidRPr="000373AE">
        <w:rPr>
          <w:rFonts w:ascii="Times New Roman" w:hAnsi="Times New Roman"/>
          <w:sz w:val="24"/>
          <w:szCs w:val="24"/>
        </w:rPr>
        <w:t>8</w:t>
      </w:r>
      <w:r w:rsidR="009975DF" w:rsidRPr="000373AE">
        <w:rPr>
          <w:rFonts w:ascii="Times New Roman" w:hAnsi="Times New Roman"/>
          <w:sz w:val="24"/>
          <w:szCs w:val="24"/>
        </w:rPr>
        <w:t xml:space="preserve"> </w:t>
      </w:r>
      <w:r w:rsidRPr="000373AE">
        <w:rPr>
          <w:rFonts w:ascii="Times New Roman" w:hAnsi="Times New Roman"/>
          <w:sz w:val="24"/>
          <w:szCs w:val="24"/>
        </w:rPr>
        <w:t>XRD</w:t>
      </w:r>
      <w:r w:rsidR="00903432" w:rsidRPr="000373AE">
        <w:rPr>
          <w:rFonts w:ascii="Times New Roman" w:hAnsi="Times New Roman"/>
          <w:sz w:val="24"/>
          <w:szCs w:val="24"/>
        </w:rPr>
        <w:t xml:space="preserve"> spectra </w:t>
      </w:r>
      <w:r w:rsidRPr="000373AE">
        <w:rPr>
          <w:rFonts w:ascii="Times New Roman" w:hAnsi="Times New Roman"/>
          <w:sz w:val="24"/>
          <w:szCs w:val="24"/>
        </w:rPr>
        <w:t>of NaOH-activated fly ash-metakaolin geopolymer pastes after conditioned at various concentrations of NaCl solution (a) Na-100MK; (b) Na-80MK20FA; (c) Na-50MK50FA; (d) Na-20MK80FA; (e) Na-100FA</w:t>
      </w:r>
      <w:r w:rsidR="003E349F" w:rsidRPr="000373AE">
        <w:rPr>
          <w:rFonts w:ascii="Times New Roman" w:hAnsi="Times New Roman"/>
          <w:sz w:val="24"/>
          <w:szCs w:val="24"/>
        </w:rPr>
        <w:t>.</w:t>
      </w:r>
    </w:p>
    <w:p w:rsidR="003E349F" w:rsidRPr="000373AE" w:rsidRDefault="003E349F" w:rsidP="009E67A7">
      <w:pPr>
        <w:spacing w:after="0" w:line="240" w:lineRule="auto"/>
        <w:contextualSpacing/>
        <w:jc w:val="center"/>
        <w:rPr>
          <w:rFonts w:ascii="Times New Roman" w:hAnsi="Times New Roman"/>
          <w:sz w:val="24"/>
          <w:szCs w:val="24"/>
        </w:rPr>
      </w:pPr>
    </w:p>
    <w:p w:rsidR="001003B4" w:rsidRPr="000373AE" w:rsidRDefault="001003B4" w:rsidP="009E67A7">
      <w:pPr>
        <w:spacing w:after="0" w:line="240" w:lineRule="auto"/>
        <w:contextualSpacing/>
        <w:jc w:val="center"/>
        <w:rPr>
          <w:rFonts w:ascii="Times New Roman" w:hAnsi="Times New Roman"/>
          <w:sz w:val="24"/>
          <w:szCs w:val="24"/>
        </w:rPr>
      </w:pPr>
    </w:p>
    <w:p w:rsidR="008F39CB" w:rsidRPr="000373AE" w:rsidRDefault="008F39CB" w:rsidP="009E67A7">
      <w:pPr>
        <w:spacing w:after="0" w:line="240" w:lineRule="auto"/>
        <w:contextualSpacing/>
        <w:jc w:val="center"/>
        <w:rPr>
          <w:rFonts w:ascii="Times New Roman" w:hAnsi="Times New Roman"/>
          <w:sz w:val="24"/>
          <w:szCs w:val="24"/>
        </w:rPr>
      </w:pPr>
    </w:p>
    <w:p w:rsidR="0087429B" w:rsidRPr="000373AE" w:rsidRDefault="0087429B" w:rsidP="009E67A7">
      <w:pPr>
        <w:spacing w:after="0" w:line="240" w:lineRule="auto"/>
        <w:contextualSpacing/>
        <w:jc w:val="center"/>
        <w:rPr>
          <w:rFonts w:ascii="Times New Roman" w:hAnsi="Times New Roman"/>
          <w:sz w:val="24"/>
          <w:szCs w:val="24"/>
        </w:rPr>
      </w:pPr>
    </w:p>
    <w:p w:rsidR="0087429B" w:rsidRPr="000373AE" w:rsidRDefault="0087429B" w:rsidP="009E67A7">
      <w:pPr>
        <w:spacing w:after="0" w:line="240" w:lineRule="auto"/>
        <w:contextualSpacing/>
        <w:jc w:val="center"/>
        <w:rPr>
          <w:rFonts w:ascii="Times New Roman" w:hAnsi="Times New Roman"/>
          <w:sz w:val="24"/>
          <w:szCs w:val="24"/>
        </w:rPr>
      </w:pPr>
    </w:p>
    <w:p w:rsidR="0087429B" w:rsidRPr="000373AE" w:rsidRDefault="00C81E75" w:rsidP="009E67A7">
      <w:pPr>
        <w:spacing w:after="0" w:line="240" w:lineRule="auto"/>
        <w:contextualSpacing/>
        <w:jc w:val="center"/>
        <w:rPr>
          <w:rFonts w:ascii="Times New Roman" w:hAnsi="Times New Roman"/>
          <w:sz w:val="24"/>
          <w:szCs w:val="24"/>
        </w:rPr>
      </w:pPr>
      <w:r w:rsidRPr="00C81E75">
        <w:rPr>
          <w:rFonts w:ascii="Times New Roman" w:hAnsi="Times New Roman"/>
          <w:noProof/>
          <w:sz w:val="24"/>
          <w:szCs w:val="24"/>
        </w:rPr>
        <w:object w:dxaOrig="6543" w:dyaOrig="4569">
          <v:shape id="_x0000_i1031" type="#_x0000_t75" alt="" style="width:413.1pt;height:4in;mso-width-percent:0;mso-height-percent:0;mso-width-percent:0;mso-height-percent:0" o:ole="">
            <v:imagedata r:id="rId50" o:title=""/>
          </v:shape>
          <o:OLEObject Type="Embed" ProgID="Origin50.Graph" ShapeID="_x0000_i1031" DrawAspect="Content" ObjectID="_1653146089" r:id="rId51"/>
        </w:object>
      </w:r>
    </w:p>
    <w:p w:rsidR="00532628" w:rsidRPr="000373AE" w:rsidRDefault="00532628"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(a)</w:t>
      </w:r>
    </w:p>
    <w:p w:rsidR="00537EFF" w:rsidRPr="000373AE" w:rsidRDefault="00537EFF" w:rsidP="009E67A7">
      <w:pPr>
        <w:spacing w:after="0" w:line="240" w:lineRule="auto"/>
        <w:contextualSpacing/>
        <w:jc w:val="center"/>
        <w:rPr>
          <w:rFonts w:ascii="Times New Roman" w:hAnsi="Times New Roman"/>
          <w:sz w:val="24"/>
          <w:szCs w:val="24"/>
        </w:rPr>
      </w:pPr>
    </w:p>
    <w:p w:rsidR="00537EFF" w:rsidRPr="000373AE" w:rsidRDefault="00C81E75" w:rsidP="009E67A7">
      <w:pPr>
        <w:spacing w:after="0" w:line="240" w:lineRule="auto"/>
        <w:contextualSpacing/>
        <w:jc w:val="center"/>
        <w:rPr>
          <w:rFonts w:ascii="Times New Roman" w:hAnsi="Times New Roman"/>
          <w:sz w:val="24"/>
          <w:szCs w:val="24"/>
        </w:rPr>
      </w:pPr>
      <w:r w:rsidRPr="00C81E75">
        <w:rPr>
          <w:rFonts w:ascii="Times New Roman" w:hAnsi="Times New Roman"/>
          <w:noProof/>
          <w:sz w:val="24"/>
          <w:szCs w:val="24"/>
        </w:rPr>
        <w:object w:dxaOrig="6543" w:dyaOrig="4569">
          <v:shape id="_x0000_i1030" type="#_x0000_t75" alt="" style="width:413.1pt;height:294.55pt;mso-width-percent:0;mso-height-percent:0;mso-width-percent:0;mso-height-percent:0" o:ole="">
            <v:imagedata r:id="rId52" o:title=""/>
          </v:shape>
          <o:OLEObject Type="Embed" ProgID="Origin50.Graph" ShapeID="_x0000_i1030" DrawAspect="Content" ObjectID="_1653146090" r:id="rId53"/>
        </w:object>
      </w:r>
    </w:p>
    <w:p w:rsidR="00532628" w:rsidRPr="000373AE" w:rsidRDefault="00532628"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(b)</w:t>
      </w:r>
    </w:p>
    <w:p w:rsidR="00537EFF" w:rsidRPr="000373AE" w:rsidRDefault="00537EFF" w:rsidP="009E67A7">
      <w:pPr>
        <w:spacing w:after="0" w:line="240" w:lineRule="auto"/>
        <w:contextualSpacing/>
        <w:jc w:val="center"/>
        <w:rPr>
          <w:rFonts w:ascii="Times New Roman" w:hAnsi="Times New Roman"/>
          <w:sz w:val="24"/>
          <w:szCs w:val="24"/>
        </w:rPr>
      </w:pPr>
    </w:p>
    <w:p w:rsidR="00537EFF" w:rsidRPr="000373AE" w:rsidRDefault="00537EFF" w:rsidP="009E67A7">
      <w:pPr>
        <w:spacing w:after="0" w:line="240" w:lineRule="auto"/>
        <w:contextualSpacing/>
        <w:jc w:val="center"/>
        <w:rPr>
          <w:rFonts w:ascii="Times New Roman" w:hAnsi="Times New Roman"/>
          <w:sz w:val="24"/>
          <w:szCs w:val="24"/>
        </w:rPr>
      </w:pPr>
    </w:p>
    <w:p w:rsidR="00537EFF" w:rsidRPr="000373AE" w:rsidRDefault="00C81E75" w:rsidP="009E67A7">
      <w:pPr>
        <w:spacing w:after="0" w:line="240" w:lineRule="auto"/>
        <w:contextualSpacing/>
        <w:jc w:val="center"/>
        <w:rPr>
          <w:rFonts w:ascii="Times New Roman" w:hAnsi="Times New Roman"/>
          <w:sz w:val="24"/>
          <w:szCs w:val="24"/>
        </w:rPr>
      </w:pPr>
      <w:r w:rsidRPr="00C81E75">
        <w:rPr>
          <w:rFonts w:ascii="Times New Roman" w:hAnsi="Times New Roman"/>
          <w:noProof/>
          <w:sz w:val="24"/>
          <w:szCs w:val="24"/>
        </w:rPr>
        <w:object w:dxaOrig="6543" w:dyaOrig="4569">
          <v:shape id="_x0000_i1029" type="#_x0000_t75" alt="" style="width:6in;height:301.1pt;mso-width-percent:0;mso-height-percent:0;mso-width-percent:0;mso-height-percent:0" o:ole="">
            <v:imagedata r:id="rId54" o:title=""/>
          </v:shape>
          <o:OLEObject Type="Embed" ProgID="Origin50.Graph" ShapeID="_x0000_i1029" DrawAspect="Content" ObjectID="_1653146091" r:id="rId55"/>
        </w:object>
      </w:r>
      <w:r w:rsidR="000643DD" w:rsidRPr="000373AE">
        <w:rPr>
          <w:rFonts w:ascii="Times New Roman" w:hAnsi="Times New Roman"/>
          <w:sz w:val="24"/>
          <w:szCs w:val="24"/>
        </w:rPr>
        <w:t xml:space="preserve">  </w:t>
      </w:r>
    </w:p>
    <w:p w:rsidR="00532628" w:rsidRPr="000373AE" w:rsidRDefault="00532628"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(c)</w:t>
      </w:r>
    </w:p>
    <w:p w:rsidR="002259AD" w:rsidRPr="000373AE" w:rsidRDefault="002259AD" w:rsidP="009E67A7">
      <w:pPr>
        <w:spacing w:after="0" w:line="240" w:lineRule="auto"/>
        <w:contextualSpacing/>
        <w:jc w:val="center"/>
        <w:rPr>
          <w:rFonts w:ascii="Times New Roman" w:hAnsi="Times New Roman"/>
          <w:sz w:val="24"/>
          <w:szCs w:val="24"/>
        </w:rPr>
      </w:pPr>
    </w:p>
    <w:p w:rsidR="00A329F1" w:rsidRPr="000373AE" w:rsidRDefault="00C81E75" w:rsidP="009E67A7">
      <w:pPr>
        <w:spacing w:after="0" w:line="240" w:lineRule="auto"/>
        <w:contextualSpacing/>
        <w:jc w:val="center"/>
        <w:rPr>
          <w:rFonts w:ascii="Times New Roman" w:hAnsi="Times New Roman"/>
          <w:sz w:val="24"/>
          <w:szCs w:val="24"/>
        </w:rPr>
      </w:pPr>
      <w:r w:rsidRPr="00C81E75">
        <w:rPr>
          <w:rFonts w:ascii="Times New Roman" w:hAnsi="Times New Roman"/>
          <w:noProof/>
          <w:sz w:val="24"/>
          <w:szCs w:val="24"/>
        </w:rPr>
        <w:object w:dxaOrig="6543" w:dyaOrig="4569">
          <v:shape id="_x0000_i1028" type="#_x0000_t75" alt="" style="width:413.1pt;height:4in;mso-width-percent:0;mso-height-percent:0;mso-width-percent:0;mso-height-percent:0" o:ole="">
            <v:imagedata r:id="rId56" o:title=""/>
          </v:shape>
          <o:OLEObject Type="Embed" ProgID="Origin50.Graph" ShapeID="_x0000_i1028" DrawAspect="Content" ObjectID="_1653146092" r:id="rId57"/>
        </w:object>
      </w:r>
    </w:p>
    <w:p w:rsidR="00532628" w:rsidRPr="000373AE" w:rsidRDefault="00532628"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(d)</w:t>
      </w:r>
    </w:p>
    <w:p w:rsidR="00A329F1" w:rsidRPr="000373AE" w:rsidRDefault="00C81E75" w:rsidP="009E67A7">
      <w:pPr>
        <w:spacing w:after="0" w:line="240" w:lineRule="auto"/>
        <w:contextualSpacing/>
        <w:jc w:val="center"/>
        <w:rPr>
          <w:rFonts w:ascii="Times New Roman" w:hAnsi="Times New Roman"/>
          <w:sz w:val="24"/>
          <w:szCs w:val="24"/>
        </w:rPr>
      </w:pPr>
      <w:r w:rsidRPr="00C81E75">
        <w:rPr>
          <w:rFonts w:ascii="Times New Roman" w:hAnsi="Times New Roman"/>
          <w:noProof/>
          <w:sz w:val="24"/>
          <w:szCs w:val="24"/>
        </w:rPr>
        <w:object w:dxaOrig="6543" w:dyaOrig="4569">
          <v:shape id="_x0000_i1027" type="#_x0000_t75" alt="" style="width:443.65pt;height:305.45pt;mso-width-percent:0;mso-height-percent:0;mso-width-percent:0;mso-height-percent:0" o:ole="">
            <v:imagedata r:id="rId58" o:title=""/>
          </v:shape>
          <o:OLEObject Type="Embed" ProgID="Origin50.Graph" ShapeID="_x0000_i1027" DrawAspect="Content" ObjectID="_1653146093" r:id="rId59"/>
        </w:object>
      </w:r>
    </w:p>
    <w:p w:rsidR="00532628" w:rsidRPr="000373AE" w:rsidRDefault="00532628"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(e)</w:t>
      </w:r>
    </w:p>
    <w:p w:rsidR="0027683F" w:rsidRPr="000373AE" w:rsidRDefault="00532628" w:rsidP="003E349F">
      <w:pPr>
        <w:spacing w:after="0" w:line="240" w:lineRule="auto"/>
        <w:contextualSpacing/>
        <w:jc w:val="both"/>
        <w:rPr>
          <w:rFonts w:ascii="Times New Roman" w:hAnsi="Times New Roman"/>
          <w:sz w:val="24"/>
          <w:szCs w:val="24"/>
        </w:rPr>
      </w:pPr>
      <w:r w:rsidRPr="000373AE">
        <w:rPr>
          <w:rFonts w:ascii="Times New Roman" w:hAnsi="Times New Roman"/>
          <w:sz w:val="24"/>
          <w:szCs w:val="24"/>
        </w:rPr>
        <w:t xml:space="preserve">Figure </w:t>
      </w:r>
      <w:r w:rsidR="00903432" w:rsidRPr="000373AE">
        <w:rPr>
          <w:rFonts w:ascii="Times New Roman" w:hAnsi="Times New Roman"/>
          <w:sz w:val="24"/>
          <w:szCs w:val="24"/>
        </w:rPr>
        <w:t>9</w:t>
      </w:r>
      <w:r w:rsidR="009975DF" w:rsidRPr="000373AE">
        <w:rPr>
          <w:rFonts w:ascii="Times New Roman" w:hAnsi="Times New Roman"/>
          <w:sz w:val="24"/>
          <w:szCs w:val="24"/>
        </w:rPr>
        <w:t xml:space="preserve"> </w:t>
      </w:r>
      <w:r w:rsidRPr="000373AE">
        <w:rPr>
          <w:rFonts w:ascii="Times New Roman" w:hAnsi="Times New Roman"/>
          <w:sz w:val="24"/>
          <w:szCs w:val="24"/>
        </w:rPr>
        <w:t xml:space="preserve">XRD </w:t>
      </w:r>
      <w:r w:rsidR="00903432" w:rsidRPr="000373AE">
        <w:rPr>
          <w:rFonts w:ascii="Times New Roman" w:hAnsi="Times New Roman"/>
          <w:sz w:val="24"/>
          <w:szCs w:val="24"/>
        </w:rPr>
        <w:t>spectra</w:t>
      </w:r>
      <w:r w:rsidRPr="000373AE">
        <w:rPr>
          <w:rFonts w:ascii="Times New Roman" w:hAnsi="Times New Roman"/>
          <w:sz w:val="24"/>
          <w:szCs w:val="24"/>
        </w:rPr>
        <w:t xml:space="preserve"> of KOH-activated fly ash-metakaolin geopolymer pastes after conditioned at various concentrations of NaCl solution (a) K-100MK; (b) K-80MK20FA; (c) K-50MK50FA; (d) K-20MK80FA; (e) K-100FA</w:t>
      </w:r>
      <w:r w:rsidR="003E349F" w:rsidRPr="000373AE">
        <w:rPr>
          <w:rFonts w:ascii="Times New Roman" w:hAnsi="Times New Roman"/>
          <w:sz w:val="24"/>
          <w:szCs w:val="24"/>
        </w:rPr>
        <w:t xml:space="preserve">. </w:t>
      </w:r>
    </w:p>
    <w:p w:rsidR="003E349F" w:rsidRPr="000373AE" w:rsidRDefault="003E349F" w:rsidP="003E349F">
      <w:pPr>
        <w:spacing w:after="0" w:line="240" w:lineRule="auto"/>
        <w:contextualSpacing/>
        <w:jc w:val="both"/>
        <w:rPr>
          <w:rFonts w:ascii="Times New Roman" w:hAnsi="Times New Roman"/>
          <w:sz w:val="24"/>
          <w:szCs w:val="24"/>
        </w:rPr>
      </w:pPr>
    </w:p>
    <w:p w:rsidR="003E349F" w:rsidRPr="000373AE" w:rsidRDefault="003E349F" w:rsidP="003E349F">
      <w:pPr>
        <w:spacing w:after="0" w:line="240" w:lineRule="auto"/>
        <w:contextualSpacing/>
        <w:jc w:val="both"/>
        <w:rPr>
          <w:rFonts w:ascii="Times New Roman" w:hAnsi="Times New Roman"/>
          <w:sz w:val="24"/>
          <w:szCs w:val="24"/>
        </w:rPr>
        <w:sectPr w:rsidR="003E349F" w:rsidRPr="000373AE" w:rsidSect="00B07440">
          <w:pgSz w:w="11906" w:h="16838" w:code="9"/>
          <w:pgMar w:top="1440" w:right="1440" w:bottom="1440" w:left="1440" w:header="720" w:footer="720" w:gutter="0"/>
          <w:lnNumType w:countBy="1" w:restart="continuous"/>
          <w:cols w:space="720"/>
          <w:docGrid w:linePitch="360"/>
        </w:sectPr>
      </w:pPr>
    </w:p>
    <w:p w:rsidR="00FA2D91" w:rsidRPr="000373AE" w:rsidRDefault="00C81E75" w:rsidP="009E67A7">
      <w:pPr>
        <w:spacing w:after="0" w:line="240" w:lineRule="auto"/>
        <w:contextualSpacing/>
        <w:jc w:val="center"/>
        <w:rPr>
          <w:rFonts w:ascii="Times New Roman" w:hAnsi="Times New Roman"/>
          <w:sz w:val="24"/>
          <w:szCs w:val="24"/>
        </w:rPr>
      </w:pPr>
      <w:r w:rsidRPr="00C81E75">
        <w:rPr>
          <w:rFonts w:ascii="Times New Roman" w:hAnsi="Times New Roman"/>
          <w:noProof/>
          <w:sz w:val="24"/>
          <w:szCs w:val="24"/>
        </w:rPr>
        <w:object w:dxaOrig="6174" w:dyaOrig="4727">
          <v:shape id="_x0000_i1026" type="#_x0000_t75" alt="" style="width:391.25pt;height:298.9pt;mso-width-percent:0;mso-height-percent:0;mso-width-percent:0;mso-height-percent:0" o:ole="">
            <v:imagedata r:id="rId60" o:title=""/>
          </v:shape>
          <o:OLEObject Type="Embed" ProgID="Origin50.Graph" ShapeID="_x0000_i1026" DrawAspect="Content" ObjectID="_1653146094" r:id="rId61"/>
        </w:object>
      </w:r>
    </w:p>
    <w:p w:rsidR="00383B72" w:rsidRPr="000373AE" w:rsidRDefault="00383B72"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(a)</w:t>
      </w:r>
    </w:p>
    <w:p w:rsidR="00383B72" w:rsidRPr="000373AE" w:rsidRDefault="00C81E75" w:rsidP="009E67A7">
      <w:pPr>
        <w:spacing w:after="0" w:line="240" w:lineRule="auto"/>
        <w:contextualSpacing/>
        <w:jc w:val="center"/>
        <w:rPr>
          <w:rFonts w:ascii="Times New Roman" w:hAnsi="Times New Roman"/>
          <w:sz w:val="24"/>
          <w:szCs w:val="24"/>
        </w:rPr>
      </w:pPr>
      <w:r w:rsidRPr="00C81E75">
        <w:rPr>
          <w:rFonts w:ascii="Times New Roman" w:hAnsi="Times New Roman"/>
          <w:noProof/>
          <w:sz w:val="24"/>
          <w:szCs w:val="24"/>
        </w:rPr>
        <w:object w:dxaOrig="6174" w:dyaOrig="4727">
          <v:shape id="_x0000_i1025" type="#_x0000_t75" alt="" style="width:396.35pt;height:302.55pt;mso-width-percent:0;mso-height-percent:0;mso-width-percent:0;mso-height-percent:0" o:ole="">
            <v:imagedata r:id="rId62" o:title=""/>
          </v:shape>
          <o:OLEObject Type="Embed" ProgID="Origin50.Graph" ShapeID="_x0000_i1025" DrawAspect="Content" ObjectID="_1653146095" r:id="rId63"/>
        </w:object>
      </w:r>
    </w:p>
    <w:p w:rsidR="00383B72" w:rsidRPr="000373AE" w:rsidRDefault="00383B72"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(b)</w:t>
      </w:r>
    </w:p>
    <w:p w:rsidR="00383B72" w:rsidRPr="000373AE" w:rsidRDefault="0027683F" w:rsidP="003E349F">
      <w:pPr>
        <w:spacing w:after="0" w:line="240" w:lineRule="auto"/>
        <w:contextualSpacing/>
        <w:jc w:val="both"/>
        <w:rPr>
          <w:rFonts w:ascii="Times New Roman" w:hAnsi="Times New Roman"/>
          <w:sz w:val="24"/>
          <w:szCs w:val="24"/>
        </w:rPr>
        <w:sectPr w:rsidR="00383B72" w:rsidRPr="000373AE" w:rsidSect="00B07440">
          <w:pgSz w:w="11906" w:h="16838" w:code="9"/>
          <w:pgMar w:top="1440" w:right="1440" w:bottom="1440" w:left="1440" w:header="720" w:footer="720" w:gutter="0"/>
          <w:lnNumType w:countBy="1" w:restart="continuous"/>
          <w:cols w:space="720"/>
          <w:docGrid w:linePitch="360"/>
        </w:sectPr>
      </w:pPr>
      <w:r w:rsidRPr="000373AE">
        <w:rPr>
          <w:rFonts w:ascii="Times New Roman" w:hAnsi="Times New Roman"/>
          <w:sz w:val="24"/>
          <w:szCs w:val="24"/>
        </w:rPr>
        <w:t xml:space="preserve">Figure </w:t>
      </w:r>
      <w:r w:rsidR="00903432" w:rsidRPr="000373AE">
        <w:rPr>
          <w:rFonts w:ascii="Times New Roman" w:hAnsi="Times New Roman"/>
          <w:sz w:val="24"/>
          <w:szCs w:val="24"/>
        </w:rPr>
        <w:t>10</w:t>
      </w:r>
      <w:r w:rsidR="00BC7868" w:rsidRPr="000373AE">
        <w:rPr>
          <w:rFonts w:ascii="Times New Roman" w:hAnsi="Times New Roman"/>
          <w:sz w:val="24"/>
          <w:szCs w:val="24"/>
        </w:rPr>
        <w:t xml:space="preserve"> Free chloride profiles in </w:t>
      </w:r>
      <w:r w:rsidR="00383B72" w:rsidRPr="000373AE">
        <w:rPr>
          <w:rFonts w:ascii="Times New Roman" w:hAnsi="Times New Roman"/>
          <w:sz w:val="24"/>
          <w:szCs w:val="24"/>
        </w:rPr>
        <w:t xml:space="preserve">geopolymer </w:t>
      </w:r>
      <w:r w:rsidR="00BC7868" w:rsidRPr="000373AE">
        <w:rPr>
          <w:rFonts w:ascii="Times New Roman" w:hAnsi="Times New Roman"/>
          <w:sz w:val="24"/>
          <w:szCs w:val="24"/>
        </w:rPr>
        <w:t xml:space="preserve">specimens immersed in </w:t>
      </w:r>
      <w:r w:rsidR="00383B72" w:rsidRPr="000373AE">
        <w:rPr>
          <w:rFonts w:ascii="Times New Roman" w:hAnsi="Times New Roman"/>
          <w:sz w:val="24"/>
          <w:szCs w:val="24"/>
        </w:rPr>
        <w:t xml:space="preserve">(a) a NaCl solution for 28 days (Note: K-100MK specimens were disintegrated during the </w:t>
      </w:r>
      <w:r w:rsidR="00383B72" w:rsidRPr="000373AE">
        <w:rPr>
          <w:rFonts w:ascii="Times New Roman" w:hAnsi="Times New Roman"/>
          <w:noProof/>
          <w:sz w:val="24"/>
          <w:szCs w:val="24"/>
        </w:rPr>
        <w:t>test</w:t>
      </w:r>
      <w:r w:rsidR="00383B72" w:rsidRPr="000373AE">
        <w:rPr>
          <w:rFonts w:ascii="Times New Roman" w:hAnsi="Times New Roman"/>
          <w:sz w:val="24"/>
          <w:szCs w:val="24"/>
        </w:rPr>
        <w:t xml:space="preserve">); (b) </w:t>
      </w:r>
      <w:r w:rsidR="00BC7868" w:rsidRPr="000373AE">
        <w:rPr>
          <w:rFonts w:ascii="Times New Roman" w:hAnsi="Times New Roman"/>
          <w:sz w:val="24"/>
          <w:szCs w:val="24"/>
        </w:rPr>
        <w:t xml:space="preserve">a </w:t>
      </w:r>
      <w:r w:rsidR="001A423A" w:rsidRPr="000373AE">
        <w:rPr>
          <w:rFonts w:ascii="Times New Roman" w:hAnsi="Times New Roman"/>
          <w:sz w:val="24"/>
          <w:szCs w:val="24"/>
        </w:rPr>
        <w:t>wet-dry</w:t>
      </w:r>
      <w:r w:rsidR="00BC7868" w:rsidRPr="000373AE">
        <w:rPr>
          <w:rFonts w:ascii="Times New Roman" w:hAnsi="Times New Roman"/>
          <w:sz w:val="24"/>
          <w:szCs w:val="24"/>
        </w:rPr>
        <w:t xml:space="preserve"> cyclic condition for </w:t>
      </w:r>
      <w:r w:rsidR="008100BB" w:rsidRPr="000373AE">
        <w:rPr>
          <w:rFonts w:ascii="Times New Roman" w:hAnsi="Times New Roman"/>
          <w:sz w:val="24"/>
          <w:szCs w:val="24"/>
        </w:rPr>
        <w:t>28</w:t>
      </w:r>
      <w:r w:rsidR="00BC7868" w:rsidRPr="000373AE">
        <w:rPr>
          <w:rFonts w:ascii="Times New Roman" w:hAnsi="Times New Roman"/>
          <w:sz w:val="24"/>
          <w:szCs w:val="24"/>
        </w:rPr>
        <w:t xml:space="preserve"> days </w:t>
      </w:r>
      <w:r w:rsidR="0056468A" w:rsidRPr="000373AE">
        <w:rPr>
          <w:rFonts w:ascii="Times New Roman" w:hAnsi="Times New Roman"/>
          <w:sz w:val="24"/>
          <w:szCs w:val="24"/>
        </w:rPr>
        <w:t xml:space="preserve">(Note: K-100MK and K-80MK20FA specimens were disintegrated during </w:t>
      </w:r>
      <w:r w:rsidR="00BD6E36" w:rsidRPr="000373AE">
        <w:rPr>
          <w:rFonts w:ascii="Times New Roman" w:hAnsi="Times New Roman"/>
          <w:sz w:val="24"/>
          <w:szCs w:val="24"/>
        </w:rPr>
        <w:t xml:space="preserve">the </w:t>
      </w:r>
      <w:r w:rsidR="0056468A" w:rsidRPr="000373AE">
        <w:rPr>
          <w:rFonts w:ascii="Times New Roman" w:hAnsi="Times New Roman"/>
          <w:noProof/>
          <w:sz w:val="24"/>
          <w:szCs w:val="24"/>
        </w:rPr>
        <w:t>test</w:t>
      </w:r>
      <w:r w:rsidR="0056468A" w:rsidRPr="000373AE">
        <w:rPr>
          <w:rFonts w:ascii="Times New Roman" w:hAnsi="Times New Roman"/>
          <w:sz w:val="24"/>
          <w:szCs w:val="24"/>
        </w:rPr>
        <w:t>)</w:t>
      </w:r>
      <w:r w:rsidR="003E349F" w:rsidRPr="000373AE">
        <w:rPr>
          <w:rFonts w:ascii="Times New Roman" w:hAnsi="Times New Roman"/>
          <w:sz w:val="24"/>
          <w:szCs w:val="24"/>
        </w:rPr>
        <w:t xml:space="preserve">.  </w:t>
      </w:r>
    </w:p>
    <w:p w:rsidR="00C05AA4" w:rsidRPr="000373AE" w:rsidRDefault="001937F4" w:rsidP="009E67A7">
      <w:pPr>
        <w:spacing w:after="0" w:line="240" w:lineRule="auto"/>
        <w:contextualSpacing/>
        <w:jc w:val="center"/>
        <w:rPr>
          <w:rFonts w:ascii="Times New Roman" w:hAnsi="Times New Roman"/>
          <w:sz w:val="24"/>
          <w:szCs w:val="24"/>
        </w:rPr>
      </w:pPr>
      <w:r w:rsidRPr="000373AE">
        <w:rPr>
          <w:rFonts w:ascii="Times New Roman" w:hAnsi="Times New Roman"/>
          <w:noProof/>
          <w:sz w:val="24"/>
          <w:szCs w:val="24"/>
        </w:rPr>
        <w:lastRenderedPageBreak/>
        <w:drawing>
          <wp:inline distT="0" distB="0" distL="0" distR="0">
            <wp:extent cx="4364355" cy="3117215"/>
            <wp:effectExtent l="0" t="0" r="0" b="0"/>
            <wp:docPr id="24"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5"/>
                    <pic:cNvPicPr>
                      <a:picLocks/>
                    </pic:cNvPicPr>
                  </pic:nvPicPr>
                  <pic:blipFill>
                    <a:blip r:embed="rId64">
                      <a:extLst>
                        <a:ext uri="{28A0092B-C50C-407E-A947-70E740481C1C}">
                          <a14:useLocalDpi xmlns:a14="http://schemas.microsoft.com/office/drawing/2010/main" val="0"/>
                        </a:ext>
                      </a:extLst>
                    </a:blip>
                    <a:srcRect l="15585" b="19366"/>
                    <a:stretch>
                      <a:fillRect/>
                    </a:stretch>
                  </pic:blipFill>
                  <pic:spPr bwMode="auto">
                    <a:xfrm>
                      <a:off x="0" y="0"/>
                      <a:ext cx="4364355" cy="3117215"/>
                    </a:xfrm>
                    <a:prstGeom prst="rect">
                      <a:avLst/>
                    </a:prstGeom>
                    <a:noFill/>
                    <a:ln>
                      <a:noFill/>
                    </a:ln>
                  </pic:spPr>
                </pic:pic>
              </a:graphicData>
            </a:graphic>
          </wp:inline>
        </w:drawing>
      </w:r>
    </w:p>
    <w:p w:rsidR="00C05AA4" w:rsidRPr="000373AE" w:rsidRDefault="00C05AA4" w:rsidP="009E67A7">
      <w:pPr>
        <w:spacing w:after="0" w:line="240" w:lineRule="auto"/>
        <w:contextualSpacing/>
        <w:jc w:val="center"/>
        <w:rPr>
          <w:rFonts w:ascii="Times New Roman" w:hAnsi="Times New Roman"/>
          <w:sz w:val="24"/>
          <w:szCs w:val="24"/>
        </w:rPr>
      </w:pPr>
      <w:r w:rsidRPr="000373AE">
        <w:rPr>
          <w:rFonts w:ascii="Times New Roman" w:hAnsi="Times New Roman"/>
          <w:sz w:val="24"/>
          <w:szCs w:val="24"/>
        </w:rPr>
        <w:t>Figure 1</w:t>
      </w:r>
      <w:r w:rsidR="00903432" w:rsidRPr="000373AE">
        <w:rPr>
          <w:rFonts w:ascii="Times New Roman" w:hAnsi="Times New Roman"/>
          <w:sz w:val="24"/>
          <w:szCs w:val="24"/>
        </w:rPr>
        <w:t>1</w:t>
      </w:r>
      <w:r w:rsidRPr="000373AE">
        <w:rPr>
          <w:rFonts w:ascii="Times New Roman" w:hAnsi="Times New Roman"/>
          <w:sz w:val="24"/>
          <w:szCs w:val="24"/>
        </w:rPr>
        <w:t xml:space="preserve"> Photograph of MK-dominant specimens which show significant distress and disintegration during the cyclic </w:t>
      </w:r>
      <w:r w:rsidR="001A423A" w:rsidRPr="000373AE">
        <w:rPr>
          <w:rFonts w:ascii="Times New Roman" w:hAnsi="Times New Roman"/>
          <w:sz w:val="24"/>
          <w:szCs w:val="24"/>
        </w:rPr>
        <w:t>wet-dry</w:t>
      </w:r>
      <w:r w:rsidR="003E349F" w:rsidRPr="000373AE">
        <w:rPr>
          <w:rFonts w:ascii="Times New Roman" w:hAnsi="Times New Roman"/>
          <w:sz w:val="24"/>
          <w:szCs w:val="24"/>
        </w:rPr>
        <w:t xml:space="preserve"> tests. </w:t>
      </w:r>
    </w:p>
    <w:sectPr w:rsidR="00C05AA4" w:rsidRPr="000373AE" w:rsidSect="00B07440">
      <w:pgSz w:w="11906" w:h="16838" w:code="9"/>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81E75" w:rsidRDefault="00C81E75" w:rsidP="007A499E">
      <w:pPr>
        <w:spacing w:after="0" w:line="240" w:lineRule="auto"/>
      </w:pPr>
      <w:r>
        <w:separator/>
      </w:r>
    </w:p>
  </w:endnote>
  <w:endnote w:type="continuationSeparator" w:id="0">
    <w:p w:rsidR="00C81E75" w:rsidRDefault="00C81E75" w:rsidP="007A4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393C" w:rsidRDefault="00AE393C" w:rsidP="00792C4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AE393C" w:rsidRDefault="00AE39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393C" w:rsidRDefault="00AE393C" w:rsidP="00792C4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p w:rsidR="00AE393C" w:rsidRDefault="00AE39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81E75" w:rsidRDefault="00C81E75" w:rsidP="007A499E">
      <w:pPr>
        <w:spacing w:after="0" w:line="240" w:lineRule="auto"/>
      </w:pPr>
      <w:r>
        <w:separator/>
      </w:r>
    </w:p>
  </w:footnote>
  <w:footnote w:type="continuationSeparator" w:id="0">
    <w:p w:rsidR="00C81E75" w:rsidRDefault="00C81E75" w:rsidP="007A49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E33859"/>
    <w:multiLevelType w:val="hybridMultilevel"/>
    <w:tmpl w:val="9224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AB2587"/>
    <w:multiLevelType w:val="hybridMultilevel"/>
    <w:tmpl w:val="BF0C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9615FC"/>
    <w:multiLevelType w:val="hybridMultilevel"/>
    <w:tmpl w:val="12DE3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4F28A4"/>
    <w:multiLevelType w:val="hybridMultilevel"/>
    <w:tmpl w:val="99EA0A88"/>
    <w:lvl w:ilvl="0" w:tplc="A1B4282C">
      <w:start w:val="3"/>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a0sLQwtzAyMTYzNjFS0lEKTi0uzszPAykwNagFAJwdbwQtAAAA"/>
  </w:docVars>
  <w:rsids>
    <w:rsidRoot w:val="005B4139"/>
    <w:rsid w:val="0000730D"/>
    <w:rsid w:val="00007653"/>
    <w:rsid w:val="00013E40"/>
    <w:rsid w:val="000158AF"/>
    <w:rsid w:val="00016503"/>
    <w:rsid w:val="0001744F"/>
    <w:rsid w:val="0002798F"/>
    <w:rsid w:val="0003071F"/>
    <w:rsid w:val="00034455"/>
    <w:rsid w:val="000373AE"/>
    <w:rsid w:val="00037758"/>
    <w:rsid w:val="0004148A"/>
    <w:rsid w:val="0004244F"/>
    <w:rsid w:val="000447D5"/>
    <w:rsid w:val="00044815"/>
    <w:rsid w:val="00045887"/>
    <w:rsid w:val="00051EB5"/>
    <w:rsid w:val="00052741"/>
    <w:rsid w:val="00061ED5"/>
    <w:rsid w:val="000643DD"/>
    <w:rsid w:val="000645DC"/>
    <w:rsid w:val="00067323"/>
    <w:rsid w:val="0007181A"/>
    <w:rsid w:val="000759DD"/>
    <w:rsid w:val="0007704E"/>
    <w:rsid w:val="0007752D"/>
    <w:rsid w:val="000828F3"/>
    <w:rsid w:val="00090B84"/>
    <w:rsid w:val="00090B9A"/>
    <w:rsid w:val="000949FF"/>
    <w:rsid w:val="00095B64"/>
    <w:rsid w:val="000976E1"/>
    <w:rsid w:val="000A0504"/>
    <w:rsid w:val="000A5651"/>
    <w:rsid w:val="000A7716"/>
    <w:rsid w:val="000A7728"/>
    <w:rsid w:val="000A7B0D"/>
    <w:rsid w:val="000B1586"/>
    <w:rsid w:val="000B15E9"/>
    <w:rsid w:val="000B3AE6"/>
    <w:rsid w:val="000C4E72"/>
    <w:rsid w:val="000C606F"/>
    <w:rsid w:val="000C73F1"/>
    <w:rsid w:val="000D0010"/>
    <w:rsid w:val="000D4BC3"/>
    <w:rsid w:val="000E73EF"/>
    <w:rsid w:val="000F069D"/>
    <w:rsid w:val="000F0DB4"/>
    <w:rsid w:val="000F1368"/>
    <w:rsid w:val="000F3B51"/>
    <w:rsid w:val="000F5707"/>
    <w:rsid w:val="001003B4"/>
    <w:rsid w:val="00116071"/>
    <w:rsid w:val="001168EB"/>
    <w:rsid w:val="00116A5E"/>
    <w:rsid w:val="00116D18"/>
    <w:rsid w:val="00121065"/>
    <w:rsid w:val="00123807"/>
    <w:rsid w:val="001242A9"/>
    <w:rsid w:val="00134CB6"/>
    <w:rsid w:val="00136897"/>
    <w:rsid w:val="0014385F"/>
    <w:rsid w:val="00143B17"/>
    <w:rsid w:val="00144C2C"/>
    <w:rsid w:val="00150F61"/>
    <w:rsid w:val="00155388"/>
    <w:rsid w:val="001572AC"/>
    <w:rsid w:val="00163A12"/>
    <w:rsid w:val="00176269"/>
    <w:rsid w:val="00177A26"/>
    <w:rsid w:val="001841D8"/>
    <w:rsid w:val="001937F4"/>
    <w:rsid w:val="00193FB0"/>
    <w:rsid w:val="00195ADB"/>
    <w:rsid w:val="00197A79"/>
    <w:rsid w:val="001A190E"/>
    <w:rsid w:val="001A423A"/>
    <w:rsid w:val="001A4C9D"/>
    <w:rsid w:val="001A5A2B"/>
    <w:rsid w:val="001A5A5D"/>
    <w:rsid w:val="001A7825"/>
    <w:rsid w:val="001B2485"/>
    <w:rsid w:val="001B5429"/>
    <w:rsid w:val="001B5D02"/>
    <w:rsid w:val="001B68B4"/>
    <w:rsid w:val="001C1B27"/>
    <w:rsid w:val="001C663D"/>
    <w:rsid w:val="001C6D88"/>
    <w:rsid w:val="001D37C4"/>
    <w:rsid w:val="001D47DE"/>
    <w:rsid w:val="001D58AD"/>
    <w:rsid w:val="001D60FC"/>
    <w:rsid w:val="001E026A"/>
    <w:rsid w:val="001E1404"/>
    <w:rsid w:val="001E2EC8"/>
    <w:rsid w:val="001E3501"/>
    <w:rsid w:val="001E4BB8"/>
    <w:rsid w:val="001E67DC"/>
    <w:rsid w:val="001E74D5"/>
    <w:rsid w:val="001F047B"/>
    <w:rsid w:val="001F489E"/>
    <w:rsid w:val="001F5ABA"/>
    <w:rsid w:val="001F7120"/>
    <w:rsid w:val="001F7551"/>
    <w:rsid w:val="002004DD"/>
    <w:rsid w:val="0020114D"/>
    <w:rsid w:val="00215622"/>
    <w:rsid w:val="00216F4F"/>
    <w:rsid w:val="002208AB"/>
    <w:rsid w:val="00224160"/>
    <w:rsid w:val="002259AD"/>
    <w:rsid w:val="00234228"/>
    <w:rsid w:val="00234424"/>
    <w:rsid w:val="00234828"/>
    <w:rsid w:val="002355CA"/>
    <w:rsid w:val="00235BE7"/>
    <w:rsid w:val="0023781C"/>
    <w:rsid w:val="002518DB"/>
    <w:rsid w:val="00254D06"/>
    <w:rsid w:val="00257258"/>
    <w:rsid w:val="002663FB"/>
    <w:rsid w:val="00267B12"/>
    <w:rsid w:val="002706B4"/>
    <w:rsid w:val="00271C7A"/>
    <w:rsid w:val="00273756"/>
    <w:rsid w:val="00273806"/>
    <w:rsid w:val="0027683F"/>
    <w:rsid w:val="00277871"/>
    <w:rsid w:val="0028116D"/>
    <w:rsid w:val="00293402"/>
    <w:rsid w:val="00294490"/>
    <w:rsid w:val="002A15D0"/>
    <w:rsid w:val="002A5FCE"/>
    <w:rsid w:val="002A607A"/>
    <w:rsid w:val="002A6515"/>
    <w:rsid w:val="002A7F47"/>
    <w:rsid w:val="002B2034"/>
    <w:rsid w:val="002B375A"/>
    <w:rsid w:val="002B58D5"/>
    <w:rsid w:val="002B705E"/>
    <w:rsid w:val="002C299E"/>
    <w:rsid w:val="002C491E"/>
    <w:rsid w:val="002D3236"/>
    <w:rsid w:val="002D57B6"/>
    <w:rsid w:val="002D6535"/>
    <w:rsid w:val="002E1EFF"/>
    <w:rsid w:val="002E3509"/>
    <w:rsid w:val="002E4659"/>
    <w:rsid w:val="002F0D70"/>
    <w:rsid w:val="002F2167"/>
    <w:rsid w:val="002F2650"/>
    <w:rsid w:val="002F5CD5"/>
    <w:rsid w:val="00304770"/>
    <w:rsid w:val="003111B0"/>
    <w:rsid w:val="00313A9E"/>
    <w:rsid w:val="00315784"/>
    <w:rsid w:val="00315BD1"/>
    <w:rsid w:val="00323528"/>
    <w:rsid w:val="00333D8B"/>
    <w:rsid w:val="003376A9"/>
    <w:rsid w:val="00341356"/>
    <w:rsid w:val="003438D9"/>
    <w:rsid w:val="00350393"/>
    <w:rsid w:val="003539A5"/>
    <w:rsid w:val="00353C1A"/>
    <w:rsid w:val="00353E6B"/>
    <w:rsid w:val="00357B02"/>
    <w:rsid w:val="00360343"/>
    <w:rsid w:val="00360B42"/>
    <w:rsid w:val="00361158"/>
    <w:rsid w:val="00361899"/>
    <w:rsid w:val="0036224A"/>
    <w:rsid w:val="00366547"/>
    <w:rsid w:val="003675AE"/>
    <w:rsid w:val="00370F6B"/>
    <w:rsid w:val="003728E1"/>
    <w:rsid w:val="00381310"/>
    <w:rsid w:val="00382303"/>
    <w:rsid w:val="00383B72"/>
    <w:rsid w:val="00383F1F"/>
    <w:rsid w:val="003846D9"/>
    <w:rsid w:val="00386CD2"/>
    <w:rsid w:val="00387460"/>
    <w:rsid w:val="00391561"/>
    <w:rsid w:val="0039652E"/>
    <w:rsid w:val="003A10D1"/>
    <w:rsid w:val="003A1348"/>
    <w:rsid w:val="003A7CE9"/>
    <w:rsid w:val="003B0E20"/>
    <w:rsid w:val="003C050D"/>
    <w:rsid w:val="003C0F0C"/>
    <w:rsid w:val="003C22D2"/>
    <w:rsid w:val="003C27C4"/>
    <w:rsid w:val="003C6F81"/>
    <w:rsid w:val="003D4FF3"/>
    <w:rsid w:val="003D7C23"/>
    <w:rsid w:val="003E18C1"/>
    <w:rsid w:val="003E2DF0"/>
    <w:rsid w:val="003E349F"/>
    <w:rsid w:val="003E7A20"/>
    <w:rsid w:val="003F0F86"/>
    <w:rsid w:val="003F21F4"/>
    <w:rsid w:val="003F3861"/>
    <w:rsid w:val="003F6181"/>
    <w:rsid w:val="004000F2"/>
    <w:rsid w:val="004015EE"/>
    <w:rsid w:val="00403A14"/>
    <w:rsid w:val="00406E3C"/>
    <w:rsid w:val="00415D46"/>
    <w:rsid w:val="0041788E"/>
    <w:rsid w:val="004178A5"/>
    <w:rsid w:val="004229EC"/>
    <w:rsid w:val="00432CE2"/>
    <w:rsid w:val="00433028"/>
    <w:rsid w:val="00433D5E"/>
    <w:rsid w:val="00435573"/>
    <w:rsid w:val="00437BE9"/>
    <w:rsid w:val="004473AC"/>
    <w:rsid w:val="00452465"/>
    <w:rsid w:val="00461DD0"/>
    <w:rsid w:val="00462765"/>
    <w:rsid w:val="0046469B"/>
    <w:rsid w:val="00470965"/>
    <w:rsid w:val="00491030"/>
    <w:rsid w:val="00493536"/>
    <w:rsid w:val="004A165E"/>
    <w:rsid w:val="004A5D6C"/>
    <w:rsid w:val="004A64D9"/>
    <w:rsid w:val="004A7334"/>
    <w:rsid w:val="004C0C57"/>
    <w:rsid w:val="004C4BB6"/>
    <w:rsid w:val="004C544E"/>
    <w:rsid w:val="004D634C"/>
    <w:rsid w:val="004E1E99"/>
    <w:rsid w:val="004E1EA2"/>
    <w:rsid w:val="004E477E"/>
    <w:rsid w:val="004E6A64"/>
    <w:rsid w:val="004F30B1"/>
    <w:rsid w:val="004F7656"/>
    <w:rsid w:val="00504EE0"/>
    <w:rsid w:val="005074E3"/>
    <w:rsid w:val="00512D6E"/>
    <w:rsid w:val="00513B07"/>
    <w:rsid w:val="0052112E"/>
    <w:rsid w:val="0052403C"/>
    <w:rsid w:val="00524335"/>
    <w:rsid w:val="00524C75"/>
    <w:rsid w:val="00532628"/>
    <w:rsid w:val="0053323E"/>
    <w:rsid w:val="00533E3F"/>
    <w:rsid w:val="00534BAD"/>
    <w:rsid w:val="0053728F"/>
    <w:rsid w:val="00537EFF"/>
    <w:rsid w:val="00543445"/>
    <w:rsid w:val="00547760"/>
    <w:rsid w:val="00551D5D"/>
    <w:rsid w:val="00552741"/>
    <w:rsid w:val="00557D8E"/>
    <w:rsid w:val="005639E1"/>
    <w:rsid w:val="0056468A"/>
    <w:rsid w:val="00566D07"/>
    <w:rsid w:val="00582969"/>
    <w:rsid w:val="0058344E"/>
    <w:rsid w:val="00592C2F"/>
    <w:rsid w:val="00594A1E"/>
    <w:rsid w:val="005965E3"/>
    <w:rsid w:val="005A1F91"/>
    <w:rsid w:val="005A247A"/>
    <w:rsid w:val="005A2853"/>
    <w:rsid w:val="005A5D37"/>
    <w:rsid w:val="005B1C2F"/>
    <w:rsid w:val="005B202B"/>
    <w:rsid w:val="005B3FFE"/>
    <w:rsid w:val="005B4139"/>
    <w:rsid w:val="005B4DFB"/>
    <w:rsid w:val="005B58BB"/>
    <w:rsid w:val="005C0194"/>
    <w:rsid w:val="005C15BD"/>
    <w:rsid w:val="005C26B9"/>
    <w:rsid w:val="005C2FFB"/>
    <w:rsid w:val="005D0879"/>
    <w:rsid w:val="005D0C99"/>
    <w:rsid w:val="005D30FE"/>
    <w:rsid w:val="005D6F0C"/>
    <w:rsid w:val="005E43AD"/>
    <w:rsid w:val="005F1E8A"/>
    <w:rsid w:val="005F560E"/>
    <w:rsid w:val="00600F7A"/>
    <w:rsid w:val="0060154F"/>
    <w:rsid w:val="00602D48"/>
    <w:rsid w:val="00605A96"/>
    <w:rsid w:val="00610E7A"/>
    <w:rsid w:val="00613BCD"/>
    <w:rsid w:val="006148C4"/>
    <w:rsid w:val="00615F92"/>
    <w:rsid w:val="0061773B"/>
    <w:rsid w:val="00622E0E"/>
    <w:rsid w:val="0062409D"/>
    <w:rsid w:val="00625E51"/>
    <w:rsid w:val="006274E5"/>
    <w:rsid w:val="0062771C"/>
    <w:rsid w:val="006330CC"/>
    <w:rsid w:val="006379D9"/>
    <w:rsid w:val="00644BB5"/>
    <w:rsid w:val="0064695D"/>
    <w:rsid w:val="00653110"/>
    <w:rsid w:val="00655225"/>
    <w:rsid w:val="0065707F"/>
    <w:rsid w:val="00657626"/>
    <w:rsid w:val="006613C2"/>
    <w:rsid w:val="00662DF2"/>
    <w:rsid w:val="00663D14"/>
    <w:rsid w:val="00664572"/>
    <w:rsid w:val="00664B41"/>
    <w:rsid w:val="00665042"/>
    <w:rsid w:val="006738F7"/>
    <w:rsid w:val="00674182"/>
    <w:rsid w:val="00681B46"/>
    <w:rsid w:val="00684A90"/>
    <w:rsid w:val="00684C63"/>
    <w:rsid w:val="006869ED"/>
    <w:rsid w:val="006908B7"/>
    <w:rsid w:val="00692B2C"/>
    <w:rsid w:val="0069469E"/>
    <w:rsid w:val="006951AC"/>
    <w:rsid w:val="00695E19"/>
    <w:rsid w:val="006A1F18"/>
    <w:rsid w:val="006A301C"/>
    <w:rsid w:val="006A4683"/>
    <w:rsid w:val="006B0731"/>
    <w:rsid w:val="006B0CD3"/>
    <w:rsid w:val="006B2A30"/>
    <w:rsid w:val="006B2E92"/>
    <w:rsid w:val="006B6E68"/>
    <w:rsid w:val="006C0D9A"/>
    <w:rsid w:val="006C3CFD"/>
    <w:rsid w:val="006D1496"/>
    <w:rsid w:val="006D442C"/>
    <w:rsid w:val="006D47CC"/>
    <w:rsid w:val="006E5333"/>
    <w:rsid w:val="006E622F"/>
    <w:rsid w:val="006F05A3"/>
    <w:rsid w:val="006F45F6"/>
    <w:rsid w:val="006F5337"/>
    <w:rsid w:val="006F619F"/>
    <w:rsid w:val="006F79BD"/>
    <w:rsid w:val="0070599C"/>
    <w:rsid w:val="00707E80"/>
    <w:rsid w:val="007155A0"/>
    <w:rsid w:val="007211E0"/>
    <w:rsid w:val="00722865"/>
    <w:rsid w:val="00722DF1"/>
    <w:rsid w:val="00725981"/>
    <w:rsid w:val="00734549"/>
    <w:rsid w:val="00744D10"/>
    <w:rsid w:val="00745CE0"/>
    <w:rsid w:val="007502BE"/>
    <w:rsid w:val="00753C20"/>
    <w:rsid w:val="00754811"/>
    <w:rsid w:val="007549A7"/>
    <w:rsid w:val="00760F5C"/>
    <w:rsid w:val="00771602"/>
    <w:rsid w:val="00775D93"/>
    <w:rsid w:val="0077721F"/>
    <w:rsid w:val="00780844"/>
    <w:rsid w:val="00792C4A"/>
    <w:rsid w:val="0079605F"/>
    <w:rsid w:val="007A0A24"/>
    <w:rsid w:val="007A499E"/>
    <w:rsid w:val="007A52C2"/>
    <w:rsid w:val="007A5868"/>
    <w:rsid w:val="007B0950"/>
    <w:rsid w:val="007B1D82"/>
    <w:rsid w:val="007B506D"/>
    <w:rsid w:val="007C139B"/>
    <w:rsid w:val="007C575A"/>
    <w:rsid w:val="007D42AE"/>
    <w:rsid w:val="007D5F6E"/>
    <w:rsid w:val="007F0B4D"/>
    <w:rsid w:val="007F172D"/>
    <w:rsid w:val="008000E7"/>
    <w:rsid w:val="008034FC"/>
    <w:rsid w:val="008100BB"/>
    <w:rsid w:val="008113FC"/>
    <w:rsid w:val="008161EF"/>
    <w:rsid w:val="00821460"/>
    <w:rsid w:val="00822948"/>
    <w:rsid w:val="008270E0"/>
    <w:rsid w:val="00827857"/>
    <w:rsid w:val="0083105B"/>
    <w:rsid w:val="008323FA"/>
    <w:rsid w:val="00833C1B"/>
    <w:rsid w:val="00844CEC"/>
    <w:rsid w:val="008517BD"/>
    <w:rsid w:val="008536FB"/>
    <w:rsid w:val="00854B03"/>
    <w:rsid w:val="00857F7F"/>
    <w:rsid w:val="0086124E"/>
    <w:rsid w:val="00866AEA"/>
    <w:rsid w:val="00871BDB"/>
    <w:rsid w:val="00871E3D"/>
    <w:rsid w:val="0087429B"/>
    <w:rsid w:val="00874991"/>
    <w:rsid w:val="00877B85"/>
    <w:rsid w:val="0088068A"/>
    <w:rsid w:val="0088109D"/>
    <w:rsid w:val="008911BB"/>
    <w:rsid w:val="008922EF"/>
    <w:rsid w:val="008927B3"/>
    <w:rsid w:val="0089527C"/>
    <w:rsid w:val="00896DD8"/>
    <w:rsid w:val="008A2992"/>
    <w:rsid w:val="008A673B"/>
    <w:rsid w:val="008A69B5"/>
    <w:rsid w:val="008B3346"/>
    <w:rsid w:val="008B422B"/>
    <w:rsid w:val="008C0665"/>
    <w:rsid w:val="008C1490"/>
    <w:rsid w:val="008C52A3"/>
    <w:rsid w:val="008C7485"/>
    <w:rsid w:val="008D073C"/>
    <w:rsid w:val="008D387E"/>
    <w:rsid w:val="008D7136"/>
    <w:rsid w:val="008F1F83"/>
    <w:rsid w:val="008F39CB"/>
    <w:rsid w:val="00903432"/>
    <w:rsid w:val="00910C6C"/>
    <w:rsid w:val="00910F23"/>
    <w:rsid w:val="009141F5"/>
    <w:rsid w:val="0091715C"/>
    <w:rsid w:val="0092150F"/>
    <w:rsid w:val="00922BBD"/>
    <w:rsid w:val="00925B49"/>
    <w:rsid w:val="009303F1"/>
    <w:rsid w:val="00935C16"/>
    <w:rsid w:val="009366D6"/>
    <w:rsid w:val="009406D7"/>
    <w:rsid w:val="00951B90"/>
    <w:rsid w:val="009526AE"/>
    <w:rsid w:val="009535CB"/>
    <w:rsid w:val="00957030"/>
    <w:rsid w:val="0096685D"/>
    <w:rsid w:val="0096775E"/>
    <w:rsid w:val="00967811"/>
    <w:rsid w:val="0097588D"/>
    <w:rsid w:val="00980195"/>
    <w:rsid w:val="0098137B"/>
    <w:rsid w:val="009826B9"/>
    <w:rsid w:val="00984D09"/>
    <w:rsid w:val="00987C80"/>
    <w:rsid w:val="00992FBC"/>
    <w:rsid w:val="00993A2E"/>
    <w:rsid w:val="00995373"/>
    <w:rsid w:val="00997473"/>
    <w:rsid w:val="009975DF"/>
    <w:rsid w:val="009B4172"/>
    <w:rsid w:val="009B5546"/>
    <w:rsid w:val="009B7A01"/>
    <w:rsid w:val="009C2941"/>
    <w:rsid w:val="009D4B37"/>
    <w:rsid w:val="009D7D91"/>
    <w:rsid w:val="009E247C"/>
    <w:rsid w:val="009E2BED"/>
    <w:rsid w:val="009E48E3"/>
    <w:rsid w:val="009E67A7"/>
    <w:rsid w:val="009E6B09"/>
    <w:rsid w:val="009F182C"/>
    <w:rsid w:val="009F5B96"/>
    <w:rsid w:val="009F6F72"/>
    <w:rsid w:val="00A01BA7"/>
    <w:rsid w:val="00A03B1F"/>
    <w:rsid w:val="00A04DC0"/>
    <w:rsid w:val="00A10455"/>
    <w:rsid w:val="00A118BE"/>
    <w:rsid w:val="00A15BAC"/>
    <w:rsid w:val="00A15C18"/>
    <w:rsid w:val="00A22B4C"/>
    <w:rsid w:val="00A2717C"/>
    <w:rsid w:val="00A30141"/>
    <w:rsid w:val="00A329F1"/>
    <w:rsid w:val="00A344BA"/>
    <w:rsid w:val="00A372CA"/>
    <w:rsid w:val="00A37F39"/>
    <w:rsid w:val="00A40C37"/>
    <w:rsid w:val="00A456E4"/>
    <w:rsid w:val="00A478F6"/>
    <w:rsid w:val="00A517ED"/>
    <w:rsid w:val="00A54B00"/>
    <w:rsid w:val="00A61A35"/>
    <w:rsid w:val="00A61ECD"/>
    <w:rsid w:val="00A64A26"/>
    <w:rsid w:val="00A659DF"/>
    <w:rsid w:val="00A73552"/>
    <w:rsid w:val="00A746CB"/>
    <w:rsid w:val="00A74780"/>
    <w:rsid w:val="00A76EB9"/>
    <w:rsid w:val="00A77C54"/>
    <w:rsid w:val="00A86322"/>
    <w:rsid w:val="00A86CF1"/>
    <w:rsid w:val="00A90C88"/>
    <w:rsid w:val="00A91329"/>
    <w:rsid w:val="00A915A6"/>
    <w:rsid w:val="00AA2157"/>
    <w:rsid w:val="00AA2562"/>
    <w:rsid w:val="00AA319B"/>
    <w:rsid w:val="00AA38D5"/>
    <w:rsid w:val="00AB00BF"/>
    <w:rsid w:val="00AB1231"/>
    <w:rsid w:val="00AB2BED"/>
    <w:rsid w:val="00AB5876"/>
    <w:rsid w:val="00AC22DD"/>
    <w:rsid w:val="00AC29D8"/>
    <w:rsid w:val="00AC733E"/>
    <w:rsid w:val="00AD0C74"/>
    <w:rsid w:val="00AD2617"/>
    <w:rsid w:val="00AD3124"/>
    <w:rsid w:val="00AE07A9"/>
    <w:rsid w:val="00AE3421"/>
    <w:rsid w:val="00AE393C"/>
    <w:rsid w:val="00AE5F05"/>
    <w:rsid w:val="00AE65A5"/>
    <w:rsid w:val="00AE7E89"/>
    <w:rsid w:val="00AF1009"/>
    <w:rsid w:val="00AF15E0"/>
    <w:rsid w:val="00AF4092"/>
    <w:rsid w:val="00AF55CB"/>
    <w:rsid w:val="00AF65A6"/>
    <w:rsid w:val="00B03ED3"/>
    <w:rsid w:val="00B041F9"/>
    <w:rsid w:val="00B07070"/>
    <w:rsid w:val="00B07440"/>
    <w:rsid w:val="00B077B1"/>
    <w:rsid w:val="00B16347"/>
    <w:rsid w:val="00B166BC"/>
    <w:rsid w:val="00B22C60"/>
    <w:rsid w:val="00B24A11"/>
    <w:rsid w:val="00B263F3"/>
    <w:rsid w:val="00B27BD8"/>
    <w:rsid w:val="00B30A59"/>
    <w:rsid w:val="00B31BD7"/>
    <w:rsid w:val="00B32FC0"/>
    <w:rsid w:val="00B32FF6"/>
    <w:rsid w:val="00B333C6"/>
    <w:rsid w:val="00B338E5"/>
    <w:rsid w:val="00B34092"/>
    <w:rsid w:val="00B34492"/>
    <w:rsid w:val="00B557AC"/>
    <w:rsid w:val="00B566A6"/>
    <w:rsid w:val="00B572B7"/>
    <w:rsid w:val="00B60882"/>
    <w:rsid w:val="00B63F4C"/>
    <w:rsid w:val="00B74B99"/>
    <w:rsid w:val="00B754A2"/>
    <w:rsid w:val="00B7787B"/>
    <w:rsid w:val="00B82240"/>
    <w:rsid w:val="00B84A98"/>
    <w:rsid w:val="00B85023"/>
    <w:rsid w:val="00B90F4C"/>
    <w:rsid w:val="00B934F9"/>
    <w:rsid w:val="00B9527A"/>
    <w:rsid w:val="00B9637A"/>
    <w:rsid w:val="00B96E11"/>
    <w:rsid w:val="00BA192A"/>
    <w:rsid w:val="00BA53B7"/>
    <w:rsid w:val="00BB2C94"/>
    <w:rsid w:val="00BB50C0"/>
    <w:rsid w:val="00BB664D"/>
    <w:rsid w:val="00BC113F"/>
    <w:rsid w:val="00BC4A58"/>
    <w:rsid w:val="00BC7868"/>
    <w:rsid w:val="00BD04B6"/>
    <w:rsid w:val="00BD5E9D"/>
    <w:rsid w:val="00BD6E36"/>
    <w:rsid w:val="00BD75C2"/>
    <w:rsid w:val="00BE16C7"/>
    <w:rsid w:val="00BE4A1E"/>
    <w:rsid w:val="00BE63CA"/>
    <w:rsid w:val="00BF31D6"/>
    <w:rsid w:val="00BF522A"/>
    <w:rsid w:val="00C001D3"/>
    <w:rsid w:val="00C05AA4"/>
    <w:rsid w:val="00C1096A"/>
    <w:rsid w:val="00C1156C"/>
    <w:rsid w:val="00C11B04"/>
    <w:rsid w:val="00C14930"/>
    <w:rsid w:val="00C15934"/>
    <w:rsid w:val="00C203B3"/>
    <w:rsid w:val="00C249A6"/>
    <w:rsid w:val="00C2595E"/>
    <w:rsid w:val="00C36799"/>
    <w:rsid w:val="00C36C11"/>
    <w:rsid w:val="00C406C0"/>
    <w:rsid w:val="00C40B48"/>
    <w:rsid w:val="00C43216"/>
    <w:rsid w:val="00C43479"/>
    <w:rsid w:val="00C54358"/>
    <w:rsid w:val="00C56367"/>
    <w:rsid w:val="00C56C1E"/>
    <w:rsid w:val="00C56DB9"/>
    <w:rsid w:val="00C6027B"/>
    <w:rsid w:val="00C6131A"/>
    <w:rsid w:val="00C6165F"/>
    <w:rsid w:val="00C64008"/>
    <w:rsid w:val="00C717B2"/>
    <w:rsid w:val="00C74191"/>
    <w:rsid w:val="00C81E75"/>
    <w:rsid w:val="00C835AB"/>
    <w:rsid w:val="00C902A9"/>
    <w:rsid w:val="00C906EE"/>
    <w:rsid w:val="00CA4865"/>
    <w:rsid w:val="00CA51DA"/>
    <w:rsid w:val="00CA60C7"/>
    <w:rsid w:val="00CA7C73"/>
    <w:rsid w:val="00CA7F0F"/>
    <w:rsid w:val="00CB0D21"/>
    <w:rsid w:val="00CB4535"/>
    <w:rsid w:val="00CB551B"/>
    <w:rsid w:val="00CC39EC"/>
    <w:rsid w:val="00CC48F9"/>
    <w:rsid w:val="00CC4CF1"/>
    <w:rsid w:val="00CD11B8"/>
    <w:rsid w:val="00CD1B10"/>
    <w:rsid w:val="00CD460D"/>
    <w:rsid w:val="00CD5B1C"/>
    <w:rsid w:val="00CE0FAC"/>
    <w:rsid w:val="00CE6E72"/>
    <w:rsid w:val="00CF2714"/>
    <w:rsid w:val="00CF601C"/>
    <w:rsid w:val="00D043E8"/>
    <w:rsid w:val="00D044CD"/>
    <w:rsid w:val="00D0673A"/>
    <w:rsid w:val="00D0769B"/>
    <w:rsid w:val="00D1076D"/>
    <w:rsid w:val="00D12039"/>
    <w:rsid w:val="00D147F5"/>
    <w:rsid w:val="00D26A6C"/>
    <w:rsid w:val="00D31003"/>
    <w:rsid w:val="00D35473"/>
    <w:rsid w:val="00D42F4C"/>
    <w:rsid w:val="00D455C9"/>
    <w:rsid w:val="00D47D55"/>
    <w:rsid w:val="00D507A6"/>
    <w:rsid w:val="00D53B8B"/>
    <w:rsid w:val="00D645FE"/>
    <w:rsid w:val="00D665AA"/>
    <w:rsid w:val="00D81CE1"/>
    <w:rsid w:val="00D84518"/>
    <w:rsid w:val="00D86275"/>
    <w:rsid w:val="00D87359"/>
    <w:rsid w:val="00D9035D"/>
    <w:rsid w:val="00D921FC"/>
    <w:rsid w:val="00DA0033"/>
    <w:rsid w:val="00DA4AFE"/>
    <w:rsid w:val="00DB06F0"/>
    <w:rsid w:val="00DB2C5D"/>
    <w:rsid w:val="00DB4A00"/>
    <w:rsid w:val="00DC1ABB"/>
    <w:rsid w:val="00DD3927"/>
    <w:rsid w:val="00DD7756"/>
    <w:rsid w:val="00DE0FD8"/>
    <w:rsid w:val="00DE3916"/>
    <w:rsid w:val="00DE63CC"/>
    <w:rsid w:val="00DF1EEA"/>
    <w:rsid w:val="00DF61A0"/>
    <w:rsid w:val="00DF7523"/>
    <w:rsid w:val="00DF7DD5"/>
    <w:rsid w:val="00E00209"/>
    <w:rsid w:val="00E0383D"/>
    <w:rsid w:val="00E06D74"/>
    <w:rsid w:val="00E1261A"/>
    <w:rsid w:val="00E15F16"/>
    <w:rsid w:val="00E260F2"/>
    <w:rsid w:val="00E323D2"/>
    <w:rsid w:val="00E33D53"/>
    <w:rsid w:val="00E44E8B"/>
    <w:rsid w:val="00E45ABF"/>
    <w:rsid w:val="00E460BC"/>
    <w:rsid w:val="00E53268"/>
    <w:rsid w:val="00E575D0"/>
    <w:rsid w:val="00E6258C"/>
    <w:rsid w:val="00E626D7"/>
    <w:rsid w:val="00E62FE7"/>
    <w:rsid w:val="00E65D31"/>
    <w:rsid w:val="00E677C8"/>
    <w:rsid w:val="00E70A2F"/>
    <w:rsid w:val="00E779E8"/>
    <w:rsid w:val="00E802B0"/>
    <w:rsid w:val="00E87175"/>
    <w:rsid w:val="00E8784B"/>
    <w:rsid w:val="00E91CE1"/>
    <w:rsid w:val="00E938E9"/>
    <w:rsid w:val="00E954F2"/>
    <w:rsid w:val="00E97F9C"/>
    <w:rsid w:val="00EA065A"/>
    <w:rsid w:val="00EA0B13"/>
    <w:rsid w:val="00EA125D"/>
    <w:rsid w:val="00EA6783"/>
    <w:rsid w:val="00EA7FC0"/>
    <w:rsid w:val="00EB1F74"/>
    <w:rsid w:val="00EB6AF5"/>
    <w:rsid w:val="00EC054A"/>
    <w:rsid w:val="00EC2188"/>
    <w:rsid w:val="00EC3600"/>
    <w:rsid w:val="00EC39FF"/>
    <w:rsid w:val="00EC4C89"/>
    <w:rsid w:val="00EC67D2"/>
    <w:rsid w:val="00ED6A9B"/>
    <w:rsid w:val="00EE06EF"/>
    <w:rsid w:val="00EE3909"/>
    <w:rsid w:val="00EE663D"/>
    <w:rsid w:val="00EF10F4"/>
    <w:rsid w:val="00EF1439"/>
    <w:rsid w:val="00EF19C5"/>
    <w:rsid w:val="00EF4B0B"/>
    <w:rsid w:val="00EF6340"/>
    <w:rsid w:val="00EF6D9B"/>
    <w:rsid w:val="00F04CAA"/>
    <w:rsid w:val="00F06A5D"/>
    <w:rsid w:val="00F06D41"/>
    <w:rsid w:val="00F0776C"/>
    <w:rsid w:val="00F115DF"/>
    <w:rsid w:val="00F14367"/>
    <w:rsid w:val="00F17A00"/>
    <w:rsid w:val="00F26E9B"/>
    <w:rsid w:val="00F30157"/>
    <w:rsid w:val="00F30A3E"/>
    <w:rsid w:val="00F37E84"/>
    <w:rsid w:val="00F4380A"/>
    <w:rsid w:val="00F43843"/>
    <w:rsid w:val="00F44229"/>
    <w:rsid w:val="00F4450C"/>
    <w:rsid w:val="00F461A1"/>
    <w:rsid w:val="00F4693E"/>
    <w:rsid w:val="00F508A4"/>
    <w:rsid w:val="00F56E33"/>
    <w:rsid w:val="00F6059F"/>
    <w:rsid w:val="00F622CE"/>
    <w:rsid w:val="00F63678"/>
    <w:rsid w:val="00F669E6"/>
    <w:rsid w:val="00F70E9B"/>
    <w:rsid w:val="00F7456A"/>
    <w:rsid w:val="00F8438F"/>
    <w:rsid w:val="00F86B45"/>
    <w:rsid w:val="00F90B42"/>
    <w:rsid w:val="00F96C85"/>
    <w:rsid w:val="00FA073A"/>
    <w:rsid w:val="00FA2D91"/>
    <w:rsid w:val="00FA6F2F"/>
    <w:rsid w:val="00FA7C79"/>
    <w:rsid w:val="00FB0419"/>
    <w:rsid w:val="00FB10B0"/>
    <w:rsid w:val="00FB5C62"/>
    <w:rsid w:val="00FC41EB"/>
    <w:rsid w:val="00FC7051"/>
    <w:rsid w:val="00FD580A"/>
    <w:rsid w:val="00FD6901"/>
    <w:rsid w:val="00FD72F0"/>
    <w:rsid w:val="00FF0200"/>
    <w:rsid w:val="00FF0642"/>
    <w:rsid w:val="00FF2451"/>
    <w:rsid w:val="00FF7971"/>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06ACF"/>
  <w15:chartTrackingRefBased/>
  <w15:docId w15:val="{9CC1EF87-788D-AD42-BF10-34BB1786A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HK"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rPr>
  </w:style>
  <w:style w:type="paragraph" w:styleId="Heading2">
    <w:name w:val="heading 2"/>
    <w:basedOn w:val="Normal"/>
    <w:next w:val="Normal"/>
    <w:link w:val="Heading2Char"/>
    <w:uiPriority w:val="9"/>
    <w:semiHidden/>
    <w:unhideWhenUsed/>
    <w:qFormat/>
    <w:rsid w:val="001B5429"/>
    <w:pPr>
      <w:keepNext/>
      <w:spacing w:before="240" w:after="60"/>
      <w:outlineLvl w:val="1"/>
    </w:pPr>
    <w:rPr>
      <w:rFonts w:ascii="Calibri Light" w:eastAsia="DengXian Light" w:hAnsi="Calibri Light"/>
      <w:b/>
      <w:bCs/>
      <w:i/>
      <w:iCs/>
      <w:sz w:val="28"/>
      <w:szCs w:val="28"/>
    </w:rPr>
  </w:style>
  <w:style w:type="paragraph" w:styleId="Heading3">
    <w:name w:val="heading 3"/>
    <w:basedOn w:val="Normal"/>
    <w:link w:val="Heading3Char"/>
    <w:uiPriority w:val="9"/>
    <w:qFormat/>
    <w:rsid w:val="00A659DF"/>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A499E"/>
    <w:pPr>
      <w:tabs>
        <w:tab w:val="center" w:pos="4680"/>
        <w:tab w:val="right" w:pos="9360"/>
      </w:tabs>
    </w:pPr>
  </w:style>
  <w:style w:type="character" w:customStyle="1" w:styleId="FooterChar">
    <w:name w:val="Footer Char"/>
    <w:link w:val="Footer"/>
    <w:uiPriority w:val="99"/>
    <w:rsid w:val="007A499E"/>
    <w:rPr>
      <w:sz w:val="22"/>
      <w:szCs w:val="22"/>
      <w:lang w:val="en-US"/>
    </w:rPr>
  </w:style>
  <w:style w:type="character" w:styleId="PageNumber">
    <w:name w:val="page number"/>
    <w:basedOn w:val="DefaultParagraphFont"/>
    <w:uiPriority w:val="99"/>
    <w:semiHidden/>
    <w:unhideWhenUsed/>
    <w:rsid w:val="007A499E"/>
  </w:style>
  <w:style w:type="character" w:styleId="LineNumber">
    <w:name w:val="line number"/>
    <w:basedOn w:val="DefaultParagraphFont"/>
    <w:uiPriority w:val="99"/>
    <w:semiHidden/>
    <w:unhideWhenUsed/>
    <w:rsid w:val="007A499E"/>
  </w:style>
  <w:style w:type="character" w:customStyle="1" w:styleId="Heading3Char">
    <w:name w:val="Heading 3 Char"/>
    <w:link w:val="Heading3"/>
    <w:uiPriority w:val="9"/>
    <w:rsid w:val="00A659DF"/>
    <w:rPr>
      <w:rFonts w:ascii="Times New Roman" w:eastAsia="Times New Roman" w:hAnsi="Times New Roman"/>
      <w:b/>
      <w:bCs/>
      <w:sz w:val="27"/>
      <w:szCs w:val="27"/>
    </w:rPr>
  </w:style>
  <w:style w:type="character" w:styleId="Hyperlink">
    <w:name w:val="Hyperlink"/>
    <w:uiPriority w:val="99"/>
    <w:semiHidden/>
    <w:unhideWhenUsed/>
    <w:rsid w:val="00A659DF"/>
    <w:rPr>
      <w:color w:val="0000FF"/>
      <w:u w:val="single"/>
    </w:rPr>
  </w:style>
  <w:style w:type="character" w:styleId="FootnoteReference">
    <w:name w:val="footnote reference"/>
    <w:aliases w:val="Footnote symbol,Times 10 Point,Exposant 3 Point,Footnote reference number,Ref,de nota al pie,note TESI,SUPERS,EN Footnote text,EN Footnote Reference,Footnote Reference_LVL6,Footnote Reference_LVL61,Footnote number,f1, Exposant 3 Point"/>
    <w:rsid w:val="006D47CC"/>
    <w:rPr>
      <w:vertAlign w:val="superscript"/>
    </w:rPr>
  </w:style>
  <w:style w:type="character" w:customStyle="1" w:styleId="st">
    <w:name w:val="st"/>
    <w:rsid w:val="006738F7"/>
  </w:style>
  <w:style w:type="character" w:styleId="Emphasis">
    <w:name w:val="Emphasis"/>
    <w:uiPriority w:val="20"/>
    <w:qFormat/>
    <w:rsid w:val="006738F7"/>
    <w:rPr>
      <w:i/>
      <w:iCs/>
    </w:rPr>
  </w:style>
  <w:style w:type="paragraph" w:styleId="BalloonText">
    <w:name w:val="Balloon Text"/>
    <w:basedOn w:val="Normal"/>
    <w:link w:val="BalloonTextChar"/>
    <w:uiPriority w:val="99"/>
    <w:semiHidden/>
    <w:unhideWhenUsed/>
    <w:rsid w:val="00EB1F74"/>
    <w:pPr>
      <w:spacing w:after="0" w:line="240" w:lineRule="auto"/>
    </w:pPr>
    <w:rPr>
      <w:rFonts w:ascii="Times New Roman" w:hAnsi="Times New Roman"/>
      <w:sz w:val="18"/>
      <w:szCs w:val="18"/>
    </w:rPr>
  </w:style>
  <w:style w:type="character" w:customStyle="1" w:styleId="BalloonTextChar">
    <w:name w:val="Balloon Text Char"/>
    <w:link w:val="BalloonText"/>
    <w:uiPriority w:val="99"/>
    <w:semiHidden/>
    <w:rsid w:val="00EB1F74"/>
    <w:rPr>
      <w:rFonts w:ascii="Times New Roman" w:hAnsi="Times New Roman"/>
      <w:sz w:val="18"/>
      <w:szCs w:val="18"/>
      <w:lang w:val="en-US"/>
    </w:rPr>
  </w:style>
  <w:style w:type="character" w:customStyle="1" w:styleId="Heading2Char">
    <w:name w:val="Heading 2 Char"/>
    <w:link w:val="Heading2"/>
    <w:uiPriority w:val="9"/>
    <w:semiHidden/>
    <w:rsid w:val="001B5429"/>
    <w:rPr>
      <w:rFonts w:ascii="Calibri Light" w:eastAsia="DengXian Light" w:hAnsi="Calibri Light" w:cs="Times New Roman"/>
      <w:b/>
      <w:bCs/>
      <w:i/>
      <w:i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647658">
      <w:bodyDiv w:val="1"/>
      <w:marLeft w:val="0"/>
      <w:marRight w:val="0"/>
      <w:marTop w:val="0"/>
      <w:marBottom w:val="0"/>
      <w:divBdr>
        <w:top w:val="none" w:sz="0" w:space="0" w:color="auto"/>
        <w:left w:val="none" w:sz="0" w:space="0" w:color="auto"/>
        <w:bottom w:val="none" w:sz="0" w:space="0" w:color="auto"/>
        <w:right w:val="none" w:sz="0" w:space="0" w:color="auto"/>
      </w:divBdr>
      <w:divsChild>
        <w:div w:id="31422699">
          <w:marLeft w:val="0"/>
          <w:marRight w:val="0"/>
          <w:marTop w:val="0"/>
          <w:marBottom w:val="0"/>
          <w:divBdr>
            <w:top w:val="none" w:sz="0" w:space="0" w:color="auto"/>
            <w:left w:val="none" w:sz="0" w:space="0" w:color="auto"/>
            <w:bottom w:val="none" w:sz="0" w:space="0" w:color="auto"/>
            <w:right w:val="none" w:sz="0" w:space="0" w:color="auto"/>
          </w:divBdr>
        </w:div>
        <w:div w:id="273710677">
          <w:marLeft w:val="0"/>
          <w:marRight w:val="0"/>
          <w:marTop w:val="0"/>
          <w:marBottom w:val="0"/>
          <w:divBdr>
            <w:top w:val="none" w:sz="0" w:space="0" w:color="auto"/>
            <w:left w:val="none" w:sz="0" w:space="0" w:color="auto"/>
            <w:bottom w:val="none" w:sz="0" w:space="0" w:color="auto"/>
            <w:right w:val="none" w:sz="0" w:space="0" w:color="auto"/>
          </w:divBdr>
        </w:div>
        <w:div w:id="327444314">
          <w:marLeft w:val="0"/>
          <w:marRight w:val="0"/>
          <w:marTop w:val="0"/>
          <w:marBottom w:val="0"/>
          <w:divBdr>
            <w:top w:val="none" w:sz="0" w:space="0" w:color="auto"/>
            <w:left w:val="none" w:sz="0" w:space="0" w:color="auto"/>
            <w:bottom w:val="none" w:sz="0" w:space="0" w:color="auto"/>
            <w:right w:val="none" w:sz="0" w:space="0" w:color="auto"/>
          </w:divBdr>
        </w:div>
        <w:div w:id="399981061">
          <w:marLeft w:val="0"/>
          <w:marRight w:val="0"/>
          <w:marTop w:val="0"/>
          <w:marBottom w:val="0"/>
          <w:divBdr>
            <w:top w:val="none" w:sz="0" w:space="0" w:color="auto"/>
            <w:left w:val="none" w:sz="0" w:space="0" w:color="auto"/>
            <w:bottom w:val="none" w:sz="0" w:space="0" w:color="auto"/>
            <w:right w:val="none" w:sz="0" w:space="0" w:color="auto"/>
          </w:divBdr>
        </w:div>
        <w:div w:id="407462601">
          <w:marLeft w:val="0"/>
          <w:marRight w:val="0"/>
          <w:marTop w:val="0"/>
          <w:marBottom w:val="0"/>
          <w:divBdr>
            <w:top w:val="none" w:sz="0" w:space="0" w:color="auto"/>
            <w:left w:val="none" w:sz="0" w:space="0" w:color="auto"/>
            <w:bottom w:val="none" w:sz="0" w:space="0" w:color="auto"/>
            <w:right w:val="none" w:sz="0" w:space="0" w:color="auto"/>
          </w:divBdr>
        </w:div>
        <w:div w:id="648676796">
          <w:marLeft w:val="0"/>
          <w:marRight w:val="0"/>
          <w:marTop w:val="0"/>
          <w:marBottom w:val="0"/>
          <w:divBdr>
            <w:top w:val="none" w:sz="0" w:space="0" w:color="auto"/>
            <w:left w:val="none" w:sz="0" w:space="0" w:color="auto"/>
            <w:bottom w:val="none" w:sz="0" w:space="0" w:color="auto"/>
            <w:right w:val="none" w:sz="0" w:space="0" w:color="auto"/>
          </w:divBdr>
        </w:div>
        <w:div w:id="1033531595">
          <w:marLeft w:val="0"/>
          <w:marRight w:val="0"/>
          <w:marTop w:val="0"/>
          <w:marBottom w:val="0"/>
          <w:divBdr>
            <w:top w:val="none" w:sz="0" w:space="0" w:color="auto"/>
            <w:left w:val="none" w:sz="0" w:space="0" w:color="auto"/>
            <w:bottom w:val="none" w:sz="0" w:space="0" w:color="auto"/>
            <w:right w:val="none" w:sz="0" w:space="0" w:color="auto"/>
          </w:divBdr>
        </w:div>
        <w:div w:id="1202520648">
          <w:marLeft w:val="0"/>
          <w:marRight w:val="0"/>
          <w:marTop w:val="0"/>
          <w:marBottom w:val="0"/>
          <w:divBdr>
            <w:top w:val="none" w:sz="0" w:space="0" w:color="auto"/>
            <w:left w:val="none" w:sz="0" w:space="0" w:color="auto"/>
            <w:bottom w:val="none" w:sz="0" w:space="0" w:color="auto"/>
            <w:right w:val="none" w:sz="0" w:space="0" w:color="auto"/>
          </w:divBdr>
        </w:div>
        <w:div w:id="1399547235">
          <w:marLeft w:val="0"/>
          <w:marRight w:val="0"/>
          <w:marTop w:val="0"/>
          <w:marBottom w:val="0"/>
          <w:divBdr>
            <w:top w:val="none" w:sz="0" w:space="0" w:color="auto"/>
            <w:left w:val="none" w:sz="0" w:space="0" w:color="auto"/>
            <w:bottom w:val="none" w:sz="0" w:space="0" w:color="auto"/>
            <w:right w:val="none" w:sz="0" w:space="0" w:color="auto"/>
          </w:divBdr>
        </w:div>
        <w:div w:id="1596552937">
          <w:marLeft w:val="0"/>
          <w:marRight w:val="0"/>
          <w:marTop w:val="0"/>
          <w:marBottom w:val="0"/>
          <w:divBdr>
            <w:top w:val="none" w:sz="0" w:space="0" w:color="auto"/>
            <w:left w:val="none" w:sz="0" w:space="0" w:color="auto"/>
            <w:bottom w:val="none" w:sz="0" w:space="0" w:color="auto"/>
            <w:right w:val="none" w:sz="0" w:space="0" w:color="auto"/>
          </w:divBdr>
        </w:div>
        <w:div w:id="1637225420">
          <w:marLeft w:val="0"/>
          <w:marRight w:val="0"/>
          <w:marTop w:val="0"/>
          <w:marBottom w:val="0"/>
          <w:divBdr>
            <w:top w:val="none" w:sz="0" w:space="0" w:color="auto"/>
            <w:left w:val="none" w:sz="0" w:space="0" w:color="auto"/>
            <w:bottom w:val="none" w:sz="0" w:space="0" w:color="auto"/>
            <w:right w:val="none" w:sz="0" w:space="0" w:color="auto"/>
          </w:divBdr>
        </w:div>
        <w:div w:id="1650553479">
          <w:marLeft w:val="0"/>
          <w:marRight w:val="0"/>
          <w:marTop w:val="0"/>
          <w:marBottom w:val="0"/>
          <w:divBdr>
            <w:top w:val="none" w:sz="0" w:space="0" w:color="auto"/>
            <w:left w:val="none" w:sz="0" w:space="0" w:color="auto"/>
            <w:bottom w:val="none" w:sz="0" w:space="0" w:color="auto"/>
            <w:right w:val="none" w:sz="0" w:space="0" w:color="auto"/>
          </w:divBdr>
        </w:div>
        <w:div w:id="1830363175">
          <w:marLeft w:val="0"/>
          <w:marRight w:val="0"/>
          <w:marTop w:val="0"/>
          <w:marBottom w:val="0"/>
          <w:divBdr>
            <w:top w:val="none" w:sz="0" w:space="0" w:color="auto"/>
            <w:left w:val="none" w:sz="0" w:space="0" w:color="auto"/>
            <w:bottom w:val="none" w:sz="0" w:space="0" w:color="auto"/>
            <w:right w:val="none" w:sz="0" w:space="0" w:color="auto"/>
          </w:divBdr>
        </w:div>
        <w:div w:id="1884098491">
          <w:marLeft w:val="0"/>
          <w:marRight w:val="0"/>
          <w:marTop w:val="0"/>
          <w:marBottom w:val="0"/>
          <w:divBdr>
            <w:top w:val="none" w:sz="0" w:space="0" w:color="auto"/>
            <w:left w:val="none" w:sz="0" w:space="0" w:color="auto"/>
            <w:bottom w:val="none" w:sz="0" w:space="0" w:color="auto"/>
            <w:right w:val="none" w:sz="0" w:space="0" w:color="auto"/>
          </w:divBdr>
        </w:div>
        <w:div w:id="1952127395">
          <w:marLeft w:val="0"/>
          <w:marRight w:val="0"/>
          <w:marTop w:val="0"/>
          <w:marBottom w:val="0"/>
          <w:divBdr>
            <w:top w:val="none" w:sz="0" w:space="0" w:color="auto"/>
            <w:left w:val="none" w:sz="0" w:space="0" w:color="auto"/>
            <w:bottom w:val="none" w:sz="0" w:space="0" w:color="auto"/>
            <w:right w:val="none" w:sz="0" w:space="0" w:color="auto"/>
          </w:divBdr>
        </w:div>
        <w:div w:id="2079549723">
          <w:marLeft w:val="0"/>
          <w:marRight w:val="0"/>
          <w:marTop w:val="0"/>
          <w:marBottom w:val="0"/>
          <w:divBdr>
            <w:top w:val="none" w:sz="0" w:space="0" w:color="auto"/>
            <w:left w:val="none" w:sz="0" w:space="0" w:color="auto"/>
            <w:bottom w:val="none" w:sz="0" w:space="0" w:color="auto"/>
            <w:right w:val="none" w:sz="0" w:space="0" w:color="auto"/>
          </w:divBdr>
        </w:div>
        <w:div w:id="2142187556">
          <w:marLeft w:val="0"/>
          <w:marRight w:val="0"/>
          <w:marTop w:val="0"/>
          <w:marBottom w:val="0"/>
          <w:divBdr>
            <w:top w:val="none" w:sz="0" w:space="0" w:color="auto"/>
            <w:left w:val="none" w:sz="0" w:space="0" w:color="auto"/>
            <w:bottom w:val="none" w:sz="0" w:space="0" w:color="auto"/>
            <w:right w:val="none" w:sz="0" w:space="0" w:color="auto"/>
          </w:divBdr>
        </w:div>
      </w:divsChild>
    </w:div>
    <w:div w:id="323314099">
      <w:bodyDiv w:val="1"/>
      <w:marLeft w:val="0"/>
      <w:marRight w:val="0"/>
      <w:marTop w:val="0"/>
      <w:marBottom w:val="0"/>
      <w:divBdr>
        <w:top w:val="none" w:sz="0" w:space="0" w:color="auto"/>
        <w:left w:val="none" w:sz="0" w:space="0" w:color="auto"/>
        <w:bottom w:val="none" w:sz="0" w:space="0" w:color="auto"/>
        <w:right w:val="none" w:sz="0" w:space="0" w:color="auto"/>
      </w:divBdr>
    </w:div>
    <w:div w:id="388502196">
      <w:bodyDiv w:val="1"/>
      <w:marLeft w:val="0"/>
      <w:marRight w:val="0"/>
      <w:marTop w:val="0"/>
      <w:marBottom w:val="0"/>
      <w:divBdr>
        <w:top w:val="none" w:sz="0" w:space="0" w:color="auto"/>
        <w:left w:val="none" w:sz="0" w:space="0" w:color="auto"/>
        <w:bottom w:val="none" w:sz="0" w:space="0" w:color="auto"/>
        <w:right w:val="none" w:sz="0" w:space="0" w:color="auto"/>
      </w:divBdr>
      <w:divsChild>
        <w:div w:id="1355228520">
          <w:marLeft w:val="0"/>
          <w:marRight w:val="0"/>
          <w:marTop w:val="0"/>
          <w:marBottom w:val="0"/>
          <w:divBdr>
            <w:top w:val="none" w:sz="0" w:space="0" w:color="auto"/>
            <w:left w:val="none" w:sz="0" w:space="0" w:color="auto"/>
            <w:bottom w:val="none" w:sz="0" w:space="0" w:color="auto"/>
            <w:right w:val="none" w:sz="0" w:space="0" w:color="auto"/>
          </w:divBdr>
        </w:div>
        <w:div w:id="1699773709">
          <w:marLeft w:val="0"/>
          <w:marRight w:val="0"/>
          <w:marTop w:val="0"/>
          <w:marBottom w:val="0"/>
          <w:divBdr>
            <w:top w:val="none" w:sz="0" w:space="0" w:color="auto"/>
            <w:left w:val="none" w:sz="0" w:space="0" w:color="auto"/>
            <w:bottom w:val="none" w:sz="0" w:space="0" w:color="auto"/>
            <w:right w:val="none" w:sz="0" w:space="0" w:color="auto"/>
          </w:divBdr>
        </w:div>
        <w:div w:id="2135129596">
          <w:marLeft w:val="0"/>
          <w:marRight w:val="0"/>
          <w:marTop w:val="0"/>
          <w:marBottom w:val="0"/>
          <w:divBdr>
            <w:top w:val="none" w:sz="0" w:space="0" w:color="auto"/>
            <w:left w:val="none" w:sz="0" w:space="0" w:color="auto"/>
            <w:bottom w:val="none" w:sz="0" w:space="0" w:color="auto"/>
            <w:right w:val="none" w:sz="0" w:space="0" w:color="auto"/>
          </w:divBdr>
        </w:div>
      </w:divsChild>
    </w:div>
    <w:div w:id="616646132">
      <w:bodyDiv w:val="1"/>
      <w:marLeft w:val="0"/>
      <w:marRight w:val="0"/>
      <w:marTop w:val="0"/>
      <w:marBottom w:val="0"/>
      <w:divBdr>
        <w:top w:val="none" w:sz="0" w:space="0" w:color="auto"/>
        <w:left w:val="none" w:sz="0" w:space="0" w:color="auto"/>
        <w:bottom w:val="none" w:sz="0" w:space="0" w:color="auto"/>
        <w:right w:val="none" w:sz="0" w:space="0" w:color="auto"/>
      </w:divBdr>
      <w:divsChild>
        <w:div w:id="1613586560">
          <w:marLeft w:val="0"/>
          <w:marRight w:val="0"/>
          <w:marTop w:val="0"/>
          <w:marBottom w:val="0"/>
          <w:divBdr>
            <w:top w:val="none" w:sz="0" w:space="0" w:color="auto"/>
            <w:left w:val="none" w:sz="0" w:space="0" w:color="auto"/>
            <w:bottom w:val="none" w:sz="0" w:space="0" w:color="auto"/>
            <w:right w:val="none" w:sz="0" w:space="0" w:color="auto"/>
          </w:divBdr>
          <w:divsChild>
            <w:div w:id="1487476463">
              <w:marLeft w:val="0"/>
              <w:marRight w:val="0"/>
              <w:marTop w:val="0"/>
              <w:marBottom w:val="0"/>
              <w:divBdr>
                <w:top w:val="none" w:sz="0" w:space="0" w:color="auto"/>
                <w:left w:val="none" w:sz="0" w:space="0" w:color="auto"/>
                <w:bottom w:val="none" w:sz="0" w:space="0" w:color="auto"/>
                <w:right w:val="none" w:sz="0" w:space="0" w:color="auto"/>
              </w:divBdr>
              <w:divsChild>
                <w:div w:id="255788185">
                  <w:marLeft w:val="0"/>
                  <w:marRight w:val="0"/>
                  <w:marTop w:val="0"/>
                  <w:marBottom w:val="0"/>
                  <w:divBdr>
                    <w:top w:val="none" w:sz="0" w:space="0" w:color="auto"/>
                    <w:left w:val="none" w:sz="0" w:space="0" w:color="auto"/>
                    <w:bottom w:val="none" w:sz="0" w:space="0" w:color="auto"/>
                    <w:right w:val="none" w:sz="0" w:space="0" w:color="auto"/>
                  </w:divBdr>
                  <w:divsChild>
                    <w:div w:id="1601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303083">
      <w:bodyDiv w:val="1"/>
      <w:marLeft w:val="0"/>
      <w:marRight w:val="0"/>
      <w:marTop w:val="0"/>
      <w:marBottom w:val="0"/>
      <w:divBdr>
        <w:top w:val="none" w:sz="0" w:space="0" w:color="auto"/>
        <w:left w:val="none" w:sz="0" w:space="0" w:color="auto"/>
        <w:bottom w:val="none" w:sz="0" w:space="0" w:color="auto"/>
        <w:right w:val="none" w:sz="0" w:space="0" w:color="auto"/>
      </w:divBdr>
    </w:div>
    <w:div w:id="1037436808">
      <w:bodyDiv w:val="1"/>
      <w:marLeft w:val="0"/>
      <w:marRight w:val="0"/>
      <w:marTop w:val="0"/>
      <w:marBottom w:val="0"/>
      <w:divBdr>
        <w:top w:val="none" w:sz="0" w:space="0" w:color="auto"/>
        <w:left w:val="none" w:sz="0" w:space="0" w:color="auto"/>
        <w:bottom w:val="none" w:sz="0" w:space="0" w:color="auto"/>
        <w:right w:val="none" w:sz="0" w:space="0" w:color="auto"/>
      </w:divBdr>
    </w:div>
    <w:div w:id="1043752646">
      <w:bodyDiv w:val="1"/>
      <w:marLeft w:val="0"/>
      <w:marRight w:val="0"/>
      <w:marTop w:val="0"/>
      <w:marBottom w:val="0"/>
      <w:divBdr>
        <w:top w:val="none" w:sz="0" w:space="0" w:color="auto"/>
        <w:left w:val="none" w:sz="0" w:space="0" w:color="auto"/>
        <w:bottom w:val="none" w:sz="0" w:space="0" w:color="auto"/>
        <w:right w:val="none" w:sz="0" w:space="0" w:color="auto"/>
      </w:divBdr>
    </w:div>
    <w:div w:id="1069616073">
      <w:bodyDiv w:val="1"/>
      <w:marLeft w:val="0"/>
      <w:marRight w:val="0"/>
      <w:marTop w:val="0"/>
      <w:marBottom w:val="0"/>
      <w:divBdr>
        <w:top w:val="none" w:sz="0" w:space="0" w:color="auto"/>
        <w:left w:val="none" w:sz="0" w:space="0" w:color="auto"/>
        <w:bottom w:val="none" w:sz="0" w:space="0" w:color="auto"/>
        <w:right w:val="none" w:sz="0" w:space="0" w:color="auto"/>
      </w:divBdr>
    </w:div>
    <w:div w:id="1289048769">
      <w:bodyDiv w:val="1"/>
      <w:marLeft w:val="0"/>
      <w:marRight w:val="0"/>
      <w:marTop w:val="0"/>
      <w:marBottom w:val="0"/>
      <w:divBdr>
        <w:top w:val="none" w:sz="0" w:space="0" w:color="auto"/>
        <w:left w:val="none" w:sz="0" w:space="0" w:color="auto"/>
        <w:bottom w:val="none" w:sz="0" w:space="0" w:color="auto"/>
        <w:right w:val="none" w:sz="0" w:space="0" w:color="auto"/>
      </w:divBdr>
      <w:divsChild>
        <w:div w:id="92479489">
          <w:marLeft w:val="0"/>
          <w:marRight w:val="0"/>
          <w:marTop w:val="0"/>
          <w:marBottom w:val="0"/>
          <w:divBdr>
            <w:top w:val="none" w:sz="0" w:space="0" w:color="auto"/>
            <w:left w:val="none" w:sz="0" w:space="0" w:color="auto"/>
            <w:bottom w:val="none" w:sz="0" w:space="0" w:color="auto"/>
            <w:right w:val="none" w:sz="0" w:space="0" w:color="auto"/>
          </w:divBdr>
        </w:div>
        <w:div w:id="140511138">
          <w:marLeft w:val="0"/>
          <w:marRight w:val="0"/>
          <w:marTop w:val="0"/>
          <w:marBottom w:val="0"/>
          <w:divBdr>
            <w:top w:val="none" w:sz="0" w:space="0" w:color="auto"/>
            <w:left w:val="none" w:sz="0" w:space="0" w:color="auto"/>
            <w:bottom w:val="none" w:sz="0" w:space="0" w:color="auto"/>
            <w:right w:val="none" w:sz="0" w:space="0" w:color="auto"/>
          </w:divBdr>
        </w:div>
        <w:div w:id="1249148376">
          <w:marLeft w:val="0"/>
          <w:marRight w:val="0"/>
          <w:marTop w:val="0"/>
          <w:marBottom w:val="0"/>
          <w:divBdr>
            <w:top w:val="none" w:sz="0" w:space="0" w:color="auto"/>
            <w:left w:val="none" w:sz="0" w:space="0" w:color="auto"/>
            <w:bottom w:val="none" w:sz="0" w:space="0" w:color="auto"/>
            <w:right w:val="none" w:sz="0" w:space="0" w:color="auto"/>
          </w:divBdr>
        </w:div>
        <w:div w:id="1750154391">
          <w:marLeft w:val="0"/>
          <w:marRight w:val="0"/>
          <w:marTop w:val="0"/>
          <w:marBottom w:val="0"/>
          <w:divBdr>
            <w:top w:val="none" w:sz="0" w:space="0" w:color="auto"/>
            <w:left w:val="none" w:sz="0" w:space="0" w:color="auto"/>
            <w:bottom w:val="none" w:sz="0" w:space="0" w:color="auto"/>
            <w:right w:val="none" w:sz="0" w:space="0" w:color="auto"/>
          </w:divBdr>
        </w:div>
        <w:div w:id="2078477149">
          <w:marLeft w:val="0"/>
          <w:marRight w:val="0"/>
          <w:marTop w:val="0"/>
          <w:marBottom w:val="0"/>
          <w:divBdr>
            <w:top w:val="none" w:sz="0" w:space="0" w:color="auto"/>
            <w:left w:val="none" w:sz="0" w:space="0" w:color="auto"/>
            <w:bottom w:val="none" w:sz="0" w:space="0" w:color="auto"/>
            <w:right w:val="none" w:sz="0" w:space="0" w:color="auto"/>
          </w:divBdr>
        </w:div>
      </w:divsChild>
    </w:div>
    <w:div w:id="1433545640">
      <w:bodyDiv w:val="1"/>
      <w:marLeft w:val="0"/>
      <w:marRight w:val="0"/>
      <w:marTop w:val="0"/>
      <w:marBottom w:val="0"/>
      <w:divBdr>
        <w:top w:val="none" w:sz="0" w:space="0" w:color="auto"/>
        <w:left w:val="none" w:sz="0" w:space="0" w:color="auto"/>
        <w:bottom w:val="none" w:sz="0" w:space="0" w:color="auto"/>
        <w:right w:val="none" w:sz="0" w:space="0" w:color="auto"/>
      </w:divBdr>
      <w:divsChild>
        <w:div w:id="176433804">
          <w:marLeft w:val="0"/>
          <w:marRight w:val="0"/>
          <w:marTop w:val="0"/>
          <w:marBottom w:val="0"/>
          <w:divBdr>
            <w:top w:val="none" w:sz="0" w:space="0" w:color="auto"/>
            <w:left w:val="none" w:sz="0" w:space="0" w:color="auto"/>
            <w:bottom w:val="none" w:sz="0" w:space="0" w:color="auto"/>
            <w:right w:val="none" w:sz="0" w:space="0" w:color="auto"/>
          </w:divBdr>
        </w:div>
        <w:div w:id="1931112850">
          <w:marLeft w:val="0"/>
          <w:marRight w:val="0"/>
          <w:marTop w:val="0"/>
          <w:marBottom w:val="0"/>
          <w:divBdr>
            <w:top w:val="none" w:sz="0" w:space="0" w:color="auto"/>
            <w:left w:val="none" w:sz="0" w:space="0" w:color="auto"/>
            <w:bottom w:val="none" w:sz="0" w:space="0" w:color="auto"/>
            <w:right w:val="none" w:sz="0" w:space="0" w:color="auto"/>
          </w:divBdr>
        </w:div>
      </w:divsChild>
    </w:div>
    <w:div w:id="1598366421">
      <w:bodyDiv w:val="1"/>
      <w:marLeft w:val="0"/>
      <w:marRight w:val="0"/>
      <w:marTop w:val="0"/>
      <w:marBottom w:val="0"/>
      <w:divBdr>
        <w:top w:val="none" w:sz="0" w:space="0" w:color="auto"/>
        <w:left w:val="none" w:sz="0" w:space="0" w:color="auto"/>
        <w:bottom w:val="none" w:sz="0" w:space="0" w:color="auto"/>
        <w:right w:val="none" w:sz="0" w:space="0" w:color="auto"/>
      </w:divBdr>
    </w:div>
    <w:div w:id="1778255863">
      <w:bodyDiv w:val="1"/>
      <w:marLeft w:val="0"/>
      <w:marRight w:val="0"/>
      <w:marTop w:val="0"/>
      <w:marBottom w:val="0"/>
      <w:divBdr>
        <w:top w:val="none" w:sz="0" w:space="0" w:color="auto"/>
        <w:left w:val="none" w:sz="0" w:space="0" w:color="auto"/>
        <w:bottom w:val="none" w:sz="0" w:space="0" w:color="auto"/>
        <w:right w:val="none" w:sz="0" w:space="0" w:color="auto"/>
      </w:divBdr>
      <w:divsChild>
        <w:div w:id="171844446">
          <w:marLeft w:val="0"/>
          <w:marRight w:val="0"/>
          <w:marTop w:val="0"/>
          <w:marBottom w:val="0"/>
          <w:divBdr>
            <w:top w:val="none" w:sz="0" w:space="0" w:color="auto"/>
            <w:left w:val="none" w:sz="0" w:space="0" w:color="auto"/>
            <w:bottom w:val="none" w:sz="0" w:space="0" w:color="auto"/>
            <w:right w:val="none" w:sz="0" w:space="0" w:color="auto"/>
          </w:divBdr>
        </w:div>
        <w:div w:id="379788884">
          <w:marLeft w:val="0"/>
          <w:marRight w:val="0"/>
          <w:marTop w:val="0"/>
          <w:marBottom w:val="0"/>
          <w:divBdr>
            <w:top w:val="none" w:sz="0" w:space="0" w:color="auto"/>
            <w:left w:val="none" w:sz="0" w:space="0" w:color="auto"/>
            <w:bottom w:val="none" w:sz="0" w:space="0" w:color="auto"/>
            <w:right w:val="none" w:sz="0" w:space="0" w:color="auto"/>
          </w:divBdr>
        </w:div>
        <w:div w:id="455873431">
          <w:marLeft w:val="0"/>
          <w:marRight w:val="0"/>
          <w:marTop w:val="0"/>
          <w:marBottom w:val="0"/>
          <w:divBdr>
            <w:top w:val="none" w:sz="0" w:space="0" w:color="auto"/>
            <w:left w:val="none" w:sz="0" w:space="0" w:color="auto"/>
            <w:bottom w:val="none" w:sz="0" w:space="0" w:color="auto"/>
            <w:right w:val="none" w:sz="0" w:space="0" w:color="auto"/>
          </w:divBdr>
        </w:div>
        <w:div w:id="554006015">
          <w:marLeft w:val="0"/>
          <w:marRight w:val="0"/>
          <w:marTop w:val="0"/>
          <w:marBottom w:val="0"/>
          <w:divBdr>
            <w:top w:val="none" w:sz="0" w:space="0" w:color="auto"/>
            <w:left w:val="none" w:sz="0" w:space="0" w:color="auto"/>
            <w:bottom w:val="none" w:sz="0" w:space="0" w:color="auto"/>
            <w:right w:val="none" w:sz="0" w:space="0" w:color="auto"/>
          </w:divBdr>
        </w:div>
        <w:div w:id="763574190">
          <w:marLeft w:val="0"/>
          <w:marRight w:val="0"/>
          <w:marTop w:val="0"/>
          <w:marBottom w:val="0"/>
          <w:divBdr>
            <w:top w:val="none" w:sz="0" w:space="0" w:color="auto"/>
            <w:left w:val="none" w:sz="0" w:space="0" w:color="auto"/>
            <w:bottom w:val="none" w:sz="0" w:space="0" w:color="auto"/>
            <w:right w:val="none" w:sz="0" w:space="0" w:color="auto"/>
          </w:divBdr>
        </w:div>
        <w:div w:id="1130898688">
          <w:marLeft w:val="0"/>
          <w:marRight w:val="0"/>
          <w:marTop w:val="0"/>
          <w:marBottom w:val="0"/>
          <w:divBdr>
            <w:top w:val="none" w:sz="0" w:space="0" w:color="auto"/>
            <w:left w:val="none" w:sz="0" w:space="0" w:color="auto"/>
            <w:bottom w:val="none" w:sz="0" w:space="0" w:color="auto"/>
            <w:right w:val="none" w:sz="0" w:space="0" w:color="auto"/>
          </w:divBdr>
        </w:div>
        <w:div w:id="1180508967">
          <w:marLeft w:val="0"/>
          <w:marRight w:val="0"/>
          <w:marTop w:val="0"/>
          <w:marBottom w:val="0"/>
          <w:divBdr>
            <w:top w:val="none" w:sz="0" w:space="0" w:color="auto"/>
            <w:left w:val="none" w:sz="0" w:space="0" w:color="auto"/>
            <w:bottom w:val="none" w:sz="0" w:space="0" w:color="auto"/>
            <w:right w:val="none" w:sz="0" w:space="0" w:color="auto"/>
          </w:divBdr>
        </w:div>
        <w:div w:id="1469132535">
          <w:marLeft w:val="0"/>
          <w:marRight w:val="0"/>
          <w:marTop w:val="0"/>
          <w:marBottom w:val="0"/>
          <w:divBdr>
            <w:top w:val="none" w:sz="0" w:space="0" w:color="auto"/>
            <w:left w:val="none" w:sz="0" w:space="0" w:color="auto"/>
            <w:bottom w:val="none" w:sz="0" w:space="0" w:color="auto"/>
            <w:right w:val="none" w:sz="0" w:space="0" w:color="auto"/>
          </w:divBdr>
        </w:div>
        <w:div w:id="1617251950">
          <w:marLeft w:val="0"/>
          <w:marRight w:val="0"/>
          <w:marTop w:val="0"/>
          <w:marBottom w:val="0"/>
          <w:divBdr>
            <w:top w:val="none" w:sz="0" w:space="0" w:color="auto"/>
            <w:left w:val="none" w:sz="0" w:space="0" w:color="auto"/>
            <w:bottom w:val="none" w:sz="0" w:space="0" w:color="auto"/>
            <w:right w:val="none" w:sz="0" w:space="0" w:color="auto"/>
          </w:divBdr>
        </w:div>
        <w:div w:id="1723597478">
          <w:marLeft w:val="0"/>
          <w:marRight w:val="0"/>
          <w:marTop w:val="0"/>
          <w:marBottom w:val="0"/>
          <w:divBdr>
            <w:top w:val="none" w:sz="0" w:space="0" w:color="auto"/>
            <w:left w:val="none" w:sz="0" w:space="0" w:color="auto"/>
            <w:bottom w:val="none" w:sz="0" w:space="0" w:color="auto"/>
            <w:right w:val="none" w:sz="0" w:space="0" w:color="auto"/>
          </w:divBdr>
        </w:div>
        <w:div w:id="1767771810">
          <w:marLeft w:val="0"/>
          <w:marRight w:val="0"/>
          <w:marTop w:val="0"/>
          <w:marBottom w:val="0"/>
          <w:divBdr>
            <w:top w:val="none" w:sz="0" w:space="0" w:color="auto"/>
            <w:left w:val="none" w:sz="0" w:space="0" w:color="auto"/>
            <w:bottom w:val="none" w:sz="0" w:space="0" w:color="auto"/>
            <w:right w:val="none" w:sz="0" w:space="0" w:color="auto"/>
          </w:divBdr>
        </w:div>
        <w:div w:id="2104103491">
          <w:marLeft w:val="0"/>
          <w:marRight w:val="0"/>
          <w:marTop w:val="0"/>
          <w:marBottom w:val="0"/>
          <w:divBdr>
            <w:top w:val="none" w:sz="0" w:space="0" w:color="auto"/>
            <w:left w:val="none" w:sz="0" w:space="0" w:color="auto"/>
            <w:bottom w:val="none" w:sz="0" w:space="0" w:color="auto"/>
            <w:right w:val="none" w:sz="0" w:space="0" w:color="auto"/>
          </w:divBdr>
        </w:div>
        <w:div w:id="2145387686">
          <w:marLeft w:val="0"/>
          <w:marRight w:val="0"/>
          <w:marTop w:val="0"/>
          <w:marBottom w:val="0"/>
          <w:divBdr>
            <w:top w:val="none" w:sz="0" w:space="0" w:color="auto"/>
            <w:left w:val="none" w:sz="0" w:space="0" w:color="auto"/>
            <w:bottom w:val="none" w:sz="0" w:space="0" w:color="auto"/>
            <w:right w:val="none" w:sz="0" w:space="0" w:color="auto"/>
          </w:divBdr>
        </w:div>
      </w:divsChild>
    </w:div>
    <w:div w:id="1915814501">
      <w:bodyDiv w:val="1"/>
      <w:marLeft w:val="0"/>
      <w:marRight w:val="0"/>
      <w:marTop w:val="0"/>
      <w:marBottom w:val="0"/>
      <w:divBdr>
        <w:top w:val="none" w:sz="0" w:space="0" w:color="auto"/>
        <w:left w:val="none" w:sz="0" w:space="0" w:color="auto"/>
        <w:bottom w:val="none" w:sz="0" w:space="0" w:color="auto"/>
        <w:right w:val="none" w:sz="0" w:space="0" w:color="auto"/>
      </w:divBdr>
      <w:divsChild>
        <w:div w:id="1786733374">
          <w:marLeft w:val="0"/>
          <w:marRight w:val="0"/>
          <w:marTop w:val="0"/>
          <w:marBottom w:val="0"/>
          <w:divBdr>
            <w:top w:val="none" w:sz="0" w:space="0" w:color="auto"/>
            <w:left w:val="none" w:sz="0" w:space="0" w:color="auto"/>
            <w:bottom w:val="none" w:sz="0" w:space="0" w:color="auto"/>
            <w:right w:val="none" w:sz="0" w:space="0" w:color="auto"/>
          </w:divBdr>
          <w:divsChild>
            <w:div w:id="179392747">
              <w:marLeft w:val="0"/>
              <w:marRight w:val="0"/>
              <w:marTop w:val="0"/>
              <w:marBottom w:val="0"/>
              <w:divBdr>
                <w:top w:val="none" w:sz="0" w:space="0" w:color="auto"/>
                <w:left w:val="none" w:sz="0" w:space="0" w:color="auto"/>
                <w:bottom w:val="none" w:sz="0" w:space="0" w:color="auto"/>
                <w:right w:val="none" w:sz="0" w:space="0" w:color="auto"/>
              </w:divBdr>
              <w:divsChild>
                <w:div w:id="84725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5.bin"/><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image" Target="media/image16.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5.wm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5.bin"/><Relationship Id="rId19" Type="http://schemas.openxmlformats.org/officeDocument/2006/relationships/image" Target="media/image5.jpeg"/><Relationship Id="rId14" Type="http://schemas.openxmlformats.org/officeDocument/2006/relationships/oleObject" Target="embeddings/oleObject2.bin"/><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jpeg"/><Relationship Id="rId69" Type="http://schemas.openxmlformats.org/officeDocument/2006/relationships/customXml" Target="../customXml/item4.xml"/><Relationship Id="rId8" Type="http://schemas.openxmlformats.org/officeDocument/2006/relationships/hyperlink" Target="mailto:hlye@hku.hk" TargetMode="External"/><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4.bin"/><Relationship Id="rId67" Type="http://schemas.openxmlformats.org/officeDocument/2006/relationships/customXml" Target="../customXml/item2.xml"/><Relationship Id="rId20" Type="http://schemas.openxmlformats.org/officeDocument/2006/relationships/image" Target="media/image6.wmf"/><Relationship Id="rId41" Type="http://schemas.openxmlformats.org/officeDocument/2006/relationships/oleObject" Target="embeddings/oleObject15.bin"/><Relationship Id="rId54" Type="http://schemas.openxmlformats.org/officeDocument/2006/relationships/image" Target="media/image23.wmf"/><Relationship Id="rId62" Type="http://schemas.openxmlformats.org/officeDocument/2006/relationships/image" Target="media/image2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oleObject" Target="embeddings/oleObject14.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E0ABD8-F242-C346-8B7B-35E988E1B0D9}">
  <ds:schemaRefs>
    <ds:schemaRef ds:uri="http://schemas.openxmlformats.org/officeDocument/2006/bibliography"/>
  </ds:schemaRefs>
</ds:datastoreItem>
</file>

<file path=customXml/itemProps2.xml><?xml version="1.0" encoding="utf-8"?>
<ds:datastoreItem xmlns:ds="http://schemas.openxmlformats.org/officeDocument/2006/customXml" ds:itemID="{4AAE0199-DDF3-4760-B2D2-84C59EEAC738}"/>
</file>

<file path=customXml/itemProps3.xml><?xml version="1.0" encoding="utf-8"?>
<ds:datastoreItem xmlns:ds="http://schemas.openxmlformats.org/officeDocument/2006/customXml" ds:itemID="{1CC67377-748F-47A0-A18B-EF4A4462DC32}"/>
</file>

<file path=customXml/itemProps4.xml><?xml version="1.0" encoding="utf-8"?>
<ds:datastoreItem xmlns:ds="http://schemas.openxmlformats.org/officeDocument/2006/customXml" ds:itemID="{090F9CBC-1F28-4863-A0C4-484A72011E2D}"/>
</file>

<file path=docProps/app.xml><?xml version="1.0" encoding="utf-8"?>
<Properties xmlns="http://schemas.openxmlformats.org/officeDocument/2006/extended-properties" xmlns:vt="http://schemas.openxmlformats.org/officeDocument/2006/docPropsVTypes">
  <Template>Normal.dotm</Template>
  <TotalTime>604</TotalTime>
  <Pages>1</Pages>
  <Words>18613</Words>
  <Characters>106098</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124463</CharactersWithSpaces>
  <SharedDoc>false</SharedDoc>
  <HLinks>
    <vt:vector size="6" baseType="variant">
      <vt:variant>
        <vt:i4>1900598</vt:i4>
      </vt:variant>
      <vt:variant>
        <vt:i4>0</vt:i4>
      </vt:variant>
      <vt:variant>
        <vt:i4>0</vt:i4>
      </vt:variant>
      <vt:variant>
        <vt:i4>5</vt:i4>
      </vt:variant>
      <vt:variant>
        <vt:lpwstr>mailto:hlye@hku.hk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Hailong Ye</dc:creator>
  <cp:keywords/>
  <cp:lastModifiedBy>hlye</cp:lastModifiedBy>
  <cp:revision>268</cp:revision>
  <cp:lastPrinted>2018-07-23T09:15:00Z</cp:lastPrinted>
  <dcterms:created xsi:type="dcterms:W3CDTF">2019-05-24T06:11:00Z</dcterms:created>
  <dcterms:modified xsi:type="dcterms:W3CDTF">2020-06-08T10:16:00Z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b9ec3462-4cea-37c0-93f3-9a7424356256</vt:lpwstr>
  </property>
  <property fmtid="{D5CDD505-2E9C-101B-9397-08002B2CF9AE}" pid="4" name="Mendeley Citation Style_1">
    <vt:lpwstr>http://www.zotero.org/styles/cement-and-concrete-composites</vt:lpwstr>
  </property>
  <property fmtid="{D5CDD505-2E9C-101B-9397-08002B2CF9AE}" pid="5" name="Mendeley Recent Style Id 0_1">
    <vt:lpwstr>http://www.zotero.org/styles/acs-sustainable-chemistry-and-engineering</vt:lpwstr>
  </property>
  <property fmtid="{D5CDD505-2E9C-101B-9397-08002B2CF9AE}" pid="6" name="Mendeley Recent Style Name 0_1">
    <vt:lpwstr>ACS Sustainable Chemistry &amp; Engineering</vt:lpwstr>
  </property>
  <property fmtid="{D5CDD505-2E9C-101B-9397-08002B2CF9AE}" pid="7" name="Mendeley Recent Style Id 1_1">
    <vt:lpwstr>http://csl.mendeley.com/styles/466890981/MDPI</vt:lpwstr>
  </property>
  <property fmtid="{D5CDD505-2E9C-101B-9397-08002B2CF9AE}" pid="8" name="Mendeley Recent Style Name 1_1">
    <vt:lpwstr>American Chemical Society - Hailong Ye</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http://www.zotero.org/styles/cement-and-concrete-composites</vt:lpwstr>
  </property>
  <property fmtid="{D5CDD505-2E9C-101B-9397-08002B2CF9AE}" pid="12" name="Mendeley Recent Style Name 3_1">
    <vt:lpwstr>Cement and Concrete Composites</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http://www.zotero.org/styles/construction-and-building-materials</vt:lpwstr>
  </property>
  <property fmtid="{D5CDD505-2E9C-101B-9397-08002B2CF9AE}" pid="16" name="Mendeley Recent Style Name 5_1">
    <vt:lpwstr>Construction and Building Materials</vt:lpwstr>
  </property>
  <property fmtid="{D5CDD505-2E9C-101B-9397-08002B2CF9AE}" pid="17" name="Mendeley Recent Style Id 6_1">
    <vt:lpwstr>http://www.zotero.org/styles/journal-of-materials-in-civil-engineering</vt:lpwstr>
  </property>
  <property fmtid="{D5CDD505-2E9C-101B-9397-08002B2CF9AE}" pid="18" name="Mendeley Recent Style Name 6_1">
    <vt:lpwstr>Journal of Materials in Civil Engineering</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http://www.zotero.org/styles/science-advances</vt:lpwstr>
  </property>
  <property fmtid="{D5CDD505-2E9C-101B-9397-08002B2CF9AE}" pid="24" name="Mendeley Recent Style Name 9_1">
    <vt:lpwstr>Science Advances</vt:lpwstr>
  </property>
  <property fmtid="{D5CDD505-2E9C-101B-9397-08002B2CF9AE}" pid="25" name="ContentTypeId">
    <vt:lpwstr>0x0101001A0E3DAEA65ABA4696FB57E9DC05F090</vt:lpwstr>
  </property>
  <property fmtid="{D5CDD505-2E9C-101B-9397-08002B2CF9AE}" pid="27" name="docLang">
    <vt:lpwstr>en</vt:lpwstr>
  </property>
</Properties>
</file>