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BBC55" w14:textId="57E4A996" w:rsidR="00342F4B" w:rsidRPr="006745D8" w:rsidRDefault="00D910AB" w:rsidP="00DA409E">
      <w:pPr>
        <w:spacing w:line="360" w:lineRule="auto"/>
        <w:jc w:val="center"/>
        <w:rPr>
          <w:rFonts w:eastAsia="SimSun"/>
          <w:b/>
          <w:smallCaps/>
          <w:noProof/>
          <w:color w:val="000000" w:themeColor="text1"/>
          <w:sz w:val="28"/>
          <w:szCs w:val="28"/>
          <w:lang w:eastAsia="zh-CN"/>
        </w:rPr>
      </w:pPr>
      <w:bookmarkStart w:id="0" w:name="_GoBack"/>
      <w:r w:rsidRPr="006745D8">
        <w:rPr>
          <w:rFonts w:eastAsia="SimSun"/>
          <w:b/>
          <w:smallCaps/>
          <w:noProof/>
          <w:color w:val="000000" w:themeColor="text1"/>
          <w:sz w:val="28"/>
          <w:szCs w:val="28"/>
          <w:lang w:eastAsia="zh-CN"/>
        </w:rPr>
        <w:t>A Review of Digital Twin in Product Design</w:t>
      </w:r>
      <w:r w:rsidR="00282E33" w:rsidRPr="006745D8">
        <w:rPr>
          <w:rFonts w:eastAsia="SimSun"/>
          <w:b/>
          <w:smallCaps/>
          <w:noProof/>
          <w:color w:val="000000" w:themeColor="text1"/>
          <w:sz w:val="28"/>
          <w:szCs w:val="28"/>
          <w:lang w:eastAsia="zh-CN"/>
        </w:rPr>
        <w:t xml:space="preserve"> </w:t>
      </w:r>
      <w:r w:rsidR="00DA409E" w:rsidRPr="006745D8">
        <w:rPr>
          <w:rFonts w:eastAsia="SimSun"/>
          <w:b/>
          <w:smallCaps/>
          <w:noProof/>
          <w:color w:val="000000" w:themeColor="text1"/>
          <w:sz w:val="28"/>
          <w:szCs w:val="28"/>
          <w:lang w:eastAsia="zh-CN"/>
        </w:rPr>
        <w:t>And Development</w:t>
      </w:r>
    </w:p>
    <w:p w14:paraId="3D87353D" w14:textId="77777777" w:rsidR="00DA409E" w:rsidRPr="006745D8" w:rsidRDefault="00DA409E" w:rsidP="00DA409E">
      <w:pPr>
        <w:spacing w:line="360" w:lineRule="auto"/>
        <w:jc w:val="center"/>
        <w:rPr>
          <w:rFonts w:eastAsia="Times New Roman"/>
          <w:color w:val="000000" w:themeColor="text1"/>
          <w:sz w:val="22"/>
          <w:szCs w:val="22"/>
          <w:lang w:eastAsia="en-US"/>
        </w:rPr>
      </w:pPr>
      <w:r w:rsidRPr="006745D8">
        <w:rPr>
          <w:rFonts w:eastAsia="Times New Roman"/>
          <w:color w:val="000000" w:themeColor="text1"/>
          <w:sz w:val="22"/>
          <w:szCs w:val="22"/>
          <w:lang w:eastAsia="en-US"/>
        </w:rPr>
        <w:t>C.K. LO</w:t>
      </w:r>
      <w:r w:rsidRPr="006745D8">
        <w:rPr>
          <w:rFonts w:eastAsia="Times New Roman"/>
          <w:color w:val="000000" w:themeColor="text1"/>
          <w:sz w:val="22"/>
          <w:szCs w:val="22"/>
          <w:vertAlign w:val="superscript"/>
          <w:lang w:eastAsia="en-US"/>
        </w:rPr>
        <w:t>1</w:t>
      </w:r>
      <w:r w:rsidRPr="006745D8">
        <w:rPr>
          <w:rFonts w:eastAsia="Times New Roman"/>
          <w:color w:val="000000" w:themeColor="text1"/>
          <w:sz w:val="22"/>
          <w:szCs w:val="22"/>
          <w:lang w:eastAsia="en-US"/>
        </w:rPr>
        <w:t>, C.H. CHEN</w:t>
      </w:r>
      <w:r w:rsidRPr="006745D8">
        <w:rPr>
          <w:rFonts w:eastAsia="Times New Roman"/>
          <w:color w:val="000000" w:themeColor="text1"/>
          <w:sz w:val="22"/>
          <w:szCs w:val="22"/>
          <w:vertAlign w:val="superscript"/>
          <w:lang w:eastAsia="en-US"/>
        </w:rPr>
        <w:t>2</w:t>
      </w:r>
      <w:r w:rsidRPr="006745D8">
        <w:rPr>
          <w:rFonts w:eastAsia="Times New Roman"/>
          <w:color w:val="000000" w:themeColor="text1"/>
          <w:sz w:val="22"/>
          <w:szCs w:val="22"/>
          <w:lang w:eastAsia="en-US"/>
        </w:rPr>
        <w:t>, RAY. Y. ZHONG</w:t>
      </w:r>
      <w:r w:rsidRPr="006745D8">
        <w:rPr>
          <w:rFonts w:eastAsia="Times New Roman"/>
          <w:color w:val="000000" w:themeColor="text1"/>
          <w:sz w:val="22"/>
          <w:szCs w:val="22"/>
          <w:vertAlign w:val="superscript"/>
          <w:lang w:eastAsia="en-US"/>
        </w:rPr>
        <w:t>1</w:t>
      </w:r>
      <w:r w:rsidRPr="006745D8">
        <w:rPr>
          <w:rFonts w:eastAsia="Times New Roman"/>
          <w:color w:val="000000" w:themeColor="text1"/>
          <w:lang w:val="en-GB"/>
        </w:rPr>
        <w:t xml:space="preserve"> (Email: </w:t>
      </w:r>
      <w:hyperlink r:id="rId9">
        <w:r w:rsidRPr="006745D8">
          <w:rPr>
            <w:rStyle w:val="Hyperlink"/>
            <w:rFonts w:eastAsia="Times New Roman"/>
            <w:color w:val="000000" w:themeColor="text1"/>
            <w:lang w:val="en-GB"/>
          </w:rPr>
          <w:t>zhongzry@hku.edu.hk</w:t>
        </w:r>
      </w:hyperlink>
      <w:r w:rsidRPr="006745D8">
        <w:rPr>
          <w:rFonts w:eastAsia="SimSun"/>
          <w:color w:val="000000" w:themeColor="text1"/>
          <w:lang w:eastAsia="zh-CN"/>
        </w:rPr>
        <w:t>)</w:t>
      </w:r>
    </w:p>
    <w:p w14:paraId="071241A0" w14:textId="77777777" w:rsidR="00DA409E" w:rsidRPr="006745D8" w:rsidRDefault="00DA409E" w:rsidP="00DA409E">
      <w:pPr>
        <w:spacing w:line="360" w:lineRule="auto"/>
        <w:jc w:val="center"/>
        <w:rPr>
          <w:rFonts w:eastAsia="Times New Roman"/>
          <w:color w:val="000000" w:themeColor="text1"/>
          <w:sz w:val="20"/>
          <w:szCs w:val="20"/>
          <w:lang w:eastAsia="en-US"/>
        </w:rPr>
      </w:pPr>
      <w:r w:rsidRPr="006745D8">
        <w:rPr>
          <w:rFonts w:eastAsia="Times New Roman"/>
          <w:color w:val="000000" w:themeColor="text1"/>
          <w:sz w:val="20"/>
          <w:szCs w:val="20"/>
          <w:lang w:eastAsia="en-US"/>
        </w:rPr>
        <w:t xml:space="preserve">1. Department of </w:t>
      </w:r>
      <w:r w:rsidRPr="006745D8">
        <w:rPr>
          <w:rFonts w:eastAsia="Times New Roman"/>
          <w:color w:val="000000" w:themeColor="text1"/>
          <w:sz w:val="20"/>
          <w:szCs w:val="20"/>
        </w:rPr>
        <w:t>Industrial and Manufacturing Systems Engineering, The University of Hong Kong, Hong Kong</w:t>
      </w:r>
    </w:p>
    <w:p w14:paraId="275214D1" w14:textId="05902FB1" w:rsidR="00342F4B" w:rsidRPr="006745D8" w:rsidRDefault="00DA409E" w:rsidP="00DA409E">
      <w:pPr>
        <w:spacing w:line="360" w:lineRule="auto"/>
        <w:jc w:val="center"/>
        <w:rPr>
          <w:rFonts w:eastAsia="Times New Roman"/>
          <w:color w:val="000000" w:themeColor="text1"/>
          <w:sz w:val="20"/>
          <w:szCs w:val="20"/>
          <w:lang w:eastAsia="en-US"/>
        </w:rPr>
      </w:pPr>
      <w:r w:rsidRPr="006745D8">
        <w:rPr>
          <w:rFonts w:eastAsia="Times New Roman"/>
          <w:color w:val="000000" w:themeColor="text1"/>
          <w:sz w:val="20"/>
          <w:szCs w:val="20"/>
          <w:lang w:eastAsia="en-US"/>
        </w:rPr>
        <w:t>2. School of Mechanical &amp; Aerospace Engineering, Nanyang Technological University, Singapore</w:t>
      </w:r>
    </w:p>
    <w:p w14:paraId="12F56D25" w14:textId="77777777" w:rsidR="00342F4B" w:rsidRPr="006745D8" w:rsidRDefault="00342F4B" w:rsidP="00DA409E">
      <w:pPr>
        <w:spacing w:line="360" w:lineRule="auto"/>
        <w:rPr>
          <w:rFonts w:eastAsia="Times New Roman"/>
          <w:color w:val="000000" w:themeColor="text1"/>
          <w:sz w:val="22"/>
          <w:szCs w:val="22"/>
        </w:rPr>
      </w:pPr>
    </w:p>
    <w:p w14:paraId="6C68E866" w14:textId="77777777" w:rsidR="00342F4B" w:rsidRPr="006745D8" w:rsidRDefault="00D910AB" w:rsidP="00DA409E">
      <w:pPr>
        <w:spacing w:line="360" w:lineRule="auto"/>
        <w:rPr>
          <w:rFonts w:eastAsia="Times New Roman"/>
          <w:b/>
          <w:color w:val="000000" w:themeColor="text1"/>
          <w:sz w:val="22"/>
          <w:szCs w:val="22"/>
        </w:rPr>
      </w:pPr>
      <w:r w:rsidRPr="006745D8">
        <w:rPr>
          <w:rFonts w:eastAsia="SimSun"/>
          <w:b/>
          <w:caps/>
          <w:color w:val="000000" w:themeColor="text1"/>
          <w:sz w:val="22"/>
          <w:szCs w:val="22"/>
          <w:lang w:val="en-GB" w:eastAsia="en-US"/>
        </w:rPr>
        <w:t>Abstract</w:t>
      </w:r>
    </w:p>
    <w:p w14:paraId="0FA88798" w14:textId="242183F5" w:rsidR="00342F4B" w:rsidRPr="006745D8" w:rsidRDefault="00D910AB" w:rsidP="00DA409E">
      <w:pPr>
        <w:spacing w:line="360" w:lineRule="auto"/>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In the era of digitalization, there are many emerging technologies, such as the Internet of Things (IoT), Digital Twin (DT), Cloud Computing and Artificial Intelligence (AI), </w:t>
      </w:r>
      <w:r w:rsidR="00AB05C6" w:rsidRPr="006745D8">
        <w:rPr>
          <w:rFonts w:eastAsia="新細明體"/>
          <w:color w:val="000000" w:themeColor="text1"/>
          <w:sz w:val="22"/>
          <w:szCs w:val="22"/>
          <w:lang w:val="en-GB"/>
        </w:rPr>
        <w:t xml:space="preserve">which </w:t>
      </w:r>
      <w:r w:rsidRPr="006745D8">
        <w:rPr>
          <w:rFonts w:eastAsia="新細明體"/>
          <w:color w:val="000000" w:themeColor="text1"/>
          <w:sz w:val="22"/>
          <w:szCs w:val="22"/>
          <w:lang w:val="en-GB"/>
        </w:rPr>
        <w:t xml:space="preserve">are quickly </w:t>
      </w:r>
      <w:r w:rsidR="00AB05C6" w:rsidRPr="006745D8">
        <w:rPr>
          <w:rFonts w:eastAsia="新細明體"/>
          <w:color w:val="000000" w:themeColor="text1"/>
          <w:sz w:val="22"/>
          <w:szCs w:val="22"/>
          <w:lang w:val="en-GB"/>
        </w:rPr>
        <w:t xml:space="preserve">developped </w:t>
      </w:r>
      <w:r w:rsidRPr="006745D8">
        <w:rPr>
          <w:rFonts w:eastAsia="新細明體"/>
          <w:color w:val="000000" w:themeColor="text1"/>
          <w:sz w:val="22"/>
          <w:szCs w:val="22"/>
          <w:lang w:val="en-GB"/>
        </w:rPr>
        <w:t>and used</w:t>
      </w:r>
      <w:r w:rsidR="00AB05C6" w:rsidRPr="006745D8">
        <w:rPr>
          <w:rFonts w:eastAsia="新細明體"/>
          <w:color w:val="000000" w:themeColor="text1"/>
          <w:sz w:val="22"/>
          <w:szCs w:val="22"/>
          <w:lang w:val="en-GB"/>
        </w:rPr>
        <w:t xml:space="preserve"> in product design and development</w:t>
      </w:r>
      <w:r w:rsidRPr="006745D8">
        <w:rPr>
          <w:rFonts w:eastAsia="新細明體"/>
          <w:color w:val="000000" w:themeColor="text1"/>
          <w:sz w:val="22"/>
          <w:szCs w:val="22"/>
          <w:lang w:val="en-GB"/>
        </w:rPr>
        <w:t xml:space="preserve">. Among those technologies, DT is one </w:t>
      </w:r>
      <w:r w:rsidR="00AB05C6" w:rsidRPr="006745D8">
        <w:rPr>
          <w:rFonts w:eastAsia="新細明體"/>
          <w:color w:val="000000" w:themeColor="text1"/>
          <w:sz w:val="22"/>
          <w:szCs w:val="22"/>
          <w:lang w:val="en-GB"/>
        </w:rPr>
        <w:t>promising technology which has been</w:t>
      </w:r>
      <w:r w:rsidRPr="006745D8">
        <w:rPr>
          <w:rFonts w:eastAsia="新細明體"/>
          <w:color w:val="000000" w:themeColor="text1"/>
          <w:sz w:val="22"/>
          <w:szCs w:val="22"/>
          <w:lang w:val="en-GB"/>
        </w:rPr>
        <w:t xml:space="preserve"> widely used in different industries, especially manufacturing, to monitor the performance, optimize the progresses, simulate the results and predict the potential errors. DT </w:t>
      </w:r>
      <w:r w:rsidR="00D04986" w:rsidRPr="006745D8">
        <w:rPr>
          <w:rFonts w:eastAsia="新細明體"/>
          <w:color w:val="000000" w:themeColor="text1"/>
          <w:sz w:val="22"/>
          <w:szCs w:val="22"/>
          <w:lang w:val="en-GB"/>
        </w:rPr>
        <w:t xml:space="preserve">also </w:t>
      </w:r>
      <w:r w:rsidRPr="006745D8">
        <w:rPr>
          <w:rFonts w:eastAsia="新細明體"/>
          <w:color w:val="000000" w:themeColor="text1"/>
          <w:sz w:val="22"/>
          <w:szCs w:val="22"/>
          <w:lang w:val="en-GB"/>
        </w:rPr>
        <w:t>play</w:t>
      </w:r>
      <w:r w:rsidR="00D04986"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w:t>
      </w:r>
      <w:r w:rsidR="00282E33" w:rsidRPr="006745D8">
        <w:rPr>
          <w:rFonts w:eastAsia="新細明體"/>
          <w:color w:val="000000" w:themeColor="text1"/>
          <w:sz w:val="22"/>
          <w:szCs w:val="22"/>
          <w:lang w:val="en-GB"/>
        </w:rPr>
        <w:t>various</w:t>
      </w:r>
      <w:r w:rsidRPr="006745D8">
        <w:rPr>
          <w:rFonts w:eastAsia="新細明體"/>
          <w:color w:val="000000" w:themeColor="text1"/>
          <w:sz w:val="22"/>
          <w:szCs w:val="22"/>
          <w:lang w:val="en-GB"/>
        </w:rPr>
        <w:t xml:space="preserve"> roles within the whole product lifecycle from design, manufacturing, delivery, use and end-of-life. With the growing demands of individualized products and </w:t>
      </w:r>
      <w:r w:rsidR="00282E33" w:rsidRPr="006745D8">
        <w:rPr>
          <w:rFonts w:eastAsia="新細明體"/>
          <w:color w:val="000000" w:themeColor="text1"/>
          <w:sz w:val="22"/>
          <w:szCs w:val="22"/>
          <w:lang w:val="en-GB"/>
        </w:rPr>
        <w:t>implementation of</w:t>
      </w:r>
      <w:r w:rsidRPr="006745D8">
        <w:rPr>
          <w:rFonts w:eastAsia="新細明體"/>
          <w:color w:val="000000" w:themeColor="text1"/>
          <w:sz w:val="22"/>
          <w:szCs w:val="22"/>
          <w:lang w:val="en-GB"/>
        </w:rPr>
        <w:t xml:space="preserve"> Industry 4.0, DT</w:t>
      </w:r>
      <w:r w:rsidR="00282E33"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can provide an effective solution for future product design</w:t>
      </w:r>
      <w:r w:rsidR="00282E33" w:rsidRPr="006745D8">
        <w:rPr>
          <w:rFonts w:eastAsia="新細明體"/>
          <w:color w:val="000000" w:themeColor="text1"/>
          <w:sz w:val="22"/>
          <w:szCs w:val="22"/>
          <w:lang w:val="en-GB"/>
        </w:rPr>
        <w:t>, development and innovation</w:t>
      </w:r>
      <w:r w:rsidRPr="006745D8">
        <w:rPr>
          <w:rFonts w:eastAsia="新細明體"/>
          <w:color w:val="000000" w:themeColor="text1"/>
          <w:sz w:val="22"/>
          <w:szCs w:val="22"/>
          <w:lang w:val="en-GB"/>
        </w:rPr>
        <w:t xml:space="preserve">. This paper aims to figure out the current states of DT research focusing on product design and </w:t>
      </w:r>
      <w:r w:rsidR="00282E33" w:rsidRPr="006745D8">
        <w:rPr>
          <w:rFonts w:eastAsia="新細明體"/>
          <w:color w:val="000000" w:themeColor="text1"/>
          <w:sz w:val="22"/>
          <w:szCs w:val="22"/>
          <w:lang w:val="en-GB"/>
        </w:rPr>
        <w:t>development</w:t>
      </w:r>
      <w:r w:rsidR="00D04986" w:rsidRPr="006745D8">
        <w:rPr>
          <w:rFonts w:eastAsia="新細明體"/>
          <w:color w:val="000000" w:themeColor="text1"/>
          <w:sz w:val="22"/>
          <w:szCs w:val="22"/>
          <w:lang w:val="en-GB"/>
        </w:rPr>
        <w:t xml:space="preserve"> through</w:t>
      </w:r>
      <w:r w:rsidR="00282E33" w:rsidRPr="006745D8">
        <w:rPr>
          <w:rFonts w:eastAsia="新細明體"/>
          <w:color w:val="000000" w:themeColor="text1"/>
          <w:sz w:val="22"/>
          <w:szCs w:val="22"/>
          <w:lang w:val="en-GB"/>
        </w:rPr>
        <w:t xml:space="preserve"> </w:t>
      </w:r>
      <w:r w:rsidR="00D04986" w:rsidRPr="006745D8">
        <w:rPr>
          <w:rFonts w:eastAsia="新細明體"/>
          <w:color w:val="000000" w:themeColor="text1"/>
          <w:sz w:val="22"/>
          <w:szCs w:val="22"/>
          <w:lang w:val="en-GB"/>
        </w:rPr>
        <w:t xml:space="preserve">summarizing typical </w:t>
      </w:r>
      <w:r w:rsidR="00282E33" w:rsidRPr="006745D8">
        <w:rPr>
          <w:rFonts w:eastAsia="新細明體"/>
          <w:color w:val="000000" w:themeColor="text1"/>
          <w:sz w:val="22"/>
          <w:szCs w:val="22"/>
          <w:lang w:val="en-GB"/>
        </w:rPr>
        <w:t>industrial case</w:t>
      </w:r>
      <w:r w:rsidR="00F61DE8"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w:t>
      </w:r>
      <w:r w:rsidR="000910E2" w:rsidRPr="006745D8">
        <w:rPr>
          <w:rFonts w:eastAsia="新細明體"/>
          <w:color w:val="000000" w:themeColor="text1"/>
          <w:sz w:val="22"/>
          <w:szCs w:val="22"/>
          <w:lang w:val="en-GB"/>
        </w:rPr>
        <w:t>C</w:t>
      </w:r>
      <w:r w:rsidRPr="006745D8">
        <w:rPr>
          <w:rFonts w:eastAsia="新細明體"/>
          <w:color w:val="000000" w:themeColor="text1"/>
          <w:sz w:val="22"/>
          <w:szCs w:val="22"/>
          <w:lang w:val="en-GB"/>
        </w:rPr>
        <w:t>hallenge</w:t>
      </w:r>
      <w:r w:rsidR="000910E2"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and potential application</w:t>
      </w:r>
      <w:r w:rsidR="000910E2"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of DT in product design </w:t>
      </w:r>
      <w:r w:rsidR="00282E33" w:rsidRPr="006745D8">
        <w:rPr>
          <w:rFonts w:eastAsia="新細明體"/>
          <w:color w:val="000000" w:themeColor="text1"/>
          <w:sz w:val="22"/>
          <w:szCs w:val="22"/>
          <w:lang w:val="en-GB"/>
        </w:rPr>
        <w:t xml:space="preserve">and development </w:t>
      </w:r>
      <w:r w:rsidRPr="006745D8">
        <w:rPr>
          <w:rFonts w:eastAsia="新細明體"/>
          <w:color w:val="000000" w:themeColor="text1"/>
          <w:sz w:val="22"/>
          <w:szCs w:val="22"/>
          <w:lang w:val="en-GB"/>
        </w:rPr>
        <w:t>are also discussed t</w:t>
      </w:r>
      <w:r w:rsidR="00A07D42" w:rsidRPr="006745D8">
        <w:rPr>
          <w:rFonts w:eastAsia="新細明體"/>
          <w:color w:val="000000" w:themeColor="text1"/>
          <w:sz w:val="22"/>
          <w:szCs w:val="22"/>
          <w:lang w:val="en-GB"/>
        </w:rPr>
        <w:t xml:space="preserve">o </w:t>
      </w:r>
      <w:r w:rsidR="000910E2" w:rsidRPr="006745D8">
        <w:rPr>
          <w:rFonts w:eastAsia="新細明體"/>
          <w:color w:val="000000" w:themeColor="text1"/>
          <w:sz w:val="22"/>
          <w:szCs w:val="22"/>
          <w:lang w:val="en-GB"/>
        </w:rPr>
        <w:t>inspire future</w:t>
      </w:r>
      <w:r w:rsidR="00F61DE8"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studies.</w:t>
      </w:r>
    </w:p>
    <w:p w14:paraId="4F66937B" w14:textId="77777777" w:rsidR="00342F4B" w:rsidRPr="006745D8" w:rsidRDefault="00342F4B" w:rsidP="00DA409E">
      <w:pPr>
        <w:spacing w:line="360" w:lineRule="auto"/>
        <w:rPr>
          <w:rFonts w:eastAsia="Times New Roman"/>
          <w:color w:val="000000" w:themeColor="text1"/>
          <w:sz w:val="22"/>
          <w:szCs w:val="22"/>
        </w:rPr>
      </w:pPr>
    </w:p>
    <w:p w14:paraId="2D34B78B" w14:textId="77777777" w:rsidR="000F7F92" w:rsidRPr="006745D8" w:rsidRDefault="00D910AB" w:rsidP="00DA409E">
      <w:pPr>
        <w:spacing w:line="360" w:lineRule="auto"/>
        <w:rPr>
          <w:rFonts w:eastAsia="Times New Roman"/>
          <w:color w:val="000000" w:themeColor="text1"/>
          <w:sz w:val="22"/>
          <w:szCs w:val="22"/>
        </w:rPr>
      </w:pPr>
      <w:r w:rsidRPr="006745D8">
        <w:rPr>
          <w:rFonts w:eastAsia="新細明體"/>
          <w:b/>
          <w:color w:val="000000" w:themeColor="text1"/>
          <w:sz w:val="22"/>
          <w:szCs w:val="22"/>
          <w:lang w:val="en-GB"/>
        </w:rPr>
        <w:t xml:space="preserve">Keywords: </w:t>
      </w:r>
      <w:r w:rsidRPr="006745D8">
        <w:rPr>
          <w:rFonts w:eastAsia="新細明體"/>
          <w:color w:val="000000" w:themeColor="text1"/>
          <w:sz w:val="22"/>
          <w:szCs w:val="22"/>
          <w:lang w:val="en-GB"/>
        </w:rPr>
        <w:t>Digital Twin, Product Design, New Product Develo</w:t>
      </w:r>
      <w:r w:rsidR="000F7F92" w:rsidRPr="006745D8">
        <w:rPr>
          <w:rFonts w:eastAsia="新細明體"/>
          <w:color w:val="000000" w:themeColor="text1"/>
          <w:sz w:val="22"/>
          <w:szCs w:val="22"/>
          <w:lang w:val="en-GB"/>
        </w:rPr>
        <w:t>pment, Product Lifecycle, Review</w:t>
      </w:r>
    </w:p>
    <w:p w14:paraId="734DF05F" w14:textId="77777777" w:rsidR="00ED2444" w:rsidRPr="006745D8" w:rsidRDefault="00ED2444" w:rsidP="00DA409E">
      <w:pPr>
        <w:spacing w:line="360" w:lineRule="auto"/>
        <w:rPr>
          <w:rFonts w:eastAsia="Times New Roman"/>
          <w:b/>
          <w:color w:val="000000" w:themeColor="text1"/>
          <w:sz w:val="22"/>
          <w:szCs w:val="22"/>
        </w:rPr>
      </w:pPr>
    </w:p>
    <w:p w14:paraId="5A720B83" w14:textId="20C9A865" w:rsidR="000F7F92" w:rsidRPr="006745D8" w:rsidRDefault="00EE1AB0" w:rsidP="00DA409E">
      <w:pPr>
        <w:spacing w:line="360" w:lineRule="auto"/>
        <w:rPr>
          <w:rFonts w:eastAsia="Times New Roman"/>
          <w:b/>
          <w:color w:val="000000" w:themeColor="text1"/>
          <w:sz w:val="22"/>
          <w:szCs w:val="22"/>
        </w:rPr>
      </w:pPr>
      <w:r w:rsidRPr="006745D8">
        <w:rPr>
          <w:rFonts w:eastAsia="Times New Roman"/>
          <w:b/>
          <w:color w:val="000000" w:themeColor="text1"/>
          <w:sz w:val="22"/>
          <w:szCs w:val="22"/>
        </w:rPr>
        <w:t>List of acronyms</w:t>
      </w:r>
    </w:p>
    <w:p w14:paraId="37E2041D" w14:textId="6D974FD4" w:rsidR="00EE1AB0" w:rsidRPr="006745D8" w:rsidRDefault="00EE1AB0"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AI</w:t>
      </w:r>
      <w:r w:rsidRPr="006745D8">
        <w:rPr>
          <w:rFonts w:eastAsia="Times New Roman"/>
          <w:color w:val="000000" w:themeColor="text1"/>
          <w:sz w:val="22"/>
          <w:szCs w:val="22"/>
        </w:rPr>
        <w:tab/>
      </w:r>
      <w:r w:rsidR="00355978" w:rsidRPr="006745D8">
        <w:rPr>
          <w:rFonts w:eastAsia="Times New Roman"/>
          <w:color w:val="000000" w:themeColor="text1"/>
          <w:sz w:val="22"/>
          <w:szCs w:val="22"/>
        </w:rPr>
        <w:tab/>
      </w:r>
      <w:r w:rsidRPr="006745D8">
        <w:rPr>
          <w:rFonts w:eastAsia="Times New Roman"/>
          <w:color w:val="000000" w:themeColor="text1"/>
          <w:sz w:val="22"/>
          <w:szCs w:val="22"/>
        </w:rPr>
        <w:t>Artificial Intelligence</w:t>
      </w:r>
    </w:p>
    <w:p w14:paraId="60DE70B9" w14:textId="5B7EA434" w:rsidR="009C219D" w:rsidRPr="006745D8" w:rsidRDefault="009C219D"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AR</w:t>
      </w:r>
      <w:r w:rsidRPr="006745D8">
        <w:rPr>
          <w:rFonts w:eastAsia="Times New Roman"/>
          <w:color w:val="000000" w:themeColor="text1"/>
          <w:sz w:val="22"/>
          <w:szCs w:val="22"/>
        </w:rPr>
        <w:tab/>
      </w:r>
      <w:r w:rsidRPr="006745D8">
        <w:rPr>
          <w:rFonts w:eastAsia="Times New Roman"/>
          <w:color w:val="000000" w:themeColor="text1"/>
          <w:sz w:val="22"/>
          <w:szCs w:val="22"/>
        </w:rPr>
        <w:tab/>
        <w:t>Augmented Reality</w:t>
      </w:r>
    </w:p>
    <w:p w14:paraId="246E37D5" w14:textId="33D686DD" w:rsidR="00F07DF5" w:rsidRPr="006745D8" w:rsidRDefault="00F07DF5" w:rsidP="00F07DF5">
      <w:pPr>
        <w:spacing w:line="360" w:lineRule="auto"/>
        <w:rPr>
          <w:rFonts w:eastAsia="Times New Roman"/>
          <w:color w:val="000000" w:themeColor="text1"/>
          <w:sz w:val="22"/>
          <w:szCs w:val="22"/>
        </w:rPr>
      </w:pPr>
      <w:r w:rsidRPr="006745D8">
        <w:rPr>
          <w:rFonts w:eastAsia="SimSun"/>
          <w:bCs/>
          <w:color w:val="000000" w:themeColor="text1"/>
          <w:sz w:val="22"/>
          <w:szCs w:val="22"/>
          <w:lang w:eastAsia="zh-CN"/>
        </w:rPr>
        <w:t>BDA</w:t>
      </w:r>
      <w:r w:rsidRPr="006745D8">
        <w:rPr>
          <w:rFonts w:eastAsia="SimSun"/>
          <w:bCs/>
          <w:color w:val="000000" w:themeColor="text1"/>
          <w:sz w:val="22"/>
          <w:szCs w:val="22"/>
          <w:lang w:eastAsia="zh-CN"/>
        </w:rPr>
        <w:tab/>
      </w:r>
      <w:r w:rsidRPr="006745D8">
        <w:rPr>
          <w:rFonts w:eastAsia="SimSun"/>
          <w:bCs/>
          <w:color w:val="000000" w:themeColor="text1"/>
          <w:sz w:val="22"/>
          <w:szCs w:val="22"/>
          <w:lang w:eastAsia="zh-CN"/>
        </w:rPr>
        <w:tab/>
        <w:t>Big Data Analytics</w:t>
      </w:r>
    </w:p>
    <w:p w14:paraId="4317A422" w14:textId="56E30843" w:rsidR="00355978" w:rsidRPr="006745D8" w:rsidRDefault="00355978"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CAD</w:t>
      </w:r>
      <w:r w:rsidRPr="006745D8">
        <w:rPr>
          <w:rFonts w:eastAsia="Times New Roman"/>
          <w:color w:val="000000" w:themeColor="text1"/>
          <w:sz w:val="22"/>
          <w:szCs w:val="22"/>
        </w:rPr>
        <w:tab/>
      </w:r>
      <w:r w:rsidRPr="006745D8">
        <w:rPr>
          <w:rFonts w:eastAsia="Times New Roman"/>
          <w:color w:val="000000" w:themeColor="text1"/>
          <w:sz w:val="22"/>
          <w:szCs w:val="22"/>
        </w:rPr>
        <w:tab/>
        <w:t>Computer-aided Design</w:t>
      </w:r>
    </w:p>
    <w:p w14:paraId="5EC0DC10" w14:textId="792EA565" w:rsidR="00355978" w:rsidRPr="006745D8" w:rsidRDefault="00355978"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CAE</w:t>
      </w:r>
      <w:r w:rsidRPr="006745D8">
        <w:rPr>
          <w:rFonts w:eastAsia="Times New Roman"/>
          <w:color w:val="000000" w:themeColor="text1"/>
          <w:sz w:val="22"/>
          <w:szCs w:val="22"/>
        </w:rPr>
        <w:tab/>
      </w:r>
      <w:r w:rsidRPr="006745D8">
        <w:rPr>
          <w:rFonts w:eastAsia="Times New Roman"/>
          <w:color w:val="000000" w:themeColor="text1"/>
          <w:sz w:val="22"/>
          <w:szCs w:val="22"/>
        </w:rPr>
        <w:tab/>
        <w:t>Computer-aided Engineering</w:t>
      </w:r>
    </w:p>
    <w:p w14:paraId="7C09FBAE" w14:textId="30E7E21B" w:rsidR="00355978" w:rsidRPr="006745D8" w:rsidRDefault="00355978"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CAM</w:t>
      </w:r>
      <w:r w:rsidRPr="006745D8">
        <w:rPr>
          <w:rFonts w:eastAsia="Times New Roman"/>
          <w:color w:val="000000" w:themeColor="text1"/>
          <w:sz w:val="22"/>
          <w:szCs w:val="22"/>
        </w:rPr>
        <w:tab/>
      </w:r>
      <w:r w:rsidRPr="006745D8">
        <w:rPr>
          <w:rFonts w:eastAsia="Times New Roman"/>
          <w:color w:val="000000" w:themeColor="text1"/>
          <w:sz w:val="22"/>
          <w:szCs w:val="22"/>
        </w:rPr>
        <w:tab/>
        <w:t>Computer-aided Manufacturing</w:t>
      </w:r>
    </w:p>
    <w:p w14:paraId="4AD9F0E3" w14:textId="3DB7D790" w:rsidR="001E1F7A" w:rsidRPr="006745D8" w:rsidRDefault="001E1F7A"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DDS</w:t>
      </w:r>
      <w:r w:rsidRPr="006745D8">
        <w:rPr>
          <w:rFonts w:eastAsia="Times New Roman"/>
          <w:color w:val="000000" w:themeColor="text1"/>
          <w:sz w:val="22"/>
          <w:szCs w:val="22"/>
        </w:rPr>
        <w:tab/>
      </w:r>
      <w:r w:rsidRPr="006745D8">
        <w:rPr>
          <w:rFonts w:eastAsia="Times New Roman"/>
          <w:color w:val="000000" w:themeColor="text1"/>
          <w:sz w:val="22"/>
          <w:szCs w:val="22"/>
        </w:rPr>
        <w:tab/>
        <w:t>Data Distribution Service</w:t>
      </w:r>
    </w:p>
    <w:p w14:paraId="106F1806" w14:textId="62AE44BE" w:rsidR="00EE1AB0" w:rsidRPr="006745D8" w:rsidRDefault="00EE1AB0"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DT</w:t>
      </w:r>
      <w:r w:rsidRPr="006745D8">
        <w:rPr>
          <w:rFonts w:eastAsia="Times New Roman"/>
          <w:color w:val="000000" w:themeColor="text1"/>
          <w:sz w:val="22"/>
          <w:szCs w:val="22"/>
        </w:rPr>
        <w:tab/>
      </w:r>
      <w:r w:rsidR="00355978" w:rsidRPr="006745D8">
        <w:rPr>
          <w:rFonts w:eastAsia="Times New Roman"/>
          <w:color w:val="000000" w:themeColor="text1"/>
          <w:sz w:val="22"/>
          <w:szCs w:val="22"/>
        </w:rPr>
        <w:tab/>
      </w:r>
      <w:r w:rsidRPr="006745D8">
        <w:rPr>
          <w:rFonts w:eastAsia="Times New Roman"/>
          <w:color w:val="000000" w:themeColor="text1"/>
          <w:sz w:val="22"/>
          <w:szCs w:val="22"/>
        </w:rPr>
        <w:t>Digital Twin</w:t>
      </w:r>
    </w:p>
    <w:p w14:paraId="529014A6" w14:textId="3370C8C5" w:rsidR="00B75707" w:rsidRPr="006745D8" w:rsidRDefault="00B75707"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EEE</w:t>
      </w:r>
      <w:r w:rsidRPr="006745D8">
        <w:rPr>
          <w:rFonts w:eastAsia="Times New Roman"/>
          <w:color w:val="000000" w:themeColor="text1"/>
          <w:sz w:val="22"/>
          <w:szCs w:val="22"/>
        </w:rPr>
        <w:tab/>
      </w:r>
      <w:r w:rsidRPr="006745D8">
        <w:rPr>
          <w:rFonts w:eastAsia="Times New Roman"/>
          <w:color w:val="000000" w:themeColor="text1"/>
          <w:sz w:val="22"/>
          <w:szCs w:val="22"/>
        </w:rPr>
        <w:tab/>
      </w:r>
      <w:r w:rsidR="00494063" w:rsidRPr="006745D8">
        <w:rPr>
          <w:rFonts w:eastAsia="Times New Roman"/>
          <w:color w:val="000000" w:themeColor="text1"/>
          <w:sz w:val="22"/>
          <w:szCs w:val="22"/>
        </w:rPr>
        <w:t>Electrical and Electronic Engineering</w:t>
      </w:r>
    </w:p>
    <w:p w14:paraId="08D2E9AA" w14:textId="71C55432" w:rsidR="00DB4529" w:rsidRPr="006745D8" w:rsidRDefault="00DB4529"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FlexMM</w:t>
      </w:r>
      <w:r w:rsidRPr="006745D8">
        <w:rPr>
          <w:rFonts w:eastAsia="Times New Roman"/>
          <w:color w:val="000000" w:themeColor="text1"/>
          <w:sz w:val="22"/>
          <w:szCs w:val="22"/>
        </w:rPr>
        <w:tab/>
        <w:t>Flexible Material Model</w:t>
      </w:r>
    </w:p>
    <w:p w14:paraId="3A3BF87A" w14:textId="26A1B6E4" w:rsidR="00891BE2" w:rsidRPr="006745D8" w:rsidRDefault="00891BE2"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HLA</w:t>
      </w:r>
      <w:r w:rsidRPr="006745D8">
        <w:rPr>
          <w:rFonts w:eastAsia="Times New Roman"/>
          <w:color w:val="000000" w:themeColor="text1"/>
          <w:sz w:val="22"/>
          <w:szCs w:val="22"/>
        </w:rPr>
        <w:tab/>
      </w:r>
      <w:r w:rsidRPr="006745D8">
        <w:rPr>
          <w:rFonts w:eastAsia="Times New Roman"/>
          <w:color w:val="000000" w:themeColor="text1"/>
          <w:sz w:val="22"/>
          <w:szCs w:val="22"/>
        </w:rPr>
        <w:tab/>
        <w:t>High Level Architecture</w:t>
      </w:r>
    </w:p>
    <w:p w14:paraId="24F2207F" w14:textId="7D9244F4" w:rsidR="002A1C78" w:rsidRPr="006745D8" w:rsidRDefault="002A1C78" w:rsidP="002A1C78">
      <w:pPr>
        <w:spacing w:line="360" w:lineRule="auto"/>
        <w:rPr>
          <w:rFonts w:eastAsia="Times New Roman"/>
          <w:color w:val="000000" w:themeColor="text1"/>
          <w:sz w:val="22"/>
          <w:szCs w:val="22"/>
        </w:rPr>
      </w:pPr>
      <w:r w:rsidRPr="006745D8">
        <w:rPr>
          <w:rFonts w:eastAsia="Times New Roman"/>
          <w:color w:val="000000" w:themeColor="text1"/>
          <w:sz w:val="22"/>
          <w:szCs w:val="22"/>
        </w:rPr>
        <w:t>GE</w:t>
      </w:r>
      <w:r w:rsidRPr="006745D8">
        <w:rPr>
          <w:rFonts w:eastAsia="Times New Roman"/>
          <w:color w:val="000000" w:themeColor="text1"/>
          <w:sz w:val="22"/>
          <w:szCs w:val="22"/>
        </w:rPr>
        <w:tab/>
      </w:r>
      <w:r w:rsidRPr="006745D8">
        <w:rPr>
          <w:rFonts w:eastAsia="Times New Roman"/>
          <w:color w:val="000000" w:themeColor="text1"/>
          <w:sz w:val="22"/>
          <w:szCs w:val="22"/>
        </w:rPr>
        <w:tab/>
        <w:t>General Electric</w:t>
      </w:r>
    </w:p>
    <w:p w14:paraId="6A5CC303" w14:textId="4AA29BD9" w:rsidR="0006472B" w:rsidRPr="006745D8" w:rsidRDefault="0006472B"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GMOS</w:t>
      </w:r>
      <w:r w:rsidRPr="006745D8">
        <w:rPr>
          <w:rFonts w:eastAsia="Times New Roman"/>
          <w:color w:val="000000" w:themeColor="text1"/>
          <w:sz w:val="22"/>
          <w:szCs w:val="22"/>
        </w:rPr>
        <w:tab/>
      </w:r>
      <w:r w:rsidRPr="006745D8">
        <w:rPr>
          <w:rFonts w:eastAsia="Times New Roman"/>
          <w:color w:val="000000" w:themeColor="text1"/>
          <w:sz w:val="22"/>
          <w:szCs w:val="22"/>
        </w:rPr>
        <w:tab/>
        <w:t>Green Material Optimal-Selection</w:t>
      </w:r>
    </w:p>
    <w:p w14:paraId="5EF51CCC" w14:textId="545E7D45" w:rsidR="00AF2775" w:rsidRPr="006745D8" w:rsidRDefault="00AF2775" w:rsidP="00AF2775">
      <w:pPr>
        <w:spacing w:line="360" w:lineRule="auto"/>
        <w:rPr>
          <w:rFonts w:eastAsia="Times New Roman"/>
          <w:color w:val="000000" w:themeColor="text1"/>
          <w:sz w:val="22"/>
          <w:szCs w:val="22"/>
        </w:rPr>
      </w:pPr>
      <w:r w:rsidRPr="006745D8">
        <w:rPr>
          <w:rFonts w:eastAsia="Times New Roman"/>
          <w:color w:val="000000" w:themeColor="text1"/>
          <w:sz w:val="22"/>
          <w:szCs w:val="22"/>
        </w:rPr>
        <w:t>ICT</w:t>
      </w:r>
      <w:r w:rsidRPr="006745D8">
        <w:rPr>
          <w:rFonts w:eastAsia="Times New Roman"/>
          <w:color w:val="000000" w:themeColor="text1"/>
          <w:sz w:val="22"/>
          <w:szCs w:val="22"/>
        </w:rPr>
        <w:tab/>
      </w:r>
      <w:r w:rsidRPr="006745D8">
        <w:rPr>
          <w:rFonts w:eastAsia="Times New Roman"/>
          <w:color w:val="000000" w:themeColor="text1"/>
          <w:sz w:val="22"/>
          <w:szCs w:val="22"/>
        </w:rPr>
        <w:tab/>
        <w:t>Information and Communications Technology</w:t>
      </w:r>
    </w:p>
    <w:p w14:paraId="1F4B2252" w14:textId="119DE511" w:rsidR="00EE1AB0" w:rsidRPr="006745D8" w:rsidRDefault="00EE1AB0"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IoT</w:t>
      </w:r>
      <w:r w:rsidRPr="006745D8">
        <w:rPr>
          <w:rFonts w:eastAsia="Times New Roman"/>
          <w:color w:val="000000" w:themeColor="text1"/>
          <w:sz w:val="22"/>
          <w:szCs w:val="22"/>
        </w:rPr>
        <w:tab/>
      </w:r>
      <w:r w:rsidR="00355978" w:rsidRPr="006745D8">
        <w:rPr>
          <w:rFonts w:eastAsia="Times New Roman"/>
          <w:color w:val="000000" w:themeColor="text1"/>
          <w:sz w:val="22"/>
          <w:szCs w:val="22"/>
        </w:rPr>
        <w:tab/>
      </w:r>
      <w:r w:rsidRPr="006745D8">
        <w:rPr>
          <w:rFonts w:eastAsia="Times New Roman"/>
          <w:color w:val="000000" w:themeColor="text1"/>
          <w:sz w:val="22"/>
          <w:szCs w:val="22"/>
        </w:rPr>
        <w:t>Internet of Things</w:t>
      </w:r>
    </w:p>
    <w:p w14:paraId="71696782" w14:textId="12D5F9AD" w:rsidR="00CE01ED" w:rsidRPr="006745D8" w:rsidRDefault="00CE01ED"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LED</w:t>
      </w:r>
      <w:r w:rsidRPr="006745D8">
        <w:rPr>
          <w:rFonts w:eastAsia="Times New Roman"/>
          <w:color w:val="000000" w:themeColor="text1"/>
          <w:sz w:val="22"/>
          <w:szCs w:val="22"/>
        </w:rPr>
        <w:tab/>
      </w:r>
      <w:r w:rsidRPr="006745D8">
        <w:rPr>
          <w:rFonts w:eastAsia="Times New Roman"/>
          <w:color w:val="000000" w:themeColor="text1"/>
          <w:sz w:val="22"/>
          <w:szCs w:val="22"/>
        </w:rPr>
        <w:tab/>
      </w:r>
      <w:r w:rsidR="006A6F44" w:rsidRPr="006745D8">
        <w:rPr>
          <w:rFonts w:eastAsia="Times New Roman"/>
          <w:color w:val="000000" w:themeColor="text1"/>
          <w:sz w:val="22"/>
          <w:szCs w:val="22"/>
        </w:rPr>
        <w:t>Light-emitting Diode</w:t>
      </w:r>
    </w:p>
    <w:p w14:paraId="35D82489" w14:textId="08C283CC" w:rsidR="00C935FD" w:rsidRPr="006745D8" w:rsidRDefault="00C935FD"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lastRenderedPageBreak/>
        <w:t>MQTT</w:t>
      </w:r>
      <w:r w:rsidRPr="006745D8">
        <w:rPr>
          <w:rFonts w:eastAsia="Times New Roman"/>
          <w:color w:val="000000" w:themeColor="text1"/>
          <w:sz w:val="22"/>
          <w:szCs w:val="22"/>
        </w:rPr>
        <w:tab/>
      </w:r>
      <w:r w:rsidRPr="006745D8">
        <w:rPr>
          <w:rFonts w:eastAsia="Times New Roman"/>
          <w:color w:val="000000" w:themeColor="text1"/>
          <w:sz w:val="22"/>
          <w:szCs w:val="22"/>
        </w:rPr>
        <w:tab/>
        <w:t>Message Queuing Telemetry Transport</w:t>
      </w:r>
    </w:p>
    <w:p w14:paraId="7CC26171" w14:textId="7CF57254" w:rsidR="00CC3CA4" w:rsidRPr="006745D8" w:rsidRDefault="00CC3CA4"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MOL</w:t>
      </w:r>
      <w:r w:rsidRPr="006745D8">
        <w:rPr>
          <w:rFonts w:eastAsia="Times New Roman"/>
          <w:color w:val="000000" w:themeColor="text1"/>
          <w:sz w:val="22"/>
          <w:szCs w:val="22"/>
        </w:rPr>
        <w:tab/>
      </w:r>
      <w:r w:rsidRPr="006745D8">
        <w:rPr>
          <w:rFonts w:eastAsia="Times New Roman"/>
          <w:color w:val="000000" w:themeColor="text1"/>
          <w:sz w:val="22"/>
          <w:szCs w:val="22"/>
        </w:rPr>
        <w:tab/>
        <w:t>Middle of Life</w:t>
      </w:r>
    </w:p>
    <w:p w14:paraId="05EE34DD" w14:textId="24394E1D" w:rsidR="00355978" w:rsidRPr="006745D8" w:rsidRDefault="00355978"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NASA</w:t>
      </w:r>
      <w:r w:rsidRPr="006745D8">
        <w:rPr>
          <w:rFonts w:eastAsia="Times New Roman"/>
          <w:color w:val="000000" w:themeColor="text1"/>
          <w:sz w:val="22"/>
          <w:szCs w:val="22"/>
        </w:rPr>
        <w:tab/>
      </w:r>
      <w:r w:rsidRPr="006745D8">
        <w:rPr>
          <w:rFonts w:eastAsia="Times New Roman"/>
          <w:color w:val="000000" w:themeColor="text1"/>
          <w:sz w:val="22"/>
          <w:szCs w:val="22"/>
        </w:rPr>
        <w:tab/>
        <w:t>The National Aeronautics and Space Administration</w:t>
      </w:r>
    </w:p>
    <w:p w14:paraId="45767950" w14:textId="19E3AD2A" w:rsidR="0011685E" w:rsidRPr="006745D8" w:rsidRDefault="0011685E"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NPD</w:t>
      </w:r>
      <w:r w:rsidRPr="006745D8">
        <w:rPr>
          <w:rFonts w:eastAsia="Times New Roman"/>
          <w:color w:val="000000" w:themeColor="text1"/>
          <w:sz w:val="22"/>
          <w:szCs w:val="22"/>
        </w:rPr>
        <w:tab/>
      </w:r>
      <w:r w:rsidRPr="006745D8">
        <w:rPr>
          <w:rFonts w:eastAsia="Times New Roman"/>
          <w:color w:val="000000" w:themeColor="text1"/>
          <w:sz w:val="22"/>
          <w:szCs w:val="22"/>
        </w:rPr>
        <w:tab/>
        <w:t>New Product Development</w:t>
      </w:r>
    </w:p>
    <w:p w14:paraId="4E76EF56" w14:textId="4EE1A073" w:rsidR="0018668E" w:rsidRPr="006745D8" w:rsidRDefault="0018668E"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PLM</w:t>
      </w:r>
      <w:r w:rsidRPr="006745D8">
        <w:rPr>
          <w:rFonts w:eastAsia="Times New Roman"/>
          <w:color w:val="000000" w:themeColor="text1"/>
          <w:sz w:val="22"/>
          <w:szCs w:val="22"/>
        </w:rPr>
        <w:tab/>
      </w:r>
      <w:r w:rsidRPr="006745D8">
        <w:rPr>
          <w:rFonts w:eastAsia="Times New Roman"/>
          <w:color w:val="000000" w:themeColor="text1"/>
          <w:sz w:val="22"/>
          <w:szCs w:val="22"/>
        </w:rPr>
        <w:tab/>
        <w:t>Product Lifecycle Management</w:t>
      </w:r>
    </w:p>
    <w:p w14:paraId="364E5C07" w14:textId="77A52025" w:rsidR="00355978" w:rsidRPr="006745D8" w:rsidRDefault="00AC5249" w:rsidP="00DA409E">
      <w:pPr>
        <w:spacing w:line="360" w:lineRule="auto"/>
        <w:rPr>
          <w:rFonts w:eastAsia="Times New Roman"/>
          <w:color w:val="000000" w:themeColor="text1"/>
          <w:sz w:val="22"/>
          <w:szCs w:val="22"/>
        </w:rPr>
      </w:pPr>
      <w:r w:rsidRPr="006745D8">
        <w:rPr>
          <w:rFonts w:eastAsia="Times New Roman"/>
          <w:color w:val="000000" w:themeColor="text1"/>
          <w:sz w:val="22"/>
          <w:szCs w:val="22"/>
        </w:rPr>
        <w:t>PTC</w:t>
      </w:r>
      <w:r w:rsidRPr="006745D8">
        <w:rPr>
          <w:rFonts w:eastAsia="Times New Roman"/>
          <w:color w:val="000000" w:themeColor="text1"/>
          <w:sz w:val="22"/>
          <w:szCs w:val="22"/>
        </w:rPr>
        <w:tab/>
      </w:r>
      <w:r w:rsidRPr="006745D8">
        <w:rPr>
          <w:rFonts w:eastAsia="Times New Roman"/>
          <w:color w:val="000000" w:themeColor="text1"/>
          <w:sz w:val="22"/>
          <w:szCs w:val="22"/>
        </w:rPr>
        <w:tab/>
        <w:t>PTC Inc. - computer software company</w:t>
      </w:r>
    </w:p>
    <w:p w14:paraId="3D9AC3CB" w14:textId="784B8741" w:rsidR="00EE1AB0" w:rsidRPr="006745D8" w:rsidRDefault="006A4A1D" w:rsidP="006A4A1D">
      <w:pPr>
        <w:spacing w:line="360" w:lineRule="auto"/>
        <w:rPr>
          <w:rFonts w:eastAsia="Times New Roman"/>
          <w:color w:val="000000" w:themeColor="text1"/>
          <w:sz w:val="22"/>
          <w:szCs w:val="22"/>
        </w:rPr>
      </w:pPr>
      <w:r w:rsidRPr="006745D8">
        <w:rPr>
          <w:rFonts w:eastAsia="Times New Roman"/>
          <w:color w:val="000000" w:themeColor="text1"/>
          <w:sz w:val="22"/>
          <w:szCs w:val="22"/>
        </w:rPr>
        <w:t>PV system</w:t>
      </w:r>
      <w:r w:rsidRPr="006745D8">
        <w:rPr>
          <w:rFonts w:eastAsia="Times New Roman"/>
          <w:color w:val="000000" w:themeColor="text1"/>
          <w:sz w:val="22"/>
          <w:szCs w:val="22"/>
        </w:rPr>
        <w:tab/>
        <w:t>Photovoltaic system</w:t>
      </w:r>
    </w:p>
    <w:p w14:paraId="0490B377" w14:textId="39E6C5C1" w:rsidR="00A004F0" w:rsidRPr="006745D8" w:rsidRDefault="00A004F0" w:rsidP="006A4A1D">
      <w:pPr>
        <w:spacing w:line="360" w:lineRule="auto"/>
        <w:rPr>
          <w:rFonts w:eastAsia="Times New Roman"/>
          <w:color w:val="000000" w:themeColor="text1"/>
          <w:sz w:val="22"/>
          <w:szCs w:val="22"/>
        </w:rPr>
      </w:pPr>
      <w:r w:rsidRPr="006745D8">
        <w:rPr>
          <w:rFonts w:eastAsia="Times New Roman"/>
          <w:color w:val="000000" w:themeColor="text1"/>
          <w:sz w:val="22"/>
          <w:szCs w:val="22"/>
        </w:rPr>
        <w:t>RTI</w:t>
      </w:r>
      <w:r w:rsidRPr="006745D8">
        <w:rPr>
          <w:rFonts w:eastAsia="Times New Roman"/>
          <w:color w:val="000000" w:themeColor="text1"/>
          <w:sz w:val="22"/>
          <w:szCs w:val="22"/>
        </w:rPr>
        <w:tab/>
      </w:r>
      <w:r w:rsidRPr="006745D8">
        <w:rPr>
          <w:rFonts w:eastAsia="Times New Roman"/>
          <w:color w:val="000000" w:themeColor="text1"/>
          <w:sz w:val="22"/>
          <w:szCs w:val="22"/>
        </w:rPr>
        <w:tab/>
      </w:r>
      <w:r w:rsidR="006B6260" w:rsidRPr="006745D8">
        <w:rPr>
          <w:rFonts w:eastAsia="Times New Roman"/>
          <w:color w:val="000000" w:themeColor="text1"/>
          <w:sz w:val="22"/>
          <w:szCs w:val="22"/>
        </w:rPr>
        <w:t>Run-Time Infrastructure</w:t>
      </w:r>
    </w:p>
    <w:p w14:paraId="26E37D41" w14:textId="3C78BC8E" w:rsidR="00DF1E95" w:rsidRPr="006745D8" w:rsidRDefault="00DF1E95" w:rsidP="006A4A1D">
      <w:pPr>
        <w:spacing w:line="360" w:lineRule="auto"/>
        <w:rPr>
          <w:rFonts w:eastAsia="Times New Roman"/>
          <w:color w:val="000000" w:themeColor="text1"/>
          <w:sz w:val="22"/>
          <w:szCs w:val="22"/>
        </w:rPr>
      </w:pPr>
      <w:r w:rsidRPr="006745D8">
        <w:rPr>
          <w:rFonts w:eastAsia="Times New Roman"/>
          <w:color w:val="000000" w:themeColor="text1"/>
          <w:sz w:val="22"/>
          <w:szCs w:val="22"/>
        </w:rPr>
        <w:t>SUV</w:t>
      </w:r>
      <w:r w:rsidRPr="006745D8">
        <w:rPr>
          <w:rFonts w:eastAsia="Times New Roman"/>
          <w:color w:val="000000" w:themeColor="text1"/>
          <w:sz w:val="22"/>
          <w:szCs w:val="22"/>
        </w:rPr>
        <w:tab/>
      </w:r>
      <w:r w:rsidRPr="006745D8">
        <w:rPr>
          <w:rFonts w:eastAsia="Times New Roman"/>
          <w:color w:val="000000" w:themeColor="text1"/>
          <w:sz w:val="22"/>
          <w:szCs w:val="22"/>
        </w:rPr>
        <w:tab/>
        <w:t>Sport Utility Vehicle</w:t>
      </w:r>
    </w:p>
    <w:p w14:paraId="68A8877C" w14:textId="666CA2F5" w:rsidR="00B637B2" w:rsidRPr="006745D8" w:rsidRDefault="00B637B2" w:rsidP="006A4A1D">
      <w:pPr>
        <w:spacing w:line="360" w:lineRule="auto"/>
        <w:rPr>
          <w:rFonts w:eastAsia="Times New Roman"/>
          <w:color w:val="000000" w:themeColor="text1"/>
          <w:sz w:val="22"/>
          <w:szCs w:val="22"/>
        </w:rPr>
      </w:pPr>
      <w:r w:rsidRPr="006745D8">
        <w:rPr>
          <w:rFonts w:eastAsia="Times New Roman"/>
          <w:color w:val="000000" w:themeColor="text1"/>
          <w:sz w:val="22"/>
          <w:szCs w:val="22"/>
        </w:rPr>
        <w:t>UAV</w:t>
      </w:r>
      <w:r w:rsidRPr="006745D8">
        <w:rPr>
          <w:rFonts w:eastAsia="Times New Roman"/>
          <w:color w:val="000000" w:themeColor="text1"/>
          <w:sz w:val="22"/>
          <w:szCs w:val="22"/>
        </w:rPr>
        <w:tab/>
      </w:r>
      <w:r w:rsidRPr="006745D8">
        <w:rPr>
          <w:rFonts w:eastAsia="Times New Roman"/>
          <w:color w:val="000000" w:themeColor="text1"/>
          <w:sz w:val="22"/>
          <w:szCs w:val="22"/>
        </w:rPr>
        <w:tab/>
        <w:t>Unmanned Aerial Vehicle</w:t>
      </w:r>
    </w:p>
    <w:p w14:paraId="70B47BC6" w14:textId="602610E2" w:rsidR="00D8751C" w:rsidRPr="006745D8" w:rsidRDefault="00D8751C" w:rsidP="006A4A1D">
      <w:pPr>
        <w:spacing w:line="360" w:lineRule="auto"/>
        <w:rPr>
          <w:rFonts w:eastAsia="Times New Roman"/>
          <w:color w:val="000000" w:themeColor="text1"/>
          <w:sz w:val="22"/>
          <w:szCs w:val="22"/>
        </w:rPr>
      </w:pPr>
      <w:r w:rsidRPr="006745D8">
        <w:rPr>
          <w:rFonts w:eastAsia="Times New Roman"/>
          <w:color w:val="000000" w:themeColor="text1"/>
          <w:sz w:val="22"/>
          <w:szCs w:val="22"/>
        </w:rPr>
        <w:t>VR</w:t>
      </w:r>
      <w:r w:rsidRPr="006745D8">
        <w:rPr>
          <w:rFonts w:eastAsia="Times New Roman"/>
          <w:color w:val="000000" w:themeColor="text1"/>
          <w:sz w:val="22"/>
          <w:szCs w:val="22"/>
        </w:rPr>
        <w:tab/>
      </w:r>
      <w:r w:rsidRPr="006745D8">
        <w:rPr>
          <w:rFonts w:eastAsia="Times New Roman"/>
          <w:color w:val="000000" w:themeColor="text1"/>
          <w:sz w:val="22"/>
          <w:szCs w:val="22"/>
        </w:rPr>
        <w:tab/>
        <w:t>Virtual Reality</w:t>
      </w:r>
    </w:p>
    <w:p w14:paraId="0288CFCF" w14:textId="36E3A8D6" w:rsidR="0015499F" w:rsidRPr="006745D8" w:rsidRDefault="002621A3" w:rsidP="006A4A1D">
      <w:pPr>
        <w:spacing w:line="360" w:lineRule="auto"/>
        <w:rPr>
          <w:rFonts w:eastAsia="Times New Roman"/>
          <w:color w:val="000000" w:themeColor="text1"/>
          <w:sz w:val="22"/>
          <w:szCs w:val="22"/>
        </w:rPr>
      </w:pPr>
      <w:r w:rsidRPr="006745D8">
        <w:rPr>
          <w:rFonts w:eastAsia="Times New Roman"/>
          <w:color w:val="000000" w:themeColor="text1"/>
          <w:sz w:val="22"/>
          <w:szCs w:val="22"/>
        </w:rPr>
        <w:t>WEEE</w:t>
      </w:r>
      <w:r w:rsidR="00DC3D05" w:rsidRPr="006745D8">
        <w:rPr>
          <w:rFonts w:eastAsia="Times New Roman"/>
          <w:color w:val="000000" w:themeColor="text1"/>
          <w:sz w:val="22"/>
          <w:szCs w:val="22"/>
        </w:rPr>
        <w:tab/>
      </w:r>
      <w:r w:rsidR="00DC3D05" w:rsidRPr="006745D8">
        <w:rPr>
          <w:rFonts w:eastAsia="Times New Roman"/>
          <w:color w:val="000000" w:themeColor="text1"/>
          <w:sz w:val="22"/>
          <w:szCs w:val="22"/>
        </w:rPr>
        <w:tab/>
        <w:t>Waste Electrical and Electronic Equipment</w:t>
      </w:r>
    </w:p>
    <w:p w14:paraId="56D0E56B" w14:textId="77777777" w:rsidR="00E71603" w:rsidRPr="006745D8" w:rsidRDefault="00E71603" w:rsidP="006A4A1D">
      <w:pPr>
        <w:spacing w:line="360" w:lineRule="auto"/>
        <w:rPr>
          <w:rFonts w:eastAsia="Times New Roman"/>
          <w:color w:val="000000" w:themeColor="text1"/>
          <w:sz w:val="22"/>
          <w:szCs w:val="22"/>
        </w:rPr>
      </w:pPr>
    </w:p>
    <w:p w14:paraId="64308D62" w14:textId="77777777" w:rsidR="000F7F92" w:rsidRPr="006745D8" w:rsidRDefault="000F7F92" w:rsidP="00DA409E">
      <w:pPr>
        <w:pStyle w:val="ListParagraph"/>
        <w:numPr>
          <w:ilvl w:val="0"/>
          <w:numId w:val="4"/>
        </w:numPr>
        <w:spacing w:line="360" w:lineRule="auto"/>
        <w:ind w:leftChars="0"/>
        <w:rPr>
          <w:rFonts w:ascii="Times New Roman" w:eastAsia="SimSun" w:hAnsi="Times New Roman" w:cs="Times New Roman"/>
          <w:b/>
          <w:caps/>
          <w:color w:val="000000" w:themeColor="text1"/>
          <w:lang w:val="en-GB" w:eastAsia="zh-CN"/>
        </w:rPr>
      </w:pPr>
      <w:r w:rsidRPr="006745D8">
        <w:rPr>
          <w:rFonts w:ascii="Times New Roman" w:eastAsia="SimSun" w:hAnsi="Times New Roman" w:cs="Times New Roman"/>
          <w:b/>
          <w:caps/>
          <w:color w:val="000000" w:themeColor="text1"/>
          <w:lang w:val="en-GB" w:eastAsia="zh-CN"/>
        </w:rPr>
        <w:t xml:space="preserve"> Introduction</w:t>
      </w:r>
    </w:p>
    <w:p w14:paraId="3A46C9B3" w14:textId="56C14CD6" w:rsidR="002C5D9F" w:rsidRPr="006745D8" w:rsidRDefault="000F7F92"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In recent years, the product design </w:t>
      </w:r>
      <w:r w:rsidR="00F61DE8" w:rsidRPr="006745D8">
        <w:rPr>
          <w:rFonts w:eastAsia="新細明體"/>
          <w:color w:val="000000" w:themeColor="text1"/>
          <w:sz w:val="22"/>
          <w:szCs w:val="22"/>
          <w:lang w:val="en-GB"/>
        </w:rPr>
        <w:t xml:space="preserve">and development </w:t>
      </w:r>
      <w:r w:rsidRPr="006745D8">
        <w:rPr>
          <w:rFonts w:eastAsia="新細明體"/>
          <w:color w:val="000000" w:themeColor="text1"/>
          <w:sz w:val="22"/>
          <w:szCs w:val="22"/>
          <w:lang w:val="en-GB"/>
        </w:rPr>
        <w:t xml:space="preserve">industry </w:t>
      </w:r>
      <w:r w:rsidR="00AC67B9" w:rsidRPr="006745D8">
        <w:rPr>
          <w:rFonts w:eastAsia="新細明體"/>
          <w:color w:val="000000" w:themeColor="text1"/>
          <w:sz w:val="22"/>
          <w:szCs w:val="22"/>
          <w:lang w:val="en-GB"/>
        </w:rPr>
        <w:t>are</w:t>
      </w:r>
      <w:r w:rsidRPr="006745D8">
        <w:rPr>
          <w:rFonts w:eastAsia="新細明體"/>
          <w:color w:val="000000" w:themeColor="text1"/>
          <w:sz w:val="22"/>
          <w:szCs w:val="22"/>
          <w:lang w:val="en-GB"/>
        </w:rPr>
        <w:t xml:space="preserve"> moving to evolve into a comprehensive digital era. Various computer-aided technologies,</w:t>
      </w:r>
      <w:r w:rsidR="007904A7" w:rsidRPr="006745D8">
        <w:rPr>
          <w:rFonts w:eastAsia="新細明體"/>
          <w:color w:val="000000" w:themeColor="text1"/>
          <w:sz w:val="22"/>
          <w:szCs w:val="22"/>
          <w:lang w:val="en-GB"/>
        </w:rPr>
        <w:t xml:space="preserve"> i.e. Computer</w:t>
      </w:r>
      <w:r w:rsidRPr="006745D8">
        <w:rPr>
          <w:rFonts w:eastAsia="新細明體"/>
          <w:color w:val="000000" w:themeColor="text1"/>
          <w:sz w:val="22"/>
          <w:szCs w:val="22"/>
          <w:lang w:val="en-GB"/>
        </w:rPr>
        <w:t xml:space="preserve">-aided design (CAD) and computer-aided engineering (CAE), are available to assist the designers and engineers effectively generating </w:t>
      </w:r>
      <w:r w:rsidR="001B5F6C" w:rsidRPr="006745D8">
        <w:rPr>
          <w:rFonts w:eastAsia="新細明體"/>
          <w:color w:val="000000" w:themeColor="text1"/>
          <w:sz w:val="22"/>
          <w:szCs w:val="22"/>
          <w:lang w:val="en-GB"/>
        </w:rPr>
        <w:t>a new</w:t>
      </w:r>
      <w:r w:rsidRPr="006745D8">
        <w:rPr>
          <w:rFonts w:eastAsia="新細明體"/>
          <w:color w:val="000000" w:themeColor="text1"/>
          <w:sz w:val="22"/>
          <w:szCs w:val="22"/>
          <w:lang w:val="en-GB"/>
        </w:rPr>
        <w:t xml:space="preserve"> product design [56, 59]. </w:t>
      </w:r>
      <w:r w:rsidR="001B5F6C" w:rsidRPr="006745D8">
        <w:rPr>
          <w:rFonts w:eastAsia="新細明體"/>
          <w:color w:val="000000" w:themeColor="text1"/>
          <w:sz w:val="22"/>
          <w:szCs w:val="22"/>
          <w:lang w:val="en-GB"/>
        </w:rPr>
        <w:t xml:space="preserve">CAD </w:t>
      </w:r>
      <w:r w:rsidRPr="006745D8">
        <w:rPr>
          <w:rFonts w:eastAsia="新細明體"/>
          <w:color w:val="000000" w:themeColor="text1"/>
          <w:sz w:val="22"/>
          <w:szCs w:val="22"/>
          <w:lang w:val="en-GB"/>
        </w:rPr>
        <w:t xml:space="preserve">software </w:t>
      </w:r>
      <w:r w:rsidR="001B5F6C" w:rsidRPr="006745D8">
        <w:rPr>
          <w:rFonts w:eastAsia="新細明體"/>
          <w:color w:val="000000" w:themeColor="text1"/>
          <w:sz w:val="22"/>
          <w:szCs w:val="22"/>
          <w:lang w:val="en-GB"/>
        </w:rPr>
        <w:t>is</w:t>
      </w:r>
      <w:r w:rsidRPr="006745D8">
        <w:rPr>
          <w:rFonts w:eastAsia="新細明體"/>
          <w:color w:val="000000" w:themeColor="text1"/>
          <w:sz w:val="22"/>
          <w:szCs w:val="22"/>
          <w:lang w:val="en-GB"/>
        </w:rPr>
        <w:t xml:space="preserve"> </w:t>
      </w:r>
      <w:r w:rsidR="00804C01" w:rsidRPr="006745D8">
        <w:rPr>
          <w:rFonts w:eastAsia="新細明體"/>
          <w:color w:val="000000" w:themeColor="text1"/>
          <w:sz w:val="22"/>
          <w:szCs w:val="22"/>
          <w:lang w:val="en-GB"/>
        </w:rPr>
        <w:t xml:space="preserve">an </w:t>
      </w:r>
      <w:r w:rsidRPr="006745D8">
        <w:rPr>
          <w:rFonts w:eastAsia="新細明體"/>
          <w:color w:val="000000" w:themeColor="text1"/>
          <w:sz w:val="22"/>
          <w:szCs w:val="22"/>
          <w:lang w:val="en-GB"/>
        </w:rPr>
        <w:t>esse</w:t>
      </w:r>
      <w:r w:rsidR="00A07D42" w:rsidRPr="006745D8">
        <w:rPr>
          <w:rFonts w:eastAsia="新細明體"/>
          <w:color w:val="000000" w:themeColor="text1"/>
          <w:sz w:val="22"/>
          <w:szCs w:val="22"/>
          <w:lang w:val="en-GB"/>
        </w:rPr>
        <w:t xml:space="preserve">ntial and fundamental </w:t>
      </w:r>
      <w:r w:rsidR="002C5D9F" w:rsidRPr="006745D8">
        <w:rPr>
          <w:rFonts w:eastAsia="新細明體"/>
          <w:color w:val="000000" w:themeColor="text1"/>
          <w:sz w:val="22"/>
          <w:szCs w:val="22"/>
          <w:lang w:val="en-GB"/>
        </w:rPr>
        <w:t xml:space="preserve">engineering </w:t>
      </w:r>
      <w:r w:rsidR="008E2498" w:rsidRPr="006745D8">
        <w:rPr>
          <w:rFonts w:eastAsia="新細明體"/>
          <w:color w:val="000000" w:themeColor="text1"/>
          <w:sz w:val="22"/>
          <w:szCs w:val="22"/>
          <w:lang w:val="en-GB"/>
        </w:rPr>
        <w:t xml:space="preserve">tool </w:t>
      </w:r>
      <w:r w:rsidR="002C5D9F" w:rsidRPr="006745D8">
        <w:rPr>
          <w:rFonts w:eastAsia="新細明體"/>
          <w:color w:val="000000" w:themeColor="text1"/>
          <w:sz w:val="22"/>
          <w:szCs w:val="22"/>
          <w:lang w:val="en-GB"/>
        </w:rPr>
        <w:t>so that most engineers can create 3D models for design assistance and verification. Therefore, CAD is an indispensable tool for product designers and design engineers. With the development of collaborative design environment, different parties, i.e. customers, manufacturers and designers, can exchange and share their idea and knowledge on the design stage</w:t>
      </w:r>
      <w:r w:rsidR="0063324F" w:rsidRPr="006745D8">
        <w:rPr>
          <w:rFonts w:eastAsia="新細明體"/>
          <w:color w:val="000000" w:themeColor="text1"/>
          <w:sz w:val="22"/>
          <w:szCs w:val="22"/>
          <w:lang w:val="en-GB"/>
        </w:rPr>
        <w:t xml:space="preserve">. Therefore, </w:t>
      </w:r>
      <w:r w:rsidR="002C5D9F" w:rsidRPr="006745D8">
        <w:rPr>
          <w:rFonts w:eastAsia="新細明體"/>
          <w:color w:val="000000" w:themeColor="text1"/>
          <w:sz w:val="22"/>
          <w:szCs w:val="22"/>
          <w:lang w:val="en-GB"/>
        </w:rPr>
        <w:t>the engineering models have become much more complicated [1,</w:t>
      </w:r>
      <w:r w:rsidR="00C9736B" w:rsidRPr="006745D8">
        <w:rPr>
          <w:rFonts w:eastAsia="新細明體"/>
          <w:color w:val="000000" w:themeColor="text1"/>
          <w:sz w:val="22"/>
          <w:szCs w:val="22"/>
          <w:lang w:val="en-GB"/>
        </w:rPr>
        <w:t xml:space="preserve"> </w:t>
      </w:r>
      <w:r w:rsidR="002C5D9F" w:rsidRPr="006745D8">
        <w:rPr>
          <w:rFonts w:eastAsia="新細明體"/>
          <w:color w:val="000000" w:themeColor="text1"/>
          <w:sz w:val="22"/>
          <w:szCs w:val="22"/>
          <w:lang w:val="en-GB"/>
        </w:rPr>
        <w:t xml:space="preserve">3]. The digital models are mainly used to examine product performance, simulate manufacturing process and verify design feasibility. </w:t>
      </w:r>
      <w:r w:rsidR="0094681B" w:rsidRPr="006745D8">
        <w:rPr>
          <w:rFonts w:eastAsia="新細明體"/>
          <w:color w:val="000000" w:themeColor="text1"/>
          <w:sz w:val="22"/>
          <w:szCs w:val="22"/>
          <w:lang w:val="en-GB"/>
        </w:rPr>
        <w:t>However,</w:t>
      </w:r>
      <w:r w:rsidR="002C5D9F" w:rsidRPr="006745D8">
        <w:rPr>
          <w:rFonts w:eastAsia="新細明體"/>
          <w:color w:val="000000" w:themeColor="text1"/>
          <w:sz w:val="22"/>
          <w:szCs w:val="22"/>
          <w:lang w:val="en-GB"/>
        </w:rPr>
        <w:t xml:space="preserve"> how to optimise the use of those models to enhance the design process and design collaboration</w:t>
      </w:r>
      <w:r w:rsidR="0094681B" w:rsidRPr="006745D8">
        <w:rPr>
          <w:rFonts w:eastAsia="新細明體"/>
          <w:color w:val="000000" w:themeColor="text1"/>
          <w:sz w:val="22"/>
          <w:szCs w:val="22"/>
          <w:lang w:val="en-GB"/>
        </w:rPr>
        <w:t xml:space="preserve"> is still needed to be investigated</w:t>
      </w:r>
      <w:r w:rsidR="002C5D9F" w:rsidRPr="006745D8">
        <w:rPr>
          <w:rFonts w:eastAsia="新細明體"/>
          <w:color w:val="000000" w:themeColor="text1"/>
          <w:sz w:val="22"/>
          <w:szCs w:val="22"/>
          <w:lang w:val="en-GB"/>
        </w:rPr>
        <w:t xml:space="preserve">. The emergence of digital twin (DT) enriches the application of </w:t>
      </w:r>
      <w:r w:rsidR="0094681B" w:rsidRPr="006745D8">
        <w:rPr>
          <w:rFonts w:eastAsia="新細明體"/>
          <w:color w:val="000000" w:themeColor="text1"/>
          <w:sz w:val="22"/>
          <w:szCs w:val="22"/>
          <w:lang w:val="en-GB"/>
        </w:rPr>
        <w:t xml:space="preserve">these </w:t>
      </w:r>
      <w:r w:rsidR="002C5D9F" w:rsidRPr="006745D8">
        <w:rPr>
          <w:rFonts w:eastAsia="新細明體"/>
          <w:color w:val="000000" w:themeColor="text1"/>
          <w:sz w:val="22"/>
          <w:szCs w:val="22"/>
          <w:lang w:val="en-GB"/>
        </w:rPr>
        <w:t>models to several areas, and it is beneficial to enhance the traditional product design and development processes</w:t>
      </w:r>
      <w:r w:rsidR="00411722" w:rsidRPr="006745D8">
        <w:rPr>
          <w:rFonts w:eastAsia="新細明體"/>
          <w:color w:val="000000" w:themeColor="text1"/>
          <w:sz w:val="22"/>
          <w:szCs w:val="22"/>
          <w:lang w:val="en-GB"/>
        </w:rPr>
        <w:t xml:space="preserve"> [4]</w:t>
      </w:r>
      <w:r w:rsidR="002C5D9F" w:rsidRPr="006745D8">
        <w:rPr>
          <w:rFonts w:eastAsia="新細明體"/>
          <w:color w:val="000000" w:themeColor="text1"/>
          <w:sz w:val="22"/>
          <w:szCs w:val="22"/>
          <w:lang w:val="en-GB"/>
        </w:rPr>
        <w:t>.</w:t>
      </w:r>
    </w:p>
    <w:p w14:paraId="7DDAD30C" w14:textId="6BF0152A" w:rsidR="000F7F92" w:rsidRPr="006745D8" w:rsidRDefault="000F7F92"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t>The concept of DT was firstly introduced in 2002 by Dr Michael Grieves from University of Michigan</w:t>
      </w:r>
      <w:r w:rsidR="00C125D3" w:rsidRPr="006745D8">
        <w:rPr>
          <w:rFonts w:eastAsia="新細明體"/>
          <w:color w:val="000000" w:themeColor="text1"/>
          <w:sz w:val="22"/>
          <w:szCs w:val="22"/>
          <w:lang w:val="en-GB"/>
        </w:rPr>
        <w:t xml:space="preserve"> and </w:t>
      </w:r>
      <w:r w:rsidRPr="006745D8">
        <w:rPr>
          <w:rFonts w:eastAsia="新細明體"/>
          <w:color w:val="000000" w:themeColor="text1"/>
          <w:sz w:val="22"/>
          <w:szCs w:val="22"/>
          <w:lang w:val="en-GB"/>
        </w:rPr>
        <w:t xml:space="preserve">it was called </w:t>
      </w:r>
      <w:r w:rsidR="006A7638"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Conceptual Ideal for </w:t>
      </w:r>
      <w:r w:rsidR="006A7638" w:rsidRPr="006745D8">
        <w:rPr>
          <w:rFonts w:eastAsia="新細明體"/>
          <w:color w:val="000000" w:themeColor="text1"/>
          <w:sz w:val="22"/>
          <w:szCs w:val="22"/>
          <w:lang w:val="en-GB"/>
        </w:rPr>
        <w:t>product lifecycle management (</w:t>
      </w:r>
      <w:r w:rsidRPr="006745D8">
        <w:rPr>
          <w:rFonts w:eastAsia="新細明體"/>
          <w:color w:val="000000" w:themeColor="text1"/>
          <w:sz w:val="22"/>
          <w:szCs w:val="22"/>
          <w:lang w:val="en-GB"/>
        </w:rPr>
        <w:t>PLM</w:t>
      </w:r>
      <w:r w:rsidR="006A7638"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 representing the linkage between real space and virtual space [6]. There were many definitions and terms used to describe </w:t>
      </w:r>
      <w:r w:rsidR="00414E89" w:rsidRPr="006745D8">
        <w:rPr>
          <w:rFonts w:eastAsia="新細明體"/>
          <w:color w:val="000000" w:themeColor="text1"/>
          <w:sz w:val="22"/>
          <w:szCs w:val="22"/>
          <w:lang w:val="en-GB"/>
        </w:rPr>
        <w:t>that</w:t>
      </w:r>
      <w:r w:rsidRPr="006745D8">
        <w:rPr>
          <w:rFonts w:eastAsia="新細明體"/>
          <w:color w:val="000000" w:themeColor="text1"/>
          <w:sz w:val="22"/>
          <w:szCs w:val="22"/>
          <w:lang w:val="en-GB"/>
        </w:rPr>
        <w:t>, digital avatars</w:t>
      </w:r>
      <w:r w:rsidR="00C9736B" w:rsidRPr="006745D8">
        <w:rPr>
          <w:rFonts w:eastAsia="新細明體"/>
          <w:color w:val="000000" w:themeColor="text1"/>
          <w:sz w:val="22"/>
          <w:szCs w:val="22"/>
          <w:lang w:val="en-GB"/>
        </w:rPr>
        <w:t xml:space="preserve"> [57]</w:t>
      </w:r>
      <w:r w:rsidR="00F61DE8" w:rsidRPr="006745D8">
        <w:rPr>
          <w:rFonts w:eastAsia="新細明體"/>
          <w:color w:val="000000" w:themeColor="text1"/>
          <w:sz w:val="22"/>
          <w:szCs w:val="22"/>
          <w:lang w:val="en-GB"/>
        </w:rPr>
        <w:t xml:space="preserve">, digital master [132], digital shadows [131] </w:t>
      </w:r>
      <w:r w:rsidRPr="006745D8">
        <w:rPr>
          <w:rFonts w:eastAsia="新細明體"/>
          <w:color w:val="000000" w:themeColor="text1"/>
          <w:sz w:val="22"/>
          <w:szCs w:val="22"/>
          <w:lang w:val="en-GB"/>
        </w:rPr>
        <w:t>and digital double [58]</w:t>
      </w:r>
      <w:r w:rsidR="006D7FDE"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 </w:t>
      </w:r>
      <w:r w:rsidR="006D7FDE" w:rsidRPr="006745D8">
        <w:rPr>
          <w:rFonts w:eastAsia="新細明體"/>
          <w:color w:val="000000" w:themeColor="text1"/>
          <w:sz w:val="22"/>
          <w:szCs w:val="22"/>
          <w:lang w:val="en-GB"/>
        </w:rPr>
        <w:t>Until</w:t>
      </w:r>
      <w:r w:rsidRPr="006745D8">
        <w:rPr>
          <w:rFonts w:eastAsia="新細明體"/>
          <w:color w:val="000000" w:themeColor="text1"/>
          <w:sz w:val="22"/>
          <w:szCs w:val="22"/>
          <w:lang w:val="en-GB"/>
        </w:rPr>
        <w:t xml:space="preserve"> NASA employed the terms “Digital Twin” in 2010 Technology Area 12 report [7</w:t>
      </w:r>
      <w:r w:rsidR="0022737E" w:rsidRPr="006745D8">
        <w:rPr>
          <w:rFonts w:eastAsia="新細明體"/>
          <w:color w:val="000000" w:themeColor="text1"/>
          <w:sz w:val="22"/>
          <w:szCs w:val="22"/>
          <w:lang w:val="en-GB"/>
        </w:rPr>
        <w:t xml:space="preserve">], </w:t>
      </w:r>
      <w:r w:rsidR="006D7FDE" w:rsidRPr="006745D8">
        <w:rPr>
          <w:rFonts w:eastAsia="新細明體"/>
          <w:color w:val="000000" w:themeColor="text1"/>
          <w:sz w:val="22"/>
          <w:szCs w:val="22"/>
          <w:lang w:val="en-GB"/>
        </w:rPr>
        <w:t xml:space="preserve">DT </w:t>
      </w:r>
      <w:r w:rsidR="0022737E" w:rsidRPr="006745D8">
        <w:rPr>
          <w:rFonts w:eastAsia="新細明體"/>
          <w:color w:val="000000" w:themeColor="text1"/>
          <w:sz w:val="22"/>
          <w:szCs w:val="22"/>
          <w:lang w:val="en-GB"/>
        </w:rPr>
        <w:t xml:space="preserve">thus </w:t>
      </w:r>
      <w:r w:rsidRPr="006745D8">
        <w:rPr>
          <w:rFonts w:eastAsia="新細明體"/>
          <w:color w:val="000000" w:themeColor="text1"/>
          <w:sz w:val="22"/>
          <w:szCs w:val="22"/>
          <w:lang w:val="en-GB"/>
        </w:rPr>
        <w:t>was widely accepted and used to represent the technology that duplicates and linkage of the physical objects and digital models</w:t>
      </w:r>
      <w:r w:rsidR="0022737E"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 </w:t>
      </w:r>
      <w:r w:rsidR="00E2638A" w:rsidRPr="006745D8">
        <w:rPr>
          <w:rFonts w:eastAsia="新細明體"/>
          <w:color w:val="000000" w:themeColor="text1"/>
          <w:sz w:val="22"/>
          <w:szCs w:val="22"/>
          <w:lang w:val="en-GB"/>
        </w:rPr>
        <w:t>The</w:t>
      </w:r>
      <w:r w:rsidRPr="006745D8">
        <w:rPr>
          <w:rFonts w:eastAsia="新細明體"/>
          <w:color w:val="000000" w:themeColor="text1"/>
          <w:sz w:val="22"/>
          <w:szCs w:val="22"/>
          <w:lang w:val="en-GB"/>
        </w:rPr>
        <w:t xml:space="preserve"> first paper related to DT was published in 2011 [4</w:t>
      </w:r>
      <w:r w:rsidR="00D36C05" w:rsidRPr="006745D8">
        <w:rPr>
          <w:rFonts w:eastAsia="新細明體"/>
          <w:color w:val="000000" w:themeColor="text1"/>
          <w:sz w:val="22"/>
          <w:szCs w:val="22"/>
          <w:lang w:val="en-GB"/>
        </w:rPr>
        <w:t xml:space="preserve">] and </w:t>
      </w:r>
      <w:r w:rsidR="006D7FDE" w:rsidRPr="006745D8">
        <w:rPr>
          <w:rFonts w:eastAsia="新細明體"/>
          <w:color w:val="000000" w:themeColor="text1"/>
          <w:sz w:val="22"/>
          <w:szCs w:val="22"/>
          <w:lang w:val="en-GB"/>
        </w:rPr>
        <w:t>the</w:t>
      </w:r>
      <w:r w:rsidRPr="006745D8">
        <w:rPr>
          <w:rFonts w:eastAsia="新細明體"/>
          <w:color w:val="000000" w:themeColor="text1"/>
          <w:sz w:val="22"/>
          <w:szCs w:val="22"/>
          <w:lang w:val="en-GB"/>
        </w:rPr>
        <w:t xml:space="preserve"> number of DT research has rapidly grown in recent years and expanded to different areas. </w:t>
      </w:r>
      <w:r w:rsidR="00377FEC" w:rsidRPr="006745D8">
        <w:rPr>
          <w:rFonts w:eastAsia="新細明體"/>
          <w:color w:val="000000" w:themeColor="text1"/>
          <w:sz w:val="22"/>
          <w:szCs w:val="22"/>
          <w:lang w:val="en-GB"/>
        </w:rPr>
        <w:t xml:space="preserve">The world-leading </w:t>
      </w:r>
      <w:r w:rsidR="00377FEC" w:rsidRPr="006745D8">
        <w:rPr>
          <w:rStyle w:val="acopre"/>
          <w:color w:val="000000" w:themeColor="text1"/>
          <w:sz w:val="22"/>
          <w:szCs w:val="22"/>
        </w:rPr>
        <w:t>advisory company</w:t>
      </w:r>
      <w:r w:rsidR="00377FEC" w:rsidRPr="006745D8">
        <w:rPr>
          <w:rFonts w:eastAsia="新細明體"/>
          <w:color w:val="000000" w:themeColor="text1"/>
          <w:sz w:val="22"/>
          <w:szCs w:val="22"/>
        </w:rPr>
        <w:t xml:space="preserve">, </w:t>
      </w:r>
      <w:r w:rsidRPr="006745D8">
        <w:rPr>
          <w:rFonts w:eastAsia="新細明體"/>
          <w:color w:val="000000" w:themeColor="text1"/>
          <w:sz w:val="22"/>
          <w:szCs w:val="22"/>
          <w:lang w:val="en-GB"/>
        </w:rPr>
        <w:t>Gartner</w:t>
      </w:r>
      <w:r w:rsidR="00377FEC"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 raised </w:t>
      </w:r>
      <w:r w:rsidR="00377FEC" w:rsidRPr="006745D8">
        <w:rPr>
          <w:rFonts w:eastAsia="新細明體"/>
          <w:color w:val="000000" w:themeColor="text1"/>
          <w:sz w:val="22"/>
          <w:szCs w:val="22"/>
          <w:lang w:val="en-GB"/>
        </w:rPr>
        <w:t>DT</w:t>
      </w:r>
      <w:r w:rsidRPr="006745D8">
        <w:rPr>
          <w:rFonts w:eastAsia="新細明體"/>
          <w:color w:val="000000" w:themeColor="text1"/>
          <w:sz w:val="22"/>
          <w:szCs w:val="22"/>
          <w:lang w:val="en-GB"/>
        </w:rPr>
        <w:t xml:space="preserve"> as one of the top ten strategic technologies in their </w:t>
      </w:r>
      <w:r w:rsidR="00377FEC" w:rsidRPr="006745D8">
        <w:rPr>
          <w:rFonts w:eastAsia="新細明體"/>
          <w:color w:val="000000" w:themeColor="text1"/>
          <w:sz w:val="22"/>
          <w:szCs w:val="22"/>
          <w:lang w:val="en-GB"/>
        </w:rPr>
        <w:t xml:space="preserve">annual </w:t>
      </w:r>
      <w:r w:rsidRPr="006745D8">
        <w:rPr>
          <w:rFonts w:eastAsia="新細明體"/>
          <w:color w:val="000000" w:themeColor="text1"/>
          <w:sz w:val="22"/>
          <w:szCs w:val="22"/>
          <w:lang w:val="en-GB"/>
        </w:rPr>
        <w:t>industrial tren</w:t>
      </w:r>
      <w:r w:rsidR="006A099D" w:rsidRPr="006745D8">
        <w:rPr>
          <w:rFonts w:eastAsia="新細明體"/>
          <w:color w:val="000000" w:themeColor="text1"/>
          <w:sz w:val="22"/>
          <w:szCs w:val="22"/>
          <w:lang w:val="en-GB"/>
        </w:rPr>
        <w:t>ds reports from 2017 to 2019 [</w:t>
      </w:r>
      <w:r w:rsidR="004740C6" w:rsidRPr="006745D8">
        <w:rPr>
          <w:rFonts w:eastAsia="新細明體"/>
          <w:color w:val="000000" w:themeColor="text1"/>
          <w:sz w:val="22"/>
          <w:szCs w:val="22"/>
          <w:lang w:val="en-GB"/>
        </w:rPr>
        <w:t>48</w:t>
      </w:r>
      <w:r w:rsidR="00FD4A5C" w:rsidRPr="006745D8">
        <w:rPr>
          <w:rFonts w:eastAsia="新細明體"/>
          <w:color w:val="000000" w:themeColor="text1"/>
          <w:sz w:val="22"/>
          <w:szCs w:val="22"/>
          <w:lang w:val="en-GB"/>
        </w:rPr>
        <w:t>, 59</w:t>
      </w:r>
      <w:r w:rsidRPr="006745D8">
        <w:rPr>
          <w:rFonts w:eastAsia="新細明體"/>
          <w:color w:val="000000" w:themeColor="text1"/>
          <w:sz w:val="22"/>
          <w:szCs w:val="22"/>
          <w:lang w:val="en-GB"/>
        </w:rPr>
        <w:t xml:space="preserve">]. </w:t>
      </w:r>
      <w:r w:rsidR="00D36C05" w:rsidRPr="006745D8">
        <w:rPr>
          <w:rFonts w:eastAsia="新細明體"/>
          <w:color w:val="000000" w:themeColor="text1"/>
          <w:sz w:val="22"/>
          <w:szCs w:val="22"/>
          <w:lang w:val="en-GB"/>
        </w:rPr>
        <w:t xml:space="preserve">It is </w:t>
      </w:r>
      <w:r w:rsidR="00A4561C" w:rsidRPr="006745D8">
        <w:rPr>
          <w:rFonts w:eastAsia="新細明體"/>
          <w:color w:val="000000" w:themeColor="text1"/>
          <w:sz w:val="22"/>
          <w:szCs w:val="22"/>
          <w:lang w:val="en-GB"/>
        </w:rPr>
        <w:t>forecast</w:t>
      </w:r>
      <w:r w:rsidR="00D36C05" w:rsidRPr="006745D8">
        <w:rPr>
          <w:rFonts w:eastAsia="新細明體"/>
          <w:color w:val="000000" w:themeColor="text1"/>
          <w:sz w:val="22"/>
          <w:szCs w:val="22"/>
          <w:lang w:val="en-GB"/>
        </w:rPr>
        <w:t>ed</w:t>
      </w:r>
      <w:r w:rsidR="00A4561C" w:rsidRPr="006745D8">
        <w:rPr>
          <w:rFonts w:eastAsia="新細明體"/>
          <w:color w:val="000000" w:themeColor="text1"/>
          <w:sz w:val="22"/>
          <w:szCs w:val="22"/>
          <w:lang w:val="en-GB"/>
        </w:rPr>
        <w:t xml:space="preserve"> </w:t>
      </w:r>
      <w:r w:rsidR="00D36C05" w:rsidRPr="006745D8">
        <w:rPr>
          <w:rFonts w:eastAsia="新細明體"/>
          <w:color w:val="000000" w:themeColor="text1"/>
          <w:sz w:val="22"/>
          <w:szCs w:val="22"/>
          <w:lang w:val="en-GB"/>
        </w:rPr>
        <w:t xml:space="preserve">that </w:t>
      </w:r>
      <w:r w:rsidR="00377FEC" w:rsidRPr="006745D8">
        <w:rPr>
          <w:rFonts w:eastAsia="新細明體"/>
          <w:color w:val="000000" w:themeColor="text1"/>
          <w:sz w:val="22"/>
          <w:szCs w:val="22"/>
          <w:lang w:val="en-GB"/>
        </w:rPr>
        <w:t xml:space="preserve">DT </w:t>
      </w:r>
      <w:r w:rsidR="00A4561C" w:rsidRPr="006745D8">
        <w:rPr>
          <w:rFonts w:eastAsia="新細明體"/>
          <w:color w:val="000000" w:themeColor="text1"/>
          <w:sz w:val="22"/>
          <w:szCs w:val="22"/>
          <w:lang w:val="en-GB"/>
        </w:rPr>
        <w:t xml:space="preserve">market </w:t>
      </w:r>
      <w:r w:rsidR="00A4561C" w:rsidRPr="006745D8">
        <w:rPr>
          <w:rFonts w:eastAsia="新細明體"/>
          <w:color w:val="000000" w:themeColor="text1"/>
          <w:sz w:val="22"/>
          <w:szCs w:val="22"/>
          <w:lang w:val="en-GB"/>
        </w:rPr>
        <w:lastRenderedPageBreak/>
        <w:t xml:space="preserve">will reach $15.66 billion by 2023 at </w:t>
      </w:r>
      <w:r w:rsidR="00377FEC" w:rsidRPr="006745D8">
        <w:rPr>
          <w:rFonts w:eastAsia="新細明體"/>
          <w:color w:val="000000" w:themeColor="text1"/>
          <w:sz w:val="22"/>
          <w:szCs w:val="22"/>
          <w:lang w:val="en-GB"/>
        </w:rPr>
        <w:t>a yearly</w:t>
      </w:r>
      <w:r w:rsidR="00A4561C" w:rsidRPr="006745D8">
        <w:rPr>
          <w:rFonts w:eastAsia="新細明體"/>
          <w:color w:val="000000" w:themeColor="text1"/>
          <w:sz w:val="22"/>
          <w:szCs w:val="22"/>
          <w:lang w:val="en-GB"/>
        </w:rPr>
        <w:t xml:space="preserve"> growth rate of 37.87% </w:t>
      </w:r>
      <w:r w:rsidR="00B05925" w:rsidRPr="006745D8">
        <w:rPr>
          <w:rFonts w:eastAsia="新細明體"/>
          <w:color w:val="000000" w:themeColor="text1"/>
          <w:sz w:val="22"/>
          <w:szCs w:val="22"/>
          <w:lang w:val="en-GB"/>
        </w:rPr>
        <w:t>[60].</w:t>
      </w:r>
      <w:r w:rsidRPr="006745D8">
        <w:rPr>
          <w:rFonts w:eastAsia="新細明體"/>
          <w:color w:val="000000" w:themeColor="text1"/>
          <w:sz w:val="22"/>
          <w:szCs w:val="22"/>
          <w:lang w:val="en-GB"/>
        </w:rPr>
        <w:t xml:space="preserve"> DT is now in the rapid growth stage [4]</w:t>
      </w:r>
      <w:r w:rsidR="00377FEC" w:rsidRPr="006745D8">
        <w:rPr>
          <w:rFonts w:eastAsia="新細明體"/>
          <w:color w:val="000000" w:themeColor="text1"/>
          <w:sz w:val="22"/>
          <w:szCs w:val="22"/>
          <w:lang w:val="en-GB"/>
        </w:rPr>
        <w:t xml:space="preserve"> and </w:t>
      </w:r>
      <w:r w:rsidR="009B4FB0" w:rsidRPr="006745D8">
        <w:rPr>
          <w:rFonts w:eastAsia="新細明體"/>
          <w:color w:val="000000" w:themeColor="text1"/>
          <w:sz w:val="22"/>
          <w:szCs w:val="22"/>
          <w:lang w:val="en-GB"/>
        </w:rPr>
        <w:t>this research focuses on the state-of-art of</w:t>
      </w:r>
      <w:r w:rsidR="00377FEC" w:rsidRPr="006745D8">
        <w:rPr>
          <w:rFonts w:eastAsia="新細明體"/>
          <w:color w:val="000000" w:themeColor="text1"/>
          <w:sz w:val="22"/>
          <w:szCs w:val="22"/>
          <w:lang w:val="en-GB"/>
        </w:rPr>
        <w:t xml:space="preserve"> DT in product design.</w:t>
      </w:r>
      <w:r w:rsidRPr="006745D8">
        <w:rPr>
          <w:rFonts w:eastAsia="新細明體"/>
          <w:color w:val="000000" w:themeColor="text1"/>
          <w:sz w:val="22"/>
          <w:szCs w:val="22"/>
          <w:lang w:val="en-GB"/>
        </w:rPr>
        <w:t xml:space="preserve"> </w:t>
      </w:r>
    </w:p>
    <w:p w14:paraId="04AA61F8" w14:textId="22A2990F" w:rsidR="00377FEC" w:rsidRPr="006745D8" w:rsidRDefault="00377FEC" w:rsidP="00DA409E">
      <w:pPr>
        <w:spacing w:line="360" w:lineRule="auto"/>
        <w:ind w:firstLine="720"/>
        <w:jc w:val="both"/>
        <w:rPr>
          <w:color w:val="000000" w:themeColor="text1"/>
          <w:sz w:val="22"/>
          <w:szCs w:val="22"/>
        </w:rPr>
      </w:pPr>
      <w:r w:rsidRPr="006745D8">
        <w:rPr>
          <w:rFonts w:eastAsia="新細明體"/>
          <w:color w:val="000000" w:themeColor="text1"/>
          <w:sz w:val="22"/>
          <w:szCs w:val="22"/>
          <w:lang w:val="en-GB"/>
        </w:rPr>
        <w:t xml:space="preserve">In the current product design process, 3D models are commonly used to assist </w:t>
      </w:r>
      <w:r w:rsidR="00320B46" w:rsidRPr="006745D8">
        <w:rPr>
          <w:rFonts w:eastAsia="新細明體"/>
          <w:color w:val="000000" w:themeColor="text1"/>
          <w:sz w:val="22"/>
          <w:szCs w:val="22"/>
        </w:rPr>
        <w:t>designers and engineers</w:t>
      </w:r>
      <w:r w:rsidRPr="006745D8">
        <w:rPr>
          <w:rFonts w:eastAsia="新細明體"/>
          <w:color w:val="000000" w:themeColor="text1"/>
          <w:sz w:val="22"/>
          <w:szCs w:val="22"/>
          <w:lang w:val="en-GB"/>
        </w:rPr>
        <w:t xml:space="preserve"> to visualise the design concept, simulate the design performance and review the manufacturing procedures by using </w:t>
      </w:r>
      <w:r w:rsidRPr="006745D8">
        <w:rPr>
          <w:color w:val="000000" w:themeColor="text1"/>
          <w:sz w:val="22"/>
          <w:szCs w:val="22"/>
        </w:rPr>
        <w:t xml:space="preserve">computer-aided manufacturing (CAM) software. DT </w:t>
      </w:r>
      <w:r w:rsidR="00291D4B" w:rsidRPr="006745D8">
        <w:rPr>
          <w:color w:val="000000" w:themeColor="text1"/>
          <w:sz w:val="22"/>
          <w:szCs w:val="22"/>
        </w:rPr>
        <w:t>enabled</w:t>
      </w:r>
      <w:r w:rsidRPr="006745D8">
        <w:rPr>
          <w:color w:val="000000" w:themeColor="text1"/>
          <w:sz w:val="22"/>
          <w:szCs w:val="22"/>
        </w:rPr>
        <w:t xml:space="preserve"> new developing product will be built when the digital model linkup with the product or prototype to improve all stages of new product development (NPD), i.e. </w:t>
      </w:r>
      <w:r w:rsidR="00EB0A2B" w:rsidRPr="006745D8">
        <w:rPr>
          <w:color w:val="000000" w:themeColor="text1"/>
          <w:sz w:val="22"/>
          <w:szCs w:val="22"/>
        </w:rPr>
        <w:t xml:space="preserve">idea </w:t>
      </w:r>
      <w:r w:rsidRPr="006745D8">
        <w:rPr>
          <w:color w:val="000000" w:themeColor="text1"/>
          <w:sz w:val="22"/>
          <w:szCs w:val="22"/>
        </w:rPr>
        <w:t xml:space="preserve">generation, </w:t>
      </w:r>
      <w:r w:rsidR="00EB0A2B" w:rsidRPr="006745D8">
        <w:rPr>
          <w:color w:val="000000" w:themeColor="text1"/>
          <w:sz w:val="22"/>
          <w:szCs w:val="22"/>
        </w:rPr>
        <w:t xml:space="preserve">market </w:t>
      </w:r>
      <w:r w:rsidRPr="006745D8">
        <w:rPr>
          <w:color w:val="000000" w:themeColor="text1"/>
          <w:sz w:val="22"/>
          <w:szCs w:val="22"/>
        </w:rPr>
        <w:t xml:space="preserve">analysis, </w:t>
      </w:r>
      <w:r w:rsidR="00EB0A2B" w:rsidRPr="006745D8">
        <w:rPr>
          <w:color w:val="000000" w:themeColor="text1"/>
          <w:sz w:val="22"/>
          <w:szCs w:val="22"/>
        </w:rPr>
        <w:t xml:space="preserve">product </w:t>
      </w:r>
      <w:r w:rsidRPr="006745D8">
        <w:rPr>
          <w:color w:val="000000" w:themeColor="text1"/>
          <w:sz w:val="22"/>
          <w:szCs w:val="22"/>
        </w:rPr>
        <w:t xml:space="preserve">design and development, </w:t>
      </w:r>
      <w:r w:rsidR="00EB0A2B" w:rsidRPr="006745D8">
        <w:rPr>
          <w:color w:val="000000" w:themeColor="text1"/>
          <w:sz w:val="22"/>
          <w:szCs w:val="22"/>
        </w:rPr>
        <w:t xml:space="preserve">testing </w:t>
      </w:r>
      <w:r w:rsidRPr="006745D8">
        <w:rPr>
          <w:color w:val="000000" w:themeColor="text1"/>
          <w:sz w:val="22"/>
          <w:szCs w:val="22"/>
        </w:rPr>
        <w:t xml:space="preserve">and </w:t>
      </w:r>
      <w:r w:rsidR="00EB0A2B" w:rsidRPr="006745D8">
        <w:rPr>
          <w:color w:val="000000" w:themeColor="text1"/>
          <w:sz w:val="22"/>
          <w:szCs w:val="22"/>
        </w:rPr>
        <w:t xml:space="preserve">commercialization </w:t>
      </w:r>
      <w:r w:rsidRPr="006745D8">
        <w:rPr>
          <w:color w:val="000000" w:themeColor="text1"/>
          <w:sz w:val="22"/>
          <w:szCs w:val="22"/>
        </w:rPr>
        <w:t>[130</w:t>
      </w:r>
      <w:r w:rsidR="00EB0A2B" w:rsidRPr="006745D8">
        <w:rPr>
          <w:color w:val="000000" w:themeColor="text1"/>
          <w:sz w:val="22"/>
          <w:szCs w:val="22"/>
        </w:rPr>
        <w:t xml:space="preserve">, </w:t>
      </w:r>
      <w:r w:rsidRPr="006745D8">
        <w:rPr>
          <w:color w:val="000000" w:themeColor="text1"/>
          <w:sz w:val="22"/>
          <w:szCs w:val="22"/>
        </w:rPr>
        <w:t>131]. With varies applications of DT defined or being investigated, DT can play different roles in NPD, e.g. monitoring, simulating, diagnosing, predicting, etc</w:t>
      </w:r>
      <w:r w:rsidR="00C40710" w:rsidRPr="006745D8">
        <w:rPr>
          <w:color w:val="000000" w:themeColor="text1"/>
          <w:sz w:val="22"/>
          <w:szCs w:val="22"/>
        </w:rPr>
        <w:t xml:space="preserve"> [4]</w:t>
      </w:r>
      <w:r w:rsidRPr="006745D8">
        <w:rPr>
          <w:color w:val="000000" w:themeColor="text1"/>
          <w:sz w:val="22"/>
          <w:szCs w:val="22"/>
        </w:rPr>
        <w:t>.  As shown in Figure 1, product design is the initial stage of the product lifecycle that can affect directly to the subsequent stages, i.e. manufacturing, delivery, use and end-of-life [9</w:t>
      </w:r>
      <w:r w:rsidR="00C40710" w:rsidRPr="006745D8">
        <w:rPr>
          <w:color w:val="000000" w:themeColor="text1"/>
          <w:sz w:val="22"/>
          <w:szCs w:val="22"/>
        </w:rPr>
        <w:t xml:space="preserve">, </w:t>
      </w:r>
      <w:r w:rsidRPr="006745D8">
        <w:rPr>
          <w:color w:val="000000" w:themeColor="text1"/>
          <w:sz w:val="22"/>
          <w:szCs w:val="22"/>
        </w:rPr>
        <w:t xml:space="preserve">10]. Therefore, developing and applying DT in the design stage is not only optimising the design processes (i.e. assisting design decision making, elevating design performance, predicting product features, etc.) but also be beneficial to upcoming events (e.g. manufacturing planning, product health monitoring, recycling management, etc.). </w:t>
      </w:r>
      <w:r w:rsidRPr="006745D8">
        <w:rPr>
          <w:rFonts w:eastAsia="新細明體"/>
          <w:color w:val="000000" w:themeColor="text1"/>
          <w:sz w:val="22"/>
          <w:szCs w:val="22"/>
          <w:lang w:val="en-GB"/>
        </w:rPr>
        <w:t xml:space="preserve">This paper </w:t>
      </w:r>
      <w:r w:rsidR="00F75A01" w:rsidRPr="006745D8">
        <w:rPr>
          <w:rFonts w:eastAsia="新細明體"/>
          <w:color w:val="000000" w:themeColor="text1"/>
          <w:sz w:val="22"/>
          <w:szCs w:val="22"/>
          <w:lang w:val="en-GB"/>
        </w:rPr>
        <w:t>aims</w:t>
      </w:r>
      <w:r w:rsidRPr="006745D8">
        <w:rPr>
          <w:rFonts w:eastAsia="新細明體"/>
          <w:color w:val="000000" w:themeColor="text1"/>
          <w:sz w:val="22"/>
          <w:szCs w:val="22"/>
          <w:lang w:val="en-GB"/>
        </w:rPr>
        <w:t xml:space="preserve"> to figure out the distribution of DT research areas and current development of DT specialised in product design and development. </w:t>
      </w:r>
      <w:r w:rsidR="00F75A01" w:rsidRPr="006745D8">
        <w:rPr>
          <w:rFonts w:eastAsia="新細明體"/>
          <w:color w:val="000000" w:themeColor="text1"/>
          <w:sz w:val="22"/>
          <w:szCs w:val="22"/>
          <w:lang w:val="en-GB"/>
        </w:rPr>
        <w:t>R</w:t>
      </w:r>
      <w:r w:rsidRPr="006745D8">
        <w:rPr>
          <w:rFonts w:eastAsia="新細明體"/>
          <w:color w:val="000000" w:themeColor="text1"/>
          <w:sz w:val="22"/>
          <w:szCs w:val="22"/>
          <w:lang w:val="en-GB"/>
        </w:rPr>
        <w:t xml:space="preserve">elated research outcomes and states </w:t>
      </w:r>
      <w:r w:rsidR="00F75A01" w:rsidRPr="006745D8">
        <w:rPr>
          <w:rFonts w:eastAsia="新細明體"/>
          <w:color w:val="000000" w:themeColor="text1"/>
          <w:sz w:val="22"/>
          <w:szCs w:val="22"/>
          <w:lang w:val="en-GB"/>
        </w:rPr>
        <w:t>are summari</w:t>
      </w:r>
      <w:r w:rsidR="007B2FAB" w:rsidRPr="006745D8">
        <w:rPr>
          <w:rFonts w:eastAsia="新細明體"/>
          <w:color w:val="000000" w:themeColor="text1"/>
          <w:sz w:val="22"/>
          <w:szCs w:val="22"/>
          <w:lang w:val="en-GB"/>
        </w:rPr>
        <w:t>s</w:t>
      </w:r>
      <w:r w:rsidR="00F75A01" w:rsidRPr="006745D8">
        <w:rPr>
          <w:rFonts w:eastAsia="新細明體"/>
          <w:color w:val="000000" w:themeColor="text1"/>
          <w:sz w:val="22"/>
          <w:szCs w:val="22"/>
          <w:lang w:val="en-GB"/>
        </w:rPr>
        <w:t xml:space="preserve">ed </w:t>
      </w:r>
      <w:r w:rsidRPr="006745D8">
        <w:rPr>
          <w:rFonts w:eastAsia="新細明體"/>
          <w:color w:val="000000" w:themeColor="text1"/>
          <w:sz w:val="22"/>
          <w:szCs w:val="22"/>
          <w:lang w:val="en-GB"/>
        </w:rPr>
        <w:t>the current challenges in DT product design and development. Based on the review, some potential directions of DT in product design and development are suggested.</w:t>
      </w:r>
    </w:p>
    <w:p w14:paraId="3EB04411" w14:textId="77777777" w:rsidR="00330081" w:rsidRPr="006745D8" w:rsidRDefault="00330081" w:rsidP="00A07D42">
      <w:pPr>
        <w:spacing w:line="360" w:lineRule="auto"/>
        <w:jc w:val="both"/>
        <w:rPr>
          <w:rFonts w:eastAsia="新細明體"/>
          <w:color w:val="000000" w:themeColor="text1"/>
          <w:sz w:val="22"/>
          <w:szCs w:val="22"/>
          <w:lang w:val="en-GB"/>
        </w:rPr>
      </w:pPr>
    </w:p>
    <w:p w14:paraId="54CB0498" w14:textId="477CF18A" w:rsidR="00377FEC" w:rsidRPr="006745D8" w:rsidRDefault="00377FEC" w:rsidP="00DA409E">
      <w:pPr>
        <w:spacing w:line="360" w:lineRule="auto"/>
        <w:jc w:val="center"/>
        <w:rPr>
          <w:rFonts w:eastAsia="新細明體"/>
          <w:color w:val="000000" w:themeColor="text1"/>
          <w:sz w:val="22"/>
          <w:szCs w:val="22"/>
          <w:lang w:val="en-GB"/>
        </w:rPr>
      </w:pPr>
      <w:r w:rsidRPr="006745D8">
        <w:rPr>
          <w:noProof/>
          <w:color w:val="000000" w:themeColor="text1"/>
          <w:sz w:val="22"/>
          <w:szCs w:val="22"/>
          <w:lang w:eastAsia="zh-CN"/>
        </w:rPr>
        <w:drawing>
          <wp:inline distT="0" distB="0" distL="0" distR="0" wp14:anchorId="074F5953" wp14:editId="1B396720">
            <wp:extent cx="6065134" cy="3218378"/>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rotWithShape="1">
                    <a:blip r:embed="rId10">
                      <a:extLst>
                        <a:ext uri="{28A0092B-C50C-407E-A947-70E740481C1C}">
                          <a14:useLocalDpi xmlns:a14="http://schemas.microsoft.com/office/drawing/2010/main" val="0"/>
                        </a:ext>
                      </a:extLst>
                    </a:blip>
                    <a:srcRect l="11431" t="13409" r="11885" b="14250"/>
                    <a:stretch/>
                  </pic:blipFill>
                  <pic:spPr bwMode="auto">
                    <a:xfrm>
                      <a:off x="0" y="0"/>
                      <a:ext cx="6160733" cy="3269106"/>
                    </a:xfrm>
                    <a:prstGeom prst="rect">
                      <a:avLst/>
                    </a:prstGeom>
                    <a:ln>
                      <a:noFill/>
                    </a:ln>
                    <a:extLst>
                      <a:ext uri="{53640926-AAD7-44D8-BBD7-CCE9431645EC}">
                        <a14:shadowObscured xmlns:a14="http://schemas.microsoft.com/office/drawing/2010/main"/>
                      </a:ext>
                    </a:extLst>
                  </pic:spPr>
                </pic:pic>
              </a:graphicData>
            </a:graphic>
          </wp:inline>
        </w:drawing>
      </w:r>
    </w:p>
    <w:p w14:paraId="619DAA80" w14:textId="77777777" w:rsidR="00377FEC" w:rsidRPr="006745D8" w:rsidRDefault="00377FEC" w:rsidP="00DA409E">
      <w:pPr>
        <w:spacing w:line="360" w:lineRule="auto"/>
        <w:ind w:firstLine="720"/>
        <w:jc w:val="center"/>
        <w:rPr>
          <w:color w:val="000000" w:themeColor="text1"/>
          <w:sz w:val="22"/>
          <w:szCs w:val="22"/>
        </w:rPr>
      </w:pPr>
      <w:r w:rsidRPr="006745D8">
        <w:rPr>
          <w:color w:val="000000" w:themeColor="text1"/>
          <w:sz w:val="22"/>
          <w:szCs w:val="22"/>
        </w:rPr>
        <w:t>Figure 1. Product lifecycle DT model</w:t>
      </w:r>
    </w:p>
    <w:p w14:paraId="44DB414A" w14:textId="6EEEB51C" w:rsidR="00C177CA" w:rsidRPr="006745D8" w:rsidRDefault="000F7F92"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t>The rest of the paper is organized as follows. Section 2 describes the research methodology</w:t>
      </w:r>
      <w:r w:rsidR="00377FEC" w:rsidRPr="006745D8">
        <w:rPr>
          <w:rFonts w:eastAsia="新細明體"/>
          <w:color w:val="000000" w:themeColor="text1"/>
          <w:sz w:val="22"/>
          <w:szCs w:val="22"/>
          <w:lang w:val="en-GB"/>
        </w:rPr>
        <w:t xml:space="preserve"> </w:t>
      </w:r>
      <w:r w:rsidR="004E0E6A" w:rsidRPr="006745D8">
        <w:rPr>
          <w:rFonts w:eastAsia="新細明體"/>
          <w:color w:val="000000" w:themeColor="text1"/>
          <w:sz w:val="22"/>
          <w:szCs w:val="22"/>
          <w:lang w:val="en-GB"/>
        </w:rPr>
        <w:t>used in this paper</w:t>
      </w:r>
      <w:r w:rsidR="00567834"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 xml:space="preserve">Section </w:t>
      </w:r>
      <w:r w:rsidR="00BB31F1" w:rsidRPr="006745D8">
        <w:rPr>
          <w:rFonts w:eastAsia="新細明體"/>
          <w:color w:val="000000" w:themeColor="text1"/>
          <w:sz w:val="22"/>
          <w:szCs w:val="22"/>
          <w:lang w:val="en-GB"/>
        </w:rPr>
        <w:t xml:space="preserve">3 provides a statistical </w:t>
      </w:r>
      <w:r w:rsidR="001D207C" w:rsidRPr="006745D8">
        <w:rPr>
          <w:rFonts w:eastAsia="新細明體"/>
          <w:color w:val="000000" w:themeColor="text1"/>
          <w:sz w:val="22"/>
          <w:szCs w:val="22"/>
          <w:lang w:val="en-GB"/>
        </w:rPr>
        <w:t xml:space="preserve">analysis and </w:t>
      </w:r>
      <w:r w:rsidR="006024BB" w:rsidRPr="006745D8">
        <w:rPr>
          <w:rFonts w:eastAsia="新細明體"/>
          <w:color w:val="000000" w:themeColor="text1"/>
          <w:sz w:val="22"/>
          <w:szCs w:val="22"/>
          <w:lang w:val="en-GB"/>
        </w:rPr>
        <w:t>discussion</w:t>
      </w:r>
      <w:r w:rsidR="00C177CA" w:rsidRPr="006745D8">
        <w:rPr>
          <w:rFonts w:eastAsia="新細明體"/>
          <w:color w:val="000000" w:themeColor="text1"/>
          <w:sz w:val="22"/>
          <w:szCs w:val="22"/>
          <w:lang w:val="en-GB"/>
        </w:rPr>
        <w:t xml:space="preserve"> on the searched result</w:t>
      </w:r>
      <w:r w:rsidR="006024BB" w:rsidRPr="006745D8">
        <w:rPr>
          <w:rFonts w:eastAsia="新細明體"/>
          <w:color w:val="000000" w:themeColor="text1"/>
          <w:sz w:val="22"/>
          <w:szCs w:val="22"/>
          <w:lang w:val="en-GB"/>
        </w:rPr>
        <w:t>. Section 4</w:t>
      </w:r>
      <w:r w:rsidR="004D5560" w:rsidRPr="006745D8">
        <w:rPr>
          <w:rFonts w:eastAsia="新細明體"/>
          <w:color w:val="000000" w:themeColor="text1"/>
          <w:sz w:val="22"/>
          <w:szCs w:val="22"/>
          <w:lang w:val="en-GB"/>
        </w:rPr>
        <w:t xml:space="preserve"> summarizes</w:t>
      </w:r>
      <w:r w:rsidR="00C177CA" w:rsidRPr="006745D8">
        <w:rPr>
          <w:rFonts w:eastAsia="新細明體"/>
          <w:color w:val="000000" w:themeColor="text1"/>
          <w:sz w:val="22"/>
          <w:szCs w:val="22"/>
          <w:lang w:val="en-GB"/>
        </w:rPr>
        <w:t xml:space="preserve"> the DT related literature and industrial applications contributed to product design and development </w:t>
      </w:r>
      <w:r w:rsidR="004E0E6A" w:rsidRPr="006745D8">
        <w:rPr>
          <w:rFonts w:eastAsia="新細明體"/>
          <w:color w:val="000000" w:themeColor="text1"/>
          <w:sz w:val="22"/>
          <w:szCs w:val="22"/>
          <w:lang w:val="en-GB"/>
        </w:rPr>
        <w:t xml:space="preserve">as well as </w:t>
      </w:r>
      <w:r w:rsidR="00C177CA" w:rsidRPr="006745D8">
        <w:rPr>
          <w:rFonts w:eastAsia="新細明體"/>
          <w:color w:val="000000" w:themeColor="text1"/>
          <w:sz w:val="22"/>
          <w:szCs w:val="22"/>
          <w:lang w:val="en-GB"/>
        </w:rPr>
        <w:lastRenderedPageBreak/>
        <w:t>classifies their outcomes.</w:t>
      </w:r>
      <w:r w:rsidRPr="006745D8">
        <w:rPr>
          <w:rFonts w:eastAsia="新細明體"/>
          <w:color w:val="000000" w:themeColor="text1"/>
          <w:sz w:val="22"/>
          <w:szCs w:val="22"/>
          <w:lang w:val="en-GB"/>
        </w:rPr>
        <w:t xml:space="preserve"> Section </w:t>
      </w:r>
      <w:r w:rsidR="006024BB" w:rsidRPr="006745D8">
        <w:rPr>
          <w:rFonts w:eastAsia="新細明體"/>
          <w:color w:val="000000" w:themeColor="text1"/>
          <w:sz w:val="22"/>
          <w:szCs w:val="22"/>
          <w:lang w:val="en-GB"/>
        </w:rPr>
        <w:t>5</w:t>
      </w:r>
      <w:r w:rsidRPr="006745D8">
        <w:rPr>
          <w:rFonts w:eastAsia="新細明體"/>
          <w:color w:val="000000" w:themeColor="text1"/>
          <w:sz w:val="22"/>
          <w:szCs w:val="22"/>
          <w:lang w:val="en-GB"/>
        </w:rPr>
        <w:t xml:space="preserve"> discusses the challenges</w:t>
      </w:r>
      <w:r w:rsidR="00C177CA" w:rsidRPr="006745D8">
        <w:rPr>
          <w:rFonts w:eastAsia="新細明體"/>
          <w:color w:val="000000" w:themeColor="text1"/>
          <w:sz w:val="22"/>
          <w:szCs w:val="22"/>
          <w:lang w:val="en-GB"/>
        </w:rPr>
        <w:t xml:space="preserve"> and suggests the potential direction for future study</w:t>
      </w:r>
      <w:r w:rsidRPr="006745D8">
        <w:rPr>
          <w:rFonts w:eastAsia="新細明體"/>
          <w:color w:val="000000" w:themeColor="text1"/>
          <w:sz w:val="22"/>
          <w:szCs w:val="22"/>
          <w:lang w:val="en-GB"/>
        </w:rPr>
        <w:t>.</w:t>
      </w:r>
      <w:r w:rsidR="00C177CA" w:rsidRPr="006745D8">
        <w:rPr>
          <w:rFonts w:eastAsia="新細明體"/>
          <w:color w:val="000000" w:themeColor="text1"/>
          <w:sz w:val="22"/>
          <w:szCs w:val="22"/>
          <w:lang w:val="en-GB"/>
        </w:rPr>
        <w:t xml:space="preserve"> Finally, Section 6 concludes this paper.</w:t>
      </w:r>
    </w:p>
    <w:p w14:paraId="56A6DD45" w14:textId="77777777" w:rsidR="00673166" w:rsidRPr="006745D8" w:rsidRDefault="00673166" w:rsidP="00DA409E">
      <w:pPr>
        <w:spacing w:line="360" w:lineRule="auto"/>
        <w:ind w:firstLine="720"/>
        <w:jc w:val="both"/>
        <w:rPr>
          <w:rFonts w:eastAsia="新細明體"/>
          <w:color w:val="000000" w:themeColor="text1"/>
          <w:sz w:val="22"/>
          <w:szCs w:val="22"/>
          <w:lang w:val="en-GB"/>
        </w:rPr>
      </w:pPr>
    </w:p>
    <w:p w14:paraId="22EBEBD8" w14:textId="77777777" w:rsidR="00673166" w:rsidRPr="006745D8" w:rsidRDefault="00673166" w:rsidP="00673166">
      <w:pPr>
        <w:spacing w:line="360" w:lineRule="auto"/>
        <w:jc w:val="center"/>
        <w:rPr>
          <w:color w:val="000000" w:themeColor="text1"/>
          <w:sz w:val="22"/>
          <w:szCs w:val="22"/>
          <w:lang w:val="en-GB"/>
        </w:rPr>
      </w:pPr>
      <w:r w:rsidRPr="006745D8">
        <w:rPr>
          <w:noProof/>
          <w:color w:val="000000" w:themeColor="text1"/>
          <w:sz w:val="22"/>
          <w:szCs w:val="22"/>
          <w:lang w:eastAsia="zh-CN"/>
        </w:rPr>
        <w:drawing>
          <wp:inline distT="0" distB="0" distL="0" distR="0" wp14:anchorId="18943CCB" wp14:editId="09ED0573">
            <wp:extent cx="5295900" cy="5597999"/>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3747" cy="5733138"/>
                    </a:xfrm>
                    <a:prstGeom prst="rect">
                      <a:avLst/>
                    </a:prstGeom>
                  </pic:spPr>
                </pic:pic>
              </a:graphicData>
            </a:graphic>
          </wp:inline>
        </w:drawing>
      </w:r>
    </w:p>
    <w:p w14:paraId="4FC3760A" w14:textId="77777777" w:rsidR="00673166" w:rsidRPr="006745D8" w:rsidRDefault="00673166" w:rsidP="00673166">
      <w:pPr>
        <w:spacing w:line="360" w:lineRule="auto"/>
        <w:jc w:val="center"/>
        <w:rPr>
          <w:color w:val="000000" w:themeColor="text1"/>
          <w:sz w:val="22"/>
          <w:szCs w:val="22"/>
          <w:lang w:val="en-GB"/>
        </w:rPr>
      </w:pPr>
      <w:r w:rsidRPr="006745D8">
        <w:rPr>
          <w:rFonts w:eastAsia="新細明體"/>
          <w:color w:val="000000" w:themeColor="text1"/>
          <w:sz w:val="22"/>
          <w:szCs w:val="22"/>
          <w:lang w:val="en-GB"/>
        </w:rPr>
        <w:t>Figure 2. Summary of research methodology</w:t>
      </w:r>
    </w:p>
    <w:p w14:paraId="65920B86" w14:textId="77777777" w:rsidR="00330081" w:rsidRPr="006745D8" w:rsidRDefault="00330081" w:rsidP="00DA409E">
      <w:pPr>
        <w:spacing w:line="360" w:lineRule="auto"/>
        <w:jc w:val="both"/>
        <w:rPr>
          <w:color w:val="000000" w:themeColor="text1"/>
          <w:sz w:val="22"/>
          <w:szCs w:val="22"/>
          <w:lang w:val="en-GB"/>
        </w:rPr>
      </w:pPr>
    </w:p>
    <w:p w14:paraId="2ED0FB4F" w14:textId="77777777" w:rsidR="00330081" w:rsidRPr="006745D8" w:rsidRDefault="000F7F92" w:rsidP="00DA409E">
      <w:pPr>
        <w:pStyle w:val="ListParagraph"/>
        <w:numPr>
          <w:ilvl w:val="0"/>
          <w:numId w:val="4"/>
        </w:numPr>
        <w:spacing w:line="360" w:lineRule="auto"/>
        <w:ind w:leftChars="0"/>
        <w:jc w:val="both"/>
        <w:rPr>
          <w:rFonts w:ascii="Times New Roman" w:eastAsia="SimSun" w:hAnsi="Times New Roman" w:cs="Times New Roman"/>
          <w:b/>
          <w:caps/>
          <w:color w:val="000000" w:themeColor="text1"/>
          <w:lang w:val="en-GB" w:eastAsia="zh-CN"/>
        </w:rPr>
      </w:pPr>
      <w:r w:rsidRPr="006745D8">
        <w:rPr>
          <w:rFonts w:ascii="Times New Roman" w:eastAsia="SimSun" w:hAnsi="Times New Roman" w:cs="Times New Roman"/>
          <w:b/>
          <w:caps/>
          <w:color w:val="000000" w:themeColor="text1"/>
          <w:lang w:val="en-GB" w:eastAsia="zh-CN"/>
        </w:rPr>
        <w:t xml:space="preserve">Methodology </w:t>
      </w:r>
    </w:p>
    <w:p w14:paraId="2245C132" w14:textId="465BD55F" w:rsidR="000F7F92" w:rsidRPr="006745D8" w:rsidRDefault="00435AA8" w:rsidP="00DA409E">
      <w:pPr>
        <w:pStyle w:val="ListParagraph"/>
        <w:numPr>
          <w:ilvl w:val="1"/>
          <w:numId w:val="5"/>
        </w:numPr>
        <w:spacing w:line="360" w:lineRule="auto"/>
        <w:ind w:leftChars="0"/>
        <w:jc w:val="both"/>
        <w:rPr>
          <w:rFonts w:ascii="Times New Roman" w:eastAsia="SimSun" w:hAnsi="Times New Roman" w:cs="Times New Roman"/>
          <w:b/>
          <w:caps/>
          <w:color w:val="000000" w:themeColor="text1"/>
          <w:lang w:val="en-GB" w:eastAsia="zh-CN"/>
        </w:rPr>
      </w:pPr>
      <w:r w:rsidRPr="006745D8">
        <w:rPr>
          <w:rFonts w:ascii="Times New Roman" w:eastAsia="SimSun" w:hAnsi="Times New Roman" w:cs="Times New Roman"/>
          <w:b/>
          <w:color w:val="000000" w:themeColor="text1"/>
          <w:lang w:val="en-US" w:eastAsia="zh-CN"/>
        </w:rPr>
        <w:t xml:space="preserve">Research </w:t>
      </w:r>
      <w:r w:rsidR="000F7F92" w:rsidRPr="006745D8">
        <w:rPr>
          <w:rFonts w:ascii="Times New Roman" w:eastAsia="SimSun" w:hAnsi="Times New Roman" w:cs="Times New Roman"/>
          <w:b/>
          <w:color w:val="000000" w:themeColor="text1"/>
          <w:lang w:val="en-US" w:eastAsia="zh-CN"/>
        </w:rPr>
        <w:t>Method</w:t>
      </w:r>
    </w:p>
    <w:p w14:paraId="6911572E" w14:textId="0938D5B6" w:rsidR="000F7F92" w:rsidRPr="006745D8" w:rsidRDefault="007808D4"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The </w:t>
      </w:r>
      <w:r w:rsidR="0023578F" w:rsidRPr="006745D8">
        <w:rPr>
          <w:rFonts w:eastAsia="新細明體"/>
          <w:color w:val="000000" w:themeColor="text1"/>
          <w:sz w:val="22"/>
          <w:szCs w:val="22"/>
          <w:lang w:val="en-GB"/>
        </w:rPr>
        <w:t xml:space="preserve">articles </w:t>
      </w:r>
      <w:r w:rsidR="00CD7354" w:rsidRPr="006745D8">
        <w:rPr>
          <w:rFonts w:eastAsia="新細明體"/>
          <w:color w:val="000000" w:themeColor="text1"/>
          <w:sz w:val="22"/>
          <w:szCs w:val="22"/>
          <w:lang w:val="en-GB"/>
        </w:rPr>
        <w:t xml:space="preserve">published </w:t>
      </w:r>
      <w:r w:rsidR="000F7F92" w:rsidRPr="006745D8">
        <w:rPr>
          <w:rFonts w:eastAsia="新細明體"/>
          <w:color w:val="000000" w:themeColor="text1"/>
          <w:sz w:val="22"/>
          <w:szCs w:val="22"/>
          <w:lang w:val="en-GB"/>
        </w:rPr>
        <w:t xml:space="preserve">from 2011 to 2020 </w:t>
      </w:r>
      <w:r w:rsidR="00CD7354" w:rsidRPr="006745D8">
        <w:rPr>
          <w:rFonts w:eastAsia="新細明體"/>
          <w:color w:val="000000" w:themeColor="text1"/>
          <w:sz w:val="22"/>
          <w:szCs w:val="22"/>
          <w:lang w:val="en-GB"/>
        </w:rPr>
        <w:t xml:space="preserve">are </w:t>
      </w:r>
      <w:r w:rsidR="000F7F92" w:rsidRPr="006745D8">
        <w:rPr>
          <w:rFonts w:eastAsia="新細明體"/>
          <w:color w:val="000000" w:themeColor="text1"/>
          <w:sz w:val="22"/>
          <w:szCs w:val="22"/>
          <w:lang w:val="en-GB"/>
        </w:rPr>
        <w:t xml:space="preserve">searched with specific keywords, </w:t>
      </w:r>
      <w:r w:rsidR="00C125D3" w:rsidRPr="006745D8">
        <w:rPr>
          <w:rFonts w:eastAsia="新細明體"/>
          <w:color w:val="000000" w:themeColor="text1"/>
          <w:sz w:val="22"/>
          <w:szCs w:val="22"/>
          <w:lang w:val="en-GB"/>
        </w:rPr>
        <w:t>e.g.</w:t>
      </w:r>
      <w:r w:rsidRPr="006745D8">
        <w:rPr>
          <w:rFonts w:eastAsia="新細明體"/>
          <w:color w:val="000000" w:themeColor="text1"/>
          <w:sz w:val="22"/>
          <w:szCs w:val="22"/>
          <w:lang w:val="en-GB"/>
        </w:rPr>
        <w:t xml:space="preserve"> </w:t>
      </w:r>
      <w:r w:rsidR="000F7F92" w:rsidRPr="006745D8">
        <w:rPr>
          <w:rFonts w:eastAsia="新細明體"/>
          <w:color w:val="000000" w:themeColor="text1"/>
          <w:sz w:val="22"/>
          <w:szCs w:val="22"/>
          <w:lang w:val="en-GB"/>
        </w:rPr>
        <w:t>digital twin</w:t>
      </w:r>
      <w:r w:rsidR="007640B9" w:rsidRPr="006745D8">
        <w:rPr>
          <w:rFonts w:eastAsia="新細明體"/>
          <w:color w:val="000000" w:themeColor="text1"/>
          <w:sz w:val="22"/>
          <w:szCs w:val="22"/>
          <w:lang w:val="en-GB"/>
        </w:rPr>
        <w:t xml:space="preserve">, digital twin product design, </w:t>
      </w:r>
      <w:r w:rsidR="00C125D3" w:rsidRPr="006745D8">
        <w:rPr>
          <w:rFonts w:eastAsia="新細明體"/>
          <w:color w:val="000000" w:themeColor="text1"/>
          <w:sz w:val="22"/>
          <w:szCs w:val="22"/>
          <w:lang w:val="en-GB"/>
        </w:rPr>
        <w:t>digital twin product development, digital twin product lifecycle</w:t>
      </w:r>
      <w:r w:rsidR="007640B9" w:rsidRPr="006745D8">
        <w:rPr>
          <w:rFonts w:eastAsia="新細明體"/>
          <w:color w:val="000000" w:themeColor="text1"/>
          <w:sz w:val="22"/>
          <w:szCs w:val="22"/>
          <w:lang w:val="en-GB"/>
        </w:rPr>
        <w:t>, etc</w:t>
      </w:r>
      <w:r w:rsidR="006A2D50" w:rsidRPr="006745D8">
        <w:rPr>
          <w:rFonts w:eastAsia="新細明體"/>
          <w:color w:val="000000" w:themeColor="text1"/>
          <w:sz w:val="22"/>
          <w:szCs w:val="22"/>
          <w:lang w:val="en-GB"/>
        </w:rPr>
        <w:t>.</w:t>
      </w:r>
      <w:r w:rsidR="000F7F92" w:rsidRPr="006745D8">
        <w:rPr>
          <w:rFonts w:eastAsia="新細明體"/>
          <w:color w:val="000000" w:themeColor="text1"/>
          <w:sz w:val="22"/>
          <w:szCs w:val="22"/>
          <w:lang w:val="en-GB"/>
        </w:rPr>
        <w:t xml:space="preserve"> </w:t>
      </w:r>
      <w:r w:rsidR="006A2D50" w:rsidRPr="006745D8">
        <w:rPr>
          <w:rFonts w:eastAsia="新細明體"/>
          <w:color w:val="000000" w:themeColor="text1"/>
          <w:sz w:val="22"/>
          <w:szCs w:val="22"/>
          <w:lang w:val="en-GB"/>
        </w:rPr>
        <w:t xml:space="preserve">Those papers are sourced from </w:t>
      </w:r>
      <w:r w:rsidR="000F7F92" w:rsidRPr="006745D8">
        <w:rPr>
          <w:rFonts w:eastAsia="新細明體"/>
          <w:color w:val="000000" w:themeColor="text1"/>
          <w:sz w:val="22"/>
          <w:szCs w:val="22"/>
          <w:lang w:val="en-GB"/>
        </w:rPr>
        <w:t>Engineering Village, Scopus and Web of Science</w:t>
      </w:r>
      <w:r w:rsidR="006A2D50" w:rsidRPr="006745D8">
        <w:rPr>
          <w:rFonts w:eastAsia="新細明體"/>
          <w:color w:val="000000" w:themeColor="text1"/>
          <w:sz w:val="22"/>
          <w:szCs w:val="22"/>
          <w:lang w:val="en-GB"/>
        </w:rPr>
        <w:t xml:space="preserve">, and the document </w:t>
      </w:r>
      <w:r w:rsidR="000F7F92" w:rsidRPr="006745D8">
        <w:rPr>
          <w:rFonts w:eastAsia="新細明體"/>
          <w:color w:val="000000" w:themeColor="text1"/>
          <w:sz w:val="22"/>
          <w:szCs w:val="22"/>
          <w:lang w:val="en-GB"/>
        </w:rPr>
        <w:t xml:space="preserve">types are </w:t>
      </w:r>
      <w:r w:rsidR="006A2D50" w:rsidRPr="006745D8">
        <w:rPr>
          <w:rFonts w:eastAsia="新細明體"/>
          <w:color w:val="000000" w:themeColor="text1"/>
          <w:sz w:val="22"/>
          <w:szCs w:val="22"/>
          <w:lang w:val="en-GB"/>
        </w:rPr>
        <w:t>limited to</w:t>
      </w:r>
      <w:r w:rsidR="000F7F92" w:rsidRPr="006745D8">
        <w:rPr>
          <w:rFonts w:eastAsia="新細明體"/>
          <w:color w:val="000000" w:themeColor="text1"/>
          <w:sz w:val="22"/>
          <w:szCs w:val="22"/>
          <w:lang w:val="en-GB"/>
        </w:rPr>
        <w:t xml:space="preserve"> peer reviewed journal article and </w:t>
      </w:r>
      <w:r w:rsidR="00A07D42" w:rsidRPr="006745D8">
        <w:rPr>
          <w:rFonts w:eastAsia="新細明體"/>
          <w:color w:val="000000" w:themeColor="text1"/>
          <w:sz w:val="22"/>
          <w:szCs w:val="22"/>
          <w:lang w:val="en-GB"/>
        </w:rPr>
        <w:t>conference papers</w:t>
      </w:r>
      <w:r w:rsidR="00786FAC" w:rsidRPr="006745D8">
        <w:rPr>
          <w:rFonts w:eastAsia="新細明體"/>
          <w:color w:val="000000" w:themeColor="text1"/>
          <w:sz w:val="22"/>
          <w:szCs w:val="22"/>
          <w:lang w:val="en-GB"/>
        </w:rPr>
        <w:t xml:space="preserve"> </w:t>
      </w:r>
      <w:r w:rsidR="003B3E72" w:rsidRPr="006745D8">
        <w:rPr>
          <w:rFonts w:eastAsia="新細明體"/>
          <w:color w:val="000000" w:themeColor="text1"/>
          <w:sz w:val="22"/>
          <w:szCs w:val="22"/>
          <w:lang w:val="en-GB"/>
        </w:rPr>
        <w:t>published in English</w:t>
      </w:r>
      <w:r w:rsidR="0023578F" w:rsidRPr="006745D8">
        <w:rPr>
          <w:rFonts w:eastAsia="新細明體"/>
          <w:color w:val="000000" w:themeColor="text1"/>
          <w:sz w:val="22"/>
          <w:szCs w:val="22"/>
          <w:lang w:val="en-GB"/>
        </w:rPr>
        <w:t>.</w:t>
      </w:r>
      <w:r w:rsidR="000F7F92" w:rsidRPr="006745D8">
        <w:rPr>
          <w:rFonts w:eastAsia="新細明體"/>
          <w:color w:val="000000" w:themeColor="text1"/>
          <w:sz w:val="22"/>
          <w:szCs w:val="22"/>
          <w:lang w:val="en-GB"/>
        </w:rPr>
        <w:t xml:space="preserve"> </w:t>
      </w:r>
      <w:r w:rsidR="003B3E72" w:rsidRPr="006745D8">
        <w:rPr>
          <w:rFonts w:eastAsia="新細明體"/>
          <w:color w:val="000000" w:themeColor="text1"/>
          <w:sz w:val="22"/>
          <w:szCs w:val="22"/>
          <w:lang w:val="en-GB"/>
        </w:rPr>
        <w:t xml:space="preserve">The industrial cases and white papers issued by the leading companies are also collected and reviewed. This paper </w:t>
      </w:r>
      <w:r w:rsidR="003C189F" w:rsidRPr="006745D8">
        <w:rPr>
          <w:rFonts w:eastAsia="新細明體"/>
          <w:color w:val="000000" w:themeColor="text1"/>
          <w:sz w:val="22"/>
          <w:szCs w:val="22"/>
          <w:lang w:val="en-GB"/>
        </w:rPr>
        <w:t xml:space="preserve">targets </w:t>
      </w:r>
      <w:r w:rsidR="003B3E72" w:rsidRPr="006745D8">
        <w:rPr>
          <w:rFonts w:eastAsia="新細明體"/>
          <w:color w:val="000000" w:themeColor="text1"/>
          <w:sz w:val="22"/>
          <w:szCs w:val="22"/>
          <w:lang w:val="en-GB"/>
        </w:rPr>
        <w:t xml:space="preserve">to discover the trends of DT in popular research areas and review DT development in product design. The review methodology and </w:t>
      </w:r>
      <w:r w:rsidR="003B3E72" w:rsidRPr="006745D8">
        <w:rPr>
          <w:rFonts w:eastAsia="新細明體"/>
          <w:color w:val="000000" w:themeColor="text1"/>
          <w:sz w:val="22"/>
          <w:szCs w:val="22"/>
          <w:lang w:val="en-GB"/>
        </w:rPr>
        <w:lastRenderedPageBreak/>
        <w:t xml:space="preserve">workflow </w:t>
      </w:r>
      <w:r w:rsidR="000F7F92" w:rsidRPr="006745D8">
        <w:rPr>
          <w:rFonts w:eastAsia="新細明體"/>
          <w:color w:val="000000" w:themeColor="text1"/>
          <w:sz w:val="22"/>
          <w:szCs w:val="22"/>
          <w:lang w:val="en-GB"/>
        </w:rPr>
        <w:t xml:space="preserve">are summarized in Figure 2. </w:t>
      </w:r>
      <w:r w:rsidR="008F302F" w:rsidRPr="006745D8">
        <w:rPr>
          <w:rFonts w:eastAsia="新細明體"/>
          <w:color w:val="000000" w:themeColor="text1"/>
          <w:sz w:val="22"/>
          <w:szCs w:val="22"/>
          <w:lang w:val="en-GB"/>
        </w:rPr>
        <w:t xml:space="preserve">A large number of papers </w:t>
      </w:r>
      <w:r w:rsidR="003C189F" w:rsidRPr="006745D8">
        <w:rPr>
          <w:rFonts w:eastAsia="新細明體"/>
          <w:color w:val="000000" w:themeColor="text1"/>
          <w:sz w:val="22"/>
          <w:szCs w:val="22"/>
          <w:lang w:val="en-GB"/>
        </w:rPr>
        <w:t xml:space="preserve">has been </w:t>
      </w:r>
      <w:r w:rsidR="008F302F" w:rsidRPr="006745D8">
        <w:rPr>
          <w:rFonts w:eastAsia="新細明體"/>
          <w:color w:val="000000" w:themeColor="text1"/>
          <w:sz w:val="22"/>
          <w:szCs w:val="22"/>
          <w:lang w:val="en-GB"/>
        </w:rPr>
        <w:t>initially searched, and some are not directly related to DT and product design or contains the keyword string separately. The titles and abstracts are read to screen out the irrelevant papers. The results are further discussed and an</w:t>
      </w:r>
      <w:r w:rsidR="00A07D42" w:rsidRPr="006745D8">
        <w:rPr>
          <w:rFonts w:eastAsia="新細明體"/>
          <w:color w:val="000000" w:themeColor="text1"/>
          <w:sz w:val="22"/>
          <w:szCs w:val="22"/>
          <w:lang w:val="en-GB"/>
        </w:rPr>
        <w:t>alysed in detail in Section 3.</w:t>
      </w:r>
    </w:p>
    <w:p w14:paraId="529B3E18" w14:textId="2B9311B6" w:rsidR="000F7F92" w:rsidRPr="006745D8" w:rsidRDefault="000F7F92" w:rsidP="00DA409E">
      <w:pPr>
        <w:pStyle w:val="ListParagraph"/>
        <w:numPr>
          <w:ilvl w:val="1"/>
          <w:numId w:val="5"/>
        </w:numPr>
        <w:spacing w:line="360" w:lineRule="auto"/>
        <w:ind w:leftChars="0"/>
        <w:jc w:val="both"/>
        <w:rPr>
          <w:rFonts w:ascii="Times New Roman" w:eastAsia="SimSun" w:hAnsi="Times New Roman" w:cs="Times New Roman"/>
          <w:b/>
          <w:color w:val="000000" w:themeColor="text1"/>
          <w:lang w:val="en-US" w:eastAsia="zh-CN"/>
        </w:rPr>
      </w:pPr>
      <w:r w:rsidRPr="006745D8">
        <w:rPr>
          <w:rFonts w:ascii="Times New Roman" w:eastAsia="SimSun" w:hAnsi="Times New Roman" w:cs="Times New Roman"/>
          <w:b/>
          <w:color w:val="000000" w:themeColor="text1"/>
          <w:lang w:val="en-US" w:eastAsia="zh-CN"/>
        </w:rPr>
        <w:t>Classification</w:t>
      </w:r>
    </w:p>
    <w:p w14:paraId="1A3028F4" w14:textId="649641F9" w:rsidR="000F7F92" w:rsidRPr="006745D8" w:rsidRDefault="008F302F"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DT is widely applied in several research areas and procedures </w:t>
      </w:r>
      <w:r w:rsidR="001A2C62" w:rsidRPr="006745D8">
        <w:rPr>
          <w:rFonts w:eastAsia="新細明體"/>
          <w:color w:val="000000" w:themeColor="text1"/>
          <w:sz w:val="22"/>
          <w:szCs w:val="22"/>
          <w:lang w:val="en-GB"/>
        </w:rPr>
        <w:t>[62]</w:t>
      </w:r>
      <w:r w:rsidR="000F7F92"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For accurate and effective analysis, the papers are classified by their research area, stages of the product lifecycle, stages of new product development and literature types as shown in Figure 3.</w:t>
      </w:r>
      <w:r w:rsidRPr="006745D8">
        <w:rPr>
          <w:color w:val="000000" w:themeColor="text1"/>
          <w:sz w:val="22"/>
          <w:szCs w:val="22"/>
        </w:rPr>
        <w:t xml:space="preserve"> </w:t>
      </w:r>
      <w:r w:rsidRPr="006745D8">
        <w:rPr>
          <w:rFonts w:eastAsia="新細明體"/>
          <w:color w:val="000000" w:themeColor="text1"/>
          <w:sz w:val="22"/>
          <w:szCs w:val="22"/>
          <w:lang w:val="en-GB"/>
        </w:rPr>
        <w:t>First, the literature is summarised and assorted into widespread research areas [133,</w:t>
      </w:r>
      <w:r w:rsidR="00C9736B"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 xml:space="preserve">134]. </w:t>
      </w:r>
      <w:r w:rsidR="00DF6915" w:rsidRPr="006745D8">
        <w:rPr>
          <w:rFonts w:eastAsia="新細明體"/>
          <w:color w:val="000000" w:themeColor="text1"/>
          <w:sz w:val="22"/>
          <w:szCs w:val="22"/>
          <w:lang w:val="en-GB"/>
        </w:rPr>
        <w:t>E</w:t>
      </w:r>
      <w:r w:rsidRPr="006745D8">
        <w:rPr>
          <w:rFonts w:eastAsia="新細明體"/>
          <w:color w:val="000000" w:themeColor="text1"/>
          <w:sz w:val="22"/>
          <w:szCs w:val="22"/>
          <w:lang w:val="en-GB"/>
        </w:rPr>
        <w:t xml:space="preserve">ight popular areas </w:t>
      </w:r>
      <w:r w:rsidR="00DF6915" w:rsidRPr="006745D8">
        <w:rPr>
          <w:rFonts w:eastAsia="新細明體"/>
          <w:color w:val="000000" w:themeColor="text1"/>
          <w:sz w:val="22"/>
          <w:szCs w:val="22"/>
          <w:lang w:val="en-GB"/>
        </w:rPr>
        <w:t>are categorized</w:t>
      </w:r>
      <w:r w:rsidR="000F7F92" w:rsidRPr="006745D8">
        <w:rPr>
          <w:rFonts w:eastAsia="新細明體"/>
          <w:color w:val="000000" w:themeColor="text1"/>
          <w:sz w:val="22"/>
          <w:szCs w:val="22"/>
          <w:lang w:val="en-GB"/>
        </w:rPr>
        <w:t xml:space="preserve">, i.e. Manufacturing, </w:t>
      </w:r>
      <w:r w:rsidRPr="006745D8">
        <w:rPr>
          <w:rFonts w:eastAsia="新細明體"/>
          <w:color w:val="000000" w:themeColor="text1"/>
          <w:sz w:val="22"/>
          <w:szCs w:val="22"/>
          <w:lang w:val="en-GB"/>
        </w:rPr>
        <w:t>ICT</w:t>
      </w:r>
      <w:r w:rsidR="000F7F92" w:rsidRPr="006745D8">
        <w:rPr>
          <w:rFonts w:eastAsia="新細明體"/>
          <w:color w:val="000000" w:themeColor="text1"/>
          <w:sz w:val="22"/>
          <w:szCs w:val="22"/>
          <w:lang w:val="en-GB"/>
        </w:rPr>
        <w:t>, Building &amp;</w:t>
      </w:r>
      <w:r w:rsidR="00DF6915" w:rsidRPr="006745D8">
        <w:rPr>
          <w:rFonts w:eastAsia="新細明體"/>
          <w:color w:val="000000" w:themeColor="text1"/>
          <w:sz w:val="22"/>
          <w:szCs w:val="22"/>
          <w:lang w:val="en-GB"/>
        </w:rPr>
        <w:t xml:space="preserve"> </w:t>
      </w:r>
      <w:r w:rsidR="00350CB8" w:rsidRPr="006745D8">
        <w:rPr>
          <w:rFonts w:eastAsia="新細明體"/>
          <w:color w:val="000000" w:themeColor="text1"/>
          <w:sz w:val="22"/>
          <w:szCs w:val="22"/>
          <w:lang w:val="en-GB"/>
        </w:rPr>
        <w:t>S</w:t>
      </w:r>
      <w:r w:rsidRPr="006745D8">
        <w:rPr>
          <w:rFonts w:eastAsia="新細明體"/>
          <w:color w:val="000000" w:themeColor="text1"/>
          <w:sz w:val="22"/>
          <w:szCs w:val="22"/>
          <w:lang w:val="en-GB"/>
        </w:rPr>
        <w:t>ma</w:t>
      </w:r>
      <w:r w:rsidR="00350CB8" w:rsidRPr="006745D8">
        <w:rPr>
          <w:rFonts w:eastAsia="新細明體"/>
          <w:color w:val="000000" w:themeColor="text1"/>
          <w:sz w:val="22"/>
          <w:szCs w:val="22"/>
          <w:lang w:val="en-GB"/>
        </w:rPr>
        <w:t>rt City</w:t>
      </w:r>
      <w:r w:rsidR="000F7F92" w:rsidRPr="006745D8">
        <w:rPr>
          <w:rFonts w:eastAsia="新細明體"/>
          <w:color w:val="000000" w:themeColor="text1"/>
          <w:sz w:val="22"/>
          <w:szCs w:val="22"/>
          <w:lang w:val="en-GB"/>
        </w:rPr>
        <w:t xml:space="preserve">, Aerospace, Automotive, Energy, </w:t>
      </w:r>
      <w:r w:rsidR="00350CB8" w:rsidRPr="006745D8">
        <w:rPr>
          <w:rFonts w:eastAsia="新細明體"/>
          <w:color w:val="000000" w:themeColor="text1"/>
          <w:sz w:val="22"/>
          <w:szCs w:val="22"/>
          <w:lang w:val="en-GB"/>
        </w:rPr>
        <w:t xml:space="preserve">Medical &amp; Healthcare, </w:t>
      </w:r>
      <w:r w:rsidR="000F7F92" w:rsidRPr="006745D8">
        <w:rPr>
          <w:rFonts w:eastAsia="新細明體"/>
          <w:color w:val="000000" w:themeColor="text1"/>
          <w:sz w:val="22"/>
          <w:szCs w:val="22"/>
          <w:lang w:val="en-GB"/>
        </w:rPr>
        <w:t xml:space="preserve">Education and </w:t>
      </w:r>
      <w:r w:rsidR="00D86863" w:rsidRPr="006745D8">
        <w:rPr>
          <w:rFonts w:eastAsia="新細明體"/>
          <w:color w:val="000000" w:themeColor="text1"/>
          <w:sz w:val="22"/>
          <w:szCs w:val="22"/>
          <w:lang w:val="en-GB"/>
        </w:rPr>
        <w:t>Others.</w:t>
      </w:r>
      <w:r w:rsidR="000F7F92" w:rsidRPr="006745D8">
        <w:rPr>
          <w:rFonts w:eastAsia="新細明體"/>
          <w:color w:val="000000" w:themeColor="text1"/>
          <w:sz w:val="22"/>
          <w:szCs w:val="22"/>
          <w:lang w:val="en-GB"/>
        </w:rPr>
        <w:t xml:space="preserve"> </w:t>
      </w:r>
      <w:r w:rsidR="00B81FE3" w:rsidRPr="006745D8">
        <w:rPr>
          <w:rFonts w:eastAsia="新細明體"/>
          <w:color w:val="000000" w:themeColor="text1"/>
          <w:sz w:val="22"/>
          <w:szCs w:val="22"/>
          <w:lang w:val="en-GB"/>
        </w:rPr>
        <w:t xml:space="preserve">It can </w:t>
      </w:r>
      <w:r w:rsidR="00DF6915" w:rsidRPr="006745D8">
        <w:rPr>
          <w:rFonts w:eastAsia="新細明體"/>
          <w:color w:val="000000" w:themeColor="text1"/>
          <w:sz w:val="22"/>
          <w:szCs w:val="22"/>
          <w:lang w:val="en-GB"/>
        </w:rPr>
        <w:t xml:space="preserve">be </w:t>
      </w:r>
      <w:r w:rsidR="00B81FE3" w:rsidRPr="006745D8">
        <w:rPr>
          <w:rFonts w:eastAsia="新細明體"/>
          <w:color w:val="000000" w:themeColor="text1"/>
          <w:sz w:val="22"/>
          <w:szCs w:val="22"/>
          <w:lang w:val="en-GB"/>
        </w:rPr>
        <w:t>figure</w:t>
      </w:r>
      <w:r w:rsidR="00DF6915" w:rsidRPr="006745D8">
        <w:rPr>
          <w:rFonts w:eastAsia="新細明體"/>
          <w:color w:val="000000" w:themeColor="text1"/>
          <w:sz w:val="22"/>
          <w:szCs w:val="22"/>
          <w:lang w:val="en-GB"/>
        </w:rPr>
        <w:t>d</w:t>
      </w:r>
      <w:r w:rsidR="00B81FE3" w:rsidRPr="006745D8">
        <w:rPr>
          <w:rFonts w:eastAsia="新細明體"/>
          <w:color w:val="000000" w:themeColor="text1"/>
          <w:sz w:val="22"/>
          <w:szCs w:val="22"/>
          <w:lang w:val="en-GB"/>
        </w:rPr>
        <w:t xml:space="preserve"> out </w:t>
      </w:r>
      <w:r w:rsidR="00DF6915" w:rsidRPr="006745D8">
        <w:rPr>
          <w:rFonts w:eastAsia="新細明體"/>
          <w:color w:val="000000" w:themeColor="text1"/>
          <w:sz w:val="22"/>
          <w:szCs w:val="22"/>
          <w:lang w:val="en-GB"/>
        </w:rPr>
        <w:t xml:space="preserve">that </w:t>
      </w:r>
      <w:r w:rsidR="00B81FE3" w:rsidRPr="006745D8">
        <w:rPr>
          <w:rFonts w:eastAsia="新細明體"/>
          <w:color w:val="000000" w:themeColor="text1"/>
          <w:sz w:val="22"/>
          <w:szCs w:val="22"/>
          <w:lang w:val="en-GB"/>
        </w:rPr>
        <w:t>the distribution of DT research in the last ten years</w:t>
      </w:r>
      <w:r w:rsidR="00DF6915" w:rsidRPr="006745D8">
        <w:rPr>
          <w:rFonts w:eastAsia="新細明體"/>
          <w:color w:val="000000" w:themeColor="text1"/>
          <w:sz w:val="22"/>
          <w:szCs w:val="22"/>
          <w:lang w:val="en-GB"/>
        </w:rPr>
        <w:t xml:space="preserve"> is increasing</w:t>
      </w:r>
      <w:r w:rsidR="00B81FE3" w:rsidRPr="006745D8">
        <w:rPr>
          <w:rFonts w:eastAsia="新細明體"/>
          <w:color w:val="000000" w:themeColor="text1"/>
          <w:sz w:val="22"/>
          <w:szCs w:val="22"/>
          <w:lang w:val="en-GB"/>
        </w:rPr>
        <w:t>. Then, product lifecycle related literature is sorted out and further classified to product design, production, logistic, use and end-of-life.</w:t>
      </w:r>
      <w:r w:rsidR="00B81FE3" w:rsidRPr="006745D8">
        <w:rPr>
          <w:color w:val="000000" w:themeColor="text1"/>
          <w:sz w:val="22"/>
          <w:szCs w:val="22"/>
        </w:rPr>
        <w:t xml:space="preserve"> </w:t>
      </w:r>
      <w:r w:rsidR="00B81FE3" w:rsidRPr="006745D8">
        <w:rPr>
          <w:rFonts w:eastAsia="新細明體"/>
          <w:color w:val="000000" w:themeColor="text1"/>
          <w:sz w:val="22"/>
          <w:szCs w:val="22"/>
          <w:lang w:val="en-GB"/>
        </w:rPr>
        <w:t xml:space="preserve">Next, the papers are assorted by the literature types, i.e. </w:t>
      </w:r>
      <w:r w:rsidR="00C11306" w:rsidRPr="006745D8">
        <w:rPr>
          <w:rFonts w:eastAsia="新細明體"/>
          <w:color w:val="000000" w:themeColor="text1"/>
          <w:sz w:val="22"/>
          <w:szCs w:val="22"/>
          <w:lang w:val="en-GB"/>
        </w:rPr>
        <w:t>concept</w:t>
      </w:r>
      <w:r w:rsidR="00B81FE3" w:rsidRPr="006745D8">
        <w:rPr>
          <w:rFonts w:eastAsia="新細明體"/>
          <w:color w:val="000000" w:themeColor="text1"/>
          <w:sz w:val="22"/>
          <w:szCs w:val="22"/>
          <w:lang w:val="en-GB"/>
        </w:rPr>
        <w:t xml:space="preserve">, </w:t>
      </w:r>
      <w:r w:rsidR="00C11306" w:rsidRPr="006745D8">
        <w:rPr>
          <w:rFonts w:eastAsia="新細明體"/>
          <w:color w:val="000000" w:themeColor="text1"/>
          <w:sz w:val="22"/>
          <w:szCs w:val="22"/>
          <w:lang w:val="en-GB"/>
        </w:rPr>
        <w:t xml:space="preserve">review </w:t>
      </w:r>
      <w:r w:rsidR="00B81FE3" w:rsidRPr="006745D8">
        <w:rPr>
          <w:rFonts w:eastAsia="新細明體"/>
          <w:color w:val="000000" w:themeColor="text1"/>
          <w:sz w:val="22"/>
          <w:szCs w:val="22"/>
          <w:lang w:val="en-GB"/>
        </w:rPr>
        <w:t xml:space="preserve">and </w:t>
      </w:r>
      <w:r w:rsidR="00C11306" w:rsidRPr="006745D8">
        <w:rPr>
          <w:rFonts w:eastAsia="新細明體"/>
          <w:color w:val="000000" w:themeColor="text1"/>
          <w:sz w:val="22"/>
          <w:szCs w:val="22"/>
          <w:lang w:val="en-GB"/>
        </w:rPr>
        <w:t xml:space="preserve">case </w:t>
      </w:r>
      <w:r w:rsidR="00B81FE3" w:rsidRPr="006745D8">
        <w:rPr>
          <w:rFonts w:eastAsia="新細明體"/>
          <w:color w:val="000000" w:themeColor="text1"/>
          <w:sz w:val="22"/>
          <w:szCs w:val="22"/>
          <w:lang w:val="en-GB"/>
        </w:rPr>
        <w:t xml:space="preserve">Study. Finally, </w:t>
      </w:r>
      <w:r w:rsidR="00A07D42" w:rsidRPr="006745D8">
        <w:rPr>
          <w:rFonts w:eastAsia="新細明體"/>
          <w:color w:val="000000" w:themeColor="text1"/>
          <w:sz w:val="22"/>
          <w:szCs w:val="22"/>
          <w:lang w:val="en-GB"/>
        </w:rPr>
        <w:t>those literatures</w:t>
      </w:r>
      <w:r w:rsidR="00B81FE3" w:rsidRPr="006745D8">
        <w:rPr>
          <w:rFonts w:eastAsia="新細明體"/>
          <w:color w:val="000000" w:themeColor="text1"/>
          <w:sz w:val="22"/>
          <w:szCs w:val="22"/>
          <w:lang w:val="en-GB"/>
        </w:rPr>
        <w:t xml:space="preserve"> are classified by the stages of NPD, i.e. </w:t>
      </w:r>
      <w:r w:rsidR="00C11306" w:rsidRPr="006745D8">
        <w:rPr>
          <w:rFonts w:eastAsia="新細明體"/>
          <w:color w:val="000000" w:themeColor="text1"/>
          <w:sz w:val="22"/>
          <w:szCs w:val="22"/>
          <w:lang w:val="en-GB"/>
        </w:rPr>
        <w:t>idea generation</w:t>
      </w:r>
      <w:r w:rsidR="00B81FE3" w:rsidRPr="006745D8">
        <w:rPr>
          <w:rFonts w:eastAsia="新細明體"/>
          <w:color w:val="000000" w:themeColor="text1"/>
          <w:sz w:val="22"/>
          <w:szCs w:val="22"/>
          <w:lang w:val="en-GB"/>
        </w:rPr>
        <w:t xml:space="preserve">, </w:t>
      </w:r>
      <w:r w:rsidR="00C11306" w:rsidRPr="006745D8">
        <w:rPr>
          <w:rFonts w:eastAsia="新細明體"/>
          <w:color w:val="000000" w:themeColor="text1"/>
          <w:sz w:val="22"/>
          <w:szCs w:val="22"/>
          <w:lang w:val="en-GB"/>
        </w:rPr>
        <w:t>market analysis</w:t>
      </w:r>
      <w:r w:rsidR="00B81FE3" w:rsidRPr="006745D8">
        <w:rPr>
          <w:rFonts w:eastAsia="新細明體"/>
          <w:color w:val="000000" w:themeColor="text1"/>
          <w:sz w:val="22"/>
          <w:szCs w:val="22"/>
          <w:lang w:val="en-GB"/>
        </w:rPr>
        <w:t xml:space="preserve">, </w:t>
      </w:r>
      <w:r w:rsidR="00C11306" w:rsidRPr="006745D8">
        <w:rPr>
          <w:rFonts w:eastAsia="新細明體"/>
          <w:color w:val="000000" w:themeColor="text1"/>
          <w:sz w:val="22"/>
          <w:szCs w:val="22"/>
          <w:lang w:val="en-GB"/>
        </w:rPr>
        <w:t xml:space="preserve">product design </w:t>
      </w:r>
      <w:r w:rsidR="00B81FE3" w:rsidRPr="006745D8">
        <w:rPr>
          <w:rFonts w:eastAsia="新細明體"/>
          <w:color w:val="000000" w:themeColor="text1"/>
          <w:sz w:val="22"/>
          <w:szCs w:val="22"/>
          <w:lang w:val="en-GB"/>
        </w:rPr>
        <w:t xml:space="preserve">and </w:t>
      </w:r>
      <w:r w:rsidR="00C11306" w:rsidRPr="006745D8">
        <w:rPr>
          <w:rFonts w:eastAsia="新細明體"/>
          <w:color w:val="000000" w:themeColor="text1"/>
          <w:sz w:val="22"/>
          <w:szCs w:val="22"/>
          <w:lang w:val="en-GB"/>
        </w:rPr>
        <w:t>development</w:t>
      </w:r>
      <w:r w:rsidR="00B81FE3" w:rsidRPr="006745D8">
        <w:rPr>
          <w:rFonts w:eastAsia="新細明體"/>
          <w:color w:val="000000" w:themeColor="text1"/>
          <w:sz w:val="22"/>
          <w:szCs w:val="22"/>
          <w:lang w:val="en-GB"/>
        </w:rPr>
        <w:t xml:space="preserve">, </w:t>
      </w:r>
      <w:r w:rsidR="00C11306" w:rsidRPr="006745D8">
        <w:rPr>
          <w:rFonts w:eastAsia="新細明體"/>
          <w:color w:val="000000" w:themeColor="text1"/>
          <w:sz w:val="22"/>
          <w:szCs w:val="22"/>
          <w:lang w:val="en-GB"/>
        </w:rPr>
        <w:t>testing</w:t>
      </w:r>
      <w:r w:rsidR="00B81FE3" w:rsidRPr="006745D8">
        <w:rPr>
          <w:rFonts w:eastAsia="新細明體"/>
          <w:color w:val="000000" w:themeColor="text1"/>
          <w:sz w:val="22"/>
          <w:szCs w:val="22"/>
          <w:lang w:val="en-GB"/>
        </w:rPr>
        <w:t xml:space="preserve">, and </w:t>
      </w:r>
      <w:r w:rsidR="00C11306" w:rsidRPr="006745D8">
        <w:rPr>
          <w:rFonts w:eastAsia="新細明體"/>
          <w:color w:val="000000" w:themeColor="text1"/>
          <w:sz w:val="22"/>
          <w:szCs w:val="22"/>
          <w:lang w:val="en-GB"/>
        </w:rPr>
        <w:t>commercialization</w:t>
      </w:r>
      <w:r w:rsidR="00B81FE3" w:rsidRPr="006745D8">
        <w:rPr>
          <w:rFonts w:eastAsia="新細明體"/>
          <w:color w:val="000000" w:themeColor="text1"/>
          <w:sz w:val="22"/>
          <w:szCs w:val="22"/>
          <w:lang w:val="en-GB"/>
        </w:rPr>
        <w:t>, to analyse the application in each stage.  The statistics and trends are shown in Section 3, and details of DT in product design and development aspect are discussed and summarised in Section 4.</w:t>
      </w:r>
    </w:p>
    <w:p w14:paraId="449FDACD" w14:textId="0DE32B0A" w:rsidR="000F7F92" w:rsidRPr="006745D8" w:rsidRDefault="000F7F92" w:rsidP="00DA409E">
      <w:pPr>
        <w:spacing w:line="360" w:lineRule="auto"/>
        <w:jc w:val="center"/>
        <w:rPr>
          <w:color w:val="000000" w:themeColor="text1"/>
          <w:sz w:val="22"/>
          <w:szCs w:val="22"/>
        </w:rPr>
      </w:pPr>
    </w:p>
    <w:p w14:paraId="3C1A3EC9" w14:textId="3CDFE89D" w:rsidR="00B81FE3" w:rsidRPr="006745D8" w:rsidRDefault="00B81FE3" w:rsidP="00DA409E">
      <w:pPr>
        <w:spacing w:line="360" w:lineRule="auto"/>
        <w:jc w:val="center"/>
        <w:rPr>
          <w:color w:val="000000" w:themeColor="text1"/>
          <w:sz w:val="22"/>
          <w:szCs w:val="22"/>
        </w:rPr>
      </w:pPr>
      <w:r w:rsidRPr="006745D8">
        <w:rPr>
          <w:rFonts w:eastAsia="Times New Roman"/>
          <w:noProof/>
          <w:color w:val="000000" w:themeColor="text1"/>
          <w:sz w:val="22"/>
          <w:szCs w:val="22"/>
          <w:lang w:eastAsia="zh-CN"/>
        </w:rPr>
        <w:drawing>
          <wp:inline distT="0" distB="0" distL="0" distR="0" wp14:anchorId="12A24B5B" wp14:editId="4D8CAA5B">
            <wp:extent cx="5372593" cy="2667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4075" cy="2732269"/>
                    </a:xfrm>
                    <a:prstGeom prst="rect">
                      <a:avLst/>
                    </a:prstGeom>
                  </pic:spPr>
                </pic:pic>
              </a:graphicData>
            </a:graphic>
          </wp:inline>
        </w:drawing>
      </w:r>
    </w:p>
    <w:p w14:paraId="4399D339" w14:textId="414490A2" w:rsidR="000F7F92" w:rsidRPr="006745D8" w:rsidRDefault="000F7F92" w:rsidP="00DA409E">
      <w:pPr>
        <w:spacing w:line="360" w:lineRule="auto"/>
        <w:jc w:val="center"/>
        <w:rPr>
          <w:rFonts w:eastAsia="Times New Roman"/>
          <w:color w:val="000000" w:themeColor="text1"/>
          <w:sz w:val="22"/>
          <w:szCs w:val="22"/>
        </w:rPr>
      </w:pPr>
      <w:r w:rsidRPr="006745D8">
        <w:rPr>
          <w:rFonts w:eastAsia="新細明體"/>
          <w:color w:val="000000" w:themeColor="text1"/>
          <w:sz w:val="22"/>
          <w:szCs w:val="22"/>
          <w:lang w:val="en-GB"/>
        </w:rPr>
        <w:t xml:space="preserve">Figure 3. Literature classification </w:t>
      </w:r>
      <w:r w:rsidR="00C11306" w:rsidRPr="006745D8">
        <w:rPr>
          <w:rFonts w:eastAsia="新細明體"/>
          <w:color w:val="000000" w:themeColor="text1"/>
          <w:sz w:val="22"/>
          <w:szCs w:val="22"/>
          <w:lang w:val="en-GB"/>
        </w:rPr>
        <w:t>approach</w:t>
      </w:r>
    </w:p>
    <w:p w14:paraId="7F4908FF" w14:textId="77777777" w:rsidR="000F7F92" w:rsidRPr="006745D8" w:rsidRDefault="000F7F92" w:rsidP="00DA409E">
      <w:pPr>
        <w:spacing w:line="360" w:lineRule="auto"/>
        <w:jc w:val="center"/>
        <w:rPr>
          <w:rFonts w:eastAsia="Times New Roman"/>
          <w:color w:val="000000" w:themeColor="text1"/>
          <w:sz w:val="22"/>
          <w:szCs w:val="22"/>
          <w:u w:val="single"/>
        </w:rPr>
      </w:pPr>
    </w:p>
    <w:p w14:paraId="67CEE983" w14:textId="47414E4E" w:rsidR="000F7F92" w:rsidRPr="006745D8" w:rsidRDefault="000F7F92" w:rsidP="00A07D42">
      <w:pPr>
        <w:pStyle w:val="ListParagraph"/>
        <w:numPr>
          <w:ilvl w:val="0"/>
          <w:numId w:val="4"/>
        </w:numPr>
        <w:spacing w:line="360" w:lineRule="auto"/>
        <w:ind w:leftChars="0"/>
        <w:jc w:val="both"/>
        <w:rPr>
          <w:rFonts w:ascii="Times New Roman" w:eastAsia="新細明體" w:hAnsi="Times New Roman" w:cs="Times New Roman"/>
          <w:color w:val="000000" w:themeColor="text1"/>
          <w:lang w:val="en-GB"/>
        </w:rPr>
      </w:pPr>
      <w:r w:rsidRPr="006745D8">
        <w:rPr>
          <w:rFonts w:ascii="Times New Roman" w:eastAsia="SimSun" w:hAnsi="Times New Roman" w:cs="Times New Roman"/>
          <w:b/>
          <w:caps/>
          <w:color w:val="000000" w:themeColor="text1"/>
          <w:lang w:val="en-GB" w:eastAsia="zh-CN"/>
        </w:rPr>
        <w:t>Analysis and Discussion</w:t>
      </w:r>
    </w:p>
    <w:p w14:paraId="5DCCB1FB" w14:textId="77777777" w:rsidR="00664066" w:rsidRPr="006745D8" w:rsidRDefault="00664066" w:rsidP="00DA409E">
      <w:pPr>
        <w:pStyle w:val="ListParagraph"/>
        <w:numPr>
          <w:ilvl w:val="1"/>
          <w:numId w:val="4"/>
        </w:numPr>
        <w:spacing w:line="360" w:lineRule="auto"/>
        <w:ind w:leftChars="0"/>
        <w:jc w:val="both"/>
        <w:rPr>
          <w:rFonts w:ascii="Times New Roman" w:eastAsia="SimSun" w:hAnsi="Times New Roman" w:cs="Times New Roman"/>
          <w:b/>
          <w:color w:val="000000" w:themeColor="text1"/>
          <w:lang w:val="en-US" w:eastAsia="zh-CN"/>
        </w:rPr>
      </w:pPr>
      <w:r w:rsidRPr="006745D8">
        <w:rPr>
          <w:rFonts w:ascii="Times New Roman" w:eastAsia="SimSun" w:hAnsi="Times New Roman" w:cs="Times New Roman"/>
          <w:b/>
          <w:color w:val="000000" w:themeColor="text1"/>
          <w:lang w:val="en-US" w:eastAsia="zh-CN"/>
        </w:rPr>
        <w:t>Overview</w:t>
      </w:r>
    </w:p>
    <w:p w14:paraId="07E12E72" w14:textId="10A5D69A" w:rsidR="002D5CD4" w:rsidRPr="006745D8" w:rsidRDefault="00664066" w:rsidP="00A07D42">
      <w:pPr>
        <w:spacing w:line="360" w:lineRule="auto"/>
        <w:ind w:firstLine="360"/>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The search results are analysed according to the suggested classification and discussed in this section. As shown in </w:t>
      </w:r>
      <w:r w:rsidRPr="006745D8">
        <w:rPr>
          <w:rFonts w:eastAsia="新細明體"/>
          <w:bCs/>
          <w:color w:val="000000" w:themeColor="text1"/>
          <w:sz w:val="22"/>
          <w:szCs w:val="22"/>
          <w:lang w:val="en-GB"/>
        </w:rPr>
        <w:t>Table 1</w:t>
      </w:r>
      <w:r w:rsidRPr="006745D8">
        <w:rPr>
          <w:rFonts w:eastAsia="新細明體"/>
          <w:color w:val="000000" w:themeColor="text1"/>
          <w:sz w:val="22"/>
          <w:szCs w:val="22"/>
          <w:lang w:val="en-GB"/>
        </w:rPr>
        <w:t xml:space="preserve">, there are 732 papers under the decided research methodology, and 60 are directly related to DT after screening. The rejected literature is caused by the over-general search, such as taking DT as an example but without further study or including the keywords, e.g. digital, twin, master, design, etc., separately. After screening and classification, the manufacturing and product design related papers are 309 and 46 separately. </w:t>
      </w:r>
      <w:r w:rsidRPr="006745D8">
        <w:rPr>
          <w:rFonts w:eastAsia="新細明體"/>
          <w:color w:val="000000" w:themeColor="text1"/>
          <w:sz w:val="22"/>
          <w:szCs w:val="22"/>
          <w:lang w:val="en-GB"/>
        </w:rPr>
        <w:lastRenderedPageBreak/>
        <w:t xml:space="preserve">Most literature is searched from Scopus, and 472 relevant papers </w:t>
      </w:r>
      <w:r w:rsidR="0065592E" w:rsidRPr="006745D8">
        <w:rPr>
          <w:rFonts w:eastAsia="新細明體"/>
          <w:color w:val="000000" w:themeColor="text1"/>
          <w:sz w:val="22"/>
          <w:szCs w:val="22"/>
        </w:rPr>
        <w:t>are</w:t>
      </w:r>
      <w:r w:rsidRPr="006745D8">
        <w:rPr>
          <w:rFonts w:eastAsia="新細明體"/>
          <w:color w:val="000000" w:themeColor="text1"/>
          <w:sz w:val="22"/>
          <w:szCs w:val="22"/>
          <w:lang w:val="en-GB"/>
        </w:rPr>
        <w:t>found. Also, 11 white papers and news published by the industrial giants and venders, e.g. Siemens, General Electric, PTC, Microsoft, etc., are found. The product design related literature and white papers are further analysed in detail in Section 4.</w:t>
      </w:r>
    </w:p>
    <w:p w14:paraId="43E63CAD" w14:textId="452688CB" w:rsidR="00664066" w:rsidRPr="006745D8" w:rsidRDefault="00664066" w:rsidP="00DA409E">
      <w:pPr>
        <w:spacing w:line="360" w:lineRule="auto"/>
        <w:jc w:val="center"/>
        <w:rPr>
          <w:rFonts w:eastAsia="新細明體"/>
          <w:color w:val="000000" w:themeColor="text1"/>
          <w:sz w:val="22"/>
          <w:szCs w:val="22"/>
          <w:lang w:val="en-GB"/>
        </w:rPr>
      </w:pPr>
      <w:r w:rsidRPr="006745D8">
        <w:rPr>
          <w:rFonts w:eastAsia="新細明體"/>
          <w:color w:val="000000" w:themeColor="text1"/>
          <w:sz w:val="22"/>
          <w:szCs w:val="22"/>
          <w:lang w:val="en-GB"/>
        </w:rPr>
        <w:t>Table 1. Summary</w:t>
      </w:r>
      <w:r w:rsidR="004F3F9E" w:rsidRPr="006745D8">
        <w:rPr>
          <w:rFonts w:eastAsia="新細明體"/>
          <w:color w:val="000000" w:themeColor="text1"/>
          <w:sz w:val="22"/>
          <w:szCs w:val="22"/>
          <w:lang w:val="en-GB"/>
        </w:rPr>
        <w:t xml:space="preserve"> of the search results</w:t>
      </w:r>
    </w:p>
    <w:tbl>
      <w:tblPr>
        <w:tblW w:w="5000" w:type="pct"/>
        <w:tblCellMar>
          <w:left w:w="28" w:type="dxa"/>
          <w:right w:w="28" w:type="dxa"/>
        </w:tblCellMar>
        <w:tblLook w:val="04A0" w:firstRow="1" w:lastRow="0" w:firstColumn="1" w:lastColumn="0" w:noHBand="0" w:noVBand="1"/>
      </w:tblPr>
      <w:tblGrid>
        <w:gridCol w:w="2110"/>
        <w:gridCol w:w="1850"/>
        <w:gridCol w:w="1310"/>
        <w:gridCol w:w="2255"/>
        <w:gridCol w:w="2201"/>
      </w:tblGrid>
      <w:tr w:rsidR="006745D8" w:rsidRPr="006745D8" w14:paraId="40A2C91D" w14:textId="77777777" w:rsidTr="00673166">
        <w:trPr>
          <w:trHeight w:val="479"/>
        </w:trPr>
        <w:tc>
          <w:tcPr>
            <w:tcW w:w="110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2B292C2" w14:textId="77777777" w:rsidR="00664066" w:rsidRPr="006745D8" w:rsidRDefault="00664066" w:rsidP="00A07D42">
            <w:pPr>
              <w:jc w:val="center"/>
              <w:rPr>
                <w:rFonts w:eastAsia="新細明體"/>
                <w:b/>
                <w:bCs/>
                <w:color w:val="000000" w:themeColor="text1"/>
                <w:sz w:val="22"/>
                <w:szCs w:val="22"/>
              </w:rPr>
            </w:pPr>
            <w:r w:rsidRPr="006745D8">
              <w:rPr>
                <w:rFonts w:eastAsia="新細明體"/>
                <w:b/>
                <w:bCs/>
                <w:color w:val="000000" w:themeColor="text1"/>
                <w:sz w:val="22"/>
                <w:szCs w:val="22"/>
              </w:rPr>
              <w:t>Sources</w:t>
            </w:r>
          </w:p>
        </w:tc>
        <w:tc>
          <w:tcPr>
            <w:tcW w:w="97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7B51B7B" w14:textId="77777777" w:rsidR="00664066" w:rsidRPr="006745D8" w:rsidRDefault="00664066" w:rsidP="00A07D42">
            <w:pPr>
              <w:jc w:val="center"/>
              <w:rPr>
                <w:rFonts w:eastAsia="新細明體"/>
                <w:b/>
                <w:bCs/>
                <w:color w:val="000000" w:themeColor="text1"/>
                <w:sz w:val="22"/>
                <w:szCs w:val="22"/>
              </w:rPr>
            </w:pPr>
            <w:r w:rsidRPr="006745D8">
              <w:rPr>
                <w:rFonts w:eastAsia="新細明體"/>
                <w:b/>
                <w:bCs/>
                <w:color w:val="000000" w:themeColor="text1"/>
                <w:sz w:val="22"/>
                <w:szCs w:val="22"/>
              </w:rPr>
              <w:t>Number of papers</w:t>
            </w:r>
          </w:p>
        </w:tc>
        <w:tc>
          <w:tcPr>
            <w:tcW w:w="2920" w:type="pct"/>
            <w:gridSpan w:val="3"/>
            <w:tcBorders>
              <w:top w:val="single" w:sz="8" w:space="0" w:color="auto"/>
              <w:left w:val="nil"/>
              <w:bottom w:val="single" w:sz="8" w:space="0" w:color="auto"/>
              <w:right w:val="single" w:sz="8" w:space="0" w:color="000000"/>
            </w:tcBorders>
            <w:shd w:val="clear" w:color="000000" w:fill="F2F2F2"/>
            <w:noWrap/>
            <w:vAlign w:val="center"/>
            <w:hideMark/>
          </w:tcPr>
          <w:p w14:paraId="09EC1308" w14:textId="77777777" w:rsidR="00664066" w:rsidRPr="006745D8" w:rsidRDefault="00664066" w:rsidP="00A07D42">
            <w:pPr>
              <w:jc w:val="center"/>
              <w:rPr>
                <w:rFonts w:eastAsia="新細明體"/>
                <w:b/>
                <w:bCs/>
                <w:color w:val="000000" w:themeColor="text1"/>
                <w:sz w:val="22"/>
                <w:szCs w:val="22"/>
              </w:rPr>
            </w:pPr>
            <w:r w:rsidRPr="006745D8">
              <w:rPr>
                <w:rFonts w:eastAsia="新細明體"/>
                <w:b/>
                <w:bCs/>
                <w:color w:val="000000" w:themeColor="text1"/>
                <w:sz w:val="22"/>
                <w:szCs w:val="22"/>
              </w:rPr>
              <w:t>Number of papers after screening</w:t>
            </w:r>
          </w:p>
        </w:tc>
      </w:tr>
      <w:tr w:rsidR="006745D8" w:rsidRPr="006745D8" w14:paraId="26E9ADD4" w14:textId="77777777" w:rsidTr="00673166">
        <w:trPr>
          <w:trHeight w:val="535"/>
        </w:trPr>
        <w:tc>
          <w:tcPr>
            <w:tcW w:w="1107" w:type="pct"/>
            <w:vMerge/>
            <w:tcBorders>
              <w:top w:val="single" w:sz="8" w:space="0" w:color="auto"/>
              <w:left w:val="single" w:sz="8" w:space="0" w:color="auto"/>
              <w:bottom w:val="single" w:sz="8" w:space="0" w:color="000000"/>
              <w:right w:val="single" w:sz="8" w:space="0" w:color="auto"/>
            </w:tcBorders>
            <w:vAlign w:val="center"/>
            <w:hideMark/>
          </w:tcPr>
          <w:p w14:paraId="400A21A5" w14:textId="77777777" w:rsidR="00664066" w:rsidRPr="006745D8" w:rsidRDefault="00664066" w:rsidP="00A07D42">
            <w:pPr>
              <w:rPr>
                <w:rFonts w:eastAsia="新細明體"/>
                <w:b/>
                <w:bCs/>
                <w:color w:val="000000" w:themeColor="text1"/>
                <w:sz w:val="22"/>
                <w:szCs w:val="22"/>
              </w:rPr>
            </w:pPr>
          </w:p>
        </w:tc>
        <w:tc>
          <w:tcPr>
            <w:tcW w:w="973" w:type="pct"/>
            <w:vMerge/>
            <w:tcBorders>
              <w:top w:val="single" w:sz="8" w:space="0" w:color="auto"/>
              <w:left w:val="single" w:sz="8" w:space="0" w:color="auto"/>
              <w:bottom w:val="single" w:sz="8" w:space="0" w:color="000000"/>
              <w:right w:val="single" w:sz="8" w:space="0" w:color="auto"/>
            </w:tcBorders>
            <w:vAlign w:val="center"/>
            <w:hideMark/>
          </w:tcPr>
          <w:p w14:paraId="5FB9950D" w14:textId="77777777" w:rsidR="00664066" w:rsidRPr="006745D8" w:rsidRDefault="00664066" w:rsidP="00A07D42">
            <w:pPr>
              <w:rPr>
                <w:rFonts w:eastAsia="新細明體"/>
                <w:b/>
                <w:bCs/>
                <w:color w:val="000000" w:themeColor="text1"/>
                <w:sz w:val="22"/>
                <w:szCs w:val="22"/>
              </w:rPr>
            </w:pPr>
          </w:p>
        </w:tc>
        <w:tc>
          <w:tcPr>
            <w:tcW w:w="695" w:type="pct"/>
            <w:tcBorders>
              <w:top w:val="nil"/>
              <w:left w:val="nil"/>
              <w:bottom w:val="single" w:sz="8" w:space="0" w:color="auto"/>
              <w:right w:val="nil"/>
            </w:tcBorders>
            <w:shd w:val="clear" w:color="000000" w:fill="F2F2F2"/>
            <w:vAlign w:val="center"/>
            <w:hideMark/>
          </w:tcPr>
          <w:p w14:paraId="6D97F2F4" w14:textId="77777777" w:rsidR="00664066" w:rsidRPr="006745D8" w:rsidRDefault="00664066" w:rsidP="00A07D42">
            <w:pPr>
              <w:jc w:val="center"/>
              <w:rPr>
                <w:rFonts w:eastAsia="新細明體"/>
                <w:b/>
                <w:bCs/>
                <w:color w:val="000000" w:themeColor="text1"/>
                <w:sz w:val="22"/>
                <w:szCs w:val="22"/>
              </w:rPr>
            </w:pPr>
            <w:r w:rsidRPr="006745D8">
              <w:rPr>
                <w:rFonts w:eastAsia="新細明體"/>
                <w:b/>
                <w:bCs/>
                <w:color w:val="000000" w:themeColor="text1"/>
                <w:sz w:val="22"/>
                <w:szCs w:val="22"/>
              </w:rPr>
              <w:t>DT-related</w:t>
            </w:r>
          </w:p>
        </w:tc>
        <w:tc>
          <w:tcPr>
            <w:tcW w:w="1181" w:type="pct"/>
            <w:tcBorders>
              <w:top w:val="nil"/>
              <w:left w:val="nil"/>
              <w:bottom w:val="single" w:sz="8" w:space="0" w:color="auto"/>
              <w:right w:val="nil"/>
            </w:tcBorders>
            <w:shd w:val="clear" w:color="000000" w:fill="F2F2F2"/>
            <w:noWrap/>
            <w:vAlign w:val="center"/>
            <w:hideMark/>
          </w:tcPr>
          <w:p w14:paraId="795075AB" w14:textId="77777777" w:rsidR="00664066" w:rsidRPr="006745D8" w:rsidRDefault="00664066" w:rsidP="00A07D42">
            <w:pPr>
              <w:jc w:val="center"/>
              <w:rPr>
                <w:rFonts w:eastAsia="新細明體"/>
                <w:b/>
                <w:bCs/>
                <w:color w:val="000000" w:themeColor="text1"/>
                <w:sz w:val="22"/>
                <w:szCs w:val="22"/>
              </w:rPr>
            </w:pPr>
            <w:r w:rsidRPr="006745D8">
              <w:rPr>
                <w:rFonts w:eastAsia="新細明體"/>
                <w:b/>
                <w:bCs/>
                <w:color w:val="000000" w:themeColor="text1"/>
                <w:sz w:val="22"/>
                <w:szCs w:val="22"/>
              </w:rPr>
              <w:t>Manufacturing-related</w:t>
            </w:r>
          </w:p>
        </w:tc>
        <w:tc>
          <w:tcPr>
            <w:tcW w:w="1045" w:type="pct"/>
            <w:tcBorders>
              <w:top w:val="nil"/>
              <w:left w:val="nil"/>
              <w:bottom w:val="single" w:sz="8" w:space="0" w:color="auto"/>
              <w:right w:val="single" w:sz="8" w:space="0" w:color="auto"/>
            </w:tcBorders>
            <w:shd w:val="clear" w:color="000000" w:fill="F2F2F2"/>
            <w:noWrap/>
            <w:vAlign w:val="center"/>
            <w:hideMark/>
          </w:tcPr>
          <w:p w14:paraId="1EBF2B37" w14:textId="77777777" w:rsidR="00664066" w:rsidRPr="006745D8" w:rsidRDefault="00664066" w:rsidP="00A07D42">
            <w:pPr>
              <w:jc w:val="center"/>
              <w:rPr>
                <w:rFonts w:eastAsia="新細明體"/>
                <w:b/>
                <w:bCs/>
                <w:color w:val="000000" w:themeColor="text1"/>
                <w:sz w:val="22"/>
                <w:szCs w:val="22"/>
              </w:rPr>
            </w:pPr>
            <w:r w:rsidRPr="006745D8">
              <w:rPr>
                <w:rFonts w:eastAsia="新細明體"/>
                <w:b/>
                <w:bCs/>
                <w:color w:val="000000" w:themeColor="text1"/>
                <w:sz w:val="22"/>
                <w:szCs w:val="22"/>
              </w:rPr>
              <w:t>Product design-related</w:t>
            </w:r>
          </w:p>
        </w:tc>
      </w:tr>
      <w:tr w:rsidR="006745D8" w:rsidRPr="006745D8" w14:paraId="01DCC06D" w14:textId="77777777" w:rsidTr="00673166">
        <w:trPr>
          <w:trHeight w:val="420"/>
        </w:trPr>
        <w:tc>
          <w:tcPr>
            <w:tcW w:w="1107" w:type="pct"/>
            <w:tcBorders>
              <w:top w:val="nil"/>
              <w:left w:val="single" w:sz="8" w:space="0" w:color="auto"/>
              <w:bottom w:val="nil"/>
              <w:right w:val="single" w:sz="8" w:space="0" w:color="auto"/>
            </w:tcBorders>
            <w:shd w:val="clear" w:color="000000" w:fill="FFFFFF"/>
            <w:noWrap/>
            <w:vAlign w:val="center"/>
            <w:hideMark/>
          </w:tcPr>
          <w:p w14:paraId="6DBE777A" w14:textId="77777777" w:rsidR="00664066" w:rsidRPr="006745D8" w:rsidRDefault="00664066" w:rsidP="00A07D42">
            <w:pPr>
              <w:rPr>
                <w:rFonts w:eastAsia="新細明體"/>
                <w:b/>
                <w:bCs/>
                <w:color w:val="000000" w:themeColor="text1"/>
                <w:sz w:val="22"/>
                <w:szCs w:val="22"/>
              </w:rPr>
            </w:pPr>
            <w:r w:rsidRPr="006745D8">
              <w:rPr>
                <w:rFonts w:eastAsia="新細明體"/>
                <w:b/>
                <w:bCs/>
                <w:color w:val="000000" w:themeColor="text1"/>
                <w:sz w:val="22"/>
                <w:szCs w:val="22"/>
              </w:rPr>
              <w:t>Engineering Village</w:t>
            </w:r>
          </w:p>
        </w:tc>
        <w:tc>
          <w:tcPr>
            <w:tcW w:w="973" w:type="pct"/>
            <w:tcBorders>
              <w:top w:val="nil"/>
              <w:left w:val="nil"/>
              <w:bottom w:val="nil"/>
              <w:right w:val="single" w:sz="8" w:space="0" w:color="auto"/>
            </w:tcBorders>
            <w:shd w:val="clear" w:color="000000" w:fill="FFFFFF"/>
            <w:noWrap/>
            <w:vAlign w:val="center"/>
            <w:hideMark/>
          </w:tcPr>
          <w:p w14:paraId="3EFA7EE1"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412</w:t>
            </w:r>
          </w:p>
        </w:tc>
        <w:tc>
          <w:tcPr>
            <w:tcW w:w="695" w:type="pct"/>
            <w:tcBorders>
              <w:top w:val="nil"/>
              <w:left w:val="nil"/>
              <w:bottom w:val="nil"/>
              <w:right w:val="nil"/>
            </w:tcBorders>
            <w:shd w:val="clear" w:color="000000" w:fill="FFFFFF"/>
            <w:noWrap/>
            <w:vAlign w:val="center"/>
            <w:hideMark/>
          </w:tcPr>
          <w:p w14:paraId="2AE24572"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373</w:t>
            </w:r>
          </w:p>
        </w:tc>
        <w:tc>
          <w:tcPr>
            <w:tcW w:w="1181" w:type="pct"/>
            <w:tcBorders>
              <w:top w:val="nil"/>
              <w:left w:val="nil"/>
              <w:bottom w:val="nil"/>
              <w:right w:val="nil"/>
            </w:tcBorders>
            <w:shd w:val="clear" w:color="000000" w:fill="FFFFFF"/>
            <w:noWrap/>
            <w:vAlign w:val="center"/>
            <w:hideMark/>
          </w:tcPr>
          <w:p w14:paraId="458EF9BC"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209 (56.0%)</w:t>
            </w:r>
          </w:p>
        </w:tc>
        <w:tc>
          <w:tcPr>
            <w:tcW w:w="1045" w:type="pct"/>
            <w:tcBorders>
              <w:top w:val="nil"/>
              <w:left w:val="nil"/>
              <w:bottom w:val="nil"/>
              <w:right w:val="single" w:sz="8" w:space="0" w:color="auto"/>
            </w:tcBorders>
            <w:shd w:val="clear" w:color="000000" w:fill="FFFFFF"/>
            <w:noWrap/>
            <w:vAlign w:val="center"/>
            <w:hideMark/>
          </w:tcPr>
          <w:p w14:paraId="190F7A8A"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29 (7.8%)</w:t>
            </w:r>
          </w:p>
        </w:tc>
      </w:tr>
      <w:tr w:rsidR="006745D8" w:rsidRPr="006745D8" w14:paraId="5A84BD30" w14:textId="77777777" w:rsidTr="00673166">
        <w:trPr>
          <w:trHeight w:val="420"/>
        </w:trPr>
        <w:tc>
          <w:tcPr>
            <w:tcW w:w="1107" w:type="pct"/>
            <w:tcBorders>
              <w:top w:val="nil"/>
              <w:left w:val="single" w:sz="8" w:space="0" w:color="auto"/>
              <w:bottom w:val="nil"/>
              <w:right w:val="single" w:sz="8" w:space="0" w:color="auto"/>
            </w:tcBorders>
            <w:shd w:val="clear" w:color="000000" w:fill="FFFFFF"/>
            <w:noWrap/>
            <w:vAlign w:val="center"/>
            <w:hideMark/>
          </w:tcPr>
          <w:p w14:paraId="0CCEC33C" w14:textId="77777777" w:rsidR="00664066" w:rsidRPr="006745D8" w:rsidRDefault="00664066" w:rsidP="00A07D42">
            <w:pPr>
              <w:rPr>
                <w:rFonts w:eastAsia="新細明體"/>
                <w:b/>
                <w:bCs/>
                <w:color w:val="000000" w:themeColor="text1"/>
                <w:sz w:val="22"/>
                <w:szCs w:val="22"/>
              </w:rPr>
            </w:pPr>
            <w:r w:rsidRPr="006745D8">
              <w:rPr>
                <w:rFonts w:eastAsia="新細明體"/>
                <w:b/>
                <w:bCs/>
                <w:color w:val="000000" w:themeColor="text1"/>
                <w:sz w:val="22"/>
                <w:szCs w:val="22"/>
              </w:rPr>
              <w:t>Scopus</w:t>
            </w:r>
          </w:p>
        </w:tc>
        <w:tc>
          <w:tcPr>
            <w:tcW w:w="973" w:type="pct"/>
            <w:tcBorders>
              <w:top w:val="nil"/>
              <w:left w:val="nil"/>
              <w:bottom w:val="nil"/>
              <w:right w:val="single" w:sz="8" w:space="0" w:color="auto"/>
            </w:tcBorders>
            <w:shd w:val="clear" w:color="000000" w:fill="FFFFFF"/>
            <w:noWrap/>
            <w:vAlign w:val="center"/>
            <w:hideMark/>
          </w:tcPr>
          <w:p w14:paraId="732479A9"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582</w:t>
            </w:r>
          </w:p>
        </w:tc>
        <w:tc>
          <w:tcPr>
            <w:tcW w:w="695" w:type="pct"/>
            <w:tcBorders>
              <w:top w:val="nil"/>
              <w:left w:val="nil"/>
              <w:bottom w:val="nil"/>
              <w:right w:val="nil"/>
            </w:tcBorders>
            <w:shd w:val="clear" w:color="000000" w:fill="FFFFFF"/>
            <w:noWrap/>
            <w:vAlign w:val="center"/>
            <w:hideMark/>
          </w:tcPr>
          <w:p w14:paraId="595C4750"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472</w:t>
            </w:r>
          </w:p>
        </w:tc>
        <w:tc>
          <w:tcPr>
            <w:tcW w:w="1181" w:type="pct"/>
            <w:tcBorders>
              <w:top w:val="nil"/>
              <w:left w:val="nil"/>
              <w:bottom w:val="nil"/>
              <w:right w:val="nil"/>
            </w:tcBorders>
            <w:shd w:val="clear" w:color="000000" w:fill="FFFFFF"/>
            <w:noWrap/>
            <w:vAlign w:val="center"/>
            <w:hideMark/>
          </w:tcPr>
          <w:p w14:paraId="4428AD97"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236 (50.0%)</w:t>
            </w:r>
          </w:p>
        </w:tc>
        <w:tc>
          <w:tcPr>
            <w:tcW w:w="1045" w:type="pct"/>
            <w:tcBorders>
              <w:top w:val="nil"/>
              <w:left w:val="nil"/>
              <w:bottom w:val="nil"/>
              <w:right w:val="single" w:sz="8" w:space="0" w:color="auto"/>
            </w:tcBorders>
            <w:shd w:val="clear" w:color="000000" w:fill="FFFFFF"/>
            <w:noWrap/>
            <w:vAlign w:val="center"/>
            <w:hideMark/>
          </w:tcPr>
          <w:p w14:paraId="6798586A"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30 (6.4%)</w:t>
            </w:r>
          </w:p>
        </w:tc>
      </w:tr>
      <w:tr w:rsidR="006745D8" w:rsidRPr="006745D8" w14:paraId="30D7C350" w14:textId="77777777" w:rsidTr="00673166">
        <w:trPr>
          <w:trHeight w:val="420"/>
        </w:trPr>
        <w:tc>
          <w:tcPr>
            <w:tcW w:w="1107" w:type="pct"/>
            <w:tcBorders>
              <w:top w:val="nil"/>
              <w:left w:val="single" w:sz="8" w:space="0" w:color="auto"/>
              <w:bottom w:val="single" w:sz="8" w:space="0" w:color="auto"/>
              <w:right w:val="single" w:sz="8" w:space="0" w:color="auto"/>
            </w:tcBorders>
            <w:shd w:val="clear" w:color="000000" w:fill="FFFFFF"/>
            <w:noWrap/>
            <w:vAlign w:val="center"/>
            <w:hideMark/>
          </w:tcPr>
          <w:p w14:paraId="315ABCBF" w14:textId="77777777" w:rsidR="00664066" w:rsidRPr="006745D8" w:rsidRDefault="00664066" w:rsidP="00A07D42">
            <w:pPr>
              <w:rPr>
                <w:rFonts w:eastAsia="新細明體"/>
                <w:b/>
                <w:bCs/>
                <w:color w:val="000000" w:themeColor="text1"/>
                <w:sz w:val="22"/>
                <w:szCs w:val="22"/>
              </w:rPr>
            </w:pPr>
            <w:r w:rsidRPr="006745D8">
              <w:rPr>
                <w:rFonts w:eastAsia="新細明體"/>
                <w:b/>
                <w:bCs/>
                <w:color w:val="000000" w:themeColor="text1"/>
                <w:sz w:val="22"/>
                <w:szCs w:val="22"/>
              </w:rPr>
              <w:t>Web of Science</w:t>
            </w:r>
          </w:p>
        </w:tc>
        <w:tc>
          <w:tcPr>
            <w:tcW w:w="973" w:type="pct"/>
            <w:tcBorders>
              <w:top w:val="nil"/>
              <w:left w:val="nil"/>
              <w:bottom w:val="single" w:sz="8" w:space="0" w:color="auto"/>
              <w:right w:val="single" w:sz="8" w:space="0" w:color="auto"/>
            </w:tcBorders>
            <w:shd w:val="clear" w:color="000000" w:fill="FFFFFF"/>
            <w:noWrap/>
            <w:vAlign w:val="center"/>
            <w:hideMark/>
          </w:tcPr>
          <w:p w14:paraId="0107AADB"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316</w:t>
            </w:r>
          </w:p>
        </w:tc>
        <w:tc>
          <w:tcPr>
            <w:tcW w:w="695" w:type="pct"/>
            <w:tcBorders>
              <w:top w:val="nil"/>
              <w:left w:val="nil"/>
              <w:bottom w:val="single" w:sz="8" w:space="0" w:color="auto"/>
              <w:right w:val="nil"/>
            </w:tcBorders>
            <w:shd w:val="clear" w:color="000000" w:fill="FFFFFF"/>
            <w:noWrap/>
            <w:vAlign w:val="center"/>
            <w:hideMark/>
          </w:tcPr>
          <w:p w14:paraId="1E324144"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283</w:t>
            </w:r>
          </w:p>
        </w:tc>
        <w:tc>
          <w:tcPr>
            <w:tcW w:w="1181" w:type="pct"/>
            <w:tcBorders>
              <w:top w:val="nil"/>
              <w:left w:val="nil"/>
              <w:bottom w:val="single" w:sz="8" w:space="0" w:color="auto"/>
              <w:right w:val="nil"/>
            </w:tcBorders>
            <w:shd w:val="clear" w:color="000000" w:fill="FFFFFF"/>
            <w:noWrap/>
            <w:vAlign w:val="center"/>
            <w:hideMark/>
          </w:tcPr>
          <w:p w14:paraId="08FE9FE8"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153 (54.0%)</w:t>
            </w:r>
          </w:p>
        </w:tc>
        <w:tc>
          <w:tcPr>
            <w:tcW w:w="1045" w:type="pct"/>
            <w:tcBorders>
              <w:top w:val="nil"/>
              <w:left w:val="nil"/>
              <w:bottom w:val="single" w:sz="8" w:space="0" w:color="auto"/>
              <w:right w:val="single" w:sz="8" w:space="0" w:color="auto"/>
            </w:tcBorders>
            <w:shd w:val="clear" w:color="000000" w:fill="FFFFFF"/>
            <w:noWrap/>
            <w:vAlign w:val="center"/>
            <w:hideMark/>
          </w:tcPr>
          <w:p w14:paraId="2B4929DD"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21 (7.4%)</w:t>
            </w:r>
          </w:p>
        </w:tc>
      </w:tr>
      <w:tr w:rsidR="00664066" w:rsidRPr="006745D8" w14:paraId="6BC24FE0" w14:textId="77777777" w:rsidTr="00673166">
        <w:trPr>
          <w:trHeight w:val="562"/>
        </w:trPr>
        <w:tc>
          <w:tcPr>
            <w:tcW w:w="1107" w:type="pct"/>
            <w:tcBorders>
              <w:top w:val="nil"/>
              <w:left w:val="single" w:sz="8" w:space="0" w:color="auto"/>
              <w:bottom w:val="single" w:sz="8" w:space="0" w:color="auto"/>
              <w:right w:val="single" w:sz="8" w:space="0" w:color="auto"/>
            </w:tcBorders>
            <w:shd w:val="clear" w:color="auto" w:fill="auto"/>
            <w:vAlign w:val="center"/>
            <w:hideMark/>
          </w:tcPr>
          <w:p w14:paraId="606CA2D9" w14:textId="77777777" w:rsidR="00664066" w:rsidRPr="006745D8" w:rsidRDefault="00664066" w:rsidP="00A07D42">
            <w:pPr>
              <w:rPr>
                <w:rFonts w:eastAsia="新細明體"/>
                <w:b/>
                <w:bCs/>
                <w:color w:val="000000" w:themeColor="text1"/>
                <w:sz w:val="20"/>
                <w:szCs w:val="20"/>
              </w:rPr>
            </w:pPr>
            <w:r w:rsidRPr="006745D8">
              <w:rPr>
                <w:rFonts w:eastAsia="新細明體"/>
                <w:b/>
                <w:bCs/>
                <w:color w:val="000000" w:themeColor="text1"/>
                <w:sz w:val="20"/>
                <w:szCs w:val="20"/>
              </w:rPr>
              <w:t>Total</w:t>
            </w:r>
          </w:p>
          <w:p w14:paraId="42B04BAA" w14:textId="77777777" w:rsidR="00664066" w:rsidRPr="006745D8" w:rsidRDefault="00664066" w:rsidP="00A07D42">
            <w:pPr>
              <w:rPr>
                <w:rFonts w:eastAsia="新細明體"/>
                <w:b/>
                <w:bCs/>
                <w:color w:val="000000" w:themeColor="text1"/>
                <w:sz w:val="22"/>
                <w:szCs w:val="22"/>
              </w:rPr>
            </w:pPr>
            <w:r w:rsidRPr="006745D8">
              <w:rPr>
                <w:rFonts w:eastAsia="新細明體"/>
                <w:b/>
                <w:bCs/>
                <w:color w:val="000000" w:themeColor="text1"/>
                <w:sz w:val="20"/>
                <w:szCs w:val="20"/>
              </w:rPr>
              <w:t>(Removed duplications)</w:t>
            </w:r>
          </w:p>
        </w:tc>
        <w:tc>
          <w:tcPr>
            <w:tcW w:w="973" w:type="pct"/>
            <w:tcBorders>
              <w:top w:val="nil"/>
              <w:left w:val="nil"/>
              <w:bottom w:val="single" w:sz="8" w:space="0" w:color="auto"/>
              <w:right w:val="single" w:sz="8" w:space="0" w:color="auto"/>
            </w:tcBorders>
            <w:shd w:val="clear" w:color="auto" w:fill="auto"/>
            <w:noWrap/>
            <w:vAlign w:val="center"/>
            <w:hideMark/>
          </w:tcPr>
          <w:p w14:paraId="00539F6A"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732</w:t>
            </w:r>
          </w:p>
        </w:tc>
        <w:tc>
          <w:tcPr>
            <w:tcW w:w="695" w:type="pct"/>
            <w:tcBorders>
              <w:top w:val="nil"/>
              <w:left w:val="nil"/>
              <w:bottom w:val="single" w:sz="8" w:space="0" w:color="auto"/>
              <w:right w:val="nil"/>
            </w:tcBorders>
            <w:shd w:val="clear" w:color="auto" w:fill="auto"/>
            <w:noWrap/>
            <w:vAlign w:val="center"/>
            <w:hideMark/>
          </w:tcPr>
          <w:p w14:paraId="23175324"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601</w:t>
            </w:r>
          </w:p>
        </w:tc>
        <w:tc>
          <w:tcPr>
            <w:tcW w:w="1181" w:type="pct"/>
            <w:tcBorders>
              <w:top w:val="nil"/>
              <w:left w:val="nil"/>
              <w:bottom w:val="single" w:sz="8" w:space="0" w:color="auto"/>
              <w:right w:val="nil"/>
            </w:tcBorders>
            <w:shd w:val="clear" w:color="auto" w:fill="auto"/>
            <w:noWrap/>
            <w:vAlign w:val="center"/>
            <w:hideMark/>
          </w:tcPr>
          <w:p w14:paraId="50DD574F"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 xml:space="preserve"> 309 (51.4%)</w:t>
            </w:r>
          </w:p>
        </w:tc>
        <w:tc>
          <w:tcPr>
            <w:tcW w:w="1045" w:type="pct"/>
            <w:tcBorders>
              <w:top w:val="nil"/>
              <w:left w:val="nil"/>
              <w:bottom w:val="single" w:sz="8" w:space="0" w:color="auto"/>
              <w:right w:val="single" w:sz="8" w:space="0" w:color="auto"/>
            </w:tcBorders>
            <w:shd w:val="clear" w:color="auto" w:fill="auto"/>
            <w:noWrap/>
            <w:vAlign w:val="center"/>
            <w:hideMark/>
          </w:tcPr>
          <w:p w14:paraId="566B41A6" w14:textId="77777777" w:rsidR="00664066" w:rsidRPr="006745D8" w:rsidRDefault="00664066" w:rsidP="00A07D42">
            <w:pPr>
              <w:jc w:val="center"/>
              <w:rPr>
                <w:rFonts w:eastAsia="新細明體"/>
                <w:color w:val="000000" w:themeColor="text1"/>
                <w:sz w:val="22"/>
                <w:szCs w:val="22"/>
              </w:rPr>
            </w:pPr>
            <w:r w:rsidRPr="006745D8">
              <w:rPr>
                <w:rFonts w:eastAsia="新細明體"/>
                <w:color w:val="000000" w:themeColor="text1"/>
                <w:sz w:val="22"/>
                <w:szCs w:val="22"/>
              </w:rPr>
              <w:t>46 (7.7%)</w:t>
            </w:r>
          </w:p>
        </w:tc>
      </w:tr>
    </w:tbl>
    <w:p w14:paraId="0D0C74EF" w14:textId="77777777" w:rsidR="004F3F9E" w:rsidRPr="006745D8" w:rsidRDefault="004F3F9E" w:rsidP="004F3F9E">
      <w:pPr>
        <w:spacing w:line="360" w:lineRule="auto"/>
        <w:ind w:firstLine="360"/>
        <w:jc w:val="both"/>
        <w:rPr>
          <w:rFonts w:eastAsia="新細明體"/>
          <w:color w:val="000000" w:themeColor="text1"/>
          <w:sz w:val="22"/>
          <w:szCs w:val="22"/>
          <w:lang w:val="en-GB"/>
        </w:rPr>
      </w:pPr>
    </w:p>
    <w:p w14:paraId="784B6779" w14:textId="3DE89FFF" w:rsidR="00555F17" w:rsidRPr="006745D8" w:rsidRDefault="00555F17" w:rsidP="004F3F9E">
      <w:pPr>
        <w:spacing w:line="360" w:lineRule="auto"/>
        <w:ind w:firstLine="360"/>
        <w:jc w:val="both"/>
        <w:rPr>
          <w:rFonts w:eastAsia="新細明體"/>
          <w:color w:val="000000" w:themeColor="text1"/>
          <w:sz w:val="22"/>
          <w:szCs w:val="22"/>
          <w:lang w:val="en-GB"/>
        </w:rPr>
      </w:pPr>
      <w:r w:rsidRPr="006745D8">
        <w:rPr>
          <w:rFonts w:eastAsia="新細明體"/>
          <w:color w:val="000000" w:themeColor="text1"/>
          <w:sz w:val="22"/>
          <w:szCs w:val="22"/>
          <w:lang w:val="en-GB"/>
        </w:rPr>
        <w:t>According</w:t>
      </w:r>
      <w:r w:rsidRPr="006745D8">
        <w:rPr>
          <w:rFonts w:eastAsia="Times New Roman"/>
          <w:color w:val="000000" w:themeColor="text1"/>
          <w:sz w:val="22"/>
          <w:szCs w:val="22"/>
        </w:rPr>
        <w:t xml:space="preserve"> to </w:t>
      </w:r>
      <w:r w:rsidRPr="006745D8">
        <w:rPr>
          <w:rFonts w:eastAsia="Times New Roman"/>
          <w:bCs/>
          <w:color w:val="000000" w:themeColor="text1"/>
          <w:sz w:val="22"/>
          <w:szCs w:val="22"/>
        </w:rPr>
        <w:t>Figure 4</w:t>
      </w:r>
      <w:r w:rsidRPr="006745D8">
        <w:rPr>
          <w:rFonts w:eastAsia="Times New Roman"/>
          <w:color w:val="000000" w:themeColor="text1"/>
          <w:sz w:val="22"/>
          <w:szCs w:val="22"/>
        </w:rPr>
        <w:t xml:space="preserve">, manufacturing is the most popular research area of DT, and it shares most of the proportion in </w:t>
      </w:r>
      <w:r w:rsidRPr="006745D8">
        <w:rPr>
          <w:rFonts w:eastAsia="新細明體"/>
          <w:color w:val="000000" w:themeColor="text1"/>
          <w:sz w:val="22"/>
          <w:szCs w:val="22"/>
          <w:lang w:val="en-GB"/>
        </w:rPr>
        <w:t>DT research which is more than 50%. Most research focus</w:t>
      </w:r>
      <w:r w:rsidR="00D24218" w:rsidRPr="006745D8">
        <w:rPr>
          <w:rFonts w:eastAsia="新細明體"/>
          <w:color w:val="000000" w:themeColor="text1"/>
          <w:sz w:val="22"/>
          <w:szCs w:val="22"/>
          <w:lang w:val="en-GB"/>
        </w:rPr>
        <w:t>es</w:t>
      </w:r>
      <w:r w:rsidRPr="006745D8">
        <w:rPr>
          <w:rFonts w:eastAsia="新細明體"/>
          <w:color w:val="000000" w:themeColor="text1"/>
          <w:sz w:val="22"/>
          <w:szCs w:val="22"/>
          <w:lang w:val="en-GB"/>
        </w:rPr>
        <w:t xml:space="preserve"> on optimising production planning, production simulation, monitoring and prognosis product tool and machine toward sustainable manufacturing. Another popular area is the building and smart city</w:t>
      </w:r>
      <w:r w:rsidR="00C440A6" w:rsidRPr="006745D8">
        <w:rPr>
          <w:rFonts w:eastAsia="新細明體"/>
          <w:color w:val="000000" w:themeColor="text1"/>
          <w:sz w:val="22"/>
          <w:szCs w:val="22"/>
          <w:lang w:val="en-GB"/>
        </w:rPr>
        <w:t xml:space="preserve"> which </w:t>
      </w:r>
      <w:r w:rsidRPr="006745D8">
        <w:rPr>
          <w:rFonts w:eastAsia="新細明體"/>
          <w:color w:val="000000" w:themeColor="text1"/>
          <w:sz w:val="22"/>
          <w:szCs w:val="22"/>
          <w:lang w:val="en-GB"/>
        </w:rPr>
        <w:t>focuses on structural health monitoring, building management and control, optimising project planning and predicting maintenance. ICT is also distinguished in DT research</w:t>
      </w:r>
      <w:r w:rsidR="0069118E" w:rsidRPr="006745D8">
        <w:rPr>
          <w:rFonts w:eastAsia="新細明體"/>
          <w:color w:val="000000" w:themeColor="text1"/>
          <w:sz w:val="22"/>
          <w:szCs w:val="22"/>
          <w:lang w:val="en-GB"/>
        </w:rPr>
        <w:t xml:space="preserve"> and</w:t>
      </w:r>
      <w:r w:rsidRPr="006745D8">
        <w:rPr>
          <w:rFonts w:eastAsia="新細明體"/>
          <w:color w:val="000000" w:themeColor="text1"/>
          <w:sz w:val="22"/>
          <w:szCs w:val="22"/>
          <w:lang w:val="en-GB"/>
        </w:rPr>
        <w:t xml:space="preserve"> widely applied on the edge computing system, communication security and cloud service investigation. Next, DT research related to energy contributes around 5% in total </w:t>
      </w:r>
      <w:r w:rsidR="005A38CF" w:rsidRPr="006745D8">
        <w:rPr>
          <w:rFonts w:eastAsia="新細明體"/>
          <w:color w:val="000000" w:themeColor="text1"/>
          <w:sz w:val="22"/>
          <w:szCs w:val="22"/>
          <w:lang w:val="en-GB"/>
        </w:rPr>
        <w:t>focusing</w:t>
      </w:r>
      <w:r w:rsidRPr="006745D8">
        <w:rPr>
          <w:rFonts w:eastAsia="新細明體"/>
          <w:color w:val="000000" w:themeColor="text1"/>
          <w:sz w:val="22"/>
          <w:szCs w:val="22"/>
          <w:lang w:val="en-GB"/>
        </w:rPr>
        <w:t xml:space="preserve"> on the power system monitoring</w:t>
      </w:r>
      <w:r w:rsidR="00041DB1"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 fault diagnosis (e.g. Windfarm, PV system) and power plant operation optimisation. The research</w:t>
      </w:r>
      <w:r w:rsidR="00041DB1" w:rsidRPr="006745D8">
        <w:rPr>
          <w:rFonts w:eastAsia="新細明體"/>
          <w:color w:val="000000" w:themeColor="text1"/>
          <w:sz w:val="22"/>
          <w:szCs w:val="22"/>
          <w:lang w:val="en-GB"/>
        </w:rPr>
        <w:t xml:space="preserve"> topics on </w:t>
      </w:r>
      <w:r w:rsidRPr="006745D8">
        <w:rPr>
          <w:rFonts w:eastAsia="新細明體"/>
          <w:color w:val="000000" w:themeColor="text1"/>
          <w:sz w:val="22"/>
          <w:szCs w:val="22"/>
          <w:lang w:val="en-GB"/>
        </w:rPr>
        <w:t>automotive, aerospace and medical and healthcare have a similar proportion</w:t>
      </w:r>
      <w:r w:rsidR="00041DB1" w:rsidRPr="006745D8">
        <w:rPr>
          <w:rFonts w:eastAsia="新細明體"/>
          <w:color w:val="000000" w:themeColor="text1"/>
          <w:sz w:val="22"/>
          <w:szCs w:val="22"/>
          <w:lang w:val="en-GB"/>
        </w:rPr>
        <w:t xml:space="preserve"> which is</w:t>
      </w:r>
      <w:r w:rsidRPr="006745D8">
        <w:rPr>
          <w:rFonts w:eastAsia="新細明體"/>
          <w:color w:val="000000" w:themeColor="text1"/>
          <w:sz w:val="22"/>
          <w:szCs w:val="22"/>
          <w:lang w:val="en-GB"/>
        </w:rPr>
        <w:t xml:space="preserve"> mainly for product health monitoring and prognosis (e.g. </w:t>
      </w:r>
      <w:r w:rsidRPr="006745D8">
        <w:rPr>
          <w:rFonts w:eastAsia="Times New Roman"/>
          <w:color w:val="000000" w:themeColor="text1"/>
          <w:sz w:val="22"/>
          <w:szCs w:val="22"/>
        </w:rPr>
        <w:t>airframe</w:t>
      </w:r>
      <w:r w:rsidRPr="006745D8">
        <w:rPr>
          <w:rFonts w:eastAsia="新細明體"/>
          <w:color w:val="000000" w:themeColor="text1"/>
          <w:sz w:val="22"/>
          <w:szCs w:val="22"/>
          <w:lang w:val="en-GB"/>
        </w:rPr>
        <w:t xml:space="preserve"> [64] and electric vehicle motor [68]), testing and simulation. Finally, DT </w:t>
      </w:r>
      <w:r w:rsidR="00F84016" w:rsidRPr="006745D8">
        <w:rPr>
          <w:rFonts w:eastAsia="新細明體"/>
          <w:color w:val="000000" w:themeColor="text1"/>
          <w:sz w:val="22"/>
          <w:szCs w:val="22"/>
          <w:lang w:val="en-GB"/>
        </w:rPr>
        <w:t xml:space="preserve">related topics on </w:t>
      </w:r>
      <w:r w:rsidRPr="006745D8">
        <w:rPr>
          <w:rFonts w:eastAsia="新細明體"/>
          <w:color w:val="000000" w:themeColor="text1"/>
          <w:sz w:val="22"/>
          <w:szCs w:val="22"/>
          <w:lang w:val="en-GB"/>
        </w:rPr>
        <w:t xml:space="preserve">education are rising in recent years because of the trend of online </w:t>
      </w:r>
      <w:r w:rsidR="00F84016" w:rsidRPr="006745D8">
        <w:rPr>
          <w:rFonts w:eastAsia="新細明體"/>
          <w:color w:val="000000" w:themeColor="text1"/>
          <w:sz w:val="22"/>
          <w:szCs w:val="22"/>
          <w:lang w:val="en-GB"/>
        </w:rPr>
        <w:t>teaching and</w:t>
      </w:r>
      <w:r w:rsidR="004B7974"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 xml:space="preserve">learning. The other various research areas are grouped </w:t>
      </w:r>
      <w:r w:rsidR="0061174B" w:rsidRPr="006745D8">
        <w:rPr>
          <w:rFonts w:eastAsia="新細明體"/>
          <w:color w:val="000000" w:themeColor="text1"/>
          <w:sz w:val="22"/>
          <w:szCs w:val="22"/>
          <w:lang w:val="en-GB"/>
        </w:rPr>
        <w:t>including</w:t>
      </w:r>
      <w:r w:rsidRPr="006745D8">
        <w:rPr>
          <w:rFonts w:eastAsia="新細明體"/>
          <w:color w:val="000000" w:themeColor="text1"/>
          <w:sz w:val="22"/>
          <w:szCs w:val="22"/>
          <w:lang w:val="en-GB"/>
        </w:rPr>
        <w:t xml:space="preserve"> mining, agriculture, chemistry and so on. Manufacturing shares more than a half number of DT research because DT </w:t>
      </w:r>
      <w:r w:rsidR="0061174B" w:rsidRPr="006745D8">
        <w:rPr>
          <w:rFonts w:eastAsia="新細明體"/>
          <w:color w:val="000000" w:themeColor="text1"/>
          <w:sz w:val="22"/>
          <w:szCs w:val="22"/>
          <w:lang w:val="en-GB"/>
        </w:rPr>
        <w:t xml:space="preserve">was </w:t>
      </w:r>
      <w:r w:rsidRPr="006745D8">
        <w:rPr>
          <w:rFonts w:eastAsia="新細明體"/>
          <w:color w:val="000000" w:themeColor="text1"/>
          <w:sz w:val="22"/>
          <w:szCs w:val="22"/>
          <w:lang w:val="en-GB"/>
        </w:rPr>
        <w:t>first</w:t>
      </w:r>
      <w:r w:rsidR="0061174B" w:rsidRPr="006745D8">
        <w:rPr>
          <w:rFonts w:eastAsia="新細明體"/>
          <w:color w:val="000000" w:themeColor="text1"/>
          <w:sz w:val="22"/>
          <w:szCs w:val="22"/>
          <w:lang w:val="en-GB"/>
        </w:rPr>
        <w:t xml:space="preserve">ly </w:t>
      </w:r>
      <w:r w:rsidRPr="006745D8">
        <w:rPr>
          <w:rFonts w:eastAsia="新細明體"/>
          <w:color w:val="000000" w:themeColor="text1"/>
          <w:sz w:val="22"/>
          <w:szCs w:val="22"/>
          <w:lang w:val="en-GB"/>
        </w:rPr>
        <w:t>introduced as a tool for manufacturing and PLM</w:t>
      </w:r>
      <w:r w:rsidR="00B76AA1" w:rsidRPr="006745D8">
        <w:rPr>
          <w:rFonts w:eastAsia="新細明體"/>
          <w:color w:val="000000" w:themeColor="text1"/>
          <w:sz w:val="22"/>
          <w:szCs w:val="22"/>
          <w:lang w:val="en-GB"/>
        </w:rPr>
        <w:t>. Thus, initial research topics</w:t>
      </w:r>
      <w:r w:rsidRPr="006745D8">
        <w:rPr>
          <w:rFonts w:eastAsia="新細明體"/>
          <w:color w:val="000000" w:themeColor="text1"/>
          <w:sz w:val="22"/>
          <w:szCs w:val="22"/>
          <w:lang w:val="en-GB"/>
        </w:rPr>
        <w:t xml:space="preserve"> mainly </w:t>
      </w:r>
      <w:r w:rsidR="00B76AA1" w:rsidRPr="006745D8">
        <w:rPr>
          <w:rFonts w:eastAsia="新細明體"/>
          <w:color w:val="000000" w:themeColor="text1"/>
          <w:sz w:val="22"/>
          <w:szCs w:val="22"/>
          <w:lang w:val="en-GB"/>
        </w:rPr>
        <w:t xml:space="preserve">focused </w:t>
      </w:r>
      <w:r w:rsidRPr="006745D8">
        <w:rPr>
          <w:rFonts w:eastAsia="新細明體"/>
          <w:color w:val="000000" w:themeColor="text1"/>
          <w:sz w:val="22"/>
          <w:szCs w:val="22"/>
          <w:lang w:val="en-GB"/>
        </w:rPr>
        <w:t xml:space="preserve">on manufacturing-related topics in the early stage. However, it is rapidly spreading to different areas, </w:t>
      </w:r>
      <w:r w:rsidR="00366B37" w:rsidRPr="006745D8">
        <w:rPr>
          <w:rFonts w:eastAsia="新細明體"/>
          <w:color w:val="000000" w:themeColor="text1"/>
          <w:sz w:val="22"/>
          <w:szCs w:val="22"/>
          <w:lang w:val="en-GB"/>
        </w:rPr>
        <w:t>which</w:t>
      </w:r>
      <w:r w:rsidRPr="006745D8">
        <w:rPr>
          <w:rFonts w:eastAsia="新細明體"/>
          <w:color w:val="000000" w:themeColor="text1"/>
          <w:sz w:val="22"/>
          <w:szCs w:val="22"/>
          <w:lang w:val="en-GB"/>
        </w:rPr>
        <w:t xml:space="preserve"> are summarised in </w:t>
      </w:r>
      <w:r w:rsidRPr="006745D8">
        <w:rPr>
          <w:rFonts w:eastAsia="新細明體"/>
          <w:bCs/>
          <w:color w:val="000000" w:themeColor="text1"/>
          <w:sz w:val="22"/>
          <w:szCs w:val="22"/>
          <w:lang w:val="en-GB"/>
        </w:rPr>
        <w:t>Table 2</w:t>
      </w:r>
      <w:r w:rsidRPr="006745D8">
        <w:rPr>
          <w:rFonts w:eastAsia="新細明體"/>
          <w:color w:val="000000" w:themeColor="text1"/>
          <w:sz w:val="22"/>
          <w:szCs w:val="22"/>
          <w:lang w:val="en-GB"/>
        </w:rPr>
        <w:t>.</w:t>
      </w:r>
    </w:p>
    <w:p w14:paraId="555B60DA" w14:textId="77777777" w:rsidR="005756D1" w:rsidRPr="006745D8" w:rsidRDefault="005756D1" w:rsidP="00DA409E">
      <w:pPr>
        <w:spacing w:line="360" w:lineRule="auto"/>
        <w:ind w:firstLine="720"/>
        <w:jc w:val="both"/>
        <w:rPr>
          <w:rFonts w:eastAsia="新細明體"/>
          <w:color w:val="000000" w:themeColor="text1"/>
          <w:sz w:val="22"/>
          <w:szCs w:val="22"/>
          <w:lang w:val="en-GB"/>
        </w:rPr>
      </w:pPr>
    </w:p>
    <w:p w14:paraId="1F762D4E" w14:textId="03AC9A0F" w:rsidR="00B81FE3" w:rsidRPr="006745D8" w:rsidRDefault="00B81FE3" w:rsidP="00255DC8">
      <w:pPr>
        <w:spacing w:line="360" w:lineRule="auto"/>
        <w:jc w:val="center"/>
        <w:rPr>
          <w:rFonts w:eastAsia="新細明體"/>
          <w:color w:val="000000" w:themeColor="text1"/>
          <w:sz w:val="22"/>
          <w:szCs w:val="22"/>
          <w:lang w:val="en-GB"/>
        </w:rPr>
      </w:pPr>
      <w:r w:rsidRPr="006745D8">
        <w:rPr>
          <w:noProof/>
          <w:color w:val="000000" w:themeColor="text1"/>
          <w:sz w:val="22"/>
          <w:szCs w:val="22"/>
          <w:lang w:eastAsia="zh-CN"/>
        </w:rPr>
        <w:lastRenderedPageBreak/>
        <w:drawing>
          <wp:inline distT="0" distB="0" distL="0" distR="0" wp14:anchorId="1965B619" wp14:editId="04B7619D">
            <wp:extent cx="5626645" cy="280997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046" cy="2867605"/>
                    </a:xfrm>
                    <a:prstGeom prst="rect">
                      <a:avLst/>
                    </a:prstGeom>
                  </pic:spPr>
                </pic:pic>
              </a:graphicData>
            </a:graphic>
          </wp:inline>
        </w:drawing>
      </w:r>
    </w:p>
    <w:p w14:paraId="792E1793" w14:textId="5B17D316" w:rsidR="00555F17" w:rsidRPr="006745D8" w:rsidRDefault="00B81FE3" w:rsidP="00DA409E">
      <w:pPr>
        <w:spacing w:line="360" w:lineRule="auto"/>
        <w:jc w:val="center"/>
        <w:rPr>
          <w:rFonts w:eastAsia="新細明體"/>
          <w:color w:val="000000" w:themeColor="text1"/>
          <w:sz w:val="22"/>
          <w:szCs w:val="22"/>
          <w:lang w:val="en-GB"/>
        </w:rPr>
      </w:pPr>
      <w:r w:rsidRPr="006745D8">
        <w:rPr>
          <w:rFonts w:eastAsia="新細明體"/>
          <w:color w:val="000000" w:themeColor="text1"/>
          <w:sz w:val="22"/>
          <w:szCs w:val="22"/>
          <w:lang w:val="en-GB"/>
        </w:rPr>
        <w:t>Figure 4. Distribution of DT Research Area</w:t>
      </w:r>
    </w:p>
    <w:p w14:paraId="08A40299" w14:textId="386D8075" w:rsidR="005756D1" w:rsidRPr="006745D8" w:rsidRDefault="005756D1" w:rsidP="005756D1">
      <w:pPr>
        <w:spacing w:line="360" w:lineRule="auto"/>
        <w:jc w:val="center"/>
        <w:rPr>
          <w:rFonts w:eastAsia="新細明體"/>
          <w:color w:val="000000" w:themeColor="text1"/>
          <w:sz w:val="22"/>
          <w:szCs w:val="22"/>
          <w:lang w:val="en-GB"/>
        </w:rPr>
      </w:pPr>
    </w:p>
    <w:p w14:paraId="5BE5D455" w14:textId="77777777" w:rsidR="005756D1" w:rsidRPr="006745D8" w:rsidRDefault="005756D1" w:rsidP="00DA409E">
      <w:pPr>
        <w:spacing w:line="360" w:lineRule="auto"/>
        <w:jc w:val="center"/>
        <w:rPr>
          <w:rFonts w:eastAsia="新細明體"/>
          <w:color w:val="000000" w:themeColor="text1"/>
          <w:sz w:val="22"/>
          <w:szCs w:val="22"/>
          <w:lang w:val="en-GB"/>
        </w:rPr>
      </w:pPr>
    </w:p>
    <w:p w14:paraId="4568C50B" w14:textId="77777777" w:rsidR="005756D1" w:rsidRPr="006745D8" w:rsidRDefault="005756D1" w:rsidP="00DA409E">
      <w:pPr>
        <w:spacing w:line="360" w:lineRule="auto"/>
        <w:ind w:firstLine="720"/>
        <w:rPr>
          <w:color w:val="000000" w:themeColor="text1"/>
          <w:sz w:val="22"/>
          <w:szCs w:val="22"/>
        </w:rPr>
        <w:sectPr w:rsidR="005756D1" w:rsidRPr="006745D8" w:rsidSect="007904A7">
          <w:footerReference w:type="default" r:id="rId14"/>
          <w:pgSz w:w="11906" w:h="16838" w:code="9"/>
          <w:pgMar w:top="1440" w:right="1080" w:bottom="1440" w:left="1080" w:header="720" w:footer="720" w:gutter="0"/>
          <w:cols w:space="720"/>
          <w:docGrid w:linePitch="326"/>
        </w:sectPr>
      </w:pPr>
    </w:p>
    <w:p w14:paraId="6E25D2C5" w14:textId="77777777" w:rsidR="000F7F92" w:rsidRPr="006745D8" w:rsidRDefault="000F7F92" w:rsidP="00DA409E">
      <w:pPr>
        <w:spacing w:line="360" w:lineRule="auto"/>
        <w:jc w:val="center"/>
        <w:rPr>
          <w:rFonts w:eastAsia="新細明體"/>
          <w:color w:val="000000" w:themeColor="text1"/>
          <w:sz w:val="22"/>
          <w:szCs w:val="22"/>
          <w:lang w:val="en-GB"/>
        </w:rPr>
      </w:pPr>
      <w:r w:rsidRPr="006745D8">
        <w:rPr>
          <w:rFonts w:eastAsia="新細明體"/>
          <w:color w:val="000000" w:themeColor="text1"/>
          <w:sz w:val="22"/>
          <w:szCs w:val="22"/>
          <w:lang w:val="en-GB"/>
        </w:rPr>
        <w:lastRenderedPageBreak/>
        <w:t xml:space="preserve">Table </w:t>
      </w:r>
      <w:r w:rsidR="00AE4C84" w:rsidRPr="006745D8">
        <w:rPr>
          <w:rFonts w:eastAsia="新細明體"/>
          <w:color w:val="000000" w:themeColor="text1"/>
          <w:sz w:val="22"/>
          <w:szCs w:val="22"/>
          <w:lang w:val="en-GB"/>
        </w:rPr>
        <w:t>2</w:t>
      </w:r>
      <w:r w:rsidRPr="006745D8">
        <w:rPr>
          <w:rFonts w:eastAsia="新細明體"/>
          <w:color w:val="000000" w:themeColor="text1"/>
          <w:sz w:val="22"/>
          <w:szCs w:val="22"/>
          <w:lang w:val="en-GB"/>
        </w:rPr>
        <w:t>. Leading DT research areas and their popular topics</w:t>
      </w:r>
    </w:p>
    <w:tbl>
      <w:tblPr>
        <w:tblW w:w="12940" w:type="dxa"/>
        <w:tblLayout w:type="fixed"/>
        <w:tblCellMar>
          <w:left w:w="85" w:type="dxa"/>
          <w:right w:w="28" w:type="dxa"/>
        </w:tblCellMar>
        <w:tblLook w:val="04A0" w:firstRow="1" w:lastRow="0" w:firstColumn="1" w:lastColumn="0" w:noHBand="0" w:noVBand="1"/>
      </w:tblPr>
      <w:tblGrid>
        <w:gridCol w:w="1957"/>
        <w:gridCol w:w="8948"/>
        <w:gridCol w:w="2035"/>
      </w:tblGrid>
      <w:tr w:rsidR="006745D8" w:rsidRPr="006745D8" w14:paraId="2AB06784" w14:textId="6490CD82" w:rsidTr="003C5729">
        <w:trPr>
          <w:trHeight w:val="382"/>
        </w:trPr>
        <w:tc>
          <w:tcPr>
            <w:tcW w:w="19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13B851" w14:textId="77777777" w:rsidR="00DF1826" w:rsidRPr="006745D8" w:rsidRDefault="00DF1826" w:rsidP="00DA409E">
            <w:pPr>
              <w:rPr>
                <w:rFonts w:eastAsia="新細明體"/>
                <w:b/>
                <w:bCs/>
                <w:color w:val="000000" w:themeColor="text1"/>
                <w:sz w:val="22"/>
                <w:szCs w:val="22"/>
              </w:rPr>
            </w:pPr>
            <w:r w:rsidRPr="006745D8">
              <w:rPr>
                <w:rFonts w:eastAsia="新細明體"/>
                <w:b/>
                <w:bCs/>
                <w:color w:val="000000" w:themeColor="text1"/>
                <w:sz w:val="22"/>
                <w:szCs w:val="22"/>
              </w:rPr>
              <w:t>Areas</w:t>
            </w:r>
          </w:p>
        </w:tc>
        <w:tc>
          <w:tcPr>
            <w:tcW w:w="8948" w:type="dxa"/>
            <w:tcBorders>
              <w:top w:val="single" w:sz="8" w:space="0" w:color="auto"/>
              <w:left w:val="nil"/>
              <w:bottom w:val="single" w:sz="8" w:space="0" w:color="auto"/>
              <w:right w:val="single" w:sz="8" w:space="0" w:color="auto"/>
            </w:tcBorders>
            <w:shd w:val="clear" w:color="auto" w:fill="auto"/>
            <w:noWrap/>
            <w:vAlign w:val="center"/>
            <w:hideMark/>
          </w:tcPr>
          <w:p w14:paraId="5B92D2DE" w14:textId="00E64D3C" w:rsidR="00DF1826" w:rsidRPr="006745D8" w:rsidRDefault="00DF1826" w:rsidP="00DA409E">
            <w:pPr>
              <w:rPr>
                <w:rFonts w:eastAsia="新細明體"/>
                <w:b/>
                <w:bCs/>
                <w:color w:val="000000" w:themeColor="text1"/>
                <w:sz w:val="22"/>
                <w:szCs w:val="22"/>
              </w:rPr>
            </w:pPr>
            <w:r w:rsidRPr="006745D8">
              <w:rPr>
                <w:rFonts w:eastAsia="新細明體"/>
                <w:b/>
                <w:bCs/>
                <w:color w:val="000000" w:themeColor="text1"/>
                <w:sz w:val="22"/>
                <w:szCs w:val="22"/>
              </w:rPr>
              <w:t>Selected Popular Research Topics</w:t>
            </w:r>
          </w:p>
        </w:tc>
        <w:tc>
          <w:tcPr>
            <w:tcW w:w="2035" w:type="dxa"/>
            <w:tcBorders>
              <w:top w:val="single" w:sz="8" w:space="0" w:color="auto"/>
              <w:left w:val="nil"/>
              <w:bottom w:val="single" w:sz="8" w:space="0" w:color="auto"/>
              <w:right w:val="single" w:sz="8" w:space="0" w:color="auto"/>
            </w:tcBorders>
            <w:vAlign w:val="center"/>
          </w:tcPr>
          <w:p w14:paraId="2228E106" w14:textId="4F422987" w:rsidR="00DF1826" w:rsidRPr="006745D8" w:rsidRDefault="00D875D8" w:rsidP="00DA409E">
            <w:pPr>
              <w:jc w:val="both"/>
              <w:rPr>
                <w:rFonts w:eastAsia="新細明體"/>
                <w:b/>
                <w:bCs/>
                <w:color w:val="000000" w:themeColor="text1"/>
                <w:sz w:val="22"/>
                <w:szCs w:val="22"/>
              </w:rPr>
            </w:pPr>
            <w:r w:rsidRPr="006745D8">
              <w:rPr>
                <w:rFonts w:eastAsia="新細明體"/>
                <w:b/>
                <w:bCs/>
                <w:color w:val="000000" w:themeColor="text1"/>
                <w:sz w:val="22"/>
                <w:szCs w:val="22"/>
              </w:rPr>
              <w:t>References</w:t>
            </w:r>
          </w:p>
        </w:tc>
      </w:tr>
      <w:tr w:rsidR="006745D8" w:rsidRPr="006745D8" w14:paraId="4D67DB68" w14:textId="154D7322" w:rsidTr="008429D0">
        <w:trPr>
          <w:trHeight w:val="612"/>
        </w:trPr>
        <w:tc>
          <w:tcPr>
            <w:tcW w:w="1957" w:type="dxa"/>
            <w:tcBorders>
              <w:top w:val="nil"/>
              <w:left w:val="single" w:sz="8" w:space="0" w:color="auto"/>
              <w:bottom w:val="nil"/>
              <w:right w:val="single" w:sz="8" w:space="0" w:color="auto"/>
            </w:tcBorders>
            <w:shd w:val="clear" w:color="000000" w:fill="F2F2F2"/>
            <w:noWrap/>
            <w:vAlign w:val="center"/>
            <w:hideMark/>
          </w:tcPr>
          <w:p w14:paraId="4C7FF6C3" w14:textId="77777777"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Aerospace</w:t>
            </w:r>
          </w:p>
        </w:tc>
        <w:tc>
          <w:tcPr>
            <w:tcW w:w="8948" w:type="dxa"/>
            <w:tcBorders>
              <w:top w:val="nil"/>
              <w:left w:val="nil"/>
              <w:bottom w:val="nil"/>
              <w:right w:val="single" w:sz="8" w:space="0" w:color="auto"/>
            </w:tcBorders>
            <w:shd w:val="clear" w:color="000000" w:fill="F2F2F2"/>
            <w:vAlign w:val="center"/>
            <w:hideMark/>
          </w:tcPr>
          <w:p w14:paraId="642A7F70" w14:textId="51D2D46F"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Diagnostics and pro</w:t>
            </w:r>
            <w:r w:rsidR="00DA6295" w:rsidRPr="006745D8">
              <w:rPr>
                <w:rFonts w:eastAsia="新細明體"/>
                <w:color w:val="000000" w:themeColor="text1"/>
                <w:sz w:val="22"/>
                <w:szCs w:val="22"/>
              </w:rPr>
              <w:t>gnostics of aircraft</w:t>
            </w:r>
            <w:r w:rsidRPr="006745D8">
              <w:rPr>
                <w:rFonts w:eastAsia="新細明體"/>
                <w:color w:val="000000" w:themeColor="text1"/>
                <w:sz w:val="22"/>
                <w:szCs w:val="22"/>
              </w:rPr>
              <w:t xml:space="preserve"> health</w:t>
            </w:r>
            <w:r w:rsidRPr="006745D8">
              <w:rPr>
                <w:rFonts w:eastAsia="新細明體"/>
                <w:color w:val="000000" w:themeColor="text1"/>
                <w:sz w:val="22"/>
                <w:szCs w:val="22"/>
              </w:rPr>
              <w:br/>
              <w:t>- Vi</w:t>
            </w:r>
            <w:r w:rsidR="00054574" w:rsidRPr="006745D8">
              <w:rPr>
                <w:rFonts w:eastAsia="新細明體"/>
                <w:color w:val="000000" w:themeColor="text1"/>
                <w:sz w:val="22"/>
                <w:szCs w:val="22"/>
              </w:rPr>
              <w:t>rtual testing or simulation</w:t>
            </w:r>
          </w:p>
        </w:tc>
        <w:tc>
          <w:tcPr>
            <w:tcW w:w="2035" w:type="dxa"/>
            <w:tcBorders>
              <w:top w:val="nil"/>
              <w:left w:val="nil"/>
              <w:bottom w:val="nil"/>
              <w:right w:val="single" w:sz="8" w:space="0" w:color="auto"/>
            </w:tcBorders>
            <w:shd w:val="clear" w:color="000000" w:fill="F2F2F2"/>
            <w:vAlign w:val="center"/>
          </w:tcPr>
          <w:p w14:paraId="5FC654DE" w14:textId="71F1A837" w:rsidR="005D1A30" w:rsidRPr="006745D8" w:rsidRDefault="00B85A61" w:rsidP="00DA409E">
            <w:pPr>
              <w:jc w:val="center"/>
              <w:rPr>
                <w:rFonts w:eastAsia="新細明體"/>
                <w:color w:val="000000" w:themeColor="text1"/>
                <w:sz w:val="22"/>
                <w:szCs w:val="22"/>
              </w:rPr>
            </w:pPr>
            <w:r w:rsidRPr="006745D8">
              <w:rPr>
                <w:rFonts w:eastAsia="新細明體"/>
                <w:color w:val="000000" w:themeColor="text1"/>
                <w:sz w:val="22"/>
                <w:szCs w:val="22"/>
              </w:rPr>
              <w:t>[63], [64]</w:t>
            </w:r>
            <w:r w:rsidR="00A413F6" w:rsidRPr="006745D8">
              <w:rPr>
                <w:rFonts w:eastAsia="新細明體"/>
                <w:color w:val="000000" w:themeColor="text1"/>
                <w:sz w:val="22"/>
                <w:szCs w:val="22"/>
              </w:rPr>
              <w:t>, [67]</w:t>
            </w:r>
          </w:p>
          <w:p w14:paraId="57468B8F" w14:textId="202C95D2" w:rsidR="004F166B" w:rsidRPr="006745D8" w:rsidRDefault="004F166B" w:rsidP="00DA409E">
            <w:pPr>
              <w:jc w:val="center"/>
              <w:rPr>
                <w:rFonts w:eastAsia="新細明體"/>
                <w:color w:val="000000" w:themeColor="text1"/>
                <w:sz w:val="22"/>
                <w:szCs w:val="22"/>
              </w:rPr>
            </w:pPr>
            <w:r w:rsidRPr="006745D8">
              <w:rPr>
                <w:rFonts w:eastAsia="新細明體"/>
                <w:color w:val="000000" w:themeColor="text1"/>
                <w:sz w:val="22"/>
                <w:szCs w:val="22"/>
              </w:rPr>
              <w:t>[65]</w:t>
            </w:r>
            <w:r w:rsidR="005D1A30" w:rsidRPr="006745D8">
              <w:rPr>
                <w:rFonts w:eastAsia="新細明體"/>
                <w:color w:val="000000" w:themeColor="text1"/>
                <w:sz w:val="22"/>
                <w:szCs w:val="22"/>
              </w:rPr>
              <w:t>, [66]</w:t>
            </w:r>
          </w:p>
        </w:tc>
      </w:tr>
      <w:tr w:rsidR="006745D8" w:rsidRPr="006745D8" w14:paraId="50D60A72" w14:textId="4864CD3B" w:rsidTr="003C5729">
        <w:trPr>
          <w:trHeight w:val="961"/>
        </w:trPr>
        <w:tc>
          <w:tcPr>
            <w:tcW w:w="1957" w:type="dxa"/>
            <w:tcBorders>
              <w:top w:val="nil"/>
              <w:left w:val="single" w:sz="8" w:space="0" w:color="auto"/>
              <w:bottom w:val="nil"/>
              <w:right w:val="single" w:sz="8" w:space="0" w:color="auto"/>
            </w:tcBorders>
            <w:shd w:val="clear" w:color="auto" w:fill="auto"/>
            <w:noWrap/>
            <w:vAlign w:val="center"/>
            <w:hideMark/>
          </w:tcPr>
          <w:p w14:paraId="2458F7F4" w14:textId="589F11A6"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Automotive</w:t>
            </w:r>
          </w:p>
        </w:tc>
        <w:tc>
          <w:tcPr>
            <w:tcW w:w="8948" w:type="dxa"/>
            <w:tcBorders>
              <w:top w:val="nil"/>
              <w:left w:val="nil"/>
              <w:bottom w:val="nil"/>
              <w:right w:val="single" w:sz="8" w:space="0" w:color="auto"/>
            </w:tcBorders>
            <w:shd w:val="clear" w:color="auto" w:fill="auto"/>
            <w:vAlign w:val="center"/>
            <w:hideMark/>
          </w:tcPr>
          <w:p w14:paraId="042D16F3" w14:textId="77777777"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Vehicle health monitoring and prognosis</w:t>
            </w:r>
            <w:r w:rsidRPr="006745D8">
              <w:rPr>
                <w:rFonts w:eastAsia="新細明體"/>
                <w:color w:val="000000" w:themeColor="text1"/>
                <w:sz w:val="22"/>
                <w:szCs w:val="22"/>
              </w:rPr>
              <w:br/>
              <w:t>- Digital testing and verification (e.g. Crash Test)</w:t>
            </w:r>
            <w:r w:rsidRPr="006745D8">
              <w:rPr>
                <w:rFonts w:eastAsia="新細明體"/>
                <w:color w:val="000000" w:themeColor="text1"/>
                <w:sz w:val="22"/>
                <w:szCs w:val="22"/>
              </w:rPr>
              <w:br/>
              <w:t>- Driver intention prediction and automatic driving monitoring</w:t>
            </w:r>
          </w:p>
        </w:tc>
        <w:tc>
          <w:tcPr>
            <w:tcW w:w="2035" w:type="dxa"/>
            <w:tcBorders>
              <w:top w:val="nil"/>
              <w:left w:val="nil"/>
              <w:bottom w:val="nil"/>
              <w:right w:val="single" w:sz="8" w:space="0" w:color="auto"/>
            </w:tcBorders>
            <w:vAlign w:val="center"/>
          </w:tcPr>
          <w:p w14:paraId="6532C538" w14:textId="3116E044" w:rsidR="00DF1826" w:rsidRPr="006745D8" w:rsidRDefault="009248CF" w:rsidP="00DA409E">
            <w:pPr>
              <w:jc w:val="center"/>
              <w:rPr>
                <w:rFonts w:eastAsia="新細明體"/>
                <w:color w:val="000000" w:themeColor="text1"/>
                <w:sz w:val="22"/>
                <w:szCs w:val="22"/>
              </w:rPr>
            </w:pPr>
            <w:r w:rsidRPr="006745D8">
              <w:rPr>
                <w:rFonts w:eastAsia="新細明體"/>
                <w:color w:val="000000" w:themeColor="text1"/>
                <w:sz w:val="22"/>
                <w:szCs w:val="22"/>
              </w:rPr>
              <w:t xml:space="preserve">[68], </w:t>
            </w:r>
            <w:r w:rsidR="000B60B9" w:rsidRPr="006745D8">
              <w:rPr>
                <w:rFonts w:eastAsia="新細明體"/>
                <w:color w:val="000000" w:themeColor="text1"/>
                <w:sz w:val="22"/>
                <w:szCs w:val="22"/>
              </w:rPr>
              <w:t>[69]</w:t>
            </w:r>
          </w:p>
          <w:p w14:paraId="55A667C5" w14:textId="51EB4AB2" w:rsidR="009248CF" w:rsidRPr="006745D8" w:rsidRDefault="00563CC7" w:rsidP="00DA409E">
            <w:pPr>
              <w:jc w:val="center"/>
              <w:rPr>
                <w:rFonts w:eastAsia="新細明體"/>
                <w:color w:val="000000" w:themeColor="text1"/>
                <w:sz w:val="22"/>
                <w:szCs w:val="22"/>
              </w:rPr>
            </w:pPr>
            <w:r w:rsidRPr="006745D8">
              <w:rPr>
                <w:rFonts w:eastAsia="新細明體"/>
                <w:color w:val="000000" w:themeColor="text1"/>
                <w:sz w:val="22"/>
                <w:szCs w:val="22"/>
              </w:rPr>
              <w:t>[70], [71]</w:t>
            </w:r>
          </w:p>
          <w:p w14:paraId="5E2239EE" w14:textId="1685A580" w:rsidR="000B60B9" w:rsidRPr="006745D8" w:rsidRDefault="00E82BBC" w:rsidP="00DA409E">
            <w:pPr>
              <w:jc w:val="center"/>
              <w:rPr>
                <w:rFonts w:eastAsia="新細明體"/>
                <w:color w:val="000000" w:themeColor="text1"/>
                <w:sz w:val="22"/>
                <w:szCs w:val="22"/>
              </w:rPr>
            </w:pPr>
            <w:r w:rsidRPr="006745D8">
              <w:rPr>
                <w:rFonts w:eastAsia="新細明體"/>
                <w:color w:val="000000" w:themeColor="text1"/>
                <w:sz w:val="22"/>
                <w:szCs w:val="22"/>
              </w:rPr>
              <w:t>[72], [73], [74]</w:t>
            </w:r>
          </w:p>
        </w:tc>
      </w:tr>
      <w:tr w:rsidR="006745D8" w:rsidRPr="006745D8" w14:paraId="39C94807" w14:textId="62155612" w:rsidTr="008429D0">
        <w:trPr>
          <w:trHeight w:val="1462"/>
        </w:trPr>
        <w:tc>
          <w:tcPr>
            <w:tcW w:w="1957" w:type="dxa"/>
            <w:tcBorders>
              <w:top w:val="nil"/>
              <w:left w:val="single" w:sz="8" w:space="0" w:color="auto"/>
              <w:bottom w:val="nil"/>
              <w:right w:val="single" w:sz="8" w:space="0" w:color="auto"/>
            </w:tcBorders>
            <w:shd w:val="clear" w:color="000000" w:fill="F2F2F2"/>
            <w:noWrap/>
            <w:vAlign w:val="center"/>
            <w:hideMark/>
          </w:tcPr>
          <w:p w14:paraId="3E5B8AA9" w14:textId="67C4E86E"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Building &amp; Construction</w:t>
            </w:r>
          </w:p>
        </w:tc>
        <w:tc>
          <w:tcPr>
            <w:tcW w:w="8948" w:type="dxa"/>
            <w:tcBorders>
              <w:top w:val="nil"/>
              <w:left w:val="nil"/>
              <w:bottom w:val="nil"/>
              <w:right w:val="single" w:sz="8" w:space="0" w:color="auto"/>
            </w:tcBorders>
            <w:shd w:val="clear" w:color="000000" w:fill="F2F2F2"/>
            <w:vAlign w:val="center"/>
            <w:hideMark/>
          </w:tcPr>
          <w:p w14:paraId="22412F88" w14:textId="24BD98A1"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Building structure health monitoring</w:t>
            </w:r>
            <w:r w:rsidRPr="006745D8">
              <w:rPr>
                <w:rFonts w:eastAsia="新細明體"/>
                <w:color w:val="000000" w:themeColor="text1"/>
                <w:sz w:val="22"/>
                <w:szCs w:val="22"/>
              </w:rPr>
              <w:br/>
              <w:t>- Virtual prototyping and verification (e.g. Lighting system)</w:t>
            </w:r>
            <w:r w:rsidRPr="006745D8">
              <w:rPr>
                <w:rFonts w:eastAsia="新細明體"/>
                <w:color w:val="000000" w:themeColor="text1"/>
                <w:sz w:val="22"/>
                <w:szCs w:val="22"/>
              </w:rPr>
              <w:br/>
              <w:t>- Building management and control (e.g. Energy Management)</w:t>
            </w:r>
            <w:r w:rsidRPr="006745D8">
              <w:rPr>
                <w:rFonts w:eastAsia="新細明體"/>
                <w:color w:val="000000" w:themeColor="text1"/>
                <w:sz w:val="22"/>
                <w:szCs w:val="22"/>
              </w:rPr>
              <w:br/>
              <w:t>- Optimize project planning and manage</w:t>
            </w:r>
            <w:r w:rsidR="000C0A3B" w:rsidRPr="006745D8">
              <w:rPr>
                <w:rFonts w:eastAsia="新細明體"/>
                <w:color w:val="000000" w:themeColor="text1"/>
                <w:sz w:val="22"/>
                <w:szCs w:val="22"/>
              </w:rPr>
              <w:t xml:space="preserve">ment (e.g. Schedule, Material </w:t>
            </w:r>
            <w:r w:rsidRPr="006745D8">
              <w:rPr>
                <w:rFonts w:eastAsia="新細明體"/>
                <w:color w:val="000000" w:themeColor="text1"/>
                <w:sz w:val="22"/>
                <w:szCs w:val="22"/>
              </w:rPr>
              <w:t>ordering, etc)</w:t>
            </w:r>
            <w:r w:rsidRPr="006745D8">
              <w:rPr>
                <w:rFonts w:eastAsia="新細明體"/>
                <w:color w:val="000000" w:themeColor="text1"/>
                <w:sz w:val="22"/>
                <w:szCs w:val="22"/>
              </w:rPr>
              <w:br/>
              <w:t>- Predictive maintenance</w:t>
            </w:r>
          </w:p>
        </w:tc>
        <w:tc>
          <w:tcPr>
            <w:tcW w:w="2035" w:type="dxa"/>
            <w:tcBorders>
              <w:top w:val="nil"/>
              <w:left w:val="nil"/>
              <w:bottom w:val="nil"/>
              <w:right w:val="single" w:sz="8" w:space="0" w:color="auto"/>
            </w:tcBorders>
            <w:shd w:val="clear" w:color="000000" w:fill="F2F2F2"/>
            <w:vAlign w:val="center"/>
          </w:tcPr>
          <w:p w14:paraId="3A4577DA" w14:textId="77777777" w:rsidR="00DF1826" w:rsidRPr="006745D8" w:rsidRDefault="000C0A3B" w:rsidP="00DA409E">
            <w:pPr>
              <w:jc w:val="center"/>
              <w:rPr>
                <w:rFonts w:eastAsia="新細明體"/>
                <w:color w:val="000000" w:themeColor="text1"/>
                <w:sz w:val="22"/>
                <w:szCs w:val="22"/>
              </w:rPr>
            </w:pPr>
            <w:r w:rsidRPr="006745D8">
              <w:rPr>
                <w:rFonts w:eastAsia="新細明體"/>
                <w:color w:val="000000" w:themeColor="text1"/>
                <w:sz w:val="22"/>
                <w:szCs w:val="22"/>
              </w:rPr>
              <w:t>[75], [76]</w:t>
            </w:r>
          </w:p>
          <w:p w14:paraId="32CC5331" w14:textId="77777777" w:rsidR="00D32C29" w:rsidRPr="006745D8" w:rsidRDefault="005641FA" w:rsidP="00DA409E">
            <w:pPr>
              <w:jc w:val="center"/>
              <w:rPr>
                <w:rFonts w:eastAsia="新細明體"/>
                <w:color w:val="000000" w:themeColor="text1"/>
                <w:sz w:val="22"/>
                <w:szCs w:val="22"/>
              </w:rPr>
            </w:pPr>
            <w:r w:rsidRPr="006745D8">
              <w:rPr>
                <w:rFonts w:eastAsia="新細明體"/>
                <w:color w:val="000000" w:themeColor="text1"/>
                <w:sz w:val="22"/>
                <w:szCs w:val="22"/>
              </w:rPr>
              <w:t>[77]</w:t>
            </w:r>
          </w:p>
          <w:p w14:paraId="27463DDB" w14:textId="184A7A44" w:rsidR="000C0A3B" w:rsidRPr="006745D8" w:rsidRDefault="005641FA" w:rsidP="00DA409E">
            <w:pPr>
              <w:jc w:val="center"/>
              <w:rPr>
                <w:rFonts w:eastAsia="新細明體"/>
                <w:color w:val="000000" w:themeColor="text1"/>
                <w:sz w:val="22"/>
                <w:szCs w:val="22"/>
              </w:rPr>
            </w:pPr>
            <w:r w:rsidRPr="006745D8">
              <w:rPr>
                <w:rFonts w:eastAsia="新細明體"/>
                <w:color w:val="000000" w:themeColor="text1"/>
                <w:sz w:val="22"/>
                <w:szCs w:val="22"/>
              </w:rPr>
              <w:t>[78]</w:t>
            </w:r>
            <w:r w:rsidR="00D32C29" w:rsidRPr="006745D8">
              <w:rPr>
                <w:rFonts w:eastAsia="新細明體"/>
                <w:color w:val="000000" w:themeColor="text1"/>
                <w:sz w:val="22"/>
                <w:szCs w:val="22"/>
              </w:rPr>
              <w:t>, [79]</w:t>
            </w:r>
            <w:r w:rsidR="00924E7F" w:rsidRPr="006745D8">
              <w:rPr>
                <w:rFonts w:eastAsia="新細明體"/>
                <w:color w:val="000000" w:themeColor="text1"/>
                <w:sz w:val="22"/>
                <w:szCs w:val="22"/>
              </w:rPr>
              <w:t>, [80]</w:t>
            </w:r>
          </w:p>
          <w:p w14:paraId="3FB3E50B" w14:textId="77777777" w:rsidR="008115C2" w:rsidRPr="006745D8" w:rsidRDefault="00D32C29" w:rsidP="00DA409E">
            <w:pPr>
              <w:jc w:val="center"/>
              <w:rPr>
                <w:rFonts w:eastAsia="新細明體"/>
                <w:color w:val="000000" w:themeColor="text1"/>
                <w:sz w:val="22"/>
                <w:szCs w:val="22"/>
              </w:rPr>
            </w:pPr>
            <w:r w:rsidRPr="006745D8">
              <w:rPr>
                <w:rFonts w:eastAsia="新細明體"/>
                <w:color w:val="000000" w:themeColor="text1"/>
                <w:sz w:val="22"/>
                <w:szCs w:val="22"/>
              </w:rPr>
              <w:t>[81]</w:t>
            </w:r>
            <w:r w:rsidR="008115C2" w:rsidRPr="006745D8">
              <w:rPr>
                <w:rFonts w:eastAsia="新細明體"/>
                <w:color w:val="000000" w:themeColor="text1"/>
                <w:sz w:val="22"/>
                <w:szCs w:val="22"/>
              </w:rPr>
              <w:t>, [82]</w:t>
            </w:r>
            <w:r w:rsidRPr="006745D8">
              <w:rPr>
                <w:rFonts w:eastAsia="新細明體"/>
                <w:color w:val="000000" w:themeColor="text1"/>
                <w:sz w:val="22"/>
                <w:szCs w:val="22"/>
              </w:rPr>
              <w:t xml:space="preserve"> </w:t>
            </w:r>
          </w:p>
          <w:p w14:paraId="6793DEFB" w14:textId="7366B3AE" w:rsidR="00D32C29" w:rsidRPr="006745D8" w:rsidRDefault="00D32C29" w:rsidP="00DA409E">
            <w:pPr>
              <w:jc w:val="center"/>
              <w:rPr>
                <w:rFonts w:eastAsia="新細明體"/>
                <w:color w:val="000000" w:themeColor="text1"/>
                <w:sz w:val="22"/>
                <w:szCs w:val="22"/>
              </w:rPr>
            </w:pPr>
            <w:r w:rsidRPr="006745D8">
              <w:rPr>
                <w:rFonts w:eastAsia="新細明體"/>
                <w:color w:val="000000" w:themeColor="text1"/>
                <w:sz w:val="22"/>
                <w:szCs w:val="22"/>
              </w:rPr>
              <w:t>[83], [84]</w:t>
            </w:r>
          </w:p>
        </w:tc>
      </w:tr>
      <w:tr w:rsidR="006745D8" w:rsidRPr="006745D8" w14:paraId="1C6BFA27" w14:textId="2EDE3959" w:rsidTr="003C5729">
        <w:trPr>
          <w:trHeight w:val="918"/>
        </w:trPr>
        <w:tc>
          <w:tcPr>
            <w:tcW w:w="1957" w:type="dxa"/>
            <w:tcBorders>
              <w:top w:val="nil"/>
              <w:left w:val="single" w:sz="8" w:space="0" w:color="auto"/>
              <w:bottom w:val="nil"/>
              <w:right w:val="single" w:sz="8" w:space="0" w:color="auto"/>
            </w:tcBorders>
            <w:shd w:val="clear" w:color="auto" w:fill="auto"/>
            <w:noWrap/>
            <w:vAlign w:val="center"/>
            <w:hideMark/>
          </w:tcPr>
          <w:p w14:paraId="79DD034A" w14:textId="49C537ED"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Energy</w:t>
            </w:r>
          </w:p>
        </w:tc>
        <w:tc>
          <w:tcPr>
            <w:tcW w:w="8948" w:type="dxa"/>
            <w:tcBorders>
              <w:top w:val="nil"/>
              <w:left w:val="nil"/>
              <w:bottom w:val="nil"/>
              <w:right w:val="single" w:sz="8" w:space="0" w:color="auto"/>
            </w:tcBorders>
            <w:shd w:val="clear" w:color="auto" w:fill="auto"/>
            <w:vAlign w:val="center"/>
            <w:hideMark/>
          </w:tcPr>
          <w:p w14:paraId="2ED42A6A" w14:textId="3C3D5A2F"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Operation monitoring and fault diagnosis (e.g. Wind farm, PV system)</w:t>
            </w:r>
            <w:r w:rsidRPr="006745D8">
              <w:rPr>
                <w:rFonts w:eastAsia="新細明體"/>
                <w:color w:val="000000" w:themeColor="text1"/>
                <w:sz w:val="22"/>
                <w:szCs w:val="22"/>
              </w:rPr>
              <w:br/>
              <w:t>- Power plant performance optimization</w:t>
            </w:r>
            <w:r w:rsidRPr="006745D8">
              <w:rPr>
                <w:rFonts w:eastAsia="新細明體"/>
                <w:color w:val="000000" w:themeColor="text1"/>
                <w:sz w:val="22"/>
                <w:szCs w:val="22"/>
              </w:rPr>
              <w:br/>
              <w:t>- Toward energy grid development</w:t>
            </w:r>
          </w:p>
        </w:tc>
        <w:tc>
          <w:tcPr>
            <w:tcW w:w="2035" w:type="dxa"/>
            <w:tcBorders>
              <w:top w:val="nil"/>
              <w:left w:val="nil"/>
              <w:bottom w:val="nil"/>
              <w:right w:val="single" w:sz="8" w:space="0" w:color="auto"/>
            </w:tcBorders>
            <w:vAlign w:val="center"/>
          </w:tcPr>
          <w:p w14:paraId="281480EC" w14:textId="77777777" w:rsidR="00BB03B6" w:rsidRPr="006745D8" w:rsidRDefault="00A24167" w:rsidP="00DA409E">
            <w:pPr>
              <w:jc w:val="center"/>
              <w:rPr>
                <w:rFonts w:eastAsia="新細明體"/>
                <w:color w:val="000000" w:themeColor="text1"/>
                <w:sz w:val="22"/>
                <w:szCs w:val="22"/>
              </w:rPr>
            </w:pPr>
            <w:r w:rsidRPr="006745D8">
              <w:rPr>
                <w:rFonts w:eastAsia="新細明體"/>
                <w:color w:val="000000" w:themeColor="text1"/>
                <w:sz w:val="22"/>
                <w:szCs w:val="22"/>
              </w:rPr>
              <w:t>[</w:t>
            </w:r>
            <w:r w:rsidR="00BB03B6" w:rsidRPr="006745D8">
              <w:rPr>
                <w:rFonts w:eastAsia="新細明體"/>
                <w:color w:val="000000" w:themeColor="text1"/>
                <w:sz w:val="22"/>
                <w:szCs w:val="22"/>
              </w:rPr>
              <w:t>85], [86]</w:t>
            </w:r>
          </w:p>
          <w:p w14:paraId="3B139A7C" w14:textId="77777777" w:rsidR="00BB03B6" w:rsidRPr="006745D8" w:rsidRDefault="00BB03B6" w:rsidP="00DA409E">
            <w:pPr>
              <w:jc w:val="center"/>
              <w:rPr>
                <w:rFonts w:eastAsia="新細明體"/>
                <w:color w:val="000000" w:themeColor="text1"/>
                <w:sz w:val="22"/>
                <w:szCs w:val="22"/>
              </w:rPr>
            </w:pPr>
            <w:r w:rsidRPr="006745D8">
              <w:rPr>
                <w:rFonts w:eastAsia="新細明體"/>
                <w:color w:val="000000" w:themeColor="text1"/>
                <w:sz w:val="22"/>
                <w:szCs w:val="22"/>
              </w:rPr>
              <w:t>[87]</w:t>
            </w:r>
          </w:p>
          <w:p w14:paraId="1E4ACFF8" w14:textId="0BAC27A3" w:rsidR="00BB03B6" w:rsidRPr="006745D8" w:rsidRDefault="00043031" w:rsidP="00DA409E">
            <w:pPr>
              <w:jc w:val="center"/>
              <w:rPr>
                <w:rFonts w:eastAsia="新細明體"/>
                <w:color w:val="000000" w:themeColor="text1"/>
                <w:sz w:val="22"/>
                <w:szCs w:val="22"/>
              </w:rPr>
            </w:pPr>
            <w:r w:rsidRPr="006745D8">
              <w:rPr>
                <w:rFonts w:eastAsia="新細明體"/>
                <w:color w:val="000000" w:themeColor="text1"/>
                <w:sz w:val="22"/>
                <w:szCs w:val="22"/>
              </w:rPr>
              <w:t>[88], [89]</w:t>
            </w:r>
          </w:p>
        </w:tc>
      </w:tr>
      <w:tr w:rsidR="006745D8" w:rsidRPr="006745D8" w14:paraId="59A8300F" w14:textId="37191F42" w:rsidTr="003C5729">
        <w:trPr>
          <w:trHeight w:val="1002"/>
        </w:trPr>
        <w:tc>
          <w:tcPr>
            <w:tcW w:w="1957" w:type="dxa"/>
            <w:tcBorders>
              <w:top w:val="nil"/>
              <w:left w:val="single" w:sz="8" w:space="0" w:color="auto"/>
              <w:bottom w:val="nil"/>
              <w:right w:val="single" w:sz="8" w:space="0" w:color="auto"/>
            </w:tcBorders>
            <w:shd w:val="clear" w:color="000000" w:fill="F2F2F2"/>
            <w:noWrap/>
            <w:vAlign w:val="center"/>
            <w:hideMark/>
          </w:tcPr>
          <w:p w14:paraId="7568753E" w14:textId="7A1A5CC3"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Education</w:t>
            </w:r>
          </w:p>
        </w:tc>
        <w:tc>
          <w:tcPr>
            <w:tcW w:w="8948" w:type="dxa"/>
            <w:tcBorders>
              <w:top w:val="nil"/>
              <w:left w:val="nil"/>
              <w:bottom w:val="nil"/>
              <w:right w:val="single" w:sz="8" w:space="0" w:color="auto"/>
            </w:tcBorders>
            <w:shd w:val="clear" w:color="000000" w:fill="F2F2F2"/>
            <w:vAlign w:val="center"/>
            <w:hideMark/>
          </w:tcPr>
          <w:p w14:paraId="4366CBE0" w14:textId="77777777"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Cyber-physical environment for learning</w:t>
            </w:r>
            <w:r w:rsidRPr="006745D8">
              <w:rPr>
                <w:rFonts w:eastAsia="新細明體"/>
                <w:color w:val="000000" w:themeColor="text1"/>
                <w:sz w:val="22"/>
                <w:szCs w:val="22"/>
              </w:rPr>
              <w:br/>
              <w:t>- Simulation for engineering teaching</w:t>
            </w:r>
            <w:r w:rsidRPr="006745D8">
              <w:rPr>
                <w:rFonts w:eastAsia="新細明體"/>
                <w:color w:val="000000" w:themeColor="text1"/>
                <w:sz w:val="22"/>
                <w:szCs w:val="22"/>
              </w:rPr>
              <w:br/>
              <w:t>- Using DT to optimize distance learning or online teaching</w:t>
            </w:r>
          </w:p>
        </w:tc>
        <w:tc>
          <w:tcPr>
            <w:tcW w:w="2035" w:type="dxa"/>
            <w:tcBorders>
              <w:top w:val="nil"/>
              <w:left w:val="nil"/>
              <w:bottom w:val="nil"/>
              <w:right w:val="single" w:sz="8" w:space="0" w:color="auto"/>
            </w:tcBorders>
            <w:shd w:val="clear" w:color="000000" w:fill="F2F2F2"/>
            <w:vAlign w:val="center"/>
          </w:tcPr>
          <w:p w14:paraId="133FC006" w14:textId="198F5DC7" w:rsidR="00DF1826" w:rsidRPr="006745D8" w:rsidRDefault="002E372E" w:rsidP="00DA409E">
            <w:pPr>
              <w:jc w:val="center"/>
              <w:rPr>
                <w:rFonts w:eastAsia="新細明體"/>
                <w:color w:val="000000" w:themeColor="text1"/>
                <w:sz w:val="22"/>
                <w:szCs w:val="22"/>
              </w:rPr>
            </w:pPr>
            <w:r w:rsidRPr="006745D8">
              <w:rPr>
                <w:rFonts w:eastAsia="新細明體"/>
                <w:color w:val="000000" w:themeColor="text1"/>
                <w:sz w:val="22"/>
                <w:szCs w:val="22"/>
              </w:rPr>
              <w:t>[90], [91]</w:t>
            </w:r>
          </w:p>
          <w:p w14:paraId="55D8FA3C" w14:textId="45157EE5" w:rsidR="002E372E" w:rsidRPr="006745D8" w:rsidRDefault="00D33C6B" w:rsidP="00DA409E">
            <w:pPr>
              <w:jc w:val="center"/>
              <w:rPr>
                <w:rFonts w:eastAsia="新細明體"/>
                <w:color w:val="000000" w:themeColor="text1"/>
                <w:sz w:val="22"/>
                <w:szCs w:val="22"/>
              </w:rPr>
            </w:pPr>
            <w:r w:rsidRPr="006745D8">
              <w:rPr>
                <w:rFonts w:eastAsia="新細明體"/>
                <w:color w:val="000000" w:themeColor="text1"/>
                <w:sz w:val="22"/>
                <w:szCs w:val="22"/>
              </w:rPr>
              <w:t>[93]</w:t>
            </w:r>
          </w:p>
          <w:p w14:paraId="59D0E95D" w14:textId="567E5002" w:rsidR="00D33C6B" w:rsidRPr="006745D8" w:rsidRDefault="00226A73" w:rsidP="00DA409E">
            <w:pPr>
              <w:jc w:val="center"/>
              <w:rPr>
                <w:rFonts w:eastAsia="新細明體"/>
                <w:color w:val="000000" w:themeColor="text1"/>
                <w:sz w:val="22"/>
                <w:szCs w:val="22"/>
              </w:rPr>
            </w:pPr>
            <w:r w:rsidRPr="006745D8">
              <w:rPr>
                <w:rFonts w:eastAsia="新細明體"/>
                <w:color w:val="000000" w:themeColor="text1"/>
                <w:sz w:val="22"/>
                <w:szCs w:val="22"/>
              </w:rPr>
              <w:t>[92]</w:t>
            </w:r>
            <w:r w:rsidR="00121D83" w:rsidRPr="006745D8">
              <w:rPr>
                <w:rFonts w:eastAsia="新細明體"/>
                <w:color w:val="000000" w:themeColor="text1"/>
                <w:sz w:val="22"/>
                <w:szCs w:val="22"/>
              </w:rPr>
              <w:t>, [94]</w:t>
            </w:r>
          </w:p>
        </w:tc>
      </w:tr>
      <w:tr w:rsidR="006745D8" w:rsidRPr="006745D8" w14:paraId="5806767D" w14:textId="3E956C14" w:rsidTr="003C5729">
        <w:trPr>
          <w:trHeight w:val="1086"/>
        </w:trPr>
        <w:tc>
          <w:tcPr>
            <w:tcW w:w="1957" w:type="dxa"/>
            <w:tcBorders>
              <w:top w:val="nil"/>
              <w:left w:val="single" w:sz="8" w:space="0" w:color="auto"/>
              <w:bottom w:val="nil"/>
              <w:right w:val="single" w:sz="8" w:space="0" w:color="auto"/>
            </w:tcBorders>
            <w:shd w:val="clear" w:color="auto" w:fill="auto"/>
            <w:noWrap/>
            <w:vAlign w:val="center"/>
            <w:hideMark/>
          </w:tcPr>
          <w:p w14:paraId="24488791" w14:textId="0004AA2A"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IT &amp; Computing</w:t>
            </w:r>
          </w:p>
        </w:tc>
        <w:tc>
          <w:tcPr>
            <w:tcW w:w="8948" w:type="dxa"/>
            <w:tcBorders>
              <w:top w:val="nil"/>
              <w:left w:val="nil"/>
              <w:bottom w:val="nil"/>
              <w:right w:val="single" w:sz="8" w:space="0" w:color="auto"/>
            </w:tcBorders>
            <w:shd w:val="clear" w:color="auto" w:fill="auto"/>
            <w:vAlign w:val="center"/>
            <w:hideMark/>
          </w:tcPr>
          <w:p w14:paraId="0D859088" w14:textId="77777777"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Edge computing system with DT</w:t>
            </w:r>
            <w:r w:rsidRPr="006745D8">
              <w:rPr>
                <w:rFonts w:eastAsia="新細明體"/>
                <w:color w:val="000000" w:themeColor="text1"/>
                <w:sz w:val="22"/>
                <w:szCs w:val="22"/>
              </w:rPr>
              <w:br/>
              <w:t>- Integrating cloud services</w:t>
            </w:r>
            <w:r w:rsidRPr="006745D8">
              <w:rPr>
                <w:rFonts w:eastAsia="新細明體"/>
                <w:color w:val="000000" w:themeColor="text1"/>
                <w:sz w:val="22"/>
                <w:szCs w:val="22"/>
              </w:rPr>
              <w:br/>
              <w:t>- Virtualization and communication between physical and digital system</w:t>
            </w:r>
          </w:p>
        </w:tc>
        <w:tc>
          <w:tcPr>
            <w:tcW w:w="2035" w:type="dxa"/>
            <w:tcBorders>
              <w:top w:val="nil"/>
              <w:left w:val="nil"/>
              <w:bottom w:val="nil"/>
              <w:right w:val="single" w:sz="8" w:space="0" w:color="auto"/>
            </w:tcBorders>
            <w:vAlign w:val="center"/>
          </w:tcPr>
          <w:p w14:paraId="3E205ADF" w14:textId="77777777" w:rsidR="00DF1826" w:rsidRPr="006745D8" w:rsidRDefault="00121D83" w:rsidP="00DA409E">
            <w:pPr>
              <w:jc w:val="center"/>
              <w:rPr>
                <w:rFonts w:eastAsia="新細明體"/>
                <w:color w:val="000000" w:themeColor="text1"/>
                <w:sz w:val="22"/>
                <w:szCs w:val="22"/>
              </w:rPr>
            </w:pPr>
            <w:r w:rsidRPr="006745D8">
              <w:rPr>
                <w:rFonts w:eastAsia="新細明體"/>
                <w:color w:val="000000" w:themeColor="text1"/>
                <w:sz w:val="22"/>
                <w:szCs w:val="22"/>
              </w:rPr>
              <w:t>[95]</w:t>
            </w:r>
          </w:p>
          <w:p w14:paraId="7A4AE012" w14:textId="77777777" w:rsidR="00AF1F23" w:rsidRPr="006745D8" w:rsidRDefault="00AF1F23" w:rsidP="00DA409E">
            <w:pPr>
              <w:jc w:val="center"/>
              <w:rPr>
                <w:rFonts w:eastAsia="新細明體"/>
                <w:color w:val="000000" w:themeColor="text1"/>
                <w:sz w:val="22"/>
                <w:szCs w:val="22"/>
              </w:rPr>
            </w:pPr>
            <w:r w:rsidRPr="006745D8">
              <w:rPr>
                <w:rFonts w:eastAsia="新細明體"/>
                <w:color w:val="000000" w:themeColor="text1"/>
                <w:sz w:val="22"/>
                <w:szCs w:val="22"/>
              </w:rPr>
              <w:t>[96]</w:t>
            </w:r>
          </w:p>
          <w:p w14:paraId="05600633" w14:textId="2DF7916D" w:rsidR="00AF1F23" w:rsidRPr="006745D8" w:rsidRDefault="00AF1F23" w:rsidP="00DA409E">
            <w:pPr>
              <w:jc w:val="center"/>
              <w:rPr>
                <w:rFonts w:eastAsia="新細明體"/>
                <w:color w:val="000000" w:themeColor="text1"/>
                <w:sz w:val="22"/>
                <w:szCs w:val="22"/>
              </w:rPr>
            </w:pPr>
            <w:r w:rsidRPr="006745D8">
              <w:rPr>
                <w:rFonts w:eastAsia="新細明體"/>
                <w:color w:val="000000" w:themeColor="text1"/>
                <w:sz w:val="22"/>
                <w:szCs w:val="22"/>
              </w:rPr>
              <w:t>[97], [98]</w:t>
            </w:r>
          </w:p>
        </w:tc>
      </w:tr>
      <w:tr w:rsidR="006745D8" w:rsidRPr="006745D8" w14:paraId="63094CEB" w14:textId="4FDA7837" w:rsidTr="003C5729">
        <w:trPr>
          <w:trHeight w:val="2022"/>
        </w:trPr>
        <w:tc>
          <w:tcPr>
            <w:tcW w:w="1957" w:type="dxa"/>
            <w:tcBorders>
              <w:top w:val="nil"/>
              <w:left w:val="single" w:sz="8" w:space="0" w:color="auto"/>
              <w:bottom w:val="nil"/>
              <w:right w:val="single" w:sz="8" w:space="0" w:color="auto"/>
            </w:tcBorders>
            <w:shd w:val="clear" w:color="000000" w:fill="F2F2F2"/>
            <w:noWrap/>
            <w:vAlign w:val="center"/>
            <w:hideMark/>
          </w:tcPr>
          <w:p w14:paraId="0AFC8563" w14:textId="2583022F"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Manufacturing</w:t>
            </w:r>
          </w:p>
        </w:tc>
        <w:tc>
          <w:tcPr>
            <w:tcW w:w="8948" w:type="dxa"/>
            <w:tcBorders>
              <w:top w:val="nil"/>
              <w:left w:val="nil"/>
              <w:bottom w:val="nil"/>
              <w:right w:val="single" w:sz="8" w:space="0" w:color="auto"/>
            </w:tcBorders>
            <w:shd w:val="clear" w:color="000000" w:fill="F2F2F2"/>
            <w:vAlign w:val="center"/>
            <w:hideMark/>
          </w:tcPr>
          <w:p w14:paraId="527163AA" w14:textId="750AD463"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Optimize production planning and recourse allocation</w:t>
            </w:r>
            <w:r w:rsidRPr="006745D8">
              <w:rPr>
                <w:rFonts w:eastAsia="新細明體"/>
                <w:color w:val="000000" w:themeColor="text1"/>
                <w:sz w:val="22"/>
                <w:szCs w:val="22"/>
              </w:rPr>
              <w:br/>
              <w:t>- Production process simulation (e.g. Machining, Assembly, etc)</w:t>
            </w:r>
            <w:r w:rsidRPr="006745D8">
              <w:rPr>
                <w:rFonts w:eastAsia="新細明體"/>
                <w:color w:val="000000" w:themeColor="text1"/>
                <w:sz w:val="22"/>
                <w:szCs w:val="22"/>
              </w:rPr>
              <w:br/>
              <w:t>- Optimize industrial human-robot collaboration</w:t>
            </w:r>
            <w:r w:rsidRPr="006745D8">
              <w:rPr>
                <w:rFonts w:eastAsia="新細明體"/>
                <w:color w:val="000000" w:themeColor="text1"/>
                <w:sz w:val="22"/>
                <w:szCs w:val="22"/>
              </w:rPr>
              <w:br/>
              <w:t>- Toward sustainable production (e.g. energy control, waste control, etc)</w:t>
            </w:r>
            <w:r w:rsidRPr="006745D8">
              <w:rPr>
                <w:rFonts w:eastAsia="新細明體"/>
                <w:color w:val="000000" w:themeColor="text1"/>
                <w:sz w:val="22"/>
                <w:szCs w:val="22"/>
              </w:rPr>
              <w:br/>
              <w:t>- Realizing Industry 4.0, Industrial Internet of Thing and cyber physical production system</w:t>
            </w:r>
            <w:r w:rsidRPr="006745D8">
              <w:rPr>
                <w:rFonts w:eastAsia="新細明體"/>
                <w:color w:val="000000" w:themeColor="text1"/>
                <w:sz w:val="22"/>
                <w:szCs w:val="22"/>
              </w:rPr>
              <w:br/>
              <w:t>- Production tool or machine monitoring and prognosis</w:t>
            </w:r>
            <w:r w:rsidRPr="006745D8">
              <w:rPr>
                <w:rFonts w:eastAsia="新細明體"/>
                <w:color w:val="000000" w:themeColor="text1"/>
                <w:sz w:val="22"/>
                <w:szCs w:val="22"/>
              </w:rPr>
              <w:br/>
              <w:t>- Optimize warehouse management</w:t>
            </w:r>
          </w:p>
        </w:tc>
        <w:tc>
          <w:tcPr>
            <w:tcW w:w="2035" w:type="dxa"/>
            <w:tcBorders>
              <w:top w:val="nil"/>
              <w:left w:val="nil"/>
              <w:bottom w:val="nil"/>
              <w:right w:val="single" w:sz="8" w:space="0" w:color="auto"/>
            </w:tcBorders>
            <w:shd w:val="clear" w:color="000000" w:fill="F2F2F2"/>
            <w:vAlign w:val="center"/>
          </w:tcPr>
          <w:p w14:paraId="342CD0EC" w14:textId="5CA4F135" w:rsidR="00581CB1" w:rsidRPr="006745D8" w:rsidRDefault="00581CB1" w:rsidP="00DA409E">
            <w:pPr>
              <w:jc w:val="center"/>
              <w:rPr>
                <w:rFonts w:eastAsia="新細明體"/>
                <w:color w:val="000000" w:themeColor="text1"/>
                <w:sz w:val="22"/>
                <w:szCs w:val="22"/>
              </w:rPr>
            </w:pPr>
            <w:r w:rsidRPr="006745D8">
              <w:rPr>
                <w:rFonts w:eastAsia="新細明體"/>
                <w:color w:val="000000" w:themeColor="text1"/>
                <w:sz w:val="22"/>
                <w:szCs w:val="22"/>
              </w:rPr>
              <w:t>[101], [102]</w:t>
            </w:r>
          </w:p>
          <w:p w14:paraId="0C68279B" w14:textId="277271A1" w:rsidR="00581CB1" w:rsidRPr="006745D8" w:rsidRDefault="00AF1F23" w:rsidP="00DA409E">
            <w:pPr>
              <w:jc w:val="center"/>
              <w:rPr>
                <w:rFonts w:eastAsia="新細明體"/>
                <w:color w:val="000000" w:themeColor="text1"/>
                <w:sz w:val="22"/>
                <w:szCs w:val="22"/>
              </w:rPr>
            </w:pPr>
            <w:r w:rsidRPr="006745D8">
              <w:rPr>
                <w:rFonts w:eastAsia="新細明體"/>
                <w:color w:val="000000" w:themeColor="text1"/>
                <w:sz w:val="22"/>
                <w:szCs w:val="22"/>
              </w:rPr>
              <w:t>[99], [100]</w:t>
            </w:r>
            <w:r w:rsidR="00B90C9B" w:rsidRPr="006745D8">
              <w:rPr>
                <w:rFonts w:eastAsia="新細明體"/>
                <w:color w:val="000000" w:themeColor="text1"/>
                <w:sz w:val="22"/>
                <w:szCs w:val="22"/>
              </w:rPr>
              <w:t>, [124]</w:t>
            </w:r>
          </w:p>
          <w:p w14:paraId="00CD824D" w14:textId="77777777" w:rsidR="00AF1F23" w:rsidRPr="006745D8" w:rsidRDefault="00AF1F23" w:rsidP="00DA409E">
            <w:pPr>
              <w:jc w:val="center"/>
              <w:rPr>
                <w:rFonts w:eastAsia="新細明體"/>
                <w:color w:val="000000" w:themeColor="text1"/>
                <w:sz w:val="22"/>
                <w:szCs w:val="22"/>
              </w:rPr>
            </w:pPr>
            <w:r w:rsidRPr="006745D8">
              <w:rPr>
                <w:rFonts w:eastAsia="新細明體"/>
                <w:color w:val="000000" w:themeColor="text1"/>
                <w:sz w:val="22"/>
                <w:szCs w:val="22"/>
              </w:rPr>
              <w:t>[103]</w:t>
            </w:r>
            <w:r w:rsidR="00AC0A2A" w:rsidRPr="006745D8">
              <w:rPr>
                <w:rFonts w:eastAsia="新細明體"/>
                <w:color w:val="000000" w:themeColor="text1"/>
                <w:sz w:val="22"/>
                <w:szCs w:val="22"/>
              </w:rPr>
              <w:t>, [104], [105]</w:t>
            </w:r>
          </w:p>
          <w:p w14:paraId="670C7F8A" w14:textId="77777777" w:rsidR="003040BD" w:rsidRPr="006745D8" w:rsidRDefault="003040BD" w:rsidP="00DA409E">
            <w:pPr>
              <w:jc w:val="center"/>
              <w:rPr>
                <w:rFonts w:eastAsia="新細明體"/>
                <w:color w:val="000000" w:themeColor="text1"/>
                <w:sz w:val="22"/>
                <w:szCs w:val="22"/>
              </w:rPr>
            </w:pPr>
            <w:r w:rsidRPr="006745D8">
              <w:rPr>
                <w:rFonts w:eastAsia="新細明體"/>
                <w:color w:val="000000" w:themeColor="text1"/>
                <w:sz w:val="22"/>
                <w:szCs w:val="22"/>
              </w:rPr>
              <w:t>[106], [107]</w:t>
            </w:r>
          </w:p>
          <w:p w14:paraId="564FF4D2" w14:textId="77777777" w:rsidR="003040BD" w:rsidRPr="006745D8" w:rsidRDefault="003040BD" w:rsidP="00DA409E">
            <w:pPr>
              <w:jc w:val="center"/>
              <w:rPr>
                <w:rFonts w:eastAsia="新細明體"/>
                <w:color w:val="000000" w:themeColor="text1"/>
                <w:sz w:val="22"/>
                <w:szCs w:val="22"/>
              </w:rPr>
            </w:pPr>
            <w:r w:rsidRPr="006745D8">
              <w:rPr>
                <w:rFonts w:eastAsia="新細明體"/>
                <w:color w:val="000000" w:themeColor="text1"/>
                <w:sz w:val="22"/>
                <w:szCs w:val="22"/>
              </w:rPr>
              <w:t>[108], [109], [110]</w:t>
            </w:r>
          </w:p>
          <w:p w14:paraId="20E78DD6" w14:textId="1EADD74A" w:rsidR="003D1879" w:rsidRPr="006745D8" w:rsidRDefault="003D1879" w:rsidP="00DA409E">
            <w:pPr>
              <w:jc w:val="center"/>
              <w:rPr>
                <w:rFonts w:eastAsia="新細明體"/>
                <w:color w:val="000000" w:themeColor="text1"/>
                <w:sz w:val="22"/>
                <w:szCs w:val="22"/>
              </w:rPr>
            </w:pPr>
            <w:r w:rsidRPr="006745D8">
              <w:rPr>
                <w:rFonts w:eastAsia="新細明體"/>
                <w:color w:val="000000" w:themeColor="text1"/>
                <w:sz w:val="22"/>
                <w:szCs w:val="22"/>
              </w:rPr>
              <w:t>[111], [112]</w:t>
            </w:r>
          </w:p>
          <w:p w14:paraId="0B42BDD6" w14:textId="0E28F7F2" w:rsidR="002D2023" w:rsidRPr="006745D8" w:rsidRDefault="003D1879" w:rsidP="00DA409E">
            <w:pPr>
              <w:jc w:val="center"/>
              <w:rPr>
                <w:rFonts w:eastAsia="新細明體"/>
                <w:color w:val="000000" w:themeColor="text1"/>
                <w:sz w:val="22"/>
                <w:szCs w:val="22"/>
              </w:rPr>
            </w:pPr>
            <w:r w:rsidRPr="006745D8">
              <w:rPr>
                <w:rFonts w:eastAsia="新細明體"/>
                <w:color w:val="000000" w:themeColor="text1"/>
                <w:sz w:val="22"/>
                <w:szCs w:val="22"/>
              </w:rPr>
              <w:t>[113], [114]</w:t>
            </w:r>
          </w:p>
        </w:tc>
      </w:tr>
      <w:tr w:rsidR="006745D8" w:rsidRPr="006745D8" w14:paraId="15FBEEE1" w14:textId="1A7964C8" w:rsidTr="003C5729">
        <w:trPr>
          <w:trHeight w:val="695"/>
        </w:trPr>
        <w:tc>
          <w:tcPr>
            <w:tcW w:w="1957" w:type="dxa"/>
            <w:tcBorders>
              <w:top w:val="nil"/>
              <w:left w:val="single" w:sz="8" w:space="0" w:color="auto"/>
              <w:bottom w:val="single" w:sz="8" w:space="0" w:color="auto"/>
              <w:right w:val="single" w:sz="8" w:space="0" w:color="auto"/>
            </w:tcBorders>
            <w:shd w:val="clear" w:color="auto" w:fill="auto"/>
            <w:noWrap/>
            <w:vAlign w:val="center"/>
            <w:hideMark/>
          </w:tcPr>
          <w:p w14:paraId="76D8BD3E" w14:textId="6E39137F" w:rsidR="00DF1826" w:rsidRPr="006745D8" w:rsidRDefault="00DF1826" w:rsidP="00DA409E">
            <w:pPr>
              <w:rPr>
                <w:rFonts w:eastAsia="新細明體"/>
                <w:bCs/>
                <w:color w:val="000000" w:themeColor="text1"/>
                <w:sz w:val="22"/>
                <w:szCs w:val="22"/>
              </w:rPr>
            </w:pPr>
            <w:r w:rsidRPr="006745D8">
              <w:rPr>
                <w:rFonts w:eastAsia="新細明體"/>
                <w:bCs/>
                <w:color w:val="000000" w:themeColor="text1"/>
                <w:sz w:val="22"/>
                <w:szCs w:val="22"/>
              </w:rPr>
              <w:t>Medical &amp; Healthcare</w:t>
            </w:r>
          </w:p>
        </w:tc>
        <w:tc>
          <w:tcPr>
            <w:tcW w:w="8948" w:type="dxa"/>
            <w:tcBorders>
              <w:top w:val="nil"/>
              <w:left w:val="nil"/>
              <w:bottom w:val="single" w:sz="8" w:space="0" w:color="auto"/>
              <w:right w:val="single" w:sz="8" w:space="0" w:color="auto"/>
            </w:tcBorders>
            <w:shd w:val="clear" w:color="auto" w:fill="auto"/>
            <w:vAlign w:val="center"/>
            <w:hideMark/>
          </w:tcPr>
          <w:p w14:paraId="73E0E69C" w14:textId="5B14ADA5" w:rsidR="00DF1826" w:rsidRPr="006745D8" w:rsidRDefault="00DF1826" w:rsidP="00DA409E">
            <w:pPr>
              <w:rPr>
                <w:rFonts w:eastAsia="新細明體"/>
                <w:color w:val="000000" w:themeColor="text1"/>
                <w:sz w:val="22"/>
                <w:szCs w:val="22"/>
              </w:rPr>
            </w:pPr>
            <w:r w:rsidRPr="006745D8">
              <w:rPr>
                <w:rFonts w:eastAsia="新細明體"/>
                <w:color w:val="000000" w:themeColor="text1"/>
                <w:sz w:val="22"/>
                <w:szCs w:val="22"/>
              </w:rPr>
              <w:t>- Optimize elderly healthcare services</w:t>
            </w:r>
            <w:r w:rsidRPr="006745D8">
              <w:rPr>
                <w:rFonts w:eastAsia="新細明體"/>
                <w:color w:val="000000" w:themeColor="text1"/>
                <w:sz w:val="22"/>
                <w:szCs w:val="22"/>
              </w:rPr>
              <w:br/>
              <w:t xml:space="preserve">- Surgery </w:t>
            </w:r>
            <w:r w:rsidR="00636825" w:rsidRPr="006745D8">
              <w:rPr>
                <w:rFonts w:eastAsia="新細明體"/>
                <w:color w:val="000000" w:themeColor="text1"/>
                <w:sz w:val="22"/>
                <w:szCs w:val="22"/>
              </w:rPr>
              <w:t xml:space="preserve">or medical </w:t>
            </w:r>
            <w:r w:rsidRPr="006745D8">
              <w:rPr>
                <w:rFonts w:eastAsia="新細明體"/>
                <w:color w:val="000000" w:themeColor="text1"/>
                <w:sz w:val="22"/>
                <w:szCs w:val="22"/>
              </w:rPr>
              <w:t>simulation</w:t>
            </w:r>
          </w:p>
        </w:tc>
        <w:tc>
          <w:tcPr>
            <w:tcW w:w="2035" w:type="dxa"/>
            <w:tcBorders>
              <w:top w:val="nil"/>
              <w:left w:val="nil"/>
              <w:bottom w:val="single" w:sz="8" w:space="0" w:color="auto"/>
              <w:right w:val="single" w:sz="8" w:space="0" w:color="auto"/>
            </w:tcBorders>
            <w:vAlign w:val="center"/>
          </w:tcPr>
          <w:p w14:paraId="54BCAC05" w14:textId="77777777" w:rsidR="00DF1826" w:rsidRPr="006745D8" w:rsidRDefault="003D1879" w:rsidP="00DA409E">
            <w:pPr>
              <w:jc w:val="center"/>
              <w:rPr>
                <w:rFonts w:eastAsia="新細明體"/>
                <w:color w:val="000000" w:themeColor="text1"/>
                <w:sz w:val="22"/>
                <w:szCs w:val="22"/>
              </w:rPr>
            </w:pPr>
            <w:r w:rsidRPr="006745D8">
              <w:rPr>
                <w:rFonts w:eastAsia="新細明體"/>
                <w:color w:val="000000" w:themeColor="text1"/>
                <w:sz w:val="22"/>
                <w:szCs w:val="22"/>
              </w:rPr>
              <w:t>[115], [116]</w:t>
            </w:r>
          </w:p>
          <w:p w14:paraId="3E1BFC50" w14:textId="1CEB48B0" w:rsidR="003D1879" w:rsidRPr="006745D8" w:rsidRDefault="003D1879" w:rsidP="00DA409E">
            <w:pPr>
              <w:jc w:val="center"/>
              <w:rPr>
                <w:rFonts w:eastAsia="新細明體"/>
                <w:color w:val="000000" w:themeColor="text1"/>
                <w:sz w:val="22"/>
                <w:szCs w:val="22"/>
              </w:rPr>
            </w:pPr>
            <w:r w:rsidRPr="006745D8">
              <w:rPr>
                <w:rFonts w:eastAsia="新細明體"/>
                <w:color w:val="000000" w:themeColor="text1"/>
                <w:sz w:val="22"/>
                <w:szCs w:val="22"/>
              </w:rPr>
              <w:t>[117], [118]</w:t>
            </w:r>
          </w:p>
        </w:tc>
      </w:tr>
    </w:tbl>
    <w:p w14:paraId="26134AB1" w14:textId="77777777" w:rsidR="00CD7354" w:rsidRPr="006745D8" w:rsidRDefault="00CD7354" w:rsidP="00DA409E">
      <w:pPr>
        <w:tabs>
          <w:tab w:val="left" w:pos="1635"/>
        </w:tabs>
        <w:spacing w:line="360" w:lineRule="auto"/>
        <w:rPr>
          <w:rFonts w:eastAsia="Times New Roman"/>
          <w:color w:val="000000" w:themeColor="text1"/>
          <w:sz w:val="22"/>
          <w:szCs w:val="22"/>
          <w:lang w:val="en-GB"/>
        </w:rPr>
        <w:sectPr w:rsidR="00CD7354" w:rsidRPr="006745D8" w:rsidSect="00A07D42">
          <w:pgSz w:w="16838" w:h="11906" w:orient="landscape" w:code="9"/>
          <w:pgMar w:top="1080" w:right="1440" w:bottom="1080" w:left="1440" w:header="720" w:footer="720" w:gutter="0"/>
          <w:cols w:space="720"/>
          <w:docGrid w:linePitch="326"/>
        </w:sectPr>
      </w:pPr>
    </w:p>
    <w:p w14:paraId="62C7B911" w14:textId="0592BF40" w:rsidR="00474FFE" w:rsidRPr="006745D8" w:rsidRDefault="00474FFE"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lastRenderedPageBreak/>
        <w:t xml:space="preserve">Manufacturing related research and applications are the most popular </w:t>
      </w:r>
      <w:r w:rsidR="00444FBE" w:rsidRPr="006745D8">
        <w:rPr>
          <w:rFonts w:eastAsia="新細明體"/>
          <w:color w:val="000000" w:themeColor="text1"/>
          <w:sz w:val="22"/>
          <w:szCs w:val="22"/>
          <w:lang w:val="en-GB"/>
        </w:rPr>
        <w:t xml:space="preserve">ones </w:t>
      </w:r>
      <w:r w:rsidRPr="006745D8">
        <w:rPr>
          <w:rFonts w:eastAsia="新細明體"/>
          <w:color w:val="000000" w:themeColor="text1"/>
          <w:sz w:val="22"/>
          <w:szCs w:val="22"/>
          <w:lang w:val="en-GB"/>
        </w:rPr>
        <w:t xml:space="preserve">in DT study. As manufacturing is a broad topic, </w:t>
      </w:r>
      <w:r w:rsidR="00153D46" w:rsidRPr="006745D8">
        <w:rPr>
          <w:rFonts w:eastAsia="新細明體"/>
          <w:color w:val="000000" w:themeColor="text1"/>
          <w:sz w:val="22"/>
          <w:szCs w:val="22"/>
          <w:lang w:val="en-GB"/>
        </w:rPr>
        <w:t>those papers</w:t>
      </w:r>
      <w:r w:rsidRPr="006745D8">
        <w:rPr>
          <w:rFonts w:eastAsia="新細明體"/>
          <w:color w:val="000000" w:themeColor="text1"/>
          <w:sz w:val="22"/>
          <w:szCs w:val="22"/>
          <w:lang w:val="en-GB"/>
        </w:rPr>
        <w:t xml:space="preserve"> are further classified by the stages of the product lifecycle. According to Figure 5, 286 papers can be assorted into the stage of design (16.1%), production (63,6%), logistic (9.4%), use (5.9%) and end-of-life (4.9%). Production is the most pursuing area in DT research as it is the initial application in the early stage of DT development. It mainly focuses on production planning and monitoring, resource management and machine or tool prognosis and predictive maintenance.</w:t>
      </w:r>
      <w:r w:rsidR="00255DC8" w:rsidRPr="006745D8">
        <w:rPr>
          <w:rFonts w:eastAsia="新細明體"/>
          <w:color w:val="000000" w:themeColor="text1"/>
          <w:sz w:val="22"/>
          <w:szCs w:val="22"/>
          <w:lang w:val="en-GB"/>
        </w:rPr>
        <w:t xml:space="preserve"> In recent years, the research</w:t>
      </w:r>
      <w:r w:rsidRPr="006745D8">
        <w:rPr>
          <w:rFonts w:eastAsia="新細明體"/>
          <w:color w:val="000000" w:themeColor="text1"/>
          <w:sz w:val="22"/>
          <w:szCs w:val="22"/>
          <w:lang w:val="en-GB"/>
        </w:rPr>
        <w:t xml:space="preserve"> </w:t>
      </w:r>
      <w:r w:rsidR="00255DC8" w:rsidRPr="006745D8">
        <w:rPr>
          <w:rFonts w:eastAsia="新細明體"/>
          <w:color w:val="000000" w:themeColor="text1"/>
          <w:sz w:val="22"/>
          <w:szCs w:val="22"/>
          <w:lang w:val="en-GB"/>
        </w:rPr>
        <w:t>is</w:t>
      </w:r>
      <w:r w:rsidRPr="006745D8">
        <w:rPr>
          <w:rFonts w:eastAsia="新細明體"/>
          <w:color w:val="000000" w:themeColor="text1"/>
          <w:sz w:val="22"/>
          <w:szCs w:val="22"/>
          <w:lang w:val="en-GB"/>
        </w:rPr>
        <w:t xml:space="preserve"> expending to the rest of the PLM stages, especially product design and development. Developing product DT in the design stage can be beneficial to the remaining stages of PLM</w:t>
      </w:r>
      <w:r w:rsidR="00153D46" w:rsidRPr="006745D8">
        <w:rPr>
          <w:rFonts w:eastAsia="新細明體"/>
          <w:color w:val="000000" w:themeColor="text1"/>
          <w:sz w:val="22"/>
          <w:szCs w:val="22"/>
          <w:lang w:val="en-GB"/>
        </w:rPr>
        <w:t xml:space="preserve"> [16].</w:t>
      </w:r>
    </w:p>
    <w:p w14:paraId="2313B2FE" w14:textId="1B039DE5" w:rsidR="00474FFE" w:rsidRPr="006745D8" w:rsidRDefault="00474FFE" w:rsidP="006F1670">
      <w:pPr>
        <w:spacing w:line="360" w:lineRule="auto"/>
        <w:jc w:val="center"/>
        <w:rPr>
          <w:rFonts w:eastAsia="新細明體"/>
          <w:color w:val="000000" w:themeColor="text1"/>
          <w:sz w:val="22"/>
          <w:szCs w:val="22"/>
          <w:lang w:val="en-GB"/>
        </w:rPr>
      </w:pPr>
      <w:r w:rsidRPr="006745D8">
        <w:rPr>
          <w:noProof/>
          <w:color w:val="000000" w:themeColor="text1"/>
          <w:sz w:val="22"/>
          <w:szCs w:val="22"/>
          <w:lang w:eastAsia="zh-CN"/>
        </w:rPr>
        <w:drawing>
          <wp:inline distT="0" distB="0" distL="0" distR="0" wp14:anchorId="19B49D11" wp14:editId="40FA4821">
            <wp:extent cx="4992790" cy="3198255"/>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5189" cy="3257443"/>
                    </a:xfrm>
                    <a:prstGeom prst="rect">
                      <a:avLst/>
                    </a:prstGeom>
                  </pic:spPr>
                </pic:pic>
              </a:graphicData>
            </a:graphic>
          </wp:inline>
        </w:drawing>
      </w:r>
    </w:p>
    <w:p w14:paraId="45C690BE" w14:textId="77777777" w:rsidR="00474FFE" w:rsidRPr="006745D8" w:rsidRDefault="00474FFE" w:rsidP="00DA409E">
      <w:pPr>
        <w:spacing w:line="360" w:lineRule="auto"/>
        <w:ind w:firstLine="720"/>
        <w:jc w:val="center"/>
        <w:rPr>
          <w:rFonts w:eastAsia="新細明體"/>
          <w:color w:val="000000" w:themeColor="text1"/>
          <w:sz w:val="22"/>
          <w:szCs w:val="22"/>
          <w:lang w:val="en-GB"/>
        </w:rPr>
      </w:pPr>
      <w:r w:rsidRPr="006745D8">
        <w:rPr>
          <w:rFonts w:eastAsia="新細明體"/>
          <w:color w:val="000000" w:themeColor="text1"/>
          <w:sz w:val="22"/>
          <w:szCs w:val="22"/>
          <w:lang w:val="en-GB"/>
        </w:rPr>
        <w:t>Figure 5. Contribution of DT research in the product lifecycle</w:t>
      </w:r>
    </w:p>
    <w:p w14:paraId="6DAB9406" w14:textId="77777777" w:rsidR="00474FFE" w:rsidRPr="006745D8" w:rsidRDefault="00474FFE" w:rsidP="00DA409E">
      <w:pPr>
        <w:spacing w:line="360" w:lineRule="auto"/>
        <w:ind w:firstLine="720"/>
        <w:jc w:val="center"/>
        <w:rPr>
          <w:rFonts w:eastAsia="新細明體"/>
          <w:color w:val="000000" w:themeColor="text1"/>
          <w:sz w:val="22"/>
          <w:szCs w:val="22"/>
          <w:lang w:val="en-GB"/>
        </w:rPr>
      </w:pPr>
    </w:p>
    <w:p w14:paraId="6A5AA390" w14:textId="44E0976E" w:rsidR="00474FFE" w:rsidRPr="006745D8" w:rsidRDefault="00474FFE"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In Figure 6, literature is sorted by the year of publication to show the trend of DT development in recent year and the number of </w:t>
      </w:r>
      <w:r w:rsidR="00E27926" w:rsidRPr="006745D8">
        <w:rPr>
          <w:rFonts w:eastAsia="新細明體"/>
          <w:color w:val="000000" w:themeColor="text1"/>
          <w:sz w:val="22"/>
          <w:szCs w:val="22"/>
          <w:lang w:val="en-GB"/>
        </w:rPr>
        <w:t xml:space="preserve">research </w:t>
      </w:r>
      <w:r w:rsidRPr="006745D8">
        <w:rPr>
          <w:rFonts w:eastAsia="新細明體"/>
          <w:color w:val="000000" w:themeColor="text1"/>
          <w:sz w:val="22"/>
          <w:szCs w:val="22"/>
          <w:lang w:val="en-GB"/>
        </w:rPr>
        <w:t>in the coming few years</w:t>
      </w:r>
      <w:r w:rsidR="00E27926" w:rsidRPr="006745D8">
        <w:rPr>
          <w:rFonts w:eastAsia="新細明體"/>
          <w:color w:val="000000" w:themeColor="text1"/>
          <w:sz w:val="22"/>
          <w:szCs w:val="22"/>
          <w:lang w:val="en-GB"/>
        </w:rPr>
        <w:t xml:space="preserve"> is </w:t>
      </w:r>
      <w:r w:rsidR="00BA0A0D" w:rsidRPr="006745D8">
        <w:rPr>
          <w:rFonts w:eastAsia="新細明體"/>
          <w:color w:val="000000" w:themeColor="text1"/>
          <w:sz w:val="22"/>
          <w:szCs w:val="22"/>
          <w:lang w:val="en-GB"/>
        </w:rPr>
        <w:t>forecasted</w:t>
      </w:r>
      <w:r w:rsidRPr="006745D8">
        <w:rPr>
          <w:rFonts w:eastAsia="新細明體"/>
          <w:color w:val="000000" w:themeColor="text1"/>
          <w:sz w:val="22"/>
          <w:szCs w:val="22"/>
          <w:lang w:val="en-GB"/>
        </w:rPr>
        <w:t xml:space="preserve">. The first DT paper published in 2011 [4] and the number of publications </w:t>
      </w:r>
      <w:r w:rsidR="00A56F18" w:rsidRPr="006745D8">
        <w:rPr>
          <w:rFonts w:eastAsia="新細明體"/>
          <w:color w:val="000000" w:themeColor="text1"/>
          <w:sz w:val="22"/>
          <w:szCs w:val="22"/>
          <w:lang w:val="en-GB"/>
        </w:rPr>
        <w:t>was few</w:t>
      </w:r>
      <w:r w:rsidRPr="006745D8">
        <w:rPr>
          <w:rFonts w:eastAsia="新細明體"/>
          <w:color w:val="000000" w:themeColor="text1"/>
          <w:sz w:val="22"/>
          <w:szCs w:val="22"/>
          <w:lang w:val="en-GB"/>
        </w:rPr>
        <w:t xml:space="preserve"> due to the development of new technology. Since 2016, DT has entered </w:t>
      </w:r>
      <w:r w:rsidR="004336D1" w:rsidRPr="006745D8">
        <w:rPr>
          <w:rFonts w:eastAsia="新細明體"/>
          <w:color w:val="000000" w:themeColor="text1"/>
          <w:sz w:val="22"/>
          <w:szCs w:val="22"/>
          <w:lang w:val="en-GB"/>
        </w:rPr>
        <w:t xml:space="preserve">a rapid </w:t>
      </w:r>
      <w:r w:rsidRPr="006745D8">
        <w:rPr>
          <w:rFonts w:eastAsia="新細明體"/>
          <w:color w:val="000000" w:themeColor="text1"/>
          <w:sz w:val="22"/>
          <w:szCs w:val="22"/>
          <w:lang w:val="en-GB"/>
        </w:rPr>
        <w:t xml:space="preserve">growth stage that the literature of DT is shapely increased, and the topics are mainly related to manufacturing. In recent years, the ratio of manufacturing-related DT papers is decreasing that DT research </w:t>
      </w:r>
      <w:r w:rsidR="004336D1" w:rsidRPr="006745D8">
        <w:rPr>
          <w:rFonts w:eastAsia="新細明體"/>
          <w:color w:val="000000" w:themeColor="text1"/>
          <w:sz w:val="22"/>
          <w:szCs w:val="22"/>
          <w:lang w:val="en-GB"/>
        </w:rPr>
        <w:t xml:space="preserve">is </w:t>
      </w:r>
      <w:r w:rsidRPr="006745D8">
        <w:rPr>
          <w:rFonts w:eastAsia="新細明體"/>
          <w:color w:val="000000" w:themeColor="text1"/>
          <w:sz w:val="22"/>
          <w:szCs w:val="22"/>
          <w:lang w:val="en-GB"/>
        </w:rPr>
        <w:t xml:space="preserve">expanding to various areas </w:t>
      </w:r>
      <w:r w:rsidR="004336D1" w:rsidRPr="006745D8">
        <w:rPr>
          <w:rFonts w:eastAsia="新細明體"/>
          <w:color w:val="000000" w:themeColor="text1"/>
          <w:sz w:val="22"/>
          <w:szCs w:val="22"/>
          <w:lang w:val="en-GB"/>
        </w:rPr>
        <w:t xml:space="preserve">such as </w:t>
      </w:r>
      <w:r w:rsidR="00C16A1D" w:rsidRPr="006745D8">
        <w:rPr>
          <w:rFonts w:eastAsia="新細明體"/>
          <w:color w:val="000000" w:themeColor="text1"/>
          <w:sz w:val="22"/>
          <w:szCs w:val="22"/>
          <w:lang w:val="en-GB"/>
        </w:rPr>
        <w:t>smart cities</w:t>
      </w:r>
      <w:r w:rsidRPr="006745D8">
        <w:rPr>
          <w:rFonts w:eastAsia="新細明體"/>
          <w:color w:val="000000" w:themeColor="text1"/>
          <w:sz w:val="22"/>
          <w:szCs w:val="22"/>
          <w:lang w:val="en-GB"/>
        </w:rPr>
        <w:t xml:space="preserve">. Based on the trend of DT development, it can be predicted that the DT research, including product design and development, will keep rapidly increasing </w:t>
      </w:r>
      <w:r w:rsidR="00C16A1D" w:rsidRPr="006745D8">
        <w:rPr>
          <w:rFonts w:eastAsia="新細明體"/>
          <w:color w:val="000000" w:themeColor="text1"/>
          <w:sz w:val="22"/>
          <w:szCs w:val="22"/>
          <w:lang w:val="en-GB"/>
        </w:rPr>
        <w:t>due to the growing</w:t>
      </w:r>
      <w:r w:rsidRPr="006745D8">
        <w:rPr>
          <w:rFonts w:eastAsia="新細明體"/>
          <w:color w:val="000000" w:themeColor="text1"/>
          <w:sz w:val="22"/>
          <w:szCs w:val="22"/>
          <w:lang w:val="en-GB"/>
        </w:rPr>
        <w:t xml:space="preserve"> attention </w:t>
      </w:r>
      <w:r w:rsidR="00C16A1D" w:rsidRPr="006745D8">
        <w:rPr>
          <w:rFonts w:eastAsia="新細明體"/>
          <w:color w:val="000000" w:themeColor="text1"/>
          <w:sz w:val="22"/>
          <w:szCs w:val="22"/>
          <w:lang w:val="en-GB"/>
        </w:rPr>
        <w:t xml:space="preserve">from both </w:t>
      </w:r>
      <w:r w:rsidRPr="006745D8">
        <w:rPr>
          <w:rFonts w:eastAsia="新細明體"/>
          <w:color w:val="000000" w:themeColor="text1"/>
          <w:sz w:val="22"/>
          <w:szCs w:val="22"/>
          <w:lang w:val="en-GB"/>
        </w:rPr>
        <w:t>academia</w:t>
      </w:r>
      <w:r w:rsidR="00C16A1D" w:rsidRPr="006745D8">
        <w:rPr>
          <w:rFonts w:eastAsia="新細明體"/>
          <w:color w:val="000000" w:themeColor="text1"/>
          <w:sz w:val="22"/>
          <w:szCs w:val="22"/>
          <w:lang w:val="en-GB"/>
        </w:rPr>
        <w:t xml:space="preserve"> and practitioners</w:t>
      </w:r>
      <w:r w:rsidRPr="006745D8">
        <w:rPr>
          <w:rFonts w:eastAsia="新細明體"/>
          <w:color w:val="000000" w:themeColor="text1"/>
          <w:sz w:val="22"/>
          <w:szCs w:val="22"/>
          <w:lang w:val="en-GB"/>
        </w:rPr>
        <w:t xml:space="preserve"> [4</w:t>
      </w:r>
      <w:r w:rsidR="00C16A1D" w:rsidRPr="006745D8">
        <w:rPr>
          <w:rFonts w:eastAsia="新細明體"/>
          <w:color w:val="000000" w:themeColor="text1"/>
          <w:sz w:val="22"/>
          <w:szCs w:val="22"/>
          <w:lang w:val="en-GB"/>
        </w:rPr>
        <w:t>, 135</w:t>
      </w:r>
      <w:r w:rsidRPr="006745D8">
        <w:rPr>
          <w:rFonts w:eastAsia="新細明體"/>
          <w:color w:val="000000" w:themeColor="text1"/>
          <w:sz w:val="22"/>
          <w:szCs w:val="22"/>
          <w:lang w:val="en-GB"/>
        </w:rPr>
        <w:t>]. According to the current tendency, the research and application on DT will speedily increase in coming 3-5 years [4</w:t>
      </w:r>
      <w:r w:rsidR="00B938A3"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 xml:space="preserve">62]. It can be expected that the trend will be similar to the typical technology lifecycle in S-curve and enter the maturity stage. </w:t>
      </w:r>
    </w:p>
    <w:p w14:paraId="75BBBF1B" w14:textId="77777777" w:rsidR="00817E10" w:rsidRPr="006745D8" w:rsidRDefault="00817E10" w:rsidP="00DA409E">
      <w:pPr>
        <w:spacing w:line="360" w:lineRule="auto"/>
        <w:ind w:firstLine="720"/>
        <w:jc w:val="both"/>
        <w:rPr>
          <w:rFonts w:eastAsia="新細明體"/>
          <w:color w:val="000000" w:themeColor="text1"/>
          <w:sz w:val="22"/>
          <w:szCs w:val="22"/>
          <w:lang w:val="en-GB"/>
        </w:rPr>
      </w:pPr>
    </w:p>
    <w:p w14:paraId="3241AF0B" w14:textId="1F11D070" w:rsidR="00474FFE" w:rsidRPr="006745D8" w:rsidRDefault="00474FFE" w:rsidP="006F1670">
      <w:pPr>
        <w:spacing w:line="360" w:lineRule="auto"/>
        <w:jc w:val="center"/>
        <w:rPr>
          <w:rFonts w:eastAsia="新細明體"/>
          <w:color w:val="000000" w:themeColor="text1"/>
          <w:sz w:val="22"/>
          <w:szCs w:val="22"/>
          <w:lang w:val="en-GB"/>
        </w:rPr>
      </w:pPr>
      <w:r w:rsidRPr="006745D8">
        <w:rPr>
          <w:noProof/>
          <w:color w:val="000000" w:themeColor="text1"/>
          <w:sz w:val="22"/>
          <w:szCs w:val="22"/>
          <w:lang w:eastAsia="zh-CN"/>
        </w:rPr>
        <w:drawing>
          <wp:inline distT="0" distB="0" distL="0" distR="0" wp14:anchorId="5CADE13E" wp14:editId="3EE1B58E">
            <wp:extent cx="5276215" cy="3248954"/>
            <wp:effectExtent l="0" t="0" r="635"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0542" cy="3313196"/>
                    </a:xfrm>
                    <a:prstGeom prst="rect">
                      <a:avLst/>
                    </a:prstGeom>
                  </pic:spPr>
                </pic:pic>
              </a:graphicData>
            </a:graphic>
          </wp:inline>
        </w:drawing>
      </w:r>
    </w:p>
    <w:p w14:paraId="6E5BE22F" w14:textId="77777777" w:rsidR="00474FFE" w:rsidRPr="006745D8" w:rsidRDefault="00474FFE" w:rsidP="00DA409E">
      <w:pPr>
        <w:spacing w:line="360" w:lineRule="auto"/>
        <w:jc w:val="center"/>
        <w:rPr>
          <w:rFonts w:eastAsia="新細明體"/>
          <w:color w:val="000000" w:themeColor="text1"/>
          <w:sz w:val="22"/>
          <w:szCs w:val="22"/>
          <w:lang w:val="en-GB"/>
        </w:rPr>
      </w:pPr>
      <w:r w:rsidRPr="006745D8">
        <w:rPr>
          <w:rFonts w:eastAsia="新細明體"/>
          <w:color w:val="000000" w:themeColor="text1"/>
          <w:sz w:val="22"/>
          <w:szCs w:val="22"/>
          <w:lang w:val="en-GB"/>
        </w:rPr>
        <w:t xml:space="preserve">Figure 6. Development and predicted trend of DT publication </w:t>
      </w:r>
    </w:p>
    <w:p w14:paraId="6C0CE99C" w14:textId="77777777" w:rsidR="00B81FE3" w:rsidRPr="006745D8" w:rsidRDefault="00B81FE3" w:rsidP="00DA409E">
      <w:pPr>
        <w:spacing w:line="360" w:lineRule="auto"/>
        <w:rPr>
          <w:rFonts w:eastAsia="新細明體"/>
          <w:color w:val="000000" w:themeColor="text1"/>
          <w:sz w:val="22"/>
          <w:szCs w:val="22"/>
          <w:lang w:val="en-GB"/>
        </w:rPr>
      </w:pPr>
    </w:p>
    <w:p w14:paraId="3DE79842" w14:textId="77777777" w:rsidR="00B81FE3" w:rsidRPr="006745D8" w:rsidRDefault="00B81FE3" w:rsidP="00DA409E">
      <w:pPr>
        <w:pStyle w:val="ListParagraph"/>
        <w:numPr>
          <w:ilvl w:val="1"/>
          <w:numId w:val="4"/>
        </w:numPr>
        <w:spacing w:line="360" w:lineRule="auto"/>
        <w:ind w:leftChars="0"/>
        <w:jc w:val="both"/>
        <w:rPr>
          <w:rFonts w:ascii="Times New Roman" w:eastAsia="SimSun" w:hAnsi="Times New Roman" w:cs="Times New Roman"/>
          <w:b/>
          <w:color w:val="000000" w:themeColor="text1"/>
          <w:lang w:eastAsia="zh-CN"/>
        </w:rPr>
      </w:pPr>
      <w:r w:rsidRPr="006745D8">
        <w:rPr>
          <w:rFonts w:ascii="Times New Roman" w:eastAsia="SimSun" w:hAnsi="Times New Roman" w:cs="Times New Roman"/>
          <w:b/>
          <w:color w:val="000000" w:themeColor="text1"/>
          <w:lang w:eastAsia="zh-CN"/>
        </w:rPr>
        <w:t>Product Design and Development</w:t>
      </w:r>
    </w:p>
    <w:p w14:paraId="5A6DD1D0" w14:textId="703186E7" w:rsidR="00873BDA" w:rsidRPr="006745D8" w:rsidRDefault="00873BDA" w:rsidP="00DA409E">
      <w:pPr>
        <w:spacing w:line="360" w:lineRule="auto"/>
        <w:ind w:firstLineChars="200" w:firstLine="440"/>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The number of papers related to product design and development is rare and 46 papers </w:t>
      </w:r>
      <w:r w:rsidR="001625A6" w:rsidRPr="006745D8">
        <w:rPr>
          <w:rFonts w:eastAsia="新細明體"/>
          <w:color w:val="000000" w:themeColor="text1"/>
          <w:sz w:val="22"/>
          <w:szCs w:val="22"/>
          <w:lang w:val="en-GB"/>
        </w:rPr>
        <w:t xml:space="preserve">are </w:t>
      </w:r>
      <w:r w:rsidRPr="006745D8">
        <w:rPr>
          <w:rFonts w:eastAsia="新細明體"/>
          <w:color w:val="000000" w:themeColor="text1"/>
          <w:sz w:val="22"/>
          <w:szCs w:val="22"/>
          <w:lang w:val="en-GB"/>
        </w:rPr>
        <w:t>found to further review and study. Among those paper, 8 papers (17.4%) are review article</w:t>
      </w:r>
      <w:r w:rsidR="00C15A6A" w:rsidRPr="006745D8">
        <w:rPr>
          <w:rFonts w:eastAsia="新細明體"/>
          <w:color w:val="000000" w:themeColor="text1"/>
          <w:sz w:val="22"/>
          <w:szCs w:val="22"/>
          <w:lang w:val="en-GB"/>
        </w:rPr>
        <w:t>s</w:t>
      </w:r>
      <w:r w:rsidRPr="006745D8">
        <w:rPr>
          <w:rFonts w:eastAsia="新細明體"/>
          <w:color w:val="000000" w:themeColor="text1"/>
          <w:sz w:val="22"/>
          <w:szCs w:val="22"/>
          <w:lang w:val="en-GB"/>
        </w:rPr>
        <w:t>, 35 papers (76%) are the technical paper</w:t>
      </w:r>
      <w:r w:rsidR="00C15A6A"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presenting a concept or framework, and 3 papers (6.5%) are case stud</w:t>
      </w:r>
      <w:r w:rsidR="008B0B11" w:rsidRPr="006745D8">
        <w:rPr>
          <w:rFonts w:eastAsia="新細明體"/>
          <w:color w:val="000000" w:themeColor="text1"/>
          <w:sz w:val="22"/>
          <w:szCs w:val="22"/>
          <w:lang w:val="en-GB"/>
        </w:rPr>
        <w:t>ies</w:t>
      </w:r>
      <w:r w:rsidRPr="006745D8">
        <w:rPr>
          <w:rFonts w:eastAsia="新細明體"/>
          <w:color w:val="000000" w:themeColor="text1"/>
          <w:sz w:val="22"/>
          <w:szCs w:val="22"/>
          <w:lang w:val="en-GB"/>
        </w:rPr>
        <w:t>. The review papers discuss the state of DT in the manufacturing industry [4, 137, 139] and applications of DT in product</w:t>
      </w:r>
      <w:r w:rsidR="00D44E03" w:rsidRPr="006745D8">
        <w:rPr>
          <w:rFonts w:eastAsia="新細明體"/>
          <w:color w:val="000000" w:themeColor="text1"/>
          <w:sz w:val="22"/>
          <w:szCs w:val="22"/>
          <w:lang w:val="en-GB"/>
        </w:rPr>
        <w:t xml:space="preserve"> design</w:t>
      </w:r>
      <w:r w:rsidRPr="006745D8">
        <w:rPr>
          <w:rFonts w:eastAsia="新細明體"/>
          <w:color w:val="000000" w:themeColor="text1"/>
          <w:sz w:val="22"/>
          <w:szCs w:val="22"/>
          <w:lang w:val="en-GB"/>
        </w:rPr>
        <w:t xml:space="preserve"> [46, 123, 138]</w:t>
      </w:r>
      <w:r w:rsidR="004319F4"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 </w:t>
      </w:r>
      <w:r w:rsidR="004319F4" w:rsidRPr="006745D8">
        <w:rPr>
          <w:rFonts w:eastAsia="新細明體"/>
          <w:color w:val="000000" w:themeColor="text1"/>
          <w:sz w:val="22"/>
          <w:szCs w:val="22"/>
          <w:lang w:val="en-GB"/>
        </w:rPr>
        <w:t>It is found that few</w:t>
      </w:r>
      <w:r w:rsidRPr="006745D8">
        <w:rPr>
          <w:rFonts w:eastAsia="新細明體"/>
          <w:color w:val="000000" w:themeColor="text1"/>
          <w:sz w:val="22"/>
          <w:szCs w:val="22"/>
          <w:lang w:val="en-GB"/>
        </w:rPr>
        <w:t xml:space="preserve"> paper</w:t>
      </w:r>
      <w:r w:rsidR="004319F4"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w:t>
      </w:r>
      <w:r w:rsidR="004319F4" w:rsidRPr="006745D8">
        <w:rPr>
          <w:rFonts w:eastAsia="新細明體"/>
          <w:color w:val="000000" w:themeColor="text1"/>
          <w:sz w:val="22"/>
          <w:szCs w:val="22"/>
          <w:lang w:val="en-GB"/>
        </w:rPr>
        <w:t xml:space="preserve">that </w:t>
      </w:r>
      <w:r w:rsidRPr="006745D8">
        <w:rPr>
          <w:rFonts w:eastAsia="新細明體"/>
          <w:color w:val="000000" w:themeColor="text1"/>
          <w:sz w:val="22"/>
          <w:szCs w:val="22"/>
          <w:lang w:val="en-GB"/>
        </w:rPr>
        <w:t>specifically review DT in product design and development. The technical papers include various topics related to product design, e.g. DT-driven product design [27], material selection [39], product testing [66</w:t>
      </w:r>
      <w:r w:rsidR="00FE188A"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 xml:space="preserve">71], re-design [43], etc. The research cases are mainly focusing on the transportation (i.e. aircraft, automobile, bike and ship) and industrial products (i.e. 3D </w:t>
      </w:r>
      <w:r w:rsidR="00255DC8" w:rsidRPr="006745D8">
        <w:rPr>
          <w:rFonts w:eastAsia="新細明體"/>
          <w:color w:val="000000" w:themeColor="text1"/>
          <w:sz w:val="22"/>
          <w:szCs w:val="22"/>
          <w:lang w:val="en-GB"/>
        </w:rPr>
        <w:t>printer)</w:t>
      </w:r>
      <w:r w:rsidR="00B114DF" w:rsidRPr="006745D8">
        <w:rPr>
          <w:rFonts w:eastAsia="新細明體"/>
          <w:color w:val="000000" w:themeColor="text1"/>
          <w:sz w:val="22"/>
          <w:szCs w:val="22"/>
          <w:lang w:val="en-GB"/>
        </w:rPr>
        <w:t xml:space="preserve">, aiming at the </w:t>
      </w:r>
      <w:r w:rsidRPr="006745D8">
        <w:rPr>
          <w:rFonts w:eastAsia="新細明體"/>
          <w:color w:val="000000" w:themeColor="text1"/>
          <w:sz w:val="22"/>
          <w:szCs w:val="22"/>
          <w:lang w:val="en-GB"/>
        </w:rPr>
        <w:t xml:space="preserve">optimisation of high-value, complicated and electrical products to improve the productivity, cost and performance. </w:t>
      </w:r>
      <w:r w:rsidR="00293F25" w:rsidRPr="006745D8">
        <w:rPr>
          <w:rFonts w:eastAsia="新細明體"/>
          <w:color w:val="000000" w:themeColor="text1"/>
          <w:sz w:val="22"/>
          <w:szCs w:val="22"/>
          <w:lang w:val="en-GB"/>
        </w:rPr>
        <w:t xml:space="preserve">While, </w:t>
      </w:r>
      <w:r w:rsidRPr="006745D8">
        <w:rPr>
          <w:rFonts w:eastAsia="新細明體"/>
          <w:color w:val="000000" w:themeColor="text1"/>
          <w:sz w:val="22"/>
          <w:szCs w:val="22"/>
          <w:lang w:val="en-GB"/>
        </w:rPr>
        <w:t xml:space="preserve">simple and low-cost products (e.g. shoes, tableware, package, etc.) are not popular to assist their design due to the high development cost of DT [43]. </w:t>
      </w:r>
    </w:p>
    <w:p w14:paraId="3A10475D" w14:textId="51BA0870" w:rsidR="00873BDA" w:rsidRPr="006745D8" w:rsidRDefault="00873BDA" w:rsidP="00DA409E">
      <w:pPr>
        <w:spacing w:line="360" w:lineRule="auto"/>
        <w:ind w:firstLine="720"/>
        <w:jc w:val="both"/>
        <w:rPr>
          <w:rFonts w:eastAsia="SimSun"/>
          <w:color w:val="000000" w:themeColor="text1"/>
          <w:sz w:val="22"/>
          <w:szCs w:val="22"/>
          <w:lang w:eastAsia="zh-CN"/>
        </w:rPr>
      </w:pPr>
      <w:r w:rsidRPr="006745D8">
        <w:rPr>
          <w:rFonts w:eastAsia="新細明體"/>
          <w:color w:val="000000" w:themeColor="text1"/>
          <w:sz w:val="22"/>
          <w:szCs w:val="22"/>
          <w:lang w:val="en-GB"/>
        </w:rPr>
        <w:t>The number of DT papers related to product design was gradually increasing in recent years. As shown in Table 3, the institutes from the world industrial powerhouses (e.g. China, United States and Germany) are keen on the DT research in product design and development. Chinese and German institutions are the main contributors in this area of research</w:t>
      </w:r>
      <w:r w:rsidR="00AA65CC" w:rsidRPr="006745D8">
        <w:rPr>
          <w:rFonts w:eastAsia="新細明體"/>
          <w:color w:val="000000" w:themeColor="text1"/>
          <w:sz w:val="22"/>
          <w:szCs w:val="22"/>
          <w:lang w:val="en-GB"/>
        </w:rPr>
        <w:t>. Other</w:t>
      </w:r>
      <w:r w:rsidRPr="006745D8">
        <w:rPr>
          <w:rFonts w:eastAsia="新細明體"/>
          <w:color w:val="000000" w:themeColor="text1"/>
          <w:sz w:val="22"/>
          <w:szCs w:val="22"/>
          <w:lang w:val="en-GB"/>
        </w:rPr>
        <w:t xml:space="preserve"> leading countries (i.e. Singapore, Netherlands, Italy, United Kingdom, New Zealand, France and Russia) are the giants of manufacturing and technology </w:t>
      </w:r>
      <w:r w:rsidR="006F36FC" w:rsidRPr="006745D8">
        <w:rPr>
          <w:rFonts w:eastAsia="新細明體"/>
          <w:color w:val="000000" w:themeColor="text1"/>
          <w:sz w:val="22"/>
          <w:szCs w:val="22"/>
          <w:lang w:val="en-GB"/>
        </w:rPr>
        <w:t xml:space="preserve">based on DT technologies </w:t>
      </w:r>
      <w:r w:rsidRPr="006745D8">
        <w:rPr>
          <w:rFonts w:eastAsia="新細明體"/>
          <w:color w:val="000000" w:themeColor="text1"/>
          <w:sz w:val="22"/>
          <w:szCs w:val="22"/>
          <w:lang w:val="en-GB"/>
        </w:rPr>
        <w:t>in Asia and European [32]. Those countries have world-class manufacturers in the automotive and aerospace industries</w:t>
      </w:r>
      <w:r w:rsidR="006F36FC" w:rsidRPr="006745D8">
        <w:rPr>
          <w:rFonts w:eastAsia="新細明體"/>
          <w:color w:val="000000" w:themeColor="text1"/>
          <w:sz w:val="22"/>
          <w:szCs w:val="22"/>
          <w:lang w:val="en-GB"/>
        </w:rPr>
        <w:t xml:space="preserve"> which are </w:t>
      </w:r>
      <w:r w:rsidR="006F36FC" w:rsidRPr="006745D8">
        <w:rPr>
          <w:rFonts w:eastAsia="新細明體"/>
          <w:color w:val="000000" w:themeColor="text1"/>
          <w:sz w:val="22"/>
          <w:szCs w:val="22"/>
          <w:lang w:val="en-GB"/>
        </w:rPr>
        <w:lastRenderedPageBreak/>
        <w:t>beneficial from using</w:t>
      </w:r>
      <w:r w:rsidRPr="006745D8">
        <w:rPr>
          <w:rFonts w:eastAsia="新細明體"/>
          <w:color w:val="000000" w:themeColor="text1"/>
          <w:sz w:val="22"/>
          <w:szCs w:val="22"/>
          <w:lang w:val="en-GB"/>
        </w:rPr>
        <w:t xml:space="preserve"> DT technology to support local industries. </w:t>
      </w:r>
      <w:r w:rsidR="00644EDB" w:rsidRPr="006745D8">
        <w:rPr>
          <w:rFonts w:eastAsia="新細明體"/>
          <w:color w:val="000000" w:themeColor="text1"/>
          <w:sz w:val="22"/>
          <w:szCs w:val="22"/>
          <w:lang w:val="en-GB"/>
        </w:rPr>
        <w:t xml:space="preserve">It could be observed that </w:t>
      </w:r>
      <w:r w:rsidR="00644EDB" w:rsidRPr="006745D8">
        <w:rPr>
          <w:rFonts w:eastAsia="SimSun"/>
          <w:color w:val="000000" w:themeColor="text1"/>
          <w:sz w:val="22"/>
          <w:szCs w:val="22"/>
          <w:lang w:eastAsia="zh-CN"/>
        </w:rPr>
        <w:t xml:space="preserve">four origins including China, Germany, US, and Singapore have </w:t>
      </w:r>
      <w:r w:rsidR="0012741C" w:rsidRPr="006745D8">
        <w:rPr>
          <w:rFonts w:eastAsia="SimSun"/>
          <w:color w:val="000000" w:themeColor="text1"/>
          <w:sz w:val="22"/>
          <w:szCs w:val="22"/>
          <w:lang w:eastAsia="zh-CN"/>
        </w:rPr>
        <w:t>counted</w:t>
      </w:r>
      <w:r w:rsidR="00644EDB" w:rsidRPr="006745D8">
        <w:rPr>
          <w:rFonts w:eastAsia="SimSun"/>
          <w:color w:val="000000" w:themeColor="text1"/>
          <w:sz w:val="22"/>
          <w:szCs w:val="22"/>
          <w:lang w:eastAsia="zh-CN"/>
        </w:rPr>
        <w:t xml:space="preserve"> over 50% of the </w:t>
      </w:r>
      <w:r w:rsidR="0012741C" w:rsidRPr="006745D8">
        <w:rPr>
          <w:rFonts w:eastAsia="SimSun"/>
          <w:color w:val="000000" w:themeColor="text1"/>
          <w:sz w:val="22"/>
          <w:szCs w:val="22"/>
          <w:lang w:eastAsia="zh-CN"/>
        </w:rPr>
        <w:t>contribution. It attributes to the industrial development with the great support from national initi</w:t>
      </w:r>
      <w:r w:rsidR="009500F3" w:rsidRPr="006745D8">
        <w:rPr>
          <w:rFonts w:eastAsia="SimSun"/>
          <w:color w:val="000000" w:themeColor="text1"/>
          <w:sz w:val="22"/>
          <w:szCs w:val="22"/>
          <w:lang w:eastAsia="zh-CN"/>
        </w:rPr>
        <w:t>atives and promotion from the big companies and government bodies.</w:t>
      </w:r>
      <w:r w:rsidR="0012741C" w:rsidRPr="006745D8">
        <w:rPr>
          <w:rFonts w:eastAsia="SimSun"/>
          <w:color w:val="000000" w:themeColor="text1"/>
          <w:sz w:val="22"/>
          <w:szCs w:val="22"/>
          <w:lang w:eastAsia="zh-CN"/>
        </w:rPr>
        <w:t xml:space="preserve"> </w:t>
      </w:r>
    </w:p>
    <w:p w14:paraId="03C0A79E" w14:textId="7565AEAA" w:rsidR="00B81FE3" w:rsidRPr="006745D8" w:rsidRDefault="00B81FE3" w:rsidP="00DA409E">
      <w:pPr>
        <w:spacing w:line="360" w:lineRule="auto"/>
        <w:rPr>
          <w:color w:val="000000" w:themeColor="text1"/>
          <w:sz w:val="22"/>
          <w:szCs w:val="22"/>
        </w:rPr>
      </w:pPr>
    </w:p>
    <w:p w14:paraId="58EA9788" w14:textId="77777777" w:rsidR="006F1670" w:rsidRPr="006745D8" w:rsidRDefault="006F1670" w:rsidP="00DA409E">
      <w:pPr>
        <w:spacing w:line="360" w:lineRule="auto"/>
        <w:rPr>
          <w:color w:val="000000" w:themeColor="text1"/>
          <w:sz w:val="22"/>
          <w:szCs w:val="22"/>
        </w:rPr>
      </w:pPr>
    </w:p>
    <w:p w14:paraId="10EB04D6" w14:textId="77777777" w:rsidR="00B81FE3" w:rsidRPr="006745D8" w:rsidRDefault="00B81FE3" w:rsidP="00DA409E">
      <w:pPr>
        <w:spacing w:line="360" w:lineRule="auto"/>
        <w:jc w:val="center"/>
        <w:rPr>
          <w:rFonts w:eastAsia="新細明體"/>
          <w:color w:val="000000" w:themeColor="text1"/>
          <w:sz w:val="22"/>
          <w:szCs w:val="22"/>
          <w:lang w:val="en-GB"/>
        </w:rPr>
      </w:pPr>
      <w:r w:rsidRPr="006745D8">
        <w:rPr>
          <w:rFonts w:eastAsia="新細明體"/>
          <w:color w:val="000000" w:themeColor="text1"/>
          <w:sz w:val="22"/>
          <w:szCs w:val="22"/>
          <w:lang w:val="en-GB"/>
        </w:rPr>
        <w:t>Table 3. Contribution of origins of affiliate institutes</w:t>
      </w:r>
    </w:p>
    <w:tbl>
      <w:tblPr>
        <w:tblW w:w="6704" w:type="dxa"/>
        <w:jc w:val="center"/>
        <w:tblCellMar>
          <w:left w:w="28" w:type="dxa"/>
          <w:right w:w="28" w:type="dxa"/>
        </w:tblCellMar>
        <w:tblLook w:val="04A0" w:firstRow="1" w:lastRow="0" w:firstColumn="1" w:lastColumn="0" w:noHBand="0" w:noVBand="1"/>
      </w:tblPr>
      <w:tblGrid>
        <w:gridCol w:w="2544"/>
        <w:gridCol w:w="2040"/>
        <w:gridCol w:w="2120"/>
      </w:tblGrid>
      <w:tr w:rsidR="006745D8" w:rsidRPr="006745D8" w14:paraId="7EF10BE2" w14:textId="77777777" w:rsidTr="00F61DE8">
        <w:trPr>
          <w:trHeight w:val="371"/>
          <w:jc w:val="center"/>
        </w:trPr>
        <w:tc>
          <w:tcPr>
            <w:tcW w:w="25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252E35"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Origins of Institute</w:t>
            </w:r>
          </w:p>
        </w:tc>
        <w:tc>
          <w:tcPr>
            <w:tcW w:w="2040" w:type="dxa"/>
            <w:tcBorders>
              <w:top w:val="single" w:sz="8" w:space="0" w:color="auto"/>
              <w:left w:val="nil"/>
              <w:bottom w:val="single" w:sz="8" w:space="0" w:color="auto"/>
              <w:right w:val="single" w:sz="8" w:space="0" w:color="auto"/>
            </w:tcBorders>
            <w:shd w:val="clear" w:color="auto" w:fill="auto"/>
            <w:noWrap/>
            <w:vAlign w:val="center"/>
            <w:hideMark/>
          </w:tcPr>
          <w:p w14:paraId="646A5E06"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Count</w:t>
            </w:r>
          </w:p>
        </w:tc>
        <w:tc>
          <w:tcPr>
            <w:tcW w:w="2120" w:type="dxa"/>
            <w:tcBorders>
              <w:top w:val="single" w:sz="8" w:space="0" w:color="auto"/>
              <w:left w:val="nil"/>
              <w:bottom w:val="single" w:sz="8" w:space="0" w:color="auto"/>
              <w:right w:val="single" w:sz="8" w:space="0" w:color="auto"/>
            </w:tcBorders>
            <w:shd w:val="clear" w:color="auto" w:fill="auto"/>
            <w:noWrap/>
            <w:vAlign w:val="center"/>
            <w:hideMark/>
          </w:tcPr>
          <w:p w14:paraId="5FA603EA" w14:textId="68E280EF"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Contribution</w:t>
            </w:r>
          </w:p>
        </w:tc>
      </w:tr>
      <w:tr w:rsidR="006745D8" w:rsidRPr="006745D8" w14:paraId="32A5E9B1" w14:textId="77777777" w:rsidTr="00F61DE8">
        <w:trPr>
          <w:trHeight w:val="320"/>
          <w:jc w:val="center"/>
        </w:trPr>
        <w:tc>
          <w:tcPr>
            <w:tcW w:w="2544" w:type="dxa"/>
            <w:tcBorders>
              <w:top w:val="nil"/>
              <w:left w:val="single" w:sz="8" w:space="0" w:color="auto"/>
              <w:bottom w:val="nil"/>
              <w:right w:val="single" w:sz="8" w:space="0" w:color="auto"/>
            </w:tcBorders>
            <w:shd w:val="clear" w:color="000000" w:fill="F2F2F2"/>
            <w:noWrap/>
            <w:hideMark/>
          </w:tcPr>
          <w:p w14:paraId="0061E22E"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China</w:t>
            </w:r>
          </w:p>
        </w:tc>
        <w:tc>
          <w:tcPr>
            <w:tcW w:w="2040" w:type="dxa"/>
            <w:tcBorders>
              <w:top w:val="nil"/>
              <w:left w:val="nil"/>
              <w:bottom w:val="nil"/>
              <w:right w:val="single" w:sz="8" w:space="0" w:color="auto"/>
            </w:tcBorders>
            <w:shd w:val="clear" w:color="000000" w:fill="F2F2F2"/>
            <w:vAlign w:val="center"/>
            <w:hideMark/>
          </w:tcPr>
          <w:p w14:paraId="462EA29A"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14</w:t>
            </w:r>
          </w:p>
        </w:tc>
        <w:tc>
          <w:tcPr>
            <w:tcW w:w="2120" w:type="dxa"/>
            <w:tcBorders>
              <w:top w:val="nil"/>
              <w:left w:val="nil"/>
              <w:bottom w:val="nil"/>
              <w:right w:val="single" w:sz="8" w:space="0" w:color="auto"/>
            </w:tcBorders>
            <w:shd w:val="clear" w:color="000000" w:fill="F2F2F2"/>
            <w:noWrap/>
            <w:vAlign w:val="center"/>
            <w:hideMark/>
          </w:tcPr>
          <w:p w14:paraId="0620C804"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22.4%</w:t>
            </w:r>
          </w:p>
        </w:tc>
      </w:tr>
      <w:tr w:rsidR="006745D8" w:rsidRPr="006745D8" w14:paraId="41DED5A7" w14:textId="77777777" w:rsidTr="00F61DE8">
        <w:trPr>
          <w:trHeight w:val="320"/>
          <w:jc w:val="center"/>
        </w:trPr>
        <w:tc>
          <w:tcPr>
            <w:tcW w:w="2544" w:type="dxa"/>
            <w:tcBorders>
              <w:top w:val="nil"/>
              <w:left w:val="single" w:sz="8" w:space="0" w:color="auto"/>
              <w:bottom w:val="nil"/>
              <w:right w:val="single" w:sz="8" w:space="0" w:color="auto"/>
            </w:tcBorders>
            <w:shd w:val="clear" w:color="auto" w:fill="auto"/>
            <w:noWrap/>
            <w:hideMark/>
          </w:tcPr>
          <w:p w14:paraId="2202F389"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Germany</w:t>
            </w:r>
          </w:p>
        </w:tc>
        <w:tc>
          <w:tcPr>
            <w:tcW w:w="2040" w:type="dxa"/>
            <w:tcBorders>
              <w:top w:val="nil"/>
              <w:left w:val="nil"/>
              <w:bottom w:val="nil"/>
              <w:right w:val="single" w:sz="8" w:space="0" w:color="auto"/>
            </w:tcBorders>
            <w:shd w:val="clear" w:color="auto" w:fill="auto"/>
            <w:vAlign w:val="center"/>
            <w:hideMark/>
          </w:tcPr>
          <w:p w14:paraId="66458624"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11</w:t>
            </w:r>
          </w:p>
        </w:tc>
        <w:tc>
          <w:tcPr>
            <w:tcW w:w="2120" w:type="dxa"/>
            <w:tcBorders>
              <w:top w:val="nil"/>
              <w:left w:val="nil"/>
              <w:bottom w:val="nil"/>
              <w:right w:val="single" w:sz="8" w:space="0" w:color="auto"/>
            </w:tcBorders>
            <w:shd w:val="clear" w:color="auto" w:fill="auto"/>
            <w:noWrap/>
            <w:vAlign w:val="center"/>
            <w:hideMark/>
          </w:tcPr>
          <w:p w14:paraId="1437F5D6"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12.2%</w:t>
            </w:r>
          </w:p>
        </w:tc>
      </w:tr>
      <w:tr w:rsidR="006745D8" w:rsidRPr="006745D8" w14:paraId="0161F86F" w14:textId="77777777" w:rsidTr="00F61DE8">
        <w:trPr>
          <w:trHeight w:val="320"/>
          <w:jc w:val="center"/>
        </w:trPr>
        <w:tc>
          <w:tcPr>
            <w:tcW w:w="2544" w:type="dxa"/>
            <w:tcBorders>
              <w:top w:val="nil"/>
              <w:left w:val="single" w:sz="8" w:space="0" w:color="auto"/>
              <w:bottom w:val="nil"/>
              <w:right w:val="single" w:sz="8" w:space="0" w:color="auto"/>
            </w:tcBorders>
            <w:shd w:val="clear" w:color="000000" w:fill="F2F2F2"/>
            <w:noWrap/>
            <w:hideMark/>
          </w:tcPr>
          <w:p w14:paraId="1CB74960"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United States</w:t>
            </w:r>
          </w:p>
        </w:tc>
        <w:tc>
          <w:tcPr>
            <w:tcW w:w="2040" w:type="dxa"/>
            <w:tcBorders>
              <w:top w:val="nil"/>
              <w:left w:val="nil"/>
              <w:bottom w:val="nil"/>
              <w:right w:val="single" w:sz="8" w:space="0" w:color="auto"/>
            </w:tcBorders>
            <w:shd w:val="clear" w:color="000000" w:fill="F2F2F2"/>
            <w:vAlign w:val="center"/>
            <w:hideMark/>
          </w:tcPr>
          <w:p w14:paraId="3E86BC52"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6</w:t>
            </w:r>
          </w:p>
        </w:tc>
        <w:tc>
          <w:tcPr>
            <w:tcW w:w="2120" w:type="dxa"/>
            <w:tcBorders>
              <w:top w:val="nil"/>
              <w:left w:val="nil"/>
              <w:bottom w:val="nil"/>
              <w:right w:val="single" w:sz="8" w:space="0" w:color="auto"/>
            </w:tcBorders>
            <w:shd w:val="clear" w:color="000000" w:fill="F2F2F2"/>
            <w:noWrap/>
            <w:vAlign w:val="center"/>
            <w:hideMark/>
          </w:tcPr>
          <w:p w14:paraId="51F36477"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8.2%</w:t>
            </w:r>
          </w:p>
        </w:tc>
      </w:tr>
      <w:tr w:rsidR="006745D8" w:rsidRPr="006745D8" w14:paraId="2056D41C" w14:textId="77777777" w:rsidTr="00F61DE8">
        <w:trPr>
          <w:trHeight w:val="377"/>
          <w:jc w:val="center"/>
        </w:trPr>
        <w:tc>
          <w:tcPr>
            <w:tcW w:w="2544" w:type="dxa"/>
            <w:tcBorders>
              <w:top w:val="nil"/>
              <w:left w:val="single" w:sz="8" w:space="0" w:color="auto"/>
              <w:bottom w:val="nil"/>
              <w:right w:val="single" w:sz="8" w:space="0" w:color="auto"/>
            </w:tcBorders>
            <w:shd w:val="clear" w:color="auto" w:fill="auto"/>
            <w:noWrap/>
            <w:hideMark/>
          </w:tcPr>
          <w:p w14:paraId="26846D94"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Singapore</w:t>
            </w:r>
          </w:p>
        </w:tc>
        <w:tc>
          <w:tcPr>
            <w:tcW w:w="2040" w:type="dxa"/>
            <w:tcBorders>
              <w:top w:val="nil"/>
              <w:left w:val="nil"/>
              <w:bottom w:val="nil"/>
              <w:right w:val="single" w:sz="8" w:space="0" w:color="auto"/>
            </w:tcBorders>
            <w:shd w:val="clear" w:color="auto" w:fill="auto"/>
            <w:vAlign w:val="center"/>
            <w:hideMark/>
          </w:tcPr>
          <w:p w14:paraId="416C8389"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5</w:t>
            </w:r>
          </w:p>
        </w:tc>
        <w:tc>
          <w:tcPr>
            <w:tcW w:w="2120" w:type="dxa"/>
            <w:tcBorders>
              <w:top w:val="nil"/>
              <w:left w:val="nil"/>
              <w:bottom w:val="nil"/>
              <w:right w:val="single" w:sz="8" w:space="0" w:color="auto"/>
            </w:tcBorders>
            <w:shd w:val="clear" w:color="auto" w:fill="auto"/>
            <w:noWrap/>
            <w:vAlign w:val="center"/>
            <w:hideMark/>
          </w:tcPr>
          <w:p w14:paraId="7AFEE9A8"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8.2%</w:t>
            </w:r>
          </w:p>
        </w:tc>
      </w:tr>
      <w:tr w:rsidR="006745D8" w:rsidRPr="006745D8" w14:paraId="21011DE9" w14:textId="77777777" w:rsidTr="00F61DE8">
        <w:trPr>
          <w:trHeight w:val="320"/>
          <w:jc w:val="center"/>
        </w:trPr>
        <w:tc>
          <w:tcPr>
            <w:tcW w:w="2544" w:type="dxa"/>
            <w:tcBorders>
              <w:top w:val="nil"/>
              <w:left w:val="single" w:sz="8" w:space="0" w:color="auto"/>
              <w:bottom w:val="nil"/>
              <w:right w:val="single" w:sz="8" w:space="0" w:color="auto"/>
            </w:tcBorders>
            <w:shd w:val="clear" w:color="000000" w:fill="F2F2F2"/>
            <w:noWrap/>
            <w:hideMark/>
          </w:tcPr>
          <w:p w14:paraId="3E13F63C"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Netherlands</w:t>
            </w:r>
          </w:p>
        </w:tc>
        <w:tc>
          <w:tcPr>
            <w:tcW w:w="2040" w:type="dxa"/>
            <w:tcBorders>
              <w:top w:val="nil"/>
              <w:left w:val="nil"/>
              <w:bottom w:val="nil"/>
              <w:right w:val="single" w:sz="8" w:space="0" w:color="auto"/>
            </w:tcBorders>
            <w:shd w:val="clear" w:color="000000" w:fill="F2F2F2"/>
            <w:vAlign w:val="center"/>
            <w:hideMark/>
          </w:tcPr>
          <w:p w14:paraId="1EDA4141"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5</w:t>
            </w:r>
          </w:p>
        </w:tc>
        <w:tc>
          <w:tcPr>
            <w:tcW w:w="2120" w:type="dxa"/>
            <w:tcBorders>
              <w:top w:val="nil"/>
              <w:left w:val="nil"/>
              <w:bottom w:val="nil"/>
              <w:right w:val="single" w:sz="8" w:space="0" w:color="auto"/>
            </w:tcBorders>
            <w:shd w:val="clear" w:color="000000" w:fill="F2F2F2"/>
            <w:noWrap/>
            <w:vAlign w:val="center"/>
            <w:hideMark/>
          </w:tcPr>
          <w:p w14:paraId="36060BD8"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6.1%</w:t>
            </w:r>
          </w:p>
        </w:tc>
      </w:tr>
      <w:tr w:rsidR="006745D8" w:rsidRPr="006745D8" w14:paraId="41F60D2E" w14:textId="77777777" w:rsidTr="00F61DE8">
        <w:trPr>
          <w:trHeight w:val="320"/>
          <w:jc w:val="center"/>
        </w:trPr>
        <w:tc>
          <w:tcPr>
            <w:tcW w:w="2544" w:type="dxa"/>
            <w:tcBorders>
              <w:top w:val="nil"/>
              <w:left w:val="single" w:sz="8" w:space="0" w:color="auto"/>
              <w:bottom w:val="nil"/>
              <w:right w:val="single" w:sz="8" w:space="0" w:color="auto"/>
            </w:tcBorders>
            <w:shd w:val="clear" w:color="auto" w:fill="auto"/>
            <w:noWrap/>
            <w:hideMark/>
          </w:tcPr>
          <w:p w14:paraId="42E52F36"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Italy</w:t>
            </w:r>
          </w:p>
        </w:tc>
        <w:tc>
          <w:tcPr>
            <w:tcW w:w="2040" w:type="dxa"/>
            <w:tcBorders>
              <w:top w:val="nil"/>
              <w:left w:val="nil"/>
              <w:bottom w:val="nil"/>
              <w:right w:val="single" w:sz="8" w:space="0" w:color="auto"/>
            </w:tcBorders>
            <w:shd w:val="clear" w:color="auto" w:fill="auto"/>
            <w:vAlign w:val="center"/>
            <w:hideMark/>
          </w:tcPr>
          <w:p w14:paraId="6D5113F7"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5</w:t>
            </w:r>
          </w:p>
        </w:tc>
        <w:tc>
          <w:tcPr>
            <w:tcW w:w="2120" w:type="dxa"/>
            <w:tcBorders>
              <w:top w:val="nil"/>
              <w:left w:val="nil"/>
              <w:bottom w:val="nil"/>
              <w:right w:val="single" w:sz="8" w:space="0" w:color="auto"/>
            </w:tcBorders>
            <w:shd w:val="clear" w:color="auto" w:fill="auto"/>
            <w:noWrap/>
            <w:vAlign w:val="center"/>
            <w:hideMark/>
          </w:tcPr>
          <w:p w14:paraId="5A77D367"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6.1%</w:t>
            </w:r>
          </w:p>
        </w:tc>
      </w:tr>
      <w:tr w:rsidR="006745D8" w:rsidRPr="006745D8" w14:paraId="458CBF03" w14:textId="77777777" w:rsidTr="00F61DE8">
        <w:trPr>
          <w:trHeight w:val="320"/>
          <w:jc w:val="center"/>
        </w:trPr>
        <w:tc>
          <w:tcPr>
            <w:tcW w:w="2544" w:type="dxa"/>
            <w:tcBorders>
              <w:top w:val="nil"/>
              <w:left w:val="single" w:sz="8" w:space="0" w:color="auto"/>
              <w:bottom w:val="nil"/>
              <w:right w:val="single" w:sz="8" w:space="0" w:color="auto"/>
            </w:tcBorders>
            <w:shd w:val="clear" w:color="000000" w:fill="F2F2F2"/>
            <w:noWrap/>
            <w:hideMark/>
          </w:tcPr>
          <w:p w14:paraId="176473BB"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United Kingdom</w:t>
            </w:r>
          </w:p>
        </w:tc>
        <w:tc>
          <w:tcPr>
            <w:tcW w:w="2040" w:type="dxa"/>
            <w:tcBorders>
              <w:top w:val="nil"/>
              <w:left w:val="nil"/>
              <w:bottom w:val="nil"/>
              <w:right w:val="single" w:sz="8" w:space="0" w:color="auto"/>
            </w:tcBorders>
            <w:shd w:val="clear" w:color="000000" w:fill="F2F2F2"/>
            <w:vAlign w:val="center"/>
            <w:hideMark/>
          </w:tcPr>
          <w:p w14:paraId="03B8947E"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4</w:t>
            </w:r>
          </w:p>
        </w:tc>
        <w:tc>
          <w:tcPr>
            <w:tcW w:w="2120" w:type="dxa"/>
            <w:tcBorders>
              <w:top w:val="nil"/>
              <w:left w:val="nil"/>
              <w:bottom w:val="nil"/>
              <w:right w:val="single" w:sz="8" w:space="0" w:color="auto"/>
            </w:tcBorders>
            <w:shd w:val="clear" w:color="000000" w:fill="F2F2F2"/>
            <w:noWrap/>
            <w:vAlign w:val="center"/>
            <w:hideMark/>
          </w:tcPr>
          <w:p w14:paraId="5B256B28"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4.1%</w:t>
            </w:r>
          </w:p>
        </w:tc>
      </w:tr>
      <w:tr w:rsidR="006745D8" w:rsidRPr="006745D8" w14:paraId="2D730C0C" w14:textId="77777777" w:rsidTr="00F61DE8">
        <w:trPr>
          <w:trHeight w:val="320"/>
          <w:jc w:val="center"/>
        </w:trPr>
        <w:tc>
          <w:tcPr>
            <w:tcW w:w="2544" w:type="dxa"/>
            <w:tcBorders>
              <w:top w:val="nil"/>
              <w:left w:val="single" w:sz="8" w:space="0" w:color="auto"/>
              <w:bottom w:val="nil"/>
              <w:right w:val="single" w:sz="8" w:space="0" w:color="auto"/>
            </w:tcBorders>
            <w:shd w:val="clear" w:color="auto" w:fill="auto"/>
            <w:noWrap/>
            <w:hideMark/>
          </w:tcPr>
          <w:p w14:paraId="4388BBFE"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New Zealand</w:t>
            </w:r>
          </w:p>
        </w:tc>
        <w:tc>
          <w:tcPr>
            <w:tcW w:w="2040" w:type="dxa"/>
            <w:tcBorders>
              <w:top w:val="nil"/>
              <w:left w:val="nil"/>
              <w:bottom w:val="nil"/>
              <w:right w:val="single" w:sz="8" w:space="0" w:color="auto"/>
            </w:tcBorders>
            <w:shd w:val="clear" w:color="auto" w:fill="auto"/>
            <w:vAlign w:val="center"/>
            <w:hideMark/>
          </w:tcPr>
          <w:p w14:paraId="6FA0DA4F"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3</w:t>
            </w:r>
          </w:p>
        </w:tc>
        <w:tc>
          <w:tcPr>
            <w:tcW w:w="2120" w:type="dxa"/>
            <w:tcBorders>
              <w:top w:val="nil"/>
              <w:left w:val="nil"/>
              <w:bottom w:val="nil"/>
              <w:right w:val="single" w:sz="8" w:space="0" w:color="auto"/>
            </w:tcBorders>
            <w:shd w:val="clear" w:color="auto" w:fill="auto"/>
            <w:noWrap/>
            <w:vAlign w:val="center"/>
            <w:hideMark/>
          </w:tcPr>
          <w:p w14:paraId="08E3FD24"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4.1%</w:t>
            </w:r>
          </w:p>
        </w:tc>
      </w:tr>
      <w:tr w:rsidR="006745D8" w:rsidRPr="006745D8" w14:paraId="698E7D49" w14:textId="77777777" w:rsidTr="00F61DE8">
        <w:trPr>
          <w:trHeight w:val="320"/>
          <w:jc w:val="center"/>
        </w:trPr>
        <w:tc>
          <w:tcPr>
            <w:tcW w:w="2544" w:type="dxa"/>
            <w:tcBorders>
              <w:top w:val="nil"/>
              <w:left w:val="single" w:sz="8" w:space="0" w:color="auto"/>
              <w:bottom w:val="nil"/>
              <w:right w:val="single" w:sz="8" w:space="0" w:color="auto"/>
            </w:tcBorders>
            <w:shd w:val="clear" w:color="000000" w:fill="F2F2F2"/>
            <w:noWrap/>
            <w:hideMark/>
          </w:tcPr>
          <w:p w14:paraId="31A1E427"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France</w:t>
            </w:r>
          </w:p>
        </w:tc>
        <w:tc>
          <w:tcPr>
            <w:tcW w:w="2040" w:type="dxa"/>
            <w:tcBorders>
              <w:top w:val="nil"/>
              <w:left w:val="nil"/>
              <w:bottom w:val="nil"/>
              <w:right w:val="single" w:sz="8" w:space="0" w:color="auto"/>
            </w:tcBorders>
            <w:shd w:val="clear" w:color="000000" w:fill="F2F2F2"/>
            <w:vAlign w:val="center"/>
            <w:hideMark/>
          </w:tcPr>
          <w:p w14:paraId="2ABA840F"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3</w:t>
            </w:r>
          </w:p>
        </w:tc>
        <w:tc>
          <w:tcPr>
            <w:tcW w:w="2120" w:type="dxa"/>
            <w:tcBorders>
              <w:top w:val="nil"/>
              <w:left w:val="nil"/>
              <w:bottom w:val="nil"/>
              <w:right w:val="single" w:sz="8" w:space="0" w:color="auto"/>
            </w:tcBorders>
            <w:shd w:val="clear" w:color="000000" w:fill="F2F2F2"/>
            <w:noWrap/>
            <w:vAlign w:val="center"/>
            <w:hideMark/>
          </w:tcPr>
          <w:p w14:paraId="50690FC3"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4.1%</w:t>
            </w:r>
          </w:p>
        </w:tc>
      </w:tr>
      <w:tr w:rsidR="006745D8" w:rsidRPr="006745D8" w14:paraId="1BDA3A6D" w14:textId="77777777" w:rsidTr="00F61DE8">
        <w:trPr>
          <w:trHeight w:val="320"/>
          <w:jc w:val="center"/>
        </w:trPr>
        <w:tc>
          <w:tcPr>
            <w:tcW w:w="2544" w:type="dxa"/>
            <w:tcBorders>
              <w:top w:val="nil"/>
              <w:left w:val="single" w:sz="8" w:space="0" w:color="auto"/>
              <w:bottom w:val="nil"/>
              <w:right w:val="single" w:sz="8" w:space="0" w:color="auto"/>
            </w:tcBorders>
            <w:shd w:val="clear" w:color="auto" w:fill="auto"/>
            <w:noWrap/>
            <w:hideMark/>
          </w:tcPr>
          <w:p w14:paraId="1A69445F"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Russia</w:t>
            </w:r>
          </w:p>
        </w:tc>
        <w:tc>
          <w:tcPr>
            <w:tcW w:w="2040" w:type="dxa"/>
            <w:tcBorders>
              <w:top w:val="nil"/>
              <w:left w:val="nil"/>
              <w:bottom w:val="nil"/>
              <w:right w:val="single" w:sz="8" w:space="0" w:color="auto"/>
            </w:tcBorders>
            <w:shd w:val="clear" w:color="auto" w:fill="auto"/>
            <w:vAlign w:val="center"/>
            <w:hideMark/>
          </w:tcPr>
          <w:p w14:paraId="5370A4BC"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2</w:t>
            </w:r>
          </w:p>
        </w:tc>
        <w:tc>
          <w:tcPr>
            <w:tcW w:w="2120" w:type="dxa"/>
            <w:tcBorders>
              <w:top w:val="nil"/>
              <w:left w:val="nil"/>
              <w:bottom w:val="nil"/>
              <w:right w:val="single" w:sz="8" w:space="0" w:color="auto"/>
            </w:tcBorders>
            <w:shd w:val="clear" w:color="auto" w:fill="auto"/>
            <w:noWrap/>
            <w:vAlign w:val="center"/>
            <w:hideMark/>
          </w:tcPr>
          <w:p w14:paraId="236CB14A"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4.1%</w:t>
            </w:r>
          </w:p>
        </w:tc>
      </w:tr>
      <w:tr w:rsidR="006745D8" w:rsidRPr="006745D8" w14:paraId="74511D7F" w14:textId="77777777" w:rsidTr="00F61DE8">
        <w:trPr>
          <w:trHeight w:val="340"/>
          <w:jc w:val="center"/>
        </w:trPr>
        <w:tc>
          <w:tcPr>
            <w:tcW w:w="2544" w:type="dxa"/>
            <w:tcBorders>
              <w:top w:val="nil"/>
              <w:left w:val="single" w:sz="8" w:space="0" w:color="auto"/>
              <w:bottom w:val="double" w:sz="6" w:space="0" w:color="auto"/>
              <w:right w:val="single" w:sz="8" w:space="0" w:color="auto"/>
            </w:tcBorders>
            <w:shd w:val="clear" w:color="000000" w:fill="F2F2F2"/>
            <w:noWrap/>
            <w:vAlign w:val="center"/>
            <w:hideMark/>
          </w:tcPr>
          <w:p w14:paraId="1E003992"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Others</w:t>
            </w:r>
          </w:p>
        </w:tc>
        <w:tc>
          <w:tcPr>
            <w:tcW w:w="2040" w:type="dxa"/>
            <w:tcBorders>
              <w:top w:val="nil"/>
              <w:left w:val="nil"/>
              <w:bottom w:val="double" w:sz="6" w:space="0" w:color="auto"/>
              <w:right w:val="single" w:sz="8" w:space="0" w:color="auto"/>
            </w:tcBorders>
            <w:shd w:val="clear" w:color="000000" w:fill="F2F2F2"/>
            <w:vAlign w:val="center"/>
            <w:hideMark/>
          </w:tcPr>
          <w:p w14:paraId="09AD64F1"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13</w:t>
            </w:r>
          </w:p>
        </w:tc>
        <w:tc>
          <w:tcPr>
            <w:tcW w:w="2120" w:type="dxa"/>
            <w:tcBorders>
              <w:top w:val="nil"/>
              <w:left w:val="nil"/>
              <w:bottom w:val="double" w:sz="6" w:space="0" w:color="auto"/>
              <w:right w:val="single" w:sz="8" w:space="0" w:color="auto"/>
            </w:tcBorders>
            <w:shd w:val="clear" w:color="000000" w:fill="F2F2F2"/>
            <w:noWrap/>
            <w:vAlign w:val="center"/>
            <w:hideMark/>
          </w:tcPr>
          <w:p w14:paraId="5C062F4A"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20.4%</w:t>
            </w:r>
          </w:p>
        </w:tc>
      </w:tr>
      <w:tr w:rsidR="00B81FE3" w:rsidRPr="006745D8" w14:paraId="1F460273" w14:textId="77777777" w:rsidTr="00F61DE8">
        <w:trPr>
          <w:trHeight w:val="360"/>
          <w:jc w:val="center"/>
        </w:trPr>
        <w:tc>
          <w:tcPr>
            <w:tcW w:w="2544" w:type="dxa"/>
            <w:tcBorders>
              <w:top w:val="nil"/>
              <w:left w:val="single" w:sz="8" w:space="0" w:color="auto"/>
              <w:bottom w:val="single" w:sz="8" w:space="0" w:color="auto"/>
              <w:right w:val="single" w:sz="8" w:space="0" w:color="auto"/>
            </w:tcBorders>
            <w:shd w:val="clear" w:color="auto" w:fill="auto"/>
            <w:noWrap/>
            <w:vAlign w:val="center"/>
            <w:hideMark/>
          </w:tcPr>
          <w:p w14:paraId="66E57564" w14:textId="77777777" w:rsidR="00B81FE3" w:rsidRPr="006745D8" w:rsidRDefault="00B81FE3" w:rsidP="00DA409E">
            <w:pPr>
              <w:spacing w:line="360" w:lineRule="auto"/>
              <w:jc w:val="center"/>
              <w:rPr>
                <w:rFonts w:eastAsia="新細明體"/>
                <w:b/>
                <w:bCs/>
                <w:color w:val="000000" w:themeColor="text1"/>
                <w:sz w:val="22"/>
                <w:szCs w:val="22"/>
              </w:rPr>
            </w:pPr>
            <w:r w:rsidRPr="006745D8">
              <w:rPr>
                <w:rFonts w:eastAsia="新細明體"/>
                <w:b/>
                <w:bCs/>
                <w:color w:val="000000" w:themeColor="text1"/>
                <w:sz w:val="22"/>
                <w:szCs w:val="22"/>
              </w:rPr>
              <w:t>Total</w:t>
            </w:r>
          </w:p>
        </w:tc>
        <w:tc>
          <w:tcPr>
            <w:tcW w:w="2040" w:type="dxa"/>
            <w:tcBorders>
              <w:top w:val="nil"/>
              <w:left w:val="nil"/>
              <w:bottom w:val="single" w:sz="8" w:space="0" w:color="auto"/>
              <w:right w:val="single" w:sz="8" w:space="0" w:color="auto"/>
            </w:tcBorders>
            <w:shd w:val="clear" w:color="auto" w:fill="auto"/>
            <w:vAlign w:val="center"/>
            <w:hideMark/>
          </w:tcPr>
          <w:p w14:paraId="0BD558AB"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71</w:t>
            </w:r>
          </w:p>
        </w:tc>
        <w:tc>
          <w:tcPr>
            <w:tcW w:w="2120" w:type="dxa"/>
            <w:tcBorders>
              <w:top w:val="nil"/>
              <w:left w:val="nil"/>
              <w:bottom w:val="single" w:sz="8" w:space="0" w:color="auto"/>
              <w:right w:val="single" w:sz="8" w:space="0" w:color="auto"/>
            </w:tcBorders>
            <w:shd w:val="clear" w:color="auto" w:fill="auto"/>
            <w:noWrap/>
            <w:vAlign w:val="center"/>
            <w:hideMark/>
          </w:tcPr>
          <w:p w14:paraId="12B75BB6" w14:textId="77777777" w:rsidR="00B81FE3" w:rsidRPr="006745D8" w:rsidRDefault="00B81FE3" w:rsidP="00DA409E">
            <w:pPr>
              <w:spacing w:line="360" w:lineRule="auto"/>
              <w:jc w:val="center"/>
              <w:rPr>
                <w:rFonts w:eastAsia="新細明體"/>
                <w:color w:val="000000" w:themeColor="text1"/>
                <w:sz w:val="22"/>
                <w:szCs w:val="22"/>
              </w:rPr>
            </w:pPr>
            <w:r w:rsidRPr="006745D8">
              <w:rPr>
                <w:rFonts w:eastAsia="新細明體"/>
                <w:color w:val="000000" w:themeColor="text1"/>
                <w:sz w:val="22"/>
                <w:szCs w:val="22"/>
              </w:rPr>
              <w:t>100.0%</w:t>
            </w:r>
          </w:p>
        </w:tc>
      </w:tr>
    </w:tbl>
    <w:p w14:paraId="5BD8CB7E" w14:textId="77777777" w:rsidR="00B81FE3" w:rsidRPr="006745D8" w:rsidRDefault="00B81FE3" w:rsidP="00DA409E">
      <w:pPr>
        <w:spacing w:line="360" w:lineRule="auto"/>
        <w:jc w:val="both"/>
        <w:rPr>
          <w:rFonts w:eastAsia="新細明體"/>
          <w:color w:val="000000" w:themeColor="text1"/>
          <w:sz w:val="22"/>
          <w:szCs w:val="22"/>
          <w:lang w:val="en-GB"/>
        </w:rPr>
      </w:pPr>
    </w:p>
    <w:p w14:paraId="63685916" w14:textId="4D4DE87A" w:rsidR="00817E10" w:rsidRPr="006745D8" w:rsidRDefault="00817E10" w:rsidP="008429D0">
      <w:pPr>
        <w:spacing w:line="360" w:lineRule="auto"/>
        <w:jc w:val="both"/>
        <w:rPr>
          <w:rFonts w:eastAsia="新細明體"/>
          <w:color w:val="000000" w:themeColor="text1"/>
          <w:sz w:val="22"/>
          <w:szCs w:val="22"/>
          <w:lang w:val="en-GB"/>
        </w:rPr>
      </w:pPr>
    </w:p>
    <w:p w14:paraId="40DC5CF9" w14:textId="77777777" w:rsidR="006F1670" w:rsidRPr="006745D8" w:rsidRDefault="006F1670" w:rsidP="008429D0">
      <w:pPr>
        <w:spacing w:line="360" w:lineRule="auto"/>
        <w:jc w:val="both"/>
        <w:rPr>
          <w:rFonts w:eastAsia="新細明體"/>
          <w:color w:val="000000" w:themeColor="text1"/>
          <w:sz w:val="22"/>
          <w:szCs w:val="22"/>
          <w:lang w:val="en-GB"/>
        </w:rPr>
      </w:pPr>
    </w:p>
    <w:p w14:paraId="31215A9F" w14:textId="39F04E49" w:rsidR="000F7F92" w:rsidRPr="006745D8" w:rsidRDefault="00B81FE3" w:rsidP="00DA409E">
      <w:pPr>
        <w:pStyle w:val="ListParagraph"/>
        <w:numPr>
          <w:ilvl w:val="0"/>
          <w:numId w:val="4"/>
        </w:numPr>
        <w:spacing w:line="360" w:lineRule="auto"/>
        <w:ind w:leftChars="0"/>
        <w:jc w:val="both"/>
        <w:rPr>
          <w:rFonts w:ascii="Times New Roman" w:eastAsia="SimSun" w:hAnsi="Times New Roman" w:cs="Times New Roman"/>
          <w:b/>
          <w:caps/>
          <w:color w:val="000000" w:themeColor="text1"/>
          <w:lang w:val="en-GB" w:eastAsia="zh-CN"/>
        </w:rPr>
      </w:pPr>
      <w:r w:rsidRPr="006745D8">
        <w:rPr>
          <w:rFonts w:ascii="Times New Roman" w:eastAsia="SimSun" w:hAnsi="Times New Roman" w:cs="Times New Roman"/>
          <w:b/>
          <w:caps/>
          <w:color w:val="000000" w:themeColor="text1"/>
          <w:lang w:val="en-GB" w:eastAsia="zh-CN"/>
        </w:rPr>
        <w:t>Product Design ANd DeVELOPMENT</w:t>
      </w:r>
      <w:r w:rsidR="0021020A" w:rsidRPr="006745D8">
        <w:rPr>
          <w:rFonts w:ascii="Times New Roman" w:eastAsia="SimSun" w:hAnsi="Times New Roman" w:cs="Times New Roman"/>
          <w:b/>
          <w:caps/>
          <w:color w:val="000000" w:themeColor="text1"/>
          <w:lang w:val="en-GB" w:eastAsia="zh-CN"/>
        </w:rPr>
        <w:t xml:space="preserve"> based on dt</w:t>
      </w:r>
    </w:p>
    <w:p w14:paraId="10B6EFCE" w14:textId="37EEBD53" w:rsidR="00AE59ED" w:rsidRPr="006745D8" w:rsidRDefault="00AE59ED" w:rsidP="00DA409E">
      <w:pPr>
        <w:spacing w:line="360" w:lineRule="auto"/>
        <w:ind w:firstLine="720"/>
        <w:jc w:val="both"/>
        <w:rPr>
          <w:rFonts w:eastAsia="新細明體"/>
          <w:color w:val="000000" w:themeColor="text1"/>
          <w:sz w:val="22"/>
          <w:szCs w:val="22"/>
          <w:lang w:val="en-GB"/>
        </w:rPr>
      </w:pPr>
      <w:r w:rsidRPr="006745D8">
        <w:rPr>
          <w:rFonts w:eastAsia="新細明體"/>
          <w:color w:val="000000" w:themeColor="text1"/>
          <w:sz w:val="22"/>
          <w:szCs w:val="22"/>
          <w:lang w:val="en-GB"/>
        </w:rPr>
        <w:t>In this section, different phases of product design and development</w:t>
      </w:r>
      <w:r w:rsidR="00030214" w:rsidRPr="006745D8">
        <w:rPr>
          <w:rFonts w:eastAsia="新細明體"/>
          <w:color w:val="000000" w:themeColor="text1"/>
          <w:sz w:val="22"/>
          <w:szCs w:val="22"/>
          <w:lang w:val="en-GB"/>
        </w:rPr>
        <w:t xml:space="preserve"> are reviewed with the support of DT</w:t>
      </w:r>
      <w:r w:rsidRPr="006745D8">
        <w:rPr>
          <w:rFonts w:eastAsia="新細明體"/>
          <w:color w:val="000000" w:themeColor="text1"/>
          <w:sz w:val="22"/>
          <w:szCs w:val="22"/>
          <w:lang w:val="en-GB"/>
        </w:rPr>
        <w:t xml:space="preserve">. </w:t>
      </w:r>
      <w:r w:rsidR="00030214" w:rsidRPr="006745D8">
        <w:rPr>
          <w:rFonts w:eastAsia="新細明體"/>
          <w:color w:val="000000" w:themeColor="text1"/>
          <w:sz w:val="22"/>
          <w:szCs w:val="22"/>
          <w:lang w:val="en-GB"/>
        </w:rPr>
        <w:t>T</w:t>
      </w:r>
      <w:r w:rsidRPr="006745D8">
        <w:rPr>
          <w:rFonts w:eastAsia="新細明體"/>
          <w:color w:val="000000" w:themeColor="text1"/>
          <w:sz w:val="22"/>
          <w:szCs w:val="22"/>
          <w:lang w:val="en-GB"/>
        </w:rPr>
        <w:t xml:space="preserve">he construction of DT for product design </w:t>
      </w:r>
      <w:r w:rsidR="00030214" w:rsidRPr="006745D8">
        <w:rPr>
          <w:rFonts w:eastAsia="新細明體"/>
          <w:color w:val="000000" w:themeColor="text1"/>
          <w:sz w:val="22"/>
          <w:szCs w:val="22"/>
          <w:lang w:val="en-GB"/>
        </w:rPr>
        <w:t>aims</w:t>
      </w:r>
      <w:r w:rsidRPr="006745D8">
        <w:rPr>
          <w:rFonts w:eastAsia="新細明體"/>
          <w:color w:val="000000" w:themeColor="text1"/>
          <w:sz w:val="22"/>
          <w:szCs w:val="22"/>
          <w:lang w:val="en-GB"/>
        </w:rPr>
        <w:t xml:space="preserve"> to provide information on building product DT. The industrial applications of DT in product design and development are also </w:t>
      </w:r>
      <w:r w:rsidR="00575D9A" w:rsidRPr="006745D8">
        <w:rPr>
          <w:rFonts w:eastAsia="新細明體"/>
          <w:color w:val="000000" w:themeColor="text1"/>
          <w:sz w:val="22"/>
          <w:szCs w:val="22"/>
          <w:lang w:val="en-GB"/>
        </w:rPr>
        <w:t xml:space="preserve">included </w:t>
      </w:r>
      <w:r w:rsidRPr="006745D8">
        <w:rPr>
          <w:rFonts w:eastAsia="新細明體"/>
          <w:color w:val="000000" w:themeColor="text1"/>
          <w:sz w:val="22"/>
          <w:szCs w:val="22"/>
          <w:lang w:val="en-GB"/>
        </w:rPr>
        <w:t>in this section.</w:t>
      </w:r>
    </w:p>
    <w:p w14:paraId="6DBE80DA" w14:textId="77777777" w:rsidR="006F1670" w:rsidRPr="006745D8" w:rsidRDefault="006F1670" w:rsidP="00DA409E">
      <w:pPr>
        <w:spacing w:line="360" w:lineRule="auto"/>
        <w:jc w:val="both"/>
        <w:rPr>
          <w:rFonts w:eastAsia="SimSun"/>
          <w:b/>
          <w:color w:val="000000" w:themeColor="text1"/>
          <w:lang w:eastAsia="zh-CN"/>
        </w:rPr>
      </w:pPr>
    </w:p>
    <w:p w14:paraId="4ADC9ED7" w14:textId="63EBF262" w:rsidR="000F7F92" w:rsidRPr="006745D8" w:rsidRDefault="00DA409E" w:rsidP="00DA409E">
      <w:pPr>
        <w:spacing w:line="360" w:lineRule="auto"/>
        <w:jc w:val="both"/>
        <w:rPr>
          <w:rFonts w:eastAsia="SimSun"/>
          <w:b/>
          <w:color w:val="000000" w:themeColor="text1"/>
          <w:lang w:eastAsia="zh-CN"/>
        </w:rPr>
      </w:pPr>
      <w:r w:rsidRPr="006745D8">
        <w:rPr>
          <w:rFonts w:eastAsia="SimSun"/>
          <w:b/>
          <w:color w:val="000000" w:themeColor="text1"/>
          <w:lang w:eastAsia="zh-CN"/>
        </w:rPr>
        <w:t xml:space="preserve">4.1 </w:t>
      </w:r>
      <w:r w:rsidR="000F7F92" w:rsidRPr="006745D8">
        <w:rPr>
          <w:rFonts w:eastAsia="SimSun"/>
          <w:b/>
          <w:color w:val="000000" w:themeColor="text1"/>
          <w:lang w:eastAsia="zh-CN"/>
        </w:rPr>
        <w:t>DT in Product Design</w:t>
      </w:r>
      <w:r w:rsidR="00873BDA" w:rsidRPr="006745D8">
        <w:rPr>
          <w:rFonts w:eastAsia="SimSun"/>
          <w:b/>
          <w:color w:val="000000" w:themeColor="text1"/>
          <w:lang w:eastAsia="zh-CN"/>
        </w:rPr>
        <w:t xml:space="preserve"> and Development</w:t>
      </w:r>
    </w:p>
    <w:p w14:paraId="4199E7D6" w14:textId="1287C06D" w:rsidR="00817E10" w:rsidRPr="006745D8" w:rsidRDefault="00463C36" w:rsidP="008429D0">
      <w:pPr>
        <w:pStyle w:val="ListParagraph"/>
        <w:spacing w:line="360" w:lineRule="auto"/>
        <w:ind w:leftChars="0" w:left="0" w:firstLine="480"/>
        <w:jc w:val="both"/>
        <w:rPr>
          <w:rFonts w:ascii="Times New Roman" w:eastAsia="新細明體" w:hAnsi="Times New Roman" w:cs="Times New Roman"/>
          <w:color w:val="000000" w:themeColor="text1"/>
          <w:lang w:val="en-GB"/>
        </w:rPr>
      </w:pPr>
      <w:r w:rsidRPr="006745D8">
        <w:rPr>
          <w:rFonts w:ascii="Times New Roman" w:hAnsi="Times New Roman" w:cs="Times New Roman"/>
          <w:bCs/>
          <w:color w:val="000000" w:themeColor="text1"/>
        </w:rPr>
        <w:t xml:space="preserve">In new product development, there are several vital stages (e.g. marketing research, conceptual design, design verification, etc.) [35]. </w:t>
      </w:r>
      <w:r w:rsidR="00A814F6" w:rsidRPr="006745D8">
        <w:rPr>
          <w:rFonts w:ascii="Times New Roman" w:hAnsi="Times New Roman" w:cs="Times New Roman"/>
          <w:bCs/>
          <w:color w:val="000000" w:themeColor="text1"/>
        </w:rPr>
        <w:t>In this paper, DT related research mainly focuses on</w:t>
      </w:r>
      <w:r w:rsidRPr="006745D8">
        <w:rPr>
          <w:rFonts w:ascii="Times New Roman" w:hAnsi="Times New Roman" w:cs="Times New Roman"/>
          <w:bCs/>
          <w:color w:val="000000" w:themeColor="text1"/>
        </w:rPr>
        <w:t xml:space="preserve"> </w:t>
      </w:r>
      <w:r w:rsidR="001A683B" w:rsidRPr="006745D8">
        <w:rPr>
          <w:rFonts w:ascii="Times New Roman" w:eastAsia="新細明體" w:hAnsi="Times New Roman" w:cs="Times New Roman"/>
          <w:color w:val="000000" w:themeColor="text1"/>
          <w:lang w:val="en-GB"/>
        </w:rPr>
        <w:t xml:space="preserve">conceptual design, detailed design, </w:t>
      </w:r>
      <w:r w:rsidR="00DD4C15" w:rsidRPr="006745D8">
        <w:rPr>
          <w:rFonts w:ascii="Times New Roman" w:eastAsia="新細明體" w:hAnsi="Times New Roman" w:cs="Times New Roman"/>
          <w:color w:val="000000" w:themeColor="text1"/>
          <w:lang w:val="en-GB"/>
        </w:rPr>
        <w:t>design verification</w:t>
      </w:r>
      <w:r w:rsidR="001A683B" w:rsidRPr="006745D8">
        <w:rPr>
          <w:rFonts w:ascii="Times New Roman" w:eastAsia="新細明體" w:hAnsi="Times New Roman" w:cs="Times New Roman"/>
          <w:color w:val="000000" w:themeColor="text1"/>
          <w:lang w:val="en-GB"/>
        </w:rPr>
        <w:t xml:space="preserve"> and redesign. </w:t>
      </w:r>
    </w:p>
    <w:p w14:paraId="2BAA7217" w14:textId="77777777" w:rsidR="00817E10" w:rsidRPr="006745D8" w:rsidRDefault="00817E10" w:rsidP="008429D0">
      <w:pPr>
        <w:spacing w:line="360" w:lineRule="auto"/>
        <w:ind w:firstLine="480"/>
        <w:jc w:val="both"/>
        <w:rPr>
          <w:rFonts w:eastAsia="新細明體"/>
          <w:color w:val="000000" w:themeColor="text1"/>
          <w:sz w:val="22"/>
          <w:szCs w:val="22"/>
          <w:lang w:val="en-GB"/>
        </w:rPr>
      </w:pPr>
    </w:p>
    <w:p w14:paraId="0CC66A29" w14:textId="7CEDC540" w:rsidR="000F7F92" w:rsidRPr="006745D8" w:rsidRDefault="000F7F92" w:rsidP="00073EE5">
      <w:pPr>
        <w:pStyle w:val="ListParagraph"/>
        <w:numPr>
          <w:ilvl w:val="0"/>
          <w:numId w:val="24"/>
        </w:numPr>
        <w:spacing w:line="360" w:lineRule="auto"/>
        <w:ind w:leftChars="0"/>
        <w:jc w:val="both"/>
        <w:rPr>
          <w:rFonts w:eastAsia="SimSun"/>
          <w:b/>
          <w:color w:val="000000" w:themeColor="text1"/>
          <w:lang w:eastAsia="zh-CN"/>
        </w:rPr>
      </w:pPr>
      <w:r w:rsidRPr="006745D8">
        <w:rPr>
          <w:rFonts w:eastAsia="SimSun"/>
          <w:b/>
          <w:color w:val="000000" w:themeColor="text1"/>
          <w:lang w:eastAsia="zh-CN"/>
        </w:rPr>
        <w:lastRenderedPageBreak/>
        <w:t>Conceptual Design</w:t>
      </w:r>
    </w:p>
    <w:p w14:paraId="59C95698" w14:textId="2EC431AC" w:rsidR="00E82D63" w:rsidRPr="006745D8" w:rsidRDefault="00072AF4" w:rsidP="00DA409E">
      <w:pPr>
        <w:spacing w:beforeLines="50" w:before="120" w:line="360" w:lineRule="auto"/>
        <w:ind w:firstLine="480"/>
        <w:jc w:val="both"/>
        <w:rPr>
          <w:bCs/>
          <w:color w:val="000000" w:themeColor="text1"/>
          <w:sz w:val="22"/>
          <w:szCs w:val="22"/>
        </w:rPr>
      </w:pPr>
      <w:r w:rsidRPr="006745D8">
        <w:rPr>
          <w:rFonts w:eastAsia="新細明體"/>
          <w:color w:val="000000" w:themeColor="text1"/>
          <w:sz w:val="22"/>
          <w:szCs w:val="22"/>
          <w:lang w:val="en-GB"/>
        </w:rPr>
        <w:t xml:space="preserve">Conceptual design is the </w:t>
      </w:r>
      <w:r w:rsidR="00463C36" w:rsidRPr="006745D8">
        <w:rPr>
          <w:bCs/>
          <w:color w:val="000000" w:themeColor="text1"/>
          <w:sz w:val="22"/>
          <w:szCs w:val="22"/>
        </w:rPr>
        <w:t>first and also the most crucial step of the product design process [137]</w:t>
      </w:r>
      <w:r w:rsidRPr="006745D8">
        <w:rPr>
          <w:rFonts w:eastAsia="新細明體"/>
          <w:color w:val="000000" w:themeColor="text1"/>
          <w:sz w:val="22"/>
          <w:szCs w:val="22"/>
          <w:lang w:val="en-GB"/>
        </w:rPr>
        <w:t xml:space="preserve">. </w:t>
      </w:r>
      <w:r w:rsidR="000F7F92" w:rsidRPr="006745D8">
        <w:rPr>
          <w:rFonts w:eastAsia="新細明體"/>
          <w:color w:val="000000" w:themeColor="text1"/>
          <w:sz w:val="22"/>
          <w:szCs w:val="22"/>
          <w:lang w:val="en-GB"/>
        </w:rPr>
        <w:t xml:space="preserve">To generate </w:t>
      </w:r>
      <w:r w:rsidR="00463C36" w:rsidRPr="006745D8">
        <w:rPr>
          <w:bCs/>
          <w:color w:val="000000" w:themeColor="text1"/>
          <w:sz w:val="22"/>
          <w:szCs w:val="22"/>
        </w:rPr>
        <w:t>a good</w:t>
      </w:r>
      <w:r w:rsidR="000F7F92" w:rsidRPr="006745D8">
        <w:rPr>
          <w:rFonts w:eastAsia="新細明體"/>
          <w:color w:val="000000" w:themeColor="text1"/>
          <w:sz w:val="22"/>
          <w:szCs w:val="22"/>
          <w:lang w:val="en-GB"/>
        </w:rPr>
        <w:t xml:space="preserve"> design concept, </w:t>
      </w:r>
      <w:r w:rsidR="00463C36" w:rsidRPr="006745D8">
        <w:rPr>
          <w:bCs/>
          <w:color w:val="000000" w:themeColor="text1"/>
          <w:sz w:val="22"/>
          <w:szCs w:val="22"/>
        </w:rPr>
        <w:t>the designer should consider</w:t>
      </w:r>
      <w:r w:rsidR="000F7F92" w:rsidRPr="006745D8">
        <w:rPr>
          <w:rFonts w:eastAsia="新細明體"/>
          <w:color w:val="000000" w:themeColor="text1"/>
          <w:sz w:val="22"/>
          <w:szCs w:val="22"/>
          <w:lang w:val="en-GB"/>
        </w:rPr>
        <w:t xml:space="preserve"> a large number of </w:t>
      </w:r>
      <w:r w:rsidR="00255DC8" w:rsidRPr="006745D8">
        <w:rPr>
          <w:rFonts w:eastAsia="新細明體"/>
          <w:color w:val="000000" w:themeColor="text1"/>
          <w:sz w:val="22"/>
          <w:szCs w:val="22"/>
          <w:lang w:val="en-GB"/>
        </w:rPr>
        <w:t>data</w:t>
      </w:r>
      <w:r w:rsidR="00C97804" w:rsidRPr="006745D8">
        <w:rPr>
          <w:bCs/>
          <w:color w:val="000000" w:themeColor="text1"/>
          <w:sz w:val="22"/>
          <w:szCs w:val="22"/>
        </w:rPr>
        <w:t>, information and knowledge from the market, customer, manufacturing and the internal parties.</w:t>
      </w:r>
      <w:r w:rsidR="00DA1CE4" w:rsidRPr="006745D8">
        <w:rPr>
          <w:rFonts w:eastAsia="新細明體"/>
          <w:color w:val="000000" w:themeColor="text1"/>
          <w:sz w:val="22"/>
          <w:szCs w:val="22"/>
          <w:lang w:val="en-GB"/>
        </w:rPr>
        <w:t xml:space="preserve"> </w:t>
      </w:r>
      <w:r w:rsidR="000F7F92" w:rsidRPr="006745D8">
        <w:rPr>
          <w:rFonts w:eastAsia="新細明體"/>
          <w:color w:val="000000" w:themeColor="text1"/>
          <w:sz w:val="22"/>
          <w:szCs w:val="22"/>
          <w:lang w:val="en-GB"/>
        </w:rPr>
        <w:t>Tao et al</w:t>
      </w:r>
      <w:r w:rsidR="00287950" w:rsidRPr="006745D8">
        <w:rPr>
          <w:rFonts w:eastAsia="新細明體"/>
          <w:color w:val="000000" w:themeColor="text1"/>
          <w:sz w:val="22"/>
          <w:szCs w:val="22"/>
          <w:lang w:val="en-GB"/>
        </w:rPr>
        <w:t>.</w:t>
      </w:r>
      <w:r w:rsidR="000F7F92" w:rsidRPr="006745D8">
        <w:rPr>
          <w:rFonts w:eastAsia="新細明體"/>
          <w:color w:val="000000" w:themeColor="text1"/>
          <w:sz w:val="22"/>
          <w:szCs w:val="22"/>
          <w:lang w:val="en-GB"/>
        </w:rPr>
        <w:t xml:space="preserve"> </w:t>
      </w:r>
      <w:r w:rsidR="00287950" w:rsidRPr="006745D8">
        <w:rPr>
          <w:rFonts w:eastAsia="新細明體"/>
          <w:color w:val="000000" w:themeColor="text1"/>
          <w:sz w:val="22"/>
          <w:szCs w:val="22"/>
          <w:lang w:val="en-GB"/>
        </w:rPr>
        <w:t>(2018.)</w:t>
      </w:r>
      <w:r w:rsidR="000F7F92" w:rsidRPr="006745D8">
        <w:rPr>
          <w:rFonts w:eastAsia="新細明體"/>
          <w:color w:val="000000" w:themeColor="text1"/>
          <w:sz w:val="22"/>
          <w:szCs w:val="22"/>
          <w:lang w:val="en-GB"/>
        </w:rPr>
        <w:t xml:space="preserve"> </w:t>
      </w:r>
      <w:r w:rsidR="00C97804" w:rsidRPr="006745D8">
        <w:rPr>
          <w:rFonts w:eastAsia="新細明體"/>
          <w:color w:val="000000" w:themeColor="text1"/>
          <w:sz w:val="22"/>
          <w:szCs w:val="22"/>
          <w:lang w:val="en-GB"/>
        </w:rPr>
        <w:t xml:space="preserve">suggested </w:t>
      </w:r>
      <w:r w:rsidR="000F7F92" w:rsidRPr="006745D8">
        <w:rPr>
          <w:rFonts w:eastAsia="新細明體"/>
          <w:color w:val="000000" w:themeColor="text1"/>
          <w:sz w:val="22"/>
          <w:szCs w:val="22"/>
          <w:lang w:val="en-GB"/>
        </w:rPr>
        <w:t xml:space="preserve">a DT based product design </w:t>
      </w:r>
      <w:r w:rsidR="00C97804" w:rsidRPr="006745D8">
        <w:rPr>
          <w:rFonts w:eastAsia="新細明體"/>
          <w:color w:val="000000" w:themeColor="text1"/>
          <w:sz w:val="22"/>
          <w:szCs w:val="22"/>
          <w:lang w:val="en-GB"/>
        </w:rPr>
        <w:t xml:space="preserve">model </w:t>
      </w:r>
      <w:r w:rsidR="000F7F92" w:rsidRPr="006745D8">
        <w:rPr>
          <w:rFonts w:eastAsia="新細明體"/>
          <w:color w:val="000000" w:themeColor="text1"/>
          <w:sz w:val="22"/>
          <w:szCs w:val="22"/>
          <w:lang w:val="en-GB"/>
        </w:rPr>
        <w:t xml:space="preserve">with big data </w:t>
      </w:r>
      <w:r w:rsidR="00C97804" w:rsidRPr="006745D8">
        <w:rPr>
          <w:bCs/>
          <w:color w:val="000000" w:themeColor="text1"/>
          <w:sz w:val="22"/>
          <w:szCs w:val="22"/>
        </w:rPr>
        <w:t>and used a bicycle for a case study</w:t>
      </w:r>
      <w:r w:rsidR="001A3F28" w:rsidRPr="006745D8">
        <w:rPr>
          <w:bCs/>
          <w:color w:val="000000" w:themeColor="text1"/>
          <w:sz w:val="22"/>
          <w:szCs w:val="22"/>
        </w:rPr>
        <w:t>.</w:t>
      </w:r>
      <w:r w:rsidR="00C97804" w:rsidRPr="006745D8">
        <w:rPr>
          <w:bCs/>
          <w:color w:val="000000" w:themeColor="text1"/>
          <w:sz w:val="22"/>
          <w:szCs w:val="22"/>
        </w:rPr>
        <w:t xml:space="preserve"> The physical factors (i.e. Function definition, Aesthetic design, Market competition and Investment strategy) and the virtual factors (i.e. Model building, Historical data, Customer reviews and Customer feedback) provide</w:t>
      </w:r>
      <w:r w:rsidR="001A3F28" w:rsidRPr="006745D8">
        <w:rPr>
          <w:bCs/>
          <w:color w:val="000000" w:themeColor="text1"/>
          <w:sz w:val="22"/>
          <w:szCs w:val="22"/>
        </w:rPr>
        <w:t>d</w:t>
      </w:r>
      <w:r w:rsidR="00C97804" w:rsidRPr="006745D8">
        <w:rPr>
          <w:bCs/>
          <w:color w:val="000000" w:themeColor="text1"/>
          <w:sz w:val="22"/>
          <w:szCs w:val="22"/>
        </w:rPr>
        <w:t xml:space="preserve"> a variety of DT data for concept generation and improve</w:t>
      </w:r>
      <w:r w:rsidR="001A3F28" w:rsidRPr="006745D8">
        <w:rPr>
          <w:bCs/>
          <w:color w:val="000000" w:themeColor="text1"/>
          <w:sz w:val="22"/>
          <w:szCs w:val="22"/>
        </w:rPr>
        <w:t>d</w:t>
      </w:r>
      <w:r w:rsidR="00C97804" w:rsidRPr="006745D8">
        <w:rPr>
          <w:bCs/>
          <w:color w:val="000000" w:themeColor="text1"/>
          <w:sz w:val="22"/>
          <w:szCs w:val="22"/>
        </w:rPr>
        <w:t xml:space="preserve"> the communication between client and designers [2]</w:t>
      </w:r>
      <w:r w:rsidR="001A3F28" w:rsidRPr="006745D8">
        <w:rPr>
          <w:bCs/>
          <w:color w:val="000000" w:themeColor="text1"/>
          <w:sz w:val="22"/>
          <w:szCs w:val="22"/>
        </w:rPr>
        <w:t>.</w:t>
      </w:r>
      <w:r w:rsidR="00EE2478" w:rsidRPr="006745D8">
        <w:rPr>
          <w:rFonts w:eastAsia="新細明體"/>
          <w:color w:val="000000" w:themeColor="text1"/>
          <w:sz w:val="22"/>
          <w:szCs w:val="22"/>
          <w:lang w:val="en-GB"/>
        </w:rPr>
        <w:t xml:space="preserve"> </w:t>
      </w:r>
      <w:bookmarkStart w:id="1" w:name="_Hlk54867569"/>
      <w:r w:rsidR="00EE2478" w:rsidRPr="006745D8">
        <w:rPr>
          <w:rFonts w:eastAsia="新細明體"/>
          <w:color w:val="000000" w:themeColor="text1"/>
          <w:sz w:val="22"/>
          <w:szCs w:val="22"/>
          <w:lang w:val="en-GB"/>
        </w:rPr>
        <w:t xml:space="preserve">Schimanski et al. (2019.) proposed </w:t>
      </w:r>
      <w:r w:rsidR="00C97804" w:rsidRPr="006745D8">
        <w:rPr>
          <w:rFonts w:eastAsia="新細明體"/>
          <w:color w:val="000000" w:themeColor="text1"/>
          <w:sz w:val="22"/>
          <w:szCs w:val="22"/>
          <w:lang w:val="en-GB"/>
        </w:rPr>
        <w:t xml:space="preserve">a method </w:t>
      </w:r>
      <w:r w:rsidR="00EE2478" w:rsidRPr="006745D8">
        <w:rPr>
          <w:rFonts w:eastAsia="新細明體"/>
          <w:color w:val="000000" w:themeColor="text1"/>
          <w:sz w:val="22"/>
          <w:szCs w:val="22"/>
          <w:lang w:val="en-GB"/>
        </w:rPr>
        <w:t>to use the BIM data in construction to assist the construction equipment design and preparation</w:t>
      </w:r>
      <w:r w:rsidR="00F71B29" w:rsidRPr="006745D8">
        <w:rPr>
          <w:rFonts w:eastAsia="新細明體"/>
          <w:color w:val="000000" w:themeColor="text1"/>
          <w:sz w:val="22"/>
          <w:szCs w:val="22"/>
          <w:lang w:val="en-GB"/>
        </w:rPr>
        <w:t xml:space="preserve"> and</w:t>
      </w:r>
      <w:r w:rsidR="00EE2478" w:rsidRPr="006745D8">
        <w:rPr>
          <w:rFonts w:eastAsia="新細明體"/>
          <w:color w:val="000000" w:themeColor="text1"/>
          <w:sz w:val="22"/>
          <w:szCs w:val="22"/>
          <w:lang w:val="en-GB"/>
        </w:rPr>
        <w:t xml:space="preserve"> used a crane setup as an application for equipment industry [45]</w:t>
      </w:r>
      <w:bookmarkEnd w:id="1"/>
      <w:r w:rsidR="007A3A52" w:rsidRPr="006745D8">
        <w:rPr>
          <w:rFonts w:eastAsia="新細明體"/>
          <w:color w:val="000000" w:themeColor="text1"/>
          <w:sz w:val="22"/>
          <w:szCs w:val="22"/>
          <w:lang w:val="en-GB"/>
        </w:rPr>
        <w:t xml:space="preserve">. </w:t>
      </w:r>
      <w:r w:rsidR="00E82D63" w:rsidRPr="006745D8">
        <w:rPr>
          <w:bCs/>
          <w:color w:val="000000" w:themeColor="text1"/>
          <w:sz w:val="22"/>
          <w:szCs w:val="22"/>
        </w:rPr>
        <w:t xml:space="preserve">The data and information collected from product Middle of Life (MOL), i.e. customer feedback and product performance, can be considered to assist the designer in generating a new design concept [139]. Hribernik et al. (2013) raised a concept to use digital product avatars representing product MOL Information to improve the design [140]. Zheng et al. (2019) proposed </w:t>
      </w:r>
      <w:r w:rsidR="00F71B29" w:rsidRPr="006745D8">
        <w:rPr>
          <w:bCs/>
          <w:color w:val="000000" w:themeColor="text1"/>
          <w:sz w:val="22"/>
          <w:szCs w:val="22"/>
        </w:rPr>
        <w:t xml:space="preserve">a </w:t>
      </w:r>
      <w:r w:rsidR="00E82D63" w:rsidRPr="006745D8">
        <w:rPr>
          <w:bCs/>
          <w:color w:val="000000" w:themeColor="text1"/>
          <w:sz w:val="22"/>
          <w:szCs w:val="22"/>
        </w:rPr>
        <w:t xml:space="preserve">value co-creation concept that leads users </w:t>
      </w:r>
      <w:r w:rsidR="00F71B29" w:rsidRPr="006745D8">
        <w:rPr>
          <w:bCs/>
          <w:color w:val="000000" w:themeColor="text1"/>
          <w:sz w:val="22"/>
          <w:szCs w:val="22"/>
        </w:rPr>
        <w:t xml:space="preserve">to </w:t>
      </w:r>
      <w:r w:rsidR="00E82D63" w:rsidRPr="006745D8">
        <w:rPr>
          <w:bCs/>
          <w:color w:val="000000" w:themeColor="text1"/>
          <w:sz w:val="22"/>
          <w:szCs w:val="22"/>
        </w:rPr>
        <w:t xml:space="preserve">participate in the product verification stage and try the prototype. The prototype and user data can be collected in the digital space to trigger the virtual model </w:t>
      </w:r>
      <w:r w:rsidR="00E846E4" w:rsidRPr="006745D8">
        <w:rPr>
          <w:bCs/>
          <w:color w:val="000000" w:themeColor="text1"/>
          <w:sz w:val="22"/>
          <w:szCs w:val="22"/>
        </w:rPr>
        <w:t>which could be analyzed</w:t>
      </w:r>
      <w:r w:rsidR="00E82D63" w:rsidRPr="006745D8">
        <w:rPr>
          <w:bCs/>
          <w:color w:val="000000" w:themeColor="text1"/>
          <w:sz w:val="22"/>
          <w:szCs w:val="22"/>
        </w:rPr>
        <w:t xml:space="preserve"> for product innovation [129]. </w:t>
      </w:r>
    </w:p>
    <w:p w14:paraId="7B187D79" w14:textId="37B24F21" w:rsidR="00E82D63" w:rsidRPr="006745D8" w:rsidRDefault="00E82D63" w:rsidP="00DA409E">
      <w:pPr>
        <w:spacing w:beforeLines="50" w:before="120" w:line="360" w:lineRule="auto"/>
        <w:ind w:firstLine="720"/>
        <w:jc w:val="both"/>
        <w:rPr>
          <w:bCs/>
          <w:color w:val="000000" w:themeColor="text1"/>
          <w:sz w:val="22"/>
          <w:szCs w:val="22"/>
        </w:rPr>
      </w:pPr>
      <w:r w:rsidRPr="006745D8">
        <w:rPr>
          <w:bCs/>
          <w:color w:val="000000" w:themeColor="text1"/>
          <w:sz w:val="22"/>
          <w:szCs w:val="22"/>
        </w:rPr>
        <w:t>DT can also be used to increase the virtualization of the design concept. Ma et al. (2019) proposed a DT-enhanced human-machine interaction framework in the product lifecycle</w:t>
      </w:r>
      <w:r w:rsidR="003C51E9" w:rsidRPr="006745D8">
        <w:rPr>
          <w:bCs/>
          <w:color w:val="000000" w:themeColor="text1"/>
          <w:sz w:val="22"/>
          <w:szCs w:val="22"/>
        </w:rPr>
        <w:t>. From this research, it is observed that</w:t>
      </w:r>
      <w:r w:rsidRPr="006745D8">
        <w:rPr>
          <w:bCs/>
          <w:color w:val="000000" w:themeColor="text1"/>
          <w:sz w:val="22"/>
          <w:szCs w:val="22"/>
        </w:rPr>
        <w:t xml:space="preserve"> the interaction between designer and product in the conceptual design stage. In the simulated world, designers can “see”, “touch” or “use” the virtual model with AR/VR technologies [37]. Illmer et al. (2019) developed a virtual design method to provide a geometric query between virtual process twins that allow users to generate virtual processes with resource reference in early production engineering design phases without having to know every single detail about product structures [51]. </w:t>
      </w:r>
    </w:p>
    <w:p w14:paraId="1E8E65FA" w14:textId="77777777" w:rsidR="007A3A52" w:rsidRPr="006745D8" w:rsidRDefault="007A3A52" w:rsidP="00DA409E">
      <w:pPr>
        <w:spacing w:line="360" w:lineRule="auto"/>
        <w:jc w:val="both"/>
        <w:rPr>
          <w:rFonts w:eastAsia="新細明體"/>
          <w:color w:val="000000" w:themeColor="text1"/>
          <w:sz w:val="22"/>
          <w:szCs w:val="22"/>
          <w:lang w:val="en-GB"/>
        </w:rPr>
      </w:pPr>
    </w:p>
    <w:p w14:paraId="6DB98905" w14:textId="62B6F81A" w:rsidR="000F7F92" w:rsidRPr="006745D8" w:rsidRDefault="000F7F92" w:rsidP="00E02F9A">
      <w:pPr>
        <w:pStyle w:val="ListParagraph"/>
        <w:numPr>
          <w:ilvl w:val="0"/>
          <w:numId w:val="24"/>
        </w:numPr>
        <w:spacing w:line="360" w:lineRule="auto"/>
        <w:ind w:leftChars="0"/>
        <w:jc w:val="both"/>
        <w:rPr>
          <w:rFonts w:eastAsia="SimSun"/>
          <w:b/>
          <w:color w:val="000000" w:themeColor="text1"/>
          <w:lang w:eastAsia="zh-CN"/>
        </w:rPr>
      </w:pPr>
      <w:r w:rsidRPr="006745D8">
        <w:rPr>
          <w:rFonts w:eastAsia="SimSun"/>
          <w:b/>
          <w:color w:val="000000" w:themeColor="text1"/>
          <w:lang w:eastAsia="zh-CN"/>
        </w:rPr>
        <w:t>Detailed Design</w:t>
      </w:r>
    </w:p>
    <w:p w14:paraId="1E0C5794" w14:textId="7D6F45F2" w:rsidR="00E82D63" w:rsidRPr="006745D8" w:rsidRDefault="00E82D63" w:rsidP="00DA409E">
      <w:pPr>
        <w:spacing w:beforeLines="50" w:before="120" w:line="360" w:lineRule="auto"/>
        <w:ind w:firstLine="720"/>
        <w:jc w:val="both"/>
        <w:rPr>
          <w:bCs/>
          <w:color w:val="000000" w:themeColor="text1"/>
          <w:sz w:val="22"/>
          <w:szCs w:val="22"/>
        </w:rPr>
      </w:pPr>
      <w:r w:rsidRPr="006745D8">
        <w:rPr>
          <w:bCs/>
          <w:color w:val="000000" w:themeColor="text1"/>
          <w:sz w:val="22"/>
          <w:szCs w:val="22"/>
        </w:rPr>
        <w:t xml:space="preserve">In the detailed design phase, there are many factors e.g. product function, performance, material properties, manufacturing process, etc. and many parties are involved [8, 16]. Designers should review many information and data to make accurate decisions. Cheng et al. (2020) proposed a DT-enhanced industrial internet (DT-II) approach </w:t>
      </w:r>
      <w:r w:rsidR="00811625" w:rsidRPr="006745D8">
        <w:rPr>
          <w:bCs/>
          <w:color w:val="000000" w:themeColor="text1"/>
          <w:sz w:val="22"/>
          <w:szCs w:val="22"/>
        </w:rPr>
        <w:t>with an</w:t>
      </w:r>
      <w:r w:rsidRPr="006745D8">
        <w:rPr>
          <w:bCs/>
          <w:color w:val="000000" w:themeColor="text1"/>
          <w:sz w:val="22"/>
          <w:szCs w:val="22"/>
        </w:rPr>
        <w:t xml:space="preserve"> implementation mechanism </w:t>
      </w:r>
      <w:r w:rsidR="00811625" w:rsidRPr="006745D8">
        <w:rPr>
          <w:bCs/>
          <w:color w:val="000000" w:themeColor="text1"/>
          <w:sz w:val="22"/>
          <w:szCs w:val="22"/>
        </w:rPr>
        <w:t xml:space="preserve">so </w:t>
      </w:r>
      <w:r w:rsidRPr="006745D8">
        <w:rPr>
          <w:bCs/>
          <w:color w:val="000000" w:themeColor="text1"/>
          <w:sz w:val="22"/>
          <w:szCs w:val="22"/>
        </w:rPr>
        <w:t xml:space="preserve">that the DT-II platform can collect different factors (e.g. market requirement, user review, etc.) </w:t>
      </w:r>
      <w:r w:rsidR="002051E4" w:rsidRPr="006745D8">
        <w:rPr>
          <w:bCs/>
          <w:color w:val="000000" w:themeColor="text1"/>
          <w:sz w:val="22"/>
          <w:szCs w:val="22"/>
        </w:rPr>
        <w:t>for</w:t>
      </w:r>
      <w:r w:rsidRPr="006745D8">
        <w:rPr>
          <w:bCs/>
          <w:color w:val="000000" w:themeColor="text1"/>
          <w:sz w:val="22"/>
          <w:szCs w:val="22"/>
        </w:rPr>
        <w:t xml:space="preserve"> improv</w:t>
      </w:r>
      <w:r w:rsidR="002051E4" w:rsidRPr="006745D8">
        <w:rPr>
          <w:bCs/>
          <w:color w:val="000000" w:themeColor="text1"/>
          <w:sz w:val="22"/>
          <w:szCs w:val="22"/>
        </w:rPr>
        <w:t>ing</w:t>
      </w:r>
      <w:r w:rsidRPr="006745D8">
        <w:rPr>
          <w:bCs/>
          <w:color w:val="000000" w:themeColor="text1"/>
          <w:sz w:val="22"/>
          <w:szCs w:val="22"/>
        </w:rPr>
        <w:t xml:space="preserve"> the product draft [44]. Huang et al. (2020) proposed a blockchain-based data management approach for product DT that improve the data monitoring and exchange in the product lifecycle</w:t>
      </w:r>
      <w:r w:rsidR="0037604D" w:rsidRPr="006745D8">
        <w:rPr>
          <w:bCs/>
          <w:color w:val="000000" w:themeColor="text1"/>
          <w:sz w:val="22"/>
          <w:szCs w:val="22"/>
        </w:rPr>
        <w:t xml:space="preserve"> where</w:t>
      </w:r>
      <w:r w:rsidRPr="006745D8">
        <w:rPr>
          <w:bCs/>
          <w:color w:val="000000" w:themeColor="text1"/>
          <w:sz w:val="22"/>
          <w:szCs w:val="22"/>
        </w:rPr>
        <w:t xml:space="preserve"> peer-to-peer network can enable the data share </w:t>
      </w:r>
      <w:r w:rsidR="00F709E2" w:rsidRPr="006745D8">
        <w:rPr>
          <w:bCs/>
          <w:color w:val="000000" w:themeColor="text1"/>
          <w:sz w:val="22"/>
          <w:szCs w:val="22"/>
        </w:rPr>
        <w:t>among</w:t>
      </w:r>
      <w:r w:rsidRPr="006745D8">
        <w:rPr>
          <w:bCs/>
          <w:color w:val="000000" w:themeColor="text1"/>
          <w:sz w:val="22"/>
          <w:szCs w:val="22"/>
        </w:rPr>
        <w:t xml:space="preserve"> participator</w:t>
      </w:r>
      <w:r w:rsidR="00F709E2" w:rsidRPr="006745D8">
        <w:rPr>
          <w:bCs/>
          <w:color w:val="000000" w:themeColor="text1"/>
          <w:sz w:val="22"/>
          <w:szCs w:val="22"/>
        </w:rPr>
        <w:t>s</w:t>
      </w:r>
      <w:r w:rsidRPr="006745D8">
        <w:rPr>
          <w:bCs/>
          <w:color w:val="000000" w:themeColor="text1"/>
          <w:sz w:val="22"/>
          <w:szCs w:val="22"/>
        </w:rPr>
        <w:t xml:space="preserve"> [53]. </w:t>
      </w:r>
      <w:r w:rsidR="00F709E2" w:rsidRPr="006745D8">
        <w:rPr>
          <w:bCs/>
          <w:color w:val="000000" w:themeColor="text1"/>
          <w:sz w:val="22"/>
          <w:szCs w:val="22"/>
        </w:rPr>
        <w:t xml:space="preserve">Through this approach, designers are able to improve the detailed design via the status of product lifecycle. </w:t>
      </w:r>
      <w:r w:rsidRPr="006745D8">
        <w:rPr>
          <w:bCs/>
          <w:color w:val="000000" w:themeColor="text1"/>
          <w:sz w:val="22"/>
          <w:szCs w:val="22"/>
        </w:rPr>
        <w:t xml:space="preserve">For product function design and material selection, Gusev et al. (2018.) used the Unmanned Aerial Vehicle (UAV) development as a case study to present the </w:t>
      </w:r>
      <w:r w:rsidRPr="006745D8">
        <w:rPr>
          <w:bCs/>
          <w:color w:val="000000" w:themeColor="text1"/>
          <w:sz w:val="22"/>
          <w:szCs w:val="22"/>
        </w:rPr>
        <w:lastRenderedPageBreak/>
        <w:t xml:space="preserve">optimization approach using DT </w:t>
      </w:r>
      <w:r w:rsidR="00832615" w:rsidRPr="006745D8">
        <w:rPr>
          <w:bCs/>
          <w:color w:val="000000" w:themeColor="text1"/>
          <w:sz w:val="22"/>
          <w:szCs w:val="22"/>
        </w:rPr>
        <w:t>based on</w:t>
      </w:r>
      <w:r w:rsidRPr="006745D8">
        <w:rPr>
          <w:bCs/>
          <w:color w:val="000000" w:themeColor="text1"/>
          <w:sz w:val="22"/>
          <w:szCs w:val="22"/>
        </w:rPr>
        <w:t xml:space="preserve"> the data taken from the PLM to simulate and optimize the parameter selection in system, function and structure levels [40]. Xiang et al. (2019) developed a DT driven green material optimal-selection (GMOS) approach to select the most suitable material for the design</w:t>
      </w:r>
      <w:r w:rsidR="00B84C87" w:rsidRPr="006745D8">
        <w:rPr>
          <w:bCs/>
          <w:color w:val="000000" w:themeColor="text1"/>
          <w:sz w:val="22"/>
          <w:szCs w:val="22"/>
        </w:rPr>
        <w:t xml:space="preserve"> [39]</w:t>
      </w:r>
      <w:r w:rsidRPr="006745D8">
        <w:rPr>
          <w:bCs/>
          <w:color w:val="000000" w:themeColor="text1"/>
          <w:sz w:val="22"/>
          <w:szCs w:val="22"/>
        </w:rPr>
        <w:t xml:space="preserve">. The </w:t>
      </w:r>
      <w:r w:rsidR="00255A86" w:rsidRPr="006745D8">
        <w:rPr>
          <w:bCs/>
          <w:color w:val="000000" w:themeColor="text1"/>
          <w:sz w:val="22"/>
          <w:szCs w:val="22"/>
        </w:rPr>
        <w:t xml:space="preserve">proposed </w:t>
      </w:r>
      <w:r w:rsidRPr="006745D8">
        <w:rPr>
          <w:bCs/>
          <w:color w:val="000000" w:themeColor="text1"/>
          <w:sz w:val="22"/>
          <w:szCs w:val="22"/>
        </w:rPr>
        <w:t>DT model can simulate and optimize the properties of the candidate materials and compare predicted properties with expected properties iteratively. Wang et al. developed the product information models from design to remanufacturing that the product design information, i.e. assembly and disassembly information, can be added to EEE/WEEE based DT to verify the design compliant with the international standards [47].</w:t>
      </w:r>
    </w:p>
    <w:p w14:paraId="5A88969D" w14:textId="48996E63" w:rsidR="00E82D63" w:rsidRPr="006745D8" w:rsidRDefault="00E82D63" w:rsidP="00DA409E">
      <w:pPr>
        <w:spacing w:beforeLines="50" w:before="120" w:line="360" w:lineRule="auto"/>
        <w:ind w:firstLine="720"/>
        <w:jc w:val="both"/>
        <w:rPr>
          <w:bCs/>
          <w:color w:val="000000" w:themeColor="text1"/>
          <w:sz w:val="22"/>
          <w:szCs w:val="22"/>
        </w:rPr>
      </w:pPr>
      <w:r w:rsidRPr="006745D8">
        <w:rPr>
          <w:bCs/>
          <w:color w:val="000000" w:themeColor="text1"/>
          <w:sz w:val="22"/>
          <w:szCs w:val="22"/>
        </w:rPr>
        <w:t>Another important factor for product development is user-oriented</w:t>
      </w:r>
      <w:r w:rsidR="00A06F98" w:rsidRPr="006745D8">
        <w:rPr>
          <w:bCs/>
          <w:color w:val="000000" w:themeColor="text1"/>
          <w:sz w:val="22"/>
          <w:szCs w:val="22"/>
        </w:rPr>
        <w:t xml:space="preserve"> involvement</w:t>
      </w:r>
      <w:r w:rsidRPr="006745D8">
        <w:rPr>
          <w:bCs/>
          <w:color w:val="000000" w:themeColor="text1"/>
          <w:sz w:val="22"/>
          <w:szCs w:val="22"/>
        </w:rPr>
        <w:t>. To develop a DT for testing and collecting relevant design data, the physical prototype or reference model should be made. Arrichiello and Gualeni (2020) study the DT model for the entire cruise ships lifecycle</w:t>
      </w:r>
      <w:r w:rsidR="005E3162" w:rsidRPr="006745D8">
        <w:rPr>
          <w:bCs/>
          <w:color w:val="000000" w:themeColor="text1"/>
          <w:sz w:val="22"/>
          <w:szCs w:val="22"/>
        </w:rPr>
        <w:t xml:space="preserve"> [52]</w:t>
      </w:r>
      <w:r w:rsidRPr="006745D8">
        <w:rPr>
          <w:bCs/>
          <w:color w:val="000000" w:themeColor="text1"/>
          <w:sz w:val="22"/>
          <w:szCs w:val="22"/>
        </w:rPr>
        <w:t xml:space="preserve">. The model can be constructed based on several ships of the same typology, characterized more or less by the same characteristics, </w:t>
      </w:r>
      <w:r w:rsidR="00652DE1" w:rsidRPr="006745D8">
        <w:rPr>
          <w:bCs/>
          <w:color w:val="000000" w:themeColor="text1"/>
          <w:sz w:val="22"/>
          <w:szCs w:val="22"/>
        </w:rPr>
        <w:t>for</w:t>
      </w:r>
      <w:r w:rsidRPr="006745D8">
        <w:rPr>
          <w:bCs/>
          <w:color w:val="000000" w:themeColor="text1"/>
          <w:sz w:val="22"/>
          <w:szCs w:val="22"/>
        </w:rPr>
        <w:t xml:space="preserve"> predict</w:t>
      </w:r>
      <w:r w:rsidR="00652DE1" w:rsidRPr="006745D8">
        <w:rPr>
          <w:bCs/>
          <w:color w:val="000000" w:themeColor="text1"/>
          <w:sz w:val="22"/>
          <w:szCs w:val="22"/>
        </w:rPr>
        <w:t>ing</w:t>
      </w:r>
      <w:r w:rsidRPr="006745D8">
        <w:rPr>
          <w:bCs/>
          <w:color w:val="000000" w:themeColor="text1"/>
          <w:sz w:val="22"/>
          <w:szCs w:val="22"/>
        </w:rPr>
        <w:t xml:space="preserve"> future behaviour and performance. Schleich et al. (2017.) proposed a comprehensive reference model in design based on the concept of Skin Model Shapes</w:t>
      </w:r>
      <w:r w:rsidR="00CA26D1" w:rsidRPr="006745D8">
        <w:rPr>
          <w:bCs/>
          <w:color w:val="000000" w:themeColor="text1"/>
          <w:sz w:val="22"/>
          <w:szCs w:val="22"/>
        </w:rPr>
        <w:t xml:space="preserve"> [50].</w:t>
      </w:r>
      <w:r w:rsidRPr="006745D8">
        <w:rPr>
          <w:bCs/>
          <w:color w:val="000000" w:themeColor="text1"/>
          <w:sz w:val="22"/>
          <w:szCs w:val="22"/>
        </w:rPr>
        <w:t xml:space="preserve"> </w:t>
      </w:r>
      <w:r w:rsidR="00CA26D1" w:rsidRPr="006745D8">
        <w:rPr>
          <w:bCs/>
          <w:color w:val="000000" w:themeColor="text1"/>
          <w:sz w:val="22"/>
          <w:szCs w:val="22"/>
        </w:rPr>
        <w:t>T</w:t>
      </w:r>
      <w:r w:rsidRPr="006745D8">
        <w:rPr>
          <w:bCs/>
          <w:color w:val="000000" w:themeColor="text1"/>
          <w:sz w:val="22"/>
          <w:szCs w:val="22"/>
        </w:rPr>
        <w:t>he model distinguished the difference between the conceptual model and the virtual representation in DT and applied to geometrical variations management.</w:t>
      </w:r>
    </w:p>
    <w:p w14:paraId="58994E4B" w14:textId="4BEF1215" w:rsidR="000F7F92" w:rsidRPr="006745D8" w:rsidRDefault="000F7F92" w:rsidP="006F1670">
      <w:pPr>
        <w:spacing w:line="360" w:lineRule="auto"/>
        <w:rPr>
          <w:rFonts w:eastAsia="Times New Roman"/>
          <w:color w:val="000000" w:themeColor="text1"/>
          <w:sz w:val="22"/>
          <w:szCs w:val="22"/>
        </w:rPr>
      </w:pPr>
    </w:p>
    <w:p w14:paraId="25122D33" w14:textId="412CB1F1" w:rsidR="00C7755B" w:rsidRPr="006745D8" w:rsidRDefault="00DD4C15" w:rsidP="00E02F9A">
      <w:pPr>
        <w:pStyle w:val="ListParagraph"/>
        <w:numPr>
          <w:ilvl w:val="0"/>
          <w:numId w:val="24"/>
        </w:numPr>
        <w:spacing w:line="360" w:lineRule="auto"/>
        <w:ind w:leftChars="0"/>
        <w:jc w:val="both"/>
        <w:rPr>
          <w:rFonts w:eastAsia="SimSun"/>
          <w:b/>
          <w:color w:val="000000" w:themeColor="text1"/>
          <w:lang w:eastAsia="zh-CN"/>
        </w:rPr>
      </w:pPr>
      <w:r w:rsidRPr="006745D8">
        <w:rPr>
          <w:rFonts w:eastAsia="SimSun"/>
          <w:b/>
          <w:color w:val="000000" w:themeColor="text1"/>
          <w:lang w:eastAsia="zh-CN"/>
        </w:rPr>
        <w:t>Design Verification</w:t>
      </w:r>
    </w:p>
    <w:p w14:paraId="53A101DD" w14:textId="393E202F" w:rsidR="00F268F4" w:rsidRPr="006745D8" w:rsidRDefault="00F268F4" w:rsidP="00DA409E">
      <w:pPr>
        <w:spacing w:beforeLines="50" w:before="120" w:line="360" w:lineRule="auto"/>
        <w:ind w:firstLine="720"/>
        <w:jc w:val="both"/>
        <w:rPr>
          <w:bCs/>
          <w:color w:val="000000" w:themeColor="text1"/>
          <w:sz w:val="22"/>
          <w:szCs w:val="22"/>
        </w:rPr>
      </w:pPr>
      <w:r w:rsidRPr="006745D8">
        <w:rPr>
          <w:bCs/>
          <w:color w:val="000000" w:themeColor="text1"/>
          <w:sz w:val="22"/>
          <w:szCs w:val="22"/>
        </w:rPr>
        <w:t xml:space="preserve">Designers </w:t>
      </w:r>
      <w:r w:rsidR="00CB5409" w:rsidRPr="006745D8">
        <w:rPr>
          <w:bCs/>
          <w:color w:val="000000" w:themeColor="text1"/>
          <w:sz w:val="22"/>
          <w:szCs w:val="22"/>
        </w:rPr>
        <w:t xml:space="preserve">have put </w:t>
      </w:r>
      <w:r w:rsidRPr="006745D8">
        <w:rPr>
          <w:bCs/>
          <w:color w:val="000000" w:themeColor="text1"/>
          <w:sz w:val="22"/>
          <w:szCs w:val="22"/>
        </w:rPr>
        <w:t xml:space="preserve">incredible effort to predict and avoid product failures as early as possible. Detzner and Eigner (2018) proposed an approach using DT for product quality monitoring and root cause analysis that can identify the potential problem and product failure in early product development [49]. Design verification </w:t>
      </w:r>
      <w:r w:rsidR="00E83BE0" w:rsidRPr="006745D8">
        <w:rPr>
          <w:bCs/>
          <w:color w:val="000000" w:themeColor="text1"/>
          <w:sz w:val="22"/>
          <w:szCs w:val="22"/>
        </w:rPr>
        <w:t>has been focusing of</w:t>
      </w:r>
      <w:r w:rsidRPr="006745D8">
        <w:rPr>
          <w:bCs/>
          <w:color w:val="000000" w:themeColor="text1"/>
          <w:sz w:val="22"/>
          <w:szCs w:val="22"/>
        </w:rPr>
        <w:t xml:space="preserve"> </w:t>
      </w:r>
      <w:r w:rsidR="00E83BE0" w:rsidRPr="006745D8">
        <w:rPr>
          <w:bCs/>
          <w:color w:val="000000" w:themeColor="text1"/>
          <w:sz w:val="22"/>
          <w:szCs w:val="22"/>
        </w:rPr>
        <w:t>using</w:t>
      </w:r>
      <w:r w:rsidRPr="006745D8">
        <w:rPr>
          <w:bCs/>
          <w:color w:val="000000" w:themeColor="text1"/>
          <w:sz w:val="22"/>
          <w:szCs w:val="22"/>
        </w:rPr>
        <w:t xml:space="preserve"> DT in product design for testing and virtual prototyping. Groen et al. (2018) proposed a new Flexible Material Model (FlexMM) approach to demonstrate the product shape change by internal stress</w:t>
      </w:r>
      <w:r w:rsidR="00915982" w:rsidRPr="006745D8">
        <w:rPr>
          <w:bCs/>
          <w:color w:val="000000" w:themeColor="text1"/>
          <w:sz w:val="22"/>
          <w:szCs w:val="22"/>
        </w:rPr>
        <w:t xml:space="preserve"> [38]</w:t>
      </w:r>
      <w:r w:rsidRPr="006745D8">
        <w:rPr>
          <w:bCs/>
          <w:color w:val="000000" w:themeColor="text1"/>
          <w:sz w:val="22"/>
          <w:szCs w:val="22"/>
        </w:rPr>
        <w:t xml:space="preserve">. </w:t>
      </w:r>
      <w:r w:rsidR="00915982" w:rsidRPr="006745D8">
        <w:rPr>
          <w:bCs/>
          <w:color w:val="000000" w:themeColor="text1"/>
          <w:sz w:val="22"/>
          <w:szCs w:val="22"/>
        </w:rPr>
        <w:t xml:space="preserve">In this research, </w:t>
      </w:r>
      <w:r w:rsidRPr="006745D8">
        <w:rPr>
          <w:bCs/>
          <w:color w:val="000000" w:themeColor="text1"/>
          <w:sz w:val="22"/>
          <w:szCs w:val="22"/>
        </w:rPr>
        <w:t xml:space="preserve">DT </w:t>
      </w:r>
      <w:r w:rsidR="00915982" w:rsidRPr="006745D8">
        <w:rPr>
          <w:bCs/>
          <w:color w:val="000000" w:themeColor="text1"/>
          <w:sz w:val="22"/>
          <w:szCs w:val="22"/>
        </w:rPr>
        <w:t>is</w:t>
      </w:r>
      <w:r w:rsidRPr="006745D8">
        <w:rPr>
          <w:bCs/>
          <w:color w:val="000000" w:themeColor="text1"/>
          <w:sz w:val="22"/>
          <w:szCs w:val="22"/>
        </w:rPr>
        <w:t xml:space="preserve"> used to predict the accuracy of the process chain and shape changes in the product design stage. The simulation can be launched in virtual space to replace the time-consuming verification processes. Patrikeev et al. (2017) demonstrate</w:t>
      </w:r>
      <w:r w:rsidR="00DF24BB" w:rsidRPr="006745D8">
        <w:rPr>
          <w:bCs/>
          <w:color w:val="000000" w:themeColor="text1"/>
          <w:sz w:val="22"/>
          <w:szCs w:val="22"/>
        </w:rPr>
        <w:t>d</w:t>
      </w:r>
      <w:r w:rsidRPr="006745D8">
        <w:rPr>
          <w:bCs/>
          <w:color w:val="000000" w:themeColor="text1"/>
          <w:sz w:val="22"/>
          <w:szCs w:val="22"/>
        </w:rPr>
        <w:t xml:space="preserve"> the use of SUV’s DT to perform a serial of simulations (i.e. static stiffness and dynamic stiffness) to reduce the number of real testing </w:t>
      </w:r>
      <w:r w:rsidR="00DF24BB" w:rsidRPr="006745D8">
        <w:rPr>
          <w:bCs/>
          <w:color w:val="000000" w:themeColor="text1"/>
          <w:sz w:val="22"/>
          <w:szCs w:val="22"/>
        </w:rPr>
        <w:t>for saving</w:t>
      </w:r>
      <w:r w:rsidRPr="006745D8">
        <w:rPr>
          <w:bCs/>
          <w:color w:val="000000" w:themeColor="text1"/>
          <w:sz w:val="22"/>
          <w:szCs w:val="22"/>
        </w:rPr>
        <w:t xml:space="preserve"> the time and costs in design verification [14]. </w:t>
      </w:r>
      <w:r w:rsidRPr="006745D8">
        <w:rPr>
          <w:color w:val="000000" w:themeColor="text1"/>
          <w:sz w:val="22"/>
          <w:szCs w:val="22"/>
        </w:rPr>
        <w:t>Vuruskan &amp; Ashdown (2017) created a DT</w:t>
      </w:r>
      <w:r w:rsidR="009734BF" w:rsidRPr="006745D8">
        <w:rPr>
          <w:color w:val="000000" w:themeColor="text1"/>
          <w:sz w:val="22"/>
          <w:szCs w:val="22"/>
        </w:rPr>
        <w:t>-based</w:t>
      </w:r>
      <w:r w:rsidRPr="006745D8">
        <w:rPr>
          <w:color w:val="000000" w:themeColor="text1"/>
          <w:sz w:val="22"/>
          <w:szCs w:val="22"/>
        </w:rPr>
        <w:t xml:space="preserve"> half-scale human bodies using active digital forms to assist pattern development of cycling shorts and fit testing [143]. Colombo et al. (2014) presented a virtual approach based on a digital avatar to optimize the prosthesis socket design</w:t>
      </w:r>
      <w:r w:rsidR="009734BF" w:rsidRPr="006745D8">
        <w:rPr>
          <w:color w:val="000000" w:themeColor="text1"/>
          <w:sz w:val="22"/>
          <w:szCs w:val="22"/>
        </w:rPr>
        <w:t xml:space="preserve"> [144]</w:t>
      </w:r>
      <w:r w:rsidRPr="006745D8">
        <w:rPr>
          <w:color w:val="000000" w:themeColor="text1"/>
          <w:sz w:val="22"/>
          <w:szCs w:val="22"/>
        </w:rPr>
        <w:t xml:space="preserve">. It integrated the finite mode model with the amputee’s avatar </w:t>
      </w:r>
      <w:r w:rsidR="00574124" w:rsidRPr="006745D8">
        <w:rPr>
          <w:color w:val="000000" w:themeColor="text1"/>
          <w:sz w:val="22"/>
          <w:szCs w:val="22"/>
        </w:rPr>
        <w:t xml:space="preserve">for </w:t>
      </w:r>
      <w:r w:rsidRPr="006745D8">
        <w:rPr>
          <w:color w:val="000000" w:themeColor="text1"/>
          <w:sz w:val="22"/>
          <w:szCs w:val="22"/>
        </w:rPr>
        <w:t>performing gait simulation to determine the pressures distribution, and improve the product based on the simulated results</w:t>
      </w:r>
      <w:r w:rsidR="008418CE" w:rsidRPr="006745D8">
        <w:rPr>
          <w:color w:val="000000" w:themeColor="text1"/>
          <w:sz w:val="22"/>
          <w:szCs w:val="22"/>
        </w:rPr>
        <w:t>.</w:t>
      </w:r>
    </w:p>
    <w:p w14:paraId="27447123" w14:textId="408BAD80" w:rsidR="00DA409E" w:rsidRPr="006745D8" w:rsidRDefault="00F268F4" w:rsidP="00DA409E">
      <w:pPr>
        <w:spacing w:beforeLines="50" w:before="120" w:line="360" w:lineRule="auto"/>
        <w:ind w:firstLine="720"/>
        <w:jc w:val="both"/>
        <w:rPr>
          <w:bCs/>
          <w:color w:val="000000" w:themeColor="text1"/>
          <w:sz w:val="22"/>
          <w:szCs w:val="22"/>
        </w:rPr>
      </w:pPr>
      <w:r w:rsidRPr="006745D8">
        <w:rPr>
          <w:bCs/>
          <w:color w:val="000000" w:themeColor="text1"/>
          <w:sz w:val="22"/>
          <w:szCs w:val="22"/>
        </w:rPr>
        <w:t xml:space="preserve">DT can also be used as a digital prototype for product verification that can improve the visualizability and </w:t>
      </w:r>
      <w:r w:rsidR="00094A29" w:rsidRPr="006745D8">
        <w:rPr>
          <w:bCs/>
          <w:color w:val="000000" w:themeColor="text1"/>
          <w:sz w:val="22"/>
          <w:szCs w:val="22"/>
        </w:rPr>
        <w:t xml:space="preserve">design cooperation </w:t>
      </w:r>
      <w:r w:rsidRPr="006745D8">
        <w:rPr>
          <w:bCs/>
          <w:color w:val="000000" w:themeColor="text1"/>
          <w:sz w:val="22"/>
          <w:szCs w:val="22"/>
        </w:rPr>
        <w:t>of different parties. Han et al. (2019) combined DT, VR and AR, and developed a framework to extract and visualize 3D models that could be used in AR/VR in real-time</w:t>
      </w:r>
      <w:r w:rsidR="001D34AB" w:rsidRPr="006745D8">
        <w:rPr>
          <w:bCs/>
          <w:color w:val="000000" w:themeColor="text1"/>
          <w:sz w:val="22"/>
          <w:szCs w:val="22"/>
        </w:rPr>
        <w:t xml:space="preserve"> [36]. With the framework, </w:t>
      </w:r>
      <w:r w:rsidRPr="006745D8">
        <w:rPr>
          <w:bCs/>
          <w:color w:val="000000" w:themeColor="text1"/>
          <w:sz w:val="22"/>
          <w:szCs w:val="22"/>
        </w:rPr>
        <w:t xml:space="preserve">the AR </w:t>
      </w:r>
      <w:r w:rsidRPr="006745D8">
        <w:rPr>
          <w:bCs/>
          <w:color w:val="000000" w:themeColor="text1"/>
          <w:sz w:val="22"/>
          <w:szCs w:val="22"/>
        </w:rPr>
        <w:lastRenderedPageBreak/>
        <w:t xml:space="preserve">platform can be used to verify the design in </w:t>
      </w:r>
      <w:r w:rsidR="001D34AB" w:rsidRPr="006745D8">
        <w:rPr>
          <w:bCs/>
          <w:color w:val="000000" w:themeColor="text1"/>
          <w:sz w:val="22"/>
          <w:szCs w:val="22"/>
        </w:rPr>
        <w:t xml:space="preserve">physical </w:t>
      </w:r>
      <w:r w:rsidRPr="006745D8">
        <w:rPr>
          <w:bCs/>
          <w:color w:val="000000" w:themeColor="text1"/>
          <w:sz w:val="22"/>
          <w:szCs w:val="22"/>
        </w:rPr>
        <w:t xml:space="preserve">space. Martin et al. (2019) </w:t>
      </w:r>
      <w:r w:rsidR="008645C3" w:rsidRPr="006745D8">
        <w:rPr>
          <w:bCs/>
          <w:color w:val="000000" w:themeColor="text1"/>
          <w:sz w:val="22"/>
          <w:szCs w:val="22"/>
        </w:rPr>
        <w:t>hosted a</w:t>
      </w:r>
      <w:r w:rsidRPr="006745D8">
        <w:rPr>
          <w:bCs/>
          <w:color w:val="000000" w:themeColor="text1"/>
          <w:sz w:val="22"/>
          <w:szCs w:val="22"/>
        </w:rPr>
        <w:t xml:space="preserve"> Delphi4LED European project that developed a multi-domain compact DT model to support the virtual prototyping for the design of luminaries</w:t>
      </w:r>
      <w:r w:rsidR="00BD680B" w:rsidRPr="006745D8">
        <w:rPr>
          <w:bCs/>
          <w:color w:val="000000" w:themeColor="text1"/>
          <w:sz w:val="22"/>
          <w:szCs w:val="22"/>
        </w:rPr>
        <w:t xml:space="preserve"> [42]. Through the DT model, </w:t>
      </w:r>
      <w:r w:rsidRPr="006745D8">
        <w:rPr>
          <w:bCs/>
          <w:color w:val="000000" w:themeColor="text1"/>
          <w:sz w:val="22"/>
          <w:szCs w:val="22"/>
        </w:rPr>
        <w:t xml:space="preserve">designers can choose the product components </w:t>
      </w:r>
      <w:r w:rsidR="00BD680B" w:rsidRPr="006745D8">
        <w:rPr>
          <w:bCs/>
          <w:color w:val="000000" w:themeColor="text1"/>
          <w:sz w:val="22"/>
          <w:szCs w:val="22"/>
        </w:rPr>
        <w:t>such as</w:t>
      </w:r>
      <w:r w:rsidRPr="006745D8">
        <w:rPr>
          <w:bCs/>
          <w:color w:val="000000" w:themeColor="text1"/>
          <w:sz w:val="22"/>
          <w:szCs w:val="22"/>
        </w:rPr>
        <w:t xml:space="preserve"> type</w:t>
      </w:r>
      <w:r w:rsidR="00BD680B" w:rsidRPr="006745D8">
        <w:rPr>
          <w:bCs/>
          <w:color w:val="000000" w:themeColor="text1"/>
          <w:sz w:val="22"/>
          <w:szCs w:val="22"/>
        </w:rPr>
        <w:t>s</w:t>
      </w:r>
      <w:r w:rsidRPr="006745D8">
        <w:rPr>
          <w:bCs/>
          <w:color w:val="000000" w:themeColor="text1"/>
          <w:sz w:val="22"/>
          <w:szCs w:val="22"/>
        </w:rPr>
        <w:t xml:space="preserve"> or number of LEDs</w:t>
      </w:r>
      <w:r w:rsidR="00BD680B" w:rsidRPr="006745D8">
        <w:rPr>
          <w:bCs/>
          <w:color w:val="000000" w:themeColor="text1"/>
          <w:sz w:val="22"/>
          <w:szCs w:val="22"/>
        </w:rPr>
        <w:t xml:space="preserve"> </w:t>
      </w:r>
      <w:r w:rsidR="007A6240" w:rsidRPr="006745D8">
        <w:rPr>
          <w:bCs/>
          <w:color w:val="000000" w:themeColor="text1"/>
          <w:sz w:val="22"/>
          <w:szCs w:val="22"/>
        </w:rPr>
        <w:t>during the prototype design and development stage.</w:t>
      </w:r>
    </w:p>
    <w:p w14:paraId="492424A4" w14:textId="77777777" w:rsidR="00DA409E" w:rsidRPr="006745D8" w:rsidRDefault="00DA409E" w:rsidP="00DA409E">
      <w:pPr>
        <w:spacing w:beforeLines="50" w:before="120" w:line="360" w:lineRule="auto"/>
        <w:jc w:val="both"/>
        <w:rPr>
          <w:bCs/>
          <w:color w:val="000000" w:themeColor="text1"/>
          <w:sz w:val="22"/>
          <w:szCs w:val="22"/>
        </w:rPr>
      </w:pPr>
    </w:p>
    <w:p w14:paraId="26BE4983" w14:textId="498BE72F" w:rsidR="000F7F92" w:rsidRPr="006745D8" w:rsidRDefault="000F7F92" w:rsidP="003A21A5">
      <w:pPr>
        <w:pStyle w:val="ListParagraph"/>
        <w:numPr>
          <w:ilvl w:val="0"/>
          <w:numId w:val="24"/>
        </w:numPr>
        <w:spacing w:line="360" w:lineRule="auto"/>
        <w:ind w:leftChars="0"/>
        <w:jc w:val="both"/>
        <w:rPr>
          <w:rFonts w:eastAsia="SimSun"/>
          <w:b/>
          <w:color w:val="000000" w:themeColor="text1"/>
          <w:lang w:eastAsia="zh-CN"/>
        </w:rPr>
      </w:pPr>
      <w:r w:rsidRPr="006745D8">
        <w:rPr>
          <w:rFonts w:eastAsia="SimSun"/>
          <w:b/>
          <w:color w:val="000000" w:themeColor="text1"/>
          <w:lang w:eastAsia="zh-CN"/>
        </w:rPr>
        <w:t>Redesign</w:t>
      </w:r>
    </w:p>
    <w:p w14:paraId="5AA52ADA" w14:textId="4E602A03" w:rsidR="00F268F4" w:rsidRPr="006745D8" w:rsidRDefault="00F268F4" w:rsidP="00DA409E">
      <w:pPr>
        <w:spacing w:beforeLines="50" w:before="120" w:line="360" w:lineRule="auto"/>
        <w:ind w:firstLine="482"/>
        <w:jc w:val="both"/>
        <w:rPr>
          <w:bCs/>
          <w:color w:val="000000" w:themeColor="text1"/>
          <w:sz w:val="22"/>
          <w:szCs w:val="22"/>
        </w:rPr>
      </w:pPr>
      <w:r w:rsidRPr="006745D8">
        <w:rPr>
          <w:bCs/>
          <w:color w:val="000000" w:themeColor="text1"/>
          <w:sz w:val="22"/>
          <w:szCs w:val="22"/>
        </w:rPr>
        <w:t xml:space="preserve">DT currently </w:t>
      </w:r>
      <w:r w:rsidR="00F14CC8" w:rsidRPr="006745D8">
        <w:rPr>
          <w:bCs/>
          <w:color w:val="000000" w:themeColor="text1"/>
          <w:sz w:val="22"/>
          <w:szCs w:val="22"/>
        </w:rPr>
        <w:t>is not only a good opportunity for</w:t>
      </w:r>
      <w:r w:rsidRPr="006745D8">
        <w:rPr>
          <w:bCs/>
          <w:color w:val="000000" w:themeColor="text1"/>
          <w:sz w:val="22"/>
          <w:szCs w:val="22"/>
        </w:rPr>
        <w:t xml:space="preserve"> new concept generation but</w:t>
      </w:r>
      <w:r w:rsidR="00F14CC8" w:rsidRPr="006745D8">
        <w:rPr>
          <w:bCs/>
          <w:color w:val="000000" w:themeColor="text1"/>
          <w:sz w:val="22"/>
          <w:szCs w:val="22"/>
        </w:rPr>
        <w:t xml:space="preserve"> also</w:t>
      </w:r>
      <w:r w:rsidRPr="006745D8">
        <w:rPr>
          <w:bCs/>
          <w:color w:val="000000" w:themeColor="text1"/>
          <w:sz w:val="22"/>
          <w:szCs w:val="22"/>
        </w:rPr>
        <w:t xml:space="preserve"> provides valuable information for product improvement and redesign. Zheng &amp; Sivabalan (2020) proposed a tri-model based approach (i.e. digital model, Computational Model and Graph-Based Model) for product level DT development</w:t>
      </w:r>
      <w:r w:rsidR="00912D3A" w:rsidRPr="006745D8">
        <w:rPr>
          <w:bCs/>
          <w:color w:val="000000" w:themeColor="text1"/>
          <w:sz w:val="22"/>
          <w:szCs w:val="22"/>
        </w:rPr>
        <w:t xml:space="preserve"> [43]</w:t>
      </w:r>
      <w:r w:rsidRPr="006745D8">
        <w:rPr>
          <w:bCs/>
          <w:color w:val="000000" w:themeColor="text1"/>
          <w:sz w:val="22"/>
          <w:szCs w:val="22"/>
        </w:rPr>
        <w:t xml:space="preserve">. </w:t>
      </w:r>
      <w:r w:rsidR="00912D3A" w:rsidRPr="006745D8">
        <w:rPr>
          <w:bCs/>
          <w:color w:val="000000" w:themeColor="text1"/>
          <w:sz w:val="22"/>
          <w:szCs w:val="22"/>
        </w:rPr>
        <w:t xml:space="preserve">In this research, </w:t>
      </w:r>
      <w:r w:rsidRPr="006745D8">
        <w:rPr>
          <w:bCs/>
          <w:color w:val="000000" w:themeColor="text1"/>
          <w:sz w:val="22"/>
          <w:szCs w:val="22"/>
        </w:rPr>
        <w:t>digital model can be used to simulate real-world experiences</w:t>
      </w:r>
      <w:r w:rsidR="00912D3A" w:rsidRPr="006745D8">
        <w:rPr>
          <w:bCs/>
          <w:color w:val="000000" w:themeColor="text1"/>
          <w:sz w:val="22"/>
          <w:szCs w:val="22"/>
        </w:rPr>
        <w:t>. While, the</w:t>
      </w:r>
      <w:r w:rsidRPr="006745D8">
        <w:rPr>
          <w:bCs/>
          <w:color w:val="000000" w:themeColor="text1"/>
          <w:sz w:val="22"/>
          <w:szCs w:val="22"/>
        </w:rPr>
        <w:t xml:space="preserve"> computational model provides the numerical values regarding the status of the system based on the real-time </w:t>
      </w:r>
      <w:r w:rsidR="00912D3A" w:rsidRPr="006745D8">
        <w:rPr>
          <w:bCs/>
          <w:color w:val="000000" w:themeColor="text1"/>
          <w:sz w:val="22"/>
          <w:szCs w:val="22"/>
        </w:rPr>
        <w:t xml:space="preserve">collected </w:t>
      </w:r>
      <w:r w:rsidRPr="006745D8">
        <w:rPr>
          <w:bCs/>
          <w:color w:val="000000" w:themeColor="text1"/>
          <w:sz w:val="22"/>
          <w:szCs w:val="22"/>
        </w:rPr>
        <w:t>data</w:t>
      </w:r>
      <w:r w:rsidR="00912D3A" w:rsidRPr="006745D8">
        <w:rPr>
          <w:bCs/>
          <w:color w:val="000000" w:themeColor="text1"/>
          <w:sz w:val="22"/>
          <w:szCs w:val="22"/>
        </w:rPr>
        <w:t>. The</w:t>
      </w:r>
      <w:r w:rsidRPr="006745D8">
        <w:rPr>
          <w:bCs/>
          <w:color w:val="000000" w:themeColor="text1"/>
          <w:sz w:val="22"/>
          <w:szCs w:val="22"/>
        </w:rPr>
        <w:t xml:space="preserve"> graph-based model can define the interaction between the environment and the system. The data provided by those models can support the design decision making in the next-generation product. Tao et al. (2018) proposed a DT-driven product design framework for optimizing the redesign process of the existing product</w:t>
      </w:r>
      <w:r w:rsidR="00912D3A" w:rsidRPr="006745D8">
        <w:rPr>
          <w:bCs/>
          <w:color w:val="000000" w:themeColor="text1"/>
          <w:sz w:val="22"/>
          <w:szCs w:val="22"/>
        </w:rPr>
        <w:t xml:space="preserve"> [27]</w:t>
      </w:r>
      <w:r w:rsidRPr="006745D8">
        <w:rPr>
          <w:bCs/>
          <w:color w:val="000000" w:themeColor="text1"/>
          <w:sz w:val="22"/>
          <w:szCs w:val="22"/>
        </w:rPr>
        <w:t xml:space="preserve">. </w:t>
      </w:r>
      <w:r w:rsidR="00230FCA" w:rsidRPr="006745D8">
        <w:rPr>
          <w:bCs/>
          <w:color w:val="000000" w:themeColor="text1"/>
          <w:sz w:val="22"/>
          <w:szCs w:val="22"/>
        </w:rPr>
        <w:t>In this framework, t</w:t>
      </w:r>
      <w:r w:rsidRPr="006745D8">
        <w:rPr>
          <w:bCs/>
          <w:color w:val="000000" w:themeColor="text1"/>
          <w:sz w:val="22"/>
          <w:szCs w:val="22"/>
        </w:rPr>
        <w:t xml:space="preserve">he virtual space would continuously collect, </w:t>
      </w:r>
      <w:r w:rsidR="006F1670" w:rsidRPr="006745D8">
        <w:rPr>
          <w:bCs/>
          <w:color w:val="000000" w:themeColor="text1"/>
          <w:sz w:val="22"/>
          <w:szCs w:val="22"/>
        </w:rPr>
        <w:t>analyze</w:t>
      </w:r>
      <w:r w:rsidRPr="006745D8">
        <w:rPr>
          <w:bCs/>
          <w:color w:val="000000" w:themeColor="text1"/>
          <w:sz w:val="22"/>
          <w:szCs w:val="22"/>
        </w:rPr>
        <w:t xml:space="preserve"> and accumulate the data from the physical space</w:t>
      </w:r>
      <w:r w:rsidR="00230FCA" w:rsidRPr="006745D8">
        <w:rPr>
          <w:bCs/>
          <w:color w:val="000000" w:themeColor="text1"/>
          <w:sz w:val="22"/>
          <w:szCs w:val="22"/>
        </w:rPr>
        <w:t>. T</w:t>
      </w:r>
      <w:r w:rsidRPr="006745D8">
        <w:rPr>
          <w:bCs/>
          <w:color w:val="000000" w:themeColor="text1"/>
          <w:sz w:val="22"/>
          <w:szCs w:val="22"/>
        </w:rPr>
        <w:t>hose data can be applied to design or re-design the product</w:t>
      </w:r>
      <w:r w:rsidR="00230FCA" w:rsidRPr="006745D8">
        <w:rPr>
          <w:bCs/>
          <w:color w:val="000000" w:themeColor="text1"/>
          <w:sz w:val="22"/>
          <w:szCs w:val="22"/>
        </w:rPr>
        <w:t xml:space="preserve">so that </w:t>
      </w:r>
      <w:r w:rsidR="006F1670" w:rsidRPr="006745D8">
        <w:rPr>
          <w:bCs/>
          <w:color w:val="000000" w:themeColor="text1"/>
          <w:sz w:val="22"/>
          <w:szCs w:val="22"/>
        </w:rPr>
        <w:t>the processes could be enhanced</w:t>
      </w:r>
      <w:r w:rsidRPr="006745D8">
        <w:rPr>
          <w:bCs/>
          <w:color w:val="000000" w:themeColor="text1"/>
          <w:sz w:val="22"/>
          <w:szCs w:val="22"/>
        </w:rPr>
        <w:t xml:space="preserve">. </w:t>
      </w:r>
    </w:p>
    <w:p w14:paraId="6DF13C5A" w14:textId="64C7BAB1" w:rsidR="00F268F4" w:rsidRPr="006745D8" w:rsidRDefault="00F268F4" w:rsidP="00DA409E">
      <w:pPr>
        <w:spacing w:line="360" w:lineRule="auto"/>
        <w:ind w:firstLine="720"/>
        <w:jc w:val="both"/>
        <w:rPr>
          <w:rFonts w:eastAsia="新細明體"/>
          <w:color w:val="000000" w:themeColor="text1"/>
          <w:sz w:val="22"/>
          <w:szCs w:val="22"/>
        </w:rPr>
      </w:pPr>
    </w:p>
    <w:p w14:paraId="2CD71456" w14:textId="77777777" w:rsidR="00F268F4" w:rsidRPr="006745D8" w:rsidRDefault="00F268F4" w:rsidP="00DA409E">
      <w:pPr>
        <w:pStyle w:val="ListParagraph"/>
        <w:numPr>
          <w:ilvl w:val="1"/>
          <w:numId w:val="22"/>
        </w:numPr>
        <w:spacing w:line="360" w:lineRule="auto"/>
        <w:ind w:leftChars="0"/>
        <w:jc w:val="both"/>
        <w:rPr>
          <w:rFonts w:ascii="Times New Roman" w:eastAsia="SimSun" w:hAnsi="Times New Roman" w:cs="Times New Roman"/>
          <w:b/>
          <w:color w:val="000000" w:themeColor="text1"/>
          <w:lang w:eastAsia="zh-CN"/>
        </w:rPr>
      </w:pPr>
      <w:r w:rsidRPr="006745D8">
        <w:rPr>
          <w:rFonts w:ascii="Times New Roman" w:eastAsia="SimSun" w:hAnsi="Times New Roman" w:cs="Times New Roman"/>
          <w:b/>
          <w:color w:val="000000" w:themeColor="text1"/>
          <w:lang w:eastAsia="zh-CN"/>
        </w:rPr>
        <w:t>Construction of DT for product design</w:t>
      </w:r>
    </w:p>
    <w:p w14:paraId="5233F4A4" w14:textId="2478D158" w:rsidR="00F268F4" w:rsidRPr="006745D8" w:rsidRDefault="00F268F4" w:rsidP="00DA409E">
      <w:pPr>
        <w:spacing w:line="360" w:lineRule="auto"/>
        <w:ind w:firstLine="720"/>
        <w:jc w:val="both"/>
        <w:rPr>
          <w:bCs/>
          <w:color w:val="000000" w:themeColor="text1"/>
          <w:sz w:val="22"/>
          <w:szCs w:val="22"/>
          <w:lang w:val="en-GB"/>
        </w:rPr>
      </w:pPr>
      <w:r w:rsidRPr="006745D8">
        <w:rPr>
          <w:rFonts w:eastAsia="SimSun"/>
          <w:bCs/>
          <w:color w:val="000000" w:themeColor="text1"/>
          <w:sz w:val="22"/>
          <w:szCs w:val="22"/>
          <w:lang w:val="en" w:eastAsia="zh-CN"/>
        </w:rPr>
        <w:t>DT includes three essential elements which are physical entities, virtual replica and the linkage [6, 19]. Apart from those elements, the simulation environment and data should also be considered to develop a DT for product design and development. Associated with other enabling technologies</w:t>
      </w:r>
      <w:r w:rsidR="00B57C92" w:rsidRPr="006745D8">
        <w:rPr>
          <w:rFonts w:eastAsia="SimSun"/>
          <w:bCs/>
          <w:color w:val="000000" w:themeColor="text1"/>
          <w:sz w:val="22"/>
          <w:szCs w:val="22"/>
          <w:lang w:val="en" w:eastAsia="zh-CN"/>
        </w:rPr>
        <w:t xml:space="preserve"> </w:t>
      </w:r>
      <w:r w:rsidR="00B57C92" w:rsidRPr="006745D8">
        <w:rPr>
          <w:rFonts w:eastAsia="SimSun"/>
          <w:bCs/>
          <w:color w:val="000000" w:themeColor="text1"/>
          <w:sz w:val="22"/>
          <w:szCs w:val="22"/>
          <w:lang w:eastAsia="zh-CN"/>
        </w:rPr>
        <w:t>such as Big Data Analytics</w:t>
      </w:r>
      <w:r w:rsidR="00662901" w:rsidRPr="006745D8">
        <w:rPr>
          <w:rFonts w:eastAsia="SimSun"/>
          <w:bCs/>
          <w:color w:val="000000" w:themeColor="text1"/>
          <w:sz w:val="22"/>
          <w:szCs w:val="22"/>
          <w:lang w:eastAsia="zh-CN"/>
        </w:rPr>
        <w:t xml:space="preserve"> (BDA)</w:t>
      </w:r>
      <w:r w:rsidRPr="006745D8">
        <w:rPr>
          <w:rFonts w:eastAsia="SimSun"/>
          <w:bCs/>
          <w:color w:val="000000" w:themeColor="text1"/>
          <w:sz w:val="22"/>
          <w:szCs w:val="22"/>
          <w:lang w:val="en" w:eastAsia="zh-CN"/>
        </w:rPr>
        <w:t xml:space="preserve">, DT can effectively </w:t>
      </w:r>
      <w:r w:rsidR="006F1670" w:rsidRPr="006745D8">
        <w:rPr>
          <w:rFonts w:eastAsia="SimSun"/>
          <w:bCs/>
          <w:color w:val="000000" w:themeColor="text1"/>
          <w:sz w:val="22"/>
          <w:szCs w:val="22"/>
          <w:lang w:val="en" w:eastAsia="zh-CN"/>
        </w:rPr>
        <w:t>optimize</w:t>
      </w:r>
      <w:r w:rsidRPr="006745D8">
        <w:rPr>
          <w:rFonts w:eastAsia="SimSun"/>
          <w:bCs/>
          <w:color w:val="000000" w:themeColor="text1"/>
          <w:sz w:val="22"/>
          <w:szCs w:val="22"/>
          <w:lang w:val="en" w:eastAsia="zh-CN"/>
        </w:rPr>
        <w:t xml:space="preserve"> the complete product design and development process. As shown in Figure 7, product DT plays different roles </w:t>
      </w:r>
      <w:r w:rsidRPr="006745D8">
        <w:rPr>
          <w:bCs/>
          <w:color w:val="000000" w:themeColor="text1"/>
          <w:sz w:val="22"/>
          <w:szCs w:val="22"/>
          <w:lang w:val="en-GB"/>
        </w:rPr>
        <w:t xml:space="preserve">along with the product development cycle and keeps evaluating from the concept to final design. In the conceptual design phase, DT </w:t>
      </w:r>
      <w:r w:rsidR="00B57C92" w:rsidRPr="006745D8">
        <w:rPr>
          <w:bCs/>
          <w:color w:val="000000" w:themeColor="text1"/>
          <w:sz w:val="22"/>
          <w:szCs w:val="22"/>
          <w:lang w:val="en-GB"/>
        </w:rPr>
        <w:t xml:space="preserve">is able to work </w:t>
      </w:r>
      <w:r w:rsidRPr="006745D8">
        <w:rPr>
          <w:bCs/>
          <w:color w:val="000000" w:themeColor="text1"/>
          <w:sz w:val="22"/>
          <w:szCs w:val="22"/>
          <w:lang w:val="en-GB"/>
        </w:rPr>
        <w:t xml:space="preserve">with the emerging data technologies, i.e. data mining and </w:t>
      </w:r>
      <w:r w:rsidR="00662901" w:rsidRPr="006745D8">
        <w:rPr>
          <w:bCs/>
          <w:color w:val="000000" w:themeColor="text1"/>
          <w:sz w:val="22"/>
          <w:szCs w:val="22"/>
          <w:lang w:val="en-GB"/>
        </w:rPr>
        <w:t>BDA</w:t>
      </w:r>
      <w:r w:rsidRPr="006745D8">
        <w:rPr>
          <w:bCs/>
          <w:color w:val="000000" w:themeColor="text1"/>
          <w:sz w:val="22"/>
          <w:szCs w:val="22"/>
          <w:lang w:val="en-GB"/>
        </w:rPr>
        <w:t xml:space="preserve">, provide mass and useful information (e.g. </w:t>
      </w:r>
      <w:r w:rsidRPr="006745D8">
        <w:rPr>
          <w:color w:val="000000" w:themeColor="text1"/>
          <w:sz w:val="22"/>
          <w:szCs w:val="22"/>
          <w:lang w:val="en-GB" w:eastAsia="zh-HK"/>
        </w:rPr>
        <w:t>c</w:t>
      </w:r>
      <w:r w:rsidRPr="006745D8">
        <w:rPr>
          <w:bCs/>
          <w:color w:val="000000" w:themeColor="text1"/>
          <w:sz w:val="22"/>
          <w:szCs w:val="22"/>
          <w:lang w:val="en-GB"/>
        </w:rPr>
        <w:t>ustomer feedback, existing product per</w:t>
      </w:r>
      <w:r w:rsidRPr="006745D8">
        <w:rPr>
          <w:color w:val="000000" w:themeColor="text1"/>
          <w:sz w:val="22"/>
          <w:szCs w:val="22"/>
          <w:lang w:val="en-GB" w:eastAsia="zh-HK"/>
        </w:rPr>
        <w:t>formance, client expectations, etc.</w:t>
      </w:r>
      <w:r w:rsidRPr="006745D8">
        <w:rPr>
          <w:bCs/>
          <w:color w:val="000000" w:themeColor="text1"/>
          <w:sz w:val="22"/>
          <w:szCs w:val="22"/>
          <w:lang w:val="en-GB"/>
        </w:rPr>
        <w:t xml:space="preserve"> for generating design concept. Using DT, the idea can be visualised via virtual reality (VR) and augmented reality (AR). Designers and other parties (i.e. client, manufacturer, engineer, recycler, etc.) can more effectively evaluate the conceptual design and exchange their data. In the detailed design phase, the design can be enriched based on the past product DT’s PLM data (i.e. manufacturing failure, user feedback and recycling processes. The 3D CAD model can be produced and used for simulation. Those data and results can be analyzed using </w:t>
      </w:r>
      <w:r w:rsidR="00A04F94" w:rsidRPr="006745D8">
        <w:rPr>
          <w:bCs/>
          <w:color w:val="000000" w:themeColor="text1"/>
          <w:sz w:val="22"/>
          <w:szCs w:val="22"/>
          <w:lang w:val="en-GB"/>
        </w:rPr>
        <w:t>BDA</w:t>
      </w:r>
      <w:r w:rsidRPr="006745D8">
        <w:rPr>
          <w:bCs/>
          <w:color w:val="000000" w:themeColor="text1"/>
          <w:sz w:val="22"/>
          <w:szCs w:val="22"/>
          <w:lang w:val="en-GB"/>
        </w:rPr>
        <w:t xml:space="preserve"> and artificial intelligence (AI)</w:t>
      </w:r>
      <w:r w:rsidR="00A04F94" w:rsidRPr="006745D8">
        <w:rPr>
          <w:bCs/>
          <w:color w:val="000000" w:themeColor="text1"/>
          <w:sz w:val="22"/>
          <w:szCs w:val="22"/>
          <w:lang w:val="en-GB"/>
        </w:rPr>
        <w:t xml:space="preserve"> [19]</w:t>
      </w:r>
      <w:r w:rsidRPr="006745D8">
        <w:rPr>
          <w:bCs/>
          <w:color w:val="000000" w:themeColor="text1"/>
          <w:sz w:val="22"/>
          <w:szCs w:val="22"/>
          <w:lang w:val="en-GB"/>
        </w:rPr>
        <w:t>. In the design verification stage, DT can be contributed for accurate simulation and prediction</w:t>
      </w:r>
      <w:r w:rsidR="008B5E6E" w:rsidRPr="006745D8">
        <w:rPr>
          <w:bCs/>
          <w:color w:val="000000" w:themeColor="text1"/>
          <w:sz w:val="22"/>
          <w:szCs w:val="22"/>
          <w:lang w:val="en-GB"/>
        </w:rPr>
        <w:t xml:space="preserve"> to</w:t>
      </w:r>
      <w:r w:rsidRPr="006745D8">
        <w:rPr>
          <w:bCs/>
          <w:color w:val="000000" w:themeColor="text1"/>
          <w:sz w:val="22"/>
          <w:szCs w:val="22"/>
          <w:lang w:val="en-GB"/>
        </w:rPr>
        <w:t xml:space="preserve"> reduce the time-consuming and complicated testing. The product prototype can be produced by 3D printing and assemble with sensors for recording the real-time data from the field test [145]. The </w:t>
      </w:r>
      <w:r w:rsidRPr="006745D8">
        <w:rPr>
          <w:bCs/>
          <w:color w:val="000000" w:themeColor="text1"/>
          <w:sz w:val="22"/>
          <w:szCs w:val="22"/>
          <w:lang w:val="en-GB"/>
        </w:rPr>
        <w:lastRenderedPageBreak/>
        <w:t>design can also be verified in real space using VR/AR technology that can provide a clearer view of the actual product situation for the designers and clients</w:t>
      </w:r>
      <w:r w:rsidR="00C96117" w:rsidRPr="006745D8">
        <w:rPr>
          <w:bCs/>
          <w:color w:val="000000" w:themeColor="text1"/>
          <w:sz w:val="22"/>
          <w:szCs w:val="22"/>
          <w:lang w:val="en-GB"/>
        </w:rPr>
        <w:t xml:space="preserve"> [36]</w:t>
      </w:r>
      <w:r w:rsidRPr="006745D8">
        <w:rPr>
          <w:bCs/>
          <w:color w:val="000000" w:themeColor="text1"/>
          <w:sz w:val="22"/>
          <w:szCs w:val="22"/>
          <w:lang w:val="en-GB"/>
        </w:rPr>
        <w:t xml:space="preserve">. In the redesign phase, the existing or previous product DTs can provide useful information for product improvement and redesign. </w:t>
      </w:r>
      <w:r w:rsidR="00C96117" w:rsidRPr="006745D8">
        <w:rPr>
          <w:bCs/>
          <w:color w:val="000000" w:themeColor="text1"/>
          <w:sz w:val="22"/>
          <w:szCs w:val="22"/>
          <w:lang w:val="en-GB"/>
        </w:rPr>
        <w:t xml:space="preserve">Based on </w:t>
      </w:r>
      <w:r w:rsidRPr="006745D8">
        <w:rPr>
          <w:bCs/>
          <w:color w:val="000000" w:themeColor="text1"/>
          <w:sz w:val="22"/>
          <w:szCs w:val="22"/>
          <w:lang w:val="en-GB"/>
        </w:rPr>
        <w:t xml:space="preserve">reverse engineering, the virtual model of the existing product can be produced </w:t>
      </w:r>
      <w:r w:rsidR="00101E55" w:rsidRPr="006745D8">
        <w:rPr>
          <w:bCs/>
          <w:color w:val="000000" w:themeColor="text1"/>
          <w:sz w:val="22"/>
          <w:szCs w:val="22"/>
          <w:lang w:val="en-GB"/>
        </w:rPr>
        <w:t xml:space="preserve">using </w:t>
      </w:r>
      <w:r w:rsidRPr="006745D8">
        <w:rPr>
          <w:bCs/>
          <w:color w:val="000000" w:themeColor="text1"/>
          <w:sz w:val="22"/>
          <w:szCs w:val="22"/>
          <w:lang w:val="en-GB"/>
        </w:rPr>
        <w:t>create</w:t>
      </w:r>
      <w:r w:rsidR="00101E55" w:rsidRPr="006745D8">
        <w:rPr>
          <w:bCs/>
          <w:color w:val="000000" w:themeColor="text1"/>
          <w:sz w:val="22"/>
          <w:szCs w:val="22"/>
          <w:lang w:val="en-GB"/>
        </w:rPr>
        <w:t>d</w:t>
      </w:r>
      <w:r w:rsidRPr="006745D8">
        <w:rPr>
          <w:bCs/>
          <w:color w:val="000000" w:themeColor="text1"/>
          <w:sz w:val="22"/>
          <w:szCs w:val="22"/>
          <w:lang w:val="en-GB"/>
        </w:rPr>
        <w:t xml:space="preserve"> DT. The mass data from whole product lifecycle can be continuously analyzed in real-time by the emerging computing technologies, i.e. cloud computing and machine learning. Then, those results can drive the design change automatically, and assist the designers to make the correct decision or co-responding action. The main components of the product DT are summarized </w:t>
      </w:r>
      <w:r w:rsidR="002D1ECE" w:rsidRPr="006745D8">
        <w:rPr>
          <w:bCs/>
          <w:color w:val="000000" w:themeColor="text1"/>
          <w:sz w:val="22"/>
          <w:szCs w:val="22"/>
          <w:lang w:val="en-GB"/>
        </w:rPr>
        <w:t>as follows</w:t>
      </w:r>
      <w:r w:rsidRPr="006745D8">
        <w:rPr>
          <w:bCs/>
          <w:color w:val="000000" w:themeColor="text1"/>
          <w:sz w:val="22"/>
          <w:szCs w:val="22"/>
          <w:lang w:val="en-GB"/>
        </w:rPr>
        <w:t>.</w:t>
      </w:r>
    </w:p>
    <w:p w14:paraId="2E3D29C5" w14:textId="2F0F8CB2" w:rsidR="00F268F4" w:rsidRPr="006745D8" w:rsidRDefault="00F268F4" w:rsidP="00DA409E">
      <w:pPr>
        <w:spacing w:line="360" w:lineRule="auto"/>
        <w:jc w:val="center"/>
        <w:rPr>
          <w:bCs/>
          <w:color w:val="000000" w:themeColor="text1"/>
          <w:sz w:val="22"/>
          <w:szCs w:val="22"/>
        </w:rPr>
      </w:pPr>
      <w:r w:rsidRPr="006745D8">
        <w:rPr>
          <w:noProof/>
          <w:color w:val="000000" w:themeColor="text1"/>
          <w:sz w:val="22"/>
          <w:szCs w:val="22"/>
          <w:lang w:eastAsia="zh-CN"/>
        </w:rPr>
        <w:drawing>
          <wp:inline distT="0" distB="0" distL="0" distR="0" wp14:anchorId="42F3BDB6" wp14:editId="60B429C0">
            <wp:extent cx="4295130" cy="3532832"/>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7722" cy="3551415"/>
                    </a:xfrm>
                    <a:prstGeom prst="rect">
                      <a:avLst/>
                    </a:prstGeom>
                  </pic:spPr>
                </pic:pic>
              </a:graphicData>
            </a:graphic>
          </wp:inline>
        </w:drawing>
      </w:r>
    </w:p>
    <w:p w14:paraId="7B783D82" w14:textId="77777777" w:rsidR="00F268F4" w:rsidRPr="006745D8" w:rsidRDefault="00F268F4" w:rsidP="00DA409E">
      <w:pPr>
        <w:spacing w:line="360" w:lineRule="auto"/>
        <w:ind w:firstLine="720"/>
        <w:jc w:val="center"/>
        <w:rPr>
          <w:color w:val="000000" w:themeColor="text1"/>
          <w:sz w:val="22"/>
          <w:szCs w:val="22"/>
        </w:rPr>
      </w:pPr>
      <w:r w:rsidRPr="006745D8">
        <w:rPr>
          <w:color w:val="000000" w:themeColor="text1"/>
          <w:sz w:val="22"/>
          <w:szCs w:val="22"/>
        </w:rPr>
        <w:t>Figure 7. Elements of DT in product design and the enabling technologies</w:t>
      </w:r>
    </w:p>
    <w:p w14:paraId="4EDCA75A" w14:textId="77777777" w:rsidR="00F268F4" w:rsidRPr="006745D8" w:rsidRDefault="00F268F4" w:rsidP="00DA409E">
      <w:pPr>
        <w:spacing w:line="360" w:lineRule="auto"/>
        <w:jc w:val="center"/>
        <w:rPr>
          <w:bCs/>
          <w:color w:val="000000" w:themeColor="text1"/>
          <w:sz w:val="22"/>
          <w:szCs w:val="22"/>
        </w:rPr>
      </w:pPr>
    </w:p>
    <w:p w14:paraId="020CFCBE" w14:textId="5E71BFD4" w:rsidR="00F268F4" w:rsidRPr="006745D8" w:rsidRDefault="00F268F4" w:rsidP="00DA409E">
      <w:pPr>
        <w:pStyle w:val="ListParagraph"/>
        <w:numPr>
          <w:ilvl w:val="0"/>
          <w:numId w:val="23"/>
        </w:numPr>
        <w:spacing w:line="360" w:lineRule="auto"/>
        <w:ind w:leftChars="0"/>
        <w:jc w:val="both"/>
        <w:rPr>
          <w:rFonts w:ascii="Times New Roman" w:hAnsi="Times New Roman" w:cs="Times New Roman"/>
          <w:bCs/>
          <w:color w:val="000000" w:themeColor="text1"/>
        </w:rPr>
      </w:pPr>
      <w:r w:rsidRPr="006745D8">
        <w:rPr>
          <w:rFonts w:ascii="Times New Roman" w:hAnsi="Times New Roman" w:cs="Times New Roman"/>
          <w:bCs/>
          <w:color w:val="000000" w:themeColor="text1"/>
        </w:rPr>
        <w:t>Physical Entities: In the early stage of product development, there is no real product, even prototype, available for building a product DT. Thus, the existing products (e.g. family product and competitor’s product) with the same typology and similar characteristics can be employed as the initial physical model of DT for testing and generating design idea</w:t>
      </w:r>
      <w:r w:rsidR="003772BC" w:rsidRPr="006745D8">
        <w:rPr>
          <w:rFonts w:ascii="Times New Roman" w:hAnsi="Times New Roman" w:cs="Times New Roman"/>
          <w:bCs/>
          <w:color w:val="000000" w:themeColor="text1"/>
        </w:rPr>
        <w:t>s</w:t>
      </w:r>
      <w:r w:rsidRPr="006745D8">
        <w:rPr>
          <w:rFonts w:ascii="Times New Roman" w:hAnsi="Times New Roman" w:cs="Times New Roman"/>
          <w:bCs/>
          <w:color w:val="000000" w:themeColor="text1"/>
        </w:rPr>
        <w:t xml:space="preserve"> [52]. When the design is consolidated, the new physical mock-up can be made using the rapid prototyping technologies (e.g. 3D printing) to evaluate the design performance. When preparing the prototype, the designer should consider the sensor arrangement and installation that will affect the test result and data accuracy</w:t>
      </w:r>
      <w:r w:rsidR="00506D01" w:rsidRPr="006745D8">
        <w:rPr>
          <w:rFonts w:ascii="Times New Roman" w:hAnsi="Times New Roman" w:cs="Times New Roman"/>
          <w:bCs/>
          <w:color w:val="000000" w:themeColor="text1"/>
        </w:rPr>
        <w:t xml:space="preserve"> [27]</w:t>
      </w:r>
      <w:r w:rsidRPr="006745D8">
        <w:rPr>
          <w:rFonts w:ascii="Times New Roman" w:hAnsi="Times New Roman" w:cs="Times New Roman"/>
          <w:bCs/>
          <w:color w:val="000000" w:themeColor="text1"/>
        </w:rPr>
        <w:t>. For the final product design, designers should consider the sensor selection (e.g. type, accuracy, limitation, etc.), installation and repairment in the product because the product data should be recorded along with the whole product lifecycle [46].</w:t>
      </w:r>
    </w:p>
    <w:p w14:paraId="4748BEB8" w14:textId="77777777" w:rsidR="00F268F4" w:rsidRPr="006745D8" w:rsidRDefault="00F268F4" w:rsidP="00DA409E">
      <w:pPr>
        <w:spacing w:line="360" w:lineRule="auto"/>
        <w:jc w:val="both"/>
        <w:rPr>
          <w:bCs/>
          <w:color w:val="000000" w:themeColor="text1"/>
          <w:sz w:val="22"/>
          <w:szCs w:val="22"/>
        </w:rPr>
      </w:pPr>
    </w:p>
    <w:p w14:paraId="4CC96D71" w14:textId="4E397562" w:rsidR="00F268F4" w:rsidRPr="006745D8" w:rsidRDefault="00F268F4" w:rsidP="00DA409E">
      <w:pPr>
        <w:pStyle w:val="ListParagraph"/>
        <w:numPr>
          <w:ilvl w:val="0"/>
          <w:numId w:val="23"/>
        </w:numPr>
        <w:spacing w:line="360" w:lineRule="auto"/>
        <w:ind w:leftChars="0"/>
        <w:jc w:val="both"/>
        <w:rPr>
          <w:rFonts w:ascii="Times New Roman" w:hAnsi="Times New Roman" w:cs="Times New Roman"/>
          <w:bCs/>
          <w:color w:val="000000" w:themeColor="text1"/>
        </w:rPr>
      </w:pPr>
      <w:r w:rsidRPr="006745D8">
        <w:rPr>
          <w:rFonts w:ascii="Times New Roman" w:hAnsi="Times New Roman" w:cs="Times New Roman"/>
          <w:bCs/>
          <w:color w:val="000000" w:themeColor="text1"/>
        </w:rPr>
        <w:t xml:space="preserve">Virtual Replica: The digital 3D model can be created by existing CAD modelling software </w:t>
      </w:r>
      <w:r w:rsidR="00F83437" w:rsidRPr="006745D8">
        <w:rPr>
          <w:rFonts w:ascii="Times New Roman" w:hAnsi="Times New Roman" w:cs="Times New Roman"/>
          <w:bCs/>
          <w:color w:val="000000" w:themeColor="text1"/>
        </w:rPr>
        <w:t>such as</w:t>
      </w:r>
      <w:r w:rsidRPr="006745D8">
        <w:rPr>
          <w:rFonts w:ascii="Times New Roman" w:hAnsi="Times New Roman" w:cs="Times New Roman"/>
          <w:bCs/>
          <w:color w:val="000000" w:themeColor="text1"/>
        </w:rPr>
        <w:t xml:space="preserve"> Solidwork, Inventor, Creo, Rhino, etc</w:t>
      </w:r>
      <w:r w:rsidR="00F83437" w:rsidRPr="006745D8">
        <w:rPr>
          <w:rFonts w:ascii="Times New Roman" w:hAnsi="Times New Roman" w:cs="Times New Roman"/>
          <w:bCs/>
          <w:color w:val="000000" w:themeColor="text1"/>
        </w:rPr>
        <w:t xml:space="preserve"> [43]</w:t>
      </w:r>
      <w:r w:rsidRPr="006745D8">
        <w:rPr>
          <w:rFonts w:ascii="Times New Roman" w:hAnsi="Times New Roman" w:cs="Times New Roman"/>
          <w:bCs/>
          <w:color w:val="000000" w:themeColor="text1"/>
        </w:rPr>
        <w:t>. It can also be generated from the existing product by using reverse engineering technologies (e.g. 3D scanning). When creating the 3D model, the designer should consider the mapping between drawing parameters and sensor data. For example, the wall thickness can affect the product strength</w:t>
      </w:r>
      <w:r w:rsidR="006E34C6" w:rsidRPr="006745D8">
        <w:rPr>
          <w:rFonts w:ascii="Times New Roman" w:hAnsi="Times New Roman" w:cs="Times New Roman"/>
          <w:bCs/>
          <w:color w:val="000000" w:themeColor="text1"/>
        </w:rPr>
        <w:t>, thus,</w:t>
      </w:r>
      <w:r w:rsidRPr="006745D8">
        <w:rPr>
          <w:rFonts w:ascii="Times New Roman" w:hAnsi="Times New Roman" w:cs="Times New Roman"/>
          <w:bCs/>
          <w:color w:val="000000" w:themeColor="text1"/>
        </w:rPr>
        <w:t xml:space="preserve"> strength test results should feedback on the digital model and change the wall thickness in real-time.</w:t>
      </w:r>
    </w:p>
    <w:p w14:paraId="6678554D" w14:textId="77777777" w:rsidR="00F268F4" w:rsidRPr="006745D8" w:rsidRDefault="00F268F4" w:rsidP="00DA409E">
      <w:pPr>
        <w:spacing w:line="360" w:lineRule="auto"/>
        <w:jc w:val="both"/>
        <w:rPr>
          <w:bCs/>
          <w:color w:val="000000" w:themeColor="text1"/>
          <w:sz w:val="22"/>
          <w:szCs w:val="22"/>
        </w:rPr>
      </w:pPr>
    </w:p>
    <w:p w14:paraId="316D4F3A" w14:textId="2E3CC857" w:rsidR="00F268F4" w:rsidRPr="006745D8" w:rsidRDefault="00F268F4" w:rsidP="00DA409E">
      <w:pPr>
        <w:pStyle w:val="ListParagraph"/>
        <w:numPr>
          <w:ilvl w:val="0"/>
          <w:numId w:val="23"/>
        </w:numPr>
        <w:spacing w:line="360" w:lineRule="auto"/>
        <w:ind w:leftChars="0"/>
        <w:jc w:val="both"/>
        <w:rPr>
          <w:rFonts w:ascii="Times New Roman" w:hAnsi="Times New Roman" w:cs="Times New Roman"/>
          <w:bCs/>
          <w:color w:val="000000" w:themeColor="text1"/>
        </w:rPr>
      </w:pPr>
      <w:r w:rsidRPr="006745D8">
        <w:rPr>
          <w:rFonts w:ascii="Times New Roman" w:hAnsi="Times New Roman" w:cs="Times New Roman"/>
          <w:bCs/>
          <w:color w:val="000000" w:themeColor="text1"/>
        </w:rPr>
        <w:t xml:space="preserve">Linkage: In order to reflect the real-world situation of the digital environment, the physical entity and its virtual replica should be linked together </w:t>
      </w:r>
      <w:r w:rsidR="00981360" w:rsidRPr="006745D8">
        <w:rPr>
          <w:rFonts w:ascii="Times New Roman" w:hAnsi="Times New Roman" w:cs="Times New Roman"/>
          <w:bCs/>
          <w:color w:val="000000" w:themeColor="text1"/>
        </w:rPr>
        <w:t xml:space="preserve">so that they can </w:t>
      </w:r>
      <w:r w:rsidRPr="006745D8">
        <w:rPr>
          <w:rFonts w:ascii="Times New Roman" w:hAnsi="Times New Roman" w:cs="Times New Roman"/>
          <w:bCs/>
          <w:color w:val="000000" w:themeColor="text1"/>
        </w:rPr>
        <w:t>interact with each other in real-time. Key design components are equipped with built-in sensors to detect parameters related to the product design [129]. With the rapid development of sensor technology, the product DT data in the whole lifecycle can be accurately measured and recorded by the suitable sensors. Therefore, designers should deeply consider the sensor selection for building DT. Another connection between physical and virtual products is product service. It can enable the communication between users, service providers and manufacturers and manage data transmission for product DT [</w:t>
      </w:r>
      <w:r w:rsidR="00981360" w:rsidRPr="006745D8">
        <w:rPr>
          <w:rFonts w:ascii="Times New Roman" w:hAnsi="Times New Roman" w:cs="Times New Roman"/>
          <w:bCs/>
          <w:color w:val="000000" w:themeColor="text1"/>
        </w:rPr>
        <w:t xml:space="preserve">41, </w:t>
      </w:r>
      <w:r w:rsidRPr="006745D8">
        <w:rPr>
          <w:rFonts w:ascii="Times New Roman" w:hAnsi="Times New Roman" w:cs="Times New Roman"/>
          <w:bCs/>
          <w:color w:val="000000" w:themeColor="text1"/>
        </w:rPr>
        <w:t xml:space="preserve">5]. The data can be transferred without delay by the emerging communication technologies, i.e. 5G and wireless communication [95]. </w:t>
      </w:r>
    </w:p>
    <w:p w14:paraId="49853F42" w14:textId="77777777" w:rsidR="00F268F4" w:rsidRPr="006745D8" w:rsidRDefault="00F268F4" w:rsidP="00DA409E">
      <w:pPr>
        <w:spacing w:line="360" w:lineRule="auto"/>
        <w:jc w:val="both"/>
        <w:rPr>
          <w:bCs/>
          <w:color w:val="000000" w:themeColor="text1"/>
          <w:sz w:val="22"/>
          <w:szCs w:val="22"/>
        </w:rPr>
      </w:pPr>
    </w:p>
    <w:p w14:paraId="17D8A2FE" w14:textId="17C0EC89" w:rsidR="00F268F4" w:rsidRPr="006745D8" w:rsidRDefault="00F268F4" w:rsidP="00DA409E">
      <w:pPr>
        <w:pStyle w:val="ListParagraph"/>
        <w:numPr>
          <w:ilvl w:val="0"/>
          <w:numId w:val="23"/>
        </w:numPr>
        <w:spacing w:line="360" w:lineRule="auto"/>
        <w:ind w:leftChars="0"/>
        <w:jc w:val="both"/>
        <w:rPr>
          <w:rFonts w:ascii="Times New Roman" w:hAnsi="Times New Roman" w:cs="Times New Roman"/>
          <w:bCs/>
          <w:color w:val="000000" w:themeColor="text1"/>
        </w:rPr>
      </w:pPr>
      <w:r w:rsidRPr="006745D8">
        <w:rPr>
          <w:rFonts w:ascii="Times New Roman" w:hAnsi="Times New Roman" w:cs="Times New Roman"/>
          <w:bCs/>
          <w:color w:val="000000" w:themeColor="text1"/>
        </w:rPr>
        <w:t>Simulation Environment: The physical product data synced with the digital model can simulate the situation in virtual space. Differ</w:t>
      </w:r>
      <w:r w:rsidR="00661B6D" w:rsidRPr="006745D8">
        <w:rPr>
          <w:rFonts w:ascii="Times New Roman" w:hAnsi="Times New Roman" w:cs="Times New Roman"/>
          <w:bCs/>
          <w:color w:val="000000" w:themeColor="text1"/>
        </w:rPr>
        <w:t>ent</w:t>
      </w:r>
      <w:r w:rsidRPr="006745D8">
        <w:rPr>
          <w:rFonts w:ascii="Times New Roman" w:hAnsi="Times New Roman" w:cs="Times New Roman"/>
          <w:bCs/>
          <w:color w:val="000000" w:themeColor="text1"/>
        </w:rPr>
        <w:t xml:space="preserve"> from the traditional simulation, DT simulates the product result in real-time and bases on “what-if” </w:t>
      </w:r>
      <w:r w:rsidR="00103D36" w:rsidRPr="006745D8">
        <w:rPr>
          <w:rFonts w:ascii="Times New Roman" w:hAnsi="Times New Roman" w:cs="Times New Roman"/>
          <w:bCs/>
          <w:color w:val="000000" w:themeColor="text1"/>
        </w:rPr>
        <w:t xml:space="preserve">methods </w:t>
      </w:r>
      <w:r w:rsidRPr="006745D8">
        <w:rPr>
          <w:rFonts w:ascii="Times New Roman" w:hAnsi="Times New Roman" w:cs="Times New Roman"/>
          <w:bCs/>
          <w:color w:val="000000" w:themeColor="text1"/>
        </w:rPr>
        <w:t>[8</w:t>
      </w:r>
      <w:r w:rsidR="00103D36" w:rsidRPr="006745D8">
        <w:rPr>
          <w:rFonts w:ascii="Times New Roman" w:hAnsi="Times New Roman" w:cs="Times New Roman"/>
          <w:bCs/>
          <w:color w:val="000000" w:themeColor="text1"/>
        </w:rPr>
        <w:t xml:space="preserve">, </w:t>
      </w:r>
      <w:r w:rsidRPr="006745D8">
        <w:rPr>
          <w:rFonts w:ascii="Times New Roman" w:hAnsi="Times New Roman" w:cs="Times New Roman"/>
          <w:bCs/>
          <w:color w:val="000000" w:themeColor="text1"/>
        </w:rPr>
        <w:t xml:space="preserve">13]. </w:t>
      </w:r>
      <w:r w:rsidR="00103D36" w:rsidRPr="006745D8">
        <w:rPr>
          <w:rFonts w:ascii="Times New Roman" w:hAnsi="Times New Roman" w:cs="Times New Roman"/>
          <w:bCs/>
          <w:color w:val="000000" w:themeColor="text1"/>
        </w:rPr>
        <w:t>S</w:t>
      </w:r>
      <w:r w:rsidRPr="006745D8">
        <w:rPr>
          <w:rFonts w:ascii="Times New Roman" w:hAnsi="Times New Roman" w:cs="Times New Roman"/>
          <w:bCs/>
          <w:color w:val="000000" w:themeColor="text1"/>
        </w:rPr>
        <w:t xml:space="preserve">ome simulation software (e.g. Matlab [121], FlexSim [23] and Simul8 [28]) </w:t>
      </w:r>
      <w:r w:rsidR="00103D36" w:rsidRPr="006745D8">
        <w:rPr>
          <w:rFonts w:ascii="Times New Roman" w:hAnsi="Times New Roman" w:cs="Times New Roman"/>
          <w:bCs/>
          <w:color w:val="000000" w:themeColor="text1"/>
        </w:rPr>
        <w:t xml:space="preserve">are </w:t>
      </w:r>
      <w:r w:rsidRPr="006745D8">
        <w:rPr>
          <w:rFonts w:ascii="Times New Roman" w:hAnsi="Times New Roman" w:cs="Times New Roman"/>
          <w:bCs/>
          <w:color w:val="000000" w:themeColor="text1"/>
        </w:rPr>
        <w:t xml:space="preserve">supporting </w:t>
      </w:r>
      <w:r w:rsidR="00103D36" w:rsidRPr="006745D8">
        <w:rPr>
          <w:rFonts w:ascii="Times New Roman" w:hAnsi="Times New Roman" w:cs="Times New Roman"/>
          <w:bCs/>
          <w:color w:val="000000" w:themeColor="text1"/>
        </w:rPr>
        <w:t>DT-</w:t>
      </w:r>
      <w:r w:rsidRPr="006745D8">
        <w:rPr>
          <w:rFonts w:ascii="Times New Roman" w:hAnsi="Times New Roman" w:cs="Times New Roman"/>
          <w:bCs/>
          <w:color w:val="000000" w:themeColor="text1"/>
        </w:rPr>
        <w:t xml:space="preserve">based simulation that enables real-time data analysis (e.g. </w:t>
      </w:r>
      <w:r w:rsidRPr="006745D8">
        <w:rPr>
          <w:rFonts w:ascii="Times New Roman" w:hAnsi="Times New Roman" w:cs="Times New Roman"/>
          <w:color w:val="000000" w:themeColor="text1"/>
        </w:rPr>
        <w:t>machine learning and deep learning)</w:t>
      </w:r>
      <w:r w:rsidRPr="006745D8">
        <w:rPr>
          <w:rFonts w:ascii="Times New Roman" w:hAnsi="Times New Roman" w:cs="Times New Roman"/>
          <w:bCs/>
          <w:color w:val="000000" w:themeColor="text1"/>
        </w:rPr>
        <w:t xml:space="preserve"> and communicates with the Internet-connect devices. The simulation can be continuously operated in the product development phase for failure detection, </w:t>
      </w:r>
      <w:r w:rsidRPr="006745D8">
        <w:rPr>
          <w:rFonts w:ascii="Times New Roman" w:hAnsi="Times New Roman" w:cs="Times New Roman"/>
          <w:color w:val="000000" w:themeColor="text1"/>
        </w:rPr>
        <w:t xml:space="preserve">decision-making and optimization. </w:t>
      </w:r>
    </w:p>
    <w:p w14:paraId="6CF19FD8" w14:textId="77777777" w:rsidR="00F268F4" w:rsidRPr="006745D8" w:rsidRDefault="00F268F4" w:rsidP="00DA409E">
      <w:pPr>
        <w:spacing w:line="360" w:lineRule="auto"/>
        <w:jc w:val="both"/>
        <w:rPr>
          <w:bCs/>
          <w:color w:val="000000" w:themeColor="text1"/>
          <w:sz w:val="22"/>
          <w:szCs w:val="22"/>
        </w:rPr>
      </w:pPr>
    </w:p>
    <w:p w14:paraId="0C8E1CCE" w14:textId="148D76D7" w:rsidR="00F268F4" w:rsidRPr="006745D8" w:rsidRDefault="00F268F4" w:rsidP="00DA409E">
      <w:pPr>
        <w:pStyle w:val="ListParagraph"/>
        <w:numPr>
          <w:ilvl w:val="0"/>
          <w:numId w:val="23"/>
        </w:numPr>
        <w:spacing w:line="360" w:lineRule="auto"/>
        <w:ind w:leftChars="0"/>
        <w:jc w:val="both"/>
        <w:rPr>
          <w:rFonts w:ascii="Times New Roman" w:hAnsi="Times New Roman" w:cs="Times New Roman"/>
          <w:bCs/>
          <w:color w:val="000000" w:themeColor="text1"/>
        </w:rPr>
      </w:pPr>
      <w:r w:rsidRPr="006745D8">
        <w:rPr>
          <w:rFonts w:ascii="Times New Roman" w:hAnsi="Times New Roman" w:cs="Times New Roman"/>
          <w:bCs/>
          <w:color w:val="000000" w:themeColor="text1"/>
        </w:rPr>
        <w:t xml:space="preserve">Data: It is the most critical element to construct a product DT and the whole product development process [30]. To apply DT in product design and development, there many data should be processed. For the external DT data, different parties will have different input on the design, e.g. designer preference, government rules, design knowledge, manufacturer’s feedback, client requirements, etc. For the internal DT data, the interaction between the physical entity and virtual replica is the main data source. Schroeder et al. (2016) proposed an approach for data exchange between physical product and simulated product [136]. The sensors embedded in the product or prototype provide </w:t>
      </w:r>
      <w:r w:rsidRPr="006745D8">
        <w:rPr>
          <w:rFonts w:ascii="Times New Roman" w:hAnsi="Times New Roman" w:cs="Times New Roman"/>
          <w:bCs/>
          <w:color w:val="000000" w:themeColor="text1"/>
        </w:rPr>
        <w:lastRenderedPageBreak/>
        <w:t>user input, environmental data, product information and failure record</w:t>
      </w:r>
      <w:r w:rsidR="001D5896" w:rsidRPr="006745D8">
        <w:rPr>
          <w:rFonts w:ascii="Times New Roman" w:hAnsi="Times New Roman" w:cs="Times New Roman"/>
          <w:bCs/>
          <w:color w:val="000000" w:themeColor="text1"/>
        </w:rPr>
        <w:t>s</w:t>
      </w:r>
      <w:r w:rsidRPr="006745D8">
        <w:rPr>
          <w:rFonts w:ascii="Times New Roman" w:hAnsi="Times New Roman" w:cs="Times New Roman"/>
          <w:bCs/>
          <w:color w:val="000000" w:themeColor="text1"/>
        </w:rPr>
        <w:t xml:space="preserve">. Those data </w:t>
      </w:r>
      <w:r w:rsidR="001D5896" w:rsidRPr="006745D8">
        <w:rPr>
          <w:rFonts w:ascii="Times New Roman" w:hAnsi="Times New Roman" w:cs="Times New Roman"/>
          <w:bCs/>
          <w:color w:val="000000" w:themeColor="text1"/>
        </w:rPr>
        <w:t xml:space="preserve">could be sent </w:t>
      </w:r>
      <w:r w:rsidRPr="006745D8">
        <w:rPr>
          <w:rFonts w:ascii="Times New Roman" w:hAnsi="Times New Roman" w:cs="Times New Roman"/>
          <w:bCs/>
          <w:color w:val="000000" w:themeColor="text1"/>
        </w:rPr>
        <w:t xml:space="preserve">to the digital replica </w:t>
      </w:r>
      <w:r w:rsidR="001D5896" w:rsidRPr="006745D8">
        <w:rPr>
          <w:rFonts w:ascii="Times New Roman" w:hAnsi="Times New Roman" w:cs="Times New Roman"/>
          <w:bCs/>
          <w:color w:val="000000" w:themeColor="text1"/>
        </w:rPr>
        <w:t>for running</w:t>
      </w:r>
      <w:r w:rsidRPr="006745D8">
        <w:rPr>
          <w:rFonts w:ascii="Times New Roman" w:hAnsi="Times New Roman" w:cs="Times New Roman"/>
          <w:bCs/>
          <w:color w:val="000000" w:themeColor="text1"/>
        </w:rPr>
        <w:t xml:space="preserve"> related simulation and analysis. Then, the digital side will feedback the simulated results, predicted information and decision to the product. Therefore, there are a huge amount of data </w:t>
      </w:r>
      <w:r w:rsidR="0091160C" w:rsidRPr="006745D8">
        <w:rPr>
          <w:rFonts w:ascii="Times New Roman" w:hAnsi="Times New Roman" w:cs="Times New Roman"/>
          <w:bCs/>
          <w:color w:val="000000" w:themeColor="text1"/>
        </w:rPr>
        <w:t>transmission</w:t>
      </w:r>
      <w:r w:rsidRPr="006745D8">
        <w:rPr>
          <w:rFonts w:ascii="Times New Roman" w:hAnsi="Times New Roman" w:cs="Times New Roman"/>
          <w:bCs/>
          <w:color w:val="000000" w:themeColor="text1"/>
        </w:rPr>
        <w:t xml:space="preserve">. Designer should design a completed data mapping in the early stage of building product DT and the data quality should be evaluated [142]. In addition, the standard of data transfer and communication should be considered, and it can base on the common industrial standard, e.g. DDS, HLA/RTI, MQTT, etc [141]. </w:t>
      </w:r>
    </w:p>
    <w:p w14:paraId="5D51F955" w14:textId="77777777" w:rsidR="00F268F4" w:rsidRPr="006745D8" w:rsidRDefault="00F268F4" w:rsidP="00DA409E">
      <w:pPr>
        <w:spacing w:line="360" w:lineRule="auto"/>
        <w:ind w:firstLine="720"/>
        <w:jc w:val="both"/>
        <w:rPr>
          <w:rFonts w:eastAsia="新細明體"/>
          <w:color w:val="000000" w:themeColor="text1"/>
          <w:sz w:val="22"/>
          <w:szCs w:val="22"/>
        </w:rPr>
      </w:pPr>
    </w:p>
    <w:p w14:paraId="14922951" w14:textId="61957C10" w:rsidR="000F7F92" w:rsidRPr="006745D8" w:rsidRDefault="000F7F92" w:rsidP="00255DC8">
      <w:pPr>
        <w:pStyle w:val="ListParagraph"/>
        <w:numPr>
          <w:ilvl w:val="1"/>
          <w:numId w:val="22"/>
        </w:numPr>
        <w:spacing w:line="360" w:lineRule="auto"/>
        <w:ind w:leftChars="0"/>
        <w:jc w:val="both"/>
        <w:rPr>
          <w:rFonts w:ascii="Times New Roman" w:eastAsia="SimSun" w:hAnsi="Times New Roman" w:cs="Times New Roman"/>
          <w:b/>
          <w:color w:val="000000" w:themeColor="text1"/>
          <w:lang w:eastAsia="zh-CN"/>
        </w:rPr>
      </w:pPr>
      <w:r w:rsidRPr="006745D8">
        <w:rPr>
          <w:rFonts w:ascii="Times New Roman" w:eastAsia="SimSun" w:hAnsi="Times New Roman" w:cs="Times New Roman"/>
          <w:b/>
          <w:color w:val="000000" w:themeColor="text1"/>
          <w:lang w:eastAsia="zh-CN"/>
        </w:rPr>
        <w:t>Industrial DT applications in product design</w:t>
      </w:r>
    </w:p>
    <w:p w14:paraId="49061E55" w14:textId="1DF562A3" w:rsidR="00A85917" w:rsidRPr="006745D8" w:rsidRDefault="000F7F92" w:rsidP="00DA409E">
      <w:pPr>
        <w:spacing w:line="360" w:lineRule="auto"/>
        <w:ind w:firstLine="720"/>
        <w:jc w:val="both"/>
        <w:rPr>
          <w:rFonts w:eastAsia="新細明體"/>
          <w:color w:val="000000" w:themeColor="text1"/>
          <w:sz w:val="22"/>
          <w:szCs w:val="22"/>
          <w:lang w:val="en-GB"/>
        </w:rPr>
        <w:sectPr w:rsidR="00A85917" w:rsidRPr="006745D8" w:rsidSect="00DF1826">
          <w:pgSz w:w="12240" w:h="15840"/>
          <w:pgMar w:top="1440" w:right="1080" w:bottom="1440" w:left="1080" w:header="720" w:footer="720" w:gutter="0"/>
          <w:cols w:space="720"/>
          <w:docGrid w:linePitch="326"/>
        </w:sectPr>
      </w:pPr>
      <w:r w:rsidRPr="006745D8">
        <w:rPr>
          <w:rFonts w:eastAsia="新細明體"/>
          <w:color w:val="000000" w:themeColor="text1"/>
          <w:sz w:val="22"/>
          <w:szCs w:val="22"/>
          <w:lang w:val="en-GB"/>
        </w:rPr>
        <w:t xml:space="preserve">DT is not only ideas and theories </w:t>
      </w:r>
      <w:r w:rsidR="001324D2" w:rsidRPr="006745D8">
        <w:rPr>
          <w:rFonts w:eastAsia="新細明體"/>
          <w:color w:val="000000" w:themeColor="text1"/>
          <w:sz w:val="22"/>
          <w:szCs w:val="22"/>
          <w:lang w:val="en-GB"/>
        </w:rPr>
        <w:t xml:space="preserve">interested </w:t>
      </w:r>
      <w:r w:rsidRPr="006745D8">
        <w:rPr>
          <w:rFonts w:eastAsia="新細明體"/>
          <w:color w:val="000000" w:themeColor="text1"/>
          <w:sz w:val="22"/>
          <w:szCs w:val="22"/>
          <w:lang w:val="en-GB"/>
        </w:rPr>
        <w:t>in academic research, but also a</w:t>
      </w:r>
      <w:r w:rsidR="00F268F4" w:rsidRPr="006745D8">
        <w:rPr>
          <w:rFonts w:eastAsia="新細明體"/>
          <w:color w:val="000000" w:themeColor="text1"/>
          <w:sz w:val="22"/>
          <w:szCs w:val="22"/>
          <w:lang w:val="en-GB"/>
        </w:rPr>
        <w:t xml:space="preserve"> possible and emerging application in the different</w:t>
      </w:r>
      <w:r w:rsidR="00A85917"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 xml:space="preserve">industries. </w:t>
      </w:r>
      <w:r w:rsidR="00F268F4" w:rsidRPr="006745D8">
        <w:rPr>
          <w:rFonts w:eastAsia="新細明體"/>
          <w:color w:val="000000" w:themeColor="text1"/>
          <w:sz w:val="22"/>
          <w:szCs w:val="22"/>
          <w:lang w:val="en-GB"/>
        </w:rPr>
        <w:t>There are some industrial cases found from news and articles related to applying DT to assist the design process.</w:t>
      </w:r>
      <w:r w:rsidR="00A85917" w:rsidRPr="006745D8">
        <w:rPr>
          <w:rFonts w:eastAsia="新細明體"/>
          <w:color w:val="000000" w:themeColor="text1"/>
          <w:sz w:val="22"/>
          <w:szCs w:val="22"/>
          <w:lang w:val="en-GB"/>
        </w:rPr>
        <w:t xml:space="preserve"> </w:t>
      </w:r>
      <w:r w:rsidR="004D158C" w:rsidRPr="006745D8">
        <w:rPr>
          <w:rFonts w:eastAsia="新細明體"/>
          <w:color w:val="000000" w:themeColor="text1"/>
          <w:sz w:val="22"/>
          <w:szCs w:val="22"/>
          <w:lang w:val="en-GB"/>
        </w:rPr>
        <w:t>The cases are summarised in Table 4</w:t>
      </w:r>
      <w:r w:rsidR="00F56BCB" w:rsidRPr="006745D8">
        <w:rPr>
          <w:rFonts w:eastAsia="新細明體"/>
          <w:color w:val="000000" w:themeColor="text1"/>
          <w:sz w:val="22"/>
          <w:szCs w:val="22"/>
          <w:lang w:val="en-GB"/>
        </w:rPr>
        <w:t xml:space="preserve"> that includes</w:t>
      </w:r>
      <w:r w:rsidR="004D158C" w:rsidRPr="006745D8">
        <w:rPr>
          <w:rFonts w:eastAsia="新細明體"/>
          <w:color w:val="000000" w:themeColor="text1"/>
          <w:sz w:val="22"/>
          <w:szCs w:val="22"/>
          <w:lang w:val="en-GB"/>
        </w:rPr>
        <w:t xml:space="preserve"> 11 cases from the automotive, aviation and industrial product industry most of </w:t>
      </w:r>
      <w:r w:rsidR="00F56BCB" w:rsidRPr="006745D8">
        <w:rPr>
          <w:rFonts w:eastAsia="新細明體"/>
          <w:color w:val="000000" w:themeColor="text1"/>
          <w:sz w:val="22"/>
          <w:szCs w:val="22"/>
          <w:lang w:val="en-GB"/>
        </w:rPr>
        <w:t xml:space="preserve">which are </w:t>
      </w:r>
      <w:r w:rsidR="004D158C" w:rsidRPr="006745D8">
        <w:rPr>
          <w:rFonts w:eastAsia="新細明體"/>
          <w:color w:val="000000" w:themeColor="text1"/>
          <w:sz w:val="22"/>
          <w:szCs w:val="22"/>
          <w:lang w:val="en-GB"/>
        </w:rPr>
        <w:t xml:space="preserve">applying DT as a virtual prototype to perform testing and simulation in product development. </w:t>
      </w:r>
      <w:r w:rsidR="00F8452E" w:rsidRPr="006745D8">
        <w:rPr>
          <w:rFonts w:eastAsia="新細明體"/>
          <w:color w:val="000000" w:themeColor="text1"/>
          <w:sz w:val="22"/>
          <w:szCs w:val="22"/>
          <w:lang w:val="en-GB"/>
        </w:rPr>
        <w:t xml:space="preserve">DT </w:t>
      </w:r>
      <w:r w:rsidR="004D158C" w:rsidRPr="006745D8">
        <w:rPr>
          <w:rFonts w:eastAsia="新細明體"/>
          <w:color w:val="000000" w:themeColor="text1"/>
          <w:sz w:val="22"/>
          <w:szCs w:val="22"/>
          <w:lang w:val="en-GB"/>
        </w:rPr>
        <w:t>can enhance the design visibility and reduce the time of product testing. Moreover, some companies enable DT in their product to record the product and user situation, and synchronous to the factory. The DT data can assist future product and software development (e.g. understand</w:t>
      </w:r>
      <w:r w:rsidR="00F8452E" w:rsidRPr="006745D8">
        <w:rPr>
          <w:rFonts w:eastAsia="新細明體"/>
          <w:color w:val="000000" w:themeColor="text1"/>
          <w:sz w:val="22"/>
          <w:szCs w:val="22"/>
          <w:lang w:val="en-GB"/>
        </w:rPr>
        <w:t>ing</w:t>
      </w:r>
      <w:r w:rsidR="004D158C" w:rsidRPr="006745D8">
        <w:rPr>
          <w:rFonts w:eastAsia="新細明體"/>
          <w:color w:val="000000" w:themeColor="text1"/>
          <w:sz w:val="22"/>
          <w:szCs w:val="22"/>
          <w:lang w:val="en-GB"/>
        </w:rPr>
        <w:t xml:space="preserve"> user behaviour and need) to develop more user-friendly design, and achieve efficient, flexible, customized, cost-effective, and high-quality production [21]. </w:t>
      </w:r>
      <w:r w:rsidR="002C6298" w:rsidRPr="006745D8">
        <w:rPr>
          <w:color w:val="000000" w:themeColor="text1"/>
        </w:rPr>
        <w:t>CAD vendors in the industry are putting many efforts to extend their produc</w:t>
      </w:r>
      <w:r w:rsidR="00EC1036" w:rsidRPr="006745D8">
        <w:rPr>
          <w:color w:val="000000" w:themeColor="text1"/>
        </w:rPr>
        <w:t xml:space="preserve">ts </w:t>
      </w:r>
      <w:r w:rsidR="002C6298" w:rsidRPr="006745D8">
        <w:rPr>
          <w:color w:val="000000" w:themeColor="text1"/>
        </w:rPr>
        <w:t xml:space="preserve">and develop DT related product. </w:t>
      </w:r>
      <w:r w:rsidR="0066706E" w:rsidRPr="006745D8">
        <w:rPr>
          <w:color w:val="000000" w:themeColor="text1"/>
        </w:rPr>
        <w:t xml:space="preserve">Some </w:t>
      </w:r>
      <w:r w:rsidR="002C6298" w:rsidRPr="006745D8">
        <w:rPr>
          <w:color w:val="000000" w:themeColor="text1"/>
        </w:rPr>
        <w:t>definition</w:t>
      </w:r>
      <w:r w:rsidR="0066706E" w:rsidRPr="006745D8">
        <w:rPr>
          <w:color w:val="000000" w:themeColor="text1"/>
        </w:rPr>
        <w:t>s</w:t>
      </w:r>
      <w:r w:rsidR="002C6298" w:rsidRPr="006745D8">
        <w:rPr>
          <w:color w:val="000000" w:themeColor="text1"/>
        </w:rPr>
        <w:t xml:space="preserve"> on DT</w:t>
      </w:r>
      <w:r w:rsidR="00EC1036" w:rsidRPr="006745D8">
        <w:rPr>
          <w:color w:val="000000" w:themeColor="text1"/>
        </w:rPr>
        <w:t xml:space="preserve"> and related </w:t>
      </w:r>
      <w:r w:rsidR="002C6298" w:rsidRPr="006745D8">
        <w:rPr>
          <w:color w:val="000000" w:themeColor="text1"/>
        </w:rPr>
        <w:t>product are summarized in Table 5. The understanding of DT between the companies are similar which connect the physical entity with its digital replica</w:t>
      </w:r>
      <w:r w:rsidR="0066706E" w:rsidRPr="006745D8">
        <w:rPr>
          <w:color w:val="000000" w:themeColor="text1"/>
        </w:rPr>
        <w:t>. T</w:t>
      </w:r>
      <w:r w:rsidR="002C6298" w:rsidRPr="006745D8">
        <w:rPr>
          <w:color w:val="000000" w:themeColor="text1"/>
        </w:rPr>
        <w:t xml:space="preserve">he data from the product will sync to the virtual model in real time for </w:t>
      </w:r>
      <w:r w:rsidR="00EC1036" w:rsidRPr="006745D8">
        <w:rPr>
          <w:color w:val="000000" w:themeColor="text1"/>
        </w:rPr>
        <w:t xml:space="preserve">detection, </w:t>
      </w:r>
      <w:r w:rsidR="002C6298" w:rsidRPr="006745D8">
        <w:rPr>
          <w:color w:val="000000" w:themeColor="text1"/>
        </w:rPr>
        <w:t xml:space="preserve">analysis, simulation, </w:t>
      </w:r>
      <w:r w:rsidR="00EC1036" w:rsidRPr="006745D8">
        <w:rPr>
          <w:color w:val="000000" w:themeColor="text1"/>
        </w:rPr>
        <w:t>prediction</w:t>
      </w:r>
      <w:r w:rsidR="002C6298" w:rsidRPr="006745D8">
        <w:rPr>
          <w:color w:val="000000" w:themeColor="text1"/>
        </w:rPr>
        <w:t xml:space="preserve"> and </w:t>
      </w:r>
      <w:r w:rsidR="00EC1036" w:rsidRPr="006745D8">
        <w:rPr>
          <w:color w:val="000000" w:themeColor="text1"/>
        </w:rPr>
        <w:t>optimization [150-152]. DT are useful for the whole product lifecycle</w:t>
      </w:r>
      <w:r w:rsidR="0066706E" w:rsidRPr="006745D8">
        <w:rPr>
          <w:color w:val="000000" w:themeColor="text1"/>
        </w:rPr>
        <w:t xml:space="preserve"> through extending</w:t>
      </w:r>
      <w:r w:rsidR="00EC1036" w:rsidRPr="006745D8">
        <w:rPr>
          <w:color w:val="000000" w:themeColor="text1"/>
        </w:rPr>
        <w:t xml:space="preserve"> the use of CAD model in product design [153]. </w:t>
      </w:r>
    </w:p>
    <w:p w14:paraId="0AC67408" w14:textId="77777777" w:rsidR="00A85917" w:rsidRPr="006745D8" w:rsidRDefault="00A85917" w:rsidP="00DA409E">
      <w:pPr>
        <w:spacing w:line="360" w:lineRule="auto"/>
        <w:jc w:val="center"/>
        <w:rPr>
          <w:rFonts w:eastAsia="新細明體"/>
          <w:color w:val="000000" w:themeColor="text1"/>
          <w:sz w:val="22"/>
          <w:szCs w:val="22"/>
          <w:lang w:val="en-GB"/>
        </w:rPr>
      </w:pPr>
      <w:r w:rsidRPr="006745D8">
        <w:rPr>
          <w:rFonts w:eastAsia="新細明體"/>
          <w:color w:val="000000" w:themeColor="text1"/>
          <w:sz w:val="22"/>
          <w:szCs w:val="22"/>
          <w:lang w:val="en-GB"/>
        </w:rPr>
        <w:lastRenderedPageBreak/>
        <w:t>Table 4. Summary of industrial application and cases</w:t>
      </w:r>
    </w:p>
    <w:tbl>
      <w:tblPr>
        <w:tblW w:w="12927" w:type="dxa"/>
        <w:tblLayout w:type="fixed"/>
        <w:tblCellMar>
          <w:top w:w="57" w:type="dxa"/>
          <w:left w:w="113" w:type="dxa"/>
          <w:bottom w:w="57" w:type="dxa"/>
          <w:right w:w="113" w:type="dxa"/>
        </w:tblCellMar>
        <w:tblLook w:val="04A0" w:firstRow="1" w:lastRow="0" w:firstColumn="1" w:lastColumn="0" w:noHBand="0" w:noVBand="1"/>
      </w:tblPr>
      <w:tblGrid>
        <w:gridCol w:w="1691"/>
        <w:gridCol w:w="6237"/>
        <w:gridCol w:w="1588"/>
        <w:gridCol w:w="3411"/>
      </w:tblGrid>
      <w:tr w:rsidR="006745D8" w:rsidRPr="006745D8" w14:paraId="37B4BB16" w14:textId="77777777" w:rsidTr="00DD552D">
        <w:trPr>
          <w:trHeight w:val="563"/>
        </w:trPr>
        <w:tc>
          <w:tcPr>
            <w:tcW w:w="1691" w:type="dxa"/>
            <w:tcBorders>
              <w:top w:val="single" w:sz="8" w:space="0" w:color="auto"/>
              <w:left w:val="single" w:sz="8" w:space="0" w:color="auto"/>
              <w:bottom w:val="single" w:sz="8" w:space="0" w:color="auto"/>
              <w:right w:val="single" w:sz="4" w:space="0" w:color="auto"/>
            </w:tcBorders>
            <w:shd w:val="clear" w:color="000000" w:fill="E7E6E6"/>
            <w:vAlign w:val="center"/>
            <w:hideMark/>
          </w:tcPr>
          <w:p w14:paraId="7A5DFF84" w14:textId="77777777" w:rsidR="00FE3DA8" w:rsidRPr="006745D8" w:rsidRDefault="00FE3DA8" w:rsidP="007904A7">
            <w:pPr>
              <w:jc w:val="center"/>
              <w:rPr>
                <w:rFonts w:eastAsia="新細明體"/>
                <w:b/>
                <w:bCs/>
                <w:color w:val="000000" w:themeColor="text1"/>
                <w:sz w:val="22"/>
                <w:szCs w:val="22"/>
              </w:rPr>
            </w:pPr>
            <w:r w:rsidRPr="006745D8">
              <w:rPr>
                <w:rFonts w:eastAsia="新細明體"/>
                <w:b/>
                <w:bCs/>
                <w:color w:val="000000" w:themeColor="text1"/>
                <w:sz w:val="22"/>
                <w:szCs w:val="22"/>
              </w:rPr>
              <w:t>Company (County)</w:t>
            </w:r>
          </w:p>
        </w:tc>
        <w:tc>
          <w:tcPr>
            <w:tcW w:w="6237" w:type="dxa"/>
            <w:tcBorders>
              <w:top w:val="single" w:sz="8" w:space="0" w:color="auto"/>
              <w:left w:val="nil"/>
              <w:bottom w:val="single" w:sz="8" w:space="0" w:color="auto"/>
              <w:right w:val="single" w:sz="4" w:space="0" w:color="auto"/>
            </w:tcBorders>
            <w:shd w:val="clear" w:color="000000" w:fill="E7E6E6"/>
            <w:vAlign w:val="center"/>
            <w:hideMark/>
          </w:tcPr>
          <w:p w14:paraId="03205608" w14:textId="77777777" w:rsidR="00FE3DA8" w:rsidRPr="006745D8" w:rsidRDefault="00FE3DA8" w:rsidP="007904A7">
            <w:pPr>
              <w:jc w:val="center"/>
              <w:rPr>
                <w:rFonts w:eastAsia="新細明體"/>
                <w:b/>
                <w:bCs/>
                <w:color w:val="000000" w:themeColor="text1"/>
                <w:sz w:val="22"/>
                <w:szCs w:val="22"/>
              </w:rPr>
            </w:pPr>
            <w:r w:rsidRPr="006745D8">
              <w:rPr>
                <w:rFonts w:eastAsia="新細明體"/>
                <w:b/>
                <w:bCs/>
                <w:color w:val="000000" w:themeColor="text1"/>
                <w:sz w:val="22"/>
                <w:szCs w:val="22"/>
              </w:rPr>
              <w:t>Application</w:t>
            </w:r>
          </w:p>
        </w:tc>
        <w:tc>
          <w:tcPr>
            <w:tcW w:w="1588" w:type="dxa"/>
            <w:tcBorders>
              <w:top w:val="single" w:sz="8" w:space="0" w:color="auto"/>
              <w:left w:val="nil"/>
              <w:bottom w:val="single" w:sz="8" w:space="0" w:color="auto"/>
              <w:right w:val="single" w:sz="4" w:space="0" w:color="auto"/>
            </w:tcBorders>
            <w:shd w:val="clear" w:color="000000" w:fill="E7E6E6"/>
            <w:vAlign w:val="center"/>
            <w:hideMark/>
          </w:tcPr>
          <w:p w14:paraId="0A9113C0" w14:textId="77777777" w:rsidR="00FE3DA8" w:rsidRPr="006745D8" w:rsidRDefault="00FE3DA8" w:rsidP="007904A7">
            <w:pPr>
              <w:jc w:val="center"/>
              <w:rPr>
                <w:rFonts w:eastAsia="新細明體"/>
                <w:b/>
                <w:bCs/>
                <w:color w:val="000000" w:themeColor="text1"/>
                <w:sz w:val="22"/>
                <w:szCs w:val="22"/>
              </w:rPr>
            </w:pPr>
            <w:r w:rsidRPr="006745D8">
              <w:rPr>
                <w:rFonts w:eastAsia="新細明體"/>
                <w:b/>
                <w:bCs/>
                <w:color w:val="000000" w:themeColor="text1"/>
                <w:sz w:val="22"/>
                <w:szCs w:val="22"/>
              </w:rPr>
              <w:t>Product Type (Model)</w:t>
            </w:r>
          </w:p>
        </w:tc>
        <w:tc>
          <w:tcPr>
            <w:tcW w:w="3411" w:type="dxa"/>
            <w:tcBorders>
              <w:top w:val="single" w:sz="8" w:space="0" w:color="auto"/>
              <w:left w:val="nil"/>
              <w:bottom w:val="single" w:sz="8" w:space="0" w:color="auto"/>
              <w:right w:val="single" w:sz="8" w:space="0" w:color="auto"/>
            </w:tcBorders>
            <w:shd w:val="clear" w:color="000000" w:fill="E7E6E6"/>
            <w:vAlign w:val="center"/>
            <w:hideMark/>
          </w:tcPr>
          <w:p w14:paraId="7AAF71FC" w14:textId="77777777" w:rsidR="00FE3DA8" w:rsidRPr="006745D8" w:rsidRDefault="00FE3DA8" w:rsidP="007904A7">
            <w:pPr>
              <w:jc w:val="center"/>
              <w:rPr>
                <w:rFonts w:eastAsia="新細明體"/>
                <w:b/>
                <w:bCs/>
                <w:color w:val="000000" w:themeColor="text1"/>
                <w:sz w:val="22"/>
                <w:szCs w:val="22"/>
              </w:rPr>
            </w:pPr>
            <w:r w:rsidRPr="006745D8">
              <w:rPr>
                <w:rFonts w:eastAsia="新細明體"/>
                <w:b/>
                <w:bCs/>
                <w:color w:val="000000" w:themeColor="text1"/>
                <w:sz w:val="22"/>
                <w:szCs w:val="22"/>
              </w:rPr>
              <w:t>Source(s)</w:t>
            </w:r>
          </w:p>
        </w:tc>
      </w:tr>
      <w:tr w:rsidR="006745D8" w:rsidRPr="006745D8" w14:paraId="2A1E1904" w14:textId="77777777" w:rsidTr="00DD552D">
        <w:trPr>
          <w:trHeight w:val="932"/>
        </w:trPr>
        <w:tc>
          <w:tcPr>
            <w:tcW w:w="1691" w:type="dxa"/>
            <w:tcBorders>
              <w:top w:val="nil"/>
              <w:left w:val="single" w:sz="8" w:space="0" w:color="auto"/>
              <w:bottom w:val="single" w:sz="4" w:space="0" w:color="auto"/>
              <w:right w:val="single" w:sz="4" w:space="0" w:color="auto"/>
            </w:tcBorders>
            <w:shd w:val="clear" w:color="auto" w:fill="FFFFFF" w:themeFill="background1"/>
            <w:vAlign w:val="center"/>
            <w:hideMark/>
          </w:tcPr>
          <w:p w14:paraId="77B40F3A" w14:textId="77777777" w:rsidR="00985270" w:rsidRPr="006745D8" w:rsidRDefault="00FE3DA8"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Aurus </w:t>
            </w:r>
          </w:p>
          <w:p w14:paraId="2B7A10F0" w14:textId="51B90DCB"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(Russia)</w:t>
            </w:r>
          </w:p>
        </w:tc>
        <w:tc>
          <w:tcPr>
            <w:tcW w:w="6237" w:type="dxa"/>
            <w:tcBorders>
              <w:top w:val="nil"/>
              <w:left w:val="nil"/>
              <w:bottom w:val="single" w:sz="4" w:space="0" w:color="auto"/>
              <w:right w:val="single" w:sz="4" w:space="0" w:color="auto"/>
            </w:tcBorders>
            <w:shd w:val="clear" w:color="auto" w:fill="FFFFFF" w:themeFill="background1"/>
            <w:vAlign w:val="center"/>
            <w:hideMark/>
          </w:tcPr>
          <w:p w14:paraId="04E887C8" w14:textId="3D9D950A"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 xml:space="preserve">Used DT to perform virtual prototyping and verification </w:t>
            </w:r>
            <w:r w:rsidR="00E11A0D" w:rsidRPr="006745D8">
              <w:rPr>
                <w:rFonts w:eastAsia="新細明體"/>
                <w:color w:val="000000" w:themeColor="text1"/>
                <w:sz w:val="22"/>
                <w:szCs w:val="22"/>
                <w:lang w:val="en-GB"/>
              </w:rPr>
              <w:t xml:space="preserve">to simulate the model of a physical product that can be represented, analysed and tested as a real machine [122]. It </w:t>
            </w:r>
            <w:r w:rsidRPr="006745D8">
              <w:rPr>
                <w:rFonts w:eastAsia="新細明體"/>
                <w:color w:val="000000" w:themeColor="text1"/>
                <w:sz w:val="22"/>
                <w:szCs w:val="22"/>
                <w:lang w:val="en-GB"/>
              </w:rPr>
              <w:t>reduced the production cycle time of the luxury car from 5-7 years to just two years and four months</w:t>
            </w:r>
            <w:r w:rsidR="00E11A0D" w:rsidRPr="006745D8">
              <w:rPr>
                <w:rFonts w:eastAsia="新細明體"/>
                <w:color w:val="000000" w:themeColor="text1"/>
                <w:sz w:val="22"/>
                <w:szCs w:val="22"/>
                <w:lang w:val="en-GB"/>
              </w:rPr>
              <w:t>.</w:t>
            </w:r>
          </w:p>
        </w:tc>
        <w:tc>
          <w:tcPr>
            <w:tcW w:w="1588" w:type="dxa"/>
            <w:tcBorders>
              <w:top w:val="nil"/>
              <w:left w:val="nil"/>
              <w:bottom w:val="single" w:sz="4" w:space="0" w:color="auto"/>
              <w:right w:val="single" w:sz="4" w:space="0" w:color="auto"/>
            </w:tcBorders>
            <w:shd w:val="clear" w:color="auto" w:fill="FFFFFF" w:themeFill="background1"/>
            <w:vAlign w:val="center"/>
            <w:hideMark/>
          </w:tcPr>
          <w:p w14:paraId="67ADA6CC" w14:textId="77777777" w:rsidR="00FE3DA8" w:rsidRPr="006745D8" w:rsidRDefault="00FE3DA8" w:rsidP="007904A7">
            <w:pPr>
              <w:rPr>
                <w:rFonts w:eastAsia="新細明體"/>
                <w:color w:val="000000" w:themeColor="text1"/>
                <w:sz w:val="22"/>
                <w:szCs w:val="22"/>
              </w:rPr>
            </w:pPr>
            <w:r w:rsidRPr="006745D8">
              <w:rPr>
                <w:rFonts w:eastAsia="新細明體"/>
                <w:color w:val="000000" w:themeColor="text1"/>
                <w:sz w:val="22"/>
                <w:szCs w:val="22"/>
                <w:lang w:val="en-GB"/>
              </w:rPr>
              <w:t>Limousine for the President of Russia (Cortege)</w:t>
            </w:r>
          </w:p>
        </w:tc>
        <w:tc>
          <w:tcPr>
            <w:tcW w:w="3411" w:type="dxa"/>
            <w:tcBorders>
              <w:top w:val="nil"/>
              <w:left w:val="nil"/>
              <w:bottom w:val="single" w:sz="4" w:space="0" w:color="auto"/>
              <w:right w:val="single" w:sz="8" w:space="0" w:color="auto"/>
            </w:tcBorders>
            <w:shd w:val="clear" w:color="auto" w:fill="FFFFFF" w:themeFill="background1"/>
            <w:vAlign w:val="center"/>
            <w:hideMark/>
          </w:tcPr>
          <w:p w14:paraId="4DAE1310" w14:textId="102609E4" w:rsidR="00FE3DA8" w:rsidRPr="006745D8" w:rsidRDefault="006304D1" w:rsidP="007904A7">
            <w:pPr>
              <w:rPr>
                <w:rFonts w:eastAsia="新細明體"/>
                <w:color w:val="000000" w:themeColor="text1"/>
                <w:sz w:val="22"/>
                <w:szCs w:val="22"/>
                <w:u w:val="single"/>
                <w:lang w:val="en-GB"/>
              </w:rPr>
            </w:pPr>
            <w:hyperlink r:id="rId18" w:history="1">
              <w:r w:rsidR="007A77CE" w:rsidRPr="006745D8">
                <w:rPr>
                  <w:rStyle w:val="Hyperlink"/>
                  <w:rFonts w:eastAsia="新細明體"/>
                  <w:color w:val="000000" w:themeColor="text1"/>
                  <w:sz w:val="22"/>
                  <w:szCs w:val="22"/>
                  <w:lang w:val="en-GB"/>
                </w:rPr>
                <w:t>https://www.rt.com/sponsored-content/480670-polytech-days-in-berlin/</w:t>
              </w:r>
            </w:hyperlink>
          </w:p>
        </w:tc>
      </w:tr>
      <w:tr w:rsidR="006745D8" w:rsidRPr="006745D8" w14:paraId="7CF9BD6F" w14:textId="77777777" w:rsidTr="00DD552D">
        <w:trPr>
          <w:trHeight w:val="1253"/>
        </w:trPr>
        <w:tc>
          <w:tcPr>
            <w:tcW w:w="169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35309F9" w14:textId="77777777" w:rsidR="00985270" w:rsidRPr="006745D8" w:rsidRDefault="00FE3DA8"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Maserati </w:t>
            </w:r>
          </w:p>
          <w:p w14:paraId="5FB27DE0" w14:textId="63B27E81"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(Italy)</w:t>
            </w:r>
          </w:p>
        </w:tc>
        <w:tc>
          <w:tcPr>
            <w:tcW w:w="6237" w:type="dxa"/>
            <w:tcBorders>
              <w:top w:val="nil"/>
              <w:left w:val="nil"/>
              <w:bottom w:val="single" w:sz="4" w:space="0" w:color="auto"/>
              <w:right w:val="single" w:sz="4" w:space="0" w:color="auto"/>
            </w:tcBorders>
            <w:shd w:val="clear" w:color="auto" w:fill="FFFFFF" w:themeFill="background1"/>
            <w:vAlign w:val="center"/>
            <w:hideMark/>
          </w:tcPr>
          <w:p w14:paraId="5D93E8E5" w14:textId="55654895"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Used the Siemens PLM software to generate the DT model for developing the sedan. The virtual modelling and simulation to reduce the number of expensive, real-world prototypes, wind tunnel tests, and test drives, cutting vehicle de</w:t>
            </w:r>
            <w:r w:rsidR="00570F09" w:rsidRPr="006745D8">
              <w:rPr>
                <w:rFonts w:eastAsia="新細明體"/>
                <w:color w:val="000000" w:themeColor="text1"/>
                <w:sz w:val="22"/>
                <w:szCs w:val="22"/>
                <w:lang w:val="en-GB"/>
              </w:rPr>
              <w:t>velopment time by 30 percent [26</w:t>
            </w:r>
            <w:r w:rsidRPr="006745D8">
              <w:rPr>
                <w:rFonts w:eastAsia="新細明體"/>
                <w:color w:val="000000" w:themeColor="text1"/>
                <w:sz w:val="22"/>
                <w:szCs w:val="22"/>
                <w:lang w:val="en-GB"/>
              </w:rPr>
              <w:t>]</w:t>
            </w:r>
          </w:p>
        </w:tc>
        <w:tc>
          <w:tcPr>
            <w:tcW w:w="1588" w:type="dxa"/>
            <w:tcBorders>
              <w:top w:val="nil"/>
              <w:left w:val="nil"/>
              <w:bottom w:val="single" w:sz="4" w:space="0" w:color="auto"/>
              <w:right w:val="single" w:sz="4" w:space="0" w:color="auto"/>
            </w:tcBorders>
            <w:shd w:val="clear" w:color="auto" w:fill="FFFFFF" w:themeFill="background1"/>
            <w:vAlign w:val="center"/>
            <w:hideMark/>
          </w:tcPr>
          <w:p w14:paraId="7684957C" w14:textId="77777777" w:rsidR="00985270" w:rsidRPr="006745D8" w:rsidRDefault="00FE3DA8"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Sedan </w:t>
            </w:r>
          </w:p>
          <w:p w14:paraId="0E5A6FF6" w14:textId="57679FEB"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(Ghibli)</w:t>
            </w:r>
          </w:p>
        </w:tc>
        <w:tc>
          <w:tcPr>
            <w:tcW w:w="3411" w:type="dxa"/>
            <w:tcBorders>
              <w:top w:val="nil"/>
              <w:left w:val="nil"/>
              <w:bottom w:val="single" w:sz="4" w:space="0" w:color="auto"/>
              <w:right w:val="single" w:sz="8" w:space="0" w:color="auto"/>
            </w:tcBorders>
            <w:shd w:val="clear" w:color="auto" w:fill="FFFFFF" w:themeFill="background1"/>
            <w:vAlign w:val="center"/>
            <w:hideMark/>
          </w:tcPr>
          <w:p w14:paraId="32A19C66" w14:textId="0C3E9CF8" w:rsidR="00FE3DA8" w:rsidRPr="006745D8" w:rsidRDefault="006304D1" w:rsidP="007904A7">
            <w:pPr>
              <w:rPr>
                <w:rFonts w:eastAsia="新細明體"/>
                <w:color w:val="000000" w:themeColor="text1"/>
                <w:sz w:val="22"/>
                <w:szCs w:val="22"/>
                <w:u w:val="single"/>
              </w:rPr>
            </w:pPr>
            <w:hyperlink r:id="rId19" w:history="1">
              <w:r w:rsidR="007A77CE" w:rsidRPr="006745D8">
                <w:rPr>
                  <w:rStyle w:val="Hyperlink"/>
                  <w:rFonts w:eastAsia="新細明體"/>
                  <w:color w:val="000000" w:themeColor="text1"/>
                  <w:sz w:val="22"/>
                  <w:szCs w:val="22"/>
                </w:rPr>
                <w:t>https://www.eurekamagazine.co.uk/design-engineering features/interviews/maserati-has-fused-cutting-edge-digitalisation-methods-with-italian-passion-to-meet-customer-demand/161332</w:t>
              </w:r>
            </w:hyperlink>
            <w:r w:rsidR="00FE3DA8" w:rsidRPr="006745D8">
              <w:rPr>
                <w:rFonts w:eastAsia="新細明體"/>
                <w:color w:val="000000" w:themeColor="text1"/>
                <w:sz w:val="22"/>
                <w:szCs w:val="22"/>
              </w:rPr>
              <w:t>/</w:t>
            </w:r>
          </w:p>
        </w:tc>
      </w:tr>
      <w:tr w:rsidR="006745D8" w:rsidRPr="006745D8" w14:paraId="47E8B104" w14:textId="77777777" w:rsidTr="00DD552D">
        <w:trPr>
          <w:trHeight w:val="932"/>
        </w:trPr>
        <w:tc>
          <w:tcPr>
            <w:tcW w:w="1691" w:type="dxa"/>
            <w:tcBorders>
              <w:top w:val="nil"/>
              <w:left w:val="single" w:sz="8" w:space="0" w:color="auto"/>
              <w:bottom w:val="single" w:sz="4" w:space="0" w:color="auto"/>
              <w:right w:val="single" w:sz="4" w:space="0" w:color="auto"/>
            </w:tcBorders>
            <w:shd w:val="clear" w:color="auto" w:fill="FFFFFF" w:themeFill="background1"/>
            <w:vAlign w:val="center"/>
            <w:hideMark/>
          </w:tcPr>
          <w:p w14:paraId="51AC0E07" w14:textId="77777777" w:rsidR="00985270" w:rsidRPr="006745D8" w:rsidRDefault="00FE3DA8"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Tesla</w:t>
            </w:r>
          </w:p>
          <w:p w14:paraId="13E53700" w14:textId="18C46140"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(USA)</w:t>
            </w:r>
          </w:p>
        </w:tc>
        <w:tc>
          <w:tcPr>
            <w:tcW w:w="6237" w:type="dxa"/>
            <w:tcBorders>
              <w:top w:val="nil"/>
              <w:left w:val="nil"/>
              <w:bottom w:val="single" w:sz="4" w:space="0" w:color="auto"/>
              <w:right w:val="single" w:sz="4" w:space="0" w:color="auto"/>
            </w:tcBorders>
            <w:shd w:val="clear" w:color="auto" w:fill="FFFFFF" w:themeFill="background1"/>
            <w:vAlign w:val="center"/>
            <w:hideMark/>
          </w:tcPr>
          <w:p w14:paraId="5B7BAF39" w14:textId="77777777"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Planned to develop DT model for every built car that connects the car with the factory and enable synchronous data transmissions. The data collected from the drivers enables more efficient resource allocation for their cars and software development [24, 50]</w:t>
            </w:r>
          </w:p>
        </w:tc>
        <w:tc>
          <w:tcPr>
            <w:tcW w:w="1588" w:type="dxa"/>
            <w:tcBorders>
              <w:top w:val="nil"/>
              <w:left w:val="nil"/>
              <w:bottom w:val="single" w:sz="4" w:space="0" w:color="auto"/>
              <w:right w:val="single" w:sz="4" w:space="0" w:color="auto"/>
            </w:tcBorders>
            <w:shd w:val="clear" w:color="auto" w:fill="FFFFFF" w:themeFill="background1"/>
            <w:vAlign w:val="center"/>
            <w:hideMark/>
          </w:tcPr>
          <w:p w14:paraId="32FE0EB3" w14:textId="77777777"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Electrical vehicle</w:t>
            </w:r>
          </w:p>
        </w:tc>
        <w:tc>
          <w:tcPr>
            <w:tcW w:w="3411" w:type="dxa"/>
            <w:tcBorders>
              <w:top w:val="nil"/>
              <w:left w:val="nil"/>
              <w:bottom w:val="single" w:sz="4" w:space="0" w:color="auto"/>
              <w:right w:val="single" w:sz="8" w:space="0" w:color="auto"/>
            </w:tcBorders>
            <w:shd w:val="clear" w:color="auto" w:fill="FFFFFF" w:themeFill="background1"/>
            <w:vAlign w:val="center"/>
            <w:hideMark/>
          </w:tcPr>
          <w:p w14:paraId="52093FFD" w14:textId="1779BA95" w:rsidR="00FE3DA8" w:rsidRPr="006745D8" w:rsidRDefault="006304D1" w:rsidP="007904A7">
            <w:pPr>
              <w:rPr>
                <w:rFonts w:eastAsia="新細明體"/>
                <w:color w:val="000000" w:themeColor="text1"/>
                <w:sz w:val="22"/>
                <w:szCs w:val="22"/>
                <w:u w:val="single"/>
                <w:lang w:val="en-GB"/>
              </w:rPr>
            </w:pPr>
            <w:hyperlink r:id="rId20" w:history="1">
              <w:r w:rsidR="007A77CE" w:rsidRPr="006745D8">
                <w:rPr>
                  <w:rStyle w:val="Hyperlink"/>
                  <w:rFonts w:eastAsia="新細明體"/>
                  <w:color w:val="000000" w:themeColor="text1"/>
                  <w:sz w:val="22"/>
                  <w:szCs w:val="22"/>
                  <w:lang w:val="en-GB"/>
                </w:rPr>
                <w:t>https://expectexceptional.economist.com/digital-twins-analytics-internet-of-things.html</w:t>
              </w:r>
            </w:hyperlink>
          </w:p>
        </w:tc>
      </w:tr>
      <w:tr w:rsidR="006745D8" w:rsidRPr="006745D8" w14:paraId="4221F191" w14:textId="77777777" w:rsidTr="00DD552D">
        <w:trPr>
          <w:trHeight w:val="251"/>
        </w:trPr>
        <w:tc>
          <w:tcPr>
            <w:tcW w:w="169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0D387A7" w14:textId="77777777" w:rsidR="00985270" w:rsidRPr="006745D8" w:rsidRDefault="00FE3DA8"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Boeing </w:t>
            </w:r>
          </w:p>
          <w:p w14:paraId="44DBB3B4" w14:textId="0E07DC60"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(USA)</w:t>
            </w:r>
          </w:p>
        </w:tc>
        <w:tc>
          <w:tcPr>
            <w:tcW w:w="6237" w:type="dxa"/>
            <w:tcBorders>
              <w:top w:val="nil"/>
              <w:left w:val="nil"/>
              <w:bottom w:val="single" w:sz="4" w:space="0" w:color="auto"/>
              <w:right w:val="single" w:sz="4" w:space="0" w:color="auto"/>
            </w:tcBorders>
            <w:shd w:val="clear" w:color="auto" w:fill="FFFFFF" w:themeFill="background1"/>
            <w:vAlign w:val="center"/>
            <w:hideMark/>
          </w:tcPr>
          <w:p w14:paraId="3B89E4A5" w14:textId="69928621" w:rsidR="00FE3DA8" w:rsidRPr="006745D8" w:rsidRDefault="00FE3DA8"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Achieved up to 40% improvement in first-time quality of the parts and systems it uses to manufacture commercial and military airplanes by using DT asset development model. The use of the DT is changing how the company designs its airplanes, by providing a virtual replication of physical airplane parts and simulating how they will perform over t</w:t>
            </w:r>
            <w:r w:rsidR="00570F09" w:rsidRPr="006745D8">
              <w:rPr>
                <w:rFonts w:eastAsia="新細明體"/>
                <w:color w:val="000000" w:themeColor="text1"/>
                <w:sz w:val="22"/>
                <w:szCs w:val="22"/>
                <w:lang w:val="en-GB"/>
              </w:rPr>
              <w:t>he lifecycle of the airframe [25</w:t>
            </w:r>
            <w:r w:rsidRPr="006745D8">
              <w:rPr>
                <w:rFonts w:eastAsia="新細明體"/>
                <w:color w:val="000000" w:themeColor="text1"/>
                <w:sz w:val="22"/>
                <w:szCs w:val="22"/>
                <w:lang w:val="en-GB"/>
              </w:rPr>
              <w:t>]. It used DT to develop the Air Data Reference Function (ADRF) and the requirements could be validated at a very early stage in the program to avoid ambiguities, erroneous information and other specification flaws</w:t>
            </w:r>
          </w:p>
        </w:tc>
        <w:tc>
          <w:tcPr>
            <w:tcW w:w="1588" w:type="dxa"/>
            <w:tcBorders>
              <w:top w:val="nil"/>
              <w:left w:val="nil"/>
              <w:bottom w:val="single" w:sz="4" w:space="0" w:color="auto"/>
              <w:right w:val="single" w:sz="4" w:space="0" w:color="auto"/>
            </w:tcBorders>
            <w:shd w:val="clear" w:color="auto" w:fill="FFFFFF" w:themeFill="background1"/>
            <w:vAlign w:val="center"/>
            <w:hideMark/>
          </w:tcPr>
          <w:p w14:paraId="57D9479B" w14:textId="77777777" w:rsidR="00DD552D" w:rsidRPr="006745D8" w:rsidRDefault="00FE3DA8"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Aircraft </w:t>
            </w:r>
          </w:p>
          <w:p w14:paraId="34156921" w14:textId="459CF9F9" w:rsidR="00FE3DA8" w:rsidRPr="006745D8" w:rsidRDefault="00FE3DA8" w:rsidP="007904A7">
            <w:pPr>
              <w:jc w:val="both"/>
              <w:rPr>
                <w:rFonts w:eastAsia="新細明體"/>
                <w:color w:val="000000" w:themeColor="text1"/>
                <w:sz w:val="22"/>
                <w:szCs w:val="22"/>
              </w:rPr>
            </w:pPr>
            <w:r w:rsidRPr="006745D8">
              <w:rPr>
                <w:rFonts w:eastAsia="新細明體"/>
                <w:color w:val="000000" w:themeColor="text1"/>
                <w:sz w:val="22"/>
                <w:szCs w:val="22"/>
                <w:lang w:val="en-GB"/>
              </w:rPr>
              <w:t>(B777)</w:t>
            </w:r>
          </w:p>
        </w:tc>
        <w:tc>
          <w:tcPr>
            <w:tcW w:w="3411" w:type="dxa"/>
            <w:tcBorders>
              <w:top w:val="nil"/>
              <w:left w:val="nil"/>
              <w:bottom w:val="single" w:sz="4" w:space="0" w:color="auto"/>
              <w:right w:val="single" w:sz="8" w:space="0" w:color="auto"/>
            </w:tcBorders>
            <w:shd w:val="clear" w:color="auto" w:fill="FFFFFF" w:themeFill="background1"/>
            <w:vAlign w:val="center"/>
            <w:hideMark/>
          </w:tcPr>
          <w:p w14:paraId="56DEA59F" w14:textId="47FD102E" w:rsidR="006E661F" w:rsidRPr="006745D8" w:rsidRDefault="006304D1" w:rsidP="007904A7">
            <w:pPr>
              <w:pStyle w:val="ListParagraph"/>
              <w:numPr>
                <w:ilvl w:val="0"/>
                <w:numId w:val="16"/>
              </w:numPr>
              <w:spacing w:line="240" w:lineRule="auto"/>
              <w:ind w:leftChars="0"/>
              <w:rPr>
                <w:rFonts w:ascii="Times New Roman" w:eastAsia="新細明體" w:hAnsi="Times New Roman" w:cs="Times New Roman"/>
                <w:color w:val="000000" w:themeColor="text1"/>
                <w:u w:val="single"/>
                <w:lang w:val="en-GB"/>
              </w:rPr>
            </w:pPr>
            <w:hyperlink r:id="rId21" w:history="1">
              <w:r w:rsidR="007A77CE" w:rsidRPr="006745D8">
                <w:rPr>
                  <w:rStyle w:val="Hyperlink"/>
                  <w:rFonts w:ascii="Times New Roman" w:eastAsia="新細明體" w:hAnsi="Times New Roman" w:cs="Times New Roman"/>
                  <w:color w:val="000000" w:themeColor="text1"/>
                  <w:lang w:val="en-GB"/>
                </w:rPr>
                <w:t>https://www.boeing.com/features/innovation-quarterly/may2017/feature-technical-model-based-engineering.page</w:t>
              </w:r>
            </w:hyperlink>
          </w:p>
          <w:p w14:paraId="04577314" w14:textId="77777777" w:rsidR="007A77CE" w:rsidRPr="006745D8" w:rsidRDefault="007A77CE" w:rsidP="007904A7">
            <w:pPr>
              <w:pStyle w:val="ListParagraph"/>
              <w:spacing w:line="240" w:lineRule="auto"/>
              <w:ind w:leftChars="0"/>
              <w:rPr>
                <w:rFonts w:ascii="Times New Roman" w:eastAsia="新細明體" w:hAnsi="Times New Roman" w:cs="Times New Roman"/>
                <w:color w:val="000000" w:themeColor="text1"/>
                <w:u w:val="single"/>
                <w:lang w:val="en-GB"/>
              </w:rPr>
            </w:pPr>
          </w:p>
          <w:p w14:paraId="6DD2916D" w14:textId="2D969178" w:rsidR="00FE3DA8" w:rsidRPr="006745D8" w:rsidRDefault="006304D1" w:rsidP="007904A7">
            <w:pPr>
              <w:pStyle w:val="ListParagraph"/>
              <w:numPr>
                <w:ilvl w:val="0"/>
                <w:numId w:val="16"/>
              </w:numPr>
              <w:spacing w:line="240" w:lineRule="auto"/>
              <w:ind w:leftChars="0"/>
              <w:rPr>
                <w:rFonts w:ascii="Times New Roman" w:eastAsia="新細明體" w:hAnsi="Times New Roman" w:cs="Times New Roman"/>
                <w:color w:val="000000" w:themeColor="text1"/>
                <w:u w:val="single"/>
                <w:lang w:val="en-GB"/>
              </w:rPr>
            </w:pPr>
            <w:hyperlink r:id="rId22" w:history="1">
              <w:r w:rsidR="007A77CE" w:rsidRPr="006745D8">
                <w:rPr>
                  <w:rStyle w:val="Hyperlink"/>
                  <w:rFonts w:ascii="Times New Roman" w:eastAsia="新細明體" w:hAnsi="Times New Roman" w:cs="Times New Roman"/>
                  <w:color w:val="000000" w:themeColor="text1"/>
                  <w:lang w:val="en-GB"/>
                </w:rPr>
                <w:t>https://www.aviationtoday.com/2018/09/14/boeing-ceo-talks-digital-twin-era-aviation/</w:t>
              </w:r>
            </w:hyperlink>
          </w:p>
        </w:tc>
      </w:tr>
      <w:tr w:rsidR="006745D8" w:rsidRPr="006745D8" w14:paraId="47AE7DA5" w14:textId="77777777" w:rsidTr="00DD552D">
        <w:trPr>
          <w:trHeight w:val="209"/>
        </w:trPr>
        <w:tc>
          <w:tcPr>
            <w:tcW w:w="1691" w:type="dxa"/>
            <w:tcBorders>
              <w:top w:val="nil"/>
              <w:left w:val="single" w:sz="8" w:space="0" w:color="auto"/>
              <w:bottom w:val="single" w:sz="4" w:space="0" w:color="auto"/>
              <w:right w:val="single" w:sz="4" w:space="0" w:color="auto"/>
            </w:tcBorders>
            <w:shd w:val="clear" w:color="auto" w:fill="FFFFFF" w:themeFill="background1"/>
            <w:vAlign w:val="center"/>
          </w:tcPr>
          <w:p w14:paraId="5E9E0605" w14:textId="77777777" w:rsidR="00985270" w:rsidRPr="006745D8" w:rsidRDefault="006E661F"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Airbus </w:t>
            </w:r>
          </w:p>
          <w:p w14:paraId="2B3D21F7" w14:textId="6F59E207"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lang w:val="en-GB"/>
              </w:rPr>
              <w:t>(France)</w:t>
            </w:r>
          </w:p>
        </w:tc>
        <w:tc>
          <w:tcPr>
            <w:tcW w:w="6237" w:type="dxa"/>
            <w:tcBorders>
              <w:top w:val="nil"/>
              <w:left w:val="nil"/>
              <w:bottom w:val="single" w:sz="4" w:space="0" w:color="auto"/>
              <w:right w:val="single" w:sz="4" w:space="0" w:color="auto"/>
            </w:tcBorders>
            <w:shd w:val="clear" w:color="auto" w:fill="FFFFFF" w:themeFill="background1"/>
            <w:vAlign w:val="center"/>
          </w:tcPr>
          <w:p w14:paraId="634CD5D9" w14:textId="77777777"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lang w:val="en-GB"/>
              </w:rPr>
              <w:t>Created a data lake which is building a reservoir of data for each in-service aircraft. The A350 XWB aircraft installs 50,000 on-board sensors to collect 250 gigabytes of data per flight. The reservoir of data can be used to investigate the components’ lifecycle performance and used data to improve the future design [29]</w:t>
            </w:r>
          </w:p>
        </w:tc>
        <w:tc>
          <w:tcPr>
            <w:tcW w:w="1588" w:type="dxa"/>
            <w:tcBorders>
              <w:top w:val="nil"/>
              <w:left w:val="nil"/>
              <w:bottom w:val="single" w:sz="4" w:space="0" w:color="auto"/>
              <w:right w:val="single" w:sz="4" w:space="0" w:color="auto"/>
            </w:tcBorders>
            <w:shd w:val="clear" w:color="auto" w:fill="FFFFFF" w:themeFill="background1"/>
            <w:vAlign w:val="center"/>
          </w:tcPr>
          <w:p w14:paraId="3D6EED89" w14:textId="77777777" w:rsidR="00985270" w:rsidRPr="006745D8" w:rsidRDefault="006E661F"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Aircraft </w:t>
            </w:r>
          </w:p>
          <w:p w14:paraId="15B4CCDD" w14:textId="639B8193"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lang w:val="en-GB"/>
              </w:rPr>
              <w:t>(A350 XWB)</w:t>
            </w:r>
          </w:p>
        </w:tc>
        <w:tc>
          <w:tcPr>
            <w:tcW w:w="3411" w:type="dxa"/>
            <w:tcBorders>
              <w:top w:val="nil"/>
              <w:left w:val="nil"/>
              <w:bottom w:val="single" w:sz="4" w:space="0" w:color="auto"/>
              <w:right w:val="single" w:sz="8" w:space="0" w:color="auto"/>
            </w:tcBorders>
            <w:shd w:val="clear" w:color="auto" w:fill="FFFFFF" w:themeFill="background1"/>
            <w:vAlign w:val="center"/>
          </w:tcPr>
          <w:p w14:paraId="7FFDD3AD" w14:textId="667158DF" w:rsidR="006E661F" w:rsidRPr="006745D8" w:rsidRDefault="006304D1" w:rsidP="007904A7">
            <w:pPr>
              <w:rPr>
                <w:rFonts w:eastAsia="新細明體"/>
                <w:color w:val="000000" w:themeColor="text1"/>
                <w:sz w:val="22"/>
                <w:szCs w:val="22"/>
                <w:u w:val="single"/>
              </w:rPr>
            </w:pPr>
            <w:hyperlink r:id="rId23" w:history="1">
              <w:r w:rsidR="007A77CE" w:rsidRPr="006745D8">
                <w:rPr>
                  <w:rStyle w:val="Hyperlink"/>
                  <w:rFonts w:eastAsia="新細明體"/>
                  <w:color w:val="000000" w:themeColor="text1"/>
                  <w:sz w:val="22"/>
                  <w:szCs w:val="22"/>
                </w:rPr>
                <w:t>https://ascon-systems.de/en/digital-twin-is-about-to-rollout-by-airbus/</w:t>
              </w:r>
            </w:hyperlink>
          </w:p>
        </w:tc>
      </w:tr>
      <w:tr w:rsidR="006745D8" w:rsidRPr="006745D8" w14:paraId="67C042FA" w14:textId="77777777" w:rsidTr="00DD552D">
        <w:trPr>
          <w:trHeight w:val="1058"/>
        </w:trPr>
        <w:tc>
          <w:tcPr>
            <w:tcW w:w="1691" w:type="dxa"/>
            <w:tcBorders>
              <w:top w:val="nil"/>
              <w:left w:val="single" w:sz="8" w:space="0" w:color="auto"/>
              <w:bottom w:val="single" w:sz="4" w:space="0" w:color="auto"/>
              <w:right w:val="single" w:sz="4" w:space="0" w:color="auto"/>
            </w:tcBorders>
            <w:shd w:val="clear" w:color="auto" w:fill="FFFFFF" w:themeFill="background1"/>
            <w:vAlign w:val="center"/>
          </w:tcPr>
          <w:p w14:paraId="55D65034" w14:textId="2A694FE5" w:rsidR="005D799C" w:rsidRPr="006745D8" w:rsidRDefault="00C83661"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SpaceX</w:t>
            </w:r>
          </w:p>
          <w:p w14:paraId="3DCC6629" w14:textId="51A58C79" w:rsidR="005D799C" w:rsidRPr="006745D8" w:rsidRDefault="005D799C"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(USA)</w:t>
            </w:r>
          </w:p>
        </w:tc>
        <w:tc>
          <w:tcPr>
            <w:tcW w:w="6237" w:type="dxa"/>
            <w:tcBorders>
              <w:top w:val="nil"/>
              <w:left w:val="nil"/>
              <w:bottom w:val="single" w:sz="4" w:space="0" w:color="auto"/>
              <w:right w:val="single" w:sz="4" w:space="0" w:color="auto"/>
            </w:tcBorders>
            <w:shd w:val="clear" w:color="auto" w:fill="FFFFFF" w:themeFill="background1"/>
            <w:vAlign w:val="center"/>
          </w:tcPr>
          <w:p w14:paraId="65780F94" w14:textId="1CF1D55A" w:rsidR="005D799C" w:rsidRPr="006745D8" w:rsidRDefault="001F7CDD"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Use Siemens NX software to </w:t>
            </w:r>
            <w:r w:rsidR="00F97A9F" w:rsidRPr="006745D8">
              <w:rPr>
                <w:rFonts w:eastAsia="新細明體"/>
                <w:color w:val="000000" w:themeColor="text1"/>
                <w:sz w:val="22"/>
                <w:szCs w:val="22"/>
                <w:lang w:val="en-GB"/>
              </w:rPr>
              <w:t xml:space="preserve">create DT when designing and building their product. The virtual mock up can enable the designer </w:t>
            </w:r>
            <w:r w:rsidR="009100DC" w:rsidRPr="006745D8">
              <w:rPr>
                <w:rFonts w:eastAsia="新細明體"/>
                <w:color w:val="000000" w:themeColor="text1"/>
                <w:sz w:val="22"/>
                <w:szCs w:val="22"/>
                <w:lang w:val="en-GB"/>
              </w:rPr>
              <w:t xml:space="preserve">to verify the design and </w:t>
            </w:r>
            <w:r w:rsidR="00B54BA8" w:rsidRPr="006745D8">
              <w:rPr>
                <w:rFonts w:eastAsia="新細明體"/>
                <w:color w:val="000000" w:themeColor="text1"/>
                <w:sz w:val="22"/>
                <w:szCs w:val="22"/>
                <w:lang w:val="en-GB"/>
              </w:rPr>
              <w:t xml:space="preserve">simulate </w:t>
            </w:r>
            <w:r w:rsidR="008C6028" w:rsidRPr="006745D8">
              <w:rPr>
                <w:rFonts w:eastAsia="新細明體"/>
                <w:color w:val="000000" w:themeColor="text1"/>
                <w:sz w:val="22"/>
                <w:szCs w:val="22"/>
                <w:lang w:val="en-GB"/>
              </w:rPr>
              <w:t xml:space="preserve">the motion to check its function. </w:t>
            </w:r>
          </w:p>
        </w:tc>
        <w:tc>
          <w:tcPr>
            <w:tcW w:w="1588" w:type="dxa"/>
            <w:tcBorders>
              <w:top w:val="nil"/>
              <w:left w:val="nil"/>
              <w:bottom w:val="single" w:sz="4" w:space="0" w:color="auto"/>
              <w:right w:val="single" w:sz="4" w:space="0" w:color="auto"/>
            </w:tcBorders>
            <w:shd w:val="clear" w:color="auto" w:fill="FFFFFF" w:themeFill="background1"/>
            <w:vAlign w:val="center"/>
          </w:tcPr>
          <w:p w14:paraId="09A09F8F" w14:textId="77777777" w:rsidR="005D799C" w:rsidRPr="006745D8" w:rsidRDefault="001F7CDD"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Rocket</w:t>
            </w:r>
          </w:p>
          <w:p w14:paraId="49FA950E" w14:textId="2BC337C5" w:rsidR="001F7CDD" w:rsidRPr="006745D8" w:rsidRDefault="001F7CDD" w:rsidP="007904A7">
            <w:pPr>
              <w:rPr>
                <w:rFonts w:eastAsia="Times New Roman"/>
                <w:color w:val="000000" w:themeColor="text1"/>
                <w:sz w:val="22"/>
                <w:szCs w:val="22"/>
              </w:rPr>
            </w:pPr>
            <w:r w:rsidRPr="006745D8">
              <w:rPr>
                <w:rFonts w:eastAsia="新細明體"/>
                <w:color w:val="000000" w:themeColor="text1"/>
                <w:sz w:val="22"/>
                <w:szCs w:val="22"/>
                <w:lang w:val="en-GB"/>
              </w:rPr>
              <w:t>(Falcon 1)</w:t>
            </w:r>
          </w:p>
        </w:tc>
        <w:tc>
          <w:tcPr>
            <w:tcW w:w="3411" w:type="dxa"/>
            <w:tcBorders>
              <w:top w:val="nil"/>
              <w:left w:val="nil"/>
              <w:bottom w:val="single" w:sz="4" w:space="0" w:color="auto"/>
              <w:right w:val="single" w:sz="8" w:space="0" w:color="auto"/>
            </w:tcBorders>
            <w:shd w:val="clear" w:color="auto" w:fill="FFFFFF" w:themeFill="background1"/>
            <w:vAlign w:val="center"/>
          </w:tcPr>
          <w:p w14:paraId="2D351054" w14:textId="6AB109B4" w:rsidR="00B05C53" w:rsidRPr="006745D8" w:rsidRDefault="006304D1" w:rsidP="007904A7">
            <w:pPr>
              <w:rPr>
                <w:rFonts w:eastAsia="新細明體"/>
                <w:color w:val="000000" w:themeColor="text1"/>
                <w:sz w:val="22"/>
                <w:szCs w:val="22"/>
              </w:rPr>
            </w:pPr>
            <w:hyperlink r:id="rId24" w:history="1">
              <w:r w:rsidR="00B05C53" w:rsidRPr="006745D8">
                <w:rPr>
                  <w:rStyle w:val="Hyperlink"/>
                  <w:rFonts w:eastAsia="新細明體"/>
                  <w:color w:val="000000" w:themeColor="text1"/>
                  <w:sz w:val="22"/>
                  <w:szCs w:val="22"/>
                </w:rPr>
                <w:t>https://www.sme.org/technologies/articles/2016/may/siemens-gives-some-details-of-digital-twin-work-with-spacex-maserati/</w:t>
              </w:r>
            </w:hyperlink>
          </w:p>
        </w:tc>
      </w:tr>
      <w:tr w:rsidR="006745D8" w:rsidRPr="006745D8" w14:paraId="0E6FADAC" w14:textId="77777777" w:rsidTr="00DD552D">
        <w:trPr>
          <w:trHeight w:val="1490"/>
        </w:trPr>
        <w:tc>
          <w:tcPr>
            <w:tcW w:w="169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C170F11" w14:textId="7215EFF6" w:rsidR="006E661F" w:rsidRPr="006745D8" w:rsidRDefault="006E661F" w:rsidP="007904A7">
            <w:pPr>
              <w:rPr>
                <w:rFonts w:eastAsia="新細明體"/>
                <w:color w:val="000000" w:themeColor="text1"/>
                <w:sz w:val="22"/>
                <w:szCs w:val="22"/>
              </w:rPr>
            </w:pPr>
            <w:r w:rsidRPr="006745D8">
              <w:rPr>
                <w:rFonts w:eastAsia="新細明體"/>
                <w:color w:val="000000" w:themeColor="text1"/>
                <w:sz w:val="22"/>
                <w:szCs w:val="22"/>
                <w:lang w:val="en-GB"/>
              </w:rPr>
              <w:lastRenderedPageBreak/>
              <w:t>GE Aviation (USA)</w:t>
            </w:r>
          </w:p>
        </w:tc>
        <w:tc>
          <w:tcPr>
            <w:tcW w:w="6237" w:type="dxa"/>
            <w:tcBorders>
              <w:top w:val="nil"/>
              <w:left w:val="nil"/>
              <w:bottom w:val="single" w:sz="4" w:space="0" w:color="auto"/>
              <w:right w:val="single" w:sz="4" w:space="0" w:color="auto"/>
            </w:tcBorders>
            <w:shd w:val="clear" w:color="auto" w:fill="FFFFFF" w:themeFill="background1"/>
            <w:vAlign w:val="center"/>
            <w:hideMark/>
          </w:tcPr>
          <w:p w14:paraId="6BA9B6C5" w14:textId="06FDFD86" w:rsidR="006E661F" w:rsidRPr="006745D8" w:rsidRDefault="006E661F"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Use DT in aviation jet and turboprop engines design to gather data on the jet engines and combined such data to predi</w:t>
            </w:r>
            <w:r w:rsidR="00570F09" w:rsidRPr="006745D8">
              <w:rPr>
                <w:rFonts w:eastAsia="新細明體"/>
                <w:color w:val="000000" w:themeColor="text1"/>
                <w:sz w:val="22"/>
                <w:szCs w:val="22"/>
                <w:lang w:val="en-GB"/>
              </w:rPr>
              <w:t>ct the failure and frequency [22</w:t>
            </w:r>
            <w:r w:rsidRPr="006745D8">
              <w:rPr>
                <w:rFonts w:eastAsia="新細明體"/>
                <w:color w:val="000000" w:themeColor="text1"/>
                <w:sz w:val="22"/>
                <w:szCs w:val="22"/>
                <w:lang w:val="en-GB"/>
              </w:rPr>
              <w:t>]. It also created the model-based digital twin to perform different aspects of simulation that the digital model can demonstrate the assets’ function and the designer can completely verify their design [31]</w:t>
            </w:r>
          </w:p>
        </w:tc>
        <w:tc>
          <w:tcPr>
            <w:tcW w:w="1588" w:type="dxa"/>
            <w:tcBorders>
              <w:top w:val="nil"/>
              <w:left w:val="nil"/>
              <w:bottom w:val="single" w:sz="4" w:space="0" w:color="auto"/>
              <w:right w:val="single" w:sz="4" w:space="0" w:color="auto"/>
            </w:tcBorders>
            <w:shd w:val="clear" w:color="auto" w:fill="FFFFFF" w:themeFill="background1"/>
            <w:vAlign w:val="center"/>
            <w:hideMark/>
          </w:tcPr>
          <w:p w14:paraId="5FC6D851" w14:textId="77777777" w:rsidR="00985270" w:rsidRPr="006745D8" w:rsidRDefault="006E661F"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Jet Engine </w:t>
            </w:r>
          </w:p>
          <w:p w14:paraId="68D59B3A" w14:textId="6A657530"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lang w:val="en-GB"/>
              </w:rPr>
              <w:t>(GE60)</w:t>
            </w:r>
          </w:p>
        </w:tc>
        <w:tc>
          <w:tcPr>
            <w:tcW w:w="3411" w:type="dxa"/>
            <w:tcBorders>
              <w:top w:val="nil"/>
              <w:left w:val="nil"/>
              <w:bottom w:val="single" w:sz="4" w:space="0" w:color="auto"/>
              <w:right w:val="single" w:sz="8" w:space="0" w:color="auto"/>
            </w:tcBorders>
            <w:shd w:val="clear" w:color="auto" w:fill="FFFFFF" w:themeFill="background1"/>
            <w:vAlign w:val="center"/>
            <w:hideMark/>
          </w:tcPr>
          <w:p w14:paraId="77F50938" w14:textId="51042D03" w:rsidR="006E661F" w:rsidRPr="006745D8" w:rsidRDefault="006304D1" w:rsidP="007904A7">
            <w:pPr>
              <w:rPr>
                <w:rFonts w:eastAsia="新細明體"/>
                <w:color w:val="000000" w:themeColor="text1"/>
                <w:sz w:val="22"/>
                <w:szCs w:val="22"/>
                <w:u w:val="single"/>
              </w:rPr>
            </w:pPr>
            <w:hyperlink r:id="rId25" w:history="1">
              <w:r w:rsidR="007A77CE" w:rsidRPr="006745D8">
                <w:rPr>
                  <w:rStyle w:val="Hyperlink"/>
                  <w:rFonts w:eastAsia="新細明體"/>
                  <w:color w:val="000000" w:themeColor="text1"/>
                  <w:sz w:val="22"/>
                  <w:szCs w:val="22"/>
                </w:rPr>
                <w:t>https://www.aerospacetechreview.com/twinning-digital-twins-show-their-power-by-louise-bonnar/</w:t>
              </w:r>
            </w:hyperlink>
          </w:p>
        </w:tc>
      </w:tr>
      <w:tr w:rsidR="006745D8" w:rsidRPr="006745D8" w14:paraId="01DFC417" w14:textId="77777777" w:rsidTr="00DD552D">
        <w:trPr>
          <w:trHeight w:val="904"/>
        </w:trPr>
        <w:tc>
          <w:tcPr>
            <w:tcW w:w="1691" w:type="dxa"/>
            <w:tcBorders>
              <w:top w:val="nil"/>
              <w:left w:val="single" w:sz="8" w:space="0" w:color="auto"/>
              <w:bottom w:val="single" w:sz="4" w:space="0" w:color="auto"/>
              <w:right w:val="single" w:sz="4" w:space="0" w:color="auto"/>
            </w:tcBorders>
            <w:shd w:val="clear" w:color="auto" w:fill="FFFFFF" w:themeFill="background1"/>
            <w:vAlign w:val="center"/>
            <w:hideMark/>
          </w:tcPr>
          <w:p w14:paraId="6D664A91" w14:textId="0B70F1EE" w:rsidR="006E661F" w:rsidRPr="006745D8" w:rsidRDefault="006E661F" w:rsidP="007904A7">
            <w:pPr>
              <w:rPr>
                <w:rFonts w:eastAsia="新細明體"/>
                <w:color w:val="000000" w:themeColor="text1"/>
                <w:sz w:val="22"/>
                <w:szCs w:val="22"/>
              </w:rPr>
            </w:pPr>
            <w:r w:rsidRPr="006745D8">
              <w:rPr>
                <w:rFonts w:eastAsia="新細明體"/>
                <w:color w:val="000000" w:themeColor="text1"/>
                <w:sz w:val="22"/>
                <w:szCs w:val="22"/>
                <w:lang w:val="en-GB"/>
              </w:rPr>
              <w:t>Rolls Royce (UK)</w:t>
            </w:r>
          </w:p>
        </w:tc>
        <w:tc>
          <w:tcPr>
            <w:tcW w:w="6237" w:type="dxa"/>
            <w:tcBorders>
              <w:top w:val="nil"/>
              <w:left w:val="nil"/>
              <w:bottom w:val="single" w:sz="4" w:space="0" w:color="auto"/>
              <w:right w:val="single" w:sz="4" w:space="0" w:color="auto"/>
            </w:tcBorders>
            <w:shd w:val="clear" w:color="auto" w:fill="FFFFFF" w:themeFill="background1"/>
            <w:vAlign w:val="center"/>
            <w:hideMark/>
          </w:tcPr>
          <w:p w14:paraId="08478787" w14:textId="20A69E27"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lang w:val="en-GB"/>
              </w:rPr>
              <w:t xml:space="preserve">The engineering team uses the digital twin to model the performance and health of the real </w:t>
            </w:r>
            <w:r w:rsidR="007A3C62" w:rsidRPr="006745D8">
              <w:rPr>
                <w:rFonts w:eastAsia="新細明體"/>
                <w:color w:val="000000" w:themeColor="text1"/>
                <w:sz w:val="22"/>
                <w:szCs w:val="22"/>
                <w:lang w:val="en-GB"/>
              </w:rPr>
              <w:t>machines uses</w:t>
            </w:r>
            <w:r w:rsidRPr="006745D8">
              <w:rPr>
                <w:rFonts w:eastAsia="新細明體"/>
                <w:color w:val="000000" w:themeColor="text1"/>
                <w:sz w:val="22"/>
                <w:szCs w:val="22"/>
                <w:lang w:val="en-GB"/>
              </w:rPr>
              <w:t>. The scaled digital replicas of the physical engines are used to simulate the rigorous testing that is required for the engine certification</w:t>
            </w:r>
          </w:p>
        </w:tc>
        <w:tc>
          <w:tcPr>
            <w:tcW w:w="1588" w:type="dxa"/>
            <w:tcBorders>
              <w:top w:val="nil"/>
              <w:left w:val="nil"/>
              <w:bottom w:val="single" w:sz="4" w:space="0" w:color="auto"/>
              <w:right w:val="single" w:sz="4" w:space="0" w:color="auto"/>
            </w:tcBorders>
            <w:shd w:val="clear" w:color="auto" w:fill="FFFFFF" w:themeFill="background1"/>
            <w:vAlign w:val="center"/>
            <w:hideMark/>
          </w:tcPr>
          <w:p w14:paraId="3B26FA6B" w14:textId="77777777"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lang w:val="en-GB"/>
              </w:rPr>
              <w:t>Jet Engine</w:t>
            </w:r>
          </w:p>
        </w:tc>
        <w:tc>
          <w:tcPr>
            <w:tcW w:w="3411" w:type="dxa"/>
            <w:tcBorders>
              <w:top w:val="nil"/>
              <w:left w:val="nil"/>
              <w:bottom w:val="single" w:sz="4" w:space="0" w:color="auto"/>
              <w:right w:val="single" w:sz="8" w:space="0" w:color="auto"/>
            </w:tcBorders>
            <w:shd w:val="clear" w:color="auto" w:fill="FFFFFF" w:themeFill="background1"/>
            <w:vAlign w:val="center"/>
            <w:hideMark/>
          </w:tcPr>
          <w:p w14:paraId="54349FB5" w14:textId="2A26DD33" w:rsidR="006E661F" w:rsidRPr="006745D8" w:rsidRDefault="006304D1" w:rsidP="007904A7">
            <w:pPr>
              <w:rPr>
                <w:rFonts w:eastAsia="新細明體"/>
                <w:color w:val="000000" w:themeColor="text1"/>
                <w:sz w:val="22"/>
                <w:szCs w:val="22"/>
                <w:u w:val="single"/>
              </w:rPr>
            </w:pPr>
            <w:hyperlink r:id="rId26" w:history="1">
              <w:r w:rsidR="007A77CE" w:rsidRPr="006745D8">
                <w:rPr>
                  <w:rStyle w:val="Hyperlink"/>
                  <w:rFonts w:eastAsia="新細明體"/>
                  <w:color w:val="000000" w:themeColor="text1"/>
                  <w:sz w:val="22"/>
                  <w:szCs w:val="22"/>
                </w:rPr>
                <w:t>https://www.cio.com/article/3525828/rolls-royce-cdo-neil-crockett-drives-data-into-engine-design.html</w:t>
              </w:r>
            </w:hyperlink>
          </w:p>
        </w:tc>
      </w:tr>
      <w:tr w:rsidR="006745D8" w:rsidRPr="006745D8" w14:paraId="13DB14F3" w14:textId="77777777" w:rsidTr="00DD552D">
        <w:trPr>
          <w:trHeight w:val="1537"/>
        </w:trPr>
        <w:tc>
          <w:tcPr>
            <w:tcW w:w="169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07257F6" w14:textId="544F90AC"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lang w:val="en-GB"/>
              </w:rPr>
              <w:t>Schunk</w:t>
            </w:r>
            <w:r w:rsidR="007A3C62" w:rsidRPr="006745D8">
              <w:rPr>
                <w:rFonts w:eastAsia="新細明體"/>
                <w:color w:val="000000" w:themeColor="text1"/>
                <w:sz w:val="22"/>
                <w:szCs w:val="22"/>
                <w:lang w:val="en-GB"/>
              </w:rPr>
              <w:t xml:space="preserve"> (Germany)</w:t>
            </w:r>
          </w:p>
        </w:tc>
        <w:tc>
          <w:tcPr>
            <w:tcW w:w="6237" w:type="dxa"/>
            <w:tcBorders>
              <w:top w:val="nil"/>
              <w:left w:val="nil"/>
              <w:bottom w:val="single" w:sz="4" w:space="0" w:color="auto"/>
              <w:right w:val="single" w:sz="4" w:space="0" w:color="auto"/>
            </w:tcBorders>
            <w:shd w:val="clear" w:color="auto" w:fill="FFFFFF" w:themeFill="background1"/>
            <w:vAlign w:val="center"/>
            <w:hideMark/>
          </w:tcPr>
          <w:p w14:paraId="3DA53549" w14:textId="5D4B544C"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rPr>
              <w:t>Digitalized the entire engineering process from con</w:t>
            </w:r>
            <w:r w:rsidR="007A3C62" w:rsidRPr="006745D8">
              <w:rPr>
                <w:rFonts w:eastAsia="新細明體"/>
                <w:color w:val="000000" w:themeColor="text1"/>
                <w:sz w:val="22"/>
                <w:szCs w:val="22"/>
              </w:rPr>
              <w:t>cept to</w:t>
            </w:r>
            <w:r w:rsidRPr="006745D8">
              <w:rPr>
                <w:rFonts w:eastAsia="新細明體"/>
                <w:color w:val="000000" w:themeColor="text1"/>
                <w:sz w:val="22"/>
                <w:szCs w:val="22"/>
              </w:rPr>
              <w:t xml:space="preserve"> </w:t>
            </w:r>
            <w:r w:rsidR="007A3C62" w:rsidRPr="006745D8">
              <w:rPr>
                <w:rFonts w:eastAsia="新細明體"/>
                <w:color w:val="000000" w:themeColor="text1"/>
                <w:sz w:val="22"/>
                <w:szCs w:val="22"/>
              </w:rPr>
              <w:t xml:space="preserve">the </w:t>
            </w:r>
            <w:r w:rsidRPr="006745D8">
              <w:rPr>
                <w:rFonts w:eastAsia="新細明體"/>
                <w:color w:val="000000" w:themeColor="text1"/>
                <w:sz w:val="22"/>
                <w:szCs w:val="22"/>
              </w:rPr>
              <w:t>mechanical, electrical system and software. They use DT to assist the product development, such as commissioning and simulation, to launch new products more and more frequently [33]</w:t>
            </w:r>
          </w:p>
        </w:tc>
        <w:tc>
          <w:tcPr>
            <w:tcW w:w="1588" w:type="dxa"/>
            <w:tcBorders>
              <w:top w:val="nil"/>
              <w:left w:val="nil"/>
              <w:bottom w:val="single" w:sz="4" w:space="0" w:color="auto"/>
              <w:right w:val="single" w:sz="4" w:space="0" w:color="auto"/>
            </w:tcBorders>
            <w:shd w:val="clear" w:color="auto" w:fill="FFFFFF" w:themeFill="background1"/>
            <w:vAlign w:val="center"/>
            <w:hideMark/>
          </w:tcPr>
          <w:p w14:paraId="37CAA619" w14:textId="77777777" w:rsidR="00CC66FA" w:rsidRPr="006745D8" w:rsidRDefault="006E661F" w:rsidP="007904A7">
            <w:pPr>
              <w:rPr>
                <w:rFonts w:eastAsia="新細明體"/>
                <w:color w:val="000000" w:themeColor="text1"/>
                <w:sz w:val="22"/>
                <w:szCs w:val="22"/>
              </w:rPr>
            </w:pPr>
            <w:r w:rsidRPr="006745D8">
              <w:rPr>
                <w:rFonts w:eastAsia="新細明體"/>
                <w:color w:val="000000" w:themeColor="text1"/>
                <w:sz w:val="22"/>
                <w:szCs w:val="22"/>
              </w:rPr>
              <w:t xml:space="preserve">Gripping systems </w:t>
            </w:r>
          </w:p>
          <w:p w14:paraId="05FA15D9" w14:textId="7452EBB7" w:rsidR="006E661F" w:rsidRPr="006745D8" w:rsidRDefault="006E661F" w:rsidP="007904A7">
            <w:pPr>
              <w:rPr>
                <w:rFonts w:eastAsia="新細明體"/>
                <w:color w:val="000000" w:themeColor="text1"/>
                <w:sz w:val="22"/>
                <w:szCs w:val="22"/>
              </w:rPr>
            </w:pPr>
            <w:r w:rsidRPr="006745D8">
              <w:rPr>
                <w:rFonts w:eastAsia="新細明體"/>
                <w:color w:val="000000" w:themeColor="text1"/>
                <w:sz w:val="22"/>
                <w:szCs w:val="22"/>
              </w:rPr>
              <w:t>(SVH 5-finger gripping hand)</w:t>
            </w:r>
          </w:p>
        </w:tc>
        <w:tc>
          <w:tcPr>
            <w:tcW w:w="3411" w:type="dxa"/>
            <w:tcBorders>
              <w:top w:val="nil"/>
              <w:left w:val="nil"/>
              <w:bottom w:val="single" w:sz="4" w:space="0" w:color="auto"/>
              <w:right w:val="single" w:sz="8" w:space="0" w:color="auto"/>
            </w:tcBorders>
            <w:shd w:val="clear" w:color="auto" w:fill="FFFFFF" w:themeFill="background1"/>
            <w:vAlign w:val="center"/>
            <w:hideMark/>
          </w:tcPr>
          <w:p w14:paraId="6287EEA5" w14:textId="51A626E6" w:rsidR="006E661F" w:rsidRPr="006745D8" w:rsidRDefault="006304D1" w:rsidP="007904A7">
            <w:pPr>
              <w:rPr>
                <w:rFonts w:eastAsia="新細明體"/>
                <w:color w:val="000000" w:themeColor="text1"/>
                <w:sz w:val="22"/>
                <w:szCs w:val="22"/>
                <w:u w:val="single"/>
              </w:rPr>
            </w:pPr>
            <w:hyperlink r:id="rId27" w:history="1">
              <w:r w:rsidR="007A77CE" w:rsidRPr="006745D8">
                <w:rPr>
                  <w:rStyle w:val="Hyperlink"/>
                  <w:rFonts w:eastAsia="新細明體"/>
                  <w:color w:val="000000" w:themeColor="text1"/>
                  <w:sz w:val="22"/>
                  <w:szCs w:val="22"/>
                </w:rPr>
                <w:t>https://schunk.com/de_en/company/about-us/milestones-of-innovation/</w:t>
              </w:r>
            </w:hyperlink>
          </w:p>
        </w:tc>
      </w:tr>
      <w:tr w:rsidR="006745D8" w:rsidRPr="006745D8" w14:paraId="1666DE2C" w14:textId="77777777" w:rsidTr="00DD552D">
        <w:trPr>
          <w:trHeight w:val="185"/>
        </w:trPr>
        <w:tc>
          <w:tcPr>
            <w:tcW w:w="1691" w:type="dxa"/>
            <w:tcBorders>
              <w:top w:val="single" w:sz="4" w:space="0" w:color="auto"/>
              <w:left w:val="single" w:sz="8" w:space="0" w:color="auto"/>
              <w:bottom w:val="nil"/>
              <w:right w:val="single" w:sz="4" w:space="0" w:color="auto"/>
            </w:tcBorders>
            <w:shd w:val="clear" w:color="auto" w:fill="FFFFFF" w:themeFill="background1"/>
            <w:vAlign w:val="center"/>
            <w:hideMark/>
          </w:tcPr>
          <w:p w14:paraId="5D8190D0" w14:textId="4E9D6AAE" w:rsidR="00100221" w:rsidRPr="006745D8" w:rsidRDefault="006E661F"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Philip</w:t>
            </w:r>
            <w:r w:rsidR="00100221" w:rsidRPr="006745D8">
              <w:rPr>
                <w:rFonts w:eastAsia="新細明體"/>
                <w:color w:val="000000" w:themeColor="text1"/>
                <w:sz w:val="22"/>
                <w:szCs w:val="22"/>
                <w:lang w:val="en-GB"/>
              </w:rPr>
              <w:t>s</w:t>
            </w:r>
          </w:p>
          <w:p w14:paraId="56BF5C0F" w14:textId="62E3F02B" w:rsidR="006E661F" w:rsidRPr="006745D8" w:rsidRDefault="000E03C9" w:rsidP="007904A7">
            <w:pPr>
              <w:jc w:val="both"/>
              <w:rPr>
                <w:rFonts w:eastAsia="新細明體"/>
                <w:color w:val="000000" w:themeColor="text1"/>
                <w:sz w:val="22"/>
                <w:szCs w:val="22"/>
              </w:rPr>
            </w:pPr>
            <w:r w:rsidRPr="006745D8">
              <w:rPr>
                <w:rFonts w:eastAsia="新細明體"/>
                <w:color w:val="000000" w:themeColor="text1"/>
                <w:sz w:val="22"/>
                <w:szCs w:val="22"/>
                <w:lang w:val="en-GB"/>
              </w:rPr>
              <w:t>(Netherlands)</w:t>
            </w:r>
          </w:p>
        </w:tc>
        <w:tc>
          <w:tcPr>
            <w:tcW w:w="6237" w:type="dxa"/>
            <w:tcBorders>
              <w:top w:val="single" w:sz="4" w:space="0" w:color="auto"/>
              <w:left w:val="nil"/>
              <w:bottom w:val="nil"/>
              <w:right w:val="single" w:sz="4" w:space="0" w:color="auto"/>
            </w:tcBorders>
            <w:shd w:val="clear" w:color="auto" w:fill="FFFFFF" w:themeFill="background1"/>
            <w:vAlign w:val="center"/>
            <w:hideMark/>
          </w:tcPr>
          <w:p w14:paraId="063B849E" w14:textId="77777777"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rPr>
              <w:t>Created the digital twin for their medical equipment for hospitals or personal health devices to assist their design progress. For example, the designers conducted simulations in the development of a portable oxygen generator for patients with breathing problems and they used the digital prototypes to perform tests that save the times and several iterations to make the physical prototypes. It can reduce the product development time and design the product right in the first time</w:t>
            </w:r>
          </w:p>
        </w:tc>
        <w:tc>
          <w:tcPr>
            <w:tcW w:w="1588" w:type="dxa"/>
            <w:tcBorders>
              <w:top w:val="single" w:sz="4" w:space="0" w:color="auto"/>
              <w:left w:val="nil"/>
              <w:bottom w:val="nil"/>
              <w:right w:val="single" w:sz="4" w:space="0" w:color="auto"/>
            </w:tcBorders>
            <w:shd w:val="clear" w:color="auto" w:fill="FFFFFF" w:themeFill="background1"/>
            <w:vAlign w:val="center"/>
            <w:hideMark/>
          </w:tcPr>
          <w:p w14:paraId="345B5AB8" w14:textId="37C1E022" w:rsidR="006E661F" w:rsidRPr="006745D8" w:rsidRDefault="006E661F" w:rsidP="007904A7">
            <w:pPr>
              <w:jc w:val="both"/>
              <w:rPr>
                <w:rFonts w:eastAsia="新細明體"/>
                <w:color w:val="000000" w:themeColor="text1"/>
                <w:sz w:val="22"/>
                <w:szCs w:val="22"/>
              </w:rPr>
            </w:pPr>
            <w:r w:rsidRPr="006745D8">
              <w:rPr>
                <w:rFonts w:eastAsia="新細明體"/>
                <w:color w:val="000000" w:themeColor="text1"/>
                <w:sz w:val="22"/>
                <w:szCs w:val="22"/>
              </w:rPr>
              <w:t xml:space="preserve">Medical </w:t>
            </w:r>
            <w:r w:rsidR="00F031CA" w:rsidRPr="006745D8">
              <w:rPr>
                <w:rFonts w:eastAsia="新細明體"/>
                <w:color w:val="000000" w:themeColor="text1"/>
                <w:sz w:val="22"/>
                <w:szCs w:val="22"/>
              </w:rPr>
              <w:t>Equipment</w:t>
            </w:r>
          </w:p>
        </w:tc>
        <w:tc>
          <w:tcPr>
            <w:tcW w:w="3411" w:type="dxa"/>
            <w:tcBorders>
              <w:top w:val="single" w:sz="4" w:space="0" w:color="auto"/>
              <w:left w:val="nil"/>
              <w:bottom w:val="nil"/>
              <w:right w:val="single" w:sz="8" w:space="0" w:color="auto"/>
            </w:tcBorders>
            <w:shd w:val="clear" w:color="auto" w:fill="FFFFFF" w:themeFill="background1"/>
            <w:vAlign w:val="center"/>
            <w:hideMark/>
          </w:tcPr>
          <w:p w14:paraId="07A66B16" w14:textId="4E784FE2" w:rsidR="006E661F" w:rsidRPr="006745D8" w:rsidRDefault="006304D1" w:rsidP="007904A7">
            <w:pPr>
              <w:rPr>
                <w:rFonts w:eastAsia="新細明體"/>
                <w:color w:val="000000" w:themeColor="text1"/>
                <w:sz w:val="22"/>
                <w:szCs w:val="22"/>
                <w:u w:val="single"/>
              </w:rPr>
            </w:pPr>
            <w:hyperlink r:id="rId28" w:history="1">
              <w:r w:rsidR="007A77CE" w:rsidRPr="006745D8">
                <w:rPr>
                  <w:rStyle w:val="Hyperlink"/>
                  <w:rFonts w:eastAsia="新細明體"/>
                  <w:color w:val="000000" w:themeColor="text1"/>
                  <w:sz w:val="22"/>
                  <w:szCs w:val="22"/>
                </w:rPr>
                <w:t>https://www.philips.com/a-w/about/news/archive/blogs/innovation-matters/20180830-the-rise-of-the-digital-twin-how-healthcare-can-benefit.html</w:t>
              </w:r>
            </w:hyperlink>
          </w:p>
        </w:tc>
      </w:tr>
      <w:tr w:rsidR="006745D8" w:rsidRPr="006745D8" w14:paraId="253914B1" w14:textId="77777777" w:rsidTr="00DD552D">
        <w:trPr>
          <w:trHeight w:val="2505"/>
        </w:trPr>
        <w:tc>
          <w:tcPr>
            <w:tcW w:w="169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39A4AE4" w14:textId="77777777" w:rsidR="0034210A" w:rsidRPr="006745D8" w:rsidRDefault="000F557F"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Kaeser Kompressoren</w:t>
            </w:r>
          </w:p>
          <w:p w14:paraId="56C26F38" w14:textId="3C4215A2" w:rsidR="000F557F" w:rsidRPr="006745D8" w:rsidRDefault="000F557F" w:rsidP="007904A7">
            <w:pPr>
              <w:jc w:val="both"/>
              <w:rPr>
                <w:rFonts w:eastAsia="新細明體"/>
                <w:color w:val="000000" w:themeColor="text1"/>
                <w:sz w:val="22"/>
                <w:szCs w:val="22"/>
                <w:lang w:val="en-GB"/>
              </w:rPr>
            </w:pPr>
            <w:r w:rsidRPr="006745D8">
              <w:rPr>
                <w:rFonts w:eastAsia="新細明體"/>
                <w:color w:val="000000" w:themeColor="text1"/>
                <w:sz w:val="22"/>
                <w:szCs w:val="22"/>
                <w:lang w:val="en-GB"/>
              </w:rPr>
              <w:t>(Germany)</w:t>
            </w:r>
          </w:p>
        </w:tc>
        <w:tc>
          <w:tcPr>
            <w:tcW w:w="6237" w:type="dxa"/>
            <w:tcBorders>
              <w:top w:val="single" w:sz="4" w:space="0" w:color="auto"/>
              <w:left w:val="nil"/>
              <w:bottom w:val="single" w:sz="4" w:space="0" w:color="auto"/>
              <w:right w:val="single" w:sz="4" w:space="0" w:color="auto"/>
            </w:tcBorders>
            <w:shd w:val="clear" w:color="auto" w:fill="FFFFFF" w:themeFill="background1"/>
            <w:vAlign w:val="center"/>
          </w:tcPr>
          <w:p w14:paraId="7C31AD0E" w14:textId="5FE128BD" w:rsidR="0034210A" w:rsidRPr="006745D8" w:rsidRDefault="00E83D36" w:rsidP="007904A7">
            <w:pPr>
              <w:jc w:val="both"/>
              <w:rPr>
                <w:rFonts w:eastAsia="新細明體"/>
                <w:color w:val="000000" w:themeColor="text1"/>
                <w:sz w:val="22"/>
                <w:szCs w:val="22"/>
              </w:rPr>
            </w:pPr>
            <w:r w:rsidRPr="006745D8">
              <w:rPr>
                <w:rFonts w:eastAsia="新細明體"/>
                <w:color w:val="000000" w:themeColor="text1"/>
                <w:sz w:val="22"/>
                <w:szCs w:val="22"/>
              </w:rPr>
              <w:t xml:space="preserve">The company changed </w:t>
            </w:r>
            <w:r w:rsidR="00CC66FA" w:rsidRPr="006745D8">
              <w:rPr>
                <w:rFonts w:eastAsia="新細明體"/>
                <w:color w:val="000000" w:themeColor="text1"/>
                <w:sz w:val="22"/>
                <w:szCs w:val="22"/>
              </w:rPr>
              <w:t>their business mode from selling products to selling service that Kaeser will be the owner of the equipment and will also manage the operation of the compressors on customers’ behalf. [119, 120]. They u</w:t>
            </w:r>
            <w:r w:rsidR="00130D06" w:rsidRPr="006745D8">
              <w:rPr>
                <w:rFonts w:eastAsia="新細明體"/>
                <w:color w:val="000000" w:themeColor="text1"/>
                <w:sz w:val="22"/>
                <w:szCs w:val="22"/>
              </w:rPr>
              <w:t>sed DT to monitor the lifecycle of their device and track its performance</w:t>
            </w:r>
            <w:r w:rsidR="004E3EEA" w:rsidRPr="006745D8">
              <w:rPr>
                <w:rFonts w:eastAsia="新細明體"/>
                <w:color w:val="000000" w:themeColor="text1"/>
                <w:sz w:val="22"/>
                <w:szCs w:val="22"/>
              </w:rPr>
              <w:t xml:space="preserve">. The measured data can provide valuable insight into product design. They are used to find out the </w:t>
            </w:r>
            <w:r w:rsidR="00F86FBE" w:rsidRPr="006745D8">
              <w:rPr>
                <w:rFonts w:eastAsia="新細明體"/>
                <w:color w:val="000000" w:themeColor="text1"/>
                <w:sz w:val="22"/>
                <w:szCs w:val="22"/>
              </w:rPr>
              <w:t>deficiencies</w:t>
            </w:r>
            <w:r w:rsidR="00754B13" w:rsidRPr="006745D8">
              <w:rPr>
                <w:rFonts w:eastAsia="新細明體"/>
                <w:color w:val="000000" w:themeColor="text1"/>
                <w:sz w:val="22"/>
                <w:szCs w:val="22"/>
              </w:rPr>
              <w:t xml:space="preserve"> of the product and improve their products and </w:t>
            </w:r>
            <w:r w:rsidR="001E08D6" w:rsidRPr="006745D8">
              <w:rPr>
                <w:rFonts w:eastAsia="新細明體"/>
                <w:color w:val="000000" w:themeColor="text1"/>
                <w:sz w:val="22"/>
                <w:szCs w:val="22"/>
              </w:rPr>
              <w:t>services</w:t>
            </w:r>
            <w:r w:rsidR="00F86FBE" w:rsidRPr="006745D8">
              <w:rPr>
                <w:rFonts w:eastAsia="新細明體"/>
                <w:color w:val="000000" w:themeColor="text1"/>
                <w:sz w:val="22"/>
                <w:szCs w:val="22"/>
              </w:rPr>
              <w:t xml:space="preserve">. </w:t>
            </w:r>
          </w:p>
        </w:tc>
        <w:tc>
          <w:tcPr>
            <w:tcW w:w="1588" w:type="dxa"/>
            <w:tcBorders>
              <w:top w:val="single" w:sz="4" w:space="0" w:color="auto"/>
              <w:left w:val="nil"/>
              <w:bottom w:val="single" w:sz="4" w:space="0" w:color="auto"/>
              <w:right w:val="single" w:sz="4" w:space="0" w:color="auto"/>
            </w:tcBorders>
            <w:shd w:val="clear" w:color="auto" w:fill="FFFFFF" w:themeFill="background1"/>
            <w:vAlign w:val="center"/>
          </w:tcPr>
          <w:p w14:paraId="18C8D9A4" w14:textId="43366A41" w:rsidR="0034210A" w:rsidRPr="006745D8" w:rsidRDefault="00DD552D" w:rsidP="007904A7">
            <w:pPr>
              <w:jc w:val="both"/>
              <w:rPr>
                <w:rFonts w:eastAsia="新細明體"/>
                <w:color w:val="000000" w:themeColor="text1"/>
                <w:sz w:val="22"/>
                <w:szCs w:val="22"/>
              </w:rPr>
            </w:pPr>
            <w:r w:rsidRPr="006745D8">
              <w:rPr>
                <w:rFonts w:eastAsia="新細明體"/>
                <w:color w:val="000000" w:themeColor="text1"/>
                <w:sz w:val="22"/>
                <w:szCs w:val="22"/>
              </w:rPr>
              <w:t>A</w:t>
            </w:r>
            <w:r w:rsidR="00754B13" w:rsidRPr="006745D8">
              <w:rPr>
                <w:rFonts w:eastAsia="新細明體"/>
                <w:color w:val="000000" w:themeColor="text1"/>
                <w:sz w:val="22"/>
                <w:szCs w:val="22"/>
              </w:rPr>
              <w:t xml:space="preserve">ir </w:t>
            </w:r>
            <w:r w:rsidRPr="006745D8">
              <w:rPr>
                <w:rFonts w:eastAsia="新細明體"/>
                <w:color w:val="000000" w:themeColor="text1"/>
                <w:sz w:val="22"/>
                <w:szCs w:val="22"/>
              </w:rPr>
              <w:t>C</w:t>
            </w:r>
            <w:r w:rsidR="00754B13" w:rsidRPr="006745D8">
              <w:rPr>
                <w:rFonts w:eastAsia="新細明體"/>
                <w:color w:val="000000" w:themeColor="text1"/>
                <w:sz w:val="22"/>
                <w:szCs w:val="22"/>
              </w:rPr>
              <w:t xml:space="preserve">ompression </w:t>
            </w:r>
            <w:r w:rsidRPr="006745D8">
              <w:rPr>
                <w:rFonts w:eastAsia="新細明體"/>
                <w:color w:val="000000" w:themeColor="text1"/>
                <w:sz w:val="22"/>
                <w:szCs w:val="22"/>
              </w:rPr>
              <w:t>D</w:t>
            </w:r>
            <w:r w:rsidR="00754B13" w:rsidRPr="006745D8">
              <w:rPr>
                <w:rFonts w:eastAsia="新細明體"/>
                <w:color w:val="000000" w:themeColor="text1"/>
                <w:sz w:val="22"/>
                <w:szCs w:val="22"/>
              </w:rPr>
              <w:t>evices</w:t>
            </w:r>
          </w:p>
        </w:tc>
        <w:tc>
          <w:tcPr>
            <w:tcW w:w="3411" w:type="dxa"/>
            <w:tcBorders>
              <w:top w:val="single" w:sz="4" w:space="0" w:color="auto"/>
              <w:left w:val="nil"/>
              <w:bottom w:val="single" w:sz="4" w:space="0" w:color="auto"/>
              <w:right w:val="single" w:sz="8" w:space="0" w:color="auto"/>
            </w:tcBorders>
            <w:shd w:val="clear" w:color="auto" w:fill="FFFFFF" w:themeFill="background1"/>
            <w:vAlign w:val="center"/>
          </w:tcPr>
          <w:p w14:paraId="57507436" w14:textId="0DF31BA2" w:rsidR="0034210A" w:rsidRPr="006745D8" w:rsidRDefault="006304D1" w:rsidP="007904A7">
            <w:pPr>
              <w:pStyle w:val="ListParagraph"/>
              <w:numPr>
                <w:ilvl w:val="0"/>
                <w:numId w:val="17"/>
              </w:numPr>
              <w:spacing w:line="240" w:lineRule="auto"/>
              <w:ind w:leftChars="0"/>
              <w:rPr>
                <w:rFonts w:ascii="Times New Roman" w:eastAsia="新細明體" w:hAnsi="Times New Roman" w:cs="Times New Roman"/>
                <w:color w:val="000000" w:themeColor="text1"/>
              </w:rPr>
            </w:pPr>
            <w:hyperlink r:id="rId29" w:history="1">
              <w:r w:rsidR="000F557F" w:rsidRPr="006745D8">
                <w:rPr>
                  <w:rStyle w:val="Hyperlink"/>
                  <w:rFonts w:ascii="Times New Roman" w:eastAsia="新細明體" w:hAnsi="Times New Roman" w:cs="Times New Roman"/>
                  <w:color w:val="000000" w:themeColor="text1"/>
                </w:rPr>
                <w:t>https://www.mbtmag.com/home/article/13245373/wonder-twins</w:t>
              </w:r>
            </w:hyperlink>
          </w:p>
          <w:p w14:paraId="4277C79B" w14:textId="77777777" w:rsidR="000F557F" w:rsidRPr="006745D8" w:rsidRDefault="000F557F" w:rsidP="007904A7">
            <w:pPr>
              <w:rPr>
                <w:rFonts w:eastAsia="新細明體"/>
                <w:color w:val="000000" w:themeColor="text1"/>
                <w:sz w:val="22"/>
                <w:szCs w:val="22"/>
              </w:rPr>
            </w:pPr>
          </w:p>
          <w:p w14:paraId="6C521D40" w14:textId="0D25D2F5" w:rsidR="00CC66FA" w:rsidRPr="006745D8" w:rsidRDefault="006304D1" w:rsidP="007904A7">
            <w:pPr>
              <w:pStyle w:val="ListParagraph"/>
              <w:numPr>
                <w:ilvl w:val="0"/>
                <w:numId w:val="17"/>
              </w:numPr>
              <w:spacing w:line="240" w:lineRule="auto"/>
              <w:ind w:leftChars="0"/>
              <w:rPr>
                <w:rFonts w:ascii="Times New Roman" w:eastAsia="新細明體" w:hAnsi="Times New Roman" w:cs="Times New Roman"/>
                <w:color w:val="000000" w:themeColor="text1"/>
              </w:rPr>
            </w:pPr>
            <w:hyperlink r:id="rId30" w:history="1">
              <w:r w:rsidR="00130D06" w:rsidRPr="006745D8">
                <w:rPr>
                  <w:rStyle w:val="Hyperlink"/>
                  <w:rFonts w:ascii="Times New Roman" w:eastAsia="新細明體" w:hAnsi="Times New Roman" w:cs="Times New Roman"/>
                  <w:color w:val="000000" w:themeColor="text1"/>
                </w:rPr>
                <w:t>https://www.challenge.org/insights/digital-twin-technology-companies/</w:t>
              </w:r>
            </w:hyperlink>
          </w:p>
        </w:tc>
      </w:tr>
    </w:tbl>
    <w:p w14:paraId="1ED75042" w14:textId="77777777" w:rsidR="00FE3DA8" w:rsidRPr="006745D8" w:rsidRDefault="00FE3DA8" w:rsidP="00DA409E">
      <w:pPr>
        <w:spacing w:line="360" w:lineRule="auto"/>
        <w:rPr>
          <w:rFonts w:eastAsia="新細明體"/>
          <w:color w:val="000000" w:themeColor="text1"/>
          <w:sz w:val="22"/>
          <w:szCs w:val="22"/>
          <w:lang w:val="en-GB"/>
        </w:rPr>
      </w:pPr>
    </w:p>
    <w:p w14:paraId="15AD0A42" w14:textId="77777777" w:rsidR="002C6298" w:rsidRPr="006745D8" w:rsidRDefault="002C6298" w:rsidP="002C6298">
      <w:pPr>
        <w:rPr>
          <w:rFonts w:eastAsia="新細明體"/>
          <w:color w:val="000000" w:themeColor="text1"/>
          <w:sz w:val="22"/>
          <w:szCs w:val="22"/>
          <w:lang w:val="en-GB"/>
        </w:rPr>
      </w:pPr>
    </w:p>
    <w:p w14:paraId="7F9C8DD4" w14:textId="77777777" w:rsidR="002C6298" w:rsidRPr="006745D8" w:rsidRDefault="002C6298" w:rsidP="002C6298">
      <w:pPr>
        <w:rPr>
          <w:rFonts w:eastAsia="新細明體"/>
          <w:color w:val="000000" w:themeColor="text1"/>
          <w:sz w:val="22"/>
          <w:szCs w:val="22"/>
          <w:lang w:val="en-GB"/>
        </w:rPr>
      </w:pPr>
    </w:p>
    <w:p w14:paraId="20409B1A" w14:textId="11E615D2" w:rsidR="002C6298" w:rsidRPr="006745D8" w:rsidRDefault="00EC1036" w:rsidP="00A07D42">
      <w:pPr>
        <w:spacing w:line="360" w:lineRule="auto"/>
        <w:jc w:val="center"/>
        <w:rPr>
          <w:rFonts w:eastAsia="新細明體"/>
          <w:color w:val="000000" w:themeColor="text1"/>
          <w:sz w:val="22"/>
          <w:szCs w:val="22"/>
          <w:lang w:val="en-GB"/>
        </w:rPr>
      </w:pPr>
      <w:r w:rsidRPr="006745D8">
        <w:rPr>
          <w:rFonts w:eastAsia="新細明體"/>
          <w:color w:val="000000" w:themeColor="text1"/>
          <w:sz w:val="22"/>
          <w:szCs w:val="22"/>
          <w:lang w:val="en-GB"/>
        </w:rPr>
        <w:lastRenderedPageBreak/>
        <w:t>Table 5. Definition of DT from the leading CAD vendors and their product</w:t>
      </w:r>
    </w:p>
    <w:tbl>
      <w:tblPr>
        <w:tblStyle w:val="TableGrid"/>
        <w:tblW w:w="13178" w:type="dxa"/>
        <w:tblLook w:val="04A0" w:firstRow="1" w:lastRow="0" w:firstColumn="1" w:lastColumn="0" w:noHBand="0" w:noVBand="1"/>
      </w:tblPr>
      <w:tblGrid>
        <w:gridCol w:w="2405"/>
        <w:gridCol w:w="8647"/>
        <w:gridCol w:w="2126"/>
      </w:tblGrid>
      <w:tr w:rsidR="006745D8" w:rsidRPr="006745D8" w14:paraId="254A04DE" w14:textId="77777777" w:rsidTr="00A07D42">
        <w:trPr>
          <w:trHeight w:val="460"/>
        </w:trPr>
        <w:tc>
          <w:tcPr>
            <w:tcW w:w="2405" w:type="dxa"/>
            <w:shd w:val="clear" w:color="auto" w:fill="D9D9D9" w:themeFill="background1" w:themeFillShade="D9"/>
            <w:vAlign w:val="center"/>
            <w:hideMark/>
          </w:tcPr>
          <w:p w14:paraId="211E4ACB" w14:textId="77777777" w:rsidR="00EC1036" w:rsidRPr="006745D8" w:rsidRDefault="00EC1036" w:rsidP="00A07D42">
            <w:pPr>
              <w:jc w:val="both"/>
              <w:rPr>
                <w:rFonts w:eastAsia="Times New Roman"/>
                <w:b/>
                <w:bCs/>
                <w:color w:val="000000" w:themeColor="text1"/>
                <w:sz w:val="22"/>
                <w:szCs w:val="22"/>
              </w:rPr>
            </w:pPr>
            <w:r w:rsidRPr="006745D8">
              <w:rPr>
                <w:rFonts w:eastAsia="Times New Roman"/>
                <w:b/>
                <w:bCs/>
                <w:color w:val="000000" w:themeColor="text1"/>
                <w:sz w:val="22"/>
                <w:szCs w:val="22"/>
              </w:rPr>
              <w:t>Company</w:t>
            </w:r>
          </w:p>
        </w:tc>
        <w:tc>
          <w:tcPr>
            <w:tcW w:w="8647" w:type="dxa"/>
            <w:shd w:val="clear" w:color="auto" w:fill="D9D9D9" w:themeFill="background1" w:themeFillShade="D9"/>
            <w:vAlign w:val="center"/>
            <w:hideMark/>
          </w:tcPr>
          <w:p w14:paraId="22280558" w14:textId="45D44957" w:rsidR="00EC1036" w:rsidRPr="006745D8" w:rsidRDefault="00065D2C" w:rsidP="00A07D42">
            <w:pPr>
              <w:jc w:val="both"/>
              <w:rPr>
                <w:rFonts w:eastAsia="Times New Roman"/>
                <w:b/>
                <w:bCs/>
                <w:color w:val="000000" w:themeColor="text1"/>
                <w:sz w:val="22"/>
                <w:szCs w:val="22"/>
              </w:rPr>
            </w:pPr>
            <w:r w:rsidRPr="006745D8">
              <w:rPr>
                <w:rFonts w:eastAsia="Times New Roman"/>
                <w:b/>
                <w:bCs/>
                <w:color w:val="000000" w:themeColor="text1"/>
                <w:sz w:val="22"/>
                <w:szCs w:val="22"/>
              </w:rPr>
              <w:t>Definition</w:t>
            </w:r>
            <w:r w:rsidR="00EC1036" w:rsidRPr="006745D8">
              <w:rPr>
                <w:rFonts w:eastAsia="Times New Roman"/>
                <w:b/>
                <w:bCs/>
                <w:color w:val="000000" w:themeColor="text1"/>
                <w:sz w:val="22"/>
                <w:szCs w:val="22"/>
              </w:rPr>
              <w:t xml:space="preserve"> of DT</w:t>
            </w:r>
          </w:p>
        </w:tc>
        <w:tc>
          <w:tcPr>
            <w:tcW w:w="2126" w:type="dxa"/>
            <w:shd w:val="clear" w:color="auto" w:fill="D9D9D9" w:themeFill="background1" w:themeFillShade="D9"/>
            <w:vAlign w:val="center"/>
            <w:hideMark/>
          </w:tcPr>
          <w:p w14:paraId="7461D243" w14:textId="77777777" w:rsidR="00EC1036" w:rsidRPr="006745D8" w:rsidRDefault="00EC1036" w:rsidP="00A07D42">
            <w:pPr>
              <w:jc w:val="both"/>
              <w:rPr>
                <w:rFonts w:eastAsia="Times New Roman"/>
                <w:b/>
                <w:bCs/>
                <w:color w:val="000000" w:themeColor="text1"/>
                <w:sz w:val="22"/>
                <w:szCs w:val="22"/>
              </w:rPr>
            </w:pPr>
            <w:r w:rsidRPr="006745D8">
              <w:rPr>
                <w:rFonts w:eastAsia="Times New Roman"/>
                <w:b/>
                <w:bCs/>
                <w:color w:val="000000" w:themeColor="text1"/>
                <w:sz w:val="22"/>
                <w:szCs w:val="22"/>
              </w:rPr>
              <w:t>Product</w:t>
            </w:r>
          </w:p>
        </w:tc>
      </w:tr>
      <w:tr w:rsidR="006745D8" w:rsidRPr="006745D8" w14:paraId="78789C3F" w14:textId="77777777" w:rsidTr="00A07D42">
        <w:trPr>
          <w:trHeight w:val="977"/>
        </w:trPr>
        <w:tc>
          <w:tcPr>
            <w:tcW w:w="2405" w:type="dxa"/>
            <w:hideMark/>
          </w:tcPr>
          <w:p w14:paraId="23A98288"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Dassault Systemes</w:t>
            </w:r>
          </w:p>
        </w:tc>
        <w:tc>
          <w:tcPr>
            <w:tcW w:w="8647" w:type="dxa"/>
            <w:hideMark/>
          </w:tcPr>
          <w:p w14:paraId="390152A1" w14:textId="77777777" w:rsidR="00EC1036" w:rsidRPr="006745D8" w:rsidRDefault="00EC1036" w:rsidP="00A07D42">
            <w:pPr>
              <w:jc w:val="both"/>
              <w:rPr>
                <w:rFonts w:eastAsia="Times New Roman"/>
                <w:color w:val="000000" w:themeColor="text1"/>
                <w:sz w:val="22"/>
                <w:szCs w:val="22"/>
              </w:rPr>
            </w:pPr>
            <w:r w:rsidRPr="006745D8">
              <w:rPr>
                <w:rFonts w:eastAsia="Times New Roman"/>
                <w:color w:val="000000" w:themeColor="text1"/>
                <w:sz w:val="22"/>
                <w:szCs w:val="22"/>
              </w:rPr>
              <w:t>"A Digital Twin is an executable virtual model of a physical thing or system. The physical thing can be anything from a manufactured object, every single product has definable characteristics in the real world, and the Digital Twin combines and portrays the attributes virtually. [146] "</w:t>
            </w:r>
          </w:p>
        </w:tc>
        <w:tc>
          <w:tcPr>
            <w:tcW w:w="2126" w:type="dxa"/>
            <w:hideMark/>
          </w:tcPr>
          <w:p w14:paraId="02CBBF50"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 xml:space="preserve">DELMIA </w:t>
            </w:r>
          </w:p>
        </w:tc>
      </w:tr>
      <w:tr w:rsidR="006745D8" w:rsidRPr="006745D8" w14:paraId="767FE790" w14:textId="77777777" w:rsidTr="00A07D42">
        <w:trPr>
          <w:trHeight w:val="2975"/>
        </w:trPr>
        <w:tc>
          <w:tcPr>
            <w:tcW w:w="2405" w:type="dxa"/>
            <w:hideMark/>
          </w:tcPr>
          <w:p w14:paraId="79CCCAA8"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Siemens</w:t>
            </w:r>
          </w:p>
        </w:tc>
        <w:tc>
          <w:tcPr>
            <w:tcW w:w="8647" w:type="dxa"/>
            <w:hideMark/>
          </w:tcPr>
          <w:p w14:paraId="40877DDA" w14:textId="77777777" w:rsidR="00EC1036" w:rsidRPr="006745D8" w:rsidRDefault="00EC1036" w:rsidP="00A07D42">
            <w:pPr>
              <w:jc w:val="both"/>
              <w:rPr>
                <w:rFonts w:eastAsia="Times New Roman"/>
                <w:color w:val="000000" w:themeColor="text1"/>
                <w:sz w:val="22"/>
                <w:szCs w:val="22"/>
              </w:rPr>
            </w:pPr>
            <w:r w:rsidRPr="006745D8">
              <w:rPr>
                <w:rFonts w:eastAsia="Times New Roman"/>
                <w:color w:val="000000" w:themeColor="text1"/>
                <w:sz w:val="22"/>
                <w:szCs w:val="22"/>
              </w:rPr>
              <w:t>A digital twin is a virtual double of a product, a machine, a process or of a complete production facility. It contains all the data and simulation models relevant to its original. Digital twins not only enable products to be conceived, simulated, and manufactured faster than in the past, but also to be designed with a view to improved economy, performance, robustness or environmental compatibility. The virtual twin of a product can also accompany it like a digital shadow through all the stages of the value chain – from design through production to operation to servicing and even recycling. [147] Digital twins can be used to virtually validate product performance, while also showing how your products are currently acting in the physical world. This “product digital twin” provides a virtual-physical connection that lets you analyze how a product performs under various conditions and make adjustments in the virtual world to ensure that the next physical product will perform exactly as planned in the field. [148]</w:t>
            </w:r>
          </w:p>
        </w:tc>
        <w:tc>
          <w:tcPr>
            <w:tcW w:w="2126" w:type="dxa"/>
            <w:hideMark/>
          </w:tcPr>
          <w:p w14:paraId="28F3E08D"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Siemens PLM</w:t>
            </w:r>
          </w:p>
        </w:tc>
      </w:tr>
      <w:tr w:rsidR="006745D8" w:rsidRPr="006745D8" w14:paraId="432EA484" w14:textId="77777777" w:rsidTr="00A07D42">
        <w:trPr>
          <w:trHeight w:val="1136"/>
        </w:trPr>
        <w:tc>
          <w:tcPr>
            <w:tcW w:w="2405" w:type="dxa"/>
            <w:hideMark/>
          </w:tcPr>
          <w:p w14:paraId="00AA8548"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PTC</w:t>
            </w:r>
          </w:p>
        </w:tc>
        <w:tc>
          <w:tcPr>
            <w:tcW w:w="8647" w:type="dxa"/>
            <w:hideMark/>
          </w:tcPr>
          <w:p w14:paraId="28C7D4A1" w14:textId="77777777" w:rsidR="00EC1036" w:rsidRPr="006745D8" w:rsidRDefault="00EC1036" w:rsidP="00A07D42">
            <w:pPr>
              <w:jc w:val="both"/>
              <w:rPr>
                <w:rFonts w:eastAsia="Times New Roman"/>
                <w:color w:val="000000" w:themeColor="text1"/>
                <w:sz w:val="22"/>
                <w:szCs w:val="22"/>
              </w:rPr>
            </w:pPr>
            <w:r w:rsidRPr="006745D8">
              <w:rPr>
                <w:rFonts w:eastAsia="Times New Roman"/>
                <w:color w:val="000000" w:themeColor="text1"/>
                <w:sz w:val="22"/>
                <w:szCs w:val="22"/>
              </w:rPr>
              <w:t>Digital twins are digital models that virtually represent their physical counterparts. This virtual representation of a physical product, an operational process, or a person’s task is used to understand or predict the physical counterpart by leveraging both the business system data that defines it and its physical world experience captured through sensors.[149]</w:t>
            </w:r>
          </w:p>
        </w:tc>
        <w:tc>
          <w:tcPr>
            <w:tcW w:w="2126" w:type="dxa"/>
            <w:hideMark/>
          </w:tcPr>
          <w:p w14:paraId="1534E42E"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ThingWorx</w:t>
            </w:r>
          </w:p>
        </w:tc>
      </w:tr>
      <w:tr w:rsidR="006745D8" w:rsidRPr="006745D8" w14:paraId="278DB5E0" w14:textId="77777777" w:rsidTr="00A07D42">
        <w:trPr>
          <w:trHeight w:val="1128"/>
        </w:trPr>
        <w:tc>
          <w:tcPr>
            <w:tcW w:w="2405" w:type="dxa"/>
            <w:hideMark/>
          </w:tcPr>
          <w:p w14:paraId="5652FAB1"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Ansys</w:t>
            </w:r>
          </w:p>
        </w:tc>
        <w:tc>
          <w:tcPr>
            <w:tcW w:w="8647" w:type="dxa"/>
            <w:hideMark/>
          </w:tcPr>
          <w:p w14:paraId="4868389F" w14:textId="486224C2" w:rsidR="00EC1036" w:rsidRPr="006745D8" w:rsidRDefault="00EC1036" w:rsidP="00A07D42">
            <w:pPr>
              <w:jc w:val="both"/>
              <w:rPr>
                <w:rFonts w:eastAsia="Times New Roman"/>
                <w:color w:val="000000" w:themeColor="text1"/>
                <w:sz w:val="22"/>
                <w:szCs w:val="22"/>
              </w:rPr>
            </w:pPr>
            <w:r w:rsidRPr="006745D8">
              <w:rPr>
                <w:rFonts w:eastAsia="Times New Roman"/>
                <w:color w:val="000000" w:themeColor="text1"/>
                <w:sz w:val="22"/>
                <w:szCs w:val="22"/>
              </w:rPr>
              <w:t xml:space="preserve">" A simulation-based digital twin is a connected, virtual replica of an in-service physical asset — in the form of an integrated multidomain system simulation —which mirrors the life and experience of the asset. Digital twins enable system design and optimization and predictive </w:t>
            </w:r>
            <w:r w:rsidR="00FD1851" w:rsidRPr="006745D8">
              <w:rPr>
                <w:rFonts w:eastAsia="Times New Roman"/>
                <w:color w:val="000000" w:themeColor="text1"/>
                <w:sz w:val="22"/>
                <w:szCs w:val="22"/>
              </w:rPr>
              <w:t>maintenance and</w:t>
            </w:r>
            <w:r w:rsidRPr="006745D8">
              <w:rPr>
                <w:rFonts w:eastAsia="Times New Roman"/>
                <w:color w:val="000000" w:themeColor="text1"/>
                <w:sz w:val="22"/>
                <w:szCs w:val="22"/>
              </w:rPr>
              <w:t xml:space="preserve"> optimize industrial asset management [150]."</w:t>
            </w:r>
          </w:p>
        </w:tc>
        <w:tc>
          <w:tcPr>
            <w:tcW w:w="2126" w:type="dxa"/>
            <w:hideMark/>
          </w:tcPr>
          <w:p w14:paraId="61510586"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Ansys Twin builder</w:t>
            </w:r>
          </w:p>
        </w:tc>
      </w:tr>
      <w:tr w:rsidR="006745D8" w:rsidRPr="006745D8" w14:paraId="0C21190B" w14:textId="77777777" w:rsidTr="00A07D42">
        <w:trPr>
          <w:trHeight w:val="1106"/>
        </w:trPr>
        <w:tc>
          <w:tcPr>
            <w:tcW w:w="2405" w:type="dxa"/>
            <w:hideMark/>
          </w:tcPr>
          <w:p w14:paraId="5BC45767"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GE</w:t>
            </w:r>
          </w:p>
        </w:tc>
        <w:tc>
          <w:tcPr>
            <w:tcW w:w="8647" w:type="dxa"/>
            <w:hideMark/>
          </w:tcPr>
          <w:p w14:paraId="165A000F" w14:textId="77777777" w:rsidR="00EC1036" w:rsidRPr="006745D8" w:rsidRDefault="00EC1036" w:rsidP="00A07D42">
            <w:pPr>
              <w:jc w:val="both"/>
              <w:rPr>
                <w:rFonts w:eastAsia="Times New Roman"/>
                <w:color w:val="000000" w:themeColor="text1"/>
                <w:sz w:val="22"/>
                <w:szCs w:val="22"/>
              </w:rPr>
            </w:pPr>
            <w:r w:rsidRPr="006745D8">
              <w:rPr>
                <w:rFonts w:eastAsia="Times New Roman"/>
                <w:color w:val="000000" w:themeColor="text1"/>
                <w:sz w:val="22"/>
                <w:szCs w:val="22"/>
              </w:rPr>
              <w:t xml:space="preserve">Digital Twin is defined as a software representation of a physical asset, system or process designed to detect, prevent, predict and optimize through real time analytics to deliver business value [151]. GE digital is focusing on the development of Asset DT, Network DT and Process DT. </w:t>
            </w:r>
          </w:p>
        </w:tc>
        <w:tc>
          <w:tcPr>
            <w:tcW w:w="2126" w:type="dxa"/>
            <w:hideMark/>
          </w:tcPr>
          <w:p w14:paraId="15C0F9AC"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Predix</w:t>
            </w:r>
          </w:p>
        </w:tc>
      </w:tr>
      <w:tr w:rsidR="006745D8" w:rsidRPr="006745D8" w14:paraId="3B2F0583" w14:textId="77777777" w:rsidTr="00A07D42">
        <w:trPr>
          <w:trHeight w:val="1124"/>
        </w:trPr>
        <w:tc>
          <w:tcPr>
            <w:tcW w:w="2405" w:type="dxa"/>
            <w:hideMark/>
          </w:tcPr>
          <w:p w14:paraId="7EE65479"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 xml:space="preserve">Autodesk </w:t>
            </w:r>
          </w:p>
        </w:tc>
        <w:tc>
          <w:tcPr>
            <w:tcW w:w="8647" w:type="dxa"/>
            <w:hideMark/>
          </w:tcPr>
          <w:p w14:paraId="6543B465" w14:textId="77777777" w:rsidR="00EC1036" w:rsidRPr="006745D8" w:rsidRDefault="00EC1036" w:rsidP="00A07D42">
            <w:pPr>
              <w:jc w:val="both"/>
              <w:rPr>
                <w:rFonts w:eastAsia="Times New Roman"/>
                <w:color w:val="000000" w:themeColor="text1"/>
                <w:sz w:val="22"/>
                <w:szCs w:val="22"/>
              </w:rPr>
            </w:pPr>
            <w:r w:rsidRPr="006745D8">
              <w:rPr>
                <w:rFonts w:eastAsia="Times New Roman"/>
                <w:color w:val="000000" w:themeColor="text1"/>
                <w:sz w:val="22"/>
                <w:szCs w:val="22"/>
              </w:rPr>
              <w:t>Digital Twin is the Living Model with dynamics/functionality. It's the virtual representation of spaces, objects, smart devices and sensors binding in a single place to view the live updates, to perform analytics and simulations, and to create predictions for better decision making and predictive maintenance [152].</w:t>
            </w:r>
          </w:p>
        </w:tc>
        <w:tc>
          <w:tcPr>
            <w:tcW w:w="2126" w:type="dxa"/>
            <w:hideMark/>
          </w:tcPr>
          <w:p w14:paraId="716C82FF" w14:textId="77777777" w:rsidR="00EC1036" w:rsidRPr="006745D8" w:rsidRDefault="00EC1036" w:rsidP="002C6298">
            <w:pPr>
              <w:rPr>
                <w:rFonts w:eastAsia="Times New Roman"/>
                <w:color w:val="000000" w:themeColor="text1"/>
                <w:sz w:val="22"/>
                <w:szCs w:val="22"/>
              </w:rPr>
            </w:pPr>
            <w:r w:rsidRPr="006745D8">
              <w:rPr>
                <w:rFonts w:eastAsia="Times New Roman"/>
                <w:color w:val="000000" w:themeColor="text1"/>
                <w:sz w:val="22"/>
                <w:szCs w:val="22"/>
              </w:rPr>
              <w:t>Forge</w:t>
            </w:r>
          </w:p>
        </w:tc>
      </w:tr>
    </w:tbl>
    <w:p w14:paraId="0365F3C9" w14:textId="5268F9B6" w:rsidR="002C6298" w:rsidRPr="006745D8" w:rsidRDefault="002C6298" w:rsidP="00A07D42">
      <w:pPr>
        <w:rPr>
          <w:rFonts w:eastAsia="新細明體"/>
          <w:color w:val="000000" w:themeColor="text1"/>
          <w:sz w:val="22"/>
          <w:szCs w:val="22"/>
          <w:lang w:val="en-GB"/>
        </w:rPr>
        <w:sectPr w:rsidR="002C6298" w:rsidRPr="006745D8" w:rsidSect="00A85917">
          <w:pgSz w:w="15840" w:h="12240" w:orient="landscape"/>
          <w:pgMar w:top="1080" w:right="1440" w:bottom="1080" w:left="1440" w:header="720" w:footer="720" w:gutter="0"/>
          <w:cols w:space="720"/>
          <w:docGrid w:linePitch="299"/>
        </w:sectPr>
      </w:pPr>
    </w:p>
    <w:p w14:paraId="3B67ED21" w14:textId="043C386B" w:rsidR="0089303F" w:rsidRPr="006745D8" w:rsidRDefault="00B81FE3" w:rsidP="00DA409E">
      <w:pPr>
        <w:pStyle w:val="ListParagraph"/>
        <w:numPr>
          <w:ilvl w:val="0"/>
          <w:numId w:val="4"/>
        </w:numPr>
        <w:spacing w:line="360" w:lineRule="auto"/>
        <w:ind w:leftChars="0"/>
        <w:jc w:val="both"/>
        <w:rPr>
          <w:rFonts w:ascii="Times New Roman" w:eastAsia="SimSun" w:hAnsi="Times New Roman" w:cs="Times New Roman"/>
          <w:b/>
          <w:caps/>
          <w:color w:val="000000" w:themeColor="text1"/>
          <w:lang w:val="en-GB" w:eastAsia="zh-CN"/>
        </w:rPr>
      </w:pPr>
      <w:r w:rsidRPr="006745D8">
        <w:rPr>
          <w:rFonts w:ascii="Times New Roman" w:eastAsia="SimSun" w:hAnsi="Times New Roman" w:cs="Times New Roman"/>
          <w:b/>
          <w:caps/>
          <w:color w:val="000000" w:themeColor="text1"/>
          <w:lang w:val="en-GB" w:eastAsia="zh-CN"/>
        </w:rPr>
        <w:lastRenderedPageBreak/>
        <w:t xml:space="preserve"> ChALLENGES and INSIGHTS IN PRODUCT DESIGN aND DEVELOPMENT</w:t>
      </w:r>
      <w:r w:rsidR="00617168" w:rsidRPr="006745D8">
        <w:rPr>
          <w:rFonts w:ascii="Times New Roman" w:eastAsia="SimSun" w:hAnsi="Times New Roman" w:cs="Times New Roman"/>
          <w:b/>
          <w:caps/>
          <w:color w:val="000000" w:themeColor="text1"/>
          <w:lang w:val="en-GB" w:eastAsia="zh-CN"/>
        </w:rPr>
        <w:t xml:space="preserve"> using DT</w:t>
      </w:r>
    </w:p>
    <w:p w14:paraId="13B41323" w14:textId="51FBEC30" w:rsidR="000F7F92" w:rsidRPr="006745D8" w:rsidRDefault="000F7F92" w:rsidP="00DA409E">
      <w:pPr>
        <w:spacing w:line="360" w:lineRule="auto"/>
        <w:ind w:firstLine="360"/>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In this section, the challenges and potential application of DT in product design and development are discussed. After reviewing the related </w:t>
      </w:r>
      <w:r w:rsidR="0051588B" w:rsidRPr="006745D8">
        <w:rPr>
          <w:rFonts w:eastAsia="新細明體"/>
          <w:color w:val="000000" w:themeColor="text1"/>
          <w:sz w:val="22"/>
          <w:szCs w:val="22"/>
          <w:lang w:val="en-GB"/>
        </w:rPr>
        <w:t>literature</w:t>
      </w:r>
      <w:r w:rsidRPr="006745D8">
        <w:rPr>
          <w:rFonts w:eastAsia="新細明體"/>
          <w:color w:val="000000" w:themeColor="text1"/>
          <w:sz w:val="22"/>
          <w:szCs w:val="22"/>
          <w:lang w:val="en-GB"/>
        </w:rPr>
        <w:t xml:space="preserve">, there are some difficulties and challenges in product design </w:t>
      </w:r>
      <w:r w:rsidR="0051588B" w:rsidRPr="006745D8">
        <w:rPr>
          <w:rFonts w:eastAsia="新細明體"/>
          <w:color w:val="000000" w:themeColor="text1"/>
          <w:sz w:val="22"/>
          <w:szCs w:val="22"/>
          <w:lang w:val="en-GB"/>
        </w:rPr>
        <w:t>and</w:t>
      </w:r>
      <w:r w:rsidR="00A65305" w:rsidRPr="006745D8">
        <w:rPr>
          <w:rFonts w:eastAsia="新細明體"/>
          <w:color w:val="000000" w:themeColor="text1"/>
          <w:sz w:val="22"/>
          <w:szCs w:val="22"/>
          <w:lang w:val="en-GB"/>
        </w:rPr>
        <w:t xml:space="preserve"> the potential application in the future is proposed.</w:t>
      </w:r>
    </w:p>
    <w:p w14:paraId="7E4ED930" w14:textId="77777777" w:rsidR="000F7F92" w:rsidRPr="006745D8" w:rsidRDefault="000F7F92" w:rsidP="00DA409E">
      <w:pPr>
        <w:spacing w:line="360" w:lineRule="auto"/>
        <w:rPr>
          <w:rFonts w:eastAsia="Times New Roman"/>
          <w:color w:val="000000" w:themeColor="text1"/>
          <w:sz w:val="22"/>
          <w:szCs w:val="22"/>
        </w:rPr>
      </w:pPr>
    </w:p>
    <w:p w14:paraId="667FDAFD" w14:textId="35816F45" w:rsidR="006E661F" w:rsidRPr="006745D8" w:rsidRDefault="000F7F92" w:rsidP="00A07D42">
      <w:pPr>
        <w:pStyle w:val="ListParagraph"/>
        <w:numPr>
          <w:ilvl w:val="0"/>
          <w:numId w:val="8"/>
        </w:numPr>
        <w:spacing w:line="360" w:lineRule="auto"/>
        <w:ind w:leftChars="0"/>
        <w:jc w:val="both"/>
        <w:rPr>
          <w:rFonts w:ascii="Times New Roman" w:eastAsia="新細明體" w:hAnsi="Times New Roman" w:cs="Times New Roman"/>
          <w:color w:val="000000" w:themeColor="text1"/>
          <w:lang w:val="en-GB"/>
        </w:rPr>
      </w:pPr>
      <w:r w:rsidRPr="006745D8">
        <w:rPr>
          <w:rFonts w:ascii="Times New Roman" w:eastAsia="SimSun" w:hAnsi="Times New Roman" w:cs="Times New Roman"/>
          <w:b/>
          <w:color w:val="000000" w:themeColor="text1"/>
          <w:lang w:val="en-US" w:eastAsia="zh-CN"/>
        </w:rPr>
        <w:t>Challenges of DT in Product Design</w:t>
      </w:r>
      <w:r w:rsidR="00A65305" w:rsidRPr="006745D8">
        <w:rPr>
          <w:rFonts w:ascii="Times New Roman" w:eastAsia="SimSun" w:hAnsi="Times New Roman" w:cs="Times New Roman"/>
          <w:b/>
          <w:color w:val="000000" w:themeColor="text1"/>
          <w:lang w:val="en-US" w:eastAsia="zh-CN"/>
        </w:rPr>
        <w:t xml:space="preserve"> and </w:t>
      </w:r>
      <w:r w:rsidR="007904A7" w:rsidRPr="006745D8">
        <w:rPr>
          <w:rFonts w:ascii="Times New Roman" w:hAnsi="Times New Roman" w:cs="Times New Roman"/>
          <w:b/>
          <w:color w:val="000000" w:themeColor="text1"/>
          <w:lang w:val="en-US"/>
        </w:rPr>
        <w:t>D</w:t>
      </w:r>
      <w:r w:rsidR="00A65305" w:rsidRPr="006745D8">
        <w:rPr>
          <w:rFonts w:ascii="Times New Roman" w:eastAsia="SimSun" w:hAnsi="Times New Roman" w:cs="Times New Roman"/>
          <w:b/>
          <w:color w:val="000000" w:themeColor="text1"/>
          <w:lang w:val="en-US" w:eastAsia="zh-CN"/>
        </w:rPr>
        <w:t>evelopment</w:t>
      </w:r>
      <w:bookmarkStart w:id="2" w:name="_heading=h.gjdgxs" w:colFirst="0" w:colLast="0"/>
      <w:bookmarkEnd w:id="2"/>
    </w:p>
    <w:p w14:paraId="20EBA7C6" w14:textId="5DE3DF9D" w:rsidR="003E38B2" w:rsidRPr="006745D8" w:rsidRDefault="003E38B2" w:rsidP="00DA409E">
      <w:pPr>
        <w:pStyle w:val="ListParagraph"/>
        <w:numPr>
          <w:ilvl w:val="0"/>
          <w:numId w:val="18"/>
        </w:numPr>
        <w:spacing w:line="360" w:lineRule="auto"/>
        <w:ind w:leftChars="0"/>
        <w:jc w:val="both"/>
        <w:rPr>
          <w:rFonts w:ascii="Times New Roman" w:eastAsia="SimSun" w:hAnsi="Times New Roman" w:cs="Times New Roman"/>
          <w:bCs/>
          <w:color w:val="000000" w:themeColor="text1"/>
          <w:lang w:eastAsia="zh-CN"/>
        </w:rPr>
      </w:pPr>
      <w:r w:rsidRPr="006745D8">
        <w:rPr>
          <w:rFonts w:ascii="Times New Roman" w:eastAsia="SimSun" w:hAnsi="Times New Roman" w:cs="Times New Roman"/>
          <w:bCs/>
          <w:color w:val="000000" w:themeColor="text1"/>
          <w:lang w:eastAsia="zh-CN"/>
        </w:rPr>
        <w:t>The essential components of d</w:t>
      </w:r>
      <w:r w:rsidRPr="006745D8">
        <w:rPr>
          <w:rFonts w:ascii="Times New Roman" w:hAnsi="Times New Roman" w:cs="Times New Roman"/>
          <w:color w:val="000000" w:themeColor="text1"/>
        </w:rPr>
        <w:t>igital twin are physical product, digital model and linkage between physical and virtual world [4</w:t>
      </w:r>
      <w:r w:rsidR="00760A29" w:rsidRPr="006745D8">
        <w:rPr>
          <w:rFonts w:ascii="Times New Roman" w:hAnsi="Times New Roman" w:cs="Times New Roman"/>
          <w:color w:val="000000" w:themeColor="text1"/>
        </w:rPr>
        <w:t xml:space="preserve">, </w:t>
      </w:r>
      <w:r w:rsidRPr="006745D8">
        <w:rPr>
          <w:rFonts w:ascii="Times New Roman" w:hAnsi="Times New Roman" w:cs="Times New Roman"/>
          <w:color w:val="000000" w:themeColor="text1"/>
        </w:rPr>
        <w:t xml:space="preserve">6]. In the early stage of product design (i.e. conceptual design and idea generation), DT is not applicable and contribute a lot because there are no physical prototypes </w:t>
      </w:r>
      <w:r w:rsidR="00760A29" w:rsidRPr="006745D8">
        <w:rPr>
          <w:rFonts w:ascii="Times New Roman" w:hAnsi="Times New Roman" w:cs="Times New Roman"/>
          <w:color w:val="000000" w:themeColor="text1"/>
        </w:rPr>
        <w:t xml:space="preserve">which </w:t>
      </w:r>
      <w:r w:rsidRPr="006745D8">
        <w:rPr>
          <w:rFonts w:ascii="Times New Roman" w:hAnsi="Times New Roman" w:cs="Times New Roman"/>
          <w:color w:val="000000" w:themeColor="text1"/>
        </w:rPr>
        <w:t>can be used to collect the real-time data (e.g. user experience, effects on environmental change, etc.). In the current application, DT is developed on the existing product and provide valuable information for the next-generation products [</w:t>
      </w:r>
      <w:r w:rsidR="00760A29" w:rsidRPr="006745D8">
        <w:rPr>
          <w:rFonts w:ascii="Times New Roman" w:hAnsi="Times New Roman" w:cs="Times New Roman"/>
          <w:color w:val="000000" w:themeColor="text1"/>
        </w:rPr>
        <w:t>19</w:t>
      </w:r>
      <w:r w:rsidRPr="006745D8">
        <w:rPr>
          <w:rFonts w:ascii="Times New Roman" w:hAnsi="Times New Roman" w:cs="Times New Roman"/>
          <w:color w:val="000000" w:themeColor="text1"/>
        </w:rPr>
        <w:t xml:space="preserve">]. For the new idea or concept which have no previous version or even no similar products in the market, the use of DT to assist and optimise the idea generation process is </w:t>
      </w:r>
      <w:r w:rsidR="00690F20" w:rsidRPr="006745D8">
        <w:rPr>
          <w:rFonts w:ascii="Times New Roman" w:hAnsi="Times New Roman" w:cs="Times New Roman"/>
          <w:color w:val="000000" w:themeColor="text1"/>
        </w:rPr>
        <w:t>challenging</w:t>
      </w:r>
      <w:r w:rsidRPr="006745D8">
        <w:rPr>
          <w:rFonts w:ascii="Times New Roman" w:hAnsi="Times New Roman" w:cs="Times New Roman"/>
          <w:color w:val="000000" w:themeColor="text1"/>
        </w:rPr>
        <w:t xml:space="preserve">. </w:t>
      </w:r>
    </w:p>
    <w:p w14:paraId="0B90114D" w14:textId="77777777" w:rsidR="003E38B2" w:rsidRPr="006745D8" w:rsidRDefault="003E38B2" w:rsidP="00DA409E">
      <w:pPr>
        <w:pStyle w:val="ListParagraph"/>
        <w:spacing w:line="360" w:lineRule="auto"/>
        <w:ind w:leftChars="0" w:left="360"/>
        <w:jc w:val="both"/>
        <w:rPr>
          <w:rFonts w:ascii="Times New Roman" w:eastAsia="SimSun" w:hAnsi="Times New Roman" w:cs="Times New Roman"/>
          <w:bCs/>
          <w:color w:val="000000" w:themeColor="text1"/>
          <w:lang w:eastAsia="zh-CN"/>
        </w:rPr>
      </w:pPr>
    </w:p>
    <w:p w14:paraId="30F47D8E" w14:textId="7B44F7F8" w:rsidR="003E38B2" w:rsidRPr="006745D8" w:rsidRDefault="003E38B2" w:rsidP="00DA409E">
      <w:pPr>
        <w:pStyle w:val="ListParagraph"/>
        <w:numPr>
          <w:ilvl w:val="0"/>
          <w:numId w:val="18"/>
        </w:numPr>
        <w:spacing w:line="360" w:lineRule="auto"/>
        <w:ind w:leftChars="0"/>
        <w:jc w:val="both"/>
        <w:rPr>
          <w:rFonts w:ascii="Times New Roman" w:eastAsia="SimSun" w:hAnsi="Times New Roman" w:cs="Times New Roman"/>
          <w:bCs/>
          <w:color w:val="000000" w:themeColor="text1"/>
          <w:lang w:eastAsia="zh-CN"/>
        </w:rPr>
      </w:pPr>
      <w:r w:rsidRPr="006745D8">
        <w:rPr>
          <w:rFonts w:ascii="Times New Roman" w:eastAsia="SimSun" w:hAnsi="Times New Roman" w:cs="Times New Roman"/>
          <w:bCs/>
          <w:color w:val="000000" w:themeColor="text1"/>
          <w:lang w:eastAsia="zh-CN"/>
        </w:rPr>
        <w:t xml:space="preserve">Sensors play a crucial role in DT that be used to collect data from the physical world and sync to the virtual </w:t>
      </w:r>
      <w:r w:rsidR="00690F20" w:rsidRPr="006745D8">
        <w:rPr>
          <w:rFonts w:ascii="Times New Roman" w:eastAsia="SimSun" w:hAnsi="Times New Roman" w:cs="Times New Roman"/>
          <w:bCs/>
          <w:color w:val="000000" w:themeColor="text1"/>
          <w:lang w:eastAsia="zh-CN"/>
        </w:rPr>
        <w:t xml:space="preserve">model </w:t>
      </w:r>
      <w:r w:rsidRPr="006745D8">
        <w:rPr>
          <w:rFonts w:ascii="Times New Roman" w:eastAsia="SimSun" w:hAnsi="Times New Roman" w:cs="Times New Roman"/>
          <w:bCs/>
          <w:color w:val="000000" w:themeColor="text1"/>
          <w:lang w:eastAsia="zh-CN"/>
        </w:rPr>
        <w:t>for simulation and analysis. Therefore, the accuracy of sensors directly affects the performance of product DT (i.e. simulation results, decision making and prediction). Many variables (e.g. environmental factors, sensor installation, natural drift, etc.) can impact sensors’ measurement results [</w:t>
      </w:r>
      <w:r w:rsidR="00AA3711" w:rsidRPr="006745D8">
        <w:rPr>
          <w:rFonts w:ascii="Times New Roman" w:eastAsia="SimSun" w:hAnsi="Times New Roman" w:cs="Times New Roman"/>
          <w:bCs/>
          <w:color w:val="000000" w:themeColor="text1"/>
          <w:lang w:eastAsia="zh-CN"/>
        </w:rPr>
        <w:t>136</w:t>
      </w:r>
      <w:r w:rsidRPr="006745D8">
        <w:rPr>
          <w:rFonts w:ascii="Times New Roman" w:eastAsia="SimSun" w:hAnsi="Times New Roman" w:cs="Times New Roman"/>
          <w:bCs/>
          <w:color w:val="000000" w:themeColor="text1"/>
          <w:lang w:eastAsia="zh-CN"/>
        </w:rPr>
        <w:t xml:space="preserve">]. Therefore, the engineer should cautiously consider the sensor selection, sensor location and sensors combination in the early stage of product design in order to collect accurate data. The sensors may affect the product appearance (e.g. limited the product sizes and shape) and the user experience (e.g. increased product weight and volume). </w:t>
      </w:r>
      <w:r w:rsidR="00486A01" w:rsidRPr="006745D8">
        <w:rPr>
          <w:rFonts w:ascii="Times New Roman" w:eastAsia="SimSun" w:hAnsi="Times New Roman" w:cs="Times New Roman"/>
          <w:bCs/>
          <w:color w:val="000000" w:themeColor="text1"/>
          <w:lang w:eastAsia="zh-CN"/>
        </w:rPr>
        <w:t>U</w:t>
      </w:r>
      <w:r w:rsidRPr="006745D8">
        <w:rPr>
          <w:rFonts w:ascii="Times New Roman" w:eastAsia="SimSun" w:hAnsi="Times New Roman" w:cs="Times New Roman"/>
          <w:bCs/>
          <w:color w:val="000000" w:themeColor="text1"/>
          <w:lang w:eastAsia="zh-CN"/>
        </w:rPr>
        <w:t>sing additional sensors for achieving product DT will increase the development and product costs. It is a great challenge that the engineer or the company take a balance on product appearance, user satisfactory, product costs and product DT performance in the design and development stage.</w:t>
      </w:r>
    </w:p>
    <w:p w14:paraId="2E818E79" w14:textId="77777777" w:rsidR="003E38B2" w:rsidRPr="006745D8" w:rsidRDefault="003E38B2" w:rsidP="00DA409E">
      <w:pPr>
        <w:spacing w:line="360" w:lineRule="auto"/>
        <w:jc w:val="both"/>
        <w:rPr>
          <w:rFonts w:eastAsia="SimSun"/>
          <w:b/>
          <w:color w:val="000000" w:themeColor="text1"/>
          <w:sz w:val="22"/>
          <w:szCs w:val="22"/>
          <w:lang w:eastAsia="zh-CN"/>
        </w:rPr>
      </w:pPr>
    </w:p>
    <w:p w14:paraId="3B438249" w14:textId="1FE9D56A" w:rsidR="003E38B2" w:rsidRPr="006745D8" w:rsidRDefault="003E38B2" w:rsidP="00DA409E">
      <w:pPr>
        <w:pStyle w:val="ListParagraph"/>
        <w:numPr>
          <w:ilvl w:val="0"/>
          <w:numId w:val="18"/>
        </w:numPr>
        <w:spacing w:line="360" w:lineRule="auto"/>
        <w:ind w:leftChars="0"/>
        <w:jc w:val="both"/>
        <w:rPr>
          <w:rFonts w:ascii="Times New Roman" w:eastAsia="新細明體" w:hAnsi="Times New Roman" w:cs="Times New Roman"/>
          <w:color w:val="000000" w:themeColor="text1"/>
          <w:lang w:val="en-GB"/>
        </w:rPr>
      </w:pPr>
      <w:r w:rsidRPr="006745D8">
        <w:rPr>
          <w:rFonts w:ascii="Times New Roman" w:eastAsia="新細明體" w:hAnsi="Times New Roman" w:cs="Times New Roman"/>
          <w:color w:val="000000" w:themeColor="text1"/>
          <w:lang w:val="en-GB"/>
        </w:rPr>
        <w:t>An important pillar of using digital twins is data [30]. The data plays a crucial role in digital twin and product design stage to support decision making and perform an accurate analysis. Applying DT at the beginning of product lifecycle can benefit to the rest of the stages (i.e. production, maintenance and recycling) [</w:t>
      </w:r>
      <w:r w:rsidR="009E7777" w:rsidRPr="006745D8">
        <w:rPr>
          <w:rFonts w:ascii="Times New Roman" w:eastAsia="新細明體" w:hAnsi="Times New Roman" w:cs="Times New Roman"/>
          <w:color w:val="000000" w:themeColor="text1"/>
          <w:lang w:val="en-GB"/>
        </w:rPr>
        <w:t>142</w:t>
      </w:r>
      <w:r w:rsidRPr="006745D8">
        <w:rPr>
          <w:rFonts w:ascii="Times New Roman" w:eastAsia="新細明體" w:hAnsi="Times New Roman" w:cs="Times New Roman"/>
          <w:color w:val="000000" w:themeColor="text1"/>
          <w:lang w:val="en-GB"/>
        </w:rPr>
        <w:t xml:space="preserve">], and the measured data (i.e. manufacturing data, user experience and product real-time situation) can be used to improve the product and provide suggestions for the next-generation products. However, the external parties (e.g. manufacturers, installers, government and users) may prohibit the products from measuring their private information. Some countries do not </w:t>
      </w:r>
      <w:r w:rsidRPr="006745D8">
        <w:rPr>
          <w:rFonts w:ascii="Times New Roman" w:eastAsia="新細明體" w:hAnsi="Times New Roman" w:cs="Times New Roman"/>
          <w:color w:val="000000" w:themeColor="text1"/>
          <w:lang w:val="en-GB"/>
        </w:rPr>
        <w:lastRenderedPageBreak/>
        <w:t xml:space="preserve">allow oversea companies to measure and analyse their citizen activities and behaviour due to national security concerns. Collecting DT data to enhance the conceptual idea generation and assist detail design (e.g. material selection and design for assembly) to optimise the following product life is </w:t>
      </w:r>
      <w:r w:rsidR="009E7777" w:rsidRPr="006745D8">
        <w:rPr>
          <w:rFonts w:ascii="Times New Roman" w:eastAsia="新細明體" w:hAnsi="Times New Roman" w:cs="Times New Roman"/>
          <w:color w:val="000000" w:themeColor="text1"/>
          <w:lang w:val="en-GB"/>
        </w:rPr>
        <w:t>beneficial to the design companies</w:t>
      </w:r>
      <w:r w:rsidRPr="006745D8">
        <w:rPr>
          <w:rFonts w:ascii="Times New Roman" w:eastAsia="新細明體" w:hAnsi="Times New Roman" w:cs="Times New Roman"/>
          <w:color w:val="000000" w:themeColor="text1"/>
          <w:lang w:val="en-GB"/>
        </w:rPr>
        <w:t>. However, it must solve the problem of data privacy and make agreements in use of data between different parties.</w:t>
      </w:r>
    </w:p>
    <w:p w14:paraId="58CA02AD" w14:textId="77777777" w:rsidR="003E38B2" w:rsidRPr="006745D8" w:rsidRDefault="003E38B2" w:rsidP="00A07D42">
      <w:pPr>
        <w:pStyle w:val="ListParagraph"/>
        <w:numPr>
          <w:ilvl w:val="0"/>
          <w:numId w:val="8"/>
        </w:numPr>
        <w:spacing w:line="360" w:lineRule="auto"/>
        <w:ind w:leftChars="0"/>
        <w:jc w:val="both"/>
        <w:rPr>
          <w:rFonts w:ascii="Times New Roman" w:eastAsia="SimSun" w:hAnsi="Times New Roman" w:cs="Times New Roman"/>
          <w:b/>
          <w:color w:val="000000" w:themeColor="text1"/>
          <w:lang w:eastAsia="zh-CN"/>
        </w:rPr>
      </w:pPr>
      <w:r w:rsidRPr="006745D8">
        <w:rPr>
          <w:rFonts w:ascii="Times New Roman" w:eastAsia="SimSun" w:hAnsi="Times New Roman" w:cs="Times New Roman"/>
          <w:b/>
          <w:color w:val="000000" w:themeColor="text1"/>
          <w:lang w:val="en-US" w:eastAsia="zh-CN"/>
        </w:rPr>
        <w:t>Insights</w:t>
      </w:r>
      <w:r w:rsidRPr="006745D8">
        <w:rPr>
          <w:rFonts w:ascii="Times New Roman" w:eastAsia="SimSun" w:hAnsi="Times New Roman" w:cs="Times New Roman"/>
          <w:b/>
          <w:color w:val="000000" w:themeColor="text1"/>
          <w:lang w:eastAsia="zh-CN"/>
        </w:rPr>
        <w:t xml:space="preserve"> of DT in product design and development</w:t>
      </w:r>
    </w:p>
    <w:p w14:paraId="58D59A9C" w14:textId="4913FBCC" w:rsidR="003E38B2" w:rsidRPr="006745D8" w:rsidRDefault="003E38B2" w:rsidP="00DA409E">
      <w:pPr>
        <w:pStyle w:val="ListParagraph"/>
        <w:numPr>
          <w:ilvl w:val="0"/>
          <w:numId w:val="20"/>
        </w:numPr>
        <w:spacing w:line="360" w:lineRule="auto"/>
        <w:ind w:leftChars="0"/>
        <w:jc w:val="both"/>
        <w:rPr>
          <w:rFonts w:ascii="Times New Roman" w:eastAsia="新細明體" w:hAnsi="Times New Roman" w:cs="Times New Roman"/>
          <w:color w:val="000000" w:themeColor="text1"/>
          <w:lang w:val="en-GB"/>
        </w:rPr>
      </w:pPr>
      <w:r w:rsidRPr="006745D8">
        <w:rPr>
          <w:rFonts w:ascii="Times New Roman" w:eastAsia="新細明體" w:hAnsi="Times New Roman" w:cs="Times New Roman"/>
          <w:color w:val="000000" w:themeColor="text1"/>
          <w:lang w:val="en-GB"/>
        </w:rPr>
        <w:t xml:space="preserve">The traditional product design and development process is time-consuming and includes several </w:t>
      </w:r>
      <w:r w:rsidR="000F3852" w:rsidRPr="006745D8">
        <w:rPr>
          <w:rFonts w:ascii="Times New Roman" w:eastAsia="新細明體" w:hAnsi="Times New Roman" w:cs="Times New Roman"/>
          <w:color w:val="000000" w:themeColor="text1"/>
          <w:lang w:val="en-GB"/>
        </w:rPr>
        <w:t>procedures such</w:t>
      </w:r>
      <w:r w:rsidRPr="006745D8">
        <w:rPr>
          <w:rFonts w:ascii="Times New Roman" w:eastAsia="新細明體" w:hAnsi="Times New Roman" w:cs="Times New Roman"/>
          <w:color w:val="000000" w:themeColor="text1"/>
          <w:lang w:val="en-GB"/>
        </w:rPr>
        <w:t xml:space="preserve"> as the market research, communication between different parties, testing and change of design [18]. According to </w:t>
      </w:r>
      <w:r w:rsidRPr="006745D8">
        <w:rPr>
          <w:rFonts w:ascii="Times New Roman" w:eastAsia="新細明體" w:hAnsi="Times New Roman" w:cs="Times New Roman"/>
          <w:bCs/>
          <w:color w:val="000000" w:themeColor="text1"/>
          <w:lang w:val="en-GB"/>
        </w:rPr>
        <w:t>Figure 8</w:t>
      </w:r>
      <w:r w:rsidRPr="006745D8">
        <w:rPr>
          <w:rFonts w:ascii="Times New Roman" w:eastAsia="新細明體" w:hAnsi="Times New Roman" w:cs="Times New Roman"/>
          <w:color w:val="000000" w:themeColor="text1"/>
          <w:lang w:val="en-GB"/>
        </w:rPr>
        <w:t xml:space="preserve">, the traditional product development is designer-led or engineer-led that the designs are driven based on the engineer’s experience and knowledge. Then, it </w:t>
      </w:r>
      <w:r w:rsidR="000F3852" w:rsidRPr="006745D8">
        <w:rPr>
          <w:rFonts w:ascii="Times New Roman" w:eastAsia="新細明體" w:hAnsi="Times New Roman" w:cs="Times New Roman"/>
          <w:color w:val="000000" w:themeColor="text1"/>
          <w:lang w:val="en-GB"/>
        </w:rPr>
        <w:t>is time-consuming</w:t>
      </w:r>
      <w:r w:rsidRPr="006745D8">
        <w:rPr>
          <w:rFonts w:ascii="Times New Roman" w:eastAsia="新細明體" w:hAnsi="Times New Roman" w:cs="Times New Roman"/>
          <w:color w:val="000000" w:themeColor="text1"/>
          <w:lang w:val="en-GB"/>
        </w:rPr>
        <w:t xml:space="preserve"> to prepare the physical prototype and perform testing. If the tests fail, the design will be modified based on the analysis of the results and re-make the prototype and test it again. The verification and modification processes may repeat several rounds</w:t>
      </w:r>
      <w:r w:rsidR="00010014" w:rsidRPr="006745D8">
        <w:rPr>
          <w:rFonts w:ascii="Times New Roman" w:eastAsia="新細明體" w:hAnsi="Times New Roman" w:cs="Times New Roman"/>
          <w:color w:val="000000" w:themeColor="text1"/>
          <w:lang w:val="en-GB"/>
        </w:rPr>
        <w:t xml:space="preserve"> attributing to</w:t>
      </w:r>
      <w:r w:rsidRPr="006745D8">
        <w:rPr>
          <w:rFonts w:ascii="Times New Roman" w:eastAsia="新細明體" w:hAnsi="Times New Roman" w:cs="Times New Roman"/>
          <w:color w:val="000000" w:themeColor="text1"/>
          <w:lang w:val="en-GB"/>
        </w:rPr>
        <w:t xml:space="preserve"> a majority of product development time. Using DT to assist product development can shorten the development times by virtual prototyping, employing simulation to replace physical testing and supporting design decision making [15</w:t>
      </w:r>
      <w:r w:rsidR="0062178E" w:rsidRPr="006745D8">
        <w:rPr>
          <w:rFonts w:ascii="Times New Roman" w:eastAsia="新細明體" w:hAnsi="Times New Roman" w:cs="Times New Roman"/>
          <w:color w:val="000000" w:themeColor="text1"/>
          <w:lang w:val="en-GB"/>
        </w:rPr>
        <w:t xml:space="preserve">, </w:t>
      </w:r>
      <w:r w:rsidRPr="006745D8">
        <w:rPr>
          <w:rFonts w:ascii="Times New Roman" w:eastAsia="新細明體" w:hAnsi="Times New Roman" w:cs="Times New Roman"/>
          <w:color w:val="000000" w:themeColor="text1"/>
          <w:lang w:val="en-GB"/>
        </w:rPr>
        <w:t>17]. DT can also assist the setting-up operation to prepare and design the manufacturing process so it can reduce the production lead time. However, the performance and application of DT are not fully utilised in DT-assisted product development. Developing product DT in the conceptual design stage can maximise the DT participation in product design and whole product lifecycle. The universal physical prototype (UPP) can be developed according to the conceptual idea and link with its virtual Model to build the initial product DT.</w:t>
      </w:r>
    </w:p>
    <w:p w14:paraId="159944DE" w14:textId="65CEBF9A" w:rsidR="003E38B2" w:rsidRPr="006745D8" w:rsidRDefault="003E38B2" w:rsidP="004130EA">
      <w:pPr>
        <w:spacing w:line="360" w:lineRule="auto"/>
        <w:jc w:val="center"/>
        <w:rPr>
          <w:rFonts w:eastAsia="新細明體"/>
          <w:color w:val="000000" w:themeColor="text1"/>
          <w:lang w:val="en-GB"/>
        </w:rPr>
      </w:pPr>
      <w:r w:rsidRPr="006745D8">
        <w:rPr>
          <w:noProof/>
          <w:color w:val="000000" w:themeColor="text1"/>
          <w:lang w:eastAsia="zh-CN"/>
        </w:rPr>
        <w:drawing>
          <wp:inline distT="114300" distB="114300" distL="114300" distR="114300" wp14:anchorId="766990A5" wp14:editId="7994C9EB">
            <wp:extent cx="6039293" cy="2795182"/>
            <wp:effectExtent l="0" t="0" r="0" b="5715"/>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Lst>
                    </a:blip>
                    <a:srcRect/>
                    <a:stretch>
                      <a:fillRect/>
                    </a:stretch>
                  </pic:blipFill>
                  <pic:spPr>
                    <a:xfrm>
                      <a:off x="0" y="0"/>
                      <a:ext cx="6257179" cy="2896027"/>
                    </a:xfrm>
                    <a:prstGeom prst="rect">
                      <a:avLst/>
                    </a:prstGeom>
                    <a:ln/>
                  </pic:spPr>
                </pic:pic>
              </a:graphicData>
            </a:graphic>
          </wp:inline>
        </w:drawing>
      </w:r>
    </w:p>
    <w:p w14:paraId="33F3A53B" w14:textId="77777777" w:rsidR="003E38B2" w:rsidRPr="006745D8" w:rsidRDefault="003E38B2" w:rsidP="00DA409E">
      <w:pPr>
        <w:spacing w:line="360" w:lineRule="auto"/>
        <w:ind w:firstLine="720"/>
        <w:jc w:val="center"/>
        <w:rPr>
          <w:color w:val="000000" w:themeColor="text1"/>
          <w:sz w:val="22"/>
          <w:szCs w:val="22"/>
        </w:rPr>
      </w:pPr>
      <w:r w:rsidRPr="006745D8">
        <w:rPr>
          <w:color w:val="000000" w:themeColor="text1"/>
          <w:sz w:val="22"/>
          <w:szCs w:val="22"/>
        </w:rPr>
        <w:t>Figure 8. Comparison between the traditional, DT assisted and DT-driven product development</w:t>
      </w:r>
    </w:p>
    <w:p w14:paraId="70CC440E" w14:textId="292647EB" w:rsidR="003E38B2" w:rsidRPr="006745D8" w:rsidRDefault="003E38B2" w:rsidP="00DA409E">
      <w:pPr>
        <w:pStyle w:val="ListParagraph"/>
        <w:spacing w:line="360" w:lineRule="auto"/>
        <w:ind w:leftChars="0" w:left="720"/>
        <w:jc w:val="both"/>
        <w:rPr>
          <w:rFonts w:ascii="Times New Roman" w:eastAsia="新細明體" w:hAnsi="Times New Roman" w:cs="Times New Roman"/>
          <w:color w:val="000000" w:themeColor="text1"/>
          <w:lang w:val="en-GB"/>
        </w:rPr>
      </w:pPr>
      <w:r w:rsidRPr="006745D8">
        <w:rPr>
          <w:rFonts w:ascii="Times New Roman" w:eastAsia="新細明體" w:hAnsi="Times New Roman" w:cs="Times New Roman"/>
          <w:color w:val="000000" w:themeColor="text1"/>
          <w:lang w:val="en-GB"/>
        </w:rPr>
        <w:lastRenderedPageBreak/>
        <w:t>The UPP should be uncharacteristic and has no design preferences</w:t>
      </w:r>
      <w:r w:rsidR="006D03B2" w:rsidRPr="006745D8">
        <w:rPr>
          <w:rFonts w:ascii="Times New Roman" w:eastAsia="新細明體" w:hAnsi="Times New Roman" w:cs="Times New Roman"/>
          <w:color w:val="000000" w:themeColor="text1"/>
          <w:lang w:val="en-GB"/>
        </w:rPr>
        <w:t>. T</w:t>
      </w:r>
      <w:r w:rsidRPr="006745D8">
        <w:rPr>
          <w:rFonts w:ascii="Times New Roman" w:eastAsia="新細明體" w:hAnsi="Times New Roman" w:cs="Times New Roman"/>
          <w:color w:val="000000" w:themeColor="text1"/>
          <w:lang w:val="en-GB"/>
        </w:rPr>
        <w:t xml:space="preserve">he generic materials and parts will be used. It can be </w:t>
      </w:r>
      <w:r w:rsidRPr="006745D8">
        <w:rPr>
          <w:rFonts w:ascii="Times New Roman" w:hAnsi="Times New Roman" w:cs="Times New Roman"/>
          <w:color w:val="000000" w:themeColor="text1"/>
        </w:rPr>
        <w:t>parametric modelling which makes use of numeric values like dimensions, equations and their relations to control the geometry.</w:t>
      </w:r>
      <w:r w:rsidRPr="006745D8">
        <w:rPr>
          <w:rFonts w:ascii="Times New Roman" w:eastAsia="新細明體" w:hAnsi="Times New Roman" w:cs="Times New Roman"/>
          <w:color w:val="000000" w:themeColor="text1"/>
          <w:lang w:val="en-GB"/>
        </w:rPr>
        <w:t xml:space="preserve"> Then, it can be used to perform product testing, field testing and simulation, depending on the requirements. The design will be automatically modified using AI and machine learning based on the result analysis. It can eliminate the repeated verification and modification processes, and the whole product design cycle can be simplified and shorten the development time. </w:t>
      </w:r>
      <w:r w:rsidRPr="006745D8">
        <w:rPr>
          <w:rFonts w:ascii="Times New Roman" w:eastAsia="新細明體" w:hAnsi="Times New Roman" w:cs="Times New Roman"/>
          <w:bCs/>
          <w:color w:val="000000" w:themeColor="text1"/>
          <w:lang w:val="en-GB"/>
        </w:rPr>
        <w:t>Figure 9</w:t>
      </w:r>
      <w:r w:rsidRPr="006745D8">
        <w:rPr>
          <w:rFonts w:ascii="Times New Roman" w:eastAsia="新細明體" w:hAnsi="Times New Roman" w:cs="Times New Roman"/>
          <w:color w:val="000000" w:themeColor="text1"/>
          <w:lang w:val="en-GB"/>
        </w:rPr>
        <w:t xml:space="preserve"> shows </w:t>
      </w:r>
      <w:r w:rsidR="00E139C1" w:rsidRPr="006745D8">
        <w:rPr>
          <w:rFonts w:ascii="Times New Roman" w:eastAsia="新細明體" w:hAnsi="Times New Roman" w:cs="Times New Roman"/>
          <w:color w:val="000000" w:themeColor="text1"/>
          <w:lang w:val="en-GB"/>
        </w:rPr>
        <w:t>an example</w:t>
      </w:r>
      <w:r w:rsidRPr="006745D8">
        <w:rPr>
          <w:rFonts w:ascii="Times New Roman" w:eastAsia="新細明體" w:hAnsi="Times New Roman" w:cs="Times New Roman"/>
          <w:color w:val="000000" w:themeColor="text1"/>
          <w:lang w:val="en-GB"/>
        </w:rPr>
        <w:t xml:space="preserve"> that the UPP and its virtual replica can be developed and linked up as DT. Then, the prototype can be used for the product testing based on the product requirements and distributed to users for the field test. The results can be analysed automatically </w:t>
      </w:r>
      <w:r w:rsidR="00E139C1" w:rsidRPr="006745D8">
        <w:rPr>
          <w:rFonts w:ascii="Times New Roman" w:eastAsia="新細明體" w:hAnsi="Times New Roman" w:cs="Times New Roman"/>
          <w:color w:val="000000" w:themeColor="text1"/>
          <w:lang w:val="en-GB"/>
        </w:rPr>
        <w:t>for suggesting</w:t>
      </w:r>
      <w:r w:rsidRPr="006745D8">
        <w:rPr>
          <w:rFonts w:ascii="Times New Roman" w:eastAsia="新細明體" w:hAnsi="Times New Roman" w:cs="Times New Roman"/>
          <w:color w:val="000000" w:themeColor="text1"/>
          <w:lang w:val="en-GB"/>
        </w:rPr>
        <w:t xml:space="preserve"> changes in the parameters of the UPP. The virtual model can be modified and generate a new design based on the test results.</w:t>
      </w:r>
    </w:p>
    <w:p w14:paraId="675BC592" w14:textId="573E4DF3" w:rsidR="003E38B2" w:rsidRPr="006745D8" w:rsidRDefault="003E38B2" w:rsidP="00DA409E">
      <w:pPr>
        <w:spacing w:line="360" w:lineRule="auto"/>
        <w:jc w:val="center"/>
        <w:rPr>
          <w:color w:val="000000" w:themeColor="text1"/>
          <w:sz w:val="22"/>
          <w:szCs w:val="22"/>
          <w:lang w:val="en-GB"/>
        </w:rPr>
      </w:pPr>
      <w:r w:rsidRPr="006745D8">
        <w:rPr>
          <w:rFonts w:eastAsia="新細明體"/>
          <w:noProof/>
          <w:color w:val="000000" w:themeColor="text1"/>
          <w:sz w:val="22"/>
          <w:szCs w:val="22"/>
          <w:lang w:eastAsia="zh-CN"/>
        </w:rPr>
        <w:drawing>
          <wp:inline distT="114300" distB="114300" distL="114300" distR="114300" wp14:anchorId="673F1A16" wp14:editId="7AD8AB89">
            <wp:extent cx="4209708" cy="3356317"/>
            <wp:effectExtent l="0" t="0" r="6985"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rcRect/>
                    <a:stretch>
                      <a:fillRect/>
                    </a:stretch>
                  </pic:blipFill>
                  <pic:spPr>
                    <a:xfrm>
                      <a:off x="0" y="0"/>
                      <a:ext cx="4342393" cy="3462104"/>
                    </a:xfrm>
                    <a:prstGeom prst="rect">
                      <a:avLst/>
                    </a:prstGeom>
                    <a:ln/>
                  </pic:spPr>
                </pic:pic>
              </a:graphicData>
            </a:graphic>
          </wp:inline>
        </w:drawing>
      </w:r>
    </w:p>
    <w:p w14:paraId="46B74EE0" w14:textId="77777777" w:rsidR="003E38B2" w:rsidRPr="006745D8" w:rsidRDefault="003E38B2" w:rsidP="00DA409E">
      <w:pPr>
        <w:spacing w:line="360" w:lineRule="auto"/>
        <w:jc w:val="center"/>
        <w:rPr>
          <w:color w:val="000000" w:themeColor="text1"/>
          <w:sz w:val="22"/>
          <w:szCs w:val="22"/>
          <w:lang w:val="en-GB"/>
        </w:rPr>
      </w:pPr>
      <w:r w:rsidRPr="006745D8">
        <w:rPr>
          <w:color w:val="000000" w:themeColor="text1"/>
          <w:sz w:val="22"/>
          <w:szCs w:val="22"/>
          <w:lang w:val="en-GB"/>
        </w:rPr>
        <w:t>Figure 9. Example of design generation with Universal Physical Prototype DT</w:t>
      </w:r>
    </w:p>
    <w:p w14:paraId="0159C33E" w14:textId="77777777" w:rsidR="003E38B2" w:rsidRPr="006745D8" w:rsidRDefault="003E38B2" w:rsidP="00DA409E">
      <w:pPr>
        <w:spacing w:line="360" w:lineRule="auto"/>
        <w:rPr>
          <w:color w:val="000000" w:themeColor="text1"/>
          <w:sz w:val="22"/>
          <w:szCs w:val="22"/>
          <w:lang w:val="en-GB"/>
        </w:rPr>
      </w:pPr>
    </w:p>
    <w:p w14:paraId="6BA3C928" w14:textId="2581B835" w:rsidR="003E38B2" w:rsidRPr="006745D8" w:rsidRDefault="003E38B2" w:rsidP="00DA409E">
      <w:pPr>
        <w:pStyle w:val="ListParagraph"/>
        <w:numPr>
          <w:ilvl w:val="0"/>
          <w:numId w:val="20"/>
        </w:numPr>
        <w:spacing w:line="360" w:lineRule="auto"/>
        <w:ind w:leftChars="0"/>
        <w:jc w:val="both"/>
        <w:rPr>
          <w:rFonts w:ascii="Times New Roman" w:hAnsi="Times New Roman" w:cs="Times New Roman"/>
          <w:color w:val="000000" w:themeColor="text1"/>
        </w:rPr>
      </w:pPr>
      <w:r w:rsidRPr="006745D8">
        <w:rPr>
          <w:rFonts w:ascii="Times New Roman" w:hAnsi="Times New Roman" w:cs="Times New Roman"/>
          <w:color w:val="000000" w:themeColor="text1"/>
        </w:rPr>
        <w:t xml:space="preserve">DT is not effectively applied to generate new design idea in current development, but it is useful to assist the re-design or product improvement process. The DT developed on the existing product can provide valuable information (e.g. user </w:t>
      </w:r>
      <w:r w:rsidR="00787570" w:rsidRPr="006745D8">
        <w:rPr>
          <w:rFonts w:ascii="Times New Roman" w:hAnsi="Times New Roman" w:cs="Times New Roman"/>
          <w:color w:val="000000" w:themeColor="text1"/>
        </w:rPr>
        <w:t>behavior</w:t>
      </w:r>
      <w:r w:rsidRPr="006745D8">
        <w:rPr>
          <w:rFonts w:ascii="Times New Roman" w:hAnsi="Times New Roman" w:cs="Times New Roman"/>
          <w:color w:val="000000" w:themeColor="text1"/>
        </w:rPr>
        <w:t>, environmental data, product performance, etc.) to enhance the design of next-generation product [</w:t>
      </w:r>
      <w:r w:rsidR="00B12FCD" w:rsidRPr="006745D8">
        <w:rPr>
          <w:rFonts w:ascii="Times New Roman" w:hAnsi="Times New Roman" w:cs="Times New Roman"/>
          <w:color w:val="000000" w:themeColor="text1"/>
        </w:rPr>
        <w:t>145</w:t>
      </w:r>
      <w:r w:rsidRPr="006745D8">
        <w:rPr>
          <w:rFonts w:ascii="Times New Roman" w:hAnsi="Times New Roman" w:cs="Times New Roman"/>
          <w:color w:val="000000" w:themeColor="text1"/>
        </w:rPr>
        <w:t xml:space="preserve">]. Therefore, DT driven product family design can be further studied in the future. As shown in Figure 10, the product DT can measure different information (i.e. production feedback, user experience and field data) over the product lifecycle. Associated with the internal factors, including product spec, updating engineering knowledge, simulation and testing results and different regulations, the DT database will become </w:t>
      </w:r>
      <w:r w:rsidR="00B12FCD" w:rsidRPr="006745D8">
        <w:rPr>
          <w:rFonts w:ascii="Times New Roman" w:hAnsi="Times New Roman" w:cs="Times New Roman"/>
          <w:color w:val="000000" w:themeColor="text1"/>
        </w:rPr>
        <w:t>expending</w:t>
      </w:r>
      <w:r w:rsidRPr="006745D8">
        <w:rPr>
          <w:rFonts w:ascii="Times New Roman" w:hAnsi="Times New Roman" w:cs="Times New Roman"/>
          <w:color w:val="000000" w:themeColor="text1"/>
        </w:rPr>
        <w:t xml:space="preserve"> that </w:t>
      </w:r>
      <w:r w:rsidRPr="006745D8">
        <w:rPr>
          <w:rFonts w:ascii="Times New Roman" w:hAnsi="Times New Roman" w:cs="Times New Roman"/>
          <w:color w:val="000000" w:themeColor="text1"/>
        </w:rPr>
        <w:lastRenderedPageBreak/>
        <w:t xml:space="preserve">more data can be used to support the design generation and more accurate decision making. Thus, the family products will become more and more production-friendly, user-friendly and environmental friendly following the product family evolution. The product life of the new generation product can be extended due to the improvement of product performance and customers’ satisfaction. </w:t>
      </w:r>
    </w:p>
    <w:p w14:paraId="0569071C" w14:textId="7E6266D4" w:rsidR="003E38B2" w:rsidRPr="006745D8" w:rsidRDefault="003E38B2" w:rsidP="006F1670">
      <w:pPr>
        <w:spacing w:line="360" w:lineRule="auto"/>
        <w:jc w:val="center"/>
        <w:rPr>
          <w:color w:val="000000" w:themeColor="text1"/>
          <w:sz w:val="22"/>
          <w:szCs w:val="22"/>
        </w:rPr>
      </w:pPr>
      <w:r w:rsidRPr="006745D8">
        <w:rPr>
          <w:rFonts w:eastAsia="Times New Roman"/>
          <w:noProof/>
          <w:color w:val="000000" w:themeColor="text1"/>
          <w:sz w:val="22"/>
          <w:szCs w:val="22"/>
          <w:lang w:eastAsia="zh-CN"/>
        </w:rPr>
        <w:drawing>
          <wp:inline distT="0" distB="0" distL="0" distR="0" wp14:anchorId="65399609" wp14:editId="6D3DCD6E">
            <wp:extent cx="4679950" cy="3420745"/>
            <wp:effectExtent l="0" t="0" r="6350" b="8255"/>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4679950" cy="3420745"/>
                    </a:xfrm>
                    <a:prstGeom prst="rect">
                      <a:avLst/>
                    </a:prstGeom>
                    <a:ln/>
                  </pic:spPr>
                </pic:pic>
              </a:graphicData>
            </a:graphic>
          </wp:inline>
        </w:drawing>
      </w:r>
    </w:p>
    <w:p w14:paraId="0F95A5F7" w14:textId="54063B7B" w:rsidR="003E38B2" w:rsidRPr="006745D8" w:rsidRDefault="003E38B2" w:rsidP="007904A7">
      <w:pPr>
        <w:spacing w:line="360" w:lineRule="auto"/>
        <w:ind w:left="360"/>
        <w:jc w:val="center"/>
        <w:rPr>
          <w:color w:val="000000" w:themeColor="text1"/>
          <w:sz w:val="22"/>
          <w:szCs w:val="22"/>
        </w:rPr>
      </w:pPr>
      <w:r w:rsidRPr="006745D8">
        <w:rPr>
          <w:color w:val="000000" w:themeColor="text1"/>
          <w:sz w:val="22"/>
          <w:szCs w:val="22"/>
        </w:rPr>
        <w:t>Figure 10. Concept of DT-driven product family design</w:t>
      </w:r>
      <w:r w:rsidRPr="006745D8">
        <w:rPr>
          <w:color w:val="000000" w:themeColor="text1"/>
          <w:sz w:val="22"/>
          <w:szCs w:val="22"/>
        </w:rPr>
        <w:br w:type="textWrapping" w:clear="all"/>
      </w:r>
    </w:p>
    <w:p w14:paraId="52010003" w14:textId="0153C1DC" w:rsidR="000F7F92" w:rsidRPr="006745D8" w:rsidRDefault="000F7F92" w:rsidP="00A07D42">
      <w:pPr>
        <w:pStyle w:val="ListParagraph"/>
        <w:numPr>
          <w:ilvl w:val="0"/>
          <w:numId w:val="4"/>
        </w:numPr>
        <w:spacing w:line="360" w:lineRule="auto"/>
        <w:ind w:leftChars="0"/>
        <w:jc w:val="both"/>
        <w:rPr>
          <w:rFonts w:ascii="Times New Roman" w:eastAsia="SimSun" w:hAnsi="Times New Roman" w:cs="Times New Roman"/>
          <w:b/>
          <w:caps/>
          <w:color w:val="000000" w:themeColor="text1"/>
          <w:lang w:val="en-GB" w:eastAsia="zh-CN"/>
        </w:rPr>
      </w:pPr>
      <w:r w:rsidRPr="006745D8">
        <w:rPr>
          <w:rFonts w:ascii="Times New Roman" w:eastAsia="SimSun" w:hAnsi="Times New Roman" w:cs="Times New Roman"/>
          <w:b/>
          <w:caps/>
          <w:color w:val="000000" w:themeColor="text1"/>
          <w:lang w:val="en-GB" w:eastAsia="zh-CN"/>
        </w:rPr>
        <w:t>Conclusion</w:t>
      </w:r>
    </w:p>
    <w:p w14:paraId="0BF2EBA6" w14:textId="3BE01C58" w:rsidR="00FC3910" w:rsidRPr="006745D8" w:rsidRDefault="000F7F92" w:rsidP="00A07D42">
      <w:pPr>
        <w:spacing w:line="360" w:lineRule="auto"/>
        <w:jc w:val="both"/>
        <w:rPr>
          <w:rFonts w:eastAsia="Times New Roman"/>
          <w:b/>
          <w:color w:val="000000" w:themeColor="text1"/>
          <w:sz w:val="22"/>
          <w:szCs w:val="22"/>
        </w:rPr>
      </w:pPr>
      <w:r w:rsidRPr="006745D8">
        <w:rPr>
          <w:rFonts w:eastAsia="Times New Roman"/>
          <w:color w:val="000000" w:themeColor="text1"/>
          <w:sz w:val="22"/>
          <w:szCs w:val="22"/>
        </w:rPr>
        <w:tab/>
      </w:r>
      <w:r w:rsidRPr="006745D8">
        <w:rPr>
          <w:rFonts w:eastAsia="新細明體"/>
          <w:color w:val="000000" w:themeColor="text1"/>
          <w:sz w:val="22"/>
          <w:szCs w:val="22"/>
          <w:lang w:val="en-GB"/>
        </w:rPr>
        <w:t xml:space="preserve">With the rapid growth of </w:t>
      </w:r>
      <w:r w:rsidR="00280CFC" w:rsidRPr="006745D8">
        <w:rPr>
          <w:rFonts w:eastAsia="新細明體"/>
          <w:color w:val="000000" w:themeColor="text1"/>
          <w:sz w:val="22"/>
          <w:szCs w:val="22"/>
          <w:lang w:val="en-GB"/>
        </w:rPr>
        <w:t>design industry</w:t>
      </w:r>
      <w:r w:rsidRPr="006745D8">
        <w:rPr>
          <w:rFonts w:eastAsia="新細明體"/>
          <w:color w:val="000000" w:themeColor="text1"/>
          <w:sz w:val="22"/>
          <w:szCs w:val="22"/>
          <w:lang w:val="en-GB"/>
        </w:rPr>
        <w:t xml:space="preserve">, the DT related </w:t>
      </w:r>
      <w:r w:rsidR="00280CFC" w:rsidRPr="006745D8">
        <w:rPr>
          <w:rFonts w:eastAsia="新細明體"/>
          <w:color w:val="000000" w:themeColor="text1"/>
          <w:sz w:val="22"/>
          <w:szCs w:val="22"/>
          <w:lang w:val="en-GB"/>
        </w:rPr>
        <w:t xml:space="preserve">topics in product design and development </w:t>
      </w:r>
      <w:r w:rsidRPr="006745D8">
        <w:rPr>
          <w:rFonts w:eastAsia="新細明體"/>
          <w:color w:val="000000" w:themeColor="text1"/>
          <w:sz w:val="22"/>
          <w:szCs w:val="22"/>
          <w:lang w:val="en-GB"/>
        </w:rPr>
        <w:t>are sharply increasing in recent years</w:t>
      </w:r>
      <w:r w:rsidR="00280CFC" w:rsidRPr="006745D8">
        <w:rPr>
          <w:rFonts w:eastAsia="新細明體"/>
          <w:color w:val="000000" w:themeColor="text1"/>
          <w:sz w:val="22"/>
          <w:szCs w:val="22"/>
          <w:lang w:val="en-GB"/>
        </w:rPr>
        <w:t>.</w:t>
      </w:r>
      <w:r w:rsidRPr="006745D8">
        <w:rPr>
          <w:rFonts w:eastAsia="新細明體"/>
          <w:color w:val="000000" w:themeColor="text1"/>
          <w:sz w:val="22"/>
          <w:szCs w:val="22"/>
          <w:lang w:val="en-GB"/>
        </w:rPr>
        <w:t xml:space="preserve"> </w:t>
      </w:r>
      <w:r w:rsidR="00280CFC" w:rsidRPr="006745D8">
        <w:rPr>
          <w:rFonts w:eastAsia="新細明體"/>
          <w:color w:val="000000" w:themeColor="text1"/>
          <w:sz w:val="22"/>
          <w:szCs w:val="22"/>
          <w:lang w:val="en-GB"/>
        </w:rPr>
        <w:t xml:space="preserve">Researchers </w:t>
      </w:r>
      <w:r w:rsidRPr="006745D8">
        <w:rPr>
          <w:rFonts w:eastAsia="新細明體"/>
          <w:color w:val="000000" w:themeColor="text1"/>
          <w:sz w:val="22"/>
          <w:szCs w:val="22"/>
          <w:lang w:val="en-GB"/>
        </w:rPr>
        <w:t xml:space="preserve">are not only focusing on manufacturing but also different areas </w:t>
      </w:r>
      <w:r w:rsidR="00AE59ED" w:rsidRPr="006745D8">
        <w:rPr>
          <w:rFonts w:eastAsia="新細明體"/>
          <w:color w:val="000000" w:themeColor="text1"/>
          <w:sz w:val="22"/>
          <w:szCs w:val="22"/>
          <w:lang w:val="en-GB"/>
        </w:rPr>
        <w:t xml:space="preserve">(e.g. automotive, </w:t>
      </w:r>
      <w:r w:rsidRPr="006745D8">
        <w:rPr>
          <w:rFonts w:eastAsia="新細明體"/>
          <w:color w:val="000000" w:themeColor="text1"/>
          <w:sz w:val="22"/>
          <w:szCs w:val="22"/>
          <w:lang w:val="en-GB"/>
        </w:rPr>
        <w:t>healthcare, building technology, education</w:t>
      </w:r>
      <w:r w:rsidR="00AE59ED" w:rsidRPr="006745D8">
        <w:rPr>
          <w:rFonts w:eastAsia="新細明體"/>
          <w:color w:val="000000" w:themeColor="text1"/>
          <w:sz w:val="22"/>
          <w:szCs w:val="22"/>
          <w:lang w:val="en-GB"/>
        </w:rPr>
        <w:t>,</w:t>
      </w:r>
      <w:r w:rsidR="0089303F" w:rsidRPr="006745D8">
        <w:rPr>
          <w:rFonts w:eastAsia="新細明體"/>
          <w:color w:val="000000" w:themeColor="text1"/>
          <w:sz w:val="22"/>
          <w:szCs w:val="22"/>
          <w:lang w:val="en-GB"/>
        </w:rPr>
        <w:t xml:space="preserve"> </w:t>
      </w:r>
      <w:r w:rsidR="00AE59ED" w:rsidRPr="006745D8">
        <w:rPr>
          <w:rFonts w:eastAsia="新細明體"/>
          <w:color w:val="000000" w:themeColor="text1"/>
          <w:sz w:val="22"/>
          <w:szCs w:val="22"/>
          <w:lang w:val="en-GB"/>
        </w:rPr>
        <w:t>etc</w:t>
      </w:r>
      <w:r w:rsidR="00280CFC" w:rsidRPr="006745D8">
        <w:rPr>
          <w:rFonts w:eastAsia="新細明體"/>
          <w:color w:val="000000" w:themeColor="text1"/>
          <w:sz w:val="22"/>
          <w:szCs w:val="22"/>
          <w:lang w:val="en-GB"/>
        </w:rPr>
        <w:t xml:space="preserve">.) using DT. </w:t>
      </w:r>
      <w:r w:rsidRPr="006745D8">
        <w:rPr>
          <w:rFonts w:eastAsia="新細明體"/>
          <w:color w:val="000000" w:themeColor="text1"/>
          <w:sz w:val="22"/>
          <w:szCs w:val="22"/>
          <w:lang w:val="en-GB"/>
        </w:rPr>
        <w:t xml:space="preserve">DT research </w:t>
      </w:r>
      <w:r w:rsidR="00602E60" w:rsidRPr="006745D8">
        <w:rPr>
          <w:rFonts w:eastAsia="新細明體"/>
          <w:color w:val="000000" w:themeColor="text1"/>
          <w:sz w:val="22"/>
          <w:szCs w:val="22"/>
          <w:lang w:val="en-GB"/>
        </w:rPr>
        <w:t xml:space="preserve">in product design is increasing in recent years aimed to optimize the product design and, at the same time, the design processes (i.e. concept generation, material selection, design verification and decision making). A total of 46 papers and 6 white papers related to DT in product design and development are reviewed and they are classified into conceptual design, detailed design, design verification and redesign. </w:t>
      </w:r>
      <w:r w:rsidR="00F2213F" w:rsidRPr="006745D8">
        <w:rPr>
          <w:rFonts w:eastAsia="新細明體"/>
          <w:color w:val="000000" w:themeColor="text1"/>
          <w:sz w:val="22"/>
          <w:szCs w:val="22"/>
          <w:lang w:val="en-GB"/>
        </w:rPr>
        <w:t xml:space="preserve">It is observed that </w:t>
      </w:r>
      <w:r w:rsidR="00602E60" w:rsidRPr="006745D8">
        <w:rPr>
          <w:rFonts w:eastAsia="新細明體"/>
          <w:color w:val="000000" w:themeColor="text1"/>
          <w:sz w:val="22"/>
          <w:szCs w:val="22"/>
          <w:lang w:val="en-GB"/>
        </w:rPr>
        <w:t xml:space="preserve">DT can effectively assist the concept generation and redesign based on the data from existing product DT. Associated with other emerging technologies (i.e. big data analysis, AR/VR, cloud computing, etc.), DT can be used to analysed a mass data from the real environment along with the whole product lifecycle and improve the visibility of design for verification. </w:t>
      </w:r>
      <w:r w:rsidRPr="006745D8">
        <w:rPr>
          <w:rFonts w:eastAsia="新細明體"/>
          <w:color w:val="000000" w:themeColor="text1"/>
          <w:sz w:val="22"/>
          <w:szCs w:val="22"/>
          <w:lang w:val="en-GB"/>
        </w:rPr>
        <w:t xml:space="preserve">Some challenges and potential development are also </w:t>
      </w:r>
      <w:r w:rsidR="00F2213F" w:rsidRPr="006745D8">
        <w:rPr>
          <w:rFonts w:eastAsia="新細明體"/>
          <w:color w:val="000000" w:themeColor="text1"/>
          <w:sz w:val="22"/>
          <w:szCs w:val="22"/>
          <w:lang w:val="en-GB"/>
        </w:rPr>
        <w:t>discussed</w:t>
      </w:r>
      <w:r w:rsidRPr="006745D8">
        <w:rPr>
          <w:rFonts w:eastAsia="新細明體"/>
          <w:color w:val="000000" w:themeColor="text1"/>
          <w:sz w:val="22"/>
          <w:szCs w:val="22"/>
          <w:lang w:val="en-GB"/>
        </w:rPr>
        <w:t xml:space="preserve">. Product </w:t>
      </w:r>
      <w:r w:rsidR="00F2213F" w:rsidRPr="006745D8">
        <w:rPr>
          <w:rFonts w:eastAsia="新細明體"/>
          <w:color w:val="000000" w:themeColor="text1"/>
          <w:sz w:val="22"/>
          <w:szCs w:val="22"/>
          <w:lang w:val="en-GB"/>
        </w:rPr>
        <w:t xml:space="preserve">design </w:t>
      </w:r>
      <w:r w:rsidRPr="006745D8">
        <w:rPr>
          <w:rFonts w:eastAsia="新細明體"/>
          <w:color w:val="000000" w:themeColor="text1"/>
          <w:sz w:val="22"/>
          <w:szCs w:val="22"/>
          <w:lang w:val="en-GB"/>
        </w:rPr>
        <w:t xml:space="preserve">and development is a complex process which involves many </w:t>
      </w:r>
      <w:r w:rsidR="00602E60" w:rsidRPr="006745D8">
        <w:rPr>
          <w:rFonts w:eastAsia="新細明體"/>
          <w:color w:val="000000" w:themeColor="text1"/>
          <w:sz w:val="22"/>
          <w:szCs w:val="22"/>
          <w:lang w:val="en-GB"/>
        </w:rPr>
        <w:t xml:space="preserve">signs of </w:t>
      </w:r>
      <w:r w:rsidRPr="006745D8">
        <w:rPr>
          <w:rFonts w:eastAsia="新細明體"/>
          <w:color w:val="000000" w:themeColor="text1"/>
          <w:sz w:val="22"/>
          <w:szCs w:val="22"/>
          <w:lang w:val="en-GB"/>
        </w:rPr>
        <w:t xml:space="preserve">progresses and different parties. DT can play </w:t>
      </w:r>
      <w:r w:rsidR="00602E60" w:rsidRPr="006745D8">
        <w:rPr>
          <w:rFonts w:eastAsia="新細明體"/>
          <w:color w:val="000000" w:themeColor="text1"/>
          <w:sz w:val="22"/>
          <w:szCs w:val="22"/>
          <w:lang w:val="en-GB"/>
        </w:rPr>
        <w:t xml:space="preserve">a vital </w:t>
      </w:r>
      <w:r w:rsidRPr="006745D8">
        <w:rPr>
          <w:rFonts w:eastAsia="新細明體"/>
          <w:color w:val="000000" w:themeColor="text1"/>
          <w:sz w:val="22"/>
          <w:szCs w:val="22"/>
          <w:lang w:val="en-GB"/>
        </w:rPr>
        <w:t xml:space="preserve">role to simplify the design processes by </w:t>
      </w:r>
      <w:r w:rsidRPr="006745D8">
        <w:rPr>
          <w:rFonts w:eastAsia="新細明體"/>
          <w:color w:val="000000" w:themeColor="text1"/>
          <w:sz w:val="22"/>
          <w:szCs w:val="22"/>
          <w:lang w:val="en-GB"/>
        </w:rPr>
        <w:lastRenderedPageBreak/>
        <w:t>employing digital prototyping, testing simulation and prediction</w:t>
      </w:r>
      <w:r w:rsidR="00213DF9" w:rsidRPr="006745D8">
        <w:rPr>
          <w:rFonts w:eastAsia="新細明體"/>
          <w:color w:val="000000" w:themeColor="text1"/>
          <w:sz w:val="22"/>
          <w:szCs w:val="22"/>
          <w:lang w:val="en-GB"/>
        </w:rPr>
        <w:t xml:space="preserve"> with</w:t>
      </w:r>
      <w:r w:rsidRPr="006745D8">
        <w:rPr>
          <w:rFonts w:eastAsia="新細明體"/>
          <w:color w:val="000000" w:themeColor="text1"/>
          <w:sz w:val="22"/>
          <w:szCs w:val="22"/>
          <w:lang w:val="en-GB"/>
        </w:rPr>
        <w:t xml:space="preserve"> many potential applications in the product design stage. Hopefully, this paper can provide a </w:t>
      </w:r>
      <w:r w:rsidR="00213DF9" w:rsidRPr="006745D8">
        <w:rPr>
          <w:rFonts w:eastAsia="新細明體"/>
          <w:color w:val="000000" w:themeColor="text1"/>
          <w:sz w:val="22"/>
          <w:szCs w:val="22"/>
          <w:lang w:val="en-GB"/>
        </w:rPr>
        <w:t xml:space="preserve">insightful </w:t>
      </w:r>
      <w:r w:rsidRPr="006745D8">
        <w:rPr>
          <w:rFonts w:eastAsia="新細明體"/>
          <w:color w:val="000000" w:themeColor="text1"/>
          <w:sz w:val="22"/>
          <w:szCs w:val="22"/>
          <w:lang w:val="en-GB"/>
        </w:rPr>
        <w:t xml:space="preserve">picture of DT development in product design to the researchers and inspire to address the future </w:t>
      </w:r>
      <w:r w:rsidR="00D86863" w:rsidRPr="006745D8">
        <w:rPr>
          <w:rFonts w:eastAsia="新細明體"/>
          <w:color w:val="000000" w:themeColor="text1"/>
          <w:sz w:val="22"/>
          <w:szCs w:val="22"/>
          <w:lang w:val="en-GB"/>
        </w:rPr>
        <w:t>studies in DT of product design.</w:t>
      </w:r>
    </w:p>
    <w:p w14:paraId="3BBD87DA" w14:textId="77777777" w:rsidR="00DF4413" w:rsidRPr="006745D8" w:rsidRDefault="00DF4413" w:rsidP="00D4669D">
      <w:pPr>
        <w:spacing w:line="360" w:lineRule="auto"/>
        <w:jc w:val="both"/>
        <w:rPr>
          <w:rFonts w:eastAsia="SimSun"/>
          <w:b/>
          <w:caps/>
          <w:color w:val="000000" w:themeColor="text1"/>
          <w:sz w:val="22"/>
          <w:szCs w:val="22"/>
          <w:lang w:val="en-GB" w:eastAsia="zh-CN"/>
        </w:rPr>
      </w:pPr>
    </w:p>
    <w:p w14:paraId="0FEEA7E2" w14:textId="29945CEC" w:rsidR="00D4669D" w:rsidRPr="006745D8" w:rsidRDefault="00D4669D" w:rsidP="00D4669D">
      <w:pPr>
        <w:spacing w:line="360" w:lineRule="auto"/>
        <w:jc w:val="both"/>
        <w:rPr>
          <w:rFonts w:eastAsia="SimSun"/>
          <w:b/>
          <w:caps/>
          <w:color w:val="000000" w:themeColor="text1"/>
          <w:sz w:val="22"/>
          <w:szCs w:val="22"/>
          <w:lang w:val="en-GB" w:eastAsia="zh-CN"/>
        </w:rPr>
      </w:pPr>
      <w:r w:rsidRPr="006745D8">
        <w:rPr>
          <w:rFonts w:eastAsia="SimSun"/>
          <w:b/>
          <w:caps/>
          <w:color w:val="000000" w:themeColor="text1"/>
          <w:sz w:val="22"/>
          <w:szCs w:val="22"/>
          <w:lang w:val="en-GB" w:eastAsia="zh-CN"/>
        </w:rPr>
        <w:t>Acknowledgements</w:t>
      </w:r>
    </w:p>
    <w:p w14:paraId="216D04A6" w14:textId="77777777" w:rsidR="00D4669D" w:rsidRPr="006745D8" w:rsidRDefault="00D4669D" w:rsidP="00D4669D">
      <w:pPr>
        <w:spacing w:line="360" w:lineRule="auto"/>
        <w:jc w:val="both"/>
        <w:rPr>
          <w:rFonts w:eastAsia="新細明體"/>
          <w:color w:val="000000" w:themeColor="text1"/>
          <w:sz w:val="22"/>
          <w:szCs w:val="22"/>
          <w:lang w:val="en-GB"/>
        </w:rPr>
      </w:pPr>
    </w:p>
    <w:p w14:paraId="51AB3B4E" w14:textId="4837D82D" w:rsidR="00D4669D" w:rsidRPr="006745D8" w:rsidRDefault="00D4669D" w:rsidP="00D4669D">
      <w:pPr>
        <w:spacing w:line="360" w:lineRule="auto"/>
        <w:jc w:val="both"/>
        <w:rPr>
          <w:rFonts w:eastAsia="新細明體"/>
          <w:color w:val="000000" w:themeColor="text1"/>
          <w:sz w:val="22"/>
          <w:szCs w:val="22"/>
          <w:lang w:val="en-GB"/>
        </w:rPr>
      </w:pPr>
      <w:r w:rsidRPr="006745D8">
        <w:rPr>
          <w:rFonts w:eastAsia="新細明體"/>
          <w:color w:val="000000" w:themeColor="text1"/>
          <w:sz w:val="22"/>
          <w:szCs w:val="22"/>
          <w:lang w:val="en-GB"/>
        </w:rPr>
        <w:t>This work was supported in part by the Seed Fund for Basic Research in HKU under Grant 201906159001, and in part by ITF project (PRP/068/20LI).</w:t>
      </w:r>
    </w:p>
    <w:p w14:paraId="6EFDF2D6" w14:textId="77777777" w:rsidR="00D4669D" w:rsidRPr="006745D8" w:rsidRDefault="00D4669D" w:rsidP="00DA409E">
      <w:pPr>
        <w:spacing w:line="360" w:lineRule="auto"/>
        <w:jc w:val="both"/>
        <w:rPr>
          <w:rFonts w:eastAsia="SimSun"/>
          <w:b/>
          <w:caps/>
          <w:color w:val="000000" w:themeColor="text1"/>
          <w:sz w:val="22"/>
          <w:szCs w:val="22"/>
          <w:lang w:eastAsia="zh-CN"/>
        </w:rPr>
      </w:pPr>
    </w:p>
    <w:p w14:paraId="0146F422" w14:textId="636684B5" w:rsidR="00FC3910" w:rsidRPr="006745D8" w:rsidRDefault="00FC3910" w:rsidP="00DA409E">
      <w:pPr>
        <w:spacing w:line="360" w:lineRule="auto"/>
        <w:jc w:val="both"/>
        <w:rPr>
          <w:rFonts w:eastAsia="SimSun"/>
          <w:b/>
          <w:caps/>
          <w:color w:val="000000" w:themeColor="text1"/>
          <w:sz w:val="22"/>
          <w:szCs w:val="22"/>
          <w:lang w:val="en-GB" w:eastAsia="zh-CN"/>
        </w:rPr>
      </w:pPr>
      <w:r w:rsidRPr="006745D8">
        <w:rPr>
          <w:rFonts w:eastAsia="SimSun"/>
          <w:b/>
          <w:caps/>
          <w:color w:val="000000" w:themeColor="text1"/>
          <w:sz w:val="22"/>
          <w:szCs w:val="22"/>
          <w:lang w:val="en-GB" w:eastAsia="zh-CN"/>
        </w:rPr>
        <w:t>References</w:t>
      </w:r>
    </w:p>
    <w:p w14:paraId="1A107201" w14:textId="2D680E90"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[1] </w:t>
      </w:r>
      <w:r w:rsidR="00FC3910" w:rsidRPr="006745D8">
        <w:rPr>
          <w:rFonts w:eastAsia="新細明體"/>
          <w:color w:val="000000" w:themeColor="text1"/>
          <w:sz w:val="22"/>
          <w:szCs w:val="22"/>
          <w:lang w:val="en-GB"/>
        </w:rPr>
        <w:t>Red 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French D</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Hepworth 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Jensen 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Stone B</w:t>
      </w:r>
      <w:r w:rsidRPr="006745D8">
        <w:rPr>
          <w:rFonts w:eastAsia="新細明體"/>
          <w:color w:val="000000" w:themeColor="text1"/>
          <w:sz w:val="22"/>
          <w:szCs w:val="22"/>
          <w:lang w:val="en-GB"/>
        </w:rPr>
        <w:t xml:space="preserve">. (2014) </w:t>
      </w:r>
      <w:r w:rsidR="00FC3910" w:rsidRPr="006745D8">
        <w:rPr>
          <w:rFonts w:eastAsia="新細明體"/>
          <w:color w:val="000000" w:themeColor="text1"/>
          <w:sz w:val="22"/>
          <w:szCs w:val="22"/>
          <w:lang w:val="en-GB"/>
        </w:rPr>
        <w:t>Multi</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User Computer</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Aided Design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Engineering Software Applications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Schaefer D</w:t>
      </w:r>
      <w:r w:rsidRPr="006745D8">
        <w:rPr>
          <w:rFonts w:eastAsia="新細明體"/>
          <w:color w:val="000000" w:themeColor="text1"/>
          <w:sz w:val="22"/>
          <w:szCs w:val="22"/>
          <w:lang w:val="en-GB"/>
        </w:rPr>
        <w:t>. (</w:t>
      </w:r>
      <w:r w:rsidR="00FC3910" w:rsidRPr="006745D8">
        <w:rPr>
          <w:rFonts w:eastAsia="新細明體"/>
          <w:color w:val="000000" w:themeColor="text1"/>
          <w:sz w:val="22"/>
          <w:szCs w:val="22"/>
          <w:lang w:val="en-GB"/>
        </w:rPr>
        <w:t>Eds</w:t>
      </w:r>
      <w:r w:rsidRPr="006745D8">
        <w:rPr>
          <w:rFonts w:eastAsia="新細明體"/>
          <w:color w:val="000000" w:themeColor="text1"/>
          <w:sz w:val="22"/>
          <w:szCs w:val="22"/>
          <w:lang w:val="en-GB"/>
        </w:rPr>
        <w:t>_</w:t>
      </w:r>
      <w:r w:rsidR="00FC3910" w:rsidRPr="006745D8">
        <w:rPr>
          <w:rFonts w:eastAsia="新細明體"/>
          <w:color w:val="000000" w:themeColor="text1"/>
          <w:sz w:val="22"/>
          <w:szCs w:val="22"/>
          <w:lang w:val="en-GB"/>
        </w:rPr>
        <w:t>Cloud</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Based Design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 xml:space="preserve">Manufacturing </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CBDM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Springer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Cham</w:t>
      </w:r>
    </w:p>
    <w:p w14:paraId="03F245F1" w14:textId="77777777" w:rsidR="00FC3910" w:rsidRPr="006745D8" w:rsidRDefault="00FC3910" w:rsidP="00A07D42">
      <w:pPr>
        <w:jc w:val="both"/>
        <w:rPr>
          <w:rFonts w:eastAsia="新細明體"/>
          <w:color w:val="000000" w:themeColor="text1"/>
          <w:sz w:val="22"/>
          <w:szCs w:val="22"/>
          <w:lang w:val="en-GB"/>
        </w:rPr>
      </w:pPr>
    </w:p>
    <w:p w14:paraId="0071E8A9" w14:textId="03BE718A"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[2] </w:t>
      </w:r>
      <w:r w:rsidR="00FC3910" w:rsidRPr="006745D8">
        <w:rPr>
          <w:rFonts w:eastAsia="新細明體"/>
          <w:color w:val="000000" w:themeColor="text1"/>
          <w:sz w:val="22"/>
          <w:szCs w:val="22"/>
          <w:lang w:val="en-GB"/>
        </w:rPr>
        <w:t>Tao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Fei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Cheng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Jiangfeng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Qi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Qinglin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Zhang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Meng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Zhang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He</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Sui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Fangyuan</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Digital </w:t>
      </w:r>
      <w:r w:rsidRPr="006745D8">
        <w:rPr>
          <w:rFonts w:eastAsia="新細明體"/>
          <w:color w:val="000000" w:themeColor="text1"/>
          <w:sz w:val="22"/>
          <w:szCs w:val="22"/>
          <w:lang w:val="en-GB"/>
        </w:rPr>
        <w:t xml:space="preserve">Twin-Driven Product Design, Manufacturing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Service </w:t>
      </w:r>
      <w:r w:rsidR="00DF4413" w:rsidRPr="006745D8">
        <w:rPr>
          <w:rFonts w:eastAsia="新細明體"/>
          <w:color w:val="000000" w:themeColor="text1"/>
          <w:sz w:val="22"/>
          <w:szCs w:val="22"/>
          <w:lang w:val="en-GB"/>
        </w:rPr>
        <w:t>w</w:t>
      </w:r>
      <w:r w:rsidRPr="006745D8">
        <w:rPr>
          <w:rFonts w:eastAsia="新細明體"/>
          <w:color w:val="000000" w:themeColor="text1"/>
          <w:sz w:val="22"/>
          <w:szCs w:val="22"/>
          <w:lang w:val="en-GB"/>
        </w:rPr>
        <w:t xml:space="preserve">ith Big Data. </w:t>
      </w:r>
      <w:r w:rsidR="00FC3910" w:rsidRPr="006745D8">
        <w:rPr>
          <w:rFonts w:eastAsia="新細明體"/>
          <w:color w:val="000000" w:themeColor="text1"/>
          <w:sz w:val="22"/>
          <w:szCs w:val="22"/>
          <w:lang w:val="en-GB"/>
        </w:rPr>
        <w:t xml:space="preserve">The International Journal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Advanced Manufacturing Technology</w:t>
      </w:r>
      <w:r w:rsidRPr="006745D8">
        <w:rPr>
          <w:rFonts w:eastAsia="新細明體"/>
          <w:color w:val="000000" w:themeColor="text1"/>
          <w:sz w:val="22"/>
          <w:szCs w:val="22"/>
          <w:lang w:val="en-GB"/>
        </w:rPr>
        <w:t>, 94(9), 3563-3576.</w:t>
      </w:r>
    </w:p>
    <w:p w14:paraId="2CF75CC5" w14:textId="77777777" w:rsidR="00FC3910" w:rsidRPr="006745D8" w:rsidRDefault="00FC3910" w:rsidP="00A07D42">
      <w:pPr>
        <w:jc w:val="both"/>
        <w:rPr>
          <w:rFonts w:eastAsia="新細明體"/>
          <w:color w:val="000000" w:themeColor="text1"/>
          <w:sz w:val="22"/>
          <w:szCs w:val="22"/>
          <w:lang w:val="en-GB"/>
        </w:rPr>
      </w:pPr>
    </w:p>
    <w:p w14:paraId="28AECAB2" w14:textId="2C2F1843"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 </w:t>
      </w:r>
      <w:r w:rsidR="00FC3910" w:rsidRPr="006745D8">
        <w:rPr>
          <w:rFonts w:eastAsia="新細明體"/>
          <w:color w:val="000000" w:themeColor="text1"/>
          <w:sz w:val="22"/>
          <w:szCs w:val="22"/>
          <w:lang w:val="en-GB"/>
        </w:rPr>
        <w:t>Srinivasan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w:t>
      </w:r>
      <w:r w:rsidRPr="006745D8">
        <w:rPr>
          <w:rFonts w:eastAsia="新細明體"/>
          <w:color w:val="000000" w:themeColor="text1"/>
          <w:sz w:val="22"/>
          <w:szCs w:val="22"/>
          <w:lang w:val="en-GB"/>
        </w:rPr>
        <w:t xml:space="preserve">. (2011). </w:t>
      </w:r>
      <w:r w:rsidR="00FC3910" w:rsidRPr="006745D8">
        <w:rPr>
          <w:rFonts w:eastAsia="新細明體"/>
          <w:color w:val="000000" w:themeColor="text1"/>
          <w:sz w:val="22"/>
          <w:szCs w:val="22"/>
          <w:lang w:val="en-GB"/>
        </w:rPr>
        <w:t xml:space="preserve">An </w:t>
      </w:r>
      <w:r w:rsidRPr="006745D8">
        <w:rPr>
          <w:rFonts w:eastAsia="新細明體"/>
          <w:color w:val="000000" w:themeColor="text1"/>
          <w:sz w:val="22"/>
          <w:szCs w:val="22"/>
          <w:lang w:val="en-GB"/>
        </w:rPr>
        <w:t xml:space="preserve">Integration Framework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Product Lifecycle Management. </w:t>
      </w:r>
      <w:r w:rsidR="00FC3910" w:rsidRPr="006745D8">
        <w:rPr>
          <w:rFonts w:eastAsia="新細明體"/>
          <w:color w:val="000000" w:themeColor="text1"/>
          <w:sz w:val="22"/>
          <w:szCs w:val="22"/>
          <w:lang w:val="en-GB"/>
        </w:rPr>
        <w:t>Computer</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Aided Design</w:t>
      </w:r>
      <w:r w:rsidRPr="006745D8">
        <w:rPr>
          <w:rFonts w:eastAsia="新細明體"/>
          <w:color w:val="000000" w:themeColor="text1"/>
          <w:sz w:val="22"/>
          <w:szCs w:val="22"/>
          <w:lang w:val="en-GB"/>
        </w:rPr>
        <w:t>, 43(5), 464-478.</w:t>
      </w:r>
    </w:p>
    <w:p w14:paraId="54A2E32F" w14:textId="77777777" w:rsidR="00FC3910" w:rsidRPr="006745D8" w:rsidRDefault="00FC3910" w:rsidP="00A07D42">
      <w:pPr>
        <w:jc w:val="both"/>
        <w:rPr>
          <w:rFonts w:eastAsia="新細明體"/>
          <w:color w:val="000000" w:themeColor="text1"/>
          <w:sz w:val="22"/>
          <w:szCs w:val="22"/>
          <w:lang w:val="en-GB"/>
        </w:rPr>
      </w:pPr>
    </w:p>
    <w:p w14:paraId="07F257B9" w14:textId="5039A7E5"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 </w:t>
      </w:r>
      <w:r w:rsidR="00FC3910" w:rsidRPr="006745D8">
        <w:rPr>
          <w:rFonts w:eastAsia="新細明體"/>
          <w:color w:val="000000" w:themeColor="text1"/>
          <w:sz w:val="22"/>
          <w:szCs w:val="22"/>
          <w:lang w:val="en-GB"/>
        </w:rPr>
        <w:t>Tao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Zhang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Liu</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Nee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Digital Twin </w:t>
      </w:r>
      <w:r w:rsidR="004C4066" w:rsidRPr="006745D8">
        <w:rPr>
          <w:rFonts w:eastAsia="新細明體"/>
          <w:color w:val="000000" w:themeColor="text1"/>
          <w:sz w:val="22"/>
          <w:szCs w:val="22"/>
          <w:lang w:val="en-GB"/>
        </w:rPr>
        <w:t xml:space="preserve">in </w:t>
      </w:r>
      <w:r w:rsidR="00FC3910" w:rsidRPr="006745D8">
        <w:rPr>
          <w:rFonts w:eastAsia="新細明體"/>
          <w:color w:val="000000" w:themeColor="text1"/>
          <w:sz w:val="22"/>
          <w:szCs w:val="22"/>
          <w:lang w:val="en-GB"/>
        </w:rPr>
        <w:t>Industry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State</w:t>
      </w:r>
      <w:r w:rsidRPr="006745D8">
        <w:rPr>
          <w:rFonts w:eastAsia="新細明體"/>
          <w:color w:val="000000" w:themeColor="text1"/>
          <w:sz w:val="22"/>
          <w:szCs w:val="22"/>
          <w:lang w:val="en-GB"/>
        </w:rPr>
        <w:t>-</w:t>
      </w:r>
      <w:r w:rsidR="00A2340E" w:rsidRPr="006745D8">
        <w:rPr>
          <w:rFonts w:eastAsia="新細明體"/>
          <w:color w:val="000000" w:themeColor="text1"/>
          <w:sz w:val="22"/>
          <w:szCs w:val="22"/>
          <w:lang w:val="en-GB"/>
        </w:rPr>
        <w:t>o</w:t>
      </w:r>
      <w:r w:rsidRPr="006745D8">
        <w:rPr>
          <w:rFonts w:eastAsia="新細明體"/>
          <w:color w:val="000000" w:themeColor="text1"/>
          <w:sz w:val="22"/>
          <w:szCs w:val="22"/>
          <w:lang w:val="en-GB"/>
        </w:rPr>
        <w:t>f-</w:t>
      </w:r>
      <w:r w:rsidR="00A2340E" w:rsidRPr="006745D8">
        <w:rPr>
          <w:rFonts w:eastAsia="新細明體"/>
          <w:color w:val="000000" w:themeColor="text1"/>
          <w:sz w:val="22"/>
          <w:szCs w:val="22"/>
          <w:lang w:val="en-GB"/>
        </w:rPr>
        <w:t>t</w:t>
      </w:r>
      <w:r w:rsidRPr="006745D8">
        <w:rPr>
          <w:rFonts w:eastAsia="新細明體"/>
          <w:color w:val="000000" w:themeColor="text1"/>
          <w:sz w:val="22"/>
          <w:szCs w:val="22"/>
          <w:lang w:val="en-GB"/>
        </w:rPr>
        <w:t>he-</w:t>
      </w:r>
      <w:r w:rsidR="00FC3910" w:rsidRPr="006745D8">
        <w:rPr>
          <w:rFonts w:eastAsia="新細明體"/>
          <w:color w:val="000000" w:themeColor="text1"/>
          <w:sz w:val="22"/>
          <w:szCs w:val="22"/>
          <w:lang w:val="en-GB"/>
        </w:rPr>
        <w:t>Art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IEEE Transactions </w:t>
      </w:r>
      <w:r w:rsidRPr="006745D8">
        <w:rPr>
          <w:rFonts w:eastAsia="新細明體"/>
          <w:color w:val="000000" w:themeColor="text1"/>
          <w:sz w:val="22"/>
          <w:szCs w:val="22"/>
          <w:lang w:val="en-GB"/>
        </w:rPr>
        <w:t xml:space="preserve">On </w:t>
      </w:r>
      <w:r w:rsidR="00FC3910" w:rsidRPr="006745D8">
        <w:rPr>
          <w:rFonts w:eastAsia="新細明體"/>
          <w:color w:val="000000" w:themeColor="text1"/>
          <w:sz w:val="22"/>
          <w:szCs w:val="22"/>
          <w:lang w:val="en-GB"/>
        </w:rPr>
        <w:t>Industrial Informatics</w:t>
      </w:r>
      <w:r w:rsidRPr="006745D8">
        <w:rPr>
          <w:rFonts w:eastAsia="新細明體"/>
          <w:color w:val="000000" w:themeColor="text1"/>
          <w:sz w:val="22"/>
          <w:szCs w:val="22"/>
          <w:lang w:val="en-GB"/>
        </w:rPr>
        <w:t>, 15(4), 2405-2415.</w:t>
      </w:r>
    </w:p>
    <w:p w14:paraId="771BF8EB" w14:textId="77777777" w:rsidR="00FC3910" w:rsidRPr="006745D8" w:rsidRDefault="00FC3910" w:rsidP="00A07D42">
      <w:pPr>
        <w:jc w:val="both"/>
        <w:rPr>
          <w:rFonts w:eastAsia="新細明體"/>
          <w:color w:val="000000" w:themeColor="text1"/>
          <w:sz w:val="22"/>
          <w:szCs w:val="22"/>
          <w:lang w:val="en-GB"/>
        </w:rPr>
      </w:pPr>
    </w:p>
    <w:p w14:paraId="6EA3B677" w14:textId="23AE66B7" w:rsidR="003927CF" w:rsidRPr="006745D8" w:rsidRDefault="003927CF" w:rsidP="00A07D42">
      <w:pPr>
        <w:jc w:val="both"/>
        <w:rPr>
          <w:rFonts w:eastAsia="新細明體"/>
          <w:color w:val="000000" w:themeColor="text1"/>
          <w:sz w:val="22"/>
          <w:szCs w:val="22"/>
          <w:lang w:val="en-GB"/>
        </w:rPr>
      </w:pPr>
      <w:r w:rsidRPr="006745D8">
        <w:rPr>
          <w:rFonts w:eastAsia="新細明體"/>
          <w:color w:val="000000" w:themeColor="text1"/>
          <w:lang w:val="en-GB"/>
        </w:rPr>
        <w:t xml:space="preserve">[5] </w:t>
      </w:r>
      <w:r w:rsidRPr="006745D8">
        <w:rPr>
          <w:rFonts w:eastAsia="Times New Roman"/>
          <w:color w:val="000000" w:themeColor="text1"/>
        </w:rPr>
        <w:t xml:space="preserve">Schmitt, R. H., &amp; Voigtmann, C. (2018). Sensor information as a service–component of networked production. </w:t>
      </w:r>
      <w:r w:rsidRPr="006745D8">
        <w:rPr>
          <w:rFonts w:eastAsia="Times New Roman"/>
          <w:i/>
          <w:iCs/>
          <w:color w:val="000000" w:themeColor="text1"/>
        </w:rPr>
        <w:t>Journal of Sensors and Sensor Systems</w:t>
      </w:r>
      <w:r w:rsidRPr="006745D8">
        <w:rPr>
          <w:rFonts w:eastAsia="Times New Roman"/>
          <w:color w:val="000000" w:themeColor="text1"/>
        </w:rPr>
        <w:t xml:space="preserve">, </w:t>
      </w:r>
      <w:r w:rsidRPr="006745D8">
        <w:rPr>
          <w:rFonts w:eastAsia="Times New Roman"/>
          <w:i/>
          <w:iCs/>
          <w:color w:val="000000" w:themeColor="text1"/>
        </w:rPr>
        <w:t>7</w:t>
      </w:r>
      <w:r w:rsidRPr="006745D8">
        <w:rPr>
          <w:rFonts w:eastAsia="Times New Roman"/>
          <w:color w:val="000000" w:themeColor="text1"/>
        </w:rPr>
        <w:t>(1), 389-402</w:t>
      </w:r>
      <w:r w:rsidRPr="006745D8" w:rsidDel="003927CF">
        <w:rPr>
          <w:rFonts w:eastAsia="新細明體"/>
          <w:color w:val="000000" w:themeColor="text1"/>
          <w:sz w:val="22"/>
          <w:szCs w:val="22"/>
          <w:lang w:val="en-GB"/>
        </w:rPr>
        <w:t xml:space="preserve"> </w:t>
      </w:r>
    </w:p>
    <w:p w14:paraId="56E44BE4" w14:textId="77777777" w:rsidR="00FC3910" w:rsidRPr="006745D8" w:rsidRDefault="00FC3910" w:rsidP="00A07D42">
      <w:pPr>
        <w:jc w:val="both"/>
        <w:rPr>
          <w:rFonts w:eastAsia="新細明體"/>
          <w:color w:val="000000" w:themeColor="text1"/>
          <w:sz w:val="22"/>
          <w:szCs w:val="22"/>
          <w:lang w:val="en-GB"/>
        </w:rPr>
      </w:pPr>
    </w:p>
    <w:p w14:paraId="0F4041F2" w14:textId="35C06474"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[6] </w:t>
      </w:r>
      <w:r w:rsidR="00FC3910" w:rsidRPr="006745D8">
        <w:rPr>
          <w:rFonts w:eastAsia="新細明體"/>
          <w:color w:val="000000" w:themeColor="text1"/>
          <w:sz w:val="22"/>
          <w:szCs w:val="22"/>
          <w:lang w:val="en-GB"/>
        </w:rPr>
        <w:t>Grieves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Michael</w:t>
      </w:r>
      <w:r w:rsidRPr="006745D8">
        <w:rPr>
          <w:rFonts w:eastAsia="新細明體"/>
          <w:color w:val="000000" w:themeColor="text1"/>
          <w:sz w:val="22"/>
          <w:szCs w:val="22"/>
          <w:lang w:val="en-GB"/>
        </w:rPr>
        <w:t xml:space="preserve">. (2016). </w:t>
      </w:r>
      <w:r w:rsidR="00FC3910" w:rsidRPr="006745D8">
        <w:rPr>
          <w:rFonts w:eastAsia="新細明體"/>
          <w:color w:val="000000" w:themeColor="text1"/>
          <w:sz w:val="22"/>
          <w:szCs w:val="22"/>
          <w:lang w:val="en-GB"/>
        </w:rPr>
        <w:t xml:space="preserve">Origins </w:t>
      </w:r>
      <w:r w:rsidR="004C4066" w:rsidRPr="006745D8">
        <w:rPr>
          <w:rFonts w:eastAsia="新細明體"/>
          <w:color w:val="000000" w:themeColor="text1"/>
          <w:sz w:val="22"/>
          <w:szCs w:val="22"/>
          <w:lang w:val="en-GB"/>
        </w:rPr>
        <w:t xml:space="preserve">of </w:t>
      </w:r>
      <w:r w:rsidRPr="006745D8">
        <w:rPr>
          <w:rFonts w:eastAsia="新細明體"/>
          <w:color w:val="000000" w:themeColor="text1"/>
          <w:sz w:val="22"/>
          <w:szCs w:val="22"/>
          <w:lang w:val="en-GB"/>
        </w:rPr>
        <w:t xml:space="preserve">The </w:t>
      </w:r>
      <w:r w:rsidR="00FC3910" w:rsidRPr="006745D8">
        <w:rPr>
          <w:rFonts w:eastAsia="新細明體"/>
          <w:color w:val="000000" w:themeColor="text1"/>
          <w:sz w:val="22"/>
          <w:szCs w:val="22"/>
          <w:lang w:val="en-GB"/>
        </w:rPr>
        <w:t>Digital Twin Concept</w:t>
      </w:r>
      <w:r w:rsidRPr="006745D8">
        <w:rPr>
          <w:rFonts w:eastAsia="新細明體"/>
          <w:color w:val="000000" w:themeColor="text1"/>
          <w:sz w:val="22"/>
          <w:szCs w:val="22"/>
          <w:lang w:val="en-GB"/>
        </w:rPr>
        <w:t>. 10.13140/</w:t>
      </w:r>
      <w:r w:rsidR="00FC3910" w:rsidRPr="006745D8">
        <w:rPr>
          <w:rFonts w:eastAsia="新細明體"/>
          <w:color w:val="000000" w:themeColor="text1"/>
          <w:sz w:val="22"/>
          <w:szCs w:val="22"/>
          <w:lang w:val="en-GB"/>
        </w:rPr>
        <w:t>RG</w:t>
      </w:r>
      <w:r w:rsidRPr="006745D8">
        <w:rPr>
          <w:rFonts w:eastAsia="新細明體"/>
          <w:color w:val="000000" w:themeColor="text1"/>
          <w:sz w:val="22"/>
          <w:szCs w:val="22"/>
          <w:lang w:val="en-GB"/>
        </w:rPr>
        <w:t xml:space="preserve">.2.2.26367.61609. </w:t>
      </w:r>
    </w:p>
    <w:p w14:paraId="2F2EABC5" w14:textId="77777777" w:rsidR="00FC3910" w:rsidRPr="006745D8" w:rsidRDefault="00FC3910" w:rsidP="00A07D42">
      <w:pPr>
        <w:jc w:val="both"/>
        <w:rPr>
          <w:rFonts w:eastAsia="新細明體"/>
          <w:color w:val="000000" w:themeColor="text1"/>
          <w:sz w:val="22"/>
          <w:szCs w:val="22"/>
          <w:lang w:val="en-GB"/>
        </w:rPr>
      </w:pPr>
    </w:p>
    <w:p w14:paraId="2C8069A7" w14:textId="30DA84BE"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[7] </w:t>
      </w:r>
      <w:r w:rsidR="00FC3910" w:rsidRPr="006745D8">
        <w:rPr>
          <w:rFonts w:eastAsia="新細明體"/>
          <w:color w:val="000000" w:themeColor="text1"/>
          <w:sz w:val="22"/>
          <w:szCs w:val="22"/>
          <w:lang w:val="en-GB"/>
        </w:rPr>
        <w:t>Bob Piascik</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John Vickers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Dave Lowry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Steve Scotti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Jeff Stewart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Anthony Calomino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Technology Area </w:t>
      </w:r>
      <w:r w:rsidRPr="006745D8">
        <w:rPr>
          <w:rFonts w:eastAsia="新細明體"/>
          <w:color w:val="000000" w:themeColor="text1"/>
          <w:sz w:val="22"/>
          <w:szCs w:val="22"/>
          <w:lang w:val="en-GB"/>
        </w:rPr>
        <w:t xml:space="preserve">12: </w:t>
      </w:r>
      <w:r w:rsidR="00FC3910" w:rsidRPr="006745D8">
        <w:rPr>
          <w:rFonts w:eastAsia="新細明體"/>
          <w:color w:val="000000" w:themeColor="text1"/>
          <w:sz w:val="22"/>
          <w:szCs w:val="22"/>
          <w:lang w:val="en-GB"/>
        </w:rPr>
        <w:t>Materials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Structures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Mechanical Systems</w:t>
      </w:r>
      <w:r w:rsidRPr="006745D8">
        <w:rPr>
          <w:rFonts w:eastAsia="新細明體"/>
          <w:color w:val="000000" w:themeColor="text1"/>
          <w:sz w:val="22"/>
          <w:szCs w:val="22"/>
          <w:lang w:val="en-GB"/>
        </w:rPr>
        <w:t xml:space="preserve">, And </w:t>
      </w:r>
      <w:r w:rsidR="00FC3910" w:rsidRPr="006745D8">
        <w:rPr>
          <w:rFonts w:eastAsia="新細明體"/>
          <w:color w:val="000000" w:themeColor="text1"/>
          <w:sz w:val="22"/>
          <w:szCs w:val="22"/>
          <w:lang w:val="en-GB"/>
        </w:rPr>
        <w:t>Manufacturing Road Map</w:t>
      </w:r>
      <w:r w:rsidRPr="006745D8">
        <w:rPr>
          <w:rFonts w:eastAsia="新細明體"/>
          <w:color w:val="000000" w:themeColor="text1"/>
          <w:sz w:val="22"/>
          <w:szCs w:val="22"/>
          <w:lang w:val="en-GB"/>
        </w:rPr>
        <w:t xml:space="preserve">. 2010, </w:t>
      </w:r>
      <w:r w:rsidR="00FC3910" w:rsidRPr="006745D8">
        <w:rPr>
          <w:rFonts w:eastAsia="新細明體"/>
          <w:color w:val="000000" w:themeColor="text1"/>
          <w:sz w:val="22"/>
          <w:szCs w:val="22"/>
          <w:lang w:val="en-GB"/>
        </w:rPr>
        <w:t xml:space="preserve">NASA Office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Chief Technologist</w:t>
      </w:r>
      <w:r w:rsidRPr="006745D8">
        <w:rPr>
          <w:rFonts w:eastAsia="新細明體"/>
          <w:color w:val="000000" w:themeColor="text1"/>
          <w:sz w:val="22"/>
          <w:szCs w:val="22"/>
          <w:lang w:val="en-GB"/>
        </w:rPr>
        <w:t>.</w:t>
      </w:r>
    </w:p>
    <w:p w14:paraId="5561F146" w14:textId="77777777" w:rsidR="00FC3910" w:rsidRPr="006745D8" w:rsidRDefault="00FC3910" w:rsidP="00A07D42">
      <w:pPr>
        <w:jc w:val="both"/>
        <w:rPr>
          <w:rFonts w:eastAsia="新細明體"/>
          <w:color w:val="000000" w:themeColor="text1"/>
          <w:sz w:val="22"/>
          <w:szCs w:val="22"/>
          <w:lang w:val="en-GB"/>
        </w:rPr>
      </w:pPr>
    </w:p>
    <w:p w14:paraId="5097D57D" w14:textId="0DB9A34C" w:rsidR="003927CF" w:rsidRPr="006745D8" w:rsidRDefault="003927CF"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[8] Wright, L., &amp; Davidson, S. (2020). How to tell the difference between a model and a digital twin. Advanced Modeling and Simulation in Engineering Sciences, 7(1), 1-13.</w:t>
      </w:r>
    </w:p>
    <w:p w14:paraId="25BA4159" w14:textId="77777777" w:rsidR="003927CF" w:rsidRPr="006745D8" w:rsidRDefault="003927CF" w:rsidP="00A07D42">
      <w:pPr>
        <w:jc w:val="both"/>
        <w:rPr>
          <w:rFonts w:eastAsia="新細明體"/>
          <w:color w:val="000000" w:themeColor="text1"/>
          <w:sz w:val="22"/>
          <w:szCs w:val="22"/>
          <w:lang w:val="en-GB"/>
        </w:rPr>
      </w:pPr>
    </w:p>
    <w:p w14:paraId="6BE600BD" w14:textId="77777777" w:rsidR="003927CF" w:rsidRPr="006745D8" w:rsidRDefault="003927CF"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[9] Sudarsan, R., Fenves, S. J., Sriram, R. D., &amp; Wang, F. (2005). A product information modeling framework for product lifecycle management. Computer-aided design, 37(13), 1399-1411.</w:t>
      </w:r>
    </w:p>
    <w:p w14:paraId="71B734D0" w14:textId="77777777" w:rsidR="003927CF" w:rsidRPr="006745D8" w:rsidRDefault="003927CF" w:rsidP="00A07D42">
      <w:pPr>
        <w:jc w:val="both"/>
        <w:rPr>
          <w:rFonts w:eastAsia="新細明體"/>
          <w:color w:val="000000" w:themeColor="text1"/>
          <w:sz w:val="22"/>
          <w:szCs w:val="22"/>
          <w:lang w:val="en-GB"/>
        </w:rPr>
      </w:pPr>
    </w:p>
    <w:p w14:paraId="68085BA8" w14:textId="6BD1A7DA" w:rsidR="00FC3910" w:rsidRPr="006745D8" w:rsidRDefault="003927CF"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[10] Ming, X. G., Yan, J. Q., Wang, X. H., Li, S. N., Lu, W. F., Peng, Q. J., &amp; Ma, Y. S. (2008). Collaborative process planning and manufacturing in product lifecycle management. Computers in Industry, 59(2-3), 154-166.</w:t>
      </w:r>
      <w:r w:rsidRPr="006745D8" w:rsidDel="003927CF">
        <w:rPr>
          <w:rFonts w:eastAsia="新細明體"/>
          <w:color w:val="000000" w:themeColor="text1"/>
          <w:sz w:val="22"/>
          <w:szCs w:val="22"/>
          <w:lang w:val="en-GB"/>
        </w:rPr>
        <w:t xml:space="preserve"> </w:t>
      </w:r>
    </w:p>
    <w:p w14:paraId="23B13125" w14:textId="77777777" w:rsidR="00FC3910" w:rsidRPr="006745D8" w:rsidRDefault="00FC3910" w:rsidP="00A07D42">
      <w:pPr>
        <w:jc w:val="both"/>
        <w:rPr>
          <w:rFonts w:eastAsia="新細明體"/>
          <w:color w:val="000000" w:themeColor="text1"/>
          <w:sz w:val="22"/>
          <w:szCs w:val="22"/>
          <w:lang w:val="en-GB"/>
        </w:rPr>
      </w:pPr>
    </w:p>
    <w:p w14:paraId="5A741CA6" w14:textId="4A233541" w:rsidR="006A099D"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[11] </w:t>
      </w:r>
      <w:r w:rsidR="006A099D" w:rsidRPr="006745D8">
        <w:rPr>
          <w:rFonts w:eastAsia="新細明體"/>
          <w:color w:val="000000" w:themeColor="text1"/>
          <w:sz w:val="22"/>
          <w:szCs w:val="22"/>
          <w:lang w:val="en-GB"/>
        </w:rPr>
        <w:t>Pecht</w:t>
      </w:r>
      <w:r w:rsidRPr="006745D8">
        <w:rPr>
          <w:rFonts w:eastAsia="新細明體"/>
          <w:color w:val="000000" w:themeColor="text1"/>
          <w:sz w:val="22"/>
          <w:szCs w:val="22"/>
          <w:lang w:val="en-GB"/>
        </w:rPr>
        <w:t xml:space="preserve">, </w:t>
      </w:r>
      <w:r w:rsidR="006A099D"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&amp; </w:t>
      </w:r>
      <w:r w:rsidR="006A099D" w:rsidRPr="006745D8">
        <w:rPr>
          <w:rFonts w:eastAsia="新細明體"/>
          <w:color w:val="000000" w:themeColor="text1"/>
          <w:sz w:val="22"/>
          <w:szCs w:val="22"/>
          <w:lang w:val="en-GB"/>
        </w:rPr>
        <w:t>Dasgupta</w:t>
      </w:r>
      <w:r w:rsidRPr="006745D8">
        <w:rPr>
          <w:rFonts w:eastAsia="新細明體"/>
          <w:color w:val="000000" w:themeColor="text1"/>
          <w:sz w:val="22"/>
          <w:szCs w:val="22"/>
          <w:lang w:val="en-GB"/>
        </w:rPr>
        <w:t xml:space="preserve">, </w:t>
      </w:r>
      <w:r w:rsidR="006A099D"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(1995, </w:t>
      </w:r>
      <w:r w:rsidR="006A099D" w:rsidRPr="006745D8">
        <w:rPr>
          <w:rFonts w:eastAsia="新細明體"/>
          <w:color w:val="000000" w:themeColor="text1"/>
          <w:sz w:val="22"/>
          <w:szCs w:val="22"/>
          <w:lang w:val="en-GB"/>
        </w:rPr>
        <w:t>October</w:t>
      </w:r>
      <w:r w:rsidRPr="006745D8">
        <w:rPr>
          <w:rFonts w:eastAsia="新細明體"/>
          <w:color w:val="000000" w:themeColor="text1"/>
          <w:sz w:val="22"/>
          <w:szCs w:val="22"/>
          <w:lang w:val="en-GB"/>
        </w:rPr>
        <w:t xml:space="preserve">). </w:t>
      </w:r>
      <w:r w:rsidR="006A099D" w:rsidRPr="006745D8">
        <w:rPr>
          <w:rFonts w:eastAsia="新細明體"/>
          <w:color w:val="000000" w:themeColor="text1"/>
          <w:sz w:val="22"/>
          <w:szCs w:val="22"/>
          <w:lang w:val="en-GB"/>
        </w:rPr>
        <w:t>Physics</w:t>
      </w:r>
      <w:r w:rsidRPr="006745D8">
        <w:rPr>
          <w:rFonts w:eastAsia="新細明體"/>
          <w:color w:val="000000" w:themeColor="text1"/>
          <w:sz w:val="22"/>
          <w:szCs w:val="22"/>
          <w:lang w:val="en-GB"/>
        </w:rPr>
        <w:t xml:space="preserve">-Of-Failure: An Approach </w:t>
      </w:r>
      <w:r w:rsidR="004C4066" w:rsidRPr="006745D8">
        <w:rPr>
          <w:rFonts w:eastAsia="新細明體"/>
          <w:color w:val="000000" w:themeColor="text1"/>
          <w:sz w:val="22"/>
          <w:szCs w:val="22"/>
          <w:lang w:val="en-GB"/>
        </w:rPr>
        <w:t xml:space="preserve">to </w:t>
      </w:r>
      <w:r w:rsidRPr="006745D8">
        <w:rPr>
          <w:rFonts w:eastAsia="新細明體"/>
          <w:color w:val="000000" w:themeColor="text1"/>
          <w:sz w:val="22"/>
          <w:szCs w:val="22"/>
          <w:lang w:val="en-GB"/>
        </w:rPr>
        <w:t xml:space="preserve">Reliable Product Development. </w:t>
      </w:r>
      <w:r w:rsidR="006A099D" w:rsidRPr="006745D8">
        <w:rPr>
          <w:rFonts w:eastAsia="新細明體"/>
          <w:color w:val="000000" w:themeColor="text1"/>
          <w:sz w:val="22"/>
          <w:szCs w:val="22"/>
          <w:lang w:val="en-GB"/>
        </w:rPr>
        <w:t xml:space="preserve">In IEEE </w:t>
      </w:r>
      <w:r w:rsidRPr="006745D8">
        <w:rPr>
          <w:rFonts w:eastAsia="新細明體"/>
          <w:color w:val="000000" w:themeColor="text1"/>
          <w:sz w:val="22"/>
          <w:szCs w:val="22"/>
          <w:lang w:val="en-GB"/>
        </w:rPr>
        <w:t xml:space="preserve">1995 </w:t>
      </w:r>
      <w:r w:rsidR="006A099D" w:rsidRPr="006745D8">
        <w:rPr>
          <w:rFonts w:eastAsia="新細明體"/>
          <w:color w:val="000000" w:themeColor="text1"/>
          <w:sz w:val="22"/>
          <w:szCs w:val="22"/>
          <w:lang w:val="en-GB"/>
        </w:rPr>
        <w:t>International Integrated Reliability Workshop</w:t>
      </w:r>
      <w:r w:rsidRPr="006745D8">
        <w:rPr>
          <w:rFonts w:eastAsia="新細明體"/>
          <w:color w:val="000000" w:themeColor="text1"/>
          <w:sz w:val="22"/>
          <w:szCs w:val="22"/>
          <w:lang w:val="en-GB"/>
        </w:rPr>
        <w:t xml:space="preserve">. </w:t>
      </w:r>
      <w:r w:rsidR="006A099D" w:rsidRPr="006745D8">
        <w:rPr>
          <w:rFonts w:eastAsia="新細明體"/>
          <w:color w:val="000000" w:themeColor="text1"/>
          <w:sz w:val="22"/>
          <w:szCs w:val="22"/>
          <w:lang w:val="en-GB"/>
        </w:rPr>
        <w:t xml:space="preserve">Final Report </w:t>
      </w:r>
      <w:r w:rsidRPr="006745D8">
        <w:rPr>
          <w:rFonts w:eastAsia="新細明體"/>
          <w:color w:val="000000" w:themeColor="text1"/>
          <w:sz w:val="22"/>
          <w:szCs w:val="22"/>
          <w:lang w:val="en-GB"/>
        </w:rPr>
        <w:t xml:space="preserve">(Pp. 1-4). </w:t>
      </w:r>
      <w:r w:rsidR="006A099D" w:rsidRPr="006745D8">
        <w:rPr>
          <w:rFonts w:eastAsia="新細明體"/>
          <w:color w:val="000000" w:themeColor="text1"/>
          <w:sz w:val="22"/>
          <w:szCs w:val="22"/>
          <w:lang w:val="en-GB"/>
        </w:rPr>
        <w:t>IEEE</w:t>
      </w:r>
      <w:r w:rsidRPr="006745D8">
        <w:rPr>
          <w:rFonts w:eastAsia="新細明體"/>
          <w:color w:val="000000" w:themeColor="text1"/>
          <w:sz w:val="22"/>
          <w:szCs w:val="22"/>
          <w:lang w:val="en-GB"/>
        </w:rPr>
        <w:t>.</w:t>
      </w:r>
    </w:p>
    <w:p w14:paraId="337BED43" w14:textId="77777777" w:rsidR="006A099D" w:rsidRPr="006745D8" w:rsidRDefault="006A099D" w:rsidP="00A07D42">
      <w:pPr>
        <w:jc w:val="both"/>
        <w:rPr>
          <w:rFonts w:eastAsia="新細明體"/>
          <w:color w:val="000000" w:themeColor="text1"/>
          <w:sz w:val="22"/>
          <w:szCs w:val="22"/>
          <w:lang w:val="en-GB"/>
        </w:rPr>
      </w:pPr>
    </w:p>
    <w:p w14:paraId="15C1DC8A" w14:textId="45B355B4" w:rsidR="006A099D"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lastRenderedPageBreak/>
        <w:t xml:space="preserve">[12] </w:t>
      </w:r>
      <w:r w:rsidR="006A099D" w:rsidRPr="006745D8">
        <w:rPr>
          <w:rFonts w:eastAsia="新細明體"/>
          <w:color w:val="000000" w:themeColor="text1"/>
          <w:sz w:val="22"/>
          <w:szCs w:val="22"/>
          <w:lang w:val="en-GB"/>
        </w:rPr>
        <w:t>Varaee</w:t>
      </w:r>
      <w:r w:rsidRPr="006745D8">
        <w:rPr>
          <w:rFonts w:eastAsia="新細明體"/>
          <w:color w:val="000000" w:themeColor="text1"/>
          <w:sz w:val="22"/>
          <w:szCs w:val="22"/>
          <w:lang w:val="en-GB"/>
        </w:rPr>
        <w:t xml:space="preserve">, </w:t>
      </w:r>
      <w:r w:rsidR="006A099D" w:rsidRPr="006745D8">
        <w:rPr>
          <w:rFonts w:eastAsia="新細明體"/>
          <w:color w:val="000000" w:themeColor="text1"/>
          <w:sz w:val="22"/>
          <w:szCs w:val="22"/>
          <w:lang w:val="en-GB"/>
        </w:rPr>
        <w:t>H</w:t>
      </w:r>
      <w:r w:rsidRPr="006745D8">
        <w:rPr>
          <w:rFonts w:eastAsia="新細明體"/>
          <w:color w:val="000000" w:themeColor="text1"/>
          <w:sz w:val="22"/>
          <w:szCs w:val="22"/>
          <w:lang w:val="en-GB"/>
        </w:rPr>
        <w:t xml:space="preserve">., &amp; </w:t>
      </w:r>
      <w:r w:rsidR="006A099D" w:rsidRPr="006745D8">
        <w:rPr>
          <w:rFonts w:eastAsia="新細明體"/>
          <w:color w:val="000000" w:themeColor="text1"/>
          <w:sz w:val="22"/>
          <w:szCs w:val="22"/>
          <w:lang w:val="en-GB"/>
        </w:rPr>
        <w:t>Ahmadi</w:t>
      </w:r>
      <w:r w:rsidRPr="006745D8">
        <w:rPr>
          <w:rFonts w:eastAsia="新細明體"/>
          <w:color w:val="000000" w:themeColor="text1"/>
          <w:sz w:val="22"/>
          <w:szCs w:val="22"/>
          <w:lang w:val="en-GB"/>
        </w:rPr>
        <w:t>-</w:t>
      </w:r>
      <w:r w:rsidR="006A099D" w:rsidRPr="006745D8">
        <w:rPr>
          <w:rFonts w:eastAsia="新細明體"/>
          <w:color w:val="000000" w:themeColor="text1"/>
          <w:sz w:val="22"/>
          <w:szCs w:val="22"/>
          <w:lang w:val="en-GB"/>
        </w:rPr>
        <w:t>Nedushan</w:t>
      </w:r>
      <w:r w:rsidRPr="006745D8">
        <w:rPr>
          <w:rFonts w:eastAsia="新細明體"/>
          <w:color w:val="000000" w:themeColor="text1"/>
          <w:sz w:val="22"/>
          <w:szCs w:val="22"/>
          <w:lang w:val="en-GB"/>
        </w:rPr>
        <w:t xml:space="preserve">, </w:t>
      </w:r>
      <w:r w:rsidR="006A099D" w:rsidRPr="006745D8">
        <w:rPr>
          <w:rFonts w:eastAsia="新細明體"/>
          <w:color w:val="000000" w:themeColor="text1"/>
          <w:sz w:val="22"/>
          <w:szCs w:val="22"/>
          <w:lang w:val="en-GB"/>
        </w:rPr>
        <w:t>B</w:t>
      </w:r>
      <w:r w:rsidRPr="006745D8">
        <w:rPr>
          <w:rFonts w:eastAsia="新細明體"/>
          <w:color w:val="000000" w:themeColor="text1"/>
          <w:sz w:val="22"/>
          <w:szCs w:val="22"/>
          <w:lang w:val="en-GB"/>
        </w:rPr>
        <w:t xml:space="preserve">. (2011). </w:t>
      </w:r>
      <w:r w:rsidR="006A099D" w:rsidRPr="006745D8">
        <w:rPr>
          <w:rFonts w:eastAsia="新細明體"/>
          <w:color w:val="000000" w:themeColor="text1"/>
          <w:sz w:val="22"/>
          <w:szCs w:val="22"/>
          <w:lang w:val="en-GB"/>
        </w:rPr>
        <w:t xml:space="preserve">Minimum </w:t>
      </w:r>
      <w:r w:rsidRPr="006745D8">
        <w:rPr>
          <w:rFonts w:eastAsia="新細明體"/>
          <w:color w:val="000000" w:themeColor="text1"/>
          <w:sz w:val="22"/>
          <w:szCs w:val="22"/>
          <w:lang w:val="en-GB"/>
        </w:rPr>
        <w:t xml:space="preserve">Cost Design </w:t>
      </w:r>
      <w:r w:rsidR="004C4066" w:rsidRPr="006745D8">
        <w:rPr>
          <w:rFonts w:eastAsia="新細明體"/>
          <w:color w:val="000000" w:themeColor="text1"/>
          <w:sz w:val="22"/>
          <w:szCs w:val="22"/>
          <w:lang w:val="en-GB"/>
        </w:rPr>
        <w:t xml:space="preserve">of </w:t>
      </w:r>
      <w:r w:rsidRPr="006745D8">
        <w:rPr>
          <w:rFonts w:eastAsia="新細明體"/>
          <w:color w:val="000000" w:themeColor="text1"/>
          <w:sz w:val="22"/>
          <w:szCs w:val="22"/>
          <w:lang w:val="en-GB"/>
        </w:rPr>
        <w:t xml:space="preserve">Concrete Slabs Using Particle Swarm Optimization </w:t>
      </w:r>
      <w:r w:rsidR="00A2340E" w:rsidRPr="006745D8">
        <w:rPr>
          <w:rFonts w:eastAsia="新細明體"/>
          <w:color w:val="000000" w:themeColor="text1"/>
          <w:sz w:val="22"/>
          <w:szCs w:val="22"/>
          <w:lang w:val="en-GB"/>
        </w:rPr>
        <w:t>w</w:t>
      </w:r>
      <w:r w:rsidRPr="006745D8">
        <w:rPr>
          <w:rFonts w:eastAsia="新細明體"/>
          <w:color w:val="000000" w:themeColor="text1"/>
          <w:sz w:val="22"/>
          <w:szCs w:val="22"/>
          <w:lang w:val="en-GB"/>
        </w:rPr>
        <w:t xml:space="preserve">ith Time Varying Acceleration Coefficients. </w:t>
      </w:r>
      <w:r w:rsidR="006A099D" w:rsidRPr="006745D8">
        <w:rPr>
          <w:rFonts w:eastAsia="新細明體"/>
          <w:color w:val="000000" w:themeColor="text1"/>
          <w:sz w:val="22"/>
          <w:szCs w:val="22"/>
          <w:lang w:val="en-GB"/>
        </w:rPr>
        <w:t>World Appl Sci J</w:t>
      </w:r>
      <w:r w:rsidRPr="006745D8">
        <w:rPr>
          <w:rFonts w:eastAsia="新細明體"/>
          <w:color w:val="000000" w:themeColor="text1"/>
          <w:sz w:val="22"/>
          <w:szCs w:val="22"/>
          <w:lang w:val="en-GB"/>
        </w:rPr>
        <w:t>, 13(12), 2484-9</w:t>
      </w:r>
    </w:p>
    <w:p w14:paraId="49366596" w14:textId="35C0714F" w:rsidR="006A099D" w:rsidRPr="006745D8" w:rsidRDefault="006A099D" w:rsidP="00A07D42">
      <w:pPr>
        <w:jc w:val="both"/>
        <w:rPr>
          <w:rFonts w:eastAsia="新細明體"/>
          <w:color w:val="000000" w:themeColor="text1"/>
          <w:sz w:val="22"/>
          <w:szCs w:val="22"/>
          <w:lang w:val="en-GB"/>
        </w:rPr>
      </w:pPr>
    </w:p>
    <w:p w14:paraId="38D30BE4" w14:textId="77777777" w:rsidR="003927CF" w:rsidRPr="006745D8" w:rsidRDefault="003927CF" w:rsidP="00065D2C">
      <w:pPr>
        <w:jc w:val="both"/>
        <w:rPr>
          <w:rFonts w:eastAsia="新細明體"/>
          <w:color w:val="000000" w:themeColor="text1"/>
          <w:lang w:val="en-GB"/>
        </w:rPr>
      </w:pPr>
      <w:r w:rsidRPr="006745D8">
        <w:rPr>
          <w:rFonts w:eastAsia="新細明體"/>
          <w:color w:val="000000" w:themeColor="text1"/>
          <w:lang w:val="en-GB"/>
        </w:rPr>
        <w:t>[13] Deloitte (2020) Digital twins Bridging the physical and digital Retrieved from:</w:t>
      </w:r>
    </w:p>
    <w:p w14:paraId="137BFCA0" w14:textId="77777777" w:rsidR="003927CF" w:rsidRPr="006745D8" w:rsidRDefault="003927CF" w:rsidP="00065D2C">
      <w:pPr>
        <w:jc w:val="both"/>
        <w:rPr>
          <w:rFonts w:eastAsia="新細明體"/>
          <w:color w:val="000000" w:themeColor="text1"/>
          <w:lang w:val="en"/>
        </w:rPr>
      </w:pPr>
      <w:r w:rsidRPr="006745D8">
        <w:rPr>
          <w:rFonts w:eastAsia="新細明體"/>
          <w:color w:val="000000" w:themeColor="text1"/>
          <w:lang w:val="en"/>
        </w:rPr>
        <w:t>https://www2.deloitte.com/uk/en/insights/focus/tech-trends/2020/digital-twin-applications-bridging-the-physical-and-digital.html</w:t>
      </w:r>
    </w:p>
    <w:p w14:paraId="32C7BA2B" w14:textId="77777777" w:rsidR="003927CF" w:rsidRPr="006745D8" w:rsidRDefault="003927CF" w:rsidP="00A07D42">
      <w:pPr>
        <w:jc w:val="both"/>
        <w:rPr>
          <w:rFonts w:eastAsia="新細明體"/>
          <w:color w:val="000000" w:themeColor="text1"/>
          <w:sz w:val="22"/>
          <w:szCs w:val="22"/>
          <w:lang w:val="en"/>
        </w:rPr>
      </w:pPr>
    </w:p>
    <w:p w14:paraId="0D07EAC4" w14:textId="0C182517"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[14]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Patrikeev</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Tarasov</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Borovkov</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Aleshin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Klyavin </w:t>
      </w:r>
      <w:r w:rsidRPr="006745D8">
        <w:rPr>
          <w:rFonts w:eastAsia="新細明體"/>
          <w:color w:val="000000" w:themeColor="text1"/>
          <w:sz w:val="22"/>
          <w:szCs w:val="22"/>
          <w:lang w:val="en-GB"/>
        </w:rPr>
        <w:t xml:space="preserve">(2017) </w:t>
      </w:r>
      <w:r w:rsidR="00FC3910" w:rsidRPr="006745D8">
        <w:rPr>
          <w:rFonts w:eastAsia="新細明體"/>
          <w:color w:val="000000" w:themeColor="text1"/>
          <w:sz w:val="22"/>
          <w:szCs w:val="22"/>
          <w:lang w:val="en-GB"/>
        </w:rPr>
        <w:t>NVH ANALYSIS OF OFFROAD VEHICLE FRAME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EVALUATION OF MUTUAL INFLUENCE OF BODY</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FRAME SYSTEM COMPONENTS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Materials Physics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Mechanics Vol</w:t>
      </w:r>
      <w:r w:rsidRPr="006745D8">
        <w:rPr>
          <w:rFonts w:eastAsia="新細明體"/>
          <w:color w:val="000000" w:themeColor="text1"/>
          <w:sz w:val="22"/>
          <w:szCs w:val="22"/>
          <w:lang w:val="en-GB"/>
        </w:rPr>
        <w:t>. 34, 70-75</w:t>
      </w:r>
    </w:p>
    <w:p w14:paraId="03C61D13" w14:textId="77777777" w:rsidR="00FC3910" w:rsidRPr="006745D8" w:rsidRDefault="00FC3910" w:rsidP="00A07D42">
      <w:pPr>
        <w:jc w:val="both"/>
        <w:rPr>
          <w:rFonts w:eastAsia="新細明體"/>
          <w:color w:val="000000" w:themeColor="text1"/>
          <w:sz w:val="22"/>
          <w:szCs w:val="22"/>
          <w:lang w:val="en-GB"/>
        </w:rPr>
      </w:pPr>
    </w:p>
    <w:p w14:paraId="62561A66" w14:textId="451E6069"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[15] </w:t>
      </w:r>
      <w:r w:rsidR="00FC3910" w:rsidRPr="006745D8">
        <w:rPr>
          <w:rFonts w:eastAsia="新細明體"/>
          <w:color w:val="000000" w:themeColor="text1"/>
          <w:sz w:val="22"/>
          <w:szCs w:val="22"/>
          <w:lang w:val="en-GB"/>
        </w:rPr>
        <w:t>Jiao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Jianxin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Simpson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Timothy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Siddique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Zahed</w:t>
      </w:r>
      <w:r w:rsidRPr="006745D8">
        <w:rPr>
          <w:rFonts w:eastAsia="新細明體"/>
          <w:color w:val="000000" w:themeColor="text1"/>
          <w:sz w:val="22"/>
          <w:szCs w:val="22"/>
          <w:lang w:val="en-GB"/>
        </w:rPr>
        <w:t xml:space="preserve">. (2007). </w:t>
      </w:r>
      <w:r w:rsidR="00FC3910" w:rsidRPr="006745D8">
        <w:rPr>
          <w:rFonts w:eastAsia="新細明體"/>
          <w:color w:val="000000" w:themeColor="text1"/>
          <w:sz w:val="22"/>
          <w:szCs w:val="22"/>
          <w:lang w:val="en-GB"/>
        </w:rPr>
        <w:t xml:space="preserve">Product </w:t>
      </w:r>
      <w:r w:rsidRPr="006745D8">
        <w:rPr>
          <w:rFonts w:eastAsia="新細明體"/>
          <w:color w:val="000000" w:themeColor="text1"/>
          <w:sz w:val="22"/>
          <w:szCs w:val="22"/>
          <w:lang w:val="en-GB"/>
        </w:rPr>
        <w:t xml:space="preserve">Family Design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Platform-Based Product Development: </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State-Of-The-Art Review. </w:t>
      </w:r>
      <w:r w:rsidR="00FC3910" w:rsidRPr="006745D8">
        <w:rPr>
          <w:rFonts w:eastAsia="新細明體"/>
          <w:color w:val="000000" w:themeColor="text1"/>
          <w:sz w:val="22"/>
          <w:szCs w:val="22"/>
          <w:lang w:val="en-GB"/>
        </w:rPr>
        <w:t xml:space="preserve">Journal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Intelligent Manufacturing</w:t>
      </w:r>
      <w:r w:rsidRPr="006745D8">
        <w:rPr>
          <w:rFonts w:eastAsia="新細明體"/>
          <w:color w:val="000000" w:themeColor="text1"/>
          <w:sz w:val="22"/>
          <w:szCs w:val="22"/>
          <w:lang w:val="en-GB"/>
        </w:rPr>
        <w:t xml:space="preserve">. 18. 5-29. 10.1007/S10845-007-0003-2. </w:t>
      </w:r>
    </w:p>
    <w:p w14:paraId="1C3F933F" w14:textId="77777777" w:rsidR="00FC3910" w:rsidRPr="006745D8" w:rsidRDefault="00FC3910" w:rsidP="00A07D42">
      <w:pPr>
        <w:jc w:val="both"/>
        <w:rPr>
          <w:rFonts w:eastAsia="新細明體"/>
          <w:color w:val="000000" w:themeColor="text1"/>
          <w:sz w:val="22"/>
          <w:szCs w:val="22"/>
          <w:lang w:val="en-GB"/>
        </w:rPr>
      </w:pPr>
    </w:p>
    <w:p w14:paraId="4E00A9B5" w14:textId="00C71A04"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[16] </w:t>
      </w:r>
      <w:r w:rsidR="00FC3910" w:rsidRPr="006745D8">
        <w:rPr>
          <w:rFonts w:eastAsia="新細明體"/>
          <w:color w:val="000000" w:themeColor="text1"/>
          <w:sz w:val="22"/>
          <w:szCs w:val="22"/>
          <w:lang w:val="en-GB"/>
        </w:rPr>
        <w:t>Jones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Snider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Kent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Hicks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w:t>
      </w:r>
      <w:r w:rsidRPr="006745D8">
        <w:rPr>
          <w:rFonts w:eastAsia="新細明體"/>
          <w:color w:val="000000" w:themeColor="text1"/>
          <w:sz w:val="22"/>
          <w:szCs w:val="22"/>
          <w:lang w:val="en-GB"/>
        </w:rPr>
        <w:t>. (2019) ‘</w:t>
      </w:r>
      <w:r w:rsidR="00FC3910" w:rsidRPr="006745D8">
        <w:rPr>
          <w:rFonts w:eastAsia="新細明體"/>
          <w:color w:val="000000" w:themeColor="text1"/>
          <w:sz w:val="22"/>
          <w:szCs w:val="22"/>
          <w:lang w:val="en-GB"/>
        </w:rPr>
        <w:t xml:space="preserve">Early Stage Digital Twins </w:t>
      </w:r>
      <w:r w:rsidR="004C4066" w:rsidRPr="006745D8">
        <w:rPr>
          <w:rFonts w:eastAsia="新細明體"/>
          <w:color w:val="000000" w:themeColor="text1"/>
          <w:sz w:val="22"/>
          <w:szCs w:val="22"/>
          <w:lang w:val="en-GB"/>
        </w:rPr>
        <w:t xml:space="preserve">for </w:t>
      </w:r>
      <w:r w:rsidR="00FC3910" w:rsidRPr="006745D8">
        <w:rPr>
          <w:rFonts w:eastAsia="新細明體"/>
          <w:color w:val="000000" w:themeColor="text1"/>
          <w:sz w:val="22"/>
          <w:szCs w:val="22"/>
          <w:lang w:val="en-GB"/>
        </w:rPr>
        <w:t>Early Stage Engineering Design’</w:t>
      </w:r>
      <w:r w:rsidRPr="006745D8">
        <w:rPr>
          <w:rFonts w:eastAsia="新細明體"/>
          <w:color w:val="000000" w:themeColor="text1"/>
          <w:sz w:val="22"/>
          <w:szCs w:val="22"/>
          <w:lang w:val="en-GB"/>
        </w:rPr>
        <w:t xml:space="preserve">, In </w:t>
      </w:r>
      <w:r w:rsidR="00FC3910" w:rsidRPr="006745D8">
        <w:rPr>
          <w:rFonts w:eastAsia="新細明體"/>
          <w:color w:val="000000" w:themeColor="text1"/>
          <w:sz w:val="22"/>
          <w:szCs w:val="22"/>
          <w:lang w:val="en-GB"/>
        </w:rPr>
        <w:t xml:space="preserve">Proceedings </w:t>
      </w:r>
      <w:r w:rsidR="00A2340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The 22nd </w:t>
      </w:r>
      <w:r w:rsidR="00FC3910" w:rsidRPr="006745D8">
        <w:rPr>
          <w:rFonts w:eastAsia="新細明體"/>
          <w:color w:val="000000" w:themeColor="text1"/>
          <w:sz w:val="22"/>
          <w:szCs w:val="22"/>
          <w:lang w:val="en-GB"/>
        </w:rPr>
        <w:t xml:space="preserve">International Conference </w:t>
      </w:r>
      <w:r w:rsidRPr="006745D8">
        <w:rPr>
          <w:rFonts w:eastAsia="新細明體"/>
          <w:color w:val="000000" w:themeColor="text1"/>
          <w:sz w:val="22"/>
          <w:szCs w:val="22"/>
          <w:lang w:val="en-GB"/>
        </w:rPr>
        <w:t xml:space="preserve">On </w:t>
      </w:r>
      <w:r w:rsidR="00FC3910" w:rsidRPr="006745D8">
        <w:rPr>
          <w:rFonts w:eastAsia="新細明體"/>
          <w:color w:val="000000" w:themeColor="text1"/>
          <w:sz w:val="22"/>
          <w:szCs w:val="22"/>
          <w:lang w:val="en-GB"/>
        </w:rPr>
        <w:t xml:space="preserve">Engineering Design </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ICED19</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Delft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The Netherlands</w:t>
      </w:r>
      <w:r w:rsidRPr="006745D8">
        <w:rPr>
          <w:rFonts w:eastAsia="新細明體"/>
          <w:color w:val="000000" w:themeColor="text1"/>
          <w:sz w:val="22"/>
          <w:szCs w:val="22"/>
          <w:lang w:val="en-GB"/>
        </w:rPr>
        <w:t xml:space="preserve">, 5-8 </w:t>
      </w:r>
      <w:r w:rsidR="00FC3910" w:rsidRPr="006745D8">
        <w:rPr>
          <w:rFonts w:eastAsia="新細明體"/>
          <w:color w:val="000000" w:themeColor="text1"/>
          <w:sz w:val="22"/>
          <w:szCs w:val="22"/>
          <w:lang w:val="en-GB"/>
        </w:rPr>
        <w:t xml:space="preserve">August </w:t>
      </w:r>
      <w:r w:rsidRPr="006745D8">
        <w:rPr>
          <w:rFonts w:eastAsia="新細明體"/>
          <w:color w:val="000000" w:themeColor="text1"/>
          <w:sz w:val="22"/>
          <w:szCs w:val="22"/>
          <w:lang w:val="en-GB"/>
        </w:rPr>
        <w:t xml:space="preserve">2019. </w:t>
      </w:r>
      <w:r w:rsidR="00FC3910" w:rsidRPr="006745D8">
        <w:rPr>
          <w:rFonts w:eastAsia="新細明體"/>
          <w:color w:val="000000" w:themeColor="text1"/>
          <w:sz w:val="22"/>
          <w:szCs w:val="22"/>
          <w:lang w:val="en-GB"/>
        </w:rPr>
        <w:t>DOI</w:t>
      </w:r>
      <w:r w:rsidRPr="006745D8">
        <w:rPr>
          <w:rFonts w:eastAsia="新細明體"/>
          <w:color w:val="000000" w:themeColor="text1"/>
          <w:sz w:val="22"/>
          <w:szCs w:val="22"/>
          <w:lang w:val="en-GB"/>
        </w:rPr>
        <w:t>:10.1017/Dsi.2019.262</w:t>
      </w:r>
    </w:p>
    <w:p w14:paraId="0A7B6C15" w14:textId="77777777" w:rsidR="00FC3910" w:rsidRPr="006745D8" w:rsidRDefault="00FC3910" w:rsidP="00A07D42">
      <w:pPr>
        <w:jc w:val="both"/>
        <w:rPr>
          <w:rFonts w:eastAsia="新細明體"/>
          <w:color w:val="000000" w:themeColor="text1"/>
          <w:sz w:val="22"/>
          <w:szCs w:val="22"/>
          <w:lang w:val="en-GB"/>
        </w:rPr>
      </w:pPr>
    </w:p>
    <w:p w14:paraId="3BEE279D" w14:textId="1A3D03F3"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[17] </w:t>
      </w:r>
      <w:r w:rsidR="00FC3910" w:rsidRPr="006745D8">
        <w:rPr>
          <w:rFonts w:eastAsia="新細明體"/>
          <w:color w:val="000000" w:themeColor="text1"/>
          <w:sz w:val="22"/>
          <w:szCs w:val="22"/>
          <w:lang w:val="en-GB"/>
        </w:rPr>
        <w:t>Gromova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E</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An </w:t>
      </w:r>
      <w:r w:rsidRPr="006745D8">
        <w:rPr>
          <w:rFonts w:eastAsia="新細明體"/>
          <w:color w:val="000000" w:themeColor="text1"/>
          <w:sz w:val="22"/>
          <w:szCs w:val="22"/>
          <w:lang w:val="en-GB"/>
        </w:rPr>
        <w:t xml:space="preserve">Example </w:t>
      </w:r>
      <w:r w:rsidR="004C4066" w:rsidRPr="006745D8">
        <w:rPr>
          <w:rFonts w:eastAsia="新細明體"/>
          <w:color w:val="000000" w:themeColor="text1"/>
          <w:sz w:val="22"/>
          <w:szCs w:val="22"/>
          <w:lang w:val="en-GB"/>
        </w:rPr>
        <w:t xml:space="preserve">of </w:t>
      </w:r>
      <w:r w:rsidRPr="006745D8">
        <w:rPr>
          <w:rFonts w:eastAsia="新細明體"/>
          <w:color w:val="000000" w:themeColor="text1"/>
          <w:sz w:val="22"/>
          <w:szCs w:val="22"/>
          <w:lang w:val="en-GB"/>
        </w:rPr>
        <w:t xml:space="preserve">A Digital Product Design In </w:t>
      </w:r>
      <w:r w:rsidR="00FC3910" w:rsidRPr="006745D8">
        <w:rPr>
          <w:rFonts w:eastAsia="新細明體"/>
          <w:color w:val="000000" w:themeColor="text1"/>
          <w:sz w:val="22"/>
          <w:szCs w:val="22"/>
          <w:lang w:val="en-GB"/>
        </w:rPr>
        <w:t xml:space="preserve">Russian </w:t>
      </w:r>
      <w:r w:rsidRPr="006745D8">
        <w:rPr>
          <w:rFonts w:eastAsia="新細明體"/>
          <w:color w:val="000000" w:themeColor="text1"/>
          <w:sz w:val="22"/>
          <w:szCs w:val="22"/>
          <w:lang w:val="en-GB"/>
        </w:rPr>
        <w:t xml:space="preserve">Industry. </w:t>
      </w:r>
      <w:r w:rsidR="00FC3910" w:rsidRPr="006745D8">
        <w:rPr>
          <w:rFonts w:eastAsia="新細明體"/>
          <w:color w:val="000000" w:themeColor="text1"/>
          <w:sz w:val="22"/>
          <w:szCs w:val="22"/>
          <w:lang w:val="en-GB"/>
        </w:rPr>
        <w:t>AIP Conference Proceedings</w:t>
      </w:r>
      <w:r w:rsidRPr="006745D8">
        <w:rPr>
          <w:rFonts w:eastAsia="新細明體"/>
          <w:color w:val="000000" w:themeColor="text1"/>
          <w:sz w:val="22"/>
          <w:szCs w:val="22"/>
          <w:lang w:val="en-GB"/>
        </w:rPr>
        <w:t xml:space="preserve">, 2114(1), </w:t>
      </w:r>
      <w:r w:rsidR="00FC3910" w:rsidRPr="006745D8">
        <w:rPr>
          <w:rFonts w:eastAsia="新細明體"/>
          <w:color w:val="000000" w:themeColor="text1"/>
          <w:sz w:val="22"/>
          <w:szCs w:val="22"/>
          <w:lang w:val="en-GB"/>
        </w:rPr>
        <w:t>Exploring Resources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Process And Design FOR Sustainable Urban Development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Proceedings </w:t>
      </w:r>
      <w:r w:rsidRPr="006745D8">
        <w:rPr>
          <w:rFonts w:eastAsia="新細明體"/>
          <w:color w:val="000000" w:themeColor="text1"/>
          <w:sz w:val="22"/>
          <w:szCs w:val="22"/>
          <w:lang w:val="en-GB"/>
        </w:rPr>
        <w:t xml:space="preserve">Of The 5th </w:t>
      </w:r>
      <w:r w:rsidR="00FC3910" w:rsidRPr="006745D8">
        <w:rPr>
          <w:rFonts w:eastAsia="新細明體"/>
          <w:color w:val="000000" w:themeColor="text1"/>
          <w:sz w:val="22"/>
          <w:szCs w:val="22"/>
          <w:lang w:val="en-GB"/>
        </w:rPr>
        <w:t xml:space="preserve">International Conference </w:t>
      </w:r>
      <w:r w:rsidRPr="006745D8">
        <w:rPr>
          <w:rFonts w:eastAsia="新細明體"/>
          <w:color w:val="000000" w:themeColor="text1"/>
          <w:sz w:val="22"/>
          <w:szCs w:val="22"/>
          <w:lang w:val="en-GB"/>
        </w:rPr>
        <w:t xml:space="preserve">On </w:t>
      </w:r>
      <w:r w:rsidR="00FC3910" w:rsidRPr="006745D8">
        <w:rPr>
          <w:rFonts w:eastAsia="新細明體"/>
          <w:color w:val="000000" w:themeColor="text1"/>
          <w:sz w:val="22"/>
          <w:szCs w:val="22"/>
          <w:lang w:val="en-GB"/>
        </w:rPr>
        <w:t>Engineering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Technology</w:t>
      </w:r>
      <w:r w:rsidRPr="006745D8">
        <w:rPr>
          <w:rFonts w:eastAsia="新細明體"/>
          <w:color w:val="000000" w:themeColor="text1"/>
          <w:sz w:val="22"/>
          <w:szCs w:val="22"/>
          <w:lang w:val="en-GB"/>
        </w:rPr>
        <w:t xml:space="preserve">, And </w:t>
      </w:r>
      <w:r w:rsidR="00FC3910" w:rsidRPr="006745D8">
        <w:rPr>
          <w:rFonts w:eastAsia="新細明體"/>
          <w:color w:val="000000" w:themeColor="text1"/>
          <w:sz w:val="22"/>
          <w:szCs w:val="22"/>
          <w:lang w:val="en-GB"/>
        </w:rPr>
        <w:t xml:space="preserve">Industrial Application </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Icetia</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Surakarta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Indonesia </w:t>
      </w:r>
      <w:r w:rsidRPr="006745D8">
        <w:rPr>
          <w:rFonts w:eastAsia="新細明體"/>
          <w:color w:val="000000" w:themeColor="text1"/>
          <w:sz w:val="22"/>
          <w:szCs w:val="22"/>
          <w:lang w:val="en-GB"/>
        </w:rPr>
        <w:t xml:space="preserve">(12–13 </w:t>
      </w:r>
      <w:r w:rsidR="00FC3910" w:rsidRPr="006745D8">
        <w:rPr>
          <w:rFonts w:eastAsia="新細明體"/>
          <w:color w:val="000000" w:themeColor="text1"/>
          <w:sz w:val="22"/>
          <w:szCs w:val="22"/>
          <w:lang w:val="en-GB"/>
        </w:rPr>
        <w:t xml:space="preserve">December </w:t>
      </w:r>
      <w:r w:rsidR="00A2340E" w:rsidRPr="006745D8">
        <w:rPr>
          <w:rFonts w:eastAsia="新細明體"/>
          <w:color w:val="000000" w:themeColor="text1"/>
          <w:sz w:val="22"/>
          <w:szCs w:val="22"/>
          <w:lang w:val="en-GB"/>
        </w:rPr>
        <w:t>2018).</w:t>
      </w:r>
    </w:p>
    <w:p w14:paraId="3A727E8A" w14:textId="77777777" w:rsidR="00FC3910" w:rsidRPr="006745D8" w:rsidRDefault="00FC3910" w:rsidP="00A07D42">
      <w:pPr>
        <w:jc w:val="both"/>
        <w:rPr>
          <w:rFonts w:eastAsia="新細明體"/>
          <w:color w:val="000000" w:themeColor="text1"/>
          <w:sz w:val="22"/>
          <w:szCs w:val="22"/>
          <w:lang w:val="en-GB"/>
        </w:rPr>
      </w:pPr>
    </w:p>
    <w:p w14:paraId="556D3911" w14:textId="5A92DAEC"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[18] </w:t>
      </w:r>
      <w:r w:rsidR="00570F09" w:rsidRPr="006745D8">
        <w:rPr>
          <w:rFonts w:eastAsia="新細明體"/>
          <w:color w:val="000000" w:themeColor="text1"/>
          <w:sz w:val="22"/>
          <w:szCs w:val="22"/>
          <w:lang w:val="en-GB"/>
        </w:rPr>
        <w:t>Zirger</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B</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J</w:t>
      </w:r>
      <w:r w:rsidRPr="006745D8">
        <w:rPr>
          <w:rFonts w:eastAsia="新細明體"/>
          <w:color w:val="000000" w:themeColor="text1"/>
          <w:sz w:val="22"/>
          <w:szCs w:val="22"/>
          <w:lang w:val="en-GB"/>
        </w:rPr>
        <w:t xml:space="preserve">., &amp; </w:t>
      </w:r>
      <w:r w:rsidR="00570F09" w:rsidRPr="006745D8">
        <w:rPr>
          <w:rFonts w:eastAsia="新細明體"/>
          <w:color w:val="000000" w:themeColor="text1"/>
          <w:sz w:val="22"/>
          <w:szCs w:val="22"/>
          <w:lang w:val="en-GB"/>
        </w:rPr>
        <w:t>Hartley</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J</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L</w:t>
      </w:r>
      <w:r w:rsidRPr="006745D8">
        <w:rPr>
          <w:rFonts w:eastAsia="新細明體"/>
          <w:color w:val="000000" w:themeColor="text1"/>
          <w:sz w:val="22"/>
          <w:szCs w:val="22"/>
          <w:lang w:val="en-GB"/>
        </w:rPr>
        <w:t xml:space="preserve">. (1996). </w:t>
      </w:r>
      <w:r w:rsidR="00570F09" w:rsidRPr="006745D8">
        <w:rPr>
          <w:rFonts w:eastAsia="新細明體"/>
          <w:color w:val="000000" w:themeColor="text1"/>
          <w:sz w:val="22"/>
          <w:szCs w:val="22"/>
          <w:lang w:val="en-GB"/>
        </w:rPr>
        <w:t xml:space="preserve">The </w:t>
      </w:r>
      <w:r w:rsidRPr="006745D8">
        <w:rPr>
          <w:rFonts w:eastAsia="新細明體"/>
          <w:color w:val="000000" w:themeColor="text1"/>
          <w:sz w:val="22"/>
          <w:szCs w:val="22"/>
          <w:lang w:val="en-GB"/>
        </w:rPr>
        <w:t xml:space="preserve">Effect </w:t>
      </w:r>
      <w:r w:rsidR="004C4066" w:rsidRPr="006745D8">
        <w:rPr>
          <w:rFonts w:eastAsia="新細明體"/>
          <w:color w:val="000000" w:themeColor="text1"/>
          <w:sz w:val="22"/>
          <w:szCs w:val="22"/>
          <w:lang w:val="en-GB"/>
        </w:rPr>
        <w:t xml:space="preserve">of </w:t>
      </w:r>
      <w:r w:rsidRPr="006745D8">
        <w:rPr>
          <w:rFonts w:eastAsia="新細明體"/>
          <w:color w:val="000000" w:themeColor="text1"/>
          <w:sz w:val="22"/>
          <w:szCs w:val="22"/>
          <w:lang w:val="en-GB"/>
        </w:rPr>
        <w:t xml:space="preserve">Acceleration Techniques On Product Development Time. </w:t>
      </w:r>
      <w:r w:rsidR="00570F09" w:rsidRPr="006745D8">
        <w:rPr>
          <w:rFonts w:eastAsia="新細明體"/>
          <w:color w:val="000000" w:themeColor="text1"/>
          <w:sz w:val="22"/>
          <w:szCs w:val="22"/>
          <w:lang w:val="en-GB"/>
        </w:rPr>
        <w:t xml:space="preserve">IEEE Transactions </w:t>
      </w:r>
      <w:r w:rsidRPr="006745D8">
        <w:rPr>
          <w:rFonts w:eastAsia="新細明體"/>
          <w:color w:val="000000" w:themeColor="text1"/>
          <w:sz w:val="22"/>
          <w:szCs w:val="22"/>
          <w:lang w:val="en-GB"/>
        </w:rPr>
        <w:t xml:space="preserve">On </w:t>
      </w:r>
      <w:r w:rsidR="00570F09" w:rsidRPr="006745D8">
        <w:rPr>
          <w:rFonts w:eastAsia="新細明體"/>
          <w:color w:val="000000" w:themeColor="text1"/>
          <w:sz w:val="22"/>
          <w:szCs w:val="22"/>
          <w:lang w:val="en-GB"/>
        </w:rPr>
        <w:t>Engineering Management</w:t>
      </w:r>
      <w:r w:rsidRPr="006745D8">
        <w:rPr>
          <w:rFonts w:eastAsia="新細明體"/>
          <w:color w:val="000000" w:themeColor="text1"/>
          <w:sz w:val="22"/>
          <w:szCs w:val="22"/>
          <w:lang w:val="en-GB"/>
        </w:rPr>
        <w:t>, 43(2), 143-152.</w:t>
      </w:r>
    </w:p>
    <w:p w14:paraId="5A331F36" w14:textId="77777777" w:rsidR="00FC3910" w:rsidRPr="006745D8" w:rsidRDefault="00FC3910" w:rsidP="00A07D42">
      <w:pPr>
        <w:jc w:val="both"/>
        <w:rPr>
          <w:rFonts w:eastAsia="新細明體"/>
          <w:color w:val="000000" w:themeColor="text1"/>
          <w:sz w:val="22"/>
          <w:szCs w:val="22"/>
          <w:lang w:val="en-GB"/>
        </w:rPr>
      </w:pPr>
    </w:p>
    <w:p w14:paraId="2384565B" w14:textId="0434347B" w:rsidR="00570F09" w:rsidRPr="006745D8" w:rsidRDefault="00E57538" w:rsidP="00A07D42">
      <w:pPr>
        <w:jc w:val="both"/>
        <w:rPr>
          <w:rStyle w:val="Hyperlink"/>
          <w:rFonts w:eastAsia="新細明體"/>
          <w:color w:val="000000" w:themeColor="text1"/>
          <w:sz w:val="22"/>
          <w:szCs w:val="22"/>
          <w:lang w:val="en-GB"/>
        </w:rPr>
      </w:pPr>
      <w:r w:rsidRPr="006745D8">
        <w:rPr>
          <w:rFonts w:eastAsia="新細明體"/>
          <w:color w:val="000000" w:themeColor="text1"/>
          <w:sz w:val="22"/>
          <w:szCs w:val="22"/>
          <w:lang w:val="en-GB"/>
        </w:rPr>
        <w:t xml:space="preserve">[19] </w:t>
      </w:r>
      <w:r w:rsidR="00570F09" w:rsidRPr="006745D8">
        <w:rPr>
          <w:rFonts w:eastAsia="新細明體"/>
          <w:color w:val="000000" w:themeColor="text1"/>
          <w:sz w:val="22"/>
          <w:szCs w:val="22"/>
          <w:lang w:val="en-GB"/>
        </w:rPr>
        <w:t>Grieves</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Michael</w:t>
      </w:r>
      <w:r w:rsidRPr="006745D8">
        <w:rPr>
          <w:rFonts w:eastAsia="新細明體"/>
          <w:color w:val="000000" w:themeColor="text1"/>
          <w:sz w:val="22"/>
          <w:szCs w:val="22"/>
          <w:lang w:val="en-GB"/>
        </w:rPr>
        <w:t xml:space="preserve">. (2015). </w:t>
      </w:r>
      <w:r w:rsidR="00570F09" w:rsidRPr="006745D8">
        <w:rPr>
          <w:rFonts w:eastAsia="新細明體"/>
          <w:color w:val="000000" w:themeColor="text1"/>
          <w:sz w:val="22"/>
          <w:szCs w:val="22"/>
          <w:lang w:val="en-GB"/>
        </w:rPr>
        <w:t>Digital Twin</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 xml:space="preserve">Manufacturing Excellence </w:t>
      </w:r>
      <w:r w:rsidRPr="006745D8">
        <w:rPr>
          <w:rFonts w:eastAsia="新細明體"/>
          <w:color w:val="000000" w:themeColor="text1"/>
          <w:sz w:val="22"/>
          <w:szCs w:val="22"/>
          <w:lang w:val="en-GB"/>
        </w:rPr>
        <w:t xml:space="preserve">Through </w:t>
      </w:r>
      <w:r w:rsidR="00570F09" w:rsidRPr="006745D8">
        <w:rPr>
          <w:rFonts w:eastAsia="新細明體"/>
          <w:color w:val="000000" w:themeColor="text1"/>
          <w:sz w:val="22"/>
          <w:szCs w:val="22"/>
          <w:lang w:val="en-GB"/>
        </w:rPr>
        <w:t>Virtual Factory Replication</w:t>
      </w:r>
      <w:r w:rsidRPr="006745D8">
        <w:rPr>
          <w:rFonts w:eastAsia="新細明體"/>
          <w:color w:val="000000" w:themeColor="text1"/>
          <w:sz w:val="22"/>
          <w:szCs w:val="22"/>
          <w:lang w:val="en-GB"/>
        </w:rPr>
        <w:t xml:space="preserve">. </w:t>
      </w:r>
      <w:r w:rsidR="007B4CDA" w:rsidRPr="006745D8">
        <w:rPr>
          <w:rFonts w:eastAsia="新細明體"/>
          <w:color w:val="000000" w:themeColor="text1"/>
          <w:sz w:val="22"/>
          <w:szCs w:val="22"/>
          <w:lang w:val="en-GB"/>
        </w:rPr>
        <w:t>Available</w:t>
      </w:r>
      <w:r w:rsidRPr="006745D8">
        <w:rPr>
          <w:rFonts w:eastAsia="新細明體"/>
          <w:color w:val="000000" w:themeColor="text1"/>
          <w:sz w:val="22"/>
          <w:szCs w:val="22"/>
          <w:lang w:val="en-GB"/>
        </w:rPr>
        <w:t xml:space="preserve">: </w:t>
      </w:r>
      <w:r w:rsidR="00100221" w:rsidRPr="006745D8">
        <w:rPr>
          <w:rFonts w:eastAsia="新細明體"/>
          <w:color w:val="000000" w:themeColor="text1"/>
          <w:sz w:val="22"/>
          <w:szCs w:val="22"/>
          <w:lang w:val="en-GB"/>
        </w:rPr>
        <w:fldChar w:fldCharType="begin"/>
      </w:r>
      <w:r w:rsidR="00100221" w:rsidRPr="006745D8">
        <w:rPr>
          <w:rFonts w:eastAsia="新細明體"/>
          <w:color w:val="000000" w:themeColor="text1"/>
          <w:sz w:val="22"/>
          <w:szCs w:val="22"/>
          <w:lang w:val="en-GB"/>
        </w:rPr>
        <w:instrText xml:space="preserve"> HYPERLINK "https://theengineer.markallengroup.com/production/content/uploads/2014/12/Digital_Twin_White_Paper_Dr_Grieves.pdf" </w:instrText>
      </w:r>
      <w:r w:rsidR="00100221" w:rsidRPr="006745D8">
        <w:rPr>
          <w:rFonts w:eastAsia="新細明體"/>
          <w:color w:val="000000" w:themeColor="text1"/>
          <w:sz w:val="22"/>
          <w:szCs w:val="22"/>
          <w:lang w:val="en-GB"/>
        </w:rPr>
        <w:fldChar w:fldCharType="separate"/>
      </w:r>
      <w:r w:rsidRPr="006745D8">
        <w:rPr>
          <w:rStyle w:val="Hyperlink"/>
          <w:rFonts w:eastAsia="新細明體"/>
          <w:color w:val="000000" w:themeColor="text1"/>
          <w:sz w:val="22"/>
          <w:szCs w:val="22"/>
          <w:lang w:val="en-GB"/>
        </w:rPr>
        <w:t>Https://Theengineer.Markallengroup.Com/Production/Content/Uploads/2014/12/</w:t>
      </w:r>
    </w:p>
    <w:p w14:paraId="07631583" w14:textId="0D980CC4" w:rsidR="00570F09" w:rsidRPr="006745D8" w:rsidRDefault="00570F09" w:rsidP="00A07D42">
      <w:pPr>
        <w:jc w:val="both"/>
        <w:rPr>
          <w:rStyle w:val="Hyperlink"/>
          <w:rFonts w:eastAsia="Times New Roman"/>
          <w:color w:val="000000" w:themeColor="text1"/>
          <w:sz w:val="22"/>
          <w:szCs w:val="22"/>
        </w:rPr>
      </w:pPr>
      <w:r w:rsidRPr="006745D8">
        <w:rPr>
          <w:rStyle w:val="Hyperlink"/>
          <w:rFonts w:eastAsia="新細明體"/>
          <w:color w:val="000000" w:themeColor="text1"/>
          <w:sz w:val="22"/>
          <w:szCs w:val="22"/>
          <w:lang w:val="en-GB"/>
        </w:rPr>
        <w:t>Digital</w:t>
      </w:r>
      <w:r w:rsidR="00E57538" w:rsidRPr="006745D8">
        <w:rPr>
          <w:rStyle w:val="Hyperlink"/>
          <w:rFonts w:eastAsia="新細明體"/>
          <w:color w:val="000000" w:themeColor="text1"/>
          <w:sz w:val="22"/>
          <w:szCs w:val="22"/>
          <w:lang w:val="en-GB"/>
        </w:rPr>
        <w:t>_</w:t>
      </w:r>
      <w:r w:rsidRPr="006745D8">
        <w:rPr>
          <w:rStyle w:val="Hyperlink"/>
          <w:rFonts w:eastAsia="新細明體"/>
          <w:color w:val="000000" w:themeColor="text1"/>
          <w:sz w:val="22"/>
          <w:szCs w:val="22"/>
          <w:lang w:val="en-GB"/>
        </w:rPr>
        <w:t>Twin</w:t>
      </w:r>
      <w:r w:rsidR="00E57538" w:rsidRPr="006745D8">
        <w:rPr>
          <w:rStyle w:val="Hyperlink"/>
          <w:rFonts w:eastAsia="新細明體"/>
          <w:color w:val="000000" w:themeColor="text1"/>
          <w:sz w:val="22"/>
          <w:szCs w:val="22"/>
          <w:lang w:val="en-GB"/>
        </w:rPr>
        <w:t>_</w:t>
      </w:r>
      <w:r w:rsidRPr="006745D8">
        <w:rPr>
          <w:rStyle w:val="Hyperlink"/>
          <w:rFonts w:eastAsia="新細明體"/>
          <w:color w:val="000000" w:themeColor="text1"/>
          <w:sz w:val="22"/>
          <w:szCs w:val="22"/>
          <w:lang w:val="en-GB"/>
        </w:rPr>
        <w:t>White</w:t>
      </w:r>
      <w:r w:rsidR="00E57538" w:rsidRPr="006745D8">
        <w:rPr>
          <w:rStyle w:val="Hyperlink"/>
          <w:rFonts w:eastAsia="新細明體"/>
          <w:color w:val="000000" w:themeColor="text1"/>
          <w:sz w:val="22"/>
          <w:szCs w:val="22"/>
          <w:lang w:val="en-GB"/>
        </w:rPr>
        <w:t>_</w:t>
      </w:r>
      <w:r w:rsidRPr="006745D8">
        <w:rPr>
          <w:rStyle w:val="Hyperlink"/>
          <w:rFonts w:eastAsia="新細明體"/>
          <w:color w:val="000000" w:themeColor="text1"/>
          <w:sz w:val="22"/>
          <w:szCs w:val="22"/>
          <w:lang w:val="en-GB"/>
        </w:rPr>
        <w:t>Paper</w:t>
      </w:r>
      <w:r w:rsidR="00E57538" w:rsidRPr="006745D8">
        <w:rPr>
          <w:rStyle w:val="Hyperlink"/>
          <w:rFonts w:eastAsia="新細明體"/>
          <w:color w:val="000000" w:themeColor="text1"/>
          <w:sz w:val="22"/>
          <w:szCs w:val="22"/>
          <w:lang w:val="en-GB"/>
        </w:rPr>
        <w:t>_</w:t>
      </w:r>
      <w:r w:rsidRPr="006745D8">
        <w:rPr>
          <w:rStyle w:val="Hyperlink"/>
          <w:rFonts w:eastAsia="新細明體"/>
          <w:color w:val="000000" w:themeColor="text1"/>
          <w:sz w:val="22"/>
          <w:szCs w:val="22"/>
          <w:lang w:val="en-GB"/>
        </w:rPr>
        <w:t>Dr</w:t>
      </w:r>
      <w:r w:rsidR="00E57538" w:rsidRPr="006745D8">
        <w:rPr>
          <w:rStyle w:val="Hyperlink"/>
          <w:rFonts w:eastAsia="新細明體"/>
          <w:color w:val="000000" w:themeColor="text1"/>
          <w:sz w:val="22"/>
          <w:szCs w:val="22"/>
          <w:lang w:val="en-GB"/>
        </w:rPr>
        <w:t>_</w:t>
      </w:r>
      <w:r w:rsidRPr="006745D8">
        <w:rPr>
          <w:rStyle w:val="Hyperlink"/>
          <w:rFonts w:eastAsia="新細明體"/>
          <w:color w:val="000000" w:themeColor="text1"/>
          <w:sz w:val="22"/>
          <w:szCs w:val="22"/>
          <w:lang w:val="en-GB"/>
        </w:rPr>
        <w:t>Grieves</w:t>
      </w:r>
      <w:r w:rsidR="00E57538" w:rsidRPr="006745D8">
        <w:rPr>
          <w:rStyle w:val="Hyperlink"/>
          <w:rFonts w:eastAsia="新細明體"/>
          <w:color w:val="000000" w:themeColor="text1"/>
          <w:sz w:val="22"/>
          <w:szCs w:val="22"/>
          <w:lang w:val="en-GB"/>
        </w:rPr>
        <w:t>.Pdf</w:t>
      </w:r>
    </w:p>
    <w:p w14:paraId="3E49E0E4" w14:textId="57304892" w:rsidR="00FC3910" w:rsidRPr="006745D8" w:rsidRDefault="00100221"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fldChar w:fldCharType="end"/>
      </w:r>
    </w:p>
    <w:p w14:paraId="46DB9594" w14:textId="393D8879" w:rsidR="00570F09" w:rsidRPr="006745D8" w:rsidRDefault="00E57538" w:rsidP="00A07D42">
      <w:pPr>
        <w:rPr>
          <w:rFonts w:eastAsia="新細明體"/>
          <w:color w:val="000000" w:themeColor="text1"/>
          <w:sz w:val="22"/>
          <w:szCs w:val="22"/>
          <w:lang w:val="en-GB"/>
        </w:rPr>
      </w:pPr>
      <w:r w:rsidRPr="006745D8">
        <w:rPr>
          <w:rFonts w:eastAsia="新細明體"/>
          <w:color w:val="000000" w:themeColor="text1"/>
          <w:sz w:val="22"/>
          <w:szCs w:val="22"/>
          <w:lang w:val="en-GB"/>
        </w:rPr>
        <w:t xml:space="preserve">[20] </w:t>
      </w:r>
      <w:r w:rsidR="00FC3910" w:rsidRPr="006745D8">
        <w:rPr>
          <w:rFonts w:eastAsia="新細明體"/>
          <w:color w:val="000000" w:themeColor="text1"/>
          <w:sz w:val="22"/>
          <w:szCs w:val="22"/>
          <w:lang w:val="en-GB"/>
        </w:rPr>
        <w:t xml:space="preserve">Adrian Fortino </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December </w:t>
      </w:r>
      <w:r w:rsidRPr="006745D8">
        <w:rPr>
          <w:rFonts w:eastAsia="新細明體"/>
          <w:color w:val="000000" w:themeColor="text1"/>
          <w:sz w:val="22"/>
          <w:szCs w:val="22"/>
          <w:lang w:val="en-GB"/>
        </w:rPr>
        <w:t xml:space="preserve">18, 2017) </w:t>
      </w:r>
      <w:r w:rsidR="00FC3910" w:rsidRPr="006745D8">
        <w:rPr>
          <w:rFonts w:eastAsia="新細明體"/>
          <w:color w:val="000000" w:themeColor="text1"/>
          <w:sz w:val="22"/>
          <w:szCs w:val="22"/>
          <w:lang w:val="en-GB"/>
        </w:rPr>
        <w:t>Next</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Gen Product Design </w:t>
      </w:r>
      <w:r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Development Demands Digital Thread</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Retrieved </w:t>
      </w:r>
      <w:r w:rsidRPr="006745D8">
        <w:rPr>
          <w:rFonts w:eastAsia="新細明體"/>
          <w:color w:val="000000" w:themeColor="text1"/>
          <w:sz w:val="22"/>
          <w:szCs w:val="22"/>
          <w:lang w:val="en-GB"/>
        </w:rPr>
        <w:t xml:space="preserve">From </w:t>
      </w:r>
      <w:hyperlink r:id="rId37" w:history="1">
        <w:r w:rsidRPr="006745D8">
          <w:rPr>
            <w:rStyle w:val="Hyperlink"/>
            <w:rFonts w:eastAsia="新細明體"/>
            <w:color w:val="000000" w:themeColor="text1"/>
            <w:sz w:val="22"/>
            <w:szCs w:val="22"/>
            <w:lang w:val="en-GB"/>
          </w:rPr>
          <w:t>Https://Www.Industryweek.Com/Technology-And-Iiot/Article/22024771/Nextgen-Product-Design-And-Development-Demands-Digital-Thread</w:t>
        </w:r>
      </w:hyperlink>
    </w:p>
    <w:p w14:paraId="099DF580" w14:textId="77777777" w:rsidR="00FC3910" w:rsidRPr="006745D8" w:rsidRDefault="00FC3910" w:rsidP="00A07D42">
      <w:pPr>
        <w:rPr>
          <w:rFonts w:eastAsia="新細明體"/>
          <w:color w:val="000000" w:themeColor="text1"/>
          <w:sz w:val="22"/>
          <w:szCs w:val="22"/>
          <w:lang w:val="en-GB"/>
        </w:rPr>
      </w:pPr>
    </w:p>
    <w:p w14:paraId="29AE447E" w14:textId="4EE572DD" w:rsidR="00FC3910" w:rsidRPr="006745D8" w:rsidRDefault="00E57538" w:rsidP="00A07D42">
      <w:pPr>
        <w:rPr>
          <w:rFonts w:eastAsia="新細明體"/>
          <w:color w:val="000000" w:themeColor="text1"/>
          <w:sz w:val="22"/>
          <w:szCs w:val="22"/>
          <w:lang w:val="en-GB"/>
        </w:rPr>
      </w:pPr>
      <w:r w:rsidRPr="006745D8">
        <w:rPr>
          <w:rFonts w:eastAsia="新細明體"/>
          <w:color w:val="000000" w:themeColor="text1"/>
          <w:sz w:val="22"/>
          <w:szCs w:val="22"/>
          <w:lang w:val="en-GB"/>
        </w:rPr>
        <w:t xml:space="preserve">[21] </w:t>
      </w:r>
      <w:r w:rsidR="00FC3910" w:rsidRPr="006745D8">
        <w:rPr>
          <w:rFonts w:eastAsia="新細明體"/>
          <w:color w:val="000000" w:themeColor="text1"/>
          <w:sz w:val="22"/>
          <w:szCs w:val="22"/>
          <w:lang w:val="en-GB"/>
        </w:rPr>
        <w:t xml:space="preserve">Siemens </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Getting </w:t>
      </w:r>
      <w:r w:rsidR="004C4066" w:rsidRPr="006745D8">
        <w:rPr>
          <w:rFonts w:eastAsia="新細明體"/>
          <w:color w:val="000000" w:themeColor="text1"/>
          <w:sz w:val="22"/>
          <w:szCs w:val="22"/>
          <w:lang w:val="en-GB"/>
        </w:rPr>
        <w:t xml:space="preserve">to </w:t>
      </w:r>
      <w:r w:rsidRPr="006745D8">
        <w:rPr>
          <w:rFonts w:eastAsia="新細明體"/>
          <w:color w:val="000000" w:themeColor="text1"/>
          <w:sz w:val="22"/>
          <w:szCs w:val="22"/>
          <w:lang w:val="en-GB"/>
        </w:rPr>
        <w:t xml:space="preserve">Market Quickly”. </w:t>
      </w:r>
      <w:r w:rsidR="00FC3910" w:rsidRPr="006745D8">
        <w:rPr>
          <w:rFonts w:eastAsia="新細明體"/>
          <w:color w:val="000000" w:themeColor="text1"/>
          <w:sz w:val="22"/>
          <w:szCs w:val="22"/>
          <w:lang w:val="en-GB"/>
        </w:rPr>
        <w:t xml:space="preserve">Retrieved </w:t>
      </w:r>
      <w:r w:rsidRPr="006745D8">
        <w:rPr>
          <w:rFonts w:eastAsia="新細明體"/>
          <w:color w:val="000000" w:themeColor="text1"/>
          <w:sz w:val="22"/>
          <w:szCs w:val="22"/>
          <w:lang w:val="en-GB"/>
        </w:rPr>
        <w:t xml:space="preserve">From </w:t>
      </w:r>
      <w:hyperlink r:id="rId38" w:history="1">
        <w:r w:rsidRPr="006745D8">
          <w:rPr>
            <w:rStyle w:val="Hyperlink"/>
            <w:rFonts w:eastAsia="新細明體"/>
            <w:color w:val="000000" w:themeColor="text1"/>
            <w:sz w:val="22"/>
            <w:szCs w:val="22"/>
            <w:lang w:val="en-GB"/>
          </w:rPr>
          <w:t>Https://New.Siemens.Com/Global/En/Company/Stories/Industry/Getting-To-Market-Quickly.Html</w:t>
        </w:r>
      </w:hyperlink>
    </w:p>
    <w:p w14:paraId="1D864BCD" w14:textId="77777777" w:rsidR="00FC3910" w:rsidRPr="006745D8" w:rsidRDefault="00FC3910" w:rsidP="00A07D42">
      <w:pPr>
        <w:jc w:val="both"/>
        <w:rPr>
          <w:rFonts w:eastAsia="新細明體"/>
          <w:color w:val="000000" w:themeColor="text1"/>
          <w:sz w:val="22"/>
          <w:szCs w:val="22"/>
          <w:lang w:val="en-GB"/>
        </w:rPr>
      </w:pPr>
    </w:p>
    <w:p w14:paraId="34726068" w14:textId="027F3AE0"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[22] </w:t>
      </w:r>
      <w:r w:rsidR="00570F09" w:rsidRPr="006745D8">
        <w:rPr>
          <w:rFonts w:eastAsia="新細明體"/>
          <w:color w:val="000000" w:themeColor="text1"/>
          <w:sz w:val="22"/>
          <w:szCs w:val="22"/>
          <w:lang w:val="en-GB"/>
        </w:rPr>
        <w:t>Zaccaria</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V</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Stenfelt</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Aslanidou</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 &amp; </w:t>
      </w:r>
      <w:r w:rsidR="00570F09" w:rsidRPr="006745D8">
        <w:rPr>
          <w:rFonts w:eastAsia="新細明體"/>
          <w:color w:val="000000" w:themeColor="text1"/>
          <w:sz w:val="22"/>
          <w:szCs w:val="22"/>
          <w:lang w:val="en-GB"/>
        </w:rPr>
        <w:t>Kyprianidis</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K</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G</w:t>
      </w:r>
      <w:r w:rsidRPr="006745D8">
        <w:rPr>
          <w:rFonts w:eastAsia="新細明體"/>
          <w:color w:val="000000" w:themeColor="text1"/>
          <w:sz w:val="22"/>
          <w:szCs w:val="22"/>
          <w:lang w:val="en-GB"/>
        </w:rPr>
        <w:t xml:space="preserve">. (2018, </w:t>
      </w:r>
      <w:r w:rsidR="00570F09" w:rsidRPr="006745D8">
        <w:rPr>
          <w:rFonts w:eastAsia="新細明體"/>
          <w:color w:val="000000" w:themeColor="text1"/>
          <w:sz w:val="22"/>
          <w:szCs w:val="22"/>
          <w:lang w:val="en-GB"/>
        </w:rPr>
        <w:t>June</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 xml:space="preserve">Fleet </w:t>
      </w:r>
      <w:r w:rsidRPr="006745D8">
        <w:rPr>
          <w:rFonts w:eastAsia="新細明體"/>
          <w:color w:val="000000" w:themeColor="text1"/>
          <w:sz w:val="22"/>
          <w:szCs w:val="22"/>
          <w:lang w:val="en-GB"/>
        </w:rPr>
        <w:t xml:space="preserve">Monitoring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Diagnostics Framework Based On Digital Twin </w:t>
      </w:r>
      <w:r w:rsidR="00A2340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Aero-Engines. </w:t>
      </w:r>
      <w:r w:rsidR="00570F09" w:rsidRPr="006745D8">
        <w:rPr>
          <w:rFonts w:eastAsia="新細明體"/>
          <w:color w:val="000000" w:themeColor="text1"/>
          <w:sz w:val="22"/>
          <w:szCs w:val="22"/>
          <w:lang w:val="en-GB"/>
        </w:rPr>
        <w:t xml:space="preserve">In ASME Turbo Expo </w:t>
      </w:r>
      <w:r w:rsidRPr="006745D8">
        <w:rPr>
          <w:rFonts w:eastAsia="新細明體"/>
          <w:color w:val="000000" w:themeColor="text1"/>
          <w:sz w:val="22"/>
          <w:szCs w:val="22"/>
          <w:lang w:val="en-GB"/>
        </w:rPr>
        <w:t xml:space="preserve">2018: </w:t>
      </w:r>
      <w:r w:rsidR="00570F09" w:rsidRPr="006745D8">
        <w:rPr>
          <w:rFonts w:eastAsia="新細明體"/>
          <w:color w:val="000000" w:themeColor="text1"/>
          <w:sz w:val="22"/>
          <w:szCs w:val="22"/>
          <w:lang w:val="en-GB"/>
        </w:rPr>
        <w:t xml:space="preserve">Turbomachinery Technical Conference </w:t>
      </w:r>
      <w:r w:rsidR="004C4066" w:rsidRPr="006745D8">
        <w:rPr>
          <w:rFonts w:eastAsia="新細明體"/>
          <w:color w:val="000000" w:themeColor="text1"/>
          <w:sz w:val="22"/>
          <w:szCs w:val="22"/>
          <w:lang w:val="en-GB"/>
        </w:rPr>
        <w:t xml:space="preserve">and </w:t>
      </w:r>
      <w:r w:rsidR="00570F09" w:rsidRPr="006745D8">
        <w:rPr>
          <w:rFonts w:eastAsia="新細明體"/>
          <w:color w:val="000000" w:themeColor="text1"/>
          <w:sz w:val="22"/>
          <w:szCs w:val="22"/>
          <w:lang w:val="en-GB"/>
        </w:rPr>
        <w:t>Exposition</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 xml:space="preserve">American Society </w:t>
      </w:r>
      <w:r w:rsidR="004C4066" w:rsidRPr="006745D8">
        <w:rPr>
          <w:rFonts w:eastAsia="新細明體"/>
          <w:color w:val="000000" w:themeColor="text1"/>
          <w:sz w:val="22"/>
          <w:szCs w:val="22"/>
          <w:lang w:val="en-GB"/>
        </w:rPr>
        <w:t xml:space="preserve">of </w:t>
      </w:r>
      <w:r w:rsidR="00570F09" w:rsidRPr="006745D8">
        <w:rPr>
          <w:rFonts w:eastAsia="新細明體"/>
          <w:color w:val="000000" w:themeColor="text1"/>
          <w:sz w:val="22"/>
          <w:szCs w:val="22"/>
          <w:lang w:val="en-GB"/>
        </w:rPr>
        <w:t>Mechanical Engineers Digital Collection</w:t>
      </w:r>
      <w:r w:rsidRPr="006745D8">
        <w:rPr>
          <w:rFonts w:eastAsia="新細明體"/>
          <w:color w:val="000000" w:themeColor="text1"/>
          <w:sz w:val="22"/>
          <w:szCs w:val="22"/>
          <w:lang w:val="en-GB"/>
        </w:rPr>
        <w:t>.</w:t>
      </w:r>
    </w:p>
    <w:p w14:paraId="64FA9D45" w14:textId="77777777" w:rsidR="002C4F01" w:rsidRPr="006745D8" w:rsidRDefault="002C4F01" w:rsidP="00065D2C">
      <w:pPr>
        <w:jc w:val="both"/>
        <w:rPr>
          <w:rFonts w:eastAsia="新細明體"/>
          <w:color w:val="000000" w:themeColor="text1"/>
          <w:lang w:val="en-GB"/>
        </w:rPr>
      </w:pPr>
    </w:p>
    <w:p w14:paraId="7D704D3C" w14:textId="77777777" w:rsidR="002C4F01" w:rsidRPr="006745D8" w:rsidRDefault="002C4F01" w:rsidP="00065D2C">
      <w:pPr>
        <w:jc w:val="both"/>
        <w:rPr>
          <w:rFonts w:eastAsia="新細明體"/>
          <w:color w:val="000000" w:themeColor="text1"/>
          <w:lang w:val="en-GB"/>
        </w:rPr>
      </w:pPr>
      <w:r w:rsidRPr="006745D8">
        <w:rPr>
          <w:rFonts w:eastAsia="新細明體"/>
          <w:color w:val="000000" w:themeColor="text1"/>
          <w:lang w:val="en-GB"/>
        </w:rPr>
        <w:t>[23] FlexSim (n.d.) FlexSim + Digital Twin, Retrieved from: https://www.flexsim.com/digital-twin/</w:t>
      </w:r>
    </w:p>
    <w:p w14:paraId="1075B4C0" w14:textId="77777777" w:rsidR="00FC3910" w:rsidRPr="006745D8" w:rsidRDefault="00FC3910" w:rsidP="00A07D42">
      <w:pPr>
        <w:jc w:val="both"/>
        <w:rPr>
          <w:rFonts w:eastAsia="新細明體"/>
          <w:color w:val="000000" w:themeColor="text1"/>
          <w:sz w:val="22"/>
          <w:szCs w:val="22"/>
          <w:lang w:val="en-GB"/>
        </w:rPr>
      </w:pPr>
    </w:p>
    <w:p w14:paraId="0EA3E71F" w14:textId="50E1F677"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[24] </w:t>
      </w:r>
      <w:r w:rsidR="00FC3910" w:rsidRPr="006745D8">
        <w:rPr>
          <w:rFonts w:eastAsia="新細明體"/>
          <w:color w:val="000000" w:themeColor="text1"/>
          <w:sz w:val="22"/>
          <w:szCs w:val="22"/>
          <w:lang w:val="en-GB"/>
        </w:rPr>
        <w:t>Tharma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Rajeeth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Winter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Roland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Eigner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Martin</w:t>
      </w:r>
      <w:r w:rsidRPr="006745D8">
        <w:rPr>
          <w:rFonts w:eastAsia="新細明體"/>
          <w:color w:val="000000" w:themeColor="text1"/>
          <w:sz w:val="22"/>
          <w:szCs w:val="22"/>
          <w:lang w:val="en-GB"/>
        </w:rPr>
        <w:t xml:space="preserve">. (2018). </w:t>
      </w:r>
      <w:r w:rsidR="004C4066" w:rsidRPr="006745D8">
        <w:rPr>
          <w:rFonts w:eastAsia="新細明體"/>
          <w:color w:val="000000" w:themeColor="text1"/>
          <w:sz w:val="22"/>
          <w:szCs w:val="22"/>
          <w:lang w:val="en-GB"/>
        </w:rPr>
        <w:t>An approach for the implementation of the digital twin in the automotive wiring harness field</w:t>
      </w:r>
      <w:r w:rsidRPr="006745D8">
        <w:rPr>
          <w:rFonts w:eastAsia="新細明體"/>
          <w:color w:val="000000" w:themeColor="text1"/>
          <w:sz w:val="22"/>
          <w:szCs w:val="22"/>
          <w:lang w:val="en-GB"/>
        </w:rPr>
        <w:t xml:space="preserve">. 3023-3032. 10.21278/Idc.2018.0188. </w:t>
      </w:r>
    </w:p>
    <w:p w14:paraId="40E63AAC" w14:textId="77777777" w:rsidR="00FC3910" w:rsidRPr="006745D8" w:rsidRDefault="00FC3910" w:rsidP="00A07D42">
      <w:pPr>
        <w:jc w:val="both"/>
        <w:rPr>
          <w:rFonts w:eastAsia="新細明體"/>
          <w:color w:val="000000" w:themeColor="text1"/>
          <w:sz w:val="22"/>
          <w:szCs w:val="22"/>
          <w:lang w:val="en-GB"/>
        </w:rPr>
      </w:pPr>
    </w:p>
    <w:p w14:paraId="665D387F" w14:textId="07B90E7F" w:rsidR="00FE3DA8"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[25] </w:t>
      </w:r>
      <w:r w:rsidR="00570F09" w:rsidRPr="006745D8">
        <w:rPr>
          <w:rFonts w:eastAsia="新細明體"/>
          <w:color w:val="000000" w:themeColor="text1"/>
          <w:sz w:val="22"/>
          <w:szCs w:val="22"/>
          <w:lang w:val="en-GB"/>
        </w:rPr>
        <w:t>Hakan Aydemir</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 xml:space="preserve">Ugur Zengin </w:t>
      </w:r>
      <w:r w:rsidRPr="006745D8">
        <w:rPr>
          <w:rFonts w:eastAsia="新細明體"/>
          <w:color w:val="000000" w:themeColor="text1"/>
          <w:sz w:val="22"/>
          <w:szCs w:val="22"/>
          <w:lang w:val="en-GB"/>
        </w:rPr>
        <w:t xml:space="preserve">&amp; </w:t>
      </w:r>
      <w:r w:rsidR="00570F09" w:rsidRPr="006745D8">
        <w:rPr>
          <w:rFonts w:eastAsia="新細明體"/>
          <w:color w:val="000000" w:themeColor="text1"/>
          <w:sz w:val="22"/>
          <w:szCs w:val="22"/>
          <w:lang w:val="en-GB"/>
        </w:rPr>
        <w:t xml:space="preserve">Umut Durak </w:t>
      </w:r>
      <w:r w:rsidRPr="006745D8">
        <w:rPr>
          <w:rFonts w:eastAsia="新細明體"/>
          <w:color w:val="000000" w:themeColor="text1"/>
          <w:sz w:val="22"/>
          <w:szCs w:val="22"/>
          <w:lang w:val="en-GB"/>
        </w:rPr>
        <w:t xml:space="preserve">(2020) </w:t>
      </w:r>
      <w:r w:rsidR="00570F09" w:rsidRPr="006745D8">
        <w:rPr>
          <w:rFonts w:eastAsia="新細明體"/>
          <w:color w:val="000000" w:themeColor="text1"/>
          <w:sz w:val="22"/>
          <w:szCs w:val="22"/>
          <w:lang w:val="en-GB"/>
        </w:rPr>
        <w:t xml:space="preserve">The Digital Twin Paradigm </w:t>
      </w:r>
      <w:r w:rsidR="004C4066" w:rsidRPr="006745D8">
        <w:rPr>
          <w:rFonts w:eastAsia="新細明體"/>
          <w:color w:val="000000" w:themeColor="text1"/>
          <w:sz w:val="22"/>
          <w:szCs w:val="22"/>
          <w:lang w:val="en-GB"/>
        </w:rPr>
        <w:t xml:space="preserve">for </w:t>
      </w:r>
      <w:r w:rsidR="00570F09" w:rsidRPr="006745D8">
        <w:rPr>
          <w:rFonts w:eastAsia="新細明體"/>
          <w:color w:val="000000" w:themeColor="text1"/>
          <w:sz w:val="22"/>
          <w:szCs w:val="22"/>
          <w:lang w:val="en-GB"/>
        </w:rPr>
        <w:t xml:space="preserve">Aircraft Review </w:t>
      </w:r>
      <w:r w:rsidRPr="006745D8">
        <w:rPr>
          <w:rFonts w:eastAsia="新細明體"/>
          <w:color w:val="000000" w:themeColor="text1"/>
          <w:sz w:val="22"/>
          <w:szCs w:val="22"/>
          <w:lang w:val="en-GB"/>
        </w:rPr>
        <w:t xml:space="preserve">And </w:t>
      </w:r>
      <w:r w:rsidR="00570F09" w:rsidRPr="006745D8">
        <w:rPr>
          <w:rFonts w:eastAsia="新細明體"/>
          <w:color w:val="000000" w:themeColor="text1"/>
          <w:sz w:val="22"/>
          <w:szCs w:val="22"/>
          <w:lang w:val="en-GB"/>
        </w:rPr>
        <w:t>Outlook</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 xml:space="preserve">AIAA Scitech </w:t>
      </w:r>
      <w:r w:rsidRPr="006745D8">
        <w:rPr>
          <w:rFonts w:eastAsia="新細明體"/>
          <w:color w:val="000000" w:themeColor="text1"/>
          <w:sz w:val="22"/>
          <w:szCs w:val="22"/>
          <w:lang w:val="en-GB"/>
        </w:rPr>
        <w:t xml:space="preserve">2020 </w:t>
      </w:r>
      <w:r w:rsidR="00570F09" w:rsidRPr="006745D8">
        <w:rPr>
          <w:rFonts w:eastAsia="新細明體"/>
          <w:color w:val="000000" w:themeColor="text1"/>
          <w:sz w:val="22"/>
          <w:szCs w:val="22"/>
          <w:lang w:val="en-GB"/>
        </w:rPr>
        <w:t>Forum</w:t>
      </w:r>
      <w:r w:rsidRPr="006745D8">
        <w:rPr>
          <w:rFonts w:eastAsia="新細明體"/>
          <w:color w:val="000000" w:themeColor="text1"/>
          <w:sz w:val="22"/>
          <w:szCs w:val="22"/>
          <w:lang w:val="en-GB"/>
        </w:rPr>
        <w:t xml:space="preserve">, 6-10 </w:t>
      </w:r>
      <w:r w:rsidR="00570F09" w:rsidRPr="006745D8">
        <w:rPr>
          <w:rFonts w:eastAsia="新細明體"/>
          <w:color w:val="000000" w:themeColor="text1"/>
          <w:sz w:val="22"/>
          <w:szCs w:val="22"/>
          <w:lang w:val="en-GB"/>
        </w:rPr>
        <w:t xml:space="preserve">January </w:t>
      </w:r>
      <w:r w:rsidRPr="006745D8">
        <w:rPr>
          <w:rFonts w:eastAsia="新細明體"/>
          <w:color w:val="000000" w:themeColor="text1"/>
          <w:sz w:val="22"/>
          <w:szCs w:val="22"/>
          <w:lang w:val="en-GB"/>
        </w:rPr>
        <w:t>2020</w:t>
      </w:r>
    </w:p>
    <w:p w14:paraId="214D4DC2" w14:textId="77777777" w:rsidR="00FC3910" w:rsidRPr="006745D8" w:rsidRDefault="00FC3910" w:rsidP="00A07D42">
      <w:pPr>
        <w:jc w:val="both"/>
        <w:rPr>
          <w:rFonts w:eastAsia="新細明體"/>
          <w:color w:val="000000" w:themeColor="text1"/>
          <w:sz w:val="22"/>
          <w:szCs w:val="22"/>
          <w:lang w:val="en-GB"/>
        </w:rPr>
      </w:pPr>
    </w:p>
    <w:p w14:paraId="5B67D74C" w14:textId="25BDDAEC"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lastRenderedPageBreak/>
        <w:t xml:space="preserve">[26] </w:t>
      </w:r>
      <w:r w:rsidR="00570F09" w:rsidRPr="006745D8">
        <w:rPr>
          <w:rFonts w:eastAsia="新細明體"/>
          <w:color w:val="000000" w:themeColor="text1"/>
          <w:sz w:val="22"/>
          <w:szCs w:val="22"/>
          <w:lang w:val="en-GB"/>
        </w:rPr>
        <w:t xml:space="preserve">Jean Thilmany </w:t>
      </w:r>
      <w:r w:rsidRPr="006745D8">
        <w:rPr>
          <w:rFonts w:eastAsia="新細明體"/>
          <w:color w:val="000000" w:themeColor="text1"/>
          <w:sz w:val="22"/>
          <w:szCs w:val="22"/>
          <w:lang w:val="en-GB"/>
        </w:rPr>
        <w:t xml:space="preserve">(2017) </w:t>
      </w:r>
      <w:r w:rsidR="00570F09" w:rsidRPr="006745D8">
        <w:rPr>
          <w:rFonts w:eastAsia="新細明體"/>
          <w:color w:val="000000" w:themeColor="text1"/>
          <w:sz w:val="22"/>
          <w:szCs w:val="22"/>
          <w:lang w:val="en-GB"/>
        </w:rPr>
        <w:t>Digital World Spawns Identical Twins</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Mechanical Engineering</w:t>
      </w:r>
      <w:r w:rsidRPr="006745D8">
        <w:rPr>
          <w:rFonts w:eastAsia="新細明體"/>
          <w:color w:val="000000" w:themeColor="text1"/>
          <w:sz w:val="22"/>
          <w:szCs w:val="22"/>
          <w:lang w:val="en-GB"/>
        </w:rPr>
        <w:t xml:space="preserve">. </w:t>
      </w:r>
      <w:r w:rsidR="00570F09" w:rsidRPr="006745D8">
        <w:rPr>
          <w:rFonts w:eastAsia="新細明體"/>
          <w:color w:val="000000" w:themeColor="text1"/>
          <w:sz w:val="22"/>
          <w:szCs w:val="22"/>
          <w:lang w:val="en-GB"/>
        </w:rPr>
        <w:t xml:space="preserve">Oct </w:t>
      </w:r>
      <w:r w:rsidRPr="006745D8">
        <w:rPr>
          <w:rFonts w:eastAsia="新細明體"/>
          <w:color w:val="000000" w:themeColor="text1"/>
          <w:sz w:val="22"/>
          <w:szCs w:val="22"/>
          <w:lang w:val="en-GB"/>
        </w:rPr>
        <w:t>2017, 139(10): 32-37</w:t>
      </w:r>
    </w:p>
    <w:p w14:paraId="39BB6304" w14:textId="77777777" w:rsidR="00FC3910" w:rsidRPr="006745D8" w:rsidRDefault="00FC3910" w:rsidP="00A07D42">
      <w:pPr>
        <w:jc w:val="both"/>
        <w:rPr>
          <w:rFonts w:eastAsia="新細明體"/>
          <w:color w:val="000000" w:themeColor="text1"/>
          <w:sz w:val="22"/>
          <w:szCs w:val="22"/>
          <w:lang w:val="en-GB"/>
        </w:rPr>
      </w:pPr>
    </w:p>
    <w:p w14:paraId="64D25336" w14:textId="616DDAC1"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[27] </w:t>
      </w:r>
      <w:r w:rsidR="00FC3910" w:rsidRPr="006745D8">
        <w:rPr>
          <w:rFonts w:eastAsia="新細明體"/>
          <w:color w:val="000000" w:themeColor="text1"/>
          <w:sz w:val="22"/>
          <w:szCs w:val="22"/>
          <w:lang w:val="en-GB"/>
        </w:rPr>
        <w:t>Tao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Fei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Sui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Fangyuan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Liu</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Ang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Qi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Qinglin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Zhang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Meng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Song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Boyang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Guo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Zirong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Lu</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Stephen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Nee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Andrew</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Digital </w:t>
      </w:r>
      <w:r w:rsidRPr="006745D8">
        <w:rPr>
          <w:rFonts w:eastAsia="新細明體"/>
          <w:color w:val="000000" w:themeColor="text1"/>
          <w:sz w:val="22"/>
          <w:szCs w:val="22"/>
          <w:lang w:val="en-GB"/>
        </w:rPr>
        <w:t xml:space="preserve">Twin-Driven Product Design Framework. </w:t>
      </w:r>
      <w:r w:rsidR="00FC3910" w:rsidRPr="006745D8">
        <w:rPr>
          <w:rFonts w:eastAsia="新細明體"/>
          <w:color w:val="000000" w:themeColor="text1"/>
          <w:sz w:val="22"/>
          <w:szCs w:val="22"/>
          <w:lang w:val="en-GB"/>
        </w:rPr>
        <w:t xml:space="preserve">International Journal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Production Research</w:t>
      </w:r>
      <w:r w:rsidRPr="006745D8">
        <w:rPr>
          <w:rFonts w:eastAsia="新細明體"/>
          <w:color w:val="000000" w:themeColor="text1"/>
          <w:sz w:val="22"/>
          <w:szCs w:val="22"/>
          <w:lang w:val="en-GB"/>
        </w:rPr>
        <w:t xml:space="preserve">. 1-19. 10.1080/00207543.2018.1443229. </w:t>
      </w:r>
    </w:p>
    <w:p w14:paraId="73CF38BF" w14:textId="77777777" w:rsidR="00FC3910" w:rsidRPr="006745D8" w:rsidRDefault="00FC3910" w:rsidP="00A07D42">
      <w:pPr>
        <w:jc w:val="both"/>
        <w:rPr>
          <w:rFonts w:eastAsia="新細明體"/>
          <w:color w:val="000000" w:themeColor="text1"/>
          <w:sz w:val="22"/>
          <w:szCs w:val="22"/>
          <w:lang w:val="en-GB"/>
        </w:rPr>
      </w:pPr>
    </w:p>
    <w:p w14:paraId="2BC392A1" w14:textId="6A6324E9" w:rsidR="002C4F01" w:rsidRPr="006745D8" w:rsidRDefault="002C4F01" w:rsidP="00A07D42">
      <w:pPr>
        <w:jc w:val="both"/>
        <w:rPr>
          <w:rFonts w:eastAsia="新細明體"/>
          <w:color w:val="000000" w:themeColor="text1"/>
          <w:sz w:val="22"/>
          <w:szCs w:val="22"/>
          <w:lang w:val="en-GB"/>
        </w:rPr>
      </w:pPr>
      <w:r w:rsidRPr="006745D8">
        <w:rPr>
          <w:rFonts w:eastAsia="新細明體"/>
          <w:color w:val="000000" w:themeColor="text1"/>
          <w:lang w:val="en-GB"/>
        </w:rPr>
        <w:t>[28] Simul8 (n.d.) Rapidly build digital twins with Simul8, Retrieved from: https://www.simul8.com/applications/digital-twins</w:t>
      </w:r>
      <w:r w:rsidRPr="006745D8" w:rsidDel="002C4F01">
        <w:rPr>
          <w:rFonts w:eastAsia="新細明體"/>
          <w:color w:val="000000" w:themeColor="text1"/>
          <w:sz w:val="22"/>
          <w:szCs w:val="22"/>
          <w:lang w:val="en-GB"/>
        </w:rPr>
        <w:t xml:space="preserve"> </w:t>
      </w:r>
    </w:p>
    <w:p w14:paraId="1641053A" w14:textId="77777777" w:rsidR="00FC3910" w:rsidRPr="006745D8" w:rsidRDefault="00FC3910" w:rsidP="00A07D42">
      <w:pPr>
        <w:jc w:val="both"/>
        <w:rPr>
          <w:rFonts w:eastAsia="新細明體"/>
          <w:color w:val="000000" w:themeColor="text1"/>
          <w:sz w:val="22"/>
          <w:szCs w:val="22"/>
          <w:lang w:val="en-GB"/>
        </w:rPr>
      </w:pPr>
    </w:p>
    <w:p w14:paraId="57723B04" w14:textId="4D483E9A"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[29] Georgemarsh (2010) </w:t>
      </w:r>
      <w:r w:rsidR="00FC3910" w:rsidRPr="006745D8">
        <w:rPr>
          <w:rFonts w:eastAsia="新細明體"/>
          <w:color w:val="000000" w:themeColor="text1"/>
          <w:sz w:val="22"/>
          <w:szCs w:val="22"/>
          <w:lang w:val="en-GB"/>
        </w:rPr>
        <w:t xml:space="preserve">Airbus A350 XWB </w:t>
      </w:r>
      <w:r w:rsidRPr="006745D8">
        <w:rPr>
          <w:rFonts w:eastAsia="新細明體"/>
          <w:color w:val="000000" w:themeColor="text1"/>
          <w:sz w:val="22"/>
          <w:szCs w:val="22"/>
          <w:lang w:val="en-GB"/>
        </w:rPr>
        <w:t xml:space="preserve">Update. </w:t>
      </w:r>
      <w:r w:rsidR="00FC3910" w:rsidRPr="006745D8">
        <w:rPr>
          <w:rFonts w:eastAsia="新細明體"/>
          <w:color w:val="000000" w:themeColor="text1"/>
          <w:sz w:val="22"/>
          <w:szCs w:val="22"/>
          <w:lang w:val="en-GB"/>
        </w:rPr>
        <w:t>Reinforced Plastics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 xml:space="preserve">. 54 (6), </w:t>
      </w:r>
      <w:r w:rsidR="00FC3910" w:rsidRPr="006745D8">
        <w:rPr>
          <w:rFonts w:eastAsia="新細明體"/>
          <w:color w:val="000000" w:themeColor="text1"/>
          <w:sz w:val="22"/>
          <w:szCs w:val="22"/>
          <w:lang w:val="en-GB"/>
        </w:rPr>
        <w:t>November</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December </w:t>
      </w:r>
      <w:r w:rsidRPr="006745D8">
        <w:rPr>
          <w:rFonts w:eastAsia="新細明體"/>
          <w:color w:val="000000" w:themeColor="text1"/>
          <w:sz w:val="22"/>
          <w:szCs w:val="22"/>
          <w:lang w:val="en-GB"/>
        </w:rPr>
        <w:t>2010, 20-24</w:t>
      </w:r>
    </w:p>
    <w:p w14:paraId="544EE417" w14:textId="77777777" w:rsidR="00FC3910" w:rsidRPr="006745D8" w:rsidRDefault="00FC3910" w:rsidP="00A07D42">
      <w:pPr>
        <w:jc w:val="both"/>
        <w:rPr>
          <w:rFonts w:eastAsia="新細明體"/>
          <w:color w:val="000000" w:themeColor="text1"/>
          <w:sz w:val="22"/>
          <w:szCs w:val="22"/>
          <w:lang w:val="en-GB"/>
        </w:rPr>
      </w:pPr>
    </w:p>
    <w:p w14:paraId="68648622" w14:textId="6EC75FB7"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[30] </w:t>
      </w:r>
      <w:r w:rsidR="00FC3910" w:rsidRPr="006745D8">
        <w:rPr>
          <w:rFonts w:eastAsia="新細明體"/>
          <w:color w:val="000000" w:themeColor="text1"/>
          <w:sz w:val="22"/>
          <w:szCs w:val="22"/>
          <w:lang w:val="en-GB"/>
        </w:rPr>
        <w:t xml:space="preserve">Gerald Glocker </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Primer On Digital Twins In The Iota Primer On Digital Twins In The Iot” </w:t>
      </w:r>
      <w:r w:rsidR="00FC3910" w:rsidRPr="006745D8">
        <w:rPr>
          <w:rFonts w:eastAsia="新細明體"/>
          <w:color w:val="000000" w:themeColor="text1"/>
          <w:sz w:val="22"/>
          <w:szCs w:val="22"/>
          <w:lang w:val="en-GB"/>
        </w:rPr>
        <w:t xml:space="preserve">Retrieved </w:t>
      </w:r>
      <w:r w:rsidRPr="006745D8">
        <w:rPr>
          <w:rFonts w:eastAsia="新細明體"/>
          <w:color w:val="000000" w:themeColor="text1"/>
          <w:sz w:val="22"/>
          <w:szCs w:val="22"/>
          <w:lang w:val="en-GB"/>
        </w:rPr>
        <w:t xml:space="preserve">From </w:t>
      </w:r>
      <w:hyperlink r:id="rId39">
        <w:r w:rsidRPr="006745D8">
          <w:rPr>
            <w:rFonts w:eastAsia="新細明體"/>
            <w:color w:val="000000" w:themeColor="text1"/>
            <w:sz w:val="22"/>
            <w:szCs w:val="22"/>
            <w:lang w:val="en-GB"/>
          </w:rPr>
          <w:t>Https://Blog.Bosch-Si.Com/Bosch-Iot-Suite/A-Primer-On-Digital-Twins-In-The-Iot/</w:t>
        </w:r>
      </w:hyperlink>
    </w:p>
    <w:p w14:paraId="737AC401" w14:textId="77777777" w:rsidR="00FC3910" w:rsidRPr="006745D8" w:rsidRDefault="00FC3910" w:rsidP="00A07D42">
      <w:pPr>
        <w:jc w:val="both"/>
        <w:rPr>
          <w:rFonts w:eastAsia="新細明體"/>
          <w:color w:val="000000" w:themeColor="text1"/>
          <w:sz w:val="22"/>
          <w:szCs w:val="22"/>
          <w:lang w:val="en-GB"/>
        </w:rPr>
      </w:pPr>
    </w:p>
    <w:p w14:paraId="47BE4BA8" w14:textId="6B8080CD"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[31]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Iglesias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Bunting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Esquembri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Hollocombe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Silburn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Vitton</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Mea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Balboa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Huber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G</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Matthews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Riccardo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Rimini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Valcarcel </w:t>
      </w:r>
      <w:r w:rsidRPr="006745D8">
        <w:rPr>
          <w:rFonts w:eastAsia="新細明體"/>
          <w:color w:val="000000" w:themeColor="text1"/>
          <w:sz w:val="22"/>
          <w:szCs w:val="22"/>
          <w:lang w:val="en-GB"/>
        </w:rPr>
        <w:t xml:space="preserve">(2017). </w:t>
      </w:r>
      <w:r w:rsidR="00FC3910" w:rsidRPr="006745D8">
        <w:rPr>
          <w:rFonts w:eastAsia="新細明體"/>
          <w:color w:val="000000" w:themeColor="text1"/>
          <w:sz w:val="22"/>
          <w:szCs w:val="22"/>
          <w:lang w:val="en-GB"/>
        </w:rPr>
        <w:t xml:space="preserve">Digital </w:t>
      </w:r>
      <w:r w:rsidRPr="006745D8">
        <w:rPr>
          <w:rFonts w:eastAsia="新細明體"/>
          <w:color w:val="000000" w:themeColor="text1"/>
          <w:sz w:val="22"/>
          <w:szCs w:val="22"/>
          <w:lang w:val="en-GB"/>
        </w:rPr>
        <w:t xml:space="preserve">Twin Applications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The </w:t>
      </w:r>
      <w:r w:rsidR="00FC3910" w:rsidRPr="006745D8">
        <w:rPr>
          <w:rFonts w:eastAsia="新細明體"/>
          <w:color w:val="000000" w:themeColor="text1"/>
          <w:sz w:val="22"/>
          <w:szCs w:val="22"/>
          <w:lang w:val="en-GB"/>
        </w:rPr>
        <w:t xml:space="preserve">JET </w:t>
      </w:r>
      <w:r w:rsidRPr="006745D8">
        <w:rPr>
          <w:rFonts w:eastAsia="新細明體"/>
          <w:color w:val="000000" w:themeColor="text1"/>
          <w:sz w:val="22"/>
          <w:szCs w:val="22"/>
          <w:lang w:val="en-GB"/>
        </w:rPr>
        <w:t xml:space="preserve">Divertor. </w:t>
      </w:r>
      <w:r w:rsidR="00FC3910" w:rsidRPr="006745D8">
        <w:rPr>
          <w:rFonts w:eastAsia="新細明體"/>
          <w:color w:val="000000" w:themeColor="text1"/>
          <w:sz w:val="22"/>
          <w:szCs w:val="22"/>
          <w:lang w:val="en-GB"/>
        </w:rPr>
        <w:t xml:space="preserve">Fusion Engineering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Design</w:t>
      </w:r>
      <w:r w:rsidRPr="006745D8">
        <w:rPr>
          <w:rFonts w:eastAsia="新細明體"/>
          <w:color w:val="000000" w:themeColor="text1"/>
          <w:sz w:val="22"/>
          <w:szCs w:val="22"/>
          <w:lang w:val="en-GB"/>
        </w:rPr>
        <w:t>, 125, 71-76.</w:t>
      </w:r>
    </w:p>
    <w:p w14:paraId="6A693815" w14:textId="77777777" w:rsidR="00FC3910" w:rsidRPr="006745D8" w:rsidRDefault="00FC3910" w:rsidP="00A07D42">
      <w:pPr>
        <w:jc w:val="both"/>
        <w:rPr>
          <w:rFonts w:eastAsia="新細明體"/>
          <w:color w:val="000000" w:themeColor="text1"/>
          <w:sz w:val="22"/>
          <w:szCs w:val="22"/>
          <w:lang w:val="en-GB"/>
        </w:rPr>
      </w:pPr>
    </w:p>
    <w:p w14:paraId="54D6F015" w14:textId="1299873B"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[32] </w:t>
      </w:r>
      <w:r w:rsidR="002F1822" w:rsidRPr="006745D8">
        <w:rPr>
          <w:rFonts w:eastAsia="新細明體"/>
          <w:color w:val="000000" w:themeColor="text1"/>
          <w:sz w:val="22"/>
          <w:szCs w:val="22"/>
          <w:lang w:val="en-GB"/>
        </w:rPr>
        <w:t>Yong Zeng</w:t>
      </w:r>
      <w:r w:rsidRPr="006745D8">
        <w:rPr>
          <w:rFonts w:eastAsia="新細明體"/>
          <w:color w:val="000000" w:themeColor="text1"/>
          <w:sz w:val="22"/>
          <w:szCs w:val="22"/>
          <w:lang w:val="en-GB"/>
        </w:rPr>
        <w:t xml:space="preserve">, </w:t>
      </w:r>
      <w:r w:rsidR="002F1822" w:rsidRPr="006745D8">
        <w:rPr>
          <w:rFonts w:eastAsia="新細明體"/>
          <w:color w:val="000000" w:themeColor="text1"/>
          <w:sz w:val="22"/>
          <w:szCs w:val="22"/>
          <w:lang w:val="en-GB"/>
        </w:rPr>
        <w:t>Kyoung</w:t>
      </w:r>
      <w:r w:rsidRPr="006745D8">
        <w:rPr>
          <w:rFonts w:eastAsia="新細明體"/>
          <w:color w:val="000000" w:themeColor="text1"/>
          <w:sz w:val="22"/>
          <w:szCs w:val="22"/>
          <w:lang w:val="en-GB"/>
        </w:rPr>
        <w:t>-</w:t>
      </w:r>
      <w:r w:rsidR="002F1822" w:rsidRPr="006745D8">
        <w:rPr>
          <w:rFonts w:eastAsia="新細明體"/>
          <w:color w:val="000000" w:themeColor="text1"/>
          <w:sz w:val="22"/>
          <w:szCs w:val="22"/>
          <w:lang w:val="en-GB"/>
        </w:rPr>
        <w:t>Yun Kim</w:t>
      </w:r>
      <w:r w:rsidRPr="006745D8">
        <w:rPr>
          <w:rFonts w:eastAsia="新細明體"/>
          <w:color w:val="000000" w:themeColor="text1"/>
          <w:sz w:val="22"/>
          <w:szCs w:val="22"/>
          <w:lang w:val="en-GB"/>
        </w:rPr>
        <w:t xml:space="preserve">, </w:t>
      </w:r>
      <w:r w:rsidR="002F1822" w:rsidRPr="006745D8">
        <w:rPr>
          <w:rFonts w:eastAsia="新細明體"/>
          <w:color w:val="000000" w:themeColor="text1"/>
          <w:sz w:val="22"/>
          <w:szCs w:val="22"/>
          <w:lang w:val="en-GB"/>
        </w:rPr>
        <w:t>Victor Raskin</w:t>
      </w:r>
      <w:r w:rsidRPr="006745D8">
        <w:rPr>
          <w:rFonts w:eastAsia="新細明體"/>
          <w:color w:val="000000" w:themeColor="text1"/>
          <w:sz w:val="22"/>
          <w:szCs w:val="22"/>
          <w:lang w:val="en-GB"/>
        </w:rPr>
        <w:t xml:space="preserve">, </w:t>
      </w:r>
      <w:r w:rsidR="002F1822" w:rsidRPr="006745D8">
        <w:rPr>
          <w:rFonts w:eastAsia="新細明體"/>
          <w:color w:val="000000" w:themeColor="text1"/>
          <w:sz w:val="22"/>
          <w:szCs w:val="22"/>
          <w:lang w:val="en-GB"/>
        </w:rPr>
        <w:t>Benjamin C</w:t>
      </w:r>
      <w:r w:rsidRPr="006745D8">
        <w:rPr>
          <w:rFonts w:eastAsia="新細明體"/>
          <w:color w:val="000000" w:themeColor="text1"/>
          <w:sz w:val="22"/>
          <w:szCs w:val="22"/>
          <w:lang w:val="en-GB"/>
        </w:rPr>
        <w:t>.</w:t>
      </w:r>
      <w:r w:rsidR="002F1822"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2F1822" w:rsidRPr="006745D8">
        <w:rPr>
          <w:rFonts w:eastAsia="新細明體"/>
          <w:color w:val="000000" w:themeColor="text1"/>
          <w:sz w:val="22"/>
          <w:szCs w:val="22"/>
          <w:lang w:val="en-GB"/>
        </w:rPr>
        <w:t xml:space="preserve">Fung </w:t>
      </w:r>
      <w:r w:rsidRPr="006745D8">
        <w:rPr>
          <w:rFonts w:eastAsia="新細明體"/>
          <w:color w:val="000000" w:themeColor="text1"/>
          <w:sz w:val="22"/>
          <w:szCs w:val="22"/>
          <w:lang w:val="en-GB"/>
        </w:rPr>
        <w:t xml:space="preserve">&amp; </w:t>
      </w:r>
      <w:r w:rsidR="002F1822" w:rsidRPr="006745D8">
        <w:rPr>
          <w:rFonts w:eastAsia="新細明體"/>
          <w:color w:val="000000" w:themeColor="text1"/>
          <w:sz w:val="22"/>
          <w:szCs w:val="22"/>
          <w:lang w:val="en-GB"/>
        </w:rPr>
        <w:t>Yoshinobu Kitamura</w:t>
      </w:r>
      <w:r w:rsidRPr="006745D8">
        <w:rPr>
          <w:rFonts w:eastAsia="新細明體"/>
          <w:color w:val="000000" w:themeColor="text1"/>
          <w:sz w:val="22"/>
          <w:szCs w:val="22"/>
          <w:lang w:val="en-GB"/>
        </w:rPr>
        <w:t xml:space="preserve">. (2013). </w:t>
      </w:r>
      <w:r w:rsidR="002F1822" w:rsidRPr="006745D8">
        <w:rPr>
          <w:rFonts w:eastAsia="新細明體"/>
          <w:color w:val="000000" w:themeColor="text1"/>
          <w:sz w:val="22"/>
          <w:szCs w:val="22"/>
          <w:lang w:val="en-GB"/>
        </w:rPr>
        <w:t>Modeling</w:t>
      </w:r>
      <w:r w:rsidRPr="006745D8">
        <w:rPr>
          <w:rFonts w:eastAsia="新細明體"/>
          <w:color w:val="000000" w:themeColor="text1"/>
          <w:sz w:val="22"/>
          <w:szCs w:val="22"/>
          <w:lang w:val="en-GB"/>
        </w:rPr>
        <w:t xml:space="preserve">, Extraction, And Transformation </w:t>
      </w:r>
      <w:r w:rsidR="004C4066" w:rsidRPr="006745D8">
        <w:rPr>
          <w:rFonts w:eastAsia="新細明體"/>
          <w:color w:val="000000" w:themeColor="text1"/>
          <w:sz w:val="22"/>
          <w:szCs w:val="22"/>
          <w:lang w:val="en-GB"/>
        </w:rPr>
        <w:t xml:space="preserve">of </w:t>
      </w:r>
      <w:r w:rsidRPr="006745D8">
        <w:rPr>
          <w:rFonts w:eastAsia="新細明體"/>
          <w:color w:val="000000" w:themeColor="text1"/>
          <w:sz w:val="22"/>
          <w:szCs w:val="22"/>
          <w:lang w:val="en-GB"/>
        </w:rPr>
        <w:t xml:space="preserve">Semantics </w:t>
      </w:r>
      <w:r w:rsidR="00A2340E"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n Computer Aided Engineering Systems. </w:t>
      </w:r>
      <w:r w:rsidR="002F1822" w:rsidRPr="006745D8">
        <w:rPr>
          <w:rFonts w:eastAsia="新細明體"/>
          <w:color w:val="000000" w:themeColor="text1"/>
          <w:sz w:val="22"/>
          <w:szCs w:val="22"/>
          <w:lang w:val="en-GB"/>
        </w:rPr>
        <w:t>Advanced Engineering Informatics</w:t>
      </w:r>
      <w:r w:rsidRPr="006745D8">
        <w:rPr>
          <w:rFonts w:eastAsia="新細明體"/>
          <w:color w:val="000000" w:themeColor="text1"/>
          <w:sz w:val="22"/>
          <w:szCs w:val="22"/>
          <w:lang w:val="en-GB"/>
        </w:rPr>
        <w:t xml:space="preserve">, </w:t>
      </w:r>
      <w:r w:rsidR="002F1822" w:rsidRPr="006745D8">
        <w:rPr>
          <w:rFonts w:eastAsia="新細明體"/>
          <w:color w:val="000000" w:themeColor="text1"/>
          <w:sz w:val="22"/>
          <w:szCs w:val="22"/>
          <w:lang w:val="en-GB"/>
        </w:rPr>
        <w:t>Vol</w:t>
      </w:r>
      <w:r w:rsidRPr="006745D8">
        <w:rPr>
          <w:rFonts w:eastAsia="新細明體"/>
          <w:color w:val="000000" w:themeColor="text1"/>
          <w:sz w:val="22"/>
          <w:szCs w:val="22"/>
          <w:lang w:val="en-GB"/>
        </w:rPr>
        <w:t>. 27(1), 1-3</w:t>
      </w:r>
    </w:p>
    <w:p w14:paraId="54C52BA5" w14:textId="77777777" w:rsidR="00FC3910" w:rsidRPr="006745D8" w:rsidRDefault="00FC3910" w:rsidP="00A07D42">
      <w:pPr>
        <w:jc w:val="both"/>
        <w:rPr>
          <w:rFonts w:eastAsia="新細明體"/>
          <w:color w:val="000000" w:themeColor="text1"/>
          <w:sz w:val="22"/>
          <w:szCs w:val="22"/>
          <w:lang w:val="en-GB"/>
        </w:rPr>
      </w:pPr>
    </w:p>
    <w:p w14:paraId="2B2846DD" w14:textId="07549BA7"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[33] </w:t>
      </w:r>
      <w:r w:rsidR="00FC3910" w:rsidRPr="006745D8">
        <w:rPr>
          <w:rFonts w:eastAsia="新細明體"/>
          <w:color w:val="000000" w:themeColor="text1"/>
          <w:sz w:val="22"/>
          <w:szCs w:val="22"/>
          <w:lang w:val="en-GB"/>
        </w:rPr>
        <w:t>Gregera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Mulyonob</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Hermanna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Palma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Digital </w:t>
      </w:r>
      <w:r w:rsidRPr="006745D8">
        <w:rPr>
          <w:rFonts w:eastAsia="新細明體"/>
          <w:color w:val="000000" w:themeColor="text1"/>
          <w:sz w:val="22"/>
          <w:szCs w:val="22"/>
          <w:lang w:val="en-GB"/>
        </w:rPr>
        <w:t xml:space="preserve">Twins </w:t>
      </w:r>
      <w:r w:rsidR="004C4066" w:rsidRPr="006745D8">
        <w:rPr>
          <w:rFonts w:eastAsia="新細明體"/>
          <w:color w:val="000000" w:themeColor="text1"/>
          <w:sz w:val="22"/>
          <w:szCs w:val="22"/>
          <w:lang w:val="en-GB"/>
        </w:rPr>
        <w:t xml:space="preserve">in </w:t>
      </w:r>
      <w:r w:rsidRPr="006745D8">
        <w:rPr>
          <w:rFonts w:eastAsia="新細明體"/>
          <w:color w:val="000000" w:themeColor="text1"/>
          <w:sz w:val="22"/>
          <w:szCs w:val="22"/>
          <w:lang w:val="en-GB"/>
        </w:rPr>
        <w:t xml:space="preserve">The Smart Factory. </w:t>
      </w:r>
      <w:r w:rsidR="00FC3910" w:rsidRPr="006745D8">
        <w:rPr>
          <w:rFonts w:eastAsia="新細明體"/>
          <w:color w:val="000000" w:themeColor="text1"/>
          <w:sz w:val="22"/>
          <w:szCs w:val="22"/>
          <w:lang w:val="en-GB"/>
        </w:rPr>
        <w:t xml:space="preserve">Journal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Engineering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Management </w:t>
      </w:r>
      <w:r w:rsidR="00A2340E"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nd </w:t>
      </w:r>
      <w:r w:rsidR="00FC3910" w:rsidRPr="006745D8">
        <w:rPr>
          <w:rFonts w:eastAsia="新細明體"/>
          <w:color w:val="000000" w:themeColor="text1"/>
          <w:sz w:val="22"/>
          <w:szCs w:val="22"/>
          <w:lang w:val="en-GB"/>
        </w:rPr>
        <w:t>Operations Vol</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Die Zeitschrift </w:t>
      </w:r>
      <w:r w:rsidRPr="006745D8">
        <w:rPr>
          <w:rFonts w:eastAsia="新細明體"/>
          <w:color w:val="000000" w:themeColor="text1"/>
          <w:sz w:val="22"/>
          <w:szCs w:val="22"/>
          <w:lang w:val="en-GB"/>
        </w:rPr>
        <w:t xml:space="preserve">Präsentiert </w:t>
      </w:r>
      <w:r w:rsidR="00FC3910" w:rsidRPr="006745D8">
        <w:rPr>
          <w:rFonts w:eastAsia="新細明體"/>
          <w:color w:val="000000" w:themeColor="text1"/>
          <w:sz w:val="22"/>
          <w:szCs w:val="22"/>
          <w:lang w:val="en-GB"/>
        </w:rPr>
        <w:t xml:space="preserve">Ergebnisse </w:t>
      </w:r>
      <w:r w:rsidRPr="006745D8">
        <w:rPr>
          <w:rFonts w:eastAsia="新細明體"/>
          <w:color w:val="000000" w:themeColor="text1"/>
          <w:sz w:val="22"/>
          <w:szCs w:val="22"/>
          <w:lang w:val="en-GB"/>
        </w:rPr>
        <w:t xml:space="preserve">Aus Der Angewandten </w:t>
      </w:r>
      <w:r w:rsidR="00FC3910" w:rsidRPr="006745D8">
        <w:rPr>
          <w:rFonts w:eastAsia="新細明體"/>
          <w:color w:val="000000" w:themeColor="text1"/>
          <w:sz w:val="22"/>
          <w:szCs w:val="22"/>
          <w:lang w:val="en-GB"/>
        </w:rPr>
        <w:t xml:space="preserve">Forschung </w:t>
      </w:r>
      <w:r w:rsidRPr="006745D8">
        <w:rPr>
          <w:rFonts w:eastAsia="新細明體"/>
          <w:color w:val="000000" w:themeColor="text1"/>
          <w:sz w:val="22"/>
          <w:szCs w:val="22"/>
          <w:lang w:val="en-GB"/>
        </w:rPr>
        <w:t xml:space="preserve">Und </w:t>
      </w:r>
      <w:r w:rsidR="00FC3910" w:rsidRPr="006745D8">
        <w:rPr>
          <w:rFonts w:eastAsia="新細明體"/>
          <w:color w:val="000000" w:themeColor="text1"/>
          <w:sz w:val="22"/>
          <w:szCs w:val="22"/>
          <w:lang w:val="en-GB"/>
        </w:rPr>
        <w:t xml:space="preserve">Grundlagenforschung </w:t>
      </w:r>
      <w:r w:rsidRPr="006745D8">
        <w:rPr>
          <w:rFonts w:eastAsia="新細明體"/>
          <w:color w:val="000000" w:themeColor="text1"/>
          <w:sz w:val="22"/>
          <w:szCs w:val="22"/>
          <w:lang w:val="en-GB"/>
        </w:rPr>
        <w:t xml:space="preserve">Mit </w:t>
      </w:r>
      <w:r w:rsidR="00FC3910" w:rsidRPr="006745D8">
        <w:rPr>
          <w:rFonts w:eastAsia="新細明體"/>
          <w:color w:val="000000" w:themeColor="text1"/>
          <w:sz w:val="22"/>
          <w:szCs w:val="22"/>
          <w:lang w:val="en-GB"/>
        </w:rPr>
        <w:t xml:space="preserve">Schwerpunkten </w:t>
      </w:r>
      <w:r w:rsidRPr="006745D8">
        <w:rPr>
          <w:rFonts w:eastAsia="新細明體"/>
          <w:color w:val="000000" w:themeColor="text1"/>
          <w:sz w:val="22"/>
          <w:szCs w:val="22"/>
          <w:lang w:val="en-GB"/>
        </w:rPr>
        <w:t xml:space="preserve">In Den </w:t>
      </w:r>
      <w:r w:rsidR="00FC3910" w:rsidRPr="006745D8">
        <w:rPr>
          <w:rFonts w:eastAsia="新細明體"/>
          <w:color w:val="000000" w:themeColor="text1"/>
          <w:sz w:val="22"/>
          <w:szCs w:val="22"/>
          <w:lang w:val="en-GB"/>
        </w:rPr>
        <w:t>Bereichen Operations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Logistik</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Produktentstehung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Industrie </w:t>
      </w:r>
      <w:r w:rsidRPr="006745D8">
        <w:rPr>
          <w:rFonts w:eastAsia="新細明體"/>
          <w:color w:val="000000" w:themeColor="text1"/>
          <w:sz w:val="22"/>
          <w:szCs w:val="22"/>
          <w:lang w:val="en-GB"/>
        </w:rPr>
        <w:t>4.0., 1, 41.</w:t>
      </w:r>
    </w:p>
    <w:p w14:paraId="433351AB" w14:textId="77777777" w:rsidR="00FC3910" w:rsidRPr="006745D8" w:rsidRDefault="00FC3910" w:rsidP="00A07D42">
      <w:pPr>
        <w:jc w:val="both"/>
        <w:rPr>
          <w:rFonts w:eastAsia="新細明體"/>
          <w:color w:val="000000" w:themeColor="text1"/>
          <w:sz w:val="22"/>
          <w:szCs w:val="22"/>
          <w:lang w:val="en-GB"/>
        </w:rPr>
      </w:pPr>
    </w:p>
    <w:p w14:paraId="22D0EE9B" w14:textId="0D730928"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[34] </w:t>
      </w:r>
      <w:r w:rsidR="00FC3910" w:rsidRPr="006745D8">
        <w:rPr>
          <w:rFonts w:eastAsia="新細明體"/>
          <w:color w:val="000000" w:themeColor="text1"/>
          <w:sz w:val="22"/>
          <w:szCs w:val="22"/>
          <w:lang w:val="en-GB"/>
        </w:rPr>
        <w:t>Carr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Sangiorgi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Büscher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Junginger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Cooper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R</w:t>
      </w:r>
      <w:r w:rsidRPr="006745D8">
        <w:rPr>
          <w:rFonts w:eastAsia="新細明體"/>
          <w:color w:val="000000" w:themeColor="text1"/>
          <w:sz w:val="22"/>
          <w:szCs w:val="22"/>
          <w:lang w:val="en-GB"/>
        </w:rPr>
        <w:t xml:space="preserve">. (2011). </w:t>
      </w:r>
      <w:r w:rsidR="00FC3910" w:rsidRPr="006745D8">
        <w:rPr>
          <w:rFonts w:eastAsia="新細明體"/>
          <w:color w:val="000000" w:themeColor="text1"/>
          <w:sz w:val="22"/>
          <w:szCs w:val="22"/>
          <w:lang w:val="en-GB"/>
        </w:rPr>
        <w:t xml:space="preserve">Integrating </w:t>
      </w:r>
      <w:r w:rsidRPr="006745D8">
        <w:rPr>
          <w:rFonts w:eastAsia="新細明體"/>
          <w:color w:val="000000" w:themeColor="text1"/>
          <w:sz w:val="22"/>
          <w:szCs w:val="22"/>
          <w:lang w:val="en-GB"/>
        </w:rPr>
        <w:t xml:space="preserve">Evidence-Based Design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Experience-Based Approaches </w:t>
      </w:r>
      <w:r w:rsidR="00A2340E"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n Healthcare Service Design. </w:t>
      </w:r>
      <w:r w:rsidR="00FC3910" w:rsidRPr="006745D8">
        <w:rPr>
          <w:rFonts w:eastAsia="新細明體"/>
          <w:color w:val="000000" w:themeColor="text1"/>
          <w:sz w:val="22"/>
          <w:szCs w:val="22"/>
          <w:lang w:val="en-GB"/>
        </w:rPr>
        <w:t>HERD</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Health Environments Research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Design Journal</w:t>
      </w:r>
      <w:r w:rsidRPr="006745D8">
        <w:rPr>
          <w:rFonts w:eastAsia="新細明體"/>
          <w:color w:val="000000" w:themeColor="text1"/>
          <w:sz w:val="22"/>
          <w:szCs w:val="22"/>
          <w:lang w:val="en-GB"/>
        </w:rPr>
        <w:t>, 4(4), 12-33.</w:t>
      </w:r>
    </w:p>
    <w:p w14:paraId="445E6FD9" w14:textId="77777777" w:rsidR="00FC3910" w:rsidRPr="006745D8" w:rsidRDefault="00FC3910" w:rsidP="00A07D42">
      <w:pPr>
        <w:jc w:val="both"/>
        <w:rPr>
          <w:rFonts w:eastAsia="新細明體"/>
          <w:color w:val="000000" w:themeColor="text1"/>
          <w:sz w:val="22"/>
          <w:szCs w:val="22"/>
          <w:lang w:val="en-GB"/>
        </w:rPr>
      </w:pPr>
    </w:p>
    <w:p w14:paraId="75F5B2DE" w14:textId="7B32DB4E"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[35] </w:t>
      </w:r>
      <w:r w:rsidR="00FC3910" w:rsidRPr="006745D8">
        <w:rPr>
          <w:rFonts w:eastAsia="新細明體"/>
          <w:color w:val="000000" w:themeColor="text1"/>
          <w:sz w:val="22"/>
          <w:szCs w:val="22"/>
          <w:lang w:val="en-GB"/>
        </w:rPr>
        <w:t>Eppinger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Ulrich</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K</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w:t>
      </w:r>
      <w:r w:rsidRPr="006745D8">
        <w:rPr>
          <w:rFonts w:eastAsia="新細明體"/>
          <w:color w:val="000000" w:themeColor="text1"/>
          <w:sz w:val="22"/>
          <w:szCs w:val="22"/>
          <w:lang w:val="en-GB"/>
        </w:rPr>
        <w:t xml:space="preserve">. (2015). </w:t>
      </w:r>
      <w:r w:rsidR="00FC3910" w:rsidRPr="006745D8">
        <w:rPr>
          <w:rFonts w:eastAsia="新細明體"/>
          <w:color w:val="000000" w:themeColor="text1"/>
          <w:sz w:val="22"/>
          <w:szCs w:val="22"/>
          <w:lang w:val="en-GB"/>
        </w:rPr>
        <w:t xml:space="preserve">Product </w:t>
      </w:r>
      <w:r w:rsidRPr="006745D8">
        <w:rPr>
          <w:rFonts w:eastAsia="新細明體"/>
          <w:color w:val="000000" w:themeColor="text1"/>
          <w:sz w:val="22"/>
          <w:szCs w:val="22"/>
          <w:lang w:val="en-GB"/>
        </w:rPr>
        <w:t xml:space="preserve">Design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Development (6th Ed.). </w:t>
      </w:r>
      <w:r w:rsidR="00FC3910" w:rsidRPr="006745D8">
        <w:rPr>
          <w:rFonts w:eastAsia="新細明體"/>
          <w:color w:val="000000" w:themeColor="text1"/>
          <w:sz w:val="22"/>
          <w:szCs w:val="22"/>
          <w:lang w:val="en-GB"/>
        </w:rPr>
        <w:t>New York</w:t>
      </w:r>
      <w:r w:rsidRPr="006745D8">
        <w:rPr>
          <w:rFonts w:eastAsia="新細明體"/>
          <w:color w:val="000000" w:themeColor="text1"/>
          <w:sz w:val="22"/>
          <w:szCs w:val="22"/>
          <w:lang w:val="en-GB"/>
        </w:rPr>
        <w:t>: Mcgraw-</w:t>
      </w:r>
      <w:r w:rsidR="00FC3910" w:rsidRPr="006745D8">
        <w:rPr>
          <w:rFonts w:eastAsia="新細明體"/>
          <w:color w:val="000000" w:themeColor="text1"/>
          <w:sz w:val="22"/>
          <w:szCs w:val="22"/>
          <w:lang w:val="en-GB"/>
        </w:rPr>
        <w:t>Hill Education</w:t>
      </w:r>
      <w:r w:rsidRPr="006745D8">
        <w:rPr>
          <w:rFonts w:eastAsia="新細明體"/>
          <w:color w:val="000000" w:themeColor="text1"/>
          <w:sz w:val="22"/>
          <w:szCs w:val="22"/>
          <w:lang w:val="en-GB"/>
        </w:rPr>
        <w:t>.</w:t>
      </w:r>
    </w:p>
    <w:p w14:paraId="6DDBE316" w14:textId="77777777" w:rsidR="00FC3910" w:rsidRPr="006745D8" w:rsidRDefault="00FC3910" w:rsidP="00A07D42">
      <w:pPr>
        <w:jc w:val="both"/>
        <w:rPr>
          <w:rFonts w:eastAsia="新細明體"/>
          <w:color w:val="000000" w:themeColor="text1"/>
          <w:sz w:val="22"/>
          <w:szCs w:val="22"/>
          <w:lang w:val="en-GB"/>
        </w:rPr>
      </w:pPr>
    </w:p>
    <w:p w14:paraId="27A3A753" w14:textId="33C08CCC"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[36] </w:t>
      </w:r>
      <w:r w:rsidR="00FC3910" w:rsidRPr="006745D8">
        <w:rPr>
          <w:rFonts w:eastAsia="新細明體"/>
          <w:color w:val="000000" w:themeColor="text1"/>
          <w:sz w:val="22"/>
          <w:szCs w:val="22"/>
          <w:lang w:val="en-GB"/>
        </w:rPr>
        <w:t>Young</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Soo Han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Jaejoon Lee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Jungmin Lee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Wonhyuk Lee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 xml:space="preserve">Kyungho Lee </w:t>
      </w:r>
      <w:r w:rsidRPr="006745D8">
        <w:rPr>
          <w:rFonts w:eastAsia="新細明體"/>
          <w:color w:val="000000" w:themeColor="text1"/>
          <w:sz w:val="22"/>
          <w:szCs w:val="22"/>
          <w:lang w:val="en-GB"/>
        </w:rPr>
        <w:t xml:space="preserve">(2019) </w:t>
      </w:r>
      <w:r w:rsidR="00FC3910" w:rsidRPr="006745D8">
        <w:rPr>
          <w:rFonts w:eastAsia="新細明體"/>
          <w:color w:val="000000" w:themeColor="text1"/>
          <w:sz w:val="22"/>
          <w:szCs w:val="22"/>
          <w:lang w:val="en-GB"/>
        </w:rPr>
        <w:t xml:space="preserve">3D CAD </w:t>
      </w:r>
      <w:r w:rsidRPr="006745D8">
        <w:rPr>
          <w:rFonts w:eastAsia="新細明體"/>
          <w:color w:val="000000" w:themeColor="text1"/>
          <w:sz w:val="22"/>
          <w:szCs w:val="22"/>
          <w:lang w:val="en-GB"/>
        </w:rPr>
        <w:t xml:space="preserve">Data Extraction </w:t>
      </w:r>
      <w:r w:rsidR="00A2340E"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nd Conversion For Application Of Augmented/Virtual Reality To The Construction Of Ships And Offshore Structures, </w:t>
      </w:r>
      <w:r w:rsidR="00FC3910" w:rsidRPr="006745D8">
        <w:rPr>
          <w:rFonts w:eastAsia="新細明體"/>
          <w:color w:val="000000" w:themeColor="text1"/>
          <w:sz w:val="22"/>
          <w:szCs w:val="22"/>
          <w:lang w:val="en-GB"/>
        </w:rPr>
        <w:t xml:space="preserve">International Journal </w:t>
      </w:r>
      <w:r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Computer Integrated Manufacturing</w:t>
      </w:r>
      <w:r w:rsidRPr="006745D8">
        <w:rPr>
          <w:rFonts w:eastAsia="新細明體"/>
          <w:color w:val="000000" w:themeColor="text1"/>
          <w:sz w:val="22"/>
          <w:szCs w:val="22"/>
          <w:lang w:val="en-GB"/>
        </w:rPr>
        <w:t xml:space="preserve">, 32:7, 658-668, </w:t>
      </w:r>
      <w:r w:rsidR="00FC3910" w:rsidRPr="006745D8">
        <w:rPr>
          <w:rFonts w:eastAsia="新細明體"/>
          <w:color w:val="000000" w:themeColor="text1"/>
          <w:sz w:val="22"/>
          <w:szCs w:val="22"/>
          <w:lang w:val="en-GB"/>
        </w:rPr>
        <w:t>DOI</w:t>
      </w:r>
      <w:r w:rsidRPr="006745D8">
        <w:rPr>
          <w:rFonts w:eastAsia="新細明體"/>
          <w:color w:val="000000" w:themeColor="text1"/>
          <w:sz w:val="22"/>
          <w:szCs w:val="22"/>
          <w:lang w:val="en-GB"/>
        </w:rPr>
        <w:t>: 10.1080/</w:t>
      </w:r>
      <w:r w:rsidR="00FC3910" w:rsidRPr="006745D8">
        <w:rPr>
          <w:rFonts w:eastAsia="新細明體"/>
          <w:color w:val="000000" w:themeColor="text1"/>
          <w:sz w:val="22"/>
          <w:szCs w:val="22"/>
          <w:lang w:val="en-GB"/>
        </w:rPr>
        <w:t>0951192X</w:t>
      </w:r>
      <w:r w:rsidRPr="006745D8">
        <w:rPr>
          <w:rFonts w:eastAsia="新細明體"/>
          <w:color w:val="000000" w:themeColor="text1"/>
          <w:sz w:val="22"/>
          <w:szCs w:val="22"/>
          <w:lang w:val="en-GB"/>
        </w:rPr>
        <w:t>.2019.1599440</w:t>
      </w:r>
    </w:p>
    <w:p w14:paraId="4C56D705" w14:textId="77777777" w:rsidR="00FC3910" w:rsidRPr="006745D8" w:rsidRDefault="00FC3910" w:rsidP="00A07D42">
      <w:pPr>
        <w:jc w:val="both"/>
        <w:rPr>
          <w:rFonts w:eastAsia="新細明體"/>
          <w:color w:val="000000" w:themeColor="text1"/>
          <w:sz w:val="22"/>
          <w:szCs w:val="22"/>
          <w:lang w:val="en-GB"/>
        </w:rPr>
      </w:pPr>
    </w:p>
    <w:p w14:paraId="3A83B9AD" w14:textId="7F321F9E"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[37] </w:t>
      </w:r>
      <w:r w:rsidR="00FC3910" w:rsidRPr="006745D8">
        <w:rPr>
          <w:rFonts w:eastAsia="新細明體"/>
          <w:color w:val="000000" w:themeColor="text1"/>
          <w:sz w:val="22"/>
          <w:szCs w:val="22"/>
          <w:lang w:val="en-GB"/>
        </w:rPr>
        <w:t>Ma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X</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Zhang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Wang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Zuo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Y</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Digital </w:t>
      </w:r>
      <w:r w:rsidRPr="006745D8">
        <w:rPr>
          <w:rFonts w:eastAsia="新細明體"/>
          <w:color w:val="000000" w:themeColor="text1"/>
          <w:sz w:val="22"/>
          <w:szCs w:val="22"/>
          <w:lang w:val="en-GB"/>
        </w:rPr>
        <w:t xml:space="preserve">Twin Enhanced Human-Machine Interaction </w:t>
      </w:r>
      <w:r w:rsidR="00A2340E"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n Product Lifecycle. </w:t>
      </w:r>
      <w:r w:rsidR="00FC3910" w:rsidRPr="006745D8">
        <w:rPr>
          <w:rFonts w:eastAsia="新細明體"/>
          <w:color w:val="000000" w:themeColor="text1"/>
          <w:sz w:val="22"/>
          <w:szCs w:val="22"/>
          <w:lang w:val="en-GB"/>
        </w:rPr>
        <w:t>Procedia CIRP</w:t>
      </w:r>
      <w:r w:rsidRPr="006745D8">
        <w:rPr>
          <w:rFonts w:eastAsia="新細明體"/>
          <w:color w:val="000000" w:themeColor="text1"/>
          <w:sz w:val="22"/>
          <w:szCs w:val="22"/>
          <w:lang w:val="en-GB"/>
        </w:rPr>
        <w:t>, 83, 789-793.</w:t>
      </w:r>
    </w:p>
    <w:p w14:paraId="6A76FA09" w14:textId="77777777" w:rsidR="00FC3910" w:rsidRPr="006745D8" w:rsidRDefault="00FC3910" w:rsidP="00A07D42">
      <w:pPr>
        <w:jc w:val="both"/>
        <w:rPr>
          <w:rFonts w:eastAsia="新細明體"/>
          <w:color w:val="000000" w:themeColor="text1"/>
          <w:sz w:val="22"/>
          <w:szCs w:val="22"/>
          <w:lang w:val="en-GB"/>
        </w:rPr>
      </w:pPr>
    </w:p>
    <w:p w14:paraId="71632374" w14:textId="6914423C"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[38]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Groen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Zijlstra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San</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Martin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Post</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J</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Th</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De Hosson</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Product </w:t>
      </w:r>
      <w:r w:rsidRPr="006745D8">
        <w:rPr>
          <w:rFonts w:eastAsia="新細明體"/>
          <w:color w:val="000000" w:themeColor="text1"/>
          <w:sz w:val="22"/>
          <w:szCs w:val="22"/>
          <w:lang w:val="en-GB"/>
        </w:rPr>
        <w:t xml:space="preserve">Shape Change </w:t>
      </w:r>
      <w:r w:rsidR="004C4066" w:rsidRPr="006745D8">
        <w:rPr>
          <w:rFonts w:eastAsia="新細明體"/>
          <w:color w:val="000000" w:themeColor="text1"/>
          <w:sz w:val="22"/>
          <w:szCs w:val="22"/>
          <w:lang w:val="en-GB"/>
        </w:rPr>
        <w:t xml:space="preserve">by </w:t>
      </w:r>
      <w:r w:rsidRPr="006745D8">
        <w:rPr>
          <w:rFonts w:eastAsia="新細明體"/>
          <w:color w:val="000000" w:themeColor="text1"/>
          <w:sz w:val="22"/>
          <w:szCs w:val="22"/>
          <w:lang w:val="en-GB"/>
        </w:rPr>
        <w:t xml:space="preserve">Internal Stresses. </w:t>
      </w:r>
      <w:r w:rsidR="00FC3910" w:rsidRPr="006745D8">
        <w:rPr>
          <w:rFonts w:eastAsia="新細明體"/>
          <w:color w:val="000000" w:themeColor="text1"/>
          <w:sz w:val="22"/>
          <w:szCs w:val="22"/>
          <w:lang w:val="en-GB"/>
        </w:rPr>
        <w:t xml:space="preserve">Materials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Design</w:t>
      </w:r>
      <w:r w:rsidRPr="006745D8">
        <w:rPr>
          <w:rFonts w:eastAsia="新細明體"/>
          <w:color w:val="000000" w:themeColor="text1"/>
          <w:sz w:val="22"/>
          <w:szCs w:val="22"/>
          <w:lang w:val="en-GB"/>
        </w:rPr>
        <w:t>, 157, 492-500.</w:t>
      </w:r>
    </w:p>
    <w:p w14:paraId="03540079" w14:textId="77777777" w:rsidR="00FC3910" w:rsidRPr="006745D8" w:rsidRDefault="00FC3910" w:rsidP="00A07D42">
      <w:pPr>
        <w:jc w:val="both"/>
        <w:rPr>
          <w:rFonts w:eastAsia="新細明體"/>
          <w:color w:val="000000" w:themeColor="text1"/>
          <w:sz w:val="22"/>
          <w:szCs w:val="22"/>
          <w:lang w:val="en-GB"/>
        </w:rPr>
      </w:pPr>
    </w:p>
    <w:p w14:paraId="48A2C1A7" w14:textId="7CE88A16"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[39] </w:t>
      </w:r>
      <w:r w:rsidR="00FC3910" w:rsidRPr="006745D8">
        <w:rPr>
          <w:rFonts w:eastAsia="新細明體"/>
          <w:color w:val="000000" w:themeColor="text1"/>
          <w:sz w:val="22"/>
          <w:szCs w:val="22"/>
          <w:lang w:val="en-GB"/>
        </w:rPr>
        <w:t>Xiang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Zhang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Zuo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Y</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Tao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Digital Twin Driven Green Material Optimal</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Selection </w:t>
      </w:r>
      <w:r w:rsidRPr="006745D8">
        <w:rPr>
          <w:rFonts w:eastAsia="新細明體"/>
          <w:color w:val="000000" w:themeColor="text1"/>
          <w:sz w:val="22"/>
          <w:szCs w:val="22"/>
          <w:lang w:val="en-GB"/>
        </w:rPr>
        <w:t xml:space="preserve">Towards </w:t>
      </w:r>
      <w:r w:rsidR="00FC3910" w:rsidRPr="006745D8">
        <w:rPr>
          <w:rFonts w:eastAsia="新細明體"/>
          <w:color w:val="000000" w:themeColor="text1"/>
          <w:sz w:val="22"/>
          <w:szCs w:val="22"/>
          <w:lang w:val="en-GB"/>
        </w:rPr>
        <w:t>Sustainable Manufacturing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Procedia CIRP</w:t>
      </w:r>
      <w:r w:rsidRPr="006745D8">
        <w:rPr>
          <w:rFonts w:eastAsia="新細明體"/>
          <w:color w:val="000000" w:themeColor="text1"/>
          <w:sz w:val="22"/>
          <w:szCs w:val="22"/>
          <w:lang w:val="en-GB"/>
        </w:rPr>
        <w:t>, 81, 1290-1294.</w:t>
      </w:r>
    </w:p>
    <w:p w14:paraId="26EBF724" w14:textId="77777777" w:rsidR="00FC3910" w:rsidRPr="006745D8" w:rsidRDefault="00FC3910" w:rsidP="00A07D42">
      <w:pPr>
        <w:jc w:val="both"/>
        <w:rPr>
          <w:rFonts w:eastAsia="新細明體"/>
          <w:color w:val="000000" w:themeColor="text1"/>
          <w:sz w:val="22"/>
          <w:szCs w:val="22"/>
          <w:lang w:val="en-GB"/>
        </w:rPr>
      </w:pPr>
    </w:p>
    <w:p w14:paraId="4574F7E5" w14:textId="0C74C4D2"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lastRenderedPageBreak/>
        <w:t xml:space="preserve">[40] </w:t>
      </w:r>
      <w:r w:rsidR="00FC3910" w:rsidRPr="006745D8">
        <w:rPr>
          <w:rFonts w:eastAsia="新細明體"/>
          <w:color w:val="000000" w:themeColor="text1"/>
          <w:sz w:val="22"/>
          <w:szCs w:val="22"/>
          <w:lang w:val="en-GB"/>
        </w:rPr>
        <w:t>Gusev M</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P</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Nikolaev S</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Uzhinsky I</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K</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Padalitsa D</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Mozhenkov E</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R</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Application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 xml:space="preserve">Optimization </w:t>
      </w:r>
      <w:r w:rsidR="00A2340E"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n The </w:t>
      </w:r>
      <w:r w:rsidR="00FC3910" w:rsidRPr="006745D8">
        <w:rPr>
          <w:rFonts w:eastAsia="新細明體"/>
          <w:color w:val="000000" w:themeColor="text1"/>
          <w:sz w:val="22"/>
          <w:szCs w:val="22"/>
          <w:lang w:val="en-GB"/>
        </w:rPr>
        <w:t xml:space="preserve">Early Stages </w:t>
      </w:r>
      <w:r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Product Development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Using </w:t>
      </w:r>
      <w:r w:rsidRPr="006745D8">
        <w:rPr>
          <w:rFonts w:eastAsia="新細明體"/>
          <w:color w:val="000000" w:themeColor="text1"/>
          <w:sz w:val="22"/>
          <w:szCs w:val="22"/>
          <w:lang w:val="en-GB"/>
        </w:rPr>
        <w:t xml:space="preserve">A </w:t>
      </w:r>
      <w:r w:rsidR="00FC3910" w:rsidRPr="006745D8">
        <w:rPr>
          <w:rFonts w:eastAsia="新細明體"/>
          <w:color w:val="000000" w:themeColor="text1"/>
          <w:sz w:val="22"/>
          <w:szCs w:val="22"/>
          <w:lang w:val="en-GB"/>
        </w:rPr>
        <w:t>Small UAV Case Study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Chiabert P</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Bouras 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Noël 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Ríos J</w:t>
      </w:r>
      <w:r w:rsidRPr="006745D8">
        <w:rPr>
          <w:rFonts w:eastAsia="新細明體"/>
          <w:color w:val="000000" w:themeColor="text1"/>
          <w:sz w:val="22"/>
          <w:szCs w:val="22"/>
          <w:lang w:val="en-GB"/>
        </w:rPr>
        <w:t xml:space="preserve">. (Eds) </w:t>
      </w:r>
      <w:r w:rsidR="00FC3910" w:rsidRPr="006745D8">
        <w:rPr>
          <w:rFonts w:eastAsia="新細明體"/>
          <w:color w:val="000000" w:themeColor="text1"/>
          <w:sz w:val="22"/>
          <w:szCs w:val="22"/>
          <w:lang w:val="en-GB"/>
        </w:rPr>
        <w:t xml:space="preserve">Product Lifecycle Management </w:t>
      </w:r>
      <w:r w:rsidR="004C4066" w:rsidRPr="006745D8">
        <w:rPr>
          <w:rFonts w:eastAsia="新細明體"/>
          <w:color w:val="000000" w:themeColor="text1"/>
          <w:sz w:val="22"/>
          <w:szCs w:val="22"/>
          <w:lang w:val="en-GB"/>
        </w:rPr>
        <w:t xml:space="preserve">to </w:t>
      </w:r>
      <w:r w:rsidR="00FC3910" w:rsidRPr="006745D8">
        <w:rPr>
          <w:rFonts w:eastAsia="新細明體"/>
          <w:color w:val="000000" w:themeColor="text1"/>
          <w:sz w:val="22"/>
          <w:szCs w:val="22"/>
          <w:lang w:val="en-GB"/>
        </w:rPr>
        <w:t xml:space="preserve">Support Industry </w:t>
      </w:r>
      <w:r w:rsidRPr="006745D8">
        <w:rPr>
          <w:rFonts w:eastAsia="新細明體"/>
          <w:color w:val="000000" w:themeColor="text1"/>
          <w:sz w:val="22"/>
          <w:szCs w:val="22"/>
          <w:lang w:val="en-GB"/>
        </w:rPr>
        <w:t xml:space="preserve">4.0. </w:t>
      </w:r>
      <w:r w:rsidR="00FC3910" w:rsidRPr="006745D8">
        <w:rPr>
          <w:rFonts w:eastAsia="新細明體"/>
          <w:color w:val="000000" w:themeColor="text1"/>
          <w:sz w:val="22"/>
          <w:szCs w:val="22"/>
          <w:lang w:val="en-GB"/>
        </w:rPr>
        <w:t xml:space="preserve">PLM </w:t>
      </w:r>
      <w:r w:rsidRPr="006745D8">
        <w:rPr>
          <w:rFonts w:eastAsia="新細明體"/>
          <w:color w:val="000000" w:themeColor="text1"/>
          <w:sz w:val="22"/>
          <w:szCs w:val="22"/>
          <w:lang w:val="en-GB"/>
        </w:rPr>
        <w:t xml:space="preserve">2018. </w:t>
      </w:r>
      <w:r w:rsidR="00FC3910" w:rsidRPr="006745D8">
        <w:rPr>
          <w:rFonts w:eastAsia="新細明體"/>
          <w:color w:val="000000" w:themeColor="text1"/>
          <w:sz w:val="22"/>
          <w:szCs w:val="22"/>
          <w:lang w:val="en-GB"/>
        </w:rPr>
        <w:t xml:space="preserve">IFIP Advances </w:t>
      </w:r>
      <w:r w:rsidR="004C4066" w:rsidRPr="006745D8">
        <w:rPr>
          <w:rFonts w:eastAsia="新細明體"/>
          <w:color w:val="000000" w:themeColor="text1"/>
          <w:sz w:val="22"/>
          <w:szCs w:val="22"/>
          <w:lang w:val="en-GB"/>
        </w:rPr>
        <w:t xml:space="preserve">in </w:t>
      </w:r>
      <w:r w:rsidR="00FC3910" w:rsidRPr="006745D8">
        <w:rPr>
          <w:rFonts w:eastAsia="新細明體"/>
          <w:color w:val="000000" w:themeColor="text1"/>
          <w:sz w:val="22"/>
          <w:szCs w:val="22"/>
          <w:lang w:val="en-GB"/>
        </w:rPr>
        <w:t xml:space="preserve">Information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Communication Technology</w:t>
      </w:r>
      <w:r w:rsidRPr="006745D8">
        <w:rPr>
          <w:rFonts w:eastAsia="新細明體"/>
          <w:color w:val="000000" w:themeColor="text1"/>
          <w:sz w:val="22"/>
          <w:szCs w:val="22"/>
          <w:lang w:val="en-GB"/>
        </w:rPr>
        <w:t xml:space="preserve">, Vol 540. </w:t>
      </w:r>
      <w:r w:rsidR="00FC3910" w:rsidRPr="006745D8">
        <w:rPr>
          <w:rFonts w:eastAsia="新細明體"/>
          <w:color w:val="000000" w:themeColor="text1"/>
          <w:sz w:val="22"/>
          <w:szCs w:val="22"/>
          <w:lang w:val="en-GB"/>
        </w:rPr>
        <w:t>Springer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Cham</w:t>
      </w:r>
    </w:p>
    <w:p w14:paraId="3356E189" w14:textId="77777777" w:rsidR="00FC3910" w:rsidRPr="006745D8" w:rsidRDefault="00FC3910" w:rsidP="00A07D42">
      <w:pPr>
        <w:jc w:val="both"/>
        <w:rPr>
          <w:rFonts w:eastAsia="新細明體"/>
          <w:color w:val="000000" w:themeColor="text1"/>
          <w:sz w:val="22"/>
          <w:szCs w:val="22"/>
          <w:lang w:val="en-GB"/>
        </w:rPr>
      </w:pPr>
    </w:p>
    <w:p w14:paraId="27171A57" w14:textId="226478B8"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[41] </w:t>
      </w:r>
      <w:r w:rsidR="00FC3910" w:rsidRPr="006745D8">
        <w:rPr>
          <w:rFonts w:eastAsia="新細明體"/>
          <w:color w:val="000000" w:themeColor="text1"/>
          <w:sz w:val="22"/>
          <w:szCs w:val="22"/>
          <w:lang w:val="en-GB"/>
        </w:rPr>
        <w:t>Zheng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Chen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Xu</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X</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Systematic Design Approach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Service Innovation </w:t>
      </w:r>
      <w:r w:rsidR="00A2340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Smart Product-Service Systems. </w:t>
      </w:r>
      <w:r w:rsidR="00FC3910" w:rsidRPr="006745D8">
        <w:rPr>
          <w:rFonts w:eastAsia="新細明體"/>
          <w:color w:val="000000" w:themeColor="text1"/>
          <w:sz w:val="22"/>
          <w:szCs w:val="22"/>
          <w:lang w:val="en-GB"/>
        </w:rPr>
        <w:t xml:space="preserve">Journal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Cleaner Production</w:t>
      </w:r>
      <w:r w:rsidRPr="006745D8">
        <w:rPr>
          <w:rFonts w:eastAsia="新細明體"/>
          <w:color w:val="000000" w:themeColor="text1"/>
          <w:sz w:val="22"/>
          <w:szCs w:val="22"/>
          <w:lang w:val="en-GB"/>
        </w:rPr>
        <w:t>, 201, 657-667.</w:t>
      </w:r>
    </w:p>
    <w:p w14:paraId="3C5A3FB7" w14:textId="77777777" w:rsidR="00FC3910" w:rsidRPr="006745D8" w:rsidRDefault="00FC3910" w:rsidP="00A07D42">
      <w:pPr>
        <w:jc w:val="both"/>
        <w:rPr>
          <w:rFonts w:eastAsia="新細明體"/>
          <w:color w:val="000000" w:themeColor="text1"/>
          <w:sz w:val="22"/>
          <w:szCs w:val="22"/>
          <w:lang w:val="en-GB"/>
        </w:rPr>
      </w:pPr>
    </w:p>
    <w:p w14:paraId="6D4B2D97" w14:textId="512E6AFE"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[42] </w:t>
      </w:r>
      <w:r w:rsidR="00FC3910" w:rsidRPr="006745D8">
        <w:rPr>
          <w:rFonts w:eastAsia="新細明體"/>
          <w:color w:val="000000" w:themeColor="text1"/>
          <w:sz w:val="22"/>
          <w:szCs w:val="22"/>
          <w:lang w:val="en-GB"/>
        </w:rPr>
        <w:t>Martin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Marty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Bornoff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Poppe</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Onushkin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Rencz</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Yu</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Luminaire Digital Design Flow </w:t>
      </w:r>
      <w:r w:rsidR="004C4066" w:rsidRPr="006745D8">
        <w:rPr>
          <w:rFonts w:eastAsia="新細明體"/>
          <w:color w:val="000000" w:themeColor="text1"/>
          <w:sz w:val="22"/>
          <w:szCs w:val="22"/>
          <w:lang w:val="en-GB"/>
        </w:rPr>
        <w:t xml:space="preserve">with </w:t>
      </w:r>
      <w:r w:rsidR="00FC3910" w:rsidRPr="006745D8">
        <w:rPr>
          <w:rFonts w:eastAsia="新細明體"/>
          <w:color w:val="000000" w:themeColor="text1"/>
          <w:sz w:val="22"/>
          <w:szCs w:val="22"/>
          <w:lang w:val="en-GB"/>
        </w:rPr>
        <w:t>Multi</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Domain Digital Twins </w:t>
      </w:r>
      <w:r w:rsidR="00A2340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Leds. </w:t>
      </w:r>
      <w:r w:rsidR="00FC3910" w:rsidRPr="006745D8">
        <w:rPr>
          <w:rFonts w:eastAsia="新細明體"/>
          <w:color w:val="000000" w:themeColor="text1"/>
          <w:sz w:val="22"/>
          <w:szCs w:val="22"/>
          <w:lang w:val="en-GB"/>
        </w:rPr>
        <w:t>Energies</w:t>
      </w:r>
      <w:r w:rsidRPr="006745D8">
        <w:rPr>
          <w:rFonts w:eastAsia="新細明體"/>
          <w:color w:val="000000" w:themeColor="text1"/>
          <w:sz w:val="22"/>
          <w:szCs w:val="22"/>
          <w:lang w:val="en-GB"/>
        </w:rPr>
        <w:t xml:space="preserve">, 12(12), </w:t>
      </w:r>
      <w:r w:rsidR="00FC3910" w:rsidRPr="006745D8">
        <w:rPr>
          <w:rFonts w:eastAsia="新細明體"/>
          <w:color w:val="000000" w:themeColor="text1"/>
          <w:sz w:val="22"/>
          <w:szCs w:val="22"/>
          <w:lang w:val="en-GB"/>
        </w:rPr>
        <w:t>Energies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Feb </w:t>
      </w:r>
      <w:r w:rsidRPr="006745D8">
        <w:rPr>
          <w:rFonts w:eastAsia="新細明體"/>
          <w:color w:val="000000" w:themeColor="text1"/>
          <w:sz w:val="22"/>
          <w:szCs w:val="22"/>
          <w:lang w:val="en-GB"/>
        </w:rPr>
        <w:t xml:space="preserve">2019,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.12(12).</w:t>
      </w:r>
    </w:p>
    <w:p w14:paraId="7820D916" w14:textId="77777777" w:rsidR="00FC3910" w:rsidRPr="006745D8" w:rsidRDefault="00FC3910" w:rsidP="00A07D42">
      <w:pPr>
        <w:jc w:val="both"/>
        <w:rPr>
          <w:rFonts w:eastAsia="新細明體"/>
          <w:color w:val="000000" w:themeColor="text1"/>
          <w:sz w:val="22"/>
          <w:szCs w:val="22"/>
          <w:lang w:val="en-GB"/>
        </w:rPr>
      </w:pPr>
    </w:p>
    <w:p w14:paraId="1F351C1A" w14:textId="187D2BED"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[43] </w:t>
      </w:r>
      <w:r w:rsidR="00FC3910" w:rsidRPr="006745D8">
        <w:rPr>
          <w:rFonts w:eastAsia="新細明體"/>
          <w:color w:val="000000" w:themeColor="text1"/>
          <w:sz w:val="22"/>
          <w:szCs w:val="22"/>
          <w:lang w:val="en-GB"/>
        </w:rPr>
        <w:t>Zheng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Sivabalan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(2020). </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Generic Tri-Model-Based Approach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Product-Level Digital Twin Development </w:t>
      </w:r>
      <w:r w:rsidR="00A2340E"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n A Smart Manufacturing Environment. </w:t>
      </w:r>
      <w:r w:rsidR="00FC3910" w:rsidRPr="006745D8">
        <w:rPr>
          <w:rFonts w:eastAsia="新細明體"/>
          <w:color w:val="000000" w:themeColor="text1"/>
          <w:sz w:val="22"/>
          <w:szCs w:val="22"/>
          <w:lang w:val="en-GB"/>
        </w:rPr>
        <w:t xml:space="preserve">Robotics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Computer</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Integrated Manufacturing</w:t>
      </w:r>
      <w:r w:rsidRPr="006745D8">
        <w:rPr>
          <w:rFonts w:eastAsia="新細明體"/>
          <w:color w:val="000000" w:themeColor="text1"/>
          <w:sz w:val="22"/>
          <w:szCs w:val="22"/>
          <w:lang w:val="en-GB"/>
        </w:rPr>
        <w:t xml:space="preserve">, 64, </w:t>
      </w:r>
      <w:r w:rsidR="00FC3910" w:rsidRPr="006745D8">
        <w:rPr>
          <w:rFonts w:eastAsia="新細明體"/>
          <w:color w:val="000000" w:themeColor="text1"/>
          <w:sz w:val="22"/>
          <w:szCs w:val="22"/>
          <w:lang w:val="en-GB"/>
        </w:rPr>
        <w:t xml:space="preserve">Robotics </w:t>
      </w:r>
      <w:r w:rsidR="00A2340E"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nd </w:t>
      </w:r>
      <w:r w:rsidR="00FC3910" w:rsidRPr="006745D8">
        <w:rPr>
          <w:rFonts w:eastAsia="新細明體"/>
          <w:color w:val="000000" w:themeColor="text1"/>
          <w:sz w:val="22"/>
          <w:szCs w:val="22"/>
          <w:lang w:val="en-GB"/>
        </w:rPr>
        <w:t>Computer</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Integrated Manufacturing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August </w:t>
      </w:r>
      <w:r w:rsidRPr="006745D8">
        <w:rPr>
          <w:rFonts w:eastAsia="新細明體"/>
          <w:color w:val="000000" w:themeColor="text1"/>
          <w:sz w:val="22"/>
          <w:szCs w:val="22"/>
          <w:lang w:val="en-GB"/>
        </w:rPr>
        <w:t xml:space="preserve">2020,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.64.</w:t>
      </w:r>
    </w:p>
    <w:p w14:paraId="5383D5B4" w14:textId="77777777" w:rsidR="00FC3910" w:rsidRPr="006745D8" w:rsidRDefault="00FC3910" w:rsidP="00A07D42">
      <w:pPr>
        <w:jc w:val="both"/>
        <w:rPr>
          <w:rFonts w:eastAsia="新細明體"/>
          <w:color w:val="000000" w:themeColor="text1"/>
          <w:sz w:val="22"/>
          <w:szCs w:val="22"/>
          <w:lang w:val="en-GB"/>
        </w:rPr>
      </w:pPr>
    </w:p>
    <w:p w14:paraId="03AA4671" w14:textId="54F6FE7D"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[44] </w:t>
      </w:r>
      <w:r w:rsidR="00FC3910" w:rsidRPr="006745D8">
        <w:rPr>
          <w:rFonts w:eastAsia="新細明體"/>
          <w:color w:val="000000" w:themeColor="text1"/>
          <w:sz w:val="22"/>
          <w:szCs w:val="22"/>
          <w:lang w:val="en-GB"/>
        </w:rPr>
        <w:t>Cheng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J</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Zhang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Juang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w:t>
      </w:r>
      <w:r w:rsidRPr="006745D8">
        <w:rPr>
          <w:rFonts w:eastAsia="新細明體"/>
          <w:color w:val="000000" w:themeColor="text1"/>
          <w:sz w:val="22"/>
          <w:szCs w:val="22"/>
          <w:lang w:val="en-GB"/>
        </w:rPr>
        <w:t xml:space="preserve">. (2020). </w:t>
      </w:r>
      <w:r w:rsidR="00FC3910" w:rsidRPr="006745D8">
        <w:rPr>
          <w:rFonts w:eastAsia="新細明體"/>
          <w:color w:val="000000" w:themeColor="text1"/>
          <w:sz w:val="22"/>
          <w:szCs w:val="22"/>
          <w:lang w:val="en-GB"/>
        </w:rPr>
        <w:t>DT</w:t>
      </w:r>
      <w:r w:rsidRPr="006745D8">
        <w:rPr>
          <w:rFonts w:eastAsia="新細明體"/>
          <w:color w:val="000000" w:themeColor="text1"/>
          <w:sz w:val="22"/>
          <w:szCs w:val="22"/>
          <w:lang w:val="en-GB"/>
        </w:rPr>
        <w:t>-</w:t>
      </w:r>
      <w:r w:rsidR="000D47CB" w:rsidRPr="006745D8">
        <w:rPr>
          <w:rFonts w:eastAsia="新細明體"/>
          <w:color w:val="000000" w:themeColor="text1"/>
          <w:sz w:val="22"/>
          <w:szCs w:val="22"/>
          <w:lang w:val="en-GB"/>
        </w:rPr>
        <w:t>II</w:t>
      </w:r>
      <w:r w:rsidRPr="006745D8">
        <w:rPr>
          <w:rFonts w:eastAsia="新細明體"/>
          <w:color w:val="000000" w:themeColor="text1"/>
          <w:sz w:val="22"/>
          <w:szCs w:val="22"/>
          <w:lang w:val="en-GB"/>
        </w:rPr>
        <w:t xml:space="preserve">: </w:t>
      </w:r>
      <w:r w:rsidR="000D47CB" w:rsidRPr="006745D8">
        <w:rPr>
          <w:rFonts w:eastAsia="新細明體"/>
          <w:color w:val="000000" w:themeColor="text1"/>
          <w:sz w:val="22"/>
          <w:szCs w:val="22"/>
          <w:lang w:val="en-GB"/>
        </w:rPr>
        <w:t>Digital</w:t>
      </w:r>
      <w:r w:rsidR="00FC3910" w:rsidRPr="006745D8">
        <w:rPr>
          <w:rFonts w:eastAsia="新細明體"/>
          <w:color w:val="000000" w:themeColor="text1"/>
          <w:sz w:val="22"/>
          <w:szCs w:val="22"/>
          <w:lang w:val="en-GB"/>
        </w:rPr>
        <w:t xml:space="preserve"> </w:t>
      </w:r>
      <w:r w:rsidRPr="006745D8">
        <w:rPr>
          <w:rFonts w:eastAsia="新細明體"/>
          <w:color w:val="000000" w:themeColor="text1"/>
          <w:sz w:val="22"/>
          <w:szCs w:val="22"/>
          <w:lang w:val="en-GB"/>
        </w:rPr>
        <w:t xml:space="preserve">Twin Enhanced </w:t>
      </w:r>
      <w:r w:rsidR="00FC3910" w:rsidRPr="006745D8">
        <w:rPr>
          <w:rFonts w:eastAsia="新細明體"/>
          <w:color w:val="000000" w:themeColor="text1"/>
          <w:sz w:val="22"/>
          <w:szCs w:val="22"/>
          <w:lang w:val="en-GB"/>
        </w:rPr>
        <w:t xml:space="preserve">Industrial Internet </w:t>
      </w:r>
      <w:r w:rsidRPr="006745D8">
        <w:rPr>
          <w:rFonts w:eastAsia="新細明體"/>
          <w:color w:val="000000" w:themeColor="text1"/>
          <w:sz w:val="22"/>
          <w:szCs w:val="22"/>
          <w:lang w:val="en-GB"/>
        </w:rPr>
        <w:t xml:space="preserve">Reference Framework Towards Smart Manufacturing. </w:t>
      </w:r>
      <w:r w:rsidR="00FC3910" w:rsidRPr="006745D8">
        <w:rPr>
          <w:rFonts w:eastAsia="新細明體"/>
          <w:color w:val="000000" w:themeColor="text1"/>
          <w:sz w:val="22"/>
          <w:szCs w:val="22"/>
          <w:lang w:val="en-GB"/>
        </w:rPr>
        <w:t xml:space="preserve">Robotics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Computer</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Integrated Manufacturing</w:t>
      </w:r>
      <w:r w:rsidRPr="006745D8">
        <w:rPr>
          <w:rFonts w:eastAsia="新細明體"/>
          <w:color w:val="000000" w:themeColor="text1"/>
          <w:sz w:val="22"/>
          <w:szCs w:val="22"/>
          <w:lang w:val="en-GB"/>
        </w:rPr>
        <w:t xml:space="preserve">, 62, </w:t>
      </w:r>
      <w:r w:rsidR="00FC3910" w:rsidRPr="006745D8">
        <w:rPr>
          <w:rFonts w:eastAsia="新細明體"/>
          <w:color w:val="000000" w:themeColor="text1"/>
          <w:sz w:val="22"/>
          <w:szCs w:val="22"/>
          <w:lang w:val="en-GB"/>
        </w:rPr>
        <w:t xml:space="preserve">Robotics </w:t>
      </w:r>
      <w:r w:rsidR="00A2340E"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nd </w:t>
      </w:r>
      <w:r w:rsidR="00FC3910" w:rsidRPr="006745D8">
        <w:rPr>
          <w:rFonts w:eastAsia="新細明體"/>
          <w:color w:val="000000" w:themeColor="text1"/>
          <w:sz w:val="22"/>
          <w:szCs w:val="22"/>
          <w:lang w:val="en-GB"/>
        </w:rPr>
        <w:t>Computer</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Integrated Manufacturing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April </w:t>
      </w:r>
      <w:r w:rsidRPr="006745D8">
        <w:rPr>
          <w:rFonts w:eastAsia="新細明體"/>
          <w:color w:val="000000" w:themeColor="text1"/>
          <w:sz w:val="22"/>
          <w:szCs w:val="22"/>
          <w:lang w:val="en-GB"/>
        </w:rPr>
        <w:t xml:space="preserve">2020,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.62.</w:t>
      </w:r>
    </w:p>
    <w:p w14:paraId="365D0DAE" w14:textId="77777777" w:rsidR="00FC3910" w:rsidRPr="006745D8" w:rsidRDefault="00FC3910" w:rsidP="00A07D42">
      <w:pPr>
        <w:jc w:val="both"/>
        <w:rPr>
          <w:rFonts w:eastAsia="新細明體"/>
          <w:color w:val="000000" w:themeColor="text1"/>
          <w:sz w:val="22"/>
          <w:szCs w:val="22"/>
          <w:lang w:val="en-GB"/>
        </w:rPr>
      </w:pPr>
    </w:p>
    <w:p w14:paraId="2AE2A1A1" w14:textId="466B0AB1"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[45] </w:t>
      </w:r>
      <w:r w:rsidR="00FC3910" w:rsidRPr="006745D8">
        <w:rPr>
          <w:rFonts w:eastAsia="新細明體"/>
          <w:color w:val="000000" w:themeColor="text1"/>
          <w:sz w:val="22"/>
          <w:szCs w:val="22"/>
          <w:lang w:val="en-GB"/>
        </w:rPr>
        <w:t>Christoph Paul Schimanski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Gabriele Pasetti Monizza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Carmen Marcher</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Dominik 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Matt</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Pushing Digital Automation </w:t>
      </w:r>
      <w:r w:rsidR="00A2340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w:t>
      </w:r>
      <w:r w:rsidR="00FC3910" w:rsidRPr="006745D8">
        <w:rPr>
          <w:rFonts w:eastAsia="新細明體"/>
          <w:color w:val="000000" w:themeColor="text1"/>
          <w:sz w:val="22"/>
          <w:szCs w:val="22"/>
          <w:lang w:val="en-GB"/>
        </w:rPr>
        <w:t>Configure</w:t>
      </w:r>
      <w:r w:rsidRPr="006745D8">
        <w:rPr>
          <w:rFonts w:eastAsia="新細明體"/>
          <w:color w:val="000000" w:themeColor="text1"/>
          <w:sz w:val="22"/>
          <w:szCs w:val="22"/>
          <w:lang w:val="en-GB"/>
        </w:rPr>
        <w:t>-To-</w:t>
      </w:r>
      <w:r w:rsidR="00FC3910" w:rsidRPr="006745D8">
        <w:rPr>
          <w:rFonts w:eastAsia="新細明體"/>
          <w:color w:val="000000" w:themeColor="text1"/>
          <w:sz w:val="22"/>
          <w:szCs w:val="22"/>
          <w:lang w:val="en-GB"/>
        </w:rPr>
        <w:t xml:space="preserve">Order Services </w:t>
      </w:r>
      <w:r w:rsidR="00A2340E"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n </w:t>
      </w:r>
      <w:r w:rsidR="00FC3910" w:rsidRPr="006745D8">
        <w:rPr>
          <w:rFonts w:eastAsia="新細明體"/>
          <w:color w:val="000000" w:themeColor="text1"/>
          <w:sz w:val="22"/>
          <w:szCs w:val="22"/>
          <w:lang w:val="en-GB"/>
        </w:rPr>
        <w:t xml:space="preserve">Small </w:t>
      </w:r>
      <w:r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 xml:space="preserve">Medium Enterprises </w:t>
      </w:r>
      <w:r w:rsidR="004C4066" w:rsidRPr="006745D8">
        <w:rPr>
          <w:rFonts w:eastAsia="新細明體"/>
          <w:color w:val="000000" w:themeColor="text1"/>
          <w:sz w:val="22"/>
          <w:szCs w:val="22"/>
          <w:lang w:val="en-GB"/>
        </w:rPr>
        <w:t xml:space="preserve">of </w:t>
      </w:r>
      <w:r w:rsidRPr="006745D8">
        <w:rPr>
          <w:rFonts w:eastAsia="新細明體"/>
          <w:color w:val="000000" w:themeColor="text1"/>
          <w:sz w:val="22"/>
          <w:szCs w:val="22"/>
          <w:lang w:val="en-GB"/>
        </w:rPr>
        <w:t xml:space="preserve">The </w:t>
      </w:r>
      <w:r w:rsidR="00FC3910" w:rsidRPr="006745D8">
        <w:rPr>
          <w:rFonts w:eastAsia="新細明體"/>
          <w:color w:val="000000" w:themeColor="text1"/>
          <w:sz w:val="22"/>
          <w:szCs w:val="22"/>
          <w:lang w:val="en-GB"/>
        </w:rPr>
        <w:t>Construction Equipment Industry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 Design Science Research Approach</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Applied Sciences</w:t>
      </w:r>
      <w:r w:rsidRPr="006745D8">
        <w:rPr>
          <w:rFonts w:eastAsia="新細明體"/>
          <w:color w:val="000000" w:themeColor="text1"/>
          <w:sz w:val="22"/>
          <w:szCs w:val="22"/>
          <w:lang w:val="en-GB"/>
        </w:rPr>
        <w:t>, 9(18), 3780.</w:t>
      </w:r>
    </w:p>
    <w:p w14:paraId="535F7A06" w14:textId="77777777" w:rsidR="00FC3910" w:rsidRPr="006745D8" w:rsidRDefault="00FC3910" w:rsidP="00A07D42">
      <w:pPr>
        <w:jc w:val="both"/>
        <w:rPr>
          <w:rFonts w:eastAsia="新細明體"/>
          <w:color w:val="000000" w:themeColor="text1"/>
          <w:sz w:val="22"/>
          <w:szCs w:val="22"/>
          <w:lang w:val="en-GB"/>
        </w:rPr>
      </w:pPr>
    </w:p>
    <w:p w14:paraId="10D91E89" w14:textId="04E16A53"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[46] </w:t>
      </w:r>
      <w:r w:rsidR="00FC3910" w:rsidRPr="006745D8">
        <w:rPr>
          <w:rFonts w:eastAsia="新細明體"/>
          <w:color w:val="000000" w:themeColor="text1"/>
          <w:sz w:val="22"/>
          <w:szCs w:val="22"/>
          <w:lang w:val="en-GB"/>
        </w:rPr>
        <w:t>Donoghue 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Hannola L</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Papinniemi J</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Mikkola A</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The Benefits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 xml:space="preserve">Impact </w:t>
      </w:r>
      <w:r w:rsidR="00A2340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w:t>
      </w:r>
      <w:r w:rsidR="00FC3910" w:rsidRPr="006745D8">
        <w:rPr>
          <w:rFonts w:eastAsia="新細明體"/>
          <w:color w:val="000000" w:themeColor="text1"/>
          <w:sz w:val="22"/>
          <w:szCs w:val="22"/>
          <w:lang w:val="en-GB"/>
        </w:rPr>
        <w:t xml:space="preserve">Digital Twins </w:t>
      </w:r>
      <w:r w:rsidRPr="006745D8">
        <w:rPr>
          <w:rFonts w:eastAsia="新細明體"/>
          <w:color w:val="000000" w:themeColor="text1"/>
          <w:sz w:val="22"/>
          <w:szCs w:val="22"/>
          <w:lang w:val="en-GB"/>
        </w:rPr>
        <w:t xml:space="preserve">In </w:t>
      </w:r>
      <w:r w:rsidR="00FC3910" w:rsidRPr="006745D8">
        <w:rPr>
          <w:rFonts w:eastAsia="新細明體"/>
          <w:color w:val="000000" w:themeColor="text1"/>
          <w:sz w:val="22"/>
          <w:szCs w:val="22"/>
          <w:lang w:val="en-GB"/>
        </w:rPr>
        <w:t xml:space="preserve">Product Development Phase </w:t>
      </w:r>
      <w:r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PLM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In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Chiabert P</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Bouras 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Noël 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Ríos J</w:t>
      </w:r>
      <w:r w:rsidRPr="006745D8">
        <w:rPr>
          <w:rFonts w:eastAsia="新細明體"/>
          <w:color w:val="000000" w:themeColor="text1"/>
          <w:sz w:val="22"/>
          <w:szCs w:val="22"/>
          <w:lang w:val="en-GB"/>
        </w:rPr>
        <w:t xml:space="preserve">. (Eds) </w:t>
      </w:r>
      <w:r w:rsidR="00FC3910" w:rsidRPr="006745D8">
        <w:rPr>
          <w:rFonts w:eastAsia="新細明體"/>
          <w:color w:val="000000" w:themeColor="text1"/>
          <w:sz w:val="22"/>
          <w:szCs w:val="22"/>
          <w:lang w:val="en-GB"/>
        </w:rPr>
        <w:t xml:space="preserve">Product Lifecycle Management </w:t>
      </w:r>
      <w:r w:rsidR="004C4066" w:rsidRPr="006745D8">
        <w:rPr>
          <w:rFonts w:eastAsia="新細明體"/>
          <w:color w:val="000000" w:themeColor="text1"/>
          <w:sz w:val="22"/>
          <w:szCs w:val="22"/>
          <w:lang w:val="en-GB"/>
        </w:rPr>
        <w:t xml:space="preserve">to </w:t>
      </w:r>
      <w:r w:rsidR="00FC3910" w:rsidRPr="006745D8">
        <w:rPr>
          <w:rFonts w:eastAsia="新細明體"/>
          <w:color w:val="000000" w:themeColor="text1"/>
          <w:sz w:val="22"/>
          <w:szCs w:val="22"/>
          <w:lang w:val="en-GB"/>
        </w:rPr>
        <w:t xml:space="preserve">Support Industry </w:t>
      </w:r>
      <w:r w:rsidRPr="006745D8">
        <w:rPr>
          <w:rFonts w:eastAsia="新細明體"/>
          <w:color w:val="000000" w:themeColor="text1"/>
          <w:sz w:val="22"/>
          <w:szCs w:val="22"/>
          <w:lang w:val="en-GB"/>
        </w:rPr>
        <w:t xml:space="preserve">4.0. </w:t>
      </w:r>
      <w:r w:rsidR="00FC3910" w:rsidRPr="006745D8">
        <w:rPr>
          <w:rFonts w:eastAsia="新細明體"/>
          <w:color w:val="000000" w:themeColor="text1"/>
          <w:sz w:val="22"/>
          <w:szCs w:val="22"/>
          <w:lang w:val="en-GB"/>
        </w:rPr>
        <w:t xml:space="preserve">PLM </w:t>
      </w:r>
      <w:r w:rsidRPr="006745D8">
        <w:rPr>
          <w:rFonts w:eastAsia="新細明體"/>
          <w:color w:val="000000" w:themeColor="text1"/>
          <w:sz w:val="22"/>
          <w:szCs w:val="22"/>
          <w:lang w:val="en-GB"/>
        </w:rPr>
        <w:t xml:space="preserve">2018. </w:t>
      </w:r>
      <w:r w:rsidR="00FC3910" w:rsidRPr="006745D8">
        <w:rPr>
          <w:rFonts w:eastAsia="新細明體"/>
          <w:color w:val="000000" w:themeColor="text1"/>
          <w:sz w:val="22"/>
          <w:szCs w:val="22"/>
          <w:lang w:val="en-GB"/>
        </w:rPr>
        <w:t xml:space="preserve">IFIP Advances </w:t>
      </w:r>
      <w:r w:rsidR="004C4066" w:rsidRPr="006745D8">
        <w:rPr>
          <w:rFonts w:eastAsia="新細明體"/>
          <w:color w:val="000000" w:themeColor="text1"/>
          <w:sz w:val="22"/>
          <w:szCs w:val="22"/>
          <w:lang w:val="en-GB"/>
        </w:rPr>
        <w:t xml:space="preserve">in </w:t>
      </w:r>
      <w:r w:rsidR="00FC3910" w:rsidRPr="006745D8">
        <w:rPr>
          <w:rFonts w:eastAsia="新細明體"/>
          <w:color w:val="000000" w:themeColor="text1"/>
          <w:sz w:val="22"/>
          <w:szCs w:val="22"/>
          <w:lang w:val="en-GB"/>
        </w:rPr>
        <w:t xml:space="preserve">Information </w:t>
      </w:r>
      <w:r w:rsidR="00A2340E"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nd </w:t>
      </w:r>
      <w:r w:rsidR="00FC3910" w:rsidRPr="006745D8">
        <w:rPr>
          <w:rFonts w:eastAsia="新細明體"/>
          <w:color w:val="000000" w:themeColor="text1"/>
          <w:sz w:val="22"/>
          <w:szCs w:val="22"/>
          <w:lang w:val="en-GB"/>
        </w:rPr>
        <w:t>Communication Technology</w:t>
      </w:r>
      <w:r w:rsidRPr="006745D8">
        <w:rPr>
          <w:rFonts w:eastAsia="新細明體"/>
          <w:color w:val="000000" w:themeColor="text1"/>
          <w:sz w:val="22"/>
          <w:szCs w:val="22"/>
          <w:lang w:val="en-GB"/>
        </w:rPr>
        <w:t xml:space="preserve">, Vol 540. </w:t>
      </w:r>
      <w:r w:rsidR="00FC3910" w:rsidRPr="006745D8">
        <w:rPr>
          <w:rFonts w:eastAsia="新細明體"/>
          <w:color w:val="000000" w:themeColor="text1"/>
          <w:sz w:val="22"/>
          <w:szCs w:val="22"/>
          <w:lang w:val="en-GB"/>
        </w:rPr>
        <w:t>Springer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Cham</w:t>
      </w:r>
    </w:p>
    <w:p w14:paraId="747525E3" w14:textId="77777777" w:rsidR="00FC3910" w:rsidRPr="006745D8" w:rsidRDefault="00FC3910" w:rsidP="00A07D42">
      <w:pPr>
        <w:jc w:val="both"/>
        <w:rPr>
          <w:rFonts w:eastAsia="新細明體"/>
          <w:color w:val="000000" w:themeColor="text1"/>
          <w:sz w:val="22"/>
          <w:szCs w:val="22"/>
          <w:lang w:val="en-GB"/>
        </w:rPr>
      </w:pPr>
    </w:p>
    <w:p w14:paraId="4D3B778A" w14:textId="69B764EB"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[47] </w:t>
      </w:r>
      <w:r w:rsidR="00FC3910" w:rsidRPr="006745D8">
        <w:rPr>
          <w:rFonts w:eastAsia="新細明體"/>
          <w:color w:val="000000" w:themeColor="text1"/>
          <w:sz w:val="22"/>
          <w:szCs w:val="22"/>
          <w:lang w:val="en-GB"/>
        </w:rPr>
        <w:t>Wang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Xi Vincent</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Wang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Lihui</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Digital </w:t>
      </w:r>
      <w:r w:rsidRPr="006745D8">
        <w:rPr>
          <w:rFonts w:eastAsia="新細明體"/>
          <w:color w:val="000000" w:themeColor="text1"/>
          <w:sz w:val="22"/>
          <w:szCs w:val="22"/>
          <w:lang w:val="en-GB"/>
        </w:rPr>
        <w:t xml:space="preserve">Twin-Based </w:t>
      </w:r>
      <w:r w:rsidR="00FC3910" w:rsidRPr="006745D8">
        <w:rPr>
          <w:rFonts w:eastAsia="新細明體"/>
          <w:color w:val="000000" w:themeColor="text1"/>
          <w:sz w:val="22"/>
          <w:szCs w:val="22"/>
          <w:lang w:val="en-GB"/>
        </w:rPr>
        <w:t xml:space="preserve">WEEE </w:t>
      </w:r>
      <w:r w:rsidRPr="006745D8">
        <w:rPr>
          <w:rFonts w:eastAsia="新細明體"/>
          <w:color w:val="000000" w:themeColor="text1"/>
          <w:sz w:val="22"/>
          <w:szCs w:val="22"/>
          <w:lang w:val="en-GB"/>
        </w:rPr>
        <w:t xml:space="preserve">Recycling, Recovery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Remanufacturing </w:t>
      </w:r>
      <w:r w:rsidR="00A2340E" w:rsidRPr="006745D8">
        <w:rPr>
          <w:rFonts w:eastAsia="新細明體"/>
          <w:color w:val="000000" w:themeColor="text1"/>
          <w:sz w:val="22"/>
          <w:szCs w:val="22"/>
          <w:lang w:val="en-GB"/>
        </w:rPr>
        <w:t>i</w:t>
      </w:r>
      <w:r w:rsidRPr="006745D8">
        <w:rPr>
          <w:rFonts w:eastAsia="新細明體"/>
          <w:color w:val="000000" w:themeColor="text1"/>
          <w:sz w:val="22"/>
          <w:szCs w:val="22"/>
          <w:lang w:val="en-GB"/>
        </w:rPr>
        <w:t xml:space="preserve">n The Background Of </w:t>
      </w:r>
      <w:r w:rsidR="00FC3910" w:rsidRPr="006745D8">
        <w:rPr>
          <w:rFonts w:eastAsia="新細明體"/>
          <w:color w:val="000000" w:themeColor="text1"/>
          <w:sz w:val="22"/>
          <w:szCs w:val="22"/>
          <w:lang w:val="en-GB"/>
        </w:rPr>
        <w:t xml:space="preserve">Industry </w:t>
      </w:r>
      <w:r w:rsidRPr="006745D8">
        <w:rPr>
          <w:rFonts w:eastAsia="新細明體"/>
          <w:color w:val="000000" w:themeColor="text1"/>
          <w:sz w:val="22"/>
          <w:szCs w:val="22"/>
          <w:lang w:val="en-GB"/>
        </w:rPr>
        <w:t xml:space="preserve">4.0. </w:t>
      </w:r>
      <w:r w:rsidR="00FC3910" w:rsidRPr="006745D8">
        <w:rPr>
          <w:rFonts w:eastAsia="新細明體"/>
          <w:color w:val="000000" w:themeColor="text1"/>
          <w:sz w:val="22"/>
          <w:szCs w:val="22"/>
          <w:lang w:val="en-GB"/>
        </w:rPr>
        <w:t xml:space="preserve">International Journal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Production Research</w:t>
      </w:r>
      <w:r w:rsidRPr="006745D8">
        <w:rPr>
          <w:rFonts w:eastAsia="新細明體"/>
          <w:color w:val="000000" w:themeColor="text1"/>
          <w:sz w:val="22"/>
          <w:szCs w:val="22"/>
          <w:lang w:val="en-GB"/>
        </w:rPr>
        <w:t>, 57(12), 3892-3902.</w:t>
      </w:r>
    </w:p>
    <w:p w14:paraId="7D65CF8E" w14:textId="77777777" w:rsidR="00FC3910" w:rsidRPr="006745D8" w:rsidRDefault="00FC3910" w:rsidP="00A07D42">
      <w:pPr>
        <w:jc w:val="both"/>
        <w:rPr>
          <w:rFonts w:eastAsia="新細明體"/>
          <w:color w:val="000000" w:themeColor="text1"/>
          <w:sz w:val="22"/>
          <w:szCs w:val="22"/>
          <w:lang w:val="en-GB"/>
        </w:rPr>
      </w:pPr>
    </w:p>
    <w:p w14:paraId="45D88667" w14:textId="0436F3F6"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[48] </w:t>
      </w:r>
      <w:r w:rsidR="00FC3910" w:rsidRPr="006745D8">
        <w:rPr>
          <w:rFonts w:eastAsia="新細明體"/>
          <w:color w:val="000000" w:themeColor="text1"/>
          <w:sz w:val="22"/>
          <w:szCs w:val="22"/>
          <w:lang w:val="en-GB"/>
        </w:rPr>
        <w:t>Qi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Q</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Zuo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Y</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Zhao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D</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Digital Twin Service </w:t>
      </w:r>
      <w:r w:rsidRPr="006745D8">
        <w:rPr>
          <w:rFonts w:eastAsia="新細明體"/>
          <w:color w:val="000000" w:themeColor="text1"/>
          <w:sz w:val="22"/>
          <w:szCs w:val="22"/>
          <w:lang w:val="en-GB"/>
        </w:rPr>
        <w:t xml:space="preserve">Towards </w:t>
      </w:r>
      <w:r w:rsidR="00FC3910" w:rsidRPr="006745D8">
        <w:rPr>
          <w:rFonts w:eastAsia="新細明體"/>
          <w:color w:val="000000" w:themeColor="text1"/>
          <w:sz w:val="22"/>
          <w:szCs w:val="22"/>
          <w:lang w:val="en-GB"/>
        </w:rPr>
        <w:t>Smart Manufacturing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Procedia CIRP</w:t>
      </w:r>
      <w:r w:rsidRPr="006745D8">
        <w:rPr>
          <w:rFonts w:eastAsia="新細明體"/>
          <w:color w:val="000000" w:themeColor="text1"/>
          <w:sz w:val="22"/>
          <w:szCs w:val="22"/>
          <w:lang w:val="en-GB"/>
        </w:rPr>
        <w:t>, 72, 237-242.</w:t>
      </w:r>
    </w:p>
    <w:p w14:paraId="1EA8F529" w14:textId="77777777" w:rsidR="00FC3910" w:rsidRPr="006745D8" w:rsidRDefault="00FC3910" w:rsidP="00A07D42">
      <w:pPr>
        <w:jc w:val="both"/>
        <w:rPr>
          <w:rFonts w:eastAsia="新細明體"/>
          <w:color w:val="000000" w:themeColor="text1"/>
          <w:sz w:val="22"/>
          <w:szCs w:val="22"/>
          <w:lang w:val="en-GB"/>
        </w:rPr>
      </w:pPr>
    </w:p>
    <w:p w14:paraId="52D1F445" w14:textId="4CD274CA"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[49] </w:t>
      </w:r>
      <w:r w:rsidR="00FC3910"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Detzner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Eigner </w:t>
      </w:r>
      <w:r w:rsidRPr="006745D8">
        <w:rPr>
          <w:rFonts w:eastAsia="新細明體"/>
          <w:color w:val="000000" w:themeColor="text1"/>
          <w:sz w:val="22"/>
          <w:szCs w:val="22"/>
          <w:lang w:val="en-GB"/>
        </w:rPr>
        <w:t xml:space="preserve">(2018), </w:t>
      </w:r>
      <w:r w:rsidR="00FC3910" w:rsidRPr="006745D8">
        <w:rPr>
          <w:rFonts w:eastAsia="新細明體"/>
          <w:color w:val="000000" w:themeColor="text1"/>
          <w:sz w:val="22"/>
          <w:szCs w:val="22"/>
          <w:lang w:val="en-GB"/>
        </w:rPr>
        <w:t xml:space="preserve">A Digital Twin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Root Cause Analysis </w:t>
      </w:r>
      <w:r w:rsidR="00A2340E"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nd Product Quality Monitoring, </w:t>
      </w:r>
      <w:r w:rsidR="00FC3910" w:rsidRPr="006745D8">
        <w:rPr>
          <w:rFonts w:eastAsia="新細明體"/>
          <w:color w:val="000000" w:themeColor="text1"/>
          <w:sz w:val="22"/>
          <w:szCs w:val="22"/>
          <w:lang w:val="en-GB"/>
        </w:rPr>
        <w:t xml:space="preserve">International </w:t>
      </w:r>
      <w:r w:rsidRPr="006745D8">
        <w:rPr>
          <w:rFonts w:eastAsia="新細明體"/>
          <w:color w:val="000000" w:themeColor="text1"/>
          <w:sz w:val="22"/>
          <w:szCs w:val="22"/>
          <w:lang w:val="en-GB"/>
        </w:rPr>
        <w:t>Design Conference - Design 2018</w:t>
      </w:r>
    </w:p>
    <w:p w14:paraId="5B94D4C1" w14:textId="77777777" w:rsidR="00FC3910" w:rsidRPr="006745D8" w:rsidRDefault="00FC3910" w:rsidP="00A07D42">
      <w:pPr>
        <w:jc w:val="both"/>
        <w:rPr>
          <w:rFonts w:eastAsia="新細明體"/>
          <w:color w:val="000000" w:themeColor="text1"/>
          <w:sz w:val="22"/>
          <w:szCs w:val="22"/>
          <w:lang w:val="en-GB"/>
        </w:rPr>
      </w:pPr>
    </w:p>
    <w:p w14:paraId="77B2DA35" w14:textId="0A4F1206"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[50] </w:t>
      </w:r>
      <w:r w:rsidR="00FC3910" w:rsidRPr="006745D8">
        <w:rPr>
          <w:rFonts w:eastAsia="新細明體"/>
          <w:color w:val="000000" w:themeColor="text1"/>
          <w:sz w:val="22"/>
          <w:szCs w:val="22"/>
          <w:lang w:val="en-GB"/>
        </w:rPr>
        <w:t>Schleich</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Anwer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Mathieu</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Wartzack</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S</w:t>
      </w:r>
      <w:r w:rsidRPr="006745D8">
        <w:rPr>
          <w:rFonts w:eastAsia="新細明體"/>
          <w:color w:val="000000" w:themeColor="text1"/>
          <w:sz w:val="22"/>
          <w:szCs w:val="22"/>
          <w:lang w:val="en-GB"/>
        </w:rPr>
        <w:t xml:space="preserve">. (2017). </w:t>
      </w:r>
      <w:r w:rsidR="00FC3910" w:rsidRPr="006745D8">
        <w:rPr>
          <w:rFonts w:eastAsia="新細明體"/>
          <w:color w:val="000000" w:themeColor="text1"/>
          <w:sz w:val="22"/>
          <w:szCs w:val="22"/>
          <w:lang w:val="en-GB"/>
        </w:rPr>
        <w:t xml:space="preserve">Shaping </w:t>
      </w:r>
      <w:r w:rsidRPr="006745D8">
        <w:rPr>
          <w:rFonts w:eastAsia="新細明體"/>
          <w:color w:val="000000" w:themeColor="text1"/>
          <w:sz w:val="22"/>
          <w:szCs w:val="22"/>
          <w:lang w:val="en-GB"/>
        </w:rPr>
        <w:t xml:space="preserve">The Digital Twin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Design </w:t>
      </w:r>
      <w:r w:rsidR="00A2340E" w:rsidRPr="006745D8">
        <w:rPr>
          <w:rFonts w:eastAsia="新細明體"/>
          <w:color w:val="000000" w:themeColor="text1"/>
          <w:sz w:val="22"/>
          <w:szCs w:val="22"/>
          <w:lang w:val="en-GB"/>
        </w:rPr>
        <w:t>a</w:t>
      </w:r>
      <w:r w:rsidRPr="006745D8">
        <w:rPr>
          <w:rFonts w:eastAsia="新細明體"/>
          <w:color w:val="000000" w:themeColor="text1"/>
          <w:sz w:val="22"/>
          <w:szCs w:val="22"/>
          <w:lang w:val="en-GB"/>
        </w:rPr>
        <w:t xml:space="preserve">nd Production Engineering. </w:t>
      </w:r>
      <w:r w:rsidR="00FC3910" w:rsidRPr="006745D8">
        <w:rPr>
          <w:rFonts w:eastAsia="新細明體"/>
          <w:color w:val="000000" w:themeColor="text1"/>
          <w:sz w:val="22"/>
          <w:szCs w:val="22"/>
          <w:lang w:val="en-GB"/>
        </w:rPr>
        <w:t xml:space="preserve">CIRP Annals </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Manufacturing Technology</w:t>
      </w:r>
      <w:r w:rsidRPr="006745D8">
        <w:rPr>
          <w:rFonts w:eastAsia="新細明體"/>
          <w:color w:val="000000" w:themeColor="text1"/>
          <w:sz w:val="22"/>
          <w:szCs w:val="22"/>
          <w:lang w:val="en-GB"/>
        </w:rPr>
        <w:t>, 66(1), 141-144.</w:t>
      </w:r>
    </w:p>
    <w:p w14:paraId="236A2B40" w14:textId="77777777" w:rsidR="00FC3910" w:rsidRPr="006745D8" w:rsidRDefault="00FC3910" w:rsidP="00A07D42">
      <w:pPr>
        <w:jc w:val="both"/>
        <w:rPr>
          <w:rFonts w:eastAsia="新細明體"/>
          <w:color w:val="000000" w:themeColor="text1"/>
          <w:sz w:val="22"/>
          <w:szCs w:val="22"/>
          <w:lang w:val="en-GB"/>
        </w:rPr>
      </w:pPr>
    </w:p>
    <w:p w14:paraId="3B0A03CD" w14:textId="7EF94208"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[51] </w:t>
      </w:r>
      <w:r w:rsidR="00FC3910" w:rsidRPr="006745D8">
        <w:rPr>
          <w:rFonts w:eastAsia="新細明體"/>
          <w:color w:val="000000" w:themeColor="text1"/>
          <w:sz w:val="22"/>
          <w:szCs w:val="22"/>
          <w:lang w:val="en-GB"/>
        </w:rPr>
        <w:t>Illmer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B</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Vielhaber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w:t>
      </w:r>
      <w:r w:rsidRPr="006745D8">
        <w:rPr>
          <w:rFonts w:eastAsia="新細明體"/>
          <w:color w:val="000000" w:themeColor="text1"/>
          <w:sz w:val="22"/>
          <w:szCs w:val="22"/>
          <w:lang w:val="en-GB"/>
        </w:rPr>
        <w:t xml:space="preserve">. (2019). </w:t>
      </w:r>
      <w:r w:rsidR="00FC3910" w:rsidRPr="006745D8">
        <w:rPr>
          <w:rFonts w:eastAsia="新細明體"/>
          <w:color w:val="000000" w:themeColor="text1"/>
          <w:sz w:val="22"/>
          <w:szCs w:val="22"/>
          <w:lang w:val="en-GB"/>
        </w:rPr>
        <w:t xml:space="preserve">Synchronizing Digital Process Twins </w:t>
      </w:r>
      <w:r w:rsidRPr="006745D8">
        <w:rPr>
          <w:rFonts w:eastAsia="新細明體"/>
          <w:color w:val="000000" w:themeColor="text1"/>
          <w:sz w:val="22"/>
          <w:szCs w:val="22"/>
          <w:lang w:val="en-GB"/>
        </w:rPr>
        <w:t xml:space="preserve">Between Virtual Products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Resources – </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Virtual Design Method. </w:t>
      </w:r>
      <w:r w:rsidR="00FC3910" w:rsidRPr="006745D8">
        <w:rPr>
          <w:rFonts w:eastAsia="新細明體"/>
          <w:color w:val="000000" w:themeColor="text1"/>
          <w:sz w:val="22"/>
          <w:szCs w:val="22"/>
          <w:lang w:val="en-GB"/>
        </w:rPr>
        <w:t>Procedia CIRP</w:t>
      </w:r>
      <w:r w:rsidRPr="006745D8">
        <w:rPr>
          <w:rFonts w:eastAsia="新細明體"/>
          <w:color w:val="000000" w:themeColor="text1"/>
          <w:sz w:val="22"/>
          <w:szCs w:val="22"/>
          <w:lang w:val="en-GB"/>
        </w:rPr>
        <w:t>, 84, 532-537.</w:t>
      </w:r>
    </w:p>
    <w:p w14:paraId="0A40A93E" w14:textId="77777777" w:rsidR="00FC3910" w:rsidRPr="006745D8" w:rsidRDefault="00FC3910" w:rsidP="00A07D42">
      <w:pPr>
        <w:jc w:val="both"/>
        <w:rPr>
          <w:rFonts w:eastAsia="新細明體"/>
          <w:color w:val="000000" w:themeColor="text1"/>
          <w:sz w:val="22"/>
          <w:szCs w:val="22"/>
          <w:lang w:val="en-GB"/>
        </w:rPr>
      </w:pPr>
    </w:p>
    <w:p w14:paraId="6DA953DC" w14:textId="4B2D60D3"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[52] </w:t>
      </w:r>
      <w:r w:rsidR="00FC3910" w:rsidRPr="006745D8">
        <w:rPr>
          <w:rFonts w:eastAsia="新細明體"/>
          <w:color w:val="000000" w:themeColor="text1"/>
          <w:sz w:val="22"/>
          <w:szCs w:val="22"/>
          <w:lang w:val="en-GB"/>
        </w:rPr>
        <w:t>Arrichiello</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Gualeni</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w:t>
      </w:r>
      <w:r w:rsidRPr="006745D8">
        <w:rPr>
          <w:rFonts w:eastAsia="新細明體"/>
          <w:color w:val="000000" w:themeColor="text1"/>
          <w:sz w:val="22"/>
          <w:szCs w:val="22"/>
          <w:lang w:val="en-GB"/>
        </w:rPr>
        <w:t xml:space="preserve">. (2020). </w:t>
      </w:r>
      <w:r w:rsidR="00FC3910" w:rsidRPr="006745D8">
        <w:rPr>
          <w:rFonts w:eastAsia="新細明體"/>
          <w:color w:val="000000" w:themeColor="text1"/>
          <w:sz w:val="22"/>
          <w:szCs w:val="22"/>
          <w:lang w:val="en-GB"/>
        </w:rPr>
        <w:t xml:space="preserve">Systems </w:t>
      </w:r>
      <w:r w:rsidRPr="006745D8">
        <w:rPr>
          <w:rFonts w:eastAsia="新細明體"/>
          <w:color w:val="000000" w:themeColor="text1"/>
          <w:sz w:val="22"/>
          <w:szCs w:val="22"/>
          <w:lang w:val="en-GB"/>
        </w:rPr>
        <w:t xml:space="preserve">Engineering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Digital Twin: </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Vision </w:t>
      </w:r>
      <w:r w:rsidR="00BA1E1E" w:rsidRPr="006745D8">
        <w:rPr>
          <w:rFonts w:eastAsia="新細明體"/>
          <w:color w:val="000000" w:themeColor="text1"/>
          <w:sz w:val="22"/>
          <w:szCs w:val="22"/>
          <w:lang w:val="en-GB"/>
        </w:rPr>
        <w:t>f</w:t>
      </w:r>
      <w:r w:rsidRPr="006745D8">
        <w:rPr>
          <w:rFonts w:eastAsia="新細明體"/>
          <w:color w:val="000000" w:themeColor="text1"/>
          <w:sz w:val="22"/>
          <w:szCs w:val="22"/>
          <w:lang w:val="en-GB"/>
        </w:rPr>
        <w:t xml:space="preserve">or The Future Of Cruise Ships Design, Production And Operations. </w:t>
      </w:r>
      <w:r w:rsidR="00FC3910" w:rsidRPr="006745D8">
        <w:rPr>
          <w:rFonts w:eastAsia="新細明體"/>
          <w:color w:val="000000" w:themeColor="text1"/>
          <w:sz w:val="22"/>
          <w:szCs w:val="22"/>
          <w:lang w:val="en-GB"/>
        </w:rPr>
        <w:t xml:space="preserve">International Journal </w:t>
      </w:r>
      <w:r w:rsidRPr="006745D8">
        <w:rPr>
          <w:rFonts w:eastAsia="新細明體"/>
          <w:color w:val="000000" w:themeColor="text1"/>
          <w:sz w:val="22"/>
          <w:szCs w:val="22"/>
          <w:lang w:val="en-GB"/>
        </w:rPr>
        <w:t xml:space="preserve">On </w:t>
      </w:r>
      <w:r w:rsidR="00FC3910" w:rsidRPr="006745D8">
        <w:rPr>
          <w:rFonts w:eastAsia="新細明體"/>
          <w:color w:val="000000" w:themeColor="text1"/>
          <w:sz w:val="22"/>
          <w:szCs w:val="22"/>
          <w:lang w:val="en-GB"/>
        </w:rPr>
        <w:t xml:space="preserve">Interactive Design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Manufacturing</w:t>
      </w:r>
      <w:r w:rsidRPr="006745D8">
        <w:rPr>
          <w:rFonts w:eastAsia="新細明體"/>
          <w:color w:val="000000" w:themeColor="text1"/>
          <w:sz w:val="22"/>
          <w:szCs w:val="22"/>
          <w:lang w:val="en-GB"/>
        </w:rPr>
        <w:t>, 14(1), 115-122.</w:t>
      </w:r>
    </w:p>
    <w:p w14:paraId="140322CC" w14:textId="77777777" w:rsidR="00FC3910" w:rsidRPr="006745D8" w:rsidRDefault="00FC3910" w:rsidP="00A07D42">
      <w:pPr>
        <w:jc w:val="both"/>
        <w:rPr>
          <w:rFonts w:eastAsia="新細明體"/>
          <w:color w:val="000000" w:themeColor="text1"/>
          <w:sz w:val="22"/>
          <w:szCs w:val="22"/>
          <w:lang w:val="en-GB"/>
        </w:rPr>
      </w:pPr>
    </w:p>
    <w:p w14:paraId="575AB9F5" w14:textId="3AB52011"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[53] </w:t>
      </w:r>
      <w:r w:rsidR="00FC3910" w:rsidRPr="006745D8">
        <w:rPr>
          <w:rFonts w:eastAsia="新細明體"/>
          <w:color w:val="000000" w:themeColor="text1"/>
          <w:sz w:val="22"/>
          <w:szCs w:val="22"/>
          <w:lang w:val="en-GB"/>
        </w:rPr>
        <w:t>Sihan Huang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Guoxin Wang</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Yan Yan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 xml:space="preserve">Xiongbing Fang </w:t>
      </w:r>
      <w:r w:rsidRPr="006745D8">
        <w:rPr>
          <w:rFonts w:eastAsia="新細明體"/>
          <w:color w:val="000000" w:themeColor="text1"/>
          <w:sz w:val="22"/>
          <w:szCs w:val="22"/>
          <w:lang w:val="en-GB"/>
        </w:rPr>
        <w:t xml:space="preserve">(2020). </w:t>
      </w:r>
      <w:r w:rsidR="00FC3910" w:rsidRPr="006745D8">
        <w:rPr>
          <w:rFonts w:eastAsia="新細明體"/>
          <w:color w:val="000000" w:themeColor="text1"/>
          <w:sz w:val="22"/>
          <w:szCs w:val="22"/>
          <w:lang w:val="en-GB"/>
        </w:rPr>
        <w:t>Blockchain</w:t>
      </w:r>
      <w:r w:rsidRPr="006745D8">
        <w:rPr>
          <w:rFonts w:eastAsia="新細明體"/>
          <w:color w:val="000000" w:themeColor="text1"/>
          <w:sz w:val="22"/>
          <w:szCs w:val="22"/>
          <w:lang w:val="en-GB"/>
        </w:rPr>
        <w:t xml:space="preserve">-Based Data Management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Digital Twin </w:t>
      </w:r>
      <w:r w:rsidR="00BA1E1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Product. </w:t>
      </w:r>
      <w:r w:rsidR="00FC3910" w:rsidRPr="006745D8">
        <w:rPr>
          <w:rFonts w:eastAsia="新細明體"/>
          <w:color w:val="000000" w:themeColor="text1"/>
          <w:sz w:val="22"/>
          <w:szCs w:val="22"/>
          <w:lang w:val="en-GB"/>
        </w:rPr>
        <w:t xml:space="preserve">Journal </w:t>
      </w:r>
      <w:r w:rsidR="004C4066" w:rsidRPr="006745D8">
        <w:rPr>
          <w:rFonts w:eastAsia="新細明體"/>
          <w:color w:val="000000" w:themeColor="text1"/>
          <w:sz w:val="22"/>
          <w:szCs w:val="22"/>
          <w:lang w:val="en-GB"/>
        </w:rPr>
        <w:t xml:space="preserve">of </w:t>
      </w:r>
      <w:r w:rsidR="00FC3910" w:rsidRPr="006745D8">
        <w:rPr>
          <w:rFonts w:eastAsia="新細明體"/>
          <w:color w:val="000000" w:themeColor="text1"/>
          <w:sz w:val="22"/>
          <w:szCs w:val="22"/>
          <w:lang w:val="en-GB"/>
        </w:rPr>
        <w:t>Manufacturing Systems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 58, 361-371</w:t>
      </w:r>
    </w:p>
    <w:p w14:paraId="4E9CE1A4" w14:textId="77777777" w:rsidR="00FC3910" w:rsidRPr="006745D8" w:rsidRDefault="00FC3910" w:rsidP="00A07D42">
      <w:pPr>
        <w:jc w:val="both"/>
        <w:rPr>
          <w:rFonts w:eastAsia="新細明體"/>
          <w:color w:val="000000" w:themeColor="text1"/>
          <w:sz w:val="22"/>
          <w:szCs w:val="22"/>
          <w:lang w:val="en-GB"/>
        </w:rPr>
      </w:pPr>
    </w:p>
    <w:p w14:paraId="73893128" w14:textId="2118B214"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lastRenderedPageBreak/>
        <w:t xml:space="preserve">[54] </w:t>
      </w:r>
      <w:r w:rsidR="00FC3910" w:rsidRPr="006745D8">
        <w:rPr>
          <w:rFonts w:eastAsia="新細明體"/>
          <w:color w:val="000000" w:themeColor="text1"/>
          <w:sz w:val="22"/>
          <w:szCs w:val="22"/>
          <w:lang w:val="en-GB"/>
        </w:rPr>
        <w:t>Ming</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Chuan Chiu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Kong</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 xml:space="preserve">Zhao Lin </w:t>
      </w:r>
      <w:r w:rsidRPr="006745D8">
        <w:rPr>
          <w:rFonts w:eastAsia="新細明體"/>
          <w:color w:val="000000" w:themeColor="text1"/>
          <w:sz w:val="22"/>
          <w:szCs w:val="22"/>
          <w:lang w:val="en-GB"/>
        </w:rPr>
        <w:t xml:space="preserve">(2018). </w:t>
      </w:r>
      <w:r w:rsidR="00FC3910" w:rsidRPr="006745D8">
        <w:rPr>
          <w:rFonts w:eastAsia="新細明體"/>
          <w:color w:val="000000" w:themeColor="text1"/>
          <w:sz w:val="22"/>
          <w:szCs w:val="22"/>
          <w:lang w:val="en-GB"/>
        </w:rPr>
        <w:t xml:space="preserve">Utilising </w:t>
      </w:r>
      <w:r w:rsidRPr="006745D8">
        <w:rPr>
          <w:rFonts w:eastAsia="新細明體"/>
          <w:color w:val="000000" w:themeColor="text1"/>
          <w:sz w:val="22"/>
          <w:szCs w:val="22"/>
          <w:lang w:val="en-GB"/>
        </w:rPr>
        <w:t xml:space="preserve">Text Mining </w:t>
      </w:r>
      <w:r w:rsidR="004C4066" w:rsidRPr="006745D8">
        <w:rPr>
          <w:rFonts w:eastAsia="新細明體"/>
          <w:color w:val="000000" w:themeColor="text1"/>
          <w:sz w:val="22"/>
          <w:szCs w:val="22"/>
          <w:lang w:val="en-GB"/>
        </w:rPr>
        <w:t xml:space="preserve">and </w:t>
      </w:r>
      <w:r w:rsidR="00FC3910" w:rsidRPr="006745D8">
        <w:rPr>
          <w:rFonts w:eastAsia="新細明體"/>
          <w:color w:val="000000" w:themeColor="text1"/>
          <w:sz w:val="22"/>
          <w:szCs w:val="22"/>
          <w:lang w:val="en-GB"/>
        </w:rPr>
        <w:t xml:space="preserve">Kansei Engineering </w:t>
      </w:r>
      <w:r w:rsidR="00BA1E1E" w:rsidRPr="006745D8">
        <w:rPr>
          <w:rFonts w:eastAsia="新細明體"/>
          <w:color w:val="000000" w:themeColor="text1"/>
          <w:sz w:val="22"/>
          <w:szCs w:val="22"/>
          <w:lang w:val="en-GB"/>
        </w:rPr>
        <w:t>t</w:t>
      </w:r>
      <w:r w:rsidRPr="006745D8">
        <w:rPr>
          <w:rFonts w:eastAsia="新細明體"/>
          <w:color w:val="000000" w:themeColor="text1"/>
          <w:sz w:val="22"/>
          <w:szCs w:val="22"/>
          <w:lang w:val="en-GB"/>
        </w:rPr>
        <w:t xml:space="preserve">o Support Data-Driven Design Automation At Conceptual Design Stage. </w:t>
      </w:r>
      <w:r w:rsidR="00FC3910" w:rsidRPr="006745D8">
        <w:rPr>
          <w:rFonts w:eastAsia="新細明體"/>
          <w:color w:val="000000" w:themeColor="text1"/>
          <w:sz w:val="22"/>
          <w:szCs w:val="22"/>
          <w:lang w:val="en-GB"/>
        </w:rPr>
        <w:t>Advanced Engineering Informatics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 38, 826-839</w:t>
      </w:r>
    </w:p>
    <w:p w14:paraId="712FD0E7" w14:textId="77777777" w:rsidR="00FC3910" w:rsidRPr="006745D8" w:rsidRDefault="00FC3910" w:rsidP="00A07D42">
      <w:pPr>
        <w:jc w:val="both"/>
        <w:rPr>
          <w:rFonts w:eastAsia="新細明體"/>
          <w:color w:val="000000" w:themeColor="text1"/>
          <w:sz w:val="22"/>
          <w:szCs w:val="22"/>
          <w:lang w:val="en-GB"/>
        </w:rPr>
      </w:pPr>
    </w:p>
    <w:p w14:paraId="526E140B" w14:textId="32041DB8"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[55] </w:t>
      </w:r>
      <w:r w:rsidR="00FC3910" w:rsidRPr="006745D8">
        <w:rPr>
          <w:rFonts w:eastAsia="新細明體"/>
          <w:color w:val="000000" w:themeColor="text1"/>
          <w:sz w:val="22"/>
          <w:szCs w:val="22"/>
          <w:lang w:val="en-GB"/>
        </w:rPr>
        <w:t>Amy J</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C</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Trappey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Charles V</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Trappey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Chin</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Yuan Fan</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Ian J</w:t>
      </w:r>
      <w:r w:rsidRPr="006745D8">
        <w:rPr>
          <w:rFonts w:eastAsia="新細明體"/>
          <w:color w:val="000000" w:themeColor="text1"/>
          <w:sz w:val="22"/>
          <w:szCs w:val="22"/>
          <w:lang w:val="en-GB"/>
        </w:rPr>
        <w:t>.</w:t>
      </w:r>
      <w:r w:rsidR="00FC3910" w:rsidRPr="006745D8">
        <w:rPr>
          <w:rFonts w:eastAsia="新細明體"/>
          <w:color w:val="000000" w:themeColor="text1"/>
          <w:sz w:val="22"/>
          <w:szCs w:val="22"/>
          <w:lang w:val="en-GB"/>
        </w:rPr>
        <w:t>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Lee</w:t>
      </w:r>
      <w:r w:rsidRPr="006745D8">
        <w:rPr>
          <w:rFonts w:eastAsia="新細明體"/>
          <w:color w:val="000000" w:themeColor="text1"/>
          <w:sz w:val="22"/>
          <w:szCs w:val="22"/>
          <w:lang w:val="en-GB"/>
        </w:rPr>
        <w:t xml:space="preserve">. (2018.) </w:t>
      </w:r>
      <w:r w:rsidR="00FC3910" w:rsidRPr="006745D8">
        <w:rPr>
          <w:rFonts w:eastAsia="新細明體"/>
          <w:color w:val="000000" w:themeColor="text1"/>
          <w:sz w:val="22"/>
          <w:szCs w:val="22"/>
          <w:lang w:val="en-GB"/>
        </w:rPr>
        <w:t xml:space="preserve">Consumer </w:t>
      </w:r>
      <w:r w:rsidRPr="006745D8">
        <w:rPr>
          <w:rFonts w:eastAsia="新細明體"/>
          <w:color w:val="000000" w:themeColor="text1"/>
          <w:sz w:val="22"/>
          <w:szCs w:val="22"/>
          <w:lang w:val="en-GB"/>
        </w:rPr>
        <w:t xml:space="preserve">Driven Product Technology Function Deployment Using Social Media </w:t>
      </w:r>
      <w:r w:rsidR="004C4066" w:rsidRPr="006745D8">
        <w:rPr>
          <w:rFonts w:eastAsia="新細明體"/>
          <w:color w:val="000000" w:themeColor="text1"/>
          <w:sz w:val="22"/>
          <w:szCs w:val="22"/>
          <w:lang w:val="en-GB"/>
        </w:rPr>
        <w:t xml:space="preserve">and </w:t>
      </w:r>
      <w:r w:rsidRPr="006745D8">
        <w:rPr>
          <w:rFonts w:eastAsia="新細明體"/>
          <w:color w:val="000000" w:themeColor="text1"/>
          <w:sz w:val="22"/>
          <w:szCs w:val="22"/>
          <w:lang w:val="en-GB"/>
        </w:rPr>
        <w:t xml:space="preserve">Patent Mining. </w:t>
      </w:r>
      <w:r w:rsidR="00FC3910" w:rsidRPr="006745D8">
        <w:rPr>
          <w:rFonts w:eastAsia="新細明體"/>
          <w:color w:val="000000" w:themeColor="text1"/>
          <w:sz w:val="22"/>
          <w:szCs w:val="22"/>
          <w:lang w:val="en-GB"/>
        </w:rPr>
        <w:t>Advanced Engineering Informatics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 36, 120-129</w:t>
      </w:r>
    </w:p>
    <w:p w14:paraId="6403DA03" w14:textId="77777777" w:rsidR="00FC3910" w:rsidRPr="006745D8" w:rsidRDefault="00FC3910" w:rsidP="00A07D42">
      <w:pPr>
        <w:jc w:val="both"/>
        <w:rPr>
          <w:rFonts w:eastAsia="新細明體"/>
          <w:color w:val="000000" w:themeColor="text1"/>
          <w:sz w:val="22"/>
          <w:szCs w:val="22"/>
          <w:lang w:val="en-GB"/>
        </w:rPr>
      </w:pPr>
    </w:p>
    <w:p w14:paraId="02CF9423" w14:textId="62F4DF21"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[56] </w:t>
      </w:r>
      <w:r w:rsidR="00FC3910" w:rsidRPr="006745D8">
        <w:rPr>
          <w:rFonts w:eastAsia="新細明體"/>
          <w:color w:val="000000" w:themeColor="text1"/>
          <w:sz w:val="22"/>
          <w:szCs w:val="22"/>
          <w:lang w:val="en-GB"/>
        </w:rPr>
        <w:t xml:space="preserve">Oliver Eck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Dirk Schaefer</w:t>
      </w:r>
      <w:r w:rsidRPr="006745D8">
        <w:rPr>
          <w:rFonts w:eastAsia="新細明體"/>
          <w:color w:val="000000" w:themeColor="text1"/>
          <w:sz w:val="22"/>
          <w:szCs w:val="22"/>
          <w:lang w:val="en-GB"/>
        </w:rPr>
        <w:t xml:space="preserve">. (2011). </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Semantic File System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Integrated Product Data Management. </w:t>
      </w:r>
      <w:r w:rsidR="00FC3910" w:rsidRPr="006745D8">
        <w:rPr>
          <w:rFonts w:eastAsia="新細明體"/>
          <w:color w:val="000000" w:themeColor="text1"/>
          <w:sz w:val="22"/>
          <w:szCs w:val="22"/>
          <w:lang w:val="en-GB"/>
        </w:rPr>
        <w:t>Advanced Engineering Informatics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 25(1), 177 -184</w:t>
      </w:r>
    </w:p>
    <w:p w14:paraId="7072BD88" w14:textId="77777777" w:rsidR="00FC3910" w:rsidRPr="006745D8" w:rsidRDefault="00FC3910" w:rsidP="00A07D42">
      <w:pPr>
        <w:jc w:val="both"/>
        <w:rPr>
          <w:rFonts w:eastAsia="新細明體"/>
          <w:color w:val="000000" w:themeColor="text1"/>
          <w:sz w:val="22"/>
          <w:szCs w:val="22"/>
          <w:lang w:val="en-GB"/>
        </w:rPr>
      </w:pPr>
    </w:p>
    <w:p w14:paraId="7CDDFACC" w14:textId="42330B69" w:rsidR="00FC3910"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[57] </w:t>
      </w:r>
      <w:r w:rsidR="00FC3910" w:rsidRPr="006745D8">
        <w:rPr>
          <w:rFonts w:eastAsia="新細明體"/>
          <w:color w:val="000000" w:themeColor="text1"/>
          <w:sz w:val="22"/>
          <w:szCs w:val="22"/>
          <w:lang w:val="en-GB"/>
        </w:rPr>
        <w:t>Garner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T</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Powell</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W</w:t>
      </w:r>
      <w:r w:rsidRPr="006745D8">
        <w:rPr>
          <w:rFonts w:eastAsia="新細明體"/>
          <w:color w:val="000000" w:themeColor="text1"/>
          <w:sz w:val="22"/>
          <w:szCs w:val="22"/>
          <w:lang w:val="en-GB"/>
        </w:rPr>
        <w:t xml:space="preserve">., &amp; </w:t>
      </w:r>
      <w:r w:rsidR="00FC3910" w:rsidRPr="006745D8">
        <w:rPr>
          <w:rFonts w:eastAsia="新細明體"/>
          <w:color w:val="000000" w:themeColor="text1"/>
          <w:sz w:val="22"/>
          <w:szCs w:val="22"/>
          <w:lang w:val="en-GB"/>
        </w:rPr>
        <w:t>Carr</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V</w:t>
      </w:r>
      <w:r w:rsidRPr="006745D8">
        <w:rPr>
          <w:rFonts w:eastAsia="新細明體"/>
          <w:color w:val="000000" w:themeColor="text1"/>
          <w:sz w:val="22"/>
          <w:szCs w:val="22"/>
          <w:lang w:val="en-GB"/>
        </w:rPr>
        <w:t xml:space="preserve">. (2016). </w:t>
      </w:r>
      <w:r w:rsidR="00FC3910" w:rsidRPr="006745D8">
        <w:rPr>
          <w:rFonts w:eastAsia="新細明體"/>
          <w:color w:val="000000" w:themeColor="text1"/>
          <w:sz w:val="22"/>
          <w:szCs w:val="22"/>
          <w:lang w:val="en-GB"/>
        </w:rPr>
        <w:t xml:space="preserve">Virtual </w:t>
      </w:r>
      <w:r w:rsidRPr="006745D8">
        <w:rPr>
          <w:rFonts w:eastAsia="新細明體"/>
          <w:color w:val="000000" w:themeColor="text1"/>
          <w:sz w:val="22"/>
          <w:szCs w:val="22"/>
          <w:lang w:val="en-GB"/>
        </w:rPr>
        <w:t xml:space="preserve">Carers </w:t>
      </w:r>
      <w:r w:rsidR="004C4066" w:rsidRPr="006745D8">
        <w:rPr>
          <w:rFonts w:eastAsia="新細明體"/>
          <w:color w:val="000000" w:themeColor="text1"/>
          <w:sz w:val="22"/>
          <w:szCs w:val="22"/>
          <w:lang w:val="en-GB"/>
        </w:rPr>
        <w:t xml:space="preserve">for </w:t>
      </w:r>
      <w:r w:rsidRPr="006745D8">
        <w:rPr>
          <w:rFonts w:eastAsia="新細明體"/>
          <w:color w:val="000000" w:themeColor="text1"/>
          <w:sz w:val="22"/>
          <w:szCs w:val="22"/>
          <w:lang w:val="en-GB"/>
        </w:rPr>
        <w:t xml:space="preserve">The Elderly: </w:t>
      </w:r>
      <w:r w:rsidR="00FC3910" w:rsidRPr="006745D8">
        <w:rPr>
          <w:rFonts w:eastAsia="新細明體"/>
          <w:color w:val="000000" w:themeColor="text1"/>
          <w:sz w:val="22"/>
          <w:szCs w:val="22"/>
          <w:lang w:val="en-GB"/>
        </w:rPr>
        <w:t xml:space="preserve">A </w:t>
      </w:r>
      <w:r w:rsidRPr="006745D8">
        <w:rPr>
          <w:rFonts w:eastAsia="新細明體"/>
          <w:color w:val="000000" w:themeColor="text1"/>
          <w:sz w:val="22"/>
          <w:szCs w:val="22"/>
          <w:lang w:val="en-GB"/>
        </w:rPr>
        <w:t xml:space="preserve">Case Study Review </w:t>
      </w:r>
      <w:r w:rsidR="00EE194E" w:rsidRPr="006745D8">
        <w:rPr>
          <w:rFonts w:eastAsia="新細明體"/>
          <w:color w:val="000000" w:themeColor="text1"/>
          <w:sz w:val="22"/>
          <w:szCs w:val="22"/>
          <w:lang w:val="en-GB"/>
        </w:rPr>
        <w:t>o</w:t>
      </w:r>
      <w:r w:rsidRPr="006745D8">
        <w:rPr>
          <w:rFonts w:eastAsia="新細明體"/>
          <w:color w:val="000000" w:themeColor="text1"/>
          <w:sz w:val="22"/>
          <w:szCs w:val="22"/>
          <w:lang w:val="en-GB"/>
        </w:rPr>
        <w:t xml:space="preserve">f Ethical Responsibilities. </w:t>
      </w:r>
      <w:r w:rsidR="00FC3910" w:rsidRPr="006745D8">
        <w:rPr>
          <w:rFonts w:eastAsia="新細明體"/>
          <w:color w:val="000000" w:themeColor="text1"/>
          <w:sz w:val="22"/>
          <w:szCs w:val="22"/>
          <w:lang w:val="en-GB"/>
        </w:rPr>
        <w:t>Digital Health</w:t>
      </w:r>
      <w:r w:rsidRPr="006745D8">
        <w:rPr>
          <w:rFonts w:eastAsia="新細明體"/>
          <w:color w:val="000000" w:themeColor="text1"/>
          <w:sz w:val="22"/>
          <w:szCs w:val="22"/>
          <w:lang w:val="en-GB"/>
        </w:rPr>
        <w:t>, 2, 2055207616681173.</w:t>
      </w:r>
    </w:p>
    <w:p w14:paraId="6AEB66B5" w14:textId="77777777" w:rsidR="00FC3910" w:rsidRPr="006745D8" w:rsidRDefault="00FC3910" w:rsidP="00A07D42">
      <w:pPr>
        <w:jc w:val="both"/>
        <w:rPr>
          <w:rFonts w:eastAsia="新細明體"/>
          <w:color w:val="000000" w:themeColor="text1"/>
          <w:sz w:val="22"/>
          <w:szCs w:val="22"/>
          <w:lang w:val="en-GB"/>
        </w:rPr>
      </w:pPr>
    </w:p>
    <w:p w14:paraId="04C26929" w14:textId="5697F056" w:rsidR="00D86863" w:rsidRPr="006745D8" w:rsidRDefault="00E57538"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 xml:space="preserve">[58] </w:t>
      </w:r>
      <w:r w:rsidR="00FC3910" w:rsidRPr="006745D8">
        <w:rPr>
          <w:rFonts w:eastAsia="新細明體"/>
          <w:color w:val="000000" w:themeColor="text1"/>
          <w:sz w:val="22"/>
          <w:szCs w:val="22"/>
          <w:lang w:val="en-GB"/>
        </w:rPr>
        <w:t>Daniël Ploeger</w:t>
      </w:r>
      <w:r w:rsidRPr="006745D8">
        <w:rPr>
          <w:rFonts w:eastAsia="新細明體"/>
          <w:color w:val="000000" w:themeColor="text1"/>
          <w:sz w:val="22"/>
          <w:szCs w:val="22"/>
          <w:lang w:val="en-GB"/>
        </w:rPr>
        <w:t xml:space="preserve">. (2011). </w:t>
      </w:r>
      <w:r w:rsidR="00FC3910" w:rsidRPr="006745D8">
        <w:rPr>
          <w:rFonts w:eastAsia="新細明體"/>
          <w:color w:val="000000" w:themeColor="text1"/>
          <w:sz w:val="22"/>
          <w:szCs w:val="22"/>
          <w:lang w:val="en-GB"/>
        </w:rPr>
        <w:t xml:space="preserve">Digital Parts </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Modular Doubles</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Fragmenting </w:t>
      </w:r>
      <w:r w:rsidRPr="006745D8">
        <w:rPr>
          <w:rFonts w:eastAsia="新細明體"/>
          <w:color w:val="000000" w:themeColor="text1"/>
          <w:sz w:val="22"/>
          <w:szCs w:val="22"/>
          <w:lang w:val="en-GB"/>
        </w:rPr>
        <w:t xml:space="preserve">The ‘Digital Double’. </w:t>
      </w:r>
      <w:r w:rsidR="00FC3910" w:rsidRPr="006745D8">
        <w:rPr>
          <w:rFonts w:eastAsia="新細明體"/>
          <w:color w:val="000000" w:themeColor="text1"/>
          <w:sz w:val="22"/>
          <w:szCs w:val="22"/>
          <w:lang w:val="en-GB"/>
        </w:rPr>
        <w:t>Body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Space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Technology Journal</w:t>
      </w:r>
      <w:r w:rsidRPr="006745D8">
        <w:rPr>
          <w:rFonts w:eastAsia="新細明體"/>
          <w:color w:val="000000" w:themeColor="text1"/>
          <w:sz w:val="22"/>
          <w:szCs w:val="22"/>
          <w:lang w:val="en-GB"/>
        </w:rPr>
        <w:t xml:space="preserve">, 10(1), </w:t>
      </w:r>
      <w:r w:rsidR="00FC3910" w:rsidRPr="006745D8">
        <w:rPr>
          <w:rFonts w:eastAsia="新細明體"/>
          <w:color w:val="000000" w:themeColor="text1"/>
          <w:sz w:val="22"/>
          <w:szCs w:val="22"/>
          <w:lang w:val="en-GB"/>
        </w:rPr>
        <w:t>Body</w:t>
      </w:r>
      <w:r w:rsidRPr="006745D8">
        <w:rPr>
          <w:rFonts w:eastAsia="新細明體"/>
          <w:color w:val="000000" w:themeColor="text1"/>
          <w:sz w:val="22"/>
          <w:szCs w:val="22"/>
          <w:lang w:val="en-GB"/>
        </w:rPr>
        <w:t xml:space="preserve">, </w:t>
      </w:r>
      <w:r w:rsidR="00FC3910" w:rsidRPr="006745D8">
        <w:rPr>
          <w:rFonts w:eastAsia="新細明體"/>
          <w:color w:val="000000" w:themeColor="text1"/>
          <w:sz w:val="22"/>
          <w:szCs w:val="22"/>
          <w:lang w:val="en-GB"/>
        </w:rPr>
        <w:t xml:space="preserve">Space </w:t>
      </w:r>
      <w:r w:rsidRPr="006745D8">
        <w:rPr>
          <w:rFonts w:eastAsia="新細明體"/>
          <w:color w:val="000000" w:themeColor="text1"/>
          <w:sz w:val="22"/>
          <w:szCs w:val="22"/>
          <w:lang w:val="en-GB"/>
        </w:rPr>
        <w:t xml:space="preserve">&amp; </w:t>
      </w:r>
      <w:r w:rsidR="00FC3910" w:rsidRPr="006745D8">
        <w:rPr>
          <w:rFonts w:eastAsia="新細明體"/>
          <w:color w:val="000000" w:themeColor="text1"/>
          <w:sz w:val="22"/>
          <w:szCs w:val="22"/>
          <w:lang w:val="en-GB"/>
        </w:rPr>
        <w:t>Technology Journal</w:t>
      </w:r>
      <w:r w:rsidRPr="006745D8">
        <w:rPr>
          <w:rFonts w:eastAsia="新細明體"/>
          <w:color w:val="000000" w:themeColor="text1"/>
          <w:sz w:val="22"/>
          <w:szCs w:val="22"/>
          <w:lang w:val="en-GB"/>
        </w:rPr>
        <w:t xml:space="preserve">, 01 </w:t>
      </w:r>
      <w:r w:rsidR="00FC3910" w:rsidRPr="006745D8">
        <w:rPr>
          <w:rFonts w:eastAsia="新細明體"/>
          <w:color w:val="000000" w:themeColor="text1"/>
          <w:sz w:val="22"/>
          <w:szCs w:val="22"/>
          <w:lang w:val="en-GB"/>
        </w:rPr>
        <w:t xml:space="preserve">January </w:t>
      </w:r>
      <w:r w:rsidRPr="006745D8">
        <w:rPr>
          <w:rFonts w:eastAsia="新細明體"/>
          <w:color w:val="000000" w:themeColor="text1"/>
          <w:sz w:val="22"/>
          <w:szCs w:val="22"/>
          <w:lang w:val="en-GB"/>
        </w:rPr>
        <w:t xml:space="preserve">2011, </w:t>
      </w:r>
      <w:r w:rsidR="00FC3910" w:rsidRPr="006745D8">
        <w:rPr>
          <w:rFonts w:eastAsia="新細明體"/>
          <w:color w:val="000000" w:themeColor="text1"/>
          <w:sz w:val="22"/>
          <w:szCs w:val="22"/>
          <w:lang w:val="en-GB"/>
        </w:rPr>
        <w:t>Vol</w:t>
      </w:r>
      <w:r w:rsidRPr="006745D8">
        <w:rPr>
          <w:rFonts w:eastAsia="新細明體"/>
          <w:color w:val="000000" w:themeColor="text1"/>
          <w:sz w:val="22"/>
          <w:szCs w:val="22"/>
          <w:lang w:val="en-GB"/>
        </w:rPr>
        <w:t>.10(1).</w:t>
      </w:r>
    </w:p>
    <w:p w14:paraId="13BE54D2" w14:textId="77777777" w:rsidR="00CB1D60" w:rsidRPr="006745D8" w:rsidRDefault="00CB1D60" w:rsidP="00A07D42">
      <w:pPr>
        <w:jc w:val="both"/>
        <w:rPr>
          <w:rFonts w:eastAsia="新細明體"/>
          <w:color w:val="000000" w:themeColor="text1"/>
          <w:sz w:val="22"/>
          <w:szCs w:val="22"/>
          <w:lang w:val="en-GB"/>
        </w:rPr>
      </w:pPr>
    </w:p>
    <w:p w14:paraId="07C8ACEC" w14:textId="27A7EE9C" w:rsidR="00CB1D60" w:rsidRPr="006745D8" w:rsidRDefault="00CB1D60"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[59] A. El Saddik. (2018). Digital Twins: The Convergence of Multimedia Technologies, IEEE MultiMedia, vol. 25, no. 2, pp. 87-92, Apr.-Jun. 2018, d</w:t>
      </w:r>
      <w:r w:rsidR="00395109" w:rsidRPr="006745D8">
        <w:rPr>
          <w:rFonts w:eastAsia="新細明體"/>
          <w:color w:val="000000" w:themeColor="text1"/>
          <w:sz w:val="22"/>
          <w:szCs w:val="22"/>
          <w:lang w:val="en-GB"/>
        </w:rPr>
        <w:t>oi: 10.1109/MMUL.2018.023121167.</w:t>
      </w:r>
    </w:p>
    <w:p w14:paraId="75BE7BFF" w14:textId="77777777" w:rsidR="00395109" w:rsidRPr="006745D8" w:rsidRDefault="00395109" w:rsidP="00A07D42">
      <w:pPr>
        <w:jc w:val="both"/>
        <w:rPr>
          <w:rFonts w:eastAsia="新細明體"/>
          <w:color w:val="000000" w:themeColor="text1"/>
          <w:sz w:val="22"/>
          <w:szCs w:val="22"/>
          <w:lang w:val="en-GB"/>
        </w:rPr>
      </w:pPr>
    </w:p>
    <w:p w14:paraId="7079972F" w14:textId="757745B5" w:rsidR="00395109" w:rsidRPr="006745D8" w:rsidRDefault="00395109"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[60] Lu, Y., Liu, C., Wang, K., Huang, H., &amp; Xu, X. (2020). Digital Twin-driven smart manufacturing: Connotation, reference model, applications and research issues. Robotics and Computer-Integrated Manufacturing, 61, Robotics and Computer-Integrated Manufacturing, February 2020, Vol.61.</w:t>
      </w:r>
    </w:p>
    <w:p w14:paraId="24948B4F" w14:textId="77777777" w:rsidR="00EB6FF7" w:rsidRPr="006745D8" w:rsidRDefault="00EB6FF7" w:rsidP="00A07D42">
      <w:pPr>
        <w:jc w:val="both"/>
        <w:rPr>
          <w:rFonts w:eastAsia="新細明體"/>
          <w:color w:val="000000" w:themeColor="text1"/>
          <w:sz w:val="22"/>
          <w:szCs w:val="22"/>
          <w:lang w:val="en-GB"/>
        </w:rPr>
      </w:pPr>
    </w:p>
    <w:p w14:paraId="71B10F17" w14:textId="5DCF3657" w:rsidR="00EB6FF7" w:rsidRPr="006745D8" w:rsidRDefault="00EB6FF7" w:rsidP="00A07D42">
      <w:pPr>
        <w:jc w:val="both"/>
        <w:rPr>
          <w:rFonts w:eastAsia="新細明體"/>
          <w:color w:val="000000" w:themeColor="text1"/>
          <w:sz w:val="22"/>
          <w:szCs w:val="22"/>
          <w:lang w:val="en-GB"/>
        </w:rPr>
      </w:pPr>
      <w:r w:rsidRPr="006745D8">
        <w:rPr>
          <w:rFonts w:eastAsia="新細明體"/>
          <w:color w:val="000000" w:themeColor="text1"/>
          <w:sz w:val="22"/>
          <w:szCs w:val="22"/>
          <w:lang w:val="en-GB"/>
        </w:rPr>
        <w:t>[61] Appleton, E. (2008). Product Design for Manufacture and Assembly. Assembly Automation, 28(3), Assembly Automation, 01 August 2008, Vol.28(3).</w:t>
      </w:r>
    </w:p>
    <w:p w14:paraId="013EFCDC" w14:textId="77777777" w:rsidR="00F9407F" w:rsidRPr="006745D8" w:rsidRDefault="00F9407F" w:rsidP="00A07D42">
      <w:pPr>
        <w:jc w:val="both"/>
        <w:rPr>
          <w:rFonts w:eastAsia="新細明體"/>
          <w:color w:val="000000" w:themeColor="text1"/>
          <w:sz w:val="22"/>
          <w:szCs w:val="22"/>
          <w:lang w:val="en-GB"/>
        </w:rPr>
      </w:pPr>
    </w:p>
    <w:p w14:paraId="24C7BF40" w14:textId="77777777" w:rsidR="001A2C62" w:rsidRPr="006745D8" w:rsidRDefault="00F9407F" w:rsidP="00A07D42">
      <w:pPr>
        <w:jc w:val="both"/>
        <w:rPr>
          <w:rFonts w:eastAsia="Times New Roman"/>
          <w:color w:val="000000" w:themeColor="text1"/>
          <w:sz w:val="22"/>
          <w:szCs w:val="22"/>
        </w:rPr>
      </w:pPr>
      <w:r w:rsidRPr="006745D8">
        <w:rPr>
          <w:rFonts w:eastAsia="新細明體"/>
          <w:color w:val="000000" w:themeColor="text1"/>
          <w:sz w:val="22"/>
          <w:szCs w:val="22"/>
          <w:lang w:val="en-GB"/>
        </w:rPr>
        <w:t>[62] Deloitte</w:t>
      </w:r>
      <w:r w:rsidR="001A2C62" w:rsidRPr="006745D8">
        <w:rPr>
          <w:rFonts w:eastAsia="新細明體"/>
          <w:color w:val="000000" w:themeColor="text1"/>
          <w:sz w:val="22"/>
          <w:szCs w:val="22"/>
          <w:lang w:val="en-GB"/>
        </w:rPr>
        <w:t xml:space="preserve">. (2017). </w:t>
      </w:r>
      <w:r w:rsidR="001A2C62" w:rsidRPr="006745D8">
        <w:rPr>
          <w:rFonts w:eastAsia="Times New Roman"/>
          <w:color w:val="000000" w:themeColor="text1"/>
          <w:sz w:val="22"/>
          <w:szCs w:val="22"/>
        </w:rPr>
        <w:t xml:space="preserve">Industry 4.0 and the digital twin: Manufacturing meets its match. Deloitte University Press. </w:t>
      </w:r>
      <w:r w:rsidR="001A2C62" w:rsidRPr="006745D8">
        <w:rPr>
          <w:rFonts w:eastAsia="新細明體"/>
          <w:color w:val="000000" w:themeColor="text1"/>
          <w:sz w:val="22"/>
          <w:szCs w:val="22"/>
          <w:lang w:val="en-GB"/>
        </w:rPr>
        <w:t xml:space="preserve">Retrieved From </w:t>
      </w:r>
      <w:hyperlink r:id="rId40" w:history="1">
        <w:r w:rsidR="001A2C62" w:rsidRPr="006745D8">
          <w:rPr>
            <w:rFonts w:eastAsia="Times New Roman"/>
            <w:color w:val="000000" w:themeColor="text1"/>
            <w:sz w:val="22"/>
            <w:szCs w:val="22"/>
            <w:u w:val="single"/>
          </w:rPr>
          <w:t>https://www2.deloitte.com/content/dam/Deloitte/cn/Documents/cip/deloitte-cn-cip-industry-4-0-digital-twin-technology-en-171215.pdf</w:t>
        </w:r>
      </w:hyperlink>
    </w:p>
    <w:p w14:paraId="687739A5" w14:textId="0BD998E7" w:rsidR="00F9407F" w:rsidRPr="006745D8" w:rsidRDefault="00F9407F" w:rsidP="00A07D42">
      <w:pPr>
        <w:jc w:val="both"/>
        <w:rPr>
          <w:rFonts w:eastAsia="Times New Roman"/>
          <w:color w:val="000000" w:themeColor="text1"/>
          <w:sz w:val="22"/>
          <w:szCs w:val="22"/>
        </w:rPr>
      </w:pPr>
    </w:p>
    <w:p w14:paraId="5B2EAC0F" w14:textId="3587F9B2" w:rsidR="001C57E9" w:rsidRPr="006745D8" w:rsidRDefault="001C57E9" w:rsidP="00A07D42">
      <w:pPr>
        <w:jc w:val="both"/>
        <w:rPr>
          <w:rFonts w:eastAsia="Times New Roman"/>
          <w:color w:val="000000" w:themeColor="text1"/>
          <w:sz w:val="22"/>
          <w:szCs w:val="22"/>
        </w:rPr>
      </w:pPr>
      <w:r w:rsidRPr="006745D8">
        <w:rPr>
          <w:rFonts w:eastAsia="Times New Roman"/>
          <w:color w:val="000000" w:themeColor="text1"/>
          <w:sz w:val="22"/>
          <w:szCs w:val="22"/>
        </w:rPr>
        <w:t>[63] Tuegel, E., Ingraffea, A., Eason, T., &amp; Spottswood, S. (2011). Reengineering Aircraft Structural Life Prediction Using a Digital Twin. International Journal of Aerospace Engineering, 2011(2011), 14.</w:t>
      </w:r>
    </w:p>
    <w:p w14:paraId="3C82F968" w14:textId="77777777" w:rsidR="001C57E9" w:rsidRPr="006745D8" w:rsidRDefault="001C57E9" w:rsidP="00A07D42">
      <w:pPr>
        <w:jc w:val="both"/>
        <w:rPr>
          <w:rFonts w:eastAsia="Times New Roman"/>
          <w:color w:val="000000" w:themeColor="text1"/>
          <w:sz w:val="22"/>
          <w:szCs w:val="22"/>
        </w:rPr>
      </w:pPr>
    </w:p>
    <w:p w14:paraId="07A6D929" w14:textId="03BB7A99" w:rsidR="001C57E9" w:rsidRPr="006745D8" w:rsidRDefault="001C57E9" w:rsidP="00A07D42">
      <w:pPr>
        <w:jc w:val="both"/>
        <w:rPr>
          <w:rFonts w:eastAsia="Times New Roman"/>
          <w:color w:val="000000" w:themeColor="text1"/>
          <w:sz w:val="22"/>
          <w:szCs w:val="22"/>
        </w:rPr>
      </w:pPr>
      <w:r w:rsidRPr="006745D8">
        <w:rPr>
          <w:rFonts w:eastAsia="Times New Roman"/>
          <w:color w:val="000000" w:themeColor="text1"/>
          <w:sz w:val="22"/>
          <w:szCs w:val="22"/>
        </w:rPr>
        <w:t xml:space="preserve">[64] </w:t>
      </w:r>
      <w:r w:rsidR="00BE5C1A" w:rsidRPr="006745D8">
        <w:rPr>
          <w:rFonts w:eastAsia="Times New Roman"/>
          <w:color w:val="000000" w:themeColor="text1"/>
          <w:sz w:val="22"/>
          <w:szCs w:val="22"/>
        </w:rPr>
        <w:t>Millwater, H., Ocampo, J., &amp; Crosby, N. (2019). Probabilistic methods for risk assessment of airframe digital twin structures. Engineering Fracture Mechanics, 221, Engineering Fracture Mechanics, November 2019, Vol.221.</w:t>
      </w:r>
    </w:p>
    <w:p w14:paraId="4A5B0138" w14:textId="77777777" w:rsidR="00BE5C1A" w:rsidRPr="006745D8" w:rsidRDefault="00BE5C1A" w:rsidP="00A07D42">
      <w:pPr>
        <w:jc w:val="both"/>
        <w:rPr>
          <w:rFonts w:eastAsia="Times New Roman"/>
          <w:color w:val="000000" w:themeColor="text1"/>
          <w:sz w:val="22"/>
          <w:szCs w:val="22"/>
        </w:rPr>
      </w:pPr>
    </w:p>
    <w:p w14:paraId="204A9FAE" w14:textId="2C2B3574" w:rsidR="00BE5C1A" w:rsidRPr="006745D8" w:rsidRDefault="004F166B" w:rsidP="00A07D42">
      <w:pPr>
        <w:jc w:val="both"/>
        <w:rPr>
          <w:rFonts w:eastAsia="Times New Roman"/>
          <w:color w:val="000000" w:themeColor="text1"/>
          <w:sz w:val="22"/>
          <w:szCs w:val="22"/>
        </w:rPr>
      </w:pPr>
      <w:r w:rsidRPr="006745D8">
        <w:rPr>
          <w:rFonts w:eastAsia="Times New Roman"/>
          <w:color w:val="000000" w:themeColor="text1"/>
          <w:sz w:val="22"/>
          <w:szCs w:val="22"/>
        </w:rPr>
        <w:t xml:space="preserve">[65] </w:t>
      </w:r>
      <w:r w:rsidR="0027656C" w:rsidRPr="006745D8">
        <w:rPr>
          <w:rFonts w:eastAsia="Times New Roman"/>
          <w:color w:val="000000" w:themeColor="text1"/>
          <w:sz w:val="22"/>
          <w:szCs w:val="22"/>
        </w:rPr>
        <w:t>Losi, E., Venturini, M., Manservigi, L., Ceschini, G., &amp; Bechini, G. (2019). Anomaly Detection in Gas Turbine Time Series by Means of Bayesian Hierarchical Models. Journal of Engineering for Gas Turbines and Power, 141(11), Journal of Engineering for Gas Turbines and Power, 11/01/2019, Vol.141(11).</w:t>
      </w:r>
    </w:p>
    <w:p w14:paraId="10AE781D" w14:textId="77777777" w:rsidR="0027656C" w:rsidRPr="006745D8" w:rsidRDefault="0027656C" w:rsidP="00A07D42">
      <w:pPr>
        <w:jc w:val="both"/>
        <w:rPr>
          <w:rFonts w:eastAsia="Times New Roman"/>
          <w:color w:val="000000" w:themeColor="text1"/>
          <w:sz w:val="22"/>
          <w:szCs w:val="22"/>
        </w:rPr>
      </w:pPr>
    </w:p>
    <w:p w14:paraId="1042A344" w14:textId="716EC962" w:rsidR="0027656C" w:rsidRPr="006745D8" w:rsidRDefault="0027656C" w:rsidP="00A07D42">
      <w:pPr>
        <w:jc w:val="both"/>
        <w:rPr>
          <w:rFonts w:eastAsia="Times New Roman"/>
          <w:color w:val="000000" w:themeColor="text1"/>
          <w:sz w:val="22"/>
          <w:szCs w:val="22"/>
        </w:rPr>
      </w:pPr>
      <w:r w:rsidRPr="006745D8">
        <w:rPr>
          <w:rFonts w:eastAsia="Times New Roman"/>
          <w:color w:val="000000" w:themeColor="text1"/>
          <w:sz w:val="22"/>
          <w:szCs w:val="22"/>
        </w:rPr>
        <w:t>[66]</w:t>
      </w:r>
      <w:r w:rsidR="00A678D2" w:rsidRPr="006745D8">
        <w:rPr>
          <w:rFonts w:eastAsia="Times New Roman"/>
          <w:color w:val="000000" w:themeColor="text1"/>
          <w:sz w:val="22"/>
          <w:szCs w:val="22"/>
        </w:rPr>
        <w:t xml:space="preserve"> </w:t>
      </w:r>
      <w:r w:rsidR="005D1A30" w:rsidRPr="006745D8">
        <w:rPr>
          <w:rFonts w:eastAsia="Times New Roman"/>
          <w:color w:val="000000" w:themeColor="text1"/>
          <w:sz w:val="22"/>
          <w:szCs w:val="22"/>
        </w:rPr>
        <w:t>V. Bayer, S. Kunath, R. Niemeier, J. Horwege (2018). Signal-Based Metamodels for Predictive Reliability Analysis and Virtual Testing, Advances in Science, Technology and Engineering Systems Journal, vol. 3, no. 1, pp. 342-347</w:t>
      </w:r>
    </w:p>
    <w:p w14:paraId="677E1A0E" w14:textId="77777777" w:rsidR="0027656C" w:rsidRPr="006745D8" w:rsidRDefault="0027656C" w:rsidP="00A07D42">
      <w:pPr>
        <w:jc w:val="both"/>
        <w:rPr>
          <w:rFonts w:eastAsia="Times New Roman"/>
          <w:color w:val="000000" w:themeColor="text1"/>
          <w:sz w:val="22"/>
          <w:szCs w:val="22"/>
        </w:rPr>
      </w:pPr>
    </w:p>
    <w:p w14:paraId="691AA5A1" w14:textId="0F3EA94D" w:rsidR="0027656C" w:rsidRPr="006745D8" w:rsidRDefault="0027656C" w:rsidP="00A07D42">
      <w:pPr>
        <w:jc w:val="both"/>
        <w:rPr>
          <w:rFonts w:eastAsia="Times New Roman"/>
          <w:color w:val="000000" w:themeColor="text1"/>
          <w:sz w:val="22"/>
          <w:szCs w:val="22"/>
        </w:rPr>
      </w:pPr>
      <w:r w:rsidRPr="006745D8">
        <w:rPr>
          <w:rFonts w:eastAsia="Times New Roman"/>
          <w:color w:val="000000" w:themeColor="text1"/>
          <w:sz w:val="22"/>
          <w:szCs w:val="22"/>
        </w:rPr>
        <w:t>[67]</w:t>
      </w:r>
      <w:r w:rsidR="00A413F6" w:rsidRPr="006745D8">
        <w:rPr>
          <w:color w:val="000000" w:themeColor="text1"/>
          <w:sz w:val="22"/>
          <w:szCs w:val="22"/>
        </w:rPr>
        <w:t xml:space="preserve"> </w:t>
      </w:r>
      <w:r w:rsidR="00A413F6" w:rsidRPr="006745D8">
        <w:rPr>
          <w:rFonts w:eastAsia="Times New Roman"/>
          <w:color w:val="000000" w:themeColor="text1"/>
          <w:sz w:val="22"/>
          <w:szCs w:val="22"/>
        </w:rPr>
        <w:t>Li, C., Mahadevan, S., Ling, Y., Choze, S., &amp; Wang, L. (2017). Dynamic Bayesian Network for Aircraft Wing Health Monitoring Digital Twin. American Institute of Aeronautics and Astronautics. AIAA Journal, 55(3), 930-941.</w:t>
      </w:r>
    </w:p>
    <w:p w14:paraId="3E51009B" w14:textId="77777777" w:rsidR="0027656C" w:rsidRPr="006745D8" w:rsidRDefault="0027656C" w:rsidP="00A07D42">
      <w:pPr>
        <w:jc w:val="both"/>
        <w:rPr>
          <w:rFonts w:eastAsia="Times New Roman"/>
          <w:color w:val="000000" w:themeColor="text1"/>
          <w:sz w:val="22"/>
          <w:szCs w:val="22"/>
        </w:rPr>
      </w:pPr>
    </w:p>
    <w:p w14:paraId="34D37803" w14:textId="2FAFDF50" w:rsidR="009248CF" w:rsidRPr="006745D8" w:rsidRDefault="0027656C" w:rsidP="00A07D42">
      <w:pPr>
        <w:jc w:val="both"/>
        <w:rPr>
          <w:rFonts w:eastAsia="Times New Roman"/>
          <w:color w:val="000000" w:themeColor="text1"/>
          <w:sz w:val="22"/>
          <w:szCs w:val="22"/>
        </w:rPr>
      </w:pPr>
      <w:r w:rsidRPr="006745D8">
        <w:rPr>
          <w:rFonts w:eastAsia="Times New Roman"/>
          <w:color w:val="000000" w:themeColor="text1"/>
          <w:sz w:val="22"/>
          <w:szCs w:val="22"/>
        </w:rPr>
        <w:t>[68]</w:t>
      </w:r>
      <w:r w:rsidR="009248CF" w:rsidRPr="006745D8">
        <w:rPr>
          <w:color w:val="000000" w:themeColor="text1"/>
          <w:sz w:val="22"/>
          <w:szCs w:val="22"/>
        </w:rPr>
        <w:t xml:space="preserve"> </w:t>
      </w:r>
      <w:r w:rsidR="009248CF" w:rsidRPr="006745D8">
        <w:rPr>
          <w:rFonts w:eastAsia="Times New Roman"/>
          <w:color w:val="000000" w:themeColor="text1"/>
          <w:sz w:val="22"/>
          <w:szCs w:val="22"/>
        </w:rPr>
        <w:t>Venkatesan, S., Manickavasagam, K., Tengenkai, N., &amp; Vijayalakshmi, N. (2019). Health monitoring and prognosis of electric vehicle motor using intelligent-digital twin. IET Electric Power Applications, 13(9), 1328-1335.</w:t>
      </w:r>
    </w:p>
    <w:p w14:paraId="54806DD3" w14:textId="77777777" w:rsidR="0027656C" w:rsidRPr="006745D8" w:rsidRDefault="0027656C" w:rsidP="00A07D42">
      <w:pPr>
        <w:rPr>
          <w:rFonts w:eastAsia="Times New Roman"/>
          <w:color w:val="000000" w:themeColor="text1"/>
          <w:sz w:val="22"/>
          <w:szCs w:val="22"/>
        </w:rPr>
      </w:pPr>
    </w:p>
    <w:p w14:paraId="3E976F51" w14:textId="1FBD0288" w:rsidR="0027656C" w:rsidRPr="006745D8" w:rsidRDefault="0027656C" w:rsidP="00A07D42">
      <w:pPr>
        <w:jc w:val="both"/>
        <w:rPr>
          <w:rFonts w:eastAsia="Times New Roman"/>
          <w:color w:val="000000" w:themeColor="text1"/>
          <w:sz w:val="22"/>
          <w:szCs w:val="22"/>
        </w:rPr>
      </w:pPr>
      <w:r w:rsidRPr="006745D8">
        <w:rPr>
          <w:rFonts w:eastAsia="Times New Roman"/>
          <w:color w:val="000000" w:themeColor="text1"/>
          <w:sz w:val="22"/>
          <w:szCs w:val="22"/>
        </w:rPr>
        <w:t>[69]</w:t>
      </w:r>
      <w:r w:rsidR="000B60B9" w:rsidRPr="006745D8">
        <w:rPr>
          <w:color w:val="000000" w:themeColor="text1"/>
          <w:sz w:val="22"/>
          <w:szCs w:val="22"/>
        </w:rPr>
        <w:t xml:space="preserve"> </w:t>
      </w:r>
      <w:r w:rsidR="000B60B9" w:rsidRPr="006745D8">
        <w:rPr>
          <w:rFonts w:eastAsia="Times New Roman"/>
          <w:color w:val="000000" w:themeColor="text1"/>
          <w:sz w:val="22"/>
          <w:szCs w:val="22"/>
        </w:rPr>
        <w:t>Campean, F., Neagu, D., Doikin, A., Soleimani, M., Byrne, T., &amp; Sherratt, A. (2019). Automotive IVHM: Towards Intelligent Personalised Systems Healthcare. Proceedings of the Design Society: International Conference on Engineering Design, 1(1), 857-866.</w:t>
      </w:r>
    </w:p>
    <w:p w14:paraId="3ECDF3B5" w14:textId="77777777" w:rsidR="0027656C" w:rsidRPr="006745D8" w:rsidRDefault="0027656C" w:rsidP="00A07D42">
      <w:pPr>
        <w:rPr>
          <w:rFonts w:eastAsia="Times New Roman"/>
          <w:color w:val="000000" w:themeColor="text1"/>
          <w:sz w:val="22"/>
          <w:szCs w:val="22"/>
        </w:rPr>
      </w:pPr>
    </w:p>
    <w:p w14:paraId="12240899" w14:textId="2ED9D5FC" w:rsidR="0027656C" w:rsidRPr="006745D8" w:rsidRDefault="0027656C" w:rsidP="00A07D42">
      <w:pPr>
        <w:rPr>
          <w:rFonts w:eastAsia="Times New Roman"/>
          <w:color w:val="000000" w:themeColor="text1"/>
          <w:sz w:val="22"/>
          <w:szCs w:val="22"/>
        </w:rPr>
      </w:pPr>
      <w:r w:rsidRPr="006745D8">
        <w:rPr>
          <w:rFonts w:eastAsia="Times New Roman"/>
          <w:color w:val="000000" w:themeColor="text1"/>
          <w:sz w:val="22"/>
          <w:szCs w:val="22"/>
        </w:rPr>
        <w:t>[70]</w:t>
      </w:r>
      <w:r w:rsidR="00563CC7" w:rsidRPr="006745D8">
        <w:rPr>
          <w:color w:val="000000" w:themeColor="text1"/>
          <w:sz w:val="22"/>
          <w:szCs w:val="22"/>
        </w:rPr>
        <w:t xml:space="preserve"> </w:t>
      </w:r>
      <w:r w:rsidR="00563CC7" w:rsidRPr="006745D8">
        <w:rPr>
          <w:rFonts w:eastAsia="Times New Roman"/>
          <w:color w:val="000000" w:themeColor="text1"/>
          <w:sz w:val="22"/>
          <w:szCs w:val="22"/>
        </w:rPr>
        <w:t>Shcherba, D. I., Tarasov, A., &amp; Borovkov, A. (2018). Developing of phenomenological damage model for automotive low-carbon structural steel for using in validation of Euroncap frontal impact. Materials Physics and Mechanics, 40(2), 246-253.</w:t>
      </w:r>
    </w:p>
    <w:p w14:paraId="0B6A9A72" w14:textId="77777777" w:rsidR="0027656C" w:rsidRPr="006745D8" w:rsidRDefault="0027656C" w:rsidP="00A07D42">
      <w:pPr>
        <w:rPr>
          <w:rFonts w:eastAsia="Times New Roman"/>
          <w:color w:val="000000" w:themeColor="text1"/>
          <w:sz w:val="22"/>
          <w:szCs w:val="22"/>
        </w:rPr>
      </w:pPr>
    </w:p>
    <w:p w14:paraId="70AB3348" w14:textId="6139A6AD" w:rsidR="0027656C" w:rsidRPr="006745D8" w:rsidRDefault="00563CC7" w:rsidP="00A07D42">
      <w:pPr>
        <w:rPr>
          <w:rFonts w:eastAsia="Times New Roman"/>
          <w:color w:val="000000" w:themeColor="text1"/>
          <w:sz w:val="22"/>
          <w:szCs w:val="22"/>
        </w:rPr>
      </w:pPr>
      <w:r w:rsidRPr="006745D8">
        <w:rPr>
          <w:rFonts w:eastAsia="Times New Roman"/>
          <w:color w:val="000000" w:themeColor="text1"/>
          <w:sz w:val="22"/>
          <w:szCs w:val="22"/>
        </w:rPr>
        <w:t xml:space="preserve">[71] </w:t>
      </w:r>
      <w:r w:rsidR="004C2606" w:rsidRPr="006745D8">
        <w:rPr>
          <w:rFonts w:eastAsia="Times New Roman"/>
          <w:color w:val="000000" w:themeColor="text1"/>
          <w:sz w:val="22"/>
          <w:szCs w:val="22"/>
        </w:rPr>
        <w:t>Korostelkin, A. A., Klyavin, O. I., Aleshin, M. V., Guodong, W., Suifeng, W., &amp; Jingyi, L. (2019). Optimization of Frame Mass in Crash Testing of Off-Road Vehicles. Russian Engineering Research, 39(12), 1021-1028.</w:t>
      </w:r>
    </w:p>
    <w:p w14:paraId="7BBC20AC" w14:textId="77777777" w:rsidR="004C2606" w:rsidRPr="006745D8" w:rsidRDefault="004C2606" w:rsidP="00A07D42">
      <w:pPr>
        <w:rPr>
          <w:rFonts w:eastAsia="Times New Roman"/>
          <w:color w:val="000000" w:themeColor="text1"/>
          <w:sz w:val="22"/>
          <w:szCs w:val="22"/>
        </w:rPr>
      </w:pPr>
    </w:p>
    <w:p w14:paraId="7B3E60EA" w14:textId="34F96F4B" w:rsidR="004C2606" w:rsidRPr="006745D8" w:rsidRDefault="004C2606" w:rsidP="00A07D42">
      <w:pPr>
        <w:rPr>
          <w:rFonts w:eastAsia="Times New Roman"/>
          <w:color w:val="000000" w:themeColor="text1"/>
          <w:sz w:val="22"/>
          <w:szCs w:val="22"/>
        </w:rPr>
      </w:pPr>
      <w:r w:rsidRPr="006745D8">
        <w:rPr>
          <w:rFonts w:eastAsia="Times New Roman"/>
          <w:color w:val="000000" w:themeColor="text1"/>
          <w:sz w:val="22"/>
          <w:szCs w:val="22"/>
        </w:rPr>
        <w:t>[72]</w:t>
      </w:r>
      <w:r w:rsidR="00414E22" w:rsidRPr="006745D8">
        <w:rPr>
          <w:color w:val="000000" w:themeColor="text1"/>
          <w:sz w:val="22"/>
          <w:szCs w:val="22"/>
        </w:rPr>
        <w:t xml:space="preserve"> </w:t>
      </w:r>
      <w:r w:rsidR="00414E22" w:rsidRPr="006745D8">
        <w:rPr>
          <w:rFonts w:eastAsia="Times New Roman"/>
          <w:color w:val="000000" w:themeColor="text1"/>
          <w:sz w:val="22"/>
          <w:szCs w:val="22"/>
        </w:rPr>
        <w:t>Kumar, S. A., Madhumathi, R., Chelliah, P. R., Tao, L., &amp; Wang, S. (2018). A novel digital twin-centric approach for driver intention prediction and traffic congestion avoidance. Journal of Reliable Intelligent Environments, 4(4), 199-209.</w:t>
      </w:r>
    </w:p>
    <w:p w14:paraId="2318E9B8" w14:textId="77777777" w:rsidR="004C2606" w:rsidRPr="006745D8" w:rsidRDefault="004C2606" w:rsidP="00A07D42">
      <w:pPr>
        <w:rPr>
          <w:rFonts w:eastAsia="Times New Roman"/>
          <w:color w:val="000000" w:themeColor="text1"/>
          <w:sz w:val="22"/>
          <w:szCs w:val="22"/>
        </w:rPr>
      </w:pPr>
    </w:p>
    <w:p w14:paraId="404A5114" w14:textId="6D3DC9E8" w:rsidR="004C2606" w:rsidRPr="006745D8" w:rsidRDefault="004C2606" w:rsidP="00A07D42">
      <w:pPr>
        <w:rPr>
          <w:rFonts w:eastAsia="Times New Roman"/>
          <w:color w:val="000000" w:themeColor="text1"/>
          <w:sz w:val="22"/>
          <w:szCs w:val="22"/>
        </w:rPr>
      </w:pPr>
      <w:r w:rsidRPr="006745D8">
        <w:rPr>
          <w:rFonts w:eastAsia="Times New Roman"/>
          <w:color w:val="000000" w:themeColor="text1"/>
          <w:sz w:val="22"/>
          <w:szCs w:val="22"/>
        </w:rPr>
        <w:t>[73]</w:t>
      </w:r>
      <w:r w:rsidR="00FA489F" w:rsidRPr="006745D8">
        <w:rPr>
          <w:color w:val="000000" w:themeColor="text1"/>
          <w:sz w:val="22"/>
          <w:szCs w:val="22"/>
        </w:rPr>
        <w:t xml:space="preserve"> </w:t>
      </w:r>
      <w:r w:rsidR="00FA489F" w:rsidRPr="006745D8">
        <w:rPr>
          <w:rFonts w:eastAsia="Times New Roman"/>
          <w:color w:val="000000" w:themeColor="text1"/>
          <w:sz w:val="22"/>
          <w:szCs w:val="22"/>
        </w:rPr>
        <w:t>Fryer, T. (2019). Millbrook takes the virtual track. Engineering &amp; Technology, 14(1), 40-41.</w:t>
      </w:r>
    </w:p>
    <w:p w14:paraId="7E153744" w14:textId="77777777" w:rsidR="004C2606" w:rsidRPr="006745D8" w:rsidRDefault="004C2606" w:rsidP="00A07D42">
      <w:pPr>
        <w:rPr>
          <w:rFonts w:eastAsia="Times New Roman"/>
          <w:color w:val="000000" w:themeColor="text1"/>
          <w:sz w:val="22"/>
          <w:szCs w:val="22"/>
        </w:rPr>
      </w:pPr>
    </w:p>
    <w:p w14:paraId="6A97A9FA" w14:textId="0CDC0645" w:rsidR="004C2606" w:rsidRPr="006745D8" w:rsidRDefault="004C2606" w:rsidP="00A07D42">
      <w:pPr>
        <w:rPr>
          <w:rFonts w:eastAsia="Times New Roman"/>
          <w:color w:val="000000" w:themeColor="text1"/>
          <w:sz w:val="22"/>
          <w:szCs w:val="22"/>
        </w:rPr>
      </w:pPr>
      <w:r w:rsidRPr="006745D8">
        <w:rPr>
          <w:rFonts w:eastAsia="Times New Roman"/>
          <w:color w:val="000000" w:themeColor="text1"/>
          <w:sz w:val="22"/>
          <w:szCs w:val="22"/>
        </w:rPr>
        <w:t>[74]</w:t>
      </w:r>
      <w:r w:rsidR="00E82BBC" w:rsidRPr="006745D8">
        <w:rPr>
          <w:rFonts w:eastAsia="Times New Roman"/>
          <w:color w:val="000000" w:themeColor="text1"/>
          <w:sz w:val="22"/>
          <w:szCs w:val="22"/>
        </w:rPr>
        <w:t xml:space="preserve"> Krämmer, A., Schöller, C., Gulati, D., &amp; Knoll, A. (2019). Providentia-a large scale sensing system for the assistance of autonomous vehicles. arXiv preprint arXiv:1906.06789.</w:t>
      </w:r>
    </w:p>
    <w:p w14:paraId="5F2B5530" w14:textId="77777777" w:rsidR="00E82BBC" w:rsidRPr="006745D8" w:rsidRDefault="00E82BBC" w:rsidP="00A07D42">
      <w:pPr>
        <w:rPr>
          <w:rFonts w:eastAsia="Times New Roman"/>
          <w:color w:val="000000" w:themeColor="text1"/>
          <w:sz w:val="22"/>
          <w:szCs w:val="22"/>
        </w:rPr>
      </w:pPr>
    </w:p>
    <w:p w14:paraId="38CBF087" w14:textId="731F42CF" w:rsidR="004C2606" w:rsidRPr="006745D8" w:rsidRDefault="00E82BBC" w:rsidP="00A07D42">
      <w:pPr>
        <w:rPr>
          <w:rFonts w:eastAsia="Times New Roman"/>
          <w:color w:val="000000" w:themeColor="text1"/>
          <w:sz w:val="22"/>
          <w:szCs w:val="22"/>
        </w:rPr>
      </w:pPr>
      <w:r w:rsidRPr="006745D8">
        <w:rPr>
          <w:rFonts w:eastAsia="Times New Roman"/>
          <w:color w:val="000000" w:themeColor="text1"/>
          <w:sz w:val="22"/>
          <w:szCs w:val="22"/>
        </w:rPr>
        <w:t>[75]</w:t>
      </w:r>
      <w:r w:rsidR="000C0A3B" w:rsidRPr="006745D8">
        <w:rPr>
          <w:color w:val="000000" w:themeColor="text1"/>
          <w:sz w:val="22"/>
          <w:szCs w:val="22"/>
        </w:rPr>
        <w:t xml:space="preserve"> </w:t>
      </w:r>
      <w:r w:rsidR="000C0A3B" w:rsidRPr="006745D8">
        <w:rPr>
          <w:rFonts w:eastAsia="Times New Roman"/>
          <w:color w:val="000000" w:themeColor="text1"/>
          <w:sz w:val="22"/>
          <w:szCs w:val="22"/>
        </w:rPr>
        <w:t>Omer, M., Margetts, L., Hadi Mosleh, M., Hewitt, S., &amp; Parwaiz, M. (2019). Use of gaming technology to bring bridge inspection to the office. Structure and Infrastructure Engineering, 15(10), 1292-1307.</w:t>
      </w:r>
    </w:p>
    <w:p w14:paraId="1C6FF07A" w14:textId="77777777" w:rsidR="00E82BBC" w:rsidRPr="006745D8" w:rsidRDefault="00E82BBC" w:rsidP="00A07D42">
      <w:pPr>
        <w:rPr>
          <w:rFonts w:eastAsia="Times New Roman"/>
          <w:color w:val="000000" w:themeColor="text1"/>
          <w:sz w:val="22"/>
          <w:szCs w:val="22"/>
        </w:rPr>
      </w:pPr>
    </w:p>
    <w:p w14:paraId="1152E1A8" w14:textId="1398F596"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[76] Bigoni, C., &amp; Hesthaven, J. S. (2020). Simulation-based Anomaly Detection and Damage Localization: An application to Structural Health Monitoring. Computer Methods in Applied Mechanics and Engineering, 363, 112896.</w:t>
      </w:r>
    </w:p>
    <w:p w14:paraId="6E122839" w14:textId="77777777" w:rsidR="000C0A3B" w:rsidRPr="006745D8" w:rsidRDefault="000C0A3B" w:rsidP="00A07D42">
      <w:pPr>
        <w:rPr>
          <w:rFonts w:eastAsia="Times New Roman"/>
          <w:color w:val="000000" w:themeColor="text1"/>
          <w:sz w:val="22"/>
          <w:szCs w:val="22"/>
        </w:rPr>
      </w:pPr>
    </w:p>
    <w:p w14:paraId="499DFD68" w14:textId="553FD1DA"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[77]</w:t>
      </w:r>
      <w:r w:rsidR="005641FA" w:rsidRPr="006745D8">
        <w:rPr>
          <w:rFonts w:eastAsia="Times New Roman"/>
          <w:color w:val="000000" w:themeColor="text1"/>
          <w:sz w:val="22"/>
          <w:szCs w:val="22"/>
        </w:rPr>
        <w:t xml:space="preserve"> Poppe, A., Farkas, G., Gaál, L., Hantos, G., Hegedüs, J., &amp; Rencz, M. (2019). Multi-domain modelling of LEDs for supporting virtual prototyping of luminaires. Energies, 12(10), 1909.</w:t>
      </w:r>
    </w:p>
    <w:p w14:paraId="4D0F4B6F" w14:textId="77777777" w:rsidR="000C0A3B" w:rsidRPr="006745D8" w:rsidRDefault="000C0A3B" w:rsidP="00A07D42">
      <w:pPr>
        <w:rPr>
          <w:rFonts w:eastAsia="Times New Roman"/>
          <w:color w:val="000000" w:themeColor="text1"/>
          <w:sz w:val="22"/>
          <w:szCs w:val="22"/>
        </w:rPr>
      </w:pPr>
    </w:p>
    <w:p w14:paraId="1486B7F6" w14:textId="177BE7B8"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[78]</w:t>
      </w:r>
      <w:r w:rsidR="00924E7F" w:rsidRPr="006745D8">
        <w:rPr>
          <w:color w:val="000000" w:themeColor="text1"/>
          <w:sz w:val="22"/>
          <w:szCs w:val="22"/>
        </w:rPr>
        <w:t xml:space="preserve"> </w:t>
      </w:r>
      <w:r w:rsidR="00924E7F" w:rsidRPr="006745D8">
        <w:rPr>
          <w:rFonts w:eastAsia="Times New Roman"/>
          <w:color w:val="000000" w:themeColor="text1"/>
          <w:sz w:val="22"/>
          <w:szCs w:val="22"/>
        </w:rPr>
        <w:t>Wei, Y., &amp; Akinci, B. (2019). A vision and learning-based indoor localization and semantic mapping framework for facility operations and management. Automation in Construction, 107, 102915.</w:t>
      </w:r>
    </w:p>
    <w:p w14:paraId="0F4C0B06" w14:textId="77777777" w:rsidR="000C0A3B" w:rsidRPr="006745D8" w:rsidRDefault="000C0A3B" w:rsidP="00A07D42">
      <w:pPr>
        <w:rPr>
          <w:rFonts w:eastAsia="Times New Roman"/>
          <w:color w:val="000000" w:themeColor="text1"/>
          <w:sz w:val="22"/>
          <w:szCs w:val="22"/>
        </w:rPr>
      </w:pPr>
    </w:p>
    <w:p w14:paraId="4E69C4AB" w14:textId="7152252F"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[79]</w:t>
      </w:r>
      <w:r w:rsidR="00924E7F" w:rsidRPr="006745D8">
        <w:rPr>
          <w:color w:val="000000" w:themeColor="text1"/>
          <w:sz w:val="22"/>
          <w:szCs w:val="22"/>
        </w:rPr>
        <w:t xml:space="preserve"> </w:t>
      </w:r>
      <w:r w:rsidR="00924E7F" w:rsidRPr="006745D8">
        <w:rPr>
          <w:rFonts w:eastAsia="Times New Roman"/>
          <w:color w:val="000000" w:themeColor="text1"/>
          <w:sz w:val="22"/>
          <w:szCs w:val="22"/>
        </w:rPr>
        <w:t>Love, P. E., &amp; Matthews, J. (2019). The ‘how’of benefits management for digital technology: From engineering to asset management. Automation in Construction, 107, 102930.</w:t>
      </w:r>
    </w:p>
    <w:p w14:paraId="4AAAC4BD" w14:textId="77777777" w:rsidR="000C0A3B" w:rsidRPr="006745D8" w:rsidRDefault="000C0A3B" w:rsidP="00A07D42">
      <w:pPr>
        <w:rPr>
          <w:rFonts w:eastAsia="Times New Roman"/>
          <w:color w:val="000000" w:themeColor="text1"/>
          <w:sz w:val="22"/>
          <w:szCs w:val="22"/>
        </w:rPr>
      </w:pPr>
    </w:p>
    <w:p w14:paraId="046D7FCA" w14:textId="3785A8F7"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[80]</w:t>
      </w:r>
      <w:r w:rsidR="00924E7F" w:rsidRPr="006745D8">
        <w:rPr>
          <w:rFonts w:eastAsia="Times New Roman"/>
          <w:color w:val="000000" w:themeColor="text1"/>
          <w:sz w:val="22"/>
          <w:szCs w:val="22"/>
        </w:rPr>
        <w:t xml:space="preserve"> Francisco, A., Mohammadi, N., &amp; Taylor, J. E. (2020). Smart City Digital Twin–Enabled Energy Management: Toward Real-Time Urban Building Energy Benchmarking. Journal of Management in Engineering, 36(2), 04019045.</w:t>
      </w:r>
    </w:p>
    <w:p w14:paraId="77CC0F0B" w14:textId="77777777" w:rsidR="000C0A3B" w:rsidRPr="006745D8" w:rsidRDefault="000C0A3B" w:rsidP="00A07D42">
      <w:pPr>
        <w:rPr>
          <w:rFonts w:eastAsia="Times New Roman"/>
          <w:color w:val="000000" w:themeColor="text1"/>
          <w:sz w:val="22"/>
          <w:szCs w:val="22"/>
        </w:rPr>
      </w:pPr>
    </w:p>
    <w:p w14:paraId="01C31D62" w14:textId="7B443926"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[81]</w:t>
      </w:r>
      <w:r w:rsidR="008115C2" w:rsidRPr="006745D8">
        <w:rPr>
          <w:color w:val="000000" w:themeColor="text1"/>
          <w:sz w:val="22"/>
          <w:szCs w:val="22"/>
        </w:rPr>
        <w:t xml:space="preserve"> </w:t>
      </w:r>
      <w:r w:rsidR="008115C2" w:rsidRPr="006745D8">
        <w:rPr>
          <w:rFonts w:eastAsia="Times New Roman"/>
          <w:color w:val="000000" w:themeColor="text1"/>
          <w:sz w:val="22"/>
          <w:szCs w:val="22"/>
        </w:rPr>
        <w:t>Popa, C. L., Cotet, C. E., Popescu, D., Solea, M. F., Şaşcîm, S. G., &amp; Dobrescu, T. (2018). Material flow design and simulation for a glass panel recycling installation. Waste Management &amp; Research, 36(7), 653-660.</w:t>
      </w:r>
    </w:p>
    <w:p w14:paraId="354AF418" w14:textId="77777777" w:rsidR="000C0A3B" w:rsidRPr="006745D8" w:rsidRDefault="000C0A3B" w:rsidP="00A07D42">
      <w:pPr>
        <w:rPr>
          <w:rFonts w:eastAsia="Times New Roman"/>
          <w:color w:val="000000" w:themeColor="text1"/>
          <w:sz w:val="22"/>
          <w:szCs w:val="22"/>
        </w:rPr>
      </w:pPr>
    </w:p>
    <w:p w14:paraId="1C4D05E2" w14:textId="100EAE1F"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[82]</w:t>
      </w:r>
      <w:r w:rsidR="00015C63" w:rsidRPr="006745D8">
        <w:rPr>
          <w:color w:val="000000" w:themeColor="text1"/>
          <w:sz w:val="22"/>
          <w:szCs w:val="22"/>
        </w:rPr>
        <w:t xml:space="preserve"> </w:t>
      </w:r>
      <w:r w:rsidR="00015C63" w:rsidRPr="006745D8">
        <w:rPr>
          <w:rFonts w:eastAsia="Times New Roman"/>
          <w:color w:val="000000" w:themeColor="text1"/>
          <w:sz w:val="22"/>
          <w:szCs w:val="22"/>
        </w:rPr>
        <w:t>Sepasgozar, S. M., Karimi, R., Shirowzhan, S., Mojtahedi, M., Ebrahimzadeh, S., &amp; McCarthy, D. (2019). Delay causes and emerging digital tools: A novel model of delay analysis, including integrated project delivery and PMBOK. Buildings, 9(9), 191.</w:t>
      </w:r>
    </w:p>
    <w:p w14:paraId="51E775FC" w14:textId="77777777" w:rsidR="000C0A3B" w:rsidRPr="006745D8" w:rsidRDefault="000C0A3B" w:rsidP="00A07D42">
      <w:pPr>
        <w:rPr>
          <w:rFonts w:eastAsia="Times New Roman"/>
          <w:color w:val="000000" w:themeColor="text1"/>
          <w:sz w:val="22"/>
          <w:szCs w:val="22"/>
        </w:rPr>
      </w:pPr>
    </w:p>
    <w:p w14:paraId="79F158C1" w14:textId="415473CE"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[83]</w:t>
      </w:r>
      <w:r w:rsidR="00615727" w:rsidRPr="006745D8">
        <w:rPr>
          <w:color w:val="000000" w:themeColor="text1"/>
          <w:sz w:val="22"/>
          <w:szCs w:val="22"/>
        </w:rPr>
        <w:t xml:space="preserve"> </w:t>
      </w:r>
      <w:r w:rsidR="00615727" w:rsidRPr="006745D8">
        <w:rPr>
          <w:rFonts w:eastAsia="Times New Roman"/>
          <w:color w:val="000000" w:themeColor="text1"/>
          <w:sz w:val="22"/>
          <w:szCs w:val="22"/>
        </w:rPr>
        <w:t>Short, M., &amp; Twiddle, J. (2019). An industrial digitalization platform for condition monitoring and predictive maintenance of pumping equipment. Sensors, 19(17), 3781.</w:t>
      </w:r>
    </w:p>
    <w:p w14:paraId="3AE6ED02" w14:textId="77777777" w:rsidR="000C0A3B" w:rsidRPr="006745D8" w:rsidRDefault="000C0A3B" w:rsidP="00A07D42">
      <w:pPr>
        <w:rPr>
          <w:rFonts w:eastAsia="Times New Roman"/>
          <w:color w:val="000000" w:themeColor="text1"/>
          <w:sz w:val="22"/>
          <w:szCs w:val="22"/>
        </w:rPr>
      </w:pPr>
    </w:p>
    <w:p w14:paraId="2C09E2DF" w14:textId="7A91EE97" w:rsidR="000C0A3B" w:rsidRPr="006745D8" w:rsidRDefault="000C0A3B" w:rsidP="00A07D42">
      <w:pPr>
        <w:rPr>
          <w:rFonts w:eastAsia="Times New Roman"/>
          <w:color w:val="000000" w:themeColor="text1"/>
          <w:sz w:val="22"/>
          <w:szCs w:val="22"/>
        </w:rPr>
      </w:pPr>
      <w:r w:rsidRPr="006745D8">
        <w:rPr>
          <w:rFonts w:eastAsia="Times New Roman"/>
          <w:color w:val="000000" w:themeColor="text1"/>
          <w:sz w:val="22"/>
          <w:szCs w:val="22"/>
        </w:rPr>
        <w:t>[84]</w:t>
      </w:r>
      <w:r w:rsidR="00615727" w:rsidRPr="006745D8">
        <w:rPr>
          <w:color w:val="000000" w:themeColor="text1"/>
          <w:sz w:val="22"/>
          <w:szCs w:val="22"/>
        </w:rPr>
        <w:t xml:space="preserve"> </w:t>
      </w:r>
      <w:r w:rsidR="00615727" w:rsidRPr="006745D8">
        <w:rPr>
          <w:rFonts w:eastAsia="Times New Roman"/>
          <w:color w:val="000000" w:themeColor="text1"/>
          <w:sz w:val="22"/>
          <w:szCs w:val="22"/>
        </w:rPr>
        <w:t>Shim, C. S., Dang, N. S., Lon, S., &amp; Jeon, C. H. (2019). Development of a bridge maintenance system for prestressed concrete bridges using 3D digital twin model. Structure and Infrastructure Engineering, 15(10), 1319-1332.</w:t>
      </w:r>
    </w:p>
    <w:p w14:paraId="54D65834" w14:textId="77777777" w:rsidR="000C0A3B" w:rsidRPr="006745D8" w:rsidRDefault="000C0A3B" w:rsidP="00A07D42">
      <w:pPr>
        <w:rPr>
          <w:rFonts w:eastAsia="Times New Roman"/>
          <w:color w:val="000000" w:themeColor="text1"/>
          <w:sz w:val="22"/>
          <w:szCs w:val="22"/>
        </w:rPr>
      </w:pPr>
    </w:p>
    <w:p w14:paraId="60659D3F" w14:textId="0CD3AFDB" w:rsidR="00BB03B6" w:rsidRPr="006745D8" w:rsidRDefault="00BB03B6" w:rsidP="00A07D42">
      <w:pPr>
        <w:rPr>
          <w:rFonts w:eastAsia="Times New Roman"/>
          <w:color w:val="000000" w:themeColor="text1"/>
          <w:sz w:val="22"/>
          <w:szCs w:val="22"/>
        </w:rPr>
      </w:pPr>
      <w:r w:rsidRPr="006745D8">
        <w:rPr>
          <w:rFonts w:eastAsia="Times New Roman"/>
          <w:color w:val="000000" w:themeColor="text1"/>
          <w:sz w:val="22"/>
          <w:szCs w:val="22"/>
        </w:rPr>
        <w:t>[85]</w:t>
      </w:r>
      <w:r w:rsidR="002418C3" w:rsidRPr="006745D8">
        <w:rPr>
          <w:color w:val="000000" w:themeColor="text1"/>
          <w:sz w:val="22"/>
          <w:szCs w:val="22"/>
        </w:rPr>
        <w:t xml:space="preserve"> </w:t>
      </w:r>
      <w:r w:rsidR="002418C3" w:rsidRPr="006745D8">
        <w:rPr>
          <w:rFonts w:eastAsia="Times New Roman"/>
          <w:color w:val="000000" w:themeColor="text1"/>
          <w:sz w:val="22"/>
          <w:szCs w:val="22"/>
        </w:rPr>
        <w:t>Llamas, A. A., Bartie, N. J., Heibeck, M., Stelter, M., &amp; Reuter, M. A. (2020). Simulation-Based Exergy Analysis of Large Circular Economy Systems: Zinc Production Coupled to CdTe Photovoltaic Module Life Cycle. Journal of Sustainable Metallurgy, 6(1), 34-67.</w:t>
      </w:r>
    </w:p>
    <w:p w14:paraId="354E7632" w14:textId="77777777" w:rsidR="00BB03B6" w:rsidRPr="006745D8" w:rsidRDefault="00BB03B6" w:rsidP="00A07D42">
      <w:pPr>
        <w:rPr>
          <w:rFonts w:eastAsia="Times New Roman"/>
          <w:color w:val="000000" w:themeColor="text1"/>
          <w:sz w:val="22"/>
          <w:szCs w:val="22"/>
        </w:rPr>
      </w:pPr>
    </w:p>
    <w:p w14:paraId="4470E19E" w14:textId="5C313185" w:rsidR="00BB03B6" w:rsidRPr="006745D8" w:rsidRDefault="00BB03B6" w:rsidP="00A07D42">
      <w:pPr>
        <w:rPr>
          <w:rFonts w:eastAsia="Times New Roman"/>
          <w:color w:val="000000" w:themeColor="text1"/>
          <w:sz w:val="22"/>
          <w:szCs w:val="22"/>
        </w:rPr>
      </w:pPr>
      <w:r w:rsidRPr="006745D8">
        <w:rPr>
          <w:rFonts w:eastAsia="Times New Roman"/>
          <w:color w:val="000000" w:themeColor="text1"/>
          <w:sz w:val="22"/>
          <w:szCs w:val="22"/>
        </w:rPr>
        <w:t>[86]</w:t>
      </w:r>
      <w:r w:rsidR="002216A2" w:rsidRPr="006745D8">
        <w:rPr>
          <w:rFonts w:eastAsia="Times New Roman"/>
          <w:color w:val="000000" w:themeColor="text1"/>
          <w:sz w:val="22"/>
          <w:szCs w:val="22"/>
        </w:rPr>
        <w:t xml:space="preserve"> Kim, H. C., Kim, M. H., &amp; Choe, D. E. (2019). Structural health monitoring of towers and blades for floating offshore wind turbines using operational modal analysis and modal properties with numerical-sensor signals. Ocean Engineering, 188, 106226.</w:t>
      </w:r>
    </w:p>
    <w:p w14:paraId="398C4B82" w14:textId="77777777" w:rsidR="00BB03B6" w:rsidRPr="006745D8" w:rsidRDefault="00BB03B6" w:rsidP="00A07D42">
      <w:pPr>
        <w:rPr>
          <w:rFonts w:eastAsia="Times New Roman"/>
          <w:color w:val="000000" w:themeColor="text1"/>
          <w:sz w:val="22"/>
          <w:szCs w:val="22"/>
        </w:rPr>
      </w:pPr>
    </w:p>
    <w:p w14:paraId="76884929" w14:textId="429641C9" w:rsidR="00BB03B6" w:rsidRPr="006745D8" w:rsidRDefault="00BB03B6" w:rsidP="00A07D42">
      <w:pPr>
        <w:rPr>
          <w:rFonts w:eastAsia="Times New Roman"/>
          <w:color w:val="000000" w:themeColor="text1"/>
          <w:sz w:val="22"/>
          <w:szCs w:val="22"/>
        </w:rPr>
      </w:pPr>
      <w:r w:rsidRPr="006745D8">
        <w:rPr>
          <w:rFonts w:eastAsia="Times New Roman"/>
          <w:color w:val="000000" w:themeColor="text1"/>
          <w:sz w:val="22"/>
          <w:szCs w:val="22"/>
        </w:rPr>
        <w:t>[87]</w:t>
      </w:r>
      <w:r w:rsidR="00B328DE" w:rsidRPr="006745D8">
        <w:rPr>
          <w:rFonts w:eastAsia="Times New Roman"/>
          <w:color w:val="000000" w:themeColor="text1"/>
          <w:sz w:val="22"/>
          <w:szCs w:val="22"/>
        </w:rPr>
        <w:t xml:space="preserve"> Xu, B., Wang, J., Wang, X., Liang, Z., Cui, L., Liu, X., &amp; Ku, A.Y. (2019). A case study of digital-Twin-modelling analysis on power-plant-performance optimizations. Clean Energy, 3(3), 227-234.</w:t>
      </w:r>
    </w:p>
    <w:p w14:paraId="333D6F3B" w14:textId="77777777" w:rsidR="00BB03B6" w:rsidRPr="006745D8" w:rsidRDefault="00BB03B6" w:rsidP="00A07D42">
      <w:pPr>
        <w:rPr>
          <w:rFonts w:eastAsia="Times New Roman"/>
          <w:color w:val="000000" w:themeColor="text1"/>
          <w:sz w:val="22"/>
          <w:szCs w:val="22"/>
        </w:rPr>
      </w:pPr>
    </w:p>
    <w:p w14:paraId="03DBA6E6" w14:textId="56BF0A88" w:rsidR="00043031" w:rsidRPr="006745D8" w:rsidRDefault="00043031" w:rsidP="00A07D42">
      <w:pPr>
        <w:rPr>
          <w:rFonts w:eastAsia="Times New Roman"/>
          <w:color w:val="000000" w:themeColor="text1"/>
          <w:sz w:val="22"/>
          <w:szCs w:val="22"/>
        </w:rPr>
      </w:pPr>
      <w:r w:rsidRPr="006745D8">
        <w:rPr>
          <w:rFonts w:eastAsia="Times New Roman"/>
          <w:color w:val="000000" w:themeColor="text1"/>
          <w:sz w:val="22"/>
          <w:szCs w:val="22"/>
        </w:rPr>
        <w:t>[88]</w:t>
      </w:r>
      <w:r w:rsidR="0048777F" w:rsidRPr="006745D8">
        <w:rPr>
          <w:rFonts w:eastAsia="Times New Roman"/>
          <w:color w:val="000000" w:themeColor="text1"/>
          <w:sz w:val="22"/>
          <w:szCs w:val="22"/>
        </w:rPr>
        <w:t xml:space="preserve"> Kim, Y. M., Jung, D., Chang, Y., &amp; Choi, D. H. (2019). Intelligent micro energy grid in 5G era: Platforms, business cases, testbeds, and next generation applications. Electronics, 8(4), 468.</w:t>
      </w:r>
    </w:p>
    <w:p w14:paraId="1C9E6DA5" w14:textId="77777777" w:rsidR="00043031" w:rsidRPr="006745D8" w:rsidRDefault="00043031" w:rsidP="00A07D42">
      <w:pPr>
        <w:rPr>
          <w:rFonts w:eastAsia="Times New Roman"/>
          <w:color w:val="000000" w:themeColor="text1"/>
          <w:sz w:val="22"/>
          <w:szCs w:val="22"/>
        </w:rPr>
      </w:pPr>
    </w:p>
    <w:p w14:paraId="48C59CC6" w14:textId="64D4DF02" w:rsidR="00043031" w:rsidRPr="006745D8" w:rsidRDefault="00043031" w:rsidP="00A07D42">
      <w:pPr>
        <w:rPr>
          <w:rFonts w:eastAsia="Times New Roman"/>
          <w:color w:val="000000" w:themeColor="text1"/>
          <w:sz w:val="22"/>
          <w:szCs w:val="22"/>
        </w:rPr>
      </w:pPr>
      <w:r w:rsidRPr="006745D8">
        <w:rPr>
          <w:rFonts w:eastAsia="Times New Roman"/>
          <w:color w:val="000000" w:themeColor="text1"/>
          <w:sz w:val="22"/>
          <w:szCs w:val="22"/>
        </w:rPr>
        <w:t>[89]</w:t>
      </w:r>
      <w:r w:rsidR="005D7620" w:rsidRPr="006745D8">
        <w:rPr>
          <w:rFonts w:eastAsia="Times New Roman"/>
          <w:color w:val="000000" w:themeColor="text1"/>
          <w:sz w:val="22"/>
          <w:szCs w:val="22"/>
        </w:rPr>
        <w:t xml:space="preserve"> Zhou, M., Yan, J., &amp; Feng, D. (2019). Digital twin framework and its application to power grid online analysis. CSEE Journal of Power and Energy Systems, 5(3), 391-398.</w:t>
      </w:r>
    </w:p>
    <w:p w14:paraId="601C39EF" w14:textId="77777777" w:rsidR="00043031" w:rsidRPr="006745D8" w:rsidRDefault="00043031" w:rsidP="00A07D42">
      <w:pPr>
        <w:rPr>
          <w:rFonts w:eastAsia="Times New Roman"/>
          <w:color w:val="000000" w:themeColor="text1"/>
          <w:sz w:val="22"/>
          <w:szCs w:val="22"/>
        </w:rPr>
      </w:pPr>
    </w:p>
    <w:p w14:paraId="39BC66C5" w14:textId="12C6297D" w:rsidR="00B667E6" w:rsidRPr="006745D8" w:rsidRDefault="00B667E6" w:rsidP="00A07D42">
      <w:pPr>
        <w:rPr>
          <w:rFonts w:eastAsia="Times New Roman"/>
          <w:color w:val="000000" w:themeColor="text1"/>
          <w:sz w:val="22"/>
          <w:szCs w:val="22"/>
        </w:rPr>
      </w:pPr>
      <w:r w:rsidRPr="006745D8">
        <w:rPr>
          <w:rFonts w:eastAsia="Times New Roman"/>
          <w:color w:val="000000" w:themeColor="text1"/>
          <w:sz w:val="22"/>
          <w:szCs w:val="22"/>
        </w:rPr>
        <w:t>[90] Promyoo, R., Alai, S., &amp; El-Mounayri, H. (2019). Innovative Digital Manufacturing Curriculum for Industry 4.0. Procedia manufacturing, 34, 1043-1050.</w:t>
      </w:r>
    </w:p>
    <w:p w14:paraId="57324AF8" w14:textId="77777777" w:rsidR="00B667E6" w:rsidRPr="006745D8" w:rsidRDefault="00B667E6" w:rsidP="00A07D42">
      <w:pPr>
        <w:rPr>
          <w:rFonts w:eastAsia="Times New Roman"/>
          <w:color w:val="000000" w:themeColor="text1"/>
          <w:sz w:val="22"/>
          <w:szCs w:val="22"/>
        </w:rPr>
      </w:pPr>
    </w:p>
    <w:p w14:paraId="36E8C81E" w14:textId="24185DF3" w:rsidR="00B667E6" w:rsidRPr="006745D8" w:rsidRDefault="00B667E6" w:rsidP="00A07D42">
      <w:pPr>
        <w:rPr>
          <w:rFonts w:eastAsia="Times New Roman"/>
          <w:color w:val="000000" w:themeColor="text1"/>
          <w:sz w:val="22"/>
          <w:szCs w:val="22"/>
        </w:rPr>
      </w:pPr>
      <w:r w:rsidRPr="006745D8">
        <w:rPr>
          <w:rFonts w:eastAsia="Times New Roman"/>
          <w:color w:val="000000" w:themeColor="text1"/>
          <w:sz w:val="22"/>
          <w:szCs w:val="22"/>
        </w:rPr>
        <w:t>[91]</w:t>
      </w:r>
      <w:r w:rsidR="00D33C6B" w:rsidRPr="006745D8">
        <w:rPr>
          <w:rFonts w:eastAsia="Times New Roman"/>
          <w:color w:val="000000" w:themeColor="text1"/>
          <w:sz w:val="22"/>
          <w:szCs w:val="22"/>
        </w:rPr>
        <w:t xml:space="preserve"> Nikolaev, S., Gusev, M., Padalitsa, D., Mozhenkov, E., Mishin, S., &amp; Uzhinsky, I. (2018, July). Implementation of “Digital Twin” Concept for Modern Project-Based Engineering Education. In IFIP International Conference on Product Lifecycle Management (pp. 193-203). Springer, Cham.</w:t>
      </w:r>
    </w:p>
    <w:p w14:paraId="45D01E47" w14:textId="77777777" w:rsidR="00D33C6B" w:rsidRPr="006745D8" w:rsidRDefault="00D33C6B" w:rsidP="00A07D42">
      <w:pPr>
        <w:rPr>
          <w:rFonts w:eastAsia="Times New Roman"/>
          <w:color w:val="000000" w:themeColor="text1"/>
          <w:sz w:val="22"/>
          <w:szCs w:val="22"/>
        </w:rPr>
      </w:pPr>
    </w:p>
    <w:p w14:paraId="5C266EDF" w14:textId="34F7A495" w:rsidR="00D33C6B" w:rsidRPr="006745D8" w:rsidRDefault="00D33C6B" w:rsidP="00A07D42">
      <w:pPr>
        <w:rPr>
          <w:rFonts w:eastAsia="Times New Roman"/>
          <w:color w:val="000000" w:themeColor="text1"/>
          <w:sz w:val="22"/>
          <w:szCs w:val="22"/>
        </w:rPr>
      </w:pPr>
      <w:r w:rsidRPr="006745D8">
        <w:rPr>
          <w:rFonts w:eastAsia="Times New Roman"/>
          <w:color w:val="000000" w:themeColor="text1"/>
          <w:sz w:val="22"/>
          <w:szCs w:val="22"/>
        </w:rPr>
        <w:t>[92]</w:t>
      </w:r>
      <w:r w:rsidR="005956B2" w:rsidRPr="006745D8">
        <w:rPr>
          <w:color w:val="000000" w:themeColor="text1"/>
          <w:sz w:val="22"/>
          <w:szCs w:val="22"/>
        </w:rPr>
        <w:t xml:space="preserve"> </w:t>
      </w:r>
      <w:r w:rsidR="005956B2" w:rsidRPr="006745D8">
        <w:rPr>
          <w:rFonts w:eastAsia="Times New Roman"/>
          <w:color w:val="000000" w:themeColor="text1"/>
          <w:sz w:val="22"/>
          <w:szCs w:val="22"/>
        </w:rPr>
        <w:t>Kim, H., Shin, H., Kim, H. S., &amp; Kim, W. T. (2018). VR-CPES: A novel cyber-physical education systems for interactive VR services based on a mobile platform. Mobile Information Systems, 2018.</w:t>
      </w:r>
    </w:p>
    <w:p w14:paraId="49783C20" w14:textId="77777777" w:rsidR="00D33C6B" w:rsidRPr="006745D8" w:rsidRDefault="00D33C6B" w:rsidP="00A07D42">
      <w:pPr>
        <w:rPr>
          <w:rFonts w:eastAsia="Times New Roman"/>
          <w:color w:val="000000" w:themeColor="text1"/>
          <w:sz w:val="22"/>
          <w:szCs w:val="22"/>
        </w:rPr>
      </w:pPr>
    </w:p>
    <w:p w14:paraId="4600BC2E" w14:textId="77E76794" w:rsidR="00D33C6B" w:rsidRPr="006745D8" w:rsidRDefault="00D33C6B" w:rsidP="00A07D42">
      <w:pPr>
        <w:rPr>
          <w:rFonts w:eastAsia="Times New Roman"/>
          <w:color w:val="000000" w:themeColor="text1"/>
          <w:sz w:val="22"/>
          <w:szCs w:val="22"/>
        </w:rPr>
      </w:pPr>
      <w:r w:rsidRPr="006745D8">
        <w:rPr>
          <w:rFonts w:eastAsia="Times New Roman"/>
          <w:color w:val="000000" w:themeColor="text1"/>
          <w:sz w:val="22"/>
          <w:szCs w:val="22"/>
        </w:rPr>
        <w:t>[93]</w:t>
      </w:r>
      <w:r w:rsidR="005956B2" w:rsidRPr="006745D8">
        <w:rPr>
          <w:rFonts w:eastAsia="Times New Roman"/>
          <w:color w:val="000000" w:themeColor="text1"/>
          <w:sz w:val="22"/>
          <w:szCs w:val="22"/>
        </w:rPr>
        <w:t xml:space="preserve"> Toivonen, V., Lanz, M., Nylund, H., &amp; Nieminen, H. (2018). The FMS Training Center-a versatile learning environment for engineering education. Procedia Manufacturing, 23, 135-140.</w:t>
      </w:r>
    </w:p>
    <w:p w14:paraId="037DA02A" w14:textId="77777777" w:rsidR="005956B2" w:rsidRPr="006745D8" w:rsidRDefault="005956B2" w:rsidP="00A07D42">
      <w:pPr>
        <w:rPr>
          <w:rFonts w:eastAsia="Times New Roman"/>
          <w:color w:val="000000" w:themeColor="text1"/>
          <w:sz w:val="22"/>
          <w:szCs w:val="22"/>
        </w:rPr>
      </w:pPr>
    </w:p>
    <w:p w14:paraId="0576276E" w14:textId="478FD9AE" w:rsidR="005956B2" w:rsidRPr="006745D8" w:rsidRDefault="005956B2" w:rsidP="00A07D42">
      <w:pPr>
        <w:rPr>
          <w:rFonts w:eastAsia="Times New Roman"/>
          <w:color w:val="000000" w:themeColor="text1"/>
          <w:sz w:val="22"/>
          <w:szCs w:val="22"/>
        </w:rPr>
      </w:pPr>
      <w:r w:rsidRPr="006745D8">
        <w:rPr>
          <w:rFonts w:eastAsia="Times New Roman"/>
          <w:color w:val="000000" w:themeColor="text1"/>
          <w:sz w:val="22"/>
          <w:szCs w:val="22"/>
        </w:rPr>
        <w:t>[94]</w:t>
      </w:r>
      <w:r w:rsidR="00121D83" w:rsidRPr="006745D8">
        <w:rPr>
          <w:rFonts w:eastAsia="Times New Roman"/>
          <w:color w:val="000000" w:themeColor="text1"/>
          <w:sz w:val="22"/>
          <w:szCs w:val="22"/>
        </w:rPr>
        <w:t xml:space="preserve"> Verner, I. M., Cuperman, D., &amp; Reitman, M. (2017). Robot online learning to lift weights: a way to expose students to robotics and intelligent technologies. International Journal of Online and Biomedical Engineering (iJOE), 13(08), 174-182.</w:t>
      </w:r>
    </w:p>
    <w:p w14:paraId="20D354F8" w14:textId="77777777" w:rsidR="005956B2" w:rsidRPr="006745D8" w:rsidRDefault="005956B2" w:rsidP="00A07D42">
      <w:pPr>
        <w:rPr>
          <w:rFonts w:eastAsia="Times New Roman"/>
          <w:color w:val="000000" w:themeColor="text1"/>
          <w:sz w:val="22"/>
          <w:szCs w:val="22"/>
        </w:rPr>
      </w:pPr>
    </w:p>
    <w:p w14:paraId="5D070CCB" w14:textId="3BD6AD64" w:rsidR="005956B2" w:rsidRPr="006745D8" w:rsidRDefault="005956B2" w:rsidP="00A07D42">
      <w:pPr>
        <w:rPr>
          <w:rFonts w:eastAsia="Times New Roman"/>
          <w:color w:val="000000" w:themeColor="text1"/>
          <w:sz w:val="22"/>
          <w:szCs w:val="22"/>
        </w:rPr>
      </w:pPr>
      <w:r w:rsidRPr="006745D8">
        <w:rPr>
          <w:rFonts w:eastAsia="Times New Roman"/>
          <w:color w:val="000000" w:themeColor="text1"/>
          <w:sz w:val="22"/>
          <w:szCs w:val="22"/>
        </w:rPr>
        <w:t>[95]</w:t>
      </w:r>
      <w:r w:rsidR="002C2DF0" w:rsidRPr="006745D8">
        <w:rPr>
          <w:color w:val="000000" w:themeColor="text1"/>
          <w:sz w:val="22"/>
          <w:szCs w:val="22"/>
        </w:rPr>
        <w:t xml:space="preserve"> </w:t>
      </w:r>
      <w:r w:rsidR="002C2DF0" w:rsidRPr="006745D8">
        <w:rPr>
          <w:rFonts w:eastAsia="Times New Roman"/>
          <w:color w:val="000000" w:themeColor="text1"/>
          <w:sz w:val="22"/>
          <w:szCs w:val="22"/>
        </w:rPr>
        <w:t>Dong, R., She, C., Hardjawana, W., Li, Y., &amp; Vucetic, B. (2019). Deep learning for hybrid 5G services in mobile edge computing systems: Learn from a digital twin. IEEE Transactions on Wireless Communications, 18(10), 4692-4707.</w:t>
      </w:r>
    </w:p>
    <w:p w14:paraId="7282A0FC" w14:textId="77777777" w:rsidR="005956B2" w:rsidRPr="006745D8" w:rsidRDefault="005956B2" w:rsidP="00A07D42">
      <w:pPr>
        <w:rPr>
          <w:rFonts w:eastAsia="Times New Roman"/>
          <w:color w:val="000000" w:themeColor="text1"/>
          <w:sz w:val="22"/>
          <w:szCs w:val="22"/>
        </w:rPr>
      </w:pPr>
    </w:p>
    <w:p w14:paraId="35C6AC9F" w14:textId="5D5BB58D"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[96]</w:t>
      </w:r>
      <w:r w:rsidR="00DC05C0" w:rsidRPr="006745D8">
        <w:rPr>
          <w:rFonts w:eastAsia="Times New Roman"/>
          <w:color w:val="000000" w:themeColor="text1"/>
          <w:sz w:val="22"/>
          <w:szCs w:val="22"/>
        </w:rPr>
        <w:t xml:space="preserve"> Dasbach, T., de Senzi Zancul, E., Schützer, K., &amp; Anderl, R. (2019, July). Digital Twin–Integrating Cloud Services into Communication Protocols. In IFIP International Conference on Product Lifecycle Management (pp. 283-292). Springer, Cham.</w:t>
      </w:r>
    </w:p>
    <w:p w14:paraId="21D91AB1" w14:textId="77777777" w:rsidR="002C2DF0" w:rsidRPr="006745D8" w:rsidRDefault="002C2DF0" w:rsidP="00A07D42">
      <w:pPr>
        <w:rPr>
          <w:rFonts w:eastAsia="Times New Roman"/>
          <w:color w:val="000000" w:themeColor="text1"/>
          <w:sz w:val="22"/>
          <w:szCs w:val="22"/>
        </w:rPr>
      </w:pPr>
    </w:p>
    <w:p w14:paraId="1036988D" w14:textId="4ABFC7D7"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[97]</w:t>
      </w:r>
      <w:r w:rsidR="00DC05C0" w:rsidRPr="006745D8">
        <w:rPr>
          <w:rFonts w:eastAsia="Times New Roman"/>
          <w:color w:val="000000" w:themeColor="text1"/>
          <w:sz w:val="22"/>
          <w:szCs w:val="22"/>
        </w:rPr>
        <w:t xml:space="preserve"> </w:t>
      </w:r>
      <w:r w:rsidR="004815F0" w:rsidRPr="006745D8">
        <w:rPr>
          <w:rFonts w:eastAsia="Times New Roman"/>
          <w:color w:val="000000" w:themeColor="text1"/>
          <w:sz w:val="22"/>
          <w:szCs w:val="22"/>
        </w:rPr>
        <w:t>Arafsha, F., Laamarti, F., &amp; El Saddik, A. (2019). Cyber-physical system framework for measurement and analysis of physical activities. Electronics, 8(2), 248.</w:t>
      </w:r>
    </w:p>
    <w:p w14:paraId="19870343" w14:textId="77777777" w:rsidR="002C2DF0" w:rsidRPr="006745D8" w:rsidRDefault="002C2DF0" w:rsidP="00A07D42">
      <w:pPr>
        <w:rPr>
          <w:rFonts w:eastAsia="Times New Roman"/>
          <w:color w:val="000000" w:themeColor="text1"/>
          <w:sz w:val="22"/>
          <w:szCs w:val="22"/>
        </w:rPr>
      </w:pPr>
    </w:p>
    <w:p w14:paraId="47228E31" w14:textId="4CE9D3F1"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lastRenderedPageBreak/>
        <w:t>[98]</w:t>
      </w:r>
      <w:r w:rsidR="004815F0" w:rsidRPr="006745D8">
        <w:rPr>
          <w:color w:val="000000" w:themeColor="text1"/>
          <w:sz w:val="22"/>
          <w:szCs w:val="22"/>
        </w:rPr>
        <w:t xml:space="preserve"> </w:t>
      </w:r>
      <w:r w:rsidR="004815F0" w:rsidRPr="006745D8">
        <w:rPr>
          <w:rFonts w:eastAsia="Times New Roman"/>
          <w:color w:val="000000" w:themeColor="text1"/>
          <w:sz w:val="22"/>
          <w:szCs w:val="22"/>
        </w:rPr>
        <w:t>Dai, X., &amp; Burns, A. (2020). Period adaptation of real-time control tasks with fixed-priority scheduling in cyber-physical systems. Journal of Systems Architecture, 103, 101691</w:t>
      </w:r>
    </w:p>
    <w:p w14:paraId="13B5D9A0" w14:textId="77777777" w:rsidR="002C2DF0" w:rsidRPr="006745D8" w:rsidRDefault="002C2DF0" w:rsidP="00A07D42">
      <w:pPr>
        <w:rPr>
          <w:rFonts w:eastAsia="Times New Roman"/>
          <w:color w:val="000000" w:themeColor="text1"/>
          <w:sz w:val="22"/>
          <w:szCs w:val="22"/>
        </w:rPr>
      </w:pPr>
    </w:p>
    <w:p w14:paraId="0D51A667" w14:textId="7F4E69BE"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[99]</w:t>
      </w:r>
      <w:r w:rsidR="00CE57F2" w:rsidRPr="006745D8">
        <w:rPr>
          <w:rFonts w:eastAsia="Times New Roman"/>
          <w:color w:val="000000" w:themeColor="text1"/>
          <w:sz w:val="22"/>
          <w:szCs w:val="22"/>
        </w:rPr>
        <w:t xml:space="preserve"> Sierla, S., Kyrki, V., Aarnio, P., &amp; Vyatkin, V. (2018). Automatic assembly planning based on digital product descriptions. Computers in Industry, 97, 34-46.</w:t>
      </w:r>
    </w:p>
    <w:p w14:paraId="10697278" w14:textId="77777777" w:rsidR="002C2DF0" w:rsidRPr="006745D8" w:rsidRDefault="002C2DF0" w:rsidP="00A07D42">
      <w:pPr>
        <w:rPr>
          <w:rFonts w:eastAsia="Times New Roman"/>
          <w:color w:val="000000" w:themeColor="text1"/>
          <w:sz w:val="22"/>
          <w:szCs w:val="22"/>
        </w:rPr>
      </w:pPr>
    </w:p>
    <w:p w14:paraId="5098F161" w14:textId="3FF2CFE0"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[100]</w:t>
      </w:r>
      <w:r w:rsidR="00CE57F2" w:rsidRPr="006745D8">
        <w:rPr>
          <w:rFonts w:eastAsia="Times New Roman"/>
          <w:color w:val="000000" w:themeColor="text1"/>
          <w:sz w:val="22"/>
          <w:szCs w:val="22"/>
        </w:rPr>
        <w:t xml:space="preserve"> Liu, J., Zhou, H., Liu, X., Tian, G., Wu, M., Cao, L., &amp; Wang, W. (2019). Dynamic evaluation method of machining process planning based on digital twin. IEEE Access, 7, 19312-19323.</w:t>
      </w:r>
    </w:p>
    <w:p w14:paraId="1670EC55" w14:textId="77777777" w:rsidR="002C2DF0" w:rsidRPr="006745D8" w:rsidRDefault="002C2DF0" w:rsidP="00A07D42">
      <w:pPr>
        <w:rPr>
          <w:rFonts w:eastAsia="Times New Roman"/>
          <w:color w:val="000000" w:themeColor="text1"/>
          <w:sz w:val="22"/>
          <w:szCs w:val="22"/>
        </w:rPr>
      </w:pPr>
    </w:p>
    <w:p w14:paraId="4EEB220B" w14:textId="55088C35"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[101]</w:t>
      </w:r>
      <w:r w:rsidR="00CE57F2" w:rsidRPr="006745D8">
        <w:rPr>
          <w:rFonts w:eastAsia="Times New Roman"/>
          <w:color w:val="000000" w:themeColor="text1"/>
          <w:sz w:val="22"/>
          <w:szCs w:val="22"/>
        </w:rPr>
        <w:t xml:space="preserve"> </w:t>
      </w:r>
      <w:r w:rsidR="00581CB1" w:rsidRPr="006745D8">
        <w:rPr>
          <w:rFonts w:eastAsia="Times New Roman"/>
          <w:color w:val="000000" w:themeColor="text1"/>
          <w:sz w:val="22"/>
          <w:szCs w:val="22"/>
        </w:rPr>
        <w:t>Rauch, L., &amp; Pietrzyk, M. (2019). Digital twins as a modern approach to design of industrial processes. Journal of Machine Engineering, 19.</w:t>
      </w:r>
    </w:p>
    <w:p w14:paraId="2D85E1DB" w14:textId="77777777" w:rsidR="002C2DF0" w:rsidRPr="006745D8" w:rsidRDefault="002C2DF0" w:rsidP="00A07D42">
      <w:pPr>
        <w:rPr>
          <w:rFonts w:eastAsia="Times New Roman"/>
          <w:color w:val="000000" w:themeColor="text1"/>
          <w:sz w:val="22"/>
          <w:szCs w:val="22"/>
        </w:rPr>
      </w:pPr>
    </w:p>
    <w:p w14:paraId="4041327A" w14:textId="1D578C7C"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[102]</w:t>
      </w:r>
      <w:r w:rsidR="0054401B" w:rsidRPr="006745D8">
        <w:rPr>
          <w:color w:val="000000" w:themeColor="text1"/>
          <w:sz w:val="22"/>
          <w:szCs w:val="22"/>
        </w:rPr>
        <w:t xml:space="preserve"> </w:t>
      </w:r>
      <w:r w:rsidR="0054401B" w:rsidRPr="006745D8">
        <w:rPr>
          <w:rFonts w:eastAsia="Times New Roman"/>
          <w:color w:val="000000" w:themeColor="text1"/>
          <w:sz w:val="22"/>
          <w:szCs w:val="22"/>
        </w:rPr>
        <w:t>Fang, Y., Peng, C., Lou, P., Zhou, Z., Hu, J., &amp; Yan, J. (2019). Digital-Twin-Based Job Shop Scheduling Toward Smart Manufacturing. IEEE Transactions on Industrial Informatics, 15(12), 6425-6435.</w:t>
      </w:r>
    </w:p>
    <w:p w14:paraId="42B53BC0" w14:textId="77777777" w:rsidR="002C4F01" w:rsidRPr="006745D8" w:rsidRDefault="002C4F01" w:rsidP="00A07D42">
      <w:pPr>
        <w:rPr>
          <w:rFonts w:eastAsia="Times New Roman"/>
          <w:color w:val="000000" w:themeColor="text1"/>
          <w:sz w:val="22"/>
          <w:szCs w:val="22"/>
        </w:rPr>
      </w:pPr>
    </w:p>
    <w:p w14:paraId="7671BF1C" w14:textId="2DBB53D9"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[103]</w:t>
      </w:r>
      <w:r w:rsidR="00AC0A2A" w:rsidRPr="006745D8">
        <w:rPr>
          <w:color w:val="000000" w:themeColor="text1"/>
          <w:sz w:val="22"/>
          <w:szCs w:val="22"/>
        </w:rPr>
        <w:t xml:space="preserve"> </w:t>
      </w:r>
      <w:r w:rsidR="00AC0A2A" w:rsidRPr="006745D8">
        <w:rPr>
          <w:rFonts w:eastAsia="Times New Roman"/>
          <w:color w:val="000000" w:themeColor="text1"/>
          <w:sz w:val="22"/>
          <w:szCs w:val="22"/>
        </w:rPr>
        <w:t>Oyekan, J. O., Hutabarat, W., Tiwari, A., Grech, R., Aung, M. H., Mariani, M. P., ... &amp; Dupuis, C. (2019). The effectiveness of virtual environments in developing collaborative strategies between industrial robots and humans. Robotics and Computer-Integrated Manufacturing, 55, 41-54.</w:t>
      </w:r>
    </w:p>
    <w:p w14:paraId="04BD7EAD" w14:textId="77777777" w:rsidR="002C2DF0" w:rsidRPr="006745D8" w:rsidRDefault="002C2DF0" w:rsidP="00A07D42">
      <w:pPr>
        <w:rPr>
          <w:rFonts w:eastAsia="Times New Roman"/>
          <w:color w:val="000000" w:themeColor="text1"/>
          <w:sz w:val="22"/>
          <w:szCs w:val="22"/>
        </w:rPr>
      </w:pPr>
    </w:p>
    <w:p w14:paraId="533F6061" w14:textId="42DEB4CF" w:rsidR="002C2DF0" w:rsidRPr="006745D8" w:rsidRDefault="002C2DF0" w:rsidP="00A07D42">
      <w:pPr>
        <w:rPr>
          <w:rFonts w:eastAsia="Times New Roman"/>
          <w:color w:val="000000" w:themeColor="text1"/>
          <w:sz w:val="22"/>
          <w:szCs w:val="22"/>
        </w:rPr>
      </w:pPr>
      <w:r w:rsidRPr="006745D8">
        <w:rPr>
          <w:rFonts w:eastAsia="Times New Roman"/>
          <w:color w:val="000000" w:themeColor="text1"/>
          <w:sz w:val="22"/>
          <w:szCs w:val="22"/>
        </w:rPr>
        <w:t>[104]</w:t>
      </w:r>
      <w:r w:rsidR="001E5035" w:rsidRPr="006745D8">
        <w:rPr>
          <w:color w:val="000000" w:themeColor="text1"/>
          <w:sz w:val="22"/>
          <w:szCs w:val="22"/>
        </w:rPr>
        <w:t xml:space="preserve"> </w:t>
      </w:r>
      <w:r w:rsidR="001E5035" w:rsidRPr="006745D8">
        <w:rPr>
          <w:rFonts w:eastAsia="Times New Roman"/>
          <w:color w:val="000000" w:themeColor="text1"/>
          <w:sz w:val="22"/>
          <w:szCs w:val="22"/>
        </w:rPr>
        <w:t>Malik, A. A., &amp; Bilberg, A. (2018). Digital twins of human robot collaboration in a production setting. Procedia manufacturing, 17, 278-285.</w:t>
      </w:r>
    </w:p>
    <w:p w14:paraId="41613930" w14:textId="77777777" w:rsidR="002C2DF0" w:rsidRPr="006745D8" w:rsidRDefault="002C2DF0" w:rsidP="00A07D42">
      <w:pPr>
        <w:rPr>
          <w:rFonts w:eastAsia="Times New Roman"/>
          <w:color w:val="000000" w:themeColor="text1"/>
          <w:sz w:val="22"/>
          <w:szCs w:val="22"/>
        </w:rPr>
      </w:pPr>
    </w:p>
    <w:p w14:paraId="0D556203" w14:textId="7E73867E" w:rsidR="002C2DF0" w:rsidRPr="006745D8" w:rsidRDefault="001E5035" w:rsidP="00A07D42">
      <w:pPr>
        <w:rPr>
          <w:rFonts w:eastAsia="Times New Roman"/>
          <w:color w:val="000000" w:themeColor="text1"/>
          <w:sz w:val="22"/>
          <w:szCs w:val="22"/>
        </w:rPr>
      </w:pPr>
      <w:r w:rsidRPr="006745D8">
        <w:rPr>
          <w:rFonts w:eastAsia="Times New Roman"/>
          <w:color w:val="000000" w:themeColor="text1"/>
          <w:sz w:val="22"/>
          <w:szCs w:val="22"/>
        </w:rPr>
        <w:t xml:space="preserve">[105] </w:t>
      </w:r>
      <w:r w:rsidR="003040BD" w:rsidRPr="006745D8">
        <w:rPr>
          <w:rFonts w:eastAsia="Times New Roman"/>
          <w:color w:val="000000" w:themeColor="text1"/>
          <w:sz w:val="22"/>
          <w:szCs w:val="22"/>
        </w:rPr>
        <w:t>Bilberg, A., &amp; Malik, A. A. (2019). Digital twin driven human–robot collaborative assembly. CIRP Annals, 68(1), 499-502.</w:t>
      </w:r>
    </w:p>
    <w:p w14:paraId="30FB7F91" w14:textId="77777777" w:rsidR="003040BD" w:rsidRPr="006745D8" w:rsidRDefault="003040BD" w:rsidP="00A07D42">
      <w:pPr>
        <w:rPr>
          <w:rFonts w:eastAsia="Times New Roman"/>
          <w:color w:val="000000" w:themeColor="text1"/>
          <w:sz w:val="22"/>
          <w:szCs w:val="22"/>
        </w:rPr>
      </w:pPr>
    </w:p>
    <w:p w14:paraId="3B59B7D1" w14:textId="2620B6A9" w:rsidR="003040BD" w:rsidRPr="006745D8" w:rsidRDefault="003040BD" w:rsidP="00A07D42">
      <w:pPr>
        <w:rPr>
          <w:rFonts w:eastAsia="Times New Roman"/>
          <w:color w:val="000000" w:themeColor="text1"/>
          <w:sz w:val="22"/>
          <w:szCs w:val="22"/>
        </w:rPr>
      </w:pPr>
      <w:r w:rsidRPr="006745D8">
        <w:rPr>
          <w:rFonts w:eastAsia="Times New Roman"/>
          <w:color w:val="000000" w:themeColor="text1"/>
          <w:sz w:val="22"/>
          <w:szCs w:val="22"/>
        </w:rPr>
        <w:t>[106]</w:t>
      </w:r>
      <w:r w:rsidRPr="006745D8">
        <w:rPr>
          <w:color w:val="000000" w:themeColor="text1"/>
          <w:sz w:val="22"/>
          <w:szCs w:val="22"/>
        </w:rPr>
        <w:t xml:space="preserve"> </w:t>
      </w:r>
      <w:r w:rsidRPr="006745D8">
        <w:rPr>
          <w:rFonts w:eastAsia="Times New Roman"/>
          <w:color w:val="000000" w:themeColor="text1"/>
          <w:sz w:val="22"/>
          <w:szCs w:val="22"/>
        </w:rPr>
        <w:t>Liu, Y., Zhang, Y., Ren, S., Yang, M., Wang, Y., &amp; Huisingh, D. (2020). How can smart technologies contribute to sustainable product lifecycle management?. Journal of Cleaner Production, 249, 119423.</w:t>
      </w:r>
    </w:p>
    <w:p w14:paraId="7BED941B" w14:textId="77777777" w:rsidR="003040BD" w:rsidRPr="006745D8" w:rsidRDefault="003040BD" w:rsidP="00A07D42">
      <w:pPr>
        <w:rPr>
          <w:rFonts w:eastAsia="Times New Roman"/>
          <w:color w:val="000000" w:themeColor="text1"/>
          <w:sz w:val="22"/>
          <w:szCs w:val="22"/>
        </w:rPr>
      </w:pPr>
    </w:p>
    <w:p w14:paraId="154A3211" w14:textId="2589536F" w:rsidR="003040BD" w:rsidRPr="006745D8" w:rsidRDefault="003040BD" w:rsidP="00A07D42">
      <w:pPr>
        <w:rPr>
          <w:rFonts w:eastAsia="Times New Roman"/>
          <w:color w:val="000000" w:themeColor="text1"/>
          <w:sz w:val="22"/>
          <w:szCs w:val="22"/>
        </w:rPr>
      </w:pPr>
      <w:r w:rsidRPr="006745D8">
        <w:rPr>
          <w:rFonts w:eastAsia="Times New Roman"/>
          <w:color w:val="000000" w:themeColor="text1"/>
          <w:sz w:val="22"/>
          <w:szCs w:val="22"/>
        </w:rPr>
        <w:t>[107]</w:t>
      </w:r>
      <w:r w:rsidR="002D2023" w:rsidRPr="006745D8">
        <w:rPr>
          <w:color w:val="000000" w:themeColor="text1"/>
          <w:sz w:val="22"/>
          <w:szCs w:val="22"/>
        </w:rPr>
        <w:t xml:space="preserve"> </w:t>
      </w:r>
      <w:r w:rsidR="002D2023" w:rsidRPr="006745D8">
        <w:rPr>
          <w:rFonts w:eastAsia="Times New Roman"/>
          <w:color w:val="000000" w:themeColor="text1"/>
          <w:sz w:val="22"/>
          <w:szCs w:val="22"/>
        </w:rPr>
        <w:t>Gupta, A., &amp; Basu, B. (2019). Sustainable Primary Aluminium Production: Technology Status and Future Opportunities. Transactions of the Indian Institute of Metals, 72(8), 2135-2150.</w:t>
      </w:r>
    </w:p>
    <w:p w14:paraId="5A6F7ACF" w14:textId="77777777" w:rsidR="003040BD" w:rsidRPr="006745D8" w:rsidRDefault="003040BD" w:rsidP="00A07D42">
      <w:pPr>
        <w:rPr>
          <w:rFonts w:eastAsia="Times New Roman"/>
          <w:color w:val="000000" w:themeColor="text1"/>
          <w:sz w:val="22"/>
          <w:szCs w:val="22"/>
        </w:rPr>
      </w:pPr>
    </w:p>
    <w:p w14:paraId="53E484F5" w14:textId="48F19D75" w:rsidR="003040BD" w:rsidRPr="006745D8" w:rsidRDefault="002D2023" w:rsidP="00A07D42">
      <w:pPr>
        <w:rPr>
          <w:rFonts w:eastAsia="Times New Roman"/>
          <w:color w:val="000000" w:themeColor="text1"/>
          <w:sz w:val="22"/>
          <w:szCs w:val="22"/>
        </w:rPr>
      </w:pPr>
      <w:r w:rsidRPr="006745D8">
        <w:rPr>
          <w:rFonts w:eastAsia="Times New Roman"/>
          <w:color w:val="000000" w:themeColor="text1"/>
          <w:sz w:val="22"/>
          <w:szCs w:val="22"/>
        </w:rPr>
        <w:t>[108]</w:t>
      </w:r>
      <w:r w:rsidR="006D718D" w:rsidRPr="006745D8">
        <w:rPr>
          <w:rFonts w:eastAsia="Times New Roman"/>
          <w:color w:val="000000" w:themeColor="text1"/>
          <w:sz w:val="22"/>
          <w:szCs w:val="22"/>
        </w:rPr>
        <w:t xml:space="preserve"> Yerra, V. A., &amp; Pilla, S. (2017). IIoT-Enabled Production System for Composite Intensive Vehicle Manufacturing. SAE International Journal of Engines, 10(2), 209-214.</w:t>
      </w:r>
    </w:p>
    <w:p w14:paraId="20529288" w14:textId="77777777" w:rsidR="002D2023" w:rsidRPr="006745D8" w:rsidRDefault="002D2023" w:rsidP="00A07D42">
      <w:pPr>
        <w:rPr>
          <w:rFonts w:eastAsia="Times New Roman"/>
          <w:color w:val="000000" w:themeColor="text1"/>
          <w:sz w:val="22"/>
          <w:szCs w:val="22"/>
        </w:rPr>
      </w:pPr>
    </w:p>
    <w:p w14:paraId="2672D720" w14:textId="04129962" w:rsidR="002D2023" w:rsidRPr="006745D8" w:rsidRDefault="002D2023" w:rsidP="00A07D42">
      <w:pPr>
        <w:rPr>
          <w:rFonts w:eastAsia="Times New Roman"/>
          <w:color w:val="000000" w:themeColor="text1"/>
          <w:sz w:val="22"/>
          <w:szCs w:val="22"/>
        </w:rPr>
      </w:pPr>
      <w:r w:rsidRPr="006745D8">
        <w:rPr>
          <w:rFonts w:eastAsia="Times New Roman"/>
          <w:color w:val="000000" w:themeColor="text1"/>
          <w:sz w:val="22"/>
          <w:szCs w:val="22"/>
        </w:rPr>
        <w:t>[109]</w:t>
      </w:r>
      <w:r w:rsidR="006D718D" w:rsidRPr="006745D8">
        <w:rPr>
          <w:rFonts w:eastAsia="Times New Roman"/>
          <w:color w:val="000000" w:themeColor="text1"/>
          <w:sz w:val="22"/>
          <w:szCs w:val="22"/>
        </w:rPr>
        <w:t xml:space="preserve"> </w:t>
      </w:r>
      <w:r w:rsidR="00966C98" w:rsidRPr="006745D8">
        <w:rPr>
          <w:rFonts w:eastAsia="Times New Roman"/>
          <w:color w:val="000000" w:themeColor="text1"/>
          <w:sz w:val="22"/>
          <w:szCs w:val="22"/>
        </w:rPr>
        <w:t>Belli, L., Davoli, L., Medioli, A., Marchini, P. L., &amp; Ferrari, G. (2019). Towards industry 4.0 with IoT: Optimizing business processes in an evolving manufacturing factory. Frontiers in ICT, 6, 17.</w:t>
      </w:r>
    </w:p>
    <w:p w14:paraId="1EB3AE69" w14:textId="77777777" w:rsidR="002D2023" w:rsidRPr="006745D8" w:rsidRDefault="002D2023" w:rsidP="00A07D42">
      <w:pPr>
        <w:rPr>
          <w:rFonts w:eastAsia="Times New Roman"/>
          <w:color w:val="000000" w:themeColor="text1"/>
          <w:sz w:val="22"/>
          <w:szCs w:val="22"/>
        </w:rPr>
      </w:pPr>
    </w:p>
    <w:p w14:paraId="418DD5A8" w14:textId="342AF6F8" w:rsidR="002D2023" w:rsidRPr="006745D8" w:rsidRDefault="002D2023" w:rsidP="00A07D42">
      <w:pPr>
        <w:rPr>
          <w:rFonts w:eastAsia="Times New Roman"/>
          <w:color w:val="000000" w:themeColor="text1"/>
          <w:sz w:val="22"/>
          <w:szCs w:val="22"/>
        </w:rPr>
      </w:pPr>
      <w:r w:rsidRPr="006745D8">
        <w:rPr>
          <w:rFonts w:eastAsia="Times New Roman"/>
          <w:color w:val="000000" w:themeColor="text1"/>
          <w:sz w:val="22"/>
          <w:szCs w:val="22"/>
        </w:rPr>
        <w:t>[110]</w:t>
      </w:r>
      <w:r w:rsidR="00966C98" w:rsidRPr="006745D8">
        <w:rPr>
          <w:rFonts w:eastAsia="Times New Roman"/>
          <w:color w:val="000000" w:themeColor="text1"/>
          <w:sz w:val="22"/>
          <w:szCs w:val="22"/>
        </w:rPr>
        <w:t xml:space="preserve"> </w:t>
      </w:r>
      <w:r w:rsidR="003D1879" w:rsidRPr="006745D8">
        <w:rPr>
          <w:rFonts w:eastAsia="Times New Roman"/>
          <w:color w:val="000000" w:themeColor="text1"/>
          <w:sz w:val="22"/>
          <w:szCs w:val="22"/>
        </w:rPr>
        <w:t>Cozmiuc, D., &amp; Petrisor, I. (2018). Industrie 4.0 by Siemens: steps made next. Journal of Cases on Information Technology (JCIT), 20(1), 31-45.</w:t>
      </w:r>
    </w:p>
    <w:p w14:paraId="794A750E" w14:textId="77777777" w:rsidR="002D2023" w:rsidRPr="006745D8" w:rsidRDefault="002D2023" w:rsidP="00A07D42">
      <w:pPr>
        <w:rPr>
          <w:rFonts w:eastAsia="Times New Roman"/>
          <w:color w:val="000000" w:themeColor="text1"/>
          <w:sz w:val="22"/>
          <w:szCs w:val="22"/>
        </w:rPr>
      </w:pPr>
    </w:p>
    <w:p w14:paraId="2AB98ADF" w14:textId="10BDA0A8" w:rsidR="002D2023" w:rsidRPr="006745D8" w:rsidRDefault="003D1879" w:rsidP="00A07D42">
      <w:pPr>
        <w:rPr>
          <w:rFonts w:eastAsia="Times New Roman"/>
          <w:color w:val="000000" w:themeColor="text1"/>
          <w:sz w:val="22"/>
          <w:szCs w:val="22"/>
        </w:rPr>
      </w:pPr>
      <w:r w:rsidRPr="006745D8">
        <w:rPr>
          <w:rFonts w:eastAsia="Times New Roman"/>
          <w:color w:val="000000" w:themeColor="text1"/>
          <w:sz w:val="22"/>
          <w:szCs w:val="22"/>
        </w:rPr>
        <w:t xml:space="preserve">[111] </w:t>
      </w:r>
      <w:r w:rsidR="00192C1E" w:rsidRPr="006745D8">
        <w:rPr>
          <w:rFonts w:eastAsia="Times New Roman"/>
          <w:color w:val="000000" w:themeColor="text1"/>
          <w:sz w:val="22"/>
          <w:szCs w:val="22"/>
        </w:rPr>
        <w:t>Tugengol’d, A. K., Dimitrov, V. P., Borisova, L. V., Grankov, M. V., &amp; Voloshin, R. N. (2019). Autonomous Maintenance of Digital Equipment. Russian Engineering Research, 39(6), 510-515.</w:t>
      </w:r>
    </w:p>
    <w:p w14:paraId="55C90C58" w14:textId="77777777" w:rsidR="00192C1E" w:rsidRPr="006745D8" w:rsidRDefault="00192C1E" w:rsidP="00A07D42">
      <w:pPr>
        <w:rPr>
          <w:rFonts w:eastAsia="Times New Roman"/>
          <w:color w:val="000000" w:themeColor="text1"/>
          <w:sz w:val="22"/>
          <w:szCs w:val="22"/>
        </w:rPr>
      </w:pPr>
    </w:p>
    <w:p w14:paraId="1CEB7878" w14:textId="036A5757" w:rsidR="00192C1E" w:rsidRPr="006745D8" w:rsidRDefault="00192C1E" w:rsidP="00A07D42">
      <w:pPr>
        <w:rPr>
          <w:rFonts w:eastAsia="Times New Roman"/>
          <w:color w:val="000000" w:themeColor="text1"/>
          <w:sz w:val="22"/>
          <w:szCs w:val="22"/>
        </w:rPr>
      </w:pPr>
      <w:r w:rsidRPr="006745D8">
        <w:rPr>
          <w:rFonts w:eastAsia="Times New Roman"/>
          <w:color w:val="000000" w:themeColor="text1"/>
          <w:sz w:val="22"/>
          <w:szCs w:val="22"/>
        </w:rPr>
        <w:t>[112]</w:t>
      </w:r>
      <w:r w:rsidR="00A562AB" w:rsidRPr="006745D8">
        <w:rPr>
          <w:rFonts w:eastAsia="Times New Roman"/>
          <w:color w:val="000000" w:themeColor="text1"/>
          <w:sz w:val="22"/>
          <w:szCs w:val="22"/>
        </w:rPr>
        <w:t xml:space="preserve"> Tao, F., Zhang, M., Liu, Y., &amp; Nee, A. Y. C. (2018). Digital twin driven prognostics and health management for complex equipment. Cirp Annals, 67(1), 169-172.</w:t>
      </w:r>
    </w:p>
    <w:p w14:paraId="107947AC" w14:textId="77777777" w:rsidR="00192C1E" w:rsidRPr="006745D8" w:rsidRDefault="00192C1E" w:rsidP="00A07D42">
      <w:pPr>
        <w:rPr>
          <w:rFonts w:eastAsia="Times New Roman"/>
          <w:color w:val="000000" w:themeColor="text1"/>
          <w:sz w:val="22"/>
          <w:szCs w:val="22"/>
        </w:rPr>
      </w:pPr>
    </w:p>
    <w:p w14:paraId="613C17C3" w14:textId="0AE148DB" w:rsidR="00A562AB" w:rsidRPr="006745D8" w:rsidRDefault="00A562AB" w:rsidP="00A07D42">
      <w:pPr>
        <w:rPr>
          <w:rFonts w:eastAsia="Times New Roman"/>
          <w:color w:val="000000" w:themeColor="text1"/>
          <w:sz w:val="22"/>
          <w:szCs w:val="22"/>
        </w:rPr>
      </w:pPr>
      <w:r w:rsidRPr="006745D8">
        <w:rPr>
          <w:rFonts w:eastAsia="Times New Roman"/>
          <w:color w:val="000000" w:themeColor="text1"/>
          <w:sz w:val="22"/>
          <w:szCs w:val="22"/>
        </w:rPr>
        <w:t>[113]</w:t>
      </w:r>
      <w:r w:rsidR="00985270" w:rsidRPr="006745D8">
        <w:rPr>
          <w:color w:val="000000" w:themeColor="text1"/>
          <w:sz w:val="22"/>
          <w:szCs w:val="22"/>
        </w:rPr>
        <w:t xml:space="preserve"> </w:t>
      </w:r>
      <w:r w:rsidR="00985270" w:rsidRPr="006745D8">
        <w:rPr>
          <w:rFonts w:eastAsia="Times New Roman"/>
          <w:color w:val="000000" w:themeColor="text1"/>
          <w:sz w:val="22"/>
          <w:szCs w:val="22"/>
        </w:rPr>
        <w:t>Baruffaldi, G., Accorsi, R., &amp; Manzini, R. (2019). Warehouse management system customization and information availability in 3pl companies. Industrial Management &amp; Data Systems.</w:t>
      </w:r>
    </w:p>
    <w:p w14:paraId="59687E76" w14:textId="77777777" w:rsidR="00A562AB" w:rsidRPr="006745D8" w:rsidRDefault="00A562AB" w:rsidP="00A07D42">
      <w:pPr>
        <w:rPr>
          <w:rFonts w:eastAsia="Times New Roman"/>
          <w:color w:val="000000" w:themeColor="text1"/>
          <w:sz w:val="22"/>
          <w:szCs w:val="22"/>
        </w:rPr>
      </w:pPr>
    </w:p>
    <w:p w14:paraId="5A3AC800" w14:textId="7E8CB977" w:rsidR="00A562AB" w:rsidRPr="006745D8" w:rsidRDefault="00A562AB" w:rsidP="00A07D42">
      <w:pPr>
        <w:rPr>
          <w:rFonts w:eastAsia="Times New Roman"/>
          <w:color w:val="000000" w:themeColor="text1"/>
          <w:sz w:val="22"/>
          <w:szCs w:val="22"/>
        </w:rPr>
      </w:pPr>
      <w:r w:rsidRPr="006745D8">
        <w:rPr>
          <w:rFonts w:eastAsia="Times New Roman"/>
          <w:color w:val="000000" w:themeColor="text1"/>
          <w:sz w:val="22"/>
          <w:szCs w:val="22"/>
        </w:rPr>
        <w:lastRenderedPageBreak/>
        <w:t>[114]</w:t>
      </w:r>
      <w:r w:rsidR="00985270" w:rsidRPr="006745D8">
        <w:rPr>
          <w:rFonts w:eastAsia="Times New Roman"/>
          <w:color w:val="000000" w:themeColor="text1"/>
          <w:sz w:val="22"/>
          <w:szCs w:val="22"/>
        </w:rPr>
        <w:t xml:space="preserve"> Petković, T., Puljiz, D., Marković, I., &amp; Hein, B. (2019). Human intention estimation based on hidden Markov model motion validation for safe flexible robotized warehouses. Robotics and Computer-Integrated Manufacturing, 57, 182-196.</w:t>
      </w:r>
    </w:p>
    <w:p w14:paraId="1C177D6C" w14:textId="77777777" w:rsidR="00A562AB" w:rsidRPr="006745D8" w:rsidRDefault="00A562AB" w:rsidP="00A07D42">
      <w:pPr>
        <w:rPr>
          <w:rFonts w:eastAsia="Times New Roman"/>
          <w:color w:val="000000" w:themeColor="text1"/>
          <w:sz w:val="22"/>
          <w:szCs w:val="22"/>
        </w:rPr>
      </w:pPr>
    </w:p>
    <w:p w14:paraId="6753D222" w14:textId="610BBBE7" w:rsidR="00A562AB" w:rsidRPr="006745D8" w:rsidRDefault="00A562AB" w:rsidP="00A07D42">
      <w:pPr>
        <w:rPr>
          <w:rFonts w:eastAsia="Times New Roman"/>
          <w:color w:val="000000" w:themeColor="text1"/>
          <w:sz w:val="22"/>
          <w:szCs w:val="22"/>
        </w:rPr>
      </w:pPr>
      <w:r w:rsidRPr="006745D8">
        <w:rPr>
          <w:rFonts w:eastAsia="Times New Roman"/>
          <w:color w:val="000000" w:themeColor="text1"/>
          <w:sz w:val="22"/>
          <w:szCs w:val="22"/>
        </w:rPr>
        <w:t>[115]</w:t>
      </w:r>
      <w:r w:rsidR="000D0B6E" w:rsidRPr="006745D8">
        <w:rPr>
          <w:color w:val="000000" w:themeColor="text1"/>
          <w:sz w:val="22"/>
          <w:szCs w:val="22"/>
        </w:rPr>
        <w:t xml:space="preserve"> </w:t>
      </w:r>
      <w:r w:rsidR="000D0B6E" w:rsidRPr="006745D8">
        <w:rPr>
          <w:rFonts w:eastAsia="Times New Roman"/>
          <w:color w:val="000000" w:themeColor="text1"/>
          <w:sz w:val="22"/>
          <w:szCs w:val="22"/>
        </w:rPr>
        <w:t>Liu, Y., Zhang, L., Yang, Y., Zhou, L., Ren, L., Wang, F.&amp; Deen, M. J. (2019). A novel cloud-based framework for the elderly healthcare services using digital twin. IEEE Access, 7, 49088-49101.</w:t>
      </w:r>
    </w:p>
    <w:p w14:paraId="15B140D7" w14:textId="77777777" w:rsidR="00A562AB" w:rsidRPr="006745D8" w:rsidRDefault="00A562AB" w:rsidP="00A07D42">
      <w:pPr>
        <w:rPr>
          <w:rFonts w:eastAsia="Times New Roman"/>
          <w:color w:val="000000" w:themeColor="text1"/>
          <w:sz w:val="22"/>
          <w:szCs w:val="22"/>
        </w:rPr>
      </w:pPr>
    </w:p>
    <w:p w14:paraId="4A09A191" w14:textId="5DA2B3CE" w:rsidR="00A562AB" w:rsidRPr="006745D8" w:rsidRDefault="00A562AB" w:rsidP="00A07D42">
      <w:pPr>
        <w:rPr>
          <w:rFonts w:eastAsia="Times New Roman"/>
          <w:color w:val="000000" w:themeColor="text1"/>
          <w:sz w:val="22"/>
          <w:szCs w:val="22"/>
        </w:rPr>
      </w:pPr>
      <w:r w:rsidRPr="006745D8">
        <w:rPr>
          <w:rFonts w:eastAsia="Times New Roman"/>
          <w:color w:val="000000" w:themeColor="text1"/>
          <w:sz w:val="22"/>
          <w:szCs w:val="22"/>
        </w:rPr>
        <w:t>[116]</w:t>
      </w:r>
      <w:r w:rsidR="000D0B6E" w:rsidRPr="006745D8">
        <w:rPr>
          <w:rFonts w:eastAsia="Times New Roman"/>
          <w:color w:val="000000" w:themeColor="text1"/>
          <w:sz w:val="22"/>
          <w:szCs w:val="22"/>
        </w:rPr>
        <w:t xml:space="preserve"> Bruynseels, K., Santoni de Sio, F., &amp; van den Hoven, J. (2018). Digital twins in health care: ethical implications of an emerging engineering paradigm. Frontiers in genetics, 9, 31.</w:t>
      </w:r>
    </w:p>
    <w:p w14:paraId="6E881D20" w14:textId="77777777" w:rsidR="00A562AB" w:rsidRPr="006745D8" w:rsidRDefault="00A562AB" w:rsidP="00A07D42">
      <w:pPr>
        <w:rPr>
          <w:rFonts w:eastAsia="Times New Roman"/>
          <w:color w:val="000000" w:themeColor="text1"/>
          <w:sz w:val="22"/>
          <w:szCs w:val="22"/>
        </w:rPr>
      </w:pPr>
    </w:p>
    <w:p w14:paraId="7DB6DEA4" w14:textId="762AD378" w:rsidR="00A562AB" w:rsidRPr="006745D8" w:rsidRDefault="00A562AB" w:rsidP="00A07D42">
      <w:pPr>
        <w:rPr>
          <w:rFonts w:eastAsia="Times New Roman"/>
          <w:color w:val="000000" w:themeColor="text1"/>
          <w:sz w:val="22"/>
          <w:szCs w:val="22"/>
        </w:rPr>
      </w:pPr>
      <w:r w:rsidRPr="006745D8">
        <w:rPr>
          <w:rFonts w:eastAsia="Times New Roman"/>
          <w:color w:val="000000" w:themeColor="text1"/>
          <w:sz w:val="22"/>
          <w:szCs w:val="22"/>
        </w:rPr>
        <w:t>[117]</w:t>
      </w:r>
      <w:r w:rsidR="00636825" w:rsidRPr="006745D8">
        <w:rPr>
          <w:rFonts w:eastAsia="Times New Roman"/>
          <w:color w:val="000000" w:themeColor="text1"/>
          <w:sz w:val="22"/>
          <w:szCs w:val="22"/>
        </w:rPr>
        <w:t xml:space="preserve"> Pizzolato, C., Saxby, D. J., Palipana, D., Diamond, L. E., Barrett, R. S., Teng, Y. T. D., &amp; Lloyd, D. G. (2019). Neuromusculoskeletal Modelling-based Prostheses for Recovery after Spinal Cord Injury. Frontiers in Neurorobotics, 13, 97.</w:t>
      </w:r>
    </w:p>
    <w:p w14:paraId="6B88228D" w14:textId="77777777" w:rsidR="00A562AB" w:rsidRPr="006745D8" w:rsidRDefault="00A562AB" w:rsidP="00A07D42">
      <w:pPr>
        <w:rPr>
          <w:rFonts w:eastAsia="Times New Roman"/>
          <w:color w:val="000000" w:themeColor="text1"/>
          <w:sz w:val="22"/>
          <w:szCs w:val="22"/>
        </w:rPr>
      </w:pPr>
    </w:p>
    <w:p w14:paraId="516938BF" w14:textId="03E89EA6" w:rsidR="00A562AB" w:rsidRPr="006745D8" w:rsidRDefault="00A562AB" w:rsidP="00A07D42">
      <w:pPr>
        <w:rPr>
          <w:rFonts w:eastAsia="Times New Roman"/>
          <w:color w:val="000000" w:themeColor="text1"/>
          <w:sz w:val="22"/>
          <w:szCs w:val="22"/>
        </w:rPr>
      </w:pPr>
      <w:r w:rsidRPr="006745D8">
        <w:rPr>
          <w:rFonts w:eastAsia="Times New Roman"/>
          <w:color w:val="000000" w:themeColor="text1"/>
          <w:sz w:val="22"/>
          <w:szCs w:val="22"/>
        </w:rPr>
        <w:t>[118]</w:t>
      </w:r>
      <w:r w:rsidR="00636825" w:rsidRPr="006745D8">
        <w:rPr>
          <w:rFonts w:eastAsia="Times New Roman"/>
          <w:color w:val="000000" w:themeColor="text1"/>
          <w:sz w:val="22"/>
          <w:szCs w:val="22"/>
        </w:rPr>
        <w:t xml:space="preserve"> Laaki, H., Miche, Y., &amp; Tammi, K. (2019). Prototyping a digital twin for real time remote control over mobile networks: Application of remote surgery. IEEE Access, 7, 20325-20336.</w:t>
      </w:r>
    </w:p>
    <w:p w14:paraId="4CB2C769" w14:textId="77777777" w:rsidR="00A562AB" w:rsidRPr="006745D8" w:rsidRDefault="00A562AB" w:rsidP="00A07D42">
      <w:pPr>
        <w:rPr>
          <w:rFonts w:eastAsia="Times New Roman"/>
          <w:color w:val="000000" w:themeColor="text1"/>
          <w:sz w:val="22"/>
          <w:szCs w:val="22"/>
        </w:rPr>
      </w:pPr>
    </w:p>
    <w:p w14:paraId="0E1B064C" w14:textId="2C6E6618" w:rsidR="00636825" w:rsidRPr="006745D8" w:rsidRDefault="00636825" w:rsidP="00A07D42">
      <w:pPr>
        <w:rPr>
          <w:rFonts w:eastAsia="Times New Roman"/>
          <w:color w:val="000000" w:themeColor="text1"/>
          <w:sz w:val="22"/>
          <w:szCs w:val="22"/>
        </w:rPr>
      </w:pPr>
      <w:r w:rsidRPr="006745D8">
        <w:rPr>
          <w:rFonts w:eastAsia="Times New Roman"/>
          <w:color w:val="000000" w:themeColor="text1"/>
          <w:sz w:val="22"/>
          <w:szCs w:val="22"/>
        </w:rPr>
        <w:t>[119]</w:t>
      </w:r>
      <w:r w:rsidR="00F86FBE" w:rsidRPr="006745D8">
        <w:rPr>
          <w:rFonts w:eastAsia="Times New Roman"/>
          <w:color w:val="000000" w:themeColor="text1"/>
          <w:sz w:val="22"/>
          <w:szCs w:val="22"/>
        </w:rPr>
        <w:t xml:space="preserve"> Bock, M., Wiener, M., Gronau, R., &amp; Martin, A. (2019). Industry 4.0 enabling smart air: digital transformation at KAESER COMPRESSORS. In Digitalization Cases (pp. 101-117). Springer, Cham.</w:t>
      </w:r>
    </w:p>
    <w:p w14:paraId="3DCD49BB" w14:textId="77777777" w:rsidR="00636825" w:rsidRPr="006745D8" w:rsidRDefault="00636825" w:rsidP="00A07D42">
      <w:pPr>
        <w:rPr>
          <w:rFonts w:eastAsia="Times New Roman"/>
          <w:color w:val="000000" w:themeColor="text1"/>
          <w:sz w:val="22"/>
          <w:szCs w:val="22"/>
        </w:rPr>
      </w:pPr>
    </w:p>
    <w:p w14:paraId="1678AE5F" w14:textId="7EF4FAD0" w:rsidR="00636825" w:rsidRPr="006745D8" w:rsidRDefault="00636825" w:rsidP="00A07D42">
      <w:pPr>
        <w:rPr>
          <w:rFonts w:eastAsia="Times New Roman"/>
          <w:color w:val="000000" w:themeColor="text1"/>
          <w:sz w:val="22"/>
          <w:szCs w:val="22"/>
        </w:rPr>
      </w:pPr>
      <w:r w:rsidRPr="006745D8">
        <w:rPr>
          <w:rFonts w:eastAsia="Times New Roman"/>
          <w:color w:val="000000" w:themeColor="text1"/>
          <w:sz w:val="22"/>
          <w:szCs w:val="22"/>
        </w:rPr>
        <w:t>[120]</w:t>
      </w:r>
      <w:r w:rsidR="0003511E" w:rsidRPr="006745D8">
        <w:rPr>
          <w:rFonts w:eastAsia="Times New Roman"/>
          <w:color w:val="000000" w:themeColor="text1"/>
          <w:sz w:val="22"/>
          <w:szCs w:val="22"/>
        </w:rPr>
        <w:t xml:space="preserve"> Menon, K., Kärkkäinen, H., Mittal, S., &amp; Wuest, T. (2019, July). Impact of IIoT Based Technologies on Characteristic Features and Related Options of Nonownership Business Models. In IFIP International Conference on Product Lifecycle Management (pp. 302-312). Springer, Cham.</w:t>
      </w:r>
    </w:p>
    <w:p w14:paraId="2EC6319A" w14:textId="77777777" w:rsidR="00636825" w:rsidRPr="006745D8" w:rsidRDefault="00636825" w:rsidP="00A07D42">
      <w:pPr>
        <w:rPr>
          <w:rFonts w:eastAsia="Times New Roman"/>
          <w:color w:val="000000" w:themeColor="text1"/>
          <w:sz w:val="22"/>
          <w:szCs w:val="22"/>
        </w:rPr>
      </w:pPr>
    </w:p>
    <w:p w14:paraId="6D57AA72" w14:textId="77777777" w:rsidR="002C4F01" w:rsidRPr="006745D8" w:rsidRDefault="002C4F01" w:rsidP="00065D2C">
      <w:pPr>
        <w:rPr>
          <w:rFonts w:eastAsia="Times New Roman"/>
          <w:strike/>
          <w:color w:val="000000" w:themeColor="text1"/>
        </w:rPr>
      </w:pPr>
      <w:r w:rsidRPr="006745D8">
        <w:rPr>
          <w:rFonts w:eastAsia="Times New Roman"/>
          <w:color w:val="000000" w:themeColor="text1"/>
        </w:rPr>
        <w:t xml:space="preserve">[121] </w:t>
      </w:r>
      <w:r w:rsidRPr="006745D8">
        <w:rPr>
          <w:color w:val="000000" w:themeColor="text1"/>
        </w:rPr>
        <w:t>.MathWorks (n.d.) What is a Digital Twin?. Retrieved from: https://ww2.mathworks.cn/en/discovery/digital-twin.html</w:t>
      </w:r>
    </w:p>
    <w:p w14:paraId="387530F9" w14:textId="77777777" w:rsidR="00636825" w:rsidRPr="006745D8" w:rsidRDefault="00636825" w:rsidP="00A07D42">
      <w:pPr>
        <w:rPr>
          <w:rFonts w:eastAsia="Times New Roman"/>
          <w:color w:val="000000" w:themeColor="text1"/>
          <w:sz w:val="22"/>
          <w:szCs w:val="22"/>
        </w:rPr>
      </w:pPr>
    </w:p>
    <w:p w14:paraId="13936EBB" w14:textId="0023CC7E" w:rsidR="00636825" w:rsidRPr="006745D8" w:rsidRDefault="00636825" w:rsidP="00A07D42">
      <w:pPr>
        <w:rPr>
          <w:rFonts w:eastAsia="Times New Roman"/>
          <w:color w:val="000000" w:themeColor="text1"/>
          <w:sz w:val="22"/>
          <w:szCs w:val="22"/>
        </w:rPr>
      </w:pPr>
      <w:r w:rsidRPr="006745D8">
        <w:rPr>
          <w:rFonts w:eastAsia="Times New Roman"/>
          <w:color w:val="000000" w:themeColor="text1"/>
          <w:sz w:val="22"/>
          <w:szCs w:val="22"/>
        </w:rPr>
        <w:t>[122]</w:t>
      </w:r>
      <w:r w:rsidR="00E11A0D" w:rsidRPr="006745D8">
        <w:rPr>
          <w:rFonts w:eastAsia="Times New Roman"/>
          <w:color w:val="000000" w:themeColor="text1"/>
          <w:sz w:val="22"/>
          <w:szCs w:val="22"/>
        </w:rPr>
        <w:t xml:space="preserve"> Gromova, E. A. (2019). Digital economy development with an emphasis on automotive industry in Russia. Revista Espacios, 40(06).</w:t>
      </w:r>
    </w:p>
    <w:p w14:paraId="1A0BA5E6" w14:textId="77777777" w:rsidR="00636825" w:rsidRPr="006745D8" w:rsidRDefault="00636825" w:rsidP="00A07D42">
      <w:pPr>
        <w:rPr>
          <w:rFonts w:eastAsia="Times New Roman"/>
          <w:color w:val="000000" w:themeColor="text1"/>
          <w:sz w:val="22"/>
          <w:szCs w:val="22"/>
        </w:rPr>
      </w:pPr>
    </w:p>
    <w:p w14:paraId="3BD2CFFC" w14:textId="2586ACD1" w:rsidR="00636825" w:rsidRPr="006745D8" w:rsidRDefault="00636825" w:rsidP="00A07D42">
      <w:pPr>
        <w:rPr>
          <w:rFonts w:eastAsia="Times New Roman"/>
          <w:color w:val="000000" w:themeColor="text1"/>
          <w:sz w:val="22"/>
          <w:szCs w:val="22"/>
        </w:rPr>
      </w:pPr>
      <w:r w:rsidRPr="006745D8">
        <w:rPr>
          <w:rFonts w:eastAsia="Times New Roman"/>
          <w:color w:val="000000" w:themeColor="text1"/>
          <w:sz w:val="22"/>
          <w:szCs w:val="22"/>
        </w:rPr>
        <w:t>[123]</w:t>
      </w:r>
      <w:r w:rsidR="00FC4961" w:rsidRPr="006745D8">
        <w:rPr>
          <w:rFonts w:eastAsia="Times New Roman"/>
          <w:color w:val="000000" w:themeColor="text1"/>
          <w:sz w:val="22"/>
          <w:szCs w:val="22"/>
        </w:rPr>
        <w:t xml:space="preserve"> </w:t>
      </w:r>
      <w:r w:rsidR="00263279" w:rsidRPr="006745D8">
        <w:rPr>
          <w:rFonts w:eastAsia="Times New Roman"/>
          <w:color w:val="000000" w:themeColor="text1"/>
          <w:sz w:val="22"/>
          <w:szCs w:val="22"/>
        </w:rPr>
        <w:t>Lim, K. Y. H., Zheng, P., &amp; Chen, C. H. (2019). A state-of-the-art survey of Digital Twin: techniques, engineering product lifecycle management and business innovation perspectives. Journal of Intelligent Manufacturing, 1-25.</w:t>
      </w:r>
    </w:p>
    <w:p w14:paraId="46D07BE4" w14:textId="77777777" w:rsidR="00B90C9B" w:rsidRPr="006745D8" w:rsidRDefault="00B90C9B" w:rsidP="00A07D42">
      <w:pPr>
        <w:rPr>
          <w:rFonts w:eastAsia="Times New Roman"/>
          <w:color w:val="000000" w:themeColor="text1"/>
          <w:sz w:val="22"/>
          <w:szCs w:val="22"/>
        </w:rPr>
      </w:pPr>
    </w:p>
    <w:p w14:paraId="084C6BC0" w14:textId="77777777" w:rsidR="00B90C9B" w:rsidRPr="006745D8" w:rsidRDefault="00B90C9B" w:rsidP="00A07D42">
      <w:pPr>
        <w:rPr>
          <w:rFonts w:eastAsia="Times New Roman"/>
          <w:color w:val="000000" w:themeColor="text1"/>
          <w:sz w:val="22"/>
          <w:szCs w:val="22"/>
        </w:rPr>
      </w:pPr>
      <w:r w:rsidRPr="006745D8">
        <w:rPr>
          <w:rFonts w:eastAsia="Times New Roman"/>
          <w:color w:val="000000" w:themeColor="text1"/>
          <w:sz w:val="22"/>
          <w:szCs w:val="22"/>
        </w:rPr>
        <w:t>[124] Ullah, A. S. (2019). Modeling and simulation of complex manufacturing phenomena using sensor signals from the perspective of Industry 4.0. Advanced Engineering Informatics, 39, 1-13.</w:t>
      </w:r>
    </w:p>
    <w:p w14:paraId="76CE4B69" w14:textId="77777777" w:rsidR="00B90C9B" w:rsidRPr="006745D8" w:rsidRDefault="00B90C9B" w:rsidP="00A07D42">
      <w:pPr>
        <w:rPr>
          <w:rFonts w:eastAsia="Times New Roman"/>
          <w:color w:val="000000" w:themeColor="text1"/>
          <w:sz w:val="22"/>
          <w:szCs w:val="22"/>
        </w:rPr>
      </w:pPr>
    </w:p>
    <w:p w14:paraId="632FF0DB" w14:textId="77777777" w:rsidR="00B90C9B" w:rsidRPr="006745D8" w:rsidRDefault="00B90C9B" w:rsidP="00A07D42">
      <w:pPr>
        <w:rPr>
          <w:rFonts w:eastAsia="Times New Roman"/>
          <w:color w:val="000000" w:themeColor="text1"/>
          <w:sz w:val="22"/>
          <w:szCs w:val="22"/>
        </w:rPr>
      </w:pPr>
      <w:r w:rsidRPr="006745D8">
        <w:rPr>
          <w:rFonts w:eastAsia="Times New Roman"/>
          <w:color w:val="000000" w:themeColor="text1"/>
          <w:sz w:val="22"/>
          <w:szCs w:val="22"/>
        </w:rPr>
        <w:t>[125] Chang, D., Gu, Z., Li, F., &amp; Jiang, R. (2019). A user-centric smart product-service system development approach: A case study on medication management for the elderly. Advanced Engineering Informatics, 42, 100979.</w:t>
      </w:r>
    </w:p>
    <w:p w14:paraId="4137E92F" w14:textId="77777777" w:rsidR="00B90C9B" w:rsidRPr="006745D8" w:rsidRDefault="00B90C9B" w:rsidP="00A07D42">
      <w:pPr>
        <w:rPr>
          <w:rFonts w:eastAsia="Times New Roman"/>
          <w:color w:val="000000" w:themeColor="text1"/>
          <w:sz w:val="22"/>
          <w:szCs w:val="22"/>
        </w:rPr>
      </w:pPr>
    </w:p>
    <w:p w14:paraId="18F991EF" w14:textId="77777777" w:rsidR="00B90C9B" w:rsidRPr="006745D8" w:rsidRDefault="00B90C9B" w:rsidP="00A07D42">
      <w:pPr>
        <w:rPr>
          <w:rFonts w:eastAsia="Times New Roman"/>
          <w:color w:val="000000" w:themeColor="text1"/>
          <w:sz w:val="22"/>
          <w:szCs w:val="22"/>
        </w:rPr>
      </w:pPr>
      <w:r w:rsidRPr="006745D8">
        <w:rPr>
          <w:rFonts w:eastAsia="Times New Roman"/>
          <w:color w:val="000000" w:themeColor="text1"/>
          <w:sz w:val="22"/>
          <w:szCs w:val="22"/>
        </w:rPr>
        <w:t>[126] Zheng, P., Wang, Z., Chen, C. H., &amp; Khoo, L. P. (2019). A survey of smart product-service systems: Key aspects, challenges and future perspectives. Advanced Engineering Informatics, 42, 100973.</w:t>
      </w:r>
    </w:p>
    <w:p w14:paraId="396039D8" w14:textId="77777777" w:rsidR="00B90C9B" w:rsidRPr="006745D8" w:rsidRDefault="00B90C9B" w:rsidP="00A07D42">
      <w:pPr>
        <w:rPr>
          <w:rFonts w:eastAsia="Times New Roman"/>
          <w:color w:val="000000" w:themeColor="text1"/>
          <w:sz w:val="22"/>
          <w:szCs w:val="22"/>
        </w:rPr>
      </w:pPr>
    </w:p>
    <w:p w14:paraId="3B97D9E7" w14:textId="77777777" w:rsidR="00B90C9B" w:rsidRPr="006745D8" w:rsidRDefault="00B90C9B" w:rsidP="00A07D42">
      <w:pPr>
        <w:rPr>
          <w:rFonts w:eastAsia="Times New Roman"/>
          <w:color w:val="000000" w:themeColor="text1"/>
          <w:sz w:val="22"/>
          <w:szCs w:val="22"/>
        </w:rPr>
      </w:pPr>
      <w:r w:rsidRPr="006745D8">
        <w:rPr>
          <w:rFonts w:eastAsia="Times New Roman"/>
          <w:color w:val="000000" w:themeColor="text1"/>
          <w:sz w:val="22"/>
          <w:szCs w:val="22"/>
        </w:rPr>
        <w:t>[127] Simula, H., &amp; Ahola, T. (2014). A network perspective on idea and innovation crowdsourcing in industrial firms. Industrial Marketing Management, 43(3), 400-408.</w:t>
      </w:r>
    </w:p>
    <w:p w14:paraId="4B8F42DE" w14:textId="77777777" w:rsidR="00B90C9B" w:rsidRPr="006745D8" w:rsidRDefault="00B90C9B" w:rsidP="00A07D42">
      <w:pPr>
        <w:rPr>
          <w:rFonts w:eastAsia="Times New Roman"/>
          <w:color w:val="000000" w:themeColor="text1"/>
          <w:sz w:val="22"/>
          <w:szCs w:val="22"/>
        </w:rPr>
      </w:pPr>
    </w:p>
    <w:p w14:paraId="52051138" w14:textId="77777777" w:rsidR="00B90C9B" w:rsidRPr="006745D8" w:rsidRDefault="00B90C9B" w:rsidP="00A07D42">
      <w:pPr>
        <w:rPr>
          <w:rFonts w:eastAsia="Times New Roman"/>
          <w:color w:val="000000" w:themeColor="text1"/>
          <w:sz w:val="22"/>
          <w:szCs w:val="22"/>
        </w:rPr>
      </w:pPr>
      <w:r w:rsidRPr="006745D8">
        <w:rPr>
          <w:rFonts w:eastAsia="Times New Roman"/>
          <w:color w:val="000000" w:themeColor="text1"/>
          <w:sz w:val="22"/>
          <w:szCs w:val="22"/>
        </w:rPr>
        <w:t>[128] Chang, D., &amp; Chen, C. H. (2015). Product concept evaluation and selection using data mining and domain ontology in a crowdsourcing environment. Advanced Engineering Informatics, 29(4), 759-774.</w:t>
      </w:r>
    </w:p>
    <w:p w14:paraId="472DA5E1" w14:textId="77777777" w:rsidR="00B90C9B" w:rsidRPr="006745D8" w:rsidRDefault="00B90C9B" w:rsidP="00A07D42">
      <w:pPr>
        <w:rPr>
          <w:rFonts w:eastAsia="Times New Roman"/>
          <w:color w:val="000000" w:themeColor="text1"/>
          <w:sz w:val="22"/>
          <w:szCs w:val="22"/>
        </w:rPr>
      </w:pPr>
    </w:p>
    <w:p w14:paraId="18B4C791" w14:textId="77777777" w:rsidR="002C4F01" w:rsidRPr="006745D8" w:rsidRDefault="002C4F01" w:rsidP="00065D2C">
      <w:pPr>
        <w:rPr>
          <w:rFonts w:eastAsia="Times New Roman"/>
          <w:color w:val="000000" w:themeColor="text1"/>
        </w:rPr>
      </w:pPr>
      <w:r w:rsidRPr="006745D8">
        <w:rPr>
          <w:rFonts w:eastAsia="Times New Roman"/>
          <w:color w:val="000000" w:themeColor="text1"/>
        </w:rPr>
        <w:lastRenderedPageBreak/>
        <w:t>[129]</w:t>
      </w:r>
      <w:r w:rsidRPr="006745D8">
        <w:rPr>
          <w:rFonts w:eastAsia="Times New Roman"/>
          <w:strike/>
          <w:color w:val="000000" w:themeColor="text1"/>
        </w:rPr>
        <w:t>.</w:t>
      </w:r>
      <w:r w:rsidRPr="006745D8">
        <w:rPr>
          <w:color w:val="000000" w:themeColor="text1"/>
        </w:rPr>
        <w:t xml:space="preserve"> </w:t>
      </w:r>
      <w:r w:rsidRPr="006745D8">
        <w:rPr>
          <w:rFonts w:eastAsia="Times New Roman"/>
          <w:color w:val="000000" w:themeColor="text1"/>
        </w:rPr>
        <w:t xml:space="preserve">Zheng, P., Lin, Y., Chen, C. H., &amp; Xu, X. (2019). Smart, connected open architecture product: an IT-driven co-creation paradigm with lifecycle personalization concerns. </w:t>
      </w:r>
      <w:r w:rsidRPr="006745D8">
        <w:rPr>
          <w:rFonts w:eastAsia="Times New Roman"/>
          <w:i/>
          <w:iCs/>
          <w:color w:val="000000" w:themeColor="text1"/>
        </w:rPr>
        <w:t>International Journal of Production Research</w:t>
      </w:r>
      <w:r w:rsidRPr="006745D8">
        <w:rPr>
          <w:rFonts w:eastAsia="Times New Roman"/>
          <w:color w:val="000000" w:themeColor="text1"/>
        </w:rPr>
        <w:t xml:space="preserve">, </w:t>
      </w:r>
      <w:r w:rsidRPr="006745D8">
        <w:rPr>
          <w:rFonts w:eastAsia="Times New Roman"/>
          <w:i/>
          <w:iCs/>
          <w:color w:val="000000" w:themeColor="text1"/>
        </w:rPr>
        <w:t>57</w:t>
      </w:r>
      <w:r w:rsidRPr="006745D8">
        <w:rPr>
          <w:rFonts w:eastAsia="Times New Roman"/>
          <w:color w:val="000000" w:themeColor="text1"/>
        </w:rPr>
        <w:t>(8), 2571-2584.</w:t>
      </w:r>
    </w:p>
    <w:p w14:paraId="3639C531" w14:textId="010FAEB3" w:rsidR="00D1007D" w:rsidRPr="006745D8" w:rsidRDefault="00D1007D" w:rsidP="00A07D42">
      <w:pPr>
        <w:rPr>
          <w:rFonts w:eastAsia="Times New Roman"/>
          <w:color w:val="000000" w:themeColor="text1"/>
          <w:sz w:val="22"/>
          <w:szCs w:val="22"/>
        </w:rPr>
      </w:pPr>
    </w:p>
    <w:p w14:paraId="709AA3E3" w14:textId="77777777" w:rsidR="004F3DC3" w:rsidRPr="006745D8" w:rsidRDefault="004F3DC3" w:rsidP="00065D2C">
      <w:pPr>
        <w:rPr>
          <w:color w:val="000000" w:themeColor="text1"/>
        </w:rPr>
      </w:pPr>
      <w:r w:rsidRPr="006745D8">
        <w:rPr>
          <w:color w:val="000000" w:themeColor="text1"/>
        </w:rPr>
        <w:t xml:space="preserve">[130] Golder, P., &amp; Mitra, D. (2018). </w:t>
      </w:r>
      <w:r w:rsidRPr="006745D8">
        <w:rPr>
          <w:i/>
          <w:iCs/>
          <w:color w:val="000000" w:themeColor="text1"/>
        </w:rPr>
        <w:t>Handbook of research on new product development</w:t>
      </w:r>
      <w:r w:rsidRPr="006745D8">
        <w:rPr>
          <w:color w:val="000000" w:themeColor="text1"/>
        </w:rPr>
        <w:t xml:space="preserve"> (Research handbooks in business and management). Northampton, MA: Edward Elgar Publishing Limited.</w:t>
      </w:r>
    </w:p>
    <w:p w14:paraId="778E1C58" w14:textId="77777777" w:rsidR="004F3DC3" w:rsidRPr="006745D8" w:rsidRDefault="004F3DC3" w:rsidP="00065D2C">
      <w:pPr>
        <w:rPr>
          <w:color w:val="000000" w:themeColor="text1"/>
        </w:rPr>
      </w:pPr>
    </w:p>
    <w:p w14:paraId="21E256EE" w14:textId="77777777" w:rsidR="004F3DC3" w:rsidRPr="006745D8" w:rsidRDefault="004F3DC3" w:rsidP="00065D2C">
      <w:pPr>
        <w:rPr>
          <w:color w:val="000000" w:themeColor="text1"/>
        </w:rPr>
      </w:pPr>
      <w:r w:rsidRPr="006745D8">
        <w:rPr>
          <w:color w:val="000000" w:themeColor="text1"/>
        </w:rPr>
        <w:t>[131] Günther Schuh, Eric Rebentisch, Michael Riesener, Thorben Ipers, Christian Tönnes, Merle-Hendrikje Jank (2019), Data quality program management for digital shadows of products, Procedia CIRP, Vol. 86, pp. 43-48</w:t>
      </w:r>
    </w:p>
    <w:p w14:paraId="032D9ECA" w14:textId="77777777" w:rsidR="004F3DC3" w:rsidRPr="006745D8" w:rsidRDefault="004F3DC3" w:rsidP="00065D2C">
      <w:pPr>
        <w:rPr>
          <w:color w:val="000000" w:themeColor="text1"/>
        </w:rPr>
      </w:pPr>
    </w:p>
    <w:p w14:paraId="083152F3" w14:textId="77777777" w:rsidR="004F3DC3" w:rsidRPr="006745D8" w:rsidRDefault="004F3DC3" w:rsidP="00065D2C">
      <w:pPr>
        <w:rPr>
          <w:color w:val="000000" w:themeColor="text1"/>
        </w:rPr>
      </w:pPr>
      <w:r w:rsidRPr="006745D8">
        <w:rPr>
          <w:color w:val="000000" w:themeColor="text1"/>
        </w:rPr>
        <w:t>[132] A. Biahmou, C. Emmer, A. Pfouga and J. Stjepandić, Digital master as an enabler for industry 4.0, Advances in Transdisciplinary Engineering, Vol. 4, 2016, pp. 672-681.</w:t>
      </w:r>
    </w:p>
    <w:p w14:paraId="6747E428" w14:textId="77777777" w:rsidR="004F3DC3" w:rsidRPr="006745D8" w:rsidRDefault="004F3DC3" w:rsidP="00065D2C">
      <w:pPr>
        <w:rPr>
          <w:color w:val="000000" w:themeColor="text1"/>
        </w:rPr>
      </w:pPr>
    </w:p>
    <w:p w14:paraId="4C08C5FC" w14:textId="77777777" w:rsidR="004F3DC3" w:rsidRPr="006745D8" w:rsidRDefault="004F3DC3" w:rsidP="00065D2C">
      <w:pPr>
        <w:rPr>
          <w:color w:val="000000" w:themeColor="text1"/>
        </w:rPr>
      </w:pPr>
      <w:r w:rsidRPr="006745D8">
        <w:rPr>
          <w:color w:val="000000" w:themeColor="text1"/>
        </w:rPr>
        <w:t>[133] A. Fuller, Z. Fan, C. Day and C. Barlow, “Digital Twin: Enabling Technologies, Challenges and Open Research,” in IEEE Access, vol. 8, pp. 108952-108971, 2020, doi: 10.1109/ACCESS.2020.2998358.</w:t>
      </w:r>
    </w:p>
    <w:p w14:paraId="07A041F2" w14:textId="77777777" w:rsidR="004F3DC3" w:rsidRPr="006745D8" w:rsidRDefault="004F3DC3" w:rsidP="00065D2C">
      <w:pPr>
        <w:rPr>
          <w:color w:val="000000" w:themeColor="text1"/>
        </w:rPr>
      </w:pPr>
    </w:p>
    <w:p w14:paraId="2A0E9BE2" w14:textId="77777777" w:rsidR="004F3DC3" w:rsidRPr="006745D8" w:rsidRDefault="004F3DC3" w:rsidP="00065D2C">
      <w:pPr>
        <w:rPr>
          <w:color w:val="000000" w:themeColor="text1"/>
        </w:rPr>
      </w:pPr>
      <w:r w:rsidRPr="006745D8">
        <w:rPr>
          <w:color w:val="000000" w:themeColor="text1"/>
        </w:rPr>
        <w:t xml:space="preserve">[134] Jagreet Kaur Gill  (2019) Digital Twin Technology Overview and Applications Retrieved from: </w:t>
      </w:r>
      <w:hyperlink r:id="rId41" w:history="1">
        <w:r w:rsidRPr="006745D8">
          <w:rPr>
            <w:rStyle w:val="Hyperlink"/>
            <w:color w:val="000000" w:themeColor="text1"/>
          </w:rPr>
          <w:t>https://www.xenonstack.com/blog/digital-twin-technology/</w:t>
        </w:r>
      </w:hyperlink>
    </w:p>
    <w:p w14:paraId="0D7F0512" w14:textId="77777777" w:rsidR="004F3DC3" w:rsidRPr="006745D8" w:rsidRDefault="004F3DC3" w:rsidP="00065D2C">
      <w:pPr>
        <w:rPr>
          <w:color w:val="000000" w:themeColor="text1"/>
        </w:rPr>
      </w:pPr>
    </w:p>
    <w:p w14:paraId="549F95D4" w14:textId="7A886197" w:rsidR="004F3DC3" w:rsidRPr="006745D8" w:rsidRDefault="004F3DC3" w:rsidP="00065D2C">
      <w:pPr>
        <w:rPr>
          <w:strike/>
          <w:color w:val="000000" w:themeColor="text1"/>
        </w:rPr>
      </w:pPr>
      <w:r w:rsidRPr="006745D8">
        <w:rPr>
          <w:color w:val="000000" w:themeColor="text1"/>
        </w:rPr>
        <w:t xml:space="preserve">[135] 10 strategic technology trends for 2019. (2018). </w:t>
      </w:r>
      <w:r w:rsidRPr="006745D8">
        <w:rPr>
          <w:i/>
          <w:iCs/>
          <w:color w:val="000000" w:themeColor="text1"/>
        </w:rPr>
        <w:t>Networks Asia,</w:t>
      </w:r>
      <w:r w:rsidRPr="006745D8">
        <w:rPr>
          <w:color w:val="000000" w:themeColor="text1"/>
        </w:rPr>
        <w:t xml:space="preserve"> Networks Asia, 2018-10-18.</w:t>
      </w:r>
      <w:r w:rsidRPr="006745D8">
        <w:rPr>
          <w:rFonts w:eastAsia="Times New Roman"/>
          <w:color w:val="000000" w:themeColor="text1"/>
        </w:rPr>
        <w:t xml:space="preserve"> </w:t>
      </w:r>
    </w:p>
    <w:p w14:paraId="0943D13E" w14:textId="77777777" w:rsidR="004F3DC3" w:rsidRPr="006745D8" w:rsidRDefault="004F3DC3" w:rsidP="00065D2C">
      <w:pPr>
        <w:rPr>
          <w:color w:val="000000" w:themeColor="text1"/>
        </w:rPr>
      </w:pPr>
    </w:p>
    <w:p w14:paraId="09BEE83B" w14:textId="77777777" w:rsidR="004F3DC3" w:rsidRPr="006745D8" w:rsidRDefault="004F3DC3" w:rsidP="00065D2C">
      <w:pPr>
        <w:rPr>
          <w:color w:val="000000" w:themeColor="text1"/>
        </w:rPr>
      </w:pPr>
      <w:r w:rsidRPr="006745D8">
        <w:rPr>
          <w:color w:val="000000" w:themeColor="text1"/>
        </w:rPr>
        <w:t xml:space="preserve">[136] </w:t>
      </w:r>
      <w:r w:rsidRPr="006745D8">
        <w:rPr>
          <w:rFonts w:eastAsia="Times New Roman"/>
          <w:color w:val="000000" w:themeColor="text1"/>
        </w:rPr>
        <w:t xml:space="preserve"> Schroeder, G. N., Steinmetz, C., Pereira, C. E., &amp; Espindola, D. B. (2016). Digital twin data modeling with automationml and a communication methodology for data exchange. </w:t>
      </w:r>
      <w:r w:rsidRPr="006745D8">
        <w:rPr>
          <w:rFonts w:eastAsia="Times New Roman"/>
          <w:i/>
          <w:iCs/>
          <w:color w:val="000000" w:themeColor="text1"/>
        </w:rPr>
        <w:t>IFAC-PapersOnLine</w:t>
      </w:r>
      <w:r w:rsidRPr="006745D8">
        <w:rPr>
          <w:rFonts w:eastAsia="Times New Roman"/>
          <w:color w:val="000000" w:themeColor="text1"/>
        </w:rPr>
        <w:t xml:space="preserve">, </w:t>
      </w:r>
      <w:r w:rsidRPr="006745D8">
        <w:rPr>
          <w:rFonts w:eastAsia="Times New Roman"/>
          <w:i/>
          <w:iCs/>
          <w:color w:val="000000" w:themeColor="text1"/>
        </w:rPr>
        <w:t>49</w:t>
      </w:r>
      <w:r w:rsidRPr="006745D8">
        <w:rPr>
          <w:rFonts w:eastAsia="Times New Roman"/>
          <w:color w:val="000000" w:themeColor="text1"/>
        </w:rPr>
        <w:t>(30), 12-17.</w:t>
      </w:r>
    </w:p>
    <w:p w14:paraId="7BDFD574" w14:textId="77777777" w:rsidR="004F3DC3" w:rsidRPr="006745D8" w:rsidRDefault="004F3DC3" w:rsidP="00065D2C">
      <w:pPr>
        <w:rPr>
          <w:color w:val="000000" w:themeColor="text1"/>
        </w:rPr>
      </w:pPr>
    </w:p>
    <w:p w14:paraId="550CC1EB" w14:textId="77777777" w:rsidR="004F3DC3" w:rsidRPr="006745D8" w:rsidRDefault="004F3DC3" w:rsidP="00065D2C">
      <w:pPr>
        <w:rPr>
          <w:color w:val="000000" w:themeColor="text1"/>
        </w:rPr>
      </w:pPr>
      <w:r w:rsidRPr="006745D8">
        <w:rPr>
          <w:color w:val="000000" w:themeColor="text1"/>
        </w:rPr>
        <w:t xml:space="preserve">[137] Qi, Q., &amp; Tao, F. (2018). Digital twin and big data towards smart manufacturing and industry 4.0: 360 degree comparison. </w:t>
      </w:r>
      <w:r w:rsidRPr="006745D8">
        <w:rPr>
          <w:i/>
          <w:iCs/>
          <w:color w:val="000000" w:themeColor="text1"/>
        </w:rPr>
        <w:t>Ieee Access</w:t>
      </w:r>
      <w:r w:rsidRPr="006745D8">
        <w:rPr>
          <w:color w:val="000000" w:themeColor="text1"/>
        </w:rPr>
        <w:t xml:space="preserve">, </w:t>
      </w:r>
      <w:r w:rsidRPr="006745D8">
        <w:rPr>
          <w:i/>
          <w:iCs/>
          <w:color w:val="000000" w:themeColor="text1"/>
        </w:rPr>
        <w:t>6</w:t>
      </w:r>
      <w:r w:rsidRPr="006745D8">
        <w:rPr>
          <w:color w:val="000000" w:themeColor="text1"/>
        </w:rPr>
        <w:t>, 3585-3593</w:t>
      </w:r>
    </w:p>
    <w:p w14:paraId="65783B19" w14:textId="77777777" w:rsidR="004F3DC3" w:rsidRPr="006745D8" w:rsidRDefault="004F3DC3" w:rsidP="00065D2C">
      <w:pPr>
        <w:rPr>
          <w:color w:val="000000" w:themeColor="text1"/>
        </w:rPr>
      </w:pPr>
    </w:p>
    <w:p w14:paraId="5080090B" w14:textId="77777777" w:rsidR="004F3DC3" w:rsidRPr="006745D8" w:rsidRDefault="004F3DC3" w:rsidP="00065D2C">
      <w:pPr>
        <w:rPr>
          <w:color w:val="000000" w:themeColor="text1"/>
        </w:rPr>
      </w:pPr>
      <w:r w:rsidRPr="006745D8">
        <w:rPr>
          <w:color w:val="000000" w:themeColor="text1"/>
        </w:rPr>
        <w:t xml:space="preserve">[138] Wagner, R., Schleich, B., Haefner, B., Kuhnle, A., Wartzack, S., &amp; Lanza, G. (2019). Challenges and potentials of digital twins and Industry 4.0 in product design and production for high performance products. </w:t>
      </w:r>
      <w:r w:rsidRPr="006745D8">
        <w:rPr>
          <w:i/>
          <w:iCs/>
          <w:color w:val="000000" w:themeColor="text1"/>
        </w:rPr>
        <w:t>Procedia CIRP</w:t>
      </w:r>
      <w:r w:rsidRPr="006745D8">
        <w:rPr>
          <w:color w:val="000000" w:themeColor="text1"/>
        </w:rPr>
        <w:t xml:space="preserve">, </w:t>
      </w:r>
      <w:r w:rsidRPr="006745D8">
        <w:rPr>
          <w:i/>
          <w:iCs/>
          <w:color w:val="000000" w:themeColor="text1"/>
        </w:rPr>
        <w:t>84</w:t>
      </w:r>
      <w:r w:rsidRPr="006745D8">
        <w:rPr>
          <w:color w:val="000000" w:themeColor="text1"/>
        </w:rPr>
        <w:t>, 88-93</w:t>
      </w:r>
    </w:p>
    <w:p w14:paraId="5AE7D877" w14:textId="77777777" w:rsidR="004F3DC3" w:rsidRPr="006745D8" w:rsidRDefault="004F3DC3" w:rsidP="00065D2C">
      <w:pPr>
        <w:rPr>
          <w:color w:val="000000" w:themeColor="text1"/>
        </w:rPr>
      </w:pPr>
    </w:p>
    <w:p w14:paraId="0B683589" w14:textId="77777777" w:rsidR="004F3DC3" w:rsidRPr="006745D8" w:rsidRDefault="004F3DC3" w:rsidP="00065D2C">
      <w:pPr>
        <w:rPr>
          <w:color w:val="000000" w:themeColor="text1"/>
        </w:rPr>
      </w:pPr>
      <w:r w:rsidRPr="006745D8">
        <w:rPr>
          <w:color w:val="000000" w:themeColor="text1"/>
        </w:rPr>
        <w:t xml:space="preserve">[139] Schleich, B., Dittrich, M. A., Clausmeyer, T., Damgrave, R., Erkoyuncu, J. A., Haefner, B., ... &amp; Wuest, T. (2019). Shifting value stream patterns along the product lifecycle with digital twins. </w:t>
      </w:r>
      <w:r w:rsidRPr="006745D8">
        <w:rPr>
          <w:i/>
          <w:iCs/>
          <w:color w:val="000000" w:themeColor="text1"/>
        </w:rPr>
        <w:t>Procedia CIRP</w:t>
      </w:r>
      <w:r w:rsidRPr="006745D8">
        <w:rPr>
          <w:color w:val="000000" w:themeColor="text1"/>
        </w:rPr>
        <w:t xml:space="preserve">, </w:t>
      </w:r>
      <w:r w:rsidRPr="006745D8">
        <w:rPr>
          <w:i/>
          <w:iCs/>
          <w:color w:val="000000" w:themeColor="text1"/>
        </w:rPr>
        <w:t>86</w:t>
      </w:r>
      <w:r w:rsidRPr="006745D8">
        <w:rPr>
          <w:color w:val="000000" w:themeColor="text1"/>
        </w:rPr>
        <w:t>, 3-11.</w:t>
      </w:r>
    </w:p>
    <w:p w14:paraId="37DA7640" w14:textId="77777777" w:rsidR="004F3DC3" w:rsidRPr="006745D8" w:rsidRDefault="004F3DC3" w:rsidP="00065D2C">
      <w:pPr>
        <w:rPr>
          <w:color w:val="000000" w:themeColor="text1"/>
        </w:rPr>
      </w:pPr>
    </w:p>
    <w:p w14:paraId="52F758E7" w14:textId="77777777" w:rsidR="004F3DC3" w:rsidRPr="006745D8" w:rsidRDefault="004F3DC3" w:rsidP="00065D2C">
      <w:pPr>
        <w:rPr>
          <w:color w:val="000000" w:themeColor="text1"/>
        </w:rPr>
      </w:pPr>
      <w:r w:rsidRPr="006745D8">
        <w:rPr>
          <w:color w:val="000000" w:themeColor="text1"/>
        </w:rPr>
        <w:t xml:space="preserve">[140] Hribernik, K., Wuest, T., &amp; Thoben, K. D. (2013, October). Towards product avatars representing middle-of-life information for improving design, development and manufacturing processes. In </w:t>
      </w:r>
      <w:r w:rsidRPr="006745D8">
        <w:rPr>
          <w:i/>
          <w:iCs/>
          <w:color w:val="000000" w:themeColor="text1"/>
        </w:rPr>
        <w:t>IFIP International Conference on Digital Product and Process Development Systems</w:t>
      </w:r>
      <w:r w:rsidRPr="006745D8">
        <w:rPr>
          <w:color w:val="000000" w:themeColor="text1"/>
        </w:rPr>
        <w:t xml:space="preserve"> (pp. 85-96). Springer, Berlin, Heidelberg.</w:t>
      </w:r>
    </w:p>
    <w:p w14:paraId="761A8615" w14:textId="77777777" w:rsidR="004F3DC3" w:rsidRPr="006745D8" w:rsidRDefault="004F3DC3" w:rsidP="00065D2C">
      <w:pPr>
        <w:rPr>
          <w:color w:val="000000" w:themeColor="text1"/>
        </w:rPr>
      </w:pPr>
    </w:p>
    <w:p w14:paraId="7296D09B" w14:textId="77777777" w:rsidR="004F3DC3" w:rsidRPr="006745D8" w:rsidRDefault="004F3DC3" w:rsidP="00065D2C">
      <w:pPr>
        <w:rPr>
          <w:color w:val="000000" w:themeColor="text1"/>
        </w:rPr>
      </w:pPr>
      <w:r w:rsidRPr="006745D8">
        <w:rPr>
          <w:color w:val="000000" w:themeColor="text1"/>
        </w:rPr>
        <w:t xml:space="preserve">[141] </w:t>
      </w:r>
      <w:r w:rsidRPr="006745D8">
        <w:rPr>
          <w:rFonts w:eastAsia="Times New Roman"/>
          <w:color w:val="000000" w:themeColor="text1"/>
        </w:rPr>
        <w:t xml:space="preserve">Yun, S., Park, J. H., &amp; Kim, W. T. (2017, July). Data-centric middleware based digital twin platform for dependable cyber-physical systems. In </w:t>
      </w:r>
      <w:r w:rsidRPr="006745D8">
        <w:rPr>
          <w:rFonts w:eastAsia="Times New Roman"/>
          <w:i/>
          <w:iCs/>
          <w:color w:val="000000" w:themeColor="text1"/>
        </w:rPr>
        <w:t>2017 Ninth International Conference on Ubiquitous and Future Networks (ICUFN)</w:t>
      </w:r>
      <w:r w:rsidRPr="006745D8">
        <w:rPr>
          <w:rFonts w:eastAsia="Times New Roman"/>
          <w:color w:val="000000" w:themeColor="text1"/>
        </w:rPr>
        <w:t xml:space="preserve"> (pp. 922-926). IEEE.</w:t>
      </w:r>
    </w:p>
    <w:p w14:paraId="1ECDC99D" w14:textId="77777777" w:rsidR="004F3DC3" w:rsidRPr="006745D8" w:rsidRDefault="004F3DC3" w:rsidP="00065D2C">
      <w:pPr>
        <w:rPr>
          <w:color w:val="000000" w:themeColor="text1"/>
        </w:rPr>
      </w:pPr>
    </w:p>
    <w:p w14:paraId="57BC56E3" w14:textId="77777777" w:rsidR="004F3DC3" w:rsidRPr="006745D8" w:rsidRDefault="004F3DC3" w:rsidP="00065D2C">
      <w:pPr>
        <w:rPr>
          <w:color w:val="000000" w:themeColor="text1"/>
        </w:rPr>
      </w:pPr>
      <w:r w:rsidRPr="006745D8">
        <w:rPr>
          <w:color w:val="000000" w:themeColor="text1"/>
        </w:rPr>
        <w:lastRenderedPageBreak/>
        <w:t xml:space="preserve">[142] </w:t>
      </w:r>
      <w:r w:rsidRPr="006745D8">
        <w:rPr>
          <w:rFonts w:eastAsia="Times New Roman"/>
          <w:color w:val="000000" w:themeColor="text1"/>
        </w:rPr>
        <w:t xml:space="preserve">Schuh, G., Rebentisch, E., Riesener, M., Ipers, T., Tönnes, C., &amp; Jank, M. H. (2019). Data quality program management for digital shadows of products. </w:t>
      </w:r>
      <w:r w:rsidRPr="006745D8">
        <w:rPr>
          <w:rFonts w:eastAsia="Times New Roman"/>
          <w:i/>
          <w:iCs/>
          <w:color w:val="000000" w:themeColor="text1"/>
        </w:rPr>
        <w:t>Procedia CIRP</w:t>
      </w:r>
      <w:r w:rsidRPr="006745D8">
        <w:rPr>
          <w:rFonts w:eastAsia="Times New Roman"/>
          <w:color w:val="000000" w:themeColor="text1"/>
        </w:rPr>
        <w:t xml:space="preserve">, </w:t>
      </w:r>
      <w:r w:rsidRPr="006745D8">
        <w:rPr>
          <w:rFonts w:eastAsia="Times New Roman"/>
          <w:i/>
          <w:iCs/>
          <w:color w:val="000000" w:themeColor="text1"/>
        </w:rPr>
        <w:t>86</w:t>
      </w:r>
      <w:r w:rsidRPr="006745D8">
        <w:rPr>
          <w:rFonts w:eastAsia="Times New Roman"/>
          <w:color w:val="000000" w:themeColor="text1"/>
        </w:rPr>
        <w:t>, 43-48.</w:t>
      </w:r>
    </w:p>
    <w:p w14:paraId="6F5E2DE9" w14:textId="77777777" w:rsidR="004F3DC3" w:rsidRPr="006745D8" w:rsidRDefault="004F3DC3" w:rsidP="00065D2C">
      <w:pPr>
        <w:rPr>
          <w:color w:val="000000" w:themeColor="text1"/>
        </w:rPr>
      </w:pPr>
    </w:p>
    <w:p w14:paraId="0B142F9F" w14:textId="77777777" w:rsidR="004F3DC3" w:rsidRPr="006745D8" w:rsidRDefault="004F3DC3" w:rsidP="00065D2C">
      <w:pPr>
        <w:rPr>
          <w:rFonts w:eastAsia="Times New Roman"/>
          <w:color w:val="000000" w:themeColor="text1"/>
        </w:rPr>
      </w:pPr>
      <w:r w:rsidRPr="006745D8">
        <w:rPr>
          <w:color w:val="000000" w:themeColor="text1"/>
        </w:rPr>
        <w:t xml:space="preserve">[143] </w:t>
      </w:r>
      <w:r w:rsidRPr="006745D8">
        <w:rPr>
          <w:rFonts w:eastAsia="Times New Roman"/>
          <w:color w:val="000000" w:themeColor="text1"/>
        </w:rPr>
        <w:t xml:space="preserve">Vuruskan, A., &amp; Ashdown, S. P. (2017). Modeling of half-scale human bodies in active body positions for apparel design and testing. </w:t>
      </w:r>
      <w:r w:rsidRPr="006745D8">
        <w:rPr>
          <w:rFonts w:eastAsia="Times New Roman"/>
          <w:i/>
          <w:iCs/>
          <w:color w:val="000000" w:themeColor="text1"/>
        </w:rPr>
        <w:t>International Journal of Clothing Science and Technology</w:t>
      </w:r>
      <w:r w:rsidRPr="006745D8">
        <w:rPr>
          <w:rFonts w:eastAsia="Times New Roman"/>
          <w:color w:val="000000" w:themeColor="text1"/>
        </w:rPr>
        <w:t>.</w:t>
      </w:r>
    </w:p>
    <w:p w14:paraId="20739080" w14:textId="77777777" w:rsidR="004F3DC3" w:rsidRPr="006745D8" w:rsidRDefault="004F3DC3" w:rsidP="00065D2C">
      <w:pPr>
        <w:rPr>
          <w:color w:val="000000" w:themeColor="text1"/>
        </w:rPr>
      </w:pPr>
    </w:p>
    <w:p w14:paraId="0C7B38A6" w14:textId="77777777" w:rsidR="004F3DC3" w:rsidRPr="006745D8" w:rsidRDefault="004F3DC3" w:rsidP="00065D2C">
      <w:pPr>
        <w:rPr>
          <w:rFonts w:eastAsia="Times New Roman"/>
          <w:color w:val="000000" w:themeColor="text1"/>
        </w:rPr>
      </w:pPr>
      <w:r w:rsidRPr="006745D8">
        <w:rPr>
          <w:color w:val="000000" w:themeColor="text1"/>
        </w:rPr>
        <w:t xml:space="preserve">[144] </w:t>
      </w:r>
      <w:r w:rsidRPr="006745D8">
        <w:rPr>
          <w:rFonts w:eastAsia="Times New Roman"/>
          <w:color w:val="000000" w:themeColor="text1"/>
        </w:rPr>
        <w:t xml:space="preserve">Colombo, G., Morotti, R., &amp; Rizzi, C. (2014). FE Analysis of Contact between Residual Limb and Socket during Simulation of Amputee Motion. </w:t>
      </w:r>
      <w:r w:rsidRPr="006745D8">
        <w:rPr>
          <w:rFonts w:eastAsia="Times New Roman"/>
          <w:i/>
          <w:iCs/>
          <w:color w:val="000000" w:themeColor="text1"/>
        </w:rPr>
        <w:t>Computer-Aided Design and Applications</w:t>
      </w:r>
      <w:r w:rsidRPr="006745D8">
        <w:rPr>
          <w:rFonts w:eastAsia="Times New Roman"/>
          <w:color w:val="000000" w:themeColor="text1"/>
        </w:rPr>
        <w:t xml:space="preserve">, </w:t>
      </w:r>
      <w:r w:rsidRPr="006745D8">
        <w:rPr>
          <w:rFonts w:eastAsia="Times New Roman"/>
          <w:i/>
          <w:iCs/>
          <w:color w:val="000000" w:themeColor="text1"/>
        </w:rPr>
        <w:t>11</w:t>
      </w:r>
      <w:r w:rsidRPr="006745D8">
        <w:rPr>
          <w:rFonts w:eastAsia="Times New Roman"/>
          <w:color w:val="000000" w:themeColor="text1"/>
        </w:rPr>
        <w:t>(4), 381-388.</w:t>
      </w:r>
    </w:p>
    <w:p w14:paraId="6E38E9FB" w14:textId="77777777" w:rsidR="004F3DC3" w:rsidRPr="006745D8" w:rsidRDefault="004F3DC3" w:rsidP="00065D2C">
      <w:pPr>
        <w:rPr>
          <w:color w:val="000000" w:themeColor="text1"/>
        </w:rPr>
      </w:pPr>
    </w:p>
    <w:p w14:paraId="18752C6F" w14:textId="77777777" w:rsidR="004F3DC3" w:rsidRPr="006745D8" w:rsidRDefault="004F3DC3" w:rsidP="00065D2C">
      <w:pPr>
        <w:rPr>
          <w:rFonts w:eastAsia="Times New Roman"/>
          <w:color w:val="000000" w:themeColor="text1"/>
        </w:rPr>
      </w:pPr>
      <w:r w:rsidRPr="006745D8">
        <w:rPr>
          <w:color w:val="000000" w:themeColor="text1"/>
        </w:rPr>
        <w:t xml:space="preserve">[145] </w:t>
      </w:r>
      <w:r w:rsidRPr="006745D8">
        <w:rPr>
          <w:rFonts w:eastAsia="Times New Roman"/>
          <w:color w:val="000000" w:themeColor="text1"/>
        </w:rPr>
        <w:t xml:space="preserve">Tomiyama, T., Lutters, E., Stark, R., &amp; Abramovici, M. (2019). Development capabilities for smart products. </w:t>
      </w:r>
      <w:r w:rsidRPr="006745D8">
        <w:rPr>
          <w:rFonts w:eastAsia="Times New Roman"/>
          <w:i/>
          <w:iCs/>
          <w:color w:val="000000" w:themeColor="text1"/>
        </w:rPr>
        <w:t>CIRP Annals</w:t>
      </w:r>
      <w:r w:rsidRPr="006745D8">
        <w:rPr>
          <w:rFonts w:eastAsia="Times New Roman"/>
          <w:color w:val="000000" w:themeColor="text1"/>
        </w:rPr>
        <w:t xml:space="preserve">, </w:t>
      </w:r>
      <w:r w:rsidRPr="006745D8">
        <w:rPr>
          <w:rFonts w:eastAsia="Times New Roman"/>
          <w:i/>
          <w:iCs/>
          <w:color w:val="000000" w:themeColor="text1"/>
        </w:rPr>
        <w:t>68</w:t>
      </w:r>
      <w:r w:rsidRPr="006745D8">
        <w:rPr>
          <w:rFonts w:eastAsia="Times New Roman"/>
          <w:color w:val="000000" w:themeColor="text1"/>
        </w:rPr>
        <w:t>(2), 727-750.</w:t>
      </w:r>
    </w:p>
    <w:p w14:paraId="623667AD" w14:textId="77777777" w:rsidR="004F3DC3" w:rsidRPr="006745D8" w:rsidRDefault="004F3DC3" w:rsidP="00065D2C">
      <w:pPr>
        <w:rPr>
          <w:color w:val="000000" w:themeColor="text1"/>
        </w:rPr>
      </w:pPr>
    </w:p>
    <w:p w14:paraId="3161DB90" w14:textId="2E4AEF28" w:rsidR="004F3DC3" w:rsidRPr="006745D8" w:rsidRDefault="001E7AAE" w:rsidP="00A07D42">
      <w:pPr>
        <w:rPr>
          <w:color w:val="000000" w:themeColor="text1"/>
          <w:sz w:val="22"/>
          <w:szCs w:val="22"/>
        </w:rPr>
      </w:pPr>
      <w:r w:rsidRPr="006745D8">
        <w:rPr>
          <w:color w:val="000000" w:themeColor="text1"/>
          <w:sz w:val="22"/>
          <w:szCs w:val="22"/>
        </w:rPr>
        <w:t>[146] Dassault Systemes (2019.) What is a 3DEXPERIENCE Twin?. Retrieved from:</w:t>
      </w:r>
      <w:r w:rsidRPr="006745D8">
        <w:rPr>
          <w:color w:val="000000" w:themeColor="text1"/>
        </w:rPr>
        <w:t xml:space="preserve"> </w:t>
      </w:r>
      <w:hyperlink r:id="rId42" w:history="1">
        <w:r w:rsidRPr="006745D8">
          <w:rPr>
            <w:rStyle w:val="Hyperlink"/>
            <w:color w:val="000000" w:themeColor="text1"/>
            <w:sz w:val="22"/>
            <w:szCs w:val="22"/>
          </w:rPr>
          <w:t>https://blogs.3ds.com/exalead/2019/07/01/what-is-3dexperience-digital-twin-part-1-12-2/</w:t>
        </w:r>
      </w:hyperlink>
    </w:p>
    <w:p w14:paraId="105A429F" w14:textId="6C68C932" w:rsidR="001E7AAE" w:rsidRPr="006745D8" w:rsidRDefault="001E7AAE" w:rsidP="00A07D42">
      <w:pPr>
        <w:rPr>
          <w:color w:val="000000" w:themeColor="text1"/>
          <w:sz w:val="22"/>
          <w:szCs w:val="22"/>
        </w:rPr>
      </w:pPr>
    </w:p>
    <w:p w14:paraId="36FDE4A0" w14:textId="29E231C8" w:rsidR="001E7AAE" w:rsidRPr="006745D8" w:rsidRDefault="001E7AAE" w:rsidP="00A07D42">
      <w:pPr>
        <w:rPr>
          <w:color w:val="000000" w:themeColor="text1"/>
          <w:sz w:val="22"/>
          <w:szCs w:val="22"/>
          <w:lang w:val="en"/>
        </w:rPr>
      </w:pPr>
      <w:r w:rsidRPr="006745D8">
        <w:rPr>
          <w:color w:val="000000" w:themeColor="text1"/>
          <w:sz w:val="22"/>
          <w:szCs w:val="22"/>
          <w:lang w:val="en"/>
        </w:rPr>
        <w:t xml:space="preserve">[147] Siemens (n.d.) </w:t>
      </w:r>
      <w:r w:rsidR="00334DD8" w:rsidRPr="006745D8">
        <w:rPr>
          <w:color w:val="000000" w:themeColor="text1"/>
          <w:sz w:val="22"/>
          <w:szCs w:val="22"/>
          <w:lang w:val="en"/>
        </w:rPr>
        <w:t xml:space="preserve">Digital Twins Simulation at Siemens. Retrieved from: </w:t>
      </w:r>
      <w:hyperlink r:id="rId43" w:history="1">
        <w:r w:rsidR="00334DD8" w:rsidRPr="006745D8">
          <w:rPr>
            <w:rStyle w:val="Hyperlink"/>
            <w:color w:val="000000" w:themeColor="text1"/>
            <w:sz w:val="22"/>
            <w:szCs w:val="22"/>
            <w:lang w:val="en"/>
          </w:rPr>
          <w:t>https://new.siemens.com/global/en/company/stories/research-technologies/digitaltwin/digital-twin.html</w:t>
        </w:r>
      </w:hyperlink>
    </w:p>
    <w:p w14:paraId="0AA955A8" w14:textId="2AEDD378" w:rsidR="00334DD8" w:rsidRPr="006745D8" w:rsidRDefault="00334DD8" w:rsidP="00A07D42">
      <w:pPr>
        <w:rPr>
          <w:color w:val="000000" w:themeColor="text1"/>
          <w:sz w:val="22"/>
          <w:szCs w:val="22"/>
          <w:lang w:val="en"/>
        </w:rPr>
      </w:pPr>
    </w:p>
    <w:p w14:paraId="00D67AF0" w14:textId="1DB17141" w:rsidR="00334DD8" w:rsidRPr="006745D8" w:rsidRDefault="00334DD8" w:rsidP="00A07D42">
      <w:pPr>
        <w:rPr>
          <w:color w:val="000000" w:themeColor="text1"/>
          <w:sz w:val="22"/>
          <w:szCs w:val="22"/>
          <w:lang w:val="en"/>
        </w:rPr>
      </w:pPr>
      <w:r w:rsidRPr="006745D8">
        <w:rPr>
          <w:color w:val="000000" w:themeColor="text1"/>
          <w:sz w:val="22"/>
          <w:szCs w:val="22"/>
          <w:lang w:val="en"/>
        </w:rPr>
        <w:t xml:space="preserve">[148] Siemens (n.d.) Digital Twin. Retrieved from: </w:t>
      </w:r>
      <w:hyperlink r:id="rId44" w:history="1">
        <w:r w:rsidRPr="006745D8">
          <w:rPr>
            <w:rStyle w:val="Hyperlink"/>
            <w:color w:val="000000" w:themeColor="text1"/>
            <w:sz w:val="22"/>
            <w:szCs w:val="22"/>
            <w:lang w:val="en"/>
          </w:rPr>
          <w:t>https://www.plm.automation.siemens.com/global/en/our-story/glossary/digital-twin/24465</w:t>
        </w:r>
      </w:hyperlink>
    </w:p>
    <w:p w14:paraId="077D5B81" w14:textId="0E5D2118" w:rsidR="00334DD8" w:rsidRPr="006745D8" w:rsidRDefault="00334DD8" w:rsidP="00A07D42">
      <w:pPr>
        <w:rPr>
          <w:color w:val="000000" w:themeColor="text1"/>
          <w:sz w:val="22"/>
          <w:szCs w:val="22"/>
          <w:lang w:val="en"/>
        </w:rPr>
      </w:pPr>
    </w:p>
    <w:p w14:paraId="25CB53D7" w14:textId="584D1677" w:rsidR="00334DD8" w:rsidRPr="006745D8" w:rsidRDefault="00334DD8" w:rsidP="00A07D42">
      <w:pPr>
        <w:rPr>
          <w:color w:val="000000" w:themeColor="text1"/>
          <w:sz w:val="22"/>
          <w:szCs w:val="22"/>
          <w:lang w:val="en"/>
        </w:rPr>
      </w:pPr>
      <w:r w:rsidRPr="006745D8">
        <w:rPr>
          <w:color w:val="000000" w:themeColor="text1"/>
          <w:sz w:val="22"/>
          <w:szCs w:val="22"/>
          <w:lang w:val="en"/>
        </w:rPr>
        <w:t xml:space="preserve">[149] PTC (2020) Digital Twin: A Primer For Industrial Enterprises. Retrieved from: </w:t>
      </w:r>
      <w:hyperlink r:id="rId45" w:history="1">
        <w:r w:rsidRPr="006745D8">
          <w:rPr>
            <w:rStyle w:val="Hyperlink"/>
            <w:color w:val="000000" w:themeColor="text1"/>
            <w:sz w:val="22"/>
            <w:szCs w:val="22"/>
            <w:lang w:val="en"/>
          </w:rPr>
          <w:t>https://www.ptc.com/-/media/Files/PDFs/IoT/digital_twin_industrial-enterprises-6-11-19.pdf</w:t>
        </w:r>
      </w:hyperlink>
    </w:p>
    <w:p w14:paraId="28998362" w14:textId="7720151A" w:rsidR="00334DD8" w:rsidRPr="006745D8" w:rsidRDefault="00334DD8" w:rsidP="00A07D42">
      <w:pPr>
        <w:rPr>
          <w:color w:val="000000" w:themeColor="text1"/>
          <w:sz w:val="22"/>
          <w:szCs w:val="22"/>
          <w:lang w:val="en"/>
        </w:rPr>
      </w:pPr>
    </w:p>
    <w:p w14:paraId="24D675B7" w14:textId="729D7554" w:rsidR="00334DD8" w:rsidRPr="006745D8" w:rsidRDefault="00334DD8" w:rsidP="00A07D42">
      <w:pPr>
        <w:rPr>
          <w:color w:val="000000" w:themeColor="text1"/>
          <w:sz w:val="22"/>
          <w:szCs w:val="22"/>
          <w:lang w:val="en"/>
        </w:rPr>
      </w:pPr>
      <w:r w:rsidRPr="006745D8">
        <w:rPr>
          <w:color w:val="000000" w:themeColor="text1"/>
          <w:sz w:val="22"/>
          <w:szCs w:val="22"/>
          <w:lang w:val="en"/>
        </w:rPr>
        <w:t xml:space="preserve">[150] Ansys (n.d.) Ansys Twin Builder. Retrieved from: </w:t>
      </w:r>
      <w:hyperlink r:id="rId46" w:history="1">
        <w:r w:rsidRPr="006745D8">
          <w:rPr>
            <w:rStyle w:val="Hyperlink"/>
            <w:color w:val="000000" w:themeColor="text1"/>
            <w:sz w:val="22"/>
            <w:szCs w:val="22"/>
            <w:lang w:val="en"/>
          </w:rPr>
          <w:t>https://www.ansys.com/products/systems/ansys-twin-builder</w:t>
        </w:r>
      </w:hyperlink>
    </w:p>
    <w:p w14:paraId="4D9198E2" w14:textId="14BAC9C1" w:rsidR="00334DD8" w:rsidRPr="006745D8" w:rsidRDefault="00334DD8" w:rsidP="00A07D42">
      <w:pPr>
        <w:rPr>
          <w:color w:val="000000" w:themeColor="text1"/>
          <w:sz w:val="22"/>
          <w:szCs w:val="22"/>
          <w:lang w:val="en"/>
        </w:rPr>
      </w:pPr>
    </w:p>
    <w:p w14:paraId="5CDABC57" w14:textId="21FFD246" w:rsidR="00334DD8" w:rsidRPr="006745D8" w:rsidRDefault="00334DD8" w:rsidP="00A07D42">
      <w:pPr>
        <w:rPr>
          <w:color w:val="000000" w:themeColor="text1"/>
          <w:sz w:val="22"/>
          <w:szCs w:val="22"/>
          <w:lang w:val="en"/>
        </w:rPr>
      </w:pPr>
      <w:r w:rsidRPr="006745D8">
        <w:rPr>
          <w:color w:val="000000" w:themeColor="text1"/>
          <w:sz w:val="22"/>
          <w:szCs w:val="22"/>
          <w:lang w:val="en"/>
        </w:rPr>
        <w:t xml:space="preserve">[151] </w:t>
      </w:r>
      <w:r w:rsidR="00065D2C" w:rsidRPr="006745D8">
        <w:rPr>
          <w:color w:val="000000" w:themeColor="text1"/>
          <w:sz w:val="22"/>
          <w:szCs w:val="22"/>
          <w:lang w:val="en"/>
        </w:rPr>
        <w:t xml:space="preserve">C. </w:t>
      </w:r>
      <w:r w:rsidRPr="006745D8">
        <w:rPr>
          <w:color w:val="000000" w:themeColor="text1"/>
          <w:sz w:val="22"/>
          <w:szCs w:val="22"/>
          <w:lang w:val="en"/>
        </w:rPr>
        <w:t xml:space="preserve">Parris (n.d.) What is a Digital Twin. Retrieved from: </w:t>
      </w:r>
      <w:hyperlink r:id="rId47" w:history="1">
        <w:r w:rsidRPr="006745D8">
          <w:rPr>
            <w:rStyle w:val="Hyperlink"/>
            <w:color w:val="000000" w:themeColor="text1"/>
            <w:sz w:val="22"/>
            <w:szCs w:val="22"/>
            <w:lang w:val="en"/>
          </w:rPr>
          <w:t>https://www.ge.com/digital/blog/what-digital-twin</w:t>
        </w:r>
      </w:hyperlink>
    </w:p>
    <w:p w14:paraId="25F2C745" w14:textId="397C6654" w:rsidR="00334DD8" w:rsidRPr="006745D8" w:rsidRDefault="00334DD8" w:rsidP="00A07D42">
      <w:pPr>
        <w:rPr>
          <w:color w:val="000000" w:themeColor="text1"/>
          <w:sz w:val="22"/>
          <w:szCs w:val="22"/>
          <w:lang w:val="en"/>
        </w:rPr>
      </w:pPr>
    </w:p>
    <w:p w14:paraId="0297C880" w14:textId="41FD081E" w:rsidR="00334DD8" w:rsidRPr="006745D8" w:rsidRDefault="00334DD8" w:rsidP="00A07D42">
      <w:pPr>
        <w:rPr>
          <w:color w:val="000000" w:themeColor="text1"/>
          <w:sz w:val="22"/>
          <w:szCs w:val="22"/>
          <w:lang w:val="en"/>
        </w:rPr>
      </w:pPr>
      <w:r w:rsidRPr="006745D8">
        <w:rPr>
          <w:color w:val="000000" w:themeColor="text1"/>
          <w:sz w:val="22"/>
          <w:szCs w:val="22"/>
          <w:lang w:val="en"/>
        </w:rPr>
        <w:t xml:space="preserve">[152] </w:t>
      </w:r>
      <w:r w:rsidR="00065D2C" w:rsidRPr="006745D8">
        <w:rPr>
          <w:color w:val="000000" w:themeColor="text1"/>
          <w:sz w:val="22"/>
          <w:szCs w:val="22"/>
          <w:lang w:val="en"/>
        </w:rPr>
        <w:t>S.</w:t>
      </w:r>
      <w:r w:rsidRPr="006745D8">
        <w:rPr>
          <w:color w:val="000000" w:themeColor="text1"/>
          <w:sz w:val="22"/>
          <w:szCs w:val="22"/>
          <w:lang w:val="en"/>
        </w:rPr>
        <w:t>Shaik and</w:t>
      </w:r>
      <w:r w:rsidR="00065D2C" w:rsidRPr="006745D8">
        <w:rPr>
          <w:color w:val="000000" w:themeColor="text1"/>
          <w:sz w:val="22"/>
          <w:szCs w:val="22"/>
          <w:lang w:val="en"/>
        </w:rPr>
        <w:t xml:space="preserve"> F.</w:t>
      </w:r>
      <w:r w:rsidRPr="006745D8">
        <w:rPr>
          <w:color w:val="000000" w:themeColor="text1"/>
          <w:sz w:val="22"/>
          <w:szCs w:val="22"/>
          <w:lang w:val="en"/>
        </w:rPr>
        <w:t xml:space="preserve">Appere (2019) Digital Twin Implementation using Azure and Forge. Retrieved from: </w:t>
      </w:r>
      <w:hyperlink r:id="rId48" w:history="1">
        <w:r w:rsidRPr="006745D8">
          <w:rPr>
            <w:rStyle w:val="Hyperlink"/>
            <w:color w:val="000000" w:themeColor="text1"/>
            <w:sz w:val="22"/>
            <w:szCs w:val="22"/>
            <w:lang w:val="en"/>
          </w:rPr>
          <w:t>https://www.autodesk.com/autodesk-university/es/forge-content/au_class-urn%3Aadsk.content%3Acontent%3A7e1cb43d-d824-4bcb-a7c2-0926b79e18ee</w:t>
        </w:r>
      </w:hyperlink>
    </w:p>
    <w:p w14:paraId="2B3F2349" w14:textId="1244BDB1" w:rsidR="00334DD8" w:rsidRPr="006745D8" w:rsidRDefault="00334DD8" w:rsidP="00A07D42">
      <w:pPr>
        <w:rPr>
          <w:color w:val="000000" w:themeColor="text1"/>
          <w:sz w:val="22"/>
          <w:szCs w:val="22"/>
          <w:lang w:val="en"/>
        </w:rPr>
      </w:pPr>
    </w:p>
    <w:p w14:paraId="722DF4C2" w14:textId="7FF65429" w:rsidR="00334DD8" w:rsidRPr="006745D8" w:rsidRDefault="00334DD8" w:rsidP="00A07D42">
      <w:pPr>
        <w:rPr>
          <w:color w:val="000000" w:themeColor="text1"/>
          <w:sz w:val="22"/>
          <w:szCs w:val="22"/>
          <w:lang w:val="en"/>
        </w:rPr>
      </w:pPr>
      <w:r w:rsidRPr="006745D8">
        <w:rPr>
          <w:color w:val="000000" w:themeColor="text1"/>
          <w:sz w:val="22"/>
          <w:szCs w:val="22"/>
          <w:lang w:val="en"/>
        </w:rPr>
        <w:t>[153] M.</w:t>
      </w:r>
      <w:r w:rsidR="00065D2C" w:rsidRPr="006745D8">
        <w:rPr>
          <w:color w:val="000000" w:themeColor="text1"/>
          <w:sz w:val="22"/>
          <w:szCs w:val="22"/>
          <w:lang w:val="en"/>
        </w:rPr>
        <w:t>Grieves (2014) Virtual Twin: Manufacturing Excellence through Virtual Factory Replication</w:t>
      </w:r>
      <w:bookmarkEnd w:id="0"/>
    </w:p>
    <w:sectPr w:rsidR="00334DD8" w:rsidRPr="006745D8" w:rsidSect="00A85917">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BA118" w14:textId="77777777" w:rsidR="006304D1" w:rsidRDefault="006304D1">
      <w:r>
        <w:separator/>
      </w:r>
    </w:p>
  </w:endnote>
  <w:endnote w:type="continuationSeparator" w:id="0">
    <w:p w14:paraId="6695411F" w14:textId="77777777" w:rsidR="006304D1" w:rsidRDefault="00630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C494" w14:textId="7B60C55A" w:rsidR="006F1670" w:rsidRPr="00A65304" w:rsidRDefault="006F1670" w:rsidP="00A65304">
    <w:pPr>
      <w:jc w:val="center"/>
      <w:rPr>
        <w:szCs w:val="18"/>
      </w:rPr>
    </w:pPr>
    <w:r w:rsidRPr="00A65304">
      <w:rPr>
        <w:szCs w:val="18"/>
      </w:rPr>
      <w:fldChar w:fldCharType="begin"/>
    </w:r>
    <w:r w:rsidRPr="00A65304">
      <w:rPr>
        <w:szCs w:val="18"/>
      </w:rPr>
      <w:instrText>PAGE</w:instrText>
    </w:r>
    <w:r w:rsidRPr="00A65304">
      <w:rPr>
        <w:szCs w:val="18"/>
      </w:rPr>
      <w:fldChar w:fldCharType="separate"/>
    </w:r>
    <w:r w:rsidR="006745D8">
      <w:rPr>
        <w:noProof/>
        <w:szCs w:val="18"/>
      </w:rPr>
      <w:t>1</w:t>
    </w:r>
    <w:r w:rsidRPr="00A65304">
      <w:rPr>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3DD87" w14:textId="77777777" w:rsidR="006304D1" w:rsidRDefault="006304D1">
      <w:r>
        <w:separator/>
      </w:r>
    </w:p>
  </w:footnote>
  <w:footnote w:type="continuationSeparator" w:id="0">
    <w:p w14:paraId="7DCC78C5" w14:textId="77777777" w:rsidR="006304D1" w:rsidRDefault="006304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6F36"/>
    <w:multiLevelType w:val="multilevel"/>
    <w:tmpl w:val="5FC4623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2072EB"/>
    <w:multiLevelType w:val="hybridMultilevel"/>
    <w:tmpl w:val="D4B25A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 w15:restartNumberingAfterBreak="0">
    <w:nsid w:val="0ECC5FC8"/>
    <w:multiLevelType w:val="hybridMultilevel"/>
    <w:tmpl w:val="787A71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 w15:restartNumberingAfterBreak="0">
    <w:nsid w:val="0F183EB5"/>
    <w:multiLevelType w:val="hybridMultilevel"/>
    <w:tmpl w:val="D61A217E"/>
    <w:lvl w:ilvl="0" w:tplc="039842B8">
      <w:start w:val="1"/>
      <w:numFmt w:val="decimal"/>
      <w:lvlText w:val="4.2.%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15:restartNumberingAfterBreak="0">
    <w:nsid w:val="0FB36A8E"/>
    <w:multiLevelType w:val="hybridMultilevel"/>
    <w:tmpl w:val="3BA8FD38"/>
    <w:lvl w:ilvl="0" w:tplc="24BE00A6">
      <w:start w:val="1"/>
      <w:numFmt w:val="bullet"/>
      <w:lvlText w:val=""/>
      <w:lvlJc w:val="left"/>
      <w:pPr>
        <w:ind w:left="284" w:hanging="284"/>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0FF3328"/>
    <w:multiLevelType w:val="hybridMultilevel"/>
    <w:tmpl w:val="7D827794"/>
    <w:lvl w:ilvl="0" w:tplc="03F0863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15:restartNumberingAfterBreak="0">
    <w:nsid w:val="115806BB"/>
    <w:multiLevelType w:val="hybridMultilevel"/>
    <w:tmpl w:val="84A8959E"/>
    <w:lvl w:ilvl="0" w:tplc="CF940B44">
      <w:start w:val="1"/>
      <w:numFmt w:val="decimal"/>
      <w:lvlText w:val="5.2.%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7" w15:restartNumberingAfterBreak="0">
    <w:nsid w:val="12B670CF"/>
    <w:multiLevelType w:val="hybridMultilevel"/>
    <w:tmpl w:val="ED16F570"/>
    <w:lvl w:ilvl="0" w:tplc="1EC24692">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F4B4B00"/>
    <w:multiLevelType w:val="multilevel"/>
    <w:tmpl w:val="03727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A40C36"/>
    <w:multiLevelType w:val="hybridMultilevel"/>
    <w:tmpl w:val="EB26C08A"/>
    <w:lvl w:ilvl="0" w:tplc="54DE4DBE">
      <w:start w:val="1"/>
      <w:numFmt w:val="upperRoman"/>
      <w:lvlText w:val="(%1)."/>
      <w:lvlJc w:val="righ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267E5FF7"/>
    <w:multiLevelType w:val="hybridMultilevel"/>
    <w:tmpl w:val="39B2B368"/>
    <w:lvl w:ilvl="0" w:tplc="A1027A10">
      <w:start w:val="1"/>
      <w:numFmt w:val="decimal"/>
      <w:lvlText w:val="5.1.%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1" w15:restartNumberingAfterBreak="0">
    <w:nsid w:val="294C7F06"/>
    <w:multiLevelType w:val="hybridMultilevel"/>
    <w:tmpl w:val="24F427C6"/>
    <w:lvl w:ilvl="0" w:tplc="8ADA50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25C5F"/>
    <w:multiLevelType w:val="multilevel"/>
    <w:tmpl w:val="78F4ABF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720"/>
        </w:tabs>
        <w:ind w:left="567" w:hanging="567"/>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34253B90"/>
    <w:multiLevelType w:val="multilevel"/>
    <w:tmpl w:val="403CC2FA"/>
    <w:lvl w:ilvl="0">
      <w:start w:val="1"/>
      <w:numFmt w:val="decimal"/>
      <w:lvlText w:val="%1."/>
      <w:lvlJc w:val="left"/>
      <w:pPr>
        <w:ind w:left="360" w:hanging="360"/>
      </w:pPr>
      <w:rPr>
        <w:rFonts w:hint="default"/>
        <w:b/>
        <w:sz w:val="28"/>
        <w:szCs w:val="28"/>
      </w:rPr>
    </w:lvl>
    <w:lvl w:ilvl="1">
      <w:start w:val="1"/>
      <w:numFmt w:val="decimal"/>
      <w:isLgl/>
      <w:lvlText w:val="%1.%2"/>
      <w:lvlJc w:val="left"/>
      <w:pPr>
        <w:ind w:left="360" w:hanging="360"/>
      </w:pPr>
      <w:rPr>
        <w:rFonts w:ascii="Times" w:hAnsi="Times" w:hint="default"/>
      </w:rPr>
    </w:lvl>
    <w:lvl w:ilvl="2">
      <w:start w:val="1"/>
      <w:numFmt w:val="decimal"/>
      <w:isLgl/>
      <w:lvlText w:val="%1.%2.%3"/>
      <w:lvlJc w:val="left"/>
      <w:pPr>
        <w:ind w:left="720" w:hanging="720"/>
      </w:pPr>
      <w:rPr>
        <w:rFonts w:ascii="Times" w:hAnsi="Times" w:hint="default"/>
      </w:rPr>
    </w:lvl>
    <w:lvl w:ilvl="3">
      <w:start w:val="1"/>
      <w:numFmt w:val="decimal"/>
      <w:isLgl/>
      <w:lvlText w:val="%1.%2.%3.%4"/>
      <w:lvlJc w:val="left"/>
      <w:pPr>
        <w:ind w:left="720" w:hanging="720"/>
      </w:pPr>
      <w:rPr>
        <w:rFonts w:ascii="Times" w:hAnsi="Times" w:hint="default"/>
      </w:rPr>
    </w:lvl>
    <w:lvl w:ilvl="4">
      <w:start w:val="1"/>
      <w:numFmt w:val="decimal"/>
      <w:isLgl/>
      <w:lvlText w:val="%1.%2.%3.%4.%5"/>
      <w:lvlJc w:val="left"/>
      <w:pPr>
        <w:ind w:left="1080" w:hanging="1080"/>
      </w:pPr>
      <w:rPr>
        <w:rFonts w:ascii="Times" w:hAnsi="Times" w:hint="default"/>
      </w:rPr>
    </w:lvl>
    <w:lvl w:ilvl="5">
      <w:start w:val="1"/>
      <w:numFmt w:val="decimal"/>
      <w:isLgl/>
      <w:lvlText w:val="%1.%2.%3.%4.%5.%6"/>
      <w:lvlJc w:val="left"/>
      <w:pPr>
        <w:ind w:left="1080" w:hanging="1080"/>
      </w:pPr>
      <w:rPr>
        <w:rFonts w:ascii="Times" w:hAnsi="Times" w:hint="default"/>
      </w:rPr>
    </w:lvl>
    <w:lvl w:ilvl="6">
      <w:start w:val="1"/>
      <w:numFmt w:val="decimal"/>
      <w:isLgl/>
      <w:lvlText w:val="%1.%2.%3.%4.%5.%6.%7"/>
      <w:lvlJc w:val="left"/>
      <w:pPr>
        <w:ind w:left="1440" w:hanging="1440"/>
      </w:pPr>
      <w:rPr>
        <w:rFonts w:ascii="Times" w:hAnsi="Times" w:hint="default"/>
      </w:rPr>
    </w:lvl>
    <w:lvl w:ilvl="7">
      <w:start w:val="1"/>
      <w:numFmt w:val="decimal"/>
      <w:isLgl/>
      <w:lvlText w:val="%1.%2.%3.%4.%5.%6.%7.%8"/>
      <w:lvlJc w:val="left"/>
      <w:pPr>
        <w:ind w:left="1440" w:hanging="1440"/>
      </w:pPr>
      <w:rPr>
        <w:rFonts w:ascii="Times" w:hAnsi="Times" w:hint="default"/>
      </w:rPr>
    </w:lvl>
    <w:lvl w:ilvl="8">
      <w:start w:val="1"/>
      <w:numFmt w:val="decimal"/>
      <w:isLgl/>
      <w:lvlText w:val="%1.%2.%3.%4.%5.%6.%7.%8.%9"/>
      <w:lvlJc w:val="left"/>
      <w:pPr>
        <w:ind w:left="1800" w:hanging="1800"/>
      </w:pPr>
      <w:rPr>
        <w:rFonts w:ascii="Times" w:hAnsi="Times" w:hint="default"/>
      </w:rPr>
    </w:lvl>
  </w:abstractNum>
  <w:abstractNum w:abstractNumId="14" w15:restartNumberingAfterBreak="0">
    <w:nsid w:val="35941CE7"/>
    <w:multiLevelType w:val="hybridMultilevel"/>
    <w:tmpl w:val="A5A8906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89038E6"/>
    <w:multiLevelType w:val="hybridMultilevel"/>
    <w:tmpl w:val="3DBCBC1E"/>
    <w:lvl w:ilvl="0" w:tplc="23F609B6">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4472913"/>
    <w:multiLevelType w:val="multilevel"/>
    <w:tmpl w:val="F8B4B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92436EF"/>
    <w:multiLevelType w:val="hybridMultilevel"/>
    <w:tmpl w:val="4C8AE1A8"/>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15:restartNumberingAfterBreak="0">
    <w:nsid w:val="4B704684"/>
    <w:multiLevelType w:val="hybridMultilevel"/>
    <w:tmpl w:val="CEA423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 w15:restartNumberingAfterBreak="0">
    <w:nsid w:val="59747106"/>
    <w:multiLevelType w:val="multilevel"/>
    <w:tmpl w:val="830A9B4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476887"/>
    <w:multiLevelType w:val="hybridMultilevel"/>
    <w:tmpl w:val="77FA3D0C"/>
    <w:lvl w:ilvl="0" w:tplc="4F4205AA">
      <w:start w:val="1"/>
      <w:numFmt w:val="decimal"/>
      <w:lvlText w:val="5.%1."/>
      <w:lvlJc w:val="left"/>
      <w:pPr>
        <w:ind w:left="480" w:hanging="480"/>
      </w:pPr>
      <w:rPr>
        <w:rFonts w:hint="eastAsia"/>
        <w:b w:val="0"/>
        <w:bCs/>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1" w15:restartNumberingAfterBreak="0">
    <w:nsid w:val="5D4853EC"/>
    <w:multiLevelType w:val="hybridMultilevel"/>
    <w:tmpl w:val="E8C8D63E"/>
    <w:lvl w:ilvl="0" w:tplc="54DE4DBE">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010D12"/>
    <w:multiLevelType w:val="hybridMultilevel"/>
    <w:tmpl w:val="3FBC629A"/>
    <w:lvl w:ilvl="0" w:tplc="8E56E3C6">
      <w:start w:val="1"/>
      <w:numFmt w:val="decimal"/>
      <w:lvlText w:val="4.%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3" w15:restartNumberingAfterBreak="0">
    <w:nsid w:val="6DA35901"/>
    <w:multiLevelType w:val="multilevel"/>
    <w:tmpl w:val="63041678"/>
    <w:lvl w:ilvl="0">
      <w:start w:val="2"/>
      <w:numFmt w:val="decimal"/>
      <w:lvlText w:val="%1."/>
      <w:lvlJc w:val="left"/>
      <w:pPr>
        <w:ind w:left="360" w:hanging="360"/>
      </w:pPr>
      <w:rPr>
        <w:rFonts w:ascii="Times" w:hAnsi="Times" w:hint="default"/>
      </w:rPr>
    </w:lvl>
    <w:lvl w:ilvl="1">
      <w:start w:val="1"/>
      <w:numFmt w:val="decimal"/>
      <w:lvlText w:val="%1.%2."/>
      <w:lvlJc w:val="left"/>
      <w:pPr>
        <w:ind w:left="360" w:hanging="360"/>
      </w:pPr>
      <w:rPr>
        <w:rFonts w:ascii="Times" w:hAnsi="Times" w:hint="default"/>
      </w:rPr>
    </w:lvl>
    <w:lvl w:ilvl="2">
      <w:start w:val="1"/>
      <w:numFmt w:val="decimal"/>
      <w:lvlText w:val="%1.%2.%3."/>
      <w:lvlJc w:val="left"/>
      <w:pPr>
        <w:ind w:left="720" w:hanging="720"/>
      </w:pPr>
      <w:rPr>
        <w:rFonts w:ascii="Times" w:hAnsi="Times" w:hint="default"/>
      </w:rPr>
    </w:lvl>
    <w:lvl w:ilvl="3">
      <w:start w:val="1"/>
      <w:numFmt w:val="decimal"/>
      <w:lvlText w:val="%1.%2.%3.%4."/>
      <w:lvlJc w:val="left"/>
      <w:pPr>
        <w:ind w:left="720" w:hanging="720"/>
      </w:pPr>
      <w:rPr>
        <w:rFonts w:ascii="Times" w:hAnsi="Times" w:hint="default"/>
      </w:rPr>
    </w:lvl>
    <w:lvl w:ilvl="4">
      <w:start w:val="1"/>
      <w:numFmt w:val="decimal"/>
      <w:lvlText w:val="%1.%2.%3.%4.%5."/>
      <w:lvlJc w:val="left"/>
      <w:pPr>
        <w:ind w:left="1080" w:hanging="1080"/>
      </w:pPr>
      <w:rPr>
        <w:rFonts w:ascii="Times" w:hAnsi="Times" w:hint="default"/>
      </w:rPr>
    </w:lvl>
    <w:lvl w:ilvl="5">
      <w:start w:val="1"/>
      <w:numFmt w:val="decimal"/>
      <w:lvlText w:val="%1.%2.%3.%4.%5.%6."/>
      <w:lvlJc w:val="left"/>
      <w:pPr>
        <w:ind w:left="1080" w:hanging="1080"/>
      </w:pPr>
      <w:rPr>
        <w:rFonts w:ascii="Times" w:hAnsi="Times" w:hint="default"/>
      </w:rPr>
    </w:lvl>
    <w:lvl w:ilvl="6">
      <w:start w:val="1"/>
      <w:numFmt w:val="decimal"/>
      <w:lvlText w:val="%1.%2.%3.%4.%5.%6.%7."/>
      <w:lvlJc w:val="left"/>
      <w:pPr>
        <w:ind w:left="1440" w:hanging="1440"/>
      </w:pPr>
      <w:rPr>
        <w:rFonts w:ascii="Times" w:hAnsi="Times" w:hint="default"/>
      </w:rPr>
    </w:lvl>
    <w:lvl w:ilvl="7">
      <w:start w:val="1"/>
      <w:numFmt w:val="decimal"/>
      <w:lvlText w:val="%1.%2.%3.%4.%5.%6.%7.%8."/>
      <w:lvlJc w:val="left"/>
      <w:pPr>
        <w:ind w:left="1440" w:hanging="1440"/>
      </w:pPr>
      <w:rPr>
        <w:rFonts w:ascii="Times" w:hAnsi="Times" w:hint="default"/>
      </w:rPr>
    </w:lvl>
    <w:lvl w:ilvl="8">
      <w:start w:val="1"/>
      <w:numFmt w:val="decimal"/>
      <w:lvlText w:val="%1.%2.%3.%4.%5.%6.%7.%8.%9."/>
      <w:lvlJc w:val="left"/>
      <w:pPr>
        <w:ind w:left="1800" w:hanging="1800"/>
      </w:pPr>
      <w:rPr>
        <w:rFonts w:ascii="Times" w:hAnsi="Times" w:hint="default"/>
      </w:rPr>
    </w:lvl>
  </w:abstractNum>
  <w:abstractNum w:abstractNumId="24" w15:restartNumberingAfterBreak="0">
    <w:nsid w:val="701D6586"/>
    <w:multiLevelType w:val="hybridMultilevel"/>
    <w:tmpl w:val="FD902CF2"/>
    <w:lvl w:ilvl="0" w:tplc="54DE4DBE">
      <w:start w:val="1"/>
      <w:numFmt w:val="upperRoman"/>
      <w:lvlText w:val="(%1)."/>
      <w:lvlJc w:val="righ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8"/>
  </w:num>
  <w:num w:numId="2">
    <w:abstractNumId w:val="16"/>
  </w:num>
  <w:num w:numId="3">
    <w:abstractNumId w:val="12"/>
  </w:num>
  <w:num w:numId="4">
    <w:abstractNumId w:val="13"/>
  </w:num>
  <w:num w:numId="5">
    <w:abstractNumId w:val="23"/>
  </w:num>
  <w:num w:numId="6">
    <w:abstractNumId w:val="22"/>
  </w:num>
  <w:num w:numId="7">
    <w:abstractNumId w:val="3"/>
  </w:num>
  <w:num w:numId="8">
    <w:abstractNumId w:val="20"/>
  </w:num>
  <w:num w:numId="9">
    <w:abstractNumId w:val="10"/>
  </w:num>
  <w:num w:numId="10">
    <w:abstractNumId w:val="17"/>
  </w:num>
  <w:num w:numId="11">
    <w:abstractNumId w:val="6"/>
  </w:num>
  <w:num w:numId="12">
    <w:abstractNumId w:val="4"/>
  </w:num>
  <w:num w:numId="13">
    <w:abstractNumId w:val="7"/>
  </w:num>
  <w:num w:numId="14">
    <w:abstractNumId w:val="2"/>
  </w:num>
  <w:num w:numId="15">
    <w:abstractNumId w:val="1"/>
  </w:num>
  <w:num w:numId="16">
    <w:abstractNumId w:val="5"/>
  </w:num>
  <w:num w:numId="17">
    <w:abstractNumId w:val="18"/>
  </w:num>
  <w:num w:numId="18">
    <w:abstractNumId w:val="24"/>
  </w:num>
  <w:num w:numId="19">
    <w:abstractNumId w:val="19"/>
  </w:num>
  <w:num w:numId="20">
    <w:abstractNumId w:val="15"/>
  </w:num>
  <w:num w:numId="21">
    <w:abstractNumId w:val="14"/>
  </w:num>
  <w:num w:numId="22">
    <w:abstractNumId w:val="0"/>
  </w:num>
  <w:num w:numId="23">
    <w:abstractNumId w:val="9"/>
  </w:num>
  <w:num w:numId="24">
    <w:abstractNumId w:val="2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oNotTrackFormatting/>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wsDQwMjI1sDQ1NDNT0lEKTi0uzszPAykwqQUAaiUGKSwAAAA="/>
  </w:docVars>
  <w:rsids>
    <w:rsidRoot w:val="00342F4B"/>
    <w:rsid w:val="00000C31"/>
    <w:rsid w:val="00001BA6"/>
    <w:rsid w:val="00010014"/>
    <w:rsid w:val="00013779"/>
    <w:rsid w:val="00015C63"/>
    <w:rsid w:val="00017536"/>
    <w:rsid w:val="000176FA"/>
    <w:rsid w:val="000270B2"/>
    <w:rsid w:val="00030214"/>
    <w:rsid w:val="000340A3"/>
    <w:rsid w:val="0003511E"/>
    <w:rsid w:val="00041DB1"/>
    <w:rsid w:val="00043031"/>
    <w:rsid w:val="00054574"/>
    <w:rsid w:val="0006472B"/>
    <w:rsid w:val="00065D2C"/>
    <w:rsid w:val="00067ABF"/>
    <w:rsid w:val="00072AF4"/>
    <w:rsid w:val="00073EE5"/>
    <w:rsid w:val="000910E2"/>
    <w:rsid w:val="00094A29"/>
    <w:rsid w:val="000B60B9"/>
    <w:rsid w:val="000C0A3B"/>
    <w:rsid w:val="000D0B6E"/>
    <w:rsid w:val="000D3CC6"/>
    <w:rsid w:val="000D47CB"/>
    <w:rsid w:val="000E03C9"/>
    <w:rsid w:val="000E5139"/>
    <w:rsid w:val="000E6960"/>
    <w:rsid w:val="000F04F3"/>
    <w:rsid w:val="000F17E8"/>
    <w:rsid w:val="000F3852"/>
    <w:rsid w:val="000F557F"/>
    <w:rsid w:val="000F7F92"/>
    <w:rsid w:val="00100221"/>
    <w:rsid w:val="00101E55"/>
    <w:rsid w:val="00103D36"/>
    <w:rsid w:val="00112087"/>
    <w:rsid w:val="0011685E"/>
    <w:rsid w:val="00121D83"/>
    <w:rsid w:val="00124D2C"/>
    <w:rsid w:val="0012741C"/>
    <w:rsid w:val="00130D06"/>
    <w:rsid w:val="001324D2"/>
    <w:rsid w:val="001448D0"/>
    <w:rsid w:val="0014616C"/>
    <w:rsid w:val="00151B3A"/>
    <w:rsid w:val="00152249"/>
    <w:rsid w:val="001535FC"/>
    <w:rsid w:val="00153D46"/>
    <w:rsid w:val="0015499F"/>
    <w:rsid w:val="001625A6"/>
    <w:rsid w:val="0018668E"/>
    <w:rsid w:val="00190C17"/>
    <w:rsid w:val="00192C1E"/>
    <w:rsid w:val="00194823"/>
    <w:rsid w:val="00197972"/>
    <w:rsid w:val="001A2C62"/>
    <w:rsid w:val="001A3F28"/>
    <w:rsid w:val="001A683B"/>
    <w:rsid w:val="001B5F6C"/>
    <w:rsid w:val="001C15FD"/>
    <w:rsid w:val="001C4030"/>
    <w:rsid w:val="001C4509"/>
    <w:rsid w:val="001C57E9"/>
    <w:rsid w:val="001D207C"/>
    <w:rsid w:val="001D34AB"/>
    <w:rsid w:val="001D5896"/>
    <w:rsid w:val="001E08D6"/>
    <w:rsid w:val="001E1F7A"/>
    <w:rsid w:val="001E2A3A"/>
    <w:rsid w:val="001E4F21"/>
    <w:rsid w:val="001E5035"/>
    <w:rsid w:val="001E7AAE"/>
    <w:rsid w:val="001F62F6"/>
    <w:rsid w:val="001F7CDD"/>
    <w:rsid w:val="002051E4"/>
    <w:rsid w:val="0021020A"/>
    <w:rsid w:val="00213DF9"/>
    <w:rsid w:val="002216A2"/>
    <w:rsid w:val="00226A73"/>
    <w:rsid w:val="0022737E"/>
    <w:rsid w:val="00230FCA"/>
    <w:rsid w:val="0023578F"/>
    <w:rsid w:val="00236AC2"/>
    <w:rsid w:val="0024113E"/>
    <w:rsid w:val="002418C3"/>
    <w:rsid w:val="00242A48"/>
    <w:rsid w:val="00255A86"/>
    <w:rsid w:val="00255DC8"/>
    <w:rsid w:val="0025724C"/>
    <w:rsid w:val="002577F0"/>
    <w:rsid w:val="00262146"/>
    <w:rsid w:val="002621A3"/>
    <w:rsid w:val="00263279"/>
    <w:rsid w:val="0026752E"/>
    <w:rsid w:val="002708CA"/>
    <w:rsid w:val="0027135A"/>
    <w:rsid w:val="00274A87"/>
    <w:rsid w:val="0027656C"/>
    <w:rsid w:val="00280CFC"/>
    <w:rsid w:val="00282E33"/>
    <w:rsid w:val="00287950"/>
    <w:rsid w:val="00291D4B"/>
    <w:rsid w:val="00293F25"/>
    <w:rsid w:val="002A1C78"/>
    <w:rsid w:val="002B30A9"/>
    <w:rsid w:val="002C0696"/>
    <w:rsid w:val="002C2DF0"/>
    <w:rsid w:val="002C4F01"/>
    <w:rsid w:val="002C5D9F"/>
    <w:rsid w:val="002C6298"/>
    <w:rsid w:val="002D03C2"/>
    <w:rsid w:val="002D1ECE"/>
    <w:rsid w:val="002D2023"/>
    <w:rsid w:val="002D5CD4"/>
    <w:rsid w:val="002E20B2"/>
    <w:rsid w:val="002E372E"/>
    <w:rsid w:val="002F12A2"/>
    <w:rsid w:val="002F1822"/>
    <w:rsid w:val="002F57CD"/>
    <w:rsid w:val="00302365"/>
    <w:rsid w:val="003040BD"/>
    <w:rsid w:val="00316691"/>
    <w:rsid w:val="003168A2"/>
    <w:rsid w:val="00320578"/>
    <w:rsid w:val="00320B46"/>
    <w:rsid w:val="00322450"/>
    <w:rsid w:val="00330081"/>
    <w:rsid w:val="00334DD8"/>
    <w:rsid w:val="0034190C"/>
    <w:rsid w:val="0034210A"/>
    <w:rsid w:val="00342F4B"/>
    <w:rsid w:val="00350CB8"/>
    <w:rsid w:val="00355978"/>
    <w:rsid w:val="00366B37"/>
    <w:rsid w:val="0037604D"/>
    <w:rsid w:val="003772BC"/>
    <w:rsid w:val="00377484"/>
    <w:rsid w:val="00377FEC"/>
    <w:rsid w:val="003927CF"/>
    <w:rsid w:val="00394004"/>
    <w:rsid w:val="00395109"/>
    <w:rsid w:val="003A21A5"/>
    <w:rsid w:val="003B3E72"/>
    <w:rsid w:val="003C189F"/>
    <w:rsid w:val="003C51E9"/>
    <w:rsid w:val="003C5729"/>
    <w:rsid w:val="003D1879"/>
    <w:rsid w:val="003E38B2"/>
    <w:rsid w:val="003F3B0C"/>
    <w:rsid w:val="003F7513"/>
    <w:rsid w:val="00403801"/>
    <w:rsid w:val="00411722"/>
    <w:rsid w:val="004130EA"/>
    <w:rsid w:val="00414255"/>
    <w:rsid w:val="00414E22"/>
    <w:rsid w:val="00414E89"/>
    <w:rsid w:val="004210E6"/>
    <w:rsid w:val="00424861"/>
    <w:rsid w:val="004319F4"/>
    <w:rsid w:val="004332BC"/>
    <w:rsid w:val="004336D1"/>
    <w:rsid w:val="00434561"/>
    <w:rsid w:val="00435AA8"/>
    <w:rsid w:val="00442BC5"/>
    <w:rsid w:val="00444FBE"/>
    <w:rsid w:val="00446783"/>
    <w:rsid w:val="00463C36"/>
    <w:rsid w:val="00466501"/>
    <w:rsid w:val="004740C6"/>
    <w:rsid w:val="00474FFE"/>
    <w:rsid w:val="004815F0"/>
    <w:rsid w:val="00486A01"/>
    <w:rsid w:val="0048777F"/>
    <w:rsid w:val="00494063"/>
    <w:rsid w:val="004B7974"/>
    <w:rsid w:val="004C0563"/>
    <w:rsid w:val="004C2606"/>
    <w:rsid w:val="004C4066"/>
    <w:rsid w:val="004C47D0"/>
    <w:rsid w:val="004C676F"/>
    <w:rsid w:val="004D158C"/>
    <w:rsid w:val="004D5560"/>
    <w:rsid w:val="004E0E6A"/>
    <w:rsid w:val="004E3EEA"/>
    <w:rsid w:val="004F166B"/>
    <w:rsid w:val="004F3DC3"/>
    <w:rsid w:val="004F3F9E"/>
    <w:rsid w:val="004F61E1"/>
    <w:rsid w:val="00506D01"/>
    <w:rsid w:val="0051588B"/>
    <w:rsid w:val="00520C9B"/>
    <w:rsid w:val="00525E7D"/>
    <w:rsid w:val="005356D7"/>
    <w:rsid w:val="00540664"/>
    <w:rsid w:val="00543689"/>
    <w:rsid w:val="0054401B"/>
    <w:rsid w:val="00553724"/>
    <w:rsid w:val="00553995"/>
    <w:rsid w:val="00555F17"/>
    <w:rsid w:val="00563CC7"/>
    <w:rsid w:val="005641FA"/>
    <w:rsid w:val="00566204"/>
    <w:rsid w:val="00567834"/>
    <w:rsid w:val="00570F09"/>
    <w:rsid w:val="00574124"/>
    <w:rsid w:val="005756D1"/>
    <w:rsid w:val="00575D9A"/>
    <w:rsid w:val="00581CB1"/>
    <w:rsid w:val="00584A5F"/>
    <w:rsid w:val="00590DF0"/>
    <w:rsid w:val="005956B2"/>
    <w:rsid w:val="005A261D"/>
    <w:rsid w:val="005A38CF"/>
    <w:rsid w:val="005A7654"/>
    <w:rsid w:val="005C0BDE"/>
    <w:rsid w:val="005D0497"/>
    <w:rsid w:val="005D18F2"/>
    <w:rsid w:val="005D1A30"/>
    <w:rsid w:val="005D292D"/>
    <w:rsid w:val="005D7620"/>
    <w:rsid w:val="005D799C"/>
    <w:rsid w:val="005E3162"/>
    <w:rsid w:val="005E39E9"/>
    <w:rsid w:val="005E3E81"/>
    <w:rsid w:val="006024BB"/>
    <w:rsid w:val="00602E60"/>
    <w:rsid w:val="00602F1B"/>
    <w:rsid w:val="00606BB0"/>
    <w:rsid w:val="0061174B"/>
    <w:rsid w:val="006153C4"/>
    <w:rsid w:val="00615727"/>
    <w:rsid w:val="00617168"/>
    <w:rsid w:val="0062178E"/>
    <w:rsid w:val="006227D0"/>
    <w:rsid w:val="006304D1"/>
    <w:rsid w:val="006320B0"/>
    <w:rsid w:val="0063324F"/>
    <w:rsid w:val="0063668D"/>
    <w:rsid w:val="00636825"/>
    <w:rsid w:val="00636841"/>
    <w:rsid w:val="00644EDB"/>
    <w:rsid w:val="00652DE1"/>
    <w:rsid w:val="0065492D"/>
    <w:rsid w:val="0065592E"/>
    <w:rsid w:val="00661B6D"/>
    <w:rsid w:val="00662901"/>
    <w:rsid w:val="00664066"/>
    <w:rsid w:val="00666D02"/>
    <w:rsid w:val="0066706E"/>
    <w:rsid w:val="00667C10"/>
    <w:rsid w:val="00673166"/>
    <w:rsid w:val="006745D8"/>
    <w:rsid w:val="0068236C"/>
    <w:rsid w:val="00690F20"/>
    <w:rsid w:val="0069118E"/>
    <w:rsid w:val="006A099D"/>
    <w:rsid w:val="006A2D50"/>
    <w:rsid w:val="006A4438"/>
    <w:rsid w:val="006A4A1D"/>
    <w:rsid w:val="006A6F44"/>
    <w:rsid w:val="006A6F4B"/>
    <w:rsid w:val="006A6FEB"/>
    <w:rsid w:val="006A7638"/>
    <w:rsid w:val="006B5772"/>
    <w:rsid w:val="006B6260"/>
    <w:rsid w:val="006B7450"/>
    <w:rsid w:val="006C3F34"/>
    <w:rsid w:val="006D03B2"/>
    <w:rsid w:val="006D0A3E"/>
    <w:rsid w:val="006D3E05"/>
    <w:rsid w:val="006D718D"/>
    <w:rsid w:val="006D7FDE"/>
    <w:rsid w:val="006E34C6"/>
    <w:rsid w:val="006E661F"/>
    <w:rsid w:val="006F1670"/>
    <w:rsid w:val="006F36FC"/>
    <w:rsid w:val="007010C9"/>
    <w:rsid w:val="00707251"/>
    <w:rsid w:val="00723391"/>
    <w:rsid w:val="00753BB6"/>
    <w:rsid w:val="00754B13"/>
    <w:rsid w:val="00760A29"/>
    <w:rsid w:val="007640B9"/>
    <w:rsid w:val="00765FA7"/>
    <w:rsid w:val="00770E57"/>
    <w:rsid w:val="007808D4"/>
    <w:rsid w:val="00786FAC"/>
    <w:rsid w:val="0078729D"/>
    <w:rsid w:val="00787570"/>
    <w:rsid w:val="007904A7"/>
    <w:rsid w:val="0079400F"/>
    <w:rsid w:val="007A3A52"/>
    <w:rsid w:val="007A3C62"/>
    <w:rsid w:val="007A6240"/>
    <w:rsid w:val="007A77CE"/>
    <w:rsid w:val="007B0752"/>
    <w:rsid w:val="007B2FAB"/>
    <w:rsid w:val="007B4CDA"/>
    <w:rsid w:val="007B5821"/>
    <w:rsid w:val="007B6465"/>
    <w:rsid w:val="007E4AFA"/>
    <w:rsid w:val="007F4471"/>
    <w:rsid w:val="00804C01"/>
    <w:rsid w:val="008112EE"/>
    <w:rsid w:val="008115C2"/>
    <w:rsid w:val="00811625"/>
    <w:rsid w:val="00815DF4"/>
    <w:rsid w:val="00817E10"/>
    <w:rsid w:val="00826348"/>
    <w:rsid w:val="00832615"/>
    <w:rsid w:val="00835456"/>
    <w:rsid w:val="008418CE"/>
    <w:rsid w:val="008429D0"/>
    <w:rsid w:val="0084775D"/>
    <w:rsid w:val="008541F4"/>
    <w:rsid w:val="008645C3"/>
    <w:rsid w:val="00870202"/>
    <w:rsid w:val="00873BDA"/>
    <w:rsid w:val="008760C2"/>
    <w:rsid w:val="00881F73"/>
    <w:rsid w:val="00891BE2"/>
    <w:rsid w:val="0089303F"/>
    <w:rsid w:val="0089799E"/>
    <w:rsid w:val="008A74D1"/>
    <w:rsid w:val="008B0B11"/>
    <w:rsid w:val="008B5E6E"/>
    <w:rsid w:val="008B64E3"/>
    <w:rsid w:val="008C6028"/>
    <w:rsid w:val="008D2114"/>
    <w:rsid w:val="008D2550"/>
    <w:rsid w:val="008D58AC"/>
    <w:rsid w:val="008E2498"/>
    <w:rsid w:val="008E2D90"/>
    <w:rsid w:val="008E7EA4"/>
    <w:rsid w:val="008F302F"/>
    <w:rsid w:val="008F3B07"/>
    <w:rsid w:val="009100DC"/>
    <w:rsid w:val="0091160C"/>
    <w:rsid w:val="00912D3A"/>
    <w:rsid w:val="00915982"/>
    <w:rsid w:val="009248CF"/>
    <w:rsid w:val="00924E7F"/>
    <w:rsid w:val="00935E05"/>
    <w:rsid w:val="0094681B"/>
    <w:rsid w:val="009500F3"/>
    <w:rsid w:val="009536A9"/>
    <w:rsid w:val="00966C98"/>
    <w:rsid w:val="009734BF"/>
    <w:rsid w:val="00981360"/>
    <w:rsid w:val="00981FE4"/>
    <w:rsid w:val="00985270"/>
    <w:rsid w:val="00986DE8"/>
    <w:rsid w:val="009936AF"/>
    <w:rsid w:val="009B2849"/>
    <w:rsid w:val="009B4FB0"/>
    <w:rsid w:val="009B704E"/>
    <w:rsid w:val="009C0D1A"/>
    <w:rsid w:val="009C219D"/>
    <w:rsid w:val="009C2B82"/>
    <w:rsid w:val="009D28E8"/>
    <w:rsid w:val="009D3634"/>
    <w:rsid w:val="009D44E2"/>
    <w:rsid w:val="009E6417"/>
    <w:rsid w:val="009E7777"/>
    <w:rsid w:val="00A004F0"/>
    <w:rsid w:val="00A04F94"/>
    <w:rsid w:val="00A06F98"/>
    <w:rsid w:val="00A07D42"/>
    <w:rsid w:val="00A11182"/>
    <w:rsid w:val="00A2340E"/>
    <w:rsid w:val="00A24167"/>
    <w:rsid w:val="00A413F6"/>
    <w:rsid w:val="00A4561C"/>
    <w:rsid w:val="00A562AB"/>
    <w:rsid w:val="00A56F18"/>
    <w:rsid w:val="00A65304"/>
    <w:rsid w:val="00A65305"/>
    <w:rsid w:val="00A678D2"/>
    <w:rsid w:val="00A814F6"/>
    <w:rsid w:val="00A85917"/>
    <w:rsid w:val="00A86BFC"/>
    <w:rsid w:val="00A9098C"/>
    <w:rsid w:val="00A94930"/>
    <w:rsid w:val="00AA3711"/>
    <w:rsid w:val="00AA4370"/>
    <w:rsid w:val="00AA65CC"/>
    <w:rsid w:val="00AB05C6"/>
    <w:rsid w:val="00AB72E7"/>
    <w:rsid w:val="00AC0A2A"/>
    <w:rsid w:val="00AC5249"/>
    <w:rsid w:val="00AC67B9"/>
    <w:rsid w:val="00AE4C84"/>
    <w:rsid w:val="00AE59ED"/>
    <w:rsid w:val="00AF1F23"/>
    <w:rsid w:val="00AF2775"/>
    <w:rsid w:val="00AF2CA0"/>
    <w:rsid w:val="00B0263B"/>
    <w:rsid w:val="00B05925"/>
    <w:rsid w:val="00B05C53"/>
    <w:rsid w:val="00B114DF"/>
    <w:rsid w:val="00B12FCD"/>
    <w:rsid w:val="00B214E8"/>
    <w:rsid w:val="00B22D15"/>
    <w:rsid w:val="00B31193"/>
    <w:rsid w:val="00B328DE"/>
    <w:rsid w:val="00B53418"/>
    <w:rsid w:val="00B54BA8"/>
    <w:rsid w:val="00B55DD6"/>
    <w:rsid w:val="00B57C92"/>
    <w:rsid w:val="00B62D8D"/>
    <w:rsid w:val="00B637B2"/>
    <w:rsid w:val="00B64B75"/>
    <w:rsid w:val="00B667E6"/>
    <w:rsid w:val="00B74B7D"/>
    <w:rsid w:val="00B75707"/>
    <w:rsid w:val="00B76AA1"/>
    <w:rsid w:val="00B81FE3"/>
    <w:rsid w:val="00B84C87"/>
    <w:rsid w:val="00B85A61"/>
    <w:rsid w:val="00B90C9B"/>
    <w:rsid w:val="00B938A3"/>
    <w:rsid w:val="00B95756"/>
    <w:rsid w:val="00BA0A0D"/>
    <w:rsid w:val="00BA1E1E"/>
    <w:rsid w:val="00BA692F"/>
    <w:rsid w:val="00BB03B6"/>
    <w:rsid w:val="00BB31F1"/>
    <w:rsid w:val="00BB3224"/>
    <w:rsid w:val="00BB5A76"/>
    <w:rsid w:val="00BD0DBE"/>
    <w:rsid w:val="00BD4139"/>
    <w:rsid w:val="00BD680B"/>
    <w:rsid w:val="00BE10C3"/>
    <w:rsid w:val="00BE308E"/>
    <w:rsid w:val="00BE5C1A"/>
    <w:rsid w:val="00BF3E0C"/>
    <w:rsid w:val="00C04054"/>
    <w:rsid w:val="00C056B6"/>
    <w:rsid w:val="00C11306"/>
    <w:rsid w:val="00C125D3"/>
    <w:rsid w:val="00C15A6A"/>
    <w:rsid w:val="00C16819"/>
    <w:rsid w:val="00C16A1D"/>
    <w:rsid w:val="00C177CA"/>
    <w:rsid w:val="00C40710"/>
    <w:rsid w:val="00C440A6"/>
    <w:rsid w:val="00C46588"/>
    <w:rsid w:val="00C50A9D"/>
    <w:rsid w:val="00C50B5A"/>
    <w:rsid w:val="00C530F4"/>
    <w:rsid w:val="00C56A50"/>
    <w:rsid w:val="00C7755B"/>
    <w:rsid w:val="00C83661"/>
    <w:rsid w:val="00C86EAF"/>
    <w:rsid w:val="00C935FD"/>
    <w:rsid w:val="00C96117"/>
    <w:rsid w:val="00C9736B"/>
    <w:rsid w:val="00C97804"/>
    <w:rsid w:val="00CA26D1"/>
    <w:rsid w:val="00CB1D60"/>
    <w:rsid w:val="00CB5409"/>
    <w:rsid w:val="00CC3CA4"/>
    <w:rsid w:val="00CC401F"/>
    <w:rsid w:val="00CC5224"/>
    <w:rsid w:val="00CC66FA"/>
    <w:rsid w:val="00CD7354"/>
    <w:rsid w:val="00CD7FD0"/>
    <w:rsid w:val="00CE01ED"/>
    <w:rsid w:val="00CE0458"/>
    <w:rsid w:val="00CE57F2"/>
    <w:rsid w:val="00CE7935"/>
    <w:rsid w:val="00CF10FD"/>
    <w:rsid w:val="00CF47A7"/>
    <w:rsid w:val="00D04986"/>
    <w:rsid w:val="00D07B3B"/>
    <w:rsid w:val="00D1007D"/>
    <w:rsid w:val="00D10EAA"/>
    <w:rsid w:val="00D24218"/>
    <w:rsid w:val="00D32C29"/>
    <w:rsid w:val="00D33C6B"/>
    <w:rsid w:val="00D36C05"/>
    <w:rsid w:val="00D44E03"/>
    <w:rsid w:val="00D4669D"/>
    <w:rsid w:val="00D70331"/>
    <w:rsid w:val="00D84B98"/>
    <w:rsid w:val="00D86863"/>
    <w:rsid w:val="00D8751C"/>
    <w:rsid w:val="00D875D8"/>
    <w:rsid w:val="00D910AB"/>
    <w:rsid w:val="00DA1CE4"/>
    <w:rsid w:val="00DA30CF"/>
    <w:rsid w:val="00DA39DC"/>
    <w:rsid w:val="00DA409E"/>
    <w:rsid w:val="00DA44C0"/>
    <w:rsid w:val="00DA6295"/>
    <w:rsid w:val="00DB4529"/>
    <w:rsid w:val="00DC05C0"/>
    <w:rsid w:val="00DC3D05"/>
    <w:rsid w:val="00DD2569"/>
    <w:rsid w:val="00DD4C15"/>
    <w:rsid w:val="00DD4C57"/>
    <w:rsid w:val="00DD5160"/>
    <w:rsid w:val="00DD552D"/>
    <w:rsid w:val="00DF1826"/>
    <w:rsid w:val="00DF1E8B"/>
    <w:rsid w:val="00DF1E95"/>
    <w:rsid w:val="00DF24BB"/>
    <w:rsid w:val="00DF4413"/>
    <w:rsid w:val="00DF6915"/>
    <w:rsid w:val="00E02F9A"/>
    <w:rsid w:val="00E10C36"/>
    <w:rsid w:val="00E11A0D"/>
    <w:rsid w:val="00E139C1"/>
    <w:rsid w:val="00E2638A"/>
    <w:rsid w:val="00E27926"/>
    <w:rsid w:val="00E43F2A"/>
    <w:rsid w:val="00E52952"/>
    <w:rsid w:val="00E572BA"/>
    <w:rsid w:val="00E57538"/>
    <w:rsid w:val="00E60869"/>
    <w:rsid w:val="00E633F5"/>
    <w:rsid w:val="00E70A3F"/>
    <w:rsid w:val="00E71603"/>
    <w:rsid w:val="00E74D80"/>
    <w:rsid w:val="00E82BBC"/>
    <w:rsid w:val="00E82D63"/>
    <w:rsid w:val="00E83BE0"/>
    <w:rsid w:val="00E83D36"/>
    <w:rsid w:val="00E846E4"/>
    <w:rsid w:val="00E94027"/>
    <w:rsid w:val="00EB089E"/>
    <w:rsid w:val="00EB0A2B"/>
    <w:rsid w:val="00EB6D41"/>
    <w:rsid w:val="00EB6FF7"/>
    <w:rsid w:val="00EC1036"/>
    <w:rsid w:val="00EC6913"/>
    <w:rsid w:val="00EC7374"/>
    <w:rsid w:val="00ED2444"/>
    <w:rsid w:val="00ED3B73"/>
    <w:rsid w:val="00ED5BCC"/>
    <w:rsid w:val="00ED65CF"/>
    <w:rsid w:val="00EE194E"/>
    <w:rsid w:val="00EE1AB0"/>
    <w:rsid w:val="00EE2478"/>
    <w:rsid w:val="00EE7552"/>
    <w:rsid w:val="00F031CA"/>
    <w:rsid w:val="00F07DF5"/>
    <w:rsid w:val="00F14CC8"/>
    <w:rsid w:val="00F2213F"/>
    <w:rsid w:val="00F235DB"/>
    <w:rsid w:val="00F268F4"/>
    <w:rsid w:val="00F27630"/>
    <w:rsid w:val="00F32C68"/>
    <w:rsid w:val="00F56BCB"/>
    <w:rsid w:val="00F61DE8"/>
    <w:rsid w:val="00F709E2"/>
    <w:rsid w:val="00F71B29"/>
    <w:rsid w:val="00F74A7F"/>
    <w:rsid w:val="00F75A01"/>
    <w:rsid w:val="00F81160"/>
    <w:rsid w:val="00F8341C"/>
    <w:rsid w:val="00F83437"/>
    <w:rsid w:val="00F84016"/>
    <w:rsid w:val="00F8452E"/>
    <w:rsid w:val="00F86FBE"/>
    <w:rsid w:val="00F9407F"/>
    <w:rsid w:val="00F972AF"/>
    <w:rsid w:val="00F978A1"/>
    <w:rsid w:val="00F97A9F"/>
    <w:rsid w:val="00FA489F"/>
    <w:rsid w:val="00FB4EED"/>
    <w:rsid w:val="00FB5CDF"/>
    <w:rsid w:val="00FC3910"/>
    <w:rsid w:val="00FC3C4C"/>
    <w:rsid w:val="00FC4961"/>
    <w:rsid w:val="00FD1851"/>
    <w:rsid w:val="00FD4A5C"/>
    <w:rsid w:val="00FD5B97"/>
    <w:rsid w:val="00FE0435"/>
    <w:rsid w:val="00FE188A"/>
    <w:rsid w:val="00FE3DA8"/>
    <w:rsid w:val="00FE47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AF7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kern w:val="2"/>
        <w:sz w:val="22"/>
        <w:szCs w:val="22"/>
        <w:lang w:val="en"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C62"/>
    <w:pPr>
      <w:spacing w:line="240" w:lineRule="auto"/>
    </w:pPr>
    <w:rPr>
      <w:rFonts w:ascii="Times New Roman" w:hAnsi="Times New Roman" w:cs="Times New Roman"/>
      <w:kern w:val="0"/>
      <w:sz w:val="24"/>
      <w:szCs w:val="24"/>
      <w:lang w:val="en-US"/>
    </w:rPr>
  </w:style>
  <w:style w:type="paragraph" w:styleId="Heading1">
    <w:name w:val="heading 1"/>
    <w:basedOn w:val="Normal"/>
    <w:next w:val="Normal"/>
    <w:pPr>
      <w:keepNext/>
      <w:keepLines/>
      <w:numPr>
        <w:numId w:val="3"/>
      </w:numPr>
      <w:spacing w:before="400" w:after="120" w:line="276" w:lineRule="auto"/>
      <w:outlineLvl w:val="0"/>
    </w:pPr>
    <w:rPr>
      <w:rFonts w:ascii="Arial" w:hAnsi="Arial" w:cs="Arial"/>
      <w:kern w:val="2"/>
      <w:sz w:val="40"/>
      <w:szCs w:val="40"/>
      <w:lang w:val="en"/>
    </w:rPr>
  </w:style>
  <w:style w:type="paragraph" w:styleId="Heading2">
    <w:name w:val="heading 2"/>
    <w:basedOn w:val="Normal"/>
    <w:next w:val="Normal"/>
    <w:qFormat/>
    <w:pPr>
      <w:keepNext/>
      <w:keepLines/>
      <w:numPr>
        <w:ilvl w:val="1"/>
        <w:numId w:val="3"/>
      </w:numPr>
      <w:spacing w:before="360" w:after="120" w:line="276" w:lineRule="auto"/>
      <w:outlineLvl w:val="1"/>
    </w:pPr>
    <w:rPr>
      <w:rFonts w:ascii="Arial" w:hAnsi="Arial" w:cs="Arial"/>
      <w:kern w:val="2"/>
      <w:sz w:val="32"/>
      <w:szCs w:val="32"/>
      <w:lang w:val="en"/>
    </w:rPr>
  </w:style>
  <w:style w:type="paragraph" w:styleId="Heading3">
    <w:name w:val="heading 3"/>
    <w:basedOn w:val="Normal"/>
    <w:next w:val="Normal"/>
    <w:pPr>
      <w:keepNext/>
      <w:keepLines/>
      <w:numPr>
        <w:ilvl w:val="2"/>
        <w:numId w:val="3"/>
      </w:numPr>
      <w:spacing w:before="320" w:after="80" w:line="276" w:lineRule="auto"/>
      <w:outlineLvl w:val="2"/>
    </w:pPr>
    <w:rPr>
      <w:rFonts w:ascii="Arial" w:hAnsi="Arial" w:cs="Arial"/>
      <w:color w:val="434343"/>
      <w:kern w:val="2"/>
      <w:sz w:val="28"/>
      <w:szCs w:val="28"/>
      <w:lang w:val="en"/>
    </w:rPr>
  </w:style>
  <w:style w:type="paragraph" w:styleId="Heading4">
    <w:name w:val="heading 4"/>
    <w:basedOn w:val="Normal"/>
    <w:next w:val="Normal"/>
    <w:pPr>
      <w:keepNext/>
      <w:keepLines/>
      <w:numPr>
        <w:ilvl w:val="3"/>
        <w:numId w:val="3"/>
      </w:numPr>
      <w:spacing w:before="280" w:after="80" w:line="276" w:lineRule="auto"/>
      <w:outlineLvl w:val="3"/>
    </w:pPr>
    <w:rPr>
      <w:rFonts w:ascii="Arial" w:hAnsi="Arial" w:cs="Arial"/>
      <w:color w:val="666666"/>
      <w:kern w:val="2"/>
      <w:lang w:val="en"/>
    </w:rPr>
  </w:style>
  <w:style w:type="paragraph" w:styleId="Heading5">
    <w:name w:val="heading 5"/>
    <w:basedOn w:val="Normal"/>
    <w:next w:val="Normal"/>
    <w:pPr>
      <w:keepNext/>
      <w:keepLines/>
      <w:numPr>
        <w:ilvl w:val="4"/>
        <w:numId w:val="3"/>
      </w:numPr>
      <w:spacing w:before="240" w:after="80" w:line="276" w:lineRule="auto"/>
      <w:outlineLvl w:val="4"/>
    </w:pPr>
    <w:rPr>
      <w:rFonts w:ascii="Arial" w:hAnsi="Arial" w:cs="Arial"/>
      <w:color w:val="666666"/>
      <w:kern w:val="2"/>
      <w:sz w:val="22"/>
      <w:szCs w:val="22"/>
      <w:lang w:val="en"/>
    </w:rPr>
  </w:style>
  <w:style w:type="paragraph" w:styleId="Heading6">
    <w:name w:val="heading 6"/>
    <w:basedOn w:val="Normal"/>
    <w:next w:val="Normal"/>
    <w:pPr>
      <w:keepNext/>
      <w:keepLines/>
      <w:numPr>
        <w:ilvl w:val="5"/>
        <w:numId w:val="3"/>
      </w:numPr>
      <w:spacing w:before="240" w:after="80" w:line="276" w:lineRule="auto"/>
      <w:outlineLvl w:val="5"/>
    </w:pPr>
    <w:rPr>
      <w:rFonts w:ascii="Arial" w:hAnsi="Arial" w:cs="Arial"/>
      <w:i/>
      <w:color w:val="666666"/>
      <w:kern w:val="2"/>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line="276" w:lineRule="auto"/>
    </w:pPr>
    <w:rPr>
      <w:rFonts w:ascii="Arial" w:hAnsi="Arial" w:cs="Arial"/>
      <w:kern w:val="2"/>
      <w:sz w:val="52"/>
      <w:szCs w:val="52"/>
      <w:lang w:val="en"/>
    </w:r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pPr>
      <w:keepNext/>
      <w:keepLines/>
      <w:spacing w:after="320" w:line="276" w:lineRule="auto"/>
    </w:pPr>
    <w:rPr>
      <w:rFonts w:ascii="Arial" w:hAnsi="Arial" w:cs="Arial"/>
      <w:color w:val="666666"/>
      <w:kern w:val="2"/>
      <w:sz w:val="30"/>
      <w:szCs w:val="30"/>
      <w:lang w:val="en"/>
    </w:rPr>
  </w:style>
  <w:style w:type="paragraph" w:styleId="BalloonText">
    <w:name w:val="Balloon Text"/>
    <w:basedOn w:val="Normal"/>
    <w:link w:val="BalloonTextChar"/>
    <w:uiPriority w:val="99"/>
    <w:semiHidden/>
    <w:unhideWhenUsed/>
    <w:rsid w:val="009828FB"/>
    <w:rPr>
      <w:rFonts w:ascii="Segoe UI" w:hAnsi="Segoe UI" w:cs="Segoe UI"/>
      <w:kern w:val="2"/>
      <w:sz w:val="18"/>
      <w:szCs w:val="18"/>
      <w:lang w:val="en"/>
    </w:rPr>
  </w:style>
  <w:style w:type="character" w:customStyle="1" w:styleId="BalloonTextChar">
    <w:name w:val="Balloon Text Char"/>
    <w:basedOn w:val="DefaultParagraphFont"/>
    <w:link w:val="BalloonText"/>
    <w:uiPriority w:val="99"/>
    <w:semiHidden/>
    <w:rsid w:val="009828FB"/>
    <w:rPr>
      <w:rFonts w:ascii="Segoe UI" w:hAnsi="Segoe UI" w:cs="Segoe UI"/>
      <w:sz w:val="18"/>
      <w:szCs w:val="18"/>
    </w:rPr>
  </w:style>
  <w:style w:type="character" w:styleId="CommentReference">
    <w:name w:val="annotation reference"/>
    <w:basedOn w:val="DefaultParagraphFont"/>
    <w:uiPriority w:val="99"/>
    <w:semiHidden/>
    <w:unhideWhenUsed/>
    <w:rsid w:val="003500D2"/>
    <w:rPr>
      <w:sz w:val="16"/>
      <w:szCs w:val="16"/>
    </w:rPr>
  </w:style>
  <w:style w:type="paragraph" w:styleId="CommentText">
    <w:name w:val="annotation text"/>
    <w:basedOn w:val="Normal"/>
    <w:link w:val="CommentTextChar"/>
    <w:uiPriority w:val="99"/>
    <w:semiHidden/>
    <w:unhideWhenUsed/>
    <w:rsid w:val="003500D2"/>
    <w:rPr>
      <w:rFonts w:ascii="Arial" w:hAnsi="Arial" w:cs="Arial"/>
      <w:kern w:val="2"/>
      <w:sz w:val="20"/>
      <w:szCs w:val="20"/>
      <w:lang w:val="en"/>
    </w:rPr>
  </w:style>
  <w:style w:type="character" w:customStyle="1" w:styleId="CommentTextChar">
    <w:name w:val="Comment Text Char"/>
    <w:basedOn w:val="DefaultParagraphFont"/>
    <w:link w:val="CommentText"/>
    <w:uiPriority w:val="99"/>
    <w:semiHidden/>
    <w:rsid w:val="003500D2"/>
    <w:rPr>
      <w:sz w:val="20"/>
      <w:szCs w:val="20"/>
    </w:rPr>
  </w:style>
  <w:style w:type="paragraph" w:styleId="CommentSubject">
    <w:name w:val="annotation subject"/>
    <w:basedOn w:val="CommentText"/>
    <w:next w:val="CommentText"/>
    <w:link w:val="CommentSubjectChar"/>
    <w:uiPriority w:val="99"/>
    <w:semiHidden/>
    <w:unhideWhenUsed/>
    <w:rsid w:val="003500D2"/>
    <w:rPr>
      <w:b/>
      <w:bCs/>
    </w:rPr>
  </w:style>
  <w:style w:type="character" w:customStyle="1" w:styleId="CommentSubjectChar">
    <w:name w:val="Comment Subject Char"/>
    <w:basedOn w:val="CommentTextChar"/>
    <w:link w:val="CommentSubject"/>
    <w:uiPriority w:val="99"/>
    <w:semiHidden/>
    <w:rsid w:val="003500D2"/>
    <w:rPr>
      <w:b/>
      <w:bCs/>
      <w:sz w:val="20"/>
      <w:szCs w:val="20"/>
    </w:rPr>
  </w:style>
  <w:style w:type="paragraph" w:styleId="Header">
    <w:name w:val="header"/>
    <w:basedOn w:val="Normal"/>
    <w:link w:val="HeaderChar"/>
    <w:uiPriority w:val="99"/>
    <w:unhideWhenUsed/>
    <w:rsid w:val="000F7F92"/>
    <w:pPr>
      <w:tabs>
        <w:tab w:val="center" w:pos="4153"/>
        <w:tab w:val="right" w:pos="8306"/>
      </w:tabs>
      <w:snapToGrid w:val="0"/>
      <w:spacing w:line="276" w:lineRule="auto"/>
    </w:pPr>
    <w:rPr>
      <w:rFonts w:ascii="Arial" w:hAnsi="Arial" w:cs="Arial"/>
      <w:kern w:val="2"/>
      <w:sz w:val="20"/>
      <w:szCs w:val="20"/>
      <w:lang w:val="en"/>
    </w:rPr>
  </w:style>
  <w:style w:type="character" w:customStyle="1" w:styleId="HeaderChar">
    <w:name w:val="Header Char"/>
    <w:basedOn w:val="DefaultParagraphFont"/>
    <w:link w:val="Header"/>
    <w:uiPriority w:val="99"/>
    <w:rsid w:val="000F7F92"/>
    <w:rPr>
      <w:sz w:val="20"/>
      <w:szCs w:val="20"/>
    </w:rPr>
  </w:style>
  <w:style w:type="paragraph" w:styleId="Footer">
    <w:name w:val="footer"/>
    <w:basedOn w:val="Normal"/>
    <w:link w:val="FooterChar"/>
    <w:uiPriority w:val="99"/>
    <w:unhideWhenUsed/>
    <w:rsid w:val="000F7F92"/>
    <w:pPr>
      <w:tabs>
        <w:tab w:val="center" w:pos="4153"/>
        <w:tab w:val="right" w:pos="8306"/>
      </w:tabs>
      <w:snapToGrid w:val="0"/>
      <w:spacing w:line="276" w:lineRule="auto"/>
    </w:pPr>
    <w:rPr>
      <w:rFonts w:ascii="Arial" w:hAnsi="Arial" w:cs="Arial"/>
      <w:kern w:val="2"/>
      <w:sz w:val="20"/>
      <w:szCs w:val="20"/>
      <w:lang w:val="en"/>
    </w:rPr>
  </w:style>
  <w:style w:type="character" w:customStyle="1" w:styleId="FooterChar">
    <w:name w:val="Footer Char"/>
    <w:basedOn w:val="DefaultParagraphFont"/>
    <w:link w:val="Footer"/>
    <w:uiPriority w:val="99"/>
    <w:rsid w:val="000F7F92"/>
    <w:rPr>
      <w:sz w:val="20"/>
      <w:szCs w:val="20"/>
    </w:rPr>
  </w:style>
  <w:style w:type="paragraph" w:styleId="ListParagraph">
    <w:name w:val="List Paragraph"/>
    <w:basedOn w:val="Normal"/>
    <w:uiPriority w:val="34"/>
    <w:qFormat/>
    <w:rsid w:val="00330081"/>
    <w:pPr>
      <w:spacing w:line="276" w:lineRule="auto"/>
      <w:ind w:leftChars="200" w:left="480"/>
    </w:pPr>
    <w:rPr>
      <w:rFonts w:ascii="Arial" w:hAnsi="Arial" w:cs="Arial"/>
      <w:kern w:val="2"/>
      <w:sz w:val="22"/>
      <w:szCs w:val="22"/>
      <w:lang w:val="en"/>
    </w:rPr>
  </w:style>
  <w:style w:type="table" w:styleId="TableGrid">
    <w:name w:val="Table Grid"/>
    <w:basedOn w:val="TableNormal"/>
    <w:uiPriority w:val="39"/>
    <w:rsid w:val="00A859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5917"/>
    <w:rPr>
      <w:color w:val="0000FF" w:themeColor="hyperlink"/>
      <w:u w:val="single"/>
    </w:rPr>
  </w:style>
  <w:style w:type="character" w:styleId="FollowedHyperlink">
    <w:name w:val="FollowedHyperlink"/>
    <w:basedOn w:val="DefaultParagraphFont"/>
    <w:uiPriority w:val="99"/>
    <w:semiHidden/>
    <w:unhideWhenUsed/>
    <w:rsid w:val="006E661F"/>
    <w:rPr>
      <w:color w:val="800080" w:themeColor="followedHyperlink"/>
      <w:u w:val="single"/>
    </w:rPr>
  </w:style>
  <w:style w:type="paragraph" w:styleId="EndnoteText">
    <w:name w:val="endnote text"/>
    <w:basedOn w:val="Normal"/>
    <w:link w:val="EndnoteTextChar"/>
    <w:uiPriority w:val="99"/>
    <w:unhideWhenUsed/>
    <w:rsid w:val="00287950"/>
    <w:pPr>
      <w:snapToGrid w:val="0"/>
      <w:spacing w:line="276" w:lineRule="auto"/>
    </w:pPr>
    <w:rPr>
      <w:rFonts w:ascii="Arial" w:hAnsi="Arial" w:cs="Arial"/>
      <w:kern w:val="2"/>
      <w:sz w:val="22"/>
      <w:szCs w:val="22"/>
      <w:lang w:val="en"/>
    </w:rPr>
  </w:style>
  <w:style w:type="character" w:customStyle="1" w:styleId="EndnoteTextChar">
    <w:name w:val="Endnote Text Char"/>
    <w:basedOn w:val="DefaultParagraphFont"/>
    <w:link w:val="EndnoteText"/>
    <w:uiPriority w:val="99"/>
    <w:rsid w:val="00287950"/>
  </w:style>
  <w:style w:type="character" w:styleId="EndnoteReference">
    <w:name w:val="endnote reference"/>
    <w:basedOn w:val="DefaultParagraphFont"/>
    <w:uiPriority w:val="99"/>
    <w:unhideWhenUsed/>
    <w:rsid w:val="00287950"/>
    <w:rPr>
      <w:vertAlign w:val="superscript"/>
    </w:rPr>
  </w:style>
  <w:style w:type="character" w:customStyle="1" w:styleId="acopre">
    <w:name w:val="acopre"/>
    <w:basedOn w:val="DefaultParagraphFont"/>
    <w:rsid w:val="00377FEC"/>
  </w:style>
  <w:style w:type="paragraph" w:styleId="Revision">
    <w:name w:val="Revision"/>
    <w:hidden/>
    <w:uiPriority w:val="99"/>
    <w:semiHidden/>
    <w:rsid w:val="007904A7"/>
    <w:pPr>
      <w:spacing w:line="240" w:lineRule="auto"/>
    </w:pPr>
    <w:rPr>
      <w:rFonts w:ascii="Times New Roman" w:hAnsi="Times New Roman" w:cs="Times New Roman"/>
      <w:kern w:val="0"/>
      <w:sz w:val="24"/>
      <w:szCs w:val="24"/>
      <w:lang w:val="en-US"/>
    </w:rPr>
  </w:style>
  <w:style w:type="character" w:customStyle="1" w:styleId="UnresolvedMention">
    <w:name w:val="Unresolved Mention"/>
    <w:basedOn w:val="DefaultParagraphFont"/>
    <w:uiPriority w:val="99"/>
    <w:rsid w:val="001E7AAE"/>
    <w:rPr>
      <w:color w:val="605E5C"/>
      <w:shd w:val="clear" w:color="auto" w:fill="E1DFDD"/>
    </w:rPr>
  </w:style>
  <w:style w:type="paragraph" w:customStyle="1" w:styleId="Els-acknowledgement">
    <w:name w:val="Els-acknowledgement"/>
    <w:next w:val="Normal"/>
    <w:rsid w:val="00D4669D"/>
    <w:pPr>
      <w:keepNext/>
      <w:spacing w:before="480" w:after="240" w:line="220" w:lineRule="exact"/>
    </w:pPr>
    <w:rPr>
      <w:rFonts w:ascii="Times New Roman" w:eastAsia="SimSun" w:hAnsi="Times New Roman" w:cs="Times New Roman"/>
      <w:b/>
      <w:kern w:val="0"/>
      <w:sz w:val="20"/>
      <w:szCs w:val="20"/>
      <w:lang w:val="en-US" w:eastAsia="en-US"/>
    </w:rPr>
  </w:style>
  <w:style w:type="paragraph" w:customStyle="1" w:styleId="Els-body-text">
    <w:name w:val="Els-body-text"/>
    <w:rsid w:val="00D4669D"/>
    <w:pPr>
      <w:spacing w:line="240" w:lineRule="exact"/>
      <w:ind w:firstLine="238"/>
      <w:jc w:val="both"/>
    </w:pPr>
    <w:rPr>
      <w:rFonts w:ascii="Times New Roman" w:eastAsia="SimSun" w:hAnsi="Times New Roman" w:cs="Times New Roman"/>
      <w:kern w:val="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1317">
      <w:bodyDiv w:val="1"/>
      <w:marLeft w:val="0"/>
      <w:marRight w:val="0"/>
      <w:marTop w:val="0"/>
      <w:marBottom w:val="0"/>
      <w:divBdr>
        <w:top w:val="none" w:sz="0" w:space="0" w:color="auto"/>
        <w:left w:val="none" w:sz="0" w:space="0" w:color="auto"/>
        <w:bottom w:val="none" w:sz="0" w:space="0" w:color="auto"/>
        <w:right w:val="none" w:sz="0" w:space="0" w:color="auto"/>
      </w:divBdr>
    </w:div>
    <w:div w:id="55512685">
      <w:bodyDiv w:val="1"/>
      <w:marLeft w:val="0"/>
      <w:marRight w:val="0"/>
      <w:marTop w:val="0"/>
      <w:marBottom w:val="0"/>
      <w:divBdr>
        <w:top w:val="none" w:sz="0" w:space="0" w:color="auto"/>
        <w:left w:val="none" w:sz="0" w:space="0" w:color="auto"/>
        <w:bottom w:val="none" w:sz="0" w:space="0" w:color="auto"/>
        <w:right w:val="none" w:sz="0" w:space="0" w:color="auto"/>
      </w:divBdr>
    </w:div>
    <w:div w:id="81418354">
      <w:bodyDiv w:val="1"/>
      <w:marLeft w:val="0"/>
      <w:marRight w:val="0"/>
      <w:marTop w:val="0"/>
      <w:marBottom w:val="0"/>
      <w:divBdr>
        <w:top w:val="none" w:sz="0" w:space="0" w:color="auto"/>
        <w:left w:val="none" w:sz="0" w:space="0" w:color="auto"/>
        <w:bottom w:val="none" w:sz="0" w:space="0" w:color="auto"/>
        <w:right w:val="none" w:sz="0" w:space="0" w:color="auto"/>
      </w:divBdr>
    </w:div>
    <w:div w:id="105539045">
      <w:bodyDiv w:val="1"/>
      <w:marLeft w:val="0"/>
      <w:marRight w:val="0"/>
      <w:marTop w:val="0"/>
      <w:marBottom w:val="0"/>
      <w:divBdr>
        <w:top w:val="none" w:sz="0" w:space="0" w:color="auto"/>
        <w:left w:val="none" w:sz="0" w:space="0" w:color="auto"/>
        <w:bottom w:val="none" w:sz="0" w:space="0" w:color="auto"/>
        <w:right w:val="none" w:sz="0" w:space="0" w:color="auto"/>
      </w:divBdr>
    </w:div>
    <w:div w:id="114562233">
      <w:bodyDiv w:val="1"/>
      <w:marLeft w:val="0"/>
      <w:marRight w:val="0"/>
      <w:marTop w:val="0"/>
      <w:marBottom w:val="0"/>
      <w:divBdr>
        <w:top w:val="none" w:sz="0" w:space="0" w:color="auto"/>
        <w:left w:val="none" w:sz="0" w:space="0" w:color="auto"/>
        <w:bottom w:val="none" w:sz="0" w:space="0" w:color="auto"/>
        <w:right w:val="none" w:sz="0" w:space="0" w:color="auto"/>
      </w:divBdr>
    </w:div>
    <w:div w:id="119999043">
      <w:bodyDiv w:val="1"/>
      <w:marLeft w:val="0"/>
      <w:marRight w:val="0"/>
      <w:marTop w:val="0"/>
      <w:marBottom w:val="0"/>
      <w:divBdr>
        <w:top w:val="none" w:sz="0" w:space="0" w:color="auto"/>
        <w:left w:val="none" w:sz="0" w:space="0" w:color="auto"/>
        <w:bottom w:val="none" w:sz="0" w:space="0" w:color="auto"/>
        <w:right w:val="none" w:sz="0" w:space="0" w:color="auto"/>
      </w:divBdr>
      <w:divsChild>
        <w:div w:id="105272349">
          <w:marLeft w:val="0"/>
          <w:marRight w:val="0"/>
          <w:marTop w:val="0"/>
          <w:marBottom w:val="0"/>
          <w:divBdr>
            <w:top w:val="none" w:sz="0" w:space="0" w:color="auto"/>
            <w:left w:val="none" w:sz="0" w:space="0" w:color="auto"/>
            <w:bottom w:val="none" w:sz="0" w:space="0" w:color="auto"/>
            <w:right w:val="none" w:sz="0" w:space="0" w:color="auto"/>
          </w:divBdr>
          <w:divsChild>
            <w:div w:id="18467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466">
      <w:bodyDiv w:val="1"/>
      <w:marLeft w:val="0"/>
      <w:marRight w:val="0"/>
      <w:marTop w:val="0"/>
      <w:marBottom w:val="0"/>
      <w:divBdr>
        <w:top w:val="none" w:sz="0" w:space="0" w:color="auto"/>
        <w:left w:val="none" w:sz="0" w:space="0" w:color="auto"/>
        <w:bottom w:val="none" w:sz="0" w:space="0" w:color="auto"/>
        <w:right w:val="none" w:sz="0" w:space="0" w:color="auto"/>
      </w:divBdr>
    </w:div>
    <w:div w:id="142619841">
      <w:bodyDiv w:val="1"/>
      <w:marLeft w:val="0"/>
      <w:marRight w:val="0"/>
      <w:marTop w:val="0"/>
      <w:marBottom w:val="0"/>
      <w:divBdr>
        <w:top w:val="none" w:sz="0" w:space="0" w:color="auto"/>
        <w:left w:val="none" w:sz="0" w:space="0" w:color="auto"/>
        <w:bottom w:val="none" w:sz="0" w:space="0" w:color="auto"/>
        <w:right w:val="none" w:sz="0" w:space="0" w:color="auto"/>
      </w:divBdr>
    </w:div>
    <w:div w:id="145629981">
      <w:bodyDiv w:val="1"/>
      <w:marLeft w:val="0"/>
      <w:marRight w:val="0"/>
      <w:marTop w:val="0"/>
      <w:marBottom w:val="0"/>
      <w:divBdr>
        <w:top w:val="none" w:sz="0" w:space="0" w:color="auto"/>
        <w:left w:val="none" w:sz="0" w:space="0" w:color="auto"/>
        <w:bottom w:val="none" w:sz="0" w:space="0" w:color="auto"/>
        <w:right w:val="none" w:sz="0" w:space="0" w:color="auto"/>
      </w:divBdr>
    </w:div>
    <w:div w:id="167067392">
      <w:bodyDiv w:val="1"/>
      <w:marLeft w:val="0"/>
      <w:marRight w:val="0"/>
      <w:marTop w:val="0"/>
      <w:marBottom w:val="0"/>
      <w:divBdr>
        <w:top w:val="none" w:sz="0" w:space="0" w:color="auto"/>
        <w:left w:val="none" w:sz="0" w:space="0" w:color="auto"/>
        <w:bottom w:val="none" w:sz="0" w:space="0" w:color="auto"/>
        <w:right w:val="none" w:sz="0" w:space="0" w:color="auto"/>
      </w:divBdr>
    </w:div>
    <w:div w:id="201133057">
      <w:bodyDiv w:val="1"/>
      <w:marLeft w:val="0"/>
      <w:marRight w:val="0"/>
      <w:marTop w:val="0"/>
      <w:marBottom w:val="0"/>
      <w:divBdr>
        <w:top w:val="none" w:sz="0" w:space="0" w:color="auto"/>
        <w:left w:val="none" w:sz="0" w:space="0" w:color="auto"/>
        <w:bottom w:val="none" w:sz="0" w:space="0" w:color="auto"/>
        <w:right w:val="none" w:sz="0" w:space="0" w:color="auto"/>
      </w:divBdr>
    </w:div>
    <w:div w:id="227348041">
      <w:bodyDiv w:val="1"/>
      <w:marLeft w:val="0"/>
      <w:marRight w:val="0"/>
      <w:marTop w:val="0"/>
      <w:marBottom w:val="0"/>
      <w:divBdr>
        <w:top w:val="none" w:sz="0" w:space="0" w:color="auto"/>
        <w:left w:val="none" w:sz="0" w:space="0" w:color="auto"/>
        <w:bottom w:val="none" w:sz="0" w:space="0" w:color="auto"/>
        <w:right w:val="none" w:sz="0" w:space="0" w:color="auto"/>
      </w:divBdr>
    </w:div>
    <w:div w:id="263001974">
      <w:bodyDiv w:val="1"/>
      <w:marLeft w:val="0"/>
      <w:marRight w:val="0"/>
      <w:marTop w:val="0"/>
      <w:marBottom w:val="0"/>
      <w:divBdr>
        <w:top w:val="none" w:sz="0" w:space="0" w:color="auto"/>
        <w:left w:val="none" w:sz="0" w:space="0" w:color="auto"/>
        <w:bottom w:val="none" w:sz="0" w:space="0" w:color="auto"/>
        <w:right w:val="none" w:sz="0" w:space="0" w:color="auto"/>
      </w:divBdr>
    </w:div>
    <w:div w:id="332879488">
      <w:bodyDiv w:val="1"/>
      <w:marLeft w:val="0"/>
      <w:marRight w:val="0"/>
      <w:marTop w:val="0"/>
      <w:marBottom w:val="0"/>
      <w:divBdr>
        <w:top w:val="none" w:sz="0" w:space="0" w:color="auto"/>
        <w:left w:val="none" w:sz="0" w:space="0" w:color="auto"/>
        <w:bottom w:val="none" w:sz="0" w:space="0" w:color="auto"/>
        <w:right w:val="none" w:sz="0" w:space="0" w:color="auto"/>
      </w:divBdr>
    </w:div>
    <w:div w:id="343678034">
      <w:bodyDiv w:val="1"/>
      <w:marLeft w:val="0"/>
      <w:marRight w:val="0"/>
      <w:marTop w:val="0"/>
      <w:marBottom w:val="0"/>
      <w:divBdr>
        <w:top w:val="none" w:sz="0" w:space="0" w:color="auto"/>
        <w:left w:val="none" w:sz="0" w:space="0" w:color="auto"/>
        <w:bottom w:val="none" w:sz="0" w:space="0" w:color="auto"/>
        <w:right w:val="none" w:sz="0" w:space="0" w:color="auto"/>
      </w:divBdr>
    </w:div>
    <w:div w:id="348340020">
      <w:bodyDiv w:val="1"/>
      <w:marLeft w:val="0"/>
      <w:marRight w:val="0"/>
      <w:marTop w:val="0"/>
      <w:marBottom w:val="0"/>
      <w:divBdr>
        <w:top w:val="none" w:sz="0" w:space="0" w:color="auto"/>
        <w:left w:val="none" w:sz="0" w:space="0" w:color="auto"/>
        <w:bottom w:val="none" w:sz="0" w:space="0" w:color="auto"/>
        <w:right w:val="none" w:sz="0" w:space="0" w:color="auto"/>
      </w:divBdr>
    </w:div>
    <w:div w:id="386611697">
      <w:bodyDiv w:val="1"/>
      <w:marLeft w:val="0"/>
      <w:marRight w:val="0"/>
      <w:marTop w:val="0"/>
      <w:marBottom w:val="0"/>
      <w:divBdr>
        <w:top w:val="none" w:sz="0" w:space="0" w:color="auto"/>
        <w:left w:val="none" w:sz="0" w:space="0" w:color="auto"/>
        <w:bottom w:val="none" w:sz="0" w:space="0" w:color="auto"/>
        <w:right w:val="none" w:sz="0" w:space="0" w:color="auto"/>
      </w:divBdr>
    </w:div>
    <w:div w:id="387532773">
      <w:bodyDiv w:val="1"/>
      <w:marLeft w:val="0"/>
      <w:marRight w:val="0"/>
      <w:marTop w:val="0"/>
      <w:marBottom w:val="0"/>
      <w:divBdr>
        <w:top w:val="none" w:sz="0" w:space="0" w:color="auto"/>
        <w:left w:val="none" w:sz="0" w:space="0" w:color="auto"/>
        <w:bottom w:val="none" w:sz="0" w:space="0" w:color="auto"/>
        <w:right w:val="none" w:sz="0" w:space="0" w:color="auto"/>
      </w:divBdr>
    </w:div>
    <w:div w:id="446047600">
      <w:bodyDiv w:val="1"/>
      <w:marLeft w:val="0"/>
      <w:marRight w:val="0"/>
      <w:marTop w:val="0"/>
      <w:marBottom w:val="0"/>
      <w:divBdr>
        <w:top w:val="none" w:sz="0" w:space="0" w:color="auto"/>
        <w:left w:val="none" w:sz="0" w:space="0" w:color="auto"/>
        <w:bottom w:val="none" w:sz="0" w:space="0" w:color="auto"/>
        <w:right w:val="none" w:sz="0" w:space="0" w:color="auto"/>
      </w:divBdr>
    </w:div>
    <w:div w:id="476654980">
      <w:bodyDiv w:val="1"/>
      <w:marLeft w:val="0"/>
      <w:marRight w:val="0"/>
      <w:marTop w:val="0"/>
      <w:marBottom w:val="0"/>
      <w:divBdr>
        <w:top w:val="none" w:sz="0" w:space="0" w:color="auto"/>
        <w:left w:val="none" w:sz="0" w:space="0" w:color="auto"/>
        <w:bottom w:val="none" w:sz="0" w:space="0" w:color="auto"/>
        <w:right w:val="none" w:sz="0" w:space="0" w:color="auto"/>
      </w:divBdr>
    </w:div>
    <w:div w:id="558630338">
      <w:bodyDiv w:val="1"/>
      <w:marLeft w:val="0"/>
      <w:marRight w:val="0"/>
      <w:marTop w:val="0"/>
      <w:marBottom w:val="0"/>
      <w:divBdr>
        <w:top w:val="none" w:sz="0" w:space="0" w:color="auto"/>
        <w:left w:val="none" w:sz="0" w:space="0" w:color="auto"/>
        <w:bottom w:val="none" w:sz="0" w:space="0" w:color="auto"/>
        <w:right w:val="none" w:sz="0" w:space="0" w:color="auto"/>
      </w:divBdr>
    </w:div>
    <w:div w:id="578252537">
      <w:bodyDiv w:val="1"/>
      <w:marLeft w:val="0"/>
      <w:marRight w:val="0"/>
      <w:marTop w:val="0"/>
      <w:marBottom w:val="0"/>
      <w:divBdr>
        <w:top w:val="none" w:sz="0" w:space="0" w:color="auto"/>
        <w:left w:val="none" w:sz="0" w:space="0" w:color="auto"/>
        <w:bottom w:val="none" w:sz="0" w:space="0" w:color="auto"/>
        <w:right w:val="none" w:sz="0" w:space="0" w:color="auto"/>
      </w:divBdr>
    </w:div>
    <w:div w:id="594175246">
      <w:bodyDiv w:val="1"/>
      <w:marLeft w:val="0"/>
      <w:marRight w:val="0"/>
      <w:marTop w:val="0"/>
      <w:marBottom w:val="0"/>
      <w:divBdr>
        <w:top w:val="none" w:sz="0" w:space="0" w:color="auto"/>
        <w:left w:val="none" w:sz="0" w:space="0" w:color="auto"/>
        <w:bottom w:val="none" w:sz="0" w:space="0" w:color="auto"/>
        <w:right w:val="none" w:sz="0" w:space="0" w:color="auto"/>
      </w:divBdr>
    </w:div>
    <w:div w:id="605042355">
      <w:bodyDiv w:val="1"/>
      <w:marLeft w:val="0"/>
      <w:marRight w:val="0"/>
      <w:marTop w:val="0"/>
      <w:marBottom w:val="0"/>
      <w:divBdr>
        <w:top w:val="none" w:sz="0" w:space="0" w:color="auto"/>
        <w:left w:val="none" w:sz="0" w:space="0" w:color="auto"/>
        <w:bottom w:val="none" w:sz="0" w:space="0" w:color="auto"/>
        <w:right w:val="none" w:sz="0" w:space="0" w:color="auto"/>
      </w:divBdr>
    </w:div>
    <w:div w:id="609119609">
      <w:bodyDiv w:val="1"/>
      <w:marLeft w:val="0"/>
      <w:marRight w:val="0"/>
      <w:marTop w:val="0"/>
      <w:marBottom w:val="0"/>
      <w:divBdr>
        <w:top w:val="none" w:sz="0" w:space="0" w:color="auto"/>
        <w:left w:val="none" w:sz="0" w:space="0" w:color="auto"/>
        <w:bottom w:val="none" w:sz="0" w:space="0" w:color="auto"/>
        <w:right w:val="none" w:sz="0" w:space="0" w:color="auto"/>
      </w:divBdr>
    </w:div>
    <w:div w:id="616642940">
      <w:bodyDiv w:val="1"/>
      <w:marLeft w:val="0"/>
      <w:marRight w:val="0"/>
      <w:marTop w:val="0"/>
      <w:marBottom w:val="0"/>
      <w:divBdr>
        <w:top w:val="none" w:sz="0" w:space="0" w:color="auto"/>
        <w:left w:val="none" w:sz="0" w:space="0" w:color="auto"/>
        <w:bottom w:val="none" w:sz="0" w:space="0" w:color="auto"/>
        <w:right w:val="none" w:sz="0" w:space="0" w:color="auto"/>
      </w:divBdr>
    </w:div>
    <w:div w:id="619455536">
      <w:bodyDiv w:val="1"/>
      <w:marLeft w:val="0"/>
      <w:marRight w:val="0"/>
      <w:marTop w:val="0"/>
      <w:marBottom w:val="0"/>
      <w:divBdr>
        <w:top w:val="none" w:sz="0" w:space="0" w:color="auto"/>
        <w:left w:val="none" w:sz="0" w:space="0" w:color="auto"/>
        <w:bottom w:val="none" w:sz="0" w:space="0" w:color="auto"/>
        <w:right w:val="none" w:sz="0" w:space="0" w:color="auto"/>
      </w:divBdr>
    </w:div>
    <w:div w:id="620500657">
      <w:bodyDiv w:val="1"/>
      <w:marLeft w:val="0"/>
      <w:marRight w:val="0"/>
      <w:marTop w:val="0"/>
      <w:marBottom w:val="0"/>
      <w:divBdr>
        <w:top w:val="none" w:sz="0" w:space="0" w:color="auto"/>
        <w:left w:val="none" w:sz="0" w:space="0" w:color="auto"/>
        <w:bottom w:val="none" w:sz="0" w:space="0" w:color="auto"/>
        <w:right w:val="none" w:sz="0" w:space="0" w:color="auto"/>
      </w:divBdr>
    </w:div>
    <w:div w:id="691496414">
      <w:bodyDiv w:val="1"/>
      <w:marLeft w:val="0"/>
      <w:marRight w:val="0"/>
      <w:marTop w:val="0"/>
      <w:marBottom w:val="0"/>
      <w:divBdr>
        <w:top w:val="none" w:sz="0" w:space="0" w:color="auto"/>
        <w:left w:val="none" w:sz="0" w:space="0" w:color="auto"/>
        <w:bottom w:val="none" w:sz="0" w:space="0" w:color="auto"/>
        <w:right w:val="none" w:sz="0" w:space="0" w:color="auto"/>
      </w:divBdr>
    </w:div>
    <w:div w:id="695497136">
      <w:bodyDiv w:val="1"/>
      <w:marLeft w:val="0"/>
      <w:marRight w:val="0"/>
      <w:marTop w:val="0"/>
      <w:marBottom w:val="0"/>
      <w:divBdr>
        <w:top w:val="none" w:sz="0" w:space="0" w:color="auto"/>
        <w:left w:val="none" w:sz="0" w:space="0" w:color="auto"/>
        <w:bottom w:val="none" w:sz="0" w:space="0" w:color="auto"/>
        <w:right w:val="none" w:sz="0" w:space="0" w:color="auto"/>
      </w:divBdr>
    </w:div>
    <w:div w:id="721250733">
      <w:bodyDiv w:val="1"/>
      <w:marLeft w:val="0"/>
      <w:marRight w:val="0"/>
      <w:marTop w:val="0"/>
      <w:marBottom w:val="0"/>
      <w:divBdr>
        <w:top w:val="none" w:sz="0" w:space="0" w:color="auto"/>
        <w:left w:val="none" w:sz="0" w:space="0" w:color="auto"/>
        <w:bottom w:val="none" w:sz="0" w:space="0" w:color="auto"/>
        <w:right w:val="none" w:sz="0" w:space="0" w:color="auto"/>
      </w:divBdr>
    </w:div>
    <w:div w:id="738133835">
      <w:bodyDiv w:val="1"/>
      <w:marLeft w:val="0"/>
      <w:marRight w:val="0"/>
      <w:marTop w:val="0"/>
      <w:marBottom w:val="0"/>
      <w:divBdr>
        <w:top w:val="none" w:sz="0" w:space="0" w:color="auto"/>
        <w:left w:val="none" w:sz="0" w:space="0" w:color="auto"/>
        <w:bottom w:val="none" w:sz="0" w:space="0" w:color="auto"/>
        <w:right w:val="none" w:sz="0" w:space="0" w:color="auto"/>
      </w:divBdr>
    </w:div>
    <w:div w:id="757139765">
      <w:bodyDiv w:val="1"/>
      <w:marLeft w:val="0"/>
      <w:marRight w:val="0"/>
      <w:marTop w:val="0"/>
      <w:marBottom w:val="0"/>
      <w:divBdr>
        <w:top w:val="none" w:sz="0" w:space="0" w:color="auto"/>
        <w:left w:val="none" w:sz="0" w:space="0" w:color="auto"/>
        <w:bottom w:val="none" w:sz="0" w:space="0" w:color="auto"/>
        <w:right w:val="none" w:sz="0" w:space="0" w:color="auto"/>
      </w:divBdr>
    </w:div>
    <w:div w:id="758062463">
      <w:bodyDiv w:val="1"/>
      <w:marLeft w:val="0"/>
      <w:marRight w:val="0"/>
      <w:marTop w:val="0"/>
      <w:marBottom w:val="0"/>
      <w:divBdr>
        <w:top w:val="none" w:sz="0" w:space="0" w:color="auto"/>
        <w:left w:val="none" w:sz="0" w:space="0" w:color="auto"/>
        <w:bottom w:val="none" w:sz="0" w:space="0" w:color="auto"/>
        <w:right w:val="none" w:sz="0" w:space="0" w:color="auto"/>
      </w:divBdr>
    </w:div>
    <w:div w:id="768427627">
      <w:bodyDiv w:val="1"/>
      <w:marLeft w:val="0"/>
      <w:marRight w:val="0"/>
      <w:marTop w:val="0"/>
      <w:marBottom w:val="0"/>
      <w:divBdr>
        <w:top w:val="none" w:sz="0" w:space="0" w:color="auto"/>
        <w:left w:val="none" w:sz="0" w:space="0" w:color="auto"/>
        <w:bottom w:val="none" w:sz="0" w:space="0" w:color="auto"/>
        <w:right w:val="none" w:sz="0" w:space="0" w:color="auto"/>
      </w:divBdr>
    </w:div>
    <w:div w:id="795021881">
      <w:bodyDiv w:val="1"/>
      <w:marLeft w:val="0"/>
      <w:marRight w:val="0"/>
      <w:marTop w:val="0"/>
      <w:marBottom w:val="0"/>
      <w:divBdr>
        <w:top w:val="none" w:sz="0" w:space="0" w:color="auto"/>
        <w:left w:val="none" w:sz="0" w:space="0" w:color="auto"/>
        <w:bottom w:val="none" w:sz="0" w:space="0" w:color="auto"/>
        <w:right w:val="none" w:sz="0" w:space="0" w:color="auto"/>
      </w:divBdr>
    </w:div>
    <w:div w:id="828596336">
      <w:bodyDiv w:val="1"/>
      <w:marLeft w:val="0"/>
      <w:marRight w:val="0"/>
      <w:marTop w:val="0"/>
      <w:marBottom w:val="0"/>
      <w:divBdr>
        <w:top w:val="none" w:sz="0" w:space="0" w:color="auto"/>
        <w:left w:val="none" w:sz="0" w:space="0" w:color="auto"/>
        <w:bottom w:val="none" w:sz="0" w:space="0" w:color="auto"/>
        <w:right w:val="none" w:sz="0" w:space="0" w:color="auto"/>
      </w:divBdr>
    </w:div>
    <w:div w:id="831143443">
      <w:bodyDiv w:val="1"/>
      <w:marLeft w:val="0"/>
      <w:marRight w:val="0"/>
      <w:marTop w:val="0"/>
      <w:marBottom w:val="0"/>
      <w:divBdr>
        <w:top w:val="none" w:sz="0" w:space="0" w:color="auto"/>
        <w:left w:val="none" w:sz="0" w:space="0" w:color="auto"/>
        <w:bottom w:val="none" w:sz="0" w:space="0" w:color="auto"/>
        <w:right w:val="none" w:sz="0" w:space="0" w:color="auto"/>
      </w:divBdr>
    </w:div>
    <w:div w:id="842817966">
      <w:bodyDiv w:val="1"/>
      <w:marLeft w:val="0"/>
      <w:marRight w:val="0"/>
      <w:marTop w:val="0"/>
      <w:marBottom w:val="0"/>
      <w:divBdr>
        <w:top w:val="none" w:sz="0" w:space="0" w:color="auto"/>
        <w:left w:val="none" w:sz="0" w:space="0" w:color="auto"/>
        <w:bottom w:val="none" w:sz="0" w:space="0" w:color="auto"/>
        <w:right w:val="none" w:sz="0" w:space="0" w:color="auto"/>
      </w:divBdr>
    </w:div>
    <w:div w:id="879434261">
      <w:bodyDiv w:val="1"/>
      <w:marLeft w:val="0"/>
      <w:marRight w:val="0"/>
      <w:marTop w:val="0"/>
      <w:marBottom w:val="0"/>
      <w:divBdr>
        <w:top w:val="none" w:sz="0" w:space="0" w:color="auto"/>
        <w:left w:val="none" w:sz="0" w:space="0" w:color="auto"/>
        <w:bottom w:val="none" w:sz="0" w:space="0" w:color="auto"/>
        <w:right w:val="none" w:sz="0" w:space="0" w:color="auto"/>
      </w:divBdr>
    </w:div>
    <w:div w:id="881475818">
      <w:bodyDiv w:val="1"/>
      <w:marLeft w:val="0"/>
      <w:marRight w:val="0"/>
      <w:marTop w:val="0"/>
      <w:marBottom w:val="0"/>
      <w:divBdr>
        <w:top w:val="none" w:sz="0" w:space="0" w:color="auto"/>
        <w:left w:val="none" w:sz="0" w:space="0" w:color="auto"/>
        <w:bottom w:val="none" w:sz="0" w:space="0" w:color="auto"/>
        <w:right w:val="none" w:sz="0" w:space="0" w:color="auto"/>
      </w:divBdr>
    </w:div>
    <w:div w:id="913780473">
      <w:bodyDiv w:val="1"/>
      <w:marLeft w:val="0"/>
      <w:marRight w:val="0"/>
      <w:marTop w:val="0"/>
      <w:marBottom w:val="0"/>
      <w:divBdr>
        <w:top w:val="none" w:sz="0" w:space="0" w:color="auto"/>
        <w:left w:val="none" w:sz="0" w:space="0" w:color="auto"/>
        <w:bottom w:val="none" w:sz="0" w:space="0" w:color="auto"/>
        <w:right w:val="none" w:sz="0" w:space="0" w:color="auto"/>
      </w:divBdr>
    </w:div>
    <w:div w:id="915867796">
      <w:bodyDiv w:val="1"/>
      <w:marLeft w:val="0"/>
      <w:marRight w:val="0"/>
      <w:marTop w:val="0"/>
      <w:marBottom w:val="0"/>
      <w:divBdr>
        <w:top w:val="none" w:sz="0" w:space="0" w:color="auto"/>
        <w:left w:val="none" w:sz="0" w:space="0" w:color="auto"/>
        <w:bottom w:val="none" w:sz="0" w:space="0" w:color="auto"/>
        <w:right w:val="none" w:sz="0" w:space="0" w:color="auto"/>
      </w:divBdr>
    </w:div>
    <w:div w:id="936789599">
      <w:bodyDiv w:val="1"/>
      <w:marLeft w:val="0"/>
      <w:marRight w:val="0"/>
      <w:marTop w:val="0"/>
      <w:marBottom w:val="0"/>
      <w:divBdr>
        <w:top w:val="none" w:sz="0" w:space="0" w:color="auto"/>
        <w:left w:val="none" w:sz="0" w:space="0" w:color="auto"/>
        <w:bottom w:val="none" w:sz="0" w:space="0" w:color="auto"/>
        <w:right w:val="none" w:sz="0" w:space="0" w:color="auto"/>
      </w:divBdr>
    </w:div>
    <w:div w:id="942112111">
      <w:bodyDiv w:val="1"/>
      <w:marLeft w:val="0"/>
      <w:marRight w:val="0"/>
      <w:marTop w:val="0"/>
      <w:marBottom w:val="0"/>
      <w:divBdr>
        <w:top w:val="none" w:sz="0" w:space="0" w:color="auto"/>
        <w:left w:val="none" w:sz="0" w:space="0" w:color="auto"/>
        <w:bottom w:val="none" w:sz="0" w:space="0" w:color="auto"/>
        <w:right w:val="none" w:sz="0" w:space="0" w:color="auto"/>
      </w:divBdr>
    </w:div>
    <w:div w:id="955911505">
      <w:bodyDiv w:val="1"/>
      <w:marLeft w:val="0"/>
      <w:marRight w:val="0"/>
      <w:marTop w:val="0"/>
      <w:marBottom w:val="0"/>
      <w:divBdr>
        <w:top w:val="none" w:sz="0" w:space="0" w:color="auto"/>
        <w:left w:val="none" w:sz="0" w:space="0" w:color="auto"/>
        <w:bottom w:val="none" w:sz="0" w:space="0" w:color="auto"/>
        <w:right w:val="none" w:sz="0" w:space="0" w:color="auto"/>
      </w:divBdr>
    </w:div>
    <w:div w:id="966621839">
      <w:bodyDiv w:val="1"/>
      <w:marLeft w:val="0"/>
      <w:marRight w:val="0"/>
      <w:marTop w:val="0"/>
      <w:marBottom w:val="0"/>
      <w:divBdr>
        <w:top w:val="none" w:sz="0" w:space="0" w:color="auto"/>
        <w:left w:val="none" w:sz="0" w:space="0" w:color="auto"/>
        <w:bottom w:val="none" w:sz="0" w:space="0" w:color="auto"/>
        <w:right w:val="none" w:sz="0" w:space="0" w:color="auto"/>
      </w:divBdr>
    </w:div>
    <w:div w:id="1020161311">
      <w:bodyDiv w:val="1"/>
      <w:marLeft w:val="0"/>
      <w:marRight w:val="0"/>
      <w:marTop w:val="0"/>
      <w:marBottom w:val="0"/>
      <w:divBdr>
        <w:top w:val="none" w:sz="0" w:space="0" w:color="auto"/>
        <w:left w:val="none" w:sz="0" w:space="0" w:color="auto"/>
        <w:bottom w:val="none" w:sz="0" w:space="0" w:color="auto"/>
        <w:right w:val="none" w:sz="0" w:space="0" w:color="auto"/>
      </w:divBdr>
    </w:div>
    <w:div w:id="1033188602">
      <w:bodyDiv w:val="1"/>
      <w:marLeft w:val="0"/>
      <w:marRight w:val="0"/>
      <w:marTop w:val="0"/>
      <w:marBottom w:val="0"/>
      <w:divBdr>
        <w:top w:val="none" w:sz="0" w:space="0" w:color="auto"/>
        <w:left w:val="none" w:sz="0" w:space="0" w:color="auto"/>
        <w:bottom w:val="none" w:sz="0" w:space="0" w:color="auto"/>
        <w:right w:val="none" w:sz="0" w:space="0" w:color="auto"/>
      </w:divBdr>
    </w:div>
    <w:div w:id="1043215503">
      <w:bodyDiv w:val="1"/>
      <w:marLeft w:val="0"/>
      <w:marRight w:val="0"/>
      <w:marTop w:val="0"/>
      <w:marBottom w:val="0"/>
      <w:divBdr>
        <w:top w:val="none" w:sz="0" w:space="0" w:color="auto"/>
        <w:left w:val="none" w:sz="0" w:space="0" w:color="auto"/>
        <w:bottom w:val="none" w:sz="0" w:space="0" w:color="auto"/>
        <w:right w:val="none" w:sz="0" w:space="0" w:color="auto"/>
      </w:divBdr>
    </w:div>
    <w:div w:id="1064332523">
      <w:bodyDiv w:val="1"/>
      <w:marLeft w:val="0"/>
      <w:marRight w:val="0"/>
      <w:marTop w:val="0"/>
      <w:marBottom w:val="0"/>
      <w:divBdr>
        <w:top w:val="none" w:sz="0" w:space="0" w:color="auto"/>
        <w:left w:val="none" w:sz="0" w:space="0" w:color="auto"/>
        <w:bottom w:val="none" w:sz="0" w:space="0" w:color="auto"/>
        <w:right w:val="none" w:sz="0" w:space="0" w:color="auto"/>
      </w:divBdr>
    </w:div>
    <w:div w:id="1110777704">
      <w:bodyDiv w:val="1"/>
      <w:marLeft w:val="0"/>
      <w:marRight w:val="0"/>
      <w:marTop w:val="0"/>
      <w:marBottom w:val="0"/>
      <w:divBdr>
        <w:top w:val="none" w:sz="0" w:space="0" w:color="auto"/>
        <w:left w:val="none" w:sz="0" w:space="0" w:color="auto"/>
        <w:bottom w:val="none" w:sz="0" w:space="0" w:color="auto"/>
        <w:right w:val="none" w:sz="0" w:space="0" w:color="auto"/>
      </w:divBdr>
    </w:div>
    <w:div w:id="1119836718">
      <w:bodyDiv w:val="1"/>
      <w:marLeft w:val="0"/>
      <w:marRight w:val="0"/>
      <w:marTop w:val="0"/>
      <w:marBottom w:val="0"/>
      <w:divBdr>
        <w:top w:val="none" w:sz="0" w:space="0" w:color="auto"/>
        <w:left w:val="none" w:sz="0" w:space="0" w:color="auto"/>
        <w:bottom w:val="none" w:sz="0" w:space="0" w:color="auto"/>
        <w:right w:val="none" w:sz="0" w:space="0" w:color="auto"/>
      </w:divBdr>
    </w:div>
    <w:div w:id="1127547051">
      <w:bodyDiv w:val="1"/>
      <w:marLeft w:val="0"/>
      <w:marRight w:val="0"/>
      <w:marTop w:val="0"/>
      <w:marBottom w:val="0"/>
      <w:divBdr>
        <w:top w:val="none" w:sz="0" w:space="0" w:color="auto"/>
        <w:left w:val="none" w:sz="0" w:space="0" w:color="auto"/>
        <w:bottom w:val="none" w:sz="0" w:space="0" w:color="auto"/>
        <w:right w:val="none" w:sz="0" w:space="0" w:color="auto"/>
      </w:divBdr>
    </w:div>
    <w:div w:id="1174152734">
      <w:bodyDiv w:val="1"/>
      <w:marLeft w:val="0"/>
      <w:marRight w:val="0"/>
      <w:marTop w:val="0"/>
      <w:marBottom w:val="0"/>
      <w:divBdr>
        <w:top w:val="none" w:sz="0" w:space="0" w:color="auto"/>
        <w:left w:val="none" w:sz="0" w:space="0" w:color="auto"/>
        <w:bottom w:val="none" w:sz="0" w:space="0" w:color="auto"/>
        <w:right w:val="none" w:sz="0" w:space="0" w:color="auto"/>
      </w:divBdr>
    </w:div>
    <w:div w:id="1175996712">
      <w:bodyDiv w:val="1"/>
      <w:marLeft w:val="0"/>
      <w:marRight w:val="0"/>
      <w:marTop w:val="0"/>
      <w:marBottom w:val="0"/>
      <w:divBdr>
        <w:top w:val="none" w:sz="0" w:space="0" w:color="auto"/>
        <w:left w:val="none" w:sz="0" w:space="0" w:color="auto"/>
        <w:bottom w:val="none" w:sz="0" w:space="0" w:color="auto"/>
        <w:right w:val="none" w:sz="0" w:space="0" w:color="auto"/>
      </w:divBdr>
    </w:div>
    <w:div w:id="1205486351">
      <w:bodyDiv w:val="1"/>
      <w:marLeft w:val="0"/>
      <w:marRight w:val="0"/>
      <w:marTop w:val="0"/>
      <w:marBottom w:val="0"/>
      <w:divBdr>
        <w:top w:val="none" w:sz="0" w:space="0" w:color="auto"/>
        <w:left w:val="none" w:sz="0" w:space="0" w:color="auto"/>
        <w:bottom w:val="none" w:sz="0" w:space="0" w:color="auto"/>
        <w:right w:val="none" w:sz="0" w:space="0" w:color="auto"/>
      </w:divBdr>
    </w:div>
    <w:div w:id="1260800141">
      <w:bodyDiv w:val="1"/>
      <w:marLeft w:val="0"/>
      <w:marRight w:val="0"/>
      <w:marTop w:val="0"/>
      <w:marBottom w:val="0"/>
      <w:divBdr>
        <w:top w:val="none" w:sz="0" w:space="0" w:color="auto"/>
        <w:left w:val="none" w:sz="0" w:space="0" w:color="auto"/>
        <w:bottom w:val="none" w:sz="0" w:space="0" w:color="auto"/>
        <w:right w:val="none" w:sz="0" w:space="0" w:color="auto"/>
      </w:divBdr>
    </w:div>
    <w:div w:id="1266767125">
      <w:bodyDiv w:val="1"/>
      <w:marLeft w:val="0"/>
      <w:marRight w:val="0"/>
      <w:marTop w:val="0"/>
      <w:marBottom w:val="0"/>
      <w:divBdr>
        <w:top w:val="none" w:sz="0" w:space="0" w:color="auto"/>
        <w:left w:val="none" w:sz="0" w:space="0" w:color="auto"/>
        <w:bottom w:val="none" w:sz="0" w:space="0" w:color="auto"/>
        <w:right w:val="none" w:sz="0" w:space="0" w:color="auto"/>
      </w:divBdr>
    </w:div>
    <w:div w:id="1268389237">
      <w:bodyDiv w:val="1"/>
      <w:marLeft w:val="0"/>
      <w:marRight w:val="0"/>
      <w:marTop w:val="0"/>
      <w:marBottom w:val="0"/>
      <w:divBdr>
        <w:top w:val="none" w:sz="0" w:space="0" w:color="auto"/>
        <w:left w:val="none" w:sz="0" w:space="0" w:color="auto"/>
        <w:bottom w:val="none" w:sz="0" w:space="0" w:color="auto"/>
        <w:right w:val="none" w:sz="0" w:space="0" w:color="auto"/>
      </w:divBdr>
    </w:div>
    <w:div w:id="1279336497">
      <w:bodyDiv w:val="1"/>
      <w:marLeft w:val="0"/>
      <w:marRight w:val="0"/>
      <w:marTop w:val="0"/>
      <w:marBottom w:val="0"/>
      <w:divBdr>
        <w:top w:val="none" w:sz="0" w:space="0" w:color="auto"/>
        <w:left w:val="none" w:sz="0" w:space="0" w:color="auto"/>
        <w:bottom w:val="none" w:sz="0" w:space="0" w:color="auto"/>
        <w:right w:val="none" w:sz="0" w:space="0" w:color="auto"/>
      </w:divBdr>
    </w:div>
    <w:div w:id="1281374796">
      <w:bodyDiv w:val="1"/>
      <w:marLeft w:val="0"/>
      <w:marRight w:val="0"/>
      <w:marTop w:val="0"/>
      <w:marBottom w:val="0"/>
      <w:divBdr>
        <w:top w:val="none" w:sz="0" w:space="0" w:color="auto"/>
        <w:left w:val="none" w:sz="0" w:space="0" w:color="auto"/>
        <w:bottom w:val="none" w:sz="0" w:space="0" w:color="auto"/>
        <w:right w:val="none" w:sz="0" w:space="0" w:color="auto"/>
      </w:divBdr>
    </w:div>
    <w:div w:id="1357342945">
      <w:bodyDiv w:val="1"/>
      <w:marLeft w:val="0"/>
      <w:marRight w:val="0"/>
      <w:marTop w:val="0"/>
      <w:marBottom w:val="0"/>
      <w:divBdr>
        <w:top w:val="none" w:sz="0" w:space="0" w:color="auto"/>
        <w:left w:val="none" w:sz="0" w:space="0" w:color="auto"/>
        <w:bottom w:val="none" w:sz="0" w:space="0" w:color="auto"/>
        <w:right w:val="none" w:sz="0" w:space="0" w:color="auto"/>
      </w:divBdr>
    </w:div>
    <w:div w:id="1368145610">
      <w:bodyDiv w:val="1"/>
      <w:marLeft w:val="0"/>
      <w:marRight w:val="0"/>
      <w:marTop w:val="0"/>
      <w:marBottom w:val="0"/>
      <w:divBdr>
        <w:top w:val="none" w:sz="0" w:space="0" w:color="auto"/>
        <w:left w:val="none" w:sz="0" w:space="0" w:color="auto"/>
        <w:bottom w:val="none" w:sz="0" w:space="0" w:color="auto"/>
        <w:right w:val="none" w:sz="0" w:space="0" w:color="auto"/>
      </w:divBdr>
    </w:div>
    <w:div w:id="1373263663">
      <w:bodyDiv w:val="1"/>
      <w:marLeft w:val="0"/>
      <w:marRight w:val="0"/>
      <w:marTop w:val="0"/>
      <w:marBottom w:val="0"/>
      <w:divBdr>
        <w:top w:val="none" w:sz="0" w:space="0" w:color="auto"/>
        <w:left w:val="none" w:sz="0" w:space="0" w:color="auto"/>
        <w:bottom w:val="none" w:sz="0" w:space="0" w:color="auto"/>
        <w:right w:val="none" w:sz="0" w:space="0" w:color="auto"/>
      </w:divBdr>
    </w:div>
    <w:div w:id="1385444359">
      <w:bodyDiv w:val="1"/>
      <w:marLeft w:val="0"/>
      <w:marRight w:val="0"/>
      <w:marTop w:val="0"/>
      <w:marBottom w:val="0"/>
      <w:divBdr>
        <w:top w:val="none" w:sz="0" w:space="0" w:color="auto"/>
        <w:left w:val="none" w:sz="0" w:space="0" w:color="auto"/>
        <w:bottom w:val="none" w:sz="0" w:space="0" w:color="auto"/>
        <w:right w:val="none" w:sz="0" w:space="0" w:color="auto"/>
      </w:divBdr>
    </w:div>
    <w:div w:id="1394550090">
      <w:bodyDiv w:val="1"/>
      <w:marLeft w:val="0"/>
      <w:marRight w:val="0"/>
      <w:marTop w:val="0"/>
      <w:marBottom w:val="0"/>
      <w:divBdr>
        <w:top w:val="none" w:sz="0" w:space="0" w:color="auto"/>
        <w:left w:val="none" w:sz="0" w:space="0" w:color="auto"/>
        <w:bottom w:val="none" w:sz="0" w:space="0" w:color="auto"/>
        <w:right w:val="none" w:sz="0" w:space="0" w:color="auto"/>
      </w:divBdr>
    </w:div>
    <w:div w:id="1433085532">
      <w:bodyDiv w:val="1"/>
      <w:marLeft w:val="0"/>
      <w:marRight w:val="0"/>
      <w:marTop w:val="0"/>
      <w:marBottom w:val="0"/>
      <w:divBdr>
        <w:top w:val="none" w:sz="0" w:space="0" w:color="auto"/>
        <w:left w:val="none" w:sz="0" w:space="0" w:color="auto"/>
        <w:bottom w:val="none" w:sz="0" w:space="0" w:color="auto"/>
        <w:right w:val="none" w:sz="0" w:space="0" w:color="auto"/>
      </w:divBdr>
    </w:div>
    <w:div w:id="1482426356">
      <w:bodyDiv w:val="1"/>
      <w:marLeft w:val="0"/>
      <w:marRight w:val="0"/>
      <w:marTop w:val="0"/>
      <w:marBottom w:val="0"/>
      <w:divBdr>
        <w:top w:val="none" w:sz="0" w:space="0" w:color="auto"/>
        <w:left w:val="none" w:sz="0" w:space="0" w:color="auto"/>
        <w:bottom w:val="none" w:sz="0" w:space="0" w:color="auto"/>
        <w:right w:val="none" w:sz="0" w:space="0" w:color="auto"/>
      </w:divBdr>
    </w:div>
    <w:div w:id="1572882322">
      <w:bodyDiv w:val="1"/>
      <w:marLeft w:val="0"/>
      <w:marRight w:val="0"/>
      <w:marTop w:val="0"/>
      <w:marBottom w:val="0"/>
      <w:divBdr>
        <w:top w:val="none" w:sz="0" w:space="0" w:color="auto"/>
        <w:left w:val="none" w:sz="0" w:space="0" w:color="auto"/>
        <w:bottom w:val="none" w:sz="0" w:space="0" w:color="auto"/>
        <w:right w:val="none" w:sz="0" w:space="0" w:color="auto"/>
      </w:divBdr>
    </w:div>
    <w:div w:id="1598825903">
      <w:bodyDiv w:val="1"/>
      <w:marLeft w:val="0"/>
      <w:marRight w:val="0"/>
      <w:marTop w:val="0"/>
      <w:marBottom w:val="0"/>
      <w:divBdr>
        <w:top w:val="none" w:sz="0" w:space="0" w:color="auto"/>
        <w:left w:val="none" w:sz="0" w:space="0" w:color="auto"/>
        <w:bottom w:val="none" w:sz="0" w:space="0" w:color="auto"/>
        <w:right w:val="none" w:sz="0" w:space="0" w:color="auto"/>
      </w:divBdr>
    </w:div>
    <w:div w:id="1623920252">
      <w:bodyDiv w:val="1"/>
      <w:marLeft w:val="0"/>
      <w:marRight w:val="0"/>
      <w:marTop w:val="0"/>
      <w:marBottom w:val="0"/>
      <w:divBdr>
        <w:top w:val="none" w:sz="0" w:space="0" w:color="auto"/>
        <w:left w:val="none" w:sz="0" w:space="0" w:color="auto"/>
        <w:bottom w:val="none" w:sz="0" w:space="0" w:color="auto"/>
        <w:right w:val="none" w:sz="0" w:space="0" w:color="auto"/>
      </w:divBdr>
    </w:div>
    <w:div w:id="1631862270">
      <w:bodyDiv w:val="1"/>
      <w:marLeft w:val="0"/>
      <w:marRight w:val="0"/>
      <w:marTop w:val="0"/>
      <w:marBottom w:val="0"/>
      <w:divBdr>
        <w:top w:val="none" w:sz="0" w:space="0" w:color="auto"/>
        <w:left w:val="none" w:sz="0" w:space="0" w:color="auto"/>
        <w:bottom w:val="none" w:sz="0" w:space="0" w:color="auto"/>
        <w:right w:val="none" w:sz="0" w:space="0" w:color="auto"/>
      </w:divBdr>
    </w:div>
    <w:div w:id="1663121030">
      <w:bodyDiv w:val="1"/>
      <w:marLeft w:val="0"/>
      <w:marRight w:val="0"/>
      <w:marTop w:val="0"/>
      <w:marBottom w:val="0"/>
      <w:divBdr>
        <w:top w:val="none" w:sz="0" w:space="0" w:color="auto"/>
        <w:left w:val="none" w:sz="0" w:space="0" w:color="auto"/>
        <w:bottom w:val="none" w:sz="0" w:space="0" w:color="auto"/>
        <w:right w:val="none" w:sz="0" w:space="0" w:color="auto"/>
      </w:divBdr>
    </w:div>
    <w:div w:id="1704407323">
      <w:bodyDiv w:val="1"/>
      <w:marLeft w:val="0"/>
      <w:marRight w:val="0"/>
      <w:marTop w:val="0"/>
      <w:marBottom w:val="0"/>
      <w:divBdr>
        <w:top w:val="none" w:sz="0" w:space="0" w:color="auto"/>
        <w:left w:val="none" w:sz="0" w:space="0" w:color="auto"/>
        <w:bottom w:val="none" w:sz="0" w:space="0" w:color="auto"/>
        <w:right w:val="none" w:sz="0" w:space="0" w:color="auto"/>
      </w:divBdr>
    </w:div>
    <w:div w:id="1739590786">
      <w:bodyDiv w:val="1"/>
      <w:marLeft w:val="0"/>
      <w:marRight w:val="0"/>
      <w:marTop w:val="0"/>
      <w:marBottom w:val="0"/>
      <w:divBdr>
        <w:top w:val="none" w:sz="0" w:space="0" w:color="auto"/>
        <w:left w:val="none" w:sz="0" w:space="0" w:color="auto"/>
        <w:bottom w:val="none" w:sz="0" w:space="0" w:color="auto"/>
        <w:right w:val="none" w:sz="0" w:space="0" w:color="auto"/>
      </w:divBdr>
    </w:div>
    <w:div w:id="1768963916">
      <w:bodyDiv w:val="1"/>
      <w:marLeft w:val="0"/>
      <w:marRight w:val="0"/>
      <w:marTop w:val="0"/>
      <w:marBottom w:val="0"/>
      <w:divBdr>
        <w:top w:val="none" w:sz="0" w:space="0" w:color="auto"/>
        <w:left w:val="none" w:sz="0" w:space="0" w:color="auto"/>
        <w:bottom w:val="none" w:sz="0" w:space="0" w:color="auto"/>
        <w:right w:val="none" w:sz="0" w:space="0" w:color="auto"/>
      </w:divBdr>
    </w:div>
    <w:div w:id="1786265446">
      <w:bodyDiv w:val="1"/>
      <w:marLeft w:val="0"/>
      <w:marRight w:val="0"/>
      <w:marTop w:val="0"/>
      <w:marBottom w:val="0"/>
      <w:divBdr>
        <w:top w:val="none" w:sz="0" w:space="0" w:color="auto"/>
        <w:left w:val="none" w:sz="0" w:space="0" w:color="auto"/>
        <w:bottom w:val="none" w:sz="0" w:space="0" w:color="auto"/>
        <w:right w:val="none" w:sz="0" w:space="0" w:color="auto"/>
      </w:divBdr>
    </w:div>
    <w:div w:id="1793091108">
      <w:bodyDiv w:val="1"/>
      <w:marLeft w:val="0"/>
      <w:marRight w:val="0"/>
      <w:marTop w:val="0"/>
      <w:marBottom w:val="0"/>
      <w:divBdr>
        <w:top w:val="none" w:sz="0" w:space="0" w:color="auto"/>
        <w:left w:val="none" w:sz="0" w:space="0" w:color="auto"/>
        <w:bottom w:val="none" w:sz="0" w:space="0" w:color="auto"/>
        <w:right w:val="none" w:sz="0" w:space="0" w:color="auto"/>
      </w:divBdr>
    </w:div>
    <w:div w:id="1802308111">
      <w:bodyDiv w:val="1"/>
      <w:marLeft w:val="0"/>
      <w:marRight w:val="0"/>
      <w:marTop w:val="0"/>
      <w:marBottom w:val="0"/>
      <w:divBdr>
        <w:top w:val="none" w:sz="0" w:space="0" w:color="auto"/>
        <w:left w:val="none" w:sz="0" w:space="0" w:color="auto"/>
        <w:bottom w:val="none" w:sz="0" w:space="0" w:color="auto"/>
        <w:right w:val="none" w:sz="0" w:space="0" w:color="auto"/>
      </w:divBdr>
    </w:div>
    <w:div w:id="1807812353">
      <w:bodyDiv w:val="1"/>
      <w:marLeft w:val="0"/>
      <w:marRight w:val="0"/>
      <w:marTop w:val="0"/>
      <w:marBottom w:val="0"/>
      <w:divBdr>
        <w:top w:val="none" w:sz="0" w:space="0" w:color="auto"/>
        <w:left w:val="none" w:sz="0" w:space="0" w:color="auto"/>
        <w:bottom w:val="none" w:sz="0" w:space="0" w:color="auto"/>
        <w:right w:val="none" w:sz="0" w:space="0" w:color="auto"/>
      </w:divBdr>
    </w:div>
    <w:div w:id="1818766732">
      <w:bodyDiv w:val="1"/>
      <w:marLeft w:val="0"/>
      <w:marRight w:val="0"/>
      <w:marTop w:val="0"/>
      <w:marBottom w:val="0"/>
      <w:divBdr>
        <w:top w:val="none" w:sz="0" w:space="0" w:color="auto"/>
        <w:left w:val="none" w:sz="0" w:space="0" w:color="auto"/>
        <w:bottom w:val="none" w:sz="0" w:space="0" w:color="auto"/>
        <w:right w:val="none" w:sz="0" w:space="0" w:color="auto"/>
      </w:divBdr>
    </w:div>
    <w:div w:id="1861969008">
      <w:bodyDiv w:val="1"/>
      <w:marLeft w:val="0"/>
      <w:marRight w:val="0"/>
      <w:marTop w:val="0"/>
      <w:marBottom w:val="0"/>
      <w:divBdr>
        <w:top w:val="none" w:sz="0" w:space="0" w:color="auto"/>
        <w:left w:val="none" w:sz="0" w:space="0" w:color="auto"/>
        <w:bottom w:val="none" w:sz="0" w:space="0" w:color="auto"/>
        <w:right w:val="none" w:sz="0" w:space="0" w:color="auto"/>
      </w:divBdr>
    </w:div>
    <w:div w:id="1874345292">
      <w:bodyDiv w:val="1"/>
      <w:marLeft w:val="0"/>
      <w:marRight w:val="0"/>
      <w:marTop w:val="0"/>
      <w:marBottom w:val="0"/>
      <w:divBdr>
        <w:top w:val="none" w:sz="0" w:space="0" w:color="auto"/>
        <w:left w:val="none" w:sz="0" w:space="0" w:color="auto"/>
        <w:bottom w:val="none" w:sz="0" w:space="0" w:color="auto"/>
        <w:right w:val="none" w:sz="0" w:space="0" w:color="auto"/>
      </w:divBdr>
    </w:div>
    <w:div w:id="1896307580">
      <w:bodyDiv w:val="1"/>
      <w:marLeft w:val="0"/>
      <w:marRight w:val="0"/>
      <w:marTop w:val="0"/>
      <w:marBottom w:val="0"/>
      <w:divBdr>
        <w:top w:val="none" w:sz="0" w:space="0" w:color="auto"/>
        <w:left w:val="none" w:sz="0" w:space="0" w:color="auto"/>
        <w:bottom w:val="none" w:sz="0" w:space="0" w:color="auto"/>
        <w:right w:val="none" w:sz="0" w:space="0" w:color="auto"/>
      </w:divBdr>
    </w:div>
    <w:div w:id="1919635392">
      <w:bodyDiv w:val="1"/>
      <w:marLeft w:val="0"/>
      <w:marRight w:val="0"/>
      <w:marTop w:val="0"/>
      <w:marBottom w:val="0"/>
      <w:divBdr>
        <w:top w:val="none" w:sz="0" w:space="0" w:color="auto"/>
        <w:left w:val="none" w:sz="0" w:space="0" w:color="auto"/>
        <w:bottom w:val="none" w:sz="0" w:space="0" w:color="auto"/>
        <w:right w:val="none" w:sz="0" w:space="0" w:color="auto"/>
      </w:divBdr>
    </w:div>
    <w:div w:id="1924676365">
      <w:bodyDiv w:val="1"/>
      <w:marLeft w:val="0"/>
      <w:marRight w:val="0"/>
      <w:marTop w:val="0"/>
      <w:marBottom w:val="0"/>
      <w:divBdr>
        <w:top w:val="none" w:sz="0" w:space="0" w:color="auto"/>
        <w:left w:val="none" w:sz="0" w:space="0" w:color="auto"/>
        <w:bottom w:val="none" w:sz="0" w:space="0" w:color="auto"/>
        <w:right w:val="none" w:sz="0" w:space="0" w:color="auto"/>
      </w:divBdr>
    </w:div>
    <w:div w:id="1940796049">
      <w:bodyDiv w:val="1"/>
      <w:marLeft w:val="0"/>
      <w:marRight w:val="0"/>
      <w:marTop w:val="0"/>
      <w:marBottom w:val="0"/>
      <w:divBdr>
        <w:top w:val="none" w:sz="0" w:space="0" w:color="auto"/>
        <w:left w:val="none" w:sz="0" w:space="0" w:color="auto"/>
        <w:bottom w:val="none" w:sz="0" w:space="0" w:color="auto"/>
        <w:right w:val="none" w:sz="0" w:space="0" w:color="auto"/>
      </w:divBdr>
    </w:div>
    <w:div w:id="1945964698">
      <w:bodyDiv w:val="1"/>
      <w:marLeft w:val="0"/>
      <w:marRight w:val="0"/>
      <w:marTop w:val="0"/>
      <w:marBottom w:val="0"/>
      <w:divBdr>
        <w:top w:val="none" w:sz="0" w:space="0" w:color="auto"/>
        <w:left w:val="none" w:sz="0" w:space="0" w:color="auto"/>
        <w:bottom w:val="none" w:sz="0" w:space="0" w:color="auto"/>
        <w:right w:val="none" w:sz="0" w:space="0" w:color="auto"/>
      </w:divBdr>
    </w:div>
    <w:div w:id="1975598639">
      <w:bodyDiv w:val="1"/>
      <w:marLeft w:val="0"/>
      <w:marRight w:val="0"/>
      <w:marTop w:val="0"/>
      <w:marBottom w:val="0"/>
      <w:divBdr>
        <w:top w:val="none" w:sz="0" w:space="0" w:color="auto"/>
        <w:left w:val="none" w:sz="0" w:space="0" w:color="auto"/>
        <w:bottom w:val="none" w:sz="0" w:space="0" w:color="auto"/>
        <w:right w:val="none" w:sz="0" w:space="0" w:color="auto"/>
      </w:divBdr>
    </w:div>
    <w:div w:id="1976640087">
      <w:bodyDiv w:val="1"/>
      <w:marLeft w:val="0"/>
      <w:marRight w:val="0"/>
      <w:marTop w:val="0"/>
      <w:marBottom w:val="0"/>
      <w:divBdr>
        <w:top w:val="none" w:sz="0" w:space="0" w:color="auto"/>
        <w:left w:val="none" w:sz="0" w:space="0" w:color="auto"/>
        <w:bottom w:val="none" w:sz="0" w:space="0" w:color="auto"/>
        <w:right w:val="none" w:sz="0" w:space="0" w:color="auto"/>
      </w:divBdr>
    </w:div>
    <w:div w:id="1985771180">
      <w:bodyDiv w:val="1"/>
      <w:marLeft w:val="0"/>
      <w:marRight w:val="0"/>
      <w:marTop w:val="0"/>
      <w:marBottom w:val="0"/>
      <w:divBdr>
        <w:top w:val="none" w:sz="0" w:space="0" w:color="auto"/>
        <w:left w:val="none" w:sz="0" w:space="0" w:color="auto"/>
        <w:bottom w:val="none" w:sz="0" w:space="0" w:color="auto"/>
        <w:right w:val="none" w:sz="0" w:space="0" w:color="auto"/>
      </w:divBdr>
    </w:div>
    <w:div w:id="2012295979">
      <w:bodyDiv w:val="1"/>
      <w:marLeft w:val="0"/>
      <w:marRight w:val="0"/>
      <w:marTop w:val="0"/>
      <w:marBottom w:val="0"/>
      <w:divBdr>
        <w:top w:val="none" w:sz="0" w:space="0" w:color="auto"/>
        <w:left w:val="none" w:sz="0" w:space="0" w:color="auto"/>
        <w:bottom w:val="none" w:sz="0" w:space="0" w:color="auto"/>
        <w:right w:val="none" w:sz="0" w:space="0" w:color="auto"/>
      </w:divBdr>
    </w:div>
    <w:div w:id="2028828938">
      <w:bodyDiv w:val="1"/>
      <w:marLeft w:val="0"/>
      <w:marRight w:val="0"/>
      <w:marTop w:val="0"/>
      <w:marBottom w:val="0"/>
      <w:divBdr>
        <w:top w:val="none" w:sz="0" w:space="0" w:color="auto"/>
        <w:left w:val="none" w:sz="0" w:space="0" w:color="auto"/>
        <w:bottom w:val="none" w:sz="0" w:space="0" w:color="auto"/>
        <w:right w:val="none" w:sz="0" w:space="0" w:color="auto"/>
      </w:divBdr>
    </w:div>
    <w:div w:id="2038309801">
      <w:bodyDiv w:val="1"/>
      <w:marLeft w:val="0"/>
      <w:marRight w:val="0"/>
      <w:marTop w:val="0"/>
      <w:marBottom w:val="0"/>
      <w:divBdr>
        <w:top w:val="none" w:sz="0" w:space="0" w:color="auto"/>
        <w:left w:val="none" w:sz="0" w:space="0" w:color="auto"/>
        <w:bottom w:val="none" w:sz="0" w:space="0" w:color="auto"/>
        <w:right w:val="none" w:sz="0" w:space="0" w:color="auto"/>
      </w:divBdr>
    </w:div>
    <w:div w:id="2043818329">
      <w:bodyDiv w:val="1"/>
      <w:marLeft w:val="0"/>
      <w:marRight w:val="0"/>
      <w:marTop w:val="0"/>
      <w:marBottom w:val="0"/>
      <w:divBdr>
        <w:top w:val="none" w:sz="0" w:space="0" w:color="auto"/>
        <w:left w:val="none" w:sz="0" w:space="0" w:color="auto"/>
        <w:bottom w:val="none" w:sz="0" w:space="0" w:color="auto"/>
        <w:right w:val="none" w:sz="0" w:space="0" w:color="auto"/>
      </w:divBdr>
    </w:div>
    <w:div w:id="2048941517">
      <w:bodyDiv w:val="1"/>
      <w:marLeft w:val="0"/>
      <w:marRight w:val="0"/>
      <w:marTop w:val="0"/>
      <w:marBottom w:val="0"/>
      <w:divBdr>
        <w:top w:val="none" w:sz="0" w:space="0" w:color="auto"/>
        <w:left w:val="none" w:sz="0" w:space="0" w:color="auto"/>
        <w:bottom w:val="none" w:sz="0" w:space="0" w:color="auto"/>
        <w:right w:val="none" w:sz="0" w:space="0" w:color="auto"/>
      </w:divBdr>
    </w:div>
    <w:div w:id="2050449154">
      <w:bodyDiv w:val="1"/>
      <w:marLeft w:val="0"/>
      <w:marRight w:val="0"/>
      <w:marTop w:val="0"/>
      <w:marBottom w:val="0"/>
      <w:divBdr>
        <w:top w:val="none" w:sz="0" w:space="0" w:color="auto"/>
        <w:left w:val="none" w:sz="0" w:space="0" w:color="auto"/>
        <w:bottom w:val="none" w:sz="0" w:space="0" w:color="auto"/>
        <w:right w:val="none" w:sz="0" w:space="0" w:color="auto"/>
      </w:divBdr>
    </w:div>
    <w:div w:id="2092307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t.com/sponsored-content/480670-polytech-days-in-berlin/" TargetMode="External"/><Relationship Id="rId26" Type="http://schemas.openxmlformats.org/officeDocument/2006/relationships/hyperlink" Target="https://www.cio.com/article/3525828/rolls-royce-cdo-neil-crockett-drives-data-into-engine-design.html" TargetMode="External"/><Relationship Id="rId39" Type="http://schemas.openxmlformats.org/officeDocument/2006/relationships/hyperlink" Target="https://blog.bosch-si.com/bosch-iot-suite/a-primer-on-digital-twins-in-the-iot/" TargetMode="External"/><Relationship Id="rId21" Type="http://schemas.openxmlformats.org/officeDocument/2006/relationships/hyperlink" Target="https://www.boeing.com/features/innovation-quarterly/may2017/feature-technical-model-based-engineering.page" TargetMode="External"/><Relationship Id="rId34" Type="http://schemas.microsoft.com/office/2007/relationships/hdphoto" Target="media/hdphoto2.wdp"/><Relationship Id="rId42" Type="http://schemas.openxmlformats.org/officeDocument/2006/relationships/hyperlink" Target="https://blogs.3ds.com/exalead/2019/07/01/what-is-3dexperience-digital-twin-part-1-12-2/" TargetMode="External"/><Relationship Id="rId47" Type="http://schemas.openxmlformats.org/officeDocument/2006/relationships/hyperlink" Target="https://www.ge.com/digital/blog/what-digital-twin"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mbtmag.com/home/article/13245373/wonder-twins" TargetMode="External"/><Relationship Id="rId11" Type="http://schemas.openxmlformats.org/officeDocument/2006/relationships/image" Target="media/image2.jpeg"/><Relationship Id="rId24" Type="http://schemas.openxmlformats.org/officeDocument/2006/relationships/hyperlink" Target="https://www.sme.org/technologies/articles/2016/may/siemens-gives-some-details-of-digital-twin-work-with-spacex-maserati/" TargetMode="External"/><Relationship Id="rId32" Type="http://schemas.microsoft.com/office/2007/relationships/hdphoto" Target="media/hdphoto1.wdp"/><Relationship Id="rId37" Type="http://schemas.openxmlformats.org/officeDocument/2006/relationships/hyperlink" Target="https://www.industryweek.com/technology-and-iiot/article/22024771/nextgen-product-design-and-development-demands-digital-thread" TargetMode="External"/><Relationship Id="rId40" Type="http://schemas.openxmlformats.org/officeDocument/2006/relationships/hyperlink" Target="https://www2.deloitte.com/content/dam/Deloitte/cn/Documents/cip/deloitte-cn-cip-industry-4-0-digital-twin-technology-en-171215.pdf" TargetMode="External"/><Relationship Id="rId45" Type="http://schemas.openxmlformats.org/officeDocument/2006/relationships/hyperlink" Target="https://www.ptc.com/-/media/Files/PDFs/IoT/digital_twin_industrial-enterprises-6-11-19.pdf" TargetMode="External"/><Relationship Id="rId53"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image" Target="media/image1.jpg"/><Relationship Id="rId19" Type="http://schemas.openxmlformats.org/officeDocument/2006/relationships/hyperlink" Target="https://www.eurekamagazine.co.uk/design-engineering%20features/interviews/maserati-has-fused-cutting-edge-digitalisation-methods-with-italian-passion-to-meet-customer-demand/161332" TargetMode="External"/><Relationship Id="rId31" Type="http://schemas.openxmlformats.org/officeDocument/2006/relationships/image" Target="media/image8.jpeg"/><Relationship Id="rId44" Type="http://schemas.openxmlformats.org/officeDocument/2006/relationships/hyperlink" Target="https://www.plm.automation.siemens.com/global/en/our-story/glossary/digital-twin/24465" TargetMode="External"/><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mailto:zhongzry@hku.edu.hk" TargetMode="External"/><Relationship Id="rId14" Type="http://schemas.openxmlformats.org/officeDocument/2006/relationships/footer" Target="footer1.xml"/><Relationship Id="rId22" Type="http://schemas.openxmlformats.org/officeDocument/2006/relationships/hyperlink" Target="https://www.aviationtoday.com/2018/09/14/boeing-ceo-talks-digital-twin-era-aviation/" TargetMode="External"/><Relationship Id="rId27" Type="http://schemas.openxmlformats.org/officeDocument/2006/relationships/hyperlink" Target="https://schunk.com/de_en/company/about-us/milestones-of-innovation/" TargetMode="External"/><Relationship Id="rId30" Type="http://schemas.openxmlformats.org/officeDocument/2006/relationships/hyperlink" Target="https://www.challenge.org/insights/digital-twin-technology-companies/" TargetMode="External"/><Relationship Id="rId35" Type="http://schemas.openxmlformats.org/officeDocument/2006/relationships/image" Target="media/image10.jpeg"/><Relationship Id="rId43" Type="http://schemas.openxmlformats.org/officeDocument/2006/relationships/hyperlink" Target="https://new.siemens.com/global/en/company/stories/research-technologies/digitaltwin/digital-twin.html" TargetMode="External"/><Relationship Id="rId48" Type="http://schemas.openxmlformats.org/officeDocument/2006/relationships/hyperlink" Target="https://www.autodesk.com/autodesk-university/es/forge-content/au_class-urn%3Aadsk.content%3Acontent%3A7e1cb43d-d824-4bcb-a7c2-0926b79e18ee" TargetMode="Externa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aerospacetechreview.com/twinning-digital-twins-show-their-power-by-louise-bonnar/" TargetMode="External"/><Relationship Id="rId33" Type="http://schemas.openxmlformats.org/officeDocument/2006/relationships/image" Target="media/image9.jpeg"/><Relationship Id="rId38" Type="http://schemas.openxmlformats.org/officeDocument/2006/relationships/hyperlink" Target="https://new.siemens.com/global/en/company/stories/industry/getting-to-market-quickly.html" TargetMode="External"/><Relationship Id="rId46" Type="http://schemas.openxmlformats.org/officeDocument/2006/relationships/hyperlink" Target="https://www.ansys.com/products/systems/ansys-twin-builder" TargetMode="External"/><Relationship Id="rId20" Type="http://schemas.openxmlformats.org/officeDocument/2006/relationships/hyperlink" Target="https://expectexceptional.economist.com/digital-twins-analytics-internet-of-things.html" TargetMode="External"/><Relationship Id="rId41" Type="http://schemas.openxmlformats.org/officeDocument/2006/relationships/hyperlink" Target="https://www.xenonstack.com/blog/digital-twin-technolog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scon-systems.de/en/digital-twin-is-about-to-rollout-by-airbus/" TargetMode="External"/><Relationship Id="rId28" Type="http://schemas.openxmlformats.org/officeDocument/2006/relationships/hyperlink" Target="https://www.philips.com/a-w/about/news/archive/blogs/innovation-matters/20180830-the-rise-of-the-digital-twin-how-healthcare-can-benefit.html" TargetMode="External"/><Relationship Id="rId36" Type="http://schemas.microsoft.com/office/2007/relationships/hdphoto" Target="media/hdphoto3.wdp"/><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NH4ZHABsCjZ/obFSsRL2ntw4Mw==">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512DA0-AEF5-478F-8C17-B38C81531905}">
  <ds:schemaRefs>
    <ds:schemaRef ds:uri="http://schemas.openxmlformats.org/officeDocument/2006/bibliography"/>
  </ds:schemaRefs>
</ds:datastoreItem>
</file>

<file path=customXml/itemProps3.xml><?xml version="1.0" encoding="utf-8"?>
<ds:datastoreItem xmlns:ds="http://schemas.openxmlformats.org/officeDocument/2006/customXml" ds:itemID="{4F06A1A1-D035-495A-AAFD-591EBDEFC9D2}"/>
</file>

<file path=customXml/itemProps4.xml><?xml version="1.0" encoding="utf-8"?>
<ds:datastoreItem xmlns:ds="http://schemas.openxmlformats.org/officeDocument/2006/customXml" ds:itemID="{474EA8DB-80F8-4DA6-ABA6-03C71DD37312}"/>
</file>

<file path=customXml/itemProps5.xml><?xml version="1.0" encoding="utf-8"?>
<ds:datastoreItem xmlns:ds="http://schemas.openxmlformats.org/officeDocument/2006/customXml" ds:itemID="{98532A43-B5E8-4CA1-ADA8-174ACCF95CAD}"/>
</file>

<file path=docProps/app.xml><?xml version="1.0" encoding="utf-8"?>
<Properties xmlns="http://schemas.openxmlformats.org/officeDocument/2006/extended-properties" xmlns:vt="http://schemas.openxmlformats.org/officeDocument/2006/docPropsVTypes">
  <Template>Normal</Template>
  <TotalTime>11</TotalTime>
  <Pages>35</Pages>
  <Words>13058</Words>
  <Characters>74437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CHIU KIT</dc:creator>
  <cp:keywords/>
  <dc:description/>
  <cp:lastModifiedBy>Ray Zhong</cp:lastModifiedBy>
  <cp:revision>12</cp:revision>
  <cp:lastPrinted>2020-05-21T03:50:00Z</cp:lastPrinted>
  <dcterms:created xsi:type="dcterms:W3CDTF">2021-03-18T00:36:00Z</dcterms:created>
  <dcterms:modified xsi:type="dcterms:W3CDTF">2025-12-04T03:03:00Z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