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chart7.xml" ContentType="application/vnd.openxmlformats-officedocument.drawingml.chart+xml"/>
  <Override PartName="/word/charts/colors7.xml" ContentType="application/vnd.ms-office.chartcolorstyle+xml"/>
  <Override PartName="/word/charts/style7.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style6.xml" ContentType="application/vnd.ms-office.chartstyle+xml"/>
  <Override PartName="/word/charts/chart6.xml" ContentType="application/vnd.openxmlformats-officedocument.drawingml.chart+xml"/>
  <Override PartName="/word/theme/themeOverride5.xml" ContentType="application/vnd.openxmlformats-officedocument.themeOverride+xml"/>
  <Override PartName="/word/theme/themeOverride6.xml" ContentType="application/vnd.openxmlformats-officedocument.themeOverride+xml"/>
  <Override PartName="/word/charts/colors8.xml" ContentType="application/vnd.ms-office.chartcolorstyle+xml"/>
  <Override PartName="/word/charts/style8.xml" ContentType="application/vnd.ms-office.chartstyle+xml"/>
  <Override PartName="/word/theme/theme1.xml" ContentType="application/vnd.openxmlformats-officedocument.theme+xml"/>
  <Override PartName="/word/theme/themeOverride8.xml" ContentType="application/vnd.openxmlformats-officedocument.themeOverride+xml"/>
  <Override PartName="/word/charts/colors5.xml" ContentType="application/vnd.ms-office.chartcolorstyle+xml"/>
  <Override PartName="/word/charts/chart8.xml" ContentType="application/vnd.openxmlformats-officedocument.drawingml.chart+xml"/>
  <Override PartName="/word/charts/style5.xml" ContentType="application/vnd.ms-office.chartstyle+xml"/>
  <Override PartName="/word/charts/chart5.xml" ContentType="application/vnd.openxmlformats-officedocument.drawingml.chart+xml"/>
  <Override PartName="/word/theme/themeOverride1.xml" ContentType="application/vnd.openxmlformats-officedocument.themeOverride+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charts/style2.xml" ContentType="application/vnd.ms-office.chartstyle+xml"/>
  <Override PartName="/word/charts/chart2.xml" ContentType="application/vnd.openxmlformats-officedocument.drawingml.chart+xml"/>
  <Override PartName="/word/theme/themeOverride2.xml" ContentType="application/vnd.openxmlformats-officedocument.themeOverride+xml"/>
  <Override PartName="/word/theme/themeOverride4.xml" ContentType="application/vnd.openxmlformats-officedocument.themeOverride+xml"/>
  <Override PartName="/word/charts/colors4.xml" ContentType="application/vnd.ms-office.chartcolorstyle+xml"/>
  <Override PartName="/word/charts/colors2.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3.xml" ContentType="application/vnd.ms-office.chartcolorstyle+xml"/>
  <Override PartName="/word/charts/chart3.xml" ContentType="application/vnd.openxmlformats-officedocument.drawingml.chart+xml"/>
  <Override PartName="/word/theme/themeOverride3.xml" ContentType="application/vnd.openxmlformats-officedocument.themeOverride+xml"/>
  <Override PartName="/word/charts/style3.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71B2FD" w14:textId="77777777" w:rsidR="006A661A" w:rsidRPr="00BF183A" w:rsidRDefault="00AD34EB" w:rsidP="00E15142">
      <w:pPr>
        <w:pStyle w:val="Title"/>
        <w:rPr>
          <w:color w:val="000000" w:themeColor="text1"/>
          <w:szCs w:val="28"/>
          <w:lang w:eastAsia="zh-CN"/>
        </w:rPr>
      </w:pPr>
      <w:bookmarkStart w:id="0" w:name="_Toc518526253"/>
      <w:bookmarkStart w:id="1" w:name="OLE_LINK118"/>
      <w:bookmarkStart w:id="2" w:name="OLE_LINK119"/>
      <w:r w:rsidRPr="00BF183A">
        <w:rPr>
          <w:rFonts w:hint="eastAsia"/>
          <w:color w:val="000000" w:themeColor="text1"/>
          <w:szCs w:val="28"/>
          <w:lang w:eastAsia="zh-CN"/>
        </w:rPr>
        <w:t>A</w:t>
      </w:r>
      <w:r w:rsidRPr="00BF183A">
        <w:rPr>
          <w:color w:val="000000" w:themeColor="text1"/>
          <w:szCs w:val="28"/>
          <w:lang w:eastAsia="zh-CN"/>
        </w:rPr>
        <w:t xml:space="preserve"> </w:t>
      </w:r>
      <w:r w:rsidRPr="00BF183A">
        <w:rPr>
          <w:rFonts w:hint="eastAsia"/>
          <w:color w:val="000000" w:themeColor="text1"/>
          <w:szCs w:val="28"/>
          <w:lang w:eastAsia="zh-CN"/>
        </w:rPr>
        <w:t>c</w:t>
      </w:r>
      <w:r w:rsidRPr="00BF183A">
        <w:rPr>
          <w:color w:val="000000" w:themeColor="text1"/>
          <w:szCs w:val="28"/>
          <w:lang w:eastAsia="zh-CN"/>
        </w:rPr>
        <w:t xml:space="preserve">ost evaluation model for </w:t>
      </w:r>
      <w:r w:rsidR="003D05E3" w:rsidRPr="00BF183A">
        <w:rPr>
          <w:color w:val="000000" w:themeColor="text1"/>
          <w:sz w:val="24"/>
          <w:szCs w:val="24"/>
          <w:lang w:eastAsia="zh-CN"/>
        </w:rPr>
        <w:t>IoT</w:t>
      </w:r>
      <w:r w:rsidRPr="00BF183A">
        <w:rPr>
          <w:color w:val="000000" w:themeColor="text1"/>
          <w:sz w:val="24"/>
          <w:szCs w:val="24"/>
          <w:lang w:eastAsia="zh-CN"/>
        </w:rPr>
        <w:t>-</w:t>
      </w:r>
      <w:r w:rsidRPr="00BF183A">
        <w:rPr>
          <w:color w:val="000000" w:themeColor="text1"/>
          <w:szCs w:val="28"/>
          <w:lang w:eastAsia="zh-CN"/>
        </w:rPr>
        <w:t>enabled prefabricat</w:t>
      </w:r>
      <w:r w:rsidR="00F61652" w:rsidRPr="00BF183A">
        <w:rPr>
          <w:color w:val="000000" w:themeColor="text1"/>
          <w:szCs w:val="28"/>
          <w:lang w:eastAsia="zh-CN"/>
        </w:rPr>
        <w:t>ed</w:t>
      </w:r>
      <w:r w:rsidRPr="00BF183A">
        <w:rPr>
          <w:color w:val="000000" w:themeColor="text1"/>
          <w:szCs w:val="28"/>
          <w:lang w:eastAsia="zh-CN"/>
        </w:rPr>
        <w:t xml:space="preserve"> construction supply chain management</w:t>
      </w:r>
    </w:p>
    <w:p w14:paraId="5F4E7DCC" w14:textId="77777777" w:rsidR="00CC2DFA" w:rsidRPr="00F55BE9" w:rsidRDefault="00CC2DFA" w:rsidP="00CC2DFA">
      <w:pPr>
        <w:pStyle w:val="Address"/>
        <w:rPr>
          <w:szCs w:val="24"/>
        </w:rPr>
      </w:pPr>
      <w:r w:rsidRPr="00F55BE9">
        <w:rPr>
          <w:szCs w:val="24"/>
        </w:rPr>
        <w:t>Wennan Zhang, Kai Kang, Ray Y. Zhong</w:t>
      </w:r>
      <w:r>
        <w:rPr>
          <w:szCs w:val="24"/>
        </w:rPr>
        <w:t>*</w:t>
      </w:r>
    </w:p>
    <w:p w14:paraId="613CD552" w14:textId="77777777" w:rsidR="00CC2DFA" w:rsidRPr="00F55BE9" w:rsidRDefault="00CC2DFA" w:rsidP="00CC2DFA">
      <w:pPr>
        <w:pStyle w:val="Address"/>
        <w:rPr>
          <w:szCs w:val="24"/>
        </w:rPr>
      </w:pPr>
      <w:r w:rsidRPr="00F55BE9">
        <w:rPr>
          <w:szCs w:val="24"/>
        </w:rPr>
        <w:t>Department of Industrial and Manufacturing Systems Engineering, The University of Hong Kong, Hong Kong, PRC</w:t>
      </w:r>
    </w:p>
    <w:p w14:paraId="15BD38A5" w14:textId="2DDC8034" w:rsidR="00683DA4" w:rsidRPr="00BF183A" w:rsidRDefault="00683DA4" w:rsidP="009F426E">
      <w:pPr>
        <w:pStyle w:val="Address"/>
        <w:rPr>
          <w:color w:val="000000" w:themeColor="text1"/>
          <w:szCs w:val="24"/>
        </w:rPr>
      </w:pPr>
      <w:bookmarkStart w:id="3" w:name="_GoBack"/>
      <w:bookmarkEnd w:id="3"/>
    </w:p>
    <w:bookmarkEnd w:id="0"/>
    <w:p w14:paraId="1732D4A1" w14:textId="77777777" w:rsidR="00470770" w:rsidRPr="00BF183A" w:rsidRDefault="00470770" w:rsidP="007D00CA">
      <w:pPr>
        <w:pStyle w:val="Abstract"/>
        <w:rPr>
          <w:color w:val="000000" w:themeColor="text1"/>
        </w:rPr>
      </w:pPr>
      <w:r w:rsidRPr="00BF183A">
        <w:rPr>
          <w:color w:val="000000" w:themeColor="text1"/>
        </w:rPr>
        <w:t>Abstract</w:t>
      </w:r>
    </w:p>
    <w:p w14:paraId="1413F14B" w14:textId="5925846C" w:rsidR="00D70E45" w:rsidRPr="00BF183A" w:rsidRDefault="00154175" w:rsidP="00D70E45">
      <w:pPr>
        <w:pStyle w:val="BodyText"/>
        <w:spacing w:line="360" w:lineRule="auto"/>
        <w:rPr>
          <w:color w:val="000000" w:themeColor="text1"/>
          <w:szCs w:val="24"/>
        </w:rPr>
      </w:pPr>
      <w:bookmarkStart w:id="4" w:name="OLE_LINK131"/>
      <w:bookmarkStart w:id="5" w:name="OLE_LINK132"/>
      <w:r w:rsidRPr="00BF183A">
        <w:rPr>
          <w:b/>
          <w:bCs/>
          <w:color w:val="000000" w:themeColor="text1"/>
        </w:rPr>
        <w:t>Purpose</w:t>
      </w:r>
      <w:r w:rsidRPr="00BF183A">
        <w:rPr>
          <w:color w:val="000000" w:themeColor="text1"/>
        </w:rPr>
        <w:t xml:space="preserve"> – </w:t>
      </w:r>
      <w:r w:rsidR="0043765F" w:rsidRPr="00BF183A">
        <w:rPr>
          <w:color w:val="000000" w:themeColor="text1"/>
          <w:szCs w:val="24"/>
        </w:rPr>
        <w:t xml:space="preserve">This paper proposes </w:t>
      </w:r>
      <w:r w:rsidR="0043765F" w:rsidRPr="00BF183A">
        <w:rPr>
          <w:rFonts w:eastAsia="DengXian"/>
          <w:color w:val="000000" w:themeColor="text1"/>
          <w:szCs w:val="24"/>
          <w:lang w:eastAsia="zh-CN"/>
        </w:rPr>
        <w:t>a</w:t>
      </w:r>
      <w:r w:rsidR="001B7405" w:rsidRPr="00BF183A">
        <w:rPr>
          <w:rFonts w:eastAsia="DengXian"/>
          <w:color w:val="000000" w:themeColor="text1"/>
          <w:szCs w:val="24"/>
          <w:lang w:eastAsia="zh-CN"/>
        </w:rPr>
        <w:t>n</w:t>
      </w:r>
      <w:r w:rsidR="0043765F" w:rsidRPr="00BF183A">
        <w:rPr>
          <w:rFonts w:eastAsia="DengXian"/>
          <w:color w:val="000000" w:themeColor="text1"/>
          <w:szCs w:val="24"/>
          <w:lang w:eastAsia="zh-CN"/>
        </w:rPr>
        <w:t xml:space="preserve"> evaluation model </w:t>
      </w:r>
      <w:r w:rsidR="0043765F" w:rsidRPr="00BF183A">
        <w:rPr>
          <w:color w:val="000000" w:themeColor="text1"/>
          <w:szCs w:val="24"/>
        </w:rPr>
        <w:t>for prefabricated construction</w:t>
      </w:r>
      <w:r w:rsidR="0043765F" w:rsidRPr="00BF183A">
        <w:rPr>
          <w:color w:val="000000" w:themeColor="text1"/>
          <w:szCs w:val="24"/>
          <w:lang w:eastAsia="zh-TW"/>
        </w:rPr>
        <w:t xml:space="preserve"> </w:t>
      </w:r>
      <w:r w:rsidR="0043765F" w:rsidRPr="00BF183A">
        <w:rPr>
          <w:rFonts w:eastAsia="DengXian"/>
          <w:color w:val="000000" w:themeColor="text1"/>
          <w:szCs w:val="24"/>
          <w:lang w:eastAsia="zh-TW"/>
        </w:rPr>
        <w:t xml:space="preserve">to </w:t>
      </w:r>
      <w:r w:rsidR="0043765F" w:rsidRPr="00BF183A">
        <w:rPr>
          <w:color w:val="000000" w:themeColor="text1"/>
          <w:szCs w:val="24"/>
        </w:rPr>
        <w:t>guide a supply chain with controllable cost</w:t>
      </w:r>
      <w:r w:rsidR="00D02C51" w:rsidRPr="00BF183A">
        <w:rPr>
          <w:color w:val="000000" w:themeColor="text1"/>
          <w:szCs w:val="24"/>
        </w:rPr>
        <w:t>s</w:t>
      </w:r>
      <w:r w:rsidR="0043765F" w:rsidRPr="00BF183A">
        <w:rPr>
          <w:color w:val="000000" w:themeColor="text1"/>
          <w:szCs w:val="24"/>
        </w:rPr>
        <w:t xml:space="preserve">. Prefabricated construction is prevalent due to </w:t>
      </w:r>
      <w:r w:rsidR="00D02C51" w:rsidRPr="00BF183A">
        <w:rPr>
          <w:color w:val="000000" w:themeColor="text1"/>
          <w:szCs w:val="24"/>
        </w:rPr>
        <w:t>area limitations</w:t>
      </w:r>
      <w:r w:rsidR="0043765F" w:rsidRPr="00BF183A">
        <w:rPr>
          <w:color w:val="000000" w:themeColor="text1"/>
          <w:szCs w:val="24"/>
        </w:rPr>
        <w:t xml:space="preserve">. </w:t>
      </w:r>
      <w:bookmarkStart w:id="6" w:name="OLE_LINK150"/>
      <w:bookmarkStart w:id="7" w:name="OLE_LINK151"/>
      <w:r w:rsidR="0043765F" w:rsidRPr="00BF183A">
        <w:rPr>
          <w:color w:val="000000" w:themeColor="text1"/>
          <w:szCs w:val="24"/>
        </w:rPr>
        <w:t xml:space="preserve">Nevertheless, the development is limited by budget control and </w:t>
      </w:r>
      <w:r w:rsidR="008A299C" w:rsidRPr="00BF183A">
        <w:rPr>
          <w:rFonts w:eastAsia="DengXian"/>
          <w:color w:val="000000" w:themeColor="text1"/>
          <w:szCs w:val="24"/>
          <w:lang w:eastAsia="zh-TW"/>
        </w:rPr>
        <w:t xml:space="preserve">identifying the </w:t>
      </w:r>
      <w:r w:rsidR="00071A51" w:rsidRPr="00BF183A">
        <w:rPr>
          <w:rFonts w:eastAsia="DengXian"/>
          <w:color w:val="000000" w:themeColor="text1"/>
          <w:szCs w:val="24"/>
          <w:lang w:eastAsia="zh-TW"/>
        </w:rPr>
        <w:t>factors affecting cost</w:t>
      </w:r>
      <w:r w:rsidR="0043765F" w:rsidRPr="00BF183A">
        <w:rPr>
          <w:color w:val="000000" w:themeColor="text1"/>
          <w:szCs w:val="24"/>
        </w:rPr>
        <w:t xml:space="preserve">. </w:t>
      </w:r>
      <w:bookmarkEnd w:id="6"/>
      <w:bookmarkEnd w:id="7"/>
      <w:r w:rsidR="00D02C51" w:rsidRPr="00BF183A">
        <w:rPr>
          <w:color w:val="000000" w:themeColor="text1"/>
          <w:szCs w:val="24"/>
        </w:rPr>
        <w:t>T</w:t>
      </w:r>
      <w:r w:rsidR="0080332C" w:rsidRPr="00BF183A">
        <w:rPr>
          <w:color w:val="000000" w:themeColor="text1"/>
          <w:szCs w:val="24"/>
          <w:lang w:eastAsia="zh-TW"/>
        </w:rPr>
        <w:t xml:space="preserve">he </w:t>
      </w:r>
      <w:r w:rsidR="0080332C" w:rsidRPr="00BF183A">
        <w:rPr>
          <w:rFonts w:hint="eastAsia"/>
          <w:color w:val="000000" w:themeColor="text1"/>
          <w:szCs w:val="24"/>
          <w:lang w:eastAsia="zh-TW"/>
        </w:rPr>
        <w:t>degree</w:t>
      </w:r>
      <w:r w:rsidR="0080332C" w:rsidRPr="00BF183A">
        <w:rPr>
          <w:color w:val="000000" w:themeColor="text1"/>
          <w:szCs w:val="24"/>
          <w:lang w:eastAsia="zh-TW"/>
        </w:rPr>
        <w:t xml:space="preserve"> of close collaboration in the supply chain </w:t>
      </w:r>
      <w:r w:rsidR="000052BA" w:rsidRPr="00BF183A">
        <w:rPr>
          <w:color w:val="000000" w:themeColor="text1"/>
          <w:szCs w:val="24"/>
          <w:lang w:eastAsia="zh-CN"/>
        </w:rPr>
        <w:t>is closely interconnected with</w:t>
      </w:r>
      <w:r w:rsidR="0080332C" w:rsidRPr="00BF183A">
        <w:rPr>
          <w:color w:val="000000" w:themeColor="text1"/>
          <w:szCs w:val="24"/>
          <w:lang w:eastAsia="zh-TW"/>
        </w:rPr>
        <w:t xml:space="preserve"> cost performance that includes direct and indirect factors. </w:t>
      </w:r>
      <w:r w:rsidR="0043765F" w:rsidRPr="00BF183A">
        <w:rPr>
          <w:color w:val="000000" w:themeColor="text1"/>
          <w:szCs w:val="24"/>
        </w:rPr>
        <w:t>This paper not only quantizes these factors</w:t>
      </w:r>
      <w:r w:rsidR="0043765F" w:rsidRPr="00BF183A">
        <w:rPr>
          <w:rFonts w:eastAsia="DengXian"/>
          <w:color w:val="000000" w:themeColor="text1"/>
          <w:szCs w:val="24"/>
          <w:lang w:eastAsia="zh-CN"/>
        </w:rPr>
        <w:t xml:space="preserve"> but also distinguish</w:t>
      </w:r>
      <w:r w:rsidR="00683DA4" w:rsidRPr="00BF183A">
        <w:rPr>
          <w:rFonts w:eastAsia="DengXian"/>
          <w:color w:val="000000" w:themeColor="text1"/>
          <w:szCs w:val="24"/>
          <w:lang w:eastAsia="zh-CN"/>
        </w:rPr>
        <w:t>es</w:t>
      </w:r>
      <w:r w:rsidR="0043765F" w:rsidRPr="00BF183A">
        <w:rPr>
          <w:rFonts w:eastAsia="DengXian"/>
          <w:color w:val="000000" w:themeColor="text1"/>
          <w:szCs w:val="24"/>
          <w:lang w:eastAsia="zh-CN"/>
        </w:rPr>
        <w:t xml:space="preserve"> the degree of influence of various factors</w:t>
      </w:r>
      <w:r w:rsidR="0043765F" w:rsidRPr="00BF183A">
        <w:rPr>
          <w:color w:val="000000" w:themeColor="text1"/>
          <w:szCs w:val="24"/>
        </w:rPr>
        <w:t>.</w:t>
      </w:r>
    </w:p>
    <w:p w14:paraId="5C1C84B0" w14:textId="412BB2CD" w:rsidR="00154175" w:rsidRPr="00BF183A" w:rsidRDefault="00154175" w:rsidP="00F55BE9">
      <w:pPr>
        <w:pStyle w:val="BodyText"/>
        <w:spacing w:line="360" w:lineRule="auto"/>
        <w:rPr>
          <w:color w:val="000000" w:themeColor="text1"/>
        </w:rPr>
      </w:pPr>
      <w:r w:rsidRPr="00BF183A">
        <w:rPr>
          <w:b/>
          <w:bCs/>
          <w:color w:val="000000" w:themeColor="text1"/>
        </w:rPr>
        <w:t>Design/methodology/approach</w:t>
      </w:r>
      <w:r w:rsidRPr="00BF183A">
        <w:rPr>
          <w:color w:val="000000" w:themeColor="text1"/>
        </w:rPr>
        <w:t xml:space="preserve"> – </w:t>
      </w:r>
      <w:r w:rsidR="0034095B" w:rsidRPr="00BF183A">
        <w:rPr>
          <w:color w:val="000000" w:themeColor="text1"/>
          <w:szCs w:val="24"/>
        </w:rPr>
        <w:t xml:space="preserve">System dynamics is applied to simulate and </w:t>
      </w:r>
      <w:proofErr w:type="spellStart"/>
      <w:r w:rsidR="002C7C20" w:rsidRPr="00BF183A">
        <w:rPr>
          <w:color w:val="000000" w:themeColor="text1"/>
          <w:szCs w:val="24"/>
          <w:lang w:eastAsia="zh-CN"/>
        </w:rPr>
        <w:t>analy</w:t>
      </w:r>
      <w:r w:rsidR="006537D1" w:rsidRPr="00BF183A">
        <w:rPr>
          <w:color w:val="000000" w:themeColor="text1"/>
          <w:szCs w:val="24"/>
          <w:lang w:eastAsia="zh-CN"/>
        </w:rPr>
        <w:t>z</w:t>
      </w:r>
      <w:r w:rsidR="002C7C20" w:rsidRPr="00BF183A">
        <w:rPr>
          <w:color w:val="000000" w:themeColor="text1"/>
          <w:szCs w:val="24"/>
          <w:lang w:eastAsia="zh-CN"/>
        </w:rPr>
        <w:t>e</w:t>
      </w:r>
      <w:proofErr w:type="spellEnd"/>
      <w:r w:rsidR="0034095B" w:rsidRPr="00BF183A">
        <w:rPr>
          <w:color w:val="000000" w:themeColor="text1"/>
          <w:szCs w:val="24"/>
        </w:rPr>
        <w:t xml:space="preserve"> the construction cost factors</w:t>
      </w:r>
      <w:r w:rsidR="002C7C20" w:rsidRPr="00BF183A">
        <w:rPr>
          <w:color w:val="000000" w:themeColor="text1"/>
          <w:szCs w:val="24"/>
        </w:rPr>
        <w:t xml:space="preserve"> through </w:t>
      </w:r>
      <w:proofErr w:type="spellStart"/>
      <w:r w:rsidR="002C7C20" w:rsidRPr="00BF183A">
        <w:rPr>
          <w:color w:val="000000" w:themeColor="text1"/>
          <w:szCs w:val="24"/>
        </w:rPr>
        <w:t>Vensim</w:t>
      </w:r>
      <w:proofErr w:type="spellEnd"/>
      <w:r w:rsidR="002C7C20" w:rsidRPr="00BF183A">
        <w:rPr>
          <w:color w:val="000000" w:themeColor="text1"/>
          <w:szCs w:val="24"/>
        </w:rPr>
        <w:t xml:space="preserve"> software.</w:t>
      </w:r>
      <w:r w:rsidR="0034095B" w:rsidRPr="00BF183A">
        <w:rPr>
          <w:color w:val="000000" w:themeColor="text1"/>
          <w:szCs w:val="24"/>
        </w:rPr>
        <w:t xml:space="preserve"> </w:t>
      </w:r>
      <w:r w:rsidR="002C7C20" w:rsidRPr="00BF183A">
        <w:rPr>
          <w:color w:val="000000" w:themeColor="text1"/>
          <w:szCs w:val="24"/>
        </w:rPr>
        <w:t xml:space="preserve">It </w:t>
      </w:r>
      <w:r w:rsidR="00083BB2" w:rsidRPr="00BF183A">
        <w:rPr>
          <w:color w:val="000000" w:themeColor="text1"/>
          <w:szCs w:val="24"/>
        </w:rPr>
        <w:t xml:space="preserve">can also </w:t>
      </w:r>
      <w:r w:rsidR="0034095B" w:rsidRPr="00BF183A">
        <w:rPr>
          <w:color w:val="000000" w:themeColor="text1"/>
          <w:szCs w:val="24"/>
        </w:rPr>
        <w:t xml:space="preserve">clarify </w:t>
      </w:r>
      <w:r w:rsidR="0035748A" w:rsidRPr="00BF183A">
        <w:rPr>
          <w:rFonts w:hint="eastAsia"/>
          <w:color w:val="000000" w:themeColor="text1"/>
          <w:szCs w:val="24"/>
          <w:lang w:eastAsia="zh-CN"/>
        </w:rPr>
        <w:t>the</w:t>
      </w:r>
      <w:r w:rsidR="0034095B" w:rsidRPr="00BF183A">
        <w:rPr>
          <w:color w:val="000000" w:themeColor="text1"/>
          <w:szCs w:val="24"/>
        </w:rPr>
        <w:t xml:space="preserve"> relationship</w:t>
      </w:r>
      <w:r w:rsidR="0035748A" w:rsidRPr="00BF183A">
        <w:rPr>
          <w:color w:val="000000" w:themeColor="text1"/>
          <w:szCs w:val="24"/>
        </w:rPr>
        <w:t xml:space="preserve"> between cost</w:t>
      </w:r>
      <w:r w:rsidR="0035748A" w:rsidRPr="00BF183A">
        <w:rPr>
          <w:rFonts w:hint="eastAsia"/>
          <w:color w:val="000000" w:themeColor="text1"/>
          <w:szCs w:val="24"/>
          <w:lang w:eastAsia="zh-CN"/>
        </w:rPr>
        <w:t xml:space="preserve"> </w:t>
      </w:r>
      <w:r w:rsidR="0035748A" w:rsidRPr="00BF183A">
        <w:rPr>
          <w:color w:val="000000" w:themeColor="text1"/>
          <w:szCs w:val="24"/>
          <w:lang w:val="en-US" w:eastAsia="zh-CN"/>
        </w:rPr>
        <w:t xml:space="preserve">and </w:t>
      </w:r>
      <w:r w:rsidR="0035748A" w:rsidRPr="00BF183A">
        <w:rPr>
          <w:rFonts w:eastAsia="DengXian"/>
          <w:color w:val="000000" w:themeColor="text1"/>
          <w:szCs w:val="24"/>
          <w:lang w:eastAsia="zh-TW"/>
        </w:rPr>
        <w:t>other influencing factors</w:t>
      </w:r>
      <w:r w:rsidR="0034095B" w:rsidRPr="00BF183A">
        <w:rPr>
          <w:color w:val="000000" w:themeColor="text1"/>
          <w:szCs w:val="24"/>
        </w:rPr>
        <w:t xml:space="preserve">. </w:t>
      </w:r>
      <w:r w:rsidR="0043765F" w:rsidRPr="00BF183A">
        <w:rPr>
          <w:color w:val="000000" w:themeColor="text1"/>
          <w:szCs w:val="24"/>
          <w:lang w:eastAsia="zh-TW"/>
        </w:rPr>
        <w:t>The</w:t>
      </w:r>
      <w:r w:rsidR="0034095B" w:rsidRPr="00BF183A">
        <w:rPr>
          <w:color w:val="000000" w:themeColor="text1"/>
          <w:szCs w:val="24"/>
          <w:lang w:eastAsia="zh-TW"/>
        </w:rPr>
        <w:t xml:space="preserve"> input</w:t>
      </w:r>
      <w:r w:rsidR="0043765F" w:rsidRPr="00BF183A">
        <w:rPr>
          <w:color w:val="000000" w:themeColor="text1"/>
          <w:szCs w:val="24"/>
          <w:lang w:eastAsia="zh-TW"/>
        </w:rPr>
        <w:t xml:space="preserve"> data </w:t>
      </w:r>
      <w:r w:rsidR="006537D1" w:rsidRPr="00BF183A">
        <w:rPr>
          <w:color w:val="000000" w:themeColor="text1"/>
          <w:szCs w:val="24"/>
          <w:lang w:eastAsia="zh-TW"/>
        </w:rPr>
        <w:t>are</w:t>
      </w:r>
      <w:r w:rsidR="0043765F" w:rsidRPr="00BF183A">
        <w:rPr>
          <w:color w:val="000000" w:themeColor="text1"/>
          <w:szCs w:val="24"/>
          <w:lang w:eastAsia="zh-TW"/>
        </w:rPr>
        <w:t xml:space="preserve"> collected from </w:t>
      </w:r>
      <w:r w:rsidR="0034095B" w:rsidRPr="00BF183A">
        <w:rPr>
          <w:color w:val="000000" w:themeColor="text1"/>
          <w:szCs w:val="24"/>
          <w:lang w:eastAsia="zh-TW"/>
        </w:rPr>
        <w:t>an</w:t>
      </w:r>
      <w:r w:rsidR="0043765F" w:rsidRPr="00BF183A">
        <w:rPr>
          <w:color w:val="000000" w:themeColor="text1"/>
          <w:szCs w:val="24"/>
          <w:lang w:eastAsia="zh-TW"/>
        </w:rPr>
        <w:t xml:space="preserve"> Internet of Things (</w:t>
      </w:r>
      <w:proofErr w:type="spellStart"/>
      <w:r w:rsidR="0043765F" w:rsidRPr="00BF183A">
        <w:rPr>
          <w:color w:val="000000" w:themeColor="text1"/>
          <w:szCs w:val="24"/>
          <w:lang w:eastAsia="zh-TW"/>
        </w:rPr>
        <w:t>IoT</w:t>
      </w:r>
      <w:proofErr w:type="spellEnd"/>
      <w:r w:rsidR="0043765F" w:rsidRPr="00BF183A">
        <w:rPr>
          <w:color w:val="000000" w:themeColor="text1"/>
          <w:szCs w:val="24"/>
          <w:lang w:eastAsia="zh-TW"/>
        </w:rPr>
        <w:t xml:space="preserve">)-enabled system under </w:t>
      </w:r>
      <w:r w:rsidR="0034095B" w:rsidRPr="00BF183A">
        <w:rPr>
          <w:color w:val="000000" w:themeColor="text1"/>
          <w:szCs w:val="24"/>
          <w:lang w:eastAsia="zh-TW"/>
        </w:rPr>
        <w:t>a</w:t>
      </w:r>
      <w:r w:rsidR="0043765F" w:rsidRPr="00BF183A">
        <w:rPr>
          <w:color w:val="000000" w:themeColor="text1"/>
          <w:szCs w:val="24"/>
          <w:lang w:eastAsia="zh-TW"/>
        </w:rPr>
        <w:t xml:space="preserve"> Building Information Modelling (BIM) system and Hong Kong government report</w:t>
      </w:r>
      <w:r w:rsidR="0034095B" w:rsidRPr="00BF183A">
        <w:rPr>
          <w:color w:val="000000" w:themeColor="text1"/>
          <w:szCs w:val="24"/>
          <w:lang w:eastAsia="zh-TW"/>
        </w:rPr>
        <w:t>s</w:t>
      </w:r>
      <w:r w:rsidR="0043765F" w:rsidRPr="00BF183A">
        <w:rPr>
          <w:color w:val="000000" w:themeColor="text1"/>
          <w:szCs w:val="24"/>
        </w:rPr>
        <w:t>.</w:t>
      </w:r>
    </w:p>
    <w:p w14:paraId="4D1B47DA" w14:textId="77777777" w:rsidR="00154175" w:rsidRPr="00BF183A" w:rsidRDefault="00154175" w:rsidP="00F55BE9">
      <w:pPr>
        <w:pStyle w:val="BodyText"/>
        <w:spacing w:line="360" w:lineRule="auto"/>
        <w:rPr>
          <w:color w:val="000000" w:themeColor="text1"/>
        </w:rPr>
      </w:pPr>
      <w:r w:rsidRPr="00BF183A">
        <w:rPr>
          <w:b/>
          <w:bCs/>
          <w:color w:val="000000" w:themeColor="text1"/>
        </w:rPr>
        <w:t>Findings</w:t>
      </w:r>
      <w:r w:rsidRPr="00BF183A">
        <w:rPr>
          <w:color w:val="000000" w:themeColor="text1"/>
        </w:rPr>
        <w:t xml:space="preserve"> – </w:t>
      </w:r>
      <w:r w:rsidR="0080332C" w:rsidRPr="00BF183A">
        <w:rPr>
          <w:color w:val="000000" w:themeColor="text1"/>
          <w:szCs w:val="24"/>
          <w:lang w:eastAsia="zh-TW"/>
        </w:rPr>
        <w:t xml:space="preserve">Simulation results indicate that prefabricated construction cost is mainly influenced by government promotion degree (GPD), working pressure from on-site construction (WPOSC), prefab quality (PQ), load-bearing capacity per vehicle (LBPV), and </w:t>
      </w:r>
      <w:proofErr w:type="spellStart"/>
      <w:r w:rsidR="0080332C" w:rsidRPr="00BF183A">
        <w:rPr>
          <w:color w:val="000000" w:themeColor="text1"/>
          <w:szCs w:val="24"/>
          <w:lang w:eastAsia="zh-TW"/>
        </w:rPr>
        <w:t>mold</w:t>
      </w:r>
      <w:proofErr w:type="spellEnd"/>
      <w:r w:rsidR="0080332C" w:rsidRPr="00BF183A">
        <w:rPr>
          <w:color w:val="000000" w:themeColor="text1"/>
          <w:szCs w:val="24"/>
          <w:lang w:eastAsia="zh-TW"/>
        </w:rPr>
        <w:t xml:space="preserve"> quality (MQ).</w:t>
      </w:r>
      <w:r w:rsidR="007715A7" w:rsidRPr="00BF183A">
        <w:rPr>
          <w:color w:val="000000" w:themeColor="text1"/>
          <w:szCs w:val="24"/>
          <w:lang w:eastAsia="zh-TW"/>
        </w:rPr>
        <w:t xml:space="preserve"> However, it is more sensitive toward GPD</w:t>
      </w:r>
      <w:r w:rsidR="00311580" w:rsidRPr="00BF183A">
        <w:rPr>
          <w:color w:val="000000" w:themeColor="text1"/>
          <w:szCs w:val="24"/>
          <w:lang w:eastAsia="zh-TW"/>
        </w:rPr>
        <w:t>, which</w:t>
      </w:r>
      <w:r w:rsidR="007715A7" w:rsidRPr="00BF183A">
        <w:rPr>
          <w:color w:val="000000" w:themeColor="text1"/>
          <w:szCs w:val="24"/>
          <w:lang w:eastAsia="zh-TW"/>
        </w:rPr>
        <w:t xml:space="preserve"> indicat</w:t>
      </w:r>
      <w:r w:rsidR="00311580" w:rsidRPr="00BF183A">
        <w:rPr>
          <w:color w:val="000000" w:themeColor="text1"/>
          <w:szCs w:val="24"/>
          <w:lang w:eastAsia="zh-TW"/>
        </w:rPr>
        <w:t>es</w:t>
      </w:r>
      <w:r w:rsidR="007715A7" w:rsidRPr="00BF183A">
        <w:rPr>
          <w:color w:val="000000" w:themeColor="text1"/>
          <w:szCs w:val="24"/>
          <w:lang w:eastAsia="zh-TW"/>
        </w:rPr>
        <w:t xml:space="preserve"> that </w:t>
      </w:r>
      <w:r w:rsidR="00683DA4" w:rsidRPr="00BF183A">
        <w:rPr>
          <w:color w:val="000000" w:themeColor="text1"/>
          <w:szCs w:val="24"/>
          <w:lang w:eastAsia="zh-TW"/>
        </w:rPr>
        <w:t xml:space="preserve">the </w:t>
      </w:r>
      <w:r w:rsidR="007715A7" w:rsidRPr="00BF183A">
        <w:rPr>
          <w:color w:val="000000" w:themeColor="text1"/>
          <w:szCs w:val="24"/>
          <w:lang w:eastAsia="zh-TW"/>
        </w:rPr>
        <w:t xml:space="preserve">government should take measures to promote this construction technology. </w:t>
      </w:r>
      <w:r w:rsidR="00D02C51" w:rsidRPr="00BF183A">
        <w:rPr>
          <w:color w:val="000000" w:themeColor="text1"/>
          <w:szCs w:val="24"/>
          <w:lang w:eastAsia="zh-TW"/>
        </w:rPr>
        <w:t>On</w:t>
      </w:r>
      <w:r w:rsidR="007715A7" w:rsidRPr="00BF183A">
        <w:rPr>
          <w:color w:val="000000" w:themeColor="text1"/>
          <w:szCs w:val="24"/>
          <w:lang w:eastAsia="zh-TW"/>
        </w:rPr>
        <w:t>-site worker management is also essential for the assembly process and indirectly influence</w:t>
      </w:r>
      <w:r w:rsidR="00683DA4" w:rsidRPr="00BF183A">
        <w:rPr>
          <w:color w:val="000000" w:themeColor="text1"/>
          <w:szCs w:val="24"/>
          <w:lang w:eastAsia="zh-TW"/>
        </w:rPr>
        <w:t>s</w:t>
      </w:r>
      <w:r w:rsidR="007715A7" w:rsidRPr="00BF183A">
        <w:rPr>
          <w:color w:val="000000" w:themeColor="text1"/>
          <w:szCs w:val="24"/>
          <w:lang w:eastAsia="zh-TW"/>
        </w:rPr>
        <w:t xml:space="preserve"> the construction cost.</w:t>
      </w:r>
    </w:p>
    <w:p w14:paraId="2AA04FF6" w14:textId="77777777" w:rsidR="00154175" w:rsidRPr="00BF183A" w:rsidRDefault="00154175" w:rsidP="00F55BE9">
      <w:pPr>
        <w:pStyle w:val="BodyText"/>
        <w:spacing w:line="360" w:lineRule="auto"/>
        <w:rPr>
          <w:color w:val="000000" w:themeColor="text1"/>
        </w:rPr>
      </w:pPr>
      <w:r w:rsidRPr="00BF183A">
        <w:rPr>
          <w:b/>
          <w:bCs/>
          <w:color w:val="000000" w:themeColor="text1"/>
        </w:rPr>
        <w:t>Originality/value</w:t>
      </w:r>
      <w:r w:rsidRPr="00BF183A">
        <w:rPr>
          <w:color w:val="000000" w:themeColor="text1"/>
        </w:rPr>
        <w:t xml:space="preserve"> – </w:t>
      </w:r>
      <w:r w:rsidR="00285006" w:rsidRPr="00BF183A">
        <w:rPr>
          <w:rFonts w:hint="eastAsia"/>
          <w:color w:val="000000" w:themeColor="text1"/>
          <w:lang w:eastAsia="zh-CN"/>
        </w:rPr>
        <w:t>Th</w:t>
      </w:r>
      <w:r w:rsidR="00285006" w:rsidRPr="00BF183A">
        <w:rPr>
          <w:color w:val="000000" w:themeColor="text1"/>
        </w:rPr>
        <w:t xml:space="preserve">is paper </w:t>
      </w:r>
      <w:r w:rsidR="006218E6" w:rsidRPr="00BF183A">
        <w:rPr>
          <w:color w:val="000000" w:themeColor="text1"/>
        </w:rPr>
        <w:t>quantifies indirect influen</w:t>
      </w:r>
      <w:r w:rsidR="00751E7A" w:rsidRPr="00BF183A">
        <w:rPr>
          <w:color w:val="000000" w:themeColor="text1"/>
        </w:rPr>
        <w:t>c</w:t>
      </w:r>
      <w:r w:rsidR="00AA1517" w:rsidRPr="00BF183A">
        <w:rPr>
          <w:color w:val="000000" w:themeColor="text1"/>
        </w:rPr>
        <w:t>ing</w:t>
      </w:r>
      <w:r w:rsidR="006218E6" w:rsidRPr="00BF183A">
        <w:rPr>
          <w:color w:val="000000" w:themeColor="text1"/>
        </w:rPr>
        <w:t xml:space="preserve"> factors </w:t>
      </w:r>
      <w:r w:rsidR="00793788" w:rsidRPr="00BF183A">
        <w:rPr>
          <w:color w:val="000000" w:themeColor="text1"/>
        </w:rPr>
        <w:t xml:space="preserve">and </w:t>
      </w:r>
      <w:r w:rsidR="006218E6" w:rsidRPr="00BF183A">
        <w:rPr>
          <w:color w:val="000000" w:themeColor="text1"/>
        </w:rPr>
        <w:t>clarif</w:t>
      </w:r>
      <w:r w:rsidR="005D6C7F" w:rsidRPr="00BF183A">
        <w:rPr>
          <w:color w:val="000000" w:themeColor="text1"/>
        </w:rPr>
        <w:t>ies</w:t>
      </w:r>
      <w:r w:rsidR="006218E6" w:rsidRPr="00BF183A">
        <w:rPr>
          <w:color w:val="000000" w:themeColor="text1"/>
        </w:rPr>
        <w:t xml:space="preserve"> the specific features </w:t>
      </w:r>
      <w:r w:rsidR="00793788" w:rsidRPr="00BF183A">
        <w:rPr>
          <w:color w:val="000000" w:themeColor="text1"/>
        </w:rPr>
        <w:t xml:space="preserve">in </w:t>
      </w:r>
      <w:r w:rsidR="006218E6" w:rsidRPr="00BF183A">
        <w:rPr>
          <w:color w:val="000000" w:themeColor="text1"/>
        </w:rPr>
        <w:t>prefabricated construction. T</w:t>
      </w:r>
      <w:r w:rsidR="00285006" w:rsidRPr="00BF183A">
        <w:rPr>
          <w:color w:val="000000" w:themeColor="text1"/>
          <w:szCs w:val="24"/>
        </w:rPr>
        <w:t xml:space="preserve">he </w:t>
      </w:r>
      <w:r w:rsidR="00285006" w:rsidRPr="00BF183A">
        <w:rPr>
          <w:color w:val="000000" w:themeColor="text1"/>
          <w:szCs w:val="24"/>
          <w:lang w:eastAsia="zh-TW"/>
        </w:rPr>
        <w:t xml:space="preserve">contractor </w:t>
      </w:r>
      <w:r w:rsidR="006218E6" w:rsidRPr="00BF183A">
        <w:rPr>
          <w:color w:val="000000" w:themeColor="text1"/>
          <w:szCs w:val="24"/>
          <w:lang w:eastAsia="zh-TW"/>
        </w:rPr>
        <w:t>c</w:t>
      </w:r>
      <w:r w:rsidR="0035748A" w:rsidRPr="00BF183A">
        <w:rPr>
          <w:color w:val="000000" w:themeColor="text1"/>
          <w:szCs w:val="24"/>
          <w:lang w:eastAsia="zh-TW"/>
        </w:rPr>
        <w:t>ould</w:t>
      </w:r>
      <w:r w:rsidR="006218E6" w:rsidRPr="00BF183A">
        <w:rPr>
          <w:color w:val="000000" w:themeColor="text1"/>
          <w:szCs w:val="24"/>
          <w:lang w:eastAsia="zh-TW"/>
        </w:rPr>
        <w:t xml:space="preserve"> identify</w:t>
      </w:r>
      <w:r w:rsidR="006218E6" w:rsidRPr="00BF183A">
        <w:rPr>
          <w:color w:val="000000" w:themeColor="text1"/>
        </w:rPr>
        <w:t xml:space="preserve"> </w:t>
      </w:r>
      <w:r w:rsidR="00793788" w:rsidRPr="00BF183A">
        <w:rPr>
          <w:color w:val="000000" w:themeColor="text1"/>
        </w:rPr>
        <w:t xml:space="preserve">these </w:t>
      </w:r>
      <w:r w:rsidR="006218E6" w:rsidRPr="00BF183A">
        <w:rPr>
          <w:color w:val="000000" w:themeColor="text1"/>
        </w:rPr>
        <w:t xml:space="preserve">factors </w:t>
      </w:r>
      <w:r w:rsidR="00793788" w:rsidRPr="00BF183A">
        <w:rPr>
          <w:color w:val="000000" w:themeColor="text1"/>
        </w:rPr>
        <w:t xml:space="preserve">to make decisions </w:t>
      </w:r>
      <w:r w:rsidR="006218E6" w:rsidRPr="00BF183A">
        <w:rPr>
          <w:color w:val="000000" w:themeColor="text1"/>
        </w:rPr>
        <w:t>and classify the levels of influence under the supply chain system boundary.</w:t>
      </w:r>
    </w:p>
    <w:p w14:paraId="63285B12" w14:textId="77777777" w:rsidR="00470770" w:rsidRPr="00BF183A" w:rsidRDefault="00470770" w:rsidP="00F55BE9">
      <w:pPr>
        <w:pStyle w:val="BodyText"/>
        <w:spacing w:line="360" w:lineRule="auto"/>
        <w:rPr>
          <w:color w:val="000000" w:themeColor="text1"/>
        </w:rPr>
      </w:pPr>
      <w:r w:rsidRPr="00BF183A">
        <w:rPr>
          <w:b/>
          <w:bCs/>
          <w:color w:val="000000" w:themeColor="text1"/>
        </w:rPr>
        <w:t>Keywords</w:t>
      </w:r>
      <w:r w:rsidRPr="00BF183A">
        <w:rPr>
          <w:color w:val="000000" w:themeColor="text1"/>
        </w:rPr>
        <w:t xml:space="preserve"> </w:t>
      </w:r>
      <w:bookmarkStart w:id="8" w:name="_Hlk58773141"/>
      <w:r w:rsidR="009C31CF" w:rsidRPr="00BF183A">
        <w:rPr>
          <w:color w:val="000000" w:themeColor="text1"/>
        </w:rPr>
        <w:t>–</w:t>
      </w:r>
      <w:r w:rsidR="0080332C" w:rsidRPr="00BF183A">
        <w:rPr>
          <w:color w:val="000000" w:themeColor="text1"/>
        </w:rPr>
        <w:t xml:space="preserve"> </w:t>
      </w:r>
      <w:r w:rsidR="00AD34EB" w:rsidRPr="00BF183A">
        <w:rPr>
          <w:color w:val="000000" w:themeColor="text1"/>
        </w:rPr>
        <w:t>Cost evaluation, Prefabricat</w:t>
      </w:r>
      <w:r w:rsidR="004B38BC" w:rsidRPr="00BF183A">
        <w:rPr>
          <w:rFonts w:hint="eastAsia"/>
          <w:color w:val="000000" w:themeColor="text1"/>
        </w:rPr>
        <w:t>ed</w:t>
      </w:r>
      <w:r w:rsidR="00AD34EB" w:rsidRPr="00BF183A">
        <w:rPr>
          <w:color w:val="000000" w:themeColor="text1"/>
        </w:rPr>
        <w:t xml:space="preserve"> construction, Supply chain management</w:t>
      </w:r>
      <w:r w:rsidR="00946BAA" w:rsidRPr="00BF183A">
        <w:rPr>
          <w:color w:val="000000" w:themeColor="text1"/>
        </w:rPr>
        <w:t>.</w:t>
      </w:r>
    </w:p>
    <w:p w14:paraId="1E3A9F0D" w14:textId="77777777" w:rsidR="0043765F" w:rsidRPr="00BF183A" w:rsidRDefault="0043765F" w:rsidP="00F55BE9">
      <w:pPr>
        <w:pStyle w:val="BodyText"/>
        <w:spacing w:line="360" w:lineRule="auto"/>
        <w:rPr>
          <w:color w:val="000000" w:themeColor="text1"/>
        </w:rPr>
      </w:pPr>
      <w:r w:rsidRPr="00BF183A">
        <w:rPr>
          <w:b/>
          <w:bCs/>
          <w:color w:val="000000" w:themeColor="text1"/>
        </w:rPr>
        <w:t>Paper type</w:t>
      </w:r>
      <w:r w:rsidRPr="00BF183A">
        <w:rPr>
          <w:color w:val="000000" w:themeColor="text1"/>
        </w:rPr>
        <w:t xml:space="preserve"> </w:t>
      </w:r>
      <w:r w:rsidR="009C31CF" w:rsidRPr="00BF183A">
        <w:rPr>
          <w:color w:val="000000" w:themeColor="text1"/>
        </w:rPr>
        <w:t>–</w:t>
      </w:r>
      <w:r w:rsidR="0080332C" w:rsidRPr="00BF183A">
        <w:rPr>
          <w:color w:val="000000" w:themeColor="text1"/>
        </w:rPr>
        <w:t xml:space="preserve"> </w:t>
      </w:r>
      <w:r w:rsidRPr="00BF183A">
        <w:rPr>
          <w:color w:val="000000" w:themeColor="text1"/>
        </w:rPr>
        <w:t>Research paper</w:t>
      </w:r>
    </w:p>
    <w:bookmarkEnd w:id="4"/>
    <w:bookmarkEnd w:id="5"/>
    <w:bookmarkEnd w:id="8"/>
    <w:p w14:paraId="49F48393" w14:textId="77777777" w:rsidR="005B7BFE" w:rsidRPr="00BF183A" w:rsidRDefault="00DB3EE1" w:rsidP="00C21D4E">
      <w:pPr>
        <w:pStyle w:val="Heading1"/>
        <w:rPr>
          <w:color w:val="000000" w:themeColor="text1"/>
        </w:rPr>
      </w:pPr>
      <w:r w:rsidRPr="00BF183A">
        <w:rPr>
          <w:color w:val="000000" w:themeColor="text1"/>
        </w:rPr>
        <w:br w:type="page"/>
      </w:r>
      <w:r w:rsidR="00F14DD9" w:rsidRPr="00BF183A">
        <w:rPr>
          <w:color w:val="000000" w:themeColor="text1"/>
        </w:rPr>
        <w:lastRenderedPageBreak/>
        <w:t xml:space="preserve">Introduction </w:t>
      </w:r>
    </w:p>
    <w:p w14:paraId="44686DAD" w14:textId="77777777" w:rsidR="0035763B" w:rsidRPr="00BF183A" w:rsidRDefault="00792048" w:rsidP="00DD15CD">
      <w:pPr>
        <w:pStyle w:val="ListParagraph"/>
        <w:tabs>
          <w:tab w:val="left" w:pos="426"/>
        </w:tabs>
        <w:snapToGrid w:val="0"/>
        <w:spacing w:afterLines="100" w:after="240" w:line="360" w:lineRule="auto"/>
        <w:ind w:firstLineChars="0" w:firstLine="0"/>
        <w:rPr>
          <w:rFonts w:ascii="Times New Roman" w:eastAsia="DengXian" w:hAnsi="Times New Roman"/>
          <w:color w:val="000000" w:themeColor="text1"/>
          <w:sz w:val="24"/>
          <w:szCs w:val="24"/>
        </w:rPr>
      </w:pPr>
      <w:bookmarkStart w:id="9" w:name="OLE_LINK207"/>
      <w:bookmarkStart w:id="10" w:name="OLE_LINK208"/>
      <w:bookmarkStart w:id="11" w:name="OLE_LINK3"/>
      <w:bookmarkStart w:id="12" w:name="OLE_LINK4"/>
      <w:bookmarkStart w:id="13" w:name="OLE_LINK133"/>
      <w:r w:rsidRPr="00BF183A">
        <w:rPr>
          <w:rFonts w:ascii="Times New Roman" w:hAnsi="Times New Roman"/>
          <w:color w:val="000000" w:themeColor="text1"/>
          <w:sz w:val="24"/>
          <w:szCs w:val="24"/>
        </w:rPr>
        <w:t>Prefabricated construction</w:t>
      </w:r>
      <w:r w:rsidR="00D006C4" w:rsidRPr="00BF183A">
        <w:rPr>
          <w:rFonts w:ascii="Times New Roman" w:hAnsi="Times New Roman"/>
          <w:color w:val="000000" w:themeColor="text1"/>
          <w:sz w:val="24"/>
          <w:szCs w:val="24"/>
        </w:rPr>
        <w:t xml:space="preserve"> refers to the practice of manufacturing </w:t>
      </w:r>
      <w:r w:rsidR="00E727AE" w:rsidRPr="00BF183A">
        <w:rPr>
          <w:rFonts w:ascii="Times New Roman" w:hAnsi="Times New Roman"/>
          <w:color w:val="000000" w:themeColor="text1"/>
          <w:sz w:val="24"/>
          <w:szCs w:val="24"/>
        </w:rPr>
        <w:t xml:space="preserve">and </w:t>
      </w:r>
      <w:r w:rsidR="00AA72BD" w:rsidRPr="00BF183A">
        <w:rPr>
          <w:rFonts w:ascii="Times New Roman" w:hAnsi="Times New Roman"/>
          <w:color w:val="000000" w:themeColor="text1"/>
          <w:sz w:val="24"/>
          <w:szCs w:val="24"/>
        </w:rPr>
        <w:t>transporting</w:t>
      </w:r>
      <w:r w:rsidR="00E727AE" w:rsidRPr="00BF183A">
        <w:rPr>
          <w:rFonts w:ascii="Times New Roman" w:hAnsi="Times New Roman"/>
          <w:color w:val="000000" w:themeColor="text1"/>
          <w:sz w:val="24"/>
          <w:szCs w:val="24"/>
        </w:rPr>
        <w:t xml:space="preserve"> </w:t>
      </w:r>
      <w:r w:rsidR="00D006C4" w:rsidRPr="00BF183A">
        <w:rPr>
          <w:rFonts w:ascii="Times New Roman" w:hAnsi="Times New Roman"/>
          <w:color w:val="000000" w:themeColor="text1"/>
          <w:sz w:val="24"/>
          <w:szCs w:val="24"/>
        </w:rPr>
        <w:t>component</w:t>
      </w:r>
      <w:r w:rsidR="00441A16" w:rsidRPr="00BF183A">
        <w:rPr>
          <w:rFonts w:ascii="Times New Roman" w:hAnsi="Times New Roman"/>
          <w:color w:val="000000" w:themeColor="text1"/>
          <w:sz w:val="24"/>
          <w:szCs w:val="24"/>
        </w:rPr>
        <w:t>s</w:t>
      </w:r>
      <w:r w:rsidR="00D006C4" w:rsidRPr="00BF183A">
        <w:rPr>
          <w:rFonts w:ascii="Times New Roman" w:hAnsi="Times New Roman"/>
          <w:color w:val="000000" w:themeColor="text1"/>
          <w:sz w:val="24"/>
          <w:szCs w:val="24"/>
        </w:rPr>
        <w:t xml:space="preserve"> of </w:t>
      </w:r>
      <w:r w:rsidR="00174EB8" w:rsidRPr="00BF183A">
        <w:rPr>
          <w:rFonts w:ascii="Times New Roman" w:hAnsi="Times New Roman"/>
          <w:color w:val="000000" w:themeColor="text1"/>
          <w:sz w:val="24"/>
          <w:szCs w:val="24"/>
        </w:rPr>
        <w:t>a</w:t>
      </w:r>
      <w:r w:rsidR="00D006C4" w:rsidRPr="00BF183A">
        <w:rPr>
          <w:rFonts w:ascii="Times New Roman" w:hAnsi="Times New Roman"/>
          <w:color w:val="000000" w:themeColor="text1"/>
          <w:sz w:val="24"/>
          <w:szCs w:val="24"/>
        </w:rPr>
        <w:t xml:space="preserve"> building </w:t>
      </w:r>
      <w:r w:rsidR="00E727AE" w:rsidRPr="00BF183A">
        <w:rPr>
          <w:rFonts w:ascii="Times New Roman" w:hAnsi="Times New Roman"/>
          <w:color w:val="000000" w:themeColor="text1"/>
          <w:sz w:val="24"/>
          <w:szCs w:val="24"/>
        </w:rPr>
        <w:t>from</w:t>
      </w:r>
      <w:r w:rsidR="00D006C4" w:rsidRPr="00BF183A">
        <w:rPr>
          <w:rFonts w:ascii="Times New Roman" w:hAnsi="Times New Roman"/>
          <w:color w:val="000000" w:themeColor="text1"/>
          <w:sz w:val="24"/>
          <w:szCs w:val="24"/>
        </w:rPr>
        <w:t xml:space="preserve"> factor</w:t>
      </w:r>
      <w:r w:rsidR="00A26101" w:rsidRPr="00BF183A">
        <w:rPr>
          <w:rFonts w:ascii="Times New Roman" w:hAnsi="Times New Roman"/>
          <w:color w:val="000000" w:themeColor="text1"/>
          <w:sz w:val="24"/>
          <w:szCs w:val="24"/>
        </w:rPr>
        <w:t>ies</w:t>
      </w:r>
      <w:r w:rsidR="00D006C4" w:rsidRPr="00BF183A">
        <w:rPr>
          <w:rFonts w:ascii="Times New Roman" w:hAnsi="Times New Roman"/>
          <w:color w:val="000000" w:themeColor="text1"/>
          <w:sz w:val="24"/>
          <w:szCs w:val="24"/>
        </w:rPr>
        <w:t xml:space="preserve"> to </w:t>
      </w:r>
      <w:r w:rsidR="00E727AE" w:rsidRPr="00BF183A">
        <w:rPr>
          <w:rFonts w:ascii="Times New Roman" w:hAnsi="Times New Roman"/>
          <w:color w:val="000000" w:themeColor="text1"/>
          <w:sz w:val="24"/>
          <w:szCs w:val="24"/>
        </w:rPr>
        <w:t>a</w:t>
      </w:r>
      <w:r w:rsidR="00D006C4" w:rsidRPr="00BF183A">
        <w:rPr>
          <w:rFonts w:ascii="Times New Roman" w:hAnsi="Times New Roman"/>
          <w:color w:val="000000" w:themeColor="text1"/>
          <w:sz w:val="24"/>
          <w:szCs w:val="24"/>
        </w:rPr>
        <w:t xml:space="preserve"> structure</w:t>
      </w:r>
      <w:r w:rsidR="00217C6C" w:rsidRPr="00BF183A">
        <w:rPr>
          <w:rFonts w:ascii="Times New Roman" w:hAnsi="Times New Roman"/>
          <w:color w:val="000000" w:themeColor="text1"/>
          <w:sz w:val="24"/>
          <w:szCs w:val="24"/>
        </w:rPr>
        <w:t>d</w:t>
      </w:r>
      <w:r w:rsidR="00D006C4" w:rsidRPr="00BF183A">
        <w:rPr>
          <w:rFonts w:ascii="Times New Roman" w:hAnsi="Times New Roman"/>
          <w:color w:val="000000" w:themeColor="text1"/>
          <w:sz w:val="24"/>
          <w:szCs w:val="24"/>
        </w:rPr>
        <w:t xml:space="preserve"> project site</w:t>
      </w:r>
      <w:r w:rsidR="00352E18" w:rsidRPr="00BF183A">
        <w:rPr>
          <w:rFonts w:ascii="Times New Roman" w:hAnsi="Times New Roman"/>
          <w:color w:val="000000" w:themeColor="text1"/>
          <w:sz w:val="24"/>
          <w:szCs w:val="24"/>
        </w:rPr>
        <w:t xml:space="preserve"> </w:t>
      </w:r>
      <w:r w:rsidR="00352E18" w:rsidRPr="00BF183A">
        <w:rPr>
          <w:rFonts w:ascii="Times New Roman" w:hAnsi="Times New Roman"/>
          <w:color w:val="000000" w:themeColor="text1"/>
          <w:sz w:val="24"/>
          <w:szCs w:val="24"/>
        </w:rPr>
        <w:fldChar w:fldCharType="begin"/>
      </w:r>
      <w:r w:rsidR="001E22B9" w:rsidRPr="00BF183A">
        <w:rPr>
          <w:rFonts w:ascii="Times New Roman" w:hAnsi="Times New Roman"/>
          <w:color w:val="000000" w:themeColor="text1"/>
          <w:sz w:val="24"/>
          <w:szCs w:val="24"/>
        </w:rPr>
        <w:instrText xml:space="preserve"> ADDIN EN.CITE &lt;EndNote&gt;&lt;Cite&gt;&lt;Author&gt;Zhong&lt;/Author&gt;&lt;Year&gt;2017&lt;/Year&gt;&lt;RecNum&gt;13&lt;/RecNum&gt;&lt;DisplayText&gt;(Zhong et al., 2017a)&lt;/DisplayText&gt;&lt;record&gt;&lt;rec-number&gt;13&lt;/rec-number&gt;&lt;foreign-keys&gt;&lt;key app="EN" db-id="rwpvdpe2bapwfyexde5xeavmxxwf925vxesr" timestamp="1600916138"&gt;13&lt;/key&gt;&lt;/foreign-keys&gt;&lt;ref-type name="Journal Article"&gt;17&lt;/ref-type&gt;&lt;contributors&gt;&lt;authors&gt;&lt;author&gt;Zhong, Ray Y&lt;/author&gt;&lt;author&gt;Peng, Yi&lt;/author&gt;&lt;author&gt;Xue, Fan&lt;/author&gt;&lt;author&gt;Fang, Ji&lt;/author&gt;&lt;author&gt;Zou, Weiwu&lt;/author&gt;&lt;author&gt;Luo, Hao&lt;/author&gt;&lt;author&gt;Ng, S Thomas&lt;/author&gt;&lt;author&gt;Lu, Weisheng&lt;/author&gt;&lt;author&gt;Shen, Geoffrey QP&lt;/author&gt;&lt;author&gt;Huang, George Q&lt;/author&gt;&lt;/authors&gt;&lt;/contributors&gt;&lt;titles&gt;&lt;title&gt;Prefabricated construction enabled by the Internet-of-Things&lt;/title&gt;&lt;secondary-title&gt;Automation in Construction&lt;/secondary-title&gt;&lt;/titles&gt;&lt;periodical&gt;&lt;full-title&gt;Automation in Construction&lt;/full-title&gt;&lt;/periodical&gt;&lt;pages&gt;59-70&lt;/pages&gt;&lt;volume&gt;76&lt;/volume&gt;&lt;dates&gt;&lt;year&gt;2017&lt;/year&gt;&lt;/dates&gt;&lt;isbn&gt;0926-5805&lt;/isbn&gt;&lt;urls&gt;&lt;/urls&gt;&lt;/record&gt;&lt;/Cite&gt;&lt;/EndNote&gt;</w:instrText>
      </w:r>
      <w:r w:rsidR="00352E18" w:rsidRPr="00BF183A">
        <w:rPr>
          <w:rFonts w:ascii="Times New Roman" w:hAnsi="Times New Roman"/>
          <w:color w:val="000000" w:themeColor="text1"/>
          <w:sz w:val="24"/>
          <w:szCs w:val="24"/>
        </w:rPr>
        <w:fldChar w:fldCharType="separate"/>
      </w:r>
      <w:r w:rsidR="001E22B9" w:rsidRPr="00BF183A">
        <w:rPr>
          <w:rFonts w:ascii="Times New Roman" w:hAnsi="Times New Roman"/>
          <w:noProof/>
          <w:color w:val="000000" w:themeColor="text1"/>
          <w:sz w:val="24"/>
          <w:szCs w:val="24"/>
        </w:rPr>
        <w:t>(</w:t>
      </w:r>
      <w:bookmarkStart w:id="14" w:name="OLE_LINK34"/>
      <w:bookmarkStart w:id="15" w:name="OLE_LINK35"/>
      <w:r w:rsidR="001E22B9" w:rsidRPr="00BF183A">
        <w:rPr>
          <w:rFonts w:ascii="Times New Roman" w:hAnsi="Times New Roman"/>
          <w:noProof/>
          <w:color w:val="000000" w:themeColor="text1"/>
          <w:sz w:val="24"/>
          <w:szCs w:val="24"/>
        </w:rPr>
        <w:t>Zhong et al., 2017a</w:t>
      </w:r>
      <w:bookmarkEnd w:id="14"/>
      <w:bookmarkEnd w:id="15"/>
      <w:r w:rsidR="001E22B9" w:rsidRPr="00BF183A">
        <w:rPr>
          <w:rFonts w:ascii="Times New Roman" w:hAnsi="Times New Roman"/>
          <w:noProof/>
          <w:color w:val="000000" w:themeColor="text1"/>
          <w:sz w:val="24"/>
          <w:szCs w:val="24"/>
        </w:rPr>
        <w:t>)</w:t>
      </w:r>
      <w:r w:rsidR="00352E18" w:rsidRPr="00BF183A">
        <w:rPr>
          <w:rFonts w:ascii="Times New Roman" w:hAnsi="Times New Roman"/>
          <w:color w:val="000000" w:themeColor="text1"/>
          <w:sz w:val="24"/>
          <w:szCs w:val="24"/>
        </w:rPr>
        <w:fldChar w:fldCharType="end"/>
      </w:r>
      <w:r w:rsidR="00D006C4" w:rsidRPr="00BF183A">
        <w:rPr>
          <w:rFonts w:ascii="Times New Roman" w:hAnsi="Times New Roman"/>
          <w:color w:val="000000" w:themeColor="text1"/>
          <w:sz w:val="24"/>
          <w:szCs w:val="24"/>
        </w:rPr>
        <w:t xml:space="preserve">. </w:t>
      </w:r>
      <w:r w:rsidR="00191781" w:rsidRPr="00BF183A">
        <w:rPr>
          <w:rFonts w:ascii="Times New Roman" w:hAnsi="Times New Roman"/>
          <w:color w:val="000000" w:themeColor="text1"/>
          <w:sz w:val="24"/>
          <w:szCs w:val="24"/>
        </w:rPr>
        <w:t>T</w:t>
      </w:r>
      <w:r w:rsidR="000E3CF6" w:rsidRPr="00BF183A">
        <w:rPr>
          <w:rFonts w:ascii="Times New Roman" w:hAnsi="Times New Roman"/>
          <w:color w:val="000000" w:themeColor="text1"/>
          <w:sz w:val="24"/>
          <w:szCs w:val="24"/>
        </w:rPr>
        <w:t>he key features are the</w:t>
      </w:r>
      <w:r w:rsidR="00352E18" w:rsidRPr="00BF183A">
        <w:rPr>
          <w:rFonts w:ascii="Times New Roman" w:hAnsi="Times New Roman"/>
          <w:color w:val="000000" w:themeColor="text1"/>
          <w:sz w:val="24"/>
          <w:szCs w:val="24"/>
        </w:rPr>
        <w:t xml:space="preserve"> </w:t>
      </w:r>
      <w:r w:rsidR="005F761D" w:rsidRPr="00BF183A">
        <w:rPr>
          <w:rFonts w:ascii="Times New Roman" w:hAnsi="Times New Roman"/>
          <w:color w:val="000000" w:themeColor="text1"/>
          <w:sz w:val="24"/>
          <w:szCs w:val="24"/>
        </w:rPr>
        <w:t xml:space="preserve">off-site </w:t>
      </w:r>
      <w:r w:rsidR="00352E18" w:rsidRPr="00BF183A">
        <w:rPr>
          <w:rFonts w:ascii="Times New Roman" w:hAnsi="Times New Roman"/>
          <w:color w:val="000000" w:themeColor="text1"/>
          <w:sz w:val="24"/>
          <w:szCs w:val="24"/>
        </w:rPr>
        <w:t xml:space="preserve">building components </w:t>
      </w:r>
      <w:r w:rsidR="005F761D" w:rsidRPr="00BF183A">
        <w:rPr>
          <w:rFonts w:ascii="Times New Roman" w:hAnsi="Times New Roman"/>
          <w:color w:val="000000" w:themeColor="text1"/>
          <w:sz w:val="24"/>
          <w:szCs w:val="24"/>
        </w:rPr>
        <w:t>prod</w:t>
      </w:r>
      <w:r w:rsidR="000E3CF6" w:rsidRPr="00BF183A">
        <w:rPr>
          <w:rFonts w:ascii="Times New Roman" w:hAnsi="Times New Roman"/>
          <w:color w:val="000000" w:themeColor="text1"/>
          <w:sz w:val="24"/>
          <w:szCs w:val="24"/>
        </w:rPr>
        <w:t>uction</w:t>
      </w:r>
      <w:r w:rsidR="00352E18" w:rsidRPr="00BF183A">
        <w:rPr>
          <w:rFonts w:ascii="Times New Roman" w:hAnsi="Times New Roman"/>
          <w:color w:val="000000" w:themeColor="text1"/>
          <w:sz w:val="24"/>
          <w:szCs w:val="24"/>
        </w:rPr>
        <w:t xml:space="preserve"> </w:t>
      </w:r>
      <w:r w:rsidR="000029C6" w:rsidRPr="00BF183A">
        <w:rPr>
          <w:rFonts w:ascii="Times New Roman" w:hAnsi="Times New Roman"/>
          <w:color w:val="000000" w:themeColor="text1"/>
          <w:sz w:val="24"/>
          <w:szCs w:val="24"/>
        </w:rPr>
        <w:fldChar w:fldCharType="begin"/>
      </w:r>
      <w:r w:rsidR="001E22B9" w:rsidRPr="00BF183A">
        <w:rPr>
          <w:rFonts w:ascii="Times New Roman" w:hAnsi="Times New Roman"/>
          <w:color w:val="000000" w:themeColor="text1"/>
          <w:sz w:val="24"/>
          <w:szCs w:val="24"/>
        </w:rPr>
        <w:instrText xml:space="preserve"> ADDIN EN.CITE &lt;EndNote&gt;&lt;Cite&gt;&lt;Author&gt;Li&lt;/Author&gt;&lt;Year&gt;2019&lt;/Year&gt;&lt;RecNum&gt;19&lt;/RecNum&gt;&lt;DisplayText&gt;(Li et al., 2019)&lt;/DisplayText&gt;&lt;record&gt;&lt;rec-number&gt;19&lt;/rec-number&gt;&lt;foreign-keys&gt;&lt;key app="EN" db-id="rwpvdpe2bapwfyexde5xeavmxxwf925vxesr" timestamp="1602138884"&gt;19&lt;/key&gt;&lt;/foreign-keys&gt;&lt;ref-type name="Journal Article"&gt;17&lt;/ref-type&gt;&lt;contributors&gt;&lt;authors&gt;&lt;author&gt;Li&lt;/author&gt;&lt;author&gt;Shen, Geoffrey Qiping&lt;/author&gt;&lt;author&gt;Wu, Peng&lt;/author&gt;&lt;author&gt;Yue, Teng&lt;/author&gt;&lt;/authors&gt;&lt;/contributors&gt;&lt;titles&gt;&lt;title&gt;Integrating building information modeling and prefabrication housing production&lt;/title&gt;&lt;secondary-title&gt;Automation in Construction&lt;/secondary-title&gt;&lt;/titles&gt;&lt;periodical&gt;&lt;full-title&gt;Automation in Construction&lt;/full-title&gt;&lt;/periodical&gt;&lt;pages&gt;46-60&lt;/pages&gt;&lt;volume&gt;100&lt;/volume&gt;&lt;dates&gt;&lt;year&gt;2019&lt;/year&gt;&lt;/dates&gt;&lt;isbn&gt;0926-5805&lt;/isbn&gt;&lt;urls&gt;&lt;/urls&gt;&lt;/record&gt;&lt;/Cite&gt;&lt;/EndNote&gt;</w:instrText>
      </w:r>
      <w:r w:rsidR="000029C6" w:rsidRPr="00BF183A">
        <w:rPr>
          <w:rFonts w:ascii="Times New Roman" w:hAnsi="Times New Roman"/>
          <w:color w:val="000000" w:themeColor="text1"/>
          <w:sz w:val="24"/>
          <w:szCs w:val="24"/>
        </w:rPr>
        <w:fldChar w:fldCharType="separate"/>
      </w:r>
      <w:r w:rsidR="001E22B9" w:rsidRPr="00BF183A">
        <w:rPr>
          <w:rFonts w:ascii="Times New Roman" w:hAnsi="Times New Roman"/>
          <w:noProof/>
          <w:color w:val="000000" w:themeColor="text1"/>
          <w:sz w:val="24"/>
          <w:szCs w:val="24"/>
        </w:rPr>
        <w:t>(Li et al., 2019)</w:t>
      </w:r>
      <w:r w:rsidR="000029C6" w:rsidRPr="00BF183A">
        <w:rPr>
          <w:rFonts w:ascii="Times New Roman" w:hAnsi="Times New Roman"/>
          <w:color w:val="000000" w:themeColor="text1"/>
          <w:sz w:val="24"/>
          <w:szCs w:val="24"/>
        </w:rPr>
        <w:fldChar w:fldCharType="end"/>
      </w:r>
      <w:r w:rsidR="00352E18" w:rsidRPr="00BF183A">
        <w:rPr>
          <w:rFonts w:ascii="Times New Roman" w:hAnsi="Times New Roman"/>
          <w:color w:val="000000" w:themeColor="text1"/>
          <w:sz w:val="24"/>
          <w:szCs w:val="24"/>
        </w:rPr>
        <w:t xml:space="preserve">. </w:t>
      </w:r>
      <w:r w:rsidR="00441A16" w:rsidRPr="00BF183A">
        <w:rPr>
          <w:rFonts w:ascii="Times New Roman" w:hAnsi="Times New Roman"/>
          <w:color w:val="000000" w:themeColor="text1"/>
          <w:sz w:val="24"/>
          <w:szCs w:val="24"/>
        </w:rPr>
        <w:t>P</w:t>
      </w:r>
      <w:r w:rsidRPr="00BF183A">
        <w:rPr>
          <w:rFonts w:ascii="Times New Roman" w:hAnsi="Times New Roman"/>
          <w:color w:val="000000" w:themeColor="text1"/>
          <w:sz w:val="24"/>
          <w:szCs w:val="24"/>
        </w:rPr>
        <w:t>refabricated construction</w:t>
      </w:r>
      <w:r w:rsidR="00441A16" w:rsidRPr="00BF183A">
        <w:rPr>
          <w:rFonts w:ascii="Times New Roman" w:hAnsi="Times New Roman"/>
          <w:color w:val="000000" w:themeColor="text1"/>
          <w:sz w:val="24"/>
          <w:szCs w:val="24"/>
        </w:rPr>
        <w:t xml:space="preserve"> </w:t>
      </w:r>
      <w:r w:rsidR="00B70A3E" w:rsidRPr="00BF183A">
        <w:rPr>
          <w:rFonts w:ascii="Times New Roman" w:hAnsi="Times New Roman" w:hint="eastAsia"/>
          <w:color w:val="000000" w:themeColor="text1"/>
          <w:sz w:val="24"/>
          <w:szCs w:val="24"/>
        </w:rPr>
        <w:t>achieves</w:t>
      </w:r>
      <w:r w:rsidR="00B70A3E" w:rsidRPr="00BF183A">
        <w:rPr>
          <w:rFonts w:ascii="Times New Roman" w:hAnsi="Times New Roman"/>
          <w:color w:val="000000" w:themeColor="text1"/>
          <w:sz w:val="24"/>
          <w:szCs w:val="24"/>
        </w:rPr>
        <w:t xml:space="preserve"> good </w:t>
      </w:r>
      <w:r w:rsidR="00D006C4" w:rsidRPr="00BF183A">
        <w:rPr>
          <w:rFonts w:ascii="Times New Roman" w:hAnsi="Times New Roman"/>
          <w:color w:val="000000" w:themeColor="text1"/>
          <w:sz w:val="24"/>
          <w:szCs w:val="24"/>
        </w:rPr>
        <w:t>quality control</w:t>
      </w:r>
      <w:r w:rsidR="00352E18" w:rsidRPr="00BF183A">
        <w:rPr>
          <w:rFonts w:ascii="Times New Roman" w:hAnsi="Times New Roman"/>
          <w:color w:val="000000" w:themeColor="text1"/>
          <w:sz w:val="24"/>
          <w:szCs w:val="24"/>
        </w:rPr>
        <w:t xml:space="preserve"> </w:t>
      </w:r>
      <w:r w:rsidR="00441A16" w:rsidRPr="00BF183A">
        <w:rPr>
          <w:rFonts w:ascii="Times New Roman" w:hAnsi="Times New Roman"/>
          <w:color w:val="000000" w:themeColor="text1"/>
          <w:sz w:val="24"/>
          <w:szCs w:val="24"/>
        </w:rPr>
        <w:t>under industrialized building system</w:t>
      </w:r>
      <w:r w:rsidR="005E5CC5" w:rsidRPr="00BF183A">
        <w:rPr>
          <w:rFonts w:ascii="Times New Roman" w:hAnsi="Times New Roman"/>
          <w:color w:val="000000" w:themeColor="text1"/>
          <w:sz w:val="24"/>
          <w:szCs w:val="24"/>
        </w:rPr>
        <w:t>s</w:t>
      </w:r>
      <w:r w:rsidR="00441A16" w:rsidRPr="00BF183A">
        <w:rPr>
          <w:rFonts w:ascii="Times New Roman" w:hAnsi="Times New Roman"/>
          <w:color w:val="000000" w:themeColor="text1"/>
          <w:sz w:val="24"/>
          <w:szCs w:val="24"/>
        </w:rPr>
        <w:t xml:space="preserve"> </w:t>
      </w:r>
      <w:r w:rsidR="008A285E" w:rsidRPr="00BF183A">
        <w:rPr>
          <w:rFonts w:ascii="Times New Roman" w:hAnsi="Times New Roman"/>
          <w:color w:val="000000" w:themeColor="text1"/>
          <w:sz w:val="24"/>
          <w:szCs w:val="24"/>
        </w:rPr>
        <w:t>compared with tradition</w:t>
      </w:r>
      <w:r w:rsidR="008B7B22" w:rsidRPr="00BF183A">
        <w:rPr>
          <w:rFonts w:ascii="Times New Roman" w:hAnsi="Times New Roman"/>
          <w:color w:val="000000" w:themeColor="text1"/>
          <w:sz w:val="24"/>
          <w:szCs w:val="24"/>
        </w:rPr>
        <w:t>al</w:t>
      </w:r>
      <w:r w:rsidR="008A285E" w:rsidRPr="00BF183A">
        <w:rPr>
          <w:rFonts w:ascii="Times New Roman" w:hAnsi="Times New Roman"/>
          <w:color w:val="000000" w:themeColor="text1"/>
          <w:sz w:val="24"/>
          <w:szCs w:val="24"/>
        </w:rPr>
        <w:t xml:space="preserve"> construction method</w:t>
      </w:r>
      <w:r w:rsidR="005E5CC5" w:rsidRPr="00BF183A">
        <w:rPr>
          <w:rFonts w:ascii="Times New Roman" w:hAnsi="Times New Roman"/>
          <w:color w:val="000000" w:themeColor="text1"/>
          <w:sz w:val="24"/>
          <w:szCs w:val="24"/>
        </w:rPr>
        <w:t>s</w:t>
      </w:r>
      <w:r w:rsidR="00D006C4" w:rsidRPr="00BF183A">
        <w:rPr>
          <w:rFonts w:ascii="Times New Roman" w:hAnsi="Times New Roman"/>
          <w:color w:val="000000" w:themeColor="text1"/>
          <w:sz w:val="24"/>
          <w:szCs w:val="24"/>
        </w:rPr>
        <w:t xml:space="preserve">. </w:t>
      </w:r>
      <w:bookmarkStart w:id="16" w:name="OLE_LINK1"/>
      <w:bookmarkStart w:id="17" w:name="OLE_LINK2"/>
      <w:r w:rsidR="00352E18" w:rsidRPr="00BF183A">
        <w:rPr>
          <w:rFonts w:ascii="Times New Roman" w:hAnsi="Times New Roman"/>
          <w:color w:val="000000" w:themeColor="text1"/>
          <w:sz w:val="24"/>
          <w:szCs w:val="24"/>
        </w:rPr>
        <w:t xml:space="preserve">Moreover, </w:t>
      </w:r>
      <w:r w:rsidR="005E5CC5" w:rsidRPr="00BF183A">
        <w:rPr>
          <w:rFonts w:ascii="Times New Roman" w:hAnsi="Times New Roman"/>
          <w:color w:val="000000" w:themeColor="text1"/>
          <w:sz w:val="24"/>
          <w:szCs w:val="24"/>
        </w:rPr>
        <w:t xml:space="preserve">a </w:t>
      </w:r>
      <w:r w:rsidR="00352E18" w:rsidRPr="00BF183A">
        <w:rPr>
          <w:rFonts w:ascii="Times New Roman" w:hAnsi="Times New Roman"/>
          <w:color w:val="000000" w:themeColor="text1"/>
          <w:sz w:val="24"/>
          <w:szCs w:val="24"/>
        </w:rPr>
        <w:t>reduc</w:t>
      </w:r>
      <w:r w:rsidR="008A285E" w:rsidRPr="00BF183A">
        <w:rPr>
          <w:rFonts w:ascii="Times New Roman" w:hAnsi="Times New Roman"/>
          <w:color w:val="000000" w:themeColor="text1"/>
          <w:sz w:val="24"/>
          <w:szCs w:val="24"/>
        </w:rPr>
        <w:t>tion of</w:t>
      </w:r>
      <w:r w:rsidR="00352E18" w:rsidRPr="00BF183A">
        <w:rPr>
          <w:rFonts w:ascii="Times New Roman" w:hAnsi="Times New Roman"/>
          <w:color w:val="000000" w:themeColor="text1"/>
          <w:sz w:val="24"/>
          <w:szCs w:val="24"/>
        </w:rPr>
        <w:t xml:space="preserve"> on-site construction </w:t>
      </w:r>
      <w:r w:rsidR="00A0059F" w:rsidRPr="00BF183A">
        <w:rPr>
          <w:rFonts w:ascii="Times New Roman" w:hAnsi="Times New Roman"/>
          <w:color w:val="000000" w:themeColor="text1"/>
          <w:sz w:val="24"/>
          <w:szCs w:val="24"/>
        </w:rPr>
        <w:t xml:space="preserve">activities </w:t>
      </w:r>
      <w:r w:rsidR="00352E18" w:rsidRPr="00BF183A">
        <w:rPr>
          <w:rFonts w:ascii="Times New Roman" w:hAnsi="Times New Roman"/>
          <w:color w:val="000000" w:themeColor="text1"/>
          <w:sz w:val="24"/>
          <w:szCs w:val="24"/>
        </w:rPr>
        <w:t>lead</w:t>
      </w:r>
      <w:r w:rsidR="003C2B59" w:rsidRPr="00BF183A">
        <w:rPr>
          <w:rFonts w:ascii="Times New Roman" w:hAnsi="Times New Roman"/>
          <w:color w:val="000000" w:themeColor="text1"/>
          <w:sz w:val="24"/>
          <w:szCs w:val="24"/>
        </w:rPr>
        <w:t>s</w:t>
      </w:r>
      <w:r w:rsidR="00352E18" w:rsidRPr="00BF183A">
        <w:rPr>
          <w:rFonts w:ascii="Times New Roman" w:hAnsi="Times New Roman"/>
          <w:color w:val="000000" w:themeColor="text1"/>
          <w:sz w:val="24"/>
          <w:szCs w:val="24"/>
        </w:rPr>
        <w:t xml:space="preserve"> to less pollution</w:t>
      </w:r>
      <w:r w:rsidR="00A0059F" w:rsidRPr="00BF183A">
        <w:rPr>
          <w:rFonts w:ascii="Times New Roman" w:hAnsi="Times New Roman"/>
          <w:color w:val="000000" w:themeColor="text1"/>
          <w:sz w:val="24"/>
          <w:szCs w:val="24"/>
        </w:rPr>
        <w:t xml:space="preserve"> </w:t>
      </w:r>
      <w:r w:rsidR="000029C6" w:rsidRPr="00BF183A">
        <w:rPr>
          <w:rFonts w:ascii="Times New Roman" w:hAnsi="Times New Roman"/>
          <w:color w:val="000000" w:themeColor="text1"/>
          <w:sz w:val="24"/>
          <w:szCs w:val="24"/>
        </w:rPr>
        <w:fldChar w:fldCharType="begin"/>
      </w:r>
      <w:r w:rsidR="001E22B9" w:rsidRPr="00BF183A">
        <w:rPr>
          <w:rFonts w:ascii="Times New Roman" w:hAnsi="Times New Roman"/>
          <w:color w:val="000000" w:themeColor="text1"/>
          <w:sz w:val="24"/>
          <w:szCs w:val="24"/>
        </w:rPr>
        <w:instrText xml:space="preserve"> ADDIN EN.CITE &lt;EndNote&gt;&lt;Cite&gt;&lt;Author&gt;Vidic&lt;/Author&gt;&lt;Year&gt;2013&lt;/Year&gt;&lt;RecNum&gt;2&lt;/RecNum&gt;&lt;DisplayText&gt;(Vidic et al., 2013)&lt;/DisplayText&gt;&lt;record&gt;&lt;rec-number&gt;2&lt;/rec-number&gt;&lt;foreign-keys&gt;&lt;key app="EN" db-id="rwpvdpe2bapwfyexde5xeavmxxwf925vxesr" timestamp="1600087715"&gt;2&lt;/key&gt;&lt;/foreign-keys&gt;&lt;ref-type name="Journal Article"&gt;17&lt;/ref-type&gt;&lt;contributors&gt;&lt;authors&gt;&lt;author&gt;Vidic, Radisav D&lt;/author&gt;&lt;author&gt;Brantley, Susan L&lt;/author&gt;&lt;author&gt;Vandenbossche, Julie M&lt;/author&gt;&lt;author&gt;Yoxtheimer, David&lt;/author&gt;&lt;author&gt;Abad, Jorge D&lt;/author&gt;&lt;/authors&gt;&lt;/contributors&gt;&lt;titles&gt;&lt;title&gt;Impact of shale gas development on regional water quality&lt;/title&gt;&lt;secondary-title&gt;Science&lt;/secondary-title&gt;&lt;/titles&gt;&lt;volume&gt;340&lt;/volume&gt;&lt;number&gt;6134&lt;/number&gt;&lt;dates&gt;&lt;year&gt;2013&lt;/year&gt;&lt;/dates&gt;&lt;isbn&gt;0036-8075&lt;/isbn&gt;&lt;urls&gt;&lt;/urls&gt;&lt;/record&gt;&lt;/Cite&gt;&lt;/EndNote&gt;</w:instrText>
      </w:r>
      <w:r w:rsidR="000029C6" w:rsidRPr="00BF183A">
        <w:rPr>
          <w:rFonts w:ascii="Times New Roman" w:hAnsi="Times New Roman"/>
          <w:color w:val="000000" w:themeColor="text1"/>
          <w:sz w:val="24"/>
          <w:szCs w:val="24"/>
        </w:rPr>
        <w:fldChar w:fldCharType="separate"/>
      </w:r>
      <w:r w:rsidR="001E22B9" w:rsidRPr="00BF183A">
        <w:rPr>
          <w:rFonts w:ascii="Times New Roman" w:hAnsi="Times New Roman"/>
          <w:noProof/>
          <w:color w:val="000000" w:themeColor="text1"/>
          <w:sz w:val="24"/>
          <w:szCs w:val="24"/>
        </w:rPr>
        <w:t>(Vidic et al., 2013)</w:t>
      </w:r>
      <w:r w:rsidR="000029C6" w:rsidRPr="00BF183A">
        <w:rPr>
          <w:rFonts w:ascii="Times New Roman" w:hAnsi="Times New Roman"/>
          <w:color w:val="000000" w:themeColor="text1"/>
          <w:sz w:val="24"/>
          <w:szCs w:val="24"/>
        </w:rPr>
        <w:fldChar w:fldCharType="end"/>
      </w:r>
      <w:r w:rsidR="00352E18" w:rsidRPr="00BF183A">
        <w:rPr>
          <w:rFonts w:ascii="Times New Roman" w:hAnsi="Times New Roman"/>
          <w:color w:val="000000" w:themeColor="text1"/>
          <w:sz w:val="24"/>
          <w:szCs w:val="24"/>
        </w:rPr>
        <w:t>. With the increasing demands of environmental protection</w:t>
      </w:r>
      <w:r w:rsidR="004D66A3" w:rsidRPr="00BF183A">
        <w:rPr>
          <w:rFonts w:ascii="Times New Roman" w:hAnsi="Times New Roman"/>
          <w:color w:val="000000" w:themeColor="text1"/>
          <w:sz w:val="24"/>
          <w:szCs w:val="24"/>
        </w:rPr>
        <w:t xml:space="preserve"> </w:t>
      </w:r>
      <w:r w:rsidR="004D66A3" w:rsidRPr="00BF183A">
        <w:rPr>
          <w:rFonts w:ascii="Times New Roman" w:hAnsi="Times New Roman"/>
          <w:color w:val="000000" w:themeColor="text1"/>
          <w:sz w:val="24"/>
          <w:szCs w:val="24"/>
        </w:rPr>
        <w:fldChar w:fldCharType="begin"/>
      </w:r>
      <w:r w:rsidR="001E22B9" w:rsidRPr="00BF183A">
        <w:rPr>
          <w:rFonts w:ascii="Times New Roman" w:hAnsi="Times New Roman"/>
          <w:color w:val="000000" w:themeColor="text1"/>
          <w:sz w:val="24"/>
          <w:szCs w:val="24"/>
        </w:rPr>
        <w:instrText xml:space="preserve"> ADDIN EN.CITE &lt;EndNote&gt;&lt;Cite&gt;&lt;Author&gt;Chan&lt;/Author&gt;&lt;Year&gt;2012&lt;/Year&gt;&lt;RecNum&gt;50&lt;/RecNum&gt;&lt;DisplayText&gt;(Chan et al., 2012)&lt;/DisplayText&gt;&lt;record&gt;&lt;rec-number&gt;50&lt;/rec-number&gt;&lt;foreign-keys&gt;&lt;key app="EN" db-id="rwpvdpe2bapwfyexde5xeavmxxwf925vxesr" timestamp="1608002050"&gt;50&lt;/key&gt;&lt;/foreign-keys&gt;&lt;ref-type name="Journal Article"&gt;17&lt;/ref-type&gt;&lt;contributors&gt;&lt;authors&gt;&lt;author&gt;Chan, Hing Kai&lt;/author&gt;&lt;author&gt;He, Hongwei&lt;/author&gt;&lt;author&gt;Wang, William YC&lt;/author&gt;&lt;/authors&gt;&lt;/contributors&gt;&lt;titles&gt;&lt;title&gt;Green marketing and its impact on supply chain management in industrial markets&lt;/title&gt;&lt;secondary-title&gt;Industrial Marketing Management&lt;/secondary-title&gt;&lt;/titles&gt;&lt;periodical&gt;&lt;full-title&gt;Industrial Marketing Management&lt;/full-title&gt;&lt;/periodical&gt;&lt;pages&gt;557-562&lt;/pages&gt;&lt;volume&gt;41&lt;/volume&gt;&lt;number&gt;4&lt;/number&gt;&lt;dates&gt;&lt;year&gt;2012&lt;/year&gt;&lt;/dates&gt;&lt;isbn&gt;0019-8501&lt;/isbn&gt;&lt;urls&gt;&lt;/urls&gt;&lt;/record&gt;&lt;/Cite&gt;&lt;/EndNote&gt;</w:instrText>
      </w:r>
      <w:r w:rsidR="004D66A3" w:rsidRPr="00BF183A">
        <w:rPr>
          <w:rFonts w:ascii="Times New Roman" w:hAnsi="Times New Roman"/>
          <w:color w:val="000000" w:themeColor="text1"/>
          <w:sz w:val="24"/>
          <w:szCs w:val="24"/>
        </w:rPr>
        <w:fldChar w:fldCharType="separate"/>
      </w:r>
      <w:r w:rsidR="001E22B9" w:rsidRPr="00BF183A">
        <w:rPr>
          <w:rFonts w:ascii="Times New Roman" w:hAnsi="Times New Roman"/>
          <w:noProof/>
          <w:color w:val="000000" w:themeColor="text1"/>
          <w:sz w:val="24"/>
          <w:szCs w:val="24"/>
        </w:rPr>
        <w:t>(Chan et al., 2012)</w:t>
      </w:r>
      <w:r w:rsidR="004D66A3" w:rsidRPr="00BF183A">
        <w:rPr>
          <w:rFonts w:ascii="Times New Roman" w:hAnsi="Times New Roman"/>
          <w:color w:val="000000" w:themeColor="text1"/>
          <w:sz w:val="24"/>
          <w:szCs w:val="24"/>
        </w:rPr>
        <w:fldChar w:fldCharType="end"/>
      </w:r>
      <w:r w:rsidR="00352E18" w:rsidRPr="00BF183A">
        <w:rPr>
          <w:rFonts w:ascii="Times New Roman" w:hAnsi="Times New Roman"/>
          <w:color w:val="000000" w:themeColor="text1"/>
          <w:sz w:val="24"/>
          <w:szCs w:val="24"/>
        </w:rPr>
        <w:t xml:space="preserve">, </w:t>
      </w:r>
      <w:r w:rsidRPr="00BF183A">
        <w:rPr>
          <w:rFonts w:ascii="Times New Roman" w:hAnsi="Times New Roman"/>
          <w:color w:val="000000" w:themeColor="text1"/>
          <w:sz w:val="24"/>
          <w:szCs w:val="24"/>
        </w:rPr>
        <w:t>prefabricated construction</w:t>
      </w:r>
      <w:r w:rsidR="00352E18" w:rsidRPr="00BF183A">
        <w:rPr>
          <w:rFonts w:ascii="Times New Roman" w:hAnsi="Times New Roman"/>
          <w:color w:val="000000" w:themeColor="text1"/>
          <w:sz w:val="24"/>
          <w:szCs w:val="24"/>
        </w:rPr>
        <w:t xml:space="preserve"> is prevalent in Hong Kong public house construction</w:t>
      </w:r>
      <w:r w:rsidR="000466F8" w:rsidRPr="00BF183A">
        <w:rPr>
          <w:rFonts w:ascii="Times New Roman" w:hAnsi="Times New Roman"/>
          <w:color w:val="000000" w:themeColor="text1"/>
          <w:sz w:val="24"/>
          <w:szCs w:val="24"/>
        </w:rPr>
        <w:t>,</w:t>
      </w:r>
      <w:r w:rsidR="000029C6" w:rsidRPr="00BF183A">
        <w:rPr>
          <w:rFonts w:ascii="Times New Roman" w:hAnsi="Times New Roman"/>
          <w:color w:val="000000" w:themeColor="text1"/>
          <w:sz w:val="24"/>
          <w:szCs w:val="24"/>
        </w:rPr>
        <w:t xml:space="preserve"> </w:t>
      </w:r>
      <w:r w:rsidR="000466F8" w:rsidRPr="00BF183A">
        <w:rPr>
          <w:rFonts w:ascii="Times New Roman" w:hAnsi="Times New Roman"/>
          <w:color w:val="000000" w:themeColor="text1"/>
          <w:sz w:val="24"/>
          <w:szCs w:val="24"/>
        </w:rPr>
        <w:t xml:space="preserve">which </w:t>
      </w:r>
      <w:r w:rsidR="003B6F96" w:rsidRPr="00BF183A">
        <w:rPr>
          <w:rFonts w:ascii="Times New Roman" w:hAnsi="Times New Roman"/>
          <w:color w:val="000000" w:themeColor="text1"/>
          <w:sz w:val="24"/>
          <w:szCs w:val="24"/>
        </w:rPr>
        <w:t xml:space="preserve">contains </w:t>
      </w:r>
      <w:r w:rsidR="009118B5" w:rsidRPr="00BF183A">
        <w:rPr>
          <w:rFonts w:ascii="Times New Roman" w:hAnsi="Times New Roman"/>
          <w:color w:val="000000" w:themeColor="text1"/>
          <w:sz w:val="24"/>
          <w:szCs w:val="24"/>
        </w:rPr>
        <w:t xml:space="preserve">a </w:t>
      </w:r>
      <w:r w:rsidR="000466F8" w:rsidRPr="00BF183A">
        <w:rPr>
          <w:rFonts w:ascii="Times New Roman" w:hAnsi="Times New Roman"/>
          <w:color w:val="000000" w:themeColor="text1"/>
          <w:sz w:val="24"/>
          <w:szCs w:val="24"/>
        </w:rPr>
        <w:t xml:space="preserve">large quantity </w:t>
      </w:r>
      <w:r w:rsidR="00A0059F" w:rsidRPr="00BF183A">
        <w:rPr>
          <w:rFonts w:ascii="Times New Roman" w:hAnsi="Times New Roman"/>
          <w:color w:val="000000" w:themeColor="text1"/>
          <w:sz w:val="24"/>
          <w:szCs w:val="24"/>
        </w:rPr>
        <w:t xml:space="preserve">of </w:t>
      </w:r>
      <w:r w:rsidR="000466F8" w:rsidRPr="00BF183A">
        <w:rPr>
          <w:rFonts w:ascii="Times New Roman" w:hAnsi="Times New Roman"/>
          <w:color w:val="000000" w:themeColor="text1"/>
          <w:sz w:val="24"/>
          <w:szCs w:val="24"/>
        </w:rPr>
        <w:t xml:space="preserve">the same construction structures </w:t>
      </w:r>
      <w:r w:rsidR="000029C6" w:rsidRPr="00BF183A">
        <w:rPr>
          <w:rFonts w:ascii="Times New Roman" w:hAnsi="Times New Roman"/>
          <w:color w:val="000000" w:themeColor="text1"/>
          <w:sz w:val="24"/>
          <w:szCs w:val="24"/>
        </w:rPr>
        <w:fldChar w:fldCharType="begin"/>
      </w:r>
      <w:r w:rsidR="001E22B9" w:rsidRPr="00BF183A">
        <w:rPr>
          <w:rFonts w:ascii="Times New Roman" w:hAnsi="Times New Roman"/>
          <w:color w:val="000000" w:themeColor="text1"/>
          <w:sz w:val="24"/>
          <w:szCs w:val="24"/>
        </w:rPr>
        <w:instrText xml:space="preserve"> ADDIN EN.CITE &lt;EndNote&gt;&lt;Cite&gt;&lt;Author&gt;Jaillon&lt;/Author&gt;&lt;Year&gt;2010&lt;/Year&gt;&lt;RecNum&gt;3&lt;/RecNum&gt;&lt;DisplayText&gt;(Jaillon and Poon, 2010)&lt;/DisplayText&gt;&lt;record&gt;&lt;rec-number&gt;3&lt;/rec-number&gt;&lt;foreign-keys&gt;&lt;key app="EN" db-id="rwpvdpe2bapwfyexde5xeavmxxwf925vxesr" timestamp="1600087970"&gt;3&lt;/key&gt;&lt;/foreign-keys&gt;&lt;ref-type name="Journal Article"&gt;17&lt;/ref-type&gt;&lt;contributors&gt;&lt;authors&gt;&lt;author&gt;Jaillon, Lara&lt;/author&gt;&lt;author&gt;Poon, Chi‐Sun&lt;/author&gt;&lt;/authors&gt;&lt;/contributors&gt;&lt;titles&gt;&lt;title&gt;Design issues of using prefabrication in Hong Kong building construction&lt;/title&gt;&lt;secondary-title&gt;Construction Management and Economics&lt;/secondary-title&gt;&lt;/titles&gt;&lt;pages&gt;1025-1042&lt;/pages&gt;&lt;volume&gt;28&lt;/volume&gt;&lt;number&gt;10&lt;/number&gt;&lt;dates&gt;&lt;year&gt;2010&lt;/year&gt;&lt;/dates&gt;&lt;isbn&gt;0144-6193&lt;/isbn&gt;&lt;urls&gt;&lt;/urls&gt;&lt;/record&gt;&lt;/Cite&gt;&lt;/EndNote&gt;</w:instrText>
      </w:r>
      <w:r w:rsidR="000029C6" w:rsidRPr="00BF183A">
        <w:rPr>
          <w:rFonts w:ascii="Times New Roman" w:hAnsi="Times New Roman"/>
          <w:color w:val="000000" w:themeColor="text1"/>
          <w:sz w:val="24"/>
          <w:szCs w:val="24"/>
        </w:rPr>
        <w:fldChar w:fldCharType="separate"/>
      </w:r>
      <w:r w:rsidR="001E22B9" w:rsidRPr="00BF183A">
        <w:rPr>
          <w:rFonts w:ascii="Times New Roman" w:hAnsi="Times New Roman"/>
          <w:noProof/>
          <w:color w:val="000000" w:themeColor="text1"/>
          <w:sz w:val="24"/>
          <w:szCs w:val="24"/>
        </w:rPr>
        <w:t>(Jaillon and Poon, 2010)</w:t>
      </w:r>
      <w:r w:rsidR="000029C6" w:rsidRPr="00BF183A">
        <w:rPr>
          <w:rFonts w:ascii="Times New Roman" w:hAnsi="Times New Roman"/>
          <w:color w:val="000000" w:themeColor="text1"/>
          <w:sz w:val="24"/>
          <w:szCs w:val="24"/>
        </w:rPr>
        <w:fldChar w:fldCharType="end"/>
      </w:r>
      <w:r w:rsidR="00352E18" w:rsidRPr="00BF183A">
        <w:rPr>
          <w:rFonts w:ascii="Times New Roman" w:hAnsi="Times New Roman"/>
          <w:color w:val="000000" w:themeColor="text1"/>
          <w:sz w:val="24"/>
          <w:szCs w:val="24"/>
        </w:rPr>
        <w:t xml:space="preserve">. </w:t>
      </w:r>
      <w:bookmarkEnd w:id="16"/>
      <w:bookmarkEnd w:id="17"/>
      <w:r w:rsidR="001E46E4" w:rsidRPr="00BF183A">
        <w:rPr>
          <w:rFonts w:ascii="Times New Roman" w:hAnsi="Times New Roman"/>
          <w:color w:val="000000" w:themeColor="text1"/>
          <w:sz w:val="24"/>
          <w:szCs w:val="24"/>
        </w:rPr>
        <w:t xml:space="preserve">The </w:t>
      </w:r>
      <w:r w:rsidR="006537D1" w:rsidRPr="00BF183A">
        <w:rPr>
          <w:rFonts w:ascii="Times New Roman" w:hAnsi="Times New Roman"/>
          <w:color w:val="000000" w:themeColor="text1"/>
          <w:sz w:val="24"/>
          <w:szCs w:val="24"/>
        </w:rPr>
        <w:t xml:space="preserve">assembly </w:t>
      </w:r>
      <w:r w:rsidR="001E46E4" w:rsidRPr="00BF183A">
        <w:rPr>
          <w:rFonts w:ascii="Times New Roman" w:hAnsi="Times New Roman"/>
          <w:color w:val="000000" w:themeColor="text1"/>
          <w:sz w:val="24"/>
          <w:szCs w:val="24"/>
        </w:rPr>
        <w:t xml:space="preserve">efficiency of the prefabricated construction will impact the construction schedule. </w:t>
      </w:r>
      <w:r w:rsidR="003B6F96" w:rsidRPr="00BF183A">
        <w:rPr>
          <w:rFonts w:ascii="Times New Roman" w:hAnsi="Times New Roman"/>
          <w:color w:val="000000" w:themeColor="text1"/>
          <w:sz w:val="24"/>
          <w:szCs w:val="24"/>
        </w:rPr>
        <w:t>The contractor pursues low</w:t>
      </w:r>
      <w:r w:rsidR="00A2233A" w:rsidRPr="00BF183A">
        <w:rPr>
          <w:rFonts w:ascii="Times New Roman" w:hAnsi="Times New Roman"/>
          <w:color w:val="000000" w:themeColor="text1"/>
          <w:sz w:val="24"/>
          <w:szCs w:val="24"/>
        </w:rPr>
        <w:t xml:space="preserve"> </w:t>
      </w:r>
      <w:r w:rsidR="003B6F96" w:rsidRPr="00BF183A">
        <w:rPr>
          <w:rFonts w:ascii="Times New Roman" w:hAnsi="Times New Roman"/>
          <w:color w:val="000000" w:themeColor="text1"/>
          <w:sz w:val="24"/>
          <w:szCs w:val="24"/>
        </w:rPr>
        <w:t>cost by controlling the construction schedule</w:t>
      </w:r>
      <w:r w:rsidR="001E46E4" w:rsidRPr="00BF183A">
        <w:rPr>
          <w:rFonts w:ascii="Times New Roman" w:hAnsi="Times New Roman"/>
          <w:color w:val="000000" w:themeColor="text1"/>
          <w:sz w:val="24"/>
          <w:szCs w:val="24"/>
        </w:rPr>
        <w:t>.</w:t>
      </w:r>
    </w:p>
    <w:bookmarkEnd w:id="9"/>
    <w:bookmarkEnd w:id="10"/>
    <w:p w14:paraId="7544666D" w14:textId="0BF95593" w:rsidR="002D0A05" w:rsidRPr="00BF183A" w:rsidRDefault="002D0A05" w:rsidP="00DD15CD">
      <w:pPr>
        <w:pStyle w:val="ListParagraph"/>
        <w:tabs>
          <w:tab w:val="left" w:pos="426"/>
        </w:tabs>
        <w:snapToGrid w:val="0"/>
        <w:spacing w:afterLines="100" w:after="240" w:line="360" w:lineRule="auto"/>
        <w:ind w:firstLineChars="0"/>
        <w:rPr>
          <w:rFonts w:ascii="Times New Roman" w:eastAsia="DengXian" w:hAnsi="Times New Roman"/>
          <w:color w:val="000000" w:themeColor="text1"/>
          <w:sz w:val="24"/>
          <w:szCs w:val="24"/>
        </w:rPr>
      </w:pPr>
      <w:r w:rsidRPr="00BF183A">
        <w:rPr>
          <w:rFonts w:ascii="Times New Roman" w:hAnsi="Times New Roman"/>
          <w:color w:val="000000" w:themeColor="text1"/>
          <w:sz w:val="24"/>
          <w:szCs w:val="24"/>
        </w:rPr>
        <w:t xml:space="preserve">Construction supply chain management brings </w:t>
      </w:r>
      <w:bookmarkStart w:id="18" w:name="OLE_LINK38"/>
      <w:bookmarkStart w:id="19" w:name="OLE_LINK39"/>
      <w:r w:rsidRPr="00BF183A">
        <w:rPr>
          <w:rFonts w:ascii="Times New Roman" w:hAnsi="Times New Roman"/>
          <w:color w:val="000000" w:themeColor="text1"/>
          <w:sz w:val="24"/>
          <w:szCs w:val="24"/>
        </w:rPr>
        <w:t xml:space="preserve">a </w:t>
      </w:r>
      <w:r w:rsidR="009A10A8" w:rsidRPr="00BF183A">
        <w:rPr>
          <w:rFonts w:ascii="Times New Roman" w:hAnsi="Times New Roman"/>
          <w:color w:val="000000" w:themeColor="text1"/>
          <w:sz w:val="24"/>
          <w:szCs w:val="24"/>
        </w:rPr>
        <w:t>holistic</w:t>
      </w:r>
      <w:r w:rsidRPr="00BF183A">
        <w:rPr>
          <w:rFonts w:ascii="Times New Roman" w:hAnsi="Times New Roman"/>
          <w:color w:val="000000" w:themeColor="text1"/>
          <w:sz w:val="24"/>
          <w:szCs w:val="24"/>
        </w:rPr>
        <w:t xml:space="preserve"> consideration</w:t>
      </w:r>
      <w:bookmarkEnd w:id="18"/>
      <w:bookmarkEnd w:id="19"/>
      <w:r w:rsidRPr="00BF183A">
        <w:rPr>
          <w:rFonts w:ascii="Times New Roman" w:hAnsi="Times New Roman"/>
          <w:color w:val="000000" w:themeColor="text1"/>
          <w:sz w:val="24"/>
          <w:szCs w:val="24"/>
        </w:rPr>
        <w:t xml:space="preserve"> for the stakeholders </w:t>
      </w:r>
      <w:r w:rsidR="005F761D" w:rsidRPr="00BF183A">
        <w:rPr>
          <w:rFonts w:ascii="Times New Roman" w:hAnsi="Times New Roman" w:hint="eastAsia"/>
          <w:color w:val="000000" w:themeColor="text1"/>
          <w:sz w:val="24"/>
          <w:szCs w:val="24"/>
        </w:rPr>
        <w:t>in</w:t>
      </w:r>
      <w:r w:rsidR="005F761D" w:rsidRPr="00BF183A">
        <w:rPr>
          <w:rFonts w:ascii="Times New Roman" w:hAnsi="Times New Roman"/>
          <w:color w:val="000000" w:themeColor="text1"/>
          <w:sz w:val="24"/>
          <w:szCs w:val="24"/>
        </w:rPr>
        <w:t xml:space="preserve"> </w:t>
      </w:r>
      <w:r w:rsidR="005F761D" w:rsidRPr="00BF183A">
        <w:rPr>
          <w:rFonts w:ascii="Times New Roman" w:hAnsi="Times New Roman" w:hint="eastAsia"/>
          <w:color w:val="000000" w:themeColor="text1"/>
          <w:sz w:val="24"/>
          <w:szCs w:val="24"/>
        </w:rPr>
        <w:t>terms</w:t>
      </w:r>
      <w:r w:rsidR="005F761D" w:rsidRPr="00BF183A">
        <w:rPr>
          <w:rFonts w:ascii="Times New Roman" w:hAnsi="Times New Roman"/>
          <w:color w:val="000000" w:themeColor="text1"/>
          <w:sz w:val="24"/>
          <w:szCs w:val="24"/>
        </w:rPr>
        <w:t xml:space="preserve"> of</w:t>
      </w:r>
      <w:r w:rsidRPr="00BF183A">
        <w:rPr>
          <w:rFonts w:ascii="Times New Roman" w:hAnsi="Times New Roman"/>
          <w:color w:val="000000" w:themeColor="text1"/>
          <w:sz w:val="24"/>
          <w:szCs w:val="24"/>
        </w:rPr>
        <w:t xml:space="preserve"> the contractors</w:t>
      </w:r>
      <w:r w:rsidR="00413BED" w:rsidRPr="00BF183A">
        <w:rPr>
          <w:rFonts w:ascii="Times New Roman" w:hAnsi="Times New Roman"/>
          <w:color w:val="000000" w:themeColor="text1"/>
          <w:sz w:val="24"/>
          <w:szCs w:val="24"/>
        </w:rPr>
        <w:t>’</w:t>
      </w:r>
      <w:r w:rsidRPr="00BF183A">
        <w:rPr>
          <w:rFonts w:ascii="Times New Roman" w:hAnsi="Times New Roman"/>
          <w:color w:val="000000" w:themeColor="text1"/>
          <w:sz w:val="24"/>
          <w:szCs w:val="24"/>
        </w:rPr>
        <w:t xml:space="preserve"> plans, production and delivery, as well as subcontracting and downstream department operations </w:t>
      </w:r>
      <w:r w:rsidRPr="00BF183A">
        <w:rPr>
          <w:rFonts w:ascii="Times New Roman" w:hAnsi="Times New Roman"/>
          <w:color w:val="000000" w:themeColor="text1"/>
          <w:sz w:val="24"/>
          <w:szCs w:val="24"/>
        </w:rPr>
        <w:fldChar w:fldCharType="begin"/>
      </w:r>
      <w:r w:rsidR="00804E3C" w:rsidRPr="00BF183A">
        <w:rPr>
          <w:rFonts w:ascii="Times New Roman" w:hAnsi="Times New Roman"/>
          <w:color w:val="000000" w:themeColor="text1"/>
          <w:sz w:val="24"/>
          <w:szCs w:val="24"/>
        </w:rPr>
        <w:instrText xml:space="preserve"> ADDIN EN.CITE &lt;EndNote&gt;&lt;Cite&gt;&lt;Author&gt;Mönch&lt;/Author&gt;&lt;Year&gt;2018&lt;/Year&gt;&lt;RecNum&gt;57&lt;/RecNum&gt;&lt;DisplayText&gt;(Mönch et al., 2018, Hilletofth, 2011)&lt;/DisplayText&gt;&lt;record&gt;&lt;rec-number&gt;57&lt;/rec-number&gt;&lt;foreign-keys&gt;&lt;key app="EN" db-id="rwpvdpe2bapwfyexde5xeavmxxwf925vxesr" timestamp="1608023159"&gt;57&lt;/key&gt;&lt;/foreign-keys&gt;&lt;ref-type name="Journal Article"&gt;17&lt;/ref-type&gt;&lt;contributors&gt;&lt;authors&gt;&lt;author&gt;Mönch, Lars&lt;/author&gt;&lt;author&gt;Uzsoy, Reha&lt;/author&gt;&lt;author&gt;Fowler, John W&lt;/author&gt;&lt;/authors&gt;&lt;/contributors&gt;&lt;titles&gt;&lt;title&gt;A survey of semiconductor supply chain models part I: semiconductor supply chains, strategic network design, and supply chain simulation&lt;/title&gt;&lt;secondary-title&gt;International Journal of Production Research&lt;/secondary-title&gt;&lt;/titles&gt;&lt;periodical&gt;&lt;full-title&gt;International Journal of Production Research&lt;/full-title&gt;&lt;/periodical&gt;&lt;pages&gt;4524-4545&lt;/pages&gt;&lt;volume&gt;56&lt;/volume&gt;&lt;number&gt;13&lt;/number&gt;&lt;dates&gt;&lt;year&gt;2018&lt;/year&gt;&lt;/dates&gt;&lt;isbn&gt;0020-7543&lt;/isbn&gt;&lt;urls&gt;&lt;/urls&gt;&lt;/record&gt;&lt;/Cite&gt;&lt;Cite&gt;&lt;Author&gt;Hilletofth&lt;/Author&gt;&lt;Year&gt;2011&lt;/Year&gt;&lt;RecNum&gt;64&lt;/RecNum&gt;&lt;record&gt;&lt;rec-number&gt;64&lt;/rec-number&gt;&lt;foreign-keys&gt;&lt;key app="EN" db-id="rwpvdpe2bapwfyexde5xeavmxxwf925vxesr" timestamp="1608035922"&gt;64&lt;/key&gt;&lt;/foreign-keys&gt;&lt;ref-type name="Journal Article"&gt;17&lt;/ref-type&gt;&lt;contributors&gt;&lt;authors&gt;&lt;author&gt;Hilletofth, Per&lt;/author&gt;&lt;/authors&gt;&lt;/contributors&gt;&lt;titles&gt;&lt;title&gt;Demand‐supply chain management: industrial survival recipe for new decade&lt;/title&gt;&lt;secondary-title&gt;Industrial Management &amp;amp; Data Systems&lt;/secondary-title&gt;&lt;/titles&gt;&lt;periodical&gt;&lt;full-title&gt;Industrial Management &amp;amp; Data Systems&lt;/full-title&gt;&lt;/periodical&gt;&lt;pages&gt;184-211&lt;/pages&gt;&lt;volume&gt;111&lt;/volume&gt;&lt;number&gt;2&lt;/number&gt;&lt;dates&gt;&lt;year&gt;2011&lt;/year&gt;&lt;/dates&gt;&lt;publisher&gt;Emerald Group Publishing Limited&lt;/publisher&gt;&lt;isbn&gt;0263-5577&lt;/isbn&gt;&lt;urls&gt;&lt;related-urls&gt;&lt;url&gt;https://doi.org/10.1108/02635571111115137&lt;/url&gt;&lt;/related-urls&gt;&lt;/urls&gt;&lt;electronic-resource-num&gt;10.1108/02635571111115137&lt;/electronic-resource-num&gt;&lt;access-date&gt;2020/12/15&lt;/access-date&gt;&lt;/record&gt;&lt;/Cite&gt;&lt;/EndNote&gt;</w:instrText>
      </w:r>
      <w:r w:rsidRPr="00BF183A">
        <w:rPr>
          <w:rFonts w:ascii="Times New Roman" w:hAnsi="Times New Roman"/>
          <w:color w:val="000000" w:themeColor="text1"/>
          <w:sz w:val="24"/>
          <w:szCs w:val="24"/>
        </w:rPr>
        <w:fldChar w:fldCharType="separate"/>
      </w:r>
      <w:r w:rsidR="00804E3C" w:rsidRPr="00BF183A">
        <w:rPr>
          <w:rFonts w:ascii="Times New Roman" w:hAnsi="Times New Roman"/>
          <w:noProof/>
          <w:color w:val="000000" w:themeColor="text1"/>
          <w:sz w:val="24"/>
          <w:szCs w:val="24"/>
        </w:rPr>
        <w:t>(Mönch et al., 2018, Hilletofth, 2011)</w:t>
      </w:r>
      <w:r w:rsidRPr="00BF183A">
        <w:rPr>
          <w:rFonts w:ascii="Times New Roman" w:hAnsi="Times New Roman"/>
          <w:color w:val="000000" w:themeColor="text1"/>
          <w:sz w:val="24"/>
          <w:szCs w:val="24"/>
        </w:rPr>
        <w:fldChar w:fldCharType="end"/>
      </w:r>
      <w:r w:rsidRPr="00BF183A">
        <w:rPr>
          <w:rFonts w:ascii="Times New Roman" w:hAnsi="Times New Roman"/>
          <w:color w:val="000000" w:themeColor="text1"/>
          <w:sz w:val="24"/>
          <w:szCs w:val="24"/>
        </w:rPr>
        <w:t xml:space="preserve">. </w:t>
      </w:r>
      <w:r w:rsidR="009A10A8" w:rsidRPr="00BF183A">
        <w:rPr>
          <w:rFonts w:ascii="Times New Roman" w:hAnsi="Times New Roman"/>
          <w:color w:val="000000" w:themeColor="text1"/>
          <w:sz w:val="24"/>
          <w:szCs w:val="24"/>
        </w:rPr>
        <w:t>It</w:t>
      </w:r>
      <w:r w:rsidR="00313057" w:rsidRPr="00BF183A">
        <w:rPr>
          <w:rFonts w:ascii="Times New Roman" w:hAnsi="Times New Roman"/>
          <w:color w:val="000000" w:themeColor="text1"/>
          <w:sz w:val="24"/>
          <w:szCs w:val="24"/>
        </w:rPr>
        <w:t xml:space="preserve"> aims to </w:t>
      </w:r>
      <w:r w:rsidR="003B6F96" w:rsidRPr="00BF183A">
        <w:rPr>
          <w:rFonts w:ascii="Times New Roman" w:hAnsi="Times New Roman"/>
          <w:color w:val="000000" w:themeColor="text1"/>
          <w:sz w:val="24"/>
          <w:szCs w:val="24"/>
        </w:rPr>
        <w:t xml:space="preserve">visualize </w:t>
      </w:r>
      <w:r w:rsidR="002F2A8F" w:rsidRPr="00BF183A">
        <w:rPr>
          <w:rFonts w:ascii="Times New Roman" w:hAnsi="Times New Roman"/>
          <w:color w:val="000000" w:themeColor="text1"/>
          <w:sz w:val="24"/>
          <w:szCs w:val="24"/>
        </w:rPr>
        <w:t xml:space="preserve">building </w:t>
      </w:r>
      <w:r w:rsidR="00313057" w:rsidRPr="00BF183A">
        <w:rPr>
          <w:rFonts w:ascii="Times New Roman" w:hAnsi="Times New Roman"/>
          <w:color w:val="000000" w:themeColor="text1"/>
          <w:sz w:val="24"/>
          <w:szCs w:val="24"/>
        </w:rPr>
        <w:t xml:space="preserve">information flow, </w:t>
      </w:r>
      <w:r w:rsidR="003B6F96" w:rsidRPr="00BF183A">
        <w:rPr>
          <w:rFonts w:ascii="Times New Roman" w:hAnsi="Times New Roman"/>
          <w:color w:val="000000" w:themeColor="text1"/>
          <w:sz w:val="24"/>
          <w:szCs w:val="24"/>
        </w:rPr>
        <w:t xml:space="preserve">reduce the </w:t>
      </w:r>
      <w:r w:rsidR="002F2A8F" w:rsidRPr="00BF183A">
        <w:rPr>
          <w:rFonts w:ascii="Times New Roman" w:hAnsi="Times New Roman"/>
          <w:color w:val="000000" w:themeColor="text1"/>
          <w:sz w:val="24"/>
          <w:szCs w:val="24"/>
        </w:rPr>
        <w:t xml:space="preserve">cost, and provide management strategy </w:t>
      </w:r>
      <w:r w:rsidR="002F2A8F" w:rsidRPr="00BF183A">
        <w:rPr>
          <w:rFonts w:ascii="Times New Roman" w:hAnsi="Times New Roman"/>
          <w:color w:val="000000" w:themeColor="text1"/>
          <w:sz w:val="24"/>
          <w:szCs w:val="24"/>
        </w:rPr>
        <w:fldChar w:fldCharType="begin"/>
      </w:r>
      <w:r w:rsidR="001E22B9" w:rsidRPr="00BF183A">
        <w:rPr>
          <w:rFonts w:ascii="Times New Roman" w:hAnsi="Times New Roman"/>
          <w:color w:val="000000" w:themeColor="text1"/>
          <w:sz w:val="24"/>
          <w:szCs w:val="24"/>
        </w:rPr>
        <w:instrText xml:space="preserve"> ADDIN EN.CITE &lt;EndNote&gt;&lt;Cite&gt;&lt;Author&gt;Panova&lt;/Author&gt;&lt;Year&gt;2018&lt;/Year&gt;&lt;RecNum&gt;46&lt;/RecNum&gt;&lt;DisplayText&gt;(Panova and Hilletofth, 2018)&lt;/DisplayText&gt;&lt;record&gt;&lt;rec-number&gt;46&lt;/rec-number&gt;&lt;foreign-keys&gt;&lt;key app="EN" db-id="rwpvdpe2bapwfyexde5xeavmxxwf925vxesr" timestamp="1607912227"&gt;46&lt;/key&gt;&lt;/foreign-keys&gt;&lt;ref-type name="Journal Article"&gt;17&lt;/ref-type&gt;&lt;contributors&gt;&lt;authors&gt;&lt;author&gt;Panova, Yulia&lt;/author&gt;&lt;author&gt;Hilletofth, Per&lt;/author&gt;&lt;/authors&gt;&lt;/contributors&gt;&lt;titles&gt;&lt;title&gt;Managing supply chain risks and delays in construction project&lt;/title&gt;&lt;secondary-title&gt;Industrial Management &amp;amp; Data Systems&lt;/secondary-title&gt;&lt;/titles&gt;&lt;periodical&gt;&lt;full-title&gt;Industrial Management &amp;amp; Data Systems&lt;/full-title&gt;&lt;/periodical&gt;&lt;dates&gt;&lt;year&gt;2018&lt;/year&gt;&lt;/dates&gt;&lt;urls&gt;&lt;/urls&gt;&lt;/record&gt;&lt;/Cite&gt;&lt;/EndNote&gt;</w:instrText>
      </w:r>
      <w:r w:rsidR="002F2A8F" w:rsidRPr="00BF183A">
        <w:rPr>
          <w:rFonts w:ascii="Times New Roman" w:hAnsi="Times New Roman"/>
          <w:color w:val="000000" w:themeColor="text1"/>
          <w:sz w:val="24"/>
          <w:szCs w:val="24"/>
        </w:rPr>
        <w:fldChar w:fldCharType="separate"/>
      </w:r>
      <w:r w:rsidR="001E22B9" w:rsidRPr="00BF183A">
        <w:rPr>
          <w:rFonts w:ascii="Times New Roman" w:hAnsi="Times New Roman"/>
          <w:noProof/>
          <w:color w:val="000000" w:themeColor="text1"/>
          <w:sz w:val="24"/>
          <w:szCs w:val="24"/>
        </w:rPr>
        <w:t>(Panova and Hilletofth, 2018)</w:t>
      </w:r>
      <w:r w:rsidR="002F2A8F" w:rsidRPr="00BF183A">
        <w:rPr>
          <w:rFonts w:ascii="Times New Roman" w:hAnsi="Times New Roman"/>
          <w:color w:val="000000" w:themeColor="text1"/>
          <w:sz w:val="24"/>
          <w:szCs w:val="24"/>
        </w:rPr>
        <w:fldChar w:fldCharType="end"/>
      </w:r>
      <w:r w:rsidR="002F2A8F" w:rsidRPr="00BF183A">
        <w:rPr>
          <w:rFonts w:ascii="Times New Roman" w:hAnsi="Times New Roman"/>
          <w:color w:val="000000" w:themeColor="text1"/>
          <w:sz w:val="24"/>
          <w:szCs w:val="24"/>
        </w:rPr>
        <w:t xml:space="preserve">. </w:t>
      </w:r>
      <w:r w:rsidR="009D1069" w:rsidRPr="00BF183A">
        <w:rPr>
          <w:rFonts w:ascii="Times New Roman" w:hAnsi="Times New Roman"/>
          <w:color w:val="000000" w:themeColor="text1"/>
          <w:sz w:val="24"/>
          <w:szCs w:val="24"/>
        </w:rPr>
        <w:t>Prefabricated construction supply chain management (</w:t>
      </w:r>
      <w:r w:rsidR="00C749C6" w:rsidRPr="00BF183A">
        <w:rPr>
          <w:rFonts w:ascii="Times New Roman" w:hAnsi="Times New Roman"/>
          <w:color w:val="000000" w:themeColor="text1"/>
          <w:sz w:val="24"/>
          <w:szCs w:val="24"/>
        </w:rPr>
        <w:t>PCSCM</w:t>
      </w:r>
      <w:r w:rsidR="009D1069" w:rsidRPr="00BF183A">
        <w:rPr>
          <w:rFonts w:ascii="Times New Roman" w:hAnsi="Times New Roman"/>
          <w:color w:val="000000" w:themeColor="text1"/>
          <w:sz w:val="24"/>
          <w:szCs w:val="24"/>
        </w:rPr>
        <w:t>)</w:t>
      </w:r>
      <w:r w:rsidRPr="00BF183A">
        <w:rPr>
          <w:rFonts w:ascii="Times New Roman" w:hAnsi="Times New Roman"/>
          <w:color w:val="000000" w:themeColor="text1"/>
          <w:sz w:val="24"/>
          <w:szCs w:val="24"/>
        </w:rPr>
        <w:t xml:space="preserve"> features </w:t>
      </w:r>
      <w:r w:rsidR="001A483B" w:rsidRPr="00BF183A">
        <w:rPr>
          <w:rFonts w:ascii="Times New Roman" w:hAnsi="Times New Roman"/>
          <w:color w:val="000000" w:themeColor="text1"/>
          <w:sz w:val="24"/>
          <w:szCs w:val="24"/>
        </w:rPr>
        <w:t xml:space="preserve">a </w:t>
      </w:r>
      <w:r w:rsidRPr="00BF183A">
        <w:rPr>
          <w:rFonts w:ascii="Times New Roman" w:hAnsi="Times New Roman"/>
          <w:color w:val="000000" w:themeColor="text1"/>
          <w:sz w:val="24"/>
          <w:szCs w:val="24"/>
        </w:rPr>
        <w:t xml:space="preserve">make-to-order </w:t>
      </w:r>
      <w:r w:rsidR="002C26C5" w:rsidRPr="00BF183A">
        <w:rPr>
          <w:rFonts w:ascii="Times New Roman" w:hAnsi="Times New Roman"/>
          <w:color w:val="000000" w:themeColor="text1"/>
          <w:sz w:val="24"/>
          <w:szCs w:val="24"/>
        </w:rPr>
        <w:t>mode</w:t>
      </w:r>
      <w:r w:rsidRPr="00BF183A">
        <w:rPr>
          <w:rFonts w:ascii="Times New Roman" w:hAnsi="Times New Roman"/>
          <w:color w:val="000000" w:themeColor="text1"/>
          <w:sz w:val="24"/>
          <w:szCs w:val="24"/>
        </w:rPr>
        <w:t xml:space="preserve"> </w:t>
      </w:r>
      <w:r w:rsidR="00051B70" w:rsidRPr="00BF183A">
        <w:rPr>
          <w:rFonts w:ascii="Times New Roman" w:hAnsi="Times New Roman"/>
          <w:color w:val="000000" w:themeColor="text1"/>
          <w:sz w:val="24"/>
          <w:szCs w:val="24"/>
        </w:rPr>
        <w:t xml:space="preserve">to minimize the cost and complete construction </w:t>
      </w:r>
      <w:r w:rsidR="00FA4FF9" w:rsidRPr="00BF183A">
        <w:rPr>
          <w:rFonts w:ascii="Times New Roman" w:hAnsi="Times New Roman"/>
          <w:color w:val="000000" w:themeColor="text1"/>
          <w:sz w:val="24"/>
          <w:szCs w:val="24"/>
        </w:rPr>
        <w:t>in time</w:t>
      </w:r>
      <w:r w:rsidRPr="00BF183A">
        <w:rPr>
          <w:rFonts w:ascii="Times New Roman" w:hAnsi="Times New Roman"/>
          <w:color w:val="000000" w:themeColor="text1"/>
          <w:sz w:val="24"/>
          <w:szCs w:val="24"/>
        </w:rPr>
        <w:t xml:space="preserve"> </w:t>
      </w:r>
      <w:r w:rsidRPr="00BF183A">
        <w:rPr>
          <w:rFonts w:ascii="Times New Roman" w:hAnsi="Times New Roman"/>
          <w:color w:val="000000" w:themeColor="text1"/>
          <w:sz w:val="24"/>
          <w:szCs w:val="24"/>
        </w:rPr>
        <w:fldChar w:fldCharType="begin"/>
      </w:r>
      <w:r w:rsidR="004D5E76" w:rsidRPr="00BF183A">
        <w:rPr>
          <w:rFonts w:ascii="Times New Roman" w:hAnsi="Times New Roman"/>
          <w:color w:val="000000" w:themeColor="text1"/>
          <w:sz w:val="24"/>
          <w:szCs w:val="24"/>
        </w:rPr>
        <w:instrText xml:space="preserve"> ADDIN EN.CITE &lt;EndNote&gt;&lt;Cite&gt;&lt;Author&gt;Smith&lt;/Author&gt;&lt;Year&gt;2010&lt;/Year&gt;&lt;RecNum&gt;5&lt;/RecNum&gt;&lt;DisplayText&gt;(Smith, 2010)&lt;/DisplayText&gt;&lt;record&gt;&lt;rec-number&gt;5&lt;/rec-number&gt;&lt;foreign-keys&gt;&lt;key app="EN" db-id="rwpvdpe2bapwfyexde5xeavmxxwf925vxesr" timestamp="1600865046"&gt;5&lt;/key&gt;&lt;/foreign-keys&gt;&lt;ref-type name="Book"&gt;6&lt;/ref-type&gt;&lt;contributors&gt;&lt;authors&gt;&lt;author&gt;Smith, Ryan E&lt;/author&gt;&lt;/authors&gt;&lt;/contributors&gt;&lt;titles&gt;&lt;title&gt;Prefab architecture: A guide to modular design and construction&lt;/title&gt;&lt;/titles&gt;&lt;dates&gt;&lt;year&gt;2010&lt;/year&gt;&lt;/dates&gt;&lt;publisher&gt;John Wiley &amp;amp; Sons&lt;/publisher&gt;&lt;isbn&gt;0470275618&lt;/isbn&gt;&lt;urls&gt;&lt;/urls&gt;&lt;/record&gt;&lt;/Cite&gt;&lt;/EndNote&gt;</w:instrText>
      </w:r>
      <w:r w:rsidRPr="00BF183A">
        <w:rPr>
          <w:rFonts w:ascii="Times New Roman" w:hAnsi="Times New Roman"/>
          <w:color w:val="000000" w:themeColor="text1"/>
          <w:sz w:val="24"/>
          <w:szCs w:val="24"/>
        </w:rPr>
        <w:fldChar w:fldCharType="separate"/>
      </w:r>
      <w:r w:rsidR="004D5E76" w:rsidRPr="00BF183A">
        <w:rPr>
          <w:rFonts w:ascii="Times New Roman" w:hAnsi="Times New Roman"/>
          <w:noProof/>
          <w:color w:val="000000" w:themeColor="text1"/>
          <w:sz w:val="24"/>
          <w:szCs w:val="24"/>
        </w:rPr>
        <w:t>(Smith, 2010)</w:t>
      </w:r>
      <w:r w:rsidRPr="00BF183A">
        <w:rPr>
          <w:rFonts w:ascii="Times New Roman" w:hAnsi="Times New Roman"/>
          <w:color w:val="000000" w:themeColor="text1"/>
          <w:sz w:val="24"/>
          <w:szCs w:val="24"/>
        </w:rPr>
        <w:fldChar w:fldCharType="end"/>
      </w:r>
      <w:r w:rsidRPr="00BF183A">
        <w:rPr>
          <w:rFonts w:ascii="Times New Roman" w:hAnsi="Times New Roman"/>
          <w:color w:val="000000" w:themeColor="text1"/>
          <w:sz w:val="24"/>
          <w:szCs w:val="24"/>
        </w:rPr>
        <w:t xml:space="preserve">. </w:t>
      </w:r>
      <w:r w:rsidR="00051B70" w:rsidRPr="00BF183A">
        <w:rPr>
          <w:rFonts w:ascii="Times New Roman" w:hAnsi="Times New Roman"/>
          <w:color w:val="000000" w:themeColor="text1"/>
          <w:sz w:val="24"/>
          <w:szCs w:val="24"/>
        </w:rPr>
        <w:t xml:space="preserve">It </w:t>
      </w:r>
      <w:r w:rsidR="00BA66F7" w:rsidRPr="00BF183A">
        <w:rPr>
          <w:rFonts w:ascii="Times New Roman" w:hAnsi="Times New Roman"/>
          <w:color w:val="000000" w:themeColor="text1"/>
          <w:sz w:val="24"/>
          <w:szCs w:val="24"/>
        </w:rPr>
        <w:t>focuses</w:t>
      </w:r>
      <w:r w:rsidR="00D957D3" w:rsidRPr="00BF183A">
        <w:rPr>
          <w:rFonts w:ascii="Times New Roman" w:hAnsi="Times New Roman"/>
          <w:color w:val="000000" w:themeColor="text1"/>
          <w:sz w:val="24"/>
          <w:szCs w:val="24"/>
        </w:rPr>
        <w:t xml:space="preserve"> </w:t>
      </w:r>
      <w:r w:rsidR="00051B70" w:rsidRPr="00BF183A">
        <w:rPr>
          <w:rFonts w:ascii="Times New Roman" w:hAnsi="Times New Roman"/>
          <w:color w:val="000000" w:themeColor="text1"/>
          <w:sz w:val="24"/>
          <w:szCs w:val="24"/>
        </w:rPr>
        <w:t xml:space="preserve">on the transportation process of prefabs </w:t>
      </w:r>
      <w:r w:rsidR="00FA4FF9" w:rsidRPr="00BF183A">
        <w:rPr>
          <w:rFonts w:ascii="Times New Roman" w:hAnsi="Times New Roman"/>
          <w:color w:val="000000" w:themeColor="text1"/>
          <w:sz w:val="24"/>
          <w:szCs w:val="24"/>
        </w:rPr>
        <w:t>from off-site production to on-site construction.</w:t>
      </w:r>
      <w:r w:rsidR="00051B70" w:rsidRPr="00BF183A">
        <w:rPr>
          <w:rFonts w:ascii="Times New Roman" w:hAnsi="Times New Roman"/>
          <w:color w:val="000000" w:themeColor="text1"/>
          <w:sz w:val="24"/>
          <w:szCs w:val="24"/>
        </w:rPr>
        <w:t xml:space="preserve"> </w:t>
      </w:r>
      <w:bookmarkStart w:id="20" w:name="OLE_LINK58"/>
      <w:bookmarkStart w:id="21" w:name="OLE_LINK59"/>
      <w:r w:rsidRPr="00BF183A">
        <w:rPr>
          <w:rFonts w:ascii="Times New Roman" w:hAnsi="Times New Roman"/>
          <w:color w:val="000000" w:themeColor="text1"/>
          <w:sz w:val="24"/>
          <w:szCs w:val="24"/>
        </w:rPr>
        <w:t xml:space="preserve">The </w:t>
      </w:r>
      <w:r w:rsidR="00FA4FF9" w:rsidRPr="00BF183A">
        <w:rPr>
          <w:rFonts w:ascii="Times New Roman" w:hAnsi="Times New Roman"/>
          <w:color w:val="000000" w:themeColor="text1"/>
          <w:sz w:val="24"/>
          <w:szCs w:val="24"/>
        </w:rPr>
        <w:t xml:space="preserve">close </w:t>
      </w:r>
      <w:r w:rsidRPr="00BF183A">
        <w:rPr>
          <w:rFonts w:ascii="Times New Roman" w:hAnsi="Times New Roman"/>
          <w:color w:val="000000" w:themeColor="text1"/>
          <w:sz w:val="24"/>
          <w:szCs w:val="24"/>
        </w:rPr>
        <w:t>relationship impact</w:t>
      </w:r>
      <w:r w:rsidR="003C2B59" w:rsidRPr="00BF183A">
        <w:rPr>
          <w:rFonts w:ascii="Times New Roman" w:hAnsi="Times New Roman"/>
          <w:color w:val="000000" w:themeColor="text1"/>
          <w:sz w:val="24"/>
          <w:szCs w:val="24"/>
        </w:rPr>
        <w:t>s</w:t>
      </w:r>
      <w:r w:rsidRPr="00BF183A">
        <w:rPr>
          <w:rFonts w:ascii="Times New Roman" w:hAnsi="Times New Roman"/>
          <w:color w:val="000000" w:themeColor="text1"/>
          <w:sz w:val="24"/>
          <w:szCs w:val="24"/>
        </w:rPr>
        <w:t xml:space="preserve"> </w:t>
      </w:r>
      <w:r w:rsidR="003F4C28" w:rsidRPr="00BF183A">
        <w:rPr>
          <w:rFonts w:ascii="Times New Roman" w:hAnsi="Times New Roman"/>
          <w:color w:val="000000" w:themeColor="text1"/>
          <w:sz w:val="24"/>
          <w:szCs w:val="24"/>
        </w:rPr>
        <w:t xml:space="preserve">the </w:t>
      </w:r>
      <w:r w:rsidRPr="00BF183A">
        <w:rPr>
          <w:rFonts w:ascii="Times New Roman" w:hAnsi="Times New Roman"/>
          <w:color w:val="000000" w:themeColor="text1"/>
          <w:sz w:val="24"/>
          <w:szCs w:val="24"/>
        </w:rPr>
        <w:t xml:space="preserve">cost variation </w:t>
      </w:r>
      <w:r w:rsidR="00E901EF" w:rsidRPr="00BF183A">
        <w:rPr>
          <w:rFonts w:ascii="Times New Roman" w:hAnsi="Times New Roman"/>
          <w:color w:val="000000" w:themeColor="text1"/>
          <w:sz w:val="24"/>
          <w:szCs w:val="24"/>
        </w:rPr>
        <w:t xml:space="preserve">of </w:t>
      </w:r>
      <w:r w:rsidR="00CF42E5" w:rsidRPr="00BF183A">
        <w:rPr>
          <w:rFonts w:ascii="Times New Roman" w:hAnsi="Times New Roman"/>
          <w:color w:val="000000" w:themeColor="text1"/>
          <w:sz w:val="24"/>
          <w:szCs w:val="24"/>
        </w:rPr>
        <w:t xml:space="preserve">the </w:t>
      </w:r>
      <w:r w:rsidR="002C26C5" w:rsidRPr="00BF183A">
        <w:rPr>
          <w:rFonts w:ascii="Times New Roman" w:hAnsi="Times New Roman" w:hint="eastAsia"/>
          <w:color w:val="000000" w:themeColor="text1"/>
          <w:sz w:val="24"/>
          <w:szCs w:val="24"/>
        </w:rPr>
        <w:t>individual</w:t>
      </w:r>
      <w:r w:rsidRPr="00BF183A">
        <w:rPr>
          <w:rFonts w:ascii="Times New Roman" w:hAnsi="Times New Roman"/>
          <w:color w:val="000000" w:themeColor="text1"/>
          <w:sz w:val="24"/>
          <w:szCs w:val="24"/>
        </w:rPr>
        <w:t xml:space="preserve"> part of the PCSCM.</w:t>
      </w:r>
      <w:bookmarkEnd w:id="20"/>
      <w:bookmarkEnd w:id="21"/>
    </w:p>
    <w:p w14:paraId="5C1A68F8" w14:textId="77549189" w:rsidR="008B7B22" w:rsidRPr="00BF183A" w:rsidRDefault="008B7B22" w:rsidP="00DD15CD">
      <w:pPr>
        <w:pStyle w:val="ListParagraph"/>
        <w:tabs>
          <w:tab w:val="left" w:pos="426"/>
        </w:tabs>
        <w:snapToGrid w:val="0"/>
        <w:spacing w:afterLines="100" w:after="240" w:line="360" w:lineRule="auto"/>
        <w:ind w:firstLineChars="0"/>
        <w:rPr>
          <w:rFonts w:ascii="Times New Roman" w:hAnsi="Times New Roman"/>
          <w:color w:val="000000" w:themeColor="text1"/>
          <w:sz w:val="24"/>
          <w:szCs w:val="24"/>
        </w:rPr>
      </w:pPr>
      <w:r w:rsidRPr="00BF183A">
        <w:rPr>
          <w:rFonts w:ascii="Times New Roman" w:hAnsi="Times New Roman"/>
          <w:color w:val="000000" w:themeColor="text1"/>
          <w:sz w:val="24"/>
          <w:szCs w:val="24"/>
        </w:rPr>
        <w:t>Internet</w:t>
      </w:r>
      <w:r w:rsidR="00082285" w:rsidRPr="00BF183A">
        <w:rPr>
          <w:rFonts w:ascii="Times New Roman" w:hAnsi="Times New Roman"/>
          <w:color w:val="000000" w:themeColor="text1"/>
          <w:sz w:val="24"/>
          <w:szCs w:val="24"/>
        </w:rPr>
        <w:t xml:space="preserve"> </w:t>
      </w:r>
      <w:r w:rsidRPr="00BF183A">
        <w:rPr>
          <w:rFonts w:ascii="Times New Roman" w:hAnsi="Times New Roman"/>
          <w:color w:val="000000" w:themeColor="text1"/>
          <w:sz w:val="24"/>
          <w:szCs w:val="24"/>
        </w:rPr>
        <w:t>of</w:t>
      </w:r>
      <w:r w:rsidR="00082285" w:rsidRPr="00BF183A">
        <w:rPr>
          <w:rFonts w:ascii="Times New Roman" w:hAnsi="Times New Roman"/>
          <w:color w:val="000000" w:themeColor="text1"/>
          <w:sz w:val="24"/>
          <w:szCs w:val="24"/>
        </w:rPr>
        <w:t xml:space="preserve"> </w:t>
      </w:r>
      <w:r w:rsidRPr="00BF183A">
        <w:rPr>
          <w:rFonts w:ascii="Times New Roman" w:hAnsi="Times New Roman"/>
          <w:color w:val="000000" w:themeColor="text1"/>
          <w:sz w:val="24"/>
          <w:szCs w:val="24"/>
        </w:rPr>
        <w:t>Things (</w:t>
      </w:r>
      <w:proofErr w:type="spellStart"/>
      <w:r w:rsidRPr="00BF183A">
        <w:rPr>
          <w:rFonts w:ascii="Times New Roman" w:hAnsi="Times New Roman"/>
          <w:color w:val="000000" w:themeColor="text1"/>
          <w:sz w:val="24"/>
          <w:szCs w:val="24"/>
        </w:rPr>
        <w:t>I</w:t>
      </w:r>
      <w:r w:rsidRPr="00BF183A">
        <w:rPr>
          <w:rFonts w:ascii="Times New Roman" w:hAnsi="Times New Roman" w:hint="eastAsia"/>
          <w:color w:val="000000" w:themeColor="text1"/>
          <w:sz w:val="24"/>
          <w:szCs w:val="24"/>
        </w:rPr>
        <w:t>o</w:t>
      </w:r>
      <w:r w:rsidRPr="00BF183A">
        <w:rPr>
          <w:rFonts w:ascii="Times New Roman" w:hAnsi="Times New Roman"/>
          <w:color w:val="000000" w:themeColor="text1"/>
          <w:sz w:val="24"/>
          <w:szCs w:val="24"/>
        </w:rPr>
        <w:t>T</w:t>
      </w:r>
      <w:proofErr w:type="spellEnd"/>
      <w:r w:rsidRPr="00BF183A">
        <w:rPr>
          <w:rFonts w:ascii="Times New Roman" w:hAnsi="Times New Roman"/>
          <w:color w:val="000000" w:themeColor="text1"/>
          <w:sz w:val="24"/>
          <w:szCs w:val="24"/>
        </w:rPr>
        <w:t xml:space="preserve">) is </w:t>
      </w:r>
      <w:r w:rsidR="001F19FB" w:rsidRPr="00BF183A">
        <w:rPr>
          <w:rFonts w:ascii="Times New Roman" w:hAnsi="Times New Roman" w:hint="eastAsia"/>
          <w:color w:val="000000" w:themeColor="text1"/>
          <w:sz w:val="24"/>
          <w:szCs w:val="24"/>
        </w:rPr>
        <w:t>significant</w:t>
      </w:r>
      <w:r w:rsidRPr="00BF183A">
        <w:rPr>
          <w:rFonts w:ascii="Times New Roman" w:hAnsi="Times New Roman"/>
          <w:color w:val="000000" w:themeColor="text1"/>
          <w:sz w:val="24"/>
          <w:szCs w:val="24"/>
        </w:rPr>
        <w:t xml:space="preserve"> in PCSCM</w:t>
      </w:r>
      <w:r w:rsidR="00682A7D" w:rsidRPr="00BF183A">
        <w:rPr>
          <w:rFonts w:ascii="Times New Roman" w:hAnsi="Times New Roman"/>
          <w:color w:val="000000" w:themeColor="text1"/>
          <w:sz w:val="24"/>
          <w:szCs w:val="24"/>
        </w:rPr>
        <w:t xml:space="preserve"> </w:t>
      </w:r>
      <w:r w:rsidR="00DF0DB2" w:rsidRPr="00BF183A">
        <w:rPr>
          <w:rFonts w:ascii="Times New Roman" w:hAnsi="Times New Roman"/>
          <w:color w:val="000000" w:themeColor="text1"/>
          <w:sz w:val="24"/>
          <w:szCs w:val="24"/>
        </w:rPr>
        <w:t>by sharing service</w:t>
      </w:r>
      <w:r w:rsidR="00DB3EE1" w:rsidRPr="00BF183A">
        <w:rPr>
          <w:rFonts w:ascii="Times New Roman" w:hAnsi="Times New Roman"/>
          <w:color w:val="000000" w:themeColor="text1"/>
          <w:sz w:val="24"/>
          <w:szCs w:val="24"/>
        </w:rPr>
        <w:t>s</w:t>
      </w:r>
      <w:r w:rsidR="00DF0DB2" w:rsidRPr="00BF183A">
        <w:rPr>
          <w:rFonts w:ascii="Times New Roman" w:hAnsi="Times New Roman"/>
          <w:color w:val="000000" w:themeColor="text1"/>
          <w:sz w:val="24"/>
          <w:szCs w:val="24"/>
        </w:rPr>
        <w:t xml:space="preserve"> </w:t>
      </w:r>
      <w:r w:rsidR="00682A7D" w:rsidRPr="00BF183A">
        <w:rPr>
          <w:rFonts w:ascii="Times New Roman" w:hAnsi="Times New Roman"/>
          <w:color w:val="000000" w:themeColor="text1"/>
          <w:sz w:val="24"/>
          <w:szCs w:val="24"/>
        </w:rPr>
        <w:fldChar w:fldCharType="begin"/>
      </w:r>
      <w:r w:rsidR="00F20796" w:rsidRPr="00BF183A">
        <w:rPr>
          <w:rFonts w:ascii="Times New Roman" w:hAnsi="Times New Roman"/>
          <w:color w:val="000000" w:themeColor="text1"/>
          <w:sz w:val="24"/>
          <w:szCs w:val="24"/>
        </w:rPr>
        <w:instrText xml:space="preserve"> ADDIN EN.CITE &lt;EndNote&gt;&lt;Cite&gt;&lt;Author&gt;Tu&lt;/Author&gt;&lt;Year&gt;2018&lt;/Year&gt;&lt;RecNum&gt;47&lt;/RecNum&gt;&lt;DisplayText&gt;(Tu, 2018)&lt;/DisplayText&gt;&lt;record&gt;&lt;rec-number&gt;47&lt;/rec-number&gt;&lt;foreign-keys&gt;&lt;key app="EN" db-id="rwpvdpe2bapwfyexde5xeavmxxwf925vxesr" timestamp="1607912694"&gt;47&lt;/key&gt;&lt;/foreign-keys&gt;&lt;ref-type name="Journal Article"&gt;17&lt;/ref-type&gt;&lt;contributors&gt;&lt;authors&gt;&lt;author&gt;Tu, Mengru&lt;/author&gt;&lt;/authors&gt;&lt;/contributors&gt;&lt;titles&gt;&lt;title&gt;An exploratory study of Internet of Things (IoT) adoption intention in logistics and supply chain management&lt;/title&gt;&lt;secondary-title&gt;The International Journal of Logistics Management&lt;/secondary-title&gt;&lt;/titles&gt;&lt;periodical&gt;&lt;full-title&gt;The International Journal of Logistics Management&lt;/full-title&gt;&lt;/periodical&gt;&lt;dates&gt;&lt;year&gt;2018&lt;/year&gt;&lt;/dates&gt;&lt;isbn&gt;0957-4093&lt;/isbn&gt;&lt;urls&gt;&lt;/urls&gt;&lt;/record&gt;&lt;/Cite&gt;&lt;/EndNote&gt;</w:instrText>
      </w:r>
      <w:r w:rsidR="00682A7D" w:rsidRPr="00BF183A">
        <w:rPr>
          <w:rFonts w:ascii="Times New Roman" w:hAnsi="Times New Roman"/>
          <w:color w:val="000000" w:themeColor="text1"/>
          <w:sz w:val="24"/>
          <w:szCs w:val="24"/>
        </w:rPr>
        <w:fldChar w:fldCharType="separate"/>
      </w:r>
      <w:r w:rsidR="00F20796" w:rsidRPr="00BF183A">
        <w:rPr>
          <w:rFonts w:ascii="Times New Roman" w:hAnsi="Times New Roman"/>
          <w:noProof/>
          <w:color w:val="000000" w:themeColor="text1"/>
          <w:sz w:val="24"/>
          <w:szCs w:val="24"/>
        </w:rPr>
        <w:t>(Tu, 2018)</w:t>
      </w:r>
      <w:r w:rsidR="00682A7D" w:rsidRPr="00BF183A">
        <w:rPr>
          <w:rFonts w:ascii="Times New Roman" w:hAnsi="Times New Roman"/>
          <w:color w:val="000000" w:themeColor="text1"/>
          <w:sz w:val="24"/>
          <w:szCs w:val="24"/>
        </w:rPr>
        <w:fldChar w:fldCharType="end"/>
      </w:r>
      <w:r w:rsidR="00682A7D" w:rsidRPr="00BF183A">
        <w:rPr>
          <w:rFonts w:ascii="Times New Roman" w:hAnsi="Times New Roman"/>
          <w:color w:val="000000" w:themeColor="text1"/>
          <w:sz w:val="24"/>
          <w:szCs w:val="24"/>
        </w:rPr>
        <w:t>.</w:t>
      </w:r>
      <w:r w:rsidRPr="00BF183A">
        <w:rPr>
          <w:rFonts w:ascii="Times New Roman" w:hAnsi="Times New Roman"/>
          <w:color w:val="000000" w:themeColor="text1"/>
          <w:sz w:val="24"/>
          <w:szCs w:val="24"/>
        </w:rPr>
        <w:t xml:space="preserve"> Radio Frequency Identification (RFID</w:t>
      </w:r>
      <w:r w:rsidR="00682A7D" w:rsidRPr="00BF183A">
        <w:rPr>
          <w:rFonts w:ascii="Times New Roman" w:hAnsi="Times New Roman"/>
          <w:color w:val="000000" w:themeColor="text1"/>
          <w:sz w:val="24"/>
          <w:szCs w:val="24"/>
        </w:rPr>
        <w:t xml:space="preserve">), as </w:t>
      </w:r>
      <w:r w:rsidR="00C73127" w:rsidRPr="00BF183A">
        <w:rPr>
          <w:rFonts w:ascii="Times New Roman" w:hAnsi="Times New Roman"/>
          <w:color w:val="000000" w:themeColor="text1"/>
          <w:sz w:val="24"/>
          <w:szCs w:val="24"/>
        </w:rPr>
        <w:t xml:space="preserve">a </w:t>
      </w:r>
      <w:r w:rsidR="00F30F30" w:rsidRPr="00BF183A">
        <w:rPr>
          <w:rFonts w:ascii="Times New Roman" w:hAnsi="Times New Roman"/>
          <w:color w:val="000000" w:themeColor="text1"/>
          <w:sz w:val="24"/>
          <w:szCs w:val="24"/>
        </w:rPr>
        <w:t xml:space="preserve">key element of </w:t>
      </w:r>
      <w:proofErr w:type="spellStart"/>
      <w:r w:rsidR="00682A7D" w:rsidRPr="00BF183A">
        <w:rPr>
          <w:rFonts w:ascii="Times New Roman" w:hAnsi="Times New Roman"/>
          <w:color w:val="000000" w:themeColor="text1"/>
          <w:sz w:val="24"/>
          <w:szCs w:val="24"/>
        </w:rPr>
        <w:t>IoT</w:t>
      </w:r>
      <w:proofErr w:type="spellEnd"/>
      <w:r w:rsidR="00682A7D" w:rsidRPr="00BF183A">
        <w:rPr>
          <w:rFonts w:ascii="Times New Roman" w:hAnsi="Times New Roman"/>
          <w:color w:val="000000" w:themeColor="text1"/>
          <w:sz w:val="24"/>
          <w:szCs w:val="24"/>
        </w:rPr>
        <w:t>,</w:t>
      </w:r>
      <w:r w:rsidRPr="00BF183A">
        <w:rPr>
          <w:rFonts w:ascii="Times New Roman" w:hAnsi="Times New Roman"/>
          <w:color w:val="000000" w:themeColor="text1"/>
          <w:sz w:val="24"/>
          <w:szCs w:val="24"/>
        </w:rPr>
        <w:t xml:space="preserve"> track</w:t>
      </w:r>
      <w:r w:rsidR="00682A7D" w:rsidRPr="00BF183A">
        <w:rPr>
          <w:rFonts w:ascii="Times New Roman" w:hAnsi="Times New Roman"/>
          <w:color w:val="000000" w:themeColor="text1"/>
          <w:sz w:val="24"/>
          <w:szCs w:val="24"/>
        </w:rPr>
        <w:t>s</w:t>
      </w:r>
      <w:r w:rsidRPr="00BF183A">
        <w:rPr>
          <w:rFonts w:ascii="Times New Roman" w:hAnsi="Times New Roman"/>
          <w:color w:val="000000" w:themeColor="text1"/>
          <w:sz w:val="24"/>
          <w:szCs w:val="24"/>
        </w:rPr>
        <w:t xml:space="preserve"> the </w:t>
      </w:r>
      <w:r w:rsidR="00F30F30" w:rsidRPr="00BF183A">
        <w:rPr>
          <w:rFonts w:ascii="Times New Roman" w:hAnsi="Times New Roman"/>
          <w:color w:val="000000" w:themeColor="text1"/>
          <w:sz w:val="24"/>
          <w:szCs w:val="24"/>
        </w:rPr>
        <w:t>data</w:t>
      </w:r>
      <w:r w:rsidR="00E65637" w:rsidRPr="00BF183A">
        <w:rPr>
          <w:rFonts w:ascii="Times New Roman" w:hAnsi="Times New Roman"/>
          <w:color w:val="000000" w:themeColor="text1"/>
          <w:sz w:val="24"/>
          <w:szCs w:val="24"/>
        </w:rPr>
        <w:t xml:space="preserve"> </w:t>
      </w:r>
      <w:r w:rsidR="00636C6A" w:rsidRPr="00BF183A">
        <w:rPr>
          <w:rFonts w:ascii="Times New Roman" w:hAnsi="Times New Roman"/>
          <w:color w:val="000000" w:themeColor="text1"/>
          <w:sz w:val="24"/>
          <w:szCs w:val="24"/>
        </w:rPr>
        <w:t>about the cost, location, and time, etc.</w:t>
      </w:r>
      <w:r w:rsidR="00017BBA" w:rsidRPr="00BF183A">
        <w:rPr>
          <w:rFonts w:ascii="Times New Roman" w:hAnsi="Times New Roman"/>
          <w:color w:val="000000" w:themeColor="text1"/>
          <w:sz w:val="24"/>
          <w:szCs w:val="24"/>
        </w:rPr>
        <w:t>,</w:t>
      </w:r>
      <w:r w:rsidR="00636C6A" w:rsidRPr="00BF183A">
        <w:rPr>
          <w:rFonts w:ascii="Times New Roman" w:hAnsi="Times New Roman"/>
          <w:color w:val="000000" w:themeColor="text1"/>
          <w:sz w:val="24"/>
          <w:szCs w:val="24"/>
        </w:rPr>
        <w:t xml:space="preserve"> </w:t>
      </w:r>
      <w:r w:rsidR="00F31831" w:rsidRPr="00BF183A">
        <w:rPr>
          <w:rFonts w:ascii="Times New Roman" w:hAnsi="Times New Roman"/>
          <w:color w:val="000000" w:themeColor="text1"/>
          <w:sz w:val="24"/>
          <w:szCs w:val="24"/>
        </w:rPr>
        <w:t xml:space="preserve">by readers and tags </w:t>
      </w:r>
      <w:r w:rsidR="00E65637" w:rsidRPr="00BF183A">
        <w:rPr>
          <w:rFonts w:ascii="Times New Roman" w:hAnsi="Times New Roman"/>
          <w:color w:val="000000" w:themeColor="text1"/>
          <w:sz w:val="24"/>
          <w:szCs w:val="24"/>
        </w:rPr>
        <w:t xml:space="preserve">across the whole construction </w:t>
      </w:r>
      <w:r w:rsidR="00636C6A" w:rsidRPr="00BF183A">
        <w:rPr>
          <w:rFonts w:ascii="Times New Roman" w:hAnsi="Times New Roman"/>
          <w:color w:val="000000" w:themeColor="text1"/>
          <w:sz w:val="24"/>
          <w:szCs w:val="24"/>
        </w:rPr>
        <w:t xml:space="preserve">process </w:t>
      </w:r>
      <w:r w:rsidR="00F31831" w:rsidRPr="00BF183A">
        <w:rPr>
          <w:rFonts w:ascii="Times New Roman" w:hAnsi="Times New Roman"/>
          <w:color w:val="000000" w:themeColor="text1"/>
          <w:sz w:val="24"/>
          <w:szCs w:val="24"/>
        </w:rPr>
        <w:fldChar w:fldCharType="begin"/>
      </w:r>
      <w:r w:rsidR="00804E3C" w:rsidRPr="00BF183A">
        <w:rPr>
          <w:rFonts w:ascii="Times New Roman" w:hAnsi="Times New Roman"/>
          <w:color w:val="000000" w:themeColor="text1"/>
          <w:sz w:val="24"/>
          <w:szCs w:val="24"/>
        </w:rPr>
        <w:instrText xml:space="preserve"> ADDIN EN.CITE &lt;EndNote&gt;&lt;Cite&gt;&lt;Author&gt;Zhong&lt;/Author&gt;&lt;Year&gt;2017&lt;/Year&gt;&lt;RecNum&gt;25&lt;/RecNum&gt;&lt;DisplayText&gt;(Zhong et al., 2017b, Lee et al., 2013)&lt;/DisplayText&gt;&lt;record&gt;&lt;rec-number&gt;25&lt;/rec-number&gt;&lt;foreign-keys&gt;&lt;key app="EN" db-id="rwpvdpe2bapwfyexde5xeavmxxwf925vxesr" timestamp="1602489120"&gt;25&lt;/key&gt;&lt;/foreign-keys&gt;&lt;ref-type name="Journal Article"&gt;17&lt;/ref-type&gt;&lt;contributors&gt;&lt;authors&gt;&lt;author&gt;Zhong, Ray Y&lt;/author&gt;&lt;author&gt;Xu, Chen&lt;/author&gt;&lt;author&gt;Chen, Chao&lt;/author&gt;&lt;author&gt;Huang, George Q&lt;/author&gt;&lt;/authors&gt;&lt;/contributors&gt;&lt;titles&gt;&lt;title&gt;Big data analytics for physical internet-based intelligent manufacturing shop floors&lt;/title&gt;&lt;secondary-title&gt;International Journal of Production Research&lt;/secondary-title&gt;&lt;/titles&gt;&lt;periodical&gt;&lt;full-title&gt;International Journal of Production Research&lt;/full-title&gt;&lt;/periodical&gt;&lt;pages&gt;2610-2621&lt;/pages&gt;&lt;volume&gt;55&lt;/volume&gt;&lt;number&gt;9&lt;/number&gt;&lt;dates&gt;&lt;year&gt;2017&lt;/year&gt;&lt;/dates&gt;&lt;isbn&gt;0020-7543&lt;/isbn&gt;&lt;urls&gt;&lt;/urls&gt;&lt;/record&gt;&lt;/Cite&gt;&lt;Cite&gt;&lt;Author&gt;Lee&lt;/Author&gt;&lt;Year&gt;2013&lt;/Year&gt;&lt;RecNum&gt;44&lt;/RecNum&gt;&lt;record&gt;&lt;rec-number&gt;44&lt;/rec-number&gt;&lt;foreign-keys&gt;&lt;key app="EN" db-id="rwpvdpe2bapwfyexde5xeavmxxwf925vxesr" timestamp="1605428177"&gt;44&lt;/key&gt;&lt;/foreign-keys&gt;&lt;ref-type name="Journal Article"&gt;17&lt;/ref-type&gt;&lt;contributors&gt;&lt;authors&gt;&lt;author&gt;Lee, Ju Hyun&lt;/author&gt;&lt;author&gt;Song, Jeong Hwa&lt;/author&gt;&lt;author&gt;Oh, Kun Soo&lt;/author&gt;&lt;author&gt;Gu, Ning&lt;/author&gt;&lt;/authors&gt;&lt;/contributors&gt;&lt;titles&gt;&lt;title&gt;Information lifecycle management with RFID for material control on construction sites&lt;/title&gt;&lt;secondary-title&gt;Advanced Engineering Informatics&lt;/secondary-title&gt;&lt;/titles&gt;&lt;periodical&gt;&lt;full-title&gt;Advanced Engineering Informatics&lt;/full-title&gt;&lt;/periodical&gt;&lt;pages&gt;108-119&lt;/pages&gt;&lt;volume&gt;27&lt;/volume&gt;&lt;number&gt;1&lt;/number&gt;&lt;dates&gt;&lt;year&gt;2013&lt;/year&gt;&lt;/dates&gt;&lt;isbn&gt;1474-0346&lt;/isbn&gt;&lt;urls&gt;&lt;/urls&gt;&lt;/record&gt;&lt;/Cite&gt;&lt;/EndNote&gt;</w:instrText>
      </w:r>
      <w:r w:rsidR="00F31831" w:rsidRPr="00BF183A">
        <w:rPr>
          <w:rFonts w:ascii="Times New Roman" w:hAnsi="Times New Roman"/>
          <w:color w:val="000000" w:themeColor="text1"/>
          <w:sz w:val="24"/>
          <w:szCs w:val="24"/>
        </w:rPr>
        <w:fldChar w:fldCharType="separate"/>
      </w:r>
      <w:r w:rsidR="00804E3C" w:rsidRPr="00BF183A">
        <w:rPr>
          <w:rFonts w:ascii="Times New Roman" w:hAnsi="Times New Roman"/>
          <w:noProof/>
          <w:color w:val="000000" w:themeColor="text1"/>
          <w:sz w:val="24"/>
          <w:szCs w:val="24"/>
        </w:rPr>
        <w:t>(Zhong et al., 2017b, Lee et al., 2013)</w:t>
      </w:r>
      <w:r w:rsidR="00F31831" w:rsidRPr="00BF183A">
        <w:rPr>
          <w:rFonts w:ascii="Times New Roman" w:hAnsi="Times New Roman"/>
          <w:color w:val="000000" w:themeColor="text1"/>
          <w:sz w:val="24"/>
          <w:szCs w:val="24"/>
        </w:rPr>
        <w:fldChar w:fldCharType="end"/>
      </w:r>
      <w:r w:rsidRPr="00BF183A">
        <w:rPr>
          <w:rFonts w:ascii="Times New Roman" w:hAnsi="Times New Roman"/>
          <w:color w:val="000000" w:themeColor="text1"/>
          <w:sz w:val="24"/>
          <w:szCs w:val="24"/>
        </w:rPr>
        <w:t xml:space="preserve">. </w:t>
      </w:r>
      <w:r w:rsidR="009D7C3D" w:rsidRPr="00BF183A">
        <w:rPr>
          <w:rFonts w:ascii="Times New Roman" w:hAnsi="Times New Roman"/>
          <w:color w:val="000000" w:themeColor="text1"/>
          <w:sz w:val="24"/>
          <w:szCs w:val="24"/>
        </w:rPr>
        <w:t xml:space="preserve">The </w:t>
      </w:r>
      <w:r w:rsidR="00771E0C" w:rsidRPr="00BF183A">
        <w:rPr>
          <w:rFonts w:ascii="Times New Roman" w:hAnsi="Times New Roman"/>
          <w:color w:val="000000" w:themeColor="text1"/>
          <w:sz w:val="24"/>
          <w:szCs w:val="24"/>
        </w:rPr>
        <w:t>RFID-based system</w:t>
      </w:r>
      <w:r w:rsidR="00771E0C" w:rsidRPr="00BF183A">
        <w:rPr>
          <w:rFonts w:ascii="Times New Roman" w:eastAsia="DengXian" w:hAnsi="Times New Roman"/>
          <w:color w:val="000000" w:themeColor="text1"/>
          <w:sz w:val="24"/>
          <w:szCs w:val="24"/>
        </w:rPr>
        <w:t xml:space="preserve"> monitor</w:t>
      </w:r>
      <w:r w:rsidR="00DE5D6E" w:rsidRPr="00BF183A">
        <w:rPr>
          <w:rFonts w:ascii="Times New Roman" w:eastAsia="DengXian" w:hAnsi="Times New Roman"/>
          <w:color w:val="000000" w:themeColor="text1"/>
          <w:sz w:val="24"/>
          <w:szCs w:val="24"/>
        </w:rPr>
        <w:t>s</w:t>
      </w:r>
      <w:r w:rsidR="00771E0C" w:rsidRPr="00BF183A">
        <w:rPr>
          <w:rFonts w:ascii="Times New Roman" w:eastAsia="DengXian" w:hAnsi="Times New Roman"/>
          <w:color w:val="000000" w:themeColor="text1"/>
          <w:sz w:val="24"/>
          <w:szCs w:val="24"/>
        </w:rPr>
        <w:t xml:space="preserve"> and disseminate</w:t>
      </w:r>
      <w:r w:rsidR="00DE5D6E" w:rsidRPr="00BF183A">
        <w:rPr>
          <w:rFonts w:ascii="Times New Roman" w:eastAsia="DengXian" w:hAnsi="Times New Roman"/>
          <w:color w:val="000000" w:themeColor="text1"/>
          <w:sz w:val="24"/>
          <w:szCs w:val="24"/>
        </w:rPr>
        <w:t>s</w:t>
      </w:r>
      <w:r w:rsidR="00771E0C" w:rsidRPr="00BF183A">
        <w:rPr>
          <w:rFonts w:ascii="Times New Roman" w:eastAsia="DengXian" w:hAnsi="Times New Roman"/>
          <w:color w:val="000000" w:themeColor="text1"/>
          <w:sz w:val="24"/>
          <w:szCs w:val="24"/>
        </w:rPr>
        <w:t xml:space="preserve"> </w:t>
      </w:r>
      <w:r w:rsidR="00636C6A" w:rsidRPr="00BF183A">
        <w:rPr>
          <w:rFonts w:ascii="Times New Roman" w:eastAsia="DengXian" w:hAnsi="Times New Roman"/>
          <w:color w:val="000000" w:themeColor="text1"/>
          <w:sz w:val="24"/>
          <w:szCs w:val="24"/>
        </w:rPr>
        <w:t xml:space="preserve">information </w:t>
      </w:r>
      <w:r w:rsidR="00771E0C" w:rsidRPr="00BF183A">
        <w:rPr>
          <w:rFonts w:ascii="Times New Roman" w:eastAsia="DengXian" w:hAnsi="Times New Roman"/>
          <w:color w:val="000000" w:themeColor="text1"/>
          <w:sz w:val="24"/>
          <w:szCs w:val="24"/>
        </w:rPr>
        <w:t xml:space="preserve">swiftly </w:t>
      </w:r>
      <w:r w:rsidR="0096479F" w:rsidRPr="00BF183A">
        <w:rPr>
          <w:rFonts w:ascii="Times New Roman" w:eastAsia="DengXian" w:hAnsi="Times New Roman"/>
          <w:color w:val="000000" w:themeColor="text1"/>
          <w:sz w:val="24"/>
          <w:szCs w:val="24"/>
        </w:rPr>
        <w:t>within a short</w:t>
      </w:r>
      <w:r w:rsidR="001B7405" w:rsidRPr="00BF183A">
        <w:rPr>
          <w:rFonts w:ascii="Times New Roman" w:eastAsia="DengXian" w:hAnsi="Times New Roman"/>
          <w:color w:val="000000" w:themeColor="text1"/>
          <w:sz w:val="24"/>
          <w:szCs w:val="24"/>
        </w:rPr>
        <w:t xml:space="preserve"> period of</w:t>
      </w:r>
      <w:r w:rsidR="0096479F" w:rsidRPr="00BF183A">
        <w:rPr>
          <w:rFonts w:ascii="Times New Roman" w:eastAsia="DengXian" w:hAnsi="Times New Roman"/>
          <w:color w:val="000000" w:themeColor="text1"/>
          <w:sz w:val="24"/>
          <w:szCs w:val="24"/>
        </w:rPr>
        <w:t xml:space="preserve"> time </w:t>
      </w:r>
      <w:r w:rsidR="00CF42E5" w:rsidRPr="00BF183A">
        <w:rPr>
          <w:rFonts w:ascii="Times New Roman" w:eastAsia="DengXian" w:hAnsi="Times New Roman"/>
          <w:color w:val="000000" w:themeColor="text1"/>
          <w:sz w:val="24"/>
          <w:szCs w:val="24"/>
        </w:rPr>
        <w:t xml:space="preserve">with </w:t>
      </w:r>
      <w:r w:rsidR="0096479F" w:rsidRPr="00BF183A">
        <w:rPr>
          <w:rFonts w:ascii="Times New Roman" w:eastAsia="DengXian" w:hAnsi="Times New Roman"/>
          <w:color w:val="000000" w:themeColor="text1"/>
          <w:sz w:val="24"/>
          <w:szCs w:val="24"/>
        </w:rPr>
        <w:t xml:space="preserve">less effort </w:t>
      </w:r>
      <w:r w:rsidR="0096479F" w:rsidRPr="00BF183A">
        <w:rPr>
          <w:rFonts w:ascii="Times New Roman" w:eastAsia="DengXian" w:hAnsi="Times New Roman"/>
          <w:color w:val="000000" w:themeColor="text1"/>
          <w:sz w:val="24"/>
          <w:szCs w:val="24"/>
        </w:rPr>
        <w:fldChar w:fldCharType="begin">
          <w:fldData xml:space="preserve">PEVuZE5vdGU+PENpdGU+PEF1dGhvcj5aaG9uZzwvQXV0aG9yPjxZZWFyPjIwMTc8L1llYXI+PFJl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</w:fldData>
        </w:fldChar>
      </w:r>
      <w:r w:rsidR="00804E3C" w:rsidRPr="00BF183A">
        <w:rPr>
          <w:rFonts w:ascii="Times New Roman" w:eastAsia="DengXian" w:hAnsi="Times New Roman"/>
          <w:color w:val="000000" w:themeColor="text1"/>
          <w:sz w:val="24"/>
          <w:szCs w:val="24"/>
        </w:rPr>
        <w:instrText xml:space="preserve"> ADDIN EN.CITE </w:instrText>
      </w:r>
      <w:r w:rsidR="00804E3C" w:rsidRPr="00BF183A">
        <w:rPr>
          <w:rFonts w:ascii="Times New Roman" w:eastAsia="DengXian" w:hAnsi="Times New Roman"/>
          <w:color w:val="000000" w:themeColor="text1"/>
          <w:sz w:val="24"/>
          <w:szCs w:val="24"/>
        </w:rPr>
        <w:fldChar w:fldCharType="begin">
          <w:fldData xml:space="preserve">PEVuZE5vdGU+PENpdGU+PEF1dGhvcj5aaG9uZzwvQXV0aG9yPjxZZWFyPjIwMTc8L1llYXI+PFJl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</w:fldData>
        </w:fldChar>
      </w:r>
      <w:r w:rsidR="00804E3C" w:rsidRPr="00BF183A">
        <w:rPr>
          <w:rFonts w:ascii="Times New Roman" w:eastAsia="DengXian" w:hAnsi="Times New Roman"/>
          <w:color w:val="000000" w:themeColor="text1"/>
          <w:sz w:val="24"/>
          <w:szCs w:val="24"/>
        </w:rPr>
        <w:instrText xml:space="preserve"> ADDIN EN.CITE.DATA </w:instrText>
      </w:r>
      <w:r w:rsidR="00804E3C" w:rsidRPr="00BF183A">
        <w:rPr>
          <w:rFonts w:ascii="Times New Roman" w:eastAsia="DengXian" w:hAnsi="Times New Roman"/>
          <w:color w:val="000000" w:themeColor="text1"/>
          <w:sz w:val="24"/>
          <w:szCs w:val="24"/>
        </w:rPr>
      </w:r>
      <w:r w:rsidR="00804E3C" w:rsidRPr="00BF183A">
        <w:rPr>
          <w:rFonts w:ascii="Times New Roman" w:eastAsia="DengXian" w:hAnsi="Times New Roman"/>
          <w:color w:val="000000" w:themeColor="text1"/>
          <w:sz w:val="24"/>
          <w:szCs w:val="24"/>
        </w:rPr>
        <w:fldChar w:fldCharType="end"/>
      </w:r>
      <w:r w:rsidR="0096479F" w:rsidRPr="00BF183A">
        <w:rPr>
          <w:rFonts w:ascii="Times New Roman" w:eastAsia="DengXian" w:hAnsi="Times New Roman"/>
          <w:color w:val="000000" w:themeColor="text1"/>
          <w:sz w:val="24"/>
          <w:szCs w:val="24"/>
        </w:rPr>
      </w:r>
      <w:r w:rsidR="0096479F" w:rsidRPr="00BF183A">
        <w:rPr>
          <w:rFonts w:ascii="Times New Roman" w:eastAsia="DengXian" w:hAnsi="Times New Roman"/>
          <w:color w:val="000000" w:themeColor="text1"/>
          <w:sz w:val="24"/>
          <w:szCs w:val="24"/>
        </w:rPr>
        <w:fldChar w:fldCharType="separate"/>
      </w:r>
      <w:r w:rsidR="00804E3C" w:rsidRPr="00BF183A">
        <w:rPr>
          <w:rFonts w:ascii="Times New Roman" w:eastAsia="DengXian" w:hAnsi="Times New Roman"/>
          <w:noProof/>
          <w:color w:val="000000" w:themeColor="text1"/>
          <w:sz w:val="24"/>
          <w:szCs w:val="24"/>
        </w:rPr>
        <w:t>(Zhong et al., 2017a, Keung Kwok and Wu, 2009)</w:t>
      </w:r>
      <w:r w:rsidR="0096479F" w:rsidRPr="00BF183A">
        <w:rPr>
          <w:rFonts w:ascii="Times New Roman" w:eastAsia="DengXian" w:hAnsi="Times New Roman"/>
          <w:color w:val="000000" w:themeColor="text1"/>
          <w:sz w:val="24"/>
          <w:szCs w:val="24"/>
        </w:rPr>
        <w:fldChar w:fldCharType="end"/>
      </w:r>
      <w:r w:rsidR="0096479F" w:rsidRPr="00BF183A">
        <w:rPr>
          <w:rFonts w:ascii="Times New Roman" w:eastAsia="DengXian" w:hAnsi="Times New Roman"/>
          <w:color w:val="000000" w:themeColor="text1"/>
          <w:sz w:val="24"/>
          <w:szCs w:val="24"/>
        </w:rPr>
        <w:t xml:space="preserve">. All </w:t>
      </w:r>
      <w:r w:rsidR="00014E2F" w:rsidRPr="00BF183A">
        <w:rPr>
          <w:rFonts w:ascii="Times New Roman" w:eastAsia="DengXian" w:hAnsi="Times New Roman"/>
          <w:color w:val="000000" w:themeColor="text1"/>
          <w:sz w:val="24"/>
          <w:szCs w:val="24"/>
        </w:rPr>
        <w:t>the traced</w:t>
      </w:r>
      <w:r w:rsidR="0096479F" w:rsidRPr="00BF183A">
        <w:rPr>
          <w:rFonts w:ascii="Times New Roman" w:eastAsia="DengXian" w:hAnsi="Times New Roman"/>
          <w:color w:val="000000" w:themeColor="text1"/>
          <w:sz w:val="24"/>
          <w:szCs w:val="24"/>
        </w:rPr>
        <w:t xml:space="preserve"> </w:t>
      </w:r>
      <w:r w:rsidR="00771E0C" w:rsidRPr="00BF183A">
        <w:rPr>
          <w:rFonts w:ascii="Times New Roman" w:eastAsia="DengXian" w:hAnsi="Times New Roman"/>
          <w:color w:val="000000" w:themeColor="text1"/>
          <w:sz w:val="24"/>
          <w:szCs w:val="24"/>
        </w:rPr>
        <w:t xml:space="preserve">data </w:t>
      </w:r>
      <w:r w:rsidR="00636C6A" w:rsidRPr="00BF183A">
        <w:rPr>
          <w:rFonts w:ascii="Times New Roman" w:hAnsi="Times New Roman"/>
          <w:color w:val="000000" w:themeColor="text1"/>
          <w:sz w:val="24"/>
          <w:szCs w:val="24"/>
        </w:rPr>
        <w:t xml:space="preserve">will be </w:t>
      </w:r>
      <w:r w:rsidR="0096479F" w:rsidRPr="00BF183A">
        <w:rPr>
          <w:rFonts w:ascii="Times New Roman" w:hAnsi="Times New Roman"/>
          <w:color w:val="000000" w:themeColor="text1"/>
          <w:sz w:val="24"/>
          <w:szCs w:val="24"/>
        </w:rPr>
        <w:t>update</w:t>
      </w:r>
      <w:r w:rsidR="002C26C5" w:rsidRPr="00BF183A">
        <w:rPr>
          <w:rFonts w:ascii="Times New Roman" w:hAnsi="Times New Roman"/>
          <w:color w:val="000000" w:themeColor="text1"/>
          <w:sz w:val="24"/>
          <w:szCs w:val="24"/>
        </w:rPr>
        <w:t>d</w:t>
      </w:r>
      <w:r w:rsidR="0096479F" w:rsidRPr="00BF183A">
        <w:rPr>
          <w:rFonts w:ascii="Times New Roman" w:hAnsi="Times New Roman"/>
          <w:color w:val="000000" w:themeColor="text1"/>
          <w:sz w:val="24"/>
          <w:szCs w:val="24"/>
        </w:rPr>
        <w:t xml:space="preserve"> to </w:t>
      </w:r>
      <w:r w:rsidR="00DB3EE1" w:rsidRPr="00BF183A">
        <w:rPr>
          <w:rFonts w:ascii="Times New Roman" w:hAnsi="Times New Roman"/>
          <w:color w:val="000000" w:themeColor="text1"/>
          <w:sz w:val="24"/>
          <w:szCs w:val="24"/>
        </w:rPr>
        <w:t xml:space="preserve">a </w:t>
      </w:r>
      <w:r w:rsidR="003C2B59" w:rsidRPr="00BF183A">
        <w:rPr>
          <w:rFonts w:ascii="Times New Roman" w:hAnsi="Times New Roman"/>
          <w:color w:val="000000" w:themeColor="text1"/>
          <w:sz w:val="24"/>
          <w:szCs w:val="24"/>
        </w:rPr>
        <w:t>BIM</w:t>
      </w:r>
      <w:r w:rsidR="00636C6A" w:rsidRPr="00BF183A">
        <w:rPr>
          <w:rFonts w:ascii="Times New Roman" w:hAnsi="Times New Roman"/>
          <w:color w:val="000000" w:themeColor="text1"/>
          <w:sz w:val="24"/>
          <w:szCs w:val="24"/>
        </w:rPr>
        <w:t>-based system</w:t>
      </w:r>
      <w:r w:rsidR="00D54142" w:rsidRPr="00BF183A">
        <w:rPr>
          <w:rFonts w:ascii="Times New Roman" w:hAnsi="Times New Roman"/>
          <w:color w:val="000000" w:themeColor="text1"/>
          <w:sz w:val="24"/>
          <w:szCs w:val="24"/>
        </w:rPr>
        <w:t xml:space="preserve">, </w:t>
      </w:r>
      <w:r w:rsidR="0096479F" w:rsidRPr="00BF183A">
        <w:rPr>
          <w:rFonts w:ascii="Times New Roman" w:hAnsi="Times New Roman"/>
          <w:color w:val="000000" w:themeColor="text1"/>
          <w:sz w:val="24"/>
          <w:szCs w:val="24"/>
        </w:rPr>
        <w:t xml:space="preserve">which is a comprehensive virtual </w:t>
      </w:r>
      <w:r w:rsidR="00C37BE5" w:rsidRPr="00BF183A">
        <w:rPr>
          <w:rFonts w:ascii="Times New Roman" w:hAnsi="Times New Roman"/>
          <w:color w:val="000000" w:themeColor="text1"/>
          <w:sz w:val="24"/>
          <w:szCs w:val="24"/>
        </w:rPr>
        <w:t xml:space="preserve">information </w:t>
      </w:r>
      <w:r w:rsidR="0096479F" w:rsidRPr="00BF183A">
        <w:rPr>
          <w:rFonts w:ascii="Times New Roman" w:hAnsi="Times New Roman"/>
          <w:color w:val="000000" w:themeColor="text1"/>
          <w:sz w:val="24"/>
          <w:szCs w:val="24"/>
        </w:rPr>
        <w:t xml:space="preserve">model for digital construction </w:t>
      </w:r>
      <w:r w:rsidR="0096479F" w:rsidRPr="00BF183A">
        <w:rPr>
          <w:rFonts w:ascii="Times New Roman" w:hAnsi="Times New Roman"/>
          <w:color w:val="000000" w:themeColor="text1"/>
          <w:sz w:val="24"/>
          <w:szCs w:val="24"/>
        </w:rPr>
        <w:fldChar w:fldCharType="begin"/>
      </w:r>
      <w:r w:rsidR="001E22B9" w:rsidRPr="00BF183A">
        <w:rPr>
          <w:rFonts w:ascii="Times New Roman" w:hAnsi="Times New Roman"/>
          <w:color w:val="000000" w:themeColor="text1"/>
          <w:sz w:val="24"/>
          <w:szCs w:val="24"/>
        </w:rPr>
        <w:instrText xml:space="preserve"> ADDIN EN.CITE &lt;EndNote&gt;&lt;Cite&gt;&lt;Author&gt;Azhar&lt;/Author&gt;&lt;Year&gt;2011&lt;/Year&gt;&lt;RecNum&gt;14&lt;/RecNum&gt;&lt;DisplayText&gt;(Azhar, 2011, Volk et al., 2014)&lt;/DisplayText&gt;&lt;record&gt;&lt;rec-number&gt;14&lt;/rec-number&gt;&lt;foreign-keys&gt;&lt;key app="EN" db-id="rwpvdpe2bapwfyexde5xeavmxxwf925vxesr" timestamp="1600916397"&gt;14&lt;/key&gt;&lt;/foreign-keys&gt;&lt;ref-type name="Journal Article"&gt;17&lt;/ref-type&gt;&lt;contributors&gt;&lt;authors&gt;&lt;author&gt;Azhar, Salman&lt;/author&gt;&lt;/authors&gt;&lt;/contributors&gt;&lt;titles&gt;&lt;title&gt;Building information modeling (BIM): Trends, benefits, risks, and challenges for the AEC industry&lt;/title&gt;&lt;secondary-title&gt;Leadership and Management in Engineering&lt;/secondary-title&gt;&lt;/titles&gt;&lt;periodical&gt;&lt;full-title&gt;Leadership and Management in Engineering&lt;/full-title&gt;&lt;/periodical&gt;&lt;pages&gt;241-252&lt;/pages&gt;&lt;volume&gt;11&lt;/volume&gt;&lt;number&gt;3&lt;/number&gt;&lt;dates&gt;&lt;year&gt;2011&lt;/year&gt;&lt;/dates&gt;&lt;isbn&gt;1532-6748&lt;/isbn&gt;&lt;urls&gt;&lt;/urls&gt;&lt;/record&gt;&lt;/Cite&gt;&lt;Cite&gt;&lt;Author&gt;Volk&lt;/Author&gt;&lt;Year&gt;2014&lt;/Year&gt;&lt;RecNum&gt;15&lt;/RecNum&gt;&lt;record&gt;&lt;rec-number&gt;15&lt;/rec-number&gt;&lt;foreign-keys&gt;&lt;key app="EN" db-id="rwpvdpe2bapwfyexde5xeavmxxwf925vxesr" timestamp="1600916418"&gt;15&lt;/key&gt;&lt;/foreign-keys&gt;&lt;ref-type name="Journal Article"&gt;17&lt;/ref-type&gt;&lt;contributors&gt;&lt;authors&gt;&lt;author&gt;Volk, Rebekka&lt;/author&gt;&lt;author&gt;Stengel, Julian&lt;/author&gt;&lt;author&gt;Schultmann, Frank&lt;/author&gt;&lt;/authors&gt;&lt;/contributors&gt;&lt;titles&gt;&lt;title&gt;Building Information Modeling (BIM) for existing buildings—Literature review and future needs&lt;/title&gt;&lt;secondary-title&gt;Automation in Construction&lt;/secondary-title&gt;&lt;/titles&gt;&lt;periodical&gt;&lt;full-title&gt;Automation in Construction&lt;/full-title&gt;&lt;/periodical&gt;&lt;pages&gt;109-127&lt;/pages&gt;&lt;volume&gt;38&lt;/volume&gt;&lt;dates&gt;&lt;year&gt;2014&lt;/year&gt;&lt;/dates&gt;&lt;isbn&gt;0926-5805&lt;/isbn&gt;&lt;urls&gt;&lt;/urls&gt;&lt;/record&gt;&lt;/Cite&gt;&lt;/EndNote&gt;</w:instrText>
      </w:r>
      <w:r w:rsidR="0096479F" w:rsidRPr="00BF183A">
        <w:rPr>
          <w:rFonts w:ascii="Times New Roman" w:hAnsi="Times New Roman"/>
          <w:color w:val="000000" w:themeColor="text1"/>
          <w:sz w:val="24"/>
          <w:szCs w:val="24"/>
        </w:rPr>
        <w:fldChar w:fldCharType="separate"/>
      </w:r>
      <w:r w:rsidR="001E22B9" w:rsidRPr="00BF183A">
        <w:rPr>
          <w:rFonts w:ascii="Times New Roman" w:hAnsi="Times New Roman"/>
          <w:noProof/>
          <w:color w:val="000000" w:themeColor="text1"/>
          <w:sz w:val="24"/>
          <w:szCs w:val="24"/>
        </w:rPr>
        <w:t>(Azhar, 2011, Volk et al., 2014)</w:t>
      </w:r>
      <w:r w:rsidR="0096479F" w:rsidRPr="00BF183A">
        <w:rPr>
          <w:rFonts w:ascii="Times New Roman" w:hAnsi="Times New Roman"/>
          <w:color w:val="000000" w:themeColor="text1"/>
          <w:sz w:val="24"/>
          <w:szCs w:val="24"/>
        </w:rPr>
        <w:fldChar w:fldCharType="end"/>
      </w:r>
      <w:r w:rsidR="0096479F" w:rsidRPr="00BF183A">
        <w:rPr>
          <w:rFonts w:ascii="Times New Roman" w:hAnsi="Times New Roman"/>
          <w:color w:val="000000" w:themeColor="text1"/>
          <w:sz w:val="24"/>
          <w:szCs w:val="24"/>
        </w:rPr>
        <w:t xml:space="preserve">. </w:t>
      </w:r>
      <w:r w:rsidR="000872B0" w:rsidRPr="00BF183A">
        <w:rPr>
          <w:rFonts w:ascii="Times New Roman" w:hAnsi="Times New Roman"/>
          <w:color w:val="000000" w:themeColor="text1"/>
          <w:sz w:val="24"/>
          <w:szCs w:val="24"/>
        </w:rPr>
        <w:t xml:space="preserve">These data </w:t>
      </w:r>
      <w:r w:rsidR="00421F89" w:rsidRPr="00BF183A">
        <w:rPr>
          <w:rFonts w:ascii="Times New Roman" w:hAnsi="Times New Roman"/>
          <w:color w:val="000000" w:themeColor="text1"/>
          <w:sz w:val="24"/>
          <w:szCs w:val="24"/>
        </w:rPr>
        <w:t>are</w:t>
      </w:r>
      <w:r w:rsidR="000872B0" w:rsidRPr="00BF183A">
        <w:rPr>
          <w:rFonts w:ascii="Times New Roman" w:hAnsi="Times New Roman"/>
          <w:color w:val="000000" w:themeColor="text1"/>
          <w:sz w:val="24"/>
          <w:szCs w:val="24"/>
        </w:rPr>
        <w:t xml:space="preserve"> </w:t>
      </w:r>
      <w:r w:rsidR="008004F0" w:rsidRPr="00BF183A">
        <w:rPr>
          <w:rFonts w:ascii="Times New Roman" w:hAnsi="Times New Roman"/>
          <w:color w:val="000000" w:themeColor="text1"/>
          <w:sz w:val="24"/>
          <w:szCs w:val="24"/>
        </w:rPr>
        <w:t xml:space="preserve">available </w:t>
      </w:r>
      <w:r w:rsidR="00421F89" w:rsidRPr="00BF183A">
        <w:rPr>
          <w:rFonts w:ascii="Times New Roman" w:hAnsi="Times New Roman"/>
          <w:color w:val="000000" w:themeColor="text1"/>
          <w:sz w:val="24"/>
          <w:szCs w:val="24"/>
        </w:rPr>
        <w:t xml:space="preserve">and </w:t>
      </w:r>
      <w:r w:rsidR="000872B0" w:rsidRPr="00BF183A">
        <w:rPr>
          <w:rFonts w:ascii="Times New Roman" w:hAnsi="Times New Roman"/>
          <w:color w:val="000000" w:themeColor="text1"/>
          <w:sz w:val="24"/>
          <w:szCs w:val="24"/>
        </w:rPr>
        <w:t>controlled by contractors and individual vendors</w:t>
      </w:r>
      <w:r w:rsidR="00421F89" w:rsidRPr="00BF183A">
        <w:rPr>
          <w:rFonts w:ascii="Times New Roman" w:hAnsi="Times New Roman"/>
          <w:color w:val="000000" w:themeColor="text1"/>
          <w:sz w:val="24"/>
          <w:szCs w:val="24"/>
        </w:rPr>
        <w:t xml:space="preserve"> </w:t>
      </w:r>
      <w:r w:rsidR="00421F89" w:rsidRPr="00BF183A">
        <w:rPr>
          <w:rFonts w:ascii="Times New Roman" w:hAnsi="Times New Roman"/>
          <w:color w:val="000000" w:themeColor="text1"/>
          <w:sz w:val="24"/>
          <w:szCs w:val="24"/>
        </w:rPr>
        <w:fldChar w:fldCharType="begin"/>
      </w:r>
      <w:r w:rsidR="002003C7" w:rsidRPr="00BF183A">
        <w:rPr>
          <w:rFonts w:ascii="Times New Roman" w:hAnsi="Times New Roman"/>
          <w:color w:val="000000" w:themeColor="text1"/>
          <w:sz w:val="24"/>
          <w:szCs w:val="24"/>
        </w:rPr>
        <w:instrText xml:space="preserve"> ADDIN EN.CITE &lt;EndNote&gt;&lt;Cite&gt;&lt;Author&gt;Shen&lt;/Author&gt;&lt;Year&gt;2010&lt;/Year&gt;&lt;RecNum&gt;39&lt;/RecNum&gt;&lt;DisplayText&gt;(Shen et al., 2010)&lt;/DisplayText&gt;&lt;record&gt;&lt;rec-number&gt;39&lt;/rec-number&gt;&lt;foreign-keys&gt;&lt;key app="EN" db-id="rwpvdpe2bapwfyexde5xeavmxxwf925vxesr" timestamp="1603027348"&gt;39&lt;/key&gt;&lt;/foreign-keys&gt;&lt;ref-type name="Journal Article"&gt;17&lt;/ref-type&gt;&lt;contributors&gt;&lt;authors&gt;&lt;author&gt;Shen, Weiming&lt;/author&gt;&lt;author&gt;Hao, Qi&lt;/author&gt;&lt;author&gt;Mak, Helium&lt;/author&gt;&lt;author&gt;Neelamkavil, Joseph&lt;/author&gt;&lt;author&gt;Xie, Helen&lt;/author&gt;&lt;author&gt;Dickinson, John&lt;/author&gt;&lt;author&gt;Thomas, Russ&lt;/author&gt;&lt;author&gt;Pardasani, Ajit&lt;/author&gt;&lt;author&gt;Xue, Henry&lt;/author&gt;&lt;/authors&gt;&lt;/contributors&gt;&lt;titles&gt;&lt;title&gt;Systems integration and collaboration in architecture, engineering, construction, and facilities management: A review&lt;/title&gt;&lt;secondary-title&gt;Advanced Engineering Informatics&lt;/secondary-title&gt;&lt;/titles&gt;&lt;periodical&gt;&lt;full-title&gt;Advanced Engineering Informatics&lt;/full-title&gt;&lt;/periodical&gt;&lt;pages&gt;196-207&lt;/pages&gt;&lt;volume&gt;24&lt;/volume&gt;&lt;number&gt;2&lt;/number&gt;&lt;dates&gt;&lt;year&gt;2010&lt;/year&gt;&lt;/dates&gt;&lt;isbn&gt;1474-0346&lt;/isbn&gt;&lt;urls&gt;&lt;/urls&gt;&lt;/record&gt;&lt;/Cite&gt;&lt;/EndNote&gt;</w:instrText>
      </w:r>
      <w:r w:rsidR="00421F89" w:rsidRPr="00BF183A">
        <w:rPr>
          <w:rFonts w:ascii="Times New Roman" w:hAnsi="Times New Roman"/>
          <w:color w:val="000000" w:themeColor="text1"/>
          <w:sz w:val="24"/>
          <w:szCs w:val="24"/>
        </w:rPr>
        <w:fldChar w:fldCharType="separate"/>
      </w:r>
      <w:r w:rsidR="00421F89" w:rsidRPr="00BF183A">
        <w:rPr>
          <w:rFonts w:ascii="Times New Roman" w:hAnsi="Times New Roman"/>
          <w:noProof/>
          <w:color w:val="000000" w:themeColor="text1"/>
          <w:sz w:val="24"/>
          <w:szCs w:val="24"/>
        </w:rPr>
        <w:t>(Shen et al., 2010)</w:t>
      </w:r>
      <w:r w:rsidR="00421F89" w:rsidRPr="00BF183A">
        <w:rPr>
          <w:rFonts w:ascii="Times New Roman" w:hAnsi="Times New Roman"/>
          <w:color w:val="000000" w:themeColor="text1"/>
          <w:sz w:val="24"/>
          <w:szCs w:val="24"/>
        </w:rPr>
        <w:fldChar w:fldCharType="end"/>
      </w:r>
      <w:r w:rsidR="000872B0" w:rsidRPr="00BF183A">
        <w:rPr>
          <w:rFonts w:ascii="Times New Roman" w:hAnsi="Times New Roman"/>
          <w:color w:val="000000" w:themeColor="text1"/>
          <w:sz w:val="24"/>
          <w:szCs w:val="24"/>
        </w:rPr>
        <w:t xml:space="preserve">. </w:t>
      </w:r>
      <w:r w:rsidR="00E65637" w:rsidRPr="00BF183A">
        <w:rPr>
          <w:rFonts w:ascii="Times New Roman" w:hAnsi="Times New Roman"/>
          <w:color w:val="000000" w:themeColor="text1"/>
          <w:sz w:val="24"/>
          <w:szCs w:val="24"/>
        </w:rPr>
        <w:t xml:space="preserve">The system </w:t>
      </w:r>
      <w:r w:rsidR="002611B1" w:rsidRPr="00BF183A">
        <w:rPr>
          <w:rFonts w:ascii="Times" w:eastAsia="DengXian" w:hAnsi="Times" w:cs="Times"/>
          <w:color w:val="000000" w:themeColor="text1"/>
          <w:sz w:val="24"/>
          <w:szCs w:val="24"/>
        </w:rPr>
        <w:t xml:space="preserve">can </w:t>
      </w:r>
      <w:r w:rsidR="00E65637" w:rsidRPr="00BF183A">
        <w:rPr>
          <w:rFonts w:ascii="Times New Roman" w:hAnsi="Times New Roman"/>
          <w:color w:val="000000" w:themeColor="text1"/>
          <w:sz w:val="24"/>
          <w:szCs w:val="24"/>
        </w:rPr>
        <w:t xml:space="preserve">effectively track the PCSCM cost information and other related information </w:t>
      </w:r>
      <w:r w:rsidR="00A0059F" w:rsidRPr="00BF183A">
        <w:rPr>
          <w:rFonts w:ascii="Times New Roman" w:hAnsi="Times New Roman"/>
          <w:color w:val="000000" w:themeColor="text1"/>
          <w:sz w:val="24"/>
          <w:szCs w:val="24"/>
        </w:rPr>
        <w:t>such as</w:t>
      </w:r>
      <w:r w:rsidR="00E65637" w:rsidRPr="00BF183A">
        <w:rPr>
          <w:rFonts w:ascii="Times New Roman" w:hAnsi="Times New Roman"/>
          <w:color w:val="000000" w:themeColor="text1"/>
          <w:sz w:val="24"/>
          <w:szCs w:val="24"/>
        </w:rPr>
        <w:t xml:space="preserve"> prefab quantity, transportation location, labor quantity, etc.</w:t>
      </w:r>
    </w:p>
    <w:p w14:paraId="7C39D838" w14:textId="02602A43" w:rsidR="004720AC" w:rsidRPr="00BF183A" w:rsidRDefault="004720AC" w:rsidP="004720AC">
      <w:pPr>
        <w:pStyle w:val="ListParagraph"/>
        <w:tabs>
          <w:tab w:val="left" w:pos="426"/>
        </w:tabs>
        <w:snapToGrid w:val="0"/>
        <w:spacing w:afterLines="100" w:after="240" w:line="360" w:lineRule="auto"/>
        <w:ind w:firstLineChars="0"/>
        <w:rPr>
          <w:rFonts w:ascii="Times New Roman" w:hAnsi="Times New Roman"/>
          <w:color w:val="000000" w:themeColor="text1"/>
          <w:sz w:val="24"/>
          <w:szCs w:val="24"/>
        </w:rPr>
      </w:pPr>
      <w:bookmarkStart w:id="22" w:name="OLE_LINK134"/>
      <w:bookmarkStart w:id="23" w:name="OLE_LINK135"/>
      <w:bookmarkStart w:id="24" w:name="OLE_LINK136"/>
      <w:r w:rsidRPr="00BF183A">
        <w:rPr>
          <w:rFonts w:ascii="Times New Roman" w:hAnsi="Times New Roman"/>
          <w:color w:val="000000" w:themeColor="text1"/>
          <w:sz w:val="24"/>
          <w:szCs w:val="24"/>
        </w:rPr>
        <w:t xml:space="preserve">This </w:t>
      </w:r>
      <w:r w:rsidR="000407D1" w:rsidRPr="00BF183A">
        <w:rPr>
          <w:rFonts w:ascii="Times New Roman" w:hAnsi="Times New Roman" w:hint="eastAsia"/>
          <w:color w:val="000000" w:themeColor="text1"/>
          <w:sz w:val="24"/>
          <w:szCs w:val="24"/>
        </w:rPr>
        <w:t>paper</w:t>
      </w:r>
      <w:r w:rsidRPr="00BF183A">
        <w:rPr>
          <w:rFonts w:ascii="Times New Roman" w:hAnsi="Times New Roman" w:hint="eastAsia"/>
          <w:color w:val="000000" w:themeColor="text1"/>
          <w:sz w:val="24"/>
          <w:szCs w:val="24"/>
        </w:rPr>
        <w:t xml:space="preserve"> </w:t>
      </w:r>
      <w:r w:rsidRPr="00BF183A">
        <w:rPr>
          <w:rFonts w:ascii="Times New Roman" w:hAnsi="Times New Roman"/>
          <w:color w:val="000000" w:themeColor="text1"/>
          <w:sz w:val="24"/>
          <w:szCs w:val="24"/>
        </w:rPr>
        <w:t xml:space="preserve">is inspired by a practical project in Hong Kong </w:t>
      </w:r>
      <w:proofErr w:type="spellStart"/>
      <w:r w:rsidRPr="00BF183A">
        <w:rPr>
          <w:rFonts w:ascii="Times New Roman" w:hAnsi="Times New Roman"/>
          <w:color w:val="000000" w:themeColor="text1"/>
          <w:sz w:val="24"/>
          <w:szCs w:val="24"/>
        </w:rPr>
        <w:t>Tuen</w:t>
      </w:r>
      <w:proofErr w:type="spellEnd"/>
      <w:r w:rsidRPr="00BF183A">
        <w:rPr>
          <w:rFonts w:ascii="Times New Roman" w:hAnsi="Times New Roman"/>
          <w:color w:val="000000" w:themeColor="text1"/>
          <w:sz w:val="24"/>
          <w:szCs w:val="24"/>
        </w:rPr>
        <w:t xml:space="preserve"> </w:t>
      </w:r>
      <w:proofErr w:type="spellStart"/>
      <w:r w:rsidRPr="00BF183A">
        <w:rPr>
          <w:rFonts w:ascii="Times New Roman" w:hAnsi="Times New Roman"/>
          <w:color w:val="000000" w:themeColor="text1"/>
          <w:sz w:val="24"/>
          <w:szCs w:val="24"/>
        </w:rPr>
        <w:t>Mun</w:t>
      </w:r>
      <w:proofErr w:type="spellEnd"/>
      <w:r w:rsidRPr="00BF183A">
        <w:rPr>
          <w:rFonts w:ascii="Times New Roman" w:hAnsi="Times New Roman"/>
          <w:color w:val="000000" w:themeColor="text1"/>
          <w:sz w:val="24"/>
          <w:szCs w:val="24"/>
        </w:rPr>
        <w:t xml:space="preserve"> where prefabs and </w:t>
      </w:r>
      <w:r w:rsidRPr="00BF183A">
        <w:rPr>
          <w:rFonts w:ascii="Times New Roman" w:hAnsi="Times New Roman"/>
          <w:color w:val="000000" w:themeColor="text1"/>
          <w:sz w:val="24"/>
          <w:szCs w:val="24"/>
        </w:rPr>
        <w:lastRenderedPageBreak/>
        <w:t xml:space="preserve">construction materials </w:t>
      </w:r>
      <w:r w:rsidR="003C694B" w:rsidRPr="00BF183A">
        <w:rPr>
          <w:rFonts w:ascii="Times New Roman" w:hAnsi="Times New Roman"/>
          <w:color w:val="000000" w:themeColor="text1"/>
          <w:sz w:val="24"/>
          <w:szCs w:val="24"/>
        </w:rPr>
        <w:t>are required to be</w:t>
      </w:r>
      <w:r w:rsidRPr="00BF183A">
        <w:rPr>
          <w:rFonts w:ascii="Times New Roman" w:hAnsi="Times New Roman"/>
          <w:color w:val="000000" w:themeColor="text1"/>
          <w:sz w:val="24"/>
          <w:szCs w:val="24"/>
        </w:rPr>
        <w:t xml:space="preserve"> transported </w:t>
      </w:r>
      <w:r w:rsidR="00636C6A" w:rsidRPr="00BF183A">
        <w:rPr>
          <w:rFonts w:ascii="Times New Roman" w:hAnsi="Times New Roman"/>
          <w:color w:val="000000" w:themeColor="text1"/>
          <w:sz w:val="24"/>
          <w:szCs w:val="24"/>
        </w:rPr>
        <w:t>punctually</w:t>
      </w:r>
      <w:r w:rsidRPr="00BF183A">
        <w:rPr>
          <w:rFonts w:ascii="Times New Roman" w:hAnsi="Times New Roman"/>
          <w:color w:val="000000" w:themeColor="text1"/>
          <w:sz w:val="24"/>
          <w:szCs w:val="24"/>
        </w:rPr>
        <w:t xml:space="preserve"> from Hui Zhou. The total cost include</w:t>
      </w:r>
      <w:r w:rsidR="002B001D" w:rsidRPr="00BF183A">
        <w:rPr>
          <w:rFonts w:ascii="Times New Roman" w:hAnsi="Times New Roman"/>
          <w:color w:val="000000" w:themeColor="text1"/>
          <w:sz w:val="24"/>
          <w:szCs w:val="24"/>
        </w:rPr>
        <w:t>s</w:t>
      </w:r>
      <w:r w:rsidRPr="00BF183A">
        <w:rPr>
          <w:rFonts w:ascii="Times New Roman" w:hAnsi="Times New Roman"/>
          <w:color w:val="000000" w:themeColor="text1"/>
          <w:sz w:val="24"/>
          <w:szCs w:val="24"/>
        </w:rPr>
        <w:t xml:space="preserve"> three basic </w:t>
      </w:r>
      <w:r w:rsidRPr="00BF183A">
        <w:rPr>
          <w:rFonts w:ascii="Times New Roman" w:hAnsi="Times New Roman" w:hint="eastAsia"/>
          <w:color w:val="000000" w:themeColor="text1"/>
          <w:sz w:val="24"/>
          <w:szCs w:val="24"/>
        </w:rPr>
        <w:t>sub</w:t>
      </w:r>
      <w:r w:rsidRPr="00BF183A">
        <w:rPr>
          <w:rFonts w:ascii="Times New Roman" w:hAnsi="Times New Roman"/>
          <w:color w:val="000000" w:themeColor="text1"/>
          <w:sz w:val="24"/>
          <w:szCs w:val="24"/>
        </w:rPr>
        <w:t>-cost (</w:t>
      </w:r>
      <w:r w:rsidR="008C65F1" w:rsidRPr="00BF183A">
        <w:rPr>
          <w:rFonts w:ascii="Times New Roman" w:hAnsi="Times New Roman"/>
          <w:color w:val="000000" w:themeColor="text1"/>
          <w:sz w:val="24"/>
          <w:szCs w:val="24"/>
        </w:rPr>
        <w:t>i.e.,</w:t>
      </w:r>
      <w:r w:rsidRPr="00BF183A">
        <w:rPr>
          <w:rFonts w:ascii="Times New Roman" w:hAnsi="Times New Roman"/>
          <w:color w:val="000000" w:themeColor="text1"/>
          <w:sz w:val="24"/>
          <w:szCs w:val="24"/>
        </w:rPr>
        <w:t xml:space="preserve"> the manufacturing cost, the transportation cost, and the on-site construction cost). On-site construction cost refers to the expense incurred due to </w:t>
      </w:r>
      <w:r w:rsidR="005E11FD" w:rsidRPr="00BF183A">
        <w:rPr>
          <w:rFonts w:ascii="Times New Roman" w:hAnsi="Times New Roman"/>
          <w:color w:val="000000" w:themeColor="text1"/>
          <w:sz w:val="24"/>
          <w:szCs w:val="24"/>
        </w:rPr>
        <w:t>construction assembly</w:t>
      </w:r>
      <w:r w:rsidRPr="00BF183A">
        <w:rPr>
          <w:rFonts w:ascii="Times New Roman" w:hAnsi="Times New Roman"/>
          <w:color w:val="000000" w:themeColor="text1"/>
          <w:sz w:val="24"/>
          <w:szCs w:val="24"/>
        </w:rPr>
        <w:t xml:space="preserve">. </w:t>
      </w:r>
      <w:r w:rsidR="00A25754" w:rsidRPr="00BF183A">
        <w:rPr>
          <w:rFonts w:ascii="Times New Roman" w:hAnsi="Times New Roman"/>
          <w:color w:val="000000" w:themeColor="text1"/>
          <w:sz w:val="24"/>
          <w:szCs w:val="24"/>
        </w:rPr>
        <w:t xml:space="preserve">Some relevant </w:t>
      </w:r>
      <w:r w:rsidR="00A0059F" w:rsidRPr="00BF183A">
        <w:rPr>
          <w:rFonts w:ascii="Times New Roman" w:hAnsi="Times New Roman"/>
          <w:color w:val="000000" w:themeColor="text1"/>
          <w:sz w:val="24"/>
          <w:szCs w:val="24"/>
        </w:rPr>
        <w:t xml:space="preserve">factors </w:t>
      </w:r>
      <w:r w:rsidRPr="00BF183A">
        <w:rPr>
          <w:rFonts w:ascii="Times New Roman" w:hAnsi="Times New Roman"/>
          <w:color w:val="000000" w:themeColor="text1"/>
          <w:sz w:val="24"/>
          <w:szCs w:val="24"/>
        </w:rPr>
        <w:t>impact the total costs</w:t>
      </w:r>
      <w:r w:rsidR="009D2D59" w:rsidRPr="00BF183A">
        <w:rPr>
          <w:rFonts w:ascii="Times New Roman" w:eastAsia="DengXian" w:hAnsi="Times New Roman"/>
          <w:color w:val="000000" w:themeColor="text1"/>
          <w:sz w:val="24"/>
          <w:szCs w:val="24"/>
        </w:rPr>
        <w:t>,</w:t>
      </w:r>
      <w:r w:rsidRPr="00BF183A">
        <w:rPr>
          <w:rFonts w:ascii="Times New Roman" w:hAnsi="Times New Roman"/>
          <w:color w:val="000000" w:themeColor="text1"/>
          <w:sz w:val="24"/>
          <w:szCs w:val="24"/>
        </w:rPr>
        <w:t xml:space="preserve"> </w:t>
      </w:r>
      <w:r w:rsidR="009D2D59" w:rsidRPr="00BF183A">
        <w:rPr>
          <w:rFonts w:ascii="Times New Roman" w:hAnsi="Times New Roman"/>
          <w:color w:val="000000" w:themeColor="text1"/>
          <w:sz w:val="24"/>
          <w:szCs w:val="24"/>
        </w:rPr>
        <w:t>such as</w:t>
      </w:r>
      <w:r w:rsidRPr="00BF183A">
        <w:rPr>
          <w:rFonts w:ascii="Times New Roman" w:hAnsi="Times New Roman"/>
          <w:color w:val="000000" w:themeColor="text1"/>
          <w:sz w:val="24"/>
          <w:szCs w:val="24"/>
        </w:rPr>
        <w:t xml:space="preserve"> information cost, </w:t>
      </w:r>
      <w:r w:rsidR="005E11FD" w:rsidRPr="00BF183A">
        <w:rPr>
          <w:rFonts w:ascii="Times New Roman" w:hAnsi="Times New Roman"/>
          <w:color w:val="000000" w:themeColor="text1"/>
          <w:sz w:val="24"/>
          <w:szCs w:val="24"/>
        </w:rPr>
        <w:t xml:space="preserve">extra </w:t>
      </w:r>
      <w:r w:rsidRPr="00BF183A">
        <w:rPr>
          <w:rFonts w:ascii="Times New Roman" w:hAnsi="Times New Roman"/>
          <w:color w:val="000000" w:themeColor="text1"/>
          <w:sz w:val="24"/>
          <w:szCs w:val="24"/>
        </w:rPr>
        <w:t xml:space="preserve">cost, and government subsidy. Information cost based on the </w:t>
      </w:r>
      <w:proofErr w:type="spellStart"/>
      <w:r w:rsidRPr="00BF183A">
        <w:rPr>
          <w:rFonts w:ascii="Times New Roman" w:hAnsi="Times New Roman"/>
          <w:color w:val="000000" w:themeColor="text1"/>
          <w:sz w:val="24"/>
          <w:szCs w:val="24"/>
        </w:rPr>
        <w:t>IoT</w:t>
      </w:r>
      <w:proofErr w:type="spellEnd"/>
      <w:r w:rsidRPr="00BF183A">
        <w:rPr>
          <w:rFonts w:ascii="Times New Roman" w:hAnsi="Times New Roman"/>
          <w:color w:val="000000" w:themeColor="text1"/>
          <w:sz w:val="24"/>
          <w:szCs w:val="24"/>
        </w:rPr>
        <w:t xml:space="preserve"> </w:t>
      </w:r>
      <w:r w:rsidR="001E7659" w:rsidRPr="00BF183A">
        <w:rPr>
          <w:rFonts w:ascii="Times New Roman" w:hAnsi="Times New Roman"/>
          <w:color w:val="000000" w:themeColor="text1"/>
          <w:sz w:val="24"/>
          <w:szCs w:val="24"/>
        </w:rPr>
        <w:t xml:space="preserve">technology </w:t>
      </w:r>
      <w:r w:rsidRPr="00BF183A">
        <w:rPr>
          <w:rFonts w:ascii="Times New Roman" w:hAnsi="Times New Roman"/>
          <w:color w:val="000000" w:themeColor="text1"/>
          <w:sz w:val="24"/>
          <w:szCs w:val="24"/>
        </w:rPr>
        <w:t xml:space="preserve">refers to the investment cost </w:t>
      </w:r>
      <w:r w:rsidR="001E7659" w:rsidRPr="00BF183A">
        <w:rPr>
          <w:rFonts w:ascii="Times New Roman" w:hAnsi="Times New Roman"/>
          <w:color w:val="000000" w:themeColor="text1"/>
          <w:sz w:val="24"/>
          <w:szCs w:val="24"/>
        </w:rPr>
        <w:t>and usage cost</w:t>
      </w:r>
      <w:r w:rsidRPr="00BF183A">
        <w:rPr>
          <w:rFonts w:ascii="Times New Roman" w:hAnsi="Times New Roman"/>
          <w:color w:val="000000" w:themeColor="text1"/>
          <w:sz w:val="24"/>
          <w:szCs w:val="24"/>
        </w:rPr>
        <w:t xml:space="preserve">. The extra cost </w:t>
      </w:r>
      <w:r w:rsidRPr="00BF183A">
        <w:rPr>
          <w:rFonts w:ascii="Times New Roman" w:hAnsi="Times New Roman" w:hint="eastAsia"/>
          <w:color w:val="000000" w:themeColor="text1"/>
          <w:sz w:val="24"/>
          <w:szCs w:val="24"/>
        </w:rPr>
        <w:t>is</w:t>
      </w:r>
      <w:r w:rsidRPr="00BF183A">
        <w:rPr>
          <w:rFonts w:ascii="Times New Roman" w:hAnsi="Times New Roman"/>
          <w:color w:val="000000" w:themeColor="text1"/>
          <w:sz w:val="24"/>
          <w:szCs w:val="24"/>
        </w:rPr>
        <w:t xml:space="preserve"> mainly </w:t>
      </w:r>
      <w:r w:rsidR="00B41797" w:rsidRPr="00BF183A">
        <w:rPr>
          <w:rFonts w:ascii="Times New Roman" w:hAnsi="Times New Roman"/>
          <w:color w:val="000000" w:themeColor="text1"/>
          <w:sz w:val="24"/>
          <w:szCs w:val="24"/>
        </w:rPr>
        <w:t>due to</w:t>
      </w:r>
      <w:r w:rsidRPr="00BF183A">
        <w:rPr>
          <w:rFonts w:ascii="Times New Roman" w:hAnsi="Times New Roman"/>
          <w:color w:val="000000" w:themeColor="text1"/>
          <w:sz w:val="24"/>
          <w:szCs w:val="24"/>
        </w:rPr>
        <w:t xml:space="preserve"> the </w:t>
      </w:r>
      <w:r w:rsidR="009D2D59" w:rsidRPr="00BF183A">
        <w:rPr>
          <w:rFonts w:ascii="Times New Roman" w:hAnsi="Times New Roman"/>
          <w:color w:val="000000" w:themeColor="text1"/>
          <w:sz w:val="24"/>
          <w:szCs w:val="24"/>
        </w:rPr>
        <w:t xml:space="preserve">tardiness </w:t>
      </w:r>
      <w:r w:rsidRPr="00BF183A">
        <w:rPr>
          <w:rFonts w:ascii="Times New Roman" w:hAnsi="Times New Roman"/>
          <w:color w:val="000000" w:themeColor="text1"/>
          <w:sz w:val="24"/>
          <w:szCs w:val="24"/>
        </w:rPr>
        <w:t xml:space="preserve">delivery. </w:t>
      </w:r>
      <w:bookmarkStart w:id="25" w:name="OLE_LINK52"/>
      <w:bookmarkStart w:id="26" w:name="OLE_LINK53"/>
      <w:r w:rsidR="00CD094A" w:rsidRPr="00BF183A">
        <w:rPr>
          <w:rFonts w:ascii="Times New Roman" w:hAnsi="Times New Roman"/>
          <w:color w:val="000000" w:themeColor="text1"/>
          <w:sz w:val="24"/>
          <w:szCs w:val="24"/>
        </w:rPr>
        <w:t>The</w:t>
      </w:r>
      <w:r w:rsidR="005E11FD" w:rsidRPr="00BF183A">
        <w:rPr>
          <w:rFonts w:ascii="Times New Roman" w:hAnsi="Times New Roman"/>
          <w:color w:val="000000" w:themeColor="text1"/>
          <w:sz w:val="24"/>
          <w:szCs w:val="24"/>
        </w:rPr>
        <w:t xml:space="preserve"> close prefabricated construction</w:t>
      </w:r>
      <w:r w:rsidRPr="00BF183A">
        <w:rPr>
          <w:rFonts w:ascii="Times New Roman" w:hAnsi="Times New Roman"/>
          <w:color w:val="000000" w:themeColor="text1"/>
          <w:sz w:val="24"/>
          <w:szCs w:val="24"/>
        </w:rPr>
        <w:t xml:space="preserve"> supply chain</w:t>
      </w:r>
      <w:r w:rsidR="00CD094A" w:rsidRPr="00BF183A">
        <w:rPr>
          <w:rFonts w:ascii="Times New Roman" w:hAnsi="Times New Roman"/>
          <w:color w:val="000000" w:themeColor="text1"/>
          <w:sz w:val="24"/>
          <w:szCs w:val="24"/>
        </w:rPr>
        <w:t xml:space="preserve"> reflects that</w:t>
      </w:r>
      <w:r w:rsidRPr="00BF183A">
        <w:rPr>
          <w:rFonts w:ascii="Times New Roman" w:hAnsi="Times New Roman"/>
          <w:color w:val="000000" w:themeColor="text1"/>
          <w:sz w:val="24"/>
          <w:szCs w:val="24"/>
        </w:rPr>
        <w:t xml:space="preserve"> the operation process of </w:t>
      </w:r>
      <w:r w:rsidR="005F761D" w:rsidRPr="00BF183A">
        <w:rPr>
          <w:rFonts w:ascii="Times New Roman" w:hAnsi="Times New Roman"/>
          <w:color w:val="000000" w:themeColor="text1"/>
          <w:sz w:val="24"/>
          <w:szCs w:val="24"/>
        </w:rPr>
        <w:t xml:space="preserve">production </w:t>
      </w:r>
      <w:r w:rsidRPr="00BF183A">
        <w:rPr>
          <w:rFonts w:ascii="Times New Roman" w:hAnsi="Times New Roman"/>
          <w:color w:val="000000" w:themeColor="text1"/>
          <w:sz w:val="24"/>
          <w:szCs w:val="24"/>
        </w:rPr>
        <w:t>and transport</w:t>
      </w:r>
      <w:r w:rsidR="00DB3EE1" w:rsidRPr="00BF183A">
        <w:rPr>
          <w:rFonts w:ascii="Times New Roman" w:hAnsi="Times New Roman"/>
          <w:color w:val="000000" w:themeColor="text1"/>
          <w:sz w:val="24"/>
          <w:szCs w:val="24"/>
        </w:rPr>
        <w:t>at</w:t>
      </w:r>
      <w:r w:rsidR="003E723E" w:rsidRPr="00BF183A">
        <w:rPr>
          <w:rFonts w:ascii="Times New Roman" w:hAnsi="Times New Roman"/>
          <w:color w:val="000000" w:themeColor="text1"/>
          <w:sz w:val="24"/>
          <w:szCs w:val="24"/>
        </w:rPr>
        <w:t>i</w:t>
      </w:r>
      <w:r w:rsidR="005F761D" w:rsidRPr="00BF183A">
        <w:rPr>
          <w:rFonts w:ascii="Times New Roman" w:hAnsi="Times New Roman"/>
          <w:color w:val="000000" w:themeColor="text1"/>
          <w:sz w:val="24"/>
          <w:szCs w:val="24"/>
        </w:rPr>
        <w:t>on</w:t>
      </w:r>
      <w:r w:rsidRPr="00BF183A">
        <w:rPr>
          <w:rFonts w:ascii="Times New Roman" w:hAnsi="Times New Roman"/>
          <w:color w:val="000000" w:themeColor="text1"/>
          <w:sz w:val="24"/>
          <w:szCs w:val="24"/>
        </w:rPr>
        <w:t xml:space="preserve"> impacts </w:t>
      </w:r>
      <w:r w:rsidR="00A25754" w:rsidRPr="00BF183A">
        <w:rPr>
          <w:rFonts w:ascii="Times New Roman" w:hAnsi="Times New Roman"/>
          <w:color w:val="000000" w:themeColor="text1"/>
          <w:sz w:val="24"/>
          <w:szCs w:val="24"/>
        </w:rPr>
        <w:t xml:space="preserve">the </w:t>
      </w:r>
      <w:r w:rsidRPr="00BF183A">
        <w:rPr>
          <w:rFonts w:ascii="Times New Roman" w:hAnsi="Times New Roman"/>
          <w:color w:val="000000" w:themeColor="text1"/>
          <w:sz w:val="24"/>
          <w:szCs w:val="24"/>
        </w:rPr>
        <w:t xml:space="preserve">on-site </w:t>
      </w:r>
      <w:r w:rsidR="009D2D59" w:rsidRPr="00BF183A">
        <w:rPr>
          <w:rFonts w:ascii="Times New Roman" w:hAnsi="Times New Roman"/>
          <w:color w:val="000000" w:themeColor="text1"/>
          <w:sz w:val="24"/>
          <w:szCs w:val="24"/>
        </w:rPr>
        <w:t>assembly</w:t>
      </w:r>
      <w:r w:rsidRPr="00BF183A">
        <w:rPr>
          <w:rFonts w:ascii="Times New Roman" w:hAnsi="Times New Roman"/>
          <w:color w:val="000000" w:themeColor="text1"/>
          <w:sz w:val="24"/>
          <w:szCs w:val="24"/>
        </w:rPr>
        <w:t>.</w:t>
      </w:r>
      <w:bookmarkEnd w:id="25"/>
      <w:bookmarkEnd w:id="26"/>
      <w:r w:rsidRPr="00BF183A">
        <w:rPr>
          <w:rFonts w:ascii="Times New Roman" w:hAnsi="Times New Roman"/>
          <w:color w:val="000000" w:themeColor="text1"/>
          <w:sz w:val="24"/>
          <w:szCs w:val="24"/>
        </w:rPr>
        <w:t xml:space="preserve"> For example, the </w:t>
      </w:r>
      <w:r w:rsidR="009D2D59" w:rsidRPr="00BF183A">
        <w:rPr>
          <w:rFonts w:ascii="Times New Roman" w:hAnsi="Times New Roman"/>
          <w:color w:val="000000" w:themeColor="text1"/>
          <w:sz w:val="24"/>
          <w:szCs w:val="24"/>
        </w:rPr>
        <w:t xml:space="preserve">transportation </w:t>
      </w:r>
      <w:r w:rsidRPr="00BF183A">
        <w:rPr>
          <w:rFonts w:ascii="Times New Roman" w:hAnsi="Times New Roman"/>
          <w:color w:val="000000" w:themeColor="text1"/>
          <w:sz w:val="24"/>
          <w:szCs w:val="24"/>
        </w:rPr>
        <w:t xml:space="preserve">delay prolongs </w:t>
      </w:r>
      <w:r w:rsidR="00A25754" w:rsidRPr="00BF183A">
        <w:rPr>
          <w:rFonts w:ascii="Times New Roman" w:hAnsi="Times New Roman"/>
          <w:color w:val="000000" w:themeColor="text1"/>
          <w:sz w:val="24"/>
          <w:szCs w:val="24"/>
        </w:rPr>
        <w:t xml:space="preserve">the </w:t>
      </w:r>
      <w:r w:rsidRPr="00BF183A">
        <w:rPr>
          <w:rFonts w:ascii="Times New Roman" w:hAnsi="Times New Roman" w:hint="eastAsia"/>
          <w:color w:val="000000" w:themeColor="text1"/>
          <w:sz w:val="24"/>
          <w:szCs w:val="24"/>
        </w:rPr>
        <w:t>con</w:t>
      </w:r>
      <w:r w:rsidRPr="00BF183A">
        <w:rPr>
          <w:rFonts w:ascii="Times New Roman" w:hAnsi="Times New Roman"/>
          <w:color w:val="000000" w:themeColor="text1"/>
          <w:sz w:val="24"/>
          <w:szCs w:val="24"/>
        </w:rPr>
        <w:t>struction perio</w:t>
      </w:r>
      <w:r w:rsidRPr="00BF183A">
        <w:rPr>
          <w:rFonts w:ascii="Times New Roman" w:hAnsi="Times New Roman" w:hint="eastAsia"/>
          <w:color w:val="000000" w:themeColor="text1"/>
          <w:sz w:val="24"/>
          <w:szCs w:val="24"/>
        </w:rPr>
        <w:t>d</w:t>
      </w:r>
      <w:r w:rsidRPr="00BF183A">
        <w:rPr>
          <w:rFonts w:ascii="Times New Roman" w:hAnsi="Times New Roman"/>
          <w:color w:val="000000" w:themeColor="text1"/>
          <w:sz w:val="24"/>
          <w:szCs w:val="24"/>
        </w:rPr>
        <w:t xml:space="preserve"> and indirectly increase</w:t>
      </w:r>
      <w:r w:rsidR="000407D1" w:rsidRPr="00BF183A">
        <w:rPr>
          <w:rFonts w:ascii="Times New Roman" w:hAnsi="Times New Roman"/>
          <w:color w:val="000000" w:themeColor="text1"/>
          <w:sz w:val="24"/>
          <w:szCs w:val="24"/>
        </w:rPr>
        <w:t>s</w:t>
      </w:r>
      <w:r w:rsidRPr="00BF183A">
        <w:rPr>
          <w:rFonts w:ascii="Times New Roman" w:hAnsi="Times New Roman"/>
          <w:color w:val="000000" w:themeColor="text1"/>
          <w:sz w:val="24"/>
          <w:szCs w:val="24"/>
        </w:rPr>
        <w:t xml:space="preserve"> the on-site construction cost. Specifically, this </w:t>
      </w:r>
      <w:r w:rsidR="000407D1" w:rsidRPr="00BF183A">
        <w:rPr>
          <w:rFonts w:ascii="Times New Roman" w:hAnsi="Times New Roman"/>
          <w:color w:val="000000" w:themeColor="text1"/>
          <w:sz w:val="24"/>
          <w:szCs w:val="24"/>
        </w:rPr>
        <w:t>paper</w:t>
      </w:r>
      <w:r w:rsidR="00CD094A" w:rsidRPr="00BF183A">
        <w:rPr>
          <w:rFonts w:ascii="Times New Roman" w:hAnsi="Times New Roman"/>
          <w:color w:val="000000" w:themeColor="text1"/>
          <w:sz w:val="24"/>
          <w:szCs w:val="24"/>
        </w:rPr>
        <w:t xml:space="preserve"> </w:t>
      </w:r>
      <w:r w:rsidRPr="00BF183A">
        <w:rPr>
          <w:rFonts w:ascii="Times New Roman" w:hAnsi="Times New Roman"/>
          <w:color w:val="000000" w:themeColor="text1"/>
          <w:sz w:val="24"/>
          <w:szCs w:val="24"/>
        </w:rPr>
        <w:t>discuss</w:t>
      </w:r>
      <w:r w:rsidR="00A0059F" w:rsidRPr="00BF183A">
        <w:rPr>
          <w:rFonts w:ascii="Times New Roman" w:hAnsi="Times New Roman"/>
          <w:color w:val="000000" w:themeColor="text1"/>
          <w:sz w:val="24"/>
          <w:szCs w:val="24"/>
        </w:rPr>
        <w:t>es</w:t>
      </w:r>
      <w:r w:rsidRPr="00BF183A">
        <w:rPr>
          <w:rFonts w:ascii="Times New Roman" w:hAnsi="Times New Roman"/>
          <w:color w:val="000000" w:themeColor="text1"/>
          <w:sz w:val="24"/>
          <w:szCs w:val="24"/>
        </w:rPr>
        <w:t xml:space="preserve"> three research questions</w:t>
      </w:r>
      <w:r w:rsidR="001F19FB" w:rsidRPr="00BF183A">
        <w:rPr>
          <w:rFonts w:ascii="Times New Roman" w:hAnsi="Times New Roman"/>
          <w:color w:val="000000" w:themeColor="text1"/>
          <w:sz w:val="24"/>
          <w:szCs w:val="24"/>
        </w:rPr>
        <w:t>:</w:t>
      </w:r>
    </w:p>
    <w:p w14:paraId="5228CC49" w14:textId="77777777" w:rsidR="009D7C3D" w:rsidRPr="00BF183A" w:rsidRDefault="00334A75" w:rsidP="000B17EE">
      <w:pPr>
        <w:pStyle w:val="ListParagraph"/>
        <w:numPr>
          <w:ilvl w:val="0"/>
          <w:numId w:val="25"/>
        </w:numPr>
        <w:tabs>
          <w:tab w:val="left" w:pos="0"/>
        </w:tabs>
        <w:snapToGrid w:val="0"/>
        <w:spacing w:afterLines="100" w:after="240" w:line="360" w:lineRule="auto"/>
        <w:ind w:left="180" w:firstLineChars="0" w:hanging="180"/>
        <w:rPr>
          <w:rFonts w:ascii="Times New Roman" w:eastAsia="DengXian" w:hAnsi="Times New Roman"/>
          <w:color w:val="000000" w:themeColor="text1"/>
          <w:sz w:val="24"/>
          <w:szCs w:val="24"/>
        </w:rPr>
      </w:pPr>
      <w:r w:rsidRPr="00BF183A">
        <w:rPr>
          <w:rFonts w:ascii="Times New Roman" w:eastAsia="DengXian" w:hAnsi="Times New Roman" w:hint="eastAsia"/>
          <w:color w:val="000000" w:themeColor="text1"/>
          <w:sz w:val="24"/>
          <w:szCs w:val="24"/>
        </w:rPr>
        <w:t>Does</w:t>
      </w:r>
      <w:r w:rsidR="00FD146E" w:rsidRPr="00BF183A">
        <w:rPr>
          <w:rFonts w:ascii="Times New Roman" w:eastAsia="DengXian" w:hAnsi="Times New Roman"/>
          <w:color w:val="000000" w:themeColor="text1"/>
          <w:sz w:val="24"/>
          <w:szCs w:val="24"/>
        </w:rPr>
        <w:t xml:space="preserve"> the cost evaluation benefit the PCSCM or not? </w:t>
      </w:r>
      <w:bookmarkStart w:id="27" w:name="OLE_LINK60"/>
      <w:bookmarkStart w:id="28" w:name="OLE_LINK61"/>
      <w:r w:rsidR="009D7C3D" w:rsidRPr="00BF183A">
        <w:rPr>
          <w:rFonts w:ascii="Times New Roman" w:eastAsia="DengXian" w:hAnsi="Times New Roman"/>
          <w:color w:val="000000" w:themeColor="text1"/>
          <w:sz w:val="24"/>
          <w:szCs w:val="24"/>
        </w:rPr>
        <w:t xml:space="preserve">This </w:t>
      </w:r>
      <w:r w:rsidR="000407D1" w:rsidRPr="00BF183A">
        <w:rPr>
          <w:rFonts w:ascii="Times New Roman" w:eastAsia="DengXian" w:hAnsi="Times New Roman"/>
          <w:color w:val="000000" w:themeColor="text1"/>
          <w:sz w:val="24"/>
          <w:szCs w:val="24"/>
        </w:rPr>
        <w:t>paper</w:t>
      </w:r>
      <w:r w:rsidR="009D7C3D" w:rsidRPr="00BF183A">
        <w:rPr>
          <w:rFonts w:ascii="Times New Roman" w:eastAsia="DengXian" w:hAnsi="Times New Roman"/>
          <w:color w:val="000000" w:themeColor="text1"/>
          <w:sz w:val="24"/>
          <w:szCs w:val="24"/>
        </w:rPr>
        <w:t xml:space="preserve"> establish</w:t>
      </w:r>
      <w:r w:rsidR="003C2B59" w:rsidRPr="00BF183A">
        <w:rPr>
          <w:rFonts w:ascii="Times New Roman" w:eastAsia="DengXian" w:hAnsi="Times New Roman"/>
          <w:color w:val="000000" w:themeColor="text1"/>
          <w:sz w:val="24"/>
          <w:szCs w:val="24"/>
        </w:rPr>
        <w:t>es</w:t>
      </w:r>
      <w:r w:rsidR="009D7C3D" w:rsidRPr="00BF183A">
        <w:rPr>
          <w:rFonts w:ascii="Times New Roman" w:eastAsia="DengXian" w:hAnsi="Times New Roman"/>
          <w:color w:val="000000" w:themeColor="text1"/>
          <w:sz w:val="24"/>
          <w:szCs w:val="24"/>
        </w:rPr>
        <w:t xml:space="preserve"> a </w:t>
      </w:r>
      <w:r w:rsidR="00B020CD" w:rsidRPr="00BF183A">
        <w:rPr>
          <w:rFonts w:ascii="Times New Roman" w:eastAsia="DengXian" w:hAnsi="Times New Roman"/>
          <w:color w:val="000000" w:themeColor="text1"/>
          <w:sz w:val="24"/>
          <w:szCs w:val="24"/>
        </w:rPr>
        <w:t>simulation</w:t>
      </w:r>
      <w:r w:rsidR="009D7C3D" w:rsidRPr="00BF183A">
        <w:rPr>
          <w:rFonts w:ascii="Times New Roman" w:eastAsia="DengXian" w:hAnsi="Times New Roman"/>
          <w:color w:val="000000" w:themeColor="text1"/>
          <w:sz w:val="24"/>
          <w:szCs w:val="24"/>
        </w:rPr>
        <w:t xml:space="preserve"> model to </w:t>
      </w:r>
      <w:r w:rsidR="00DB3EE1" w:rsidRPr="00BF183A">
        <w:rPr>
          <w:rFonts w:ascii="Times New Roman" w:eastAsia="DengXian" w:hAnsi="Times New Roman"/>
          <w:color w:val="000000" w:themeColor="text1"/>
          <w:sz w:val="24"/>
          <w:szCs w:val="24"/>
        </w:rPr>
        <w:t>provide</w:t>
      </w:r>
      <w:r w:rsidR="009D7C3D" w:rsidRPr="00BF183A">
        <w:rPr>
          <w:rFonts w:ascii="Times New Roman" w:eastAsia="DengXian" w:hAnsi="Times New Roman"/>
          <w:color w:val="000000" w:themeColor="text1"/>
          <w:sz w:val="24"/>
          <w:szCs w:val="24"/>
        </w:rPr>
        <w:t xml:space="preserve"> suggestions </w:t>
      </w:r>
      <w:r w:rsidR="00952CC8" w:rsidRPr="00BF183A">
        <w:rPr>
          <w:rFonts w:ascii="Times New Roman" w:eastAsia="DengXian" w:hAnsi="Times New Roman"/>
          <w:color w:val="000000" w:themeColor="text1"/>
          <w:sz w:val="24"/>
          <w:szCs w:val="24"/>
        </w:rPr>
        <w:t>for</w:t>
      </w:r>
      <w:r w:rsidR="009D7C3D" w:rsidRPr="00BF183A">
        <w:rPr>
          <w:rFonts w:ascii="Times New Roman" w:eastAsia="DengXian" w:hAnsi="Times New Roman"/>
          <w:color w:val="000000" w:themeColor="text1"/>
          <w:sz w:val="24"/>
          <w:szCs w:val="24"/>
        </w:rPr>
        <w:t xml:space="preserve"> both total cost and </w:t>
      </w:r>
      <w:r w:rsidR="001E7659" w:rsidRPr="00BF183A">
        <w:rPr>
          <w:rFonts w:ascii="Times New Roman" w:eastAsia="DengXian" w:hAnsi="Times New Roman"/>
          <w:color w:val="000000" w:themeColor="text1"/>
          <w:sz w:val="24"/>
          <w:szCs w:val="24"/>
        </w:rPr>
        <w:t>individual</w:t>
      </w:r>
      <w:r w:rsidR="009D7C3D" w:rsidRPr="00BF183A">
        <w:rPr>
          <w:rFonts w:ascii="Times New Roman" w:eastAsia="DengXian" w:hAnsi="Times New Roman"/>
          <w:color w:val="000000" w:themeColor="text1"/>
          <w:sz w:val="24"/>
          <w:szCs w:val="24"/>
        </w:rPr>
        <w:t xml:space="preserve"> cost </w:t>
      </w:r>
      <w:r w:rsidR="001E7659" w:rsidRPr="00BF183A">
        <w:rPr>
          <w:rFonts w:ascii="Times New Roman" w:eastAsia="DengXian" w:hAnsi="Times New Roman"/>
          <w:color w:val="000000" w:themeColor="text1"/>
          <w:sz w:val="24"/>
          <w:szCs w:val="24"/>
        </w:rPr>
        <w:t xml:space="preserve">of </w:t>
      </w:r>
      <w:r w:rsidR="009D7C3D" w:rsidRPr="00BF183A">
        <w:rPr>
          <w:rFonts w:ascii="Times New Roman" w:eastAsia="DengXian" w:hAnsi="Times New Roman"/>
          <w:color w:val="000000" w:themeColor="text1"/>
          <w:sz w:val="24"/>
          <w:szCs w:val="24"/>
        </w:rPr>
        <w:t>the contractor, transportation company, and manufactory.</w:t>
      </w:r>
      <w:bookmarkEnd w:id="27"/>
      <w:bookmarkEnd w:id="28"/>
      <w:r w:rsidR="009D7C3D" w:rsidRPr="00BF183A">
        <w:rPr>
          <w:rFonts w:ascii="Times New Roman" w:eastAsia="DengXian" w:hAnsi="Times New Roman"/>
          <w:color w:val="000000" w:themeColor="text1"/>
          <w:sz w:val="24"/>
          <w:szCs w:val="24"/>
        </w:rPr>
        <w:t xml:space="preserve"> </w:t>
      </w:r>
      <w:bookmarkStart w:id="29" w:name="OLE_LINK142"/>
      <w:bookmarkStart w:id="30" w:name="OLE_LINK143"/>
      <w:r w:rsidR="001652F7" w:rsidRPr="00BF183A">
        <w:rPr>
          <w:rFonts w:ascii="Times New Roman" w:eastAsia="DengXian" w:hAnsi="Times New Roman"/>
          <w:color w:val="000000" w:themeColor="text1"/>
          <w:sz w:val="24"/>
          <w:szCs w:val="24"/>
        </w:rPr>
        <w:t>T</w:t>
      </w:r>
      <w:r w:rsidR="001652F7" w:rsidRPr="00BF183A">
        <w:rPr>
          <w:rFonts w:ascii="Times New Roman" w:eastAsia="DengXian" w:hAnsi="Times New Roman" w:hint="eastAsia"/>
          <w:color w:val="000000" w:themeColor="text1"/>
          <w:sz w:val="24"/>
          <w:szCs w:val="24"/>
        </w:rPr>
        <w:t>his</w:t>
      </w:r>
      <w:r w:rsidR="001652F7" w:rsidRPr="00BF183A">
        <w:rPr>
          <w:rFonts w:ascii="Times New Roman" w:eastAsia="DengXian" w:hAnsi="Times New Roman"/>
          <w:color w:val="000000" w:themeColor="text1"/>
          <w:sz w:val="24"/>
          <w:szCs w:val="24"/>
        </w:rPr>
        <w:t xml:space="preserve"> model could identify t</w:t>
      </w:r>
      <w:r w:rsidR="004D6C02" w:rsidRPr="00BF183A">
        <w:rPr>
          <w:rFonts w:ascii="Times New Roman" w:eastAsia="DengXian" w:hAnsi="Times New Roman"/>
          <w:color w:val="000000" w:themeColor="text1"/>
          <w:sz w:val="24"/>
          <w:szCs w:val="24"/>
        </w:rPr>
        <w:t>he</w:t>
      </w:r>
      <w:r w:rsidR="009D7C3D" w:rsidRPr="00BF183A">
        <w:rPr>
          <w:rFonts w:ascii="Times New Roman" w:eastAsia="DengXian" w:hAnsi="Times New Roman"/>
          <w:color w:val="000000" w:themeColor="text1"/>
          <w:sz w:val="24"/>
          <w:szCs w:val="24"/>
        </w:rPr>
        <w:t xml:space="preserve"> </w:t>
      </w:r>
      <w:r w:rsidR="001652F7" w:rsidRPr="00BF183A">
        <w:rPr>
          <w:rFonts w:ascii="Times New Roman" w:eastAsia="DengXian" w:hAnsi="Times New Roman"/>
          <w:color w:val="000000" w:themeColor="text1"/>
          <w:sz w:val="24"/>
          <w:szCs w:val="24"/>
        </w:rPr>
        <w:t>proportions</w:t>
      </w:r>
      <w:r w:rsidR="009D7C3D" w:rsidRPr="00BF183A">
        <w:rPr>
          <w:rFonts w:ascii="Times New Roman" w:eastAsia="DengXian" w:hAnsi="Times New Roman"/>
          <w:color w:val="000000" w:themeColor="text1"/>
          <w:sz w:val="24"/>
          <w:szCs w:val="24"/>
        </w:rPr>
        <w:t xml:space="preserve"> of </w:t>
      </w:r>
      <w:r w:rsidR="00804D7A" w:rsidRPr="00BF183A">
        <w:rPr>
          <w:rFonts w:ascii="Times New Roman" w:eastAsia="DengXian" w:hAnsi="Times New Roman"/>
          <w:color w:val="000000" w:themeColor="text1"/>
          <w:sz w:val="24"/>
          <w:szCs w:val="24"/>
        </w:rPr>
        <w:t xml:space="preserve">PCSCM </w:t>
      </w:r>
      <w:r w:rsidR="009D7C3D" w:rsidRPr="00BF183A">
        <w:rPr>
          <w:rFonts w:ascii="Times New Roman" w:eastAsia="DengXian" w:hAnsi="Times New Roman"/>
          <w:color w:val="000000" w:themeColor="text1"/>
          <w:sz w:val="24"/>
          <w:szCs w:val="24"/>
        </w:rPr>
        <w:t>costs.</w:t>
      </w:r>
      <w:bookmarkEnd w:id="29"/>
      <w:bookmarkEnd w:id="30"/>
    </w:p>
    <w:p w14:paraId="0231F4C0" w14:textId="77777777" w:rsidR="009D7C3D" w:rsidRPr="00BF183A" w:rsidRDefault="00FD146E" w:rsidP="00113314">
      <w:pPr>
        <w:pStyle w:val="ListParagraph"/>
        <w:numPr>
          <w:ilvl w:val="0"/>
          <w:numId w:val="25"/>
        </w:numPr>
        <w:tabs>
          <w:tab w:val="left" w:pos="0"/>
        </w:tabs>
        <w:snapToGrid w:val="0"/>
        <w:spacing w:afterLines="100" w:after="240" w:line="360" w:lineRule="auto"/>
        <w:ind w:left="180" w:firstLineChars="0" w:hanging="180"/>
        <w:rPr>
          <w:rFonts w:ascii="Times New Roman" w:eastAsia="DengXian" w:hAnsi="Times New Roman"/>
          <w:color w:val="000000" w:themeColor="text1"/>
          <w:sz w:val="24"/>
          <w:szCs w:val="24"/>
        </w:rPr>
      </w:pPr>
      <w:r w:rsidRPr="00BF183A">
        <w:rPr>
          <w:rFonts w:ascii="Times New Roman" w:eastAsia="DengXian" w:hAnsi="Times New Roman"/>
          <w:color w:val="000000" w:themeColor="text1"/>
          <w:sz w:val="24"/>
          <w:szCs w:val="24"/>
        </w:rPr>
        <w:t xml:space="preserve">How to design the cost evaluation model to </w:t>
      </w:r>
      <w:r w:rsidR="00413D99" w:rsidRPr="00BF183A">
        <w:rPr>
          <w:rFonts w:ascii="Times New Roman" w:eastAsia="DengXian" w:hAnsi="Times New Roman"/>
          <w:color w:val="000000" w:themeColor="text1"/>
          <w:sz w:val="24"/>
          <w:szCs w:val="24"/>
        </w:rPr>
        <w:t xml:space="preserve">measure </w:t>
      </w:r>
      <w:r w:rsidRPr="00BF183A">
        <w:rPr>
          <w:rFonts w:ascii="Times New Roman" w:eastAsia="DengXian" w:hAnsi="Times New Roman"/>
          <w:color w:val="000000" w:themeColor="text1"/>
          <w:sz w:val="24"/>
          <w:szCs w:val="24"/>
        </w:rPr>
        <w:t>the influen</w:t>
      </w:r>
      <w:r w:rsidR="00751E7A" w:rsidRPr="00BF183A">
        <w:rPr>
          <w:rFonts w:ascii="Times New Roman" w:eastAsia="DengXian" w:hAnsi="Times New Roman"/>
          <w:color w:val="000000" w:themeColor="text1"/>
          <w:sz w:val="24"/>
          <w:szCs w:val="24"/>
        </w:rPr>
        <w:t>c</w:t>
      </w:r>
      <w:r w:rsidR="00AA1517" w:rsidRPr="00BF183A">
        <w:rPr>
          <w:rFonts w:ascii="Times New Roman" w:eastAsia="DengXian" w:hAnsi="Times New Roman"/>
          <w:color w:val="000000" w:themeColor="text1"/>
          <w:sz w:val="24"/>
          <w:szCs w:val="24"/>
        </w:rPr>
        <w:t>ing</w:t>
      </w:r>
      <w:r w:rsidRPr="00BF183A">
        <w:rPr>
          <w:rFonts w:ascii="Times New Roman" w:eastAsia="DengXian" w:hAnsi="Times New Roman"/>
          <w:color w:val="000000" w:themeColor="text1"/>
          <w:sz w:val="24"/>
          <w:szCs w:val="24"/>
        </w:rPr>
        <w:t xml:space="preserve"> factors? And what are the optimal decisions for the project contractor, transportation company</w:t>
      </w:r>
      <w:r w:rsidR="009D7C3D" w:rsidRPr="00BF183A">
        <w:rPr>
          <w:rFonts w:ascii="Times New Roman" w:eastAsia="DengXian" w:hAnsi="Times New Roman"/>
          <w:color w:val="000000" w:themeColor="text1"/>
          <w:sz w:val="24"/>
          <w:szCs w:val="24"/>
        </w:rPr>
        <w:t>,</w:t>
      </w:r>
      <w:r w:rsidRPr="00BF183A">
        <w:rPr>
          <w:rFonts w:ascii="Times New Roman" w:eastAsia="DengXian" w:hAnsi="Times New Roman"/>
          <w:color w:val="000000" w:themeColor="text1"/>
          <w:sz w:val="24"/>
          <w:szCs w:val="24"/>
        </w:rPr>
        <w:t xml:space="preserve"> and manufactory? </w:t>
      </w:r>
      <w:r w:rsidR="009D7C3D" w:rsidRPr="00BF183A">
        <w:rPr>
          <w:rFonts w:ascii="Times New Roman" w:eastAsia="DengXian" w:hAnsi="Times New Roman"/>
          <w:color w:val="000000" w:themeColor="text1"/>
          <w:sz w:val="24"/>
          <w:szCs w:val="24"/>
        </w:rPr>
        <w:t xml:space="preserve">This </w:t>
      </w:r>
      <w:r w:rsidR="000407D1" w:rsidRPr="00BF183A">
        <w:rPr>
          <w:rFonts w:ascii="Times New Roman" w:eastAsia="DengXian" w:hAnsi="Times New Roman"/>
          <w:color w:val="000000" w:themeColor="text1"/>
          <w:sz w:val="24"/>
          <w:szCs w:val="24"/>
        </w:rPr>
        <w:t>paper</w:t>
      </w:r>
      <w:r w:rsidR="009D7C3D" w:rsidRPr="00BF183A">
        <w:rPr>
          <w:rFonts w:ascii="Times New Roman" w:eastAsia="DengXian" w:hAnsi="Times New Roman"/>
          <w:color w:val="000000" w:themeColor="text1"/>
          <w:sz w:val="24"/>
          <w:szCs w:val="24"/>
        </w:rPr>
        <w:t xml:space="preserve"> </w:t>
      </w:r>
      <w:r w:rsidR="00B770B0" w:rsidRPr="00BF183A">
        <w:rPr>
          <w:rFonts w:ascii="Times New Roman" w:eastAsia="DengXian" w:hAnsi="Times New Roman"/>
          <w:color w:val="000000" w:themeColor="text1"/>
          <w:sz w:val="24"/>
          <w:szCs w:val="24"/>
        </w:rPr>
        <w:t xml:space="preserve">introduces a </w:t>
      </w:r>
      <w:r w:rsidR="0009081A" w:rsidRPr="00BF183A">
        <w:rPr>
          <w:rFonts w:ascii="Times New Roman" w:eastAsia="DengXian" w:hAnsi="Times New Roman"/>
          <w:color w:val="000000" w:themeColor="text1"/>
          <w:sz w:val="24"/>
          <w:szCs w:val="24"/>
        </w:rPr>
        <w:t xml:space="preserve">cost evaluation </w:t>
      </w:r>
      <w:r w:rsidR="00B770B0" w:rsidRPr="00BF183A">
        <w:rPr>
          <w:rFonts w:ascii="Times New Roman" w:eastAsia="DengXian" w:hAnsi="Times New Roman"/>
          <w:color w:val="000000" w:themeColor="text1"/>
          <w:sz w:val="24"/>
          <w:szCs w:val="24"/>
        </w:rPr>
        <w:t xml:space="preserve">model </w:t>
      </w:r>
      <w:r w:rsidR="008C1477" w:rsidRPr="00BF183A">
        <w:rPr>
          <w:rFonts w:ascii="Times New Roman" w:eastAsia="DengXian" w:hAnsi="Times New Roman"/>
          <w:color w:val="000000" w:themeColor="text1"/>
          <w:sz w:val="24"/>
          <w:szCs w:val="24"/>
        </w:rPr>
        <w:t>for</w:t>
      </w:r>
      <w:r w:rsidR="00B770B0" w:rsidRPr="00BF183A">
        <w:rPr>
          <w:rFonts w:ascii="Times New Roman" w:eastAsia="DengXian" w:hAnsi="Times New Roman"/>
          <w:color w:val="000000" w:themeColor="text1"/>
          <w:sz w:val="24"/>
          <w:szCs w:val="24"/>
        </w:rPr>
        <w:t xml:space="preserve"> </w:t>
      </w:r>
      <w:r w:rsidR="008C1477" w:rsidRPr="00BF183A">
        <w:rPr>
          <w:rFonts w:ascii="Times New Roman" w:eastAsia="DengXian" w:hAnsi="Times New Roman"/>
          <w:color w:val="000000" w:themeColor="text1"/>
          <w:sz w:val="24"/>
          <w:szCs w:val="24"/>
        </w:rPr>
        <w:t>PCSCM</w:t>
      </w:r>
      <w:r w:rsidR="00B770B0" w:rsidRPr="00BF183A">
        <w:rPr>
          <w:rFonts w:ascii="Times New Roman" w:eastAsia="DengXian" w:hAnsi="Times New Roman"/>
          <w:color w:val="000000" w:themeColor="text1"/>
          <w:sz w:val="24"/>
          <w:szCs w:val="24"/>
        </w:rPr>
        <w:t xml:space="preserve">. </w:t>
      </w:r>
      <w:bookmarkStart w:id="31" w:name="OLE_LINK152"/>
      <w:bookmarkStart w:id="32" w:name="OLE_LINK153"/>
      <w:r w:rsidR="00113314" w:rsidRPr="00BF183A">
        <w:rPr>
          <w:rFonts w:ascii="Times New Roman" w:eastAsia="DengXian" w:hAnsi="Times New Roman"/>
          <w:color w:val="000000" w:themeColor="text1"/>
          <w:sz w:val="24"/>
          <w:szCs w:val="24"/>
        </w:rPr>
        <w:t xml:space="preserve">System boundary demarcates </w:t>
      </w:r>
      <w:r w:rsidR="00E41377" w:rsidRPr="00BF183A">
        <w:rPr>
          <w:rFonts w:ascii="Times New Roman" w:eastAsia="DengXian" w:hAnsi="Times New Roman"/>
          <w:color w:val="000000" w:themeColor="text1"/>
          <w:sz w:val="24"/>
          <w:szCs w:val="24"/>
        </w:rPr>
        <w:t>system and environment</w:t>
      </w:r>
      <w:r w:rsidR="00113314" w:rsidRPr="00BF183A">
        <w:rPr>
          <w:rFonts w:ascii="Times New Roman" w:eastAsia="DengXian" w:hAnsi="Times New Roman"/>
          <w:color w:val="000000" w:themeColor="text1"/>
          <w:sz w:val="24"/>
          <w:szCs w:val="24"/>
        </w:rPr>
        <w:t xml:space="preserve">. </w:t>
      </w:r>
      <w:bookmarkStart w:id="33" w:name="OLE_LINK67"/>
      <w:bookmarkStart w:id="34" w:name="OLE_LINK68"/>
      <w:bookmarkEnd w:id="31"/>
      <w:bookmarkEnd w:id="32"/>
      <w:r w:rsidR="00413D99" w:rsidRPr="00BF183A">
        <w:rPr>
          <w:rFonts w:ascii="Times New Roman" w:eastAsia="DengXian" w:hAnsi="Times New Roman"/>
          <w:color w:val="000000" w:themeColor="text1"/>
          <w:sz w:val="24"/>
          <w:szCs w:val="24"/>
        </w:rPr>
        <w:t xml:space="preserve">The causal </w:t>
      </w:r>
      <w:r w:rsidR="00113314" w:rsidRPr="00BF183A">
        <w:rPr>
          <w:rFonts w:ascii="Times New Roman" w:eastAsia="DengXian" w:hAnsi="Times New Roman"/>
          <w:color w:val="000000" w:themeColor="text1"/>
          <w:sz w:val="24"/>
          <w:szCs w:val="24"/>
        </w:rPr>
        <w:t>loop diagram and stock-flow diagram aim at evaluating the influen</w:t>
      </w:r>
      <w:r w:rsidR="00751E7A" w:rsidRPr="00BF183A">
        <w:rPr>
          <w:rFonts w:ascii="Times New Roman" w:eastAsia="DengXian" w:hAnsi="Times New Roman"/>
          <w:color w:val="000000" w:themeColor="text1"/>
          <w:sz w:val="24"/>
          <w:szCs w:val="24"/>
        </w:rPr>
        <w:t>c</w:t>
      </w:r>
      <w:r w:rsidR="00AA1517" w:rsidRPr="00BF183A">
        <w:rPr>
          <w:rFonts w:ascii="Times New Roman" w:eastAsia="DengXian" w:hAnsi="Times New Roman"/>
          <w:color w:val="000000" w:themeColor="text1"/>
          <w:sz w:val="24"/>
          <w:szCs w:val="24"/>
        </w:rPr>
        <w:t>ing</w:t>
      </w:r>
      <w:r w:rsidR="00113314" w:rsidRPr="00BF183A">
        <w:rPr>
          <w:rFonts w:ascii="Times New Roman" w:eastAsia="DengXian" w:hAnsi="Times New Roman"/>
          <w:color w:val="000000" w:themeColor="text1"/>
          <w:sz w:val="24"/>
          <w:szCs w:val="24"/>
        </w:rPr>
        <w:t xml:space="preserve"> factors.</w:t>
      </w:r>
      <w:bookmarkEnd w:id="33"/>
      <w:bookmarkEnd w:id="34"/>
    </w:p>
    <w:p w14:paraId="51871043" w14:textId="77777777" w:rsidR="00FD146E" w:rsidRPr="00BF183A" w:rsidRDefault="00FD146E" w:rsidP="00F47F4D">
      <w:pPr>
        <w:pStyle w:val="ListParagraph"/>
        <w:numPr>
          <w:ilvl w:val="0"/>
          <w:numId w:val="25"/>
        </w:numPr>
        <w:tabs>
          <w:tab w:val="left" w:pos="0"/>
        </w:tabs>
        <w:snapToGrid w:val="0"/>
        <w:spacing w:afterLines="100" w:after="240" w:line="360" w:lineRule="auto"/>
        <w:ind w:left="180" w:firstLineChars="0" w:hanging="180"/>
        <w:rPr>
          <w:rFonts w:ascii="Times New Roman" w:eastAsia="DengXian" w:hAnsi="Times New Roman"/>
          <w:color w:val="000000" w:themeColor="text1"/>
          <w:sz w:val="24"/>
          <w:szCs w:val="24"/>
        </w:rPr>
      </w:pPr>
      <w:r w:rsidRPr="00BF183A">
        <w:rPr>
          <w:rFonts w:ascii="Times New Roman" w:eastAsia="DengXian" w:hAnsi="Times New Roman"/>
          <w:color w:val="000000" w:themeColor="text1"/>
          <w:sz w:val="24"/>
          <w:szCs w:val="24"/>
        </w:rPr>
        <w:t xml:space="preserve">How do the major parameters influence the </w:t>
      </w:r>
      <w:r w:rsidR="000D0F35" w:rsidRPr="00BF183A">
        <w:rPr>
          <w:rFonts w:ascii="Times New Roman" w:eastAsia="DengXian" w:hAnsi="Times New Roman"/>
          <w:color w:val="000000" w:themeColor="text1"/>
          <w:sz w:val="24"/>
          <w:szCs w:val="24"/>
        </w:rPr>
        <w:t xml:space="preserve">supply </w:t>
      </w:r>
      <w:r w:rsidRPr="00BF183A">
        <w:rPr>
          <w:rFonts w:ascii="Times New Roman" w:eastAsia="DengXian" w:hAnsi="Times New Roman"/>
          <w:color w:val="000000" w:themeColor="text1"/>
          <w:sz w:val="24"/>
          <w:szCs w:val="24"/>
        </w:rPr>
        <w:t>chain cost, individual department’s cost as well as their optimal decisions?</w:t>
      </w:r>
      <w:r w:rsidR="000D0F35" w:rsidRPr="00BF183A">
        <w:rPr>
          <w:rFonts w:ascii="Times New Roman" w:eastAsia="DengXian" w:hAnsi="Times New Roman"/>
          <w:color w:val="000000" w:themeColor="text1"/>
          <w:sz w:val="24"/>
          <w:szCs w:val="24"/>
        </w:rPr>
        <w:t xml:space="preserve"> Scenario analysis is carried out to discover </w:t>
      </w:r>
      <w:r w:rsidR="00413D99" w:rsidRPr="00BF183A">
        <w:rPr>
          <w:rFonts w:ascii="Times New Roman" w:eastAsia="DengXian" w:hAnsi="Times New Roman"/>
          <w:color w:val="000000" w:themeColor="text1"/>
          <w:sz w:val="24"/>
          <w:szCs w:val="24"/>
        </w:rPr>
        <w:t xml:space="preserve">how </w:t>
      </w:r>
      <w:r w:rsidR="000D0F35" w:rsidRPr="00BF183A">
        <w:rPr>
          <w:rFonts w:ascii="Times New Roman" w:eastAsia="DengXian" w:hAnsi="Times New Roman"/>
          <w:color w:val="000000" w:themeColor="text1"/>
          <w:sz w:val="24"/>
          <w:szCs w:val="24"/>
        </w:rPr>
        <w:t xml:space="preserve">variables could impact the cost of different scenarios </w:t>
      </w:r>
      <w:r w:rsidR="00996B62" w:rsidRPr="00BF183A">
        <w:rPr>
          <w:rFonts w:ascii="Times New Roman" w:eastAsia="DengXian" w:hAnsi="Times New Roman"/>
          <w:color w:val="000000" w:themeColor="text1"/>
          <w:sz w:val="24"/>
          <w:szCs w:val="24"/>
        </w:rPr>
        <w:t xml:space="preserve">from a global scope to the local scope of </w:t>
      </w:r>
      <w:r w:rsidR="00CF42E5" w:rsidRPr="00BF183A">
        <w:rPr>
          <w:rFonts w:ascii="Times New Roman" w:eastAsia="DengXian" w:hAnsi="Times New Roman"/>
          <w:color w:val="000000" w:themeColor="text1"/>
          <w:sz w:val="24"/>
          <w:szCs w:val="24"/>
        </w:rPr>
        <w:t xml:space="preserve">the </w:t>
      </w:r>
      <w:r w:rsidR="00996B62" w:rsidRPr="00BF183A">
        <w:rPr>
          <w:rFonts w:ascii="Times New Roman" w:eastAsia="DengXian" w:hAnsi="Times New Roman"/>
          <w:color w:val="000000" w:themeColor="text1"/>
          <w:sz w:val="24"/>
          <w:szCs w:val="24"/>
        </w:rPr>
        <w:t>supply chain</w:t>
      </w:r>
      <w:r w:rsidR="000D0F35" w:rsidRPr="00BF183A">
        <w:rPr>
          <w:rFonts w:ascii="Times New Roman" w:eastAsia="DengXian" w:hAnsi="Times New Roman"/>
          <w:color w:val="000000" w:themeColor="text1"/>
          <w:sz w:val="24"/>
          <w:szCs w:val="24"/>
        </w:rPr>
        <w:t>.</w:t>
      </w:r>
    </w:p>
    <w:p w14:paraId="4587C21E" w14:textId="77777777" w:rsidR="002D0A05" w:rsidRPr="00BF183A" w:rsidRDefault="00123306" w:rsidP="00F47F4D">
      <w:pPr>
        <w:pStyle w:val="ListParagraph"/>
        <w:tabs>
          <w:tab w:val="left" w:pos="426"/>
        </w:tabs>
        <w:snapToGrid w:val="0"/>
        <w:spacing w:afterLines="100" w:after="240" w:line="360" w:lineRule="auto"/>
        <w:ind w:firstLineChars="0"/>
        <w:rPr>
          <w:rFonts w:ascii="Times New Roman" w:eastAsia="DengXian" w:hAnsi="Times New Roman"/>
          <w:color w:val="000000" w:themeColor="text1"/>
          <w:sz w:val="24"/>
          <w:szCs w:val="24"/>
        </w:rPr>
      </w:pPr>
      <w:r w:rsidRPr="00BF183A">
        <w:rPr>
          <w:rFonts w:ascii="Times New Roman" w:hAnsi="Times New Roman"/>
          <w:color w:val="000000" w:themeColor="text1"/>
          <w:sz w:val="24"/>
          <w:szCs w:val="24"/>
        </w:rPr>
        <w:t xml:space="preserve">The </w:t>
      </w:r>
      <w:r w:rsidR="009D7C3D" w:rsidRPr="00BF183A">
        <w:rPr>
          <w:rFonts w:ascii="Times New Roman" w:hAnsi="Times New Roman"/>
          <w:color w:val="000000" w:themeColor="text1"/>
          <w:sz w:val="24"/>
          <w:szCs w:val="24"/>
        </w:rPr>
        <w:t xml:space="preserve">remainder of this </w:t>
      </w:r>
      <w:r w:rsidR="000407D1" w:rsidRPr="00BF183A">
        <w:rPr>
          <w:rFonts w:ascii="Times New Roman" w:hAnsi="Times New Roman"/>
          <w:color w:val="000000" w:themeColor="text1"/>
          <w:sz w:val="24"/>
          <w:szCs w:val="24"/>
        </w:rPr>
        <w:t>paper</w:t>
      </w:r>
      <w:r w:rsidR="009D7C3D" w:rsidRPr="00BF183A">
        <w:rPr>
          <w:rFonts w:ascii="Times New Roman" w:hAnsi="Times New Roman"/>
          <w:color w:val="000000" w:themeColor="text1"/>
          <w:sz w:val="24"/>
          <w:szCs w:val="24"/>
        </w:rPr>
        <w:t xml:space="preserve"> is organized as follows. Section 2</w:t>
      </w:r>
      <w:r w:rsidR="00442E29" w:rsidRPr="00BF183A">
        <w:rPr>
          <w:rFonts w:ascii="Times New Roman" w:hAnsi="Times New Roman"/>
          <w:color w:val="000000" w:themeColor="text1"/>
          <w:sz w:val="24"/>
          <w:szCs w:val="24"/>
        </w:rPr>
        <w:t xml:space="preserve"> </w:t>
      </w:r>
      <w:r w:rsidR="00C62915" w:rsidRPr="00BF183A">
        <w:rPr>
          <w:rFonts w:ascii="Times New Roman" w:hAnsi="Times New Roman"/>
          <w:color w:val="000000" w:themeColor="text1"/>
          <w:sz w:val="24"/>
          <w:szCs w:val="24"/>
        </w:rPr>
        <w:t xml:space="preserve">describes the research gap which includes </w:t>
      </w:r>
      <w:proofErr w:type="spellStart"/>
      <w:r w:rsidR="00C62915" w:rsidRPr="00BF183A">
        <w:rPr>
          <w:rFonts w:ascii="Times New Roman" w:hAnsi="Times New Roman"/>
          <w:color w:val="000000" w:themeColor="text1"/>
          <w:sz w:val="24"/>
          <w:szCs w:val="24"/>
        </w:rPr>
        <w:t>IoT</w:t>
      </w:r>
      <w:proofErr w:type="spellEnd"/>
      <w:r w:rsidR="00C62915" w:rsidRPr="00BF183A">
        <w:rPr>
          <w:rFonts w:ascii="Times New Roman" w:hAnsi="Times New Roman"/>
          <w:color w:val="000000" w:themeColor="text1"/>
          <w:sz w:val="24"/>
          <w:szCs w:val="24"/>
        </w:rPr>
        <w:t xml:space="preserve">-enabled PCSCM and </w:t>
      </w:r>
      <w:r w:rsidR="00952CC8" w:rsidRPr="00BF183A">
        <w:rPr>
          <w:rFonts w:ascii="Times New Roman" w:hAnsi="Times New Roman"/>
          <w:color w:val="000000" w:themeColor="text1"/>
          <w:sz w:val="24"/>
          <w:szCs w:val="24"/>
        </w:rPr>
        <w:t>cost evaluation</w:t>
      </w:r>
      <w:r w:rsidR="00C62915" w:rsidRPr="00BF183A">
        <w:rPr>
          <w:rFonts w:ascii="Times New Roman" w:hAnsi="Times New Roman"/>
          <w:color w:val="000000" w:themeColor="text1"/>
          <w:sz w:val="24"/>
          <w:szCs w:val="24"/>
        </w:rPr>
        <w:t xml:space="preserve"> in cost evaluation. Section 3 </w:t>
      </w:r>
      <w:r w:rsidR="002E771D" w:rsidRPr="00BF183A">
        <w:rPr>
          <w:rFonts w:ascii="Times New Roman" w:hAnsi="Times New Roman"/>
          <w:color w:val="000000" w:themeColor="text1"/>
          <w:sz w:val="24"/>
          <w:szCs w:val="24"/>
        </w:rPr>
        <w:t>establishes</w:t>
      </w:r>
      <w:r w:rsidR="00C62915" w:rsidRPr="00BF183A">
        <w:rPr>
          <w:rFonts w:ascii="Times New Roman" w:hAnsi="Times New Roman"/>
          <w:color w:val="000000" w:themeColor="text1"/>
          <w:sz w:val="24"/>
          <w:szCs w:val="24"/>
        </w:rPr>
        <w:t xml:space="preserve"> </w:t>
      </w:r>
      <w:r w:rsidR="00413D99" w:rsidRPr="00BF183A">
        <w:rPr>
          <w:rFonts w:ascii="Times New Roman" w:hAnsi="Times New Roman"/>
          <w:color w:val="000000" w:themeColor="text1"/>
          <w:sz w:val="24"/>
          <w:szCs w:val="24"/>
        </w:rPr>
        <w:t xml:space="preserve">a </w:t>
      </w:r>
      <w:r w:rsidR="002E771D" w:rsidRPr="00BF183A">
        <w:rPr>
          <w:rFonts w:ascii="Times New Roman" w:hAnsi="Times New Roman"/>
          <w:color w:val="000000" w:themeColor="text1"/>
          <w:sz w:val="24"/>
          <w:szCs w:val="24"/>
        </w:rPr>
        <w:t xml:space="preserve">system dynamic model for cost evaluation under the system boundary of PCSCM. </w:t>
      </w:r>
      <w:r w:rsidR="0009081A" w:rsidRPr="00BF183A">
        <w:rPr>
          <w:rFonts w:ascii="Times New Roman" w:hAnsi="Times New Roman"/>
          <w:color w:val="000000" w:themeColor="text1"/>
          <w:sz w:val="24"/>
          <w:szCs w:val="24"/>
        </w:rPr>
        <w:t>In Section 4, t</w:t>
      </w:r>
      <w:r w:rsidR="002E771D" w:rsidRPr="00BF183A">
        <w:rPr>
          <w:rFonts w:ascii="Times New Roman" w:hAnsi="Times New Roman"/>
          <w:color w:val="000000" w:themeColor="text1"/>
          <w:sz w:val="24"/>
          <w:szCs w:val="24"/>
        </w:rPr>
        <w:t xml:space="preserve">he </w:t>
      </w:r>
      <w:r w:rsidR="001F19FB" w:rsidRPr="00BF183A">
        <w:rPr>
          <w:rFonts w:ascii="Times New Roman" w:hAnsi="Times New Roman"/>
          <w:color w:val="000000" w:themeColor="text1"/>
          <w:sz w:val="24"/>
          <w:szCs w:val="24"/>
        </w:rPr>
        <w:t xml:space="preserve">causal </w:t>
      </w:r>
      <w:r w:rsidR="002E771D" w:rsidRPr="00BF183A">
        <w:rPr>
          <w:rFonts w:ascii="Times New Roman" w:hAnsi="Times New Roman"/>
          <w:color w:val="000000" w:themeColor="text1"/>
          <w:sz w:val="24"/>
          <w:szCs w:val="24"/>
        </w:rPr>
        <w:t xml:space="preserve">loop diagram represents the interrelations with various variables. </w:t>
      </w:r>
      <w:r w:rsidR="00420E9A" w:rsidRPr="00BF183A">
        <w:rPr>
          <w:rFonts w:ascii="Times New Roman" w:eastAsia="DengXian" w:hAnsi="Times New Roman"/>
          <w:color w:val="000000" w:themeColor="text1"/>
          <w:sz w:val="24"/>
          <w:szCs w:val="24"/>
        </w:rPr>
        <w:t>Additionally</w:t>
      </w:r>
      <w:r w:rsidR="000D0F35" w:rsidRPr="00BF183A">
        <w:rPr>
          <w:rFonts w:ascii="Times New Roman" w:eastAsia="DengXian" w:hAnsi="Times New Roman"/>
          <w:color w:val="000000" w:themeColor="text1"/>
          <w:sz w:val="24"/>
          <w:szCs w:val="24"/>
        </w:rPr>
        <w:t>,</w:t>
      </w:r>
      <w:r w:rsidR="002E771D" w:rsidRPr="00BF183A">
        <w:rPr>
          <w:rFonts w:ascii="Times New Roman" w:eastAsia="DengXian" w:hAnsi="Times New Roman"/>
          <w:color w:val="000000" w:themeColor="text1"/>
          <w:sz w:val="24"/>
          <w:szCs w:val="24"/>
        </w:rPr>
        <w:t xml:space="preserve"> </w:t>
      </w:r>
      <w:r w:rsidR="002E771D" w:rsidRPr="00BF183A">
        <w:rPr>
          <w:rFonts w:ascii="Times New Roman" w:hAnsi="Times New Roman"/>
          <w:color w:val="000000" w:themeColor="text1"/>
          <w:sz w:val="24"/>
          <w:szCs w:val="24"/>
        </w:rPr>
        <w:t xml:space="preserve">the stock-flow diagram </w:t>
      </w:r>
      <w:r w:rsidR="00A0059F" w:rsidRPr="00BF183A">
        <w:rPr>
          <w:rFonts w:ascii="Times New Roman" w:hAnsi="Times New Roman"/>
          <w:color w:val="000000" w:themeColor="text1"/>
          <w:sz w:val="24"/>
          <w:szCs w:val="24"/>
        </w:rPr>
        <w:t>is</w:t>
      </w:r>
      <w:r w:rsidR="002E771D" w:rsidRPr="00BF183A">
        <w:rPr>
          <w:rFonts w:ascii="Times New Roman" w:hAnsi="Times New Roman"/>
          <w:color w:val="000000" w:themeColor="text1"/>
          <w:sz w:val="24"/>
          <w:szCs w:val="24"/>
        </w:rPr>
        <w:t xml:space="preserve"> utilized to evaluate the potential influence by </w:t>
      </w:r>
      <w:proofErr w:type="spellStart"/>
      <w:r w:rsidR="002E771D" w:rsidRPr="00BF183A">
        <w:rPr>
          <w:rFonts w:ascii="Times New Roman" w:hAnsi="Times New Roman"/>
          <w:color w:val="000000" w:themeColor="text1"/>
          <w:sz w:val="24"/>
          <w:szCs w:val="24"/>
        </w:rPr>
        <w:t>Vensim</w:t>
      </w:r>
      <w:proofErr w:type="spellEnd"/>
      <w:r w:rsidR="002E771D" w:rsidRPr="00BF183A">
        <w:rPr>
          <w:rFonts w:ascii="Times New Roman" w:hAnsi="Times New Roman"/>
          <w:color w:val="000000" w:themeColor="text1"/>
          <w:sz w:val="24"/>
          <w:szCs w:val="24"/>
        </w:rPr>
        <w:t xml:space="preserve"> software. </w:t>
      </w:r>
      <w:r w:rsidR="0009081A" w:rsidRPr="00BF183A">
        <w:rPr>
          <w:rFonts w:ascii="Times New Roman" w:hAnsi="Times New Roman"/>
          <w:color w:val="000000" w:themeColor="text1"/>
          <w:sz w:val="24"/>
          <w:szCs w:val="24"/>
        </w:rPr>
        <w:t xml:space="preserve">Section 5 discusses the </w:t>
      </w:r>
      <w:r w:rsidR="002E771D" w:rsidRPr="00BF183A">
        <w:rPr>
          <w:rFonts w:ascii="Times New Roman" w:hAnsi="Times New Roman"/>
          <w:color w:val="000000" w:themeColor="text1"/>
          <w:sz w:val="24"/>
          <w:szCs w:val="24"/>
        </w:rPr>
        <w:t>scenario includ</w:t>
      </w:r>
      <w:r w:rsidR="005D14BE" w:rsidRPr="00BF183A">
        <w:rPr>
          <w:rFonts w:ascii="Times New Roman" w:hAnsi="Times New Roman"/>
          <w:color w:val="000000" w:themeColor="text1"/>
          <w:sz w:val="24"/>
          <w:szCs w:val="24"/>
        </w:rPr>
        <w:t>ing</w:t>
      </w:r>
      <w:r w:rsidR="002E771D" w:rsidRPr="00BF183A">
        <w:rPr>
          <w:rFonts w:ascii="Times New Roman" w:hAnsi="Times New Roman"/>
          <w:color w:val="000000" w:themeColor="text1"/>
          <w:sz w:val="24"/>
          <w:szCs w:val="24"/>
        </w:rPr>
        <w:t xml:space="preserve"> total construction cost, on-site construction cost, transportation cost, and manufacturing cost. Finally, Section </w:t>
      </w:r>
      <w:r w:rsidR="0009081A" w:rsidRPr="00BF183A">
        <w:rPr>
          <w:rFonts w:ascii="Times New Roman" w:hAnsi="Times New Roman"/>
          <w:color w:val="000000" w:themeColor="text1"/>
          <w:sz w:val="24"/>
          <w:szCs w:val="24"/>
        </w:rPr>
        <w:t>6</w:t>
      </w:r>
      <w:r w:rsidR="00E901EF" w:rsidRPr="00BF183A">
        <w:rPr>
          <w:rFonts w:ascii="Times New Roman" w:hAnsi="Times New Roman"/>
          <w:color w:val="000000" w:themeColor="text1"/>
          <w:sz w:val="24"/>
          <w:szCs w:val="24"/>
        </w:rPr>
        <w:t xml:space="preserve"> concludes this paper</w:t>
      </w:r>
      <w:r w:rsidR="002E771D" w:rsidRPr="00BF183A">
        <w:rPr>
          <w:rFonts w:ascii="Times New Roman" w:hAnsi="Times New Roman"/>
          <w:color w:val="000000" w:themeColor="text1"/>
          <w:sz w:val="24"/>
          <w:szCs w:val="24"/>
        </w:rPr>
        <w:t>.</w:t>
      </w:r>
    </w:p>
    <w:bookmarkEnd w:id="11"/>
    <w:bookmarkEnd w:id="12"/>
    <w:bookmarkEnd w:id="13"/>
    <w:p w14:paraId="042ED956" w14:textId="77777777" w:rsidR="007C0E3B" w:rsidRPr="00BF183A" w:rsidRDefault="00AE6D88" w:rsidP="007C0E3B">
      <w:pPr>
        <w:pStyle w:val="Heading1"/>
        <w:rPr>
          <w:color w:val="000000" w:themeColor="text1"/>
          <w:szCs w:val="24"/>
        </w:rPr>
      </w:pPr>
      <w:r w:rsidRPr="00BF183A">
        <w:rPr>
          <w:color w:val="000000" w:themeColor="text1"/>
          <w:szCs w:val="24"/>
        </w:rPr>
        <w:t>L</w:t>
      </w:r>
      <w:r w:rsidR="00E1622D" w:rsidRPr="00BF183A">
        <w:rPr>
          <w:color w:val="000000" w:themeColor="text1"/>
          <w:szCs w:val="24"/>
        </w:rPr>
        <w:t>iterature</w:t>
      </w:r>
      <w:r w:rsidRPr="00BF183A">
        <w:rPr>
          <w:color w:val="000000" w:themeColor="text1"/>
          <w:szCs w:val="24"/>
        </w:rPr>
        <w:t xml:space="preserve"> R</w:t>
      </w:r>
      <w:r w:rsidR="00E1622D" w:rsidRPr="00BF183A">
        <w:rPr>
          <w:color w:val="000000" w:themeColor="text1"/>
          <w:szCs w:val="24"/>
        </w:rPr>
        <w:t>eview</w:t>
      </w:r>
    </w:p>
    <w:bookmarkEnd w:id="22"/>
    <w:bookmarkEnd w:id="23"/>
    <w:bookmarkEnd w:id="24"/>
    <w:p w14:paraId="145462F4" w14:textId="77777777" w:rsidR="001F19FB" w:rsidRPr="00BF183A" w:rsidRDefault="001F19FB" w:rsidP="00D0549F">
      <w:pPr>
        <w:pStyle w:val="ListParagraph"/>
        <w:tabs>
          <w:tab w:val="left" w:pos="426"/>
        </w:tabs>
        <w:snapToGrid w:val="0"/>
        <w:spacing w:afterLines="100" w:after="240" w:line="360" w:lineRule="auto"/>
        <w:ind w:firstLineChars="0" w:firstLine="0"/>
        <w:rPr>
          <w:color w:val="000000" w:themeColor="text1"/>
          <w:szCs w:val="24"/>
        </w:rPr>
      </w:pPr>
      <w:r w:rsidRPr="00BF183A">
        <w:rPr>
          <w:rFonts w:ascii="Times New Roman" w:hAnsi="Times New Roman"/>
          <w:color w:val="000000" w:themeColor="text1"/>
          <w:sz w:val="24"/>
          <w:szCs w:val="24"/>
        </w:rPr>
        <w:t xml:space="preserve">There are two streams of literature related to this paper: </w:t>
      </w:r>
      <w:proofErr w:type="spellStart"/>
      <w:r w:rsidRPr="00BF183A">
        <w:rPr>
          <w:rFonts w:ascii="Times New Roman" w:hAnsi="Times New Roman"/>
          <w:color w:val="000000" w:themeColor="text1"/>
          <w:sz w:val="24"/>
          <w:szCs w:val="24"/>
        </w:rPr>
        <w:t>IoT</w:t>
      </w:r>
      <w:proofErr w:type="spellEnd"/>
      <w:r w:rsidRPr="00BF183A">
        <w:rPr>
          <w:rFonts w:ascii="Times New Roman" w:hAnsi="Times New Roman"/>
          <w:color w:val="000000" w:themeColor="text1"/>
          <w:sz w:val="24"/>
          <w:szCs w:val="24"/>
        </w:rPr>
        <w:t xml:space="preserve">-enabled PCSCM and cost evaluation in </w:t>
      </w:r>
      <w:r w:rsidRPr="00BF183A">
        <w:rPr>
          <w:rFonts w:ascii="Times New Roman" w:hAnsi="Times New Roman"/>
          <w:color w:val="000000" w:themeColor="text1"/>
          <w:sz w:val="24"/>
          <w:szCs w:val="24"/>
        </w:rPr>
        <w:lastRenderedPageBreak/>
        <w:t>construction.</w:t>
      </w:r>
    </w:p>
    <w:p w14:paraId="0464F2A7" w14:textId="77777777" w:rsidR="00946BAA" w:rsidRPr="00BF183A" w:rsidRDefault="00D006C4" w:rsidP="00946BAA">
      <w:pPr>
        <w:pStyle w:val="Heading2"/>
        <w:rPr>
          <w:color w:val="000000" w:themeColor="text1"/>
          <w:lang w:val="en-US" w:eastAsia="zh-CN"/>
        </w:rPr>
      </w:pPr>
      <w:proofErr w:type="spellStart"/>
      <w:r w:rsidRPr="00BF183A">
        <w:rPr>
          <w:color w:val="000000" w:themeColor="text1"/>
          <w:lang w:val="en-US" w:eastAsia="zh-CN"/>
        </w:rPr>
        <w:t>IoT</w:t>
      </w:r>
      <w:proofErr w:type="spellEnd"/>
      <w:r w:rsidRPr="00BF183A">
        <w:rPr>
          <w:color w:val="000000" w:themeColor="text1"/>
          <w:lang w:val="en-US" w:eastAsia="zh-CN"/>
        </w:rPr>
        <w:t>-enabled PCSCM</w:t>
      </w:r>
    </w:p>
    <w:p w14:paraId="2FBD9323" w14:textId="5F07FA09" w:rsidR="00956C83" w:rsidRPr="00BF183A" w:rsidRDefault="00420E9A" w:rsidP="00F47F4D">
      <w:pPr>
        <w:pStyle w:val="ListParagraph"/>
        <w:tabs>
          <w:tab w:val="left" w:pos="426"/>
        </w:tabs>
        <w:snapToGrid w:val="0"/>
        <w:spacing w:afterLines="100" w:after="240" w:line="360" w:lineRule="auto"/>
        <w:ind w:firstLineChars="0" w:firstLine="0"/>
        <w:rPr>
          <w:rFonts w:ascii="Times New Roman" w:hAnsi="Times New Roman"/>
          <w:color w:val="000000" w:themeColor="text1"/>
          <w:sz w:val="24"/>
          <w:szCs w:val="24"/>
        </w:rPr>
      </w:pPr>
      <w:bookmarkStart w:id="35" w:name="OLE_LINK137"/>
      <w:bookmarkStart w:id="36" w:name="OLE_LINK140"/>
      <w:proofErr w:type="spellStart"/>
      <w:r w:rsidRPr="00BF183A">
        <w:rPr>
          <w:rFonts w:ascii="Times New Roman" w:hAnsi="Times New Roman"/>
          <w:color w:val="000000" w:themeColor="text1"/>
          <w:sz w:val="24"/>
          <w:szCs w:val="24"/>
        </w:rPr>
        <w:t>IoT</w:t>
      </w:r>
      <w:proofErr w:type="spellEnd"/>
      <w:r w:rsidRPr="00BF183A">
        <w:rPr>
          <w:rFonts w:ascii="Times New Roman" w:hAnsi="Times New Roman"/>
          <w:color w:val="000000" w:themeColor="text1"/>
          <w:sz w:val="24"/>
          <w:szCs w:val="24"/>
        </w:rPr>
        <w:t xml:space="preserve"> technology </w:t>
      </w:r>
      <w:r w:rsidR="00546886" w:rsidRPr="00BF183A">
        <w:rPr>
          <w:rFonts w:ascii="Times New Roman" w:hAnsi="Times New Roman"/>
          <w:color w:val="000000" w:themeColor="text1"/>
          <w:sz w:val="24"/>
          <w:szCs w:val="24"/>
        </w:rPr>
        <w:t>was</w:t>
      </w:r>
      <w:r w:rsidRPr="00BF183A">
        <w:rPr>
          <w:rFonts w:ascii="Times New Roman" w:hAnsi="Times New Roman"/>
          <w:color w:val="000000" w:themeColor="text1"/>
          <w:sz w:val="24"/>
          <w:szCs w:val="24"/>
        </w:rPr>
        <w:t xml:space="preserve"> utilized in PCSCM </w:t>
      </w:r>
      <w:r w:rsidR="00010A65" w:rsidRPr="00BF183A">
        <w:rPr>
          <w:rFonts w:ascii="Times New Roman" w:hAnsi="Times New Roman"/>
          <w:color w:val="000000" w:themeColor="text1"/>
          <w:sz w:val="24"/>
          <w:szCs w:val="24"/>
        </w:rPr>
        <w:t>for design</w:t>
      </w:r>
      <w:r w:rsidR="001C21D1" w:rsidRPr="00BF183A">
        <w:rPr>
          <w:rFonts w:ascii="Times New Roman" w:hAnsi="Times New Roman"/>
          <w:color w:val="000000" w:themeColor="text1"/>
          <w:sz w:val="24"/>
          <w:szCs w:val="24"/>
        </w:rPr>
        <w:t>ing</w:t>
      </w:r>
      <w:r w:rsidR="00010A65" w:rsidRPr="00BF183A">
        <w:rPr>
          <w:rFonts w:ascii="Times New Roman" w:hAnsi="Times New Roman"/>
          <w:color w:val="000000" w:themeColor="text1"/>
          <w:sz w:val="24"/>
          <w:szCs w:val="24"/>
        </w:rPr>
        <w:t xml:space="preserve">, construction, and other operational issues </w:t>
      </w:r>
      <w:r w:rsidR="001C21D1" w:rsidRPr="00BF183A">
        <w:rPr>
          <w:rFonts w:ascii="Times New Roman" w:hAnsi="Times New Roman"/>
          <w:color w:val="000000" w:themeColor="text1"/>
          <w:sz w:val="24"/>
          <w:szCs w:val="24"/>
        </w:rPr>
        <w:t xml:space="preserve">to capture </w:t>
      </w:r>
      <w:r w:rsidR="00410884" w:rsidRPr="00BF183A">
        <w:rPr>
          <w:rFonts w:ascii="Times New Roman" w:hAnsi="Times New Roman"/>
          <w:color w:val="000000" w:themeColor="text1"/>
          <w:sz w:val="24"/>
          <w:szCs w:val="24"/>
        </w:rPr>
        <w:t>real-time information</w:t>
      </w:r>
      <w:r w:rsidR="00151670" w:rsidRPr="00BF183A">
        <w:rPr>
          <w:rFonts w:ascii="Times New Roman" w:hAnsi="Times New Roman"/>
          <w:color w:val="000000" w:themeColor="text1"/>
          <w:sz w:val="24"/>
          <w:szCs w:val="24"/>
        </w:rPr>
        <w:t xml:space="preserve"> </w:t>
      </w:r>
      <w:r w:rsidR="00186D63" w:rsidRPr="00BF183A">
        <w:rPr>
          <w:rFonts w:ascii="Times New Roman" w:hAnsi="Times New Roman"/>
          <w:color w:val="000000" w:themeColor="text1"/>
          <w:sz w:val="24"/>
          <w:szCs w:val="24"/>
        </w:rPr>
        <w:fldChar w:fldCharType="begin">
          <w:fldData xml:space="preserve">PEVuZE5vdGU+PENpdGU+PEF1dGhvcj5aaG9uZzwvQXV0aG9yPjxZZWFyPjIwMTc8L1llYXI+PFJl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=
</w:fldData>
        </w:fldChar>
      </w:r>
      <w:r w:rsidR="00804E3C" w:rsidRPr="00BF183A">
        <w:rPr>
          <w:rFonts w:ascii="Times New Roman" w:hAnsi="Times New Roman"/>
          <w:color w:val="000000" w:themeColor="text1"/>
          <w:sz w:val="24"/>
          <w:szCs w:val="24"/>
        </w:rPr>
        <w:instrText xml:space="preserve"> ADDIN EN.CITE </w:instrText>
      </w:r>
      <w:r w:rsidR="00804E3C" w:rsidRPr="00BF183A">
        <w:rPr>
          <w:rFonts w:ascii="Times New Roman" w:hAnsi="Times New Roman"/>
          <w:color w:val="000000" w:themeColor="text1"/>
          <w:sz w:val="24"/>
          <w:szCs w:val="24"/>
        </w:rPr>
        <w:fldChar w:fldCharType="begin">
          <w:fldData xml:space="preserve">PEVuZE5vdGU+PENpdGU+PEF1dGhvcj5aaG9uZzwvQXV0aG9yPjxZZWFyPjIwMTc8L1llYXI+PFJl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=
</w:fldData>
        </w:fldChar>
      </w:r>
      <w:r w:rsidR="00804E3C" w:rsidRPr="00BF183A">
        <w:rPr>
          <w:rFonts w:ascii="Times New Roman" w:hAnsi="Times New Roman"/>
          <w:color w:val="000000" w:themeColor="text1"/>
          <w:sz w:val="24"/>
          <w:szCs w:val="24"/>
        </w:rPr>
        <w:instrText xml:space="preserve"> ADDIN EN.CITE.DATA </w:instrText>
      </w:r>
      <w:r w:rsidR="00804E3C" w:rsidRPr="00BF183A">
        <w:rPr>
          <w:rFonts w:ascii="Times New Roman" w:hAnsi="Times New Roman"/>
          <w:color w:val="000000" w:themeColor="text1"/>
          <w:sz w:val="24"/>
          <w:szCs w:val="24"/>
        </w:rPr>
      </w:r>
      <w:r w:rsidR="00804E3C" w:rsidRPr="00BF183A">
        <w:rPr>
          <w:rFonts w:ascii="Times New Roman" w:hAnsi="Times New Roman"/>
          <w:color w:val="000000" w:themeColor="text1"/>
          <w:sz w:val="24"/>
          <w:szCs w:val="24"/>
        </w:rPr>
        <w:fldChar w:fldCharType="end"/>
      </w:r>
      <w:r w:rsidR="00186D63" w:rsidRPr="00BF183A">
        <w:rPr>
          <w:rFonts w:ascii="Times New Roman" w:hAnsi="Times New Roman"/>
          <w:color w:val="000000" w:themeColor="text1"/>
          <w:sz w:val="24"/>
          <w:szCs w:val="24"/>
        </w:rPr>
      </w:r>
      <w:r w:rsidR="00186D63" w:rsidRPr="00BF183A">
        <w:rPr>
          <w:rFonts w:ascii="Times New Roman" w:hAnsi="Times New Roman"/>
          <w:color w:val="000000" w:themeColor="text1"/>
          <w:sz w:val="24"/>
          <w:szCs w:val="24"/>
        </w:rPr>
        <w:fldChar w:fldCharType="separate"/>
      </w:r>
      <w:r w:rsidR="00804E3C" w:rsidRPr="00BF183A">
        <w:rPr>
          <w:rFonts w:ascii="Times New Roman" w:hAnsi="Times New Roman"/>
          <w:noProof/>
          <w:color w:val="000000" w:themeColor="text1"/>
          <w:sz w:val="24"/>
          <w:szCs w:val="24"/>
        </w:rPr>
        <w:t>(Zhong et al., 2017a, Azhar, 2011, Cui et al., 2020)</w:t>
      </w:r>
      <w:r w:rsidR="00186D63" w:rsidRPr="00BF183A">
        <w:rPr>
          <w:rFonts w:ascii="Times New Roman" w:hAnsi="Times New Roman"/>
          <w:color w:val="000000" w:themeColor="text1"/>
          <w:sz w:val="24"/>
          <w:szCs w:val="24"/>
        </w:rPr>
        <w:fldChar w:fldCharType="end"/>
      </w:r>
      <w:r w:rsidR="00410884" w:rsidRPr="00BF183A">
        <w:rPr>
          <w:rFonts w:ascii="Times New Roman" w:hAnsi="Times New Roman"/>
          <w:color w:val="000000" w:themeColor="text1"/>
          <w:sz w:val="24"/>
          <w:szCs w:val="24"/>
        </w:rPr>
        <w:t>.</w:t>
      </w:r>
      <w:r w:rsidR="00644BAB" w:rsidRPr="00BF183A">
        <w:rPr>
          <w:rFonts w:ascii="Times New Roman" w:hAnsi="Times New Roman"/>
          <w:color w:val="000000" w:themeColor="text1"/>
          <w:sz w:val="24"/>
          <w:szCs w:val="24"/>
        </w:rPr>
        <w:t xml:space="preserve"> </w:t>
      </w:r>
      <w:r w:rsidR="00AE0776" w:rsidRPr="00BF183A">
        <w:rPr>
          <w:rFonts w:ascii="Times New Roman" w:hAnsi="Times New Roman"/>
          <w:color w:val="000000" w:themeColor="text1"/>
          <w:sz w:val="24"/>
          <w:szCs w:val="24"/>
        </w:rPr>
        <w:t xml:space="preserve">The construction resources can be equipped by RFID devices, which is an advanced and practical sensor technology to achieve automation in </w:t>
      </w:r>
      <w:r w:rsidR="00F83516" w:rsidRPr="00BF183A">
        <w:rPr>
          <w:rFonts w:ascii="Times New Roman" w:hAnsi="Times New Roman"/>
          <w:color w:val="000000" w:themeColor="text1"/>
          <w:sz w:val="24"/>
          <w:szCs w:val="24"/>
        </w:rPr>
        <w:t xml:space="preserve">the </w:t>
      </w:r>
      <w:r w:rsidR="00AE0776" w:rsidRPr="00BF183A">
        <w:rPr>
          <w:rFonts w:ascii="Times New Roman" w:hAnsi="Times New Roman"/>
          <w:color w:val="000000" w:themeColor="text1"/>
          <w:sz w:val="24"/>
          <w:szCs w:val="24"/>
        </w:rPr>
        <w:t xml:space="preserve">manufacturing, transportation, and construction industry </w:t>
      </w:r>
      <w:r w:rsidR="00AE0776" w:rsidRPr="00BF183A">
        <w:rPr>
          <w:rFonts w:ascii="Times New Roman" w:hAnsi="Times New Roman"/>
          <w:color w:val="000000" w:themeColor="text1"/>
          <w:sz w:val="24"/>
          <w:szCs w:val="24"/>
        </w:rPr>
        <w:fldChar w:fldCharType="begin"/>
      </w:r>
      <w:r w:rsidR="00AE0776" w:rsidRPr="00BF183A">
        <w:rPr>
          <w:rFonts w:ascii="Times New Roman" w:hAnsi="Times New Roman"/>
          <w:color w:val="000000" w:themeColor="text1"/>
          <w:sz w:val="24"/>
          <w:szCs w:val="24"/>
        </w:rPr>
        <w:instrText xml:space="preserve"> ADDIN EN.CITE &lt;EndNote&gt;&lt;Cite&gt;&lt;Author&gt;Niu&lt;/Author&gt;&lt;Year&gt;2017&lt;/Year&gt;&lt;RecNum&gt;29&lt;/RecNum&gt;&lt;DisplayText&gt;(Niu et al., 2017, Azuara et al., 2012)&lt;/DisplayText&gt;&lt;record&gt;&lt;rec-number&gt;29&lt;/rec-number&gt;&lt;foreign-keys&gt;&lt;key app="EN" db-id="rwpvdpe2bapwfyexde5xeavmxxwf925vxesr" timestamp="1602599601"&gt;29&lt;/key&gt;&lt;/foreign-keys&gt;&lt;ref-type name="Journal Article"&gt;17&lt;/ref-type&gt;&lt;contributors&gt;&lt;authors&gt;&lt;author&gt;Niu, Yuhan&lt;/author&gt;&lt;author&gt;Lu, Weisheng&lt;/author&gt;&lt;author&gt;Liu, Diandian&lt;/author&gt;&lt;author&gt;Chen, Ke&lt;/author&gt;&lt;author&gt;Anumba, Chimay&lt;/author&gt;&lt;author&gt;Huang, George G&lt;/author&gt;&lt;/authors&gt;&lt;/contributors&gt;&lt;titles&gt;&lt;title&gt;An SCO-enabled logistics and supply chain–management system in construction&lt;/title&gt;&lt;secondary-title&gt;Journal of Construction Engineering and Management&lt;/secondary-title&gt;&lt;/titles&gt;&lt;periodical&gt;&lt;full-title&gt;Journal of Construction Engineering and Management&lt;/full-title&gt;&lt;/periodical&gt;&lt;pages&gt;04016103&lt;/pages&gt;&lt;volume&gt;143&lt;/volume&gt;&lt;number&gt;3&lt;/number&gt;&lt;dates&gt;&lt;year&gt;2017&lt;/year&gt;&lt;/dates&gt;&lt;isbn&gt;0733-9364&lt;/isbn&gt;&lt;urls&gt;&lt;/urls&gt;&lt;/record&gt;&lt;/Cite&gt;&lt;Cite&gt;&lt;Author&gt;Azuara&lt;/Author&gt;&lt;Year&gt;2012&lt;/Year&gt;&lt;RecNum&gt;62&lt;/RecNum&gt;&lt;record&gt;&lt;rec-number&gt;62&lt;/rec-number&gt;&lt;foreign-keys&gt;&lt;key app="EN" db-id="rwpvdpe2bapwfyexde5xeavmxxwf925vxesr" timestamp="1608035416"&gt;62&lt;/key&gt;&lt;/foreign-keys&gt;&lt;ref-type name="Journal Article"&gt;17&lt;/ref-type&gt;&lt;contributors&gt;&lt;authors&gt;&lt;author&gt;Azuara, Guillermo&lt;/author&gt;&lt;author&gt;Luis Tornos, José&lt;/author&gt;&lt;author&gt;Luis Salazar, José&lt;/author&gt;&lt;/authors&gt;&lt;/contributors&gt;&lt;titles&gt;&lt;title&gt;Improving RFID traceability systems with verifiable quality&lt;/title&gt;&lt;secondary-title&gt;Industrial Management &amp;amp; Data Systems&lt;/secondary-title&gt;&lt;/titles&gt;&lt;periodical&gt;&lt;full-title&gt;Industrial Management &amp;amp; Data Systems&lt;/full-title&gt;&lt;/periodical&gt;&lt;pages&gt;340-359&lt;/pages&gt;&lt;volume&gt;112&lt;/volume&gt;&lt;number&gt;3&lt;/number&gt;&lt;dates&gt;&lt;year&gt;2012&lt;/year&gt;&lt;/dates&gt;&lt;publisher&gt;Emerald Group Publishing Limited&lt;/publisher&gt;&lt;isbn&gt;0263-5577&lt;/isbn&gt;&lt;urls&gt;&lt;related-urls&gt;&lt;url&gt;https://doi.org/10.1108/02635571211210022&lt;/url&gt;&lt;/related-urls&gt;&lt;/urls&gt;&lt;access-date&gt;2020/12/15&lt;/access-date&gt;&lt;/record&gt;&lt;/Cite&gt;&lt;/EndNote&gt;</w:instrText>
      </w:r>
      <w:r w:rsidR="00AE0776" w:rsidRPr="00BF183A">
        <w:rPr>
          <w:rFonts w:ascii="Times New Roman" w:hAnsi="Times New Roman"/>
          <w:color w:val="000000" w:themeColor="text1"/>
          <w:sz w:val="24"/>
          <w:szCs w:val="24"/>
        </w:rPr>
        <w:fldChar w:fldCharType="separate"/>
      </w:r>
      <w:r w:rsidR="00AE0776" w:rsidRPr="00BF183A">
        <w:rPr>
          <w:rFonts w:ascii="Times New Roman" w:hAnsi="Times New Roman"/>
          <w:noProof/>
          <w:color w:val="000000" w:themeColor="text1"/>
          <w:sz w:val="24"/>
          <w:szCs w:val="24"/>
        </w:rPr>
        <w:t>(Niu et al., 2017, Azuara et al., 2012)</w:t>
      </w:r>
      <w:r w:rsidR="00AE0776" w:rsidRPr="00BF183A">
        <w:rPr>
          <w:rFonts w:ascii="Times New Roman" w:hAnsi="Times New Roman"/>
          <w:color w:val="000000" w:themeColor="text1"/>
          <w:sz w:val="24"/>
          <w:szCs w:val="24"/>
        </w:rPr>
        <w:fldChar w:fldCharType="end"/>
      </w:r>
      <w:r w:rsidR="00AE0776" w:rsidRPr="00BF183A">
        <w:rPr>
          <w:rFonts w:ascii="Times New Roman" w:hAnsi="Times New Roman"/>
          <w:color w:val="000000" w:themeColor="text1"/>
          <w:sz w:val="24"/>
          <w:szCs w:val="24"/>
        </w:rPr>
        <w:t xml:space="preserve">. These resources are converted into smart objects </w:t>
      </w:r>
      <w:r w:rsidR="00F47E61" w:rsidRPr="00BF183A">
        <w:rPr>
          <w:rFonts w:ascii="Times New Roman" w:hAnsi="Times New Roman"/>
          <w:color w:val="000000" w:themeColor="text1"/>
          <w:sz w:val="24"/>
          <w:szCs w:val="24"/>
        </w:rPr>
        <w:t xml:space="preserve">by bounding RFID </w:t>
      </w:r>
      <w:r w:rsidR="00AE0776" w:rsidRPr="00BF183A">
        <w:rPr>
          <w:rFonts w:ascii="Times New Roman" w:hAnsi="Times New Roman"/>
          <w:color w:val="000000" w:themeColor="text1"/>
          <w:sz w:val="24"/>
          <w:szCs w:val="24"/>
        </w:rPr>
        <w:t xml:space="preserve">to sense and interact with each other </w:t>
      </w:r>
      <w:r w:rsidR="00AE0776" w:rsidRPr="00BF183A">
        <w:rPr>
          <w:rFonts w:ascii="Times New Roman" w:hAnsi="Times New Roman"/>
          <w:color w:val="000000" w:themeColor="text1"/>
          <w:sz w:val="24"/>
          <w:szCs w:val="24"/>
        </w:rPr>
        <w:fldChar w:fldCharType="begin"/>
      </w:r>
      <w:r w:rsidR="00AE0776" w:rsidRPr="00BF183A">
        <w:rPr>
          <w:rFonts w:ascii="Times New Roman" w:hAnsi="Times New Roman"/>
          <w:color w:val="000000" w:themeColor="text1"/>
          <w:sz w:val="24"/>
          <w:szCs w:val="24"/>
        </w:rPr>
        <w:instrText xml:space="preserve"> ADDIN EN.CITE &lt;EndNote&gt;&lt;Cite&gt;&lt;Author&gt;Zhong&lt;/Author&gt;&lt;Year&gt;2017&lt;/Year&gt;&lt;RecNum&gt;13&lt;/RecNum&gt;&lt;DisplayText&gt;(Zhong et al., 2017a)&lt;/DisplayText&gt;&lt;record&gt;&lt;rec-number&gt;13&lt;/rec-number&gt;&lt;foreign-keys&gt;&lt;key app="EN" db-id="rwpvdpe2bapwfyexde5xeavmxxwf925vxesr" timestamp="1600916138"&gt;13&lt;/key&gt;&lt;/foreign-keys&gt;&lt;ref-type name="Journal Article"&gt;17&lt;/ref-type&gt;&lt;contributors&gt;&lt;authors&gt;&lt;author&gt;Zhong, Ray Y&lt;/author&gt;&lt;author&gt;Peng, Yi&lt;/author&gt;&lt;author&gt;Xue, Fan&lt;/author&gt;&lt;author&gt;Fang, Ji&lt;/author&gt;&lt;author&gt;Zou, Weiwu&lt;/author&gt;&lt;author&gt;Luo, Hao&lt;/author&gt;&lt;author&gt;Ng, S Thomas&lt;/author&gt;&lt;author&gt;Lu, Weisheng&lt;/author&gt;&lt;author&gt;Shen, Geoffrey QP&lt;/author&gt;&lt;author&gt;Huang, George Q&lt;/author&gt;&lt;/authors&gt;&lt;/contributors&gt;&lt;titles&gt;&lt;title&gt;Prefabricated construction enabled by the Internet-of-Things&lt;/title&gt;&lt;secondary-title&gt;Automation in Construction&lt;/secondary-title&gt;&lt;/titles&gt;&lt;periodical&gt;&lt;full-title&gt;Automation in Construction&lt;/full-title&gt;&lt;/periodical&gt;&lt;pages&gt;59-70&lt;/pages&gt;&lt;volume&gt;76&lt;/volume&gt;&lt;dates&gt;&lt;year&gt;2017&lt;/year&gt;&lt;/dates&gt;&lt;isbn&gt;0926-5805&lt;/isbn&gt;&lt;urls&gt;&lt;/urls&gt;&lt;/record&gt;&lt;/Cite&gt;&lt;/EndNote&gt;</w:instrText>
      </w:r>
      <w:r w:rsidR="00AE0776" w:rsidRPr="00BF183A">
        <w:rPr>
          <w:rFonts w:ascii="Times New Roman" w:hAnsi="Times New Roman"/>
          <w:color w:val="000000" w:themeColor="text1"/>
          <w:sz w:val="24"/>
          <w:szCs w:val="24"/>
        </w:rPr>
        <w:fldChar w:fldCharType="separate"/>
      </w:r>
      <w:r w:rsidR="00AE0776" w:rsidRPr="00BF183A">
        <w:rPr>
          <w:rFonts w:ascii="Times New Roman" w:hAnsi="Times New Roman"/>
          <w:noProof/>
          <w:color w:val="000000" w:themeColor="text1"/>
          <w:sz w:val="24"/>
          <w:szCs w:val="24"/>
        </w:rPr>
        <w:t>(Zhong et al., 2017a)</w:t>
      </w:r>
      <w:r w:rsidR="00AE0776" w:rsidRPr="00BF183A">
        <w:rPr>
          <w:rFonts w:ascii="Times New Roman" w:hAnsi="Times New Roman"/>
          <w:color w:val="000000" w:themeColor="text1"/>
          <w:sz w:val="24"/>
          <w:szCs w:val="24"/>
        </w:rPr>
        <w:fldChar w:fldCharType="end"/>
      </w:r>
      <w:r w:rsidR="00AE0776" w:rsidRPr="00BF183A">
        <w:rPr>
          <w:rFonts w:ascii="Times New Roman" w:hAnsi="Times New Roman"/>
          <w:color w:val="000000" w:themeColor="text1"/>
          <w:sz w:val="24"/>
          <w:szCs w:val="24"/>
        </w:rPr>
        <w:t xml:space="preserve">. </w:t>
      </w:r>
      <w:r w:rsidR="007B184E" w:rsidRPr="00BF183A">
        <w:rPr>
          <w:rFonts w:ascii="Times New Roman" w:hAnsi="Times New Roman"/>
          <w:color w:val="000000" w:themeColor="text1"/>
          <w:sz w:val="24"/>
          <w:szCs w:val="24"/>
        </w:rPr>
        <w:t xml:space="preserve">More recent attention has focused on </w:t>
      </w:r>
      <w:r w:rsidR="00750009" w:rsidRPr="00BF183A">
        <w:rPr>
          <w:rFonts w:ascii="Times New Roman" w:hAnsi="Times New Roman"/>
          <w:color w:val="000000" w:themeColor="text1"/>
          <w:sz w:val="24"/>
          <w:szCs w:val="24"/>
        </w:rPr>
        <w:t xml:space="preserve">the </w:t>
      </w:r>
      <w:r w:rsidR="007B184E" w:rsidRPr="00BF183A">
        <w:rPr>
          <w:rFonts w:ascii="Times New Roman" w:hAnsi="Times New Roman"/>
          <w:color w:val="000000" w:themeColor="text1"/>
          <w:sz w:val="24"/>
          <w:szCs w:val="24"/>
        </w:rPr>
        <w:t xml:space="preserve">application of </w:t>
      </w:r>
      <w:r w:rsidR="003F4C28" w:rsidRPr="00BF183A">
        <w:rPr>
          <w:rFonts w:ascii="Times New Roman" w:hAnsi="Times New Roman"/>
          <w:color w:val="000000" w:themeColor="text1"/>
          <w:sz w:val="24"/>
          <w:szCs w:val="24"/>
        </w:rPr>
        <w:t xml:space="preserve">the </w:t>
      </w:r>
      <w:proofErr w:type="spellStart"/>
      <w:r w:rsidR="00AF0891" w:rsidRPr="00BF183A">
        <w:rPr>
          <w:rFonts w:ascii="Times New Roman" w:hAnsi="Times New Roman"/>
          <w:color w:val="000000" w:themeColor="text1"/>
          <w:sz w:val="24"/>
          <w:szCs w:val="24"/>
        </w:rPr>
        <w:t>IoT</w:t>
      </w:r>
      <w:proofErr w:type="spellEnd"/>
      <w:r w:rsidR="00AF0891" w:rsidRPr="00BF183A">
        <w:rPr>
          <w:rFonts w:ascii="Times New Roman" w:hAnsi="Times New Roman"/>
          <w:color w:val="000000" w:themeColor="text1"/>
          <w:sz w:val="24"/>
          <w:szCs w:val="24"/>
        </w:rPr>
        <w:t>-enabled BIM platform</w:t>
      </w:r>
      <w:r w:rsidR="003B50CF" w:rsidRPr="00BF183A">
        <w:rPr>
          <w:rFonts w:ascii="Times New Roman" w:hAnsi="Times New Roman"/>
          <w:color w:val="000000" w:themeColor="text1"/>
          <w:sz w:val="24"/>
          <w:szCs w:val="24"/>
        </w:rPr>
        <w:t xml:space="preserve"> in prefabrication construction</w:t>
      </w:r>
      <w:r w:rsidR="007B184E" w:rsidRPr="00BF183A">
        <w:rPr>
          <w:rFonts w:ascii="Times New Roman" w:hAnsi="Times New Roman"/>
          <w:color w:val="000000" w:themeColor="text1"/>
          <w:sz w:val="24"/>
          <w:szCs w:val="24"/>
        </w:rPr>
        <w:t xml:space="preserve">. </w:t>
      </w:r>
      <w:r w:rsidR="00750009" w:rsidRPr="00BF183A">
        <w:rPr>
          <w:rFonts w:ascii="Times New Roman" w:hAnsi="Times New Roman"/>
          <w:color w:val="000000" w:themeColor="text1"/>
          <w:sz w:val="24"/>
          <w:szCs w:val="24"/>
        </w:rPr>
        <w:t>While t</w:t>
      </w:r>
      <w:r w:rsidR="007B184E" w:rsidRPr="00BF183A">
        <w:rPr>
          <w:rFonts w:ascii="Times New Roman" w:hAnsi="Times New Roman"/>
          <w:color w:val="000000" w:themeColor="text1"/>
          <w:sz w:val="24"/>
          <w:szCs w:val="24"/>
        </w:rPr>
        <w:t>his platform</w:t>
      </w:r>
      <w:r w:rsidR="00AF0891" w:rsidRPr="00BF183A">
        <w:rPr>
          <w:rFonts w:ascii="Times New Roman" w:hAnsi="Times New Roman"/>
          <w:color w:val="000000" w:themeColor="text1"/>
          <w:sz w:val="24"/>
          <w:szCs w:val="24"/>
        </w:rPr>
        <w:t xml:space="preserve"> </w:t>
      </w:r>
      <w:r w:rsidR="001C21D1" w:rsidRPr="00BF183A">
        <w:rPr>
          <w:rFonts w:ascii="Times New Roman" w:hAnsi="Times New Roman"/>
          <w:color w:val="000000" w:themeColor="text1"/>
          <w:sz w:val="24"/>
          <w:szCs w:val="24"/>
        </w:rPr>
        <w:t xml:space="preserve">can </w:t>
      </w:r>
      <w:r w:rsidR="00010A65" w:rsidRPr="00BF183A">
        <w:rPr>
          <w:rFonts w:ascii="Times New Roman" w:hAnsi="Times New Roman"/>
          <w:color w:val="000000" w:themeColor="text1"/>
          <w:sz w:val="24"/>
          <w:szCs w:val="24"/>
        </w:rPr>
        <w:t>display</w:t>
      </w:r>
      <w:r w:rsidR="00AF0891" w:rsidRPr="00BF183A">
        <w:rPr>
          <w:rFonts w:ascii="Times New Roman" w:hAnsi="Times New Roman"/>
          <w:color w:val="000000" w:themeColor="text1"/>
          <w:sz w:val="24"/>
          <w:szCs w:val="24"/>
        </w:rPr>
        <w:t xml:space="preserve"> and trace data</w:t>
      </w:r>
      <w:r w:rsidR="001C21D1" w:rsidRPr="00BF183A">
        <w:rPr>
          <w:rFonts w:ascii="Times New Roman" w:hAnsi="Times New Roman"/>
          <w:color w:val="000000" w:themeColor="text1"/>
          <w:sz w:val="24"/>
          <w:szCs w:val="24"/>
        </w:rPr>
        <w:t>,</w:t>
      </w:r>
      <w:r w:rsidR="007B184E" w:rsidRPr="00BF183A">
        <w:rPr>
          <w:rFonts w:ascii="Times New Roman" w:hAnsi="Times New Roman"/>
          <w:color w:val="000000" w:themeColor="text1"/>
          <w:sz w:val="24"/>
          <w:szCs w:val="24"/>
        </w:rPr>
        <w:t xml:space="preserve"> t</w:t>
      </w:r>
      <w:r w:rsidR="001F19FB" w:rsidRPr="00BF183A">
        <w:rPr>
          <w:rFonts w:ascii="Times New Roman" w:hAnsi="Times New Roman"/>
          <w:color w:val="000000" w:themeColor="text1"/>
          <w:sz w:val="24"/>
          <w:szCs w:val="24"/>
        </w:rPr>
        <w:t xml:space="preserve">he </w:t>
      </w:r>
      <w:r w:rsidR="00AF0891" w:rsidRPr="00BF183A">
        <w:rPr>
          <w:rFonts w:ascii="Times New Roman" w:hAnsi="Times New Roman"/>
          <w:color w:val="000000" w:themeColor="text1"/>
          <w:sz w:val="24"/>
          <w:szCs w:val="24"/>
        </w:rPr>
        <w:t>contractor</w:t>
      </w:r>
      <w:r w:rsidR="00C018D8" w:rsidRPr="00BF183A">
        <w:rPr>
          <w:rFonts w:ascii="Times New Roman" w:hAnsi="Times New Roman"/>
          <w:color w:val="000000" w:themeColor="text1"/>
          <w:sz w:val="24"/>
          <w:szCs w:val="24"/>
        </w:rPr>
        <w:t xml:space="preserve"> </w:t>
      </w:r>
      <w:r w:rsidR="00F83516" w:rsidRPr="00BF183A">
        <w:rPr>
          <w:rFonts w:ascii="Times New Roman" w:hAnsi="Times New Roman"/>
          <w:color w:val="000000" w:themeColor="text1"/>
          <w:sz w:val="24"/>
          <w:szCs w:val="24"/>
        </w:rPr>
        <w:t>fails</w:t>
      </w:r>
      <w:r w:rsidR="00F47E61" w:rsidRPr="00BF183A">
        <w:rPr>
          <w:rFonts w:ascii="Times New Roman" w:hAnsi="Times New Roman"/>
          <w:color w:val="000000" w:themeColor="text1"/>
          <w:sz w:val="24"/>
          <w:szCs w:val="24"/>
        </w:rPr>
        <w:t xml:space="preserve"> to</w:t>
      </w:r>
      <w:r w:rsidR="00750009" w:rsidRPr="00BF183A">
        <w:rPr>
          <w:rFonts w:ascii="Times New Roman" w:hAnsi="Times New Roman"/>
          <w:color w:val="000000" w:themeColor="text1"/>
          <w:sz w:val="24"/>
          <w:szCs w:val="24"/>
        </w:rPr>
        <w:t xml:space="preserve"> use these data </w:t>
      </w:r>
      <w:r w:rsidR="006537D1" w:rsidRPr="00BF183A">
        <w:rPr>
          <w:rFonts w:ascii="Times New Roman" w:hAnsi="Times New Roman"/>
          <w:color w:val="000000" w:themeColor="text1"/>
          <w:sz w:val="24"/>
          <w:szCs w:val="24"/>
        </w:rPr>
        <w:t xml:space="preserve">to </w:t>
      </w:r>
      <w:r w:rsidR="00AF0891" w:rsidRPr="00BF183A">
        <w:rPr>
          <w:rFonts w:ascii="Times New Roman" w:hAnsi="Times New Roman"/>
          <w:color w:val="000000" w:themeColor="text1"/>
          <w:sz w:val="24"/>
          <w:szCs w:val="24"/>
        </w:rPr>
        <w:t xml:space="preserve">administer </w:t>
      </w:r>
      <w:r w:rsidR="00931EC8" w:rsidRPr="00BF183A">
        <w:rPr>
          <w:rFonts w:ascii="Times New Roman" w:hAnsi="Times New Roman"/>
          <w:color w:val="000000" w:themeColor="text1"/>
          <w:sz w:val="24"/>
          <w:szCs w:val="24"/>
        </w:rPr>
        <w:t>and analy</w:t>
      </w:r>
      <w:r w:rsidR="00F83516" w:rsidRPr="00BF183A">
        <w:rPr>
          <w:rFonts w:ascii="Times New Roman" w:hAnsi="Times New Roman"/>
          <w:color w:val="000000" w:themeColor="text1"/>
          <w:sz w:val="24"/>
          <w:szCs w:val="24"/>
        </w:rPr>
        <w:t>ze</w:t>
      </w:r>
      <w:r w:rsidR="00931EC8" w:rsidRPr="00BF183A">
        <w:rPr>
          <w:rFonts w:ascii="Times New Roman" w:hAnsi="Times New Roman"/>
          <w:color w:val="000000" w:themeColor="text1"/>
          <w:sz w:val="24"/>
          <w:szCs w:val="24"/>
        </w:rPr>
        <w:t xml:space="preserve"> the data such as cost</w:t>
      </w:r>
      <w:r w:rsidR="007B184E" w:rsidRPr="00BF183A">
        <w:rPr>
          <w:rFonts w:ascii="Times New Roman" w:hAnsi="Times New Roman"/>
          <w:color w:val="000000" w:themeColor="text1"/>
          <w:sz w:val="24"/>
          <w:szCs w:val="24"/>
        </w:rPr>
        <w:t xml:space="preserve"> </w:t>
      </w:r>
      <w:r w:rsidR="00744643" w:rsidRPr="00BF183A">
        <w:rPr>
          <w:rFonts w:ascii="Times New Roman" w:hAnsi="Times New Roman"/>
          <w:color w:val="000000" w:themeColor="text1"/>
          <w:sz w:val="24"/>
          <w:szCs w:val="24"/>
        </w:rPr>
        <w:fldChar w:fldCharType="begin"/>
      </w:r>
      <w:r w:rsidR="001E22B9" w:rsidRPr="00BF183A">
        <w:rPr>
          <w:rFonts w:ascii="Times New Roman" w:hAnsi="Times New Roman"/>
          <w:color w:val="000000" w:themeColor="text1"/>
          <w:sz w:val="24"/>
          <w:szCs w:val="24"/>
        </w:rPr>
        <w:instrText xml:space="preserve"> ADDIN EN.CITE &lt;EndNote&gt;&lt;Cite&gt;&lt;Author&gt;Li&lt;/Author&gt;&lt;Year&gt;2018&lt;/Year&gt;&lt;RecNum&gt;18&lt;/RecNum&gt;&lt;DisplayText&gt;(Li et al., 2018, Zhong et al., 2017a)&lt;/DisplayText&gt;&lt;record&gt;&lt;rec-number&gt;18&lt;/rec-number&gt;&lt;foreign-keys&gt;&lt;key app="EN" db-id="rwpvdpe2bapwfyexde5xeavmxxwf925vxesr" timestamp="1602138813"&gt;18&lt;/key&gt;&lt;/foreign-keys&gt;&lt;ref-type name="Journal Article"&gt;17&lt;/ref-type&gt;&lt;contributors&gt;&lt;authors&gt;&lt;author&gt;Li&lt;/author&gt;&lt;author&gt;Xue, Fan&lt;/author&gt;&lt;author&gt;Li, Xiao&lt;/author&gt;&lt;author&gt;Hong, Jingke&lt;/author&gt;&lt;author&gt;Shen, Geoffrey Qiping&lt;/author&gt;&lt;/authors&gt;&lt;/contributors&gt;&lt;titles&gt;&lt;title&gt;An Internet of Things-enabled BIM platform for on-site assembly services in prefabricated construction&lt;/title&gt;&lt;secondary-title&gt;Automation in Construction&lt;/secondary-title&gt;&lt;/titles&gt;&lt;periodical&gt;&lt;full-title&gt;Automation in Construction&lt;/full-title&gt;&lt;/periodical&gt;&lt;pages&gt;146-161&lt;/pages&gt;&lt;volume&gt;89&lt;/volume&gt;&lt;dates&gt;&lt;year&gt;2018&lt;/year&gt;&lt;/dates&gt;&lt;isbn&gt;0926-5805&lt;/isbn&gt;&lt;urls&gt;&lt;/urls&gt;&lt;/record&gt;&lt;/Cite&gt;&lt;Cite&gt;&lt;Author&gt;Zhong&lt;/Author&gt;&lt;Year&gt;2017&lt;/Year&gt;&lt;RecNum&gt;13&lt;/RecNum&gt;&lt;record&gt;&lt;rec-number&gt;13&lt;/rec-number&gt;&lt;foreign-keys&gt;&lt;key app="EN" db-id="rwpvdpe2bapwfyexde5xeavmxxwf925vxesr" timestamp="1600916138"&gt;13&lt;/key&gt;&lt;/foreign-keys&gt;&lt;ref-type name="Journal Article"&gt;17&lt;/ref-type&gt;&lt;contributors&gt;&lt;authors&gt;&lt;author&gt;Zhong, Ray Y&lt;/author&gt;&lt;author&gt;Peng, Yi&lt;/author&gt;&lt;author&gt;Xue, Fan&lt;/author&gt;&lt;author&gt;Fang, Ji&lt;/author&gt;&lt;author&gt;Zou, Weiwu&lt;/author&gt;&lt;author&gt;Luo, Hao&lt;/author&gt;&lt;author&gt;Ng, S Thomas&lt;/author&gt;&lt;author&gt;Lu, Weisheng&lt;/author&gt;&lt;author&gt;Shen, Geoffrey QP&lt;/author&gt;&lt;author&gt;Huang, George Q&lt;/author&gt;&lt;/authors&gt;&lt;/contributors&gt;&lt;titles&gt;&lt;title&gt;Prefabricated construction enabled by the Internet-of-Things&lt;/title&gt;&lt;secondary-title&gt;Automation in Construction&lt;/secondary-title&gt;&lt;/titles&gt;&lt;periodical&gt;&lt;full-title&gt;Automation in Construction&lt;/full-title&gt;&lt;/periodical&gt;&lt;pages&gt;59-70&lt;/pages&gt;&lt;volume&gt;76&lt;/volume&gt;&lt;dates&gt;&lt;year&gt;2017&lt;/year&gt;&lt;/dates&gt;&lt;isbn&gt;0926-5805&lt;/isbn&gt;&lt;urls&gt;&lt;/urls&gt;&lt;/record&gt;&lt;/Cite&gt;&lt;/EndNote&gt;</w:instrText>
      </w:r>
      <w:r w:rsidR="00744643" w:rsidRPr="00BF183A">
        <w:rPr>
          <w:rFonts w:ascii="Times New Roman" w:hAnsi="Times New Roman"/>
          <w:color w:val="000000" w:themeColor="text1"/>
          <w:sz w:val="24"/>
          <w:szCs w:val="24"/>
        </w:rPr>
        <w:fldChar w:fldCharType="separate"/>
      </w:r>
      <w:r w:rsidR="001E22B9" w:rsidRPr="00BF183A">
        <w:rPr>
          <w:rFonts w:ascii="Times New Roman" w:hAnsi="Times New Roman"/>
          <w:noProof/>
          <w:color w:val="000000" w:themeColor="text1"/>
          <w:sz w:val="24"/>
          <w:szCs w:val="24"/>
        </w:rPr>
        <w:t>(Li et al., 2018, Zhong et al., 2017a)</w:t>
      </w:r>
      <w:r w:rsidR="00744643" w:rsidRPr="00BF183A">
        <w:rPr>
          <w:rFonts w:ascii="Times New Roman" w:hAnsi="Times New Roman"/>
          <w:color w:val="000000" w:themeColor="text1"/>
          <w:sz w:val="24"/>
          <w:szCs w:val="24"/>
        </w:rPr>
        <w:fldChar w:fldCharType="end"/>
      </w:r>
      <w:r w:rsidR="00744643" w:rsidRPr="00BF183A">
        <w:rPr>
          <w:rFonts w:ascii="Times New Roman" w:hAnsi="Times New Roman"/>
          <w:color w:val="000000" w:themeColor="text1"/>
          <w:sz w:val="24"/>
          <w:szCs w:val="24"/>
        </w:rPr>
        <w:t xml:space="preserve">. </w:t>
      </w:r>
      <w:r w:rsidR="00CB12A8" w:rsidRPr="00BF183A">
        <w:rPr>
          <w:rFonts w:ascii="Times New Roman" w:hAnsi="Times New Roman"/>
          <w:color w:val="000000" w:themeColor="text1"/>
          <w:sz w:val="24"/>
          <w:szCs w:val="24"/>
        </w:rPr>
        <w:t xml:space="preserve">An integrated cloud-based </w:t>
      </w:r>
      <w:proofErr w:type="spellStart"/>
      <w:r w:rsidR="00CB12A8" w:rsidRPr="00BF183A">
        <w:rPr>
          <w:rFonts w:ascii="Times New Roman" w:hAnsi="Times New Roman"/>
          <w:color w:val="000000" w:themeColor="text1"/>
          <w:sz w:val="24"/>
          <w:szCs w:val="24"/>
        </w:rPr>
        <w:t>IoT</w:t>
      </w:r>
      <w:proofErr w:type="spellEnd"/>
      <w:r w:rsidR="00CB12A8" w:rsidRPr="00BF183A">
        <w:rPr>
          <w:rFonts w:ascii="Times New Roman" w:hAnsi="Times New Roman"/>
          <w:color w:val="000000" w:themeColor="text1"/>
          <w:sz w:val="24"/>
          <w:szCs w:val="24"/>
        </w:rPr>
        <w:t xml:space="preserve"> </w:t>
      </w:r>
      <w:r w:rsidR="00F47E61" w:rsidRPr="00BF183A">
        <w:rPr>
          <w:rFonts w:ascii="Times New Roman" w:hAnsi="Times New Roman"/>
          <w:color w:val="000000" w:themeColor="text1"/>
          <w:sz w:val="24"/>
          <w:szCs w:val="24"/>
        </w:rPr>
        <w:t>platform</w:t>
      </w:r>
      <w:r w:rsidR="00151670" w:rsidRPr="00BF183A">
        <w:rPr>
          <w:rFonts w:ascii="Times New Roman" w:hAnsi="Times New Roman"/>
          <w:color w:val="000000" w:themeColor="text1"/>
          <w:sz w:val="24"/>
          <w:szCs w:val="24"/>
        </w:rPr>
        <w:t xml:space="preserve"> </w:t>
      </w:r>
      <w:r w:rsidR="00F47E61" w:rsidRPr="00BF183A">
        <w:rPr>
          <w:rFonts w:ascii="Times New Roman" w:hAnsi="Times New Roman"/>
          <w:color w:val="000000" w:themeColor="text1"/>
          <w:sz w:val="24"/>
          <w:szCs w:val="24"/>
        </w:rPr>
        <w:t>has been used</w:t>
      </w:r>
      <w:r w:rsidR="00CB12A8" w:rsidRPr="00BF183A">
        <w:rPr>
          <w:rFonts w:ascii="Times New Roman" w:hAnsi="Times New Roman"/>
          <w:color w:val="000000" w:themeColor="text1"/>
          <w:sz w:val="24"/>
          <w:szCs w:val="24"/>
        </w:rPr>
        <w:t xml:space="preserve"> to achieve lean prefabricated construction, which </w:t>
      </w:r>
      <w:r w:rsidR="005D14BE" w:rsidRPr="00BF183A">
        <w:rPr>
          <w:rFonts w:ascii="Times New Roman" w:hAnsi="Times New Roman"/>
          <w:color w:val="000000" w:themeColor="text1"/>
          <w:sz w:val="24"/>
          <w:szCs w:val="24"/>
        </w:rPr>
        <w:t>require</w:t>
      </w:r>
      <w:r w:rsidR="005106C4" w:rsidRPr="00BF183A">
        <w:rPr>
          <w:rFonts w:ascii="Times New Roman" w:hAnsi="Times New Roman"/>
          <w:color w:val="000000" w:themeColor="text1"/>
          <w:sz w:val="24"/>
          <w:szCs w:val="24"/>
        </w:rPr>
        <w:t>s</w:t>
      </w:r>
      <w:r w:rsidR="00CB12A8" w:rsidRPr="00BF183A">
        <w:rPr>
          <w:rFonts w:ascii="Times New Roman" w:hAnsi="Times New Roman"/>
          <w:color w:val="000000" w:themeColor="text1"/>
          <w:sz w:val="24"/>
          <w:szCs w:val="24"/>
        </w:rPr>
        <w:t xml:space="preserve"> careful coordination between the contractor and cooperators by arranging </w:t>
      </w:r>
      <w:r w:rsidR="00F47E61" w:rsidRPr="00BF183A">
        <w:rPr>
          <w:rFonts w:ascii="Times New Roman" w:hAnsi="Times New Roman"/>
          <w:color w:val="000000" w:themeColor="text1"/>
          <w:sz w:val="24"/>
          <w:szCs w:val="24"/>
        </w:rPr>
        <w:t>construction</w:t>
      </w:r>
      <w:r w:rsidR="00CB12A8" w:rsidRPr="00BF183A">
        <w:rPr>
          <w:rFonts w:ascii="Times New Roman" w:hAnsi="Times New Roman"/>
          <w:color w:val="000000" w:themeColor="text1"/>
          <w:sz w:val="24"/>
          <w:szCs w:val="24"/>
        </w:rPr>
        <w:t xml:space="preserve"> resources</w:t>
      </w:r>
      <w:r w:rsidR="00AE0776" w:rsidRPr="00BF183A">
        <w:rPr>
          <w:rFonts w:ascii="Times New Roman" w:hAnsi="Times New Roman"/>
          <w:color w:val="000000" w:themeColor="text1"/>
          <w:sz w:val="24"/>
          <w:szCs w:val="24"/>
        </w:rPr>
        <w:t xml:space="preserve"> </w:t>
      </w:r>
      <w:r w:rsidR="00AE0776" w:rsidRPr="00BF183A">
        <w:rPr>
          <w:rFonts w:ascii="Times New Roman" w:hAnsi="Times New Roman"/>
          <w:color w:val="000000" w:themeColor="text1"/>
          <w:sz w:val="24"/>
          <w:szCs w:val="24"/>
        </w:rPr>
        <w:fldChar w:fldCharType="begin"/>
      </w:r>
      <w:r w:rsidR="00AE0776" w:rsidRPr="00BF183A">
        <w:rPr>
          <w:rFonts w:ascii="Times New Roman" w:hAnsi="Times New Roman"/>
          <w:color w:val="000000" w:themeColor="text1"/>
          <w:sz w:val="24"/>
          <w:szCs w:val="24"/>
        </w:rPr>
        <w:instrText xml:space="preserve"> ADDIN EN.CITE &lt;EndNote&gt;&lt;Cite&gt;&lt;Author&gt;Xu&lt;/Author&gt;&lt;Year&gt;2018&lt;/Year&gt;&lt;RecNum&gt;16&lt;/RecNum&gt;&lt;DisplayText&gt;(Xu et al., 2018)&lt;/DisplayText&gt;&lt;record&gt;&lt;rec-number&gt;16&lt;/rec-number&gt;&lt;foreign-keys&gt;&lt;key app="EN" db-id="rwpvdpe2bapwfyexde5xeavmxxwf925vxesr" timestamp="1602127929"&gt;16&lt;/key&gt;&lt;/foreign-keys&gt;&lt;ref-type name="Journal Article"&gt;17&lt;/ref-type&gt;&lt;contributors&gt;&lt;authors&gt;&lt;author&gt;Xu, Gangyan&lt;/author&gt;&lt;author&gt;Li, Ming&lt;/author&gt;&lt;author&gt;Chen, Chun-Hsien&lt;/author&gt;&lt;author&gt;Wei, Yongchang&lt;/author&gt;&lt;/authors&gt;&lt;/contributors&gt;&lt;titles&gt;&lt;title&gt;Cloud asset-enabled integrated IoT platform for lean prefabricated construction&lt;/title&gt;&lt;secondary-title&gt;Automation in Construction&lt;/secondary-title&gt;&lt;/titles&gt;&lt;periodical&gt;&lt;full-title&gt;Automation in Construction&lt;/full-title&gt;&lt;/periodical&gt;&lt;pages&gt;123-134&lt;/pages&gt;&lt;volume&gt;93&lt;/volume&gt;&lt;dates&gt;&lt;year&gt;2018&lt;/year&gt;&lt;/dates&gt;&lt;isbn&gt;0926-5805&lt;/isbn&gt;&lt;urls&gt;&lt;/urls&gt;&lt;/record&gt;&lt;/Cite&gt;&lt;/EndNote&gt;</w:instrText>
      </w:r>
      <w:r w:rsidR="00AE0776" w:rsidRPr="00BF183A">
        <w:rPr>
          <w:rFonts w:ascii="Times New Roman" w:hAnsi="Times New Roman"/>
          <w:color w:val="000000" w:themeColor="text1"/>
          <w:sz w:val="24"/>
          <w:szCs w:val="24"/>
        </w:rPr>
        <w:fldChar w:fldCharType="separate"/>
      </w:r>
      <w:r w:rsidR="00AE0776" w:rsidRPr="00BF183A">
        <w:rPr>
          <w:rFonts w:ascii="Times New Roman" w:hAnsi="Times New Roman"/>
          <w:noProof/>
          <w:color w:val="000000" w:themeColor="text1"/>
          <w:sz w:val="24"/>
          <w:szCs w:val="24"/>
        </w:rPr>
        <w:t>(Xu et al., 2018)</w:t>
      </w:r>
      <w:r w:rsidR="00AE0776" w:rsidRPr="00BF183A">
        <w:rPr>
          <w:rFonts w:ascii="Times New Roman" w:hAnsi="Times New Roman"/>
          <w:color w:val="000000" w:themeColor="text1"/>
          <w:sz w:val="24"/>
          <w:szCs w:val="24"/>
        </w:rPr>
        <w:fldChar w:fldCharType="end"/>
      </w:r>
      <w:r w:rsidR="00CB12A8" w:rsidRPr="00BF183A">
        <w:rPr>
          <w:rFonts w:ascii="Times New Roman" w:hAnsi="Times New Roman"/>
          <w:color w:val="000000" w:themeColor="text1"/>
          <w:sz w:val="24"/>
          <w:szCs w:val="24"/>
        </w:rPr>
        <w:t xml:space="preserve">. </w:t>
      </w:r>
      <w:r w:rsidR="0050517F" w:rsidRPr="00BF183A">
        <w:rPr>
          <w:rFonts w:ascii="Times New Roman" w:hAnsi="Times New Roman"/>
          <w:color w:val="000000" w:themeColor="text1"/>
          <w:sz w:val="24"/>
          <w:szCs w:val="24"/>
        </w:rPr>
        <w:t xml:space="preserve">However, this </w:t>
      </w:r>
      <w:r w:rsidR="00151670" w:rsidRPr="00BF183A">
        <w:rPr>
          <w:rFonts w:ascii="Times New Roman" w:hAnsi="Times New Roman"/>
          <w:color w:val="000000" w:themeColor="text1"/>
          <w:sz w:val="24"/>
          <w:szCs w:val="24"/>
        </w:rPr>
        <w:t xml:space="preserve">platform </w:t>
      </w:r>
      <w:r w:rsidR="0050517F" w:rsidRPr="00BF183A">
        <w:rPr>
          <w:rFonts w:ascii="Times New Roman" w:hAnsi="Times New Roman"/>
          <w:color w:val="000000" w:themeColor="text1"/>
          <w:sz w:val="24"/>
          <w:szCs w:val="24"/>
        </w:rPr>
        <w:t>either fail</w:t>
      </w:r>
      <w:r w:rsidR="005D14BE" w:rsidRPr="00BF183A">
        <w:rPr>
          <w:rFonts w:ascii="Times New Roman" w:hAnsi="Times New Roman"/>
          <w:color w:val="000000" w:themeColor="text1"/>
          <w:sz w:val="24"/>
          <w:szCs w:val="24"/>
        </w:rPr>
        <w:t>s</w:t>
      </w:r>
      <w:r w:rsidR="0050517F" w:rsidRPr="00BF183A">
        <w:rPr>
          <w:rFonts w:ascii="Times New Roman" w:hAnsi="Times New Roman"/>
          <w:color w:val="000000" w:themeColor="text1"/>
          <w:sz w:val="24"/>
          <w:szCs w:val="24"/>
        </w:rPr>
        <w:t xml:space="preserve"> to </w:t>
      </w:r>
      <w:r w:rsidR="00151670" w:rsidRPr="00BF183A">
        <w:rPr>
          <w:rFonts w:ascii="Times New Roman" w:hAnsi="Times New Roman"/>
          <w:color w:val="000000" w:themeColor="text1"/>
          <w:sz w:val="24"/>
          <w:szCs w:val="24"/>
        </w:rPr>
        <w:t xml:space="preserve">consider the impact of the </w:t>
      </w:r>
      <w:proofErr w:type="spellStart"/>
      <w:r w:rsidR="00151670" w:rsidRPr="00BF183A">
        <w:rPr>
          <w:rFonts w:ascii="Times New Roman" w:hAnsi="Times New Roman"/>
          <w:color w:val="000000" w:themeColor="text1"/>
          <w:sz w:val="24"/>
          <w:szCs w:val="24"/>
        </w:rPr>
        <w:t>IoT</w:t>
      </w:r>
      <w:proofErr w:type="spellEnd"/>
      <w:r w:rsidR="00151670" w:rsidRPr="00BF183A">
        <w:rPr>
          <w:rFonts w:ascii="Times New Roman" w:hAnsi="Times New Roman"/>
          <w:color w:val="000000" w:themeColor="text1"/>
          <w:sz w:val="24"/>
          <w:szCs w:val="24"/>
        </w:rPr>
        <w:t xml:space="preserve"> on cost minimization </w:t>
      </w:r>
      <w:r w:rsidR="0050517F" w:rsidRPr="00BF183A">
        <w:rPr>
          <w:rFonts w:ascii="Times New Roman" w:hAnsi="Times New Roman"/>
          <w:color w:val="000000" w:themeColor="text1"/>
          <w:sz w:val="24"/>
          <w:szCs w:val="24"/>
        </w:rPr>
        <w:t xml:space="preserve">or </w:t>
      </w:r>
      <w:r w:rsidR="00151670" w:rsidRPr="00BF183A">
        <w:rPr>
          <w:rFonts w:ascii="Times New Roman" w:hAnsi="Times New Roman"/>
          <w:color w:val="000000" w:themeColor="text1"/>
          <w:sz w:val="24"/>
          <w:szCs w:val="24"/>
        </w:rPr>
        <w:t xml:space="preserve">does not </w:t>
      </w:r>
      <w:r w:rsidR="0050517F" w:rsidRPr="00BF183A">
        <w:rPr>
          <w:rFonts w:ascii="Times New Roman" w:hAnsi="Times New Roman"/>
          <w:color w:val="000000" w:themeColor="text1"/>
          <w:sz w:val="24"/>
          <w:szCs w:val="24"/>
        </w:rPr>
        <w:t>show the relationship between cost influencing factors.</w:t>
      </w:r>
      <w:r w:rsidR="007C370F" w:rsidRPr="00BF183A">
        <w:rPr>
          <w:rFonts w:ascii="Times New Roman" w:hAnsi="Times New Roman"/>
          <w:color w:val="000000" w:themeColor="text1"/>
          <w:sz w:val="24"/>
          <w:szCs w:val="24"/>
        </w:rPr>
        <w:t xml:space="preserve"> </w:t>
      </w:r>
      <w:r w:rsidR="003B50CF" w:rsidRPr="00BF183A">
        <w:rPr>
          <w:rFonts w:ascii="Times New Roman" w:hAnsi="Times New Roman"/>
          <w:color w:val="000000" w:themeColor="text1"/>
          <w:sz w:val="24"/>
          <w:szCs w:val="24"/>
        </w:rPr>
        <w:t xml:space="preserve">To evaluate the cost </w:t>
      </w:r>
      <w:r w:rsidR="00757D25" w:rsidRPr="00BF183A">
        <w:rPr>
          <w:rFonts w:ascii="Times New Roman" w:hAnsi="Times New Roman"/>
          <w:color w:val="000000" w:themeColor="text1"/>
          <w:sz w:val="24"/>
          <w:szCs w:val="24"/>
        </w:rPr>
        <w:t>of</w:t>
      </w:r>
      <w:r w:rsidR="003B50CF" w:rsidRPr="00BF183A">
        <w:rPr>
          <w:rFonts w:ascii="Times New Roman" w:hAnsi="Times New Roman"/>
          <w:color w:val="000000" w:themeColor="text1"/>
          <w:sz w:val="24"/>
          <w:szCs w:val="24"/>
        </w:rPr>
        <w:t xml:space="preserve"> PCSCM, t</w:t>
      </w:r>
      <w:r w:rsidR="0050517F" w:rsidRPr="00BF183A">
        <w:rPr>
          <w:rFonts w:ascii="Times New Roman" w:hAnsi="Times New Roman"/>
          <w:color w:val="000000" w:themeColor="text1"/>
          <w:sz w:val="24"/>
          <w:szCs w:val="24"/>
        </w:rPr>
        <w:t xml:space="preserve">here is a need to </w:t>
      </w:r>
      <w:r w:rsidR="003B50CF" w:rsidRPr="00BF183A">
        <w:rPr>
          <w:rFonts w:ascii="Times New Roman" w:hAnsi="Times New Roman"/>
          <w:color w:val="000000" w:themeColor="text1"/>
          <w:sz w:val="24"/>
          <w:szCs w:val="24"/>
        </w:rPr>
        <w:t xml:space="preserve">develop a model to investigate the impact of </w:t>
      </w:r>
      <w:proofErr w:type="spellStart"/>
      <w:r w:rsidR="003B50CF" w:rsidRPr="00BF183A">
        <w:rPr>
          <w:rFonts w:ascii="Times New Roman" w:hAnsi="Times New Roman"/>
          <w:color w:val="000000" w:themeColor="text1"/>
          <w:sz w:val="24"/>
          <w:szCs w:val="24"/>
        </w:rPr>
        <w:t>IoT</w:t>
      </w:r>
      <w:proofErr w:type="spellEnd"/>
      <w:r w:rsidR="003B50CF" w:rsidRPr="00BF183A">
        <w:rPr>
          <w:rFonts w:ascii="Times New Roman" w:hAnsi="Times New Roman"/>
          <w:color w:val="000000" w:themeColor="text1"/>
          <w:sz w:val="24"/>
          <w:szCs w:val="24"/>
        </w:rPr>
        <w:t xml:space="preserve"> </w:t>
      </w:r>
      <w:r w:rsidR="00757D25" w:rsidRPr="00BF183A">
        <w:rPr>
          <w:rFonts w:ascii="Times New Roman" w:hAnsi="Times New Roman"/>
          <w:color w:val="000000" w:themeColor="text1"/>
          <w:sz w:val="24"/>
          <w:szCs w:val="24"/>
        </w:rPr>
        <w:t>technology and the other influencing factors.</w:t>
      </w:r>
    </w:p>
    <w:p w14:paraId="16C26E79" w14:textId="1FE0A722" w:rsidR="00123F32" w:rsidRPr="00BF183A" w:rsidRDefault="007464BC" w:rsidP="00F47F4D">
      <w:pPr>
        <w:pStyle w:val="ListParagraph"/>
        <w:tabs>
          <w:tab w:val="left" w:pos="426"/>
        </w:tabs>
        <w:snapToGrid w:val="0"/>
        <w:spacing w:afterLines="100" w:after="240" w:line="360" w:lineRule="auto"/>
        <w:ind w:firstLineChars="0"/>
        <w:rPr>
          <w:rFonts w:ascii="Times New Roman" w:hAnsi="Times New Roman"/>
          <w:color w:val="000000" w:themeColor="text1"/>
          <w:sz w:val="24"/>
          <w:szCs w:val="24"/>
        </w:rPr>
      </w:pPr>
      <w:r w:rsidRPr="00BF183A">
        <w:rPr>
          <w:rFonts w:ascii="Times New Roman" w:hAnsi="Times New Roman"/>
          <w:color w:val="000000" w:themeColor="text1"/>
          <w:sz w:val="24"/>
          <w:szCs w:val="24"/>
        </w:rPr>
        <w:t>Prefabrica</w:t>
      </w:r>
      <w:r w:rsidR="00F5241E" w:rsidRPr="00BF183A">
        <w:rPr>
          <w:rFonts w:ascii="Times New Roman" w:hAnsi="Times New Roman"/>
          <w:color w:val="000000" w:themeColor="text1"/>
          <w:sz w:val="24"/>
          <w:szCs w:val="24"/>
        </w:rPr>
        <w:t>ted</w:t>
      </w:r>
      <w:r w:rsidRPr="00BF183A">
        <w:rPr>
          <w:rFonts w:ascii="Times New Roman" w:hAnsi="Times New Roman"/>
          <w:color w:val="000000" w:themeColor="text1"/>
          <w:sz w:val="24"/>
          <w:szCs w:val="24"/>
        </w:rPr>
        <w:t xml:space="preserve"> construction </w:t>
      </w:r>
      <w:r w:rsidR="00024BE4" w:rsidRPr="00BF183A">
        <w:rPr>
          <w:rFonts w:ascii="Times New Roman" w:hAnsi="Times New Roman"/>
          <w:color w:val="000000" w:themeColor="text1"/>
          <w:sz w:val="24"/>
          <w:szCs w:val="24"/>
        </w:rPr>
        <w:t xml:space="preserve">was </w:t>
      </w:r>
      <w:r w:rsidRPr="00BF183A">
        <w:rPr>
          <w:rFonts w:ascii="Times New Roman" w:hAnsi="Times New Roman"/>
          <w:color w:val="000000" w:themeColor="text1"/>
          <w:sz w:val="24"/>
          <w:szCs w:val="24"/>
        </w:rPr>
        <w:t xml:space="preserve">a </w:t>
      </w:r>
      <w:r w:rsidR="0050517F" w:rsidRPr="00BF183A">
        <w:rPr>
          <w:rFonts w:ascii="Times New Roman" w:hAnsi="Times New Roman"/>
          <w:color w:val="000000" w:themeColor="text1"/>
          <w:sz w:val="24"/>
          <w:szCs w:val="24"/>
        </w:rPr>
        <w:t xml:space="preserve">good </w:t>
      </w:r>
      <w:r w:rsidRPr="00BF183A">
        <w:rPr>
          <w:rFonts w:ascii="Times New Roman" w:hAnsi="Times New Roman"/>
          <w:color w:val="000000" w:themeColor="text1"/>
          <w:sz w:val="24"/>
          <w:szCs w:val="24"/>
        </w:rPr>
        <w:t>combination of manufacturing operations and on-site construction to benefi</w:t>
      </w:r>
      <w:r w:rsidR="00CF42E5" w:rsidRPr="00BF183A">
        <w:rPr>
          <w:rFonts w:ascii="Times New Roman" w:hAnsi="Times New Roman"/>
          <w:color w:val="000000" w:themeColor="text1"/>
          <w:sz w:val="24"/>
          <w:szCs w:val="24"/>
        </w:rPr>
        <w:t>t</w:t>
      </w:r>
      <w:r w:rsidRPr="00BF183A">
        <w:rPr>
          <w:rFonts w:ascii="Times New Roman" w:hAnsi="Times New Roman"/>
          <w:color w:val="000000" w:themeColor="text1"/>
          <w:sz w:val="24"/>
          <w:szCs w:val="24"/>
        </w:rPr>
        <w:t xml:space="preserve"> all stakeholders</w:t>
      </w:r>
      <w:r w:rsidRPr="00BF183A">
        <w:rPr>
          <w:rFonts w:ascii="Times New Roman" w:hAnsi="Times New Roman" w:hint="eastAsia"/>
          <w:color w:val="000000" w:themeColor="text1"/>
          <w:sz w:val="24"/>
          <w:szCs w:val="24"/>
        </w:rPr>
        <w:t>.</w:t>
      </w:r>
      <w:r w:rsidRPr="00BF183A">
        <w:rPr>
          <w:rFonts w:ascii="Times New Roman" w:hAnsi="Times New Roman"/>
          <w:color w:val="000000" w:themeColor="text1"/>
          <w:sz w:val="24"/>
          <w:szCs w:val="24"/>
        </w:rPr>
        <w:t xml:space="preserve"> </w:t>
      </w:r>
      <w:r w:rsidR="00024BE4" w:rsidRPr="00BF183A">
        <w:rPr>
          <w:rFonts w:ascii="Times New Roman" w:hAnsi="Times New Roman"/>
          <w:color w:val="000000" w:themeColor="text1"/>
          <w:sz w:val="24"/>
          <w:szCs w:val="24"/>
        </w:rPr>
        <w:t>There were s</w:t>
      </w:r>
      <w:r w:rsidRPr="00BF183A">
        <w:rPr>
          <w:rFonts w:ascii="Times New Roman" w:hAnsi="Times New Roman"/>
          <w:color w:val="000000" w:themeColor="text1"/>
          <w:sz w:val="24"/>
          <w:szCs w:val="24"/>
        </w:rPr>
        <w:t>ome synonyms</w:t>
      </w:r>
      <w:r w:rsidR="00BF6D05" w:rsidRPr="00BF183A">
        <w:rPr>
          <w:rFonts w:ascii="Times New Roman" w:hAnsi="Times New Roman"/>
          <w:color w:val="000000" w:themeColor="text1"/>
          <w:sz w:val="24"/>
          <w:szCs w:val="24"/>
        </w:rPr>
        <w:t xml:space="preserve"> </w:t>
      </w:r>
      <w:r w:rsidR="0050517F" w:rsidRPr="00BF183A">
        <w:rPr>
          <w:rFonts w:ascii="Times New Roman" w:hAnsi="Times New Roman"/>
          <w:color w:val="000000" w:themeColor="text1"/>
          <w:sz w:val="24"/>
          <w:szCs w:val="24"/>
        </w:rPr>
        <w:t xml:space="preserve">such as </w:t>
      </w:r>
      <w:r w:rsidRPr="00BF183A">
        <w:rPr>
          <w:rFonts w:ascii="Times New Roman" w:hAnsi="Times New Roman"/>
          <w:color w:val="000000" w:themeColor="text1"/>
          <w:sz w:val="24"/>
          <w:szCs w:val="24"/>
        </w:rPr>
        <w:t xml:space="preserve">off-site construction, industrialized construction, manufactured construction, pre-assembly, and systems building </w:t>
      </w:r>
      <w:r w:rsidRPr="00BF183A">
        <w:rPr>
          <w:rFonts w:ascii="Times New Roman" w:hAnsi="Times New Roman"/>
          <w:color w:val="000000" w:themeColor="text1"/>
          <w:sz w:val="24"/>
          <w:szCs w:val="24"/>
        </w:rPr>
        <w:fldChar w:fldCharType="begin"/>
      </w:r>
      <w:r w:rsidR="001E22B9" w:rsidRPr="00BF183A">
        <w:rPr>
          <w:rFonts w:ascii="Times New Roman" w:hAnsi="Times New Roman"/>
          <w:color w:val="000000" w:themeColor="text1"/>
          <w:sz w:val="24"/>
          <w:szCs w:val="24"/>
        </w:rPr>
        <w:instrText xml:space="preserve"> ADDIN EN.CITE &lt;EndNote&gt;&lt;Cite&gt;&lt;Author&gt;Smith&lt;/Author&gt;&lt;Year&gt;2017&lt;/Year&gt;&lt;RecNum&gt;31&lt;/RecNum&gt;&lt;DisplayText&gt;(Smith and Quale, 2017)&lt;/DisplayText&gt;&lt;record&gt;&lt;rec-number&gt;31&lt;/rec-number&gt;&lt;foreign-keys&gt;&lt;key app="EN" db-id="rwpvdpe2bapwfyexde5xeavmxxwf925vxesr" timestamp="1602661087"&gt;31&lt;/key&gt;&lt;/foreign-keys&gt;&lt;ref-type name="Book"&gt;6&lt;/ref-type&gt;&lt;contributors&gt;&lt;authors&gt;&lt;author&gt;Smith, Ryan E&lt;/author&gt;&lt;author&gt;Quale, John D&lt;/author&gt;&lt;/authors&gt;&lt;/contributors&gt;&lt;titles&gt;&lt;title&gt;Offsite architecture: constructing the future&lt;/title&gt;&lt;/titles&gt;&lt;dates&gt;&lt;year&gt;2017&lt;/year&gt;&lt;/dates&gt;&lt;publisher&gt;Taylor &amp;amp; Francis&lt;/publisher&gt;&lt;isbn&gt;1317588827&lt;/isbn&gt;&lt;urls&gt;&lt;/urls&gt;&lt;/record&gt;&lt;/Cite&gt;&lt;/EndNote&gt;</w:instrText>
      </w:r>
      <w:r w:rsidRPr="00BF183A">
        <w:rPr>
          <w:rFonts w:ascii="Times New Roman" w:hAnsi="Times New Roman"/>
          <w:color w:val="000000" w:themeColor="text1"/>
          <w:sz w:val="24"/>
          <w:szCs w:val="24"/>
        </w:rPr>
        <w:fldChar w:fldCharType="separate"/>
      </w:r>
      <w:r w:rsidR="001E22B9" w:rsidRPr="00BF183A">
        <w:rPr>
          <w:rFonts w:ascii="Times New Roman" w:hAnsi="Times New Roman"/>
          <w:noProof/>
          <w:color w:val="000000" w:themeColor="text1"/>
          <w:sz w:val="24"/>
          <w:szCs w:val="24"/>
        </w:rPr>
        <w:t>(Smith and Quale, 2017)</w:t>
      </w:r>
      <w:r w:rsidRPr="00BF183A">
        <w:rPr>
          <w:rFonts w:ascii="Times New Roman" w:hAnsi="Times New Roman"/>
          <w:color w:val="000000" w:themeColor="text1"/>
          <w:sz w:val="24"/>
          <w:szCs w:val="24"/>
        </w:rPr>
        <w:fldChar w:fldCharType="end"/>
      </w:r>
      <w:r w:rsidR="00DC085F" w:rsidRPr="00BF183A">
        <w:rPr>
          <w:rFonts w:ascii="Times New Roman" w:hAnsi="Times New Roman"/>
          <w:color w:val="000000" w:themeColor="text1"/>
          <w:sz w:val="24"/>
          <w:szCs w:val="24"/>
        </w:rPr>
        <w:t>.</w:t>
      </w:r>
      <w:r w:rsidR="00D77E92" w:rsidRPr="00BF183A">
        <w:rPr>
          <w:rFonts w:ascii="Times New Roman" w:hAnsi="Times New Roman"/>
          <w:color w:val="000000" w:themeColor="text1"/>
          <w:sz w:val="24"/>
          <w:szCs w:val="24"/>
        </w:rPr>
        <w:t xml:space="preserve"> </w:t>
      </w:r>
      <w:r w:rsidR="00DC085F" w:rsidRPr="00BF183A">
        <w:rPr>
          <w:rFonts w:ascii="Times New Roman" w:hAnsi="Times New Roman"/>
          <w:color w:val="000000" w:themeColor="text1"/>
          <w:sz w:val="24"/>
          <w:szCs w:val="24"/>
        </w:rPr>
        <w:t xml:space="preserve">It </w:t>
      </w:r>
      <w:r w:rsidR="000F63E0" w:rsidRPr="00BF183A">
        <w:rPr>
          <w:rFonts w:ascii="Times New Roman" w:hAnsi="Times New Roman"/>
          <w:color w:val="000000" w:themeColor="text1"/>
          <w:sz w:val="24"/>
          <w:szCs w:val="24"/>
        </w:rPr>
        <w:t xml:space="preserve">has successfully </w:t>
      </w:r>
      <w:r w:rsidR="00024BE4" w:rsidRPr="00BF183A">
        <w:rPr>
          <w:rFonts w:ascii="Times New Roman" w:hAnsi="Times New Roman"/>
          <w:color w:val="000000" w:themeColor="text1"/>
          <w:sz w:val="24"/>
          <w:szCs w:val="24"/>
        </w:rPr>
        <w:t xml:space="preserve">emphasized </w:t>
      </w:r>
      <w:r w:rsidR="00BF3ECC" w:rsidRPr="00BF183A">
        <w:rPr>
          <w:rFonts w:ascii="Times New Roman" w:hAnsi="Times New Roman"/>
          <w:color w:val="000000" w:themeColor="text1"/>
          <w:sz w:val="24"/>
          <w:szCs w:val="24"/>
        </w:rPr>
        <w:t xml:space="preserve">the </w:t>
      </w:r>
      <w:r w:rsidR="00DC085F" w:rsidRPr="00BF183A">
        <w:rPr>
          <w:rFonts w:ascii="Times New Roman" w:hAnsi="Times New Roman"/>
          <w:color w:val="000000" w:themeColor="text1"/>
          <w:sz w:val="24"/>
          <w:szCs w:val="24"/>
        </w:rPr>
        <w:t>continuous</w:t>
      </w:r>
      <w:r w:rsidR="00D77E92" w:rsidRPr="00BF183A">
        <w:rPr>
          <w:rFonts w:ascii="Times New Roman" w:hAnsi="Times New Roman"/>
          <w:color w:val="000000" w:themeColor="text1"/>
          <w:sz w:val="24"/>
          <w:szCs w:val="24"/>
        </w:rPr>
        <w:t xml:space="preserve"> </w:t>
      </w:r>
      <w:r w:rsidR="00BF3ECC" w:rsidRPr="00BF183A">
        <w:rPr>
          <w:rFonts w:ascii="Times New Roman" w:hAnsi="Times New Roman"/>
          <w:color w:val="000000" w:themeColor="text1"/>
          <w:sz w:val="24"/>
          <w:szCs w:val="24"/>
        </w:rPr>
        <w:t>process from prefabrication manufactur</w:t>
      </w:r>
      <w:r w:rsidR="001F19FB" w:rsidRPr="00BF183A">
        <w:rPr>
          <w:rFonts w:ascii="Times New Roman" w:hAnsi="Times New Roman"/>
          <w:color w:val="000000" w:themeColor="text1"/>
          <w:sz w:val="24"/>
          <w:szCs w:val="24"/>
        </w:rPr>
        <w:t>e</w:t>
      </w:r>
      <w:r w:rsidR="00BF3ECC" w:rsidRPr="00BF183A">
        <w:rPr>
          <w:rFonts w:ascii="Times New Roman" w:hAnsi="Times New Roman"/>
          <w:color w:val="000000" w:themeColor="text1"/>
          <w:sz w:val="24"/>
          <w:szCs w:val="24"/>
        </w:rPr>
        <w:t xml:space="preserve"> to on-site construction</w:t>
      </w:r>
      <w:r w:rsidR="00D77E92" w:rsidRPr="00BF183A">
        <w:rPr>
          <w:rFonts w:ascii="Times New Roman" w:hAnsi="Times New Roman"/>
          <w:color w:val="000000" w:themeColor="text1"/>
          <w:sz w:val="24"/>
          <w:szCs w:val="24"/>
        </w:rPr>
        <w:t xml:space="preserve"> </w:t>
      </w:r>
      <w:r w:rsidR="00BF3ECC" w:rsidRPr="00BF183A">
        <w:rPr>
          <w:rFonts w:ascii="Times New Roman" w:hAnsi="Times New Roman"/>
          <w:color w:val="000000" w:themeColor="text1"/>
          <w:sz w:val="24"/>
          <w:szCs w:val="24"/>
        </w:rPr>
        <w:fldChar w:fldCharType="begin"/>
      </w:r>
      <w:r w:rsidR="00804E3C" w:rsidRPr="00BF183A">
        <w:rPr>
          <w:rFonts w:ascii="Times New Roman" w:hAnsi="Times New Roman"/>
          <w:color w:val="000000" w:themeColor="text1"/>
          <w:sz w:val="24"/>
          <w:szCs w:val="24"/>
        </w:rPr>
        <w:instrText xml:space="preserve"> ADDIN EN.CITE &lt;EndNote&gt;&lt;Cite&gt;&lt;Author&gt;Zhai&lt;/Author&gt;&lt;Year&gt;2017&lt;/Year&gt;&lt;RecNum&gt;30&lt;/RecNum&gt;&lt;DisplayText&gt;(Zhai et al., 2017, Chan and Chan, 2010)&lt;/DisplayText&gt;&lt;record&gt;&lt;rec-number&gt;30&lt;/rec-number&gt;&lt;foreign-keys&gt;&lt;key app="EN" db-id="rwpvdpe2bapwfyexde5xeavmxxwf925vxesr" timestamp="1602660064"&gt;30&lt;/key&gt;&lt;/foreign-keys&gt;&lt;ref-type name="Journal Article"&gt;17&lt;/ref-type&gt;&lt;contributors&gt;&lt;authors&gt;&lt;author&gt;Zhai, Yue&lt;/author&gt;&lt;author&gt;Zhong, Ray Y&lt;/author&gt;&lt;author&gt;Li, Zhi&lt;/author&gt;&lt;author&gt;Huang, George&lt;/author&gt;&lt;/authors&gt;&lt;/contributors&gt;&lt;titles&gt;&lt;title&gt;Production lead-time hedging and coordination in prefabricated construction supply chain management&lt;/title&gt;&lt;secondary-title&gt;International Journal of Production Research&lt;/secondary-title&gt;&lt;/titles&gt;&lt;periodical&gt;&lt;full-title&gt;International Journal of Production Research&lt;/full-title&gt;&lt;/periodical&gt;&lt;pages&gt;3984-4002&lt;/pages&gt;&lt;volume&gt;55&lt;/volume&gt;&lt;number&gt;14&lt;/number&gt;&lt;dates&gt;&lt;year&gt;2017&lt;/year&gt;&lt;/dates&gt;&lt;isbn&gt;0020-7543&lt;/isbn&gt;&lt;urls&gt;&lt;/urls&gt;&lt;/record&gt;&lt;/Cite&gt;&lt;Cite&gt;&lt;Author&gt;Chan&lt;/Author&gt;&lt;Year&gt;2010&lt;/Year&gt;&lt;RecNum&gt;51&lt;/RecNum&gt;&lt;record&gt;&lt;rec-number&gt;51&lt;/rec-number&gt;&lt;foreign-keys&gt;&lt;key app="EN" db-id="rwpvdpe2bapwfyexde5xeavmxxwf925vxesr" timestamp="1608011482"&gt;51&lt;/key&gt;&lt;/foreign-keys&gt;&lt;ref-type name="Journal Article"&gt;17&lt;/ref-type&gt;&lt;contributors&gt;&lt;authors&gt;&lt;author&gt;Chan, Hing Kai&lt;/author&gt;&lt;author&gt;Chan, Felix TS&lt;/author&gt;&lt;/authors&gt;&lt;/contributors&gt;&lt;titles&gt;&lt;title&gt;Comparative study of adaptability and flexibility in distributed manufacturing supply chains&lt;/title&gt;&lt;secondary-title&gt;Decision Support Systems&lt;/secondary-title&gt;&lt;/titles&gt;&lt;periodical&gt;&lt;full-title&gt;Decision Support Systems&lt;/full-title&gt;&lt;/periodical&gt;&lt;pages&gt;331-341&lt;/pages&gt;&lt;volume&gt;48&lt;/volume&gt;&lt;number&gt;2&lt;/number&gt;&lt;dates&gt;&lt;year&gt;2010&lt;/year&gt;&lt;/dates&gt;&lt;isbn&gt;0167-9236&lt;/isbn&gt;&lt;urls&gt;&lt;/urls&gt;&lt;/record&gt;&lt;/Cite&gt;&lt;/EndNote&gt;</w:instrText>
      </w:r>
      <w:r w:rsidR="00BF3ECC" w:rsidRPr="00BF183A">
        <w:rPr>
          <w:rFonts w:ascii="Times New Roman" w:hAnsi="Times New Roman"/>
          <w:color w:val="000000" w:themeColor="text1"/>
          <w:sz w:val="24"/>
          <w:szCs w:val="24"/>
        </w:rPr>
        <w:fldChar w:fldCharType="separate"/>
      </w:r>
      <w:r w:rsidR="00804E3C" w:rsidRPr="00BF183A">
        <w:rPr>
          <w:rFonts w:ascii="Times New Roman" w:hAnsi="Times New Roman"/>
          <w:noProof/>
          <w:color w:val="000000" w:themeColor="text1"/>
          <w:sz w:val="24"/>
          <w:szCs w:val="24"/>
        </w:rPr>
        <w:t>(Zhai et al., 2017, Chan and Chan, 2010)</w:t>
      </w:r>
      <w:r w:rsidR="00BF3ECC" w:rsidRPr="00BF183A">
        <w:rPr>
          <w:rFonts w:ascii="Times New Roman" w:hAnsi="Times New Roman"/>
          <w:color w:val="000000" w:themeColor="text1"/>
          <w:sz w:val="24"/>
          <w:szCs w:val="24"/>
        </w:rPr>
        <w:fldChar w:fldCharType="end"/>
      </w:r>
      <w:r w:rsidR="00BF3ECC" w:rsidRPr="00BF183A">
        <w:rPr>
          <w:rFonts w:ascii="Times New Roman" w:hAnsi="Times New Roman"/>
          <w:color w:val="000000" w:themeColor="text1"/>
          <w:sz w:val="24"/>
          <w:szCs w:val="24"/>
        </w:rPr>
        <w:t xml:space="preserve">. </w:t>
      </w:r>
      <w:r w:rsidR="007238B8" w:rsidRPr="00BF183A">
        <w:rPr>
          <w:rFonts w:ascii="Times New Roman" w:hAnsi="Times New Roman"/>
          <w:color w:val="000000" w:themeColor="text1"/>
          <w:sz w:val="24"/>
          <w:szCs w:val="24"/>
        </w:rPr>
        <w:t>P</w:t>
      </w:r>
      <w:r w:rsidR="00D77E92" w:rsidRPr="00BF183A">
        <w:rPr>
          <w:rFonts w:ascii="Times New Roman" w:hAnsi="Times New Roman"/>
          <w:color w:val="000000" w:themeColor="text1"/>
          <w:sz w:val="24"/>
          <w:szCs w:val="24"/>
        </w:rPr>
        <w:t xml:space="preserve">refabs to be assembled </w:t>
      </w:r>
      <w:r w:rsidR="004A2B9A" w:rsidRPr="00BF183A">
        <w:rPr>
          <w:rFonts w:ascii="Times New Roman" w:hAnsi="Times New Roman"/>
          <w:color w:val="000000" w:themeColor="text1"/>
          <w:sz w:val="24"/>
          <w:szCs w:val="24"/>
        </w:rPr>
        <w:t xml:space="preserve">are </w:t>
      </w:r>
      <w:r w:rsidR="00D77E92" w:rsidRPr="00BF183A">
        <w:rPr>
          <w:rFonts w:ascii="Times New Roman" w:hAnsi="Times New Roman"/>
          <w:color w:val="000000" w:themeColor="text1"/>
          <w:sz w:val="24"/>
          <w:szCs w:val="24"/>
        </w:rPr>
        <w:t xml:space="preserve">produced </w:t>
      </w:r>
      <w:r w:rsidR="00875C48" w:rsidRPr="00BF183A">
        <w:rPr>
          <w:rFonts w:ascii="Times New Roman" w:hAnsi="Times New Roman"/>
          <w:color w:val="000000" w:themeColor="text1"/>
          <w:sz w:val="24"/>
          <w:szCs w:val="24"/>
        </w:rPr>
        <w:t xml:space="preserve">ahead </w:t>
      </w:r>
      <w:r w:rsidR="00D77E92" w:rsidRPr="00BF183A">
        <w:rPr>
          <w:rFonts w:ascii="Times New Roman" w:hAnsi="Times New Roman"/>
          <w:color w:val="000000" w:themeColor="text1"/>
          <w:sz w:val="24"/>
          <w:szCs w:val="24"/>
        </w:rPr>
        <w:t xml:space="preserve">in the factory and </w:t>
      </w:r>
      <w:r w:rsidR="004A2B9A" w:rsidRPr="00BF183A">
        <w:rPr>
          <w:rFonts w:ascii="Times New Roman" w:hAnsi="Times New Roman"/>
          <w:color w:val="000000" w:themeColor="text1"/>
          <w:sz w:val="24"/>
          <w:szCs w:val="24"/>
        </w:rPr>
        <w:t xml:space="preserve">are </w:t>
      </w:r>
      <w:r w:rsidR="00D77E92" w:rsidRPr="00BF183A">
        <w:rPr>
          <w:rFonts w:ascii="Times New Roman" w:hAnsi="Times New Roman"/>
          <w:color w:val="000000" w:themeColor="text1"/>
          <w:sz w:val="24"/>
          <w:szCs w:val="24"/>
        </w:rPr>
        <w:t>transported to the construction</w:t>
      </w:r>
      <w:r w:rsidR="00A43681" w:rsidRPr="00BF183A">
        <w:rPr>
          <w:rFonts w:ascii="Times New Roman" w:hAnsi="Times New Roman"/>
          <w:color w:val="000000" w:themeColor="text1"/>
          <w:sz w:val="24"/>
          <w:szCs w:val="24"/>
        </w:rPr>
        <w:t xml:space="preserve"> </w:t>
      </w:r>
      <w:r w:rsidR="000F63E0" w:rsidRPr="00BF183A">
        <w:rPr>
          <w:rFonts w:ascii="Times New Roman" w:hAnsi="Times New Roman"/>
          <w:color w:val="000000" w:themeColor="text1"/>
          <w:sz w:val="24"/>
          <w:szCs w:val="24"/>
        </w:rPr>
        <w:t xml:space="preserve">site </w:t>
      </w:r>
      <w:r w:rsidR="00A43681" w:rsidRPr="00BF183A">
        <w:rPr>
          <w:rFonts w:ascii="Times New Roman" w:hAnsi="Times New Roman"/>
          <w:color w:val="000000" w:themeColor="text1"/>
          <w:sz w:val="24"/>
          <w:szCs w:val="24"/>
        </w:rPr>
        <w:fldChar w:fldCharType="begin"/>
      </w:r>
      <w:r w:rsidR="00804E3C" w:rsidRPr="00BF183A">
        <w:rPr>
          <w:rFonts w:ascii="Times New Roman" w:hAnsi="Times New Roman"/>
          <w:color w:val="000000" w:themeColor="text1"/>
          <w:sz w:val="24"/>
          <w:szCs w:val="24"/>
        </w:rPr>
        <w:instrText xml:space="preserve"> ADDIN EN.CITE &lt;EndNote&gt;&lt;Cite&gt;&lt;Author&gt;Smith&lt;/Author&gt;&lt;Year&gt;2010&lt;/Year&gt;&lt;RecNum&gt;5&lt;/RecNum&gt;&lt;DisplayText&gt;(Smith, 2010, Papakiriakopoulos and Pramatari, 2010)&lt;/DisplayText&gt;&lt;record&gt;&lt;rec-number&gt;5&lt;/rec-number&gt;&lt;foreign-keys&gt;&lt;key app="EN" db-id="rwpvdpe2bapwfyexde5xeavmxxwf925vxesr" timestamp="1600865046"&gt;5&lt;/key&gt;&lt;/foreign-keys&gt;&lt;ref-type name="Book"&gt;6&lt;/ref-type&gt;&lt;contributors&gt;&lt;authors&gt;&lt;author&gt;Smith, Ryan E&lt;/author&gt;&lt;/authors&gt;&lt;/contributors&gt;&lt;titles&gt;&lt;title&gt;Prefab architecture: A guide to modular design and construction&lt;/title&gt;&lt;/titles&gt;&lt;dates&gt;&lt;year&gt;2010&lt;/year&gt;&lt;/dates&gt;&lt;publisher&gt;John Wiley &amp;amp; Sons&lt;/publisher&gt;&lt;isbn&gt;0470275618&lt;/isbn&gt;&lt;urls&gt;&lt;/urls&gt;&lt;/record&gt;&lt;/Cite&gt;&lt;Cite&gt;&lt;Author&gt;Papakiriakopoulos&lt;/Author&gt;&lt;Year&gt;2010&lt;/Year&gt;&lt;RecNum&gt;56&lt;/RecNum&gt;&lt;record&gt;&lt;rec-number&gt;56&lt;/rec-number&gt;&lt;foreign-keys&gt;&lt;key app="EN" db-id="rwpvdpe2bapwfyexde5xeavmxxwf925vxesr" timestamp="1608022890"&gt;56&lt;/key&gt;&lt;/foreign-keys&gt;&lt;ref-type name="Journal Article"&gt;17&lt;/ref-type&gt;&lt;contributors&gt;&lt;authors&gt;&lt;author&gt;Papakiriakopoulos, Dimitris&lt;/author&gt;&lt;author&gt;Pramatari, Katerina&lt;/author&gt;&lt;/authors&gt;&lt;/contributors&gt;&lt;titles&gt;&lt;title&gt;Collaborative performance measurement in supply chain&lt;/title&gt;&lt;secondary-title&gt;Industrial Management &amp;amp; Data Systems&lt;/secondary-title&gt;&lt;/titles&gt;&lt;periodical&gt;&lt;full-title&gt;Industrial Management &amp;amp; Data Systems&lt;/full-title&gt;&lt;/periodical&gt;&lt;dates&gt;&lt;year&gt;2010&lt;/year&gt;&lt;/dates&gt;&lt;isbn&gt;0263-5577&lt;/isbn&gt;&lt;urls&gt;&lt;/urls&gt;&lt;/record&gt;&lt;/Cite&gt;&lt;/EndNote&gt;</w:instrText>
      </w:r>
      <w:r w:rsidR="00A43681" w:rsidRPr="00BF183A">
        <w:rPr>
          <w:rFonts w:ascii="Times New Roman" w:hAnsi="Times New Roman"/>
          <w:color w:val="000000" w:themeColor="text1"/>
          <w:sz w:val="24"/>
          <w:szCs w:val="24"/>
        </w:rPr>
        <w:fldChar w:fldCharType="separate"/>
      </w:r>
      <w:r w:rsidR="00804E3C" w:rsidRPr="00BF183A">
        <w:rPr>
          <w:rFonts w:ascii="Times New Roman" w:hAnsi="Times New Roman"/>
          <w:noProof/>
          <w:color w:val="000000" w:themeColor="text1"/>
          <w:sz w:val="24"/>
          <w:szCs w:val="24"/>
        </w:rPr>
        <w:t>(Smith, 2010, Papakiriakopoulos and Pramatari, 2010)</w:t>
      </w:r>
      <w:r w:rsidR="00A43681" w:rsidRPr="00BF183A">
        <w:rPr>
          <w:rFonts w:ascii="Times New Roman" w:hAnsi="Times New Roman"/>
          <w:color w:val="000000" w:themeColor="text1"/>
          <w:sz w:val="24"/>
          <w:szCs w:val="24"/>
        </w:rPr>
        <w:fldChar w:fldCharType="end"/>
      </w:r>
      <w:r w:rsidR="00D77E92" w:rsidRPr="00BF183A">
        <w:rPr>
          <w:rFonts w:ascii="Times New Roman" w:hAnsi="Times New Roman"/>
          <w:color w:val="000000" w:themeColor="text1"/>
          <w:sz w:val="24"/>
          <w:szCs w:val="24"/>
        </w:rPr>
        <w:t xml:space="preserve">. </w:t>
      </w:r>
      <w:r w:rsidR="00024BE4" w:rsidRPr="00BF183A">
        <w:rPr>
          <w:rFonts w:ascii="Times New Roman" w:hAnsi="Times New Roman"/>
          <w:color w:val="000000" w:themeColor="text1"/>
          <w:sz w:val="24"/>
          <w:szCs w:val="24"/>
        </w:rPr>
        <w:t xml:space="preserve">This process </w:t>
      </w:r>
      <w:r w:rsidR="00E1697B" w:rsidRPr="00BF183A">
        <w:rPr>
          <w:rFonts w:ascii="Times New Roman" w:hAnsi="Times New Roman"/>
          <w:color w:val="000000" w:themeColor="text1"/>
          <w:sz w:val="24"/>
          <w:szCs w:val="24"/>
        </w:rPr>
        <w:t xml:space="preserve">may be </w:t>
      </w:r>
      <w:r w:rsidR="00D77E92" w:rsidRPr="00BF183A">
        <w:rPr>
          <w:rFonts w:ascii="Times New Roman" w:hAnsi="Times New Roman"/>
          <w:color w:val="000000" w:themeColor="text1"/>
          <w:sz w:val="24"/>
          <w:szCs w:val="24"/>
        </w:rPr>
        <w:t xml:space="preserve">more cost-effective than traditional construction due to off-site fabrication, shorter construction </w:t>
      </w:r>
      <w:bookmarkStart w:id="37" w:name="OLE_LINK141"/>
      <w:bookmarkStart w:id="38" w:name="OLE_LINK154"/>
      <w:r w:rsidR="00D77E92" w:rsidRPr="00BF183A">
        <w:rPr>
          <w:rFonts w:ascii="Times New Roman" w:hAnsi="Times New Roman"/>
          <w:color w:val="000000" w:themeColor="text1"/>
          <w:sz w:val="24"/>
          <w:szCs w:val="24"/>
        </w:rPr>
        <w:t>period</w:t>
      </w:r>
      <w:r w:rsidR="005D14BE" w:rsidRPr="00BF183A">
        <w:rPr>
          <w:rFonts w:ascii="Times New Roman" w:hAnsi="Times New Roman"/>
          <w:color w:val="000000" w:themeColor="text1"/>
          <w:sz w:val="24"/>
          <w:szCs w:val="24"/>
        </w:rPr>
        <w:t>s</w:t>
      </w:r>
      <w:bookmarkEnd w:id="37"/>
      <w:bookmarkEnd w:id="38"/>
      <w:r w:rsidR="00D77E92" w:rsidRPr="00BF183A">
        <w:rPr>
          <w:rFonts w:ascii="Times New Roman" w:hAnsi="Times New Roman"/>
          <w:color w:val="000000" w:themeColor="text1"/>
          <w:sz w:val="24"/>
          <w:szCs w:val="24"/>
        </w:rPr>
        <w:t>, and reduction in unplanned on-site remedial works.</w:t>
      </w:r>
      <w:r w:rsidR="00F10E4E" w:rsidRPr="00BF183A">
        <w:rPr>
          <w:rFonts w:ascii="Times New Roman" w:hAnsi="Times New Roman"/>
          <w:color w:val="000000" w:themeColor="text1"/>
          <w:sz w:val="24"/>
          <w:szCs w:val="24"/>
        </w:rPr>
        <w:t xml:space="preserve"> </w:t>
      </w:r>
      <w:r w:rsidR="00203871" w:rsidRPr="00BF183A">
        <w:rPr>
          <w:rFonts w:ascii="Times New Roman" w:hAnsi="Times New Roman"/>
          <w:color w:val="000000" w:themeColor="text1"/>
          <w:sz w:val="24"/>
          <w:szCs w:val="24"/>
        </w:rPr>
        <w:t>Rogan et al. and Boyd et al. found it would reduce the cost by 10% and 30%, respectively</w:t>
      </w:r>
      <w:r w:rsidR="004A2B9A" w:rsidRPr="00BF183A">
        <w:rPr>
          <w:rFonts w:ascii="Times New Roman" w:hAnsi="Times New Roman"/>
          <w:color w:val="000000" w:themeColor="text1"/>
          <w:sz w:val="24"/>
          <w:szCs w:val="24"/>
        </w:rPr>
        <w:t xml:space="preserve"> </w:t>
      </w:r>
      <w:r w:rsidR="00FA78A1" w:rsidRPr="00BF183A">
        <w:rPr>
          <w:rFonts w:ascii="Times New Roman" w:hAnsi="Times New Roman"/>
          <w:color w:val="000000" w:themeColor="text1"/>
          <w:sz w:val="24"/>
          <w:szCs w:val="24"/>
        </w:rPr>
        <w:fldChar w:fldCharType="begin"/>
      </w:r>
      <w:r w:rsidR="008A3A16" w:rsidRPr="00BF183A">
        <w:rPr>
          <w:rFonts w:ascii="Times New Roman" w:hAnsi="Times New Roman"/>
          <w:color w:val="000000" w:themeColor="text1"/>
          <w:sz w:val="24"/>
          <w:szCs w:val="24"/>
        </w:rPr>
        <w:instrText xml:space="preserve"> ADDIN EN.CITE &lt;EndNote&gt;&lt;Cite ExcludeAuth="1"&gt;&lt;Author&gt;Rogan&lt;/Author&gt;&lt;Year&gt;2000&lt;/Year&gt;&lt;RecNum&gt;23&lt;/RecNum&gt;&lt;DisplayText&gt;(2000, 2013)&lt;/DisplayText&gt;&lt;record&gt;&lt;rec-number&gt;23&lt;/rec-number&gt;&lt;foreign-keys&gt;&lt;key app="EN" db-id="rwpvdpe2bapwfyexde5xeavmxxwf925vxesr" timestamp="1602161604"&gt;23&lt;/key&gt;&lt;/foreign-keys&gt;&lt;ref-type name="Journal Article"&gt;17&lt;/ref-type&gt;&lt;contributors&gt;&lt;authors&gt;&lt;author&gt;Rogan, AL&lt;/author&gt;&lt;author&gt;Lawson, RM&lt;/author&gt;&lt;author&gt;Bates-Brkljac, N&lt;/author&gt;&lt;/authors&gt;&lt;/contributors&gt;&lt;titles&gt;&lt;title&gt;Value and benefits assessment of modular construction&lt;/title&gt;&lt;secondary-title&gt;Steel Construction Institute, Ascot, UK&lt;/secondary-title&gt;&lt;/titles&gt;&lt;periodical&gt;&lt;full-title&gt;Steel Construction Institute, Ascot, UK&lt;/full-title&gt;&lt;/periodical&gt;&lt;dates&gt;&lt;year&gt;2000&lt;/year&gt;&lt;/dates&gt;&lt;urls&gt;&lt;/urls&gt;&lt;/record&gt;&lt;/Cite&gt;&lt;Cite ExcludeAuth="1"&gt;&lt;Author&gt;Boyd&lt;/Author&gt;&lt;Year&gt;2013&lt;/Year&gt;&lt;RecNum&gt;24&lt;/RecNum&gt;&lt;record&gt;&lt;rec-number&gt;24&lt;/rec-number&gt;&lt;foreign-keys&gt;&lt;key app="EN" db-id="rwpvdpe2bapwfyexde5xeavmxxwf925vxesr" timestamp="1602161675"&gt;24&lt;/key&gt;&lt;/foreign-keys&gt;&lt;ref-type name="Journal Article"&gt;17&lt;/ref-type&gt;&lt;contributors&gt;&lt;authors&gt;&lt;author&gt;Boyd, Neville&lt;/author&gt;&lt;author&gt;Khalfan, Malik MA&lt;/author&gt;&lt;author&gt;Maqsood, Tayyab&lt;/author&gt;&lt;/authors&gt;&lt;/contributors&gt;&lt;titles&gt;&lt;title&gt;Off-site construction of apartment buildings&lt;/title&gt;&lt;secondary-title&gt;Journal of Architectural Engineering&lt;/secondary-title&gt;&lt;/titles&gt;&lt;periodical&gt;&lt;full-title&gt;Journal of Architectural Engineering&lt;/full-title&gt;&lt;/periodical&gt;&lt;pages&gt;51-57&lt;/pages&gt;&lt;volume&gt;19&lt;/volume&gt;&lt;number&gt;1&lt;/number&gt;&lt;dates&gt;&lt;year&gt;2013&lt;/year&gt;&lt;/dates&gt;&lt;isbn&gt;1076-0431&lt;/isbn&gt;&lt;urls&gt;&lt;/urls&gt;&lt;/record&gt;&lt;/Cite&gt;&lt;/EndNote&gt;</w:instrText>
      </w:r>
      <w:r w:rsidR="00FA78A1" w:rsidRPr="00BF183A">
        <w:rPr>
          <w:rFonts w:ascii="Times New Roman" w:hAnsi="Times New Roman"/>
          <w:color w:val="000000" w:themeColor="text1"/>
          <w:sz w:val="24"/>
          <w:szCs w:val="24"/>
        </w:rPr>
        <w:fldChar w:fldCharType="separate"/>
      </w:r>
      <w:r w:rsidR="008A3A16" w:rsidRPr="00BF183A">
        <w:rPr>
          <w:rFonts w:ascii="Times New Roman" w:hAnsi="Times New Roman"/>
          <w:noProof/>
          <w:color w:val="000000" w:themeColor="text1"/>
          <w:sz w:val="24"/>
          <w:szCs w:val="24"/>
        </w:rPr>
        <w:t>(2000, 2013)</w:t>
      </w:r>
      <w:r w:rsidR="00FA78A1" w:rsidRPr="00BF183A">
        <w:rPr>
          <w:rFonts w:ascii="Times New Roman" w:hAnsi="Times New Roman"/>
          <w:color w:val="000000" w:themeColor="text1"/>
          <w:sz w:val="24"/>
          <w:szCs w:val="24"/>
        </w:rPr>
        <w:fldChar w:fldCharType="end"/>
      </w:r>
      <w:r w:rsidR="00203871" w:rsidRPr="00BF183A">
        <w:rPr>
          <w:rFonts w:ascii="Times New Roman" w:hAnsi="Times New Roman"/>
          <w:color w:val="000000" w:themeColor="text1"/>
          <w:sz w:val="24"/>
          <w:szCs w:val="24"/>
        </w:rPr>
        <w:fldChar w:fldCharType="begin"/>
      </w:r>
      <w:r w:rsidR="00203871" w:rsidRPr="00BF183A">
        <w:rPr>
          <w:rFonts w:ascii="Times New Roman" w:hAnsi="Times New Roman"/>
          <w:color w:val="000000" w:themeColor="text1"/>
          <w:sz w:val="24"/>
          <w:szCs w:val="24"/>
        </w:rPr>
        <w:instrText xml:space="preserve"> ADDIN EN.CITE &lt;EndNote&gt;&lt;Cite Hidden="1"&gt;&lt;Author&gt;Rogan&lt;/Author&gt;&lt;Year&gt;2000&lt;/Year&gt;&lt;RecNum&gt;23&lt;/RecNum&gt;&lt;record&gt;&lt;rec-number&gt;23&lt;/rec-number&gt;&lt;foreign-keys&gt;&lt;key app="EN" db-id="rwpvdpe2bapwfyexde5xeavmxxwf925vxesr" timestamp="1602161604"&gt;23&lt;/key&gt;&lt;/foreign-keys&gt;&lt;ref-type name="Journal Article"&gt;17&lt;/ref-type&gt;&lt;contributors&gt;&lt;authors&gt;&lt;author&gt;Rogan, AL&lt;/author&gt;&lt;author&gt;Lawson, RM&lt;/author&gt;&lt;author&gt;Bates-Brkljac, N&lt;/author&gt;&lt;/authors&gt;&lt;/contributors&gt;&lt;titles&gt;&lt;title&gt;Value and benefits assessment of modular construction&lt;/title&gt;&lt;secondary-title&gt;Steel Construction Institute, Ascot, UK&lt;/secondary-title&gt;&lt;/titles&gt;&lt;periodical&gt;&lt;full-title&gt;Steel Construction Institute, Ascot, UK&lt;/full-title&gt;&lt;/periodical&gt;&lt;dates&gt;&lt;year&gt;2000&lt;/year&gt;&lt;/dates&gt;&lt;urls&gt;&lt;/urls&gt;&lt;/record&gt;&lt;/Cite&gt;&lt;Cite Hidden="1"&gt;&lt;Author&gt;Boyd&lt;/Author&gt;&lt;Year&gt;2013&lt;/Year&gt;&lt;RecNum&gt;24&lt;/RecNum&gt;&lt;record&gt;&lt;rec-number&gt;24&lt;/rec-number&gt;&lt;foreign-keys&gt;&lt;key app="EN" db-id="rwpvdpe2bapwfyexde5xeavmxxwf925vxesr" timestamp="1602161675"&gt;24&lt;/key&gt;&lt;/foreign-keys&gt;&lt;ref-type name="Journal Article"&gt;17&lt;/ref-type&gt;&lt;contributors&gt;&lt;authors&gt;&lt;author&gt;Boyd, Neville&lt;/author&gt;&lt;author&gt;Khalfan, Malik MA&lt;/author&gt;&lt;author&gt;Maqsood, Tayyab&lt;/author&gt;&lt;/authors&gt;&lt;/contributors&gt;&lt;titles&gt;&lt;title&gt;Off-site construction of apartment buildings&lt;/title&gt;&lt;secondary-title&gt;Journal of Architectural Engineering&lt;/secondary-title&gt;&lt;/titles&gt;&lt;periodical&gt;&lt;full-title&gt;Journal of Architectural Engineering&lt;/full-title&gt;&lt;/periodical&gt;&lt;pages&gt;51-57&lt;/pages&gt;&lt;volume&gt;19&lt;/volume&gt;&lt;number&gt;1&lt;/number&gt;&lt;dates&gt;&lt;year&gt;2013&lt;/year&gt;&lt;/dates&gt;&lt;isbn&gt;1076-0431&lt;/isbn&gt;&lt;urls&gt;&lt;/urls&gt;&lt;/record&gt;&lt;/Cite&gt;&lt;/EndNote&gt;</w:instrText>
      </w:r>
      <w:r w:rsidR="00203871" w:rsidRPr="00BF183A">
        <w:rPr>
          <w:rFonts w:ascii="Times New Roman" w:hAnsi="Times New Roman"/>
          <w:color w:val="000000" w:themeColor="text1"/>
          <w:sz w:val="24"/>
          <w:szCs w:val="24"/>
        </w:rPr>
        <w:fldChar w:fldCharType="end"/>
      </w:r>
      <w:r w:rsidR="00203871" w:rsidRPr="00BF183A">
        <w:rPr>
          <w:rFonts w:ascii="Times New Roman" w:hAnsi="Times New Roman"/>
          <w:color w:val="000000" w:themeColor="text1"/>
          <w:sz w:val="24"/>
          <w:szCs w:val="24"/>
        </w:rPr>
        <w:t xml:space="preserve">. </w:t>
      </w:r>
      <w:r w:rsidR="00AA6847" w:rsidRPr="00BF183A">
        <w:rPr>
          <w:rFonts w:ascii="Times New Roman" w:hAnsi="Times New Roman"/>
          <w:color w:val="000000" w:themeColor="text1"/>
          <w:sz w:val="24"/>
          <w:szCs w:val="24"/>
        </w:rPr>
        <w:t>T</w:t>
      </w:r>
      <w:r w:rsidR="000F63E0" w:rsidRPr="00BF183A">
        <w:rPr>
          <w:rFonts w:ascii="Times New Roman" w:hAnsi="Times New Roman"/>
          <w:color w:val="000000" w:themeColor="text1"/>
          <w:sz w:val="24"/>
          <w:szCs w:val="24"/>
        </w:rPr>
        <w:t xml:space="preserve">he traditional cost evaluation in construction </w:t>
      </w:r>
      <w:r w:rsidR="00AA6847" w:rsidRPr="00BF183A">
        <w:rPr>
          <w:rFonts w:ascii="Times New Roman" w:hAnsi="Times New Roman"/>
          <w:color w:val="000000" w:themeColor="text1"/>
          <w:sz w:val="24"/>
          <w:szCs w:val="24"/>
        </w:rPr>
        <w:t xml:space="preserve">does not pay much attention through the entire construction supply chain process. However, </w:t>
      </w:r>
      <w:r w:rsidR="008310B5" w:rsidRPr="00BF183A">
        <w:rPr>
          <w:rFonts w:ascii="Times New Roman" w:hAnsi="Times New Roman"/>
          <w:color w:val="000000" w:themeColor="text1"/>
          <w:sz w:val="24"/>
          <w:szCs w:val="24"/>
        </w:rPr>
        <w:t xml:space="preserve">the cost of </w:t>
      </w:r>
      <w:r w:rsidR="001137FA" w:rsidRPr="00BF183A">
        <w:rPr>
          <w:rFonts w:ascii="Times New Roman" w:hAnsi="Times New Roman"/>
          <w:color w:val="000000" w:themeColor="text1"/>
          <w:sz w:val="24"/>
          <w:szCs w:val="24"/>
        </w:rPr>
        <w:t xml:space="preserve">the </w:t>
      </w:r>
      <w:r w:rsidR="008310B5" w:rsidRPr="00BF183A">
        <w:rPr>
          <w:rFonts w:ascii="Times New Roman" w:hAnsi="Times New Roman"/>
          <w:color w:val="000000" w:themeColor="text1"/>
          <w:sz w:val="24"/>
          <w:szCs w:val="24"/>
        </w:rPr>
        <w:t>prefabricat</w:t>
      </w:r>
      <w:r w:rsidR="00D80606" w:rsidRPr="00BF183A">
        <w:rPr>
          <w:rFonts w:ascii="Times New Roman" w:hAnsi="Times New Roman"/>
          <w:color w:val="000000" w:themeColor="text1"/>
          <w:sz w:val="24"/>
          <w:szCs w:val="24"/>
        </w:rPr>
        <w:t>ion</w:t>
      </w:r>
      <w:r w:rsidR="008310B5" w:rsidRPr="00BF183A">
        <w:rPr>
          <w:rFonts w:ascii="Times New Roman" w:hAnsi="Times New Roman"/>
          <w:color w:val="000000" w:themeColor="text1"/>
          <w:sz w:val="24"/>
          <w:szCs w:val="24"/>
        </w:rPr>
        <w:t xml:space="preserve"> construction is complex </w:t>
      </w:r>
      <w:r w:rsidR="00AA6847" w:rsidRPr="00BF183A">
        <w:rPr>
          <w:rFonts w:ascii="Times New Roman" w:hAnsi="Times New Roman"/>
          <w:color w:val="000000" w:themeColor="text1"/>
          <w:sz w:val="24"/>
          <w:szCs w:val="24"/>
        </w:rPr>
        <w:t xml:space="preserve">with a close interconnection during the process of PCSCM </w:t>
      </w:r>
      <w:r w:rsidR="008310B5" w:rsidRPr="00BF183A">
        <w:rPr>
          <w:rFonts w:ascii="Times New Roman" w:hAnsi="Times New Roman"/>
          <w:color w:val="000000" w:themeColor="text1"/>
          <w:sz w:val="24"/>
          <w:szCs w:val="24"/>
        </w:rPr>
        <w:fldChar w:fldCharType="begin"/>
      </w:r>
      <w:r w:rsidR="00AA6847" w:rsidRPr="00BF183A">
        <w:rPr>
          <w:rFonts w:ascii="Times New Roman" w:hAnsi="Times New Roman"/>
          <w:color w:val="000000" w:themeColor="text1"/>
          <w:sz w:val="24"/>
          <w:szCs w:val="24"/>
        </w:rPr>
        <w:instrText xml:space="preserve"> ADDIN EN.CITE &lt;EndNote&gt;&lt;Cite&gt;&lt;Author&gt;Zhai&lt;/Author&gt;&lt;Year&gt;2020&lt;/Year&gt;&lt;RecNum&gt;48&lt;/RecNum&gt;&lt;DisplayText&gt;(Zhai et al., 2020, Smith, 2010)&lt;/DisplayText&gt;&lt;record&gt;&lt;rec-number&gt;48&lt;/rec-number&gt;&lt;foreign-keys&gt;&lt;key app="EN" db-id="rwpvdpe2bapwfyexde5xeavmxxwf925vxesr" timestamp="1607953820"&gt;48&lt;/key&gt;&lt;/foreign-keys&gt;&lt;ref-type name="Journal Article"&gt;17&lt;/ref-type&gt;&lt;contributors&gt;&lt;authors&gt;&lt;author&gt;Zhai, Yue&lt;/author&gt;&lt;author&gt;Choi, Tsan-Ming&lt;/author&gt;&lt;author&gt;Shao, Saijun&lt;/author&gt;&lt;author&gt;Xu, Su Xiu&lt;/author&gt;&lt;author&gt;Huang, George Q&lt;/author&gt;&lt;/authors&gt;&lt;/contributors&gt;&lt;titles&gt;&lt;title&gt;Spatial-temporal hedging coordination in prefabricated housing production&lt;/title&gt;&lt;secondary-title&gt;International Journal of Production Economics&lt;/secondary-title&gt;&lt;/titles&gt;&lt;periodical&gt;&lt;full-title&gt;International Journal of Production Economics&lt;/full-title&gt;&lt;/periodical&gt;&lt;pages&gt;107792&lt;/pages&gt;&lt;dates&gt;&lt;year&gt;2020&lt;/year&gt;&lt;/dates&gt;&lt;isbn&gt;0925-5273&lt;/isbn&gt;&lt;urls&gt;&lt;/urls&gt;&lt;/record&gt;&lt;/Cite&gt;&lt;Cite&gt;&lt;Author&gt;Smith&lt;/Author&gt;&lt;Year&gt;2010&lt;/Year&gt;&lt;RecNum&gt;5&lt;/RecNum&gt;&lt;record&gt;&lt;rec-number&gt;5&lt;/rec-number&gt;&lt;foreign-keys&gt;&lt;key app="EN" db-id="rwpvdpe2bapwfyexde5xeavmxxwf925vxesr" timestamp="1600865046"&gt;5&lt;/key&gt;&lt;/foreign-keys&gt;&lt;ref-type name="Book"&gt;6&lt;/ref-type&gt;&lt;contributors&gt;&lt;authors&gt;&lt;author&gt;Smith, Ryan E&lt;/author&gt;&lt;/authors&gt;&lt;/contributors&gt;&lt;titles&gt;&lt;title&gt;Prefab architecture: A guide to modular design and construction&lt;/title&gt;&lt;/titles&gt;&lt;dates&gt;&lt;year&gt;2010&lt;/year&gt;&lt;/dates&gt;&lt;publisher&gt;John Wiley &amp;amp; Sons&lt;/publisher&gt;&lt;isbn&gt;0470275618&lt;/isbn&gt;&lt;urls&gt;&lt;/urls&gt;&lt;/record&gt;&lt;/Cite&gt;&lt;/EndNote&gt;</w:instrText>
      </w:r>
      <w:r w:rsidR="008310B5" w:rsidRPr="00BF183A">
        <w:rPr>
          <w:rFonts w:ascii="Times New Roman" w:hAnsi="Times New Roman"/>
          <w:color w:val="000000" w:themeColor="text1"/>
          <w:sz w:val="24"/>
          <w:szCs w:val="24"/>
        </w:rPr>
        <w:fldChar w:fldCharType="separate"/>
      </w:r>
      <w:r w:rsidR="00AA6847" w:rsidRPr="00BF183A">
        <w:rPr>
          <w:rFonts w:ascii="Times New Roman" w:hAnsi="Times New Roman"/>
          <w:noProof/>
          <w:color w:val="000000" w:themeColor="text1"/>
          <w:sz w:val="24"/>
          <w:szCs w:val="24"/>
        </w:rPr>
        <w:t>(Zhai et al., 2020, Smith, 2010)</w:t>
      </w:r>
      <w:r w:rsidR="008310B5" w:rsidRPr="00BF183A">
        <w:rPr>
          <w:rFonts w:ascii="Times New Roman" w:hAnsi="Times New Roman"/>
          <w:color w:val="000000" w:themeColor="text1"/>
          <w:sz w:val="24"/>
          <w:szCs w:val="24"/>
        </w:rPr>
        <w:fldChar w:fldCharType="end"/>
      </w:r>
      <w:r w:rsidR="00AA6847" w:rsidRPr="00BF183A">
        <w:rPr>
          <w:rFonts w:ascii="Times New Roman" w:hAnsi="Times New Roman"/>
          <w:color w:val="000000" w:themeColor="text1"/>
          <w:sz w:val="24"/>
          <w:szCs w:val="24"/>
        </w:rPr>
        <w:t>.</w:t>
      </w:r>
      <w:r w:rsidR="00640C0F" w:rsidRPr="00BF183A">
        <w:rPr>
          <w:rFonts w:ascii="Times New Roman" w:hAnsi="Times New Roman"/>
          <w:color w:val="000000" w:themeColor="text1"/>
          <w:sz w:val="24"/>
          <w:szCs w:val="24"/>
        </w:rPr>
        <w:t xml:space="preserve"> Therefore, this is particularly valuable as the cost influencing factors in PCSCM may help </w:t>
      </w:r>
      <w:r w:rsidR="00013C0A" w:rsidRPr="00BF183A">
        <w:rPr>
          <w:rFonts w:ascii="Times New Roman" w:hAnsi="Times New Roman"/>
          <w:color w:val="000000" w:themeColor="text1"/>
          <w:sz w:val="24"/>
          <w:szCs w:val="24"/>
        </w:rPr>
        <w:t>to minimize the prefabricated construction cost.</w:t>
      </w:r>
      <w:bookmarkEnd w:id="35"/>
      <w:bookmarkEnd w:id="36"/>
    </w:p>
    <w:p w14:paraId="3C14D9BF" w14:textId="77777777" w:rsidR="007C0E3B" w:rsidRPr="00BF183A" w:rsidRDefault="00D006C4" w:rsidP="00D006C4">
      <w:pPr>
        <w:pStyle w:val="Heading2"/>
        <w:rPr>
          <w:color w:val="000000" w:themeColor="text1"/>
          <w:lang w:val="en-US" w:eastAsia="zh-CN"/>
        </w:rPr>
      </w:pPr>
      <w:r w:rsidRPr="00BF183A">
        <w:rPr>
          <w:color w:val="000000" w:themeColor="text1"/>
          <w:lang w:val="en-US" w:eastAsia="zh-CN"/>
        </w:rPr>
        <w:lastRenderedPageBreak/>
        <w:t>Cost Evaluation</w:t>
      </w:r>
      <w:r w:rsidR="00420E9A" w:rsidRPr="00BF183A">
        <w:rPr>
          <w:color w:val="000000" w:themeColor="text1"/>
          <w:lang w:val="en-US" w:eastAsia="zh-CN"/>
        </w:rPr>
        <w:t xml:space="preserve"> in Construction</w:t>
      </w:r>
    </w:p>
    <w:p w14:paraId="06F23A4C" w14:textId="3600566A" w:rsidR="00F83516" w:rsidRPr="00BF183A" w:rsidRDefault="00013D39" w:rsidP="00013D39">
      <w:pPr>
        <w:pStyle w:val="ListParagraph"/>
        <w:tabs>
          <w:tab w:val="left" w:pos="426"/>
        </w:tabs>
        <w:snapToGrid w:val="0"/>
        <w:spacing w:afterLines="100" w:after="240" w:line="360" w:lineRule="auto"/>
        <w:ind w:firstLineChars="0" w:firstLine="0"/>
        <w:rPr>
          <w:rFonts w:ascii="Times New Roman" w:eastAsiaTheme="minorEastAsia" w:hAnsi="Times New Roman"/>
          <w:color w:val="000000" w:themeColor="text1"/>
          <w:sz w:val="24"/>
          <w:szCs w:val="24"/>
        </w:rPr>
      </w:pPr>
      <w:bookmarkStart w:id="39" w:name="OLE_LINK155"/>
      <w:bookmarkStart w:id="40" w:name="OLE_LINK160"/>
      <w:r w:rsidRPr="00BF183A">
        <w:rPr>
          <w:rFonts w:ascii="Times New Roman" w:hAnsi="Times New Roman" w:hint="eastAsia"/>
          <w:color w:val="000000" w:themeColor="text1"/>
          <w:sz w:val="24"/>
          <w:szCs w:val="24"/>
        </w:rPr>
        <w:t>Sys</w:t>
      </w:r>
      <w:r w:rsidRPr="00BF183A">
        <w:rPr>
          <w:rFonts w:ascii="Times New Roman" w:hAnsi="Times New Roman"/>
          <w:color w:val="000000" w:themeColor="text1"/>
          <w:sz w:val="24"/>
          <w:szCs w:val="24"/>
        </w:rPr>
        <w:t xml:space="preserve">tem dynamics </w:t>
      </w:r>
      <w:r w:rsidR="00F83516" w:rsidRPr="00BF183A">
        <w:rPr>
          <w:rFonts w:ascii="Times New Roman" w:hAnsi="Times New Roman"/>
          <w:color w:val="000000" w:themeColor="text1"/>
          <w:sz w:val="24"/>
          <w:szCs w:val="24"/>
        </w:rPr>
        <w:t xml:space="preserve">has </w:t>
      </w:r>
      <w:r w:rsidRPr="00BF183A">
        <w:rPr>
          <w:rFonts w:ascii="Times New Roman" w:hAnsi="Times New Roman"/>
          <w:color w:val="000000" w:themeColor="text1"/>
          <w:sz w:val="24"/>
          <w:szCs w:val="24"/>
        </w:rPr>
        <w:t xml:space="preserve">widely </w:t>
      </w:r>
      <w:r w:rsidR="00F83516" w:rsidRPr="00BF183A">
        <w:rPr>
          <w:rFonts w:ascii="Times New Roman" w:hAnsi="Times New Roman"/>
          <w:color w:val="000000" w:themeColor="text1"/>
          <w:sz w:val="24"/>
          <w:szCs w:val="24"/>
        </w:rPr>
        <w:t xml:space="preserve">been </w:t>
      </w:r>
      <w:r w:rsidRPr="00BF183A">
        <w:rPr>
          <w:rFonts w:ascii="Times New Roman" w:hAnsi="Times New Roman"/>
          <w:color w:val="000000" w:themeColor="text1"/>
          <w:sz w:val="24"/>
          <w:szCs w:val="24"/>
        </w:rPr>
        <w:t>used in construction risk management and waste management</w:t>
      </w:r>
      <w:r w:rsidR="0048764C" w:rsidRPr="00BF183A">
        <w:rPr>
          <w:rFonts w:ascii="Times New Roman" w:hAnsi="Times New Roman"/>
          <w:color w:val="000000" w:themeColor="text1"/>
          <w:sz w:val="24"/>
          <w:szCs w:val="24"/>
        </w:rPr>
        <w:t xml:space="preserve"> </w:t>
      </w:r>
      <w:r w:rsidR="00804E3C" w:rsidRPr="00BF183A">
        <w:rPr>
          <w:rFonts w:ascii="Times New Roman" w:hAnsi="Times New Roman"/>
          <w:color w:val="000000" w:themeColor="text1"/>
          <w:sz w:val="24"/>
          <w:szCs w:val="24"/>
        </w:rPr>
        <w:fldChar w:fldCharType="begin"/>
      </w:r>
      <w:r w:rsidR="00804E3C" w:rsidRPr="00BF183A">
        <w:rPr>
          <w:rFonts w:ascii="Times New Roman" w:hAnsi="Times New Roman"/>
          <w:color w:val="000000" w:themeColor="text1"/>
          <w:sz w:val="24"/>
          <w:szCs w:val="24"/>
        </w:rPr>
        <w:instrText xml:space="preserve"> ADDIN EN.CITE &lt;EndNote&gt;&lt;Cite&gt;&lt;Author&gt;Wang&lt;/Author&gt;&lt;Year&gt;2017&lt;/Year&gt;&lt;RecNum&gt;68&lt;/RecNum&gt;&lt;DisplayText&gt;(Wang and Yuan, 2017, Mak et al., 2019)&lt;/DisplayText&gt;&lt;record&gt;&lt;rec-number&gt;68&lt;/rec-number&gt;&lt;foreign-keys&gt;&lt;key app="EN" db-id="rwpvdpe2bapwfyexde5xeavmxxwf925vxesr" timestamp="1623225821"&gt;68&lt;/key&gt;&lt;/foreign-keys&gt;&lt;ref-type name="Journal Article"&gt;17&lt;/ref-type&gt;&lt;contributors&gt;&lt;authors&gt;&lt;author&gt;Wang, Jiayuan&lt;/author&gt;&lt;author&gt;Yuan, Hongping&lt;/author&gt;&lt;/authors&gt;&lt;/contributors&gt;&lt;titles&gt;&lt;title&gt;System dynamics approach for investigating the risk effects on schedule delay in infrastructure projects&lt;/title&gt;&lt;secondary-title&gt;Journal of Management in Engineering&lt;/secondary-title&gt;&lt;/titles&gt;&lt;periodical&gt;&lt;full-title&gt;Journal of Management in Engineering&lt;/full-title&gt;&lt;/periodical&gt;&lt;pages&gt;04016029&lt;/pages&gt;&lt;volume&gt;33&lt;/volume&gt;&lt;number&gt;1&lt;/number&gt;&lt;dates&gt;&lt;year&gt;2017&lt;/year&gt;&lt;/dates&gt;&lt;isbn&gt;0742-597X&lt;/isbn&gt;&lt;urls&gt;&lt;/urls&gt;&lt;/record&gt;&lt;/Cite&gt;&lt;Cite&gt;&lt;Author&gt;Mak&lt;/Author&gt;&lt;Year&gt;2019&lt;/Year&gt;&lt;RecNum&gt;69&lt;/RecNum&gt;&lt;record&gt;&lt;rec-number&gt;69&lt;/rec-number&gt;&lt;foreign-keys&gt;&lt;key app="EN" db-id="rwpvdpe2bapwfyexde5xeavmxxwf925vxesr" timestamp="1623225985"&gt;69&lt;/key&gt;&lt;/foreign-keys&gt;&lt;ref-type name="Journal Article"&gt;17&lt;/ref-type&gt;&lt;contributors&gt;&lt;authors&gt;&lt;author&gt;Mak, Tiffany MW&lt;/author&gt;&lt;author&gt;Chen, Pi-Cheng&lt;/author&gt;&lt;author&gt;Wang, Lei&lt;/author&gt;&lt;author&gt;Tsang, Daniel CW&lt;/author&gt;&lt;author&gt;Hsu, SC&lt;/author&gt;&lt;author&gt;Poon, Chi Sun&lt;/author&gt;&lt;/authors&gt;&lt;/contributors&gt;&lt;titles&gt;&lt;title&gt;A system dynamics approach to determine construction waste disposal charge in Hong Kong&lt;/title&gt;&lt;secondary-title&gt;Journal of Cleaner Production&lt;/secondary-title&gt;&lt;/titles&gt;&lt;periodical&gt;&lt;full-title&gt;Journal of Cleaner Production&lt;/full-title&gt;&lt;/periodical&gt;&lt;pages&gt;118309&lt;/pages&gt;&lt;volume&gt;241&lt;/volume&gt;&lt;dates&gt;&lt;year&gt;2019&lt;/year&gt;&lt;/dates&gt;&lt;isbn&gt;0959-6526&lt;/isbn&gt;&lt;urls&gt;&lt;/urls&gt;&lt;/record&gt;&lt;/Cite&gt;&lt;/EndNote&gt;</w:instrText>
      </w:r>
      <w:r w:rsidR="00804E3C" w:rsidRPr="00BF183A">
        <w:rPr>
          <w:rFonts w:ascii="Times New Roman" w:hAnsi="Times New Roman"/>
          <w:color w:val="000000" w:themeColor="text1"/>
          <w:sz w:val="24"/>
          <w:szCs w:val="24"/>
        </w:rPr>
        <w:fldChar w:fldCharType="separate"/>
      </w:r>
      <w:r w:rsidR="00804E3C" w:rsidRPr="00BF183A">
        <w:rPr>
          <w:rFonts w:ascii="Times New Roman" w:hAnsi="Times New Roman"/>
          <w:noProof/>
          <w:color w:val="000000" w:themeColor="text1"/>
          <w:sz w:val="24"/>
          <w:szCs w:val="24"/>
        </w:rPr>
        <w:t>(Wang and Yuan, 2017, Mak et al., 2019)</w:t>
      </w:r>
      <w:r w:rsidR="00804E3C" w:rsidRPr="00BF183A">
        <w:rPr>
          <w:rFonts w:ascii="Times New Roman" w:hAnsi="Times New Roman"/>
          <w:color w:val="000000" w:themeColor="text1"/>
          <w:sz w:val="24"/>
          <w:szCs w:val="24"/>
        </w:rPr>
        <w:fldChar w:fldCharType="end"/>
      </w:r>
      <w:r w:rsidRPr="00BF183A">
        <w:rPr>
          <w:rFonts w:ascii="Times New Roman" w:hAnsi="Times New Roman"/>
          <w:color w:val="000000" w:themeColor="text1"/>
          <w:sz w:val="24"/>
          <w:szCs w:val="24"/>
        </w:rPr>
        <w:t>. It is an information feedback method with dynamic influencing factors</w:t>
      </w:r>
      <w:r w:rsidR="00804E3C" w:rsidRPr="00BF183A">
        <w:rPr>
          <w:rFonts w:ascii="Times New Roman" w:hAnsi="Times New Roman"/>
          <w:color w:val="000000" w:themeColor="text1"/>
          <w:sz w:val="24"/>
          <w:szCs w:val="24"/>
        </w:rPr>
        <w:t xml:space="preserve"> </w:t>
      </w:r>
      <w:r w:rsidR="00804E3C" w:rsidRPr="00BF183A">
        <w:rPr>
          <w:rFonts w:ascii="Times New Roman" w:hAnsi="Times New Roman"/>
          <w:color w:val="000000" w:themeColor="text1"/>
          <w:sz w:val="24"/>
          <w:szCs w:val="24"/>
        </w:rPr>
        <w:fldChar w:fldCharType="begin"/>
      </w:r>
      <w:r w:rsidR="00804E3C" w:rsidRPr="00BF183A">
        <w:rPr>
          <w:rFonts w:ascii="Times New Roman" w:hAnsi="Times New Roman"/>
          <w:color w:val="000000" w:themeColor="text1"/>
          <w:sz w:val="24"/>
          <w:szCs w:val="24"/>
        </w:rPr>
        <w:instrText xml:space="preserve"> ADDIN EN.CITE &lt;EndNote&gt;&lt;Cite&gt;&lt;Author&gt;Yuan&lt;/Author&gt;&lt;Year&gt;2014&lt;/Year&gt;&lt;RecNum&gt;70&lt;/RecNum&gt;&lt;DisplayText&gt;(Yuan and Wang, 2014)&lt;/DisplayText&gt;&lt;record&gt;&lt;rec-number&gt;70&lt;/rec-number&gt;&lt;foreign-keys&gt;&lt;key app="EN" db-id="rwpvdpe2bapwfyexde5xeavmxxwf925vxesr" timestamp="1623226450"&gt;70&lt;/key&gt;&lt;/foreign-keys&gt;&lt;ref-type name="Journal Article"&gt;17&lt;/ref-type&gt;&lt;contributors&gt;&lt;authors&gt;&lt;author&gt;Yuan, Hongping&lt;/author&gt;&lt;author&gt;Wang, Jiayuan&lt;/author&gt;&lt;/authors&gt;&lt;/contributors&gt;&lt;titles&gt;&lt;title&gt;A system dynamics model for determining the waste disposal charging fee in construction&lt;/title&gt;&lt;secondary-title&gt;European Journal of Operational Research&lt;/secondary-title&gt;&lt;/titles&gt;&lt;periodical&gt;&lt;full-title&gt;European Journal of Operational Research&lt;/full-title&gt;&lt;/periodical&gt;&lt;pages&gt;988-996&lt;/pages&gt;&lt;volume&gt;237&lt;/volume&gt;&lt;number&gt;3&lt;/number&gt;&lt;dates&gt;&lt;year&gt;2014&lt;/year&gt;&lt;/dates&gt;&lt;isbn&gt;0377-2217&lt;/isbn&gt;&lt;urls&gt;&lt;/urls&gt;&lt;/record&gt;&lt;/Cite&gt;&lt;/EndNote&gt;</w:instrText>
      </w:r>
      <w:r w:rsidR="00804E3C" w:rsidRPr="00BF183A">
        <w:rPr>
          <w:rFonts w:ascii="Times New Roman" w:hAnsi="Times New Roman"/>
          <w:color w:val="000000" w:themeColor="text1"/>
          <w:sz w:val="24"/>
          <w:szCs w:val="24"/>
        </w:rPr>
        <w:fldChar w:fldCharType="separate"/>
      </w:r>
      <w:r w:rsidR="00804E3C" w:rsidRPr="00BF183A">
        <w:rPr>
          <w:rFonts w:ascii="Times New Roman" w:hAnsi="Times New Roman"/>
          <w:noProof/>
          <w:color w:val="000000" w:themeColor="text1"/>
          <w:sz w:val="24"/>
          <w:szCs w:val="24"/>
        </w:rPr>
        <w:t>(Yuan and Wang, 2014)</w:t>
      </w:r>
      <w:r w:rsidR="00804E3C" w:rsidRPr="00BF183A">
        <w:rPr>
          <w:rFonts w:ascii="Times New Roman" w:hAnsi="Times New Roman"/>
          <w:color w:val="000000" w:themeColor="text1"/>
          <w:sz w:val="24"/>
          <w:szCs w:val="24"/>
        </w:rPr>
        <w:fldChar w:fldCharType="end"/>
      </w:r>
      <w:r w:rsidRPr="00BF183A">
        <w:rPr>
          <w:rFonts w:ascii="Times New Roman" w:hAnsi="Times New Roman"/>
          <w:color w:val="000000" w:themeColor="text1"/>
          <w:sz w:val="24"/>
          <w:szCs w:val="24"/>
        </w:rPr>
        <w:t xml:space="preserve">. </w:t>
      </w:r>
      <w:r w:rsidR="00E1697B" w:rsidRPr="00BF183A">
        <w:rPr>
          <w:rFonts w:ascii="Times New Roman" w:hAnsi="Times New Roman"/>
          <w:color w:val="000000" w:themeColor="text1"/>
          <w:sz w:val="24"/>
          <w:szCs w:val="24"/>
        </w:rPr>
        <w:t xml:space="preserve">The dynamic various data comprises variable data, non-linear data, and linear data, which can be implemented in system dynamics. These data </w:t>
      </w:r>
      <w:r w:rsidR="00214298" w:rsidRPr="00BF183A">
        <w:rPr>
          <w:rFonts w:ascii="Times New Roman" w:hAnsi="Times New Roman"/>
          <w:color w:val="000000" w:themeColor="text1"/>
          <w:sz w:val="24"/>
          <w:szCs w:val="24"/>
        </w:rPr>
        <w:t>can be</w:t>
      </w:r>
      <w:r w:rsidR="00E1697B" w:rsidRPr="00BF183A">
        <w:rPr>
          <w:rFonts w:ascii="Times New Roman" w:hAnsi="Times New Roman"/>
          <w:color w:val="000000" w:themeColor="text1"/>
          <w:sz w:val="24"/>
          <w:szCs w:val="24"/>
        </w:rPr>
        <w:t xml:space="preserve"> captured by </w:t>
      </w:r>
      <w:r w:rsidR="00214298" w:rsidRPr="00BF183A">
        <w:rPr>
          <w:rFonts w:ascii="Times New Roman" w:hAnsi="Times New Roman"/>
          <w:color w:val="000000" w:themeColor="text1"/>
          <w:sz w:val="24"/>
          <w:szCs w:val="24"/>
        </w:rPr>
        <w:t>a</w:t>
      </w:r>
      <w:r w:rsidR="003F4C28" w:rsidRPr="00BF183A">
        <w:rPr>
          <w:rFonts w:ascii="Times New Roman" w:hAnsi="Times New Roman"/>
          <w:color w:val="000000" w:themeColor="text1"/>
          <w:sz w:val="24"/>
          <w:szCs w:val="24"/>
        </w:rPr>
        <w:t>n</w:t>
      </w:r>
      <w:r w:rsidR="00214298" w:rsidRPr="00BF183A">
        <w:rPr>
          <w:rFonts w:ascii="Times New Roman" w:hAnsi="Times New Roman"/>
          <w:color w:val="000000" w:themeColor="text1"/>
          <w:sz w:val="24"/>
          <w:szCs w:val="24"/>
        </w:rPr>
        <w:t xml:space="preserve"> </w:t>
      </w:r>
      <w:proofErr w:type="spellStart"/>
      <w:r w:rsidR="00E1697B" w:rsidRPr="00BF183A">
        <w:rPr>
          <w:rFonts w:ascii="Times New Roman" w:hAnsi="Times New Roman"/>
          <w:color w:val="000000" w:themeColor="text1"/>
          <w:sz w:val="24"/>
          <w:szCs w:val="24"/>
        </w:rPr>
        <w:t>IoT</w:t>
      </w:r>
      <w:proofErr w:type="spellEnd"/>
      <w:r w:rsidR="00E1697B" w:rsidRPr="00BF183A">
        <w:rPr>
          <w:rFonts w:ascii="Times New Roman" w:hAnsi="Times New Roman"/>
          <w:color w:val="000000" w:themeColor="text1"/>
          <w:sz w:val="24"/>
          <w:szCs w:val="24"/>
        </w:rPr>
        <w:t xml:space="preserve">-enabled BIM platform including costs and other precise data in PCSCM </w:t>
      </w:r>
      <w:r w:rsidR="00E1697B" w:rsidRPr="00BF183A">
        <w:rPr>
          <w:rFonts w:ascii="Times New Roman" w:hAnsi="Times New Roman"/>
          <w:color w:val="000000" w:themeColor="text1"/>
          <w:sz w:val="24"/>
          <w:szCs w:val="24"/>
        </w:rPr>
        <w:fldChar w:fldCharType="begin"/>
      </w:r>
      <w:r w:rsidR="00E1697B" w:rsidRPr="00BF183A">
        <w:rPr>
          <w:rFonts w:ascii="Times New Roman" w:hAnsi="Times New Roman"/>
          <w:color w:val="000000" w:themeColor="text1"/>
          <w:sz w:val="24"/>
          <w:szCs w:val="24"/>
        </w:rPr>
        <w:instrText xml:space="preserve"> ADDIN EN.CITE &lt;EndNote&gt;&lt;Cite&gt;&lt;Author&gt;Zhong&lt;/Author&gt;&lt;Year&gt;2017&lt;/Year&gt;&lt;RecNum&gt;13&lt;/RecNum&gt;&lt;DisplayText&gt;(Zhong et al., 2017a)&lt;/DisplayText&gt;&lt;record&gt;&lt;rec-number&gt;13&lt;/rec-number&gt;&lt;foreign-keys&gt;&lt;key app="EN" db-id="rwpvdpe2bapwfyexde5xeavmxxwf925vxesr" timestamp="1600916138"&gt;13&lt;/key&gt;&lt;/foreign-keys&gt;&lt;ref-type name="Journal Article"&gt;17&lt;/ref-type&gt;&lt;contributors&gt;&lt;authors&gt;&lt;author&gt;Zhong, Ray Y&lt;/author&gt;&lt;author&gt;Peng, Yi&lt;/author&gt;&lt;author&gt;Xue, Fan&lt;/author&gt;&lt;author&gt;Fang, Ji&lt;/author&gt;&lt;author&gt;Zou, Weiwu&lt;/author&gt;&lt;author&gt;Luo, Hao&lt;/author&gt;&lt;author&gt;Ng, S Thomas&lt;/author&gt;&lt;author&gt;Lu, Weisheng&lt;/author&gt;&lt;author&gt;Shen, Geoffrey QP&lt;/author&gt;&lt;author&gt;Huang, George Q&lt;/author&gt;&lt;/authors&gt;&lt;/contributors&gt;&lt;titles&gt;&lt;title&gt;Prefabricated construction enabled by the Internet-of-Things&lt;/title&gt;&lt;secondary-title&gt;Automation in Construction&lt;/secondary-title&gt;&lt;/titles&gt;&lt;periodical&gt;&lt;full-title&gt;Automation in Construction&lt;/full-title&gt;&lt;/periodical&gt;&lt;pages&gt;59-70&lt;/pages&gt;&lt;volume&gt;76&lt;/volume&gt;&lt;dates&gt;&lt;year&gt;2017&lt;/year&gt;&lt;/dates&gt;&lt;isbn&gt;0926-5805&lt;/isbn&gt;&lt;urls&gt;&lt;/urls&gt;&lt;/record&gt;&lt;/Cite&gt;&lt;/EndNote&gt;</w:instrText>
      </w:r>
      <w:r w:rsidR="00E1697B" w:rsidRPr="00BF183A">
        <w:rPr>
          <w:rFonts w:ascii="Times New Roman" w:hAnsi="Times New Roman"/>
          <w:color w:val="000000" w:themeColor="text1"/>
          <w:sz w:val="24"/>
          <w:szCs w:val="24"/>
        </w:rPr>
        <w:fldChar w:fldCharType="separate"/>
      </w:r>
      <w:r w:rsidR="00E1697B" w:rsidRPr="00BF183A">
        <w:rPr>
          <w:rFonts w:ascii="Times New Roman" w:hAnsi="Times New Roman"/>
          <w:color w:val="000000" w:themeColor="text1"/>
          <w:sz w:val="24"/>
          <w:szCs w:val="24"/>
        </w:rPr>
        <w:t>(Zhong et al., 2017a)</w:t>
      </w:r>
      <w:r w:rsidR="00E1697B" w:rsidRPr="00BF183A">
        <w:rPr>
          <w:rFonts w:ascii="Times New Roman" w:hAnsi="Times New Roman"/>
          <w:color w:val="000000" w:themeColor="text1"/>
          <w:sz w:val="24"/>
          <w:szCs w:val="24"/>
        </w:rPr>
        <w:fldChar w:fldCharType="end"/>
      </w:r>
      <w:r w:rsidR="00E1697B" w:rsidRPr="00BF183A">
        <w:rPr>
          <w:rFonts w:ascii="Times New Roman" w:hAnsi="Times New Roman"/>
          <w:color w:val="000000" w:themeColor="text1"/>
          <w:sz w:val="24"/>
          <w:szCs w:val="24"/>
        </w:rPr>
        <w:t xml:space="preserve">. </w:t>
      </w:r>
      <w:r w:rsidR="00203871" w:rsidRPr="00BF183A">
        <w:rPr>
          <w:rFonts w:ascii="Times New Roman" w:hAnsi="Times New Roman"/>
          <w:color w:val="000000" w:themeColor="text1"/>
          <w:sz w:val="24"/>
          <w:szCs w:val="24"/>
        </w:rPr>
        <w:t>Previous research pointed out that s</w:t>
      </w:r>
      <w:r w:rsidR="00E1697B" w:rsidRPr="00BF183A">
        <w:rPr>
          <w:rFonts w:ascii="Times New Roman" w:hAnsi="Times New Roman"/>
          <w:color w:val="000000" w:themeColor="text1"/>
          <w:sz w:val="24"/>
          <w:szCs w:val="24"/>
        </w:rPr>
        <w:t xml:space="preserve">upply chain cost contained production cost, transportation cost, inventory cost, and internal material cost </w:t>
      </w:r>
      <w:r w:rsidR="00E1697B" w:rsidRPr="00BF183A">
        <w:rPr>
          <w:rFonts w:ascii="Times New Roman" w:hAnsi="Times New Roman"/>
          <w:color w:val="000000" w:themeColor="text1"/>
          <w:sz w:val="24"/>
          <w:szCs w:val="24"/>
        </w:rPr>
        <w:fldChar w:fldCharType="begin"/>
      </w:r>
      <w:r w:rsidR="00E1697B" w:rsidRPr="00BF183A">
        <w:rPr>
          <w:rFonts w:ascii="Times New Roman" w:hAnsi="Times New Roman"/>
          <w:color w:val="000000" w:themeColor="text1"/>
          <w:sz w:val="24"/>
          <w:szCs w:val="24"/>
        </w:rPr>
        <w:instrText xml:space="preserve"> ADDIN EN.CITE &lt;EndNote&gt;&lt;Cite&gt;&lt;Author&gt;Pettersson&lt;/Author&gt;&lt;Year&gt;2013&lt;/Year&gt;&lt;RecNum&gt;33&lt;/RecNum&gt;&lt;DisplayText&gt;(Pettersson and Segerstedt, 2013, Choi, 2020)&lt;/DisplayText&gt;&lt;record&gt;&lt;rec-number&gt;33&lt;/rec-number&gt;&lt;foreign-keys&gt;&lt;key app="EN" db-id="rwpvdpe2bapwfyexde5xeavmxxwf925vxesr" timestamp="1602770642"&gt;33&lt;/key&gt;&lt;/foreign-keys&gt;&lt;ref-type name="Journal Article"&gt;17&lt;/ref-type&gt;&lt;contributors&gt;&lt;authors&gt;&lt;author&gt;Pettersson, Annelie I&lt;/author&gt;&lt;author&gt;Segerstedt, Anders&lt;/author&gt;&lt;/authors&gt;&lt;/contributors&gt;&lt;titles&gt;&lt;title&gt;Measuring supply chain cost&lt;/title&gt;&lt;secondary-title&gt;International Journal of Production Economics&lt;/secondary-title&gt;&lt;/titles&gt;&lt;periodical&gt;&lt;full-title&gt;International Journal of Production Economics&lt;/full-title&gt;&lt;/periodical&gt;&lt;pages&gt;357-363&lt;/pages&gt;&lt;volume&gt;143&lt;/volume&gt;&lt;number&gt;2&lt;/number&gt;&lt;dates&gt;&lt;year&gt;2013&lt;/year&gt;&lt;/dates&gt;&lt;isbn&gt;0925-5273&lt;/isbn&gt;&lt;urls&gt;&lt;/urls&gt;&lt;/record&gt;&lt;/Cite&gt;&lt;Cite&gt;&lt;Author&gt;Choi&lt;/Author&gt;&lt;Year&gt;2020&lt;/Year&gt;&lt;RecNum&gt;49&lt;/RecNum&gt;&lt;record&gt;&lt;rec-number&gt;49&lt;/rec-number&gt;&lt;foreign-keys&gt;&lt;key app="EN" db-id="rwpvdpe2bapwfyexde5xeavmxxwf925vxesr" timestamp="1608001182"&gt;49&lt;/key&gt;&lt;/foreign-keys&gt;&lt;ref-type name="Journal Article"&gt;17&lt;/ref-type&gt;&lt;contributors&gt;&lt;authors&gt;&lt;author&gt;Choi, Tsan-Ming&lt;/author&gt;&lt;/authors&gt;&lt;/contributors&gt;&lt;titles&gt;&lt;title&gt;Supply chain financing using blockchain: impacts on supply chains selling fashionable products&lt;/title&gt;&lt;secondary-title&gt;Annals of Operations Research&lt;/secondary-title&gt;&lt;/titles&gt;&lt;periodical&gt;&lt;full-title&gt;Annals of Operations Research&lt;/full-title&gt;&lt;/periodical&gt;&lt;pages&gt;1-23&lt;/pages&gt;&lt;dates&gt;&lt;year&gt;2020&lt;/year&gt;&lt;/dates&gt;&lt;isbn&gt;1572-9338&lt;/isbn&gt;&lt;urls&gt;&lt;/urls&gt;&lt;/record&gt;&lt;/Cite&gt;&lt;/EndNote&gt;</w:instrText>
      </w:r>
      <w:r w:rsidR="00E1697B" w:rsidRPr="00BF183A">
        <w:rPr>
          <w:rFonts w:ascii="Times New Roman" w:hAnsi="Times New Roman"/>
          <w:color w:val="000000" w:themeColor="text1"/>
          <w:sz w:val="24"/>
          <w:szCs w:val="24"/>
        </w:rPr>
        <w:fldChar w:fldCharType="separate"/>
      </w:r>
      <w:r w:rsidR="00E1697B" w:rsidRPr="00BF183A">
        <w:rPr>
          <w:rFonts w:ascii="Times New Roman" w:hAnsi="Times New Roman"/>
          <w:color w:val="000000" w:themeColor="text1"/>
          <w:sz w:val="24"/>
          <w:szCs w:val="24"/>
        </w:rPr>
        <w:t>(Pettersson and Segerstedt, 2013, Choi, 2020)</w:t>
      </w:r>
      <w:r w:rsidR="00E1697B" w:rsidRPr="00BF183A">
        <w:rPr>
          <w:rFonts w:ascii="Times New Roman" w:hAnsi="Times New Roman"/>
          <w:color w:val="000000" w:themeColor="text1"/>
          <w:sz w:val="24"/>
          <w:szCs w:val="24"/>
        </w:rPr>
        <w:fldChar w:fldCharType="end"/>
      </w:r>
      <w:r w:rsidR="00E1697B" w:rsidRPr="00BF183A">
        <w:rPr>
          <w:rFonts w:ascii="Times New Roman" w:hAnsi="Times New Roman"/>
          <w:color w:val="000000" w:themeColor="text1"/>
          <w:sz w:val="24"/>
          <w:szCs w:val="24"/>
        </w:rPr>
        <w:t xml:space="preserve">. </w:t>
      </w:r>
      <w:r w:rsidR="00203871" w:rsidRPr="00BF183A">
        <w:rPr>
          <w:rFonts w:ascii="Times New Roman" w:hAnsi="Times New Roman"/>
          <w:color w:val="000000" w:themeColor="text1"/>
          <w:sz w:val="24"/>
          <w:szCs w:val="24"/>
        </w:rPr>
        <w:t>However, t</w:t>
      </w:r>
      <w:r w:rsidR="00E1697B" w:rsidRPr="00BF183A">
        <w:rPr>
          <w:rFonts w:ascii="Times New Roman" w:hAnsi="Times New Roman"/>
          <w:color w:val="000000" w:themeColor="text1"/>
          <w:sz w:val="24"/>
          <w:szCs w:val="24"/>
        </w:rPr>
        <w:t>he relationship, variation, and influencing factors between these costs were difficult to identify by</w:t>
      </w:r>
      <w:r w:rsidR="00A037A5" w:rsidRPr="00BF183A">
        <w:rPr>
          <w:rFonts w:ascii="Times New Roman" w:hAnsi="Times New Roman"/>
          <w:color w:val="000000" w:themeColor="text1"/>
          <w:sz w:val="24"/>
          <w:szCs w:val="24"/>
        </w:rPr>
        <w:t xml:space="preserve"> an</w:t>
      </w:r>
      <w:r w:rsidR="00E1697B" w:rsidRPr="00BF183A">
        <w:rPr>
          <w:rFonts w:ascii="Times New Roman" w:hAnsi="Times New Roman"/>
          <w:color w:val="000000" w:themeColor="text1"/>
          <w:sz w:val="24"/>
          <w:szCs w:val="24"/>
        </w:rPr>
        <w:t xml:space="preserve"> </w:t>
      </w:r>
      <w:proofErr w:type="spellStart"/>
      <w:r w:rsidR="00E1697B" w:rsidRPr="00BF183A">
        <w:rPr>
          <w:rFonts w:ascii="Times New Roman" w:hAnsi="Times New Roman"/>
          <w:color w:val="000000" w:themeColor="text1"/>
          <w:sz w:val="24"/>
          <w:szCs w:val="24"/>
        </w:rPr>
        <w:t>IoT</w:t>
      </w:r>
      <w:proofErr w:type="spellEnd"/>
      <w:r w:rsidR="00E1697B" w:rsidRPr="00BF183A">
        <w:rPr>
          <w:rFonts w:ascii="Times New Roman" w:hAnsi="Times New Roman"/>
          <w:color w:val="000000" w:themeColor="text1"/>
          <w:sz w:val="24"/>
          <w:szCs w:val="24"/>
        </w:rPr>
        <w:t xml:space="preserve">-enabled BIM platform </w:t>
      </w:r>
      <w:r w:rsidR="00E1697B" w:rsidRPr="00BF183A">
        <w:rPr>
          <w:rFonts w:ascii="Times New Roman" w:hAnsi="Times New Roman"/>
          <w:color w:val="000000" w:themeColor="text1"/>
          <w:sz w:val="24"/>
          <w:szCs w:val="24"/>
        </w:rPr>
        <w:fldChar w:fldCharType="begin"/>
      </w:r>
      <w:r w:rsidR="00E1697B" w:rsidRPr="00BF183A">
        <w:rPr>
          <w:rFonts w:ascii="Times New Roman" w:hAnsi="Times New Roman"/>
          <w:color w:val="000000" w:themeColor="text1"/>
          <w:sz w:val="24"/>
          <w:szCs w:val="24"/>
        </w:rPr>
        <w:instrText xml:space="preserve"> ADDIN EN.CITE &lt;EndNote&gt;&lt;Cite&gt;&lt;Author&gt;Zhong&lt;/Author&gt;&lt;Year&gt;2017&lt;/Year&gt;&lt;RecNum&gt;13&lt;/RecNum&gt;&lt;DisplayText&gt;(Zhong et al., 2017a)&lt;/DisplayText&gt;&lt;record&gt;&lt;rec-number&gt;13&lt;/rec-number&gt;&lt;foreign-keys&gt;&lt;key app="EN" db-id="rwpvdpe2bapwfyexde5xeavmxxwf925vxesr" timestamp="1600916138"&gt;13&lt;/key&gt;&lt;/foreign-keys&gt;&lt;ref-type name="Journal Article"&gt;17&lt;/ref-type&gt;&lt;contributors&gt;&lt;authors&gt;&lt;author&gt;Zhong, Ray Y&lt;/author&gt;&lt;author&gt;Peng, Yi&lt;/author&gt;&lt;author&gt;Xue, Fan&lt;/author&gt;&lt;author&gt;Fang, Ji&lt;/author&gt;&lt;author&gt;Zou, Weiwu&lt;/author&gt;&lt;author&gt;Luo, Hao&lt;/author&gt;&lt;author&gt;Ng, S Thomas&lt;/author&gt;&lt;author&gt;Lu, Weisheng&lt;/author&gt;&lt;author&gt;Shen, Geoffrey QP&lt;/author&gt;&lt;author&gt;Huang, George Q&lt;/author&gt;&lt;/authors&gt;&lt;/contributors&gt;&lt;titles&gt;&lt;title&gt;Prefabricated construction enabled by the Internet-of-Things&lt;/title&gt;&lt;secondary-title&gt;Automation in Construction&lt;/secondary-title&gt;&lt;/titles&gt;&lt;periodical&gt;&lt;full-title&gt;Automation in Construction&lt;/full-title&gt;&lt;/periodical&gt;&lt;pages&gt;59-70&lt;/pages&gt;&lt;volume&gt;76&lt;/volume&gt;&lt;dates&gt;&lt;year&gt;2017&lt;/year&gt;&lt;/dates&gt;&lt;isbn&gt;0926-5805&lt;/isbn&gt;&lt;urls&gt;&lt;/urls&gt;&lt;/record&gt;&lt;/Cite&gt;&lt;/EndNote&gt;</w:instrText>
      </w:r>
      <w:r w:rsidR="00E1697B" w:rsidRPr="00BF183A">
        <w:rPr>
          <w:rFonts w:ascii="Times New Roman" w:hAnsi="Times New Roman"/>
          <w:color w:val="000000" w:themeColor="text1"/>
          <w:sz w:val="24"/>
          <w:szCs w:val="24"/>
        </w:rPr>
        <w:fldChar w:fldCharType="separate"/>
      </w:r>
      <w:r w:rsidR="00E1697B" w:rsidRPr="00BF183A">
        <w:rPr>
          <w:rFonts w:ascii="Times New Roman" w:hAnsi="Times New Roman"/>
          <w:color w:val="000000" w:themeColor="text1"/>
          <w:sz w:val="24"/>
          <w:szCs w:val="24"/>
        </w:rPr>
        <w:t>(Zhong et al., 2017a)</w:t>
      </w:r>
      <w:r w:rsidR="00E1697B" w:rsidRPr="00BF183A">
        <w:rPr>
          <w:rFonts w:ascii="Times New Roman" w:hAnsi="Times New Roman"/>
          <w:color w:val="000000" w:themeColor="text1"/>
          <w:sz w:val="24"/>
          <w:szCs w:val="24"/>
        </w:rPr>
        <w:fldChar w:fldCharType="end"/>
      </w:r>
      <w:r w:rsidR="00E1697B" w:rsidRPr="00BF183A">
        <w:rPr>
          <w:rFonts w:ascii="Times New Roman" w:hAnsi="Times New Roman"/>
          <w:color w:val="000000" w:themeColor="text1"/>
          <w:sz w:val="24"/>
          <w:szCs w:val="24"/>
        </w:rPr>
        <w:t>.</w:t>
      </w:r>
      <w:r w:rsidR="00675CBC" w:rsidRPr="00BF183A">
        <w:rPr>
          <w:rFonts w:ascii="Times New Roman" w:hAnsi="Times New Roman"/>
          <w:color w:val="000000" w:themeColor="text1"/>
          <w:sz w:val="24"/>
          <w:szCs w:val="24"/>
        </w:rPr>
        <w:t xml:space="preserve"> </w:t>
      </w:r>
      <w:r w:rsidR="00203871" w:rsidRPr="00BF183A">
        <w:rPr>
          <w:rFonts w:ascii="Times New Roman" w:hAnsi="Times New Roman"/>
          <w:color w:val="000000" w:themeColor="text1"/>
          <w:sz w:val="24"/>
          <w:szCs w:val="24"/>
        </w:rPr>
        <w:t xml:space="preserve">There is still a lack of investigating the main factors affecting construction cost including design, competition level, fraudulent practices, construction conditions, price fluctuation, and political decisions </w:t>
      </w:r>
      <w:r w:rsidR="00203871" w:rsidRPr="00BF183A">
        <w:rPr>
          <w:rFonts w:ascii="Times New Roman" w:hAnsi="Times New Roman"/>
          <w:color w:val="000000" w:themeColor="text1"/>
          <w:sz w:val="24"/>
          <w:szCs w:val="24"/>
        </w:rPr>
        <w:fldChar w:fldCharType="begin"/>
      </w:r>
      <w:r w:rsidR="00203871" w:rsidRPr="00BF183A">
        <w:rPr>
          <w:rFonts w:ascii="Times New Roman" w:hAnsi="Times New Roman"/>
          <w:color w:val="000000" w:themeColor="text1"/>
          <w:sz w:val="24"/>
          <w:szCs w:val="24"/>
        </w:rPr>
        <w:instrText xml:space="preserve"> ADDIN EN.CITE &lt;EndNote&gt;&lt;Cite&gt;&lt;Author&gt;Kuo&lt;/Author&gt;&lt;Year&gt;2013&lt;/Year&gt;&lt;RecNum&gt;53&lt;/RecNum&gt;&lt;DisplayText&gt;(Kuo and Lu, 2013)&lt;/DisplayText&gt;&lt;record&gt;&lt;rec-number&gt;53&lt;/rec-number&gt;&lt;foreign-keys&gt;&lt;key app="EN" db-id="rwpvdpe2bapwfyexde5xeavmxxwf925vxesr" timestamp="1608017331"&gt;53&lt;/key&gt;&lt;/foreign-keys&gt;&lt;ref-type name="Journal Article"&gt;17&lt;/ref-type&gt;&lt;contributors&gt;&lt;authors&gt;&lt;author&gt;Kuo, Yao-Chen&lt;/author&gt;&lt;author&gt;Lu, Shih-Tong&lt;/author&gt;&lt;/authors&gt;&lt;/contributors&gt;&lt;titles&gt;&lt;title&gt;Using fuzzy multiple criteria decision making approach to enhance risk assessment for metropolitan construction projects&lt;/title&gt;&lt;secondary-title&gt;International Journal of Project Management&lt;/secondary-title&gt;&lt;/titles&gt;&lt;periodical&gt;&lt;full-title&gt;International Journal of Project Management&lt;/full-title&gt;&lt;/periodical&gt;&lt;pages&gt;602-614&lt;/pages&gt;&lt;volume&gt;31&lt;/volume&gt;&lt;number&gt;4&lt;/number&gt;&lt;dates&gt;&lt;year&gt;2013&lt;/year&gt;&lt;/dates&gt;&lt;isbn&gt;0263-7863&lt;/isbn&gt;&lt;urls&gt;&lt;/urls&gt;&lt;/record&gt;&lt;/Cite&gt;&lt;/EndNote&gt;</w:instrText>
      </w:r>
      <w:r w:rsidR="00203871" w:rsidRPr="00BF183A">
        <w:rPr>
          <w:rFonts w:ascii="Times New Roman" w:hAnsi="Times New Roman"/>
          <w:color w:val="000000" w:themeColor="text1"/>
          <w:sz w:val="24"/>
          <w:szCs w:val="24"/>
        </w:rPr>
        <w:fldChar w:fldCharType="separate"/>
      </w:r>
      <w:r w:rsidR="00203871" w:rsidRPr="00BF183A">
        <w:rPr>
          <w:rFonts w:ascii="Times New Roman" w:hAnsi="Times New Roman"/>
          <w:color w:val="000000" w:themeColor="text1"/>
          <w:sz w:val="24"/>
          <w:szCs w:val="24"/>
        </w:rPr>
        <w:t>(Kuo and Lu, 2013)</w:t>
      </w:r>
      <w:r w:rsidR="00203871" w:rsidRPr="00BF183A">
        <w:rPr>
          <w:rFonts w:ascii="Times New Roman" w:hAnsi="Times New Roman"/>
          <w:color w:val="000000" w:themeColor="text1"/>
          <w:sz w:val="24"/>
          <w:szCs w:val="24"/>
        </w:rPr>
        <w:fldChar w:fldCharType="end"/>
      </w:r>
      <w:r w:rsidR="00203871" w:rsidRPr="00BF183A">
        <w:rPr>
          <w:rFonts w:ascii="Times New Roman" w:hAnsi="Times New Roman"/>
          <w:color w:val="000000" w:themeColor="text1"/>
          <w:sz w:val="24"/>
          <w:szCs w:val="24"/>
        </w:rPr>
        <w:t>. Therefore, system dynamics may help to analyze the relationship between influencing factors with various data.</w:t>
      </w:r>
    </w:p>
    <w:p w14:paraId="15B33B25" w14:textId="77777777" w:rsidR="00013D39" w:rsidRPr="00BF183A" w:rsidRDefault="00013D39" w:rsidP="00D0549F">
      <w:pPr>
        <w:pStyle w:val="ListParagraph"/>
        <w:tabs>
          <w:tab w:val="left" w:pos="426"/>
        </w:tabs>
        <w:snapToGrid w:val="0"/>
        <w:spacing w:beforeLines="100" w:before="240" w:afterLines="100" w:after="240" w:line="360" w:lineRule="auto"/>
        <w:ind w:firstLineChars="0" w:firstLine="418"/>
        <w:rPr>
          <w:rFonts w:ascii="Times New Roman" w:hAnsi="Times New Roman"/>
          <w:color w:val="000000" w:themeColor="text1"/>
          <w:sz w:val="24"/>
          <w:szCs w:val="24"/>
        </w:rPr>
      </w:pPr>
      <w:r w:rsidRPr="00BF183A">
        <w:rPr>
          <w:rFonts w:ascii="Times New Roman" w:hAnsi="Times New Roman"/>
          <w:color w:val="000000" w:themeColor="text1"/>
          <w:sz w:val="24"/>
          <w:szCs w:val="24"/>
        </w:rPr>
        <w:t xml:space="preserve">Table </w:t>
      </w:r>
      <w:r w:rsidRPr="00BF183A">
        <w:rPr>
          <w:rFonts w:ascii="Times New Roman" w:hAnsi="Times New Roman"/>
          <w:color w:val="000000" w:themeColor="text1"/>
          <w:sz w:val="24"/>
          <w:szCs w:val="24"/>
        </w:rPr>
        <w:fldChar w:fldCharType="begin"/>
      </w:r>
      <w:r w:rsidRPr="00BF183A">
        <w:rPr>
          <w:rFonts w:ascii="Times New Roman" w:hAnsi="Times New Roman"/>
          <w:color w:val="000000" w:themeColor="text1"/>
          <w:sz w:val="24"/>
          <w:szCs w:val="24"/>
        </w:rPr>
        <w:instrText xml:space="preserve"> = 1 \* ROMAN </w:instrText>
      </w:r>
      <w:r w:rsidRPr="00BF183A">
        <w:rPr>
          <w:rFonts w:ascii="Times New Roman" w:hAnsi="Times New Roman"/>
          <w:color w:val="000000" w:themeColor="text1"/>
          <w:sz w:val="24"/>
          <w:szCs w:val="24"/>
        </w:rPr>
        <w:fldChar w:fldCharType="separate"/>
      </w:r>
      <w:r w:rsidRPr="00BF183A">
        <w:rPr>
          <w:rFonts w:ascii="Times New Roman" w:hAnsi="Times New Roman"/>
          <w:color w:val="000000" w:themeColor="text1"/>
          <w:sz w:val="24"/>
          <w:szCs w:val="24"/>
        </w:rPr>
        <w:t>I</w:t>
      </w:r>
      <w:r w:rsidRPr="00BF183A">
        <w:rPr>
          <w:rFonts w:ascii="Times New Roman" w:hAnsi="Times New Roman"/>
          <w:color w:val="000000" w:themeColor="text1"/>
          <w:sz w:val="24"/>
          <w:szCs w:val="24"/>
        </w:rPr>
        <w:fldChar w:fldCharType="end"/>
      </w:r>
      <w:r w:rsidRPr="00BF183A">
        <w:rPr>
          <w:rFonts w:ascii="Times New Roman" w:hAnsi="Times New Roman"/>
          <w:color w:val="000000" w:themeColor="text1"/>
          <w:sz w:val="24"/>
          <w:szCs w:val="24"/>
        </w:rPr>
        <w:t xml:space="preserve"> compares </w:t>
      </w:r>
      <w:r w:rsidR="005D14BE" w:rsidRPr="00BF183A">
        <w:rPr>
          <w:rFonts w:ascii="Times New Roman" w:hAnsi="Times New Roman" w:hint="eastAsia"/>
          <w:color w:val="000000" w:themeColor="text1"/>
          <w:sz w:val="24"/>
          <w:szCs w:val="24"/>
        </w:rPr>
        <w:t>the</w:t>
      </w:r>
      <w:r w:rsidR="005D14BE" w:rsidRPr="00BF183A">
        <w:rPr>
          <w:rFonts w:ascii="Times New Roman" w:hAnsi="Times New Roman"/>
          <w:color w:val="000000" w:themeColor="text1"/>
          <w:sz w:val="24"/>
          <w:szCs w:val="24"/>
        </w:rPr>
        <w:t xml:space="preserve"> </w:t>
      </w:r>
      <w:r w:rsidRPr="00BF183A">
        <w:rPr>
          <w:rFonts w:ascii="Times New Roman" w:hAnsi="Times New Roman" w:hint="eastAsia"/>
          <w:color w:val="000000" w:themeColor="text1"/>
          <w:sz w:val="24"/>
          <w:szCs w:val="24"/>
        </w:rPr>
        <w:t>m</w:t>
      </w:r>
      <w:r w:rsidRPr="00BF183A">
        <w:rPr>
          <w:rFonts w:ascii="Times New Roman" w:hAnsi="Times New Roman"/>
          <w:color w:val="000000" w:themeColor="text1"/>
          <w:sz w:val="24"/>
          <w:szCs w:val="24"/>
        </w:rPr>
        <w:t xml:space="preserve">ethod of cost evaluation for </w:t>
      </w:r>
      <w:r w:rsidR="005D14BE" w:rsidRPr="00BF183A">
        <w:rPr>
          <w:rFonts w:ascii="Times New Roman" w:hAnsi="Times New Roman"/>
          <w:color w:val="000000" w:themeColor="text1"/>
          <w:sz w:val="24"/>
          <w:szCs w:val="24"/>
        </w:rPr>
        <w:t xml:space="preserve">a </w:t>
      </w:r>
      <w:r w:rsidRPr="00BF183A">
        <w:rPr>
          <w:rFonts w:ascii="Times New Roman" w:hAnsi="Times New Roman"/>
          <w:color w:val="000000" w:themeColor="text1"/>
          <w:sz w:val="24"/>
          <w:szCs w:val="24"/>
        </w:rPr>
        <w:t>construction contractor. There are five advantages of system dynamics: (1) The casual feedback relationship provides accurate data variation trend</w:t>
      </w:r>
      <w:r w:rsidR="005D14BE" w:rsidRPr="00BF183A">
        <w:rPr>
          <w:rFonts w:ascii="Times New Roman" w:hAnsi="Times New Roman"/>
          <w:color w:val="000000" w:themeColor="text1"/>
          <w:sz w:val="24"/>
          <w:szCs w:val="24"/>
        </w:rPr>
        <w:t>s</w:t>
      </w:r>
      <w:r w:rsidRPr="00BF183A">
        <w:rPr>
          <w:rFonts w:ascii="Times New Roman" w:hAnsi="Times New Roman"/>
          <w:color w:val="000000" w:themeColor="text1"/>
          <w:sz w:val="24"/>
          <w:szCs w:val="24"/>
        </w:rPr>
        <w:t>. (2) System dynamics integrates insufficient data and non-linear data according to its internal structure. (3) The trend of the variable is observed by altering the relevant key parameters, which reflects correlation and provide</w:t>
      </w:r>
      <w:r w:rsidR="005D14BE" w:rsidRPr="00BF183A">
        <w:rPr>
          <w:rFonts w:ascii="Times New Roman" w:hAnsi="Times New Roman"/>
          <w:color w:val="000000" w:themeColor="text1"/>
          <w:sz w:val="24"/>
          <w:szCs w:val="24"/>
        </w:rPr>
        <w:t>s</w:t>
      </w:r>
      <w:r w:rsidRPr="00BF183A">
        <w:rPr>
          <w:rFonts w:ascii="Times New Roman" w:hAnsi="Times New Roman"/>
          <w:color w:val="000000" w:themeColor="text1"/>
          <w:sz w:val="24"/>
          <w:szCs w:val="24"/>
        </w:rPr>
        <w:t xml:space="preserve"> suggestions for improvement. (4) It </w:t>
      </w:r>
      <w:r w:rsidRPr="00BF183A">
        <w:rPr>
          <w:rFonts w:ascii="Times New Roman" w:hAnsi="Times New Roman" w:hint="eastAsia"/>
          <w:color w:val="000000" w:themeColor="text1"/>
          <w:sz w:val="24"/>
          <w:szCs w:val="24"/>
        </w:rPr>
        <w:t>suits</w:t>
      </w:r>
      <w:r w:rsidRPr="00BF183A">
        <w:rPr>
          <w:rFonts w:ascii="Times New Roman" w:hAnsi="Times New Roman"/>
          <w:color w:val="000000" w:themeColor="text1"/>
          <w:sz w:val="24"/>
          <w:szCs w:val="24"/>
        </w:rPr>
        <w:t xml:space="preserve"> the chronic problem because the simulated data varies with the model under time-lapses and is more accurate for a long time. (5) It is prevalent for complex social and economic problems with low precision due to previous research like medicine, industry, and construction, etc.</w:t>
      </w:r>
    </w:p>
    <w:bookmarkEnd w:id="39"/>
    <w:bookmarkEnd w:id="40"/>
    <w:p w14:paraId="0A88BCCD" w14:textId="54D4D98F" w:rsidR="00702BFE" w:rsidRPr="00BF183A" w:rsidRDefault="0090764C" w:rsidP="00702BFE">
      <w:pPr>
        <w:pStyle w:val="ListParagraph"/>
        <w:tabs>
          <w:tab w:val="left" w:pos="426"/>
        </w:tabs>
        <w:snapToGrid w:val="0"/>
        <w:spacing w:beforeLines="100" w:before="240" w:afterLines="100" w:after="240" w:line="360" w:lineRule="auto"/>
        <w:ind w:firstLineChars="0" w:firstLine="418"/>
        <w:rPr>
          <w:rFonts w:ascii="Times New Roman" w:hAnsi="Times New Roman"/>
          <w:color w:val="000000" w:themeColor="text1"/>
          <w:sz w:val="24"/>
          <w:szCs w:val="24"/>
        </w:rPr>
      </w:pPr>
      <w:r w:rsidRPr="00BF183A">
        <w:rPr>
          <w:rFonts w:ascii="Times New Roman" w:hAnsi="Times New Roman"/>
          <w:color w:val="000000" w:themeColor="text1"/>
          <w:sz w:val="24"/>
          <w:szCs w:val="24"/>
        </w:rPr>
        <w:t xml:space="preserve">From the literature review, </w:t>
      </w:r>
      <w:r w:rsidR="00123F32" w:rsidRPr="00BF183A">
        <w:rPr>
          <w:rFonts w:ascii="Times New Roman" w:hAnsi="Times New Roman"/>
          <w:color w:val="000000" w:themeColor="text1"/>
          <w:sz w:val="24"/>
          <w:szCs w:val="24"/>
        </w:rPr>
        <w:t>several research gaps</w:t>
      </w:r>
      <w:r w:rsidRPr="00BF183A">
        <w:rPr>
          <w:rFonts w:ascii="Times New Roman" w:hAnsi="Times New Roman"/>
          <w:color w:val="000000" w:themeColor="text1"/>
          <w:sz w:val="24"/>
          <w:szCs w:val="24"/>
        </w:rPr>
        <w:t xml:space="preserve"> </w:t>
      </w:r>
      <w:r w:rsidR="002E2A07" w:rsidRPr="00BF183A">
        <w:rPr>
          <w:rFonts w:ascii="Times New Roman" w:hAnsi="Times New Roman"/>
          <w:color w:val="000000" w:themeColor="text1"/>
          <w:sz w:val="24"/>
          <w:szCs w:val="24"/>
        </w:rPr>
        <w:t>are identified</w:t>
      </w:r>
      <w:r w:rsidR="00123F32" w:rsidRPr="00BF183A">
        <w:rPr>
          <w:rFonts w:ascii="Times New Roman" w:hAnsi="Times New Roman"/>
          <w:color w:val="000000" w:themeColor="text1"/>
          <w:sz w:val="24"/>
          <w:szCs w:val="24"/>
        </w:rPr>
        <w:t>. Firstly,</w:t>
      </w:r>
      <w:r w:rsidR="0026120A" w:rsidRPr="00BF183A">
        <w:rPr>
          <w:rFonts w:ascii="Times New Roman" w:hAnsi="Times New Roman"/>
          <w:color w:val="000000" w:themeColor="text1"/>
          <w:sz w:val="24"/>
          <w:szCs w:val="24"/>
        </w:rPr>
        <w:t xml:space="preserve"> </w:t>
      </w:r>
      <w:r w:rsidR="003F4C28" w:rsidRPr="00BF183A">
        <w:rPr>
          <w:rFonts w:ascii="Times New Roman" w:hAnsi="Times New Roman"/>
          <w:color w:val="000000" w:themeColor="text1"/>
          <w:sz w:val="24"/>
          <w:szCs w:val="24"/>
        </w:rPr>
        <w:t>the cost evaluation model</w:t>
      </w:r>
      <w:r w:rsidR="00AD0EBE" w:rsidRPr="00BF183A">
        <w:rPr>
          <w:rFonts w:ascii="Times" w:eastAsiaTheme="minorEastAsia" w:hAnsi="Times" w:cs="Times"/>
          <w:color w:val="000000" w:themeColor="text1"/>
          <w:sz w:val="24"/>
          <w:szCs w:val="24"/>
        </w:rPr>
        <w:t xml:space="preserve"> lacks in identifying the impact of </w:t>
      </w:r>
      <w:proofErr w:type="spellStart"/>
      <w:r w:rsidR="00AD0EBE" w:rsidRPr="00BF183A">
        <w:rPr>
          <w:rFonts w:ascii="Times" w:eastAsiaTheme="minorEastAsia" w:hAnsi="Times" w:cs="Times"/>
          <w:color w:val="000000" w:themeColor="text1"/>
          <w:sz w:val="24"/>
          <w:szCs w:val="24"/>
        </w:rPr>
        <w:t>IoT</w:t>
      </w:r>
      <w:proofErr w:type="spellEnd"/>
      <w:r w:rsidR="00AD0EBE" w:rsidRPr="00BF183A">
        <w:rPr>
          <w:rFonts w:ascii="Times" w:eastAsiaTheme="minorEastAsia" w:hAnsi="Times" w:cs="Times"/>
          <w:color w:val="000000" w:themeColor="text1"/>
          <w:sz w:val="24"/>
          <w:szCs w:val="24"/>
        </w:rPr>
        <w:t xml:space="preserve"> technology and the relationship between cost influencing factors</w:t>
      </w:r>
      <w:r w:rsidR="00605DC7" w:rsidRPr="00BF183A">
        <w:rPr>
          <w:rFonts w:ascii="Times New Roman" w:hAnsi="Times New Roman"/>
          <w:color w:val="000000" w:themeColor="text1"/>
          <w:sz w:val="24"/>
          <w:szCs w:val="24"/>
        </w:rPr>
        <w:t xml:space="preserve">. </w:t>
      </w:r>
      <w:r w:rsidR="005347D0" w:rsidRPr="00BF183A">
        <w:rPr>
          <w:rFonts w:ascii="Times New Roman" w:hAnsi="Times New Roman"/>
          <w:color w:val="000000" w:themeColor="text1"/>
          <w:sz w:val="24"/>
          <w:szCs w:val="24"/>
        </w:rPr>
        <w:t>Especially, t</w:t>
      </w:r>
      <w:r w:rsidR="00A55559" w:rsidRPr="00BF183A">
        <w:rPr>
          <w:rFonts w:ascii="Times New Roman" w:hAnsi="Times New Roman"/>
          <w:color w:val="000000" w:themeColor="text1"/>
          <w:sz w:val="24"/>
          <w:szCs w:val="24"/>
        </w:rPr>
        <w:t>he research on</w:t>
      </w:r>
      <w:r w:rsidR="003B309E" w:rsidRPr="00BF183A">
        <w:rPr>
          <w:rFonts w:ascii="Times New Roman" w:hAnsi="Times New Roman"/>
          <w:color w:val="000000" w:themeColor="text1"/>
          <w:sz w:val="24"/>
          <w:szCs w:val="24"/>
        </w:rPr>
        <w:t xml:space="preserve"> how t</w:t>
      </w:r>
      <w:r w:rsidR="00605DC7" w:rsidRPr="00BF183A">
        <w:rPr>
          <w:rFonts w:ascii="Times New Roman" w:hAnsi="Times New Roman"/>
          <w:color w:val="000000" w:themeColor="text1"/>
          <w:sz w:val="24"/>
          <w:szCs w:val="24"/>
        </w:rPr>
        <w:t xml:space="preserve">he indirect cost factors </w:t>
      </w:r>
      <w:r w:rsidR="00A037A5" w:rsidRPr="00BF183A">
        <w:rPr>
          <w:rFonts w:ascii="Times New Roman" w:hAnsi="Times New Roman"/>
          <w:color w:val="000000" w:themeColor="text1"/>
          <w:sz w:val="24"/>
          <w:szCs w:val="24"/>
        </w:rPr>
        <w:t>impact</w:t>
      </w:r>
      <w:r w:rsidR="00444E09" w:rsidRPr="00BF183A">
        <w:rPr>
          <w:rFonts w:ascii="Times New Roman" w:hAnsi="Times New Roman"/>
          <w:color w:val="000000" w:themeColor="text1"/>
          <w:sz w:val="24"/>
          <w:szCs w:val="24"/>
        </w:rPr>
        <w:t xml:space="preserve"> the related cost factors </w:t>
      </w:r>
      <w:r w:rsidR="00A55559" w:rsidRPr="00BF183A">
        <w:rPr>
          <w:rFonts w:ascii="Times New Roman" w:hAnsi="Times New Roman"/>
          <w:color w:val="000000" w:themeColor="text1"/>
          <w:sz w:val="24"/>
          <w:szCs w:val="24"/>
        </w:rPr>
        <w:t>is still sparse</w:t>
      </w:r>
      <w:r w:rsidR="00444E09" w:rsidRPr="00BF183A">
        <w:rPr>
          <w:rFonts w:ascii="Times New Roman" w:hAnsi="Times New Roman"/>
          <w:color w:val="000000" w:themeColor="text1"/>
          <w:sz w:val="24"/>
          <w:szCs w:val="24"/>
        </w:rPr>
        <w:t>. Secondly,</w:t>
      </w:r>
      <w:r w:rsidR="00605DC7" w:rsidRPr="00BF183A">
        <w:rPr>
          <w:rFonts w:ascii="Times New Roman" w:hAnsi="Times New Roman"/>
          <w:color w:val="000000" w:themeColor="text1"/>
          <w:sz w:val="24"/>
          <w:szCs w:val="24"/>
        </w:rPr>
        <w:t xml:space="preserve"> </w:t>
      </w:r>
      <w:r w:rsidR="00444E09" w:rsidRPr="00BF183A">
        <w:rPr>
          <w:rFonts w:ascii="Times New Roman" w:hAnsi="Times New Roman"/>
          <w:color w:val="000000" w:themeColor="text1"/>
          <w:sz w:val="24"/>
          <w:szCs w:val="24"/>
        </w:rPr>
        <w:t>tradition</w:t>
      </w:r>
      <w:r w:rsidR="00706DDA" w:rsidRPr="00BF183A">
        <w:rPr>
          <w:rFonts w:ascii="Times New Roman" w:hAnsi="Times New Roman"/>
          <w:color w:val="000000" w:themeColor="text1"/>
          <w:sz w:val="24"/>
          <w:szCs w:val="24"/>
        </w:rPr>
        <w:t>al</w:t>
      </w:r>
      <w:r w:rsidR="00444E09" w:rsidRPr="00BF183A">
        <w:rPr>
          <w:rFonts w:ascii="Times New Roman" w:hAnsi="Times New Roman"/>
          <w:color w:val="000000" w:themeColor="text1"/>
          <w:sz w:val="24"/>
          <w:szCs w:val="24"/>
        </w:rPr>
        <w:t xml:space="preserve"> construction cost assessment lacks </w:t>
      </w:r>
      <w:proofErr w:type="spellStart"/>
      <w:r w:rsidR="00444E09" w:rsidRPr="00BF183A">
        <w:rPr>
          <w:rFonts w:ascii="Times New Roman" w:hAnsi="Times New Roman"/>
          <w:color w:val="000000" w:themeColor="text1"/>
          <w:sz w:val="24"/>
          <w:szCs w:val="24"/>
        </w:rPr>
        <w:t>pertinenc</w:t>
      </w:r>
      <w:r w:rsidR="00A55559" w:rsidRPr="00BF183A">
        <w:rPr>
          <w:rFonts w:ascii="Times New Roman" w:hAnsi="Times New Roman"/>
          <w:color w:val="000000" w:themeColor="text1"/>
          <w:sz w:val="24"/>
          <w:szCs w:val="24"/>
        </w:rPr>
        <w:t>y</w:t>
      </w:r>
      <w:proofErr w:type="spellEnd"/>
      <w:r w:rsidR="00444E09" w:rsidRPr="00BF183A">
        <w:rPr>
          <w:rFonts w:ascii="Times New Roman" w:hAnsi="Times New Roman"/>
          <w:color w:val="000000" w:themeColor="text1"/>
          <w:sz w:val="24"/>
          <w:szCs w:val="24"/>
        </w:rPr>
        <w:t xml:space="preserve"> </w:t>
      </w:r>
      <w:r w:rsidR="00706DDA" w:rsidRPr="00BF183A">
        <w:rPr>
          <w:rFonts w:ascii="Times New Roman" w:hAnsi="Times New Roman"/>
          <w:color w:val="000000" w:themeColor="text1"/>
          <w:sz w:val="24"/>
          <w:szCs w:val="24"/>
        </w:rPr>
        <w:t>in</w:t>
      </w:r>
      <w:r w:rsidR="00A55559" w:rsidRPr="00BF183A">
        <w:rPr>
          <w:rFonts w:ascii="Times New Roman" w:hAnsi="Times New Roman"/>
          <w:color w:val="000000" w:themeColor="text1"/>
          <w:sz w:val="24"/>
          <w:szCs w:val="24"/>
        </w:rPr>
        <w:t xml:space="preserve"> </w:t>
      </w:r>
      <w:r w:rsidR="00444E09" w:rsidRPr="00BF183A">
        <w:rPr>
          <w:rFonts w:ascii="Times New Roman" w:hAnsi="Times New Roman"/>
          <w:color w:val="000000" w:themeColor="text1"/>
          <w:sz w:val="24"/>
          <w:szCs w:val="24"/>
        </w:rPr>
        <w:t>evaluat</w:t>
      </w:r>
      <w:r w:rsidR="00A55559" w:rsidRPr="00BF183A">
        <w:rPr>
          <w:rFonts w:ascii="Times New Roman" w:hAnsi="Times New Roman"/>
          <w:color w:val="000000" w:themeColor="text1"/>
          <w:sz w:val="24"/>
          <w:szCs w:val="24"/>
        </w:rPr>
        <w:t>ing</w:t>
      </w:r>
      <w:r w:rsidR="00444E09" w:rsidRPr="00BF183A">
        <w:rPr>
          <w:rFonts w:ascii="Times New Roman" w:hAnsi="Times New Roman"/>
          <w:color w:val="000000" w:themeColor="text1"/>
          <w:sz w:val="24"/>
          <w:szCs w:val="24"/>
        </w:rPr>
        <w:t xml:space="preserve"> </w:t>
      </w:r>
      <w:r w:rsidR="00792048" w:rsidRPr="00BF183A">
        <w:rPr>
          <w:rFonts w:ascii="Times New Roman" w:hAnsi="Times New Roman"/>
          <w:color w:val="000000" w:themeColor="text1"/>
          <w:sz w:val="24"/>
          <w:szCs w:val="24"/>
        </w:rPr>
        <w:t>prefabricated construction</w:t>
      </w:r>
      <w:r w:rsidR="00257B08" w:rsidRPr="00BF183A">
        <w:rPr>
          <w:rFonts w:ascii="Times New Roman" w:hAnsi="Times New Roman"/>
          <w:color w:val="000000" w:themeColor="text1"/>
          <w:sz w:val="24"/>
          <w:szCs w:val="24"/>
        </w:rPr>
        <w:t xml:space="preserve">, since </w:t>
      </w:r>
      <w:r w:rsidR="001F19FB" w:rsidRPr="00BF183A">
        <w:rPr>
          <w:rFonts w:ascii="Times New Roman" w:hAnsi="Times New Roman"/>
          <w:color w:val="000000" w:themeColor="text1"/>
          <w:sz w:val="24"/>
          <w:szCs w:val="24"/>
        </w:rPr>
        <w:t xml:space="preserve">the </w:t>
      </w:r>
      <w:r w:rsidR="00444E09" w:rsidRPr="00BF183A">
        <w:rPr>
          <w:rFonts w:ascii="Times New Roman" w:hAnsi="Times New Roman"/>
          <w:color w:val="000000" w:themeColor="text1"/>
          <w:sz w:val="24"/>
          <w:szCs w:val="24"/>
        </w:rPr>
        <w:t>manufactur</w:t>
      </w:r>
      <w:r w:rsidR="001F19FB" w:rsidRPr="00BF183A">
        <w:rPr>
          <w:rFonts w:ascii="Times New Roman" w:hAnsi="Times New Roman"/>
          <w:color w:val="000000" w:themeColor="text1"/>
          <w:sz w:val="24"/>
          <w:szCs w:val="24"/>
        </w:rPr>
        <w:t>e</w:t>
      </w:r>
      <w:r w:rsidR="00444E09" w:rsidRPr="00BF183A">
        <w:rPr>
          <w:rFonts w:ascii="Times New Roman" w:hAnsi="Times New Roman"/>
          <w:color w:val="000000" w:themeColor="text1"/>
          <w:sz w:val="24"/>
          <w:szCs w:val="24"/>
        </w:rPr>
        <w:t xml:space="preserve"> and transportation </w:t>
      </w:r>
      <w:r w:rsidR="00425085" w:rsidRPr="00BF183A">
        <w:rPr>
          <w:rFonts w:ascii="Times New Roman" w:hAnsi="Times New Roman"/>
          <w:color w:val="000000" w:themeColor="text1"/>
          <w:sz w:val="24"/>
          <w:szCs w:val="24"/>
        </w:rPr>
        <w:t xml:space="preserve">of prefab </w:t>
      </w:r>
      <w:r w:rsidR="00CF42E5" w:rsidRPr="00BF183A">
        <w:rPr>
          <w:rFonts w:ascii="Times New Roman" w:hAnsi="Times New Roman"/>
          <w:color w:val="000000" w:themeColor="text1"/>
          <w:sz w:val="24"/>
          <w:szCs w:val="24"/>
        </w:rPr>
        <w:t xml:space="preserve">greatly </w:t>
      </w:r>
      <w:r w:rsidR="00444E09" w:rsidRPr="00BF183A">
        <w:rPr>
          <w:rFonts w:ascii="Times New Roman" w:hAnsi="Times New Roman"/>
          <w:color w:val="000000" w:themeColor="text1"/>
          <w:sz w:val="24"/>
          <w:szCs w:val="24"/>
        </w:rPr>
        <w:t>impact the cost. Thirdly</w:t>
      </w:r>
      <w:r w:rsidR="00605DC7" w:rsidRPr="00BF183A">
        <w:rPr>
          <w:rFonts w:ascii="Times New Roman" w:hAnsi="Times New Roman"/>
          <w:color w:val="000000" w:themeColor="text1"/>
          <w:sz w:val="24"/>
          <w:szCs w:val="24"/>
        </w:rPr>
        <w:t xml:space="preserve">, </w:t>
      </w:r>
      <w:r w:rsidR="00706DDA" w:rsidRPr="00BF183A">
        <w:rPr>
          <w:rFonts w:ascii="Times New Roman" w:hAnsi="Times New Roman"/>
          <w:color w:val="000000" w:themeColor="text1"/>
          <w:sz w:val="24"/>
          <w:szCs w:val="24"/>
        </w:rPr>
        <w:t xml:space="preserve">the </w:t>
      </w:r>
      <w:r w:rsidR="00444E09" w:rsidRPr="00BF183A">
        <w:rPr>
          <w:rFonts w:ascii="Times New Roman" w:hAnsi="Times New Roman"/>
          <w:color w:val="000000" w:themeColor="text1"/>
          <w:sz w:val="24"/>
          <w:szCs w:val="24"/>
        </w:rPr>
        <w:t xml:space="preserve">contractor </w:t>
      </w:r>
      <w:proofErr w:type="spellStart"/>
      <w:r w:rsidR="005347D0" w:rsidRPr="00BF183A">
        <w:rPr>
          <w:rFonts w:ascii="Times New Roman" w:hAnsi="Times New Roman"/>
          <w:color w:val="000000" w:themeColor="text1"/>
          <w:sz w:val="24"/>
          <w:szCs w:val="24"/>
        </w:rPr>
        <w:t>can</w:t>
      </w:r>
      <w:r w:rsidR="00F83516" w:rsidRPr="00BF183A">
        <w:rPr>
          <w:rFonts w:ascii="Times New Roman" w:hAnsi="Times New Roman"/>
          <w:color w:val="000000" w:themeColor="text1"/>
          <w:sz w:val="24"/>
          <w:szCs w:val="24"/>
        </w:rPr>
        <w:t xml:space="preserve"> </w:t>
      </w:r>
      <w:r w:rsidR="00444E09" w:rsidRPr="00BF183A">
        <w:rPr>
          <w:rFonts w:ascii="Times New Roman" w:hAnsi="Times New Roman"/>
          <w:color w:val="000000" w:themeColor="text1"/>
          <w:sz w:val="24"/>
          <w:szCs w:val="24"/>
        </w:rPr>
        <w:t>not</w:t>
      </w:r>
      <w:proofErr w:type="spellEnd"/>
      <w:r w:rsidR="00444E09" w:rsidRPr="00BF183A">
        <w:rPr>
          <w:rFonts w:ascii="Times New Roman" w:hAnsi="Times New Roman"/>
          <w:color w:val="000000" w:themeColor="text1"/>
          <w:sz w:val="24"/>
          <w:szCs w:val="24"/>
        </w:rPr>
        <w:t xml:space="preserve"> </w:t>
      </w:r>
      <w:r w:rsidR="00DE3891" w:rsidRPr="00BF183A">
        <w:rPr>
          <w:rFonts w:ascii="Times New Roman" w:hAnsi="Times New Roman"/>
          <w:color w:val="000000" w:themeColor="text1"/>
          <w:sz w:val="24"/>
          <w:szCs w:val="24"/>
        </w:rPr>
        <w:t xml:space="preserve">directly </w:t>
      </w:r>
      <w:proofErr w:type="spellStart"/>
      <w:r w:rsidR="005347D0" w:rsidRPr="00BF183A">
        <w:rPr>
          <w:rFonts w:ascii="Times New Roman" w:hAnsi="Times New Roman"/>
          <w:color w:val="000000" w:themeColor="text1"/>
          <w:sz w:val="24"/>
          <w:szCs w:val="24"/>
        </w:rPr>
        <w:t>analyse</w:t>
      </w:r>
      <w:proofErr w:type="spellEnd"/>
      <w:r w:rsidR="005347D0" w:rsidRPr="00BF183A">
        <w:rPr>
          <w:rFonts w:ascii="Times New Roman" w:hAnsi="Times New Roman"/>
          <w:color w:val="000000" w:themeColor="text1"/>
          <w:sz w:val="24"/>
          <w:szCs w:val="24"/>
        </w:rPr>
        <w:t xml:space="preserve"> the relationship of costs</w:t>
      </w:r>
      <w:r w:rsidR="00444E09" w:rsidRPr="00BF183A">
        <w:rPr>
          <w:rFonts w:ascii="Times New Roman" w:hAnsi="Times New Roman"/>
          <w:color w:val="000000" w:themeColor="text1"/>
          <w:sz w:val="24"/>
          <w:szCs w:val="24"/>
        </w:rPr>
        <w:t xml:space="preserve"> since the component and interconnection are complicated. </w:t>
      </w:r>
      <w:r w:rsidR="00756B1A" w:rsidRPr="00BF183A">
        <w:rPr>
          <w:rFonts w:ascii="Times New Roman" w:hAnsi="Times New Roman"/>
          <w:color w:val="000000" w:themeColor="text1"/>
          <w:sz w:val="24"/>
          <w:szCs w:val="24"/>
        </w:rPr>
        <w:t>Both</w:t>
      </w:r>
      <w:r w:rsidR="00444E09" w:rsidRPr="00BF183A">
        <w:rPr>
          <w:rFonts w:ascii="Times New Roman" w:hAnsi="Times New Roman"/>
          <w:color w:val="000000" w:themeColor="text1"/>
          <w:sz w:val="24"/>
          <w:szCs w:val="24"/>
        </w:rPr>
        <w:t xml:space="preserve"> </w:t>
      </w:r>
      <w:r w:rsidR="00CF42E5" w:rsidRPr="00BF183A">
        <w:rPr>
          <w:rFonts w:ascii="Times New Roman" w:hAnsi="Times New Roman"/>
          <w:color w:val="000000" w:themeColor="text1"/>
          <w:sz w:val="24"/>
          <w:szCs w:val="24"/>
        </w:rPr>
        <w:t xml:space="preserve">the </w:t>
      </w:r>
      <w:r w:rsidR="00444E09" w:rsidRPr="00BF183A">
        <w:rPr>
          <w:rFonts w:ascii="Times New Roman" w:hAnsi="Times New Roman"/>
          <w:color w:val="000000" w:themeColor="text1"/>
          <w:sz w:val="24"/>
          <w:szCs w:val="24"/>
        </w:rPr>
        <w:t xml:space="preserve">contractor and subcontractors </w:t>
      </w:r>
      <w:r w:rsidR="00DE3891" w:rsidRPr="00BF183A">
        <w:rPr>
          <w:rFonts w:ascii="Times New Roman" w:hAnsi="Times New Roman"/>
          <w:color w:val="000000" w:themeColor="text1"/>
          <w:sz w:val="24"/>
          <w:szCs w:val="24"/>
        </w:rPr>
        <w:t xml:space="preserve">need </w:t>
      </w:r>
      <w:r w:rsidR="00756B1A" w:rsidRPr="00BF183A">
        <w:rPr>
          <w:rFonts w:ascii="Times New Roman" w:hAnsi="Times New Roman"/>
          <w:color w:val="000000" w:themeColor="text1"/>
          <w:sz w:val="24"/>
          <w:szCs w:val="24"/>
        </w:rPr>
        <w:t xml:space="preserve">recommendations </w:t>
      </w:r>
      <w:r w:rsidR="00444E09" w:rsidRPr="00BF183A">
        <w:rPr>
          <w:rFonts w:ascii="Times New Roman" w:hAnsi="Times New Roman"/>
          <w:color w:val="000000" w:themeColor="text1"/>
          <w:sz w:val="24"/>
          <w:szCs w:val="24"/>
        </w:rPr>
        <w:t xml:space="preserve">to make decisions when the conditions of PCSCM </w:t>
      </w:r>
      <w:r w:rsidR="00DE3891" w:rsidRPr="00BF183A">
        <w:rPr>
          <w:rFonts w:ascii="Times New Roman" w:hAnsi="Times New Roman"/>
          <w:color w:val="000000" w:themeColor="text1"/>
          <w:sz w:val="24"/>
          <w:szCs w:val="24"/>
        </w:rPr>
        <w:t xml:space="preserve">are </w:t>
      </w:r>
      <w:r w:rsidR="00444E09" w:rsidRPr="00BF183A">
        <w:rPr>
          <w:rFonts w:ascii="Times New Roman" w:hAnsi="Times New Roman"/>
          <w:color w:val="000000" w:themeColor="text1"/>
          <w:sz w:val="24"/>
          <w:szCs w:val="24"/>
        </w:rPr>
        <w:t>changed.</w:t>
      </w:r>
      <w:r w:rsidR="003B309E" w:rsidRPr="00BF183A">
        <w:rPr>
          <w:rFonts w:ascii="Times New Roman" w:hAnsi="Times New Roman"/>
          <w:color w:val="000000" w:themeColor="text1"/>
          <w:sz w:val="24"/>
          <w:szCs w:val="24"/>
        </w:rPr>
        <w:t xml:space="preserve"> Therefore, this </w:t>
      </w:r>
      <w:r w:rsidR="000407D1" w:rsidRPr="00BF183A">
        <w:rPr>
          <w:rFonts w:ascii="Times New Roman" w:hAnsi="Times New Roman"/>
          <w:color w:val="000000" w:themeColor="text1"/>
          <w:sz w:val="24"/>
          <w:szCs w:val="24"/>
        </w:rPr>
        <w:t>paper</w:t>
      </w:r>
      <w:r w:rsidR="003B309E" w:rsidRPr="00BF183A">
        <w:rPr>
          <w:rFonts w:ascii="Times New Roman" w:hAnsi="Times New Roman"/>
          <w:color w:val="000000" w:themeColor="text1"/>
          <w:sz w:val="24"/>
          <w:szCs w:val="24"/>
        </w:rPr>
        <w:t xml:space="preserve"> </w:t>
      </w:r>
      <w:r w:rsidR="00DE3891" w:rsidRPr="00BF183A">
        <w:rPr>
          <w:rFonts w:ascii="Times New Roman" w:hAnsi="Times New Roman"/>
          <w:color w:val="000000" w:themeColor="text1"/>
          <w:sz w:val="24"/>
          <w:szCs w:val="24"/>
        </w:rPr>
        <w:t>proposes</w:t>
      </w:r>
      <w:r w:rsidR="003B309E" w:rsidRPr="00BF183A">
        <w:rPr>
          <w:rFonts w:ascii="Times New Roman" w:hAnsi="Times New Roman"/>
          <w:color w:val="000000" w:themeColor="text1"/>
          <w:sz w:val="24"/>
          <w:szCs w:val="24"/>
        </w:rPr>
        <w:t xml:space="preserve"> an </w:t>
      </w:r>
      <w:proofErr w:type="spellStart"/>
      <w:r w:rsidR="003B309E" w:rsidRPr="00BF183A">
        <w:rPr>
          <w:rFonts w:ascii="Times New Roman" w:hAnsi="Times New Roman"/>
          <w:color w:val="000000" w:themeColor="text1"/>
          <w:sz w:val="24"/>
          <w:szCs w:val="24"/>
        </w:rPr>
        <w:t>IoT</w:t>
      </w:r>
      <w:proofErr w:type="spellEnd"/>
      <w:r w:rsidR="003B309E" w:rsidRPr="00BF183A">
        <w:rPr>
          <w:rFonts w:ascii="Times New Roman" w:hAnsi="Times New Roman"/>
          <w:color w:val="000000" w:themeColor="text1"/>
          <w:sz w:val="24"/>
          <w:szCs w:val="24"/>
        </w:rPr>
        <w:t xml:space="preserve">-enabled cost evaluation model </w:t>
      </w:r>
      <w:r w:rsidR="0033792D" w:rsidRPr="00BF183A">
        <w:rPr>
          <w:rFonts w:ascii="Times New Roman" w:hAnsi="Times New Roman"/>
          <w:color w:val="000000" w:themeColor="text1"/>
          <w:sz w:val="24"/>
          <w:szCs w:val="24"/>
        </w:rPr>
        <w:t>in prefabricated construction to fill the research gaps.</w:t>
      </w:r>
    </w:p>
    <w:p w14:paraId="3ABFB9E6" w14:textId="77777777" w:rsidR="00702BFE" w:rsidRPr="00BF183A" w:rsidRDefault="00702BFE" w:rsidP="00702BFE">
      <w:pPr>
        <w:pStyle w:val="Figure"/>
        <w:spacing w:before="120"/>
        <w:rPr>
          <w:color w:val="000000" w:themeColor="text1"/>
          <w:szCs w:val="24"/>
          <w:lang w:eastAsia="zh-CN"/>
        </w:rPr>
      </w:pPr>
      <w:r w:rsidRPr="00BF183A">
        <w:rPr>
          <w:color w:val="000000" w:themeColor="text1"/>
          <w:szCs w:val="24"/>
          <w:lang w:eastAsia="zh-CN"/>
        </w:rPr>
        <w:lastRenderedPageBreak/>
        <w:t xml:space="preserve">Table Ⅰ. </w:t>
      </w:r>
      <w:bookmarkStart w:id="41" w:name="OLE_LINK116"/>
      <w:bookmarkStart w:id="42" w:name="OLE_LINK117"/>
      <w:r w:rsidRPr="00BF183A">
        <w:rPr>
          <w:color w:val="000000" w:themeColor="text1"/>
          <w:szCs w:val="24"/>
          <w:lang w:eastAsia="zh-CN"/>
        </w:rPr>
        <w:t>Comparison of Cost Evaluation Method.</w:t>
      </w:r>
      <w:bookmarkEnd w:id="41"/>
      <w:bookmarkEnd w:id="42"/>
    </w:p>
    <w:tbl>
      <w:tblPr>
        <w:tblW w:w="0" w:type="auto"/>
        <w:tblInd w:w="108" w:type="dxa"/>
        <w:tblLook w:val="04A0" w:firstRow="1" w:lastRow="0" w:firstColumn="1" w:lastColumn="0" w:noHBand="0" w:noVBand="1"/>
      </w:tblPr>
      <w:tblGrid>
        <w:gridCol w:w="1527"/>
        <w:gridCol w:w="2668"/>
        <w:gridCol w:w="2668"/>
        <w:gridCol w:w="2668"/>
      </w:tblGrid>
      <w:tr w:rsidR="00BF183A" w:rsidRPr="00BF183A" w14:paraId="207C808A" w14:textId="77777777" w:rsidTr="007A025B">
        <w:trPr>
          <w:trHeight w:val="917"/>
        </w:trPr>
        <w:tc>
          <w:tcPr>
            <w:tcW w:w="1530" w:type="dxa"/>
            <w:tcBorders>
              <w:top w:val="single" w:sz="4" w:space="0" w:color="auto"/>
              <w:bottom w:val="single" w:sz="4" w:space="0" w:color="auto"/>
            </w:tcBorders>
            <w:shd w:val="clear" w:color="auto" w:fill="auto"/>
            <w:vAlign w:val="center"/>
          </w:tcPr>
          <w:p w14:paraId="684B7396" w14:textId="77777777" w:rsidR="00702BFE" w:rsidRPr="00BF183A" w:rsidRDefault="00702BFE" w:rsidP="007A025B">
            <w:pPr>
              <w:pStyle w:val="ListParagraph"/>
              <w:ind w:firstLineChars="0" w:firstLine="0"/>
              <w:jc w:val="left"/>
              <w:rPr>
                <w:rFonts w:ascii="Times" w:hAnsi="Times"/>
                <w:b/>
                <w:color w:val="000000" w:themeColor="text1"/>
                <w:sz w:val="24"/>
                <w:szCs w:val="24"/>
              </w:rPr>
            </w:pPr>
            <w:r w:rsidRPr="00BF183A">
              <w:rPr>
                <w:rFonts w:ascii="Times" w:hAnsi="Times" w:hint="eastAsia"/>
                <w:b/>
                <w:color w:val="000000" w:themeColor="text1"/>
                <w:sz w:val="24"/>
                <w:szCs w:val="24"/>
              </w:rPr>
              <w:t>T</w:t>
            </w:r>
            <w:r w:rsidRPr="00BF183A">
              <w:rPr>
                <w:rFonts w:ascii="Times" w:hAnsi="Times"/>
                <w:b/>
                <w:color w:val="000000" w:themeColor="text1"/>
                <w:sz w:val="24"/>
                <w:szCs w:val="24"/>
              </w:rPr>
              <w:t>echnique</w:t>
            </w:r>
          </w:p>
        </w:tc>
        <w:tc>
          <w:tcPr>
            <w:tcW w:w="2704" w:type="dxa"/>
            <w:tcBorders>
              <w:top w:val="single" w:sz="4" w:space="0" w:color="auto"/>
              <w:bottom w:val="single" w:sz="4" w:space="0" w:color="auto"/>
            </w:tcBorders>
            <w:shd w:val="clear" w:color="auto" w:fill="auto"/>
            <w:vAlign w:val="center"/>
          </w:tcPr>
          <w:p w14:paraId="319E22D3" w14:textId="77777777" w:rsidR="00702BFE" w:rsidRPr="00BF183A" w:rsidRDefault="00702BFE" w:rsidP="007A025B">
            <w:pPr>
              <w:pStyle w:val="ListParagraph"/>
              <w:ind w:firstLineChars="0" w:firstLine="0"/>
              <w:jc w:val="left"/>
              <w:rPr>
                <w:rFonts w:ascii="Times" w:hAnsi="Times"/>
                <w:b/>
                <w:color w:val="000000" w:themeColor="text1"/>
                <w:sz w:val="24"/>
                <w:szCs w:val="24"/>
              </w:rPr>
            </w:pPr>
            <w:r w:rsidRPr="00BF183A">
              <w:rPr>
                <w:rFonts w:ascii="Times" w:hAnsi="Times"/>
                <w:b/>
                <w:color w:val="000000" w:themeColor="text1"/>
                <w:sz w:val="24"/>
                <w:szCs w:val="24"/>
              </w:rPr>
              <w:t>System Dynamics</w:t>
            </w:r>
          </w:p>
        </w:tc>
        <w:tc>
          <w:tcPr>
            <w:tcW w:w="2704" w:type="dxa"/>
            <w:tcBorders>
              <w:top w:val="single" w:sz="4" w:space="0" w:color="auto"/>
              <w:bottom w:val="single" w:sz="4" w:space="0" w:color="auto"/>
            </w:tcBorders>
            <w:shd w:val="clear" w:color="auto" w:fill="auto"/>
            <w:vAlign w:val="center"/>
          </w:tcPr>
          <w:p w14:paraId="1AAAD09F" w14:textId="77777777" w:rsidR="00702BFE" w:rsidRPr="00BF183A" w:rsidRDefault="00702BFE" w:rsidP="007A025B">
            <w:pPr>
              <w:pStyle w:val="ListParagraph"/>
              <w:ind w:firstLineChars="0" w:firstLine="0"/>
              <w:jc w:val="left"/>
              <w:rPr>
                <w:rFonts w:ascii="Times" w:hAnsi="Times"/>
                <w:b/>
                <w:color w:val="000000" w:themeColor="text1"/>
                <w:sz w:val="24"/>
                <w:szCs w:val="24"/>
              </w:rPr>
            </w:pPr>
            <w:r w:rsidRPr="00BF183A">
              <w:rPr>
                <w:rFonts w:ascii="Times" w:hAnsi="Times" w:hint="eastAsia"/>
                <w:b/>
                <w:color w:val="000000" w:themeColor="text1"/>
                <w:sz w:val="24"/>
                <w:szCs w:val="24"/>
              </w:rPr>
              <w:t>A</w:t>
            </w:r>
            <w:r w:rsidRPr="00BF183A">
              <w:rPr>
                <w:rFonts w:ascii="Times" w:hAnsi="Times"/>
                <w:b/>
                <w:color w:val="000000" w:themeColor="text1"/>
                <w:sz w:val="24"/>
                <w:szCs w:val="24"/>
              </w:rPr>
              <w:t>nalytical Hierarchy Process</w:t>
            </w:r>
          </w:p>
        </w:tc>
        <w:tc>
          <w:tcPr>
            <w:tcW w:w="2704" w:type="dxa"/>
            <w:tcBorders>
              <w:top w:val="single" w:sz="4" w:space="0" w:color="auto"/>
              <w:bottom w:val="single" w:sz="4" w:space="0" w:color="auto"/>
            </w:tcBorders>
            <w:shd w:val="clear" w:color="auto" w:fill="auto"/>
            <w:vAlign w:val="center"/>
          </w:tcPr>
          <w:p w14:paraId="261220AE" w14:textId="77777777" w:rsidR="00702BFE" w:rsidRPr="00BF183A" w:rsidRDefault="00702BFE" w:rsidP="007A025B">
            <w:pPr>
              <w:pStyle w:val="ListParagraph"/>
              <w:ind w:firstLineChars="0" w:firstLine="0"/>
              <w:jc w:val="left"/>
              <w:rPr>
                <w:rFonts w:ascii="Times" w:hAnsi="Times"/>
                <w:b/>
                <w:color w:val="000000" w:themeColor="text1"/>
                <w:sz w:val="24"/>
                <w:szCs w:val="24"/>
              </w:rPr>
            </w:pPr>
            <w:r w:rsidRPr="00BF183A">
              <w:rPr>
                <w:rFonts w:ascii="Times" w:hAnsi="Times" w:hint="eastAsia"/>
                <w:b/>
                <w:color w:val="000000" w:themeColor="text1"/>
                <w:sz w:val="24"/>
                <w:szCs w:val="24"/>
              </w:rPr>
              <w:t>A</w:t>
            </w:r>
            <w:r w:rsidRPr="00BF183A">
              <w:rPr>
                <w:rFonts w:ascii="Times" w:hAnsi="Times"/>
                <w:b/>
                <w:color w:val="000000" w:themeColor="text1"/>
                <w:sz w:val="24"/>
                <w:szCs w:val="24"/>
              </w:rPr>
              <w:t>rtificial Neural Network and Fuzzy System</w:t>
            </w:r>
          </w:p>
        </w:tc>
      </w:tr>
      <w:tr w:rsidR="00BF183A" w:rsidRPr="00BF183A" w14:paraId="589B88A1" w14:textId="77777777" w:rsidTr="007A025B">
        <w:trPr>
          <w:trHeight w:val="1160"/>
        </w:trPr>
        <w:tc>
          <w:tcPr>
            <w:tcW w:w="1530" w:type="dxa"/>
            <w:tcBorders>
              <w:top w:val="single" w:sz="4" w:space="0" w:color="auto"/>
            </w:tcBorders>
            <w:shd w:val="clear" w:color="auto" w:fill="auto"/>
            <w:vAlign w:val="center"/>
          </w:tcPr>
          <w:p w14:paraId="635BF2FD" w14:textId="77777777" w:rsidR="00702BFE" w:rsidRPr="00BF183A" w:rsidRDefault="00702BFE" w:rsidP="007A025B">
            <w:pPr>
              <w:pStyle w:val="ListParagraph"/>
              <w:ind w:firstLineChars="0" w:firstLine="0"/>
              <w:jc w:val="center"/>
              <w:rPr>
                <w:rFonts w:ascii="Times" w:hAnsi="Times"/>
                <w:color w:val="000000" w:themeColor="text1"/>
                <w:sz w:val="24"/>
                <w:szCs w:val="24"/>
              </w:rPr>
            </w:pPr>
            <w:r w:rsidRPr="00BF183A">
              <w:rPr>
                <w:rFonts w:ascii="Times" w:hAnsi="Times" w:hint="eastAsia"/>
                <w:color w:val="000000" w:themeColor="text1"/>
                <w:sz w:val="24"/>
                <w:szCs w:val="24"/>
              </w:rPr>
              <w:t>Data</w:t>
            </w:r>
          </w:p>
        </w:tc>
        <w:tc>
          <w:tcPr>
            <w:tcW w:w="2704" w:type="dxa"/>
            <w:tcBorders>
              <w:top w:val="single" w:sz="4" w:space="0" w:color="auto"/>
            </w:tcBorders>
            <w:shd w:val="clear" w:color="auto" w:fill="auto"/>
            <w:vAlign w:val="center"/>
          </w:tcPr>
          <w:p w14:paraId="5985D157" w14:textId="77777777" w:rsidR="00702BFE" w:rsidRPr="00BF183A" w:rsidRDefault="00702BFE" w:rsidP="007A025B">
            <w:pPr>
              <w:pStyle w:val="ListParagraph"/>
              <w:widowControl/>
              <w:numPr>
                <w:ilvl w:val="0"/>
                <w:numId w:val="37"/>
              </w:numPr>
              <w:ind w:left="166" w:firstLineChars="0" w:hanging="166"/>
              <w:contextualSpacing/>
              <w:jc w:val="left"/>
              <w:rPr>
                <w:rFonts w:ascii="Times" w:hAnsi="Times"/>
                <w:color w:val="000000" w:themeColor="text1"/>
                <w:sz w:val="24"/>
                <w:szCs w:val="24"/>
              </w:rPr>
            </w:pPr>
            <w:r w:rsidRPr="00BF183A">
              <w:rPr>
                <w:rFonts w:ascii="Times" w:hAnsi="Times" w:hint="eastAsia"/>
                <w:color w:val="000000" w:themeColor="text1"/>
                <w:sz w:val="24"/>
                <w:szCs w:val="24"/>
              </w:rPr>
              <w:t>V</w:t>
            </w:r>
            <w:r w:rsidRPr="00BF183A">
              <w:rPr>
                <w:rFonts w:ascii="Times" w:hAnsi="Times"/>
                <w:color w:val="000000" w:themeColor="text1"/>
                <w:sz w:val="24"/>
                <w:szCs w:val="24"/>
              </w:rPr>
              <w:t>ariable Data</w:t>
            </w:r>
          </w:p>
          <w:p w14:paraId="7DBCD2FD" w14:textId="77777777" w:rsidR="00702BFE" w:rsidRPr="00BF183A" w:rsidRDefault="00702BFE" w:rsidP="007A025B">
            <w:pPr>
              <w:pStyle w:val="ListParagraph"/>
              <w:widowControl/>
              <w:numPr>
                <w:ilvl w:val="0"/>
                <w:numId w:val="37"/>
              </w:numPr>
              <w:ind w:left="166" w:firstLineChars="0" w:hanging="166"/>
              <w:contextualSpacing/>
              <w:jc w:val="left"/>
              <w:rPr>
                <w:rFonts w:ascii="Times" w:hAnsi="Times"/>
                <w:color w:val="000000" w:themeColor="text1"/>
                <w:sz w:val="24"/>
                <w:szCs w:val="24"/>
              </w:rPr>
            </w:pPr>
            <w:r w:rsidRPr="00BF183A">
              <w:rPr>
                <w:rFonts w:ascii="Times" w:hAnsi="Times"/>
                <w:color w:val="000000" w:themeColor="text1"/>
                <w:sz w:val="24"/>
                <w:szCs w:val="24"/>
              </w:rPr>
              <w:t>Non-linear Data</w:t>
            </w:r>
          </w:p>
          <w:p w14:paraId="4FF732B0" w14:textId="77777777" w:rsidR="00702BFE" w:rsidRPr="00BF183A" w:rsidRDefault="00702BFE" w:rsidP="007A025B">
            <w:pPr>
              <w:pStyle w:val="ListParagraph"/>
              <w:widowControl/>
              <w:numPr>
                <w:ilvl w:val="0"/>
                <w:numId w:val="37"/>
              </w:numPr>
              <w:ind w:left="166" w:firstLineChars="0" w:hanging="166"/>
              <w:contextualSpacing/>
              <w:jc w:val="left"/>
              <w:rPr>
                <w:rFonts w:ascii="Times" w:hAnsi="Times"/>
                <w:color w:val="000000" w:themeColor="text1"/>
                <w:sz w:val="24"/>
                <w:szCs w:val="24"/>
              </w:rPr>
            </w:pPr>
            <w:r w:rsidRPr="00BF183A">
              <w:rPr>
                <w:rFonts w:ascii="Times" w:hAnsi="Times" w:hint="eastAsia"/>
                <w:color w:val="000000" w:themeColor="text1"/>
                <w:sz w:val="24"/>
                <w:szCs w:val="24"/>
              </w:rPr>
              <w:t>L</w:t>
            </w:r>
            <w:r w:rsidRPr="00BF183A">
              <w:rPr>
                <w:rFonts w:ascii="Times" w:hAnsi="Times"/>
                <w:color w:val="000000" w:themeColor="text1"/>
                <w:sz w:val="24"/>
                <w:szCs w:val="24"/>
              </w:rPr>
              <w:t>inear Data</w:t>
            </w:r>
          </w:p>
        </w:tc>
        <w:tc>
          <w:tcPr>
            <w:tcW w:w="2704" w:type="dxa"/>
            <w:tcBorders>
              <w:top w:val="single" w:sz="4" w:space="0" w:color="auto"/>
            </w:tcBorders>
            <w:shd w:val="clear" w:color="auto" w:fill="auto"/>
            <w:vAlign w:val="center"/>
          </w:tcPr>
          <w:p w14:paraId="596070AA" w14:textId="77777777" w:rsidR="00702BFE" w:rsidRPr="00BF183A" w:rsidRDefault="00702BFE" w:rsidP="007A025B">
            <w:pPr>
              <w:pStyle w:val="ListParagraph"/>
              <w:widowControl/>
              <w:numPr>
                <w:ilvl w:val="0"/>
                <w:numId w:val="37"/>
              </w:numPr>
              <w:ind w:left="166" w:firstLineChars="0" w:hanging="166"/>
              <w:contextualSpacing/>
              <w:jc w:val="left"/>
              <w:rPr>
                <w:rFonts w:ascii="Times" w:hAnsi="Times"/>
                <w:color w:val="000000" w:themeColor="text1"/>
                <w:sz w:val="24"/>
                <w:szCs w:val="24"/>
              </w:rPr>
            </w:pPr>
            <w:r w:rsidRPr="00BF183A">
              <w:rPr>
                <w:rFonts w:ascii="Times" w:hAnsi="Times" w:hint="eastAsia"/>
                <w:color w:val="000000" w:themeColor="text1"/>
                <w:sz w:val="24"/>
                <w:szCs w:val="24"/>
              </w:rPr>
              <w:t>V</w:t>
            </w:r>
            <w:r w:rsidRPr="00BF183A">
              <w:rPr>
                <w:rFonts w:ascii="Times" w:hAnsi="Times"/>
                <w:color w:val="000000" w:themeColor="text1"/>
                <w:sz w:val="24"/>
                <w:szCs w:val="24"/>
              </w:rPr>
              <w:t>ariable Data</w:t>
            </w:r>
          </w:p>
          <w:p w14:paraId="63CF04B8" w14:textId="77777777" w:rsidR="00702BFE" w:rsidRPr="00BF183A" w:rsidRDefault="00702BFE" w:rsidP="007A025B">
            <w:pPr>
              <w:pStyle w:val="ListParagraph"/>
              <w:widowControl/>
              <w:numPr>
                <w:ilvl w:val="0"/>
                <w:numId w:val="37"/>
              </w:numPr>
              <w:ind w:left="166" w:firstLineChars="0" w:hanging="166"/>
              <w:contextualSpacing/>
              <w:jc w:val="left"/>
              <w:rPr>
                <w:rFonts w:ascii="Times" w:hAnsi="Times"/>
                <w:color w:val="000000" w:themeColor="text1"/>
                <w:sz w:val="24"/>
                <w:szCs w:val="24"/>
              </w:rPr>
            </w:pPr>
            <w:r w:rsidRPr="00BF183A">
              <w:rPr>
                <w:rFonts w:ascii="Times" w:hAnsi="Times" w:hint="eastAsia"/>
                <w:color w:val="000000" w:themeColor="text1"/>
                <w:sz w:val="24"/>
                <w:szCs w:val="24"/>
              </w:rPr>
              <w:t>N</w:t>
            </w:r>
            <w:r w:rsidRPr="00BF183A">
              <w:rPr>
                <w:rFonts w:ascii="Times" w:hAnsi="Times"/>
                <w:color w:val="000000" w:themeColor="text1"/>
                <w:sz w:val="24"/>
                <w:szCs w:val="24"/>
              </w:rPr>
              <w:t>umerical Data</w:t>
            </w:r>
          </w:p>
        </w:tc>
        <w:tc>
          <w:tcPr>
            <w:tcW w:w="2704" w:type="dxa"/>
            <w:tcBorders>
              <w:top w:val="single" w:sz="4" w:space="0" w:color="auto"/>
            </w:tcBorders>
            <w:shd w:val="clear" w:color="auto" w:fill="auto"/>
            <w:vAlign w:val="center"/>
          </w:tcPr>
          <w:p w14:paraId="17F4F451" w14:textId="77777777" w:rsidR="00702BFE" w:rsidRPr="00BF183A" w:rsidRDefault="00702BFE" w:rsidP="007A025B">
            <w:pPr>
              <w:pStyle w:val="ListParagraph"/>
              <w:widowControl/>
              <w:numPr>
                <w:ilvl w:val="0"/>
                <w:numId w:val="37"/>
              </w:numPr>
              <w:ind w:left="166" w:firstLineChars="0" w:hanging="166"/>
              <w:contextualSpacing/>
              <w:jc w:val="left"/>
              <w:rPr>
                <w:rFonts w:ascii="Times" w:hAnsi="Times"/>
                <w:color w:val="000000" w:themeColor="text1"/>
                <w:sz w:val="24"/>
                <w:szCs w:val="24"/>
              </w:rPr>
            </w:pPr>
            <w:r w:rsidRPr="00BF183A">
              <w:rPr>
                <w:rFonts w:ascii="Times" w:hAnsi="Times"/>
                <w:color w:val="000000" w:themeColor="text1"/>
                <w:sz w:val="24"/>
                <w:szCs w:val="24"/>
              </w:rPr>
              <w:t>Non-linear Data</w:t>
            </w:r>
          </w:p>
          <w:p w14:paraId="2B4D895D" w14:textId="77777777" w:rsidR="00702BFE" w:rsidRPr="00BF183A" w:rsidRDefault="00702BFE" w:rsidP="007A025B">
            <w:pPr>
              <w:pStyle w:val="ListParagraph"/>
              <w:widowControl/>
              <w:numPr>
                <w:ilvl w:val="0"/>
                <w:numId w:val="37"/>
              </w:numPr>
              <w:ind w:left="166" w:firstLineChars="0" w:hanging="166"/>
              <w:contextualSpacing/>
              <w:jc w:val="left"/>
              <w:rPr>
                <w:rFonts w:ascii="Times" w:hAnsi="Times"/>
                <w:color w:val="000000" w:themeColor="text1"/>
                <w:sz w:val="24"/>
                <w:szCs w:val="24"/>
              </w:rPr>
            </w:pPr>
            <w:r w:rsidRPr="00BF183A">
              <w:rPr>
                <w:rFonts w:ascii="Times" w:hAnsi="Times"/>
                <w:color w:val="000000" w:themeColor="text1"/>
                <w:sz w:val="24"/>
                <w:szCs w:val="24"/>
              </w:rPr>
              <w:t>Data</w:t>
            </w:r>
            <w:r w:rsidRPr="00BF183A">
              <w:rPr>
                <w:rFonts w:ascii="Times" w:hAnsi="Times" w:hint="eastAsia"/>
                <w:color w:val="000000" w:themeColor="text1"/>
                <w:sz w:val="24"/>
                <w:szCs w:val="24"/>
              </w:rPr>
              <w:t xml:space="preserve"> P</w:t>
            </w:r>
            <w:r w:rsidRPr="00BF183A">
              <w:rPr>
                <w:rFonts w:ascii="Times" w:hAnsi="Times"/>
                <w:color w:val="000000" w:themeColor="text1"/>
                <w:sz w:val="24"/>
                <w:szCs w:val="24"/>
              </w:rPr>
              <w:t>retreatment</w:t>
            </w:r>
          </w:p>
        </w:tc>
      </w:tr>
      <w:tr w:rsidR="00BF183A" w:rsidRPr="00BF183A" w14:paraId="52F212C4" w14:textId="77777777" w:rsidTr="00BC5D73">
        <w:trPr>
          <w:trHeight w:val="1706"/>
        </w:trPr>
        <w:tc>
          <w:tcPr>
            <w:tcW w:w="1530" w:type="dxa"/>
            <w:shd w:val="clear" w:color="auto" w:fill="auto"/>
            <w:vAlign w:val="center"/>
          </w:tcPr>
          <w:p w14:paraId="61D56C24" w14:textId="77777777" w:rsidR="00702BFE" w:rsidRPr="00BF183A" w:rsidRDefault="00702BFE" w:rsidP="007A025B">
            <w:pPr>
              <w:pStyle w:val="ListParagraph"/>
              <w:ind w:firstLineChars="0" w:firstLine="0"/>
              <w:jc w:val="center"/>
              <w:rPr>
                <w:rFonts w:ascii="Times" w:hAnsi="Times"/>
                <w:color w:val="000000" w:themeColor="text1"/>
                <w:sz w:val="24"/>
                <w:szCs w:val="24"/>
              </w:rPr>
            </w:pPr>
            <w:r w:rsidRPr="00BF183A">
              <w:rPr>
                <w:rFonts w:ascii="Times" w:hAnsi="Times" w:hint="eastAsia"/>
                <w:color w:val="000000" w:themeColor="text1"/>
                <w:sz w:val="24"/>
                <w:szCs w:val="24"/>
              </w:rPr>
              <w:t>P</w:t>
            </w:r>
            <w:r w:rsidRPr="00BF183A">
              <w:rPr>
                <w:rFonts w:ascii="Times" w:hAnsi="Times"/>
                <w:color w:val="000000" w:themeColor="text1"/>
                <w:sz w:val="24"/>
                <w:szCs w:val="24"/>
              </w:rPr>
              <w:t>erformance</w:t>
            </w:r>
          </w:p>
        </w:tc>
        <w:tc>
          <w:tcPr>
            <w:tcW w:w="2704" w:type="dxa"/>
            <w:shd w:val="clear" w:color="auto" w:fill="auto"/>
            <w:vAlign w:val="center"/>
          </w:tcPr>
          <w:p w14:paraId="53A2913F" w14:textId="77777777" w:rsidR="00702BFE" w:rsidRPr="00BF183A" w:rsidRDefault="00702BFE" w:rsidP="007A025B">
            <w:pPr>
              <w:pStyle w:val="ListParagraph"/>
              <w:widowControl/>
              <w:numPr>
                <w:ilvl w:val="0"/>
                <w:numId w:val="37"/>
              </w:numPr>
              <w:ind w:left="166" w:firstLineChars="0" w:hanging="166"/>
              <w:contextualSpacing/>
              <w:jc w:val="left"/>
              <w:rPr>
                <w:rFonts w:ascii="Times" w:hAnsi="Times"/>
                <w:color w:val="000000" w:themeColor="text1"/>
                <w:sz w:val="24"/>
                <w:szCs w:val="24"/>
              </w:rPr>
            </w:pPr>
            <w:r w:rsidRPr="00BF183A">
              <w:rPr>
                <w:rFonts w:ascii="Times" w:hAnsi="Times" w:hint="eastAsia"/>
                <w:color w:val="000000" w:themeColor="text1"/>
                <w:sz w:val="24"/>
                <w:szCs w:val="24"/>
              </w:rPr>
              <w:t>I</w:t>
            </w:r>
            <w:r w:rsidRPr="00BF183A">
              <w:rPr>
                <w:rFonts w:ascii="Times" w:hAnsi="Times"/>
                <w:color w:val="000000" w:themeColor="text1"/>
                <w:sz w:val="24"/>
                <w:szCs w:val="24"/>
              </w:rPr>
              <w:t>nformation feedback method</w:t>
            </w:r>
          </w:p>
          <w:p w14:paraId="1EAAF482" w14:textId="77777777" w:rsidR="00702BFE" w:rsidRPr="00BF183A" w:rsidRDefault="00702BFE" w:rsidP="007A025B">
            <w:pPr>
              <w:pStyle w:val="ListParagraph"/>
              <w:widowControl/>
              <w:numPr>
                <w:ilvl w:val="0"/>
                <w:numId w:val="37"/>
              </w:numPr>
              <w:ind w:left="166" w:firstLineChars="0" w:hanging="166"/>
              <w:contextualSpacing/>
              <w:jc w:val="left"/>
              <w:rPr>
                <w:rFonts w:ascii="Times" w:hAnsi="Times"/>
                <w:color w:val="000000" w:themeColor="text1"/>
                <w:sz w:val="24"/>
                <w:szCs w:val="24"/>
              </w:rPr>
            </w:pPr>
            <w:r w:rsidRPr="00BF183A">
              <w:rPr>
                <w:rFonts w:ascii="Times" w:hAnsi="Times" w:hint="eastAsia"/>
                <w:color w:val="000000" w:themeColor="text1"/>
                <w:sz w:val="24"/>
                <w:szCs w:val="24"/>
              </w:rPr>
              <w:t>D</w:t>
            </w:r>
            <w:r w:rsidRPr="00BF183A">
              <w:rPr>
                <w:rFonts w:ascii="Times" w:hAnsi="Times"/>
                <w:color w:val="000000" w:themeColor="text1"/>
                <w:sz w:val="24"/>
                <w:szCs w:val="24"/>
              </w:rPr>
              <w:t>ynamic influencing factors</w:t>
            </w:r>
          </w:p>
        </w:tc>
        <w:tc>
          <w:tcPr>
            <w:tcW w:w="2704" w:type="dxa"/>
            <w:shd w:val="clear" w:color="auto" w:fill="auto"/>
            <w:vAlign w:val="center"/>
          </w:tcPr>
          <w:p w14:paraId="1F72D1CE" w14:textId="77777777" w:rsidR="00702BFE" w:rsidRPr="00BF183A" w:rsidRDefault="00702BFE" w:rsidP="007A025B">
            <w:pPr>
              <w:pStyle w:val="ListParagraph"/>
              <w:widowControl/>
              <w:numPr>
                <w:ilvl w:val="0"/>
                <w:numId w:val="37"/>
              </w:numPr>
              <w:ind w:left="166" w:firstLineChars="0" w:hanging="166"/>
              <w:contextualSpacing/>
              <w:jc w:val="left"/>
              <w:rPr>
                <w:rFonts w:ascii="Times" w:hAnsi="Times"/>
                <w:color w:val="000000" w:themeColor="text1"/>
                <w:sz w:val="24"/>
                <w:szCs w:val="24"/>
              </w:rPr>
            </w:pPr>
            <w:r w:rsidRPr="00BF183A">
              <w:rPr>
                <w:rFonts w:ascii="Times" w:hAnsi="Times" w:hint="eastAsia"/>
                <w:color w:val="000000" w:themeColor="text1"/>
                <w:sz w:val="24"/>
                <w:szCs w:val="24"/>
              </w:rPr>
              <w:t>D</w:t>
            </w:r>
            <w:r w:rsidRPr="00BF183A">
              <w:rPr>
                <w:rFonts w:ascii="Times" w:hAnsi="Times"/>
                <w:color w:val="000000" w:themeColor="text1"/>
                <w:sz w:val="24"/>
                <w:szCs w:val="24"/>
              </w:rPr>
              <w:t>etermining the important weights of attributes</w:t>
            </w:r>
          </w:p>
          <w:p w14:paraId="12E7969E" w14:textId="77777777" w:rsidR="00702BFE" w:rsidRPr="00BF183A" w:rsidRDefault="00702BFE" w:rsidP="007A025B">
            <w:pPr>
              <w:pStyle w:val="ListParagraph"/>
              <w:widowControl/>
              <w:numPr>
                <w:ilvl w:val="0"/>
                <w:numId w:val="37"/>
              </w:numPr>
              <w:ind w:left="166" w:firstLineChars="0" w:hanging="166"/>
              <w:contextualSpacing/>
              <w:jc w:val="left"/>
              <w:rPr>
                <w:rFonts w:ascii="Times" w:hAnsi="Times"/>
                <w:color w:val="000000" w:themeColor="text1"/>
                <w:sz w:val="24"/>
                <w:szCs w:val="24"/>
              </w:rPr>
            </w:pPr>
            <w:r w:rsidRPr="00BF183A">
              <w:rPr>
                <w:rFonts w:ascii="Times" w:hAnsi="Times" w:hint="eastAsia"/>
                <w:color w:val="000000" w:themeColor="text1"/>
                <w:sz w:val="24"/>
                <w:szCs w:val="24"/>
              </w:rPr>
              <w:t>A</w:t>
            </w:r>
            <w:r w:rsidRPr="00BF183A">
              <w:rPr>
                <w:rFonts w:ascii="Times" w:hAnsi="Times"/>
                <w:color w:val="000000" w:themeColor="text1"/>
                <w:sz w:val="24"/>
                <w:szCs w:val="24"/>
              </w:rPr>
              <w:t xml:space="preserve"> synthesizing mechanism in decisions</w:t>
            </w:r>
          </w:p>
        </w:tc>
        <w:tc>
          <w:tcPr>
            <w:tcW w:w="2704" w:type="dxa"/>
            <w:shd w:val="clear" w:color="auto" w:fill="auto"/>
            <w:vAlign w:val="center"/>
          </w:tcPr>
          <w:p w14:paraId="5989E983" w14:textId="77777777" w:rsidR="00702BFE" w:rsidRPr="00BF183A" w:rsidRDefault="00702BFE" w:rsidP="007A025B">
            <w:pPr>
              <w:pStyle w:val="ListParagraph"/>
              <w:widowControl/>
              <w:numPr>
                <w:ilvl w:val="0"/>
                <w:numId w:val="37"/>
              </w:numPr>
              <w:ind w:left="166" w:firstLineChars="0" w:hanging="166"/>
              <w:contextualSpacing/>
              <w:jc w:val="left"/>
              <w:rPr>
                <w:rFonts w:ascii="Times" w:hAnsi="Times"/>
                <w:color w:val="000000" w:themeColor="text1"/>
                <w:sz w:val="24"/>
                <w:szCs w:val="24"/>
              </w:rPr>
            </w:pPr>
            <w:r w:rsidRPr="00BF183A">
              <w:rPr>
                <w:rFonts w:ascii="Times" w:hAnsi="Times" w:hint="eastAsia"/>
                <w:color w:val="000000" w:themeColor="text1"/>
                <w:sz w:val="24"/>
                <w:szCs w:val="24"/>
              </w:rPr>
              <w:t>S</w:t>
            </w:r>
            <w:r w:rsidRPr="00BF183A">
              <w:rPr>
                <w:rFonts w:ascii="Times" w:hAnsi="Times"/>
                <w:color w:val="000000" w:themeColor="text1"/>
                <w:sz w:val="24"/>
                <w:szCs w:val="24"/>
              </w:rPr>
              <w:t>olving the piece fluctuation problem</w:t>
            </w:r>
          </w:p>
          <w:p w14:paraId="1AD036AF" w14:textId="77777777" w:rsidR="00702BFE" w:rsidRPr="00BF183A" w:rsidRDefault="00702BFE" w:rsidP="007A025B">
            <w:pPr>
              <w:pStyle w:val="ListParagraph"/>
              <w:widowControl/>
              <w:numPr>
                <w:ilvl w:val="0"/>
                <w:numId w:val="37"/>
              </w:numPr>
              <w:ind w:left="166" w:firstLineChars="0" w:hanging="166"/>
              <w:contextualSpacing/>
              <w:jc w:val="left"/>
              <w:rPr>
                <w:rFonts w:ascii="Times" w:hAnsi="Times"/>
                <w:color w:val="000000" w:themeColor="text1"/>
                <w:sz w:val="24"/>
                <w:szCs w:val="24"/>
              </w:rPr>
            </w:pPr>
            <w:r w:rsidRPr="00BF183A">
              <w:rPr>
                <w:rFonts w:ascii="Times" w:hAnsi="Times" w:hint="eastAsia"/>
                <w:color w:val="000000" w:themeColor="text1"/>
                <w:sz w:val="24"/>
                <w:szCs w:val="24"/>
              </w:rPr>
              <w:t>F</w:t>
            </w:r>
            <w:r w:rsidRPr="00BF183A">
              <w:rPr>
                <w:rFonts w:ascii="Times" w:hAnsi="Times"/>
                <w:color w:val="000000" w:themeColor="text1"/>
                <w:sz w:val="24"/>
                <w:szCs w:val="24"/>
              </w:rPr>
              <w:t>uzzy If-Then rule</w:t>
            </w:r>
          </w:p>
          <w:p w14:paraId="40CEA739" w14:textId="77777777" w:rsidR="00702BFE" w:rsidRPr="00BF183A" w:rsidRDefault="00702BFE" w:rsidP="007A025B">
            <w:pPr>
              <w:pStyle w:val="ListParagraph"/>
              <w:widowControl/>
              <w:numPr>
                <w:ilvl w:val="0"/>
                <w:numId w:val="37"/>
              </w:numPr>
              <w:ind w:left="166" w:firstLineChars="0" w:hanging="166"/>
              <w:contextualSpacing/>
              <w:jc w:val="left"/>
              <w:rPr>
                <w:rFonts w:ascii="Times" w:hAnsi="Times"/>
                <w:color w:val="000000" w:themeColor="text1"/>
                <w:sz w:val="24"/>
                <w:szCs w:val="24"/>
              </w:rPr>
            </w:pPr>
            <w:r w:rsidRPr="00BF183A">
              <w:rPr>
                <w:rFonts w:ascii="Times" w:hAnsi="Times" w:hint="eastAsia"/>
                <w:color w:val="000000" w:themeColor="text1"/>
                <w:sz w:val="24"/>
                <w:szCs w:val="24"/>
              </w:rPr>
              <w:t>M</w:t>
            </w:r>
            <w:r w:rsidRPr="00BF183A">
              <w:rPr>
                <w:rFonts w:ascii="Times" w:hAnsi="Times"/>
                <w:color w:val="000000" w:themeColor="text1"/>
                <w:sz w:val="24"/>
                <w:szCs w:val="24"/>
              </w:rPr>
              <w:t>aking decisions under uncertainties</w:t>
            </w:r>
          </w:p>
        </w:tc>
      </w:tr>
      <w:tr w:rsidR="00BF183A" w:rsidRPr="00BF183A" w14:paraId="7ABC1336" w14:textId="77777777" w:rsidTr="007A025B">
        <w:trPr>
          <w:trHeight w:val="1706"/>
        </w:trPr>
        <w:tc>
          <w:tcPr>
            <w:tcW w:w="1530" w:type="dxa"/>
            <w:shd w:val="clear" w:color="auto" w:fill="auto"/>
            <w:vAlign w:val="center"/>
          </w:tcPr>
          <w:p w14:paraId="2BC6D9F9" w14:textId="77777777" w:rsidR="00702BFE" w:rsidRPr="00BF183A" w:rsidRDefault="00702BFE" w:rsidP="007A025B">
            <w:pPr>
              <w:pStyle w:val="ListParagraph"/>
              <w:ind w:firstLineChars="0" w:firstLine="0"/>
              <w:jc w:val="center"/>
              <w:rPr>
                <w:rFonts w:ascii="Times" w:hAnsi="Times"/>
                <w:color w:val="000000" w:themeColor="text1"/>
                <w:sz w:val="24"/>
                <w:szCs w:val="24"/>
              </w:rPr>
            </w:pPr>
            <w:r w:rsidRPr="00BF183A">
              <w:rPr>
                <w:rFonts w:ascii="Times" w:hAnsi="Times"/>
                <w:color w:val="000000" w:themeColor="text1"/>
                <w:sz w:val="24"/>
                <w:szCs w:val="24"/>
              </w:rPr>
              <w:t>Application Area</w:t>
            </w:r>
          </w:p>
        </w:tc>
        <w:tc>
          <w:tcPr>
            <w:tcW w:w="2704" w:type="dxa"/>
            <w:shd w:val="clear" w:color="auto" w:fill="auto"/>
            <w:vAlign w:val="center"/>
          </w:tcPr>
          <w:p w14:paraId="06A4E719" w14:textId="77777777" w:rsidR="00702BFE" w:rsidRPr="00BF183A" w:rsidRDefault="00702BFE" w:rsidP="007A025B">
            <w:pPr>
              <w:pStyle w:val="ListParagraph"/>
              <w:widowControl/>
              <w:numPr>
                <w:ilvl w:val="0"/>
                <w:numId w:val="37"/>
              </w:numPr>
              <w:ind w:left="166" w:firstLineChars="0" w:hanging="166"/>
              <w:contextualSpacing/>
              <w:jc w:val="left"/>
              <w:rPr>
                <w:rFonts w:ascii="Times" w:hAnsi="Times"/>
                <w:color w:val="000000" w:themeColor="text1"/>
                <w:sz w:val="24"/>
                <w:szCs w:val="24"/>
              </w:rPr>
            </w:pPr>
            <w:r w:rsidRPr="00BF183A">
              <w:rPr>
                <w:rFonts w:ascii="Times" w:hAnsi="Times"/>
                <w:color w:val="000000" w:themeColor="text1"/>
                <w:sz w:val="24"/>
                <w:szCs w:val="24"/>
              </w:rPr>
              <w:t>Construction risk management</w:t>
            </w:r>
          </w:p>
          <w:p w14:paraId="7F42620D" w14:textId="77777777" w:rsidR="00702BFE" w:rsidRPr="00BF183A" w:rsidRDefault="00702BFE" w:rsidP="007A025B">
            <w:pPr>
              <w:pStyle w:val="ListParagraph"/>
              <w:widowControl/>
              <w:numPr>
                <w:ilvl w:val="0"/>
                <w:numId w:val="37"/>
              </w:numPr>
              <w:ind w:left="166" w:firstLineChars="0" w:hanging="166"/>
              <w:contextualSpacing/>
              <w:jc w:val="left"/>
              <w:rPr>
                <w:rFonts w:ascii="Times" w:hAnsi="Times"/>
                <w:color w:val="000000" w:themeColor="text1"/>
                <w:sz w:val="24"/>
                <w:szCs w:val="24"/>
              </w:rPr>
            </w:pPr>
            <w:r w:rsidRPr="00BF183A">
              <w:rPr>
                <w:rFonts w:ascii="Times" w:hAnsi="Times" w:hint="eastAsia"/>
                <w:color w:val="000000" w:themeColor="text1"/>
                <w:sz w:val="24"/>
                <w:szCs w:val="24"/>
              </w:rPr>
              <w:t>C</w:t>
            </w:r>
            <w:r w:rsidRPr="00BF183A">
              <w:rPr>
                <w:rFonts w:ascii="Times" w:hAnsi="Times"/>
                <w:color w:val="000000" w:themeColor="text1"/>
                <w:sz w:val="24"/>
                <w:szCs w:val="24"/>
              </w:rPr>
              <w:t>onstruction waste management</w:t>
            </w:r>
          </w:p>
        </w:tc>
        <w:tc>
          <w:tcPr>
            <w:tcW w:w="2704" w:type="dxa"/>
            <w:shd w:val="clear" w:color="auto" w:fill="auto"/>
            <w:vAlign w:val="center"/>
          </w:tcPr>
          <w:p w14:paraId="30B880DD" w14:textId="77777777" w:rsidR="00702BFE" w:rsidRPr="00BF183A" w:rsidRDefault="00702BFE" w:rsidP="007A025B">
            <w:pPr>
              <w:pStyle w:val="ListParagraph"/>
              <w:widowControl/>
              <w:numPr>
                <w:ilvl w:val="0"/>
                <w:numId w:val="37"/>
              </w:numPr>
              <w:ind w:left="166" w:firstLineChars="0" w:hanging="166"/>
              <w:contextualSpacing/>
              <w:jc w:val="left"/>
              <w:rPr>
                <w:rFonts w:ascii="Times" w:hAnsi="Times"/>
                <w:color w:val="000000" w:themeColor="text1"/>
                <w:sz w:val="24"/>
                <w:szCs w:val="24"/>
              </w:rPr>
            </w:pPr>
            <w:r w:rsidRPr="00BF183A">
              <w:rPr>
                <w:rFonts w:ascii="Times" w:hAnsi="Times" w:hint="eastAsia"/>
                <w:color w:val="000000" w:themeColor="text1"/>
                <w:sz w:val="24"/>
                <w:szCs w:val="24"/>
              </w:rPr>
              <w:t>C</w:t>
            </w:r>
            <w:r w:rsidRPr="00BF183A">
              <w:rPr>
                <w:rFonts w:ascii="Times" w:hAnsi="Times"/>
                <w:color w:val="000000" w:themeColor="text1"/>
                <w:sz w:val="24"/>
                <w:szCs w:val="24"/>
              </w:rPr>
              <w:t>onstruction contract strategy formulation</w:t>
            </w:r>
          </w:p>
          <w:p w14:paraId="313466BE" w14:textId="77777777" w:rsidR="00702BFE" w:rsidRPr="00BF183A" w:rsidRDefault="00702BFE" w:rsidP="007A025B">
            <w:pPr>
              <w:pStyle w:val="ListParagraph"/>
              <w:widowControl/>
              <w:numPr>
                <w:ilvl w:val="0"/>
                <w:numId w:val="37"/>
              </w:numPr>
              <w:ind w:left="166" w:firstLineChars="0" w:hanging="166"/>
              <w:contextualSpacing/>
              <w:jc w:val="left"/>
              <w:rPr>
                <w:rFonts w:ascii="Times" w:hAnsi="Times"/>
                <w:color w:val="000000" w:themeColor="text1"/>
                <w:sz w:val="24"/>
                <w:szCs w:val="24"/>
              </w:rPr>
            </w:pPr>
            <w:r w:rsidRPr="00BF183A">
              <w:rPr>
                <w:rFonts w:ascii="Times" w:hAnsi="Times" w:hint="eastAsia"/>
                <w:color w:val="000000" w:themeColor="text1"/>
                <w:sz w:val="24"/>
                <w:szCs w:val="24"/>
              </w:rPr>
              <w:t>C</w:t>
            </w:r>
            <w:r w:rsidRPr="00BF183A">
              <w:rPr>
                <w:rFonts w:ascii="Times" w:hAnsi="Times"/>
                <w:color w:val="000000" w:themeColor="text1"/>
                <w:sz w:val="24"/>
                <w:szCs w:val="24"/>
              </w:rPr>
              <w:t>onstruction cost estimation</w:t>
            </w:r>
          </w:p>
          <w:p w14:paraId="4256534D" w14:textId="77777777" w:rsidR="00702BFE" w:rsidRPr="00BF183A" w:rsidRDefault="00702BFE" w:rsidP="007A025B">
            <w:pPr>
              <w:pStyle w:val="ListParagraph"/>
              <w:widowControl/>
              <w:numPr>
                <w:ilvl w:val="0"/>
                <w:numId w:val="37"/>
              </w:numPr>
              <w:ind w:left="166" w:firstLineChars="0" w:hanging="166"/>
              <w:contextualSpacing/>
              <w:jc w:val="left"/>
              <w:rPr>
                <w:rFonts w:ascii="Times" w:hAnsi="Times"/>
                <w:color w:val="000000" w:themeColor="text1"/>
                <w:sz w:val="24"/>
                <w:szCs w:val="24"/>
              </w:rPr>
            </w:pPr>
            <w:r w:rsidRPr="00BF183A">
              <w:rPr>
                <w:rFonts w:ascii="Times" w:hAnsi="Times" w:hint="eastAsia"/>
                <w:color w:val="000000" w:themeColor="text1"/>
                <w:sz w:val="24"/>
                <w:szCs w:val="24"/>
              </w:rPr>
              <w:t>C</w:t>
            </w:r>
            <w:r w:rsidRPr="00BF183A">
              <w:rPr>
                <w:rFonts w:ascii="Times" w:hAnsi="Times"/>
                <w:color w:val="000000" w:themeColor="text1"/>
                <w:sz w:val="24"/>
                <w:szCs w:val="24"/>
              </w:rPr>
              <w:t>onstruction risk management</w:t>
            </w:r>
          </w:p>
        </w:tc>
        <w:tc>
          <w:tcPr>
            <w:tcW w:w="2704" w:type="dxa"/>
            <w:shd w:val="clear" w:color="auto" w:fill="auto"/>
            <w:vAlign w:val="center"/>
          </w:tcPr>
          <w:p w14:paraId="04C6875E" w14:textId="77777777" w:rsidR="00702BFE" w:rsidRPr="00BF183A" w:rsidRDefault="00702BFE" w:rsidP="007A025B">
            <w:pPr>
              <w:pStyle w:val="ListParagraph"/>
              <w:widowControl/>
              <w:numPr>
                <w:ilvl w:val="0"/>
                <w:numId w:val="37"/>
              </w:numPr>
              <w:ind w:left="166" w:firstLineChars="0" w:hanging="166"/>
              <w:contextualSpacing/>
              <w:jc w:val="left"/>
              <w:rPr>
                <w:rFonts w:ascii="Times" w:hAnsi="Times"/>
                <w:color w:val="000000" w:themeColor="text1"/>
                <w:sz w:val="24"/>
                <w:szCs w:val="24"/>
              </w:rPr>
            </w:pPr>
            <w:r w:rsidRPr="00BF183A">
              <w:rPr>
                <w:rFonts w:ascii="Times" w:hAnsi="Times" w:hint="eastAsia"/>
                <w:color w:val="000000" w:themeColor="text1"/>
                <w:sz w:val="24"/>
                <w:szCs w:val="24"/>
              </w:rPr>
              <w:t>C</w:t>
            </w:r>
            <w:r w:rsidRPr="00BF183A">
              <w:rPr>
                <w:rFonts w:ascii="Times" w:hAnsi="Times"/>
                <w:color w:val="000000" w:themeColor="text1"/>
                <w:sz w:val="24"/>
                <w:szCs w:val="24"/>
              </w:rPr>
              <w:t>onstruction cost estimation</w:t>
            </w:r>
          </w:p>
          <w:p w14:paraId="4F43E52F" w14:textId="77777777" w:rsidR="00702BFE" w:rsidRPr="00BF183A" w:rsidRDefault="00702BFE" w:rsidP="007A025B">
            <w:pPr>
              <w:pStyle w:val="ListParagraph"/>
              <w:widowControl/>
              <w:numPr>
                <w:ilvl w:val="0"/>
                <w:numId w:val="37"/>
              </w:numPr>
              <w:ind w:left="166" w:firstLineChars="0" w:hanging="166"/>
              <w:contextualSpacing/>
              <w:jc w:val="left"/>
              <w:rPr>
                <w:rFonts w:ascii="Times" w:hAnsi="Times"/>
                <w:color w:val="000000" w:themeColor="text1"/>
                <w:sz w:val="24"/>
                <w:szCs w:val="24"/>
              </w:rPr>
            </w:pPr>
            <w:r w:rsidRPr="00BF183A">
              <w:rPr>
                <w:rFonts w:ascii="Times" w:hAnsi="Times" w:hint="eastAsia"/>
                <w:color w:val="000000" w:themeColor="text1"/>
                <w:sz w:val="24"/>
                <w:szCs w:val="24"/>
              </w:rPr>
              <w:t>C</w:t>
            </w:r>
            <w:r w:rsidRPr="00BF183A">
              <w:rPr>
                <w:rFonts w:ascii="Times" w:hAnsi="Times"/>
                <w:color w:val="000000" w:themeColor="text1"/>
                <w:sz w:val="24"/>
                <w:szCs w:val="24"/>
              </w:rPr>
              <w:t>onstruction productivity estimation</w:t>
            </w:r>
          </w:p>
        </w:tc>
      </w:tr>
      <w:tr w:rsidR="00BF183A" w:rsidRPr="00BF183A" w14:paraId="44DD0E27" w14:textId="77777777" w:rsidTr="007A025B">
        <w:trPr>
          <w:trHeight w:val="720"/>
        </w:trPr>
        <w:tc>
          <w:tcPr>
            <w:tcW w:w="1530" w:type="dxa"/>
            <w:tcBorders>
              <w:bottom w:val="single" w:sz="4" w:space="0" w:color="auto"/>
            </w:tcBorders>
            <w:shd w:val="clear" w:color="auto" w:fill="auto"/>
            <w:vAlign w:val="center"/>
          </w:tcPr>
          <w:p w14:paraId="1C3A0857" w14:textId="77777777" w:rsidR="00702BFE" w:rsidRPr="00BF183A" w:rsidRDefault="00702BFE" w:rsidP="007A025B">
            <w:pPr>
              <w:pStyle w:val="ListParagraph"/>
              <w:ind w:firstLineChars="0" w:firstLine="0"/>
              <w:jc w:val="center"/>
              <w:rPr>
                <w:rFonts w:ascii="Times" w:hAnsi="Times"/>
                <w:color w:val="000000" w:themeColor="text1"/>
                <w:sz w:val="24"/>
                <w:szCs w:val="24"/>
              </w:rPr>
            </w:pPr>
            <w:r w:rsidRPr="00BF183A">
              <w:rPr>
                <w:rFonts w:ascii="Times" w:hAnsi="Times" w:hint="eastAsia"/>
                <w:color w:val="000000" w:themeColor="text1"/>
                <w:sz w:val="24"/>
                <w:szCs w:val="24"/>
              </w:rPr>
              <w:t>V</w:t>
            </w:r>
            <w:r w:rsidRPr="00BF183A">
              <w:rPr>
                <w:rFonts w:ascii="Times" w:hAnsi="Times"/>
                <w:color w:val="000000" w:themeColor="text1"/>
                <w:sz w:val="24"/>
                <w:szCs w:val="24"/>
              </w:rPr>
              <w:t>alidation</w:t>
            </w:r>
          </w:p>
        </w:tc>
        <w:tc>
          <w:tcPr>
            <w:tcW w:w="2704" w:type="dxa"/>
            <w:tcBorders>
              <w:bottom w:val="single" w:sz="4" w:space="0" w:color="auto"/>
            </w:tcBorders>
            <w:shd w:val="clear" w:color="auto" w:fill="auto"/>
            <w:vAlign w:val="center"/>
          </w:tcPr>
          <w:p w14:paraId="795E9FAF" w14:textId="77777777" w:rsidR="00702BFE" w:rsidRPr="00BF183A" w:rsidRDefault="00702BFE" w:rsidP="007A025B">
            <w:pPr>
              <w:pStyle w:val="ListParagraph"/>
              <w:ind w:firstLineChars="0" w:firstLine="0"/>
              <w:jc w:val="left"/>
              <w:rPr>
                <w:rFonts w:ascii="Times" w:hAnsi="Times"/>
                <w:color w:val="000000" w:themeColor="text1"/>
                <w:sz w:val="24"/>
                <w:szCs w:val="24"/>
              </w:rPr>
            </w:pPr>
            <w:r w:rsidRPr="00BF183A">
              <w:rPr>
                <w:rFonts w:ascii="Times" w:hAnsi="Times" w:hint="eastAsia"/>
                <w:color w:val="000000" w:themeColor="text1"/>
                <w:sz w:val="24"/>
                <w:szCs w:val="24"/>
              </w:rPr>
              <w:t>M</w:t>
            </w:r>
            <w:r w:rsidRPr="00BF183A">
              <w:rPr>
                <w:rFonts w:ascii="Times" w:hAnsi="Times"/>
                <w:color w:val="000000" w:themeColor="text1"/>
                <w:sz w:val="24"/>
                <w:szCs w:val="24"/>
              </w:rPr>
              <w:t>odel test</w:t>
            </w:r>
          </w:p>
        </w:tc>
        <w:tc>
          <w:tcPr>
            <w:tcW w:w="2704" w:type="dxa"/>
            <w:tcBorders>
              <w:bottom w:val="single" w:sz="4" w:space="0" w:color="auto"/>
            </w:tcBorders>
            <w:shd w:val="clear" w:color="auto" w:fill="auto"/>
            <w:vAlign w:val="center"/>
          </w:tcPr>
          <w:p w14:paraId="3E20F19D" w14:textId="77777777" w:rsidR="00702BFE" w:rsidRPr="00BF183A" w:rsidRDefault="00702BFE" w:rsidP="007A025B">
            <w:pPr>
              <w:pStyle w:val="ListParagraph"/>
              <w:ind w:firstLineChars="0" w:firstLine="0"/>
              <w:jc w:val="left"/>
              <w:rPr>
                <w:rFonts w:ascii="Times" w:hAnsi="Times"/>
                <w:color w:val="000000" w:themeColor="text1"/>
                <w:sz w:val="24"/>
                <w:szCs w:val="24"/>
              </w:rPr>
            </w:pPr>
            <w:r w:rsidRPr="00BF183A">
              <w:rPr>
                <w:rFonts w:ascii="Times" w:hAnsi="Times" w:hint="eastAsia"/>
                <w:color w:val="000000" w:themeColor="text1"/>
                <w:sz w:val="24"/>
                <w:szCs w:val="24"/>
              </w:rPr>
              <w:t>H</w:t>
            </w:r>
            <w:r w:rsidRPr="00BF183A">
              <w:rPr>
                <w:rFonts w:ascii="Times" w:hAnsi="Times"/>
                <w:color w:val="000000" w:themeColor="text1"/>
                <w:sz w:val="24"/>
                <w:szCs w:val="24"/>
              </w:rPr>
              <w:t>ave not been mentioned</w:t>
            </w:r>
          </w:p>
        </w:tc>
        <w:tc>
          <w:tcPr>
            <w:tcW w:w="2704" w:type="dxa"/>
            <w:tcBorders>
              <w:bottom w:val="single" w:sz="4" w:space="0" w:color="auto"/>
            </w:tcBorders>
            <w:shd w:val="clear" w:color="auto" w:fill="auto"/>
            <w:vAlign w:val="center"/>
          </w:tcPr>
          <w:p w14:paraId="10E1E363" w14:textId="77777777" w:rsidR="00702BFE" w:rsidRPr="00BF183A" w:rsidRDefault="00702BFE" w:rsidP="007A025B">
            <w:pPr>
              <w:pStyle w:val="ListParagraph"/>
              <w:ind w:firstLineChars="0" w:firstLine="0"/>
              <w:jc w:val="left"/>
              <w:rPr>
                <w:rFonts w:ascii="Times" w:hAnsi="Times"/>
                <w:color w:val="000000" w:themeColor="text1"/>
                <w:sz w:val="24"/>
                <w:szCs w:val="24"/>
              </w:rPr>
            </w:pPr>
            <w:r w:rsidRPr="00BF183A">
              <w:rPr>
                <w:rFonts w:ascii="Times" w:hAnsi="Times" w:hint="eastAsia"/>
                <w:color w:val="000000" w:themeColor="text1"/>
                <w:sz w:val="24"/>
                <w:szCs w:val="24"/>
              </w:rPr>
              <w:t>C</w:t>
            </w:r>
            <w:r w:rsidRPr="00BF183A">
              <w:rPr>
                <w:rFonts w:ascii="Times" w:hAnsi="Times"/>
                <w:color w:val="000000" w:themeColor="text1"/>
                <w:sz w:val="24"/>
                <w:szCs w:val="24"/>
              </w:rPr>
              <w:t>ase study</w:t>
            </w:r>
          </w:p>
        </w:tc>
      </w:tr>
    </w:tbl>
    <w:p w14:paraId="6F74C90E" w14:textId="77777777" w:rsidR="00702BFE" w:rsidRPr="00BF183A" w:rsidRDefault="00702BFE" w:rsidP="00702BFE">
      <w:pPr>
        <w:pStyle w:val="Heading1"/>
        <w:rPr>
          <w:color w:val="000000" w:themeColor="text1"/>
        </w:rPr>
      </w:pPr>
      <w:r w:rsidRPr="00BF183A">
        <w:rPr>
          <w:color w:val="000000" w:themeColor="text1"/>
        </w:rPr>
        <w:t>Methodology</w:t>
      </w:r>
    </w:p>
    <w:p w14:paraId="6E520496" w14:textId="77777777" w:rsidR="00702BFE" w:rsidRPr="00BF183A" w:rsidRDefault="00702BFE" w:rsidP="00702BFE">
      <w:pPr>
        <w:pStyle w:val="Heading2"/>
        <w:rPr>
          <w:color w:val="000000" w:themeColor="text1"/>
          <w:lang w:val="en-US" w:eastAsia="zh-CN"/>
        </w:rPr>
      </w:pPr>
      <w:r w:rsidRPr="00BF183A">
        <w:rPr>
          <w:color w:val="000000" w:themeColor="text1"/>
          <w:lang w:val="en-US" w:eastAsia="zh-CN"/>
        </w:rPr>
        <w:t>System Dynamics and Key Issues of Modeling</w:t>
      </w:r>
    </w:p>
    <w:p w14:paraId="5B86DAE9" w14:textId="04AB1DD7" w:rsidR="00702BFE" w:rsidRPr="00BF183A" w:rsidRDefault="00702BFE" w:rsidP="00702BFE">
      <w:pPr>
        <w:pStyle w:val="ListParagraph"/>
        <w:tabs>
          <w:tab w:val="left" w:pos="426"/>
        </w:tabs>
        <w:snapToGrid w:val="0"/>
        <w:spacing w:afterLines="100" w:after="240" w:line="360" w:lineRule="auto"/>
        <w:ind w:firstLineChars="0" w:firstLine="0"/>
        <w:rPr>
          <w:rFonts w:ascii="Times New Roman" w:eastAsia="DengXian" w:hAnsi="Times New Roman"/>
          <w:color w:val="000000" w:themeColor="text1"/>
          <w:sz w:val="24"/>
          <w:szCs w:val="24"/>
        </w:rPr>
      </w:pPr>
      <w:bookmarkStart w:id="43" w:name="OLE_LINK9"/>
      <w:bookmarkStart w:id="44" w:name="OLE_LINK10"/>
      <w:bookmarkStart w:id="45" w:name="OLE_LINK161"/>
      <w:bookmarkStart w:id="46" w:name="OLE_LINK162"/>
      <w:r w:rsidRPr="00BF183A">
        <w:rPr>
          <w:rFonts w:ascii="Times New Roman" w:hAnsi="Times New Roman"/>
          <w:color w:val="000000" w:themeColor="text1"/>
          <w:sz w:val="24"/>
          <w:szCs w:val="24"/>
        </w:rPr>
        <w:t xml:space="preserve">System dynamics </w:t>
      </w:r>
      <w:r w:rsidRPr="00BF183A">
        <w:rPr>
          <w:rFonts w:ascii="Times New Roman" w:hAnsi="Times New Roman" w:hint="eastAsia"/>
          <w:color w:val="000000" w:themeColor="text1"/>
          <w:sz w:val="24"/>
          <w:szCs w:val="24"/>
        </w:rPr>
        <w:t>includes</w:t>
      </w:r>
      <w:r w:rsidRPr="00BF183A">
        <w:rPr>
          <w:rFonts w:ascii="Times New Roman" w:hAnsi="Times New Roman"/>
          <w:color w:val="000000" w:themeColor="text1"/>
          <w:sz w:val="24"/>
          <w:szCs w:val="24"/>
        </w:rPr>
        <w:t xml:space="preserve"> influencing factors based on feedback systems with associated dynamic principles and multiple structures, which connect independent parts of non-linear relationships</w:t>
      </w:r>
      <w:bookmarkEnd w:id="43"/>
      <w:bookmarkEnd w:id="44"/>
      <w:r w:rsidRPr="00BF183A">
        <w:rPr>
          <w:rFonts w:ascii="Times New Roman" w:hAnsi="Times New Roman"/>
          <w:color w:val="000000" w:themeColor="text1"/>
          <w:sz w:val="24"/>
          <w:szCs w:val="24"/>
        </w:rPr>
        <w:t xml:space="preserve"> </w:t>
      </w:r>
      <w:r w:rsidRPr="00BF183A">
        <w:rPr>
          <w:rFonts w:ascii="Times New Roman" w:hAnsi="Times New Roman"/>
          <w:color w:val="000000" w:themeColor="text1"/>
          <w:sz w:val="24"/>
          <w:szCs w:val="24"/>
        </w:rPr>
        <w:fldChar w:fldCharType="begin"/>
      </w:r>
      <w:r w:rsidRPr="00BF183A">
        <w:rPr>
          <w:rFonts w:ascii="Times New Roman" w:hAnsi="Times New Roman"/>
          <w:color w:val="000000" w:themeColor="text1"/>
          <w:sz w:val="24"/>
          <w:szCs w:val="24"/>
        </w:rPr>
        <w:instrText xml:space="preserve"> ADDIN EN.CITE &lt;EndNote&gt;&lt;Cite&gt;&lt;Author&gt;Tian&lt;/Author&gt;&lt;Year&gt;2014&lt;/Year&gt;&lt;RecNum&gt;52&lt;/RecNum&gt;&lt;DisplayText&gt;(Tian et al., 2014)&lt;/DisplayText&gt;&lt;record&gt;&lt;rec-number&gt;52&lt;/rec-number&gt;&lt;foreign-keys&gt;&lt;key app="EN" db-id="rwpvdpe2bapwfyexde5xeavmxxwf925vxesr" timestamp="1608014191"&gt;52&lt;/key&gt;&lt;/foreign-keys&gt;&lt;ref-type name="Journal Article"&gt;17&lt;/ref-type&gt;&lt;contributors&gt;&lt;authors&gt;&lt;author&gt;Tian, Yihui&lt;/author&gt;&lt;author&gt;Govindan, Kannan&lt;/author&gt;&lt;author&gt;Zhu, Qinghua&lt;/author&gt;&lt;/authors&gt;&lt;/contributors&gt;&lt;titles&gt;&lt;title&gt;A system dynamics model based on evolutionary game theory for green supply chain management diffusion among Chinese manufacturers&lt;/title&gt;&lt;secondary-title&gt;Journal of Cleaner Production&lt;/secondary-title&gt;&lt;/titles&gt;&lt;periodical&gt;&lt;full-title&gt;Journal of Cleaner Production&lt;/full-title&gt;&lt;/periodical&gt;&lt;pages&gt;96-105&lt;/pages&gt;&lt;volume&gt;80&lt;/volume&gt;&lt;dates&gt;&lt;year&gt;2014&lt;/year&gt;&lt;/dates&gt;&lt;isbn&gt;0959-6526&lt;/isbn&gt;&lt;urls&gt;&lt;/urls&gt;&lt;/record&gt;&lt;/Cite&gt;&lt;/EndNote&gt;</w:instrText>
      </w:r>
      <w:r w:rsidRPr="00BF183A">
        <w:rPr>
          <w:rFonts w:ascii="Times New Roman" w:hAnsi="Times New Roman"/>
          <w:color w:val="000000" w:themeColor="text1"/>
          <w:sz w:val="24"/>
          <w:szCs w:val="24"/>
        </w:rPr>
        <w:fldChar w:fldCharType="separate"/>
      </w:r>
      <w:r w:rsidRPr="00BF183A">
        <w:rPr>
          <w:rFonts w:ascii="Times New Roman" w:hAnsi="Times New Roman"/>
          <w:noProof/>
          <w:color w:val="000000" w:themeColor="text1"/>
          <w:sz w:val="24"/>
          <w:szCs w:val="24"/>
        </w:rPr>
        <w:t>(Tian et al., 2014)</w:t>
      </w:r>
      <w:r w:rsidRPr="00BF183A">
        <w:rPr>
          <w:rFonts w:ascii="Times New Roman" w:hAnsi="Times New Roman"/>
          <w:color w:val="000000" w:themeColor="text1"/>
          <w:sz w:val="24"/>
          <w:szCs w:val="24"/>
        </w:rPr>
        <w:fldChar w:fldCharType="end"/>
      </w:r>
      <w:r w:rsidRPr="00BF183A">
        <w:rPr>
          <w:rFonts w:ascii="Times New Roman" w:hAnsi="Times New Roman"/>
          <w:color w:val="000000" w:themeColor="text1"/>
          <w:sz w:val="24"/>
          <w:szCs w:val="24"/>
        </w:rPr>
        <w:t xml:space="preserve">. Specifically, seven parts are discussed in this paper such as influencing factor identification, feedback, dynamic behavior, flows and variables, conceptual models, simulation results, and test policies. </w:t>
      </w:r>
      <w:bookmarkStart w:id="47" w:name="OLE_LINK13"/>
      <w:bookmarkStart w:id="48" w:name="OLE_LINK14"/>
      <w:r w:rsidRPr="00BF183A">
        <w:rPr>
          <w:rFonts w:ascii="Times New Roman" w:hAnsi="Times New Roman"/>
          <w:color w:val="000000" w:themeColor="text1"/>
          <w:sz w:val="24"/>
          <w:szCs w:val="24"/>
        </w:rPr>
        <w:t xml:space="preserve">Influencing factors </w:t>
      </w:r>
      <w:bookmarkEnd w:id="47"/>
      <w:bookmarkEnd w:id="48"/>
      <w:r w:rsidRPr="00BF183A">
        <w:rPr>
          <w:rFonts w:ascii="Times New Roman" w:hAnsi="Times New Roman"/>
          <w:color w:val="000000" w:themeColor="text1"/>
          <w:sz w:val="24"/>
          <w:szCs w:val="24"/>
        </w:rPr>
        <w:t xml:space="preserve">could be divided into three parts under the system boundary of PCSCM. External factors should be validated by the influence level </w:t>
      </w:r>
      <w:r w:rsidR="0015601C" w:rsidRPr="00BF183A">
        <w:rPr>
          <w:rFonts w:ascii="Times New Roman" w:hAnsi="Times New Roman"/>
          <w:color w:val="000000" w:themeColor="text1"/>
          <w:sz w:val="24"/>
          <w:szCs w:val="24"/>
        </w:rPr>
        <w:t xml:space="preserve">based </w:t>
      </w:r>
      <w:r w:rsidR="003F4C28" w:rsidRPr="00BF183A">
        <w:rPr>
          <w:rFonts w:ascii="Times New Roman" w:hAnsi="Times New Roman"/>
          <w:color w:val="000000" w:themeColor="text1"/>
          <w:sz w:val="24"/>
          <w:szCs w:val="24"/>
        </w:rPr>
        <w:t xml:space="preserve">on </w:t>
      </w:r>
      <w:r w:rsidRPr="00BF183A">
        <w:rPr>
          <w:rFonts w:ascii="Times New Roman" w:hAnsi="Times New Roman"/>
          <w:color w:val="000000" w:themeColor="text1"/>
          <w:sz w:val="24"/>
          <w:szCs w:val="24"/>
        </w:rPr>
        <w:t xml:space="preserve">the supply chain and prefabricated construction. There are seven steps to ensure the veracity of these factors: (1) Confirm the boundary of the system; (2) Collect and classify the data; (3) Describe the casual loop diagram to represent relationships underlying certified variables; (4) Transform casual loop diagram into the stock-flow diagram; (5) Test the direct structure and structure-oriented behavior; (6) Simulate and analyze to find the labile variables; and (7) Change scenarios to investigate the possible impact. </w:t>
      </w:r>
      <w:r w:rsidRPr="00BF183A">
        <w:rPr>
          <w:rFonts w:ascii="Times New Roman" w:hAnsi="Times New Roman" w:hint="eastAsia"/>
          <w:color w:val="000000" w:themeColor="text1"/>
          <w:sz w:val="24"/>
          <w:szCs w:val="24"/>
        </w:rPr>
        <w:t>T</w:t>
      </w:r>
      <w:r w:rsidRPr="00BF183A">
        <w:rPr>
          <w:rFonts w:ascii="Times New Roman" w:hAnsi="Times New Roman"/>
          <w:color w:val="000000" w:themeColor="text1"/>
          <w:sz w:val="24"/>
          <w:szCs w:val="24"/>
        </w:rPr>
        <w:t xml:space="preserve">he causal loop diagram and stock-flow diagram are used to connect these factors and </w:t>
      </w:r>
      <w:r w:rsidRPr="00BF183A">
        <w:rPr>
          <w:rFonts w:ascii="Times New Roman" w:hAnsi="Times New Roman" w:hint="eastAsia"/>
          <w:color w:val="000000" w:themeColor="text1"/>
          <w:sz w:val="24"/>
          <w:szCs w:val="24"/>
        </w:rPr>
        <w:t>form</w:t>
      </w:r>
      <w:r w:rsidRPr="00BF183A">
        <w:rPr>
          <w:rFonts w:ascii="Times New Roman" w:hAnsi="Times New Roman"/>
          <w:color w:val="000000" w:themeColor="text1"/>
          <w:sz w:val="24"/>
          <w:szCs w:val="24"/>
        </w:rPr>
        <w:t xml:space="preserve"> a logical </w:t>
      </w:r>
      <w:r w:rsidRPr="00BF183A">
        <w:rPr>
          <w:rFonts w:ascii="Times New Roman" w:hAnsi="Times New Roman" w:hint="eastAsia"/>
          <w:color w:val="000000" w:themeColor="text1"/>
          <w:sz w:val="24"/>
          <w:szCs w:val="24"/>
        </w:rPr>
        <w:lastRenderedPageBreak/>
        <w:t>framework</w:t>
      </w:r>
      <w:r w:rsidRPr="00BF183A">
        <w:rPr>
          <w:rFonts w:ascii="Times New Roman" w:hAnsi="Times New Roman"/>
          <w:color w:val="000000" w:themeColor="text1"/>
          <w:sz w:val="24"/>
          <w:szCs w:val="24"/>
        </w:rPr>
        <w:t>. Construction resource demand initiates the cost generation and advances the construction process.</w:t>
      </w:r>
      <w:bookmarkStart w:id="49" w:name="_Hlk59885204"/>
    </w:p>
    <w:bookmarkEnd w:id="45"/>
    <w:bookmarkEnd w:id="46"/>
    <w:p w14:paraId="5F89168D" w14:textId="36F50BD9" w:rsidR="00702BFE" w:rsidRPr="00BF183A" w:rsidRDefault="00F06E56" w:rsidP="00702BFE">
      <w:pPr>
        <w:pStyle w:val="ListParagraph"/>
        <w:tabs>
          <w:tab w:val="left" w:pos="426"/>
        </w:tabs>
        <w:snapToGrid w:val="0"/>
        <w:spacing w:afterLines="100" w:after="240" w:line="360" w:lineRule="auto"/>
        <w:ind w:firstLineChars="0" w:firstLine="0"/>
        <w:rPr>
          <w:rFonts w:ascii="Times New Roman" w:hAnsi="Times New Roman"/>
          <w:color w:val="000000" w:themeColor="text1"/>
          <w:sz w:val="24"/>
          <w:szCs w:val="24"/>
        </w:rPr>
      </w:pPr>
      <w:r w:rsidRPr="00BF183A">
        <w:rPr>
          <w:rFonts w:ascii="Times New Roman" w:hAnsi="Times New Roman"/>
          <w:noProof/>
          <w:color w:val="000000" w:themeColor="text1"/>
          <w:sz w:val="24"/>
          <w:szCs w:val="24"/>
        </w:rPr>
        <w:drawing>
          <wp:inline distT="0" distB="0" distL="0" distR="0" wp14:anchorId="55B67A14" wp14:editId="0F6F2BEE">
            <wp:extent cx="6123305" cy="58210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3305" cy="5821045"/>
                    </a:xfrm>
                    <a:prstGeom prst="rect">
                      <a:avLst/>
                    </a:prstGeom>
                    <a:noFill/>
                    <a:ln>
                      <a:noFill/>
                    </a:ln>
                  </pic:spPr>
                </pic:pic>
              </a:graphicData>
            </a:graphic>
          </wp:inline>
        </w:drawing>
      </w:r>
    </w:p>
    <w:p w14:paraId="29330D5E" w14:textId="77777777" w:rsidR="00702BFE" w:rsidRPr="00BF183A" w:rsidRDefault="00702BFE" w:rsidP="00702BFE">
      <w:pPr>
        <w:pStyle w:val="BodyTextIndent"/>
        <w:jc w:val="center"/>
        <w:rPr>
          <w:color w:val="000000" w:themeColor="text1"/>
          <w:lang w:val="en-US" w:eastAsia="zh-CN"/>
        </w:rPr>
      </w:pPr>
      <w:r w:rsidRPr="00BF183A">
        <w:rPr>
          <w:color w:val="000000" w:themeColor="text1"/>
          <w:lang w:val="en-US" w:eastAsia="zh-CN"/>
        </w:rPr>
        <w:t xml:space="preserve">Figure. 1. Overview of </w:t>
      </w:r>
      <w:proofErr w:type="spellStart"/>
      <w:r w:rsidRPr="00BF183A">
        <w:rPr>
          <w:color w:val="000000" w:themeColor="text1"/>
          <w:lang w:val="en-US" w:eastAsia="zh-CN"/>
        </w:rPr>
        <w:t>IoT</w:t>
      </w:r>
      <w:proofErr w:type="spellEnd"/>
      <w:r w:rsidRPr="00BF183A">
        <w:rPr>
          <w:color w:val="000000" w:themeColor="text1"/>
          <w:lang w:val="en-US" w:eastAsia="zh-CN"/>
        </w:rPr>
        <w:t>-enabled PCSCM Cost Flow.</w:t>
      </w:r>
    </w:p>
    <w:p w14:paraId="2694A970" w14:textId="6D2938C2" w:rsidR="00702BFE" w:rsidRPr="00BF183A" w:rsidRDefault="00702BFE" w:rsidP="00702BFE">
      <w:pPr>
        <w:pStyle w:val="ListParagraph"/>
        <w:tabs>
          <w:tab w:val="left" w:pos="426"/>
        </w:tabs>
        <w:snapToGrid w:val="0"/>
        <w:spacing w:afterLines="100" w:after="240" w:line="360" w:lineRule="auto"/>
        <w:ind w:firstLineChars="0"/>
        <w:rPr>
          <w:rFonts w:ascii="Times New Roman" w:eastAsia="DengXian" w:hAnsi="Times New Roman"/>
          <w:color w:val="000000" w:themeColor="text1"/>
          <w:sz w:val="24"/>
          <w:szCs w:val="24"/>
        </w:rPr>
      </w:pPr>
      <w:bookmarkStart w:id="50" w:name="OLE_LINK163"/>
      <w:bookmarkStart w:id="51" w:name="OLE_LINK164"/>
      <w:bookmarkStart w:id="52" w:name="OLE_LINK165"/>
      <w:bookmarkEnd w:id="49"/>
      <w:r w:rsidRPr="00BF183A">
        <w:rPr>
          <w:rFonts w:ascii="Times New Roman" w:hAnsi="Times New Roman"/>
          <w:color w:val="000000" w:themeColor="text1"/>
          <w:sz w:val="24"/>
          <w:szCs w:val="24"/>
        </w:rPr>
        <w:t xml:space="preserve">The overview of </w:t>
      </w:r>
      <w:proofErr w:type="spellStart"/>
      <w:r w:rsidRPr="00BF183A">
        <w:rPr>
          <w:rFonts w:ascii="Times New Roman" w:hAnsi="Times New Roman"/>
          <w:color w:val="000000" w:themeColor="text1"/>
          <w:sz w:val="24"/>
          <w:szCs w:val="24"/>
        </w:rPr>
        <w:t>IoT</w:t>
      </w:r>
      <w:proofErr w:type="spellEnd"/>
      <w:r w:rsidRPr="00BF183A">
        <w:rPr>
          <w:rFonts w:ascii="Times New Roman" w:hAnsi="Times New Roman"/>
          <w:color w:val="000000" w:themeColor="text1"/>
          <w:sz w:val="24"/>
          <w:szCs w:val="24"/>
        </w:rPr>
        <w:t xml:space="preserve">-enabled PCSCM cost flow is shown in Figure. 1. It consists of the cost and process of prefabricated construction, and an </w:t>
      </w:r>
      <w:proofErr w:type="spellStart"/>
      <w:r w:rsidRPr="00BF183A">
        <w:rPr>
          <w:rFonts w:ascii="Times New Roman" w:hAnsi="Times New Roman"/>
          <w:color w:val="000000" w:themeColor="text1"/>
          <w:sz w:val="24"/>
          <w:szCs w:val="24"/>
        </w:rPr>
        <w:t>IoT</w:t>
      </w:r>
      <w:proofErr w:type="spellEnd"/>
      <w:r w:rsidRPr="00BF183A">
        <w:rPr>
          <w:rFonts w:ascii="Times New Roman" w:hAnsi="Times New Roman"/>
          <w:color w:val="000000" w:themeColor="text1"/>
          <w:sz w:val="24"/>
          <w:szCs w:val="24"/>
        </w:rPr>
        <w:t xml:space="preserve">-enabled BIM platform. </w:t>
      </w:r>
      <w:r w:rsidRPr="00BF183A">
        <w:rPr>
          <w:rFonts w:ascii="Times New Roman" w:hAnsi="Times New Roman" w:hint="eastAsia"/>
          <w:color w:val="000000" w:themeColor="text1"/>
          <w:sz w:val="24"/>
          <w:szCs w:val="24"/>
        </w:rPr>
        <w:t>T</w:t>
      </w:r>
      <w:r w:rsidRPr="00BF183A">
        <w:rPr>
          <w:rFonts w:ascii="Times New Roman" w:hAnsi="Times New Roman"/>
          <w:color w:val="000000" w:themeColor="text1"/>
          <w:sz w:val="24"/>
          <w:szCs w:val="24"/>
        </w:rPr>
        <w:t xml:space="preserve">hese two parts are based on the process of PCSCM from construction design to on-site construction. </w:t>
      </w:r>
      <w:proofErr w:type="spellStart"/>
      <w:r w:rsidRPr="00BF183A">
        <w:rPr>
          <w:rFonts w:ascii="Times New Roman" w:hAnsi="Times New Roman"/>
          <w:color w:val="000000" w:themeColor="text1"/>
          <w:sz w:val="24"/>
          <w:szCs w:val="24"/>
        </w:rPr>
        <w:t>IoT</w:t>
      </w:r>
      <w:proofErr w:type="spellEnd"/>
      <w:r w:rsidRPr="00BF183A">
        <w:rPr>
          <w:rFonts w:ascii="Times New Roman" w:hAnsi="Times New Roman"/>
          <w:color w:val="000000" w:themeColor="text1"/>
          <w:sz w:val="24"/>
          <w:szCs w:val="24"/>
        </w:rPr>
        <w:t xml:space="preserve">-enabled BIM platform traces and records information from the process of PCSCM. </w:t>
      </w:r>
      <w:bookmarkStart w:id="53" w:name="OLE_LINK23"/>
      <w:bookmarkStart w:id="54" w:name="OLE_LINK24"/>
      <w:r w:rsidRPr="00BF183A">
        <w:rPr>
          <w:rFonts w:ascii="Times New Roman" w:hAnsi="Times New Roman"/>
          <w:color w:val="000000" w:themeColor="text1"/>
          <w:sz w:val="24"/>
          <w:szCs w:val="24"/>
        </w:rPr>
        <w:t xml:space="preserve">The information cost is incurred when maintaining or changing </w:t>
      </w:r>
      <w:bookmarkEnd w:id="53"/>
      <w:bookmarkEnd w:id="54"/>
      <w:r w:rsidRPr="00BF183A">
        <w:rPr>
          <w:rFonts w:ascii="Times New Roman" w:hAnsi="Times New Roman"/>
          <w:color w:val="000000" w:themeColor="text1"/>
          <w:sz w:val="24"/>
          <w:szCs w:val="24"/>
        </w:rPr>
        <w:t xml:space="preserve">data. </w:t>
      </w:r>
      <w:bookmarkStart w:id="55" w:name="OLE_LINK25"/>
      <w:bookmarkStart w:id="56" w:name="OLE_LINK26"/>
      <w:r w:rsidRPr="00BF183A">
        <w:rPr>
          <w:rFonts w:ascii="Times New Roman" w:hAnsi="Times New Roman"/>
          <w:color w:val="000000" w:themeColor="text1"/>
          <w:sz w:val="24"/>
          <w:szCs w:val="24"/>
        </w:rPr>
        <w:t xml:space="preserve">The construction design </w:t>
      </w:r>
      <w:r w:rsidRPr="00BF183A">
        <w:rPr>
          <w:rFonts w:ascii="Times New Roman" w:hAnsi="Times New Roman" w:hint="eastAsia"/>
          <w:color w:val="000000" w:themeColor="text1"/>
          <w:sz w:val="24"/>
          <w:szCs w:val="24"/>
        </w:rPr>
        <w:t>could</w:t>
      </w:r>
      <w:r w:rsidRPr="00BF183A">
        <w:rPr>
          <w:rFonts w:ascii="Times New Roman" w:hAnsi="Times New Roman"/>
          <w:color w:val="000000" w:themeColor="text1"/>
          <w:sz w:val="24"/>
          <w:szCs w:val="24"/>
        </w:rPr>
        <w:t xml:space="preserve"> determine the type of mold, the number of laborers, and the number of materials, etc.</w:t>
      </w:r>
      <w:bookmarkEnd w:id="55"/>
      <w:bookmarkEnd w:id="56"/>
      <w:r w:rsidRPr="00BF183A">
        <w:rPr>
          <w:rFonts w:ascii="Times New Roman" w:hAnsi="Times New Roman"/>
          <w:color w:val="000000" w:themeColor="text1"/>
          <w:sz w:val="24"/>
          <w:szCs w:val="24"/>
        </w:rPr>
        <w:t xml:space="preserve"> Material suppliers provide materials to the manufacturer </w:t>
      </w:r>
      <w:r w:rsidRPr="00BF183A">
        <w:rPr>
          <w:rFonts w:ascii="Times New Roman" w:hAnsi="Times New Roman"/>
          <w:color w:val="000000" w:themeColor="text1"/>
          <w:sz w:val="24"/>
          <w:szCs w:val="24"/>
        </w:rPr>
        <w:lastRenderedPageBreak/>
        <w:t xml:space="preserve">and </w:t>
      </w:r>
      <w:r w:rsidR="0015601C" w:rsidRPr="00BF183A">
        <w:rPr>
          <w:rFonts w:ascii="Times New Roman" w:hAnsi="Times New Roman"/>
          <w:color w:val="000000" w:themeColor="text1"/>
          <w:sz w:val="24"/>
          <w:szCs w:val="24"/>
        </w:rPr>
        <w:t xml:space="preserve">construction </w:t>
      </w:r>
      <w:r w:rsidRPr="00BF183A">
        <w:rPr>
          <w:rFonts w:ascii="Times New Roman" w:hAnsi="Times New Roman"/>
          <w:color w:val="000000" w:themeColor="text1"/>
          <w:sz w:val="24"/>
          <w:szCs w:val="24"/>
        </w:rPr>
        <w:t xml:space="preserve">site. </w:t>
      </w:r>
      <w:r w:rsidR="0015601C" w:rsidRPr="00BF183A">
        <w:rPr>
          <w:rFonts w:ascii="Times New Roman" w:hAnsi="Times New Roman"/>
          <w:color w:val="000000" w:themeColor="text1"/>
          <w:sz w:val="24"/>
          <w:szCs w:val="24"/>
        </w:rPr>
        <w:t>This process will incur material costs and transportation costs.</w:t>
      </w:r>
      <w:r w:rsidR="00B37CA5" w:rsidRPr="00BF183A">
        <w:rPr>
          <w:rFonts w:ascii="Times New Roman" w:hAnsi="Times New Roman"/>
          <w:color w:val="000000" w:themeColor="text1"/>
          <w:sz w:val="24"/>
          <w:szCs w:val="24"/>
        </w:rPr>
        <w:t xml:space="preserve"> </w:t>
      </w:r>
      <w:r w:rsidRPr="00BF183A">
        <w:rPr>
          <w:rFonts w:ascii="Times New Roman" w:hAnsi="Times New Roman"/>
          <w:color w:val="000000" w:themeColor="text1"/>
          <w:sz w:val="24"/>
          <w:szCs w:val="24"/>
        </w:rPr>
        <w:t>The tower crane is utilized in the construction</w:t>
      </w:r>
      <w:r w:rsidR="0015601C" w:rsidRPr="00BF183A">
        <w:rPr>
          <w:rFonts w:ascii="Times New Roman" w:hAnsi="Times New Roman"/>
          <w:color w:val="000000" w:themeColor="text1"/>
          <w:sz w:val="24"/>
          <w:szCs w:val="24"/>
        </w:rPr>
        <w:t xml:space="preserve"> site</w:t>
      </w:r>
      <w:r w:rsidRPr="00BF183A">
        <w:rPr>
          <w:rFonts w:ascii="Times New Roman" w:hAnsi="Times New Roman"/>
          <w:color w:val="000000" w:themeColor="text1"/>
          <w:sz w:val="24"/>
          <w:szCs w:val="24"/>
        </w:rPr>
        <w:t xml:space="preserve">. </w:t>
      </w:r>
      <w:proofErr w:type="spellStart"/>
      <w:r w:rsidRPr="00BF183A">
        <w:rPr>
          <w:rFonts w:ascii="Times New Roman" w:hAnsi="Times New Roman"/>
          <w:color w:val="000000" w:themeColor="text1"/>
          <w:sz w:val="24"/>
          <w:szCs w:val="24"/>
        </w:rPr>
        <w:t>IoT</w:t>
      </w:r>
      <w:proofErr w:type="spellEnd"/>
      <w:r w:rsidRPr="00BF183A">
        <w:rPr>
          <w:rFonts w:ascii="Times New Roman" w:hAnsi="Times New Roman"/>
          <w:color w:val="000000" w:themeColor="text1"/>
          <w:sz w:val="24"/>
          <w:szCs w:val="24"/>
        </w:rPr>
        <w:t xml:space="preserve"> technologies, such as RFID tags, sensors, wireless devices, etc. build up the infrastructure to provide an intelligent construction platform.</w:t>
      </w:r>
    </w:p>
    <w:bookmarkEnd w:id="50"/>
    <w:bookmarkEnd w:id="51"/>
    <w:bookmarkEnd w:id="52"/>
    <w:p w14:paraId="303502CF" w14:textId="77777777" w:rsidR="00702BFE" w:rsidRPr="00BF183A" w:rsidRDefault="00702BFE" w:rsidP="00702BFE">
      <w:pPr>
        <w:pStyle w:val="Heading2"/>
        <w:rPr>
          <w:color w:val="000000" w:themeColor="text1"/>
          <w:lang w:val="en-US" w:eastAsia="zh-CN"/>
        </w:rPr>
      </w:pPr>
      <w:r w:rsidRPr="00BF183A">
        <w:rPr>
          <w:color w:val="000000" w:themeColor="text1"/>
          <w:lang w:val="en-US" w:eastAsia="zh-CN"/>
        </w:rPr>
        <w:t>System Boundary and Cost Structure</w:t>
      </w:r>
    </w:p>
    <w:p w14:paraId="7CB97FDC" w14:textId="77777777" w:rsidR="00702BFE" w:rsidRPr="00BF183A" w:rsidRDefault="00702BFE" w:rsidP="00702BFE">
      <w:pPr>
        <w:pStyle w:val="ListParagraph"/>
        <w:tabs>
          <w:tab w:val="left" w:pos="426"/>
        </w:tabs>
        <w:snapToGrid w:val="0"/>
        <w:spacing w:afterLines="100" w:after="240" w:line="360" w:lineRule="auto"/>
        <w:ind w:firstLineChars="0" w:firstLine="0"/>
        <w:rPr>
          <w:rFonts w:ascii="Times New Roman" w:hAnsi="Times New Roman"/>
          <w:color w:val="000000" w:themeColor="text1"/>
          <w:sz w:val="24"/>
          <w:szCs w:val="24"/>
        </w:rPr>
      </w:pPr>
      <w:bookmarkStart w:id="57" w:name="OLE_LINK19"/>
      <w:bookmarkStart w:id="58" w:name="OLE_LINK20"/>
      <w:bookmarkStart w:id="59" w:name="OLE_LINK166"/>
      <w:bookmarkStart w:id="60" w:name="OLE_LINK167"/>
      <w:r w:rsidRPr="00BF183A">
        <w:rPr>
          <w:rFonts w:ascii="Times New Roman" w:hAnsi="Times New Roman"/>
          <w:color w:val="000000" w:themeColor="text1"/>
          <w:sz w:val="24"/>
          <w:szCs w:val="24"/>
        </w:rPr>
        <w:t>The system boundary is the demarcation to recognize influencing factors and separate them into the inner and outer system</w:t>
      </w:r>
      <w:bookmarkEnd w:id="57"/>
      <w:bookmarkEnd w:id="58"/>
      <w:r w:rsidRPr="00BF183A">
        <w:rPr>
          <w:rFonts w:ascii="Times New Roman" w:hAnsi="Times New Roman"/>
          <w:color w:val="000000" w:themeColor="text1"/>
          <w:sz w:val="24"/>
          <w:szCs w:val="24"/>
        </w:rPr>
        <w:t xml:space="preserve"> </w:t>
      </w:r>
      <w:r w:rsidRPr="00BF183A">
        <w:rPr>
          <w:rFonts w:ascii="Times New Roman" w:hAnsi="Times New Roman"/>
          <w:color w:val="000000" w:themeColor="text1"/>
          <w:sz w:val="24"/>
          <w:szCs w:val="24"/>
        </w:rPr>
        <w:fldChar w:fldCharType="begin"/>
      </w:r>
      <w:r w:rsidRPr="00BF183A">
        <w:rPr>
          <w:rFonts w:ascii="Times New Roman" w:hAnsi="Times New Roman"/>
          <w:color w:val="000000" w:themeColor="text1"/>
          <w:sz w:val="24"/>
          <w:szCs w:val="24"/>
        </w:rPr>
        <w:instrText xml:space="preserve"> ADDIN EN.CITE &lt;EndNote&gt;&lt;Cite&gt;&lt;Author&gt;Li&lt;/Author&gt;&lt;Year&gt;2017&lt;/Year&gt;&lt;RecNum&gt;40&lt;/RecNum&gt;&lt;DisplayText&gt;(Li et al., 2017)&lt;/DisplayText&gt;&lt;record&gt;&lt;rec-number&gt;40&lt;/rec-number&gt;&lt;foreign-keys&gt;&lt;key app="EN" db-id="rwpvdpe2bapwfyexde5xeavmxxwf925vxesr" timestamp="1603246063"&gt;40&lt;/key&gt;&lt;/foreign-keys&gt;&lt;ref-type name="Journal Article"&gt;17&lt;/ref-type&gt;&lt;contributors&gt;&lt;authors&gt;&lt;author&gt;Li, &lt;/author&gt;&lt;author&gt;Shen, Geoffrey Qiping&lt;/author&gt;&lt;author&gt;Xu, Xiaoxiao&lt;/author&gt;&lt;author&gt;Xue, Fan&lt;/author&gt;&lt;author&gt;Sommer, Lucila&lt;/author&gt;&lt;author&gt;Luo, Lizi&lt;/author&gt;&lt;/authors&gt;&lt;/contributors&gt;&lt;titles&gt;&lt;title&gt;Schedule risk modeling in prefabrication housing production&lt;/title&gt;&lt;secondary-title&gt;Journal of Cleaner Production&lt;/secondary-title&gt;&lt;/titles&gt;&lt;periodical&gt;&lt;full-title&gt;Journal of Cleaner Production&lt;/full-title&gt;&lt;/periodical&gt;&lt;pages&gt;692-706&lt;/pages&gt;&lt;volume&gt;153&lt;/volume&gt;&lt;dates&gt;&lt;year&gt;2017&lt;/year&gt;&lt;/dates&gt;&lt;isbn&gt;0959-6526&lt;/isbn&gt;&lt;urls&gt;&lt;/urls&gt;&lt;/record&gt;&lt;/Cite&gt;&lt;/EndNote&gt;</w:instrText>
      </w:r>
      <w:r w:rsidRPr="00BF183A">
        <w:rPr>
          <w:rFonts w:ascii="Times New Roman" w:hAnsi="Times New Roman"/>
          <w:color w:val="000000" w:themeColor="text1"/>
          <w:sz w:val="24"/>
          <w:szCs w:val="24"/>
        </w:rPr>
        <w:fldChar w:fldCharType="separate"/>
      </w:r>
      <w:r w:rsidRPr="00BF183A">
        <w:rPr>
          <w:rFonts w:ascii="Times New Roman" w:hAnsi="Times New Roman"/>
          <w:noProof/>
          <w:color w:val="000000" w:themeColor="text1"/>
          <w:sz w:val="24"/>
          <w:szCs w:val="24"/>
        </w:rPr>
        <w:t>(Li et al., 2017)</w:t>
      </w:r>
      <w:r w:rsidRPr="00BF183A">
        <w:rPr>
          <w:rFonts w:ascii="Times New Roman" w:hAnsi="Times New Roman"/>
          <w:color w:val="000000" w:themeColor="text1"/>
          <w:sz w:val="24"/>
          <w:szCs w:val="24"/>
        </w:rPr>
        <w:fldChar w:fldCharType="end"/>
      </w:r>
      <w:r w:rsidRPr="00BF183A">
        <w:rPr>
          <w:rFonts w:ascii="Times New Roman" w:hAnsi="Times New Roman"/>
          <w:color w:val="000000" w:themeColor="text1"/>
          <w:sz w:val="24"/>
          <w:szCs w:val="24"/>
        </w:rPr>
        <w:t xml:space="preserve">. </w:t>
      </w:r>
      <w:bookmarkStart w:id="61" w:name="OLE_LINK21"/>
      <w:bookmarkStart w:id="62" w:name="OLE_LINK22"/>
      <w:r w:rsidRPr="00BF183A">
        <w:rPr>
          <w:rFonts w:ascii="Times New Roman" w:hAnsi="Times New Roman"/>
          <w:color w:val="000000" w:themeColor="text1"/>
          <w:sz w:val="24"/>
          <w:szCs w:val="24"/>
        </w:rPr>
        <w:t>It could avoid redundant analysis an</w:t>
      </w:r>
      <w:bookmarkEnd w:id="61"/>
      <w:bookmarkEnd w:id="62"/>
      <w:r w:rsidRPr="00BF183A">
        <w:rPr>
          <w:rFonts w:ascii="Times New Roman" w:hAnsi="Times New Roman"/>
          <w:color w:val="000000" w:themeColor="text1"/>
          <w:sz w:val="24"/>
          <w:szCs w:val="24"/>
        </w:rPr>
        <w:t xml:space="preserve">d identify the function of the system with an entire integration. There are two steps to confirm the boundary of the system. First, all the relevant variables should be recognized. Second, variables should be put in and out of the model to discover the difference. </w:t>
      </w:r>
      <w:bookmarkStart w:id="63" w:name="OLE_LINK27"/>
      <w:bookmarkStart w:id="64" w:name="OLE_LINK28"/>
      <w:r w:rsidRPr="00BF183A">
        <w:rPr>
          <w:rFonts w:ascii="Times New Roman" w:hAnsi="Times New Roman"/>
          <w:color w:val="000000" w:themeColor="text1"/>
          <w:sz w:val="24"/>
          <w:szCs w:val="24"/>
        </w:rPr>
        <w:t xml:space="preserve">Supply chain management and the prefabricated construction should be compared through vertical and horizontal with external factors </w:t>
      </w:r>
      <w:bookmarkEnd w:id="63"/>
      <w:bookmarkEnd w:id="64"/>
      <w:r w:rsidRPr="00BF183A">
        <w:rPr>
          <w:rFonts w:ascii="Times New Roman" w:hAnsi="Times New Roman"/>
          <w:color w:val="000000" w:themeColor="text1"/>
          <w:sz w:val="24"/>
          <w:szCs w:val="24"/>
        </w:rPr>
        <w:t>to certificate the system. The system boundary consists of the process of PCSCM including building design, manufacture, transportation, and on-site construction. Direct cost, operating cost, and extra cost are considered within each process.</w:t>
      </w:r>
    </w:p>
    <w:p w14:paraId="736B11C1" w14:textId="29CD9CC7" w:rsidR="00702BFE" w:rsidRPr="00BF183A" w:rsidRDefault="00702BFE" w:rsidP="00702BFE">
      <w:pPr>
        <w:pStyle w:val="ListParagraph"/>
        <w:tabs>
          <w:tab w:val="left" w:pos="426"/>
        </w:tabs>
        <w:snapToGrid w:val="0"/>
        <w:spacing w:afterLines="100" w:after="240" w:line="360" w:lineRule="auto"/>
        <w:ind w:firstLineChars="0"/>
        <w:rPr>
          <w:rFonts w:ascii="Times New Roman" w:eastAsiaTheme="minorEastAsia" w:hAnsi="Times New Roman"/>
          <w:color w:val="000000" w:themeColor="text1"/>
          <w:sz w:val="24"/>
          <w:szCs w:val="24"/>
        </w:rPr>
      </w:pPr>
      <w:r w:rsidRPr="00BF183A">
        <w:rPr>
          <w:rFonts w:ascii="Times New Roman" w:hAnsi="Times New Roman"/>
          <w:color w:val="000000" w:themeColor="text1"/>
          <w:sz w:val="24"/>
          <w:szCs w:val="24"/>
        </w:rPr>
        <w:t xml:space="preserve">The direct cost of the on-site construction </w:t>
      </w:r>
      <w:r w:rsidRPr="00BF183A">
        <w:rPr>
          <w:rFonts w:ascii="Times New Roman" w:hAnsi="Times New Roman" w:hint="eastAsia"/>
          <w:color w:val="000000" w:themeColor="text1"/>
          <w:sz w:val="24"/>
          <w:szCs w:val="24"/>
        </w:rPr>
        <w:t>accoun</w:t>
      </w:r>
      <w:r w:rsidRPr="00BF183A">
        <w:rPr>
          <w:rFonts w:ascii="Times New Roman" w:hAnsi="Times New Roman"/>
          <w:color w:val="000000" w:themeColor="text1"/>
          <w:sz w:val="24"/>
          <w:szCs w:val="24"/>
        </w:rPr>
        <w:t xml:space="preserve">ts for a large part of the total construction cost including the cost of prefabs, on-site materials, on-site labor, and equipment. It will be increased by the consumption of materials </w:t>
      </w:r>
      <w:r w:rsidR="00831347" w:rsidRPr="00BF183A">
        <w:rPr>
          <w:rFonts w:ascii="Times New Roman" w:hAnsi="Times New Roman"/>
          <w:color w:val="000000" w:themeColor="text1"/>
          <w:sz w:val="24"/>
          <w:szCs w:val="24"/>
        </w:rPr>
        <w:t>or</w:t>
      </w:r>
      <w:r w:rsidRPr="00BF183A">
        <w:rPr>
          <w:rFonts w:ascii="Times New Roman" w:hAnsi="Times New Roman"/>
          <w:color w:val="000000" w:themeColor="text1"/>
          <w:sz w:val="24"/>
          <w:szCs w:val="24"/>
        </w:rPr>
        <w:t xml:space="preserve"> prefabs. </w:t>
      </w:r>
      <w:r w:rsidRPr="00BF183A">
        <w:rPr>
          <w:rFonts w:ascii="Times New Roman" w:hAnsi="Times New Roman" w:hint="eastAsia"/>
          <w:color w:val="000000" w:themeColor="text1"/>
          <w:sz w:val="24"/>
          <w:szCs w:val="24"/>
        </w:rPr>
        <w:t>A</w:t>
      </w:r>
      <w:r w:rsidRPr="00BF183A">
        <w:rPr>
          <w:rFonts w:ascii="Times New Roman" w:hAnsi="Times New Roman"/>
          <w:color w:val="000000" w:themeColor="text1"/>
          <w:sz w:val="24"/>
          <w:szCs w:val="24"/>
        </w:rPr>
        <w:t>s one of the most significant components of prefabricated construction, prefab</w:t>
      </w:r>
      <w:r w:rsidR="00B37CA5" w:rsidRPr="00BF183A">
        <w:rPr>
          <w:rFonts w:ascii="Times New Roman" w:hAnsi="Times New Roman"/>
          <w:color w:val="000000" w:themeColor="text1"/>
          <w:sz w:val="24"/>
          <w:szCs w:val="24"/>
        </w:rPr>
        <w:t>s</w:t>
      </w:r>
      <w:r w:rsidRPr="00BF183A">
        <w:rPr>
          <w:rFonts w:ascii="Times New Roman" w:hAnsi="Times New Roman"/>
          <w:color w:val="000000" w:themeColor="text1"/>
          <w:sz w:val="24"/>
          <w:szCs w:val="24"/>
        </w:rPr>
        <w:t xml:space="preserve"> account for a large proportion and </w:t>
      </w:r>
      <w:r w:rsidR="00B37CA5" w:rsidRPr="00BF183A">
        <w:rPr>
          <w:rFonts w:ascii="Times New Roman" w:hAnsi="Times New Roman"/>
          <w:color w:val="000000" w:themeColor="text1"/>
          <w:sz w:val="24"/>
          <w:szCs w:val="24"/>
        </w:rPr>
        <w:t>are</w:t>
      </w:r>
      <w:r w:rsidRPr="00BF183A">
        <w:rPr>
          <w:rFonts w:ascii="Times New Roman" w:hAnsi="Times New Roman"/>
          <w:color w:val="000000" w:themeColor="text1"/>
          <w:sz w:val="24"/>
          <w:szCs w:val="24"/>
        </w:rPr>
        <w:t xml:space="preserve"> produced in an off-site factory. The number and unit price of the prefab </w:t>
      </w:r>
      <w:r w:rsidRPr="00BF183A">
        <w:rPr>
          <w:rFonts w:ascii="Times New Roman" w:hAnsi="Times New Roman" w:hint="eastAsia"/>
          <w:color w:val="000000" w:themeColor="text1"/>
          <w:sz w:val="24"/>
          <w:szCs w:val="24"/>
        </w:rPr>
        <w:t>directly</w:t>
      </w:r>
      <w:r w:rsidRPr="00BF183A">
        <w:rPr>
          <w:rFonts w:ascii="Times New Roman" w:hAnsi="Times New Roman"/>
          <w:color w:val="000000" w:themeColor="text1"/>
          <w:sz w:val="24"/>
          <w:szCs w:val="24"/>
        </w:rPr>
        <w:t xml:space="preserve"> influence the prefab cost variation rate. On-site labor includes the project manager, construction engineer, foreman, and workers, who maintain the effectiveness of the construction process. The equipment cost is influenced by unit price per month and usage quantity.</w:t>
      </w:r>
    </w:p>
    <w:p w14:paraId="6D951C9C" w14:textId="0E8D30D7" w:rsidR="00702BFE" w:rsidRPr="00BF183A" w:rsidRDefault="00702BFE" w:rsidP="00702BFE">
      <w:pPr>
        <w:pStyle w:val="ListParagraph"/>
        <w:tabs>
          <w:tab w:val="left" w:pos="426"/>
        </w:tabs>
        <w:snapToGrid w:val="0"/>
        <w:spacing w:afterLines="100" w:after="240" w:line="360" w:lineRule="auto"/>
        <w:ind w:firstLineChars="0"/>
        <w:rPr>
          <w:rFonts w:ascii="Times New Roman" w:hAnsi="Times New Roman"/>
          <w:color w:val="000000" w:themeColor="text1"/>
          <w:sz w:val="24"/>
          <w:szCs w:val="24"/>
        </w:rPr>
      </w:pPr>
      <w:r w:rsidRPr="00BF183A">
        <w:rPr>
          <w:rFonts w:ascii="Times New Roman" w:hAnsi="Times New Roman"/>
          <w:color w:val="000000" w:themeColor="text1"/>
          <w:sz w:val="24"/>
          <w:szCs w:val="24"/>
        </w:rPr>
        <w:t xml:space="preserve">Operating cost is the variable cost that maintains the normal project process, which includes information technology maintenance cost, technology investment cost, and the government subsidy. Most of the maintenance costs happened due to the design change. As the means of information transformation, RFID chips and hand-held terminals generate the investment cost of the information. The extra cost is the additional cost due to the delayed transportation and force majeure factors. Specifically, it attributes to delayed construction, tardiness transportation, weather impact, and information alteration. </w:t>
      </w:r>
      <w:bookmarkStart w:id="65" w:name="OLE_LINK158"/>
      <w:bookmarkStart w:id="66" w:name="OLE_LINK159"/>
      <w:r w:rsidRPr="00BF183A">
        <w:rPr>
          <w:rFonts w:ascii="Times New Roman" w:hAnsi="Times New Roman"/>
          <w:color w:val="000000" w:themeColor="text1"/>
          <w:sz w:val="24"/>
          <w:szCs w:val="24"/>
        </w:rPr>
        <w:t>Transportation cost contains the cost from the logistic of prefab and material.</w:t>
      </w:r>
      <w:bookmarkEnd w:id="65"/>
      <w:bookmarkEnd w:id="66"/>
      <w:r w:rsidRPr="00BF183A">
        <w:rPr>
          <w:rFonts w:ascii="Times New Roman" w:hAnsi="Times New Roman"/>
          <w:color w:val="000000" w:themeColor="text1"/>
          <w:sz w:val="24"/>
          <w:szCs w:val="24"/>
        </w:rPr>
        <w:t xml:space="preserve"> It is measured by freight volume and transport distance. Manufacturer cost contains manufacturer labor cost, manufacturer material cost, and mold cost. The fixed cost of mold remains constant and </w:t>
      </w:r>
      <w:r w:rsidRPr="00BF183A">
        <w:rPr>
          <w:rFonts w:ascii="Times New Roman" w:hAnsi="Times New Roman" w:hint="eastAsia"/>
          <w:color w:val="000000" w:themeColor="text1"/>
          <w:sz w:val="24"/>
          <w:szCs w:val="24"/>
        </w:rPr>
        <w:t>acc</w:t>
      </w:r>
      <w:r w:rsidRPr="00BF183A">
        <w:rPr>
          <w:rFonts w:ascii="Times New Roman" w:hAnsi="Times New Roman"/>
          <w:color w:val="000000" w:themeColor="text1"/>
          <w:sz w:val="24"/>
          <w:szCs w:val="24"/>
        </w:rPr>
        <w:t>ounts for a significant part of manufacturing cost</w:t>
      </w:r>
      <w:r w:rsidR="003F4C28" w:rsidRPr="00BF183A">
        <w:rPr>
          <w:rFonts w:ascii="Times New Roman" w:hAnsi="Times New Roman"/>
          <w:color w:val="000000" w:themeColor="text1"/>
          <w:sz w:val="24"/>
          <w:szCs w:val="24"/>
        </w:rPr>
        <w:t>s</w:t>
      </w:r>
      <w:r w:rsidRPr="00BF183A">
        <w:rPr>
          <w:rFonts w:ascii="Times New Roman" w:hAnsi="Times New Roman"/>
          <w:color w:val="000000" w:themeColor="text1"/>
          <w:sz w:val="24"/>
          <w:szCs w:val="24"/>
        </w:rPr>
        <w:t xml:space="preserve">. This paper ignores charges </w:t>
      </w:r>
      <w:r w:rsidR="00400846" w:rsidRPr="00BF183A">
        <w:rPr>
          <w:rFonts w:ascii="Times New Roman" w:hAnsi="Times New Roman"/>
          <w:color w:val="000000" w:themeColor="text1"/>
          <w:sz w:val="24"/>
          <w:szCs w:val="24"/>
        </w:rPr>
        <w:t>such as</w:t>
      </w:r>
      <w:r w:rsidRPr="00BF183A">
        <w:rPr>
          <w:rFonts w:ascii="Times New Roman" w:hAnsi="Times New Roman"/>
          <w:color w:val="000000" w:themeColor="text1"/>
          <w:sz w:val="24"/>
          <w:szCs w:val="24"/>
        </w:rPr>
        <w:t xml:space="preserve"> tax and </w:t>
      </w:r>
      <w:r w:rsidRPr="00BF183A">
        <w:rPr>
          <w:rFonts w:ascii="Times New Roman" w:hAnsi="Times New Roman"/>
          <w:color w:val="000000" w:themeColor="text1"/>
          <w:sz w:val="24"/>
          <w:szCs w:val="24"/>
        </w:rPr>
        <w:lastRenderedPageBreak/>
        <w:t>revenue since they are calculated by the proportion of the on-site construction cost.</w:t>
      </w:r>
      <w:bookmarkEnd w:id="59"/>
      <w:bookmarkEnd w:id="60"/>
    </w:p>
    <w:p w14:paraId="0C77847C" w14:textId="77777777" w:rsidR="00B0339D" w:rsidRPr="00BF183A" w:rsidRDefault="0069369E" w:rsidP="0069369E">
      <w:pPr>
        <w:pStyle w:val="Heading1"/>
        <w:rPr>
          <w:color w:val="000000" w:themeColor="text1"/>
        </w:rPr>
      </w:pPr>
      <w:r w:rsidRPr="00BF183A">
        <w:rPr>
          <w:color w:val="000000" w:themeColor="text1"/>
        </w:rPr>
        <w:t>Model Development</w:t>
      </w:r>
    </w:p>
    <w:p w14:paraId="60224D9B" w14:textId="77777777" w:rsidR="00DB1A6A" w:rsidRPr="00BF183A" w:rsidRDefault="0069369E" w:rsidP="00DB1A6A">
      <w:pPr>
        <w:pStyle w:val="Heading2"/>
        <w:rPr>
          <w:color w:val="000000" w:themeColor="text1"/>
        </w:rPr>
      </w:pPr>
      <w:r w:rsidRPr="00BF183A">
        <w:rPr>
          <w:color w:val="000000" w:themeColor="text1"/>
        </w:rPr>
        <w:t>Ca</w:t>
      </w:r>
      <w:r w:rsidR="00CF42E5" w:rsidRPr="00BF183A">
        <w:rPr>
          <w:color w:val="000000" w:themeColor="text1"/>
        </w:rPr>
        <w:t>us</w:t>
      </w:r>
      <w:r w:rsidRPr="00BF183A">
        <w:rPr>
          <w:color w:val="000000" w:themeColor="text1"/>
        </w:rPr>
        <w:t>al Loop Diagram</w:t>
      </w:r>
    </w:p>
    <w:p w14:paraId="1F0814DE" w14:textId="5AB7ED39" w:rsidR="001D3350" w:rsidRPr="00BF183A" w:rsidRDefault="00F06E56" w:rsidP="001D3350">
      <w:pPr>
        <w:pStyle w:val="ListParagraph"/>
        <w:tabs>
          <w:tab w:val="left" w:pos="567"/>
        </w:tabs>
        <w:snapToGrid w:val="0"/>
        <w:ind w:firstLineChars="0" w:firstLine="0"/>
        <w:jc w:val="center"/>
        <w:rPr>
          <w:rFonts w:ascii="Times New Roman" w:eastAsia="SimSun" w:hAnsi="Times New Roman"/>
          <w:bCs/>
          <w:color w:val="000000" w:themeColor="text1"/>
          <w:sz w:val="28"/>
          <w:szCs w:val="28"/>
        </w:rPr>
      </w:pPr>
      <w:bookmarkStart w:id="67" w:name="_Hlk59885239"/>
      <w:r w:rsidRPr="00BF183A">
        <w:rPr>
          <w:rFonts w:ascii="Times New Roman" w:hAnsi="Times New Roman"/>
          <w:noProof/>
          <w:color w:val="000000" w:themeColor="text1"/>
          <w:sz w:val="24"/>
          <w:szCs w:val="24"/>
        </w:rPr>
        <w:drawing>
          <wp:inline distT="0" distB="0" distL="0" distR="0" wp14:anchorId="547628B5" wp14:editId="2F368C7A">
            <wp:extent cx="6106795" cy="3837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6795" cy="3837305"/>
                    </a:xfrm>
                    <a:prstGeom prst="rect">
                      <a:avLst/>
                    </a:prstGeom>
                    <a:noFill/>
                    <a:ln>
                      <a:noFill/>
                    </a:ln>
                  </pic:spPr>
                </pic:pic>
              </a:graphicData>
            </a:graphic>
          </wp:inline>
        </w:drawing>
      </w:r>
    </w:p>
    <w:p w14:paraId="14154F29" w14:textId="77777777" w:rsidR="001D3350" w:rsidRPr="00BF183A" w:rsidRDefault="001D3350" w:rsidP="001D3350">
      <w:pPr>
        <w:pStyle w:val="BodyTextIndent"/>
        <w:jc w:val="center"/>
        <w:rPr>
          <w:color w:val="000000" w:themeColor="text1"/>
          <w:lang w:val="en-US" w:eastAsia="zh-CN"/>
        </w:rPr>
      </w:pPr>
      <w:bookmarkStart w:id="68" w:name="_Toc43066975"/>
      <w:bookmarkStart w:id="69" w:name="_Toc47107533"/>
      <w:r w:rsidRPr="00BF183A">
        <w:rPr>
          <w:color w:val="000000" w:themeColor="text1"/>
          <w:lang w:val="en-US" w:eastAsia="zh-CN"/>
        </w:rPr>
        <w:t>Fig</w:t>
      </w:r>
      <w:r w:rsidR="001A26B0" w:rsidRPr="00BF183A">
        <w:rPr>
          <w:color w:val="000000" w:themeColor="text1"/>
          <w:lang w:val="en-US" w:eastAsia="zh-CN"/>
        </w:rPr>
        <w:t>ure</w:t>
      </w:r>
      <w:r w:rsidRPr="00BF183A">
        <w:rPr>
          <w:color w:val="000000" w:themeColor="text1"/>
          <w:lang w:val="en-US" w:eastAsia="zh-CN"/>
        </w:rPr>
        <w:t>.</w:t>
      </w:r>
      <w:r w:rsidR="001A26B0" w:rsidRPr="00BF183A">
        <w:rPr>
          <w:color w:val="000000" w:themeColor="text1"/>
          <w:lang w:val="en-US" w:eastAsia="zh-CN"/>
        </w:rPr>
        <w:t xml:space="preserve"> </w:t>
      </w:r>
      <w:r w:rsidRPr="00BF183A">
        <w:rPr>
          <w:color w:val="000000" w:themeColor="text1"/>
          <w:lang w:val="en-US" w:eastAsia="zh-CN"/>
        </w:rPr>
        <w:t xml:space="preserve">2. Causal </w:t>
      </w:r>
      <w:r w:rsidR="009F6BDB" w:rsidRPr="00BF183A">
        <w:rPr>
          <w:color w:val="000000" w:themeColor="text1"/>
          <w:lang w:val="en-US" w:eastAsia="zh-CN"/>
        </w:rPr>
        <w:t>L</w:t>
      </w:r>
      <w:r w:rsidRPr="00BF183A">
        <w:rPr>
          <w:color w:val="000000" w:themeColor="text1"/>
          <w:lang w:val="en-US" w:eastAsia="zh-CN"/>
        </w:rPr>
        <w:t xml:space="preserve">oop </w:t>
      </w:r>
      <w:r w:rsidR="009F6BDB" w:rsidRPr="00BF183A">
        <w:rPr>
          <w:color w:val="000000" w:themeColor="text1"/>
          <w:lang w:val="en-US" w:eastAsia="zh-CN"/>
        </w:rPr>
        <w:t>D</w:t>
      </w:r>
      <w:r w:rsidRPr="00BF183A">
        <w:rPr>
          <w:color w:val="000000" w:themeColor="text1"/>
          <w:lang w:val="en-US" w:eastAsia="zh-CN"/>
        </w:rPr>
        <w:t>iagram.</w:t>
      </w:r>
      <w:bookmarkEnd w:id="68"/>
      <w:bookmarkEnd w:id="69"/>
    </w:p>
    <w:bookmarkEnd w:id="67"/>
    <w:p w14:paraId="108A8874" w14:textId="0E0752C2" w:rsidR="008D0294" w:rsidRPr="00BF183A" w:rsidRDefault="008D0294" w:rsidP="00F47F4D">
      <w:pPr>
        <w:pStyle w:val="ListParagraph"/>
        <w:tabs>
          <w:tab w:val="left" w:pos="426"/>
        </w:tabs>
        <w:snapToGrid w:val="0"/>
        <w:spacing w:afterLines="100" w:after="240" w:line="360" w:lineRule="auto"/>
        <w:ind w:firstLineChars="0" w:firstLine="0"/>
        <w:rPr>
          <w:rFonts w:ascii="Times New Roman" w:hAnsi="Times New Roman"/>
          <w:color w:val="000000" w:themeColor="text1"/>
          <w:sz w:val="24"/>
          <w:szCs w:val="24"/>
        </w:rPr>
      </w:pPr>
      <w:r w:rsidRPr="00BF183A">
        <w:rPr>
          <w:rFonts w:ascii="Times New Roman" w:hAnsi="Times New Roman"/>
          <w:color w:val="000000" w:themeColor="text1"/>
          <w:sz w:val="24"/>
          <w:szCs w:val="24"/>
        </w:rPr>
        <w:t>Based on the system boundary characteristics, the causal loop diagram depict</w:t>
      </w:r>
      <w:r w:rsidR="00DE5D6E" w:rsidRPr="00BF183A">
        <w:rPr>
          <w:rFonts w:ascii="Times New Roman" w:hAnsi="Times New Roman"/>
          <w:color w:val="000000" w:themeColor="text1"/>
          <w:sz w:val="24"/>
          <w:szCs w:val="24"/>
        </w:rPr>
        <w:t>s</w:t>
      </w:r>
      <w:r w:rsidRPr="00BF183A">
        <w:rPr>
          <w:rFonts w:ascii="Times New Roman" w:hAnsi="Times New Roman"/>
          <w:color w:val="000000" w:themeColor="text1"/>
          <w:sz w:val="24"/>
          <w:szCs w:val="24"/>
        </w:rPr>
        <w:t xml:space="preserve"> the interrelations of various variables divided into eight loops, as shown in Fig</w:t>
      </w:r>
      <w:r w:rsidR="001A26B0" w:rsidRPr="00BF183A">
        <w:rPr>
          <w:rFonts w:ascii="Times New Roman" w:hAnsi="Times New Roman"/>
          <w:color w:val="000000" w:themeColor="text1"/>
          <w:sz w:val="24"/>
          <w:szCs w:val="24"/>
        </w:rPr>
        <w:t>ure</w:t>
      </w:r>
      <w:r w:rsidRPr="00BF183A">
        <w:rPr>
          <w:rFonts w:ascii="Times New Roman" w:hAnsi="Times New Roman"/>
          <w:color w:val="000000" w:themeColor="text1"/>
          <w:sz w:val="24"/>
          <w:szCs w:val="24"/>
        </w:rPr>
        <w:t xml:space="preserve">. </w:t>
      </w:r>
      <w:r w:rsidR="007C210A" w:rsidRPr="00BF183A">
        <w:rPr>
          <w:rFonts w:ascii="Times New Roman" w:hAnsi="Times New Roman"/>
          <w:color w:val="000000" w:themeColor="text1"/>
          <w:sz w:val="24"/>
          <w:szCs w:val="24"/>
        </w:rPr>
        <w:t>2</w:t>
      </w:r>
      <w:r w:rsidRPr="00BF183A">
        <w:rPr>
          <w:rFonts w:ascii="Times New Roman" w:hAnsi="Times New Roman"/>
          <w:color w:val="000000" w:themeColor="text1"/>
          <w:sz w:val="24"/>
          <w:szCs w:val="24"/>
        </w:rPr>
        <w:t xml:space="preserve">. </w:t>
      </w:r>
      <w:r w:rsidR="00654192" w:rsidRPr="00BF183A">
        <w:rPr>
          <w:rFonts w:ascii="Times New Roman" w:hAnsi="Times New Roman"/>
          <w:color w:val="000000" w:themeColor="text1"/>
          <w:sz w:val="24"/>
          <w:szCs w:val="24"/>
        </w:rPr>
        <w:t xml:space="preserve">The causal loop diagram represents the relationship between </w:t>
      </w:r>
      <w:r w:rsidR="00CE0404" w:rsidRPr="00BF183A">
        <w:rPr>
          <w:rFonts w:ascii="Times New Roman" w:hAnsi="Times New Roman"/>
          <w:color w:val="000000" w:themeColor="text1"/>
          <w:sz w:val="24"/>
          <w:szCs w:val="24"/>
        </w:rPr>
        <w:t xml:space="preserve">the </w:t>
      </w:r>
      <w:r w:rsidR="00792048" w:rsidRPr="00BF183A">
        <w:rPr>
          <w:rFonts w:ascii="Times New Roman" w:hAnsi="Times New Roman"/>
          <w:color w:val="000000" w:themeColor="text1"/>
          <w:sz w:val="24"/>
          <w:szCs w:val="24"/>
        </w:rPr>
        <w:t>prefabricated construction</w:t>
      </w:r>
      <w:r w:rsidR="00654192" w:rsidRPr="00BF183A">
        <w:rPr>
          <w:rFonts w:ascii="Times New Roman" w:hAnsi="Times New Roman"/>
          <w:color w:val="000000" w:themeColor="text1"/>
          <w:sz w:val="24"/>
          <w:szCs w:val="24"/>
        </w:rPr>
        <w:t xml:space="preserve"> project cost and other </w:t>
      </w:r>
      <w:r w:rsidR="00831347" w:rsidRPr="00BF183A">
        <w:rPr>
          <w:rFonts w:ascii="Times New Roman" w:hAnsi="Times New Roman"/>
          <w:color w:val="000000" w:themeColor="text1"/>
          <w:sz w:val="24"/>
          <w:szCs w:val="24"/>
        </w:rPr>
        <w:t>influencing</w:t>
      </w:r>
      <w:r w:rsidR="00CA0B63" w:rsidRPr="00BF183A">
        <w:rPr>
          <w:rFonts w:ascii="Times New Roman" w:hAnsi="Times New Roman"/>
          <w:color w:val="000000" w:themeColor="text1"/>
          <w:sz w:val="24"/>
          <w:szCs w:val="24"/>
        </w:rPr>
        <w:t xml:space="preserve"> factors</w:t>
      </w:r>
      <w:r w:rsidR="00654192" w:rsidRPr="00BF183A">
        <w:rPr>
          <w:rFonts w:ascii="Times New Roman" w:hAnsi="Times New Roman"/>
          <w:color w:val="000000" w:themeColor="text1"/>
          <w:sz w:val="24"/>
          <w:szCs w:val="24"/>
        </w:rPr>
        <w:t xml:space="preserve">. </w:t>
      </w:r>
      <w:r w:rsidR="00CA0B63" w:rsidRPr="00BF183A">
        <w:rPr>
          <w:rFonts w:ascii="Times New Roman" w:hAnsi="Times New Roman"/>
          <w:color w:val="000000" w:themeColor="text1"/>
          <w:sz w:val="24"/>
          <w:szCs w:val="24"/>
        </w:rPr>
        <w:t xml:space="preserve">Six </w:t>
      </w:r>
      <w:r w:rsidRPr="00BF183A">
        <w:rPr>
          <w:rFonts w:ascii="Times New Roman" w:hAnsi="Times New Roman"/>
          <w:color w:val="000000" w:themeColor="text1"/>
          <w:sz w:val="24"/>
          <w:szCs w:val="24"/>
        </w:rPr>
        <w:t xml:space="preserve">positive feedback and </w:t>
      </w:r>
      <w:r w:rsidR="00CA0B63" w:rsidRPr="00BF183A">
        <w:rPr>
          <w:rFonts w:ascii="Times New Roman" w:hAnsi="Times New Roman"/>
          <w:color w:val="000000" w:themeColor="text1"/>
          <w:sz w:val="24"/>
          <w:szCs w:val="24"/>
        </w:rPr>
        <w:t xml:space="preserve">one </w:t>
      </w:r>
      <w:r w:rsidRPr="00BF183A">
        <w:rPr>
          <w:rFonts w:ascii="Times New Roman" w:hAnsi="Times New Roman"/>
          <w:color w:val="000000" w:themeColor="text1"/>
          <w:sz w:val="24"/>
          <w:szCs w:val="24"/>
        </w:rPr>
        <w:t>negative feedback are defined within the diagram</w:t>
      </w:r>
      <w:r w:rsidR="00F215F1" w:rsidRPr="00BF183A">
        <w:rPr>
          <w:rFonts w:ascii="Times New Roman" w:hAnsi="Times New Roman"/>
          <w:color w:val="000000" w:themeColor="text1"/>
          <w:sz w:val="24"/>
          <w:szCs w:val="24"/>
        </w:rPr>
        <w:t xml:space="preserve"> with </w:t>
      </w:r>
      <w:r w:rsidRPr="00BF183A">
        <w:rPr>
          <w:rFonts w:ascii="Times New Roman" w:hAnsi="Times New Roman"/>
          <w:color w:val="000000" w:themeColor="text1"/>
          <w:sz w:val="24"/>
          <w:szCs w:val="24"/>
        </w:rPr>
        <w:t>twenty-four variables. Construction resource demand directly increase</w:t>
      </w:r>
      <w:r w:rsidR="00A44798" w:rsidRPr="00BF183A">
        <w:rPr>
          <w:rFonts w:ascii="Times New Roman" w:hAnsi="Times New Roman"/>
          <w:color w:val="000000" w:themeColor="text1"/>
          <w:sz w:val="24"/>
          <w:szCs w:val="24"/>
        </w:rPr>
        <w:t>s</w:t>
      </w:r>
      <w:r w:rsidRPr="00BF183A">
        <w:rPr>
          <w:rFonts w:ascii="Times New Roman" w:hAnsi="Times New Roman"/>
          <w:color w:val="000000" w:themeColor="text1"/>
          <w:sz w:val="24"/>
          <w:szCs w:val="24"/>
        </w:rPr>
        <w:t xml:space="preserve"> the production resources, freight volume,</w:t>
      </w:r>
      <w:r w:rsidR="001625C2" w:rsidRPr="00BF183A">
        <w:rPr>
          <w:rFonts w:ascii="Times New Roman" w:hAnsi="Times New Roman"/>
          <w:color w:val="000000" w:themeColor="text1"/>
          <w:sz w:val="24"/>
          <w:szCs w:val="24"/>
        </w:rPr>
        <w:t xml:space="preserve"> </w:t>
      </w:r>
      <w:r w:rsidR="00DA32DA" w:rsidRPr="00BF183A">
        <w:rPr>
          <w:rFonts w:ascii="Times New Roman" w:hAnsi="Times New Roman"/>
          <w:color w:val="000000" w:themeColor="text1"/>
          <w:sz w:val="24"/>
          <w:szCs w:val="24"/>
        </w:rPr>
        <w:t>and</w:t>
      </w:r>
      <w:r w:rsidRPr="00BF183A">
        <w:rPr>
          <w:rFonts w:ascii="Times New Roman" w:hAnsi="Times New Roman"/>
          <w:color w:val="000000" w:themeColor="text1"/>
          <w:sz w:val="24"/>
          <w:szCs w:val="24"/>
        </w:rPr>
        <w:t xml:space="preserve"> on-site construction resource</w:t>
      </w:r>
      <w:r w:rsidR="001F19FB" w:rsidRPr="00BF183A">
        <w:rPr>
          <w:rFonts w:ascii="Times New Roman" w:hAnsi="Times New Roman"/>
          <w:color w:val="000000" w:themeColor="text1"/>
          <w:sz w:val="24"/>
          <w:szCs w:val="24"/>
        </w:rPr>
        <w:t>s</w:t>
      </w:r>
      <w:r w:rsidRPr="00BF183A">
        <w:rPr>
          <w:rFonts w:ascii="Times New Roman" w:hAnsi="Times New Roman"/>
          <w:color w:val="000000" w:themeColor="text1"/>
          <w:sz w:val="24"/>
          <w:szCs w:val="24"/>
        </w:rPr>
        <w:t xml:space="preserve">. </w:t>
      </w:r>
      <w:r w:rsidR="00B513D0" w:rsidRPr="00BF183A">
        <w:rPr>
          <w:rFonts w:ascii="Times New Roman" w:hAnsi="Times New Roman"/>
          <w:color w:val="000000" w:themeColor="text1"/>
          <w:sz w:val="24"/>
          <w:szCs w:val="24"/>
        </w:rPr>
        <w:t>F</w:t>
      </w:r>
      <w:r w:rsidR="00B513D0" w:rsidRPr="00BF183A">
        <w:rPr>
          <w:rFonts w:ascii="Times New Roman" w:hAnsi="Times New Roman" w:hint="eastAsia"/>
          <w:color w:val="000000" w:themeColor="text1"/>
          <w:sz w:val="24"/>
          <w:szCs w:val="24"/>
        </w:rPr>
        <w:t>urthermore</w:t>
      </w:r>
      <w:r w:rsidR="00B513D0" w:rsidRPr="00BF183A">
        <w:rPr>
          <w:rFonts w:ascii="Times New Roman" w:hAnsi="Times New Roman"/>
          <w:color w:val="000000" w:themeColor="text1"/>
          <w:sz w:val="24"/>
          <w:szCs w:val="24"/>
        </w:rPr>
        <w:t>, c</w:t>
      </w:r>
      <w:r w:rsidR="00F215F1" w:rsidRPr="00BF183A">
        <w:rPr>
          <w:rFonts w:ascii="Times New Roman" w:hAnsi="Times New Roman"/>
          <w:color w:val="000000" w:themeColor="text1"/>
          <w:sz w:val="24"/>
          <w:szCs w:val="24"/>
        </w:rPr>
        <w:t xml:space="preserve">onstruction </w:t>
      </w:r>
      <w:r w:rsidRPr="00BF183A">
        <w:rPr>
          <w:rFonts w:ascii="Times New Roman" w:hAnsi="Times New Roman"/>
          <w:color w:val="000000" w:themeColor="text1"/>
          <w:sz w:val="24"/>
          <w:szCs w:val="24"/>
        </w:rPr>
        <w:t xml:space="preserve">damages lead to design </w:t>
      </w:r>
      <w:r w:rsidR="00DA32DA" w:rsidRPr="00BF183A">
        <w:rPr>
          <w:rFonts w:ascii="Times New Roman" w:hAnsi="Times New Roman"/>
          <w:color w:val="000000" w:themeColor="text1"/>
          <w:sz w:val="24"/>
          <w:szCs w:val="24"/>
        </w:rPr>
        <w:t>change</w:t>
      </w:r>
      <w:r w:rsidR="00062638" w:rsidRPr="00BF183A">
        <w:rPr>
          <w:rFonts w:ascii="Times New Roman" w:hAnsi="Times New Roman"/>
          <w:color w:val="000000" w:themeColor="text1"/>
          <w:sz w:val="24"/>
          <w:szCs w:val="24"/>
        </w:rPr>
        <w:t>s</w:t>
      </w:r>
      <w:r w:rsidR="00DA32DA" w:rsidRPr="00BF183A">
        <w:rPr>
          <w:rFonts w:ascii="Times New Roman" w:hAnsi="Times New Roman"/>
          <w:color w:val="000000" w:themeColor="text1"/>
          <w:sz w:val="24"/>
          <w:szCs w:val="24"/>
        </w:rPr>
        <w:t xml:space="preserve"> </w:t>
      </w:r>
      <w:r w:rsidRPr="00BF183A">
        <w:rPr>
          <w:rFonts w:ascii="Times New Roman" w:hAnsi="Times New Roman"/>
          <w:color w:val="000000" w:themeColor="text1"/>
          <w:sz w:val="24"/>
          <w:szCs w:val="24"/>
        </w:rPr>
        <w:t>and information</w:t>
      </w:r>
      <w:r w:rsidR="00DA32DA" w:rsidRPr="00BF183A">
        <w:rPr>
          <w:rFonts w:ascii="Times New Roman" w:hAnsi="Times New Roman"/>
          <w:color w:val="000000" w:themeColor="text1"/>
          <w:sz w:val="24"/>
          <w:szCs w:val="24"/>
        </w:rPr>
        <w:t xml:space="preserve"> update</w:t>
      </w:r>
      <w:r w:rsidR="00062638" w:rsidRPr="00BF183A">
        <w:rPr>
          <w:rFonts w:ascii="Times New Roman" w:hAnsi="Times New Roman"/>
          <w:color w:val="000000" w:themeColor="text1"/>
          <w:sz w:val="24"/>
          <w:szCs w:val="24"/>
        </w:rPr>
        <w:t>s</w:t>
      </w:r>
      <w:r w:rsidRPr="00BF183A">
        <w:rPr>
          <w:rFonts w:ascii="Times New Roman" w:hAnsi="Times New Roman"/>
          <w:color w:val="000000" w:themeColor="text1"/>
          <w:sz w:val="24"/>
          <w:szCs w:val="24"/>
        </w:rPr>
        <w:t xml:space="preserve">. </w:t>
      </w:r>
      <w:r w:rsidR="00F215F1" w:rsidRPr="00BF183A">
        <w:rPr>
          <w:rFonts w:ascii="Times New Roman" w:hAnsi="Times New Roman"/>
          <w:color w:val="000000" w:themeColor="text1"/>
          <w:sz w:val="24"/>
          <w:szCs w:val="24"/>
        </w:rPr>
        <w:t>The</w:t>
      </w:r>
      <w:r w:rsidRPr="00BF183A">
        <w:rPr>
          <w:rFonts w:ascii="Times New Roman" w:hAnsi="Times New Roman"/>
          <w:color w:val="000000" w:themeColor="text1"/>
          <w:sz w:val="24"/>
          <w:szCs w:val="24"/>
        </w:rPr>
        <w:t xml:space="preserve"> government promotion degree</w:t>
      </w:r>
      <w:r w:rsidRPr="00BF183A">
        <w:rPr>
          <w:rFonts w:ascii="Times New Roman" w:hAnsi="Times New Roman" w:hint="eastAsia"/>
          <w:color w:val="000000" w:themeColor="text1"/>
          <w:sz w:val="24"/>
          <w:szCs w:val="24"/>
        </w:rPr>
        <w:t xml:space="preserve"> </w:t>
      </w:r>
      <w:r w:rsidRPr="00BF183A">
        <w:rPr>
          <w:rFonts w:ascii="Times New Roman" w:hAnsi="Times New Roman"/>
          <w:color w:val="000000" w:themeColor="text1"/>
          <w:sz w:val="24"/>
          <w:szCs w:val="24"/>
        </w:rPr>
        <w:t xml:space="preserve">and construction efficiency separately </w:t>
      </w:r>
      <w:r w:rsidR="00CA0B63" w:rsidRPr="00BF183A">
        <w:rPr>
          <w:rFonts w:ascii="Times New Roman" w:hAnsi="Times New Roman"/>
          <w:color w:val="000000" w:themeColor="text1"/>
          <w:sz w:val="24"/>
          <w:szCs w:val="24"/>
        </w:rPr>
        <w:t xml:space="preserve">increase </w:t>
      </w:r>
      <w:r w:rsidRPr="00BF183A">
        <w:rPr>
          <w:rFonts w:ascii="Times New Roman" w:hAnsi="Times New Roman"/>
          <w:color w:val="000000" w:themeColor="text1"/>
          <w:sz w:val="24"/>
          <w:szCs w:val="24"/>
        </w:rPr>
        <w:t xml:space="preserve">the installed prefab quantity and </w:t>
      </w:r>
      <w:r w:rsidR="00CA0B63" w:rsidRPr="00BF183A">
        <w:rPr>
          <w:rFonts w:ascii="Times New Roman" w:hAnsi="Times New Roman"/>
          <w:color w:val="000000" w:themeColor="text1"/>
          <w:sz w:val="24"/>
          <w:szCs w:val="24"/>
        </w:rPr>
        <w:t xml:space="preserve">accelerate </w:t>
      </w:r>
      <w:r w:rsidR="001F19FB" w:rsidRPr="00BF183A">
        <w:rPr>
          <w:rFonts w:ascii="Times New Roman" w:hAnsi="Times New Roman"/>
          <w:color w:val="000000" w:themeColor="text1"/>
          <w:sz w:val="24"/>
          <w:szCs w:val="24"/>
        </w:rPr>
        <w:t xml:space="preserve">the </w:t>
      </w:r>
      <w:r w:rsidRPr="00BF183A">
        <w:rPr>
          <w:rFonts w:ascii="Times New Roman" w:hAnsi="Times New Roman"/>
          <w:color w:val="000000" w:themeColor="text1"/>
          <w:sz w:val="24"/>
          <w:szCs w:val="24"/>
        </w:rPr>
        <w:t>construction process.</w:t>
      </w:r>
    </w:p>
    <w:p w14:paraId="2DA1723B" w14:textId="49FE852A" w:rsidR="00AE07E5" w:rsidRPr="00BF183A" w:rsidRDefault="008D0294" w:rsidP="00F47F4D">
      <w:pPr>
        <w:pStyle w:val="ListParagraph"/>
        <w:tabs>
          <w:tab w:val="left" w:pos="426"/>
        </w:tabs>
        <w:snapToGrid w:val="0"/>
        <w:spacing w:afterLines="100" w:after="240" w:line="360" w:lineRule="auto"/>
        <w:ind w:firstLineChars="0"/>
        <w:rPr>
          <w:rFonts w:ascii="Times New Roman" w:hAnsi="Times New Roman"/>
          <w:color w:val="000000" w:themeColor="text1"/>
          <w:sz w:val="24"/>
          <w:szCs w:val="24"/>
        </w:rPr>
      </w:pPr>
      <w:r w:rsidRPr="00BF183A">
        <w:rPr>
          <w:rFonts w:ascii="Times New Roman" w:hAnsi="Times New Roman"/>
          <w:b/>
          <w:color w:val="000000" w:themeColor="text1"/>
          <w:sz w:val="24"/>
          <w:szCs w:val="24"/>
        </w:rPr>
        <w:t>Loop 1</w:t>
      </w:r>
      <w:r w:rsidR="001557B8" w:rsidRPr="00BF183A">
        <w:rPr>
          <w:rFonts w:ascii="Times New Roman" w:hAnsi="Times New Roman"/>
          <w:color w:val="000000" w:themeColor="text1"/>
          <w:sz w:val="24"/>
          <w:szCs w:val="24"/>
        </w:rPr>
        <w:t>.</w:t>
      </w:r>
      <w:r w:rsidRPr="00BF183A">
        <w:rPr>
          <w:rFonts w:ascii="Times New Roman" w:hAnsi="Times New Roman"/>
          <w:color w:val="000000" w:themeColor="text1"/>
          <w:sz w:val="24"/>
          <w:szCs w:val="24"/>
        </w:rPr>
        <w:t xml:space="preserve"> </w:t>
      </w:r>
      <w:r w:rsidR="006C46BA" w:rsidRPr="00BF183A">
        <w:rPr>
          <w:rFonts w:ascii="Times New Roman" w:hAnsi="Times New Roman"/>
          <w:color w:val="000000" w:themeColor="text1"/>
          <w:sz w:val="24"/>
          <w:szCs w:val="24"/>
        </w:rPr>
        <w:t xml:space="preserve">With the development of </w:t>
      </w:r>
      <w:r w:rsidR="00CF42E5" w:rsidRPr="00BF183A">
        <w:rPr>
          <w:rFonts w:ascii="Times New Roman" w:hAnsi="Times New Roman"/>
          <w:color w:val="000000" w:themeColor="text1"/>
          <w:sz w:val="24"/>
          <w:szCs w:val="24"/>
        </w:rPr>
        <w:t xml:space="preserve">the </w:t>
      </w:r>
      <w:r w:rsidR="006C46BA" w:rsidRPr="00BF183A">
        <w:rPr>
          <w:rFonts w:ascii="Times New Roman" w:hAnsi="Times New Roman"/>
          <w:color w:val="000000" w:themeColor="text1"/>
          <w:sz w:val="24"/>
          <w:szCs w:val="24"/>
        </w:rPr>
        <w:t>construction process, the construction resource demand raise</w:t>
      </w:r>
      <w:r w:rsidR="002E00D7" w:rsidRPr="00BF183A">
        <w:rPr>
          <w:rFonts w:ascii="Times New Roman" w:hAnsi="Times New Roman"/>
          <w:color w:val="000000" w:themeColor="text1"/>
          <w:sz w:val="24"/>
          <w:szCs w:val="24"/>
        </w:rPr>
        <w:t>s</w:t>
      </w:r>
      <w:r w:rsidR="006C46BA" w:rsidRPr="00BF183A">
        <w:rPr>
          <w:rFonts w:ascii="Times New Roman" w:hAnsi="Times New Roman"/>
          <w:color w:val="000000" w:themeColor="text1"/>
          <w:sz w:val="24"/>
          <w:szCs w:val="24"/>
        </w:rPr>
        <w:t>; and subsequently, it increase</w:t>
      </w:r>
      <w:r w:rsidR="002E00D7" w:rsidRPr="00BF183A">
        <w:rPr>
          <w:rFonts w:ascii="Times New Roman" w:hAnsi="Times New Roman"/>
          <w:color w:val="000000" w:themeColor="text1"/>
          <w:sz w:val="24"/>
          <w:szCs w:val="24"/>
        </w:rPr>
        <w:t>s</w:t>
      </w:r>
      <w:r w:rsidR="006C46BA" w:rsidRPr="00BF183A">
        <w:rPr>
          <w:rFonts w:ascii="Times New Roman" w:hAnsi="Times New Roman"/>
          <w:color w:val="000000" w:themeColor="text1"/>
          <w:sz w:val="24"/>
          <w:szCs w:val="24"/>
        </w:rPr>
        <w:t xml:space="preserve"> the number of production resources, freight volume, and on-site construction resource</w:t>
      </w:r>
      <w:r w:rsidR="00CF42E5" w:rsidRPr="00BF183A">
        <w:rPr>
          <w:rFonts w:ascii="Times New Roman" w:hAnsi="Times New Roman"/>
          <w:color w:val="000000" w:themeColor="text1"/>
          <w:sz w:val="24"/>
          <w:szCs w:val="24"/>
        </w:rPr>
        <w:t>s</w:t>
      </w:r>
      <w:r w:rsidR="006C46BA" w:rsidRPr="00BF183A">
        <w:rPr>
          <w:rFonts w:ascii="Times New Roman" w:hAnsi="Times New Roman"/>
          <w:color w:val="000000" w:themeColor="text1"/>
          <w:sz w:val="24"/>
          <w:szCs w:val="24"/>
        </w:rPr>
        <w:t xml:space="preserve"> separately and orderly. </w:t>
      </w:r>
      <w:r w:rsidR="00AE07E5" w:rsidRPr="00BF183A">
        <w:rPr>
          <w:rFonts w:ascii="Times New Roman" w:hAnsi="Times New Roman"/>
          <w:color w:val="000000" w:themeColor="text1"/>
          <w:sz w:val="24"/>
          <w:szCs w:val="24"/>
        </w:rPr>
        <w:t xml:space="preserve">The increasing </w:t>
      </w:r>
      <w:r w:rsidR="00516D71" w:rsidRPr="00BF183A">
        <w:rPr>
          <w:rFonts w:ascii="Times New Roman" w:hAnsi="Times New Roman"/>
          <w:color w:val="000000" w:themeColor="text1"/>
          <w:sz w:val="24"/>
          <w:szCs w:val="24"/>
        </w:rPr>
        <w:t>transportation</w:t>
      </w:r>
      <w:r w:rsidR="00AE07E5" w:rsidRPr="00BF183A">
        <w:rPr>
          <w:rFonts w:ascii="Times New Roman" w:hAnsi="Times New Roman"/>
          <w:color w:val="000000" w:themeColor="text1"/>
          <w:sz w:val="24"/>
          <w:szCs w:val="24"/>
        </w:rPr>
        <w:t xml:space="preserve"> lead</w:t>
      </w:r>
      <w:r w:rsidR="002E00D7" w:rsidRPr="00BF183A">
        <w:rPr>
          <w:rFonts w:ascii="Times New Roman" w:hAnsi="Times New Roman"/>
          <w:color w:val="000000" w:themeColor="text1"/>
          <w:sz w:val="24"/>
          <w:szCs w:val="24"/>
        </w:rPr>
        <w:t>s</w:t>
      </w:r>
      <w:r w:rsidR="00AE07E5" w:rsidRPr="00BF183A">
        <w:rPr>
          <w:rFonts w:ascii="Times New Roman" w:hAnsi="Times New Roman"/>
          <w:color w:val="000000" w:themeColor="text1"/>
          <w:sz w:val="24"/>
          <w:szCs w:val="24"/>
        </w:rPr>
        <w:t xml:space="preserve"> to more on-site </w:t>
      </w:r>
      <w:r w:rsidR="00AE07E5" w:rsidRPr="00BF183A">
        <w:rPr>
          <w:rFonts w:ascii="Times New Roman" w:hAnsi="Times New Roman"/>
          <w:color w:val="000000" w:themeColor="text1"/>
          <w:sz w:val="24"/>
          <w:szCs w:val="24"/>
        </w:rPr>
        <w:lastRenderedPageBreak/>
        <w:t>construction resource</w:t>
      </w:r>
      <w:r w:rsidR="00CF42E5" w:rsidRPr="00BF183A">
        <w:rPr>
          <w:rFonts w:ascii="Times New Roman" w:hAnsi="Times New Roman"/>
          <w:color w:val="000000" w:themeColor="text1"/>
          <w:sz w:val="24"/>
          <w:szCs w:val="24"/>
        </w:rPr>
        <w:t>s</w:t>
      </w:r>
      <w:r w:rsidR="00AE07E5" w:rsidRPr="00BF183A">
        <w:rPr>
          <w:rFonts w:ascii="Times New Roman" w:hAnsi="Times New Roman"/>
          <w:color w:val="000000" w:themeColor="text1"/>
          <w:sz w:val="24"/>
          <w:szCs w:val="24"/>
        </w:rPr>
        <w:t xml:space="preserve"> </w:t>
      </w:r>
      <w:r w:rsidR="00B34D22" w:rsidRPr="00BF183A">
        <w:rPr>
          <w:rFonts w:ascii="Times New Roman" w:hAnsi="Times New Roman"/>
          <w:color w:val="000000" w:themeColor="text1"/>
          <w:sz w:val="24"/>
          <w:szCs w:val="24"/>
        </w:rPr>
        <w:t xml:space="preserve">such as </w:t>
      </w:r>
      <w:r w:rsidR="00AE07E5" w:rsidRPr="00BF183A">
        <w:rPr>
          <w:rFonts w:ascii="Times New Roman" w:hAnsi="Times New Roman"/>
          <w:color w:val="000000" w:themeColor="text1"/>
          <w:sz w:val="24"/>
          <w:szCs w:val="24"/>
        </w:rPr>
        <w:t>prefab and material, which results in the growth of on-site construction cost</w:t>
      </w:r>
      <w:r w:rsidR="00CF42E5" w:rsidRPr="00BF183A">
        <w:rPr>
          <w:rFonts w:ascii="Times New Roman" w:hAnsi="Times New Roman"/>
          <w:color w:val="000000" w:themeColor="text1"/>
          <w:sz w:val="24"/>
          <w:szCs w:val="24"/>
        </w:rPr>
        <w:t>s</w:t>
      </w:r>
      <w:r w:rsidR="00AE07E5" w:rsidRPr="00BF183A">
        <w:rPr>
          <w:rFonts w:ascii="Times New Roman" w:hAnsi="Times New Roman"/>
          <w:color w:val="000000" w:themeColor="text1"/>
          <w:sz w:val="24"/>
          <w:szCs w:val="24"/>
        </w:rPr>
        <w:t xml:space="preserve"> and then increases the number of total </w:t>
      </w:r>
      <w:r w:rsidR="002E00D7" w:rsidRPr="00BF183A">
        <w:rPr>
          <w:rFonts w:ascii="Times New Roman" w:hAnsi="Times New Roman"/>
          <w:color w:val="000000" w:themeColor="text1"/>
          <w:sz w:val="24"/>
          <w:szCs w:val="24"/>
        </w:rPr>
        <w:t xml:space="preserve">construction </w:t>
      </w:r>
      <w:r w:rsidR="00AE07E5" w:rsidRPr="00BF183A">
        <w:rPr>
          <w:rFonts w:ascii="Times New Roman" w:hAnsi="Times New Roman"/>
          <w:color w:val="000000" w:themeColor="text1"/>
          <w:sz w:val="24"/>
          <w:szCs w:val="24"/>
        </w:rPr>
        <w:t xml:space="preserve">costs. </w:t>
      </w:r>
      <w:bookmarkStart w:id="70" w:name="OLE_LINK29"/>
      <w:bookmarkStart w:id="71" w:name="OLE_LINK30"/>
      <w:bookmarkStart w:id="72" w:name="OLE_LINK31"/>
      <w:r w:rsidR="00AE07E5" w:rsidRPr="00BF183A">
        <w:rPr>
          <w:rFonts w:ascii="Times New Roman" w:hAnsi="Times New Roman"/>
          <w:color w:val="000000" w:themeColor="text1"/>
          <w:sz w:val="24"/>
          <w:szCs w:val="24"/>
        </w:rPr>
        <w:t>After that, the investment risk grow</w:t>
      </w:r>
      <w:r w:rsidR="002E00D7" w:rsidRPr="00BF183A">
        <w:rPr>
          <w:rFonts w:ascii="Times New Roman" w:hAnsi="Times New Roman"/>
          <w:color w:val="000000" w:themeColor="text1"/>
          <w:sz w:val="24"/>
          <w:szCs w:val="24"/>
        </w:rPr>
        <w:t>s</w:t>
      </w:r>
      <w:r w:rsidR="00AE07E5" w:rsidRPr="00BF183A">
        <w:rPr>
          <w:rFonts w:ascii="Times New Roman" w:hAnsi="Times New Roman"/>
          <w:color w:val="000000" w:themeColor="text1"/>
          <w:sz w:val="24"/>
          <w:szCs w:val="24"/>
        </w:rPr>
        <w:t>, which</w:t>
      </w:r>
      <w:r w:rsidR="002E00D7" w:rsidRPr="00BF183A">
        <w:rPr>
          <w:rFonts w:ascii="Times New Roman" w:hAnsi="Times New Roman"/>
          <w:color w:val="000000" w:themeColor="text1"/>
          <w:sz w:val="24"/>
          <w:szCs w:val="24"/>
        </w:rPr>
        <w:t xml:space="preserve"> </w:t>
      </w:r>
      <w:r w:rsidR="00AE07E5" w:rsidRPr="00BF183A">
        <w:rPr>
          <w:rFonts w:ascii="Times New Roman" w:hAnsi="Times New Roman"/>
          <w:color w:val="000000" w:themeColor="text1"/>
          <w:sz w:val="24"/>
          <w:szCs w:val="24"/>
        </w:rPr>
        <w:t>accelerate</w:t>
      </w:r>
      <w:r w:rsidR="002E00D7" w:rsidRPr="00BF183A">
        <w:rPr>
          <w:rFonts w:ascii="Times New Roman" w:hAnsi="Times New Roman"/>
          <w:color w:val="000000" w:themeColor="text1"/>
          <w:sz w:val="24"/>
          <w:szCs w:val="24"/>
        </w:rPr>
        <w:t>s</w:t>
      </w:r>
      <w:r w:rsidR="00AE07E5" w:rsidRPr="00BF183A">
        <w:rPr>
          <w:rFonts w:ascii="Times New Roman" w:hAnsi="Times New Roman"/>
          <w:color w:val="000000" w:themeColor="text1"/>
          <w:sz w:val="24"/>
          <w:szCs w:val="24"/>
        </w:rPr>
        <w:t xml:space="preserve"> the construction efficiency</w:t>
      </w:r>
      <w:r w:rsidR="00CF42E5" w:rsidRPr="00BF183A">
        <w:rPr>
          <w:rFonts w:ascii="Times New Roman" w:hAnsi="Times New Roman"/>
          <w:color w:val="000000" w:themeColor="text1"/>
          <w:sz w:val="24"/>
          <w:szCs w:val="24"/>
        </w:rPr>
        <w:t>,</w:t>
      </w:r>
      <w:r w:rsidR="00AE07E5" w:rsidRPr="00BF183A">
        <w:rPr>
          <w:rFonts w:ascii="Times New Roman" w:hAnsi="Times New Roman"/>
          <w:color w:val="000000" w:themeColor="text1"/>
          <w:sz w:val="24"/>
          <w:szCs w:val="24"/>
        </w:rPr>
        <w:t xml:space="preserve"> and then more information </w:t>
      </w:r>
      <w:r w:rsidR="007C1168" w:rsidRPr="00BF183A">
        <w:rPr>
          <w:rFonts w:ascii="Times New Roman" w:hAnsi="Times New Roman"/>
          <w:color w:val="000000" w:themeColor="text1"/>
          <w:sz w:val="24"/>
          <w:szCs w:val="24"/>
        </w:rPr>
        <w:t xml:space="preserve">is </w:t>
      </w:r>
      <w:r w:rsidR="00AE07E5" w:rsidRPr="00BF183A">
        <w:rPr>
          <w:rFonts w:ascii="Times New Roman" w:hAnsi="Times New Roman"/>
          <w:color w:val="000000" w:themeColor="text1"/>
          <w:sz w:val="24"/>
          <w:szCs w:val="24"/>
        </w:rPr>
        <w:t xml:space="preserve">recorded, which </w:t>
      </w:r>
      <w:r w:rsidR="00145BB8" w:rsidRPr="00BF183A">
        <w:rPr>
          <w:rFonts w:ascii="Times New Roman" w:hAnsi="Times New Roman"/>
          <w:color w:val="000000" w:themeColor="text1"/>
          <w:sz w:val="24"/>
          <w:szCs w:val="24"/>
        </w:rPr>
        <w:t>adjust</w:t>
      </w:r>
      <w:r w:rsidR="00062638" w:rsidRPr="00BF183A">
        <w:rPr>
          <w:rFonts w:ascii="Times New Roman" w:hAnsi="Times New Roman"/>
          <w:color w:val="000000" w:themeColor="text1"/>
          <w:sz w:val="24"/>
          <w:szCs w:val="24"/>
        </w:rPr>
        <w:t>s</w:t>
      </w:r>
      <w:r w:rsidR="00AE07E5" w:rsidRPr="00BF183A">
        <w:rPr>
          <w:rFonts w:ascii="Times New Roman" w:hAnsi="Times New Roman"/>
          <w:color w:val="000000" w:themeColor="text1"/>
          <w:sz w:val="24"/>
          <w:szCs w:val="24"/>
        </w:rPr>
        <w:t xml:space="preserve"> the information and construction resource demand. </w:t>
      </w:r>
      <w:bookmarkEnd w:id="70"/>
      <w:bookmarkEnd w:id="71"/>
      <w:bookmarkEnd w:id="72"/>
      <w:r w:rsidR="00AE07E5" w:rsidRPr="00BF183A">
        <w:rPr>
          <w:rFonts w:ascii="Times New Roman" w:hAnsi="Times New Roman"/>
          <w:color w:val="000000" w:themeColor="text1"/>
          <w:sz w:val="24"/>
          <w:szCs w:val="24"/>
        </w:rPr>
        <w:t>Loop 1 has twelve positive correlations and is considered a positive loop.</w:t>
      </w:r>
    </w:p>
    <w:p w14:paraId="25A7FBBB" w14:textId="7EF229F7" w:rsidR="00AE07E5" w:rsidRPr="00BF183A" w:rsidRDefault="00AE07E5" w:rsidP="00F47F4D">
      <w:pPr>
        <w:pStyle w:val="ListParagraph"/>
        <w:tabs>
          <w:tab w:val="left" w:pos="426"/>
        </w:tabs>
        <w:snapToGrid w:val="0"/>
        <w:spacing w:afterLines="100" w:after="240" w:line="360" w:lineRule="auto"/>
        <w:ind w:firstLineChars="0"/>
        <w:rPr>
          <w:rFonts w:ascii="Times New Roman" w:hAnsi="Times New Roman"/>
          <w:color w:val="000000" w:themeColor="text1"/>
          <w:sz w:val="24"/>
          <w:szCs w:val="24"/>
        </w:rPr>
      </w:pPr>
      <w:r w:rsidRPr="00BF183A">
        <w:rPr>
          <w:rFonts w:ascii="Times New Roman" w:hAnsi="Times New Roman"/>
          <w:b/>
          <w:color w:val="000000" w:themeColor="text1"/>
          <w:sz w:val="24"/>
          <w:szCs w:val="24"/>
        </w:rPr>
        <w:t>Loop 2</w:t>
      </w:r>
      <w:r w:rsidRPr="00BF183A">
        <w:rPr>
          <w:rFonts w:ascii="Times New Roman" w:hAnsi="Times New Roman"/>
          <w:color w:val="000000" w:themeColor="text1"/>
          <w:sz w:val="24"/>
          <w:szCs w:val="24"/>
        </w:rPr>
        <w:t xml:space="preserve">. Loop 2 and Loop 1 have nearly </w:t>
      </w:r>
      <w:r w:rsidR="00CF42E5" w:rsidRPr="00BF183A">
        <w:rPr>
          <w:rFonts w:ascii="Times New Roman" w:hAnsi="Times New Roman"/>
          <w:color w:val="000000" w:themeColor="text1"/>
          <w:sz w:val="24"/>
          <w:szCs w:val="24"/>
        </w:rPr>
        <w:t xml:space="preserve">the </w:t>
      </w:r>
      <w:r w:rsidRPr="00BF183A">
        <w:rPr>
          <w:rFonts w:ascii="Times New Roman" w:hAnsi="Times New Roman"/>
          <w:color w:val="000000" w:themeColor="text1"/>
          <w:sz w:val="24"/>
          <w:szCs w:val="24"/>
        </w:rPr>
        <w:t>same framework apart from one variable, installed prefab. There are more installed prefabs with acceleration construction efficiency. As a result, the installed prefab raise</w:t>
      </w:r>
      <w:r w:rsidR="002E00D7" w:rsidRPr="00BF183A">
        <w:rPr>
          <w:rFonts w:ascii="Times New Roman" w:hAnsi="Times New Roman"/>
          <w:color w:val="000000" w:themeColor="text1"/>
          <w:sz w:val="24"/>
          <w:szCs w:val="24"/>
        </w:rPr>
        <w:t>s</w:t>
      </w:r>
      <w:r w:rsidRPr="00BF183A">
        <w:rPr>
          <w:rFonts w:ascii="Times New Roman" w:hAnsi="Times New Roman"/>
          <w:color w:val="000000" w:themeColor="text1"/>
          <w:sz w:val="24"/>
          <w:szCs w:val="24"/>
        </w:rPr>
        <w:t xml:space="preserve"> and cause</w:t>
      </w:r>
      <w:r w:rsidR="002E00D7" w:rsidRPr="00BF183A">
        <w:rPr>
          <w:rFonts w:ascii="Times New Roman" w:hAnsi="Times New Roman"/>
          <w:color w:val="000000" w:themeColor="text1"/>
          <w:sz w:val="24"/>
          <w:szCs w:val="24"/>
        </w:rPr>
        <w:t>s</w:t>
      </w:r>
      <w:r w:rsidRPr="00BF183A">
        <w:rPr>
          <w:rFonts w:ascii="Times New Roman" w:hAnsi="Times New Roman"/>
          <w:color w:val="000000" w:themeColor="text1"/>
          <w:sz w:val="24"/>
          <w:szCs w:val="24"/>
        </w:rPr>
        <w:t xml:space="preserve"> the growth of construction resource demand. Loop 2 has eleven positive correlations and is considered a positive loop.</w:t>
      </w:r>
    </w:p>
    <w:p w14:paraId="3870F48C" w14:textId="76291411" w:rsidR="00A44EF4" w:rsidRPr="00BF183A" w:rsidRDefault="00A44EF4" w:rsidP="00F47F4D">
      <w:pPr>
        <w:pStyle w:val="ListParagraph"/>
        <w:tabs>
          <w:tab w:val="left" w:pos="426"/>
        </w:tabs>
        <w:snapToGrid w:val="0"/>
        <w:spacing w:afterLines="100" w:after="240" w:line="360" w:lineRule="auto"/>
        <w:ind w:firstLineChars="0"/>
        <w:rPr>
          <w:rFonts w:ascii="Times New Roman" w:hAnsi="Times New Roman"/>
          <w:color w:val="000000" w:themeColor="text1"/>
          <w:sz w:val="24"/>
          <w:szCs w:val="24"/>
        </w:rPr>
      </w:pPr>
      <w:r w:rsidRPr="00BF183A">
        <w:rPr>
          <w:rFonts w:ascii="Times New Roman" w:hAnsi="Times New Roman"/>
          <w:b/>
          <w:color w:val="000000" w:themeColor="text1"/>
          <w:sz w:val="24"/>
          <w:szCs w:val="24"/>
        </w:rPr>
        <w:t>Loop 3</w:t>
      </w:r>
      <w:r w:rsidRPr="00BF183A">
        <w:rPr>
          <w:rFonts w:ascii="Times New Roman" w:hAnsi="Times New Roman"/>
          <w:color w:val="000000" w:themeColor="text1"/>
          <w:sz w:val="24"/>
          <w:szCs w:val="24"/>
        </w:rPr>
        <w:t>. The difference between Loop 2 and Loop 3 is the factor</w:t>
      </w:r>
      <w:r w:rsidR="00062638" w:rsidRPr="00BF183A">
        <w:rPr>
          <w:rFonts w:ascii="Times New Roman" w:hAnsi="Times New Roman"/>
          <w:color w:val="000000" w:themeColor="text1"/>
          <w:sz w:val="24"/>
          <w:szCs w:val="24"/>
        </w:rPr>
        <w:t>s</w:t>
      </w:r>
      <w:r w:rsidRPr="00BF183A">
        <w:rPr>
          <w:rFonts w:ascii="Times New Roman" w:hAnsi="Times New Roman"/>
          <w:color w:val="000000" w:themeColor="text1"/>
          <w:sz w:val="24"/>
          <w:szCs w:val="24"/>
        </w:rPr>
        <w:t xml:space="preserve"> that </w:t>
      </w:r>
      <w:r w:rsidR="008548DC" w:rsidRPr="00BF183A">
        <w:rPr>
          <w:rFonts w:ascii="Times New Roman" w:hAnsi="Times New Roman" w:hint="eastAsia"/>
          <w:color w:val="000000" w:themeColor="text1"/>
          <w:sz w:val="24"/>
          <w:szCs w:val="24"/>
        </w:rPr>
        <w:t>influence</w:t>
      </w:r>
      <w:r w:rsidR="008548DC" w:rsidRPr="00BF183A">
        <w:rPr>
          <w:rFonts w:ascii="Times New Roman" w:hAnsi="Times New Roman"/>
          <w:color w:val="000000" w:themeColor="text1"/>
          <w:sz w:val="24"/>
          <w:szCs w:val="24"/>
        </w:rPr>
        <w:t xml:space="preserve"> </w:t>
      </w:r>
      <w:r w:rsidRPr="00BF183A">
        <w:rPr>
          <w:rFonts w:ascii="Times New Roman" w:hAnsi="Times New Roman"/>
          <w:color w:val="000000" w:themeColor="text1"/>
          <w:sz w:val="24"/>
          <w:szCs w:val="24"/>
        </w:rPr>
        <w:t>the investment risk. The investment risk direct</w:t>
      </w:r>
      <w:r w:rsidR="00C42C69" w:rsidRPr="00BF183A">
        <w:rPr>
          <w:rFonts w:ascii="Times New Roman" w:hAnsi="Times New Roman"/>
          <w:color w:val="000000" w:themeColor="text1"/>
          <w:sz w:val="24"/>
          <w:szCs w:val="24"/>
        </w:rPr>
        <w:t>ly</w:t>
      </w:r>
      <w:r w:rsidRPr="00BF183A">
        <w:rPr>
          <w:rFonts w:ascii="Times New Roman" w:hAnsi="Times New Roman"/>
          <w:color w:val="000000" w:themeColor="text1"/>
          <w:sz w:val="24"/>
          <w:szCs w:val="24"/>
        </w:rPr>
        <w:t xml:space="preserve"> increase</w:t>
      </w:r>
      <w:r w:rsidR="00C42C69" w:rsidRPr="00BF183A">
        <w:rPr>
          <w:rFonts w:ascii="Times New Roman" w:hAnsi="Times New Roman"/>
          <w:color w:val="000000" w:themeColor="text1"/>
          <w:sz w:val="24"/>
          <w:szCs w:val="24"/>
        </w:rPr>
        <w:t>s</w:t>
      </w:r>
      <w:r w:rsidRPr="00BF183A">
        <w:rPr>
          <w:rFonts w:ascii="Times New Roman" w:hAnsi="Times New Roman"/>
          <w:color w:val="000000" w:themeColor="text1"/>
          <w:sz w:val="24"/>
          <w:szCs w:val="24"/>
        </w:rPr>
        <w:t xml:space="preserve"> the government promotion degree and then </w:t>
      </w:r>
      <w:r w:rsidR="00C42C69" w:rsidRPr="00BF183A">
        <w:rPr>
          <w:rFonts w:ascii="Times New Roman" w:hAnsi="Times New Roman"/>
          <w:color w:val="000000" w:themeColor="text1"/>
          <w:sz w:val="24"/>
          <w:szCs w:val="24"/>
        </w:rPr>
        <w:t xml:space="preserve">grows </w:t>
      </w:r>
      <w:r w:rsidRPr="00BF183A">
        <w:rPr>
          <w:rFonts w:ascii="Times New Roman" w:hAnsi="Times New Roman"/>
          <w:color w:val="000000" w:themeColor="text1"/>
          <w:sz w:val="24"/>
          <w:szCs w:val="24"/>
        </w:rPr>
        <w:t>the government subsidy, which lead</w:t>
      </w:r>
      <w:r w:rsidR="002E00D7" w:rsidRPr="00BF183A">
        <w:rPr>
          <w:rFonts w:ascii="Times New Roman" w:hAnsi="Times New Roman"/>
          <w:color w:val="000000" w:themeColor="text1"/>
          <w:sz w:val="24"/>
          <w:szCs w:val="24"/>
        </w:rPr>
        <w:t>s</w:t>
      </w:r>
      <w:r w:rsidRPr="00BF183A">
        <w:rPr>
          <w:rFonts w:ascii="Times New Roman" w:hAnsi="Times New Roman"/>
          <w:color w:val="000000" w:themeColor="text1"/>
          <w:sz w:val="24"/>
          <w:szCs w:val="24"/>
        </w:rPr>
        <w:t xml:space="preserve"> to the acceleration of </w:t>
      </w:r>
      <w:r w:rsidR="00CF42E5" w:rsidRPr="00BF183A">
        <w:rPr>
          <w:rFonts w:ascii="Times New Roman" w:hAnsi="Times New Roman"/>
          <w:color w:val="000000" w:themeColor="text1"/>
          <w:sz w:val="24"/>
          <w:szCs w:val="24"/>
        </w:rPr>
        <w:t xml:space="preserve">the </w:t>
      </w:r>
      <w:r w:rsidRPr="00BF183A">
        <w:rPr>
          <w:rFonts w:ascii="Times New Roman" w:hAnsi="Times New Roman"/>
          <w:color w:val="000000" w:themeColor="text1"/>
          <w:sz w:val="24"/>
          <w:szCs w:val="24"/>
        </w:rPr>
        <w:t xml:space="preserve">construction process; and subsequently, the construction resource demand raises. </w:t>
      </w:r>
      <w:r w:rsidR="002E00D7" w:rsidRPr="00BF183A">
        <w:rPr>
          <w:rFonts w:ascii="Times New Roman" w:hAnsi="Times New Roman"/>
          <w:color w:val="000000" w:themeColor="text1"/>
          <w:sz w:val="24"/>
          <w:szCs w:val="24"/>
        </w:rPr>
        <w:t xml:space="preserve">Nevertheless, the government subsidy is limited to government ability, which restricts the total cost of the construction project. </w:t>
      </w:r>
      <w:r w:rsidRPr="00BF183A">
        <w:rPr>
          <w:rFonts w:ascii="Times New Roman" w:hAnsi="Times New Roman"/>
          <w:color w:val="000000" w:themeColor="text1"/>
          <w:sz w:val="24"/>
          <w:szCs w:val="24"/>
        </w:rPr>
        <w:t>Loop 3 has twelve positive correlations and is considered</w:t>
      </w:r>
      <w:r w:rsidR="007E2386" w:rsidRPr="00BF183A">
        <w:rPr>
          <w:rFonts w:ascii="Times New Roman" w:hAnsi="Times New Roman"/>
          <w:color w:val="000000" w:themeColor="text1"/>
          <w:sz w:val="24"/>
          <w:szCs w:val="24"/>
        </w:rPr>
        <w:t xml:space="preserve"> </w:t>
      </w:r>
      <w:r w:rsidRPr="00BF183A">
        <w:rPr>
          <w:rFonts w:ascii="Times New Roman" w:hAnsi="Times New Roman"/>
          <w:color w:val="000000" w:themeColor="text1"/>
          <w:sz w:val="24"/>
          <w:szCs w:val="24"/>
        </w:rPr>
        <w:t>a positive loop.</w:t>
      </w:r>
    </w:p>
    <w:p w14:paraId="606280DD" w14:textId="418E6D71" w:rsidR="00AE07E5" w:rsidRPr="00BF183A" w:rsidRDefault="00AE07E5" w:rsidP="00F47F4D">
      <w:pPr>
        <w:pStyle w:val="ListParagraph"/>
        <w:tabs>
          <w:tab w:val="left" w:pos="426"/>
        </w:tabs>
        <w:snapToGrid w:val="0"/>
        <w:spacing w:afterLines="100" w:after="240" w:line="360" w:lineRule="auto"/>
        <w:ind w:firstLineChars="0"/>
        <w:rPr>
          <w:rFonts w:ascii="Times New Roman" w:hAnsi="Times New Roman"/>
          <w:color w:val="000000" w:themeColor="text1"/>
          <w:sz w:val="24"/>
          <w:szCs w:val="24"/>
        </w:rPr>
      </w:pPr>
      <w:r w:rsidRPr="00BF183A">
        <w:rPr>
          <w:rFonts w:ascii="Times New Roman" w:hAnsi="Times New Roman"/>
          <w:b/>
          <w:color w:val="000000" w:themeColor="text1"/>
          <w:sz w:val="24"/>
          <w:szCs w:val="24"/>
        </w:rPr>
        <w:t>Loop 4.</w:t>
      </w:r>
      <w:r w:rsidRPr="00BF183A">
        <w:rPr>
          <w:rFonts w:ascii="Times New Roman" w:hAnsi="Times New Roman"/>
          <w:color w:val="000000" w:themeColor="text1"/>
          <w:sz w:val="24"/>
          <w:szCs w:val="24"/>
        </w:rPr>
        <w:t xml:space="preserve"> Apart from the production resources, the construction resource demand also increase</w:t>
      </w:r>
      <w:r w:rsidR="002E00D7" w:rsidRPr="00BF183A">
        <w:rPr>
          <w:rFonts w:ascii="Times New Roman" w:hAnsi="Times New Roman"/>
          <w:color w:val="000000" w:themeColor="text1"/>
          <w:sz w:val="24"/>
          <w:szCs w:val="24"/>
        </w:rPr>
        <w:t>s</w:t>
      </w:r>
      <w:r w:rsidRPr="00BF183A">
        <w:rPr>
          <w:rFonts w:ascii="Times New Roman" w:hAnsi="Times New Roman"/>
          <w:color w:val="000000" w:themeColor="text1"/>
          <w:sz w:val="24"/>
          <w:szCs w:val="24"/>
        </w:rPr>
        <w:t xml:space="preserve"> the information management cost</w:t>
      </w:r>
      <w:r w:rsidR="00CF42E5" w:rsidRPr="00BF183A">
        <w:rPr>
          <w:rFonts w:ascii="Times New Roman" w:hAnsi="Times New Roman"/>
          <w:color w:val="000000" w:themeColor="text1"/>
          <w:sz w:val="24"/>
          <w:szCs w:val="24"/>
        </w:rPr>
        <w:t>,</w:t>
      </w:r>
      <w:r w:rsidRPr="00BF183A">
        <w:rPr>
          <w:rFonts w:ascii="Times New Roman" w:hAnsi="Times New Roman"/>
          <w:color w:val="000000" w:themeColor="text1"/>
          <w:sz w:val="24"/>
          <w:szCs w:val="24"/>
        </w:rPr>
        <w:t xml:space="preserve"> and then the total costs </w:t>
      </w:r>
      <w:r w:rsidR="00C965B6" w:rsidRPr="00BF183A">
        <w:rPr>
          <w:rFonts w:ascii="Times New Roman" w:hAnsi="Times New Roman"/>
          <w:color w:val="000000" w:themeColor="text1"/>
          <w:sz w:val="24"/>
          <w:szCs w:val="24"/>
        </w:rPr>
        <w:t xml:space="preserve">will </w:t>
      </w:r>
      <w:r w:rsidR="004D4CC9" w:rsidRPr="00BF183A">
        <w:rPr>
          <w:rFonts w:ascii="Times New Roman" w:hAnsi="Times New Roman"/>
          <w:color w:val="000000" w:themeColor="text1"/>
          <w:sz w:val="24"/>
          <w:szCs w:val="24"/>
        </w:rPr>
        <w:t>grow</w:t>
      </w:r>
      <w:r w:rsidRPr="00BF183A">
        <w:rPr>
          <w:rFonts w:ascii="Times New Roman" w:hAnsi="Times New Roman"/>
          <w:color w:val="000000" w:themeColor="text1"/>
          <w:sz w:val="24"/>
          <w:szCs w:val="24"/>
        </w:rPr>
        <w:t>. The other correlations from prefab demand quantity to maintenance frequency are the same as Loop 1. Loop 4 has seven positive correlations and is considered a positive loop.</w:t>
      </w:r>
    </w:p>
    <w:p w14:paraId="3DF68E9A" w14:textId="444767EF" w:rsidR="00AE07E5" w:rsidRPr="00BF183A" w:rsidRDefault="00AE07E5" w:rsidP="00F47F4D">
      <w:pPr>
        <w:pStyle w:val="ListParagraph"/>
        <w:tabs>
          <w:tab w:val="left" w:pos="426"/>
        </w:tabs>
        <w:snapToGrid w:val="0"/>
        <w:spacing w:afterLines="100" w:after="240" w:line="360" w:lineRule="auto"/>
        <w:ind w:firstLineChars="0"/>
        <w:rPr>
          <w:rFonts w:ascii="Times New Roman" w:hAnsi="Times New Roman"/>
          <w:color w:val="000000" w:themeColor="text1"/>
          <w:sz w:val="24"/>
          <w:szCs w:val="24"/>
        </w:rPr>
      </w:pPr>
      <w:r w:rsidRPr="00BF183A">
        <w:rPr>
          <w:rFonts w:ascii="Times New Roman" w:hAnsi="Times New Roman"/>
          <w:b/>
          <w:color w:val="000000" w:themeColor="text1"/>
          <w:sz w:val="24"/>
          <w:szCs w:val="24"/>
        </w:rPr>
        <w:t>Loop 5</w:t>
      </w:r>
      <w:r w:rsidRPr="00BF183A">
        <w:rPr>
          <w:rFonts w:ascii="Times New Roman" w:hAnsi="Times New Roman"/>
          <w:color w:val="000000" w:themeColor="text1"/>
          <w:sz w:val="24"/>
          <w:szCs w:val="24"/>
        </w:rPr>
        <w:t>. Besides the</w:t>
      </w:r>
      <w:r w:rsidR="00C965B6" w:rsidRPr="00BF183A">
        <w:rPr>
          <w:rFonts w:ascii="Times New Roman" w:hAnsi="Times New Roman"/>
          <w:color w:val="000000" w:themeColor="text1"/>
          <w:sz w:val="24"/>
          <w:szCs w:val="24"/>
        </w:rPr>
        <w:t xml:space="preserve"> growth of</w:t>
      </w:r>
      <w:r w:rsidRPr="00BF183A">
        <w:rPr>
          <w:rFonts w:ascii="Times New Roman" w:hAnsi="Times New Roman"/>
          <w:color w:val="000000" w:themeColor="text1"/>
          <w:sz w:val="24"/>
          <w:szCs w:val="24"/>
        </w:rPr>
        <w:t xml:space="preserve"> information management cost and production resources, the construction resource demand also grow</w:t>
      </w:r>
      <w:r w:rsidR="002E00D7" w:rsidRPr="00BF183A">
        <w:rPr>
          <w:rFonts w:ascii="Times New Roman" w:hAnsi="Times New Roman"/>
          <w:color w:val="000000" w:themeColor="text1"/>
          <w:sz w:val="24"/>
          <w:szCs w:val="24"/>
        </w:rPr>
        <w:t>s</w:t>
      </w:r>
      <w:r w:rsidRPr="00BF183A">
        <w:rPr>
          <w:rFonts w:ascii="Times New Roman" w:hAnsi="Times New Roman"/>
          <w:color w:val="000000" w:themeColor="text1"/>
          <w:sz w:val="24"/>
          <w:szCs w:val="24"/>
        </w:rPr>
        <w:t xml:space="preserve"> the number of construction resource damage; and subsequently, the maintenance frequency increases, which leads to more change</w:t>
      </w:r>
      <w:r w:rsidR="00146D1A" w:rsidRPr="00BF183A">
        <w:rPr>
          <w:rFonts w:ascii="Times New Roman" w:hAnsi="Times New Roman" w:hint="eastAsia"/>
          <w:color w:val="000000" w:themeColor="text1"/>
          <w:sz w:val="24"/>
          <w:szCs w:val="24"/>
        </w:rPr>
        <w:t>s</w:t>
      </w:r>
      <w:r w:rsidR="00146D1A" w:rsidRPr="00BF183A">
        <w:rPr>
          <w:rFonts w:ascii="Times New Roman" w:hAnsi="Times New Roman"/>
          <w:color w:val="000000" w:themeColor="text1"/>
          <w:sz w:val="24"/>
          <w:szCs w:val="24"/>
        </w:rPr>
        <w:t xml:space="preserve"> in design</w:t>
      </w:r>
      <w:r w:rsidRPr="00BF183A">
        <w:rPr>
          <w:rFonts w:ascii="Times New Roman" w:hAnsi="Times New Roman"/>
          <w:color w:val="000000" w:themeColor="text1"/>
          <w:sz w:val="24"/>
          <w:szCs w:val="24"/>
        </w:rPr>
        <w:t xml:space="preserve">. </w:t>
      </w:r>
      <w:bookmarkStart w:id="73" w:name="OLE_LINK32"/>
      <w:bookmarkStart w:id="74" w:name="OLE_LINK33"/>
      <w:r w:rsidRPr="00BF183A">
        <w:rPr>
          <w:rFonts w:ascii="Times New Roman" w:hAnsi="Times New Roman"/>
          <w:color w:val="000000" w:themeColor="text1"/>
          <w:sz w:val="24"/>
          <w:szCs w:val="24"/>
        </w:rPr>
        <w:t>The more change</w:t>
      </w:r>
      <w:r w:rsidR="00146D1A" w:rsidRPr="00BF183A">
        <w:rPr>
          <w:rFonts w:ascii="Times New Roman" w:hAnsi="Times New Roman"/>
          <w:color w:val="000000" w:themeColor="text1"/>
          <w:sz w:val="24"/>
          <w:szCs w:val="24"/>
        </w:rPr>
        <w:t>s</w:t>
      </w:r>
      <w:r w:rsidRPr="00BF183A">
        <w:rPr>
          <w:rFonts w:ascii="Times New Roman" w:hAnsi="Times New Roman"/>
          <w:color w:val="000000" w:themeColor="text1"/>
          <w:sz w:val="24"/>
          <w:szCs w:val="24"/>
        </w:rPr>
        <w:t xml:space="preserve"> cause more information adjustment</w:t>
      </w:r>
      <w:bookmarkEnd w:id="73"/>
      <w:bookmarkEnd w:id="74"/>
      <w:r w:rsidRPr="00BF183A">
        <w:rPr>
          <w:rFonts w:ascii="Times New Roman" w:hAnsi="Times New Roman"/>
          <w:color w:val="000000" w:themeColor="text1"/>
          <w:sz w:val="24"/>
          <w:szCs w:val="24"/>
        </w:rPr>
        <w:t>, which raise</w:t>
      </w:r>
      <w:r w:rsidR="002E00D7" w:rsidRPr="00BF183A">
        <w:rPr>
          <w:rFonts w:ascii="Times New Roman" w:hAnsi="Times New Roman"/>
          <w:color w:val="000000" w:themeColor="text1"/>
          <w:sz w:val="24"/>
          <w:szCs w:val="24"/>
        </w:rPr>
        <w:t>s</w:t>
      </w:r>
      <w:r w:rsidRPr="00BF183A">
        <w:rPr>
          <w:rFonts w:ascii="Times New Roman" w:hAnsi="Times New Roman"/>
          <w:color w:val="000000" w:themeColor="text1"/>
          <w:sz w:val="24"/>
          <w:szCs w:val="24"/>
        </w:rPr>
        <w:t xml:space="preserve"> the demand </w:t>
      </w:r>
      <w:r w:rsidR="001F19FB" w:rsidRPr="00BF183A">
        <w:rPr>
          <w:rFonts w:ascii="Times New Roman" w:hAnsi="Times New Roman"/>
          <w:color w:val="000000" w:themeColor="text1"/>
          <w:sz w:val="24"/>
          <w:szCs w:val="24"/>
        </w:rPr>
        <w:t xml:space="preserve">for </w:t>
      </w:r>
      <w:r w:rsidRPr="00BF183A">
        <w:rPr>
          <w:rFonts w:ascii="Times New Roman" w:hAnsi="Times New Roman"/>
          <w:color w:val="000000" w:themeColor="text1"/>
          <w:sz w:val="24"/>
          <w:szCs w:val="24"/>
        </w:rPr>
        <w:t>construction resource</w:t>
      </w:r>
      <w:r w:rsidR="00CF42E5" w:rsidRPr="00BF183A">
        <w:rPr>
          <w:rFonts w:ascii="Times New Roman" w:hAnsi="Times New Roman"/>
          <w:color w:val="000000" w:themeColor="text1"/>
          <w:sz w:val="24"/>
          <w:szCs w:val="24"/>
        </w:rPr>
        <w:t>s</w:t>
      </w:r>
      <w:r w:rsidRPr="00BF183A">
        <w:rPr>
          <w:rFonts w:ascii="Times New Roman" w:hAnsi="Times New Roman"/>
          <w:color w:val="000000" w:themeColor="text1"/>
          <w:sz w:val="24"/>
          <w:szCs w:val="24"/>
        </w:rPr>
        <w:t>. Loop 5 has five positive correlations and is considered</w:t>
      </w:r>
      <w:r w:rsidR="00F45450" w:rsidRPr="00BF183A">
        <w:rPr>
          <w:rFonts w:ascii="Times New Roman" w:hAnsi="Times New Roman"/>
          <w:color w:val="000000" w:themeColor="text1"/>
          <w:sz w:val="24"/>
          <w:szCs w:val="24"/>
        </w:rPr>
        <w:t xml:space="preserve"> </w:t>
      </w:r>
      <w:r w:rsidRPr="00BF183A">
        <w:rPr>
          <w:rFonts w:ascii="Times New Roman" w:hAnsi="Times New Roman"/>
          <w:color w:val="000000" w:themeColor="text1"/>
          <w:sz w:val="24"/>
          <w:szCs w:val="24"/>
        </w:rPr>
        <w:t>a positive loop.</w:t>
      </w:r>
    </w:p>
    <w:p w14:paraId="36C98E80" w14:textId="2C6152CA" w:rsidR="00AE07E5" w:rsidRPr="00BF183A" w:rsidRDefault="00AE07E5" w:rsidP="00F47F4D">
      <w:pPr>
        <w:pStyle w:val="ListParagraph"/>
        <w:tabs>
          <w:tab w:val="left" w:pos="426"/>
        </w:tabs>
        <w:snapToGrid w:val="0"/>
        <w:spacing w:afterLines="100" w:after="240" w:line="360" w:lineRule="auto"/>
        <w:ind w:firstLineChars="0"/>
        <w:rPr>
          <w:rFonts w:ascii="Times New Roman" w:hAnsi="Times New Roman"/>
          <w:color w:val="000000" w:themeColor="text1"/>
          <w:sz w:val="24"/>
          <w:szCs w:val="24"/>
        </w:rPr>
      </w:pPr>
      <w:r w:rsidRPr="00BF183A">
        <w:rPr>
          <w:rFonts w:ascii="Times New Roman" w:hAnsi="Times New Roman"/>
          <w:b/>
          <w:color w:val="000000" w:themeColor="text1"/>
          <w:sz w:val="24"/>
          <w:szCs w:val="24"/>
        </w:rPr>
        <w:t>Loop 6</w:t>
      </w:r>
      <w:r w:rsidRPr="00BF183A">
        <w:rPr>
          <w:rFonts w:ascii="Times New Roman" w:hAnsi="Times New Roman"/>
          <w:color w:val="000000" w:themeColor="text1"/>
          <w:sz w:val="24"/>
          <w:szCs w:val="24"/>
        </w:rPr>
        <w:t>. Supposing an increase in the maintenance frequency, then the quality coefficient decrease</w:t>
      </w:r>
      <w:r w:rsidR="002E00D7" w:rsidRPr="00BF183A">
        <w:rPr>
          <w:rFonts w:ascii="Times New Roman" w:hAnsi="Times New Roman"/>
          <w:color w:val="000000" w:themeColor="text1"/>
          <w:sz w:val="24"/>
          <w:szCs w:val="24"/>
        </w:rPr>
        <w:t>s</w:t>
      </w:r>
      <w:r w:rsidRPr="00BF183A">
        <w:rPr>
          <w:rFonts w:ascii="Times New Roman" w:hAnsi="Times New Roman"/>
          <w:color w:val="000000" w:themeColor="text1"/>
          <w:sz w:val="24"/>
          <w:szCs w:val="24"/>
        </w:rPr>
        <w:t>, which also accelerate</w:t>
      </w:r>
      <w:r w:rsidR="004D4CC9" w:rsidRPr="00BF183A">
        <w:rPr>
          <w:rFonts w:ascii="Times New Roman" w:hAnsi="Times New Roman" w:hint="eastAsia"/>
          <w:color w:val="000000" w:themeColor="text1"/>
          <w:sz w:val="24"/>
          <w:szCs w:val="24"/>
        </w:rPr>
        <w:t>s</w:t>
      </w:r>
      <w:r w:rsidRPr="00BF183A">
        <w:rPr>
          <w:rFonts w:ascii="Times New Roman" w:hAnsi="Times New Roman"/>
          <w:color w:val="000000" w:themeColor="text1"/>
          <w:sz w:val="24"/>
          <w:szCs w:val="24"/>
        </w:rPr>
        <w:t xml:space="preserve"> the construction resource demand. The correlations from construction resource demand to the maintenance frequency in Loop 6 are the same as th</w:t>
      </w:r>
      <w:r w:rsidR="00CF42E5" w:rsidRPr="00BF183A">
        <w:rPr>
          <w:rFonts w:ascii="Times New Roman" w:hAnsi="Times New Roman"/>
          <w:color w:val="000000" w:themeColor="text1"/>
          <w:sz w:val="24"/>
          <w:szCs w:val="24"/>
        </w:rPr>
        <w:t>ose</w:t>
      </w:r>
      <w:r w:rsidRPr="00BF183A">
        <w:rPr>
          <w:rFonts w:ascii="Times New Roman" w:hAnsi="Times New Roman"/>
          <w:color w:val="000000" w:themeColor="text1"/>
          <w:sz w:val="24"/>
          <w:szCs w:val="24"/>
        </w:rPr>
        <w:t xml:space="preserve"> in Loop 5. Therefore, there are three positive correlations and one negative correlation</w:t>
      </w:r>
      <w:r w:rsidR="00CE0404" w:rsidRPr="00BF183A">
        <w:rPr>
          <w:rFonts w:ascii="Times New Roman" w:hAnsi="Times New Roman"/>
          <w:color w:val="000000" w:themeColor="text1"/>
          <w:sz w:val="24"/>
          <w:szCs w:val="24"/>
        </w:rPr>
        <w:t>,</w:t>
      </w:r>
      <w:r w:rsidRPr="00BF183A">
        <w:rPr>
          <w:rFonts w:ascii="Times New Roman" w:hAnsi="Times New Roman"/>
          <w:color w:val="000000" w:themeColor="text1"/>
          <w:sz w:val="24"/>
          <w:szCs w:val="24"/>
        </w:rPr>
        <w:t xml:space="preserve"> and is considered a negative loop.</w:t>
      </w:r>
    </w:p>
    <w:p w14:paraId="6D6C9532" w14:textId="6210DE5E" w:rsidR="00AE07E5" w:rsidRPr="00BF183A" w:rsidRDefault="00AE07E5" w:rsidP="00F47F4D">
      <w:pPr>
        <w:pStyle w:val="ListParagraph"/>
        <w:tabs>
          <w:tab w:val="left" w:pos="426"/>
        </w:tabs>
        <w:snapToGrid w:val="0"/>
        <w:spacing w:afterLines="100" w:after="240" w:line="360" w:lineRule="auto"/>
        <w:ind w:firstLineChars="0"/>
        <w:rPr>
          <w:rFonts w:ascii="Times New Roman" w:hAnsi="Times New Roman"/>
          <w:color w:val="000000" w:themeColor="text1"/>
          <w:sz w:val="24"/>
          <w:szCs w:val="24"/>
        </w:rPr>
      </w:pPr>
      <w:r w:rsidRPr="00BF183A">
        <w:rPr>
          <w:rFonts w:ascii="Times New Roman" w:hAnsi="Times New Roman"/>
          <w:b/>
          <w:color w:val="000000" w:themeColor="text1"/>
          <w:sz w:val="24"/>
          <w:szCs w:val="24"/>
        </w:rPr>
        <w:t>Loop 7</w:t>
      </w:r>
      <w:r w:rsidRPr="00BF183A">
        <w:rPr>
          <w:rFonts w:ascii="Times New Roman" w:hAnsi="Times New Roman"/>
          <w:color w:val="000000" w:themeColor="text1"/>
          <w:sz w:val="24"/>
          <w:szCs w:val="24"/>
        </w:rPr>
        <w:t xml:space="preserve">. The correlations from total costs to construction resource demand are the same as Loop </w:t>
      </w:r>
      <w:r w:rsidRPr="00BF183A">
        <w:rPr>
          <w:rFonts w:ascii="Times New Roman" w:hAnsi="Times New Roman"/>
          <w:color w:val="000000" w:themeColor="text1"/>
          <w:sz w:val="24"/>
          <w:szCs w:val="24"/>
        </w:rPr>
        <w:lastRenderedPageBreak/>
        <w:t>1. The increas</w:t>
      </w:r>
      <w:r w:rsidR="009D52DF" w:rsidRPr="00BF183A">
        <w:rPr>
          <w:rFonts w:ascii="Times New Roman" w:hAnsi="Times New Roman"/>
          <w:color w:val="000000" w:themeColor="text1"/>
          <w:sz w:val="24"/>
          <w:szCs w:val="24"/>
        </w:rPr>
        <w:t>e</w:t>
      </w:r>
      <w:r w:rsidR="001F19FB" w:rsidRPr="00BF183A">
        <w:rPr>
          <w:rFonts w:ascii="Times New Roman" w:hAnsi="Times New Roman"/>
          <w:color w:val="000000" w:themeColor="text1"/>
          <w:sz w:val="24"/>
          <w:szCs w:val="24"/>
        </w:rPr>
        <w:t>d</w:t>
      </w:r>
      <w:r w:rsidRPr="00BF183A">
        <w:rPr>
          <w:rFonts w:ascii="Times New Roman" w:hAnsi="Times New Roman"/>
          <w:color w:val="000000" w:themeColor="text1"/>
          <w:sz w:val="24"/>
          <w:szCs w:val="24"/>
        </w:rPr>
        <w:t xml:space="preserve"> demand </w:t>
      </w:r>
      <w:r w:rsidR="00400846" w:rsidRPr="00BF183A">
        <w:rPr>
          <w:rFonts w:ascii="Times New Roman" w:hAnsi="Times New Roman"/>
          <w:color w:val="000000" w:themeColor="text1"/>
          <w:sz w:val="24"/>
          <w:szCs w:val="24"/>
        </w:rPr>
        <w:t xml:space="preserve">of </w:t>
      </w:r>
      <w:r w:rsidRPr="00BF183A">
        <w:rPr>
          <w:rFonts w:ascii="Times New Roman" w:hAnsi="Times New Roman"/>
          <w:color w:val="000000" w:themeColor="text1"/>
          <w:sz w:val="24"/>
          <w:szCs w:val="24"/>
        </w:rPr>
        <w:t>construction resource</w:t>
      </w:r>
      <w:r w:rsidR="00CF42E5" w:rsidRPr="00BF183A">
        <w:rPr>
          <w:rFonts w:ascii="Times New Roman" w:hAnsi="Times New Roman"/>
          <w:color w:val="000000" w:themeColor="text1"/>
          <w:sz w:val="24"/>
          <w:szCs w:val="24"/>
        </w:rPr>
        <w:t>s</w:t>
      </w:r>
      <w:r w:rsidRPr="00BF183A">
        <w:rPr>
          <w:rFonts w:ascii="Times New Roman" w:hAnsi="Times New Roman"/>
          <w:color w:val="000000" w:themeColor="text1"/>
          <w:sz w:val="24"/>
          <w:szCs w:val="24"/>
        </w:rPr>
        <w:t xml:space="preserve"> also directly lead</w:t>
      </w:r>
      <w:r w:rsidR="004D4CC9" w:rsidRPr="00BF183A">
        <w:rPr>
          <w:rFonts w:ascii="Times New Roman" w:hAnsi="Times New Roman"/>
          <w:color w:val="000000" w:themeColor="text1"/>
          <w:sz w:val="24"/>
          <w:szCs w:val="24"/>
        </w:rPr>
        <w:t>s</w:t>
      </w:r>
      <w:r w:rsidRPr="00BF183A">
        <w:rPr>
          <w:rFonts w:ascii="Times New Roman" w:hAnsi="Times New Roman"/>
          <w:color w:val="000000" w:themeColor="text1"/>
          <w:sz w:val="24"/>
          <w:szCs w:val="24"/>
        </w:rPr>
        <w:t xml:space="preserve"> to the growth of resources </w:t>
      </w:r>
      <w:r w:rsidR="00400846" w:rsidRPr="00BF183A">
        <w:rPr>
          <w:rFonts w:ascii="Times New Roman" w:hAnsi="Times New Roman"/>
          <w:color w:val="000000" w:themeColor="text1"/>
          <w:sz w:val="24"/>
          <w:szCs w:val="24"/>
        </w:rPr>
        <w:t xml:space="preserve">such as </w:t>
      </w:r>
      <w:r w:rsidRPr="00BF183A">
        <w:rPr>
          <w:rFonts w:ascii="Times New Roman" w:hAnsi="Times New Roman"/>
          <w:color w:val="000000" w:themeColor="text1"/>
          <w:sz w:val="24"/>
          <w:szCs w:val="24"/>
        </w:rPr>
        <w:t>production resources, freight volume, on-site construction resource separately. These resources raise the total costs by adding specific process cost</w:t>
      </w:r>
      <w:r w:rsidR="003F4C28" w:rsidRPr="00BF183A">
        <w:rPr>
          <w:rFonts w:ascii="Times New Roman" w:hAnsi="Times New Roman"/>
          <w:color w:val="000000" w:themeColor="text1"/>
          <w:sz w:val="24"/>
          <w:szCs w:val="24"/>
        </w:rPr>
        <w:t>s</w:t>
      </w:r>
      <w:r w:rsidRPr="00BF183A">
        <w:rPr>
          <w:rFonts w:ascii="Times New Roman" w:hAnsi="Times New Roman"/>
          <w:color w:val="000000" w:themeColor="text1"/>
          <w:sz w:val="24"/>
          <w:szCs w:val="24"/>
        </w:rPr>
        <w:t xml:space="preserve"> </w:t>
      </w:r>
      <w:r w:rsidR="00400846" w:rsidRPr="00BF183A">
        <w:rPr>
          <w:rFonts w:ascii="Times New Roman" w:hAnsi="Times New Roman"/>
          <w:color w:val="000000" w:themeColor="text1"/>
          <w:sz w:val="24"/>
          <w:szCs w:val="24"/>
        </w:rPr>
        <w:t xml:space="preserve">such as </w:t>
      </w:r>
      <w:r w:rsidRPr="00BF183A">
        <w:rPr>
          <w:rFonts w:ascii="Times New Roman" w:hAnsi="Times New Roman"/>
          <w:color w:val="000000" w:themeColor="text1"/>
          <w:sz w:val="24"/>
          <w:szCs w:val="24"/>
        </w:rPr>
        <w:t>manufactur</w:t>
      </w:r>
      <w:r w:rsidR="00CF42E5" w:rsidRPr="00BF183A">
        <w:rPr>
          <w:rFonts w:ascii="Times New Roman" w:hAnsi="Times New Roman"/>
          <w:color w:val="000000" w:themeColor="text1"/>
          <w:sz w:val="24"/>
          <w:szCs w:val="24"/>
        </w:rPr>
        <w:t>ing</w:t>
      </w:r>
      <w:r w:rsidRPr="00BF183A">
        <w:rPr>
          <w:rFonts w:ascii="Times New Roman" w:hAnsi="Times New Roman"/>
          <w:color w:val="000000" w:themeColor="text1"/>
          <w:sz w:val="24"/>
          <w:szCs w:val="24"/>
        </w:rPr>
        <w:t xml:space="preserve"> cost, transportation cost, and on-site construction cost. All the correlations in Loop 7 are positive</w:t>
      </w:r>
      <w:r w:rsidR="00062638" w:rsidRPr="00BF183A">
        <w:rPr>
          <w:rFonts w:ascii="Times New Roman" w:hAnsi="Times New Roman"/>
          <w:color w:val="000000" w:themeColor="text1"/>
          <w:sz w:val="24"/>
          <w:szCs w:val="24"/>
        </w:rPr>
        <w:t>,</w:t>
      </w:r>
      <w:r w:rsidRPr="00BF183A">
        <w:rPr>
          <w:rFonts w:ascii="Times New Roman" w:hAnsi="Times New Roman"/>
          <w:color w:val="000000" w:themeColor="text1"/>
          <w:sz w:val="24"/>
          <w:szCs w:val="24"/>
        </w:rPr>
        <w:t xml:space="preserve"> which is considered a positive loop.</w:t>
      </w:r>
    </w:p>
    <w:p w14:paraId="79A4910D" w14:textId="77777777" w:rsidR="00AE07E5" w:rsidRPr="00BF183A" w:rsidRDefault="00AE07E5" w:rsidP="00AE07E5">
      <w:pPr>
        <w:pStyle w:val="Heading2"/>
        <w:rPr>
          <w:color w:val="000000" w:themeColor="text1"/>
        </w:rPr>
      </w:pPr>
      <w:r w:rsidRPr="00BF183A">
        <w:rPr>
          <w:color w:val="000000" w:themeColor="text1"/>
        </w:rPr>
        <w:t>Stock-flow Diagram</w:t>
      </w:r>
    </w:p>
    <w:p w14:paraId="395DA386" w14:textId="7EEF937E" w:rsidR="001D3350" w:rsidRPr="00BF183A" w:rsidRDefault="00F06E56" w:rsidP="001D3350">
      <w:pPr>
        <w:pStyle w:val="ListParagraph"/>
        <w:tabs>
          <w:tab w:val="left" w:pos="0"/>
        </w:tabs>
        <w:snapToGrid w:val="0"/>
        <w:spacing w:afterLines="100" w:after="240" w:line="360" w:lineRule="auto"/>
        <w:ind w:firstLineChars="0" w:firstLine="0"/>
        <w:rPr>
          <w:rFonts w:ascii="Times New Roman" w:hAnsi="Times New Roman"/>
          <w:color w:val="000000" w:themeColor="text1"/>
          <w:sz w:val="24"/>
          <w:szCs w:val="24"/>
        </w:rPr>
      </w:pPr>
      <w:bookmarkStart w:id="75" w:name="_Hlk59885262"/>
      <w:r w:rsidRPr="00BF183A">
        <w:rPr>
          <w:rFonts w:ascii="Times New Roman" w:hAnsi="Times New Roman"/>
          <w:noProof/>
          <w:color w:val="000000" w:themeColor="text1"/>
          <w:sz w:val="24"/>
          <w:szCs w:val="24"/>
        </w:rPr>
        <w:drawing>
          <wp:inline distT="0" distB="0" distL="0" distR="0" wp14:anchorId="5404809E" wp14:editId="76E9B5C7">
            <wp:extent cx="6098540" cy="3608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1248" r="1717"/>
                    <a:stretch>
                      <a:fillRect/>
                    </a:stretch>
                  </pic:blipFill>
                  <pic:spPr bwMode="auto">
                    <a:xfrm>
                      <a:off x="0" y="0"/>
                      <a:ext cx="6098540" cy="3608705"/>
                    </a:xfrm>
                    <a:prstGeom prst="rect">
                      <a:avLst/>
                    </a:prstGeom>
                    <a:noFill/>
                    <a:ln>
                      <a:noFill/>
                    </a:ln>
                  </pic:spPr>
                </pic:pic>
              </a:graphicData>
            </a:graphic>
          </wp:inline>
        </w:drawing>
      </w:r>
    </w:p>
    <w:p w14:paraId="585712A3" w14:textId="77777777" w:rsidR="001D3350" w:rsidRPr="00BF183A" w:rsidRDefault="00361AF1" w:rsidP="001D3350">
      <w:pPr>
        <w:tabs>
          <w:tab w:val="left" w:pos="567"/>
        </w:tabs>
        <w:snapToGrid w:val="0"/>
        <w:jc w:val="center"/>
        <w:rPr>
          <w:rFonts w:eastAsia="Times New Roman"/>
          <w:color w:val="000000" w:themeColor="text1"/>
          <w:szCs w:val="24"/>
        </w:rPr>
      </w:pPr>
      <w:bookmarkStart w:id="76" w:name="_Toc47107541"/>
      <w:r w:rsidRPr="00BF183A">
        <w:rPr>
          <w:color w:val="000000" w:themeColor="text1"/>
          <w:szCs w:val="24"/>
        </w:rPr>
        <w:t>Figure</w:t>
      </w:r>
      <w:r w:rsidR="001D3350" w:rsidRPr="00BF183A">
        <w:rPr>
          <w:color w:val="000000" w:themeColor="text1"/>
          <w:szCs w:val="24"/>
        </w:rPr>
        <w:t>. 3</w:t>
      </w:r>
      <w:r w:rsidR="001D3350" w:rsidRPr="00BF183A">
        <w:rPr>
          <w:rFonts w:eastAsia="Times New Roman"/>
          <w:color w:val="000000" w:themeColor="text1"/>
          <w:szCs w:val="24"/>
        </w:rPr>
        <w:t xml:space="preserve">. The </w:t>
      </w:r>
      <w:r w:rsidR="009F6BDB" w:rsidRPr="00BF183A">
        <w:rPr>
          <w:rFonts w:eastAsia="Times New Roman"/>
          <w:color w:val="000000" w:themeColor="text1"/>
          <w:szCs w:val="24"/>
        </w:rPr>
        <w:t>S</w:t>
      </w:r>
      <w:r w:rsidR="001D3350" w:rsidRPr="00BF183A">
        <w:rPr>
          <w:rFonts w:eastAsia="Times New Roman"/>
          <w:color w:val="000000" w:themeColor="text1"/>
          <w:szCs w:val="24"/>
        </w:rPr>
        <w:t xml:space="preserve">tock-flow </w:t>
      </w:r>
      <w:r w:rsidR="009F6BDB" w:rsidRPr="00BF183A">
        <w:rPr>
          <w:rFonts w:eastAsia="Times New Roman"/>
          <w:color w:val="000000" w:themeColor="text1"/>
          <w:szCs w:val="24"/>
        </w:rPr>
        <w:t>D</w:t>
      </w:r>
      <w:r w:rsidR="001D3350" w:rsidRPr="00BF183A">
        <w:rPr>
          <w:rFonts w:eastAsia="Times New Roman"/>
          <w:color w:val="000000" w:themeColor="text1"/>
          <w:szCs w:val="24"/>
        </w:rPr>
        <w:t>iagram.</w:t>
      </w:r>
      <w:bookmarkEnd w:id="76"/>
    </w:p>
    <w:p w14:paraId="1F72D195" w14:textId="18B0183E" w:rsidR="00EF553B" w:rsidRPr="00BF183A" w:rsidRDefault="00CF42E5" w:rsidP="004D64E7">
      <w:pPr>
        <w:pStyle w:val="ListParagraph"/>
        <w:tabs>
          <w:tab w:val="left" w:pos="426"/>
        </w:tabs>
        <w:snapToGrid w:val="0"/>
        <w:spacing w:afterLines="100" w:after="240" w:line="360" w:lineRule="auto"/>
        <w:ind w:firstLineChars="0" w:firstLine="0"/>
        <w:rPr>
          <w:rFonts w:ascii="Times New Roman" w:hAnsi="Times New Roman"/>
          <w:color w:val="000000" w:themeColor="text1"/>
          <w:sz w:val="24"/>
          <w:szCs w:val="24"/>
        </w:rPr>
      </w:pPr>
      <w:bookmarkStart w:id="77" w:name="OLE_LINK168"/>
      <w:bookmarkStart w:id="78" w:name="OLE_LINK169"/>
      <w:bookmarkEnd w:id="75"/>
      <w:r w:rsidRPr="00BF183A">
        <w:rPr>
          <w:rFonts w:ascii="Times New Roman" w:hAnsi="Times New Roman"/>
          <w:color w:val="000000" w:themeColor="text1"/>
          <w:sz w:val="24"/>
          <w:szCs w:val="24"/>
        </w:rPr>
        <w:t xml:space="preserve">A </w:t>
      </w:r>
      <w:r w:rsidR="00F77F10" w:rsidRPr="00BF183A">
        <w:rPr>
          <w:rFonts w:ascii="Times New Roman" w:hAnsi="Times New Roman"/>
          <w:color w:val="000000" w:themeColor="text1"/>
          <w:sz w:val="24"/>
          <w:szCs w:val="24"/>
        </w:rPr>
        <w:t>Stock-flow diagram is utilized to evaluate the potential impact of the project based on the interrelationships, as shown in Fig</w:t>
      </w:r>
      <w:r w:rsidR="001A26B0" w:rsidRPr="00BF183A">
        <w:rPr>
          <w:rFonts w:ascii="Times New Roman" w:hAnsi="Times New Roman"/>
          <w:color w:val="000000" w:themeColor="text1"/>
          <w:sz w:val="24"/>
          <w:szCs w:val="24"/>
        </w:rPr>
        <w:t>ure</w:t>
      </w:r>
      <w:r w:rsidR="00F77F10" w:rsidRPr="00BF183A">
        <w:rPr>
          <w:rFonts w:ascii="Times New Roman" w:hAnsi="Times New Roman"/>
          <w:color w:val="000000" w:themeColor="text1"/>
          <w:sz w:val="24"/>
          <w:szCs w:val="24"/>
        </w:rPr>
        <w:t xml:space="preserve">. 3. </w:t>
      </w:r>
      <w:r w:rsidR="00654192" w:rsidRPr="00BF183A">
        <w:rPr>
          <w:rFonts w:ascii="Times New Roman" w:hAnsi="Times New Roman"/>
          <w:color w:val="000000" w:themeColor="text1"/>
          <w:sz w:val="24"/>
          <w:szCs w:val="24"/>
        </w:rPr>
        <w:t xml:space="preserve">It </w:t>
      </w:r>
      <w:r w:rsidR="00AD0FAF" w:rsidRPr="00BF183A">
        <w:rPr>
          <w:rFonts w:ascii="Times New Roman" w:hAnsi="Times New Roman"/>
          <w:color w:val="000000" w:themeColor="text1"/>
          <w:sz w:val="24"/>
          <w:szCs w:val="24"/>
        </w:rPr>
        <w:t xml:space="preserve">is a specific model with detailed information </w:t>
      </w:r>
      <w:r w:rsidR="00654192" w:rsidRPr="00BF183A">
        <w:rPr>
          <w:rFonts w:ascii="Times New Roman" w:hAnsi="Times New Roman"/>
          <w:color w:val="000000" w:themeColor="text1"/>
          <w:sz w:val="24"/>
          <w:szCs w:val="24"/>
        </w:rPr>
        <w:t>represent</w:t>
      </w:r>
      <w:r w:rsidR="00557217" w:rsidRPr="00BF183A">
        <w:rPr>
          <w:rFonts w:ascii="Times New Roman" w:hAnsi="Times New Roman"/>
          <w:color w:val="000000" w:themeColor="text1"/>
          <w:sz w:val="24"/>
          <w:szCs w:val="24"/>
        </w:rPr>
        <w:t>ing</w:t>
      </w:r>
      <w:r w:rsidR="00AE07E5" w:rsidRPr="00BF183A">
        <w:rPr>
          <w:rFonts w:ascii="Times New Roman" w:hAnsi="Times New Roman"/>
          <w:color w:val="000000" w:themeColor="text1"/>
          <w:sz w:val="24"/>
          <w:szCs w:val="24"/>
        </w:rPr>
        <w:t xml:space="preserve"> the </w:t>
      </w:r>
      <w:r w:rsidR="003F4C28" w:rsidRPr="00BF183A">
        <w:rPr>
          <w:rFonts w:ascii="Times New Roman" w:hAnsi="Times New Roman"/>
          <w:color w:val="000000" w:themeColor="text1"/>
          <w:sz w:val="24"/>
          <w:szCs w:val="24"/>
        </w:rPr>
        <w:t>cost-</w:t>
      </w:r>
      <w:r w:rsidR="00AE07E5" w:rsidRPr="00BF183A">
        <w:rPr>
          <w:rFonts w:ascii="Times New Roman" w:hAnsi="Times New Roman"/>
          <w:color w:val="000000" w:themeColor="text1"/>
          <w:sz w:val="24"/>
          <w:szCs w:val="24"/>
        </w:rPr>
        <w:t xml:space="preserve">related process and structure. </w:t>
      </w:r>
      <w:r w:rsidRPr="00BF183A">
        <w:rPr>
          <w:rFonts w:ascii="Times New Roman" w:hAnsi="Times New Roman"/>
          <w:color w:val="000000" w:themeColor="text1"/>
          <w:sz w:val="24"/>
          <w:szCs w:val="24"/>
        </w:rPr>
        <w:t xml:space="preserve">The </w:t>
      </w:r>
      <w:r w:rsidR="00AE07E5" w:rsidRPr="00BF183A">
        <w:rPr>
          <w:rFonts w:ascii="Times New Roman" w:hAnsi="Times New Roman"/>
          <w:color w:val="000000" w:themeColor="text1"/>
          <w:sz w:val="24"/>
          <w:szCs w:val="24"/>
        </w:rPr>
        <w:t xml:space="preserve">Stock-flow diagram </w:t>
      </w:r>
      <w:r w:rsidR="00062638" w:rsidRPr="00BF183A">
        <w:rPr>
          <w:rFonts w:ascii="Times New Roman" w:hAnsi="Times New Roman"/>
          <w:color w:val="000000" w:themeColor="text1"/>
          <w:sz w:val="24"/>
          <w:szCs w:val="24"/>
        </w:rPr>
        <w:t>contains</w:t>
      </w:r>
      <w:r w:rsidR="00AE07E5" w:rsidRPr="00BF183A">
        <w:rPr>
          <w:rFonts w:ascii="Times New Roman" w:hAnsi="Times New Roman"/>
          <w:color w:val="000000" w:themeColor="text1"/>
          <w:sz w:val="24"/>
          <w:szCs w:val="24"/>
        </w:rPr>
        <w:t xml:space="preserve"> level variable, rate variable, auxiliary variable, constant</w:t>
      </w:r>
      <w:r w:rsidRPr="00BF183A">
        <w:rPr>
          <w:rFonts w:ascii="Times New Roman" w:hAnsi="Times New Roman"/>
          <w:color w:val="000000" w:themeColor="text1"/>
          <w:sz w:val="24"/>
          <w:szCs w:val="24"/>
        </w:rPr>
        <w:t>,</w:t>
      </w:r>
      <w:r w:rsidR="00AE07E5" w:rsidRPr="00BF183A">
        <w:rPr>
          <w:rFonts w:ascii="Times New Roman" w:hAnsi="Times New Roman"/>
          <w:color w:val="000000" w:themeColor="text1"/>
          <w:sz w:val="24"/>
          <w:szCs w:val="24"/>
        </w:rPr>
        <w:t xml:space="preserve"> and shadow variable. </w:t>
      </w:r>
      <w:r w:rsidRPr="00BF183A">
        <w:rPr>
          <w:rFonts w:ascii="Times New Roman" w:hAnsi="Times New Roman"/>
          <w:color w:val="000000" w:themeColor="text1"/>
          <w:sz w:val="24"/>
          <w:szCs w:val="24"/>
        </w:rPr>
        <w:t>The l</w:t>
      </w:r>
      <w:r w:rsidR="00AE07E5" w:rsidRPr="00BF183A">
        <w:rPr>
          <w:rFonts w:ascii="Times New Roman" w:hAnsi="Times New Roman"/>
          <w:color w:val="000000" w:themeColor="text1"/>
          <w:sz w:val="24"/>
          <w:szCs w:val="24"/>
        </w:rPr>
        <w:t>evel variable is accumulated with a rate variable that control</w:t>
      </w:r>
      <w:r w:rsidR="00DE5D6E" w:rsidRPr="00BF183A">
        <w:rPr>
          <w:rFonts w:ascii="Times New Roman" w:hAnsi="Times New Roman"/>
          <w:color w:val="000000" w:themeColor="text1"/>
          <w:sz w:val="24"/>
          <w:szCs w:val="24"/>
        </w:rPr>
        <w:t>s</w:t>
      </w:r>
      <w:r w:rsidR="00AE07E5" w:rsidRPr="00BF183A">
        <w:rPr>
          <w:rFonts w:ascii="Times New Roman" w:hAnsi="Times New Roman"/>
          <w:color w:val="000000" w:themeColor="text1"/>
          <w:sz w:val="24"/>
          <w:szCs w:val="24"/>
        </w:rPr>
        <w:t xml:space="preserve"> the speed of variation. </w:t>
      </w:r>
      <w:r w:rsidRPr="00BF183A">
        <w:rPr>
          <w:rFonts w:ascii="Times New Roman" w:hAnsi="Times New Roman"/>
          <w:color w:val="000000" w:themeColor="text1"/>
          <w:sz w:val="24"/>
          <w:szCs w:val="24"/>
        </w:rPr>
        <w:t>The auxiliary variable impact</w:t>
      </w:r>
      <w:r w:rsidR="00DE5D6E" w:rsidRPr="00BF183A">
        <w:rPr>
          <w:rFonts w:ascii="Times New Roman" w:hAnsi="Times New Roman"/>
          <w:color w:val="000000" w:themeColor="text1"/>
          <w:sz w:val="24"/>
          <w:szCs w:val="24"/>
        </w:rPr>
        <w:t>s</w:t>
      </w:r>
      <w:r w:rsidRPr="00BF183A">
        <w:rPr>
          <w:rFonts w:ascii="Times New Roman" w:hAnsi="Times New Roman"/>
          <w:color w:val="000000" w:themeColor="text1"/>
          <w:sz w:val="24"/>
          <w:szCs w:val="24"/>
        </w:rPr>
        <w:t xml:space="preserve"> the rate variable. </w:t>
      </w:r>
      <w:r w:rsidR="00AA46CD" w:rsidRPr="00BF183A">
        <w:rPr>
          <w:rFonts w:ascii="Times New Roman" w:hAnsi="Times New Roman"/>
          <w:color w:val="000000" w:themeColor="text1"/>
          <w:sz w:val="24"/>
          <w:szCs w:val="24"/>
        </w:rPr>
        <w:t xml:space="preserve">The brief definition </w:t>
      </w:r>
      <w:r w:rsidR="001F19FB" w:rsidRPr="00BF183A">
        <w:rPr>
          <w:rFonts w:ascii="Times New Roman" w:hAnsi="Times New Roman"/>
          <w:color w:val="000000" w:themeColor="text1"/>
          <w:sz w:val="24"/>
          <w:szCs w:val="24"/>
        </w:rPr>
        <w:t xml:space="preserve">of </w:t>
      </w:r>
      <w:r w:rsidR="00AA46CD" w:rsidRPr="00BF183A">
        <w:rPr>
          <w:rFonts w:ascii="Times New Roman" w:hAnsi="Times New Roman"/>
          <w:color w:val="000000" w:themeColor="text1"/>
          <w:sz w:val="24"/>
          <w:szCs w:val="24"/>
        </w:rPr>
        <w:t xml:space="preserve">variables </w:t>
      </w:r>
      <w:r w:rsidR="001F19FB" w:rsidRPr="00BF183A">
        <w:rPr>
          <w:rFonts w:ascii="Times New Roman" w:hAnsi="Times New Roman"/>
          <w:color w:val="000000" w:themeColor="text1"/>
          <w:sz w:val="24"/>
          <w:szCs w:val="24"/>
        </w:rPr>
        <w:t>is</w:t>
      </w:r>
      <w:r w:rsidR="00AA46CD" w:rsidRPr="00BF183A">
        <w:rPr>
          <w:rFonts w:ascii="Times New Roman" w:hAnsi="Times New Roman"/>
          <w:color w:val="000000" w:themeColor="text1"/>
          <w:sz w:val="24"/>
          <w:szCs w:val="24"/>
        </w:rPr>
        <w:t xml:space="preserve"> shown in </w:t>
      </w:r>
      <w:r w:rsidRPr="00BF183A">
        <w:rPr>
          <w:rFonts w:ascii="Times New Roman" w:hAnsi="Times New Roman"/>
          <w:color w:val="000000" w:themeColor="text1"/>
          <w:sz w:val="24"/>
          <w:szCs w:val="24"/>
        </w:rPr>
        <w:t xml:space="preserve">the </w:t>
      </w:r>
      <w:r w:rsidR="00AA46CD" w:rsidRPr="00BF183A">
        <w:rPr>
          <w:rFonts w:ascii="Times New Roman" w:hAnsi="Times New Roman"/>
          <w:color w:val="000000" w:themeColor="text1"/>
          <w:sz w:val="24"/>
          <w:szCs w:val="24"/>
        </w:rPr>
        <w:t>Appendix.</w:t>
      </w:r>
      <w:bookmarkStart w:id="79" w:name="_Toc43066983"/>
      <w:r w:rsidR="009D52DF" w:rsidRPr="00BF183A">
        <w:rPr>
          <w:rFonts w:ascii="Times New Roman" w:hAnsi="Times New Roman"/>
          <w:color w:val="000000" w:themeColor="text1"/>
          <w:sz w:val="24"/>
          <w:szCs w:val="24"/>
        </w:rPr>
        <w:t xml:space="preserve"> There are seven </w:t>
      </w:r>
      <w:r w:rsidR="008D13D1" w:rsidRPr="00BF183A">
        <w:rPr>
          <w:rFonts w:ascii="Times New Roman" w:hAnsi="Times New Roman"/>
          <w:color w:val="000000" w:themeColor="text1"/>
          <w:sz w:val="24"/>
          <w:szCs w:val="24"/>
        </w:rPr>
        <w:t xml:space="preserve">variables </w:t>
      </w:r>
      <w:r w:rsidR="009D52DF" w:rsidRPr="00BF183A">
        <w:rPr>
          <w:rFonts w:ascii="Times New Roman" w:hAnsi="Times New Roman"/>
          <w:color w:val="000000" w:themeColor="text1"/>
          <w:sz w:val="24"/>
          <w:szCs w:val="24"/>
        </w:rPr>
        <w:t xml:space="preserve">directly related to the total construction cost. </w:t>
      </w:r>
      <w:r w:rsidR="00557217" w:rsidRPr="00BF183A">
        <w:rPr>
          <w:rFonts w:ascii="Times New Roman" w:hAnsi="Times New Roman"/>
          <w:color w:val="000000" w:themeColor="text1"/>
          <w:sz w:val="24"/>
          <w:szCs w:val="24"/>
        </w:rPr>
        <w:t>T</w:t>
      </w:r>
      <w:r w:rsidR="009D52DF" w:rsidRPr="00BF183A">
        <w:rPr>
          <w:rFonts w:ascii="Times New Roman" w:hAnsi="Times New Roman"/>
          <w:color w:val="000000" w:themeColor="text1"/>
          <w:sz w:val="24"/>
          <w:szCs w:val="24"/>
        </w:rPr>
        <w:t>his paper</w:t>
      </w:r>
      <w:r w:rsidR="00557217" w:rsidRPr="00BF183A">
        <w:rPr>
          <w:rFonts w:ascii="Times New Roman" w:hAnsi="Times New Roman"/>
          <w:color w:val="000000" w:themeColor="text1"/>
          <w:sz w:val="24"/>
          <w:szCs w:val="24"/>
        </w:rPr>
        <w:t xml:space="preserve"> assumes </w:t>
      </w:r>
      <w:r w:rsidR="009D52DF" w:rsidRPr="00BF183A">
        <w:rPr>
          <w:rFonts w:ascii="Times New Roman" w:hAnsi="Times New Roman"/>
          <w:color w:val="000000" w:themeColor="text1"/>
          <w:sz w:val="24"/>
          <w:szCs w:val="24"/>
        </w:rPr>
        <w:t xml:space="preserve">the foundation construction </w:t>
      </w:r>
      <w:r w:rsidR="00557217" w:rsidRPr="00BF183A">
        <w:rPr>
          <w:rFonts w:ascii="Times New Roman" w:hAnsi="Times New Roman"/>
          <w:color w:val="000000" w:themeColor="text1"/>
          <w:sz w:val="24"/>
          <w:szCs w:val="24"/>
        </w:rPr>
        <w:t>as</w:t>
      </w:r>
      <w:r w:rsidR="009D52DF" w:rsidRPr="00BF183A">
        <w:rPr>
          <w:rFonts w:ascii="Times New Roman" w:hAnsi="Times New Roman"/>
          <w:color w:val="000000" w:themeColor="text1"/>
          <w:sz w:val="24"/>
          <w:szCs w:val="24"/>
        </w:rPr>
        <w:t xml:space="preserve"> a constant variable. Information cost, government subsidy, and extra cost </w:t>
      </w:r>
      <w:r w:rsidR="00AA2BEF" w:rsidRPr="00BF183A">
        <w:rPr>
          <w:rFonts w:ascii="Times New Roman" w:hAnsi="Times New Roman"/>
          <w:color w:val="000000" w:themeColor="text1"/>
          <w:sz w:val="24"/>
          <w:szCs w:val="24"/>
        </w:rPr>
        <w:t>incur</w:t>
      </w:r>
      <w:r w:rsidR="00062638" w:rsidRPr="00BF183A">
        <w:rPr>
          <w:rFonts w:ascii="Times New Roman" w:hAnsi="Times New Roman"/>
          <w:color w:val="000000" w:themeColor="text1"/>
          <w:sz w:val="24"/>
          <w:szCs w:val="24"/>
        </w:rPr>
        <w:t>red</w:t>
      </w:r>
      <w:r w:rsidR="009D52DF" w:rsidRPr="00BF183A">
        <w:rPr>
          <w:rFonts w:ascii="Times New Roman" w:hAnsi="Times New Roman"/>
          <w:color w:val="000000" w:themeColor="text1"/>
          <w:sz w:val="24"/>
          <w:szCs w:val="24"/>
        </w:rPr>
        <w:t xml:space="preserve"> during the </w:t>
      </w:r>
      <w:r w:rsidR="00AA2BEF" w:rsidRPr="00BF183A">
        <w:rPr>
          <w:rFonts w:ascii="Times New Roman" w:hAnsi="Times New Roman"/>
          <w:color w:val="000000" w:themeColor="text1"/>
          <w:sz w:val="24"/>
          <w:szCs w:val="24"/>
        </w:rPr>
        <w:t xml:space="preserve">whole </w:t>
      </w:r>
      <w:r w:rsidR="009D52DF" w:rsidRPr="00BF183A">
        <w:rPr>
          <w:rFonts w:ascii="Times New Roman" w:hAnsi="Times New Roman"/>
          <w:color w:val="000000" w:themeColor="text1"/>
          <w:sz w:val="24"/>
          <w:szCs w:val="24"/>
        </w:rPr>
        <w:t>supply chain process.</w:t>
      </w:r>
    </w:p>
    <w:bookmarkEnd w:id="77"/>
    <w:bookmarkEnd w:id="78"/>
    <w:bookmarkEnd w:id="79"/>
    <w:p w14:paraId="12DEF6DB" w14:textId="77777777" w:rsidR="00D154FD" w:rsidRPr="00BF183A" w:rsidRDefault="00D154FD" w:rsidP="00D154FD">
      <w:pPr>
        <w:pStyle w:val="Heading2"/>
        <w:rPr>
          <w:color w:val="000000" w:themeColor="text1"/>
        </w:rPr>
      </w:pPr>
      <w:r w:rsidRPr="00BF183A">
        <w:rPr>
          <w:color w:val="000000" w:themeColor="text1"/>
        </w:rPr>
        <w:lastRenderedPageBreak/>
        <w:t>Model Validation</w:t>
      </w:r>
    </w:p>
    <w:p w14:paraId="0EB0EC1B" w14:textId="5C1E0804" w:rsidR="00D154FD" w:rsidRPr="00BF183A" w:rsidRDefault="00D154FD" w:rsidP="00F47F4D">
      <w:pPr>
        <w:pStyle w:val="ListParagraph"/>
        <w:tabs>
          <w:tab w:val="left" w:pos="426"/>
        </w:tabs>
        <w:snapToGrid w:val="0"/>
        <w:spacing w:afterLines="100" w:after="240" w:line="360" w:lineRule="auto"/>
        <w:ind w:firstLineChars="0" w:firstLine="0"/>
        <w:rPr>
          <w:rFonts w:ascii="Times New Roman" w:eastAsia="SimSun" w:hAnsi="Times New Roman"/>
          <w:bCs/>
          <w:color w:val="000000" w:themeColor="text1"/>
          <w:sz w:val="24"/>
          <w:szCs w:val="24"/>
        </w:rPr>
      </w:pPr>
      <w:bookmarkStart w:id="80" w:name="OLE_LINK170"/>
      <w:bookmarkStart w:id="81" w:name="OLE_LINK171"/>
      <w:r w:rsidRPr="00BF183A">
        <w:rPr>
          <w:rFonts w:ascii="Times New Roman" w:hAnsi="Times New Roman"/>
          <w:color w:val="000000" w:themeColor="text1"/>
          <w:sz w:val="24"/>
          <w:szCs w:val="24"/>
        </w:rPr>
        <w:t xml:space="preserve">The simulation design </w:t>
      </w:r>
      <w:r w:rsidR="00F40724" w:rsidRPr="00BF183A">
        <w:rPr>
          <w:rFonts w:ascii="Times New Roman" w:hAnsi="Times New Roman"/>
          <w:color w:val="000000" w:themeColor="text1"/>
          <w:sz w:val="24"/>
          <w:szCs w:val="24"/>
        </w:rPr>
        <w:t>aims at valid</w:t>
      </w:r>
      <w:r w:rsidR="00AA2BEF" w:rsidRPr="00BF183A">
        <w:rPr>
          <w:rFonts w:ascii="Times New Roman" w:hAnsi="Times New Roman"/>
          <w:color w:val="000000" w:themeColor="text1"/>
          <w:sz w:val="24"/>
          <w:szCs w:val="24"/>
        </w:rPr>
        <w:t>at</w:t>
      </w:r>
      <w:r w:rsidR="00A40A38" w:rsidRPr="00BF183A">
        <w:rPr>
          <w:rFonts w:ascii="Times New Roman" w:hAnsi="Times New Roman"/>
          <w:color w:val="000000" w:themeColor="text1"/>
          <w:sz w:val="24"/>
          <w:szCs w:val="24"/>
        </w:rPr>
        <w:t>ing</w:t>
      </w:r>
      <w:r w:rsidR="00F40724" w:rsidRPr="00BF183A">
        <w:rPr>
          <w:rFonts w:ascii="Times New Roman" w:hAnsi="Times New Roman"/>
          <w:color w:val="000000" w:themeColor="text1"/>
          <w:sz w:val="24"/>
          <w:szCs w:val="24"/>
        </w:rPr>
        <w:t xml:space="preserve"> and ensur</w:t>
      </w:r>
      <w:r w:rsidR="00A40A38" w:rsidRPr="00BF183A">
        <w:rPr>
          <w:rFonts w:ascii="Times New Roman" w:hAnsi="Times New Roman"/>
          <w:color w:val="000000" w:themeColor="text1"/>
          <w:sz w:val="24"/>
          <w:szCs w:val="24"/>
        </w:rPr>
        <w:t>ing</w:t>
      </w:r>
      <w:r w:rsidR="00F40724" w:rsidRPr="00BF183A">
        <w:rPr>
          <w:rFonts w:ascii="Times New Roman" w:hAnsi="Times New Roman"/>
          <w:color w:val="000000" w:themeColor="text1"/>
          <w:sz w:val="24"/>
          <w:szCs w:val="24"/>
        </w:rPr>
        <w:t xml:space="preserve"> the accuracy to reflect the practical </w:t>
      </w:r>
      <w:r w:rsidR="00AA2BEF" w:rsidRPr="00BF183A">
        <w:rPr>
          <w:rFonts w:ascii="Times New Roman" w:hAnsi="Times New Roman"/>
          <w:color w:val="000000" w:themeColor="text1"/>
          <w:sz w:val="24"/>
          <w:szCs w:val="24"/>
        </w:rPr>
        <w:t>situation</w:t>
      </w:r>
      <w:r w:rsidRPr="00BF183A">
        <w:rPr>
          <w:rFonts w:ascii="Times New Roman" w:hAnsi="Times New Roman"/>
          <w:color w:val="000000" w:themeColor="text1"/>
          <w:sz w:val="24"/>
          <w:szCs w:val="24"/>
        </w:rPr>
        <w:t xml:space="preserve">. There are eight tests in the simulation design: </w:t>
      </w:r>
      <w:r w:rsidRPr="00BF183A">
        <w:rPr>
          <w:rFonts w:ascii="Times New Roman" w:eastAsia="SimSun" w:hAnsi="Times New Roman"/>
          <w:bCs/>
          <w:color w:val="000000" w:themeColor="text1"/>
          <w:sz w:val="24"/>
          <w:szCs w:val="24"/>
        </w:rPr>
        <w:t xml:space="preserve">(1) boundary adequacy test, wherein </w:t>
      </w:r>
      <w:r w:rsidR="00AA2BEF" w:rsidRPr="00BF183A">
        <w:rPr>
          <w:rFonts w:ascii="Times New Roman" w:eastAsia="SimSun" w:hAnsi="Times New Roman"/>
          <w:bCs/>
          <w:color w:val="000000" w:themeColor="text1"/>
          <w:sz w:val="24"/>
          <w:szCs w:val="24"/>
        </w:rPr>
        <w:t>some</w:t>
      </w:r>
      <w:r w:rsidRPr="00BF183A">
        <w:rPr>
          <w:rFonts w:ascii="Times New Roman" w:eastAsia="SimSun" w:hAnsi="Times New Roman"/>
          <w:bCs/>
          <w:color w:val="000000" w:themeColor="text1"/>
          <w:sz w:val="24"/>
          <w:szCs w:val="24"/>
        </w:rPr>
        <w:t xml:space="preserve"> variables </w:t>
      </w:r>
      <w:r w:rsidR="00AA2BEF" w:rsidRPr="00BF183A">
        <w:rPr>
          <w:rFonts w:ascii="Times New Roman" w:eastAsia="SimSun" w:hAnsi="Times New Roman"/>
          <w:bCs/>
          <w:color w:val="000000" w:themeColor="text1"/>
          <w:sz w:val="24"/>
          <w:szCs w:val="24"/>
        </w:rPr>
        <w:t xml:space="preserve">will </w:t>
      </w:r>
      <w:r w:rsidRPr="00BF183A">
        <w:rPr>
          <w:rFonts w:ascii="Times New Roman" w:eastAsia="SimSun" w:hAnsi="Times New Roman"/>
          <w:bCs/>
          <w:color w:val="000000" w:themeColor="text1"/>
          <w:sz w:val="24"/>
          <w:szCs w:val="24"/>
        </w:rPr>
        <w:t xml:space="preserve">change the model significantly when boundary assumptions are relaxed; (2) structure confirmation test, wherein the model structure </w:t>
      </w:r>
      <w:r w:rsidR="00062638" w:rsidRPr="00BF183A">
        <w:rPr>
          <w:rFonts w:ascii="Times New Roman" w:eastAsia="SimSun" w:hAnsi="Times New Roman"/>
          <w:bCs/>
          <w:color w:val="000000" w:themeColor="text1"/>
          <w:sz w:val="24"/>
          <w:szCs w:val="24"/>
        </w:rPr>
        <w:t>contains</w:t>
      </w:r>
      <w:r w:rsidRPr="00BF183A">
        <w:rPr>
          <w:rFonts w:ascii="Times New Roman" w:eastAsia="SimSun" w:hAnsi="Times New Roman"/>
          <w:bCs/>
          <w:color w:val="000000" w:themeColor="text1"/>
          <w:sz w:val="24"/>
          <w:szCs w:val="24"/>
        </w:rPr>
        <w:t xml:space="preserve"> the relevant descriptive information; (3) dimensional consistency test, wherein all variables </w:t>
      </w:r>
      <w:r w:rsidR="008D05A2" w:rsidRPr="00BF183A">
        <w:rPr>
          <w:rFonts w:ascii="Times New Roman" w:eastAsia="SimSun" w:hAnsi="Times New Roman" w:hint="eastAsia"/>
          <w:bCs/>
          <w:color w:val="000000" w:themeColor="text1"/>
          <w:sz w:val="24"/>
          <w:szCs w:val="24"/>
        </w:rPr>
        <w:t>have</w:t>
      </w:r>
      <w:r w:rsidR="008D05A2" w:rsidRPr="00BF183A">
        <w:rPr>
          <w:rFonts w:ascii="Times New Roman" w:eastAsia="SimSun" w:hAnsi="Times New Roman"/>
          <w:bCs/>
          <w:color w:val="000000" w:themeColor="text1"/>
          <w:sz w:val="24"/>
          <w:szCs w:val="24"/>
        </w:rPr>
        <w:t xml:space="preserve"> correct unit</w:t>
      </w:r>
      <w:r w:rsidRPr="00BF183A">
        <w:rPr>
          <w:rFonts w:ascii="Times New Roman" w:eastAsia="SimSun" w:hAnsi="Times New Roman"/>
          <w:bCs/>
          <w:color w:val="000000" w:themeColor="text1"/>
          <w:sz w:val="24"/>
          <w:szCs w:val="24"/>
        </w:rPr>
        <w:t xml:space="preserve">; (4) parameter verification test, wherein the parameter should have actual value with relevant descriptive and numerical information from the system; (5) extreme condition test, wherein each equation and parameter is reasonable in the extreme condition; (6) behavior sensitivity test, wherein the major structural flaws </w:t>
      </w:r>
      <w:r w:rsidR="00DE5D6E" w:rsidRPr="00BF183A">
        <w:rPr>
          <w:rFonts w:ascii="Times New Roman" w:eastAsia="SimSun" w:hAnsi="Times New Roman"/>
          <w:bCs/>
          <w:color w:val="000000" w:themeColor="text1"/>
          <w:sz w:val="24"/>
          <w:szCs w:val="24"/>
        </w:rPr>
        <w:t>could</w:t>
      </w:r>
      <w:r w:rsidRPr="00BF183A">
        <w:rPr>
          <w:rFonts w:ascii="Times New Roman" w:eastAsia="SimSun" w:hAnsi="Times New Roman"/>
          <w:bCs/>
          <w:color w:val="000000" w:themeColor="text1"/>
          <w:sz w:val="24"/>
          <w:szCs w:val="24"/>
        </w:rPr>
        <w:t xml:space="preserve"> be tested; (7) integral error test, wherein the model results convert with different integrals; (8) model behaviors verification test, wherein the simulation results should </w:t>
      </w:r>
      <w:r w:rsidR="00062638" w:rsidRPr="00BF183A">
        <w:rPr>
          <w:rFonts w:ascii="Times New Roman" w:eastAsia="SimSun" w:hAnsi="Times New Roman"/>
          <w:bCs/>
          <w:color w:val="000000" w:themeColor="text1"/>
          <w:sz w:val="24"/>
          <w:szCs w:val="24"/>
        </w:rPr>
        <w:t xml:space="preserve">be </w:t>
      </w:r>
      <w:r w:rsidRPr="00BF183A">
        <w:rPr>
          <w:rFonts w:ascii="Times New Roman" w:eastAsia="SimSun" w:hAnsi="Times New Roman"/>
          <w:bCs/>
          <w:color w:val="000000" w:themeColor="text1"/>
          <w:sz w:val="24"/>
          <w:szCs w:val="24"/>
        </w:rPr>
        <w:t>compare</w:t>
      </w:r>
      <w:r w:rsidR="00062638" w:rsidRPr="00BF183A">
        <w:rPr>
          <w:rFonts w:ascii="Times New Roman" w:eastAsia="SimSun" w:hAnsi="Times New Roman"/>
          <w:bCs/>
          <w:color w:val="000000" w:themeColor="text1"/>
          <w:sz w:val="24"/>
          <w:szCs w:val="24"/>
        </w:rPr>
        <w:t>d</w:t>
      </w:r>
      <w:r w:rsidRPr="00BF183A">
        <w:rPr>
          <w:rFonts w:ascii="Times New Roman" w:eastAsia="SimSun" w:hAnsi="Times New Roman"/>
          <w:bCs/>
          <w:color w:val="000000" w:themeColor="text1"/>
          <w:sz w:val="24"/>
          <w:szCs w:val="24"/>
        </w:rPr>
        <w:t xml:space="preserve"> with actual data.</w:t>
      </w:r>
    </w:p>
    <w:p w14:paraId="345E724B" w14:textId="77777777" w:rsidR="00D154FD" w:rsidRPr="00BF183A" w:rsidRDefault="00CE24AF" w:rsidP="00F47F4D">
      <w:pPr>
        <w:pStyle w:val="ListParagraph"/>
        <w:tabs>
          <w:tab w:val="left" w:pos="426"/>
        </w:tabs>
        <w:snapToGrid w:val="0"/>
        <w:spacing w:afterLines="100" w:after="240" w:line="360" w:lineRule="auto"/>
        <w:ind w:firstLineChars="0"/>
        <w:rPr>
          <w:rFonts w:ascii="Times New Roman" w:hAnsi="Times New Roman"/>
          <w:color w:val="000000" w:themeColor="text1"/>
          <w:sz w:val="24"/>
          <w:szCs w:val="24"/>
        </w:rPr>
      </w:pPr>
      <w:bookmarkStart w:id="82" w:name="OLE_LINK172"/>
      <w:bookmarkStart w:id="83" w:name="OLE_LINK173"/>
      <w:bookmarkEnd w:id="80"/>
      <w:bookmarkEnd w:id="81"/>
      <w:r w:rsidRPr="00BF183A">
        <w:rPr>
          <w:rFonts w:ascii="Times New Roman" w:hAnsi="Times New Roman"/>
          <w:b/>
          <w:bCs/>
          <w:color w:val="000000" w:themeColor="text1"/>
          <w:sz w:val="24"/>
          <w:szCs w:val="24"/>
        </w:rPr>
        <w:t>Test 1</w:t>
      </w:r>
      <w:r w:rsidRPr="00BF183A">
        <w:rPr>
          <w:rFonts w:ascii="Times New Roman" w:hAnsi="Times New Roman"/>
          <w:color w:val="000000" w:themeColor="text1"/>
          <w:sz w:val="24"/>
          <w:szCs w:val="24"/>
        </w:rPr>
        <w:t xml:space="preserve">. </w:t>
      </w:r>
      <w:r w:rsidR="00D154FD" w:rsidRPr="00BF183A">
        <w:rPr>
          <w:rFonts w:ascii="Times New Roman" w:hAnsi="Times New Roman"/>
          <w:color w:val="000000" w:themeColor="text1"/>
          <w:sz w:val="24"/>
          <w:szCs w:val="24"/>
        </w:rPr>
        <w:t xml:space="preserve">There are three purposes of the boundary adequacy test: (1) All the important concepts </w:t>
      </w:r>
      <w:r w:rsidR="007D1338" w:rsidRPr="00BF183A">
        <w:rPr>
          <w:rFonts w:ascii="Times New Roman" w:hAnsi="Times New Roman"/>
          <w:color w:val="000000" w:themeColor="text1"/>
          <w:sz w:val="24"/>
          <w:szCs w:val="24"/>
        </w:rPr>
        <w:t>are</w:t>
      </w:r>
      <w:r w:rsidR="00D154FD" w:rsidRPr="00BF183A">
        <w:rPr>
          <w:rFonts w:ascii="Times New Roman" w:hAnsi="Times New Roman"/>
          <w:color w:val="000000" w:themeColor="text1"/>
          <w:sz w:val="24"/>
          <w:szCs w:val="24"/>
        </w:rPr>
        <w:t xml:space="preserve"> close</w:t>
      </w:r>
      <w:r w:rsidR="007D1338" w:rsidRPr="00BF183A">
        <w:rPr>
          <w:rFonts w:ascii="Times New Roman" w:hAnsi="Times New Roman"/>
          <w:color w:val="000000" w:themeColor="text1"/>
          <w:sz w:val="24"/>
          <w:szCs w:val="24"/>
        </w:rPr>
        <w:t>ly</w:t>
      </w:r>
      <w:r w:rsidR="00D154FD" w:rsidRPr="00BF183A">
        <w:rPr>
          <w:rFonts w:ascii="Times New Roman" w:hAnsi="Times New Roman"/>
          <w:color w:val="000000" w:themeColor="text1"/>
          <w:sz w:val="24"/>
          <w:szCs w:val="24"/>
        </w:rPr>
        <w:t xml:space="preserve"> related to the research purpose </w:t>
      </w:r>
      <w:r w:rsidR="007D1338" w:rsidRPr="00BF183A">
        <w:rPr>
          <w:rFonts w:ascii="Times New Roman" w:hAnsi="Times New Roman"/>
          <w:color w:val="000000" w:themeColor="text1"/>
          <w:sz w:val="24"/>
          <w:szCs w:val="24"/>
        </w:rPr>
        <w:t xml:space="preserve">and </w:t>
      </w:r>
      <w:r w:rsidR="00D154FD" w:rsidRPr="00BF183A">
        <w:rPr>
          <w:rFonts w:ascii="Times New Roman" w:hAnsi="Times New Roman"/>
          <w:color w:val="000000" w:themeColor="text1"/>
          <w:sz w:val="24"/>
          <w:szCs w:val="24"/>
        </w:rPr>
        <w:t xml:space="preserve">should be embodied in the causal loop diagram. (2) The behavior </w:t>
      </w:r>
      <w:r w:rsidR="00012D18" w:rsidRPr="00BF183A">
        <w:rPr>
          <w:rFonts w:ascii="Times New Roman" w:hAnsi="Times New Roman"/>
          <w:color w:val="000000" w:themeColor="text1"/>
          <w:sz w:val="24"/>
          <w:szCs w:val="24"/>
        </w:rPr>
        <w:t xml:space="preserve">results </w:t>
      </w:r>
      <w:r w:rsidR="00D154FD" w:rsidRPr="00BF183A">
        <w:rPr>
          <w:rFonts w:ascii="Times New Roman" w:hAnsi="Times New Roman"/>
          <w:color w:val="000000" w:themeColor="text1"/>
          <w:sz w:val="24"/>
          <w:szCs w:val="24"/>
        </w:rPr>
        <w:t xml:space="preserve">change significantly when boundary assumptions are relaxed. (3) </w:t>
      </w:r>
      <w:r w:rsidR="00012D18" w:rsidRPr="00BF183A">
        <w:rPr>
          <w:rFonts w:ascii="Times New Roman" w:hAnsi="Times New Roman"/>
          <w:color w:val="000000" w:themeColor="text1"/>
          <w:sz w:val="24"/>
          <w:szCs w:val="24"/>
        </w:rPr>
        <w:t xml:space="preserve">The results and policy recommendations will be extended by the extension of </w:t>
      </w:r>
      <w:r w:rsidR="00D154FD" w:rsidRPr="00BF183A">
        <w:rPr>
          <w:rFonts w:ascii="Times New Roman" w:hAnsi="Times New Roman"/>
          <w:color w:val="000000" w:themeColor="text1"/>
          <w:sz w:val="24"/>
          <w:szCs w:val="24"/>
        </w:rPr>
        <w:t xml:space="preserve">the boundary. Based on the literature review, all the variables are fundamental for evaluating </w:t>
      </w:r>
      <w:r w:rsidR="00792048" w:rsidRPr="00BF183A">
        <w:rPr>
          <w:rFonts w:ascii="Times New Roman" w:hAnsi="Times New Roman"/>
          <w:color w:val="000000" w:themeColor="text1"/>
          <w:sz w:val="24"/>
          <w:szCs w:val="24"/>
        </w:rPr>
        <w:t>prefabricated construction</w:t>
      </w:r>
      <w:r w:rsidR="00D154FD" w:rsidRPr="00BF183A">
        <w:rPr>
          <w:rFonts w:ascii="Times New Roman" w:hAnsi="Times New Roman"/>
          <w:color w:val="000000" w:themeColor="text1"/>
          <w:sz w:val="24"/>
          <w:szCs w:val="24"/>
        </w:rPr>
        <w:t xml:space="preserve"> cost management. For example, when the government promotion degree drops down to zero, the total construction cost will</w:t>
      </w:r>
      <w:r w:rsidR="005249A7" w:rsidRPr="00BF183A">
        <w:rPr>
          <w:rFonts w:ascii="Times New Roman" w:hAnsi="Times New Roman"/>
          <w:color w:val="000000" w:themeColor="text1"/>
          <w:sz w:val="24"/>
          <w:szCs w:val="24"/>
        </w:rPr>
        <w:t xml:space="preserve"> </w:t>
      </w:r>
      <w:r w:rsidR="005249A7" w:rsidRPr="00BF183A">
        <w:rPr>
          <w:rFonts w:ascii="Times New Roman" w:hAnsi="Times New Roman" w:hint="eastAsia"/>
          <w:color w:val="000000" w:themeColor="text1"/>
          <w:sz w:val="24"/>
          <w:szCs w:val="24"/>
        </w:rPr>
        <w:t>be</w:t>
      </w:r>
      <w:r w:rsidR="00D154FD" w:rsidRPr="00BF183A">
        <w:rPr>
          <w:rFonts w:ascii="Times New Roman" w:hAnsi="Times New Roman"/>
          <w:color w:val="000000" w:themeColor="text1"/>
          <w:sz w:val="24"/>
          <w:szCs w:val="24"/>
        </w:rPr>
        <w:t xml:space="preserve"> increase</w:t>
      </w:r>
      <w:r w:rsidR="005249A7" w:rsidRPr="00BF183A">
        <w:rPr>
          <w:rFonts w:ascii="Times New Roman" w:hAnsi="Times New Roman"/>
          <w:color w:val="000000" w:themeColor="text1"/>
          <w:sz w:val="24"/>
          <w:szCs w:val="24"/>
        </w:rPr>
        <w:t>d</w:t>
      </w:r>
      <w:r w:rsidR="00D154FD" w:rsidRPr="00BF183A">
        <w:rPr>
          <w:rFonts w:ascii="Times New Roman" w:hAnsi="Times New Roman"/>
          <w:color w:val="000000" w:themeColor="text1"/>
          <w:sz w:val="24"/>
          <w:szCs w:val="24"/>
        </w:rPr>
        <w:t xml:space="preserve"> </w:t>
      </w:r>
      <w:r w:rsidR="00CF42E5" w:rsidRPr="00BF183A">
        <w:rPr>
          <w:rFonts w:ascii="Times New Roman" w:hAnsi="Times New Roman"/>
          <w:color w:val="000000" w:themeColor="text1"/>
          <w:sz w:val="24"/>
          <w:szCs w:val="24"/>
        </w:rPr>
        <w:t xml:space="preserve">by </w:t>
      </w:r>
      <w:r w:rsidR="00D154FD" w:rsidRPr="00BF183A">
        <w:rPr>
          <w:rFonts w:ascii="Times New Roman" w:hAnsi="Times New Roman"/>
          <w:color w:val="000000" w:themeColor="text1"/>
          <w:sz w:val="24"/>
          <w:szCs w:val="24"/>
        </w:rPr>
        <w:t>about 1 million HKD.</w:t>
      </w:r>
    </w:p>
    <w:p w14:paraId="265380B6" w14:textId="77777777" w:rsidR="003C03A7" w:rsidRPr="00BF183A" w:rsidRDefault="00CE24AF" w:rsidP="00F47F4D">
      <w:pPr>
        <w:pStyle w:val="ListParagraph"/>
        <w:tabs>
          <w:tab w:val="left" w:pos="426"/>
        </w:tabs>
        <w:snapToGrid w:val="0"/>
        <w:spacing w:afterLines="100" w:after="240" w:line="360" w:lineRule="auto"/>
        <w:ind w:firstLineChars="0"/>
        <w:rPr>
          <w:rFonts w:ascii="Times New Roman" w:hAnsi="Times New Roman"/>
          <w:color w:val="000000" w:themeColor="text1"/>
          <w:sz w:val="24"/>
          <w:szCs w:val="24"/>
        </w:rPr>
      </w:pPr>
      <w:r w:rsidRPr="00BF183A">
        <w:rPr>
          <w:rFonts w:ascii="Times New Roman" w:hAnsi="Times New Roman"/>
          <w:b/>
          <w:bCs/>
          <w:color w:val="000000" w:themeColor="text1"/>
          <w:sz w:val="24"/>
          <w:szCs w:val="24"/>
        </w:rPr>
        <w:t>Test 2</w:t>
      </w:r>
      <w:r w:rsidRPr="00BF183A">
        <w:rPr>
          <w:rFonts w:ascii="Times New Roman" w:hAnsi="Times New Roman"/>
          <w:color w:val="000000" w:themeColor="text1"/>
          <w:sz w:val="24"/>
          <w:szCs w:val="24"/>
        </w:rPr>
        <w:t xml:space="preserve">. </w:t>
      </w:r>
      <w:r w:rsidR="001F19FB" w:rsidRPr="00BF183A">
        <w:rPr>
          <w:rFonts w:ascii="Times New Roman" w:hAnsi="Times New Roman"/>
          <w:color w:val="000000" w:themeColor="text1"/>
          <w:sz w:val="24"/>
          <w:szCs w:val="24"/>
        </w:rPr>
        <w:t xml:space="preserve">The structure </w:t>
      </w:r>
      <w:r w:rsidRPr="00BF183A">
        <w:rPr>
          <w:rFonts w:ascii="Times New Roman" w:hAnsi="Times New Roman"/>
          <w:color w:val="000000" w:themeColor="text1"/>
          <w:sz w:val="24"/>
          <w:szCs w:val="24"/>
        </w:rPr>
        <w:t xml:space="preserve">confirmation test aims to keep the consistency of all cause-and-effect chains and feedback loops in the model with relevant descriptive knowledge and </w:t>
      </w:r>
      <w:r w:rsidR="006D6D0F" w:rsidRPr="00BF183A">
        <w:rPr>
          <w:rFonts w:ascii="Times New Roman" w:hAnsi="Times New Roman"/>
          <w:color w:val="000000" w:themeColor="text1"/>
          <w:sz w:val="24"/>
          <w:szCs w:val="24"/>
        </w:rPr>
        <w:t>practica</w:t>
      </w:r>
      <w:r w:rsidRPr="00BF183A">
        <w:rPr>
          <w:rFonts w:ascii="Times New Roman" w:hAnsi="Times New Roman"/>
          <w:color w:val="000000" w:themeColor="text1"/>
          <w:sz w:val="24"/>
          <w:szCs w:val="24"/>
        </w:rPr>
        <w:t xml:space="preserve">l experience. </w:t>
      </w:r>
      <w:r w:rsidR="006D6D0F" w:rsidRPr="00BF183A">
        <w:rPr>
          <w:rFonts w:ascii="Times New Roman" w:hAnsi="Times New Roman"/>
          <w:color w:val="000000" w:themeColor="text1"/>
          <w:sz w:val="24"/>
          <w:szCs w:val="24"/>
        </w:rPr>
        <w:t>A</w:t>
      </w:r>
      <w:r w:rsidRPr="00BF183A">
        <w:rPr>
          <w:rFonts w:ascii="Times New Roman" w:hAnsi="Times New Roman"/>
          <w:color w:val="000000" w:themeColor="text1"/>
          <w:sz w:val="24"/>
          <w:szCs w:val="24"/>
        </w:rPr>
        <w:t xml:space="preserve">ll cause-and-effect chains and feedback loops </w:t>
      </w:r>
      <w:r w:rsidR="006D6D0F" w:rsidRPr="00BF183A">
        <w:rPr>
          <w:rFonts w:ascii="Times New Roman" w:hAnsi="Times New Roman"/>
          <w:color w:val="000000" w:themeColor="text1"/>
          <w:sz w:val="24"/>
          <w:szCs w:val="24"/>
        </w:rPr>
        <w:t xml:space="preserve">in this </w:t>
      </w:r>
      <w:r w:rsidR="000407D1" w:rsidRPr="00BF183A">
        <w:rPr>
          <w:rFonts w:ascii="Times New Roman" w:hAnsi="Times New Roman"/>
          <w:color w:val="000000" w:themeColor="text1"/>
          <w:sz w:val="24"/>
          <w:szCs w:val="24"/>
        </w:rPr>
        <w:t>paper</w:t>
      </w:r>
      <w:r w:rsidR="006D6D0F" w:rsidRPr="00BF183A">
        <w:rPr>
          <w:rFonts w:ascii="Times New Roman" w:hAnsi="Times New Roman"/>
          <w:color w:val="000000" w:themeColor="text1"/>
          <w:sz w:val="24"/>
          <w:szCs w:val="24"/>
        </w:rPr>
        <w:t xml:space="preserve"> </w:t>
      </w:r>
      <w:r w:rsidRPr="00BF183A">
        <w:rPr>
          <w:rFonts w:ascii="Times New Roman" w:hAnsi="Times New Roman"/>
          <w:color w:val="000000" w:themeColor="text1"/>
          <w:sz w:val="24"/>
          <w:szCs w:val="24"/>
        </w:rPr>
        <w:t xml:space="preserve">are from practical </w:t>
      </w:r>
      <w:r w:rsidR="00041CC5" w:rsidRPr="00BF183A">
        <w:rPr>
          <w:rFonts w:ascii="Times New Roman" w:hAnsi="Times New Roman"/>
          <w:color w:val="000000" w:themeColor="text1"/>
          <w:sz w:val="24"/>
          <w:szCs w:val="24"/>
        </w:rPr>
        <w:t>research</w:t>
      </w:r>
      <w:r w:rsidRPr="00BF183A">
        <w:rPr>
          <w:rFonts w:ascii="Times New Roman" w:hAnsi="Times New Roman"/>
          <w:color w:val="000000" w:themeColor="text1"/>
          <w:sz w:val="24"/>
          <w:szCs w:val="24"/>
        </w:rPr>
        <w:t xml:space="preserve"> and objective facts.</w:t>
      </w:r>
    </w:p>
    <w:p w14:paraId="6C7D9B4F" w14:textId="77777777" w:rsidR="003C03A7" w:rsidRPr="00BF183A" w:rsidRDefault="00CE24AF" w:rsidP="00F47F4D">
      <w:pPr>
        <w:pStyle w:val="ListParagraph"/>
        <w:tabs>
          <w:tab w:val="left" w:pos="426"/>
        </w:tabs>
        <w:snapToGrid w:val="0"/>
        <w:spacing w:afterLines="100" w:after="240" w:line="360" w:lineRule="auto"/>
        <w:ind w:firstLineChars="0"/>
        <w:rPr>
          <w:rFonts w:ascii="Times New Roman" w:hAnsi="Times New Roman"/>
          <w:color w:val="000000" w:themeColor="text1"/>
          <w:sz w:val="24"/>
          <w:szCs w:val="24"/>
        </w:rPr>
      </w:pPr>
      <w:r w:rsidRPr="00BF183A">
        <w:rPr>
          <w:rFonts w:ascii="Times New Roman" w:hAnsi="Times New Roman"/>
          <w:b/>
          <w:bCs/>
          <w:color w:val="000000" w:themeColor="text1"/>
          <w:sz w:val="24"/>
          <w:szCs w:val="24"/>
        </w:rPr>
        <w:t>Test 3</w:t>
      </w:r>
      <w:r w:rsidRPr="00BF183A">
        <w:rPr>
          <w:rFonts w:ascii="Times New Roman" w:hAnsi="Times New Roman"/>
          <w:color w:val="000000" w:themeColor="text1"/>
          <w:sz w:val="24"/>
          <w:szCs w:val="24"/>
        </w:rPr>
        <w:t xml:space="preserve">. </w:t>
      </w:r>
      <w:r w:rsidR="00CF42E5" w:rsidRPr="00BF183A">
        <w:rPr>
          <w:rFonts w:ascii="Times New Roman" w:hAnsi="Times New Roman"/>
          <w:color w:val="000000" w:themeColor="text1"/>
          <w:sz w:val="24"/>
          <w:szCs w:val="24"/>
        </w:rPr>
        <w:t>The d</w:t>
      </w:r>
      <w:r w:rsidRPr="00BF183A">
        <w:rPr>
          <w:rFonts w:ascii="Times New Roman" w:hAnsi="Times New Roman"/>
          <w:color w:val="000000" w:themeColor="text1"/>
          <w:sz w:val="24"/>
          <w:szCs w:val="24"/>
        </w:rPr>
        <w:t>imensional consistency test ensure</w:t>
      </w:r>
      <w:r w:rsidR="003C2B59" w:rsidRPr="00BF183A">
        <w:rPr>
          <w:rFonts w:ascii="Times New Roman" w:hAnsi="Times New Roman"/>
          <w:color w:val="000000" w:themeColor="text1"/>
          <w:sz w:val="24"/>
          <w:szCs w:val="24"/>
        </w:rPr>
        <w:t>s</w:t>
      </w:r>
      <w:r w:rsidRPr="00BF183A">
        <w:rPr>
          <w:rFonts w:ascii="Times New Roman" w:hAnsi="Times New Roman"/>
          <w:color w:val="000000" w:themeColor="text1"/>
          <w:sz w:val="24"/>
          <w:szCs w:val="24"/>
        </w:rPr>
        <w:t xml:space="preserve"> that each unit of </w:t>
      </w:r>
      <w:r w:rsidR="00CE0404" w:rsidRPr="00BF183A">
        <w:rPr>
          <w:rFonts w:ascii="Times New Roman" w:hAnsi="Times New Roman"/>
          <w:color w:val="000000" w:themeColor="text1"/>
          <w:sz w:val="24"/>
          <w:szCs w:val="24"/>
        </w:rPr>
        <w:t xml:space="preserve">the </w:t>
      </w:r>
      <w:r w:rsidRPr="00BF183A">
        <w:rPr>
          <w:rFonts w:ascii="Times New Roman" w:hAnsi="Times New Roman"/>
          <w:color w:val="000000" w:themeColor="text1"/>
          <w:sz w:val="24"/>
          <w:szCs w:val="24"/>
        </w:rPr>
        <w:t xml:space="preserve">parameter </w:t>
      </w:r>
      <w:r w:rsidR="00CF42E5" w:rsidRPr="00BF183A">
        <w:rPr>
          <w:rFonts w:ascii="Times New Roman" w:hAnsi="Times New Roman"/>
          <w:color w:val="000000" w:themeColor="text1"/>
          <w:sz w:val="24"/>
          <w:szCs w:val="24"/>
        </w:rPr>
        <w:t>is</w:t>
      </w:r>
      <w:r w:rsidRPr="00BF183A">
        <w:rPr>
          <w:rFonts w:ascii="Times New Roman" w:hAnsi="Times New Roman"/>
          <w:color w:val="000000" w:themeColor="text1"/>
          <w:sz w:val="24"/>
          <w:szCs w:val="24"/>
        </w:rPr>
        <w:t xml:space="preserve"> conformity, and all equations are dimensionally consistent. It </w:t>
      </w:r>
      <w:r w:rsidR="003C2B59" w:rsidRPr="00BF183A">
        <w:rPr>
          <w:rFonts w:ascii="Times New Roman" w:hAnsi="Times New Roman"/>
          <w:color w:val="000000" w:themeColor="text1"/>
          <w:sz w:val="24"/>
          <w:szCs w:val="24"/>
        </w:rPr>
        <w:t>is</w:t>
      </w:r>
      <w:r w:rsidRPr="00BF183A">
        <w:rPr>
          <w:rFonts w:ascii="Times New Roman" w:hAnsi="Times New Roman"/>
          <w:color w:val="000000" w:themeColor="text1"/>
          <w:sz w:val="24"/>
          <w:szCs w:val="24"/>
        </w:rPr>
        <w:t xml:space="preserve"> performed through “units check” by </w:t>
      </w:r>
      <w:proofErr w:type="spellStart"/>
      <w:r w:rsidRPr="00BF183A">
        <w:rPr>
          <w:rFonts w:ascii="Times New Roman" w:hAnsi="Times New Roman"/>
          <w:color w:val="000000" w:themeColor="text1"/>
          <w:sz w:val="24"/>
          <w:szCs w:val="24"/>
        </w:rPr>
        <w:t>Vensim</w:t>
      </w:r>
      <w:proofErr w:type="spellEnd"/>
      <w:r w:rsidRPr="00BF183A">
        <w:rPr>
          <w:rFonts w:ascii="Times New Roman" w:hAnsi="Times New Roman"/>
          <w:color w:val="000000" w:themeColor="text1"/>
          <w:sz w:val="24"/>
          <w:szCs w:val="24"/>
        </w:rPr>
        <w:t>.</w:t>
      </w:r>
    </w:p>
    <w:p w14:paraId="29BC13B2" w14:textId="6655431F" w:rsidR="00CE24AF" w:rsidRPr="00BF183A" w:rsidRDefault="00CE24AF" w:rsidP="00F47F4D">
      <w:pPr>
        <w:pStyle w:val="ListParagraph"/>
        <w:tabs>
          <w:tab w:val="left" w:pos="426"/>
        </w:tabs>
        <w:snapToGrid w:val="0"/>
        <w:spacing w:afterLines="100" w:after="240" w:line="360" w:lineRule="auto"/>
        <w:ind w:firstLineChars="0"/>
        <w:rPr>
          <w:rFonts w:ascii="Times New Roman" w:hAnsi="Times New Roman"/>
          <w:color w:val="000000" w:themeColor="text1"/>
          <w:sz w:val="24"/>
          <w:szCs w:val="24"/>
        </w:rPr>
      </w:pPr>
      <w:r w:rsidRPr="00BF183A">
        <w:rPr>
          <w:rFonts w:ascii="Times New Roman" w:hAnsi="Times New Roman"/>
          <w:b/>
          <w:bCs/>
          <w:color w:val="000000" w:themeColor="text1"/>
          <w:sz w:val="24"/>
          <w:szCs w:val="24"/>
        </w:rPr>
        <w:t>Test 4</w:t>
      </w:r>
      <w:r w:rsidRPr="00BF183A">
        <w:rPr>
          <w:rFonts w:ascii="Times New Roman" w:hAnsi="Times New Roman"/>
          <w:color w:val="000000" w:themeColor="text1"/>
          <w:sz w:val="24"/>
          <w:szCs w:val="24"/>
        </w:rPr>
        <w:t xml:space="preserve">. </w:t>
      </w:r>
      <w:r w:rsidR="00CF42E5" w:rsidRPr="00BF183A">
        <w:rPr>
          <w:rFonts w:ascii="Times New Roman" w:hAnsi="Times New Roman"/>
          <w:color w:val="000000" w:themeColor="text1"/>
          <w:sz w:val="24"/>
          <w:szCs w:val="24"/>
        </w:rPr>
        <w:t>The p</w:t>
      </w:r>
      <w:r w:rsidRPr="00BF183A">
        <w:rPr>
          <w:rFonts w:ascii="Times New Roman" w:hAnsi="Times New Roman"/>
          <w:color w:val="000000" w:themeColor="text1"/>
          <w:sz w:val="24"/>
          <w:szCs w:val="24"/>
        </w:rPr>
        <w:t xml:space="preserve">arameter verification test </w:t>
      </w:r>
      <w:r w:rsidR="006D6D0F" w:rsidRPr="00BF183A">
        <w:rPr>
          <w:rFonts w:ascii="Times New Roman" w:hAnsi="Times New Roman"/>
          <w:color w:val="000000" w:themeColor="text1"/>
          <w:sz w:val="24"/>
          <w:szCs w:val="24"/>
        </w:rPr>
        <w:t xml:space="preserve">aims </w:t>
      </w:r>
      <w:r w:rsidRPr="00BF183A">
        <w:rPr>
          <w:rFonts w:ascii="Times New Roman" w:hAnsi="Times New Roman"/>
          <w:color w:val="000000" w:themeColor="text1"/>
          <w:sz w:val="24"/>
          <w:szCs w:val="24"/>
        </w:rPr>
        <w:t xml:space="preserve">to check the </w:t>
      </w:r>
      <w:r w:rsidR="008D13D1" w:rsidRPr="00BF183A">
        <w:rPr>
          <w:rFonts w:ascii="Times New Roman" w:hAnsi="Times New Roman"/>
          <w:color w:val="000000" w:themeColor="text1"/>
          <w:sz w:val="24"/>
          <w:szCs w:val="24"/>
        </w:rPr>
        <w:t xml:space="preserve">authenticity of </w:t>
      </w:r>
      <w:r w:rsidRPr="00BF183A">
        <w:rPr>
          <w:rFonts w:ascii="Times New Roman" w:hAnsi="Times New Roman"/>
          <w:color w:val="000000" w:themeColor="text1"/>
          <w:sz w:val="24"/>
          <w:szCs w:val="24"/>
        </w:rPr>
        <w:t xml:space="preserve">constants that is consistent with conceptual knowledge and relevant descriptive of the system. </w:t>
      </w:r>
      <w:r w:rsidR="00F51093" w:rsidRPr="00BF183A">
        <w:rPr>
          <w:rFonts w:ascii="Times New Roman" w:hAnsi="Times New Roman"/>
          <w:color w:val="000000" w:themeColor="text1"/>
          <w:sz w:val="24"/>
          <w:szCs w:val="24"/>
        </w:rPr>
        <w:t>The</w:t>
      </w:r>
      <w:r w:rsidRPr="00BF183A">
        <w:rPr>
          <w:rFonts w:ascii="Times New Roman" w:hAnsi="Times New Roman"/>
          <w:color w:val="000000" w:themeColor="text1"/>
          <w:sz w:val="24"/>
          <w:szCs w:val="24"/>
        </w:rPr>
        <w:t xml:space="preserve"> constants are taken from a practical project in HK, literature review, government reports, and Internet websites. Hence, all the constants satisfy the need </w:t>
      </w:r>
      <w:r w:rsidR="00CF42E5" w:rsidRPr="00BF183A">
        <w:rPr>
          <w:rFonts w:ascii="Times New Roman" w:hAnsi="Times New Roman"/>
          <w:color w:val="000000" w:themeColor="text1"/>
          <w:sz w:val="24"/>
          <w:szCs w:val="24"/>
        </w:rPr>
        <w:t>for</w:t>
      </w:r>
      <w:r w:rsidRPr="00BF183A">
        <w:rPr>
          <w:rFonts w:ascii="Times New Roman" w:hAnsi="Times New Roman"/>
          <w:color w:val="000000" w:themeColor="text1"/>
          <w:sz w:val="24"/>
          <w:szCs w:val="24"/>
        </w:rPr>
        <w:t xml:space="preserve"> </w:t>
      </w:r>
      <w:r w:rsidR="00CF42E5" w:rsidRPr="00BF183A">
        <w:rPr>
          <w:rFonts w:ascii="Times New Roman" w:hAnsi="Times New Roman"/>
          <w:color w:val="000000" w:themeColor="text1"/>
          <w:sz w:val="24"/>
          <w:szCs w:val="24"/>
        </w:rPr>
        <w:t>a p</w:t>
      </w:r>
      <w:r w:rsidRPr="00BF183A">
        <w:rPr>
          <w:rFonts w:ascii="Times New Roman" w:hAnsi="Times New Roman"/>
          <w:color w:val="000000" w:themeColor="text1"/>
          <w:sz w:val="24"/>
          <w:szCs w:val="24"/>
        </w:rPr>
        <w:t>arameter verification test.</w:t>
      </w:r>
    </w:p>
    <w:p w14:paraId="2F4C6004" w14:textId="1D8E7434" w:rsidR="006314FD" w:rsidRPr="00BF183A" w:rsidRDefault="006314FD" w:rsidP="00F47F4D">
      <w:pPr>
        <w:pStyle w:val="ListParagraph"/>
        <w:tabs>
          <w:tab w:val="left" w:pos="426"/>
        </w:tabs>
        <w:snapToGrid w:val="0"/>
        <w:spacing w:afterLines="100" w:after="240" w:line="360" w:lineRule="auto"/>
        <w:ind w:firstLineChars="0"/>
        <w:rPr>
          <w:rFonts w:ascii="Times New Roman" w:hAnsi="Times New Roman"/>
          <w:color w:val="000000" w:themeColor="text1"/>
          <w:sz w:val="24"/>
          <w:szCs w:val="24"/>
        </w:rPr>
      </w:pPr>
      <w:bookmarkStart w:id="84" w:name="OLE_LINK174"/>
      <w:bookmarkStart w:id="85" w:name="OLE_LINK175"/>
      <w:bookmarkEnd w:id="82"/>
      <w:bookmarkEnd w:id="83"/>
      <w:r w:rsidRPr="00BF183A">
        <w:rPr>
          <w:rFonts w:ascii="Times New Roman" w:hAnsi="Times New Roman"/>
          <w:b/>
          <w:bCs/>
          <w:color w:val="000000" w:themeColor="text1"/>
          <w:sz w:val="24"/>
          <w:szCs w:val="24"/>
        </w:rPr>
        <w:t>Test 5</w:t>
      </w:r>
      <w:r w:rsidRPr="00BF183A">
        <w:rPr>
          <w:rFonts w:ascii="Times New Roman" w:hAnsi="Times New Roman"/>
          <w:color w:val="000000" w:themeColor="text1"/>
          <w:sz w:val="24"/>
          <w:szCs w:val="24"/>
        </w:rPr>
        <w:t xml:space="preserve">. </w:t>
      </w:r>
      <w:r w:rsidR="00CF42E5" w:rsidRPr="00BF183A">
        <w:rPr>
          <w:rFonts w:ascii="Times New Roman" w:hAnsi="Times New Roman"/>
          <w:color w:val="000000" w:themeColor="text1"/>
          <w:sz w:val="24"/>
          <w:szCs w:val="24"/>
        </w:rPr>
        <w:t>The e</w:t>
      </w:r>
      <w:r w:rsidRPr="00BF183A">
        <w:rPr>
          <w:rFonts w:ascii="Times New Roman" w:hAnsi="Times New Roman"/>
          <w:color w:val="000000" w:themeColor="text1"/>
          <w:sz w:val="24"/>
          <w:szCs w:val="24"/>
        </w:rPr>
        <w:t xml:space="preserve">xtreme condition test inspects the model under extreme conditions to verify that each equation is reasonable. </w:t>
      </w:r>
      <w:proofErr w:type="spellStart"/>
      <w:r w:rsidRPr="00BF183A">
        <w:rPr>
          <w:rFonts w:ascii="Times New Roman" w:hAnsi="Times New Roman"/>
          <w:color w:val="000000" w:themeColor="text1"/>
          <w:sz w:val="24"/>
          <w:szCs w:val="24"/>
        </w:rPr>
        <w:t>P</w:t>
      </w:r>
      <w:r w:rsidR="00D55767" w:rsidRPr="00BF183A">
        <w:rPr>
          <w:rFonts w:ascii="Times New Roman" w:hAnsi="Times New Roman"/>
          <w:color w:val="000000" w:themeColor="text1"/>
          <w:sz w:val="24"/>
          <w:szCs w:val="24"/>
        </w:rPr>
        <w:t>r</w:t>
      </w:r>
      <w:r w:rsidRPr="00BF183A">
        <w:rPr>
          <w:rFonts w:ascii="Times New Roman" w:hAnsi="Times New Roman"/>
          <w:color w:val="000000" w:themeColor="text1"/>
          <w:sz w:val="24"/>
          <w:szCs w:val="24"/>
        </w:rPr>
        <w:t>C</w:t>
      </w:r>
      <w:proofErr w:type="spellEnd"/>
      <w:r w:rsidRPr="00BF183A">
        <w:rPr>
          <w:rFonts w:ascii="Times New Roman" w:hAnsi="Times New Roman"/>
          <w:color w:val="000000" w:themeColor="text1"/>
          <w:sz w:val="24"/>
          <w:szCs w:val="24"/>
        </w:rPr>
        <w:t xml:space="preserve">, OSMC, </w:t>
      </w:r>
      <w:proofErr w:type="spellStart"/>
      <w:r w:rsidRPr="00BF183A">
        <w:rPr>
          <w:rFonts w:ascii="Times New Roman" w:hAnsi="Times New Roman"/>
          <w:color w:val="000000" w:themeColor="text1"/>
          <w:sz w:val="24"/>
          <w:szCs w:val="24"/>
        </w:rPr>
        <w:t>ToCC</w:t>
      </w:r>
      <w:proofErr w:type="spellEnd"/>
      <w:r w:rsidRPr="00BF183A">
        <w:rPr>
          <w:rFonts w:ascii="Times New Roman" w:hAnsi="Times New Roman"/>
          <w:color w:val="000000" w:themeColor="text1"/>
          <w:sz w:val="24"/>
          <w:szCs w:val="24"/>
        </w:rPr>
        <w:t xml:space="preserve">, and OSLC have a </w:t>
      </w:r>
      <w:r w:rsidR="006D6D0F" w:rsidRPr="00BF183A">
        <w:rPr>
          <w:rFonts w:ascii="Times New Roman" w:hAnsi="Times New Roman"/>
          <w:color w:val="000000" w:themeColor="text1"/>
          <w:sz w:val="24"/>
          <w:szCs w:val="24"/>
        </w:rPr>
        <w:t>high</w:t>
      </w:r>
      <w:r w:rsidRPr="00BF183A">
        <w:rPr>
          <w:rFonts w:ascii="Times New Roman" w:hAnsi="Times New Roman"/>
          <w:color w:val="000000" w:themeColor="text1"/>
          <w:sz w:val="24"/>
          <w:szCs w:val="24"/>
        </w:rPr>
        <w:t xml:space="preserve"> effect on the </w:t>
      </w:r>
      <w:r w:rsidR="00D55767" w:rsidRPr="00BF183A">
        <w:rPr>
          <w:rFonts w:ascii="Times New Roman" w:hAnsi="Times New Roman"/>
          <w:color w:val="000000" w:themeColor="text1"/>
          <w:sz w:val="24"/>
          <w:szCs w:val="24"/>
        </w:rPr>
        <w:t>OSCC</w:t>
      </w:r>
      <w:r w:rsidRPr="00BF183A">
        <w:rPr>
          <w:rFonts w:ascii="Times New Roman" w:hAnsi="Times New Roman"/>
          <w:color w:val="000000" w:themeColor="text1"/>
          <w:sz w:val="24"/>
          <w:szCs w:val="24"/>
        </w:rPr>
        <w:t xml:space="preserve"> in the </w:t>
      </w:r>
      <w:r w:rsidRPr="00BF183A">
        <w:rPr>
          <w:rFonts w:ascii="Times New Roman" w:hAnsi="Times New Roman"/>
          <w:color w:val="000000" w:themeColor="text1"/>
          <w:sz w:val="24"/>
          <w:szCs w:val="24"/>
        </w:rPr>
        <w:lastRenderedPageBreak/>
        <w:t xml:space="preserve">extreme condition test. </w:t>
      </w:r>
      <w:r w:rsidR="00D55767" w:rsidRPr="00BF183A">
        <w:rPr>
          <w:rFonts w:ascii="Times New Roman" w:hAnsi="Times New Roman"/>
          <w:color w:val="000000" w:themeColor="text1"/>
          <w:sz w:val="24"/>
          <w:szCs w:val="24"/>
        </w:rPr>
        <w:t>When</w:t>
      </w:r>
      <w:r w:rsidRPr="00BF183A">
        <w:rPr>
          <w:rFonts w:ascii="Times New Roman" w:hAnsi="Times New Roman"/>
          <w:color w:val="000000" w:themeColor="text1"/>
          <w:sz w:val="24"/>
          <w:szCs w:val="24"/>
        </w:rPr>
        <w:t xml:space="preserve"> these </w:t>
      </w:r>
      <w:r w:rsidR="005B7FB8" w:rsidRPr="00BF183A">
        <w:rPr>
          <w:rFonts w:ascii="Times New Roman" w:hAnsi="Times New Roman"/>
          <w:color w:val="000000" w:themeColor="text1"/>
          <w:sz w:val="24"/>
          <w:szCs w:val="24"/>
        </w:rPr>
        <w:t>four</w:t>
      </w:r>
      <w:r w:rsidRPr="00BF183A">
        <w:rPr>
          <w:rFonts w:ascii="Times New Roman" w:hAnsi="Times New Roman"/>
          <w:color w:val="000000" w:themeColor="text1"/>
          <w:sz w:val="24"/>
          <w:szCs w:val="24"/>
        </w:rPr>
        <w:t xml:space="preserve"> costs are equal to 0, </w:t>
      </w:r>
      <w:r w:rsidR="0065185F" w:rsidRPr="00BF183A">
        <w:rPr>
          <w:rFonts w:ascii="Times New Roman" w:hAnsi="Times New Roman"/>
          <w:color w:val="000000" w:themeColor="text1"/>
          <w:sz w:val="24"/>
          <w:szCs w:val="24"/>
        </w:rPr>
        <w:t>TCC</w:t>
      </w:r>
      <w:r w:rsidRPr="00BF183A">
        <w:rPr>
          <w:rFonts w:ascii="Times New Roman" w:hAnsi="Times New Roman"/>
          <w:color w:val="000000" w:themeColor="text1"/>
          <w:sz w:val="24"/>
          <w:szCs w:val="24"/>
        </w:rPr>
        <w:t xml:space="preserve"> </w:t>
      </w:r>
      <w:r w:rsidR="00A44798" w:rsidRPr="00BF183A">
        <w:rPr>
          <w:rFonts w:ascii="Times New Roman" w:hAnsi="Times New Roman"/>
          <w:color w:val="000000" w:themeColor="text1"/>
          <w:sz w:val="24"/>
          <w:szCs w:val="24"/>
        </w:rPr>
        <w:t>is</w:t>
      </w:r>
      <w:r w:rsidRPr="00BF183A">
        <w:rPr>
          <w:rFonts w:ascii="Times New Roman" w:hAnsi="Times New Roman"/>
          <w:color w:val="000000" w:themeColor="text1"/>
          <w:sz w:val="24"/>
          <w:szCs w:val="24"/>
        </w:rPr>
        <w:t xml:space="preserve"> decreased to 0 </w:t>
      </w:r>
      <w:r w:rsidR="00A44798" w:rsidRPr="00BF183A">
        <w:rPr>
          <w:rFonts w:ascii="Times New Roman" w:hAnsi="Times New Roman"/>
          <w:color w:val="000000" w:themeColor="text1"/>
          <w:sz w:val="24"/>
          <w:szCs w:val="24"/>
        </w:rPr>
        <w:t>leading t</w:t>
      </w:r>
      <w:r w:rsidRPr="00BF183A">
        <w:rPr>
          <w:rFonts w:ascii="Times New Roman" w:hAnsi="Times New Roman"/>
          <w:color w:val="000000" w:themeColor="text1"/>
          <w:sz w:val="24"/>
          <w:szCs w:val="24"/>
        </w:rPr>
        <w:t xml:space="preserve">o </w:t>
      </w:r>
      <w:r w:rsidR="00CF42E5" w:rsidRPr="00BF183A">
        <w:rPr>
          <w:rFonts w:ascii="Times New Roman" w:hAnsi="Times New Roman"/>
          <w:color w:val="000000" w:themeColor="text1"/>
          <w:sz w:val="24"/>
          <w:szCs w:val="24"/>
        </w:rPr>
        <w:t>a nearly</w:t>
      </w:r>
      <w:r w:rsidRPr="00BF183A">
        <w:rPr>
          <w:rFonts w:ascii="Times New Roman" w:hAnsi="Times New Roman"/>
          <w:color w:val="000000" w:themeColor="text1"/>
          <w:sz w:val="24"/>
          <w:szCs w:val="24"/>
        </w:rPr>
        <w:t xml:space="preserve"> 67% reduction. The impact of PQ on </w:t>
      </w:r>
      <w:proofErr w:type="spellStart"/>
      <w:r w:rsidRPr="00BF183A">
        <w:rPr>
          <w:rFonts w:ascii="Times New Roman" w:hAnsi="Times New Roman"/>
          <w:color w:val="000000" w:themeColor="text1"/>
          <w:sz w:val="24"/>
          <w:szCs w:val="24"/>
        </w:rPr>
        <w:t>P</w:t>
      </w:r>
      <w:r w:rsidR="00B73377" w:rsidRPr="00BF183A">
        <w:rPr>
          <w:rFonts w:ascii="Times New Roman" w:hAnsi="Times New Roman" w:hint="eastAsia"/>
          <w:color w:val="000000" w:themeColor="text1"/>
          <w:sz w:val="24"/>
          <w:szCs w:val="24"/>
        </w:rPr>
        <w:t>r</w:t>
      </w:r>
      <w:r w:rsidRPr="00BF183A">
        <w:rPr>
          <w:rFonts w:ascii="Times New Roman" w:hAnsi="Times New Roman"/>
          <w:color w:val="000000" w:themeColor="text1"/>
          <w:sz w:val="24"/>
          <w:szCs w:val="24"/>
        </w:rPr>
        <w:t>C</w:t>
      </w:r>
      <w:proofErr w:type="spellEnd"/>
      <w:r w:rsidRPr="00BF183A">
        <w:rPr>
          <w:rFonts w:ascii="Times New Roman" w:hAnsi="Times New Roman"/>
          <w:color w:val="000000" w:themeColor="text1"/>
          <w:sz w:val="24"/>
          <w:szCs w:val="24"/>
        </w:rPr>
        <w:t xml:space="preserve"> is examined by </w:t>
      </w:r>
      <w:r w:rsidR="00824600" w:rsidRPr="00BF183A">
        <w:rPr>
          <w:rFonts w:ascii="Times New Roman" w:hAnsi="Times New Roman" w:hint="eastAsia"/>
          <w:color w:val="000000" w:themeColor="text1"/>
          <w:sz w:val="24"/>
          <w:szCs w:val="24"/>
        </w:rPr>
        <w:t>setting</w:t>
      </w:r>
      <w:r w:rsidRPr="00BF183A">
        <w:rPr>
          <w:rFonts w:ascii="Times New Roman" w:hAnsi="Times New Roman"/>
          <w:color w:val="000000" w:themeColor="text1"/>
          <w:sz w:val="24"/>
          <w:szCs w:val="24"/>
        </w:rPr>
        <w:t xml:space="preserve"> the value of PQ </w:t>
      </w:r>
      <w:r w:rsidR="00824600" w:rsidRPr="00BF183A">
        <w:rPr>
          <w:rFonts w:ascii="Times New Roman" w:hAnsi="Times New Roman"/>
          <w:color w:val="000000" w:themeColor="text1"/>
          <w:sz w:val="24"/>
          <w:szCs w:val="24"/>
        </w:rPr>
        <w:t>respectively as</w:t>
      </w:r>
      <w:r w:rsidRPr="00BF183A">
        <w:rPr>
          <w:rFonts w:ascii="Times New Roman" w:hAnsi="Times New Roman"/>
          <w:color w:val="000000" w:themeColor="text1"/>
          <w:sz w:val="24"/>
          <w:szCs w:val="24"/>
        </w:rPr>
        <w:t xml:space="preserve"> 0, 0.5, 0.95, and 1. </w:t>
      </w:r>
      <w:proofErr w:type="spellStart"/>
      <w:r w:rsidRPr="00BF183A">
        <w:rPr>
          <w:rFonts w:ascii="Times New Roman" w:hAnsi="Times New Roman"/>
          <w:color w:val="000000" w:themeColor="text1"/>
          <w:sz w:val="24"/>
          <w:szCs w:val="24"/>
        </w:rPr>
        <w:t>P</w:t>
      </w:r>
      <w:r w:rsidR="00B73377" w:rsidRPr="00BF183A">
        <w:rPr>
          <w:rFonts w:ascii="Times New Roman" w:hAnsi="Times New Roman"/>
          <w:color w:val="000000" w:themeColor="text1"/>
          <w:sz w:val="24"/>
          <w:szCs w:val="24"/>
        </w:rPr>
        <w:t>r</w:t>
      </w:r>
      <w:r w:rsidRPr="00BF183A">
        <w:rPr>
          <w:rFonts w:ascii="Times New Roman" w:hAnsi="Times New Roman"/>
          <w:color w:val="000000" w:themeColor="text1"/>
          <w:sz w:val="24"/>
          <w:szCs w:val="24"/>
        </w:rPr>
        <w:t>C</w:t>
      </w:r>
      <w:proofErr w:type="spellEnd"/>
      <w:r w:rsidRPr="00BF183A">
        <w:rPr>
          <w:rFonts w:ascii="Times New Roman" w:hAnsi="Times New Roman"/>
          <w:color w:val="000000" w:themeColor="text1"/>
          <w:sz w:val="24"/>
          <w:szCs w:val="24"/>
        </w:rPr>
        <w:t xml:space="preserve"> is almost twice when PQ is 0 </w:t>
      </w:r>
      <w:r w:rsidR="000A3BF8" w:rsidRPr="00BF183A">
        <w:rPr>
          <w:rFonts w:ascii="Times New Roman" w:hAnsi="Times New Roman"/>
          <w:color w:val="000000" w:themeColor="text1"/>
          <w:sz w:val="24"/>
          <w:szCs w:val="24"/>
        </w:rPr>
        <w:t>compared with</w:t>
      </w:r>
      <w:r w:rsidRPr="00BF183A">
        <w:rPr>
          <w:rFonts w:ascii="Times New Roman" w:hAnsi="Times New Roman"/>
          <w:color w:val="000000" w:themeColor="text1"/>
          <w:sz w:val="24"/>
          <w:szCs w:val="24"/>
        </w:rPr>
        <w:t xml:space="preserve"> PQ is 1. </w:t>
      </w:r>
      <w:proofErr w:type="spellStart"/>
      <w:r w:rsidR="006A632B" w:rsidRPr="00BF183A">
        <w:rPr>
          <w:rFonts w:ascii="Times New Roman" w:hAnsi="Times New Roman"/>
          <w:color w:val="000000" w:themeColor="text1"/>
          <w:sz w:val="24"/>
          <w:szCs w:val="24"/>
        </w:rPr>
        <w:t>PrC</w:t>
      </w:r>
      <w:proofErr w:type="spellEnd"/>
      <w:r w:rsidR="006A632B" w:rsidRPr="00BF183A">
        <w:rPr>
          <w:rFonts w:ascii="Times New Roman" w:hAnsi="Times New Roman"/>
          <w:color w:val="000000" w:themeColor="text1"/>
          <w:sz w:val="24"/>
          <w:szCs w:val="24"/>
        </w:rPr>
        <w:t xml:space="preserve"> </w:t>
      </w:r>
      <w:r w:rsidRPr="00BF183A">
        <w:rPr>
          <w:rFonts w:ascii="Times New Roman" w:hAnsi="Times New Roman"/>
          <w:color w:val="000000" w:themeColor="text1"/>
          <w:sz w:val="24"/>
          <w:szCs w:val="24"/>
        </w:rPr>
        <w:t xml:space="preserve">is </w:t>
      </w:r>
      <w:r w:rsidR="00B73377" w:rsidRPr="00BF183A">
        <w:rPr>
          <w:rFonts w:ascii="Times New Roman" w:hAnsi="Times New Roman"/>
          <w:color w:val="000000" w:themeColor="text1"/>
          <w:sz w:val="24"/>
          <w:szCs w:val="24"/>
        </w:rPr>
        <w:t>1.65*10</w:t>
      </w:r>
      <w:r w:rsidR="00B73377" w:rsidRPr="00BF183A">
        <w:rPr>
          <w:rFonts w:ascii="Times New Roman" w:hAnsi="Times New Roman"/>
          <w:color w:val="000000" w:themeColor="text1"/>
          <w:sz w:val="24"/>
          <w:szCs w:val="24"/>
          <w:vertAlign w:val="superscript"/>
        </w:rPr>
        <w:t>7</w:t>
      </w:r>
      <w:r w:rsidR="00B73377" w:rsidRPr="00BF183A">
        <w:rPr>
          <w:rFonts w:ascii="Times New Roman" w:hAnsi="Times New Roman"/>
          <w:color w:val="000000" w:themeColor="text1"/>
          <w:sz w:val="24"/>
          <w:szCs w:val="24"/>
        </w:rPr>
        <w:t xml:space="preserve"> </w:t>
      </w:r>
      <w:r w:rsidR="00312A84" w:rsidRPr="00BF183A">
        <w:rPr>
          <w:rFonts w:ascii="Times New Roman" w:hAnsi="Times New Roman"/>
          <w:color w:val="000000" w:themeColor="text1"/>
          <w:sz w:val="24"/>
          <w:szCs w:val="24"/>
        </w:rPr>
        <w:t xml:space="preserve">HKD </w:t>
      </w:r>
      <w:r w:rsidRPr="00BF183A">
        <w:rPr>
          <w:rFonts w:ascii="Times New Roman" w:hAnsi="Times New Roman"/>
          <w:color w:val="000000" w:themeColor="text1"/>
          <w:sz w:val="24"/>
          <w:szCs w:val="24"/>
        </w:rPr>
        <w:fldChar w:fldCharType="begin"/>
      </w:r>
      <w:r w:rsidRPr="00BF183A">
        <w:rPr>
          <w:rFonts w:ascii="Times New Roman" w:hAnsi="Times New Roman"/>
          <w:color w:val="000000" w:themeColor="text1"/>
          <w:sz w:val="24"/>
          <w:szCs w:val="24"/>
        </w:rPr>
        <w:instrText xml:space="preserve"> QUOTE </w:instrText>
      </w:r>
      <m:oMath>
        <m:r>
          <m:rPr>
            <m:sty m:val="p"/>
          </m:rPr>
          <w:rPr>
            <w:rFonts w:ascii="Cambria Math" w:hAnsi="Cambria Math"/>
            <w:color w:val="000000" w:themeColor="text1"/>
            <w:szCs w:val="24"/>
          </w:rPr>
          <m:t>1.65*</m:t>
        </m:r>
        <m:sSup>
          <m:sSupPr>
            <m:ctrlPr>
              <w:rPr>
                <w:rFonts w:ascii="Cambria Math" w:hAnsi="Cambria Math"/>
                <w:bCs/>
                <w:i/>
                <w:color w:val="000000" w:themeColor="text1"/>
                <w:szCs w:val="24"/>
              </w:rPr>
            </m:ctrlPr>
          </m:sSupPr>
          <m:e>
            <m:r>
              <m:rPr>
                <m:sty m:val="p"/>
              </m:rPr>
              <w:rPr>
                <w:rFonts w:ascii="Cambria Math" w:hAnsi="Cambria Math"/>
                <w:color w:val="000000" w:themeColor="text1"/>
                <w:szCs w:val="24"/>
              </w:rPr>
              <m:t>10</m:t>
            </m:r>
          </m:e>
          <m:sup>
            <m:r>
              <m:rPr>
                <m:sty m:val="p"/>
              </m:rPr>
              <w:rPr>
                <w:rFonts w:ascii="Cambria Math" w:hAnsi="Cambria Math"/>
                <w:color w:val="000000" w:themeColor="text1"/>
                <w:szCs w:val="24"/>
              </w:rPr>
              <m:t>7</m:t>
            </m:r>
          </m:sup>
        </m:sSup>
      </m:oMath>
      <w:r w:rsidRPr="00BF183A">
        <w:rPr>
          <w:rFonts w:ascii="Times New Roman" w:hAnsi="Times New Roman"/>
          <w:color w:val="000000" w:themeColor="text1"/>
          <w:sz w:val="24"/>
          <w:szCs w:val="24"/>
        </w:rPr>
        <w:instrText xml:space="preserve"> </w:instrText>
      </w:r>
      <w:r w:rsidRPr="00BF183A">
        <w:rPr>
          <w:rFonts w:ascii="Times New Roman" w:hAnsi="Times New Roman"/>
          <w:color w:val="000000" w:themeColor="text1"/>
          <w:sz w:val="24"/>
          <w:szCs w:val="24"/>
        </w:rPr>
        <w:fldChar w:fldCharType="end"/>
      </w:r>
      <w:r w:rsidRPr="00BF183A">
        <w:rPr>
          <w:rFonts w:ascii="Times New Roman" w:hAnsi="Times New Roman"/>
          <w:color w:val="000000" w:themeColor="text1"/>
          <w:sz w:val="24"/>
          <w:szCs w:val="24"/>
        </w:rPr>
        <w:t>when PQ is 0.95</w:t>
      </w:r>
      <w:r w:rsidR="00367F1D" w:rsidRPr="00BF183A">
        <w:rPr>
          <w:rFonts w:ascii="Times New Roman" w:hAnsi="Times New Roman"/>
          <w:color w:val="000000" w:themeColor="text1"/>
          <w:sz w:val="24"/>
          <w:szCs w:val="24"/>
        </w:rPr>
        <w:t>,</w:t>
      </w:r>
      <w:r w:rsidRPr="00BF183A">
        <w:rPr>
          <w:rFonts w:ascii="Times New Roman" w:hAnsi="Times New Roman"/>
          <w:color w:val="000000" w:themeColor="text1"/>
          <w:sz w:val="24"/>
          <w:szCs w:val="24"/>
        </w:rPr>
        <w:t xml:space="preserve"> </w:t>
      </w:r>
      <w:r w:rsidR="00367F1D" w:rsidRPr="00BF183A">
        <w:rPr>
          <w:rFonts w:ascii="Times New Roman" w:hAnsi="Times New Roman"/>
          <w:color w:val="000000" w:themeColor="text1"/>
          <w:sz w:val="24"/>
          <w:szCs w:val="24"/>
        </w:rPr>
        <w:t xml:space="preserve">since </w:t>
      </w:r>
      <w:r w:rsidRPr="00BF183A">
        <w:rPr>
          <w:rFonts w:ascii="Times New Roman" w:hAnsi="Times New Roman"/>
          <w:color w:val="000000" w:themeColor="text1"/>
          <w:sz w:val="24"/>
          <w:szCs w:val="24"/>
        </w:rPr>
        <w:t>the decreas</w:t>
      </w:r>
      <w:r w:rsidR="000A3BF8" w:rsidRPr="00BF183A">
        <w:rPr>
          <w:rFonts w:ascii="Times New Roman" w:hAnsi="Times New Roman"/>
          <w:color w:val="000000" w:themeColor="text1"/>
          <w:sz w:val="24"/>
          <w:szCs w:val="24"/>
        </w:rPr>
        <w:t>ed</w:t>
      </w:r>
      <w:r w:rsidRPr="00BF183A">
        <w:rPr>
          <w:rFonts w:ascii="Times New Roman" w:hAnsi="Times New Roman"/>
          <w:color w:val="000000" w:themeColor="text1"/>
          <w:sz w:val="24"/>
          <w:szCs w:val="24"/>
        </w:rPr>
        <w:t xml:space="preserve"> </w:t>
      </w:r>
      <w:proofErr w:type="spellStart"/>
      <w:r w:rsidRPr="00BF183A">
        <w:rPr>
          <w:rFonts w:ascii="Times New Roman" w:hAnsi="Times New Roman"/>
          <w:color w:val="000000" w:themeColor="text1"/>
          <w:sz w:val="24"/>
          <w:szCs w:val="24"/>
        </w:rPr>
        <w:t>P</w:t>
      </w:r>
      <w:r w:rsidR="00D55767" w:rsidRPr="00BF183A">
        <w:rPr>
          <w:rFonts w:ascii="Times New Roman" w:hAnsi="Times New Roman"/>
          <w:color w:val="000000" w:themeColor="text1"/>
          <w:sz w:val="24"/>
          <w:szCs w:val="24"/>
        </w:rPr>
        <w:t>r</w:t>
      </w:r>
      <w:r w:rsidRPr="00BF183A">
        <w:rPr>
          <w:rFonts w:ascii="Times New Roman" w:hAnsi="Times New Roman"/>
          <w:color w:val="000000" w:themeColor="text1"/>
          <w:sz w:val="24"/>
          <w:szCs w:val="24"/>
        </w:rPr>
        <w:t>C</w:t>
      </w:r>
      <w:proofErr w:type="spellEnd"/>
      <w:r w:rsidRPr="00BF183A">
        <w:rPr>
          <w:rFonts w:ascii="Times New Roman" w:hAnsi="Times New Roman"/>
          <w:color w:val="000000" w:themeColor="text1"/>
          <w:sz w:val="24"/>
          <w:szCs w:val="24"/>
        </w:rPr>
        <w:t xml:space="preserve"> increase</w:t>
      </w:r>
      <w:r w:rsidR="00A44798" w:rsidRPr="00BF183A">
        <w:rPr>
          <w:rFonts w:ascii="Times New Roman" w:hAnsi="Times New Roman"/>
          <w:color w:val="000000" w:themeColor="text1"/>
          <w:sz w:val="24"/>
          <w:szCs w:val="24"/>
        </w:rPr>
        <w:t>s</w:t>
      </w:r>
      <w:r w:rsidRPr="00BF183A">
        <w:rPr>
          <w:rFonts w:ascii="Times New Roman" w:hAnsi="Times New Roman"/>
          <w:color w:val="000000" w:themeColor="text1"/>
          <w:sz w:val="24"/>
          <w:szCs w:val="24"/>
        </w:rPr>
        <w:t xml:space="preserve"> the number of damages of prefab and then rise the </w:t>
      </w:r>
      <w:bookmarkStart w:id="86" w:name="OLE_LINK176"/>
      <w:bookmarkStart w:id="87" w:name="OLE_LINK177"/>
      <w:r w:rsidRPr="00BF183A">
        <w:rPr>
          <w:rFonts w:ascii="Times New Roman" w:hAnsi="Times New Roman"/>
          <w:color w:val="000000" w:themeColor="text1"/>
          <w:sz w:val="24"/>
          <w:szCs w:val="24"/>
        </w:rPr>
        <w:t>maint</w:t>
      </w:r>
      <w:r w:rsidR="00062638" w:rsidRPr="00BF183A">
        <w:rPr>
          <w:rFonts w:ascii="Times New Roman" w:hAnsi="Times New Roman"/>
          <w:color w:val="000000" w:themeColor="text1"/>
          <w:sz w:val="24"/>
          <w:szCs w:val="24"/>
        </w:rPr>
        <w:t>enance</w:t>
      </w:r>
      <w:r w:rsidRPr="00BF183A">
        <w:rPr>
          <w:rFonts w:ascii="Times New Roman" w:hAnsi="Times New Roman"/>
          <w:color w:val="000000" w:themeColor="text1"/>
          <w:sz w:val="24"/>
          <w:szCs w:val="24"/>
        </w:rPr>
        <w:t xml:space="preserve"> </w:t>
      </w:r>
      <w:bookmarkEnd w:id="86"/>
      <w:bookmarkEnd w:id="87"/>
      <w:r w:rsidRPr="00BF183A">
        <w:rPr>
          <w:rFonts w:ascii="Times New Roman" w:hAnsi="Times New Roman"/>
          <w:color w:val="000000" w:themeColor="text1"/>
          <w:sz w:val="24"/>
          <w:szCs w:val="24"/>
        </w:rPr>
        <w:t xml:space="preserve">cost. This result indicates that the model variables respond consistently and other variables </w:t>
      </w:r>
      <w:r w:rsidR="00367F1D" w:rsidRPr="00BF183A">
        <w:rPr>
          <w:rFonts w:ascii="Times New Roman" w:hAnsi="Times New Roman"/>
          <w:color w:val="000000" w:themeColor="text1"/>
          <w:sz w:val="24"/>
          <w:szCs w:val="24"/>
        </w:rPr>
        <w:t>could</w:t>
      </w:r>
      <w:r w:rsidRPr="00BF183A">
        <w:rPr>
          <w:rFonts w:ascii="Times New Roman" w:hAnsi="Times New Roman"/>
          <w:color w:val="000000" w:themeColor="text1"/>
          <w:sz w:val="24"/>
          <w:szCs w:val="24"/>
        </w:rPr>
        <w:t xml:space="preserve"> </w:t>
      </w:r>
      <w:r w:rsidR="00367F1D" w:rsidRPr="00BF183A">
        <w:rPr>
          <w:rFonts w:ascii="Times New Roman" w:hAnsi="Times New Roman"/>
          <w:color w:val="000000" w:themeColor="text1"/>
          <w:sz w:val="24"/>
          <w:szCs w:val="24"/>
        </w:rPr>
        <w:t xml:space="preserve">be </w:t>
      </w:r>
      <w:r w:rsidRPr="00BF183A">
        <w:rPr>
          <w:rFonts w:ascii="Times New Roman" w:hAnsi="Times New Roman"/>
          <w:color w:val="000000" w:themeColor="text1"/>
          <w:sz w:val="24"/>
          <w:szCs w:val="24"/>
        </w:rPr>
        <w:t>verified in the same way.</w:t>
      </w:r>
    </w:p>
    <w:p w14:paraId="200C56D1" w14:textId="77777777" w:rsidR="00384723" w:rsidRPr="00BF183A" w:rsidRDefault="00384723" w:rsidP="004E6465">
      <w:pPr>
        <w:pStyle w:val="Figure"/>
        <w:spacing w:before="120"/>
        <w:rPr>
          <w:color w:val="000000" w:themeColor="text1"/>
          <w:szCs w:val="24"/>
          <w:lang w:eastAsia="zh-CN"/>
        </w:rPr>
      </w:pPr>
      <w:bookmarkStart w:id="88" w:name="_Toc45652085"/>
      <w:bookmarkStart w:id="89" w:name="_Hlk59885311"/>
      <w:bookmarkEnd w:id="84"/>
      <w:bookmarkEnd w:id="85"/>
      <w:r w:rsidRPr="00BF183A">
        <w:rPr>
          <w:color w:val="000000" w:themeColor="text1"/>
          <w:szCs w:val="24"/>
          <w:lang w:eastAsia="zh-CN"/>
        </w:rPr>
        <w:t>Table</w:t>
      </w:r>
      <w:bookmarkStart w:id="90" w:name="OLE_LINK108"/>
      <w:bookmarkStart w:id="91" w:name="OLE_LINK109"/>
      <w:r w:rsidRPr="00BF183A">
        <w:rPr>
          <w:color w:val="000000" w:themeColor="text1"/>
          <w:szCs w:val="24"/>
          <w:lang w:eastAsia="zh-CN"/>
        </w:rPr>
        <w:t xml:space="preserve"> </w:t>
      </w:r>
      <w:r w:rsidR="00DC3234" w:rsidRPr="00BF183A">
        <w:rPr>
          <w:color w:val="000000" w:themeColor="text1"/>
          <w:szCs w:val="24"/>
          <w:lang w:eastAsia="zh-CN"/>
        </w:rPr>
        <w:fldChar w:fldCharType="begin"/>
      </w:r>
      <w:r w:rsidR="00DC3234" w:rsidRPr="00BF183A">
        <w:rPr>
          <w:color w:val="000000" w:themeColor="text1"/>
          <w:szCs w:val="24"/>
          <w:lang w:eastAsia="zh-CN"/>
        </w:rPr>
        <w:instrText xml:space="preserve"> </w:instrText>
      </w:r>
      <w:r w:rsidR="00DC3234" w:rsidRPr="00BF183A">
        <w:rPr>
          <w:rFonts w:hint="eastAsia"/>
          <w:color w:val="000000" w:themeColor="text1"/>
          <w:szCs w:val="24"/>
          <w:lang w:eastAsia="zh-CN"/>
        </w:rPr>
        <w:instrText>= 2 \* ROMAN</w:instrText>
      </w:r>
      <w:r w:rsidR="00DC3234" w:rsidRPr="00BF183A">
        <w:rPr>
          <w:color w:val="000000" w:themeColor="text1"/>
          <w:szCs w:val="24"/>
          <w:lang w:eastAsia="zh-CN"/>
        </w:rPr>
        <w:instrText xml:space="preserve"> </w:instrText>
      </w:r>
      <w:r w:rsidR="00DC3234" w:rsidRPr="00BF183A">
        <w:rPr>
          <w:color w:val="000000" w:themeColor="text1"/>
          <w:szCs w:val="24"/>
          <w:lang w:eastAsia="zh-CN"/>
        </w:rPr>
        <w:fldChar w:fldCharType="separate"/>
      </w:r>
      <w:r w:rsidR="00DC3234" w:rsidRPr="00BF183A">
        <w:rPr>
          <w:color w:val="000000" w:themeColor="text1"/>
          <w:szCs w:val="24"/>
          <w:lang w:eastAsia="zh-CN"/>
        </w:rPr>
        <w:t>II</w:t>
      </w:r>
      <w:r w:rsidR="00DC3234" w:rsidRPr="00BF183A">
        <w:rPr>
          <w:color w:val="000000" w:themeColor="text1"/>
          <w:szCs w:val="24"/>
          <w:lang w:eastAsia="zh-CN"/>
        </w:rPr>
        <w:fldChar w:fldCharType="end"/>
      </w:r>
      <w:r w:rsidRPr="00BF183A">
        <w:rPr>
          <w:color w:val="000000" w:themeColor="text1"/>
          <w:szCs w:val="24"/>
          <w:lang w:eastAsia="zh-CN"/>
        </w:rPr>
        <w:t>.</w:t>
      </w:r>
      <w:bookmarkEnd w:id="90"/>
      <w:bookmarkEnd w:id="91"/>
      <w:r w:rsidRPr="00BF183A">
        <w:rPr>
          <w:color w:val="000000" w:themeColor="text1"/>
          <w:szCs w:val="24"/>
          <w:lang w:eastAsia="zh-CN"/>
        </w:rPr>
        <w:t xml:space="preserve"> The Cost of Different TCC.</w:t>
      </w:r>
      <w:bookmarkEnd w:id="88"/>
    </w:p>
    <w:tbl>
      <w:tblPr>
        <w:tblW w:w="4886" w:type="pct"/>
        <w:tblInd w:w="108" w:type="dxa"/>
        <w:tblBorders>
          <w:top w:val="single" w:sz="4" w:space="0" w:color="auto"/>
          <w:bottom w:val="single" w:sz="4" w:space="0" w:color="auto"/>
        </w:tblBorders>
        <w:tblLook w:val="04A0" w:firstRow="1" w:lastRow="0" w:firstColumn="1" w:lastColumn="0" w:noHBand="0" w:noVBand="1"/>
      </w:tblPr>
      <w:tblGrid>
        <w:gridCol w:w="1663"/>
        <w:gridCol w:w="1280"/>
        <w:gridCol w:w="1384"/>
        <w:gridCol w:w="1281"/>
        <w:gridCol w:w="1281"/>
        <w:gridCol w:w="1281"/>
        <w:gridCol w:w="1249"/>
      </w:tblGrid>
      <w:tr w:rsidR="00BF183A" w:rsidRPr="00BF183A" w14:paraId="05D47677" w14:textId="77777777" w:rsidTr="00D55A10">
        <w:trPr>
          <w:trHeight w:hRule="exact" w:val="288"/>
        </w:trPr>
        <w:tc>
          <w:tcPr>
            <w:tcW w:w="822" w:type="pct"/>
            <w:tcBorders>
              <w:top w:val="single" w:sz="4" w:space="0" w:color="auto"/>
              <w:bottom w:val="single" w:sz="4" w:space="0" w:color="auto"/>
            </w:tcBorders>
            <w:shd w:val="clear" w:color="auto" w:fill="auto"/>
            <w:noWrap/>
            <w:vAlign w:val="center"/>
            <w:hideMark/>
          </w:tcPr>
          <w:p w14:paraId="146B4FD8" w14:textId="77777777" w:rsidR="00384723" w:rsidRPr="00BF183A" w:rsidRDefault="00384723" w:rsidP="00D55A10">
            <w:pPr>
              <w:jc w:val="center"/>
              <w:rPr>
                <w:rFonts w:eastAsia="DengXian"/>
                <w:b/>
                <w:color w:val="000000" w:themeColor="text1"/>
                <w:szCs w:val="24"/>
              </w:rPr>
            </w:pPr>
            <w:r w:rsidRPr="00BF183A">
              <w:rPr>
                <w:rFonts w:eastAsia="DengXian"/>
                <w:b/>
                <w:color w:val="000000" w:themeColor="text1"/>
                <w:szCs w:val="24"/>
              </w:rPr>
              <w:t>Time (Month)</w:t>
            </w:r>
          </w:p>
        </w:tc>
        <w:tc>
          <w:tcPr>
            <w:tcW w:w="690" w:type="pct"/>
            <w:tcBorders>
              <w:top w:val="single" w:sz="4" w:space="0" w:color="auto"/>
              <w:bottom w:val="single" w:sz="4" w:space="0" w:color="auto"/>
            </w:tcBorders>
            <w:shd w:val="clear" w:color="auto" w:fill="auto"/>
            <w:noWrap/>
            <w:vAlign w:val="center"/>
            <w:hideMark/>
          </w:tcPr>
          <w:p w14:paraId="73E2C29E" w14:textId="77777777" w:rsidR="00384723" w:rsidRPr="00BF183A" w:rsidRDefault="00384723" w:rsidP="00D55A10">
            <w:pPr>
              <w:jc w:val="center"/>
              <w:rPr>
                <w:rFonts w:eastAsia="DengXian"/>
                <w:b/>
                <w:color w:val="000000" w:themeColor="text1"/>
                <w:szCs w:val="24"/>
              </w:rPr>
            </w:pPr>
            <w:r w:rsidRPr="00BF183A">
              <w:rPr>
                <w:rFonts w:eastAsia="DengXian"/>
                <w:b/>
                <w:color w:val="000000" w:themeColor="text1"/>
                <w:szCs w:val="24"/>
              </w:rPr>
              <w:t xml:space="preserve">1 </w:t>
            </w:r>
          </w:p>
        </w:tc>
        <w:tc>
          <w:tcPr>
            <w:tcW w:w="745" w:type="pct"/>
            <w:tcBorders>
              <w:top w:val="single" w:sz="4" w:space="0" w:color="auto"/>
              <w:bottom w:val="single" w:sz="4" w:space="0" w:color="auto"/>
            </w:tcBorders>
            <w:shd w:val="clear" w:color="auto" w:fill="auto"/>
            <w:noWrap/>
            <w:vAlign w:val="center"/>
            <w:hideMark/>
          </w:tcPr>
          <w:p w14:paraId="5D512D98" w14:textId="77777777" w:rsidR="00384723" w:rsidRPr="00BF183A" w:rsidRDefault="00384723" w:rsidP="00D55A10">
            <w:pPr>
              <w:jc w:val="center"/>
              <w:rPr>
                <w:rFonts w:eastAsia="DengXian"/>
                <w:b/>
                <w:color w:val="000000" w:themeColor="text1"/>
                <w:szCs w:val="24"/>
              </w:rPr>
            </w:pPr>
            <w:r w:rsidRPr="00BF183A">
              <w:rPr>
                <w:rFonts w:eastAsia="DengXian"/>
                <w:b/>
                <w:color w:val="000000" w:themeColor="text1"/>
                <w:szCs w:val="24"/>
              </w:rPr>
              <w:t xml:space="preserve">2 </w:t>
            </w:r>
          </w:p>
        </w:tc>
        <w:tc>
          <w:tcPr>
            <w:tcW w:w="690" w:type="pct"/>
            <w:tcBorders>
              <w:top w:val="single" w:sz="4" w:space="0" w:color="auto"/>
              <w:bottom w:val="single" w:sz="4" w:space="0" w:color="auto"/>
            </w:tcBorders>
            <w:shd w:val="clear" w:color="auto" w:fill="auto"/>
            <w:noWrap/>
            <w:vAlign w:val="center"/>
            <w:hideMark/>
          </w:tcPr>
          <w:p w14:paraId="0E4F0659" w14:textId="77777777" w:rsidR="00384723" w:rsidRPr="00BF183A" w:rsidRDefault="00384723" w:rsidP="00D55A10">
            <w:pPr>
              <w:jc w:val="center"/>
              <w:rPr>
                <w:rFonts w:eastAsia="DengXian"/>
                <w:b/>
                <w:color w:val="000000" w:themeColor="text1"/>
                <w:szCs w:val="24"/>
              </w:rPr>
            </w:pPr>
            <w:r w:rsidRPr="00BF183A">
              <w:rPr>
                <w:rFonts w:eastAsia="DengXian"/>
                <w:b/>
                <w:color w:val="000000" w:themeColor="text1"/>
                <w:szCs w:val="24"/>
              </w:rPr>
              <w:t xml:space="preserve">3 </w:t>
            </w:r>
          </w:p>
        </w:tc>
        <w:tc>
          <w:tcPr>
            <w:tcW w:w="690" w:type="pct"/>
            <w:tcBorders>
              <w:top w:val="single" w:sz="4" w:space="0" w:color="auto"/>
              <w:bottom w:val="single" w:sz="4" w:space="0" w:color="auto"/>
            </w:tcBorders>
            <w:shd w:val="clear" w:color="auto" w:fill="auto"/>
            <w:noWrap/>
            <w:vAlign w:val="center"/>
            <w:hideMark/>
          </w:tcPr>
          <w:p w14:paraId="08B34DEA" w14:textId="77777777" w:rsidR="00384723" w:rsidRPr="00BF183A" w:rsidRDefault="00384723" w:rsidP="00D55A10">
            <w:pPr>
              <w:jc w:val="center"/>
              <w:rPr>
                <w:rFonts w:eastAsia="DengXian"/>
                <w:b/>
                <w:color w:val="000000" w:themeColor="text1"/>
                <w:szCs w:val="24"/>
              </w:rPr>
            </w:pPr>
            <w:r w:rsidRPr="00BF183A">
              <w:rPr>
                <w:rFonts w:eastAsia="DengXian"/>
                <w:b/>
                <w:color w:val="000000" w:themeColor="text1"/>
                <w:szCs w:val="24"/>
              </w:rPr>
              <w:t xml:space="preserve">4 </w:t>
            </w:r>
          </w:p>
        </w:tc>
        <w:tc>
          <w:tcPr>
            <w:tcW w:w="690" w:type="pct"/>
            <w:tcBorders>
              <w:top w:val="single" w:sz="4" w:space="0" w:color="auto"/>
              <w:bottom w:val="single" w:sz="4" w:space="0" w:color="auto"/>
            </w:tcBorders>
            <w:shd w:val="clear" w:color="auto" w:fill="auto"/>
            <w:noWrap/>
            <w:vAlign w:val="center"/>
            <w:hideMark/>
          </w:tcPr>
          <w:p w14:paraId="61C0CBB8" w14:textId="77777777" w:rsidR="00384723" w:rsidRPr="00BF183A" w:rsidRDefault="00384723" w:rsidP="00D55A10">
            <w:pPr>
              <w:jc w:val="center"/>
              <w:rPr>
                <w:rFonts w:eastAsia="DengXian"/>
                <w:b/>
                <w:color w:val="000000" w:themeColor="text1"/>
                <w:szCs w:val="24"/>
              </w:rPr>
            </w:pPr>
            <w:r w:rsidRPr="00BF183A">
              <w:rPr>
                <w:rFonts w:eastAsia="DengXian"/>
                <w:b/>
                <w:color w:val="000000" w:themeColor="text1"/>
                <w:szCs w:val="24"/>
              </w:rPr>
              <w:t xml:space="preserve">5 </w:t>
            </w:r>
          </w:p>
        </w:tc>
        <w:tc>
          <w:tcPr>
            <w:tcW w:w="673" w:type="pct"/>
            <w:tcBorders>
              <w:top w:val="single" w:sz="4" w:space="0" w:color="auto"/>
              <w:bottom w:val="single" w:sz="4" w:space="0" w:color="auto"/>
            </w:tcBorders>
            <w:shd w:val="clear" w:color="auto" w:fill="auto"/>
            <w:noWrap/>
            <w:vAlign w:val="center"/>
            <w:hideMark/>
          </w:tcPr>
          <w:p w14:paraId="3C543726" w14:textId="77777777" w:rsidR="00384723" w:rsidRPr="00BF183A" w:rsidRDefault="00384723" w:rsidP="00D55A10">
            <w:pPr>
              <w:jc w:val="center"/>
              <w:rPr>
                <w:rFonts w:eastAsia="DengXian"/>
                <w:b/>
                <w:color w:val="000000" w:themeColor="text1"/>
                <w:szCs w:val="24"/>
              </w:rPr>
            </w:pPr>
            <w:r w:rsidRPr="00BF183A">
              <w:rPr>
                <w:rFonts w:eastAsia="DengXian"/>
                <w:b/>
                <w:color w:val="000000" w:themeColor="text1"/>
                <w:szCs w:val="24"/>
              </w:rPr>
              <w:t xml:space="preserve">6 </w:t>
            </w:r>
          </w:p>
        </w:tc>
      </w:tr>
      <w:tr w:rsidR="00BF183A" w:rsidRPr="00BF183A" w14:paraId="02D699A6" w14:textId="77777777" w:rsidTr="00D55A10">
        <w:trPr>
          <w:trHeight w:hRule="exact" w:val="288"/>
        </w:trPr>
        <w:tc>
          <w:tcPr>
            <w:tcW w:w="822" w:type="pct"/>
            <w:tcBorders>
              <w:top w:val="single" w:sz="4" w:space="0" w:color="auto"/>
            </w:tcBorders>
            <w:shd w:val="clear" w:color="auto" w:fill="auto"/>
            <w:noWrap/>
            <w:vAlign w:val="center"/>
            <w:hideMark/>
          </w:tcPr>
          <w:p w14:paraId="42D1558C"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TCC: 0</w:t>
            </w:r>
          </w:p>
        </w:tc>
        <w:tc>
          <w:tcPr>
            <w:tcW w:w="690" w:type="pct"/>
            <w:tcBorders>
              <w:top w:val="single" w:sz="4" w:space="0" w:color="auto"/>
            </w:tcBorders>
            <w:shd w:val="clear" w:color="auto" w:fill="auto"/>
            <w:noWrap/>
            <w:vAlign w:val="center"/>
            <w:hideMark/>
          </w:tcPr>
          <w:p w14:paraId="73CBBD0A"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3.52E+06</w:t>
            </w:r>
          </w:p>
        </w:tc>
        <w:tc>
          <w:tcPr>
            <w:tcW w:w="745" w:type="pct"/>
            <w:tcBorders>
              <w:top w:val="single" w:sz="4" w:space="0" w:color="auto"/>
            </w:tcBorders>
            <w:shd w:val="clear" w:color="auto" w:fill="auto"/>
            <w:noWrap/>
            <w:vAlign w:val="center"/>
            <w:hideMark/>
          </w:tcPr>
          <w:p w14:paraId="6A201906"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5.73E+06</w:t>
            </w:r>
          </w:p>
        </w:tc>
        <w:tc>
          <w:tcPr>
            <w:tcW w:w="690" w:type="pct"/>
            <w:tcBorders>
              <w:top w:val="single" w:sz="4" w:space="0" w:color="auto"/>
            </w:tcBorders>
            <w:shd w:val="clear" w:color="auto" w:fill="auto"/>
            <w:noWrap/>
            <w:vAlign w:val="center"/>
            <w:hideMark/>
          </w:tcPr>
          <w:p w14:paraId="6C6CE6B3"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8.34E+06</w:t>
            </w:r>
          </w:p>
        </w:tc>
        <w:tc>
          <w:tcPr>
            <w:tcW w:w="690" w:type="pct"/>
            <w:tcBorders>
              <w:top w:val="single" w:sz="4" w:space="0" w:color="auto"/>
            </w:tcBorders>
            <w:shd w:val="clear" w:color="auto" w:fill="auto"/>
            <w:noWrap/>
            <w:vAlign w:val="center"/>
            <w:hideMark/>
          </w:tcPr>
          <w:p w14:paraId="28DB53F8"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1.07E+07</w:t>
            </w:r>
          </w:p>
        </w:tc>
        <w:tc>
          <w:tcPr>
            <w:tcW w:w="690" w:type="pct"/>
            <w:tcBorders>
              <w:top w:val="single" w:sz="4" w:space="0" w:color="auto"/>
            </w:tcBorders>
            <w:shd w:val="clear" w:color="auto" w:fill="auto"/>
            <w:noWrap/>
            <w:vAlign w:val="center"/>
            <w:hideMark/>
          </w:tcPr>
          <w:p w14:paraId="01311D26"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1.43E+07</w:t>
            </w:r>
          </w:p>
        </w:tc>
        <w:tc>
          <w:tcPr>
            <w:tcW w:w="673" w:type="pct"/>
            <w:tcBorders>
              <w:top w:val="single" w:sz="4" w:space="0" w:color="auto"/>
            </w:tcBorders>
            <w:shd w:val="clear" w:color="auto" w:fill="auto"/>
            <w:noWrap/>
            <w:vAlign w:val="center"/>
            <w:hideMark/>
          </w:tcPr>
          <w:p w14:paraId="5437FC4B"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1.80E+07</w:t>
            </w:r>
          </w:p>
        </w:tc>
      </w:tr>
      <w:tr w:rsidR="00BF183A" w:rsidRPr="00BF183A" w14:paraId="26F5A327" w14:textId="77777777" w:rsidTr="00D55A10">
        <w:trPr>
          <w:trHeight w:hRule="exact" w:val="288"/>
        </w:trPr>
        <w:tc>
          <w:tcPr>
            <w:tcW w:w="822" w:type="pct"/>
            <w:shd w:val="clear" w:color="auto" w:fill="auto"/>
            <w:noWrap/>
            <w:vAlign w:val="center"/>
            <w:hideMark/>
          </w:tcPr>
          <w:p w14:paraId="7DD1306B"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TCC: 2000</w:t>
            </w:r>
          </w:p>
        </w:tc>
        <w:tc>
          <w:tcPr>
            <w:tcW w:w="690" w:type="pct"/>
            <w:shd w:val="clear" w:color="auto" w:fill="auto"/>
            <w:noWrap/>
            <w:vAlign w:val="center"/>
            <w:hideMark/>
          </w:tcPr>
          <w:p w14:paraId="5D3B8523"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3.55E+06</w:t>
            </w:r>
          </w:p>
        </w:tc>
        <w:tc>
          <w:tcPr>
            <w:tcW w:w="745" w:type="pct"/>
            <w:shd w:val="clear" w:color="auto" w:fill="auto"/>
            <w:noWrap/>
            <w:vAlign w:val="center"/>
            <w:hideMark/>
          </w:tcPr>
          <w:p w14:paraId="4F6F81D4"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5.79E+06</w:t>
            </w:r>
          </w:p>
        </w:tc>
        <w:tc>
          <w:tcPr>
            <w:tcW w:w="690" w:type="pct"/>
            <w:shd w:val="clear" w:color="auto" w:fill="auto"/>
            <w:noWrap/>
            <w:vAlign w:val="center"/>
            <w:hideMark/>
          </w:tcPr>
          <w:p w14:paraId="03D4945C"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8.44E+06</w:t>
            </w:r>
          </w:p>
        </w:tc>
        <w:tc>
          <w:tcPr>
            <w:tcW w:w="690" w:type="pct"/>
            <w:shd w:val="clear" w:color="auto" w:fill="auto"/>
            <w:noWrap/>
            <w:vAlign w:val="center"/>
            <w:hideMark/>
          </w:tcPr>
          <w:p w14:paraId="0D4C47F2"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1.08E+07</w:t>
            </w:r>
          </w:p>
        </w:tc>
        <w:tc>
          <w:tcPr>
            <w:tcW w:w="690" w:type="pct"/>
            <w:shd w:val="clear" w:color="auto" w:fill="auto"/>
            <w:noWrap/>
            <w:vAlign w:val="center"/>
            <w:hideMark/>
          </w:tcPr>
          <w:p w14:paraId="4270BD12"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1.45E+07</w:t>
            </w:r>
          </w:p>
        </w:tc>
        <w:tc>
          <w:tcPr>
            <w:tcW w:w="673" w:type="pct"/>
            <w:shd w:val="clear" w:color="auto" w:fill="auto"/>
            <w:noWrap/>
            <w:vAlign w:val="center"/>
            <w:hideMark/>
          </w:tcPr>
          <w:p w14:paraId="7A12312E"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1.82E+07</w:t>
            </w:r>
          </w:p>
        </w:tc>
      </w:tr>
      <w:tr w:rsidR="00BF183A" w:rsidRPr="00BF183A" w14:paraId="43A99C43" w14:textId="77777777" w:rsidTr="00D55A10">
        <w:trPr>
          <w:trHeight w:hRule="exact" w:val="288"/>
        </w:trPr>
        <w:tc>
          <w:tcPr>
            <w:tcW w:w="822" w:type="pct"/>
            <w:shd w:val="clear" w:color="auto" w:fill="auto"/>
            <w:noWrap/>
            <w:vAlign w:val="center"/>
            <w:hideMark/>
          </w:tcPr>
          <w:p w14:paraId="3880E94F"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TCC: 5000</w:t>
            </w:r>
          </w:p>
        </w:tc>
        <w:tc>
          <w:tcPr>
            <w:tcW w:w="690" w:type="pct"/>
            <w:shd w:val="clear" w:color="auto" w:fill="auto"/>
            <w:noWrap/>
            <w:vAlign w:val="center"/>
            <w:hideMark/>
          </w:tcPr>
          <w:p w14:paraId="448342E2"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3.59E+06</w:t>
            </w:r>
          </w:p>
        </w:tc>
        <w:tc>
          <w:tcPr>
            <w:tcW w:w="745" w:type="pct"/>
            <w:shd w:val="clear" w:color="auto" w:fill="auto"/>
            <w:noWrap/>
            <w:vAlign w:val="center"/>
            <w:hideMark/>
          </w:tcPr>
          <w:p w14:paraId="7AA9A101"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5.87E+06</w:t>
            </w:r>
          </w:p>
        </w:tc>
        <w:tc>
          <w:tcPr>
            <w:tcW w:w="690" w:type="pct"/>
            <w:shd w:val="clear" w:color="auto" w:fill="auto"/>
            <w:noWrap/>
            <w:vAlign w:val="center"/>
            <w:hideMark/>
          </w:tcPr>
          <w:p w14:paraId="58929973"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8.57E+06</w:t>
            </w:r>
          </w:p>
        </w:tc>
        <w:tc>
          <w:tcPr>
            <w:tcW w:w="690" w:type="pct"/>
            <w:shd w:val="clear" w:color="auto" w:fill="auto"/>
            <w:noWrap/>
            <w:vAlign w:val="center"/>
            <w:hideMark/>
          </w:tcPr>
          <w:p w14:paraId="0B15B4CF"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1.10E+07</w:t>
            </w:r>
          </w:p>
        </w:tc>
        <w:tc>
          <w:tcPr>
            <w:tcW w:w="690" w:type="pct"/>
            <w:shd w:val="clear" w:color="auto" w:fill="auto"/>
            <w:noWrap/>
            <w:vAlign w:val="center"/>
            <w:hideMark/>
          </w:tcPr>
          <w:p w14:paraId="5AC62F7B"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1.47E+07</w:t>
            </w:r>
          </w:p>
        </w:tc>
        <w:tc>
          <w:tcPr>
            <w:tcW w:w="673" w:type="pct"/>
            <w:shd w:val="clear" w:color="auto" w:fill="auto"/>
            <w:noWrap/>
            <w:vAlign w:val="center"/>
            <w:hideMark/>
          </w:tcPr>
          <w:p w14:paraId="00186A10"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1.85E+07</w:t>
            </w:r>
          </w:p>
        </w:tc>
      </w:tr>
      <w:tr w:rsidR="00BF183A" w:rsidRPr="00BF183A" w14:paraId="46EE2572" w14:textId="77777777" w:rsidTr="00D55A10">
        <w:trPr>
          <w:trHeight w:hRule="exact" w:val="288"/>
        </w:trPr>
        <w:tc>
          <w:tcPr>
            <w:tcW w:w="822" w:type="pct"/>
            <w:shd w:val="clear" w:color="auto" w:fill="auto"/>
            <w:noWrap/>
            <w:vAlign w:val="center"/>
            <w:hideMark/>
          </w:tcPr>
          <w:p w14:paraId="5CDC95E0"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TCC: 10000</w:t>
            </w:r>
          </w:p>
        </w:tc>
        <w:tc>
          <w:tcPr>
            <w:tcW w:w="690" w:type="pct"/>
            <w:shd w:val="clear" w:color="auto" w:fill="auto"/>
            <w:noWrap/>
            <w:vAlign w:val="center"/>
            <w:hideMark/>
          </w:tcPr>
          <w:p w14:paraId="156E8A32"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3.66E+06</w:t>
            </w:r>
          </w:p>
        </w:tc>
        <w:tc>
          <w:tcPr>
            <w:tcW w:w="745" w:type="pct"/>
            <w:shd w:val="clear" w:color="auto" w:fill="auto"/>
            <w:noWrap/>
            <w:vAlign w:val="center"/>
            <w:hideMark/>
          </w:tcPr>
          <w:p w14:paraId="4CB84F25"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6.02E+06</w:t>
            </w:r>
          </w:p>
        </w:tc>
        <w:tc>
          <w:tcPr>
            <w:tcW w:w="690" w:type="pct"/>
            <w:shd w:val="clear" w:color="auto" w:fill="auto"/>
            <w:noWrap/>
            <w:vAlign w:val="center"/>
            <w:hideMark/>
          </w:tcPr>
          <w:p w14:paraId="55C11402"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8.80E+06</w:t>
            </w:r>
          </w:p>
        </w:tc>
        <w:tc>
          <w:tcPr>
            <w:tcW w:w="690" w:type="pct"/>
            <w:shd w:val="clear" w:color="auto" w:fill="auto"/>
            <w:noWrap/>
            <w:vAlign w:val="center"/>
            <w:hideMark/>
          </w:tcPr>
          <w:p w14:paraId="6B297B33"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1.13E+07</w:t>
            </w:r>
          </w:p>
        </w:tc>
        <w:tc>
          <w:tcPr>
            <w:tcW w:w="690" w:type="pct"/>
            <w:shd w:val="clear" w:color="auto" w:fill="auto"/>
            <w:noWrap/>
            <w:vAlign w:val="center"/>
            <w:hideMark/>
          </w:tcPr>
          <w:p w14:paraId="316831A3"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1.51E+07</w:t>
            </w:r>
          </w:p>
        </w:tc>
        <w:tc>
          <w:tcPr>
            <w:tcW w:w="673" w:type="pct"/>
            <w:shd w:val="clear" w:color="auto" w:fill="auto"/>
            <w:noWrap/>
            <w:vAlign w:val="center"/>
            <w:hideMark/>
          </w:tcPr>
          <w:p w14:paraId="05451974"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1.90E+07</w:t>
            </w:r>
          </w:p>
        </w:tc>
      </w:tr>
      <w:tr w:rsidR="00BF183A" w:rsidRPr="00BF183A" w14:paraId="66459DC2" w14:textId="77777777" w:rsidTr="00D55A10">
        <w:trPr>
          <w:trHeight w:hRule="exact" w:val="288"/>
        </w:trPr>
        <w:tc>
          <w:tcPr>
            <w:tcW w:w="822" w:type="pct"/>
            <w:shd w:val="clear" w:color="auto" w:fill="auto"/>
            <w:noWrap/>
            <w:vAlign w:val="center"/>
            <w:hideMark/>
          </w:tcPr>
          <w:p w14:paraId="391F69FF"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TCC: 20000</w:t>
            </w:r>
          </w:p>
        </w:tc>
        <w:tc>
          <w:tcPr>
            <w:tcW w:w="690" w:type="pct"/>
            <w:shd w:val="clear" w:color="auto" w:fill="auto"/>
            <w:noWrap/>
            <w:vAlign w:val="center"/>
            <w:hideMark/>
          </w:tcPr>
          <w:p w14:paraId="05321E7A"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3.80E+06</w:t>
            </w:r>
          </w:p>
        </w:tc>
        <w:tc>
          <w:tcPr>
            <w:tcW w:w="745" w:type="pct"/>
            <w:shd w:val="clear" w:color="auto" w:fill="auto"/>
            <w:noWrap/>
            <w:vAlign w:val="center"/>
            <w:hideMark/>
          </w:tcPr>
          <w:p w14:paraId="6EC7E2B1"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6.31E+06</w:t>
            </w:r>
          </w:p>
        </w:tc>
        <w:tc>
          <w:tcPr>
            <w:tcW w:w="690" w:type="pct"/>
            <w:shd w:val="clear" w:color="auto" w:fill="auto"/>
            <w:noWrap/>
            <w:vAlign w:val="center"/>
            <w:hideMark/>
          </w:tcPr>
          <w:p w14:paraId="05509F3C"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9.26E+06</w:t>
            </w:r>
          </w:p>
        </w:tc>
        <w:tc>
          <w:tcPr>
            <w:tcW w:w="690" w:type="pct"/>
            <w:shd w:val="clear" w:color="auto" w:fill="auto"/>
            <w:noWrap/>
            <w:vAlign w:val="center"/>
            <w:hideMark/>
          </w:tcPr>
          <w:p w14:paraId="00F968E3"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1.19E+07</w:t>
            </w:r>
          </w:p>
        </w:tc>
        <w:tc>
          <w:tcPr>
            <w:tcW w:w="690" w:type="pct"/>
            <w:shd w:val="clear" w:color="auto" w:fill="auto"/>
            <w:noWrap/>
            <w:vAlign w:val="center"/>
            <w:hideMark/>
          </w:tcPr>
          <w:p w14:paraId="7B3986C1"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1.60E+07</w:t>
            </w:r>
          </w:p>
        </w:tc>
        <w:tc>
          <w:tcPr>
            <w:tcW w:w="673" w:type="pct"/>
            <w:shd w:val="clear" w:color="auto" w:fill="auto"/>
            <w:noWrap/>
            <w:vAlign w:val="center"/>
            <w:hideMark/>
          </w:tcPr>
          <w:p w14:paraId="68F3A674"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2.00E+07</w:t>
            </w:r>
          </w:p>
        </w:tc>
      </w:tr>
      <w:tr w:rsidR="00BF183A" w:rsidRPr="00BF183A" w14:paraId="69424DE8" w14:textId="77777777" w:rsidTr="00D55A10">
        <w:trPr>
          <w:trHeight w:hRule="exact" w:val="288"/>
        </w:trPr>
        <w:tc>
          <w:tcPr>
            <w:tcW w:w="822" w:type="pct"/>
            <w:shd w:val="clear" w:color="auto" w:fill="auto"/>
            <w:noWrap/>
            <w:vAlign w:val="center"/>
            <w:hideMark/>
          </w:tcPr>
          <w:p w14:paraId="17C211B7"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Time (Month)</w:t>
            </w:r>
          </w:p>
        </w:tc>
        <w:tc>
          <w:tcPr>
            <w:tcW w:w="690" w:type="pct"/>
            <w:shd w:val="clear" w:color="auto" w:fill="auto"/>
            <w:noWrap/>
            <w:vAlign w:val="center"/>
            <w:hideMark/>
          </w:tcPr>
          <w:p w14:paraId="0B2E6516"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7</w:t>
            </w:r>
          </w:p>
        </w:tc>
        <w:tc>
          <w:tcPr>
            <w:tcW w:w="745" w:type="pct"/>
            <w:shd w:val="clear" w:color="auto" w:fill="auto"/>
            <w:noWrap/>
            <w:vAlign w:val="center"/>
            <w:hideMark/>
          </w:tcPr>
          <w:p w14:paraId="0DE8BB09"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8</w:t>
            </w:r>
          </w:p>
        </w:tc>
        <w:tc>
          <w:tcPr>
            <w:tcW w:w="690" w:type="pct"/>
            <w:shd w:val="clear" w:color="auto" w:fill="auto"/>
            <w:noWrap/>
            <w:vAlign w:val="center"/>
            <w:hideMark/>
          </w:tcPr>
          <w:p w14:paraId="345C0B08"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9</w:t>
            </w:r>
          </w:p>
        </w:tc>
        <w:tc>
          <w:tcPr>
            <w:tcW w:w="690" w:type="pct"/>
            <w:shd w:val="clear" w:color="auto" w:fill="auto"/>
            <w:noWrap/>
            <w:vAlign w:val="center"/>
            <w:hideMark/>
          </w:tcPr>
          <w:p w14:paraId="4A2005AD"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10</w:t>
            </w:r>
          </w:p>
        </w:tc>
        <w:tc>
          <w:tcPr>
            <w:tcW w:w="690" w:type="pct"/>
            <w:shd w:val="clear" w:color="auto" w:fill="auto"/>
            <w:noWrap/>
            <w:vAlign w:val="center"/>
            <w:hideMark/>
          </w:tcPr>
          <w:p w14:paraId="49869A89"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11</w:t>
            </w:r>
          </w:p>
        </w:tc>
        <w:tc>
          <w:tcPr>
            <w:tcW w:w="673" w:type="pct"/>
            <w:vMerge w:val="restart"/>
            <w:shd w:val="clear" w:color="auto" w:fill="auto"/>
            <w:noWrap/>
            <w:vAlign w:val="center"/>
            <w:hideMark/>
          </w:tcPr>
          <w:p w14:paraId="4BE347B2"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 xml:space="preserve">　</w:t>
            </w:r>
          </w:p>
        </w:tc>
      </w:tr>
      <w:tr w:rsidR="00BF183A" w:rsidRPr="00BF183A" w14:paraId="78F2C841" w14:textId="77777777" w:rsidTr="00D55A10">
        <w:trPr>
          <w:trHeight w:hRule="exact" w:val="288"/>
        </w:trPr>
        <w:tc>
          <w:tcPr>
            <w:tcW w:w="822" w:type="pct"/>
            <w:shd w:val="clear" w:color="auto" w:fill="auto"/>
            <w:noWrap/>
            <w:vAlign w:val="center"/>
            <w:hideMark/>
          </w:tcPr>
          <w:p w14:paraId="2FB399BE"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TCC: 0</w:t>
            </w:r>
          </w:p>
        </w:tc>
        <w:tc>
          <w:tcPr>
            <w:tcW w:w="690" w:type="pct"/>
            <w:shd w:val="clear" w:color="auto" w:fill="auto"/>
            <w:noWrap/>
            <w:vAlign w:val="center"/>
            <w:hideMark/>
          </w:tcPr>
          <w:p w14:paraId="181DED69"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2.27E+07</w:t>
            </w:r>
          </w:p>
        </w:tc>
        <w:tc>
          <w:tcPr>
            <w:tcW w:w="745" w:type="pct"/>
            <w:shd w:val="clear" w:color="auto" w:fill="auto"/>
            <w:noWrap/>
            <w:vAlign w:val="center"/>
            <w:hideMark/>
          </w:tcPr>
          <w:p w14:paraId="4F299163"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2.68E+07</w:t>
            </w:r>
          </w:p>
        </w:tc>
        <w:tc>
          <w:tcPr>
            <w:tcW w:w="690" w:type="pct"/>
            <w:shd w:val="clear" w:color="auto" w:fill="auto"/>
            <w:noWrap/>
            <w:vAlign w:val="center"/>
            <w:hideMark/>
          </w:tcPr>
          <w:p w14:paraId="08BB5E4E"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2.96E+07</w:t>
            </w:r>
          </w:p>
        </w:tc>
        <w:tc>
          <w:tcPr>
            <w:tcW w:w="690" w:type="pct"/>
            <w:shd w:val="clear" w:color="auto" w:fill="auto"/>
            <w:noWrap/>
            <w:vAlign w:val="center"/>
            <w:hideMark/>
          </w:tcPr>
          <w:p w14:paraId="171D99ED"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3.47E+07</w:t>
            </w:r>
          </w:p>
        </w:tc>
        <w:tc>
          <w:tcPr>
            <w:tcW w:w="690" w:type="pct"/>
            <w:shd w:val="clear" w:color="auto" w:fill="auto"/>
            <w:noWrap/>
            <w:vAlign w:val="center"/>
            <w:hideMark/>
          </w:tcPr>
          <w:p w14:paraId="65A6C66D"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3.96E+07</w:t>
            </w:r>
          </w:p>
        </w:tc>
        <w:tc>
          <w:tcPr>
            <w:tcW w:w="673" w:type="pct"/>
            <w:vMerge/>
            <w:vAlign w:val="center"/>
            <w:hideMark/>
          </w:tcPr>
          <w:p w14:paraId="4A173FAE" w14:textId="77777777" w:rsidR="00384723" w:rsidRPr="00BF183A" w:rsidRDefault="00384723" w:rsidP="00D55A10">
            <w:pPr>
              <w:rPr>
                <w:rFonts w:eastAsia="DengXian"/>
                <w:color w:val="000000" w:themeColor="text1"/>
                <w:szCs w:val="24"/>
              </w:rPr>
            </w:pPr>
          </w:p>
        </w:tc>
      </w:tr>
      <w:tr w:rsidR="00BF183A" w:rsidRPr="00BF183A" w14:paraId="563E99CE" w14:textId="77777777" w:rsidTr="00D55A10">
        <w:trPr>
          <w:trHeight w:hRule="exact" w:val="288"/>
        </w:trPr>
        <w:tc>
          <w:tcPr>
            <w:tcW w:w="822" w:type="pct"/>
            <w:shd w:val="clear" w:color="auto" w:fill="auto"/>
            <w:noWrap/>
            <w:vAlign w:val="center"/>
            <w:hideMark/>
          </w:tcPr>
          <w:p w14:paraId="14F961D9"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TCC: 2000</w:t>
            </w:r>
          </w:p>
        </w:tc>
        <w:tc>
          <w:tcPr>
            <w:tcW w:w="690" w:type="pct"/>
            <w:shd w:val="clear" w:color="auto" w:fill="auto"/>
            <w:noWrap/>
            <w:vAlign w:val="center"/>
            <w:hideMark/>
          </w:tcPr>
          <w:p w14:paraId="3E2B7B9A"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2.29E+07</w:t>
            </w:r>
          </w:p>
        </w:tc>
        <w:tc>
          <w:tcPr>
            <w:tcW w:w="745" w:type="pct"/>
            <w:shd w:val="clear" w:color="auto" w:fill="auto"/>
            <w:noWrap/>
            <w:vAlign w:val="center"/>
            <w:hideMark/>
          </w:tcPr>
          <w:p w14:paraId="25319E82"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2.71E+07</w:t>
            </w:r>
          </w:p>
        </w:tc>
        <w:tc>
          <w:tcPr>
            <w:tcW w:w="690" w:type="pct"/>
            <w:shd w:val="clear" w:color="auto" w:fill="auto"/>
            <w:noWrap/>
            <w:vAlign w:val="center"/>
            <w:hideMark/>
          </w:tcPr>
          <w:p w14:paraId="7B9AB9B7"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2.99E+07</w:t>
            </w:r>
          </w:p>
        </w:tc>
        <w:tc>
          <w:tcPr>
            <w:tcW w:w="690" w:type="pct"/>
            <w:shd w:val="clear" w:color="auto" w:fill="auto"/>
            <w:noWrap/>
            <w:vAlign w:val="center"/>
            <w:hideMark/>
          </w:tcPr>
          <w:p w14:paraId="79D38F2C"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3.51E+07</w:t>
            </w:r>
          </w:p>
        </w:tc>
        <w:tc>
          <w:tcPr>
            <w:tcW w:w="690" w:type="pct"/>
            <w:shd w:val="clear" w:color="auto" w:fill="auto"/>
            <w:noWrap/>
            <w:vAlign w:val="center"/>
            <w:hideMark/>
          </w:tcPr>
          <w:p w14:paraId="44288831"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4.01E+07</w:t>
            </w:r>
          </w:p>
        </w:tc>
        <w:tc>
          <w:tcPr>
            <w:tcW w:w="673" w:type="pct"/>
            <w:vMerge/>
            <w:vAlign w:val="center"/>
            <w:hideMark/>
          </w:tcPr>
          <w:p w14:paraId="61FD875B" w14:textId="77777777" w:rsidR="00384723" w:rsidRPr="00BF183A" w:rsidRDefault="00384723" w:rsidP="00D55A10">
            <w:pPr>
              <w:rPr>
                <w:rFonts w:eastAsia="DengXian"/>
                <w:color w:val="000000" w:themeColor="text1"/>
                <w:szCs w:val="24"/>
              </w:rPr>
            </w:pPr>
          </w:p>
        </w:tc>
      </w:tr>
      <w:tr w:rsidR="00BF183A" w:rsidRPr="00BF183A" w14:paraId="45B8D5C1" w14:textId="77777777" w:rsidTr="00D55A10">
        <w:trPr>
          <w:trHeight w:hRule="exact" w:val="288"/>
        </w:trPr>
        <w:tc>
          <w:tcPr>
            <w:tcW w:w="822" w:type="pct"/>
            <w:shd w:val="clear" w:color="auto" w:fill="auto"/>
            <w:noWrap/>
            <w:vAlign w:val="center"/>
            <w:hideMark/>
          </w:tcPr>
          <w:p w14:paraId="3A9F5551"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TCC: 5000</w:t>
            </w:r>
          </w:p>
        </w:tc>
        <w:tc>
          <w:tcPr>
            <w:tcW w:w="690" w:type="pct"/>
            <w:shd w:val="clear" w:color="auto" w:fill="auto"/>
            <w:noWrap/>
            <w:vAlign w:val="center"/>
            <w:hideMark/>
          </w:tcPr>
          <w:p w14:paraId="0D98EA55"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2.33E+07</w:t>
            </w:r>
          </w:p>
        </w:tc>
        <w:tc>
          <w:tcPr>
            <w:tcW w:w="745" w:type="pct"/>
            <w:shd w:val="clear" w:color="auto" w:fill="auto"/>
            <w:noWrap/>
            <w:vAlign w:val="center"/>
            <w:hideMark/>
          </w:tcPr>
          <w:p w14:paraId="3E62738E"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2.76E+07</w:t>
            </w:r>
          </w:p>
        </w:tc>
        <w:tc>
          <w:tcPr>
            <w:tcW w:w="690" w:type="pct"/>
            <w:shd w:val="clear" w:color="auto" w:fill="auto"/>
            <w:noWrap/>
            <w:vAlign w:val="center"/>
            <w:hideMark/>
          </w:tcPr>
          <w:p w14:paraId="61F7DCA9"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3.05E+07</w:t>
            </w:r>
          </w:p>
        </w:tc>
        <w:tc>
          <w:tcPr>
            <w:tcW w:w="690" w:type="pct"/>
            <w:shd w:val="clear" w:color="auto" w:fill="auto"/>
            <w:noWrap/>
            <w:vAlign w:val="center"/>
            <w:hideMark/>
          </w:tcPr>
          <w:p w14:paraId="7CD92392"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3.57E+07</w:t>
            </w:r>
          </w:p>
        </w:tc>
        <w:tc>
          <w:tcPr>
            <w:tcW w:w="690" w:type="pct"/>
            <w:shd w:val="clear" w:color="auto" w:fill="auto"/>
            <w:noWrap/>
            <w:vAlign w:val="center"/>
            <w:hideMark/>
          </w:tcPr>
          <w:p w14:paraId="3136929F"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4.07E+07</w:t>
            </w:r>
          </w:p>
        </w:tc>
        <w:tc>
          <w:tcPr>
            <w:tcW w:w="673" w:type="pct"/>
            <w:vMerge/>
            <w:vAlign w:val="center"/>
            <w:hideMark/>
          </w:tcPr>
          <w:p w14:paraId="15A3BDE6" w14:textId="77777777" w:rsidR="00384723" w:rsidRPr="00BF183A" w:rsidRDefault="00384723" w:rsidP="00D55A10">
            <w:pPr>
              <w:rPr>
                <w:rFonts w:eastAsia="DengXian"/>
                <w:color w:val="000000" w:themeColor="text1"/>
                <w:szCs w:val="24"/>
              </w:rPr>
            </w:pPr>
          </w:p>
        </w:tc>
      </w:tr>
      <w:tr w:rsidR="00BF183A" w:rsidRPr="00BF183A" w14:paraId="194F82CF" w14:textId="77777777" w:rsidTr="00D55A10">
        <w:trPr>
          <w:trHeight w:hRule="exact" w:val="288"/>
        </w:trPr>
        <w:tc>
          <w:tcPr>
            <w:tcW w:w="822" w:type="pct"/>
            <w:shd w:val="clear" w:color="auto" w:fill="auto"/>
            <w:noWrap/>
            <w:vAlign w:val="center"/>
            <w:hideMark/>
          </w:tcPr>
          <w:p w14:paraId="5EED259A"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TCC: 10000</w:t>
            </w:r>
          </w:p>
        </w:tc>
        <w:tc>
          <w:tcPr>
            <w:tcW w:w="690" w:type="pct"/>
            <w:shd w:val="clear" w:color="auto" w:fill="auto"/>
            <w:noWrap/>
            <w:vAlign w:val="center"/>
            <w:hideMark/>
          </w:tcPr>
          <w:p w14:paraId="4AC872A4"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2.39E+07</w:t>
            </w:r>
          </w:p>
        </w:tc>
        <w:tc>
          <w:tcPr>
            <w:tcW w:w="745" w:type="pct"/>
            <w:shd w:val="clear" w:color="auto" w:fill="auto"/>
            <w:noWrap/>
            <w:vAlign w:val="center"/>
            <w:hideMark/>
          </w:tcPr>
          <w:p w14:paraId="06E2D46C"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2.83E+07</w:t>
            </w:r>
          </w:p>
        </w:tc>
        <w:tc>
          <w:tcPr>
            <w:tcW w:w="690" w:type="pct"/>
            <w:shd w:val="clear" w:color="auto" w:fill="auto"/>
            <w:noWrap/>
            <w:vAlign w:val="center"/>
            <w:hideMark/>
          </w:tcPr>
          <w:p w14:paraId="46FBFAB7"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3.13E+07</w:t>
            </w:r>
          </w:p>
        </w:tc>
        <w:tc>
          <w:tcPr>
            <w:tcW w:w="690" w:type="pct"/>
            <w:shd w:val="clear" w:color="auto" w:fill="auto"/>
            <w:noWrap/>
            <w:vAlign w:val="center"/>
            <w:hideMark/>
          </w:tcPr>
          <w:p w14:paraId="4BCE2342"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3.66E+07</w:t>
            </w:r>
          </w:p>
        </w:tc>
        <w:tc>
          <w:tcPr>
            <w:tcW w:w="690" w:type="pct"/>
            <w:shd w:val="clear" w:color="auto" w:fill="auto"/>
            <w:noWrap/>
            <w:vAlign w:val="center"/>
            <w:hideMark/>
          </w:tcPr>
          <w:p w14:paraId="3E2B8094"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4.18E+07</w:t>
            </w:r>
          </w:p>
        </w:tc>
        <w:tc>
          <w:tcPr>
            <w:tcW w:w="673" w:type="pct"/>
            <w:vMerge/>
            <w:vAlign w:val="center"/>
            <w:hideMark/>
          </w:tcPr>
          <w:p w14:paraId="25F0934C" w14:textId="77777777" w:rsidR="00384723" w:rsidRPr="00BF183A" w:rsidRDefault="00384723" w:rsidP="00D55A10">
            <w:pPr>
              <w:rPr>
                <w:rFonts w:eastAsia="DengXian"/>
                <w:color w:val="000000" w:themeColor="text1"/>
                <w:szCs w:val="24"/>
              </w:rPr>
            </w:pPr>
          </w:p>
        </w:tc>
      </w:tr>
      <w:tr w:rsidR="00384723" w:rsidRPr="00BF183A" w14:paraId="69EE2D85" w14:textId="77777777" w:rsidTr="00D55A10">
        <w:trPr>
          <w:trHeight w:hRule="exact" w:val="288"/>
        </w:trPr>
        <w:tc>
          <w:tcPr>
            <w:tcW w:w="822" w:type="pct"/>
            <w:shd w:val="clear" w:color="auto" w:fill="auto"/>
            <w:noWrap/>
            <w:vAlign w:val="center"/>
            <w:hideMark/>
          </w:tcPr>
          <w:p w14:paraId="1A59FB85"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TCC: 20000</w:t>
            </w:r>
          </w:p>
        </w:tc>
        <w:tc>
          <w:tcPr>
            <w:tcW w:w="690" w:type="pct"/>
            <w:shd w:val="clear" w:color="auto" w:fill="auto"/>
            <w:noWrap/>
            <w:vAlign w:val="center"/>
            <w:hideMark/>
          </w:tcPr>
          <w:p w14:paraId="0912D943"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2.52E+07</w:t>
            </w:r>
          </w:p>
        </w:tc>
        <w:tc>
          <w:tcPr>
            <w:tcW w:w="745" w:type="pct"/>
            <w:shd w:val="clear" w:color="auto" w:fill="auto"/>
            <w:noWrap/>
            <w:vAlign w:val="center"/>
            <w:hideMark/>
          </w:tcPr>
          <w:p w14:paraId="33259ECE"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2.98E+07</w:t>
            </w:r>
          </w:p>
        </w:tc>
        <w:tc>
          <w:tcPr>
            <w:tcW w:w="690" w:type="pct"/>
            <w:shd w:val="clear" w:color="auto" w:fill="auto"/>
            <w:noWrap/>
            <w:vAlign w:val="center"/>
            <w:hideMark/>
          </w:tcPr>
          <w:p w14:paraId="454A18E8"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3.30E+07</w:t>
            </w:r>
          </w:p>
        </w:tc>
        <w:tc>
          <w:tcPr>
            <w:tcW w:w="690" w:type="pct"/>
            <w:shd w:val="clear" w:color="auto" w:fill="auto"/>
            <w:noWrap/>
            <w:vAlign w:val="center"/>
            <w:hideMark/>
          </w:tcPr>
          <w:p w14:paraId="46AA4E7A"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3.86E+07</w:t>
            </w:r>
          </w:p>
        </w:tc>
        <w:tc>
          <w:tcPr>
            <w:tcW w:w="690" w:type="pct"/>
            <w:shd w:val="clear" w:color="auto" w:fill="auto"/>
            <w:noWrap/>
            <w:vAlign w:val="center"/>
            <w:hideMark/>
          </w:tcPr>
          <w:p w14:paraId="0E918221" w14:textId="77777777" w:rsidR="00384723" w:rsidRPr="00BF183A" w:rsidRDefault="00384723" w:rsidP="00D55A10">
            <w:pPr>
              <w:jc w:val="center"/>
              <w:rPr>
                <w:rFonts w:eastAsia="DengXian"/>
                <w:color w:val="000000" w:themeColor="text1"/>
                <w:szCs w:val="24"/>
              </w:rPr>
            </w:pPr>
            <w:r w:rsidRPr="00BF183A">
              <w:rPr>
                <w:rFonts w:eastAsia="DengXian"/>
                <w:color w:val="000000" w:themeColor="text1"/>
                <w:szCs w:val="24"/>
              </w:rPr>
              <w:t>4.41E+07</w:t>
            </w:r>
          </w:p>
        </w:tc>
        <w:tc>
          <w:tcPr>
            <w:tcW w:w="673" w:type="pct"/>
            <w:vMerge/>
            <w:vAlign w:val="center"/>
            <w:hideMark/>
          </w:tcPr>
          <w:p w14:paraId="7F39DD5D" w14:textId="77777777" w:rsidR="00384723" w:rsidRPr="00BF183A" w:rsidRDefault="00384723" w:rsidP="00D55A10">
            <w:pPr>
              <w:rPr>
                <w:rFonts w:eastAsia="DengXian"/>
                <w:color w:val="000000" w:themeColor="text1"/>
                <w:szCs w:val="24"/>
              </w:rPr>
            </w:pPr>
          </w:p>
        </w:tc>
      </w:tr>
      <w:bookmarkEnd w:id="89"/>
    </w:tbl>
    <w:p w14:paraId="71554784" w14:textId="77777777" w:rsidR="00072AF9" w:rsidRPr="00BF183A" w:rsidRDefault="00072AF9" w:rsidP="0034095B">
      <w:pPr>
        <w:pStyle w:val="ListParagraph"/>
        <w:tabs>
          <w:tab w:val="left" w:pos="426"/>
        </w:tabs>
        <w:snapToGrid w:val="0"/>
        <w:spacing w:line="360" w:lineRule="auto"/>
        <w:ind w:firstLineChars="0" w:firstLine="418"/>
        <w:rPr>
          <w:rFonts w:ascii="Times New Roman" w:hAnsi="Times New Roman"/>
          <w:color w:val="000000" w:themeColor="text1"/>
          <w:sz w:val="24"/>
          <w:szCs w:val="24"/>
        </w:rPr>
      </w:pPr>
    </w:p>
    <w:p w14:paraId="6FA58AFC" w14:textId="77777777" w:rsidR="003C03A7" w:rsidRPr="00BF183A" w:rsidRDefault="00793C71" w:rsidP="003C03A7">
      <w:pPr>
        <w:pStyle w:val="ListParagraph"/>
        <w:tabs>
          <w:tab w:val="left" w:pos="426"/>
        </w:tabs>
        <w:snapToGrid w:val="0"/>
        <w:spacing w:afterLines="100" w:after="240" w:line="360" w:lineRule="auto"/>
        <w:ind w:firstLineChars="0"/>
        <w:rPr>
          <w:rFonts w:ascii="Times New Roman" w:hAnsi="Times New Roman"/>
          <w:color w:val="000000" w:themeColor="text1"/>
          <w:sz w:val="24"/>
          <w:szCs w:val="24"/>
        </w:rPr>
      </w:pPr>
      <w:bookmarkStart w:id="92" w:name="OLE_LINK178"/>
      <w:bookmarkStart w:id="93" w:name="OLE_LINK179"/>
      <w:r w:rsidRPr="00BF183A">
        <w:rPr>
          <w:rFonts w:ascii="Times New Roman" w:hAnsi="Times New Roman"/>
          <w:b/>
          <w:bCs/>
          <w:color w:val="000000" w:themeColor="text1"/>
          <w:sz w:val="24"/>
          <w:szCs w:val="24"/>
        </w:rPr>
        <w:t>Test 6</w:t>
      </w:r>
      <w:r w:rsidRPr="00BF183A">
        <w:rPr>
          <w:rFonts w:ascii="Times New Roman" w:hAnsi="Times New Roman"/>
          <w:color w:val="000000" w:themeColor="text1"/>
          <w:sz w:val="24"/>
          <w:szCs w:val="24"/>
        </w:rPr>
        <w:t>. The behavior sensitivity test aims to observe the change of model behavior by altering the variables in a reasonable range</w:t>
      </w:r>
      <w:r w:rsidR="00C708EF" w:rsidRPr="00BF183A">
        <w:rPr>
          <w:rFonts w:ascii="Times New Roman" w:hAnsi="Times New Roman"/>
          <w:color w:val="000000" w:themeColor="text1"/>
          <w:sz w:val="24"/>
          <w:szCs w:val="24"/>
        </w:rPr>
        <w:t xml:space="preserve"> and</w:t>
      </w:r>
      <w:r w:rsidRPr="00BF183A">
        <w:rPr>
          <w:rFonts w:ascii="Times New Roman" w:hAnsi="Times New Roman"/>
          <w:color w:val="000000" w:themeColor="text1"/>
          <w:sz w:val="24"/>
          <w:szCs w:val="24"/>
        </w:rPr>
        <w:t xml:space="preserve"> to determine the sensitivity of variables. </w:t>
      </w:r>
      <w:r w:rsidR="00B86A20" w:rsidRPr="00BF183A">
        <w:rPr>
          <w:rFonts w:ascii="Times New Roman" w:hAnsi="Times New Roman"/>
          <w:color w:val="000000" w:themeColor="text1"/>
          <w:sz w:val="24"/>
          <w:szCs w:val="24"/>
        </w:rPr>
        <w:t>The</w:t>
      </w:r>
      <w:r w:rsidRPr="00BF183A">
        <w:rPr>
          <w:rFonts w:ascii="Times New Roman" w:hAnsi="Times New Roman"/>
          <w:color w:val="000000" w:themeColor="text1"/>
          <w:sz w:val="24"/>
          <w:szCs w:val="24"/>
        </w:rPr>
        <w:t xml:space="preserve"> insensitive variables </w:t>
      </w:r>
      <w:r w:rsidR="003C2B59" w:rsidRPr="00BF183A">
        <w:rPr>
          <w:rFonts w:ascii="Times New Roman" w:hAnsi="Times New Roman"/>
          <w:color w:val="000000" w:themeColor="text1"/>
          <w:sz w:val="24"/>
          <w:szCs w:val="24"/>
        </w:rPr>
        <w:t xml:space="preserve">are </w:t>
      </w:r>
      <w:r w:rsidRPr="00BF183A">
        <w:rPr>
          <w:rFonts w:ascii="Times New Roman" w:hAnsi="Times New Roman"/>
          <w:color w:val="000000" w:themeColor="text1"/>
          <w:sz w:val="24"/>
          <w:szCs w:val="24"/>
        </w:rPr>
        <w:t xml:space="preserve">low accuracy due to the minor change </w:t>
      </w:r>
      <w:r w:rsidR="00CE0404" w:rsidRPr="00BF183A">
        <w:rPr>
          <w:rFonts w:ascii="Times New Roman" w:hAnsi="Times New Roman"/>
          <w:color w:val="000000" w:themeColor="text1"/>
          <w:sz w:val="24"/>
          <w:szCs w:val="24"/>
        </w:rPr>
        <w:t>in</w:t>
      </w:r>
      <w:r w:rsidRPr="00BF183A">
        <w:rPr>
          <w:rFonts w:ascii="Times New Roman" w:hAnsi="Times New Roman"/>
          <w:color w:val="000000" w:themeColor="text1"/>
          <w:sz w:val="24"/>
          <w:szCs w:val="24"/>
        </w:rPr>
        <w:t xml:space="preserve"> the total cost. </w:t>
      </w:r>
      <w:r w:rsidR="000A3BF8" w:rsidRPr="00BF183A">
        <w:rPr>
          <w:rFonts w:ascii="Times New Roman" w:hAnsi="Times New Roman"/>
          <w:color w:val="000000" w:themeColor="text1"/>
          <w:sz w:val="24"/>
          <w:szCs w:val="24"/>
        </w:rPr>
        <w:t>For example,</w:t>
      </w:r>
      <w:r w:rsidR="007C210A" w:rsidRPr="00BF183A">
        <w:rPr>
          <w:rFonts w:ascii="Times New Roman" w:hAnsi="Times New Roman"/>
          <w:color w:val="000000" w:themeColor="text1"/>
          <w:sz w:val="24"/>
          <w:szCs w:val="24"/>
        </w:rPr>
        <w:t xml:space="preserve"> </w:t>
      </w:r>
      <w:r w:rsidR="000A3BF8" w:rsidRPr="00BF183A">
        <w:rPr>
          <w:rFonts w:ascii="Times New Roman" w:hAnsi="Times New Roman"/>
          <w:color w:val="000000" w:themeColor="text1"/>
          <w:sz w:val="24"/>
          <w:szCs w:val="24"/>
        </w:rPr>
        <w:t>TCC increase</w:t>
      </w:r>
      <w:r w:rsidR="00A44798" w:rsidRPr="00BF183A">
        <w:rPr>
          <w:rFonts w:ascii="Times New Roman" w:hAnsi="Times New Roman"/>
          <w:color w:val="000000" w:themeColor="text1"/>
          <w:sz w:val="24"/>
          <w:szCs w:val="24"/>
        </w:rPr>
        <w:t>s</w:t>
      </w:r>
      <w:r w:rsidR="000A3BF8" w:rsidRPr="00BF183A">
        <w:rPr>
          <w:rFonts w:ascii="Times New Roman" w:hAnsi="Times New Roman"/>
          <w:color w:val="000000" w:themeColor="text1"/>
          <w:sz w:val="24"/>
          <w:szCs w:val="24"/>
        </w:rPr>
        <w:t xml:space="preserve"> with</w:t>
      </w:r>
      <w:r w:rsidRPr="00BF183A">
        <w:rPr>
          <w:rFonts w:ascii="Times New Roman" w:hAnsi="Times New Roman"/>
          <w:color w:val="000000" w:themeColor="text1"/>
          <w:sz w:val="24"/>
          <w:szCs w:val="24"/>
        </w:rPr>
        <w:t xml:space="preserve"> the higher </w:t>
      </w:r>
      <w:bookmarkStart w:id="94" w:name="OLE_LINK54"/>
      <w:bookmarkStart w:id="95" w:name="OLE_LINK55"/>
      <w:r w:rsidRPr="00BF183A">
        <w:rPr>
          <w:rFonts w:ascii="Times New Roman" w:hAnsi="Times New Roman"/>
          <w:color w:val="000000" w:themeColor="text1"/>
          <w:sz w:val="24"/>
          <w:szCs w:val="24"/>
        </w:rPr>
        <w:t>UPSAWPM</w:t>
      </w:r>
      <w:bookmarkEnd w:id="94"/>
      <w:bookmarkEnd w:id="95"/>
      <w:r w:rsidRPr="00BF183A">
        <w:rPr>
          <w:rFonts w:ascii="Times New Roman" w:hAnsi="Times New Roman"/>
          <w:color w:val="000000" w:themeColor="text1"/>
          <w:sz w:val="24"/>
          <w:szCs w:val="24"/>
        </w:rPr>
        <w:t xml:space="preserve">. The results are shown </w:t>
      </w:r>
      <w:r w:rsidR="00637AB0" w:rsidRPr="00BF183A">
        <w:rPr>
          <w:rFonts w:ascii="Times New Roman" w:hAnsi="Times New Roman"/>
          <w:color w:val="000000" w:themeColor="text1"/>
          <w:sz w:val="24"/>
          <w:szCs w:val="24"/>
        </w:rPr>
        <w:t xml:space="preserve">in Table </w:t>
      </w:r>
      <w:r w:rsidR="00004A2A" w:rsidRPr="00BF183A">
        <w:rPr>
          <w:rFonts w:ascii="Times" w:hAnsi="Times"/>
          <w:color w:val="000000" w:themeColor="text1"/>
          <w:sz w:val="24"/>
          <w:szCs w:val="24"/>
        </w:rPr>
        <w:fldChar w:fldCharType="begin"/>
      </w:r>
      <w:r w:rsidR="00004A2A" w:rsidRPr="00BF183A">
        <w:rPr>
          <w:rFonts w:ascii="Times" w:hAnsi="Times"/>
          <w:color w:val="000000" w:themeColor="text1"/>
          <w:sz w:val="24"/>
          <w:szCs w:val="24"/>
        </w:rPr>
        <w:instrText xml:space="preserve"> = 2 \* ROMAN </w:instrText>
      </w:r>
      <w:r w:rsidR="00004A2A" w:rsidRPr="00BF183A">
        <w:rPr>
          <w:rFonts w:ascii="Times" w:hAnsi="Times"/>
          <w:color w:val="000000" w:themeColor="text1"/>
          <w:sz w:val="24"/>
          <w:szCs w:val="24"/>
        </w:rPr>
        <w:fldChar w:fldCharType="separate"/>
      </w:r>
      <w:r w:rsidR="00004A2A" w:rsidRPr="00BF183A">
        <w:rPr>
          <w:rFonts w:ascii="Times" w:hAnsi="Times"/>
          <w:color w:val="000000" w:themeColor="text1"/>
          <w:sz w:val="24"/>
          <w:szCs w:val="24"/>
        </w:rPr>
        <w:t>II</w:t>
      </w:r>
      <w:r w:rsidR="00004A2A" w:rsidRPr="00BF183A">
        <w:rPr>
          <w:rFonts w:ascii="Times" w:hAnsi="Times"/>
          <w:color w:val="000000" w:themeColor="text1"/>
          <w:sz w:val="24"/>
          <w:szCs w:val="24"/>
        </w:rPr>
        <w:fldChar w:fldCharType="end"/>
      </w:r>
      <w:r w:rsidRPr="00BF183A">
        <w:rPr>
          <w:rFonts w:ascii="Times" w:hAnsi="Times"/>
          <w:color w:val="000000" w:themeColor="text1"/>
          <w:sz w:val="24"/>
          <w:szCs w:val="24"/>
        </w:rPr>
        <w:t>.</w:t>
      </w:r>
    </w:p>
    <w:bookmarkEnd w:id="92"/>
    <w:bookmarkEnd w:id="93"/>
    <w:p w14:paraId="3CD1E573" w14:textId="0B5312DC" w:rsidR="00BC478E" w:rsidRPr="00BF183A" w:rsidRDefault="00F06E56" w:rsidP="00BC478E">
      <w:pPr>
        <w:pStyle w:val="ListParagraph"/>
        <w:tabs>
          <w:tab w:val="left" w:pos="567"/>
        </w:tabs>
        <w:snapToGrid w:val="0"/>
        <w:spacing w:line="480" w:lineRule="auto"/>
        <w:ind w:firstLineChars="0" w:firstLine="0"/>
        <w:jc w:val="center"/>
        <w:rPr>
          <w:noProof/>
          <w:color w:val="000000" w:themeColor="text1"/>
        </w:rPr>
      </w:pPr>
      <w:r w:rsidRPr="00BF183A">
        <w:rPr>
          <w:noProof/>
          <w:color w:val="000000" w:themeColor="text1"/>
        </w:rPr>
        <w:drawing>
          <wp:inline distT="0" distB="0" distL="0" distR="0" wp14:anchorId="2FE024A4" wp14:editId="6724D6D8">
            <wp:extent cx="4611370" cy="2799080"/>
            <wp:effectExtent l="0" t="0" r="0"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B5C4903" w14:textId="77777777" w:rsidR="00BC478E" w:rsidRPr="00BF183A" w:rsidRDefault="00BC478E" w:rsidP="007A025B">
      <w:pPr>
        <w:pStyle w:val="BodyText"/>
        <w:jc w:val="center"/>
        <w:rPr>
          <w:color w:val="000000" w:themeColor="text1"/>
          <w:lang w:val="en-US" w:eastAsia="zh-CN"/>
        </w:rPr>
      </w:pPr>
      <w:r w:rsidRPr="00BF183A">
        <w:rPr>
          <w:color w:val="000000" w:themeColor="text1"/>
          <w:lang w:val="en-US" w:eastAsia="zh-CN"/>
        </w:rPr>
        <w:lastRenderedPageBreak/>
        <w:t>Fig</w:t>
      </w:r>
      <w:r w:rsidRPr="00BF183A">
        <w:rPr>
          <w:color w:val="000000" w:themeColor="text1"/>
          <w:szCs w:val="24"/>
          <w:lang w:val="en-US" w:eastAsia="zh-CN"/>
        </w:rPr>
        <w:t>ure</w:t>
      </w:r>
      <w:r w:rsidRPr="00BF183A">
        <w:rPr>
          <w:color w:val="000000" w:themeColor="text1"/>
          <w:lang w:val="en-US" w:eastAsia="zh-CN"/>
        </w:rPr>
        <w:t>. 4. The Model Behaviors Verification Test.</w:t>
      </w:r>
    </w:p>
    <w:p w14:paraId="7E69E8EE" w14:textId="121930FD" w:rsidR="00A87865" w:rsidRPr="00BF183A" w:rsidRDefault="00B03501" w:rsidP="007A025B">
      <w:pPr>
        <w:pStyle w:val="ListParagraph"/>
        <w:tabs>
          <w:tab w:val="left" w:pos="426"/>
        </w:tabs>
        <w:snapToGrid w:val="0"/>
        <w:spacing w:afterLines="100" w:after="240" w:line="360" w:lineRule="auto"/>
        <w:ind w:firstLineChars="0"/>
        <w:rPr>
          <w:rFonts w:ascii="Times New Roman" w:hAnsi="Times New Roman"/>
          <w:color w:val="000000" w:themeColor="text1"/>
          <w:sz w:val="24"/>
          <w:szCs w:val="24"/>
        </w:rPr>
      </w:pPr>
      <w:r w:rsidRPr="00BF183A">
        <w:rPr>
          <w:rFonts w:ascii="Times New Roman" w:hAnsi="Times New Roman"/>
          <w:b/>
          <w:bCs/>
          <w:color w:val="000000" w:themeColor="text1"/>
          <w:sz w:val="24"/>
          <w:szCs w:val="24"/>
        </w:rPr>
        <w:t>Test 7</w:t>
      </w:r>
      <w:r w:rsidRPr="00BF183A">
        <w:rPr>
          <w:rFonts w:ascii="Times New Roman" w:hAnsi="Times New Roman"/>
          <w:color w:val="000000" w:themeColor="text1"/>
          <w:sz w:val="24"/>
          <w:szCs w:val="24"/>
        </w:rPr>
        <w:t xml:space="preserve">. </w:t>
      </w:r>
      <w:r w:rsidR="00DD226F" w:rsidRPr="00BF183A">
        <w:rPr>
          <w:rFonts w:ascii="Times New Roman" w:hAnsi="Times New Roman"/>
          <w:color w:val="000000" w:themeColor="text1"/>
          <w:sz w:val="24"/>
          <w:szCs w:val="24"/>
        </w:rPr>
        <w:t>In the integral error test, the original integration step of the model is set at 1 month. The integration step will change to 0.5, 0.25, 0.125, and 0.0625 month</w:t>
      </w:r>
      <w:r w:rsidR="00CE0404" w:rsidRPr="00BF183A">
        <w:rPr>
          <w:rFonts w:ascii="Times New Roman" w:hAnsi="Times New Roman"/>
          <w:color w:val="000000" w:themeColor="text1"/>
          <w:sz w:val="24"/>
          <w:szCs w:val="24"/>
        </w:rPr>
        <w:t>s</w:t>
      </w:r>
      <w:r w:rsidR="00DD226F" w:rsidRPr="00BF183A">
        <w:rPr>
          <w:rFonts w:ascii="Times New Roman" w:hAnsi="Times New Roman"/>
          <w:color w:val="000000" w:themeColor="text1"/>
          <w:sz w:val="24"/>
          <w:szCs w:val="24"/>
        </w:rPr>
        <w:t xml:space="preserve">. </w:t>
      </w:r>
      <w:bookmarkStart w:id="96" w:name="OLE_LINK65"/>
      <w:bookmarkStart w:id="97" w:name="OLE_LINK66"/>
      <w:bookmarkStart w:id="98" w:name="OLE_LINK69"/>
      <w:bookmarkStart w:id="99" w:name="OLE_LINK70"/>
      <w:bookmarkStart w:id="100" w:name="OLE_LINK71"/>
      <w:r w:rsidR="00F86AF4" w:rsidRPr="00BF183A">
        <w:rPr>
          <w:rFonts w:ascii="Times New Roman" w:hAnsi="Times New Roman"/>
          <w:color w:val="000000" w:themeColor="text1"/>
          <w:sz w:val="24"/>
          <w:szCs w:val="24"/>
        </w:rPr>
        <w:t>The</w:t>
      </w:r>
      <w:r w:rsidR="00DD226F" w:rsidRPr="00BF183A">
        <w:rPr>
          <w:rFonts w:ascii="Times New Roman" w:hAnsi="Times New Roman"/>
          <w:color w:val="000000" w:themeColor="text1"/>
          <w:sz w:val="24"/>
          <w:szCs w:val="24"/>
        </w:rPr>
        <w:t xml:space="preserve"> total construction cost </w:t>
      </w:r>
      <w:r w:rsidR="002B2ED7" w:rsidRPr="00BF183A">
        <w:rPr>
          <w:rFonts w:ascii="Times New Roman" w:hAnsi="Times New Roman" w:hint="eastAsia"/>
          <w:color w:val="000000" w:themeColor="text1"/>
          <w:sz w:val="24"/>
          <w:szCs w:val="24"/>
        </w:rPr>
        <w:t>of</w:t>
      </w:r>
      <w:r w:rsidR="002B2ED7" w:rsidRPr="00BF183A">
        <w:rPr>
          <w:rFonts w:ascii="Times New Roman" w:hAnsi="Times New Roman"/>
          <w:color w:val="000000" w:themeColor="text1"/>
          <w:sz w:val="24"/>
          <w:szCs w:val="24"/>
        </w:rPr>
        <w:t xml:space="preserve"> the model </w:t>
      </w:r>
      <w:r w:rsidR="00F86AF4" w:rsidRPr="00BF183A">
        <w:rPr>
          <w:rFonts w:ascii="Times New Roman" w:hAnsi="Times New Roman"/>
          <w:color w:val="000000" w:themeColor="text1"/>
          <w:sz w:val="24"/>
          <w:szCs w:val="24"/>
        </w:rPr>
        <w:t>is</w:t>
      </w:r>
      <w:r w:rsidR="00DD226F" w:rsidRPr="00BF183A">
        <w:rPr>
          <w:rFonts w:ascii="Times New Roman" w:hAnsi="Times New Roman"/>
          <w:color w:val="000000" w:themeColor="text1"/>
          <w:sz w:val="24"/>
          <w:szCs w:val="24"/>
        </w:rPr>
        <w:t xml:space="preserve"> </w:t>
      </w:r>
      <w:r w:rsidR="002B2ED7" w:rsidRPr="00BF183A">
        <w:rPr>
          <w:rFonts w:ascii="Times New Roman" w:hAnsi="Times New Roman"/>
          <w:color w:val="000000" w:themeColor="text1"/>
          <w:sz w:val="24"/>
          <w:szCs w:val="24"/>
        </w:rPr>
        <w:t xml:space="preserve">approximately </w:t>
      </w:r>
      <w:r w:rsidR="00A87865" w:rsidRPr="00BF183A">
        <w:rPr>
          <w:rFonts w:ascii="Times New Roman" w:hAnsi="Times New Roman"/>
          <w:color w:val="000000" w:themeColor="text1"/>
          <w:sz w:val="24"/>
          <w:szCs w:val="24"/>
        </w:rPr>
        <w:t>4.83*10</w:t>
      </w:r>
      <w:r w:rsidR="00A87865" w:rsidRPr="00BF183A">
        <w:rPr>
          <w:rFonts w:ascii="Times New Roman" w:hAnsi="Times New Roman"/>
          <w:color w:val="000000" w:themeColor="text1"/>
          <w:sz w:val="24"/>
          <w:szCs w:val="24"/>
          <w:vertAlign w:val="superscript"/>
        </w:rPr>
        <w:t>7</w:t>
      </w:r>
      <w:r w:rsidR="00DD226F" w:rsidRPr="00BF183A">
        <w:rPr>
          <w:rFonts w:ascii="Times New Roman" w:hAnsi="Times New Roman"/>
          <w:color w:val="000000" w:themeColor="text1"/>
          <w:sz w:val="24"/>
          <w:szCs w:val="24"/>
        </w:rPr>
        <w:fldChar w:fldCharType="begin"/>
      </w:r>
      <w:r w:rsidR="00DD226F" w:rsidRPr="00BF183A">
        <w:rPr>
          <w:rFonts w:ascii="Times New Roman" w:hAnsi="Times New Roman"/>
          <w:color w:val="000000" w:themeColor="text1"/>
          <w:sz w:val="24"/>
          <w:szCs w:val="24"/>
        </w:rPr>
        <w:instrText xml:space="preserve"> QUOTE </w:instrText>
      </w:r>
      <m:oMath>
        <m:r>
          <m:rPr>
            <m:sty m:val="p"/>
          </m:rPr>
          <w:rPr>
            <w:rFonts w:ascii="Cambria Math" w:hAnsi="Cambria Math"/>
            <w:color w:val="000000" w:themeColor="text1"/>
            <w:szCs w:val="24"/>
          </w:rPr>
          <m:t>4.83*</m:t>
        </m:r>
        <m:sSup>
          <m:sSupPr>
            <m:ctrlPr>
              <w:rPr>
                <w:rFonts w:ascii="Cambria Math" w:hAnsi="Cambria Math"/>
                <w:bCs/>
                <w:i/>
                <w:color w:val="000000" w:themeColor="text1"/>
                <w:szCs w:val="24"/>
              </w:rPr>
            </m:ctrlPr>
          </m:sSupPr>
          <m:e>
            <m:r>
              <m:rPr>
                <m:sty m:val="p"/>
              </m:rPr>
              <w:rPr>
                <w:rFonts w:ascii="Cambria Math" w:hAnsi="Cambria Math"/>
                <w:color w:val="000000" w:themeColor="text1"/>
                <w:szCs w:val="24"/>
              </w:rPr>
              <m:t>10</m:t>
            </m:r>
          </m:e>
          <m:sup>
            <m:r>
              <m:rPr>
                <m:sty m:val="p"/>
              </m:rPr>
              <w:rPr>
                <w:rFonts w:ascii="Cambria Math" w:hAnsi="Cambria Math"/>
                <w:color w:val="000000" w:themeColor="text1"/>
                <w:szCs w:val="24"/>
              </w:rPr>
              <m:t>7</m:t>
            </m:r>
          </m:sup>
        </m:sSup>
      </m:oMath>
      <w:r w:rsidR="00DD226F" w:rsidRPr="00BF183A">
        <w:rPr>
          <w:rFonts w:ascii="Times New Roman" w:hAnsi="Times New Roman"/>
          <w:color w:val="000000" w:themeColor="text1"/>
          <w:sz w:val="24"/>
          <w:szCs w:val="24"/>
        </w:rPr>
        <w:instrText xml:space="preserve"> </w:instrText>
      </w:r>
      <w:r w:rsidR="00DD226F" w:rsidRPr="00BF183A">
        <w:rPr>
          <w:rFonts w:ascii="Times New Roman" w:hAnsi="Times New Roman"/>
          <w:color w:val="000000" w:themeColor="text1"/>
          <w:sz w:val="24"/>
          <w:szCs w:val="24"/>
        </w:rPr>
        <w:fldChar w:fldCharType="separate"/>
      </w:r>
      <w:r w:rsidR="00C50F74" w:rsidRPr="00BF183A">
        <w:rPr>
          <w:rFonts w:ascii="Times New Roman" w:hAnsi="Times New Roman"/>
          <w:color w:val="000000" w:themeColor="text1"/>
          <w:sz w:val="24"/>
          <w:szCs w:val="24"/>
        </w:rPr>
        <w:t xml:space="preserve"> </w:t>
      </w:r>
      <w:r w:rsidR="00DD226F" w:rsidRPr="00BF183A">
        <w:rPr>
          <w:rFonts w:ascii="Times New Roman" w:hAnsi="Times New Roman"/>
          <w:color w:val="000000" w:themeColor="text1"/>
          <w:sz w:val="24"/>
          <w:szCs w:val="24"/>
        </w:rPr>
        <w:fldChar w:fldCharType="end"/>
      </w:r>
      <w:r w:rsidR="00DD226F" w:rsidRPr="00BF183A">
        <w:rPr>
          <w:rFonts w:ascii="Times New Roman" w:hAnsi="Times New Roman"/>
          <w:color w:val="000000" w:themeColor="text1"/>
          <w:sz w:val="24"/>
          <w:szCs w:val="24"/>
        </w:rPr>
        <w:t>HKD.</w:t>
      </w:r>
      <w:bookmarkEnd w:id="96"/>
      <w:bookmarkEnd w:id="97"/>
      <w:r w:rsidR="00DD226F" w:rsidRPr="00BF183A">
        <w:rPr>
          <w:rFonts w:ascii="Times New Roman" w:hAnsi="Times New Roman"/>
          <w:color w:val="000000" w:themeColor="text1"/>
          <w:sz w:val="24"/>
          <w:szCs w:val="24"/>
        </w:rPr>
        <w:t xml:space="preserve"> </w:t>
      </w:r>
      <w:bookmarkEnd w:id="98"/>
      <w:bookmarkEnd w:id="99"/>
      <w:bookmarkEnd w:id="100"/>
      <w:r w:rsidR="00DD226F" w:rsidRPr="00BF183A">
        <w:rPr>
          <w:rFonts w:ascii="Times New Roman" w:hAnsi="Times New Roman"/>
          <w:color w:val="000000" w:themeColor="text1"/>
          <w:sz w:val="24"/>
          <w:szCs w:val="24"/>
        </w:rPr>
        <w:t>The oscillation is lower tha</w:t>
      </w:r>
      <w:r w:rsidR="00CF42E5" w:rsidRPr="00BF183A">
        <w:rPr>
          <w:rFonts w:ascii="Times New Roman" w:hAnsi="Times New Roman"/>
          <w:color w:val="000000" w:themeColor="text1"/>
          <w:sz w:val="24"/>
          <w:szCs w:val="24"/>
        </w:rPr>
        <w:t>n</w:t>
      </w:r>
      <w:r w:rsidR="00DD226F" w:rsidRPr="00BF183A">
        <w:rPr>
          <w:rFonts w:ascii="Times New Roman" w:hAnsi="Times New Roman"/>
          <w:color w:val="000000" w:themeColor="text1"/>
          <w:sz w:val="24"/>
          <w:szCs w:val="24"/>
        </w:rPr>
        <w:t xml:space="preserve"> 4% which </w:t>
      </w:r>
      <w:r w:rsidR="00645791" w:rsidRPr="00BF183A">
        <w:rPr>
          <w:rFonts w:ascii="Times New Roman" w:hAnsi="Times New Roman"/>
          <w:color w:val="000000" w:themeColor="text1"/>
          <w:sz w:val="24"/>
          <w:szCs w:val="24"/>
        </w:rPr>
        <w:t>fits</w:t>
      </w:r>
      <w:r w:rsidR="00DD226F" w:rsidRPr="00BF183A">
        <w:rPr>
          <w:rFonts w:ascii="Times New Roman" w:hAnsi="Times New Roman"/>
          <w:color w:val="000000" w:themeColor="text1"/>
          <w:sz w:val="24"/>
          <w:szCs w:val="24"/>
        </w:rPr>
        <w:t xml:space="preserve"> the requirement of the integral error test.</w:t>
      </w:r>
    </w:p>
    <w:p w14:paraId="4019E16E" w14:textId="77777777" w:rsidR="00C50F74" w:rsidRPr="00BF183A" w:rsidRDefault="00A87865" w:rsidP="00F47F4D">
      <w:pPr>
        <w:pStyle w:val="ListParagraph"/>
        <w:tabs>
          <w:tab w:val="left" w:pos="426"/>
        </w:tabs>
        <w:snapToGrid w:val="0"/>
        <w:spacing w:beforeLines="100" w:before="240" w:afterLines="100" w:after="240" w:line="360" w:lineRule="auto"/>
        <w:ind w:firstLineChars="0"/>
        <w:rPr>
          <w:rFonts w:ascii="Times New Roman" w:hAnsi="Times New Roman"/>
          <w:color w:val="000000" w:themeColor="text1"/>
          <w:sz w:val="24"/>
          <w:szCs w:val="24"/>
        </w:rPr>
      </w:pPr>
      <w:bookmarkStart w:id="101" w:name="OLE_LINK72"/>
      <w:bookmarkStart w:id="102" w:name="OLE_LINK73"/>
      <w:r w:rsidRPr="00BF183A">
        <w:rPr>
          <w:rFonts w:ascii="Times New Roman" w:hAnsi="Times New Roman"/>
          <w:b/>
          <w:bCs/>
          <w:color w:val="000000" w:themeColor="text1"/>
          <w:sz w:val="24"/>
          <w:szCs w:val="24"/>
        </w:rPr>
        <w:t>Test 8</w:t>
      </w:r>
      <w:r w:rsidRPr="00BF183A">
        <w:rPr>
          <w:rFonts w:ascii="Times New Roman" w:hAnsi="Times New Roman"/>
          <w:color w:val="000000" w:themeColor="text1"/>
          <w:sz w:val="24"/>
          <w:szCs w:val="24"/>
        </w:rPr>
        <w:t xml:space="preserve">. </w:t>
      </w:r>
      <w:r w:rsidR="000A3BF8" w:rsidRPr="00BF183A">
        <w:rPr>
          <w:rFonts w:ascii="Times New Roman" w:hAnsi="Times New Roman"/>
          <w:color w:val="000000" w:themeColor="text1"/>
          <w:sz w:val="24"/>
          <w:szCs w:val="24"/>
        </w:rPr>
        <w:t xml:space="preserve">The </w:t>
      </w:r>
      <w:r w:rsidR="005F3157" w:rsidRPr="00BF183A">
        <w:rPr>
          <w:rFonts w:ascii="Times New Roman" w:hAnsi="Times New Roman"/>
          <w:color w:val="000000" w:themeColor="text1"/>
          <w:sz w:val="24"/>
          <w:szCs w:val="24"/>
        </w:rPr>
        <w:t xml:space="preserve">simulation </w:t>
      </w:r>
      <w:r w:rsidR="000A3BF8" w:rsidRPr="00BF183A">
        <w:rPr>
          <w:rFonts w:ascii="Times New Roman" w:hAnsi="Times New Roman"/>
          <w:color w:val="000000" w:themeColor="text1"/>
          <w:sz w:val="24"/>
          <w:szCs w:val="24"/>
        </w:rPr>
        <w:t xml:space="preserve">results should be compared with the </w:t>
      </w:r>
      <w:r w:rsidR="005F3157" w:rsidRPr="00BF183A">
        <w:rPr>
          <w:rFonts w:ascii="Times New Roman" w:hAnsi="Times New Roman"/>
          <w:color w:val="000000" w:themeColor="text1"/>
          <w:sz w:val="24"/>
          <w:szCs w:val="24"/>
        </w:rPr>
        <w:t xml:space="preserve">practical </w:t>
      </w:r>
      <w:r w:rsidR="000A3BF8" w:rsidRPr="00BF183A">
        <w:rPr>
          <w:rFonts w:ascii="Times New Roman" w:hAnsi="Times New Roman"/>
          <w:color w:val="000000" w:themeColor="text1"/>
          <w:sz w:val="24"/>
          <w:szCs w:val="24"/>
        </w:rPr>
        <w:t xml:space="preserve">project. </w:t>
      </w:r>
      <w:r w:rsidR="00C50F74" w:rsidRPr="00BF183A">
        <w:rPr>
          <w:rFonts w:ascii="Times New Roman" w:hAnsi="Times New Roman"/>
          <w:color w:val="000000" w:themeColor="text1"/>
          <w:sz w:val="24"/>
          <w:szCs w:val="24"/>
        </w:rPr>
        <w:t xml:space="preserve">The total construction is influenced by the government </w:t>
      </w:r>
      <w:r w:rsidR="00EF099F" w:rsidRPr="00BF183A">
        <w:rPr>
          <w:rFonts w:ascii="Times New Roman" w:hAnsi="Times New Roman"/>
          <w:color w:val="000000" w:themeColor="text1"/>
          <w:sz w:val="24"/>
          <w:szCs w:val="24"/>
        </w:rPr>
        <w:t xml:space="preserve">subsidy </w:t>
      </w:r>
      <w:r w:rsidR="00C50F74" w:rsidRPr="00BF183A">
        <w:rPr>
          <w:rFonts w:ascii="Times New Roman" w:hAnsi="Times New Roman"/>
          <w:color w:val="000000" w:themeColor="text1"/>
          <w:sz w:val="24"/>
          <w:szCs w:val="24"/>
        </w:rPr>
        <w:t xml:space="preserve">degree, transportation efficiency, labor efficiency, prefab quality, material quality, design level, investment risk, information adjustment, mold quality, </w:t>
      </w:r>
      <w:r w:rsidR="00486F1E" w:rsidRPr="00BF183A">
        <w:rPr>
          <w:rFonts w:ascii="Times New Roman" w:hAnsi="Times New Roman"/>
          <w:color w:val="000000" w:themeColor="text1"/>
          <w:sz w:val="24"/>
          <w:szCs w:val="24"/>
        </w:rPr>
        <w:t xml:space="preserve">and </w:t>
      </w:r>
      <w:r w:rsidR="00C50F74" w:rsidRPr="00BF183A">
        <w:rPr>
          <w:rFonts w:ascii="Times New Roman" w:hAnsi="Times New Roman"/>
          <w:color w:val="000000" w:themeColor="text1"/>
          <w:sz w:val="24"/>
          <w:szCs w:val="24"/>
        </w:rPr>
        <w:t>manufactur</w:t>
      </w:r>
      <w:r w:rsidR="00CF42E5" w:rsidRPr="00BF183A">
        <w:rPr>
          <w:rFonts w:ascii="Times New Roman" w:hAnsi="Times New Roman"/>
          <w:color w:val="000000" w:themeColor="text1"/>
          <w:sz w:val="24"/>
          <w:szCs w:val="24"/>
        </w:rPr>
        <w:t>ing</w:t>
      </w:r>
      <w:r w:rsidR="00C50F74" w:rsidRPr="00BF183A">
        <w:rPr>
          <w:rFonts w:ascii="Times New Roman" w:hAnsi="Times New Roman"/>
          <w:color w:val="000000" w:themeColor="text1"/>
          <w:sz w:val="24"/>
          <w:szCs w:val="24"/>
        </w:rPr>
        <w:t xml:space="preserve"> labor efficiency. </w:t>
      </w:r>
      <w:r w:rsidR="00FC10DC" w:rsidRPr="00BF183A">
        <w:rPr>
          <w:rFonts w:ascii="Times New Roman" w:hAnsi="Times New Roman"/>
          <w:color w:val="000000" w:themeColor="text1"/>
          <w:sz w:val="24"/>
          <w:szCs w:val="24"/>
        </w:rPr>
        <w:t>After e</w:t>
      </w:r>
      <w:r w:rsidR="00FC10DC" w:rsidRPr="00BF183A">
        <w:rPr>
          <w:rFonts w:ascii="Times New Roman" w:hAnsi="Times New Roman" w:hint="eastAsia"/>
          <w:color w:val="000000" w:themeColor="text1"/>
          <w:sz w:val="24"/>
          <w:szCs w:val="24"/>
        </w:rPr>
        <w:t>s</w:t>
      </w:r>
      <w:r w:rsidR="00FC10DC" w:rsidRPr="00BF183A">
        <w:rPr>
          <w:rFonts w:ascii="Times New Roman" w:hAnsi="Times New Roman"/>
          <w:color w:val="000000" w:themeColor="text1"/>
          <w:sz w:val="24"/>
          <w:szCs w:val="24"/>
        </w:rPr>
        <w:t>timating reasonable values for these factors, it is found that t</w:t>
      </w:r>
      <w:r w:rsidR="00C50F74" w:rsidRPr="00BF183A">
        <w:rPr>
          <w:rFonts w:ascii="Times New Roman" w:hAnsi="Times New Roman"/>
          <w:color w:val="000000" w:themeColor="text1"/>
          <w:sz w:val="24"/>
          <w:szCs w:val="24"/>
        </w:rPr>
        <w:t xml:space="preserve">he </w:t>
      </w:r>
      <w:r w:rsidR="00FC10DC" w:rsidRPr="00BF183A">
        <w:rPr>
          <w:rFonts w:ascii="Times New Roman" w:hAnsi="Times New Roman"/>
          <w:color w:val="000000" w:themeColor="text1"/>
          <w:sz w:val="24"/>
          <w:szCs w:val="24"/>
        </w:rPr>
        <w:t>TCC</w:t>
      </w:r>
      <w:r w:rsidR="00486F1E" w:rsidRPr="00BF183A">
        <w:rPr>
          <w:rFonts w:ascii="Times New Roman" w:hAnsi="Times New Roman"/>
          <w:color w:val="000000" w:themeColor="text1"/>
          <w:sz w:val="24"/>
          <w:szCs w:val="24"/>
        </w:rPr>
        <w:t xml:space="preserve"> of </w:t>
      </w:r>
      <w:r w:rsidR="00CE0404" w:rsidRPr="00BF183A">
        <w:rPr>
          <w:rFonts w:ascii="Times New Roman" w:hAnsi="Times New Roman"/>
          <w:color w:val="000000" w:themeColor="text1"/>
          <w:sz w:val="24"/>
          <w:szCs w:val="24"/>
        </w:rPr>
        <w:t xml:space="preserve">the </w:t>
      </w:r>
      <w:r w:rsidR="00486F1E" w:rsidRPr="00BF183A">
        <w:rPr>
          <w:rFonts w:ascii="Times New Roman" w:hAnsi="Times New Roman"/>
          <w:color w:val="000000" w:themeColor="text1"/>
          <w:sz w:val="24"/>
          <w:szCs w:val="24"/>
        </w:rPr>
        <w:t xml:space="preserve">expected model </w:t>
      </w:r>
      <w:r w:rsidR="00C50F74" w:rsidRPr="00BF183A">
        <w:rPr>
          <w:rFonts w:ascii="Times New Roman" w:hAnsi="Times New Roman"/>
          <w:color w:val="000000" w:themeColor="text1"/>
          <w:sz w:val="24"/>
          <w:szCs w:val="24"/>
        </w:rPr>
        <w:t xml:space="preserve">is almost </w:t>
      </w:r>
      <w:r w:rsidR="00CE0404" w:rsidRPr="00BF183A">
        <w:rPr>
          <w:rFonts w:ascii="Times New Roman" w:hAnsi="Times New Roman"/>
          <w:color w:val="000000" w:themeColor="text1"/>
          <w:sz w:val="24"/>
          <w:szCs w:val="24"/>
        </w:rPr>
        <w:t xml:space="preserve">the </w:t>
      </w:r>
      <w:r w:rsidR="00C50F74" w:rsidRPr="00BF183A">
        <w:rPr>
          <w:rFonts w:ascii="Times New Roman" w:hAnsi="Times New Roman"/>
          <w:color w:val="000000" w:themeColor="text1"/>
          <w:sz w:val="24"/>
          <w:szCs w:val="24"/>
        </w:rPr>
        <w:t xml:space="preserve">same </w:t>
      </w:r>
      <w:r w:rsidR="00486F1E" w:rsidRPr="00BF183A">
        <w:rPr>
          <w:rFonts w:ascii="Times New Roman" w:hAnsi="Times New Roman"/>
          <w:color w:val="000000" w:themeColor="text1"/>
          <w:sz w:val="24"/>
          <w:szCs w:val="24"/>
        </w:rPr>
        <w:t xml:space="preserve">as the practical cost. However, </w:t>
      </w:r>
      <w:r w:rsidR="00FC10DC" w:rsidRPr="00BF183A">
        <w:rPr>
          <w:rFonts w:ascii="Times New Roman" w:hAnsi="Times New Roman"/>
          <w:color w:val="000000" w:themeColor="text1"/>
          <w:sz w:val="24"/>
          <w:szCs w:val="24"/>
        </w:rPr>
        <w:t xml:space="preserve">TCC </w:t>
      </w:r>
      <w:r w:rsidR="00A977D8" w:rsidRPr="00BF183A">
        <w:rPr>
          <w:rFonts w:ascii="Times New Roman" w:hAnsi="Times New Roman"/>
          <w:color w:val="000000" w:themeColor="text1"/>
          <w:sz w:val="24"/>
          <w:szCs w:val="24"/>
        </w:rPr>
        <w:t xml:space="preserve">becomes </w:t>
      </w:r>
      <w:r w:rsidR="00C50F74" w:rsidRPr="00BF183A">
        <w:rPr>
          <w:rFonts w:ascii="Times New Roman" w:hAnsi="Times New Roman"/>
          <w:color w:val="000000" w:themeColor="text1"/>
          <w:sz w:val="24"/>
          <w:szCs w:val="24"/>
        </w:rPr>
        <w:t xml:space="preserve">lower since </w:t>
      </w:r>
      <w:r w:rsidR="00FC10DC" w:rsidRPr="00BF183A">
        <w:rPr>
          <w:rFonts w:ascii="Times New Roman" w:hAnsi="Times New Roman" w:hint="eastAsia"/>
          <w:color w:val="000000" w:themeColor="text1"/>
          <w:sz w:val="24"/>
          <w:szCs w:val="24"/>
        </w:rPr>
        <w:t>the</w:t>
      </w:r>
      <w:r w:rsidR="00FC10DC" w:rsidRPr="00BF183A">
        <w:rPr>
          <w:rFonts w:ascii="Times New Roman" w:hAnsi="Times New Roman"/>
          <w:color w:val="000000" w:themeColor="text1"/>
          <w:sz w:val="24"/>
          <w:szCs w:val="24"/>
        </w:rPr>
        <w:t xml:space="preserve"> tenth month</w:t>
      </w:r>
      <w:r w:rsidR="00C50F74" w:rsidRPr="00BF183A">
        <w:rPr>
          <w:rFonts w:ascii="Times New Roman" w:hAnsi="Times New Roman"/>
          <w:color w:val="000000" w:themeColor="text1"/>
          <w:sz w:val="24"/>
          <w:szCs w:val="24"/>
        </w:rPr>
        <w:t xml:space="preserve"> due to the </w:t>
      </w:r>
      <w:r w:rsidR="00FC10DC" w:rsidRPr="00BF183A">
        <w:rPr>
          <w:rFonts w:ascii="Times New Roman" w:hAnsi="Times New Roman"/>
          <w:color w:val="000000" w:themeColor="text1"/>
          <w:sz w:val="24"/>
          <w:szCs w:val="24"/>
        </w:rPr>
        <w:t>overflow</w:t>
      </w:r>
      <w:r w:rsidR="00EE3952" w:rsidRPr="00BF183A">
        <w:rPr>
          <w:rFonts w:ascii="Times New Roman" w:hAnsi="Times New Roman"/>
          <w:color w:val="000000" w:themeColor="text1"/>
          <w:sz w:val="24"/>
          <w:szCs w:val="24"/>
        </w:rPr>
        <w:t>ing</w:t>
      </w:r>
      <w:r w:rsidR="00FC10DC" w:rsidRPr="00BF183A">
        <w:rPr>
          <w:rFonts w:ascii="Times New Roman" w:hAnsi="Times New Roman"/>
          <w:color w:val="000000" w:themeColor="text1"/>
          <w:sz w:val="24"/>
          <w:szCs w:val="24"/>
        </w:rPr>
        <w:t xml:space="preserve"> inventory and</w:t>
      </w:r>
      <w:r w:rsidR="00EE3952" w:rsidRPr="00BF183A">
        <w:rPr>
          <w:rFonts w:ascii="Times New Roman" w:hAnsi="Times New Roman"/>
          <w:color w:val="000000" w:themeColor="text1"/>
          <w:sz w:val="24"/>
          <w:szCs w:val="24"/>
        </w:rPr>
        <w:t xml:space="preserve"> </w:t>
      </w:r>
      <w:r w:rsidR="00EE3952" w:rsidRPr="00BF183A">
        <w:rPr>
          <w:rFonts w:ascii="Times New Roman" w:hAnsi="Times New Roman" w:hint="eastAsia"/>
          <w:color w:val="000000" w:themeColor="text1"/>
          <w:sz w:val="24"/>
          <w:szCs w:val="24"/>
        </w:rPr>
        <w:t>acc</w:t>
      </w:r>
      <w:r w:rsidR="00EE3952" w:rsidRPr="00BF183A">
        <w:rPr>
          <w:rFonts w:ascii="Times New Roman" w:hAnsi="Times New Roman"/>
          <w:color w:val="000000" w:themeColor="text1"/>
          <w:sz w:val="24"/>
          <w:szCs w:val="24"/>
        </w:rPr>
        <w:t>umulative</w:t>
      </w:r>
      <w:r w:rsidR="00FC10DC" w:rsidRPr="00BF183A">
        <w:rPr>
          <w:rFonts w:ascii="Times New Roman" w:hAnsi="Times New Roman"/>
          <w:color w:val="000000" w:themeColor="text1"/>
          <w:sz w:val="24"/>
          <w:szCs w:val="24"/>
        </w:rPr>
        <w:t xml:space="preserve"> </w:t>
      </w:r>
      <w:r w:rsidR="00EE3952" w:rsidRPr="00BF183A">
        <w:rPr>
          <w:rFonts w:ascii="Times New Roman" w:hAnsi="Times New Roman"/>
          <w:color w:val="000000" w:themeColor="text1"/>
          <w:sz w:val="24"/>
          <w:szCs w:val="24"/>
        </w:rPr>
        <w:t xml:space="preserve">influence of </w:t>
      </w:r>
      <w:r w:rsidR="00FC10DC" w:rsidRPr="00BF183A">
        <w:rPr>
          <w:rFonts w:ascii="Times New Roman" w:hAnsi="Times New Roman"/>
          <w:color w:val="000000" w:themeColor="text1"/>
          <w:sz w:val="24"/>
          <w:szCs w:val="24"/>
        </w:rPr>
        <w:t>tardiness transportation</w:t>
      </w:r>
      <w:r w:rsidR="00C50F74" w:rsidRPr="00BF183A">
        <w:rPr>
          <w:rFonts w:ascii="Times New Roman" w:hAnsi="Times New Roman"/>
          <w:color w:val="000000" w:themeColor="text1"/>
          <w:sz w:val="24"/>
          <w:szCs w:val="24"/>
        </w:rPr>
        <w:t xml:space="preserve">. The details </w:t>
      </w:r>
      <w:r w:rsidR="00CF42E5" w:rsidRPr="00BF183A">
        <w:rPr>
          <w:rFonts w:ascii="Times New Roman" w:hAnsi="Times New Roman"/>
          <w:color w:val="000000" w:themeColor="text1"/>
          <w:sz w:val="24"/>
          <w:szCs w:val="24"/>
        </w:rPr>
        <w:t xml:space="preserve">are </w:t>
      </w:r>
      <w:r w:rsidR="00C50F74" w:rsidRPr="00BF183A">
        <w:rPr>
          <w:rFonts w:ascii="Times New Roman" w:hAnsi="Times New Roman"/>
          <w:color w:val="000000" w:themeColor="text1"/>
          <w:sz w:val="24"/>
          <w:szCs w:val="24"/>
        </w:rPr>
        <w:t xml:space="preserve">shown </w:t>
      </w:r>
      <w:r w:rsidR="00CF42E5" w:rsidRPr="00BF183A">
        <w:rPr>
          <w:rFonts w:ascii="Times New Roman" w:hAnsi="Times New Roman"/>
          <w:color w:val="000000" w:themeColor="text1"/>
          <w:sz w:val="24"/>
          <w:szCs w:val="24"/>
        </w:rPr>
        <w:t>in</w:t>
      </w:r>
      <w:r w:rsidR="00C50F74" w:rsidRPr="00BF183A">
        <w:rPr>
          <w:rFonts w:ascii="Times New Roman" w:hAnsi="Times New Roman"/>
          <w:color w:val="000000" w:themeColor="text1"/>
          <w:sz w:val="24"/>
          <w:szCs w:val="24"/>
        </w:rPr>
        <w:t xml:space="preserve"> Fig</w:t>
      </w:r>
      <w:r w:rsidR="001A26B0" w:rsidRPr="00BF183A">
        <w:rPr>
          <w:rFonts w:ascii="Times New Roman" w:hAnsi="Times New Roman"/>
          <w:color w:val="000000" w:themeColor="text1"/>
          <w:sz w:val="24"/>
          <w:szCs w:val="24"/>
        </w:rPr>
        <w:t>ure</w:t>
      </w:r>
      <w:r w:rsidR="00C50F74" w:rsidRPr="00BF183A">
        <w:rPr>
          <w:rFonts w:ascii="Times New Roman" w:hAnsi="Times New Roman"/>
          <w:color w:val="000000" w:themeColor="text1"/>
          <w:sz w:val="24"/>
          <w:szCs w:val="24"/>
        </w:rPr>
        <w:t xml:space="preserve">. </w:t>
      </w:r>
      <w:r w:rsidR="007C210A" w:rsidRPr="00BF183A">
        <w:rPr>
          <w:rFonts w:ascii="Times New Roman" w:hAnsi="Times New Roman"/>
          <w:color w:val="000000" w:themeColor="text1"/>
          <w:sz w:val="24"/>
          <w:szCs w:val="24"/>
        </w:rPr>
        <w:t>4</w:t>
      </w:r>
      <w:r w:rsidR="00C50F74" w:rsidRPr="00BF183A">
        <w:rPr>
          <w:rFonts w:ascii="Times New Roman" w:hAnsi="Times New Roman"/>
          <w:color w:val="000000" w:themeColor="text1"/>
          <w:sz w:val="24"/>
          <w:szCs w:val="24"/>
        </w:rPr>
        <w:t>.</w:t>
      </w:r>
    </w:p>
    <w:p w14:paraId="3BEA1340" w14:textId="77777777" w:rsidR="00F14DD9" w:rsidRPr="00BF183A" w:rsidRDefault="00352E18" w:rsidP="00DB1A6A">
      <w:pPr>
        <w:pStyle w:val="Heading1"/>
        <w:rPr>
          <w:color w:val="000000" w:themeColor="text1"/>
          <w:lang w:val="en-US"/>
        </w:rPr>
      </w:pPr>
      <w:bookmarkStart w:id="103" w:name="OLE_LINK120"/>
      <w:bookmarkStart w:id="104" w:name="OLE_LINK121"/>
      <w:bookmarkStart w:id="105" w:name="OLE_LINK122"/>
      <w:bookmarkEnd w:id="101"/>
      <w:bookmarkEnd w:id="102"/>
      <w:r w:rsidRPr="00BF183A">
        <w:rPr>
          <w:color w:val="000000" w:themeColor="text1"/>
          <w:lang w:val="en-US"/>
        </w:rPr>
        <w:t xml:space="preserve">Simulation </w:t>
      </w:r>
      <w:r w:rsidR="00F640DB" w:rsidRPr="00BF183A">
        <w:rPr>
          <w:color w:val="000000" w:themeColor="text1"/>
          <w:lang w:val="en-US"/>
        </w:rPr>
        <w:t>Valuation</w:t>
      </w:r>
      <w:r w:rsidRPr="00BF183A">
        <w:rPr>
          <w:color w:val="000000" w:themeColor="text1"/>
          <w:lang w:val="en-US"/>
        </w:rPr>
        <w:t xml:space="preserve"> and Discussions</w:t>
      </w:r>
      <w:r w:rsidR="00DB1A6A" w:rsidRPr="00BF183A">
        <w:rPr>
          <w:color w:val="000000" w:themeColor="text1"/>
          <w:lang w:val="en-US"/>
        </w:rPr>
        <w:t xml:space="preserve"> </w:t>
      </w:r>
      <w:bookmarkEnd w:id="103"/>
      <w:bookmarkEnd w:id="104"/>
      <w:bookmarkEnd w:id="105"/>
    </w:p>
    <w:p w14:paraId="1DF1535F" w14:textId="77777777" w:rsidR="00D006C4" w:rsidRPr="00BF183A" w:rsidRDefault="00D006C4" w:rsidP="00D006C4">
      <w:pPr>
        <w:pStyle w:val="Heading2"/>
        <w:rPr>
          <w:color w:val="000000" w:themeColor="text1"/>
          <w:lang w:val="en-US" w:eastAsia="zh-CN"/>
        </w:rPr>
      </w:pPr>
      <w:r w:rsidRPr="00BF183A">
        <w:rPr>
          <w:rFonts w:hint="eastAsia"/>
          <w:color w:val="000000" w:themeColor="text1"/>
          <w:lang w:val="en-US" w:eastAsia="zh-CN"/>
        </w:rPr>
        <w:t>S</w:t>
      </w:r>
      <w:r w:rsidRPr="00BF183A">
        <w:rPr>
          <w:color w:val="000000" w:themeColor="text1"/>
          <w:lang w:val="en-US" w:eastAsia="zh-CN"/>
        </w:rPr>
        <w:t xml:space="preserve">imulation </w:t>
      </w:r>
      <w:r w:rsidR="00F640DB" w:rsidRPr="00BF183A">
        <w:rPr>
          <w:color w:val="000000" w:themeColor="text1"/>
          <w:lang w:val="en-US" w:eastAsia="zh-CN"/>
        </w:rPr>
        <w:t>Design</w:t>
      </w:r>
    </w:p>
    <w:p w14:paraId="4E18242D" w14:textId="77777777" w:rsidR="000102E9" w:rsidRPr="00BF183A" w:rsidRDefault="00475B02" w:rsidP="00F25DCC">
      <w:pPr>
        <w:pStyle w:val="ListParagraph"/>
        <w:tabs>
          <w:tab w:val="left" w:pos="567"/>
        </w:tabs>
        <w:snapToGrid w:val="0"/>
        <w:spacing w:afterLines="100" w:after="240" w:line="360" w:lineRule="auto"/>
        <w:ind w:firstLineChars="0" w:firstLine="0"/>
        <w:rPr>
          <w:rFonts w:ascii="Times New Roman" w:eastAsia="SimSun" w:hAnsi="Times New Roman"/>
          <w:bCs/>
          <w:color w:val="000000" w:themeColor="text1"/>
          <w:sz w:val="24"/>
          <w:szCs w:val="24"/>
        </w:rPr>
      </w:pPr>
      <w:bookmarkStart w:id="106" w:name="OLE_LINK74"/>
      <w:bookmarkStart w:id="107" w:name="OLE_LINK75"/>
      <w:bookmarkStart w:id="108" w:name="OLE_LINK180"/>
      <w:bookmarkStart w:id="109" w:name="OLE_LINK181"/>
      <w:bookmarkStart w:id="110" w:name="OLE_LINK182"/>
      <w:r w:rsidRPr="00BF183A">
        <w:rPr>
          <w:rFonts w:ascii="Times New Roman" w:eastAsia="SimSun" w:hAnsi="Times New Roman"/>
          <w:bCs/>
          <w:color w:val="000000" w:themeColor="text1"/>
          <w:sz w:val="24"/>
          <w:szCs w:val="24"/>
        </w:rPr>
        <w:t>The</w:t>
      </w:r>
      <w:r w:rsidRPr="00BF183A">
        <w:rPr>
          <w:rFonts w:ascii="Times New Roman" w:eastAsia="SimSun" w:hAnsi="Times New Roman" w:hint="eastAsia"/>
          <w:bCs/>
          <w:color w:val="000000" w:themeColor="text1"/>
          <w:sz w:val="24"/>
          <w:szCs w:val="24"/>
        </w:rPr>
        <w:t xml:space="preserve"> mode</w:t>
      </w:r>
      <w:r w:rsidRPr="00BF183A">
        <w:rPr>
          <w:rFonts w:ascii="Times New Roman" w:eastAsia="SimSun" w:hAnsi="Times New Roman"/>
          <w:bCs/>
          <w:color w:val="000000" w:themeColor="text1"/>
          <w:sz w:val="24"/>
          <w:szCs w:val="24"/>
        </w:rPr>
        <w:t>l simulation experiment investigated n</w:t>
      </w:r>
      <w:r w:rsidR="000102E9" w:rsidRPr="00BF183A">
        <w:rPr>
          <w:rFonts w:ascii="Times New Roman" w:eastAsia="SimSun" w:hAnsi="Times New Roman"/>
          <w:bCs/>
          <w:color w:val="000000" w:themeColor="text1"/>
          <w:sz w:val="24"/>
          <w:szCs w:val="24"/>
        </w:rPr>
        <w:t xml:space="preserve">ine variables </w:t>
      </w:r>
      <w:r w:rsidR="00E422EF" w:rsidRPr="00BF183A">
        <w:rPr>
          <w:rFonts w:ascii="Times New Roman" w:eastAsia="SimSun" w:hAnsi="Times New Roman"/>
          <w:bCs/>
          <w:color w:val="000000" w:themeColor="text1"/>
          <w:sz w:val="24"/>
          <w:szCs w:val="24"/>
        </w:rPr>
        <w:t>(</w:t>
      </w:r>
      <w:r w:rsidR="000102E9" w:rsidRPr="00BF183A">
        <w:rPr>
          <w:rFonts w:ascii="Times New Roman" w:eastAsia="SimSun" w:hAnsi="Times New Roman"/>
          <w:bCs/>
          <w:color w:val="000000" w:themeColor="text1"/>
          <w:sz w:val="24"/>
          <w:szCs w:val="24"/>
        </w:rPr>
        <w:t xml:space="preserve">PQ, WPOSC, OSMUR, WPP, MQ, LBPV, GPD, DL, </w:t>
      </w:r>
      <w:r w:rsidR="00E422EF" w:rsidRPr="00BF183A">
        <w:rPr>
          <w:rFonts w:ascii="Times New Roman" w:eastAsia="SimSun" w:hAnsi="Times New Roman"/>
          <w:bCs/>
          <w:color w:val="000000" w:themeColor="text1"/>
          <w:sz w:val="24"/>
          <w:szCs w:val="24"/>
        </w:rPr>
        <w:t xml:space="preserve">and </w:t>
      </w:r>
      <w:r w:rsidR="000102E9" w:rsidRPr="00BF183A">
        <w:rPr>
          <w:rFonts w:ascii="Times New Roman" w:eastAsia="SimSun" w:hAnsi="Times New Roman"/>
          <w:bCs/>
          <w:color w:val="000000" w:themeColor="text1"/>
          <w:sz w:val="24"/>
          <w:szCs w:val="24"/>
        </w:rPr>
        <w:t>IAP</w:t>
      </w:r>
      <w:r w:rsidR="00E422EF" w:rsidRPr="00BF183A">
        <w:rPr>
          <w:rFonts w:ascii="Times New Roman" w:eastAsia="SimSun" w:hAnsi="Times New Roman"/>
          <w:bCs/>
          <w:color w:val="000000" w:themeColor="text1"/>
          <w:sz w:val="24"/>
          <w:szCs w:val="24"/>
        </w:rPr>
        <w:t>)</w:t>
      </w:r>
      <w:r w:rsidR="000102E9" w:rsidRPr="00BF183A">
        <w:rPr>
          <w:rFonts w:ascii="Times New Roman" w:eastAsia="SimSun" w:hAnsi="Times New Roman"/>
          <w:bCs/>
          <w:color w:val="000000" w:themeColor="text1"/>
          <w:sz w:val="24"/>
          <w:szCs w:val="24"/>
        </w:rPr>
        <w:t xml:space="preserve">. </w:t>
      </w:r>
      <w:bookmarkEnd w:id="106"/>
      <w:bookmarkEnd w:id="107"/>
      <w:r w:rsidR="00EE1097" w:rsidRPr="00BF183A">
        <w:rPr>
          <w:rFonts w:ascii="Times New Roman" w:eastAsia="SimSun" w:hAnsi="Times New Roman"/>
          <w:bCs/>
          <w:color w:val="000000" w:themeColor="text1"/>
          <w:sz w:val="24"/>
          <w:szCs w:val="24"/>
        </w:rPr>
        <w:t xml:space="preserve">This </w:t>
      </w:r>
      <w:r w:rsidR="000407D1" w:rsidRPr="00BF183A">
        <w:rPr>
          <w:rFonts w:ascii="Times New Roman" w:eastAsia="SimSun" w:hAnsi="Times New Roman"/>
          <w:bCs/>
          <w:color w:val="000000" w:themeColor="text1"/>
          <w:sz w:val="24"/>
          <w:szCs w:val="24"/>
        </w:rPr>
        <w:t>paper</w:t>
      </w:r>
      <w:r w:rsidR="00EE1097" w:rsidRPr="00BF183A">
        <w:rPr>
          <w:rFonts w:ascii="Times New Roman" w:eastAsia="SimSun" w:hAnsi="Times New Roman"/>
          <w:bCs/>
          <w:color w:val="000000" w:themeColor="text1"/>
          <w:sz w:val="24"/>
          <w:szCs w:val="24"/>
        </w:rPr>
        <w:t xml:space="preserve"> selects four parts </w:t>
      </w:r>
      <w:r w:rsidRPr="00BF183A">
        <w:rPr>
          <w:rFonts w:ascii="Times New Roman" w:eastAsia="SimSun" w:hAnsi="Times New Roman"/>
          <w:bCs/>
          <w:color w:val="000000" w:themeColor="text1"/>
          <w:sz w:val="24"/>
          <w:szCs w:val="24"/>
        </w:rPr>
        <w:t>such</w:t>
      </w:r>
      <w:r w:rsidRPr="00BF183A">
        <w:rPr>
          <w:rFonts w:ascii="Times New Roman" w:eastAsia="SimSun" w:hAnsi="Times New Roman" w:hint="eastAsia"/>
          <w:bCs/>
          <w:color w:val="000000" w:themeColor="text1"/>
          <w:sz w:val="24"/>
          <w:szCs w:val="24"/>
        </w:rPr>
        <w:t xml:space="preserve"> as</w:t>
      </w:r>
      <w:r w:rsidR="00EE1097" w:rsidRPr="00BF183A">
        <w:rPr>
          <w:rFonts w:ascii="Times New Roman" w:eastAsia="SimSun" w:hAnsi="Times New Roman"/>
          <w:bCs/>
          <w:color w:val="000000" w:themeColor="text1"/>
          <w:sz w:val="24"/>
          <w:szCs w:val="24"/>
        </w:rPr>
        <w:t xml:space="preserve"> TCC, OSCC, TC, and MC to analyze the effect </w:t>
      </w:r>
      <w:r w:rsidR="00A41CCF" w:rsidRPr="00BF183A">
        <w:rPr>
          <w:rFonts w:ascii="Times New Roman" w:eastAsia="SimSun" w:hAnsi="Times New Roman"/>
          <w:bCs/>
          <w:color w:val="000000" w:themeColor="text1"/>
          <w:sz w:val="24"/>
          <w:szCs w:val="24"/>
        </w:rPr>
        <w:t>factors</w:t>
      </w:r>
      <w:r w:rsidR="00EE1097" w:rsidRPr="00BF183A">
        <w:rPr>
          <w:rFonts w:ascii="Times New Roman" w:eastAsia="SimSun" w:hAnsi="Times New Roman"/>
          <w:bCs/>
          <w:color w:val="000000" w:themeColor="text1"/>
          <w:sz w:val="24"/>
          <w:szCs w:val="24"/>
        </w:rPr>
        <w:t>. After eight model behavior test</w:t>
      </w:r>
      <w:r w:rsidR="00EE1097" w:rsidRPr="00BF183A">
        <w:rPr>
          <w:rFonts w:ascii="Times New Roman" w:eastAsia="SimSun" w:hAnsi="Times New Roman" w:hint="eastAsia"/>
          <w:bCs/>
          <w:color w:val="000000" w:themeColor="text1"/>
          <w:sz w:val="24"/>
          <w:szCs w:val="24"/>
        </w:rPr>
        <w:t>s</w:t>
      </w:r>
      <w:r w:rsidR="00EE1097" w:rsidRPr="00BF183A">
        <w:rPr>
          <w:rFonts w:ascii="Times New Roman" w:eastAsia="SimSun" w:hAnsi="Times New Roman"/>
          <w:bCs/>
          <w:color w:val="000000" w:themeColor="text1"/>
          <w:sz w:val="24"/>
          <w:szCs w:val="24"/>
        </w:rPr>
        <w:t xml:space="preserve">, the model is reliable and reflects the practical </w:t>
      </w:r>
      <w:r w:rsidR="00754B3A" w:rsidRPr="00BF183A">
        <w:rPr>
          <w:rFonts w:ascii="Times New Roman" w:eastAsia="SimSun" w:hAnsi="Times New Roman"/>
          <w:bCs/>
          <w:color w:val="000000" w:themeColor="text1"/>
          <w:sz w:val="24"/>
          <w:szCs w:val="24"/>
        </w:rPr>
        <w:t>situation</w:t>
      </w:r>
      <w:r w:rsidR="00EE1097" w:rsidRPr="00BF183A">
        <w:rPr>
          <w:rFonts w:ascii="Times New Roman" w:eastAsia="SimSun" w:hAnsi="Times New Roman"/>
          <w:bCs/>
          <w:color w:val="000000" w:themeColor="text1"/>
          <w:sz w:val="24"/>
          <w:szCs w:val="24"/>
        </w:rPr>
        <w:t xml:space="preserve">. </w:t>
      </w:r>
      <w:r w:rsidR="00053604" w:rsidRPr="00BF183A">
        <w:rPr>
          <w:rFonts w:ascii="Times New Roman" w:eastAsia="SimSun" w:hAnsi="Times New Roman"/>
          <w:bCs/>
          <w:color w:val="000000" w:themeColor="text1"/>
          <w:sz w:val="24"/>
          <w:szCs w:val="24"/>
        </w:rPr>
        <w:t>A c</w:t>
      </w:r>
      <w:r w:rsidR="000102E9" w:rsidRPr="00BF183A">
        <w:rPr>
          <w:rFonts w:ascii="Times New Roman" w:eastAsia="SimSun" w:hAnsi="Times New Roman"/>
          <w:bCs/>
          <w:color w:val="000000" w:themeColor="text1"/>
          <w:sz w:val="24"/>
          <w:szCs w:val="24"/>
        </w:rPr>
        <w:t xml:space="preserve">ontrol variate method </w:t>
      </w:r>
      <w:r w:rsidR="00A44798" w:rsidRPr="00BF183A">
        <w:rPr>
          <w:rFonts w:ascii="Times New Roman" w:eastAsia="SimSun" w:hAnsi="Times New Roman"/>
          <w:bCs/>
          <w:color w:val="000000" w:themeColor="text1"/>
          <w:sz w:val="24"/>
          <w:szCs w:val="24"/>
        </w:rPr>
        <w:t>is</w:t>
      </w:r>
      <w:r w:rsidR="000102E9" w:rsidRPr="00BF183A">
        <w:rPr>
          <w:rFonts w:ascii="Times New Roman" w:eastAsia="SimSun" w:hAnsi="Times New Roman"/>
          <w:bCs/>
          <w:color w:val="000000" w:themeColor="text1"/>
          <w:sz w:val="24"/>
          <w:szCs w:val="24"/>
        </w:rPr>
        <w:t xml:space="preserve"> made to achieve </w:t>
      </w:r>
      <w:r w:rsidR="00053604" w:rsidRPr="00BF183A">
        <w:rPr>
          <w:rFonts w:ascii="Times New Roman" w:eastAsia="SimSun" w:hAnsi="Times New Roman"/>
          <w:bCs/>
          <w:color w:val="000000" w:themeColor="text1"/>
          <w:sz w:val="24"/>
          <w:szCs w:val="24"/>
        </w:rPr>
        <w:t>a</w:t>
      </w:r>
      <w:r w:rsidR="000102E9" w:rsidRPr="00BF183A">
        <w:rPr>
          <w:rFonts w:ascii="Times New Roman" w:eastAsia="SimSun" w:hAnsi="Times New Roman"/>
          <w:bCs/>
          <w:color w:val="000000" w:themeColor="text1"/>
          <w:sz w:val="24"/>
          <w:szCs w:val="24"/>
        </w:rPr>
        <w:t xml:space="preserve"> simulation experiment. </w:t>
      </w:r>
      <w:r w:rsidR="00A55FF2" w:rsidRPr="00BF183A">
        <w:rPr>
          <w:rFonts w:ascii="Times New Roman" w:eastAsia="SimSun" w:hAnsi="Times New Roman"/>
          <w:bCs/>
          <w:color w:val="000000" w:themeColor="text1"/>
          <w:sz w:val="24"/>
          <w:szCs w:val="24"/>
        </w:rPr>
        <w:t xml:space="preserve">It </w:t>
      </w:r>
      <w:r w:rsidR="000102E9" w:rsidRPr="00BF183A">
        <w:rPr>
          <w:rFonts w:ascii="Times New Roman" w:eastAsia="SimSun" w:hAnsi="Times New Roman"/>
          <w:bCs/>
          <w:color w:val="000000" w:themeColor="text1"/>
          <w:sz w:val="24"/>
          <w:szCs w:val="24"/>
        </w:rPr>
        <w:t xml:space="preserve">is </w:t>
      </w:r>
      <w:r w:rsidR="00A55FF2" w:rsidRPr="00BF183A">
        <w:rPr>
          <w:rFonts w:ascii="Times New Roman" w:eastAsia="SimSun" w:hAnsi="Times New Roman" w:hint="eastAsia"/>
          <w:bCs/>
          <w:color w:val="000000" w:themeColor="text1"/>
          <w:sz w:val="24"/>
          <w:szCs w:val="24"/>
        </w:rPr>
        <w:t>ass</w:t>
      </w:r>
      <w:r w:rsidR="00A55FF2" w:rsidRPr="00BF183A">
        <w:rPr>
          <w:rFonts w:ascii="Times New Roman" w:eastAsia="SimSun" w:hAnsi="Times New Roman"/>
          <w:bCs/>
          <w:color w:val="000000" w:themeColor="text1"/>
          <w:sz w:val="24"/>
          <w:szCs w:val="24"/>
        </w:rPr>
        <w:t xml:space="preserve">umed that the PQ, OSMUR, and MQ </w:t>
      </w:r>
      <w:r w:rsidR="00CE0404" w:rsidRPr="00BF183A">
        <w:rPr>
          <w:rFonts w:ascii="Times New Roman" w:eastAsia="SimSun" w:hAnsi="Times New Roman"/>
          <w:bCs/>
          <w:color w:val="000000" w:themeColor="text1"/>
          <w:sz w:val="24"/>
          <w:szCs w:val="24"/>
        </w:rPr>
        <w:t>are</w:t>
      </w:r>
      <w:r w:rsidR="00A55FF2" w:rsidRPr="00BF183A">
        <w:rPr>
          <w:rFonts w:ascii="Times New Roman" w:eastAsia="SimSun" w:hAnsi="Times New Roman"/>
          <w:bCs/>
          <w:color w:val="000000" w:themeColor="text1"/>
          <w:sz w:val="24"/>
          <w:szCs w:val="24"/>
        </w:rPr>
        <w:t xml:space="preserve"> </w:t>
      </w:r>
      <w:r w:rsidR="000102E9" w:rsidRPr="00BF183A">
        <w:rPr>
          <w:rFonts w:ascii="Times New Roman" w:eastAsia="SimSun" w:hAnsi="Times New Roman"/>
          <w:bCs/>
          <w:color w:val="000000" w:themeColor="text1"/>
          <w:sz w:val="24"/>
          <w:szCs w:val="24"/>
        </w:rPr>
        <w:t xml:space="preserve">95% </w:t>
      </w:r>
      <w:r w:rsidR="00426FE1" w:rsidRPr="00BF183A">
        <w:rPr>
          <w:rFonts w:ascii="Times New Roman" w:eastAsia="SimSun" w:hAnsi="Times New Roman"/>
          <w:bCs/>
          <w:color w:val="000000" w:themeColor="text1"/>
          <w:sz w:val="24"/>
          <w:szCs w:val="24"/>
        </w:rPr>
        <w:t>as</w:t>
      </w:r>
      <w:r w:rsidR="000102E9" w:rsidRPr="00BF183A">
        <w:rPr>
          <w:rFonts w:ascii="Times New Roman" w:eastAsia="SimSun" w:hAnsi="Times New Roman"/>
          <w:bCs/>
          <w:color w:val="000000" w:themeColor="text1"/>
          <w:sz w:val="24"/>
          <w:szCs w:val="24"/>
        </w:rPr>
        <w:t xml:space="preserve"> these factors are stable in practical construction</w:t>
      </w:r>
      <w:r w:rsidR="002B6030" w:rsidRPr="00BF183A">
        <w:rPr>
          <w:rFonts w:ascii="Times New Roman" w:eastAsia="SimSun" w:hAnsi="Times New Roman"/>
          <w:bCs/>
          <w:color w:val="000000" w:themeColor="text1"/>
          <w:sz w:val="24"/>
          <w:szCs w:val="24"/>
        </w:rPr>
        <w:t>.</w:t>
      </w:r>
      <w:r w:rsidR="000102E9" w:rsidRPr="00BF183A">
        <w:rPr>
          <w:rFonts w:ascii="Times New Roman" w:eastAsia="SimSun" w:hAnsi="Times New Roman"/>
          <w:bCs/>
          <w:color w:val="000000" w:themeColor="text1"/>
          <w:sz w:val="24"/>
          <w:szCs w:val="24"/>
        </w:rPr>
        <w:t xml:space="preserve"> DL is 0.9</w:t>
      </w:r>
      <w:r w:rsidR="00B21699" w:rsidRPr="00BF183A">
        <w:rPr>
          <w:rFonts w:ascii="Times New Roman" w:eastAsia="SimSun" w:hAnsi="Times New Roman"/>
          <w:bCs/>
          <w:color w:val="000000" w:themeColor="text1"/>
          <w:sz w:val="24"/>
          <w:szCs w:val="24"/>
        </w:rPr>
        <w:t xml:space="preserve"> based on the actual efficiency</w:t>
      </w:r>
      <w:r w:rsidR="000102E9" w:rsidRPr="00BF183A">
        <w:rPr>
          <w:rFonts w:ascii="Times New Roman" w:eastAsia="SimSun" w:hAnsi="Times New Roman"/>
          <w:bCs/>
          <w:color w:val="000000" w:themeColor="text1"/>
          <w:sz w:val="24"/>
          <w:szCs w:val="24"/>
        </w:rPr>
        <w:t xml:space="preserve">. </w:t>
      </w:r>
      <w:r w:rsidR="007A2FEC" w:rsidRPr="00BF183A">
        <w:rPr>
          <w:rFonts w:ascii="Times New Roman" w:eastAsia="SimSun" w:hAnsi="Times New Roman"/>
          <w:bCs/>
          <w:color w:val="000000" w:themeColor="text1"/>
          <w:sz w:val="24"/>
          <w:szCs w:val="24"/>
        </w:rPr>
        <w:t>This paper</w:t>
      </w:r>
      <w:r w:rsidR="000102E9" w:rsidRPr="00BF183A">
        <w:rPr>
          <w:rFonts w:ascii="Times New Roman" w:eastAsia="SimSun" w:hAnsi="Times New Roman"/>
          <w:bCs/>
          <w:color w:val="000000" w:themeColor="text1"/>
          <w:sz w:val="24"/>
          <w:szCs w:val="24"/>
        </w:rPr>
        <w:t xml:space="preserve"> </w:t>
      </w:r>
      <w:r w:rsidR="002A657F" w:rsidRPr="00BF183A">
        <w:rPr>
          <w:rFonts w:ascii="Times New Roman" w:eastAsia="SimSun" w:hAnsi="Times New Roman"/>
          <w:bCs/>
          <w:color w:val="000000" w:themeColor="text1"/>
          <w:sz w:val="24"/>
          <w:szCs w:val="24"/>
        </w:rPr>
        <w:t>assume</w:t>
      </w:r>
      <w:r w:rsidR="007A2FEC" w:rsidRPr="00BF183A">
        <w:rPr>
          <w:rFonts w:ascii="Times New Roman" w:eastAsia="SimSun" w:hAnsi="Times New Roman"/>
          <w:bCs/>
          <w:color w:val="000000" w:themeColor="text1"/>
          <w:sz w:val="24"/>
          <w:szCs w:val="24"/>
        </w:rPr>
        <w:t>s</w:t>
      </w:r>
      <w:r w:rsidR="002A657F" w:rsidRPr="00BF183A">
        <w:rPr>
          <w:rFonts w:ascii="Times New Roman" w:eastAsia="SimSun" w:hAnsi="Times New Roman"/>
          <w:bCs/>
          <w:color w:val="000000" w:themeColor="text1"/>
          <w:sz w:val="24"/>
          <w:szCs w:val="24"/>
        </w:rPr>
        <w:t xml:space="preserve"> </w:t>
      </w:r>
      <w:r w:rsidR="000102E9" w:rsidRPr="00BF183A">
        <w:rPr>
          <w:rFonts w:ascii="Times New Roman" w:eastAsia="SimSun" w:hAnsi="Times New Roman"/>
          <w:bCs/>
          <w:color w:val="000000" w:themeColor="text1"/>
          <w:sz w:val="24"/>
          <w:szCs w:val="24"/>
        </w:rPr>
        <w:t xml:space="preserve">that working pressure </w:t>
      </w:r>
      <w:r w:rsidR="002A657F" w:rsidRPr="00BF183A">
        <w:rPr>
          <w:rFonts w:ascii="Times New Roman" w:eastAsia="SimSun" w:hAnsi="Times New Roman"/>
          <w:bCs/>
          <w:color w:val="000000" w:themeColor="text1"/>
          <w:sz w:val="24"/>
          <w:szCs w:val="24"/>
        </w:rPr>
        <w:t xml:space="preserve">like WPP and WPOSC </w:t>
      </w:r>
      <w:r w:rsidR="000102E9" w:rsidRPr="00BF183A">
        <w:rPr>
          <w:rFonts w:ascii="Times New Roman" w:eastAsia="SimSun" w:hAnsi="Times New Roman"/>
          <w:bCs/>
          <w:color w:val="000000" w:themeColor="text1"/>
          <w:sz w:val="24"/>
          <w:szCs w:val="24"/>
        </w:rPr>
        <w:t xml:space="preserve">is 50. </w:t>
      </w:r>
      <w:r w:rsidR="00E10746" w:rsidRPr="00BF183A">
        <w:rPr>
          <w:rFonts w:ascii="Times New Roman" w:eastAsia="SimSun" w:hAnsi="Times New Roman"/>
          <w:bCs/>
          <w:color w:val="000000" w:themeColor="text1"/>
          <w:sz w:val="24"/>
          <w:szCs w:val="24"/>
        </w:rPr>
        <w:t>The</w:t>
      </w:r>
      <w:r w:rsidR="000102E9" w:rsidRPr="00BF183A">
        <w:rPr>
          <w:rFonts w:ascii="Times New Roman" w:eastAsia="SimSun" w:hAnsi="Times New Roman"/>
          <w:bCs/>
          <w:color w:val="000000" w:themeColor="text1"/>
          <w:sz w:val="24"/>
          <w:szCs w:val="24"/>
        </w:rPr>
        <w:t xml:space="preserve"> </w:t>
      </w:r>
      <w:r w:rsidR="00E10746" w:rsidRPr="00BF183A">
        <w:rPr>
          <w:rFonts w:ascii="Times New Roman" w:eastAsia="SimSun" w:hAnsi="Times New Roman"/>
          <w:bCs/>
          <w:color w:val="000000" w:themeColor="text1"/>
          <w:sz w:val="24"/>
          <w:szCs w:val="24"/>
        </w:rPr>
        <w:t>GPD is 8% based on the government report</w:t>
      </w:r>
      <w:r w:rsidR="000102E9" w:rsidRPr="00BF183A">
        <w:rPr>
          <w:rFonts w:ascii="Times New Roman" w:eastAsia="SimSun" w:hAnsi="Times New Roman"/>
          <w:bCs/>
          <w:color w:val="000000" w:themeColor="text1"/>
          <w:sz w:val="24"/>
          <w:szCs w:val="24"/>
        </w:rPr>
        <w:t>. LBPV is</w:t>
      </w:r>
      <w:r w:rsidR="00E02121" w:rsidRPr="00BF183A">
        <w:rPr>
          <w:rFonts w:ascii="Times New Roman" w:eastAsia="SimSun" w:hAnsi="Times New Roman"/>
          <w:bCs/>
          <w:color w:val="000000" w:themeColor="text1"/>
          <w:sz w:val="24"/>
          <w:szCs w:val="24"/>
        </w:rPr>
        <w:t xml:space="preserve"> </w:t>
      </w:r>
      <w:r w:rsidR="000102E9" w:rsidRPr="00BF183A">
        <w:rPr>
          <w:rFonts w:ascii="Times New Roman" w:eastAsia="SimSun" w:hAnsi="Times New Roman"/>
          <w:bCs/>
          <w:color w:val="000000" w:themeColor="text1"/>
          <w:sz w:val="24"/>
          <w:szCs w:val="24"/>
        </w:rPr>
        <w:t>about 31.317 tons</w:t>
      </w:r>
      <w:r w:rsidR="00E02121" w:rsidRPr="00BF183A">
        <w:rPr>
          <w:rFonts w:ascii="Times New Roman" w:eastAsia="SimSun" w:hAnsi="Times New Roman"/>
          <w:bCs/>
          <w:color w:val="000000" w:themeColor="text1"/>
          <w:sz w:val="24"/>
          <w:szCs w:val="24"/>
        </w:rPr>
        <w:t xml:space="preserve"> </w:t>
      </w:r>
      <w:r w:rsidR="00E02121" w:rsidRPr="00BF183A">
        <w:rPr>
          <w:rFonts w:ascii="Times New Roman" w:eastAsia="SimSun" w:hAnsi="Times New Roman" w:hint="eastAsia"/>
          <w:bCs/>
          <w:color w:val="000000" w:themeColor="text1"/>
          <w:sz w:val="24"/>
          <w:szCs w:val="24"/>
        </w:rPr>
        <w:t>per</w:t>
      </w:r>
      <w:r w:rsidR="00E02121" w:rsidRPr="00BF183A">
        <w:rPr>
          <w:rFonts w:ascii="Times New Roman" w:eastAsia="SimSun" w:hAnsi="Times New Roman"/>
          <w:bCs/>
          <w:color w:val="000000" w:themeColor="text1"/>
          <w:sz w:val="24"/>
          <w:szCs w:val="24"/>
        </w:rPr>
        <w:t xml:space="preserve"> vehicle</w:t>
      </w:r>
      <w:r w:rsidR="000102E9" w:rsidRPr="00BF183A">
        <w:rPr>
          <w:rFonts w:ascii="Times New Roman" w:eastAsia="SimSun" w:hAnsi="Times New Roman"/>
          <w:bCs/>
          <w:color w:val="000000" w:themeColor="text1"/>
          <w:sz w:val="24"/>
          <w:szCs w:val="24"/>
        </w:rPr>
        <w:t>.</w:t>
      </w:r>
    </w:p>
    <w:p w14:paraId="0F30A2D3" w14:textId="77777777" w:rsidR="000102E9" w:rsidRPr="00BF183A" w:rsidRDefault="003337E6" w:rsidP="00F47F4D">
      <w:pPr>
        <w:pStyle w:val="ListParagraph"/>
        <w:tabs>
          <w:tab w:val="left" w:pos="567"/>
        </w:tabs>
        <w:snapToGrid w:val="0"/>
        <w:spacing w:afterLines="100" w:after="240" w:line="360" w:lineRule="auto"/>
        <w:ind w:firstLineChars="0"/>
        <w:rPr>
          <w:rFonts w:ascii="Times New Roman" w:eastAsia="SimSun" w:hAnsi="Times New Roman"/>
          <w:bCs/>
          <w:color w:val="000000" w:themeColor="text1"/>
          <w:sz w:val="24"/>
          <w:szCs w:val="24"/>
        </w:rPr>
      </w:pPr>
      <w:bookmarkStart w:id="111" w:name="OLE_LINK76"/>
      <w:bookmarkStart w:id="112" w:name="OLE_LINK77"/>
      <w:r w:rsidRPr="00BF183A">
        <w:rPr>
          <w:rFonts w:ascii="Times New Roman" w:eastAsia="SimSun" w:hAnsi="Times New Roman"/>
          <w:bCs/>
          <w:color w:val="000000" w:themeColor="text1"/>
          <w:sz w:val="24"/>
          <w:szCs w:val="24"/>
        </w:rPr>
        <w:t>In addition to</w:t>
      </w:r>
      <w:r w:rsidR="000102E9" w:rsidRPr="00BF183A">
        <w:rPr>
          <w:rFonts w:ascii="Times New Roman" w:eastAsia="SimSun" w:hAnsi="Times New Roman"/>
          <w:bCs/>
          <w:color w:val="000000" w:themeColor="text1"/>
          <w:sz w:val="24"/>
          <w:szCs w:val="24"/>
        </w:rPr>
        <w:t xml:space="preserve"> the experiment of LBPV and GPD, </w:t>
      </w:r>
      <w:r w:rsidR="00BE3EDE" w:rsidRPr="00BF183A">
        <w:rPr>
          <w:rFonts w:ascii="Times New Roman" w:eastAsia="SimSun" w:hAnsi="Times New Roman" w:hint="eastAsia"/>
          <w:bCs/>
          <w:color w:val="000000" w:themeColor="text1"/>
          <w:sz w:val="24"/>
          <w:szCs w:val="24"/>
        </w:rPr>
        <w:t>each</w:t>
      </w:r>
      <w:r w:rsidR="00BE3EDE" w:rsidRPr="00BF183A">
        <w:rPr>
          <w:rFonts w:ascii="Times New Roman" w:eastAsia="SimSun" w:hAnsi="Times New Roman"/>
          <w:bCs/>
          <w:color w:val="000000" w:themeColor="text1"/>
          <w:sz w:val="24"/>
          <w:szCs w:val="24"/>
        </w:rPr>
        <w:t xml:space="preserve"> variable has</w:t>
      </w:r>
      <w:r w:rsidR="000102E9" w:rsidRPr="00BF183A">
        <w:rPr>
          <w:rFonts w:ascii="Times New Roman" w:eastAsia="SimSun" w:hAnsi="Times New Roman"/>
          <w:bCs/>
          <w:color w:val="000000" w:themeColor="text1"/>
          <w:sz w:val="24"/>
          <w:szCs w:val="24"/>
        </w:rPr>
        <w:t xml:space="preserve"> three experiment</w:t>
      </w:r>
      <w:r w:rsidR="00053604" w:rsidRPr="00BF183A">
        <w:rPr>
          <w:rFonts w:ascii="Times New Roman" w:eastAsia="SimSun" w:hAnsi="Times New Roman"/>
          <w:bCs/>
          <w:color w:val="000000" w:themeColor="text1"/>
          <w:sz w:val="24"/>
          <w:szCs w:val="24"/>
        </w:rPr>
        <w:t>s</w:t>
      </w:r>
      <w:r w:rsidR="00BE3EDE" w:rsidRPr="00BF183A">
        <w:rPr>
          <w:rFonts w:ascii="Times New Roman" w:eastAsia="SimSun" w:hAnsi="Times New Roman"/>
          <w:bCs/>
          <w:color w:val="000000" w:themeColor="text1"/>
          <w:sz w:val="24"/>
          <w:szCs w:val="24"/>
        </w:rPr>
        <w:t>.</w:t>
      </w:r>
      <w:r w:rsidR="000102E9" w:rsidRPr="00BF183A">
        <w:rPr>
          <w:rFonts w:ascii="Times New Roman" w:eastAsia="SimSun" w:hAnsi="Times New Roman"/>
          <w:bCs/>
          <w:color w:val="000000" w:themeColor="text1"/>
          <w:sz w:val="24"/>
          <w:szCs w:val="24"/>
        </w:rPr>
        <w:t xml:space="preserve"> </w:t>
      </w:r>
      <w:r w:rsidR="00BE3EDE" w:rsidRPr="00BF183A">
        <w:rPr>
          <w:rFonts w:ascii="Times New Roman" w:eastAsia="SimSun" w:hAnsi="Times New Roman"/>
          <w:bCs/>
          <w:color w:val="000000" w:themeColor="text1"/>
          <w:sz w:val="24"/>
          <w:szCs w:val="24"/>
        </w:rPr>
        <w:t>For example,</w:t>
      </w:r>
      <w:r w:rsidR="000102E9" w:rsidRPr="00BF183A">
        <w:rPr>
          <w:rFonts w:ascii="Times New Roman" w:eastAsia="SimSun" w:hAnsi="Times New Roman"/>
          <w:bCs/>
          <w:color w:val="000000" w:themeColor="text1"/>
          <w:sz w:val="24"/>
          <w:szCs w:val="24"/>
        </w:rPr>
        <w:t xml:space="preserve"> </w:t>
      </w:r>
      <w:r w:rsidRPr="00BF183A">
        <w:rPr>
          <w:rFonts w:ascii="Times New Roman" w:eastAsia="SimSun" w:hAnsi="Times New Roman"/>
          <w:bCs/>
          <w:color w:val="000000" w:themeColor="text1"/>
          <w:sz w:val="24"/>
          <w:szCs w:val="24"/>
        </w:rPr>
        <w:t xml:space="preserve">as </w:t>
      </w:r>
      <w:r w:rsidR="000102E9" w:rsidRPr="00BF183A">
        <w:rPr>
          <w:rFonts w:ascii="Times New Roman" w:eastAsia="SimSun" w:hAnsi="Times New Roman"/>
          <w:bCs/>
          <w:color w:val="000000" w:themeColor="text1"/>
          <w:sz w:val="24"/>
          <w:szCs w:val="24"/>
        </w:rPr>
        <w:t xml:space="preserve">the original experiment </w:t>
      </w:r>
      <w:r w:rsidRPr="00BF183A">
        <w:rPr>
          <w:rFonts w:ascii="Times New Roman" w:eastAsia="SimSun" w:hAnsi="Times New Roman"/>
          <w:bCs/>
          <w:color w:val="000000" w:themeColor="text1"/>
          <w:sz w:val="24"/>
          <w:szCs w:val="24"/>
        </w:rPr>
        <w:t xml:space="preserve">of </w:t>
      </w:r>
      <w:r w:rsidR="000102E9" w:rsidRPr="00BF183A">
        <w:rPr>
          <w:rFonts w:ascii="Times New Roman" w:eastAsia="SimSun" w:hAnsi="Times New Roman"/>
          <w:bCs/>
          <w:color w:val="000000" w:themeColor="text1"/>
          <w:sz w:val="24"/>
          <w:szCs w:val="24"/>
        </w:rPr>
        <w:t xml:space="preserve">the reference group, </w:t>
      </w:r>
      <w:r w:rsidRPr="00BF183A">
        <w:rPr>
          <w:rFonts w:ascii="Times New Roman" w:eastAsia="SimSun" w:hAnsi="Times New Roman"/>
          <w:bCs/>
          <w:color w:val="000000" w:themeColor="text1"/>
          <w:sz w:val="24"/>
          <w:szCs w:val="24"/>
        </w:rPr>
        <w:t xml:space="preserve">the </w:t>
      </w:r>
      <w:r w:rsidR="000102E9" w:rsidRPr="00BF183A">
        <w:rPr>
          <w:rFonts w:ascii="Times New Roman" w:eastAsia="SimSun" w:hAnsi="Times New Roman"/>
          <w:bCs/>
          <w:color w:val="000000" w:themeColor="text1"/>
          <w:sz w:val="24"/>
          <w:szCs w:val="24"/>
        </w:rPr>
        <w:t xml:space="preserve">experimental group X with </w:t>
      </w:r>
      <w:r w:rsidRPr="00BF183A">
        <w:rPr>
          <w:rFonts w:ascii="Times New Roman" w:eastAsia="SimSun" w:hAnsi="Times New Roman"/>
          <w:bCs/>
          <w:color w:val="000000" w:themeColor="text1"/>
          <w:sz w:val="24"/>
          <w:szCs w:val="24"/>
        </w:rPr>
        <w:t xml:space="preserve">a </w:t>
      </w:r>
      <w:r w:rsidR="000102E9" w:rsidRPr="00BF183A">
        <w:rPr>
          <w:rFonts w:ascii="Times New Roman" w:eastAsia="SimSun" w:hAnsi="Times New Roman"/>
          <w:bCs/>
          <w:color w:val="000000" w:themeColor="text1"/>
          <w:sz w:val="24"/>
          <w:szCs w:val="24"/>
        </w:rPr>
        <w:t xml:space="preserve">20% increase </w:t>
      </w:r>
      <w:r w:rsidRPr="00BF183A">
        <w:rPr>
          <w:rFonts w:ascii="Times New Roman" w:eastAsia="SimSun" w:hAnsi="Times New Roman"/>
          <w:bCs/>
          <w:color w:val="000000" w:themeColor="text1"/>
          <w:sz w:val="24"/>
          <w:szCs w:val="24"/>
        </w:rPr>
        <w:t xml:space="preserve">in the </w:t>
      </w:r>
      <w:r w:rsidR="000102E9" w:rsidRPr="00BF183A">
        <w:rPr>
          <w:rFonts w:ascii="Times New Roman" w:eastAsia="SimSun" w:hAnsi="Times New Roman"/>
          <w:bCs/>
          <w:color w:val="000000" w:themeColor="text1"/>
          <w:sz w:val="24"/>
          <w:szCs w:val="24"/>
        </w:rPr>
        <w:t xml:space="preserve">reference group data, and </w:t>
      </w:r>
      <w:r w:rsidRPr="00BF183A">
        <w:rPr>
          <w:rFonts w:ascii="Times New Roman" w:eastAsia="SimSun" w:hAnsi="Times New Roman"/>
          <w:bCs/>
          <w:color w:val="000000" w:themeColor="text1"/>
          <w:sz w:val="24"/>
          <w:szCs w:val="24"/>
        </w:rPr>
        <w:t xml:space="preserve">the </w:t>
      </w:r>
      <w:r w:rsidR="000102E9" w:rsidRPr="00BF183A">
        <w:rPr>
          <w:rFonts w:ascii="Times New Roman" w:eastAsia="SimSun" w:hAnsi="Times New Roman"/>
          <w:bCs/>
          <w:color w:val="000000" w:themeColor="text1"/>
          <w:sz w:val="24"/>
          <w:szCs w:val="24"/>
        </w:rPr>
        <w:t xml:space="preserve">experimental group Y with </w:t>
      </w:r>
      <w:r w:rsidR="0070286A" w:rsidRPr="00BF183A">
        <w:rPr>
          <w:rFonts w:ascii="Times New Roman" w:eastAsia="SimSun" w:hAnsi="Times New Roman"/>
          <w:bCs/>
          <w:color w:val="000000" w:themeColor="text1"/>
          <w:sz w:val="24"/>
          <w:szCs w:val="24"/>
        </w:rPr>
        <w:t xml:space="preserve">a </w:t>
      </w:r>
      <w:r w:rsidR="000102E9" w:rsidRPr="00BF183A">
        <w:rPr>
          <w:rFonts w:ascii="Times New Roman" w:eastAsia="SimSun" w:hAnsi="Times New Roman"/>
          <w:bCs/>
          <w:color w:val="000000" w:themeColor="text1"/>
          <w:sz w:val="24"/>
          <w:szCs w:val="24"/>
        </w:rPr>
        <w:t xml:space="preserve">20% decrease </w:t>
      </w:r>
      <w:r w:rsidR="0070286A" w:rsidRPr="00BF183A">
        <w:rPr>
          <w:rFonts w:ascii="Times New Roman" w:eastAsia="SimSun" w:hAnsi="Times New Roman"/>
          <w:bCs/>
          <w:color w:val="000000" w:themeColor="text1"/>
          <w:sz w:val="24"/>
          <w:szCs w:val="24"/>
        </w:rPr>
        <w:t xml:space="preserve">in the </w:t>
      </w:r>
      <w:r w:rsidR="000102E9" w:rsidRPr="00BF183A">
        <w:rPr>
          <w:rFonts w:ascii="Times New Roman" w:eastAsia="SimSun" w:hAnsi="Times New Roman"/>
          <w:bCs/>
          <w:color w:val="000000" w:themeColor="text1"/>
          <w:sz w:val="24"/>
          <w:szCs w:val="24"/>
        </w:rPr>
        <w:t xml:space="preserve">reference group data. </w:t>
      </w:r>
      <w:bookmarkEnd w:id="111"/>
      <w:bookmarkEnd w:id="112"/>
      <w:r w:rsidR="000102E9" w:rsidRPr="00BF183A">
        <w:rPr>
          <w:rFonts w:ascii="Times New Roman" w:eastAsia="SimSun" w:hAnsi="Times New Roman"/>
          <w:bCs/>
          <w:color w:val="000000" w:themeColor="text1"/>
          <w:sz w:val="24"/>
          <w:szCs w:val="24"/>
        </w:rPr>
        <w:t xml:space="preserve">When </w:t>
      </w:r>
      <w:r w:rsidR="00053604" w:rsidRPr="00BF183A">
        <w:rPr>
          <w:rFonts w:ascii="Times New Roman" w:eastAsia="SimSun" w:hAnsi="Times New Roman"/>
          <w:bCs/>
          <w:color w:val="000000" w:themeColor="text1"/>
          <w:sz w:val="24"/>
          <w:szCs w:val="24"/>
        </w:rPr>
        <w:t xml:space="preserve">the </w:t>
      </w:r>
      <w:r w:rsidR="000102E9" w:rsidRPr="00BF183A">
        <w:rPr>
          <w:rFonts w:ascii="Times New Roman" w:eastAsia="SimSun" w:hAnsi="Times New Roman"/>
          <w:bCs/>
          <w:color w:val="000000" w:themeColor="text1"/>
          <w:sz w:val="24"/>
          <w:szCs w:val="24"/>
        </w:rPr>
        <w:t xml:space="preserve">percentage is higher than 1, it would be 1 in this </w:t>
      </w:r>
      <w:r w:rsidR="000407D1" w:rsidRPr="00BF183A">
        <w:rPr>
          <w:rFonts w:ascii="Times New Roman" w:eastAsia="SimSun" w:hAnsi="Times New Roman"/>
          <w:bCs/>
          <w:color w:val="000000" w:themeColor="text1"/>
          <w:sz w:val="24"/>
          <w:szCs w:val="24"/>
        </w:rPr>
        <w:t>paper</w:t>
      </w:r>
      <w:r w:rsidR="000102E9" w:rsidRPr="00BF183A">
        <w:rPr>
          <w:rFonts w:ascii="Times New Roman" w:eastAsia="SimSun" w:hAnsi="Times New Roman"/>
          <w:bCs/>
          <w:color w:val="000000" w:themeColor="text1"/>
          <w:sz w:val="24"/>
          <w:szCs w:val="24"/>
        </w:rPr>
        <w:t>. The data range of LBPV is based on the practical situation</w:t>
      </w:r>
      <w:r w:rsidR="00315D1D" w:rsidRPr="00BF183A">
        <w:rPr>
          <w:rFonts w:ascii="Times New Roman" w:eastAsia="SimSun" w:hAnsi="Times New Roman"/>
          <w:bCs/>
          <w:color w:val="000000" w:themeColor="text1"/>
          <w:sz w:val="24"/>
          <w:szCs w:val="24"/>
        </w:rPr>
        <w:t>.</w:t>
      </w:r>
      <w:r w:rsidR="000102E9" w:rsidRPr="00BF183A">
        <w:rPr>
          <w:rFonts w:ascii="Times New Roman" w:eastAsia="SimSun" w:hAnsi="Times New Roman"/>
          <w:bCs/>
          <w:color w:val="000000" w:themeColor="text1"/>
          <w:sz w:val="24"/>
          <w:szCs w:val="24"/>
        </w:rPr>
        <w:t xml:space="preserve"> For the GPD, the Hong Kong government carry out the promotion degree in 0.008</w:t>
      </w:r>
      <w:r w:rsidR="00A55FF2" w:rsidRPr="00BF183A">
        <w:rPr>
          <w:rFonts w:ascii="Times New Roman" w:eastAsia="SimSun" w:hAnsi="Times New Roman"/>
          <w:bCs/>
          <w:color w:val="000000" w:themeColor="text1"/>
          <w:sz w:val="24"/>
          <w:szCs w:val="24"/>
        </w:rPr>
        <w:t>.</w:t>
      </w:r>
    </w:p>
    <w:p w14:paraId="57E32F46" w14:textId="77777777" w:rsidR="001D3350" w:rsidRPr="00BF183A" w:rsidRDefault="001D3350" w:rsidP="001D3350">
      <w:pPr>
        <w:pStyle w:val="ListParagraph"/>
        <w:tabs>
          <w:tab w:val="left" w:pos="567"/>
        </w:tabs>
        <w:snapToGrid w:val="0"/>
        <w:spacing w:afterLines="100" w:after="240" w:line="360" w:lineRule="auto"/>
        <w:ind w:firstLineChars="0"/>
        <w:rPr>
          <w:rFonts w:ascii="Times New Roman" w:eastAsia="SimSun" w:hAnsi="Times New Roman"/>
          <w:bCs/>
          <w:color w:val="000000" w:themeColor="text1"/>
          <w:sz w:val="24"/>
          <w:szCs w:val="24"/>
        </w:rPr>
      </w:pPr>
      <w:bookmarkStart w:id="113" w:name="OLE_LINK7"/>
      <w:bookmarkStart w:id="114" w:name="OLE_LINK8"/>
      <w:r w:rsidRPr="00BF183A">
        <w:rPr>
          <w:rFonts w:ascii="Times New Roman" w:eastAsia="SimSun" w:hAnsi="Times New Roman"/>
          <w:bCs/>
          <w:color w:val="000000" w:themeColor="text1"/>
          <w:sz w:val="24"/>
          <w:szCs w:val="24"/>
        </w:rPr>
        <w:t xml:space="preserve">The Hong Kong Authority carries a ten-year public housing program about 17% precast </w:t>
      </w:r>
      <w:r w:rsidRPr="00BF183A">
        <w:rPr>
          <w:rFonts w:ascii="Times New Roman" w:eastAsia="SimSun" w:hAnsi="Times New Roman"/>
          <w:bCs/>
          <w:color w:val="000000" w:themeColor="text1"/>
          <w:sz w:val="24"/>
          <w:szCs w:val="24"/>
        </w:rPr>
        <w:lastRenderedPageBreak/>
        <w:t xml:space="preserve">components of the total concrete volume between 2002 and 2005. </w:t>
      </w:r>
      <w:bookmarkEnd w:id="113"/>
      <w:bookmarkEnd w:id="114"/>
      <w:r w:rsidRPr="00BF183A">
        <w:rPr>
          <w:rFonts w:ascii="Times New Roman" w:eastAsia="SimSun" w:hAnsi="Times New Roman"/>
          <w:bCs/>
          <w:color w:val="000000" w:themeColor="text1"/>
          <w:sz w:val="24"/>
          <w:szCs w:val="24"/>
        </w:rPr>
        <w:t xml:space="preserve">This technology is mainly implemented in public residential buildings from the mid-1980s. The project in Hong Kong </w:t>
      </w:r>
      <w:proofErr w:type="spellStart"/>
      <w:r w:rsidRPr="00BF183A">
        <w:rPr>
          <w:rFonts w:ascii="Times New Roman" w:eastAsia="SimSun" w:hAnsi="Times New Roman"/>
          <w:bCs/>
          <w:color w:val="000000" w:themeColor="text1"/>
          <w:sz w:val="24"/>
          <w:szCs w:val="24"/>
        </w:rPr>
        <w:t>Tuen</w:t>
      </w:r>
      <w:proofErr w:type="spellEnd"/>
      <w:r w:rsidRPr="00BF183A">
        <w:rPr>
          <w:rFonts w:ascii="Times New Roman" w:eastAsia="SimSun" w:hAnsi="Times New Roman"/>
          <w:bCs/>
          <w:color w:val="000000" w:themeColor="text1"/>
          <w:sz w:val="24"/>
          <w:szCs w:val="24"/>
        </w:rPr>
        <w:t xml:space="preserve"> </w:t>
      </w:r>
      <w:proofErr w:type="spellStart"/>
      <w:r w:rsidRPr="00BF183A">
        <w:rPr>
          <w:rFonts w:ascii="Times New Roman" w:eastAsia="SimSun" w:hAnsi="Times New Roman"/>
          <w:bCs/>
          <w:color w:val="000000" w:themeColor="text1"/>
          <w:sz w:val="24"/>
          <w:szCs w:val="24"/>
        </w:rPr>
        <w:t>Mun</w:t>
      </w:r>
      <w:proofErr w:type="spellEnd"/>
      <w:r w:rsidRPr="00BF183A">
        <w:rPr>
          <w:rFonts w:ascii="Times New Roman" w:eastAsia="SimSun" w:hAnsi="Times New Roman"/>
          <w:bCs/>
          <w:color w:val="000000" w:themeColor="text1"/>
          <w:sz w:val="24"/>
          <w:szCs w:val="24"/>
        </w:rPr>
        <w:t xml:space="preserve"> builds five 34-38 story buildings with over 5000 units. Block 5 consists of 37-story residential buildings with an expected project duration period of 11 months. </w:t>
      </w:r>
      <w:r w:rsidR="00A4184F" w:rsidRPr="00BF183A">
        <w:rPr>
          <w:rFonts w:ascii="Times New Roman" w:eastAsia="SimSun" w:hAnsi="Times New Roman"/>
          <w:bCs/>
          <w:color w:val="000000" w:themeColor="text1"/>
          <w:sz w:val="24"/>
          <w:szCs w:val="24"/>
        </w:rPr>
        <w:t>There are</w:t>
      </w:r>
      <w:r w:rsidRPr="00BF183A">
        <w:rPr>
          <w:rFonts w:ascii="Times New Roman" w:eastAsia="SimSun" w:hAnsi="Times New Roman"/>
          <w:bCs/>
          <w:color w:val="000000" w:themeColor="text1"/>
          <w:sz w:val="24"/>
          <w:szCs w:val="24"/>
        </w:rPr>
        <w:t xml:space="preserve"> four wings </w:t>
      </w:r>
      <w:r w:rsidR="00A4184F" w:rsidRPr="00BF183A">
        <w:rPr>
          <w:rFonts w:ascii="Times New Roman" w:eastAsia="SimSun" w:hAnsi="Times New Roman"/>
          <w:bCs/>
          <w:color w:val="000000" w:themeColor="text1"/>
          <w:sz w:val="24"/>
          <w:szCs w:val="24"/>
        </w:rPr>
        <w:t>per</w:t>
      </w:r>
      <w:r w:rsidR="00A4184F" w:rsidRPr="00BF183A">
        <w:rPr>
          <w:rFonts w:ascii="Times New Roman" w:eastAsia="SimSun" w:hAnsi="Times New Roman" w:hint="eastAsia"/>
          <w:bCs/>
          <w:color w:val="000000" w:themeColor="text1"/>
          <w:sz w:val="24"/>
          <w:szCs w:val="24"/>
        </w:rPr>
        <w:t xml:space="preserve"> </w:t>
      </w:r>
      <w:r w:rsidR="00A4184F" w:rsidRPr="00BF183A">
        <w:rPr>
          <w:rFonts w:ascii="Times New Roman" w:eastAsia="SimSun" w:hAnsi="Times New Roman"/>
          <w:bCs/>
          <w:color w:val="000000" w:themeColor="text1"/>
          <w:sz w:val="24"/>
          <w:szCs w:val="24"/>
        </w:rPr>
        <w:t xml:space="preserve">flat </w:t>
      </w:r>
      <w:r w:rsidRPr="00BF183A">
        <w:rPr>
          <w:rFonts w:ascii="Times New Roman" w:eastAsia="SimSun" w:hAnsi="Times New Roman" w:hint="eastAsia"/>
          <w:bCs/>
          <w:color w:val="000000" w:themeColor="text1"/>
          <w:sz w:val="24"/>
          <w:szCs w:val="24"/>
        </w:rPr>
        <w:t>w</w:t>
      </w:r>
      <w:r w:rsidRPr="00BF183A">
        <w:rPr>
          <w:rFonts w:ascii="Times New Roman" w:eastAsia="SimSun" w:hAnsi="Times New Roman"/>
          <w:bCs/>
          <w:color w:val="000000" w:themeColor="text1"/>
          <w:sz w:val="24"/>
          <w:szCs w:val="24"/>
        </w:rPr>
        <w:t>ith prefab</w:t>
      </w:r>
      <w:r w:rsidR="001F19FB" w:rsidRPr="00BF183A">
        <w:rPr>
          <w:rFonts w:ascii="Times New Roman" w:eastAsia="SimSun" w:hAnsi="Times New Roman"/>
          <w:bCs/>
          <w:color w:val="000000" w:themeColor="text1"/>
          <w:sz w:val="24"/>
          <w:szCs w:val="24"/>
        </w:rPr>
        <w:t>s</w:t>
      </w:r>
      <w:r w:rsidRPr="00BF183A">
        <w:rPr>
          <w:rFonts w:ascii="Times New Roman" w:eastAsia="SimSun" w:hAnsi="Times New Roman"/>
          <w:bCs/>
          <w:color w:val="000000" w:themeColor="text1"/>
          <w:sz w:val="24"/>
          <w:szCs w:val="24"/>
        </w:rPr>
        <w:t xml:space="preserve"> </w:t>
      </w:r>
      <w:r w:rsidR="00004A2A" w:rsidRPr="00BF183A">
        <w:rPr>
          <w:rFonts w:ascii="Times New Roman" w:eastAsia="SimSun" w:hAnsi="Times New Roman"/>
          <w:bCs/>
          <w:color w:val="000000" w:themeColor="text1"/>
          <w:sz w:val="24"/>
          <w:szCs w:val="24"/>
        </w:rPr>
        <w:t xml:space="preserve">such as </w:t>
      </w:r>
      <w:r w:rsidRPr="00BF183A">
        <w:rPr>
          <w:rFonts w:ascii="Times New Roman" w:eastAsia="SimSun" w:hAnsi="Times New Roman"/>
          <w:bCs/>
          <w:color w:val="000000" w:themeColor="text1"/>
          <w:sz w:val="24"/>
          <w:szCs w:val="24"/>
        </w:rPr>
        <w:t>toilet</w:t>
      </w:r>
      <w:r w:rsidR="001F19FB" w:rsidRPr="00BF183A">
        <w:rPr>
          <w:rFonts w:ascii="Times New Roman" w:eastAsia="SimSun" w:hAnsi="Times New Roman"/>
          <w:bCs/>
          <w:color w:val="000000" w:themeColor="text1"/>
          <w:sz w:val="24"/>
          <w:szCs w:val="24"/>
        </w:rPr>
        <w:t>s</w:t>
      </w:r>
      <w:r w:rsidRPr="00BF183A">
        <w:rPr>
          <w:rFonts w:ascii="Times New Roman" w:eastAsia="SimSun" w:hAnsi="Times New Roman"/>
          <w:bCs/>
          <w:color w:val="000000" w:themeColor="text1"/>
          <w:sz w:val="24"/>
          <w:szCs w:val="24"/>
        </w:rPr>
        <w:t xml:space="preserve">, </w:t>
      </w:r>
      <w:r w:rsidRPr="00BF183A">
        <w:rPr>
          <w:rFonts w:ascii="Times New Roman" w:eastAsia="SimSun" w:hAnsi="Times New Roman" w:hint="eastAsia"/>
          <w:bCs/>
          <w:color w:val="000000" w:themeColor="text1"/>
          <w:sz w:val="24"/>
          <w:szCs w:val="24"/>
        </w:rPr>
        <w:t>stairs</w:t>
      </w:r>
      <w:r w:rsidRPr="00BF183A">
        <w:rPr>
          <w:rFonts w:ascii="Times New Roman" w:eastAsia="SimSun" w:hAnsi="Times New Roman"/>
          <w:bCs/>
          <w:color w:val="000000" w:themeColor="text1"/>
          <w:sz w:val="24"/>
          <w:szCs w:val="24"/>
        </w:rPr>
        <w:t xml:space="preserve">, </w:t>
      </w:r>
      <w:r w:rsidR="001F19FB" w:rsidRPr="00BF183A">
        <w:rPr>
          <w:rFonts w:ascii="Times New Roman" w:eastAsia="SimSun" w:hAnsi="Times New Roman"/>
          <w:bCs/>
          <w:color w:val="000000" w:themeColor="text1"/>
          <w:sz w:val="24"/>
          <w:szCs w:val="24"/>
        </w:rPr>
        <w:t xml:space="preserve">and </w:t>
      </w:r>
      <w:r w:rsidRPr="00BF183A">
        <w:rPr>
          <w:rFonts w:ascii="Times New Roman" w:eastAsia="SimSun" w:hAnsi="Times New Roman"/>
          <w:bCs/>
          <w:color w:val="000000" w:themeColor="text1"/>
          <w:sz w:val="24"/>
          <w:szCs w:val="24"/>
        </w:rPr>
        <w:t xml:space="preserve">building facades. </w:t>
      </w:r>
      <w:r w:rsidR="00645791" w:rsidRPr="00BF183A">
        <w:rPr>
          <w:rFonts w:ascii="Times New Roman" w:eastAsia="SimSun" w:hAnsi="Times New Roman"/>
          <w:bCs/>
          <w:color w:val="000000" w:themeColor="text1"/>
          <w:sz w:val="24"/>
          <w:szCs w:val="24"/>
        </w:rPr>
        <w:t>F</w:t>
      </w:r>
      <w:r w:rsidRPr="00BF183A">
        <w:rPr>
          <w:rFonts w:ascii="Times New Roman" w:eastAsia="SimSun" w:hAnsi="Times New Roman"/>
          <w:bCs/>
          <w:color w:val="000000" w:themeColor="text1"/>
          <w:sz w:val="24"/>
          <w:szCs w:val="24"/>
        </w:rPr>
        <w:t xml:space="preserve">actory R is a manufacturer of cement prefabricated components. </w:t>
      </w:r>
      <w:bookmarkStart w:id="115" w:name="OLE_LINK78"/>
      <w:bookmarkStart w:id="116" w:name="OLE_LINK79"/>
      <w:r w:rsidRPr="00BF183A">
        <w:rPr>
          <w:rFonts w:ascii="Times New Roman" w:eastAsia="SimSun" w:hAnsi="Times New Roman"/>
          <w:bCs/>
          <w:color w:val="000000" w:themeColor="text1"/>
          <w:sz w:val="24"/>
          <w:szCs w:val="24"/>
        </w:rPr>
        <w:t xml:space="preserve">R company utilizes heavy trucks about 30 tons to transport products. </w:t>
      </w:r>
      <w:bookmarkEnd w:id="115"/>
      <w:bookmarkEnd w:id="116"/>
      <w:r w:rsidRPr="00BF183A">
        <w:rPr>
          <w:rFonts w:ascii="Times New Roman" w:eastAsia="SimSun" w:hAnsi="Times New Roman"/>
          <w:bCs/>
          <w:color w:val="000000" w:themeColor="text1"/>
          <w:sz w:val="24"/>
          <w:szCs w:val="24"/>
        </w:rPr>
        <w:t>It is only 120 kilometers away from Hong Kong and reaches Lok Ma Chau within 2.5 hours.</w:t>
      </w:r>
    </w:p>
    <w:bookmarkEnd w:id="108"/>
    <w:bookmarkEnd w:id="109"/>
    <w:bookmarkEnd w:id="110"/>
    <w:p w14:paraId="41997A3B" w14:textId="77777777" w:rsidR="00BA0D67" w:rsidRPr="00BF183A" w:rsidRDefault="009D7409" w:rsidP="007A025B">
      <w:pPr>
        <w:pStyle w:val="Heading2"/>
        <w:rPr>
          <w:noProof/>
          <w:color w:val="000000" w:themeColor="text1"/>
        </w:rPr>
      </w:pPr>
      <w:r w:rsidRPr="00BF183A">
        <w:rPr>
          <w:noProof/>
          <w:color w:val="000000" w:themeColor="text1"/>
        </w:rPr>
        <w:t xml:space="preserve">Basic </w:t>
      </w:r>
      <w:r w:rsidR="00F640DB" w:rsidRPr="00BF183A">
        <w:rPr>
          <w:noProof/>
          <w:color w:val="000000" w:themeColor="text1"/>
        </w:rPr>
        <w:t>Simulation</w:t>
      </w:r>
      <w:bookmarkStart w:id="117" w:name="_Hlk59885353"/>
    </w:p>
    <w:p w14:paraId="37F2EF31" w14:textId="2C9D4DF4" w:rsidR="00DE2380" w:rsidRPr="00BF183A" w:rsidRDefault="00F06E56" w:rsidP="007A025B">
      <w:pPr>
        <w:pStyle w:val="BodyTextIndent"/>
        <w:ind w:firstLine="0"/>
        <w:rPr>
          <w:color w:val="000000" w:themeColor="text1"/>
        </w:rPr>
      </w:pPr>
      <w:r w:rsidRPr="00BF183A">
        <w:rPr>
          <w:noProof/>
          <w:color w:val="000000" w:themeColor="text1"/>
          <w:lang w:val="en-US" w:eastAsia="zh-CN"/>
        </w:rPr>
        <w:drawing>
          <wp:inline distT="0" distB="0" distL="0" distR="0" wp14:anchorId="70FB53FE" wp14:editId="1F7A29AB">
            <wp:extent cx="6108065" cy="330517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DCF08C2" w14:textId="77777777" w:rsidR="00384723" w:rsidRPr="00BF183A" w:rsidRDefault="00384723" w:rsidP="00384723">
      <w:pPr>
        <w:pStyle w:val="BodyText"/>
        <w:jc w:val="center"/>
        <w:rPr>
          <w:color w:val="000000" w:themeColor="text1"/>
          <w:lang w:val="en-US" w:eastAsia="zh-CN"/>
        </w:rPr>
      </w:pPr>
      <w:r w:rsidRPr="00BF183A">
        <w:rPr>
          <w:color w:val="000000" w:themeColor="text1"/>
          <w:lang w:val="en-US" w:eastAsia="zh-CN"/>
        </w:rPr>
        <w:t>Fig</w:t>
      </w:r>
      <w:r w:rsidR="001A26B0" w:rsidRPr="00BF183A">
        <w:rPr>
          <w:color w:val="000000" w:themeColor="text1"/>
          <w:szCs w:val="24"/>
          <w:lang w:val="en-US" w:eastAsia="zh-CN"/>
        </w:rPr>
        <w:t>ure</w:t>
      </w:r>
      <w:r w:rsidRPr="00BF183A">
        <w:rPr>
          <w:color w:val="000000" w:themeColor="text1"/>
          <w:lang w:val="en-US" w:eastAsia="zh-CN"/>
        </w:rPr>
        <w:t xml:space="preserve">. 5. The Simulation Results </w:t>
      </w:r>
      <w:r w:rsidRPr="00BF183A">
        <w:rPr>
          <w:rFonts w:hint="eastAsia"/>
          <w:color w:val="000000" w:themeColor="text1"/>
          <w:lang w:val="en-US" w:eastAsia="zh-CN"/>
        </w:rPr>
        <w:t>of</w:t>
      </w:r>
      <w:r w:rsidRPr="00BF183A">
        <w:rPr>
          <w:color w:val="000000" w:themeColor="text1"/>
          <w:lang w:val="en-US" w:eastAsia="zh-CN"/>
        </w:rPr>
        <w:t xml:space="preserve"> TCC.</w:t>
      </w:r>
    </w:p>
    <w:p w14:paraId="0A8FF224" w14:textId="186FC577" w:rsidR="002B199A" w:rsidRPr="00BF183A" w:rsidRDefault="006D78B5" w:rsidP="00F47F4D">
      <w:pPr>
        <w:pStyle w:val="ListParagraph"/>
        <w:tabs>
          <w:tab w:val="left" w:pos="567"/>
        </w:tabs>
        <w:snapToGrid w:val="0"/>
        <w:spacing w:afterLines="100" w:after="240" w:line="360" w:lineRule="auto"/>
        <w:ind w:firstLineChars="0" w:firstLine="0"/>
        <w:rPr>
          <w:rFonts w:ascii="Times New Roman" w:eastAsia="SimSun" w:hAnsi="Times New Roman"/>
          <w:bCs/>
          <w:color w:val="000000" w:themeColor="text1"/>
          <w:sz w:val="24"/>
          <w:szCs w:val="24"/>
        </w:rPr>
      </w:pPr>
      <w:bookmarkStart w:id="118" w:name="OLE_LINK183"/>
      <w:bookmarkStart w:id="119" w:name="OLE_LINK184"/>
      <w:bookmarkEnd w:id="117"/>
      <w:r w:rsidRPr="00BF183A">
        <w:rPr>
          <w:rFonts w:ascii="Times New Roman" w:eastAsia="SimSun" w:hAnsi="Times New Roman"/>
          <w:bCs/>
          <w:color w:val="000000" w:themeColor="text1"/>
          <w:sz w:val="24"/>
          <w:szCs w:val="24"/>
        </w:rPr>
        <w:t>Fig</w:t>
      </w:r>
      <w:r w:rsidR="001A26B0" w:rsidRPr="00BF183A">
        <w:rPr>
          <w:rFonts w:ascii="Times New Roman" w:hAnsi="Times New Roman"/>
          <w:color w:val="000000" w:themeColor="text1"/>
          <w:sz w:val="24"/>
          <w:szCs w:val="24"/>
        </w:rPr>
        <w:t>ure</w:t>
      </w:r>
      <w:r w:rsidRPr="00BF183A">
        <w:rPr>
          <w:rFonts w:ascii="Times New Roman" w:eastAsia="SimSun" w:hAnsi="Times New Roman"/>
          <w:bCs/>
          <w:color w:val="000000" w:themeColor="text1"/>
          <w:sz w:val="24"/>
          <w:szCs w:val="24"/>
        </w:rPr>
        <w:t>. 5</w:t>
      </w:r>
      <w:r w:rsidR="00FE2ED0" w:rsidRPr="00BF183A">
        <w:rPr>
          <w:rFonts w:ascii="Times New Roman" w:eastAsia="SimSun" w:hAnsi="Times New Roman"/>
          <w:bCs/>
          <w:color w:val="000000" w:themeColor="text1"/>
          <w:sz w:val="24"/>
          <w:szCs w:val="24"/>
        </w:rPr>
        <w:t>-7</w:t>
      </w:r>
      <w:r w:rsidRPr="00BF183A">
        <w:rPr>
          <w:rFonts w:ascii="Times New Roman" w:eastAsia="SimSun" w:hAnsi="Times New Roman"/>
          <w:bCs/>
          <w:color w:val="000000" w:themeColor="text1"/>
          <w:sz w:val="24"/>
          <w:szCs w:val="24"/>
        </w:rPr>
        <w:t xml:space="preserve"> show</w:t>
      </w:r>
      <w:r w:rsidR="00CE0404" w:rsidRPr="00BF183A">
        <w:rPr>
          <w:rFonts w:ascii="Times New Roman" w:eastAsia="SimSun" w:hAnsi="Times New Roman"/>
          <w:bCs/>
          <w:color w:val="000000" w:themeColor="text1"/>
          <w:sz w:val="24"/>
          <w:szCs w:val="24"/>
        </w:rPr>
        <w:t>s</w:t>
      </w:r>
      <w:r w:rsidRPr="00BF183A">
        <w:rPr>
          <w:rFonts w:ascii="Times New Roman" w:eastAsia="SimSun" w:hAnsi="Times New Roman"/>
          <w:bCs/>
          <w:color w:val="000000" w:themeColor="text1"/>
          <w:sz w:val="24"/>
          <w:szCs w:val="24"/>
        </w:rPr>
        <w:t xml:space="preserve"> the simulation results of TCC, OSCC, and MC. </w:t>
      </w:r>
      <w:r w:rsidR="00F337D3" w:rsidRPr="00BF183A">
        <w:rPr>
          <w:rFonts w:ascii="Times New Roman" w:eastAsia="SimSun" w:hAnsi="Times New Roman"/>
          <w:bCs/>
          <w:color w:val="000000" w:themeColor="text1"/>
          <w:sz w:val="24"/>
          <w:szCs w:val="24"/>
        </w:rPr>
        <w:t>As shown in Fig</w:t>
      </w:r>
      <w:r w:rsidR="001A26B0" w:rsidRPr="00BF183A">
        <w:rPr>
          <w:rFonts w:ascii="Times New Roman" w:hAnsi="Times New Roman"/>
          <w:color w:val="000000" w:themeColor="text1"/>
          <w:sz w:val="24"/>
          <w:szCs w:val="24"/>
        </w:rPr>
        <w:t>ure</w:t>
      </w:r>
      <w:r w:rsidR="00F337D3" w:rsidRPr="00BF183A">
        <w:rPr>
          <w:rFonts w:ascii="Times New Roman" w:eastAsia="SimSun" w:hAnsi="Times New Roman"/>
          <w:bCs/>
          <w:color w:val="000000" w:themeColor="text1"/>
          <w:sz w:val="24"/>
          <w:szCs w:val="24"/>
        </w:rPr>
        <w:t xml:space="preserve">. 5, </w:t>
      </w:r>
      <w:r w:rsidR="008E4EB2" w:rsidRPr="00BF183A">
        <w:rPr>
          <w:rFonts w:ascii="Times New Roman" w:eastAsia="SimSun" w:hAnsi="Times New Roman"/>
          <w:bCs/>
          <w:color w:val="000000" w:themeColor="text1"/>
          <w:sz w:val="24"/>
          <w:szCs w:val="24"/>
        </w:rPr>
        <w:t xml:space="preserve">TCC consists of OSCC, </w:t>
      </w:r>
      <w:r w:rsidR="002B199A" w:rsidRPr="00BF183A">
        <w:rPr>
          <w:rFonts w:ascii="Times New Roman" w:eastAsia="SimSun" w:hAnsi="Times New Roman"/>
          <w:bCs/>
          <w:color w:val="000000" w:themeColor="text1"/>
          <w:sz w:val="24"/>
          <w:szCs w:val="24"/>
        </w:rPr>
        <w:t>MC, TC, EC</w:t>
      </w:r>
      <w:r w:rsidR="008E4EB2" w:rsidRPr="00BF183A">
        <w:rPr>
          <w:rFonts w:ascii="Times New Roman" w:eastAsia="SimSun" w:hAnsi="Times New Roman"/>
          <w:bCs/>
          <w:color w:val="000000" w:themeColor="text1"/>
          <w:sz w:val="24"/>
          <w:szCs w:val="24"/>
        </w:rPr>
        <w:t xml:space="preserve">, </w:t>
      </w:r>
      <w:r w:rsidR="002B199A" w:rsidRPr="00BF183A">
        <w:rPr>
          <w:rFonts w:ascii="Times New Roman" w:eastAsia="SimSun" w:hAnsi="Times New Roman"/>
          <w:bCs/>
          <w:color w:val="000000" w:themeColor="text1"/>
          <w:sz w:val="24"/>
          <w:szCs w:val="24"/>
        </w:rPr>
        <w:t>IC</w:t>
      </w:r>
      <w:r w:rsidR="008E4EB2" w:rsidRPr="00BF183A">
        <w:rPr>
          <w:rFonts w:ascii="Times New Roman" w:eastAsia="SimSun" w:hAnsi="Times New Roman"/>
          <w:bCs/>
          <w:color w:val="000000" w:themeColor="text1"/>
          <w:sz w:val="24"/>
          <w:szCs w:val="24"/>
        </w:rPr>
        <w:t xml:space="preserve">, </w:t>
      </w:r>
      <w:r w:rsidR="008E4EB2" w:rsidRPr="00BF183A">
        <w:rPr>
          <w:rFonts w:ascii="Times New Roman" w:eastAsia="SimSun" w:hAnsi="Times New Roman" w:hint="eastAsia"/>
          <w:bCs/>
          <w:color w:val="000000" w:themeColor="text1"/>
          <w:sz w:val="24"/>
          <w:szCs w:val="24"/>
        </w:rPr>
        <w:t>and</w:t>
      </w:r>
      <w:r w:rsidR="008E4EB2" w:rsidRPr="00BF183A">
        <w:rPr>
          <w:rFonts w:ascii="Times New Roman" w:eastAsia="SimSun" w:hAnsi="Times New Roman"/>
          <w:bCs/>
          <w:color w:val="000000" w:themeColor="text1"/>
          <w:sz w:val="24"/>
          <w:szCs w:val="24"/>
        </w:rPr>
        <w:t xml:space="preserve"> GS</w:t>
      </w:r>
      <w:r w:rsidR="00602DDA" w:rsidRPr="00BF183A">
        <w:rPr>
          <w:rFonts w:ascii="Times New Roman" w:eastAsia="SimSun" w:hAnsi="Times New Roman"/>
          <w:bCs/>
          <w:color w:val="000000" w:themeColor="text1"/>
          <w:sz w:val="24"/>
          <w:szCs w:val="24"/>
        </w:rPr>
        <w:t xml:space="preserve"> with</w:t>
      </w:r>
      <w:r w:rsidR="00F441DB" w:rsidRPr="00BF183A">
        <w:rPr>
          <w:rFonts w:ascii="Times New Roman" w:eastAsia="SimSun" w:hAnsi="Times New Roman"/>
          <w:bCs/>
          <w:color w:val="000000" w:themeColor="text1"/>
          <w:sz w:val="24"/>
          <w:szCs w:val="24"/>
        </w:rPr>
        <w:t xml:space="preserve"> an upward trend. </w:t>
      </w:r>
      <w:r w:rsidR="00911C22" w:rsidRPr="00BF183A">
        <w:rPr>
          <w:rFonts w:ascii="Times New Roman" w:eastAsia="SimSun" w:hAnsi="Times New Roman"/>
          <w:bCs/>
          <w:color w:val="000000" w:themeColor="text1"/>
          <w:sz w:val="24"/>
          <w:szCs w:val="24"/>
        </w:rPr>
        <w:t>In the first three month</w:t>
      </w:r>
      <w:r w:rsidR="00CE0404" w:rsidRPr="00BF183A">
        <w:rPr>
          <w:rFonts w:ascii="Times New Roman" w:eastAsia="SimSun" w:hAnsi="Times New Roman"/>
          <w:bCs/>
          <w:color w:val="000000" w:themeColor="text1"/>
          <w:sz w:val="24"/>
          <w:szCs w:val="24"/>
        </w:rPr>
        <w:t>s</w:t>
      </w:r>
      <w:r w:rsidR="00911C22" w:rsidRPr="00BF183A">
        <w:rPr>
          <w:rFonts w:ascii="Times New Roman" w:eastAsia="SimSun" w:hAnsi="Times New Roman"/>
          <w:bCs/>
          <w:color w:val="000000" w:themeColor="text1"/>
          <w:sz w:val="24"/>
          <w:szCs w:val="24"/>
        </w:rPr>
        <w:t xml:space="preserve">, OSCC and MC are significantly larger than the other factors. </w:t>
      </w:r>
      <w:bookmarkStart w:id="120" w:name="OLE_LINK80"/>
      <w:bookmarkStart w:id="121" w:name="OLE_LINK81"/>
      <w:r w:rsidR="00911C22" w:rsidRPr="00BF183A">
        <w:rPr>
          <w:rFonts w:ascii="Times New Roman" w:eastAsia="SimSun" w:hAnsi="Times New Roman"/>
          <w:bCs/>
          <w:color w:val="000000" w:themeColor="text1"/>
          <w:sz w:val="24"/>
          <w:szCs w:val="24"/>
        </w:rPr>
        <w:t xml:space="preserve">GS </w:t>
      </w:r>
      <w:r w:rsidR="000413E8" w:rsidRPr="00BF183A">
        <w:rPr>
          <w:rFonts w:ascii="Times New Roman" w:eastAsia="SimSun" w:hAnsi="Times New Roman"/>
          <w:bCs/>
          <w:color w:val="000000" w:themeColor="text1"/>
          <w:sz w:val="24"/>
          <w:szCs w:val="24"/>
        </w:rPr>
        <w:t>increase</w:t>
      </w:r>
      <w:r w:rsidR="00645791" w:rsidRPr="00BF183A">
        <w:rPr>
          <w:rFonts w:ascii="Times New Roman" w:eastAsia="SimSun" w:hAnsi="Times New Roman"/>
          <w:bCs/>
          <w:color w:val="000000" w:themeColor="text1"/>
          <w:sz w:val="24"/>
          <w:szCs w:val="24"/>
        </w:rPr>
        <w:t>s</w:t>
      </w:r>
      <w:r w:rsidR="000413E8" w:rsidRPr="00BF183A">
        <w:rPr>
          <w:rFonts w:ascii="Times New Roman" w:eastAsia="SimSun" w:hAnsi="Times New Roman"/>
          <w:bCs/>
          <w:color w:val="000000" w:themeColor="text1"/>
          <w:sz w:val="24"/>
          <w:szCs w:val="24"/>
        </w:rPr>
        <w:t xml:space="preserve"> most slowly </w:t>
      </w:r>
      <w:r w:rsidR="00645791" w:rsidRPr="00BF183A">
        <w:rPr>
          <w:rFonts w:ascii="Times New Roman" w:eastAsia="SimSun" w:hAnsi="Times New Roman"/>
          <w:bCs/>
          <w:color w:val="000000" w:themeColor="text1"/>
          <w:sz w:val="24"/>
          <w:szCs w:val="24"/>
        </w:rPr>
        <w:t>by</w:t>
      </w:r>
      <w:r w:rsidR="00911C22" w:rsidRPr="00BF183A">
        <w:rPr>
          <w:rFonts w:ascii="Times New Roman" w:eastAsia="SimSun" w:hAnsi="Times New Roman"/>
          <w:bCs/>
          <w:color w:val="000000" w:themeColor="text1"/>
          <w:sz w:val="24"/>
          <w:szCs w:val="24"/>
        </w:rPr>
        <w:t xml:space="preserve"> 3.00*10</w:t>
      </w:r>
      <w:r w:rsidR="00911C22" w:rsidRPr="00BF183A">
        <w:rPr>
          <w:rFonts w:ascii="Times New Roman" w:eastAsia="SimSun" w:hAnsi="Times New Roman"/>
          <w:bCs/>
          <w:color w:val="000000" w:themeColor="text1"/>
          <w:sz w:val="24"/>
          <w:szCs w:val="24"/>
          <w:vertAlign w:val="superscript"/>
        </w:rPr>
        <w:t>4</w:t>
      </w:r>
      <w:r w:rsidR="00911C22" w:rsidRPr="00BF183A">
        <w:rPr>
          <w:rFonts w:ascii="Times New Roman" w:eastAsia="SimSun" w:hAnsi="Times New Roman"/>
          <w:bCs/>
          <w:color w:val="000000" w:themeColor="text1"/>
          <w:sz w:val="24"/>
          <w:szCs w:val="24"/>
        </w:rPr>
        <w:t xml:space="preserve"> HKD.</w:t>
      </w:r>
      <w:bookmarkEnd w:id="120"/>
      <w:bookmarkEnd w:id="121"/>
      <w:r w:rsidR="00911C22" w:rsidRPr="00BF183A">
        <w:rPr>
          <w:rFonts w:ascii="Times New Roman" w:eastAsia="SimSun" w:hAnsi="Times New Roman"/>
          <w:bCs/>
          <w:color w:val="000000" w:themeColor="text1"/>
          <w:sz w:val="24"/>
          <w:szCs w:val="24"/>
        </w:rPr>
        <w:t xml:space="preserve"> The trend of TC and EC is almost</w:t>
      </w:r>
      <w:r w:rsidR="001F19FB" w:rsidRPr="00BF183A">
        <w:rPr>
          <w:rFonts w:ascii="Times New Roman" w:eastAsia="SimSun" w:hAnsi="Times New Roman"/>
          <w:bCs/>
          <w:color w:val="000000" w:themeColor="text1"/>
          <w:sz w:val="24"/>
          <w:szCs w:val="24"/>
        </w:rPr>
        <w:t xml:space="preserve"> </w:t>
      </w:r>
      <w:r w:rsidR="00645791" w:rsidRPr="00BF183A">
        <w:rPr>
          <w:rFonts w:ascii="Times New Roman" w:eastAsia="SimSun" w:hAnsi="Times New Roman"/>
          <w:bCs/>
          <w:color w:val="000000" w:themeColor="text1"/>
          <w:sz w:val="24"/>
          <w:szCs w:val="24"/>
        </w:rPr>
        <w:t xml:space="preserve">the </w:t>
      </w:r>
      <w:r w:rsidR="00911C22" w:rsidRPr="00BF183A">
        <w:rPr>
          <w:rFonts w:ascii="Times New Roman" w:eastAsia="SimSun" w:hAnsi="Times New Roman"/>
          <w:bCs/>
          <w:color w:val="000000" w:themeColor="text1"/>
          <w:sz w:val="24"/>
          <w:szCs w:val="24"/>
        </w:rPr>
        <w:t xml:space="preserve">same but lower than IC. </w:t>
      </w:r>
      <w:bookmarkStart w:id="122" w:name="OLE_LINK82"/>
      <w:bookmarkStart w:id="123" w:name="OLE_LINK83"/>
      <w:r w:rsidR="00911C22" w:rsidRPr="00BF183A">
        <w:rPr>
          <w:rFonts w:ascii="Times New Roman" w:eastAsia="SimSun" w:hAnsi="Times New Roman"/>
          <w:bCs/>
          <w:color w:val="000000" w:themeColor="text1"/>
          <w:sz w:val="24"/>
          <w:szCs w:val="24"/>
        </w:rPr>
        <w:t xml:space="preserve">From the fourth month, TC and EC are </w:t>
      </w:r>
      <w:r w:rsidR="00B723D7" w:rsidRPr="00BF183A">
        <w:rPr>
          <w:rFonts w:ascii="Times New Roman" w:eastAsia="SimSun" w:hAnsi="Times New Roman"/>
          <w:bCs/>
          <w:color w:val="000000" w:themeColor="text1"/>
          <w:sz w:val="24"/>
          <w:szCs w:val="24"/>
        </w:rPr>
        <w:t>both greater</w:t>
      </w:r>
      <w:r w:rsidR="00911C22" w:rsidRPr="00BF183A">
        <w:rPr>
          <w:rFonts w:ascii="Times New Roman" w:eastAsia="SimSun" w:hAnsi="Times New Roman"/>
          <w:bCs/>
          <w:color w:val="000000" w:themeColor="text1"/>
          <w:sz w:val="24"/>
          <w:szCs w:val="24"/>
        </w:rPr>
        <w:t xml:space="preserve"> than </w:t>
      </w:r>
      <w:r w:rsidR="00273D09" w:rsidRPr="00BF183A">
        <w:rPr>
          <w:rFonts w:ascii="Times New Roman" w:eastAsia="SimSun" w:hAnsi="Times New Roman"/>
          <w:bCs/>
          <w:color w:val="000000" w:themeColor="text1"/>
          <w:sz w:val="24"/>
          <w:szCs w:val="24"/>
        </w:rPr>
        <w:t>IC,</w:t>
      </w:r>
      <w:r w:rsidR="00B723D7" w:rsidRPr="00BF183A">
        <w:rPr>
          <w:rFonts w:ascii="Times New Roman" w:eastAsia="SimSun" w:hAnsi="Times New Roman"/>
          <w:bCs/>
          <w:color w:val="000000" w:themeColor="text1"/>
          <w:sz w:val="24"/>
          <w:szCs w:val="24"/>
        </w:rPr>
        <w:t xml:space="preserve"> with EC growing at a faster rate</w:t>
      </w:r>
      <w:r w:rsidR="00273D09" w:rsidRPr="00BF183A">
        <w:rPr>
          <w:rFonts w:ascii="Times New Roman" w:eastAsia="SimSun" w:hAnsi="Times New Roman"/>
          <w:bCs/>
          <w:color w:val="000000" w:themeColor="text1"/>
          <w:sz w:val="24"/>
          <w:szCs w:val="24"/>
        </w:rPr>
        <w:t xml:space="preserve">. </w:t>
      </w:r>
      <w:bookmarkEnd w:id="122"/>
      <w:bookmarkEnd w:id="123"/>
      <w:r w:rsidR="00CE0404" w:rsidRPr="00BF183A">
        <w:rPr>
          <w:rFonts w:ascii="Times New Roman" w:eastAsia="SimSun" w:hAnsi="Times New Roman"/>
          <w:bCs/>
          <w:color w:val="000000" w:themeColor="text1"/>
          <w:sz w:val="24"/>
          <w:szCs w:val="24"/>
        </w:rPr>
        <w:t>In</w:t>
      </w:r>
      <w:r w:rsidR="00273D09" w:rsidRPr="00BF183A">
        <w:rPr>
          <w:rFonts w:ascii="Times New Roman" w:eastAsia="SimSun" w:hAnsi="Times New Roman"/>
          <w:bCs/>
          <w:color w:val="000000" w:themeColor="text1"/>
          <w:sz w:val="24"/>
          <w:szCs w:val="24"/>
        </w:rPr>
        <w:t xml:space="preserve"> the </w:t>
      </w:r>
      <w:r w:rsidR="00602DDA" w:rsidRPr="00BF183A">
        <w:rPr>
          <w:rFonts w:ascii="Times New Roman" w:eastAsia="SimSun" w:hAnsi="Times New Roman"/>
          <w:bCs/>
          <w:color w:val="000000" w:themeColor="text1"/>
          <w:sz w:val="24"/>
          <w:szCs w:val="24"/>
        </w:rPr>
        <w:t>final</w:t>
      </w:r>
      <w:r w:rsidR="00273D09" w:rsidRPr="00BF183A">
        <w:rPr>
          <w:rFonts w:ascii="Times New Roman" w:eastAsia="SimSun" w:hAnsi="Times New Roman"/>
          <w:bCs/>
          <w:color w:val="000000" w:themeColor="text1"/>
          <w:sz w:val="24"/>
          <w:szCs w:val="24"/>
        </w:rPr>
        <w:t xml:space="preserve"> month, t</w:t>
      </w:r>
      <w:r w:rsidR="002B015E" w:rsidRPr="00BF183A">
        <w:rPr>
          <w:rFonts w:ascii="Times New Roman" w:eastAsia="SimSun" w:hAnsi="Times New Roman"/>
          <w:bCs/>
          <w:color w:val="000000" w:themeColor="text1"/>
          <w:sz w:val="24"/>
          <w:szCs w:val="24"/>
        </w:rPr>
        <w:t>he majority of TCC is OSCC about 71.82%</w:t>
      </w:r>
      <w:r w:rsidR="001F19FB" w:rsidRPr="00BF183A">
        <w:rPr>
          <w:rFonts w:ascii="Times New Roman" w:eastAsia="SimSun" w:hAnsi="Times New Roman"/>
          <w:bCs/>
          <w:color w:val="000000" w:themeColor="text1"/>
          <w:sz w:val="24"/>
          <w:szCs w:val="24"/>
        </w:rPr>
        <w:t>,</w:t>
      </w:r>
      <w:r w:rsidR="002B015E" w:rsidRPr="00BF183A">
        <w:rPr>
          <w:rFonts w:ascii="Times New Roman" w:eastAsia="SimSun" w:hAnsi="Times New Roman"/>
          <w:bCs/>
          <w:color w:val="000000" w:themeColor="text1"/>
          <w:sz w:val="24"/>
          <w:szCs w:val="24"/>
        </w:rPr>
        <w:t xml:space="preserve"> and MC about 18.95%. </w:t>
      </w:r>
      <w:bookmarkStart w:id="124" w:name="OLE_LINK84"/>
      <w:bookmarkStart w:id="125" w:name="OLE_LINK85"/>
      <w:r w:rsidR="002B015E" w:rsidRPr="00BF183A">
        <w:rPr>
          <w:rFonts w:ascii="Times New Roman" w:eastAsia="SimSun" w:hAnsi="Times New Roman"/>
          <w:bCs/>
          <w:color w:val="000000" w:themeColor="text1"/>
          <w:sz w:val="24"/>
          <w:szCs w:val="24"/>
        </w:rPr>
        <w:t xml:space="preserve">The </w:t>
      </w:r>
      <w:r w:rsidR="00E97D58" w:rsidRPr="00BF183A">
        <w:rPr>
          <w:rFonts w:ascii="Times New Roman" w:eastAsia="SimSun" w:hAnsi="Times New Roman"/>
          <w:bCs/>
          <w:color w:val="000000" w:themeColor="text1"/>
          <w:sz w:val="24"/>
          <w:szCs w:val="24"/>
        </w:rPr>
        <w:t>E</w:t>
      </w:r>
      <w:r w:rsidR="002B015E" w:rsidRPr="00BF183A">
        <w:rPr>
          <w:rFonts w:ascii="Times New Roman" w:eastAsia="SimSun" w:hAnsi="Times New Roman"/>
          <w:bCs/>
          <w:color w:val="000000" w:themeColor="text1"/>
          <w:sz w:val="24"/>
          <w:szCs w:val="24"/>
        </w:rPr>
        <w:t xml:space="preserve">C </w:t>
      </w:r>
      <w:r w:rsidR="002F361E" w:rsidRPr="00BF183A">
        <w:rPr>
          <w:rFonts w:ascii="Times New Roman" w:eastAsia="SimSun" w:hAnsi="Times New Roman"/>
          <w:bCs/>
          <w:color w:val="000000" w:themeColor="text1"/>
          <w:sz w:val="24"/>
          <w:szCs w:val="24"/>
        </w:rPr>
        <w:t>accounts for</w:t>
      </w:r>
      <w:r w:rsidR="00CE0404" w:rsidRPr="00BF183A">
        <w:rPr>
          <w:rFonts w:ascii="Times New Roman" w:eastAsia="SimSun" w:hAnsi="Times New Roman"/>
          <w:bCs/>
          <w:color w:val="000000" w:themeColor="text1"/>
          <w:sz w:val="24"/>
          <w:szCs w:val="24"/>
        </w:rPr>
        <w:t xml:space="preserve"> </w:t>
      </w:r>
      <w:r w:rsidR="002B015E" w:rsidRPr="00BF183A">
        <w:rPr>
          <w:rFonts w:ascii="Times New Roman" w:eastAsia="SimSun" w:hAnsi="Times New Roman"/>
          <w:bCs/>
          <w:color w:val="000000" w:themeColor="text1"/>
          <w:sz w:val="24"/>
          <w:szCs w:val="24"/>
        </w:rPr>
        <w:t xml:space="preserve">about 6.54% which </w:t>
      </w:r>
      <w:r w:rsidR="00D50FE8" w:rsidRPr="00BF183A">
        <w:rPr>
          <w:rFonts w:ascii="Times New Roman" w:eastAsia="SimSun" w:hAnsi="Times New Roman"/>
          <w:bCs/>
          <w:color w:val="000000" w:themeColor="text1"/>
          <w:sz w:val="24"/>
          <w:szCs w:val="24"/>
        </w:rPr>
        <w:t xml:space="preserve">is influenced by </w:t>
      </w:r>
      <w:proofErr w:type="spellStart"/>
      <w:r w:rsidR="00D50FE8" w:rsidRPr="00BF183A">
        <w:rPr>
          <w:rFonts w:ascii="Times New Roman" w:eastAsia="SimSun" w:hAnsi="Times New Roman"/>
          <w:bCs/>
          <w:color w:val="000000" w:themeColor="text1"/>
          <w:sz w:val="24"/>
          <w:szCs w:val="24"/>
        </w:rPr>
        <w:t>DeC</w:t>
      </w:r>
      <w:proofErr w:type="spellEnd"/>
      <w:r w:rsidR="00D50FE8" w:rsidRPr="00BF183A">
        <w:rPr>
          <w:rFonts w:ascii="Times New Roman" w:eastAsia="SimSun" w:hAnsi="Times New Roman"/>
          <w:bCs/>
          <w:color w:val="000000" w:themeColor="text1"/>
          <w:sz w:val="24"/>
          <w:szCs w:val="24"/>
        </w:rPr>
        <w:t xml:space="preserve"> and reflects the importance of punctual transportation</w:t>
      </w:r>
      <w:r w:rsidR="002B015E" w:rsidRPr="00BF183A">
        <w:rPr>
          <w:rFonts w:ascii="Times New Roman" w:eastAsia="SimSun" w:hAnsi="Times New Roman"/>
          <w:bCs/>
          <w:color w:val="000000" w:themeColor="text1"/>
          <w:sz w:val="24"/>
          <w:szCs w:val="24"/>
        </w:rPr>
        <w:t>.</w:t>
      </w:r>
      <w:r w:rsidR="0011562B" w:rsidRPr="00BF183A">
        <w:rPr>
          <w:rFonts w:ascii="Times New Roman" w:eastAsia="SimSun" w:hAnsi="Times New Roman"/>
          <w:bCs/>
          <w:color w:val="000000" w:themeColor="text1"/>
          <w:sz w:val="24"/>
          <w:szCs w:val="24"/>
        </w:rPr>
        <w:t xml:space="preserve"> </w:t>
      </w:r>
      <w:bookmarkEnd w:id="124"/>
      <w:bookmarkEnd w:id="125"/>
      <w:r w:rsidR="0011562B" w:rsidRPr="00BF183A">
        <w:rPr>
          <w:rFonts w:ascii="Times New Roman" w:eastAsia="SimSun" w:hAnsi="Times New Roman"/>
          <w:bCs/>
          <w:color w:val="000000" w:themeColor="text1"/>
          <w:sz w:val="24"/>
          <w:szCs w:val="24"/>
        </w:rPr>
        <w:t xml:space="preserve">OSLC and </w:t>
      </w:r>
      <w:proofErr w:type="spellStart"/>
      <w:r w:rsidR="0011562B" w:rsidRPr="00BF183A">
        <w:rPr>
          <w:rFonts w:ascii="Times New Roman" w:eastAsia="SimSun" w:hAnsi="Times New Roman"/>
          <w:bCs/>
          <w:color w:val="000000" w:themeColor="text1"/>
          <w:sz w:val="24"/>
          <w:szCs w:val="24"/>
        </w:rPr>
        <w:t>DeC</w:t>
      </w:r>
      <w:proofErr w:type="spellEnd"/>
      <w:r w:rsidR="0011562B" w:rsidRPr="00BF183A">
        <w:rPr>
          <w:rFonts w:ascii="Times New Roman" w:eastAsia="SimSun" w:hAnsi="Times New Roman"/>
          <w:bCs/>
          <w:color w:val="000000" w:themeColor="text1"/>
          <w:sz w:val="24"/>
          <w:szCs w:val="24"/>
        </w:rPr>
        <w:t xml:space="preserve"> include WI, DTM</w:t>
      </w:r>
      <w:r w:rsidR="00CE0404" w:rsidRPr="00BF183A">
        <w:rPr>
          <w:rFonts w:ascii="Times New Roman" w:eastAsia="SimSun" w:hAnsi="Times New Roman"/>
          <w:bCs/>
          <w:color w:val="000000" w:themeColor="text1"/>
          <w:sz w:val="24"/>
          <w:szCs w:val="24"/>
        </w:rPr>
        <w:t>,</w:t>
      </w:r>
      <w:r w:rsidR="0011562B" w:rsidRPr="00BF183A">
        <w:rPr>
          <w:rFonts w:ascii="Times New Roman" w:eastAsia="SimSun" w:hAnsi="Times New Roman"/>
          <w:bCs/>
          <w:color w:val="000000" w:themeColor="text1"/>
          <w:sz w:val="24"/>
          <w:szCs w:val="24"/>
        </w:rPr>
        <w:t xml:space="preserve"> and DTP</w:t>
      </w:r>
      <w:r w:rsidR="00915997" w:rsidRPr="00BF183A">
        <w:rPr>
          <w:rFonts w:ascii="Times New Roman" w:eastAsia="SimSun" w:hAnsi="Times New Roman"/>
          <w:bCs/>
          <w:color w:val="000000" w:themeColor="text1"/>
          <w:sz w:val="24"/>
          <w:szCs w:val="24"/>
        </w:rPr>
        <w:t>, which</w:t>
      </w:r>
      <w:r w:rsidR="0011562B" w:rsidRPr="00BF183A">
        <w:rPr>
          <w:rFonts w:ascii="Times New Roman" w:eastAsia="SimSun" w:hAnsi="Times New Roman" w:hint="eastAsia"/>
          <w:bCs/>
          <w:color w:val="000000" w:themeColor="text1"/>
          <w:sz w:val="24"/>
          <w:szCs w:val="24"/>
        </w:rPr>
        <w:t xml:space="preserve"> </w:t>
      </w:r>
      <w:r w:rsidR="0011562B" w:rsidRPr="00BF183A">
        <w:rPr>
          <w:rFonts w:ascii="Times New Roman" w:eastAsia="SimSun" w:hAnsi="Times New Roman"/>
          <w:bCs/>
          <w:color w:val="000000" w:themeColor="text1"/>
          <w:sz w:val="24"/>
          <w:szCs w:val="24"/>
        </w:rPr>
        <w:t>lead to the growth of EC</w:t>
      </w:r>
      <w:r w:rsidR="002B015E" w:rsidRPr="00BF183A">
        <w:rPr>
          <w:rFonts w:ascii="Times New Roman" w:eastAsia="SimSun" w:hAnsi="Times New Roman"/>
          <w:bCs/>
          <w:color w:val="000000" w:themeColor="text1"/>
          <w:sz w:val="24"/>
          <w:szCs w:val="24"/>
        </w:rPr>
        <w:t xml:space="preserve">. </w:t>
      </w:r>
      <w:bookmarkStart w:id="126" w:name="OLE_LINK86"/>
      <w:bookmarkStart w:id="127" w:name="OLE_LINK87"/>
      <w:r w:rsidR="002B015E" w:rsidRPr="00BF183A">
        <w:rPr>
          <w:rFonts w:ascii="Times New Roman" w:eastAsia="SimSun" w:hAnsi="Times New Roman"/>
          <w:bCs/>
          <w:color w:val="000000" w:themeColor="text1"/>
          <w:sz w:val="24"/>
          <w:szCs w:val="24"/>
        </w:rPr>
        <w:t xml:space="preserve">Compared with </w:t>
      </w:r>
      <w:r w:rsidR="00601E10" w:rsidRPr="00BF183A">
        <w:rPr>
          <w:rFonts w:ascii="Times New Roman" w:eastAsia="SimSun" w:hAnsi="Times New Roman"/>
          <w:bCs/>
          <w:color w:val="000000" w:themeColor="text1"/>
          <w:sz w:val="24"/>
          <w:szCs w:val="24"/>
        </w:rPr>
        <w:t>the</w:t>
      </w:r>
      <w:r w:rsidR="002B015E" w:rsidRPr="00BF183A">
        <w:rPr>
          <w:rFonts w:ascii="Times New Roman" w:eastAsia="SimSun" w:hAnsi="Times New Roman"/>
          <w:bCs/>
          <w:color w:val="000000" w:themeColor="text1"/>
          <w:sz w:val="24"/>
          <w:szCs w:val="24"/>
        </w:rPr>
        <w:t xml:space="preserve"> total construction, GS </w:t>
      </w:r>
      <w:r w:rsidR="002B199A" w:rsidRPr="00BF183A">
        <w:rPr>
          <w:rFonts w:ascii="Times New Roman" w:eastAsia="SimSun" w:hAnsi="Times New Roman"/>
          <w:bCs/>
          <w:color w:val="000000" w:themeColor="text1"/>
          <w:sz w:val="24"/>
          <w:szCs w:val="24"/>
        </w:rPr>
        <w:t>accounts for a small charge</w:t>
      </w:r>
      <w:r w:rsidR="002B015E" w:rsidRPr="00BF183A">
        <w:rPr>
          <w:rFonts w:ascii="Times New Roman" w:eastAsia="SimSun" w:hAnsi="Times New Roman"/>
          <w:bCs/>
          <w:color w:val="000000" w:themeColor="text1"/>
          <w:sz w:val="24"/>
          <w:szCs w:val="24"/>
        </w:rPr>
        <w:t xml:space="preserve"> about 1.10*10</w:t>
      </w:r>
      <w:r w:rsidR="002B015E" w:rsidRPr="00BF183A">
        <w:rPr>
          <w:rFonts w:ascii="Times New Roman" w:eastAsia="SimSun" w:hAnsi="Times New Roman"/>
          <w:bCs/>
          <w:color w:val="000000" w:themeColor="text1"/>
          <w:sz w:val="24"/>
          <w:szCs w:val="24"/>
          <w:vertAlign w:val="superscript"/>
        </w:rPr>
        <w:t>6</w:t>
      </w:r>
      <w:r w:rsidR="002B015E" w:rsidRPr="00BF183A">
        <w:rPr>
          <w:rFonts w:ascii="Times New Roman" w:eastAsia="SimSun" w:hAnsi="Times New Roman"/>
          <w:bCs/>
          <w:color w:val="000000" w:themeColor="text1"/>
          <w:sz w:val="24"/>
          <w:szCs w:val="24"/>
        </w:rPr>
        <w:t xml:space="preserve"> HKD but higher than </w:t>
      </w:r>
      <w:r w:rsidR="002B199A" w:rsidRPr="00BF183A">
        <w:rPr>
          <w:rFonts w:ascii="Times New Roman" w:eastAsia="SimSun" w:hAnsi="Times New Roman"/>
          <w:bCs/>
          <w:color w:val="000000" w:themeColor="text1"/>
          <w:sz w:val="24"/>
          <w:szCs w:val="24"/>
        </w:rPr>
        <w:t>IC</w:t>
      </w:r>
      <w:r w:rsidR="002B015E" w:rsidRPr="00BF183A">
        <w:rPr>
          <w:rFonts w:ascii="Times New Roman" w:eastAsia="SimSun" w:hAnsi="Times New Roman"/>
          <w:bCs/>
          <w:color w:val="000000" w:themeColor="text1"/>
          <w:sz w:val="24"/>
          <w:szCs w:val="24"/>
        </w:rPr>
        <w:t xml:space="preserve"> about 2.08*10</w:t>
      </w:r>
      <w:r w:rsidR="002B015E" w:rsidRPr="00BF183A">
        <w:rPr>
          <w:rFonts w:ascii="Times New Roman" w:eastAsia="SimSun" w:hAnsi="Times New Roman"/>
          <w:bCs/>
          <w:color w:val="000000" w:themeColor="text1"/>
          <w:sz w:val="24"/>
          <w:szCs w:val="24"/>
          <w:vertAlign w:val="superscript"/>
        </w:rPr>
        <w:t>5</w:t>
      </w:r>
      <w:r w:rsidR="002B015E" w:rsidRPr="00BF183A">
        <w:rPr>
          <w:rFonts w:ascii="Times New Roman" w:eastAsia="SimSun" w:hAnsi="Times New Roman"/>
          <w:bCs/>
          <w:color w:val="000000" w:themeColor="text1"/>
          <w:sz w:val="24"/>
          <w:szCs w:val="24"/>
        </w:rPr>
        <w:t xml:space="preserve"> HKD.</w:t>
      </w:r>
      <w:bookmarkEnd w:id="126"/>
      <w:bookmarkEnd w:id="127"/>
    </w:p>
    <w:p w14:paraId="4F4905B3" w14:textId="77777777" w:rsidR="00384723" w:rsidRPr="00BF183A" w:rsidRDefault="00384723" w:rsidP="00384723">
      <w:pPr>
        <w:pStyle w:val="BodyTextIndent"/>
        <w:ind w:firstLine="0"/>
        <w:rPr>
          <w:noProof/>
          <w:color w:val="000000" w:themeColor="text1"/>
        </w:rPr>
      </w:pPr>
      <w:bookmarkStart w:id="128" w:name="_Hlk59885366"/>
      <w:bookmarkEnd w:id="118"/>
      <w:bookmarkEnd w:id="119"/>
    </w:p>
    <w:p w14:paraId="3F6C8DD4" w14:textId="0F970172" w:rsidR="00DE2380" w:rsidRPr="00BF183A" w:rsidRDefault="00F06E56" w:rsidP="00384723">
      <w:pPr>
        <w:pStyle w:val="BodyTextIndent"/>
        <w:ind w:firstLine="0"/>
        <w:rPr>
          <w:color w:val="000000" w:themeColor="text1"/>
        </w:rPr>
      </w:pPr>
      <w:r w:rsidRPr="00BF183A">
        <w:rPr>
          <w:noProof/>
          <w:color w:val="000000" w:themeColor="text1"/>
          <w:lang w:val="en-US" w:eastAsia="zh-CN"/>
        </w:rPr>
        <w:drawing>
          <wp:inline distT="0" distB="0" distL="0" distR="0" wp14:anchorId="74D228F0" wp14:editId="002B137B">
            <wp:extent cx="6119495" cy="280289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289C3C6" w14:textId="77777777" w:rsidR="00384723" w:rsidRPr="00BF183A" w:rsidRDefault="00384723" w:rsidP="00384723">
      <w:pPr>
        <w:pStyle w:val="BodyTextIndent"/>
        <w:ind w:firstLine="0"/>
        <w:jc w:val="center"/>
        <w:rPr>
          <w:color w:val="000000" w:themeColor="text1"/>
        </w:rPr>
      </w:pPr>
      <w:r w:rsidRPr="00BF183A">
        <w:rPr>
          <w:color w:val="000000" w:themeColor="text1"/>
          <w:lang w:val="en-US" w:eastAsia="zh-CN"/>
        </w:rPr>
        <w:t>Fig</w:t>
      </w:r>
      <w:r w:rsidR="001A26B0" w:rsidRPr="00BF183A">
        <w:rPr>
          <w:color w:val="000000" w:themeColor="text1"/>
          <w:szCs w:val="24"/>
          <w:lang w:val="en-US" w:eastAsia="zh-CN"/>
        </w:rPr>
        <w:t>ure</w:t>
      </w:r>
      <w:r w:rsidRPr="00BF183A">
        <w:rPr>
          <w:color w:val="000000" w:themeColor="text1"/>
          <w:lang w:val="en-US" w:eastAsia="zh-CN"/>
        </w:rPr>
        <w:t xml:space="preserve">. </w:t>
      </w:r>
      <w:r w:rsidR="00FE2ED0" w:rsidRPr="00BF183A">
        <w:rPr>
          <w:color w:val="000000" w:themeColor="text1"/>
          <w:lang w:val="en-US" w:eastAsia="zh-CN"/>
        </w:rPr>
        <w:t>6</w:t>
      </w:r>
      <w:r w:rsidRPr="00BF183A">
        <w:rPr>
          <w:color w:val="000000" w:themeColor="text1"/>
          <w:lang w:val="en-US" w:eastAsia="zh-CN"/>
        </w:rPr>
        <w:t>. The Simulation Results of OSCC.</w:t>
      </w:r>
    </w:p>
    <w:p w14:paraId="3A2860E4" w14:textId="38F72BF3" w:rsidR="00516D71" w:rsidRPr="00BF183A" w:rsidRDefault="00601E10" w:rsidP="007A025B">
      <w:pPr>
        <w:pStyle w:val="ListParagraph"/>
        <w:tabs>
          <w:tab w:val="left" w:pos="567"/>
        </w:tabs>
        <w:snapToGrid w:val="0"/>
        <w:spacing w:afterLines="100" w:after="240" w:line="360" w:lineRule="auto"/>
        <w:ind w:firstLineChars="0"/>
        <w:rPr>
          <w:noProof/>
          <w:color w:val="000000" w:themeColor="text1"/>
        </w:rPr>
      </w:pPr>
      <w:bookmarkStart w:id="129" w:name="OLE_LINK96"/>
      <w:bookmarkStart w:id="130" w:name="OLE_LINK97"/>
      <w:bookmarkStart w:id="131" w:name="OLE_LINK98"/>
      <w:bookmarkEnd w:id="128"/>
      <w:r w:rsidRPr="00BF183A">
        <w:rPr>
          <w:rFonts w:ascii="Times New Roman" w:eastAsia="SimSun" w:hAnsi="Times New Roman"/>
          <w:bCs/>
          <w:color w:val="000000" w:themeColor="text1"/>
          <w:sz w:val="24"/>
          <w:szCs w:val="24"/>
        </w:rPr>
        <w:t xml:space="preserve">The OSCC consists of OSLC, OSMC, </w:t>
      </w:r>
      <w:proofErr w:type="spellStart"/>
      <w:r w:rsidRPr="00BF183A">
        <w:rPr>
          <w:rFonts w:ascii="Times New Roman" w:eastAsia="SimSun" w:hAnsi="Times New Roman"/>
          <w:bCs/>
          <w:color w:val="000000" w:themeColor="text1"/>
          <w:sz w:val="24"/>
          <w:szCs w:val="24"/>
        </w:rPr>
        <w:t>P</w:t>
      </w:r>
      <w:r w:rsidR="00792048" w:rsidRPr="00BF183A">
        <w:rPr>
          <w:rFonts w:ascii="Times New Roman" w:eastAsia="SimSun" w:hAnsi="Times New Roman"/>
          <w:bCs/>
          <w:color w:val="000000" w:themeColor="text1"/>
          <w:sz w:val="24"/>
          <w:szCs w:val="24"/>
        </w:rPr>
        <w:t>r</w:t>
      </w:r>
      <w:r w:rsidRPr="00BF183A">
        <w:rPr>
          <w:rFonts w:ascii="Times New Roman" w:eastAsia="SimSun" w:hAnsi="Times New Roman"/>
          <w:bCs/>
          <w:color w:val="000000" w:themeColor="text1"/>
          <w:sz w:val="24"/>
          <w:szCs w:val="24"/>
        </w:rPr>
        <w:t>C</w:t>
      </w:r>
      <w:proofErr w:type="spellEnd"/>
      <w:r w:rsidRPr="00BF183A">
        <w:rPr>
          <w:rFonts w:ascii="Times New Roman" w:eastAsia="SimSun" w:hAnsi="Times New Roman"/>
          <w:bCs/>
          <w:color w:val="000000" w:themeColor="text1"/>
          <w:sz w:val="24"/>
          <w:szCs w:val="24"/>
        </w:rPr>
        <w:t xml:space="preserve">, and </w:t>
      </w:r>
      <w:proofErr w:type="spellStart"/>
      <w:r w:rsidRPr="00BF183A">
        <w:rPr>
          <w:rFonts w:ascii="Times New Roman" w:eastAsia="SimSun" w:hAnsi="Times New Roman"/>
          <w:bCs/>
          <w:color w:val="000000" w:themeColor="text1"/>
          <w:sz w:val="24"/>
          <w:szCs w:val="24"/>
        </w:rPr>
        <w:t>ToCC</w:t>
      </w:r>
      <w:proofErr w:type="spellEnd"/>
      <w:r w:rsidRPr="00BF183A">
        <w:rPr>
          <w:rFonts w:ascii="Times New Roman" w:eastAsia="SimSun" w:hAnsi="Times New Roman"/>
          <w:bCs/>
          <w:color w:val="000000" w:themeColor="text1"/>
          <w:sz w:val="24"/>
          <w:szCs w:val="24"/>
        </w:rPr>
        <w:t xml:space="preserve">. </w:t>
      </w:r>
      <w:r w:rsidR="00F337D3" w:rsidRPr="00BF183A">
        <w:rPr>
          <w:rFonts w:ascii="Times New Roman" w:eastAsia="SimSun" w:hAnsi="Times New Roman"/>
          <w:bCs/>
          <w:color w:val="000000" w:themeColor="text1"/>
          <w:sz w:val="24"/>
          <w:szCs w:val="24"/>
        </w:rPr>
        <w:t>As shown in Fig</w:t>
      </w:r>
      <w:r w:rsidR="001A26B0" w:rsidRPr="00BF183A">
        <w:rPr>
          <w:rFonts w:ascii="Times New Roman" w:hAnsi="Times New Roman"/>
          <w:color w:val="000000" w:themeColor="text1"/>
          <w:sz w:val="24"/>
          <w:szCs w:val="24"/>
        </w:rPr>
        <w:t>ure</w:t>
      </w:r>
      <w:r w:rsidR="00F337D3" w:rsidRPr="00BF183A">
        <w:rPr>
          <w:rFonts w:ascii="Times New Roman" w:eastAsia="SimSun" w:hAnsi="Times New Roman"/>
          <w:bCs/>
          <w:color w:val="000000" w:themeColor="text1"/>
          <w:sz w:val="24"/>
          <w:szCs w:val="24"/>
        </w:rPr>
        <w:t>.</w:t>
      </w:r>
      <w:r w:rsidR="001A26B0" w:rsidRPr="00BF183A">
        <w:rPr>
          <w:rFonts w:ascii="Times New Roman" w:eastAsia="SimSun" w:hAnsi="Times New Roman"/>
          <w:bCs/>
          <w:color w:val="000000" w:themeColor="text1"/>
          <w:sz w:val="24"/>
          <w:szCs w:val="24"/>
        </w:rPr>
        <w:t xml:space="preserve"> </w:t>
      </w:r>
      <w:r w:rsidR="00FE2ED0" w:rsidRPr="00BF183A">
        <w:rPr>
          <w:rFonts w:ascii="Times New Roman" w:eastAsia="SimSun" w:hAnsi="Times New Roman"/>
          <w:bCs/>
          <w:color w:val="000000" w:themeColor="text1"/>
          <w:sz w:val="24"/>
          <w:szCs w:val="24"/>
        </w:rPr>
        <w:t>6</w:t>
      </w:r>
      <w:r w:rsidR="00F337D3" w:rsidRPr="00BF183A">
        <w:rPr>
          <w:rFonts w:ascii="Times New Roman" w:eastAsia="SimSun" w:hAnsi="Times New Roman"/>
          <w:bCs/>
          <w:color w:val="000000" w:themeColor="text1"/>
          <w:sz w:val="24"/>
          <w:szCs w:val="24"/>
        </w:rPr>
        <w:t xml:space="preserve">, </w:t>
      </w:r>
      <w:proofErr w:type="spellStart"/>
      <w:r w:rsidR="00720807" w:rsidRPr="00BF183A">
        <w:rPr>
          <w:rFonts w:ascii="Times New Roman" w:eastAsia="SimSun" w:hAnsi="Times New Roman"/>
          <w:bCs/>
          <w:color w:val="000000" w:themeColor="text1"/>
          <w:sz w:val="24"/>
          <w:szCs w:val="24"/>
        </w:rPr>
        <w:t>P</w:t>
      </w:r>
      <w:r w:rsidR="00792048" w:rsidRPr="00BF183A">
        <w:rPr>
          <w:rFonts w:ascii="Times New Roman" w:eastAsia="SimSun" w:hAnsi="Times New Roman"/>
          <w:bCs/>
          <w:color w:val="000000" w:themeColor="text1"/>
          <w:sz w:val="24"/>
          <w:szCs w:val="24"/>
        </w:rPr>
        <w:t>r</w:t>
      </w:r>
      <w:r w:rsidR="00720807" w:rsidRPr="00BF183A">
        <w:rPr>
          <w:rFonts w:ascii="Times New Roman" w:eastAsia="SimSun" w:hAnsi="Times New Roman"/>
          <w:bCs/>
          <w:color w:val="000000" w:themeColor="text1"/>
          <w:sz w:val="24"/>
          <w:szCs w:val="24"/>
        </w:rPr>
        <w:t>C</w:t>
      </w:r>
      <w:proofErr w:type="spellEnd"/>
      <w:r w:rsidR="00720807" w:rsidRPr="00BF183A">
        <w:rPr>
          <w:rFonts w:ascii="Times New Roman" w:eastAsia="SimSun" w:hAnsi="Times New Roman"/>
          <w:bCs/>
          <w:color w:val="000000" w:themeColor="text1"/>
          <w:sz w:val="24"/>
          <w:szCs w:val="24"/>
        </w:rPr>
        <w:t xml:space="preserve"> is the smallest cost in the first month. </w:t>
      </w:r>
      <w:bookmarkStart w:id="132" w:name="OLE_LINK88"/>
      <w:bookmarkStart w:id="133" w:name="OLE_LINK89"/>
      <w:r w:rsidR="007017A4" w:rsidRPr="00BF183A">
        <w:rPr>
          <w:rFonts w:ascii="Times New Roman" w:eastAsia="SimSun" w:hAnsi="Times New Roman"/>
          <w:bCs/>
          <w:color w:val="000000" w:themeColor="text1"/>
          <w:sz w:val="24"/>
          <w:szCs w:val="24"/>
        </w:rPr>
        <w:t>However, a</w:t>
      </w:r>
      <w:r w:rsidR="00474351" w:rsidRPr="00BF183A">
        <w:rPr>
          <w:rFonts w:ascii="Times New Roman" w:eastAsia="SimSun" w:hAnsi="Times New Roman"/>
          <w:bCs/>
          <w:color w:val="000000" w:themeColor="text1"/>
          <w:sz w:val="24"/>
          <w:szCs w:val="24"/>
        </w:rPr>
        <w:t>s</w:t>
      </w:r>
      <w:r w:rsidR="00720807" w:rsidRPr="00BF183A">
        <w:rPr>
          <w:rFonts w:ascii="Times New Roman" w:eastAsia="SimSun" w:hAnsi="Times New Roman"/>
          <w:bCs/>
          <w:color w:val="000000" w:themeColor="text1"/>
          <w:sz w:val="24"/>
          <w:szCs w:val="24"/>
        </w:rPr>
        <w:t xml:space="preserve"> the main construction component, </w:t>
      </w:r>
      <w:proofErr w:type="spellStart"/>
      <w:r w:rsidR="00720807" w:rsidRPr="00BF183A">
        <w:rPr>
          <w:rFonts w:ascii="Times New Roman" w:eastAsia="SimSun" w:hAnsi="Times New Roman"/>
          <w:bCs/>
          <w:color w:val="000000" w:themeColor="text1"/>
          <w:sz w:val="24"/>
          <w:szCs w:val="24"/>
        </w:rPr>
        <w:t>P</w:t>
      </w:r>
      <w:r w:rsidR="00792048" w:rsidRPr="00BF183A">
        <w:rPr>
          <w:rFonts w:ascii="Times New Roman" w:eastAsia="SimSun" w:hAnsi="Times New Roman"/>
          <w:bCs/>
          <w:color w:val="000000" w:themeColor="text1"/>
          <w:sz w:val="24"/>
          <w:szCs w:val="24"/>
        </w:rPr>
        <w:t>r</w:t>
      </w:r>
      <w:r w:rsidR="00720807" w:rsidRPr="00BF183A">
        <w:rPr>
          <w:rFonts w:ascii="Times New Roman" w:eastAsia="SimSun" w:hAnsi="Times New Roman"/>
          <w:bCs/>
          <w:color w:val="000000" w:themeColor="text1"/>
          <w:sz w:val="24"/>
          <w:szCs w:val="24"/>
        </w:rPr>
        <w:t>C</w:t>
      </w:r>
      <w:proofErr w:type="spellEnd"/>
      <w:r w:rsidR="00720807" w:rsidRPr="00BF183A">
        <w:rPr>
          <w:rFonts w:ascii="Times New Roman" w:eastAsia="SimSun" w:hAnsi="Times New Roman"/>
          <w:bCs/>
          <w:color w:val="000000" w:themeColor="text1"/>
          <w:sz w:val="24"/>
          <w:szCs w:val="24"/>
        </w:rPr>
        <w:t xml:space="preserve"> </w:t>
      </w:r>
      <w:r w:rsidR="00142FFA" w:rsidRPr="00BF183A">
        <w:rPr>
          <w:rFonts w:ascii="Times New Roman" w:eastAsia="SimSun" w:hAnsi="Times New Roman"/>
          <w:bCs/>
          <w:color w:val="000000" w:themeColor="text1"/>
          <w:sz w:val="24"/>
          <w:szCs w:val="24"/>
        </w:rPr>
        <w:t>becomes</w:t>
      </w:r>
      <w:r w:rsidR="007017A4" w:rsidRPr="00BF183A">
        <w:rPr>
          <w:rFonts w:ascii="Times New Roman" w:eastAsia="SimSun" w:hAnsi="Times New Roman"/>
          <w:bCs/>
          <w:color w:val="000000" w:themeColor="text1"/>
          <w:sz w:val="24"/>
          <w:szCs w:val="24"/>
        </w:rPr>
        <w:t xml:space="preserve"> </w:t>
      </w:r>
      <w:r w:rsidR="00720807" w:rsidRPr="00BF183A">
        <w:rPr>
          <w:rFonts w:ascii="Times New Roman" w:eastAsia="SimSun" w:hAnsi="Times New Roman"/>
          <w:bCs/>
          <w:color w:val="000000" w:themeColor="text1"/>
          <w:sz w:val="24"/>
          <w:szCs w:val="24"/>
        </w:rPr>
        <w:t xml:space="preserve">the highest cost </w:t>
      </w:r>
      <w:r w:rsidR="007017A4" w:rsidRPr="00BF183A">
        <w:rPr>
          <w:rFonts w:ascii="Times New Roman" w:eastAsia="SimSun" w:hAnsi="Times New Roman"/>
          <w:bCs/>
          <w:color w:val="000000" w:themeColor="text1"/>
          <w:sz w:val="24"/>
          <w:szCs w:val="24"/>
        </w:rPr>
        <w:t xml:space="preserve">since </w:t>
      </w:r>
      <w:r w:rsidR="00720807" w:rsidRPr="00BF183A">
        <w:rPr>
          <w:rFonts w:ascii="Times New Roman" w:eastAsia="SimSun" w:hAnsi="Times New Roman"/>
          <w:bCs/>
          <w:color w:val="000000" w:themeColor="text1"/>
          <w:sz w:val="24"/>
          <w:szCs w:val="24"/>
        </w:rPr>
        <w:t xml:space="preserve">the </w:t>
      </w:r>
      <w:r w:rsidR="004B0894" w:rsidRPr="00BF183A">
        <w:rPr>
          <w:rFonts w:ascii="Times New Roman" w:eastAsia="SimSun" w:hAnsi="Times New Roman"/>
          <w:bCs/>
          <w:color w:val="000000" w:themeColor="text1"/>
          <w:sz w:val="24"/>
          <w:szCs w:val="24"/>
        </w:rPr>
        <w:t xml:space="preserve">fifth </w:t>
      </w:r>
      <w:r w:rsidR="00720807" w:rsidRPr="00BF183A">
        <w:rPr>
          <w:rFonts w:ascii="Times New Roman" w:eastAsia="SimSun" w:hAnsi="Times New Roman"/>
          <w:bCs/>
          <w:color w:val="000000" w:themeColor="text1"/>
          <w:sz w:val="24"/>
          <w:szCs w:val="24"/>
        </w:rPr>
        <w:t xml:space="preserve">month. </w:t>
      </w:r>
      <w:bookmarkStart w:id="134" w:name="OLE_LINK92"/>
      <w:bookmarkStart w:id="135" w:name="OLE_LINK93"/>
      <w:bookmarkEnd w:id="132"/>
      <w:bookmarkEnd w:id="133"/>
      <w:r w:rsidR="00527111" w:rsidRPr="00BF183A">
        <w:rPr>
          <w:rFonts w:ascii="Times New Roman" w:eastAsia="SimSun" w:hAnsi="Times New Roman"/>
          <w:bCs/>
          <w:color w:val="000000" w:themeColor="text1"/>
          <w:sz w:val="24"/>
          <w:szCs w:val="24"/>
        </w:rPr>
        <w:t>T</w:t>
      </w:r>
      <w:r w:rsidR="00527111" w:rsidRPr="00BF183A">
        <w:rPr>
          <w:rFonts w:ascii="Times New Roman" w:eastAsia="SimSun" w:hAnsi="Times New Roman" w:hint="eastAsia"/>
          <w:bCs/>
          <w:color w:val="000000" w:themeColor="text1"/>
          <w:sz w:val="24"/>
          <w:szCs w:val="24"/>
        </w:rPr>
        <w:t>he</w:t>
      </w:r>
      <w:r w:rsidR="00527111" w:rsidRPr="00BF183A">
        <w:rPr>
          <w:rFonts w:ascii="Times New Roman" w:eastAsia="SimSun" w:hAnsi="Times New Roman"/>
          <w:bCs/>
          <w:color w:val="000000" w:themeColor="text1"/>
          <w:sz w:val="24"/>
          <w:szCs w:val="24"/>
        </w:rPr>
        <w:t xml:space="preserve"> upfront cost of OSMC is lower than </w:t>
      </w:r>
      <w:r w:rsidR="00527111" w:rsidRPr="00BF183A">
        <w:rPr>
          <w:rFonts w:ascii="Times New Roman" w:eastAsia="SimSun" w:hAnsi="Times New Roman" w:hint="eastAsia"/>
          <w:bCs/>
          <w:color w:val="000000" w:themeColor="text1"/>
          <w:sz w:val="24"/>
          <w:szCs w:val="24"/>
        </w:rPr>
        <w:t>either</w:t>
      </w:r>
      <w:r w:rsidR="00527111" w:rsidRPr="00BF183A">
        <w:rPr>
          <w:rFonts w:ascii="Times New Roman" w:eastAsia="SimSun" w:hAnsi="Times New Roman"/>
          <w:bCs/>
          <w:color w:val="000000" w:themeColor="text1"/>
          <w:sz w:val="24"/>
          <w:szCs w:val="24"/>
        </w:rPr>
        <w:t xml:space="preserve"> OSLC or </w:t>
      </w:r>
      <w:proofErr w:type="spellStart"/>
      <w:r w:rsidR="00527111" w:rsidRPr="00BF183A">
        <w:rPr>
          <w:rFonts w:ascii="Times New Roman" w:eastAsia="SimSun" w:hAnsi="Times New Roman"/>
          <w:bCs/>
          <w:color w:val="000000" w:themeColor="text1"/>
          <w:sz w:val="24"/>
          <w:szCs w:val="24"/>
        </w:rPr>
        <w:t>ToCC</w:t>
      </w:r>
      <w:proofErr w:type="spellEnd"/>
      <w:r w:rsidR="00527111" w:rsidRPr="00BF183A">
        <w:rPr>
          <w:rFonts w:ascii="Times New Roman" w:eastAsia="SimSun" w:hAnsi="Times New Roman"/>
          <w:bCs/>
          <w:color w:val="000000" w:themeColor="text1"/>
          <w:sz w:val="24"/>
          <w:szCs w:val="24"/>
        </w:rPr>
        <w:t xml:space="preserve">. </w:t>
      </w:r>
      <w:bookmarkStart w:id="136" w:name="OLE_LINK94"/>
      <w:bookmarkStart w:id="137" w:name="OLE_LINK95"/>
      <w:bookmarkEnd w:id="134"/>
      <w:bookmarkEnd w:id="135"/>
      <w:r w:rsidR="001C57FF" w:rsidRPr="00BF183A">
        <w:rPr>
          <w:rFonts w:ascii="Times New Roman" w:eastAsia="SimSun" w:hAnsi="Times New Roman"/>
          <w:bCs/>
          <w:color w:val="000000" w:themeColor="text1"/>
          <w:sz w:val="24"/>
          <w:szCs w:val="24"/>
        </w:rPr>
        <w:t>N</w:t>
      </w:r>
      <w:r w:rsidR="001C57FF" w:rsidRPr="00BF183A">
        <w:rPr>
          <w:rFonts w:ascii="Times New Roman" w:eastAsia="SimSun" w:hAnsi="Times New Roman" w:hint="eastAsia"/>
          <w:bCs/>
          <w:color w:val="000000" w:themeColor="text1"/>
          <w:sz w:val="24"/>
          <w:szCs w:val="24"/>
        </w:rPr>
        <w:t>ever</w:t>
      </w:r>
      <w:r w:rsidR="001C57FF" w:rsidRPr="00BF183A">
        <w:rPr>
          <w:rFonts w:ascii="Times New Roman" w:eastAsia="SimSun" w:hAnsi="Times New Roman"/>
          <w:bCs/>
          <w:color w:val="000000" w:themeColor="text1"/>
          <w:sz w:val="24"/>
          <w:szCs w:val="24"/>
        </w:rPr>
        <w:t xml:space="preserve">theless, the growth rate of OSMC is higher than OSLC and </w:t>
      </w:r>
      <w:proofErr w:type="spellStart"/>
      <w:r w:rsidR="001C57FF" w:rsidRPr="00BF183A">
        <w:rPr>
          <w:rFonts w:ascii="Times New Roman" w:eastAsia="SimSun" w:hAnsi="Times New Roman"/>
          <w:bCs/>
          <w:color w:val="000000" w:themeColor="text1"/>
          <w:sz w:val="24"/>
          <w:szCs w:val="24"/>
        </w:rPr>
        <w:t>ToCC</w:t>
      </w:r>
      <w:proofErr w:type="spellEnd"/>
      <w:r w:rsidR="001C57FF" w:rsidRPr="00BF183A">
        <w:rPr>
          <w:rFonts w:ascii="Times New Roman" w:eastAsia="SimSun" w:hAnsi="Times New Roman"/>
          <w:bCs/>
          <w:color w:val="000000" w:themeColor="text1"/>
          <w:sz w:val="24"/>
          <w:szCs w:val="24"/>
        </w:rPr>
        <w:t xml:space="preserve">. It is observed that the cumulative cost of OSMC is the same as </w:t>
      </w:r>
      <w:proofErr w:type="spellStart"/>
      <w:r w:rsidR="001C57FF" w:rsidRPr="00BF183A">
        <w:rPr>
          <w:rFonts w:ascii="Times New Roman" w:eastAsia="SimSun" w:hAnsi="Times New Roman"/>
          <w:bCs/>
          <w:color w:val="000000" w:themeColor="text1"/>
          <w:sz w:val="24"/>
          <w:szCs w:val="24"/>
        </w:rPr>
        <w:t>ToCC</w:t>
      </w:r>
      <w:proofErr w:type="spellEnd"/>
      <w:r w:rsidR="001C57FF" w:rsidRPr="00BF183A">
        <w:rPr>
          <w:rFonts w:ascii="Times New Roman" w:eastAsia="SimSun" w:hAnsi="Times New Roman"/>
          <w:bCs/>
          <w:color w:val="000000" w:themeColor="text1"/>
          <w:sz w:val="24"/>
          <w:szCs w:val="24"/>
        </w:rPr>
        <w:t xml:space="preserve"> in the fourth month and the same as OSLC in the ninth month separately. </w:t>
      </w:r>
      <w:bookmarkEnd w:id="136"/>
      <w:bookmarkEnd w:id="137"/>
      <w:r w:rsidR="00CE0404" w:rsidRPr="00BF183A">
        <w:rPr>
          <w:rFonts w:ascii="Times New Roman" w:eastAsia="SimSun" w:hAnsi="Times New Roman"/>
          <w:bCs/>
          <w:color w:val="000000" w:themeColor="text1"/>
          <w:sz w:val="24"/>
          <w:szCs w:val="24"/>
        </w:rPr>
        <w:t>In</w:t>
      </w:r>
      <w:r w:rsidR="00527111" w:rsidRPr="00BF183A">
        <w:rPr>
          <w:rFonts w:ascii="Times New Roman" w:eastAsia="SimSun" w:hAnsi="Times New Roman"/>
          <w:bCs/>
          <w:color w:val="000000" w:themeColor="text1"/>
          <w:sz w:val="24"/>
          <w:szCs w:val="24"/>
        </w:rPr>
        <w:t xml:space="preserve"> the final month, </w:t>
      </w:r>
      <w:proofErr w:type="spellStart"/>
      <w:r w:rsidRPr="00BF183A">
        <w:rPr>
          <w:rFonts w:ascii="Times New Roman" w:eastAsia="SimSun" w:hAnsi="Times New Roman"/>
          <w:bCs/>
          <w:color w:val="000000" w:themeColor="text1"/>
          <w:sz w:val="24"/>
          <w:szCs w:val="24"/>
        </w:rPr>
        <w:t>P</w:t>
      </w:r>
      <w:r w:rsidR="00792048" w:rsidRPr="00BF183A">
        <w:rPr>
          <w:rFonts w:ascii="Times New Roman" w:eastAsia="SimSun" w:hAnsi="Times New Roman"/>
          <w:bCs/>
          <w:color w:val="000000" w:themeColor="text1"/>
          <w:sz w:val="24"/>
          <w:szCs w:val="24"/>
        </w:rPr>
        <w:t>r</w:t>
      </w:r>
      <w:r w:rsidRPr="00BF183A">
        <w:rPr>
          <w:rFonts w:ascii="Times New Roman" w:eastAsia="SimSun" w:hAnsi="Times New Roman"/>
          <w:bCs/>
          <w:color w:val="000000" w:themeColor="text1"/>
          <w:sz w:val="24"/>
          <w:szCs w:val="24"/>
        </w:rPr>
        <w:t>C</w:t>
      </w:r>
      <w:proofErr w:type="spellEnd"/>
      <w:r w:rsidRPr="00BF183A">
        <w:rPr>
          <w:rFonts w:ascii="Times New Roman" w:eastAsia="SimSun" w:hAnsi="Times New Roman"/>
          <w:bCs/>
          <w:color w:val="000000" w:themeColor="text1"/>
          <w:sz w:val="24"/>
          <w:szCs w:val="24"/>
        </w:rPr>
        <w:t xml:space="preserve"> </w:t>
      </w:r>
      <w:r w:rsidR="001A3673" w:rsidRPr="00BF183A">
        <w:rPr>
          <w:rFonts w:ascii="Times New Roman" w:eastAsia="SimSun" w:hAnsi="Times New Roman"/>
          <w:bCs/>
          <w:color w:val="000000" w:themeColor="text1"/>
          <w:sz w:val="24"/>
          <w:szCs w:val="24"/>
        </w:rPr>
        <w:t>is</w:t>
      </w:r>
      <w:r w:rsidRPr="00BF183A">
        <w:rPr>
          <w:rFonts w:ascii="Times New Roman" w:eastAsia="SimSun" w:hAnsi="Times New Roman"/>
          <w:bCs/>
          <w:color w:val="000000" w:themeColor="text1"/>
          <w:sz w:val="24"/>
          <w:szCs w:val="24"/>
        </w:rPr>
        <w:t xml:space="preserve"> the most important cost factor </w:t>
      </w:r>
      <w:r w:rsidR="001F19FB" w:rsidRPr="00BF183A">
        <w:rPr>
          <w:rFonts w:ascii="Times New Roman" w:eastAsia="SimSun" w:hAnsi="Times New Roman"/>
          <w:bCs/>
          <w:color w:val="000000" w:themeColor="text1"/>
          <w:sz w:val="24"/>
          <w:szCs w:val="24"/>
        </w:rPr>
        <w:t>(</w:t>
      </w:r>
      <w:r w:rsidRPr="00BF183A">
        <w:rPr>
          <w:rFonts w:ascii="Times New Roman" w:eastAsia="SimSun" w:hAnsi="Times New Roman"/>
          <w:bCs/>
          <w:color w:val="000000" w:themeColor="text1"/>
          <w:sz w:val="24"/>
          <w:szCs w:val="24"/>
        </w:rPr>
        <w:t>about 48.22%</w:t>
      </w:r>
      <w:r w:rsidR="001F19FB" w:rsidRPr="00BF183A">
        <w:rPr>
          <w:rFonts w:ascii="Times New Roman" w:eastAsia="SimSun" w:hAnsi="Times New Roman"/>
          <w:bCs/>
          <w:color w:val="000000" w:themeColor="text1"/>
          <w:sz w:val="24"/>
          <w:szCs w:val="24"/>
        </w:rPr>
        <w:t>)</w:t>
      </w:r>
      <w:r w:rsidRPr="00BF183A">
        <w:rPr>
          <w:rFonts w:ascii="Times New Roman" w:eastAsia="SimSun" w:hAnsi="Times New Roman"/>
          <w:bCs/>
          <w:color w:val="000000" w:themeColor="text1"/>
          <w:sz w:val="24"/>
          <w:szCs w:val="24"/>
        </w:rPr>
        <w:t xml:space="preserve"> and </w:t>
      </w:r>
      <w:r w:rsidR="003F4C28" w:rsidRPr="00BF183A">
        <w:rPr>
          <w:rFonts w:ascii="Times New Roman" w:eastAsia="SimSun" w:hAnsi="Times New Roman"/>
          <w:bCs/>
          <w:color w:val="000000" w:themeColor="text1"/>
          <w:sz w:val="24"/>
          <w:szCs w:val="24"/>
        </w:rPr>
        <w:t xml:space="preserve">is </w:t>
      </w:r>
      <w:r w:rsidRPr="00BF183A">
        <w:rPr>
          <w:rFonts w:ascii="Times New Roman" w:eastAsia="SimSun" w:hAnsi="Times New Roman"/>
          <w:bCs/>
          <w:color w:val="000000" w:themeColor="text1"/>
          <w:sz w:val="24"/>
          <w:szCs w:val="24"/>
        </w:rPr>
        <w:t xml:space="preserve">influenced by CE during </w:t>
      </w:r>
      <w:r w:rsidR="00CE0404" w:rsidRPr="00BF183A">
        <w:rPr>
          <w:rFonts w:ascii="Times New Roman" w:eastAsia="SimSun" w:hAnsi="Times New Roman"/>
          <w:bCs/>
          <w:color w:val="000000" w:themeColor="text1"/>
          <w:sz w:val="24"/>
          <w:szCs w:val="24"/>
        </w:rPr>
        <w:t xml:space="preserve">the </w:t>
      </w:r>
      <w:r w:rsidRPr="00BF183A">
        <w:rPr>
          <w:rFonts w:ascii="Times New Roman" w:eastAsia="SimSun" w:hAnsi="Times New Roman"/>
          <w:bCs/>
          <w:color w:val="000000" w:themeColor="text1"/>
          <w:sz w:val="24"/>
          <w:szCs w:val="24"/>
        </w:rPr>
        <w:t xml:space="preserve">construction process. </w:t>
      </w:r>
      <w:r w:rsidR="00EC7931" w:rsidRPr="00BF183A">
        <w:rPr>
          <w:rFonts w:ascii="Times New Roman" w:eastAsia="SimSun" w:hAnsi="Times New Roman"/>
          <w:bCs/>
          <w:color w:val="000000" w:themeColor="text1"/>
          <w:sz w:val="24"/>
          <w:szCs w:val="24"/>
        </w:rPr>
        <w:t xml:space="preserve">OSMC </w:t>
      </w:r>
      <w:r w:rsidR="00BC630A" w:rsidRPr="00BF183A">
        <w:rPr>
          <w:rFonts w:ascii="Times New Roman" w:eastAsia="SimSun" w:hAnsi="Times New Roman"/>
          <w:bCs/>
          <w:color w:val="000000" w:themeColor="text1"/>
          <w:sz w:val="24"/>
          <w:szCs w:val="24"/>
        </w:rPr>
        <w:t>accounts for</w:t>
      </w:r>
      <w:r w:rsidR="00EC7931" w:rsidRPr="00BF183A">
        <w:rPr>
          <w:rFonts w:ascii="Times New Roman" w:eastAsia="SimSun" w:hAnsi="Times New Roman"/>
          <w:bCs/>
          <w:color w:val="000000" w:themeColor="text1"/>
          <w:sz w:val="24"/>
          <w:szCs w:val="24"/>
        </w:rPr>
        <w:t xml:space="preserve"> about 26.91% which is higher than OSLC about 17.93%. </w:t>
      </w:r>
      <w:proofErr w:type="spellStart"/>
      <w:r w:rsidR="00726FC8" w:rsidRPr="00BF183A">
        <w:rPr>
          <w:rFonts w:ascii="Times New Roman" w:eastAsia="SimSun" w:hAnsi="Times New Roman"/>
          <w:bCs/>
          <w:color w:val="000000" w:themeColor="text1"/>
          <w:sz w:val="24"/>
          <w:szCs w:val="24"/>
        </w:rPr>
        <w:t>ToCC</w:t>
      </w:r>
      <w:proofErr w:type="spellEnd"/>
      <w:r w:rsidR="00726FC8" w:rsidRPr="00BF183A">
        <w:rPr>
          <w:rFonts w:ascii="Times New Roman" w:eastAsia="SimSun" w:hAnsi="Times New Roman"/>
          <w:bCs/>
          <w:color w:val="000000" w:themeColor="text1"/>
          <w:sz w:val="24"/>
          <w:szCs w:val="24"/>
        </w:rPr>
        <w:t xml:space="preserve"> shows a stable increase and achieves 2.0*10</w:t>
      </w:r>
      <w:r w:rsidR="00726FC8" w:rsidRPr="00BF183A">
        <w:rPr>
          <w:rFonts w:ascii="Times New Roman" w:eastAsia="SimSun" w:hAnsi="Times New Roman"/>
          <w:bCs/>
          <w:color w:val="000000" w:themeColor="text1"/>
          <w:sz w:val="24"/>
          <w:szCs w:val="24"/>
          <w:vertAlign w:val="superscript"/>
        </w:rPr>
        <w:t>5</w:t>
      </w:r>
      <w:r w:rsidR="00726FC8" w:rsidRPr="00BF183A">
        <w:rPr>
          <w:rFonts w:ascii="Times New Roman" w:eastAsia="SimSun" w:hAnsi="Times New Roman"/>
          <w:bCs/>
          <w:color w:val="000000" w:themeColor="text1"/>
          <w:sz w:val="24"/>
          <w:szCs w:val="24"/>
        </w:rPr>
        <w:t xml:space="preserve"> HKD.</w:t>
      </w:r>
      <w:bookmarkStart w:id="138" w:name="_Hlk59885373"/>
      <w:bookmarkEnd w:id="129"/>
      <w:bookmarkEnd w:id="130"/>
      <w:bookmarkEnd w:id="131"/>
    </w:p>
    <w:p w14:paraId="3A19DC20" w14:textId="7FB33828" w:rsidR="00DE2380" w:rsidRPr="00BF183A" w:rsidRDefault="00F06E56" w:rsidP="004E6465">
      <w:pPr>
        <w:pStyle w:val="BodyTextIndent"/>
        <w:ind w:firstLine="0"/>
        <w:rPr>
          <w:color w:val="000000" w:themeColor="text1"/>
        </w:rPr>
      </w:pPr>
      <w:r w:rsidRPr="00BF183A">
        <w:rPr>
          <w:noProof/>
          <w:color w:val="000000" w:themeColor="text1"/>
          <w:lang w:val="en-US" w:eastAsia="zh-CN"/>
        </w:rPr>
        <w:drawing>
          <wp:inline distT="0" distB="0" distL="0" distR="0" wp14:anchorId="3D796E28" wp14:editId="74691E10">
            <wp:extent cx="6111240" cy="264668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D1E948A" w14:textId="77777777" w:rsidR="00384723" w:rsidRPr="00BF183A" w:rsidRDefault="00384723" w:rsidP="00384723">
      <w:pPr>
        <w:pStyle w:val="BodyTextIndent"/>
        <w:ind w:firstLine="0"/>
        <w:jc w:val="center"/>
        <w:rPr>
          <w:color w:val="000000" w:themeColor="text1"/>
          <w:lang w:val="en-US" w:eastAsia="zh-CN"/>
        </w:rPr>
      </w:pPr>
      <w:r w:rsidRPr="00BF183A">
        <w:rPr>
          <w:color w:val="000000" w:themeColor="text1"/>
          <w:lang w:val="en-US" w:eastAsia="zh-CN"/>
        </w:rPr>
        <w:lastRenderedPageBreak/>
        <w:t>Fig</w:t>
      </w:r>
      <w:r w:rsidR="001A26B0" w:rsidRPr="00BF183A">
        <w:rPr>
          <w:color w:val="000000" w:themeColor="text1"/>
          <w:szCs w:val="24"/>
          <w:lang w:val="en-US" w:eastAsia="zh-CN"/>
        </w:rPr>
        <w:t>ure</w:t>
      </w:r>
      <w:r w:rsidRPr="00BF183A">
        <w:rPr>
          <w:color w:val="000000" w:themeColor="text1"/>
          <w:lang w:val="en-US" w:eastAsia="zh-CN"/>
        </w:rPr>
        <w:t xml:space="preserve">. </w:t>
      </w:r>
      <w:r w:rsidR="001A26B0" w:rsidRPr="00BF183A">
        <w:rPr>
          <w:color w:val="000000" w:themeColor="text1"/>
          <w:lang w:val="en-US" w:eastAsia="zh-CN"/>
        </w:rPr>
        <w:t>7</w:t>
      </w:r>
      <w:r w:rsidRPr="00BF183A">
        <w:rPr>
          <w:color w:val="000000" w:themeColor="text1"/>
          <w:lang w:val="en-US" w:eastAsia="zh-CN"/>
        </w:rPr>
        <w:t>. The Simulation Results of MC.</w:t>
      </w:r>
    </w:p>
    <w:p w14:paraId="69352E99" w14:textId="77777777" w:rsidR="00315D1D" w:rsidRPr="00BF183A" w:rsidRDefault="00EC7931" w:rsidP="00384723">
      <w:pPr>
        <w:pStyle w:val="ListParagraph"/>
        <w:tabs>
          <w:tab w:val="left" w:pos="567"/>
        </w:tabs>
        <w:snapToGrid w:val="0"/>
        <w:spacing w:afterLines="100" w:after="240" w:line="360" w:lineRule="auto"/>
        <w:ind w:firstLineChars="0"/>
        <w:rPr>
          <w:rFonts w:ascii="Times New Roman" w:eastAsia="SimSun" w:hAnsi="Times New Roman"/>
          <w:bCs/>
          <w:color w:val="000000" w:themeColor="text1"/>
          <w:sz w:val="24"/>
          <w:szCs w:val="24"/>
        </w:rPr>
      </w:pPr>
      <w:bookmarkStart w:id="139" w:name="OLE_LINK105"/>
      <w:bookmarkStart w:id="140" w:name="OLE_LINK106"/>
      <w:bookmarkStart w:id="141" w:name="OLE_LINK107"/>
      <w:bookmarkStart w:id="142" w:name="OLE_LINK185"/>
      <w:bookmarkEnd w:id="138"/>
      <w:r w:rsidRPr="00BF183A">
        <w:rPr>
          <w:rFonts w:ascii="Times New Roman" w:eastAsia="SimSun" w:hAnsi="Times New Roman"/>
          <w:bCs/>
          <w:color w:val="000000" w:themeColor="text1"/>
          <w:sz w:val="24"/>
          <w:szCs w:val="24"/>
        </w:rPr>
        <w:t>The MC consists of MLC</w:t>
      </w:r>
      <w:r w:rsidR="0034477C" w:rsidRPr="00BF183A">
        <w:rPr>
          <w:rFonts w:ascii="Times New Roman" w:eastAsia="SimSun" w:hAnsi="Times New Roman"/>
          <w:bCs/>
          <w:color w:val="000000" w:themeColor="text1"/>
          <w:sz w:val="24"/>
          <w:szCs w:val="24"/>
        </w:rPr>
        <w:t>,</w:t>
      </w:r>
      <w:r w:rsidRPr="00BF183A">
        <w:rPr>
          <w:rFonts w:ascii="Times New Roman" w:eastAsia="SimSun" w:hAnsi="Times New Roman"/>
          <w:bCs/>
          <w:color w:val="000000" w:themeColor="text1"/>
          <w:sz w:val="24"/>
          <w:szCs w:val="24"/>
        </w:rPr>
        <w:t xml:space="preserve"> MMC, and </w:t>
      </w:r>
      <w:proofErr w:type="spellStart"/>
      <w:r w:rsidRPr="00BF183A">
        <w:rPr>
          <w:rFonts w:ascii="Times New Roman" w:eastAsia="SimSun" w:hAnsi="Times New Roman"/>
          <w:bCs/>
          <w:color w:val="000000" w:themeColor="text1"/>
          <w:sz w:val="24"/>
          <w:szCs w:val="24"/>
        </w:rPr>
        <w:t>MoC</w:t>
      </w:r>
      <w:proofErr w:type="spellEnd"/>
      <w:r w:rsidRPr="00BF183A">
        <w:rPr>
          <w:rFonts w:ascii="Times New Roman" w:eastAsia="SimSun" w:hAnsi="Times New Roman"/>
          <w:bCs/>
          <w:color w:val="000000" w:themeColor="text1"/>
          <w:sz w:val="24"/>
          <w:szCs w:val="24"/>
        </w:rPr>
        <w:t xml:space="preserve">. </w:t>
      </w:r>
      <w:r w:rsidR="00496C55" w:rsidRPr="00BF183A">
        <w:rPr>
          <w:rFonts w:ascii="Times New Roman" w:eastAsia="SimSun" w:hAnsi="Times New Roman"/>
          <w:bCs/>
          <w:color w:val="000000" w:themeColor="text1"/>
          <w:sz w:val="24"/>
          <w:szCs w:val="24"/>
        </w:rPr>
        <w:t>As shown in Fig</w:t>
      </w:r>
      <w:r w:rsidR="001A26B0" w:rsidRPr="00BF183A">
        <w:rPr>
          <w:rFonts w:ascii="Times New Roman" w:hAnsi="Times New Roman"/>
          <w:color w:val="000000" w:themeColor="text1"/>
          <w:sz w:val="24"/>
          <w:szCs w:val="24"/>
        </w:rPr>
        <w:t>ure</w:t>
      </w:r>
      <w:r w:rsidR="00496C55" w:rsidRPr="00BF183A">
        <w:rPr>
          <w:rFonts w:ascii="Times New Roman" w:eastAsia="SimSun" w:hAnsi="Times New Roman"/>
          <w:bCs/>
          <w:color w:val="000000" w:themeColor="text1"/>
          <w:sz w:val="24"/>
          <w:szCs w:val="24"/>
        </w:rPr>
        <w:t xml:space="preserve">. </w:t>
      </w:r>
      <w:r w:rsidR="001A26B0" w:rsidRPr="00BF183A">
        <w:rPr>
          <w:rFonts w:ascii="Times New Roman" w:eastAsia="SimSun" w:hAnsi="Times New Roman"/>
          <w:bCs/>
          <w:color w:val="000000" w:themeColor="text1"/>
          <w:sz w:val="24"/>
          <w:szCs w:val="24"/>
        </w:rPr>
        <w:t>7</w:t>
      </w:r>
      <w:r w:rsidR="00496C55" w:rsidRPr="00BF183A">
        <w:rPr>
          <w:rFonts w:ascii="Times New Roman" w:eastAsia="SimSun" w:hAnsi="Times New Roman"/>
          <w:bCs/>
          <w:color w:val="000000" w:themeColor="text1"/>
          <w:sz w:val="24"/>
          <w:szCs w:val="24"/>
        </w:rPr>
        <w:t xml:space="preserve">, </w:t>
      </w:r>
      <w:bookmarkStart w:id="143" w:name="OLE_LINK99"/>
      <w:bookmarkStart w:id="144" w:name="OLE_LINK100"/>
      <w:r w:rsidR="001C57FF" w:rsidRPr="00BF183A">
        <w:rPr>
          <w:rFonts w:ascii="Times New Roman" w:eastAsia="SimSun" w:hAnsi="Times New Roman" w:hint="eastAsia"/>
          <w:bCs/>
          <w:color w:val="000000" w:themeColor="text1"/>
          <w:sz w:val="24"/>
          <w:szCs w:val="24"/>
        </w:rPr>
        <w:t>t</w:t>
      </w:r>
      <w:bookmarkStart w:id="145" w:name="OLE_LINK101"/>
      <w:bookmarkStart w:id="146" w:name="OLE_LINK102"/>
      <w:r w:rsidR="001C57FF" w:rsidRPr="00BF183A">
        <w:rPr>
          <w:rFonts w:ascii="Times New Roman" w:eastAsia="SimSun" w:hAnsi="Times New Roman" w:hint="eastAsia"/>
          <w:bCs/>
          <w:color w:val="000000" w:themeColor="text1"/>
          <w:sz w:val="24"/>
          <w:szCs w:val="24"/>
        </w:rPr>
        <w:t>here</w:t>
      </w:r>
      <w:r w:rsidR="001C57FF" w:rsidRPr="00BF183A">
        <w:rPr>
          <w:rFonts w:ascii="Times New Roman" w:eastAsia="SimSun" w:hAnsi="Times New Roman"/>
          <w:bCs/>
          <w:color w:val="000000" w:themeColor="text1"/>
          <w:sz w:val="24"/>
          <w:szCs w:val="24"/>
        </w:rPr>
        <w:t xml:space="preserve"> is an upward trend </w:t>
      </w:r>
      <w:r w:rsidR="004F61D2" w:rsidRPr="00BF183A">
        <w:rPr>
          <w:rFonts w:ascii="Times New Roman" w:eastAsia="SimSun" w:hAnsi="Times New Roman"/>
          <w:bCs/>
          <w:color w:val="000000" w:themeColor="text1"/>
          <w:sz w:val="24"/>
          <w:szCs w:val="24"/>
        </w:rPr>
        <w:t xml:space="preserve">for each factor. </w:t>
      </w:r>
      <w:r w:rsidR="00496C55" w:rsidRPr="00BF183A">
        <w:rPr>
          <w:rFonts w:ascii="Times New Roman" w:eastAsia="SimSun" w:hAnsi="Times New Roman"/>
          <w:bCs/>
          <w:color w:val="000000" w:themeColor="text1"/>
          <w:sz w:val="24"/>
          <w:szCs w:val="24"/>
        </w:rPr>
        <w:t xml:space="preserve">MLC </w:t>
      </w:r>
      <w:bookmarkEnd w:id="145"/>
      <w:bookmarkEnd w:id="146"/>
      <w:r w:rsidR="004F61D2" w:rsidRPr="00BF183A">
        <w:rPr>
          <w:rFonts w:ascii="Times New Roman" w:eastAsia="SimSun" w:hAnsi="Times New Roman"/>
          <w:bCs/>
          <w:color w:val="000000" w:themeColor="text1"/>
          <w:sz w:val="24"/>
          <w:szCs w:val="24"/>
        </w:rPr>
        <w:t>grows steadily and maintains the lowest cost</w:t>
      </w:r>
      <w:r w:rsidR="00496C55" w:rsidRPr="00BF183A">
        <w:rPr>
          <w:rFonts w:ascii="Times New Roman" w:eastAsia="SimSun" w:hAnsi="Times New Roman"/>
          <w:bCs/>
          <w:color w:val="000000" w:themeColor="text1"/>
          <w:sz w:val="24"/>
          <w:szCs w:val="24"/>
        </w:rPr>
        <w:t xml:space="preserve">. </w:t>
      </w:r>
      <w:bookmarkStart w:id="147" w:name="OLE_LINK103"/>
      <w:bookmarkStart w:id="148" w:name="OLE_LINK104"/>
      <w:bookmarkEnd w:id="143"/>
      <w:bookmarkEnd w:id="144"/>
      <w:r w:rsidR="004F61D2" w:rsidRPr="00BF183A">
        <w:rPr>
          <w:rFonts w:ascii="Times New Roman" w:eastAsia="SimSun" w:hAnsi="Times New Roman"/>
          <w:bCs/>
          <w:color w:val="000000" w:themeColor="text1"/>
          <w:sz w:val="24"/>
          <w:szCs w:val="24"/>
        </w:rPr>
        <w:t xml:space="preserve">There is not a great deal of difference between MLC and </w:t>
      </w:r>
      <w:proofErr w:type="spellStart"/>
      <w:r w:rsidR="004F61D2" w:rsidRPr="00BF183A">
        <w:rPr>
          <w:rFonts w:ascii="Times New Roman" w:eastAsia="SimSun" w:hAnsi="Times New Roman"/>
          <w:bCs/>
          <w:color w:val="000000" w:themeColor="text1"/>
          <w:sz w:val="24"/>
          <w:szCs w:val="24"/>
        </w:rPr>
        <w:t>MoC</w:t>
      </w:r>
      <w:proofErr w:type="spellEnd"/>
      <w:r w:rsidR="004F61D2" w:rsidRPr="00BF183A">
        <w:rPr>
          <w:rFonts w:ascii="Times New Roman" w:eastAsia="SimSun" w:hAnsi="Times New Roman"/>
          <w:bCs/>
          <w:color w:val="000000" w:themeColor="text1"/>
          <w:sz w:val="24"/>
          <w:szCs w:val="24"/>
        </w:rPr>
        <w:t xml:space="preserve">. However, </w:t>
      </w:r>
      <w:r w:rsidR="00496C55" w:rsidRPr="00BF183A">
        <w:rPr>
          <w:rFonts w:ascii="Times New Roman" w:eastAsia="SimSun" w:hAnsi="Times New Roman"/>
          <w:bCs/>
          <w:color w:val="000000" w:themeColor="text1"/>
          <w:sz w:val="24"/>
          <w:szCs w:val="24"/>
        </w:rPr>
        <w:t xml:space="preserve">MMC </w:t>
      </w:r>
      <w:r w:rsidR="0034477C" w:rsidRPr="00BF183A">
        <w:rPr>
          <w:rFonts w:ascii="Times New Roman" w:eastAsia="SimSun" w:hAnsi="Times New Roman" w:hint="eastAsia"/>
          <w:bCs/>
          <w:color w:val="000000" w:themeColor="text1"/>
          <w:sz w:val="24"/>
          <w:szCs w:val="24"/>
        </w:rPr>
        <w:t>flu</w:t>
      </w:r>
      <w:r w:rsidR="0034477C" w:rsidRPr="00BF183A">
        <w:rPr>
          <w:rFonts w:ascii="Times New Roman" w:eastAsia="SimSun" w:hAnsi="Times New Roman"/>
          <w:bCs/>
          <w:color w:val="000000" w:themeColor="text1"/>
          <w:sz w:val="24"/>
          <w:szCs w:val="24"/>
        </w:rPr>
        <w:t>ctuates widely</w:t>
      </w:r>
      <w:r w:rsidR="003A25F4" w:rsidRPr="00BF183A">
        <w:rPr>
          <w:rFonts w:ascii="Times New Roman" w:eastAsia="SimSun" w:hAnsi="Times New Roman"/>
          <w:bCs/>
          <w:color w:val="000000" w:themeColor="text1"/>
          <w:sz w:val="24"/>
          <w:szCs w:val="24"/>
        </w:rPr>
        <w:t xml:space="preserve"> and is </w:t>
      </w:r>
      <w:r w:rsidR="00CE0404" w:rsidRPr="00BF183A">
        <w:rPr>
          <w:rFonts w:ascii="Times New Roman" w:eastAsia="SimSun" w:hAnsi="Times New Roman"/>
          <w:bCs/>
          <w:color w:val="000000" w:themeColor="text1"/>
          <w:sz w:val="24"/>
          <w:szCs w:val="24"/>
        </w:rPr>
        <w:t xml:space="preserve">the </w:t>
      </w:r>
      <w:r w:rsidR="003A25F4" w:rsidRPr="00BF183A">
        <w:rPr>
          <w:rFonts w:ascii="Times New Roman" w:eastAsia="SimSun" w:hAnsi="Times New Roman"/>
          <w:bCs/>
          <w:color w:val="000000" w:themeColor="text1"/>
          <w:sz w:val="24"/>
          <w:szCs w:val="24"/>
        </w:rPr>
        <w:t>same as MLC in the second month</w:t>
      </w:r>
      <w:r w:rsidR="0034477C" w:rsidRPr="00BF183A">
        <w:rPr>
          <w:rFonts w:ascii="Times New Roman" w:eastAsia="SimSun" w:hAnsi="Times New Roman"/>
          <w:bCs/>
          <w:color w:val="000000" w:themeColor="text1"/>
          <w:sz w:val="24"/>
          <w:szCs w:val="24"/>
        </w:rPr>
        <w:t xml:space="preserve"> and </w:t>
      </w:r>
      <w:proofErr w:type="spellStart"/>
      <w:r w:rsidR="0034477C" w:rsidRPr="00BF183A">
        <w:rPr>
          <w:rFonts w:ascii="Times New Roman" w:eastAsia="SimSun" w:hAnsi="Times New Roman"/>
          <w:bCs/>
          <w:color w:val="000000" w:themeColor="text1"/>
          <w:sz w:val="24"/>
          <w:szCs w:val="24"/>
        </w:rPr>
        <w:t>MoC</w:t>
      </w:r>
      <w:proofErr w:type="spellEnd"/>
      <w:r w:rsidR="0034477C" w:rsidRPr="00BF183A">
        <w:rPr>
          <w:rFonts w:ascii="Times New Roman" w:eastAsia="SimSun" w:hAnsi="Times New Roman"/>
          <w:bCs/>
          <w:color w:val="000000" w:themeColor="text1"/>
          <w:sz w:val="24"/>
          <w:szCs w:val="24"/>
        </w:rPr>
        <w:t xml:space="preserve"> in the eleventh month</w:t>
      </w:r>
      <w:r w:rsidR="003A25F4" w:rsidRPr="00BF183A">
        <w:rPr>
          <w:rFonts w:ascii="Times New Roman" w:eastAsia="SimSun" w:hAnsi="Times New Roman"/>
          <w:bCs/>
          <w:color w:val="000000" w:themeColor="text1"/>
          <w:sz w:val="24"/>
          <w:szCs w:val="24"/>
        </w:rPr>
        <w:t>.</w:t>
      </w:r>
      <w:bookmarkEnd w:id="147"/>
      <w:bookmarkEnd w:id="148"/>
      <w:r w:rsidR="003A25F4" w:rsidRPr="00BF183A">
        <w:rPr>
          <w:rFonts w:ascii="Times New Roman" w:eastAsia="SimSun" w:hAnsi="Times New Roman"/>
          <w:bCs/>
          <w:color w:val="000000" w:themeColor="text1"/>
          <w:sz w:val="24"/>
          <w:szCs w:val="24"/>
        </w:rPr>
        <w:t xml:space="preserve"> </w:t>
      </w:r>
      <w:r w:rsidR="00CE0404" w:rsidRPr="00BF183A">
        <w:rPr>
          <w:rFonts w:ascii="Times New Roman" w:eastAsia="SimSun" w:hAnsi="Times New Roman"/>
          <w:bCs/>
          <w:color w:val="000000" w:themeColor="text1"/>
          <w:sz w:val="24"/>
          <w:szCs w:val="24"/>
        </w:rPr>
        <w:t>In</w:t>
      </w:r>
      <w:r w:rsidR="003A25F4" w:rsidRPr="00BF183A">
        <w:rPr>
          <w:rFonts w:ascii="Times New Roman" w:eastAsia="SimSun" w:hAnsi="Times New Roman"/>
          <w:bCs/>
          <w:color w:val="000000" w:themeColor="text1"/>
          <w:sz w:val="24"/>
          <w:szCs w:val="24"/>
        </w:rPr>
        <w:t xml:space="preserve"> the final month, t</w:t>
      </w:r>
      <w:r w:rsidR="00601E10" w:rsidRPr="00BF183A">
        <w:rPr>
          <w:rFonts w:ascii="Times New Roman" w:eastAsia="SimSun" w:hAnsi="Times New Roman"/>
          <w:bCs/>
          <w:color w:val="000000" w:themeColor="text1"/>
          <w:sz w:val="24"/>
          <w:szCs w:val="24"/>
        </w:rPr>
        <w:t xml:space="preserve">he MC </w:t>
      </w:r>
      <w:r w:rsidR="00527111" w:rsidRPr="00BF183A">
        <w:rPr>
          <w:rFonts w:ascii="Times New Roman" w:eastAsia="SimSun" w:hAnsi="Times New Roman"/>
          <w:bCs/>
          <w:color w:val="000000" w:themeColor="text1"/>
          <w:sz w:val="24"/>
          <w:szCs w:val="24"/>
        </w:rPr>
        <w:t xml:space="preserve">is </w:t>
      </w:r>
      <w:r w:rsidR="00601E10" w:rsidRPr="00BF183A">
        <w:rPr>
          <w:rFonts w:ascii="Times New Roman" w:eastAsia="SimSun" w:hAnsi="Times New Roman"/>
          <w:bCs/>
          <w:color w:val="000000" w:themeColor="text1"/>
          <w:sz w:val="24"/>
          <w:szCs w:val="24"/>
        </w:rPr>
        <w:t>about 26.91% of the OSCC, which include</w:t>
      </w:r>
      <w:r w:rsidR="00C82F90" w:rsidRPr="00BF183A">
        <w:rPr>
          <w:rFonts w:ascii="Times New Roman" w:eastAsia="SimSun" w:hAnsi="Times New Roman"/>
          <w:bCs/>
          <w:color w:val="000000" w:themeColor="text1"/>
          <w:sz w:val="24"/>
          <w:szCs w:val="24"/>
        </w:rPr>
        <w:t>s</w:t>
      </w:r>
      <w:r w:rsidR="00601E10" w:rsidRPr="00BF183A">
        <w:rPr>
          <w:rFonts w:ascii="Times New Roman" w:eastAsia="SimSun" w:hAnsi="Times New Roman"/>
          <w:bCs/>
          <w:color w:val="000000" w:themeColor="text1"/>
          <w:sz w:val="24"/>
          <w:szCs w:val="24"/>
        </w:rPr>
        <w:t xml:space="preserve"> </w:t>
      </w:r>
      <w:r w:rsidR="0034477C" w:rsidRPr="00BF183A">
        <w:rPr>
          <w:rFonts w:ascii="Times New Roman" w:eastAsia="SimSun" w:hAnsi="Times New Roman"/>
          <w:bCs/>
          <w:color w:val="000000" w:themeColor="text1"/>
          <w:sz w:val="24"/>
          <w:szCs w:val="24"/>
        </w:rPr>
        <w:t xml:space="preserve">the cost of </w:t>
      </w:r>
      <w:r w:rsidR="00601E10" w:rsidRPr="00BF183A">
        <w:rPr>
          <w:rFonts w:ascii="Times New Roman" w:eastAsia="SimSun" w:hAnsi="Times New Roman"/>
          <w:bCs/>
          <w:color w:val="000000" w:themeColor="text1"/>
          <w:sz w:val="24"/>
          <w:szCs w:val="24"/>
        </w:rPr>
        <w:t>concrete, steel, sand, and other materials to connect and fix construction structure</w:t>
      </w:r>
      <w:r w:rsidR="001F19FB" w:rsidRPr="00BF183A">
        <w:rPr>
          <w:rFonts w:ascii="Times New Roman" w:eastAsia="SimSun" w:hAnsi="Times New Roman"/>
          <w:bCs/>
          <w:color w:val="000000" w:themeColor="text1"/>
          <w:sz w:val="24"/>
          <w:szCs w:val="24"/>
        </w:rPr>
        <w:t>s</w:t>
      </w:r>
      <w:r w:rsidR="00601E10" w:rsidRPr="00BF183A">
        <w:rPr>
          <w:rFonts w:ascii="Times New Roman" w:eastAsia="SimSun" w:hAnsi="Times New Roman"/>
          <w:bCs/>
          <w:color w:val="000000" w:themeColor="text1"/>
          <w:sz w:val="24"/>
          <w:szCs w:val="24"/>
        </w:rPr>
        <w:t>.</w:t>
      </w:r>
      <w:r w:rsidRPr="00BF183A">
        <w:rPr>
          <w:rFonts w:ascii="Times New Roman" w:eastAsia="SimSun" w:hAnsi="Times New Roman"/>
          <w:bCs/>
          <w:color w:val="000000" w:themeColor="text1"/>
          <w:sz w:val="24"/>
          <w:szCs w:val="24"/>
        </w:rPr>
        <w:t xml:space="preserve"> </w:t>
      </w:r>
      <w:r w:rsidR="00601E10" w:rsidRPr="00BF183A">
        <w:rPr>
          <w:rFonts w:ascii="Times New Roman" w:eastAsia="SimSun" w:hAnsi="Times New Roman"/>
          <w:bCs/>
          <w:color w:val="000000" w:themeColor="text1"/>
          <w:sz w:val="24"/>
          <w:szCs w:val="24"/>
        </w:rPr>
        <w:t>MMC account</w:t>
      </w:r>
      <w:r w:rsidR="0064126C" w:rsidRPr="00BF183A">
        <w:rPr>
          <w:rFonts w:ascii="Times New Roman" w:eastAsia="SimSun" w:hAnsi="Times New Roman"/>
          <w:bCs/>
          <w:color w:val="000000" w:themeColor="text1"/>
          <w:sz w:val="24"/>
          <w:szCs w:val="24"/>
        </w:rPr>
        <w:t>s</w:t>
      </w:r>
      <w:r w:rsidR="00601E10" w:rsidRPr="00BF183A">
        <w:rPr>
          <w:rFonts w:ascii="Times New Roman" w:eastAsia="SimSun" w:hAnsi="Times New Roman"/>
          <w:bCs/>
          <w:color w:val="000000" w:themeColor="text1"/>
          <w:sz w:val="24"/>
          <w:szCs w:val="24"/>
        </w:rPr>
        <w:t xml:space="preserve"> for the largest part about 39.21%.</w:t>
      </w:r>
      <w:r w:rsidR="003A25F4" w:rsidRPr="00BF183A">
        <w:rPr>
          <w:rFonts w:ascii="Times New Roman" w:eastAsia="SimSun" w:hAnsi="Times New Roman"/>
          <w:bCs/>
          <w:color w:val="000000" w:themeColor="text1"/>
          <w:sz w:val="24"/>
          <w:szCs w:val="24"/>
        </w:rPr>
        <w:t xml:space="preserve"> </w:t>
      </w:r>
      <w:proofErr w:type="spellStart"/>
      <w:r w:rsidR="003A25F4" w:rsidRPr="00BF183A">
        <w:rPr>
          <w:rFonts w:ascii="Times New Roman" w:eastAsia="SimSun" w:hAnsi="Times New Roman"/>
          <w:bCs/>
          <w:color w:val="000000" w:themeColor="text1"/>
          <w:sz w:val="24"/>
          <w:szCs w:val="24"/>
        </w:rPr>
        <w:t>MoC</w:t>
      </w:r>
      <w:proofErr w:type="spellEnd"/>
      <w:r w:rsidR="003A25F4" w:rsidRPr="00BF183A">
        <w:rPr>
          <w:rFonts w:ascii="Times New Roman" w:eastAsia="SimSun" w:hAnsi="Times New Roman"/>
          <w:bCs/>
          <w:color w:val="000000" w:themeColor="text1"/>
          <w:sz w:val="24"/>
          <w:szCs w:val="24"/>
        </w:rPr>
        <w:t xml:space="preserve"> is about 3.5*10</w:t>
      </w:r>
      <w:r w:rsidR="003A25F4" w:rsidRPr="00BF183A">
        <w:rPr>
          <w:rFonts w:ascii="Times New Roman" w:eastAsia="SimSun" w:hAnsi="Times New Roman"/>
          <w:bCs/>
          <w:color w:val="000000" w:themeColor="text1"/>
          <w:sz w:val="24"/>
          <w:szCs w:val="24"/>
          <w:vertAlign w:val="superscript"/>
        </w:rPr>
        <w:t>6</w:t>
      </w:r>
      <w:r w:rsidR="003A25F4" w:rsidRPr="00BF183A">
        <w:rPr>
          <w:rFonts w:ascii="Times New Roman" w:eastAsia="SimSun" w:hAnsi="Times New Roman"/>
          <w:bCs/>
          <w:color w:val="000000" w:themeColor="text1"/>
          <w:sz w:val="24"/>
          <w:szCs w:val="24"/>
        </w:rPr>
        <w:t xml:space="preserve"> HKD that is higher than the MLC about 2.0*10</w:t>
      </w:r>
      <w:r w:rsidR="003A25F4" w:rsidRPr="00BF183A">
        <w:rPr>
          <w:rFonts w:ascii="Times New Roman" w:eastAsia="SimSun" w:hAnsi="Times New Roman"/>
          <w:bCs/>
          <w:color w:val="000000" w:themeColor="text1"/>
          <w:sz w:val="24"/>
          <w:szCs w:val="24"/>
          <w:vertAlign w:val="superscript"/>
        </w:rPr>
        <w:t>6</w:t>
      </w:r>
      <w:r w:rsidR="003A25F4" w:rsidRPr="00BF183A">
        <w:rPr>
          <w:rFonts w:ascii="Times New Roman" w:eastAsia="SimSun" w:hAnsi="Times New Roman"/>
          <w:bCs/>
          <w:color w:val="000000" w:themeColor="text1"/>
          <w:sz w:val="24"/>
          <w:szCs w:val="24"/>
        </w:rPr>
        <w:t xml:space="preserve"> HKD.</w:t>
      </w:r>
    </w:p>
    <w:p w14:paraId="384993D3" w14:textId="77777777" w:rsidR="00FB6A96" w:rsidRPr="00BF183A" w:rsidRDefault="00FB6A96" w:rsidP="00FB6A96">
      <w:pPr>
        <w:pStyle w:val="Heading2"/>
        <w:rPr>
          <w:color w:val="000000" w:themeColor="text1"/>
          <w:lang w:val="en-US" w:eastAsia="zh-CN"/>
        </w:rPr>
      </w:pPr>
      <w:r w:rsidRPr="00BF183A">
        <w:rPr>
          <w:color w:val="000000" w:themeColor="text1"/>
          <w:lang w:val="en-US" w:eastAsia="zh-CN"/>
        </w:rPr>
        <w:t>Scenarios Discussions</w:t>
      </w:r>
    </w:p>
    <w:bookmarkEnd w:id="139"/>
    <w:bookmarkEnd w:id="140"/>
    <w:bookmarkEnd w:id="141"/>
    <w:bookmarkEnd w:id="142"/>
    <w:p w14:paraId="79B8E33C" w14:textId="77777777" w:rsidR="00D006C4" w:rsidRPr="00BF183A" w:rsidRDefault="00D006C4" w:rsidP="00D006C4">
      <w:pPr>
        <w:pStyle w:val="Heading3"/>
        <w:rPr>
          <w:color w:val="000000" w:themeColor="text1"/>
          <w:lang w:val="en-US"/>
        </w:rPr>
      </w:pPr>
      <w:r w:rsidRPr="00BF183A">
        <w:rPr>
          <w:color w:val="000000" w:themeColor="text1"/>
          <w:lang w:val="en-US"/>
        </w:rPr>
        <w:t>Total Construction Cost</w:t>
      </w:r>
    </w:p>
    <w:p w14:paraId="44F26FFB" w14:textId="68318EF9" w:rsidR="001673EA" w:rsidRPr="00BF183A" w:rsidRDefault="00E15EC0" w:rsidP="00F47F4D">
      <w:pPr>
        <w:pStyle w:val="ListParagraph"/>
        <w:tabs>
          <w:tab w:val="left" w:pos="567"/>
        </w:tabs>
        <w:snapToGrid w:val="0"/>
        <w:spacing w:afterLines="100" w:after="240" w:line="360" w:lineRule="auto"/>
        <w:ind w:firstLineChars="0" w:firstLine="0"/>
        <w:rPr>
          <w:rFonts w:ascii="Times New Roman" w:hAnsi="Times New Roman"/>
          <w:color w:val="000000" w:themeColor="text1"/>
          <w:sz w:val="24"/>
          <w:szCs w:val="24"/>
        </w:rPr>
      </w:pPr>
      <w:bookmarkStart w:id="149" w:name="OLE_LINK186"/>
      <w:bookmarkStart w:id="150" w:name="OLE_LINK187"/>
      <w:r w:rsidRPr="00BF183A">
        <w:rPr>
          <w:rFonts w:ascii="Times New Roman" w:hAnsi="Times New Roman"/>
          <w:color w:val="000000" w:themeColor="text1"/>
          <w:sz w:val="24"/>
          <w:szCs w:val="24"/>
        </w:rPr>
        <w:t>Fig</w:t>
      </w:r>
      <w:r w:rsidR="001A26B0" w:rsidRPr="00BF183A">
        <w:rPr>
          <w:rFonts w:ascii="Times New Roman" w:hAnsi="Times New Roman"/>
          <w:color w:val="000000" w:themeColor="text1"/>
          <w:sz w:val="24"/>
          <w:szCs w:val="24"/>
        </w:rPr>
        <w:t>ure</w:t>
      </w:r>
      <w:r w:rsidR="00DC477D" w:rsidRPr="00BF183A">
        <w:rPr>
          <w:rFonts w:ascii="Times New Roman" w:hAnsi="Times New Roman"/>
          <w:color w:val="000000" w:themeColor="text1"/>
          <w:sz w:val="24"/>
          <w:szCs w:val="24"/>
        </w:rPr>
        <w:t>.</w:t>
      </w:r>
      <w:r w:rsidRPr="00BF183A">
        <w:rPr>
          <w:rFonts w:ascii="Times New Roman" w:hAnsi="Times New Roman"/>
          <w:color w:val="000000" w:themeColor="text1"/>
          <w:sz w:val="24"/>
          <w:szCs w:val="24"/>
        </w:rPr>
        <w:t xml:space="preserve"> </w:t>
      </w:r>
      <w:r w:rsidR="001A26B0" w:rsidRPr="00BF183A">
        <w:rPr>
          <w:rFonts w:ascii="Times New Roman" w:hAnsi="Times New Roman"/>
          <w:color w:val="000000" w:themeColor="text1"/>
          <w:sz w:val="24"/>
          <w:szCs w:val="24"/>
        </w:rPr>
        <w:t>8</w:t>
      </w:r>
      <w:r w:rsidR="00DC477D" w:rsidRPr="00BF183A">
        <w:rPr>
          <w:rFonts w:ascii="Times New Roman" w:hAnsi="Times New Roman"/>
          <w:color w:val="000000" w:themeColor="text1"/>
          <w:sz w:val="24"/>
          <w:szCs w:val="24"/>
        </w:rPr>
        <w:t xml:space="preserve"> (a)</w:t>
      </w:r>
      <w:r w:rsidRPr="00BF183A">
        <w:rPr>
          <w:rFonts w:ascii="Times New Roman" w:hAnsi="Times New Roman"/>
          <w:color w:val="000000" w:themeColor="text1"/>
          <w:sz w:val="24"/>
          <w:szCs w:val="24"/>
        </w:rPr>
        <w:t xml:space="preserve"> shows </w:t>
      </w:r>
      <w:r w:rsidR="0060440A" w:rsidRPr="00BF183A">
        <w:rPr>
          <w:rFonts w:ascii="Times New Roman" w:hAnsi="Times New Roman"/>
          <w:color w:val="000000" w:themeColor="text1"/>
          <w:sz w:val="24"/>
          <w:szCs w:val="24"/>
        </w:rPr>
        <w:t>the</w:t>
      </w:r>
      <w:r w:rsidR="00F25DCC" w:rsidRPr="00BF183A">
        <w:rPr>
          <w:rFonts w:ascii="Times New Roman" w:hAnsi="Times New Roman"/>
          <w:color w:val="000000" w:themeColor="text1"/>
          <w:sz w:val="24"/>
          <w:szCs w:val="24"/>
        </w:rPr>
        <w:t xml:space="preserve"> </w:t>
      </w:r>
      <w:r w:rsidRPr="00BF183A">
        <w:rPr>
          <w:rFonts w:ascii="Times New Roman" w:hAnsi="Times New Roman"/>
          <w:color w:val="000000" w:themeColor="text1"/>
          <w:sz w:val="24"/>
          <w:szCs w:val="24"/>
        </w:rPr>
        <w:t xml:space="preserve">simulation results of TCC </w:t>
      </w:r>
      <w:r w:rsidR="0060440A" w:rsidRPr="00BF183A">
        <w:rPr>
          <w:rFonts w:ascii="Times New Roman" w:hAnsi="Times New Roman"/>
          <w:color w:val="000000" w:themeColor="text1"/>
          <w:sz w:val="24"/>
          <w:szCs w:val="24"/>
        </w:rPr>
        <w:t>in th</w:t>
      </w:r>
      <w:r w:rsidR="00DC477D" w:rsidRPr="00BF183A">
        <w:rPr>
          <w:rFonts w:ascii="Times New Roman" w:hAnsi="Times New Roman"/>
          <w:color w:val="000000" w:themeColor="text1"/>
          <w:sz w:val="24"/>
          <w:szCs w:val="24"/>
        </w:rPr>
        <w:t>is</w:t>
      </w:r>
      <w:r w:rsidR="0060440A" w:rsidRPr="00BF183A">
        <w:rPr>
          <w:rFonts w:ascii="Times New Roman" w:hAnsi="Times New Roman"/>
          <w:color w:val="000000" w:themeColor="text1"/>
          <w:sz w:val="24"/>
          <w:szCs w:val="24"/>
        </w:rPr>
        <w:t xml:space="preserve"> case where</w:t>
      </w:r>
      <w:r w:rsidR="00AC74CB" w:rsidRPr="00BF183A">
        <w:rPr>
          <w:rFonts w:ascii="Times New Roman" w:hAnsi="Times New Roman"/>
          <w:color w:val="000000" w:themeColor="text1"/>
          <w:sz w:val="24"/>
          <w:szCs w:val="24"/>
        </w:rPr>
        <w:t>:</w:t>
      </w:r>
      <w:r w:rsidR="0060440A" w:rsidRPr="00BF183A">
        <w:rPr>
          <w:rFonts w:ascii="Times New Roman" w:hAnsi="Times New Roman"/>
          <w:color w:val="000000" w:themeColor="text1"/>
          <w:sz w:val="24"/>
          <w:szCs w:val="24"/>
        </w:rPr>
        <w:t xml:space="preserve"> (1)</w:t>
      </w:r>
      <w:r w:rsidRPr="00BF183A">
        <w:rPr>
          <w:rFonts w:ascii="Times New Roman" w:hAnsi="Times New Roman"/>
          <w:color w:val="000000" w:themeColor="text1"/>
          <w:sz w:val="24"/>
          <w:szCs w:val="24"/>
        </w:rPr>
        <w:t xml:space="preserve"> DL</w:t>
      </w:r>
      <w:r w:rsidR="000F72EF" w:rsidRPr="00BF183A">
        <w:rPr>
          <w:rFonts w:ascii="Times New Roman" w:hAnsi="Times New Roman"/>
          <w:color w:val="000000" w:themeColor="text1"/>
          <w:sz w:val="24"/>
          <w:szCs w:val="24"/>
        </w:rPr>
        <w:t xml:space="preserve"> (+20%),</w:t>
      </w:r>
      <w:r w:rsidR="009A0E05" w:rsidRPr="00BF183A">
        <w:rPr>
          <w:rFonts w:ascii="Times New Roman" w:hAnsi="Times New Roman"/>
          <w:color w:val="000000" w:themeColor="text1"/>
          <w:sz w:val="24"/>
          <w:szCs w:val="24"/>
        </w:rPr>
        <w:t xml:space="preserve"> </w:t>
      </w:r>
      <w:r w:rsidR="0060440A" w:rsidRPr="00BF183A">
        <w:rPr>
          <w:rFonts w:ascii="Times New Roman" w:hAnsi="Times New Roman"/>
          <w:color w:val="000000" w:themeColor="text1"/>
          <w:sz w:val="24"/>
          <w:szCs w:val="24"/>
        </w:rPr>
        <w:t>(2)</w:t>
      </w:r>
      <w:r w:rsidR="009A0E05" w:rsidRPr="00BF183A">
        <w:rPr>
          <w:rFonts w:ascii="Times New Roman" w:hAnsi="Times New Roman"/>
          <w:color w:val="000000" w:themeColor="text1"/>
          <w:sz w:val="24"/>
          <w:szCs w:val="24"/>
        </w:rPr>
        <w:t xml:space="preserve"> </w:t>
      </w:r>
      <w:r w:rsidR="000F72EF" w:rsidRPr="00BF183A">
        <w:rPr>
          <w:rFonts w:ascii="Times New Roman" w:hAnsi="Times New Roman"/>
          <w:color w:val="000000" w:themeColor="text1"/>
          <w:sz w:val="24"/>
          <w:szCs w:val="24"/>
        </w:rPr>
        <w:t>DL (-20%)</w:t>
      </w:r>
      <w:r w:rsidRPr="00BF183A">
        <w:rPr>
          <w:rFonts w:ascii="Times New Roman" w:hAnsi="Times New Roman"/>
          <w:color w:val="000000" w:themeColor="text1"/>
          <w:sz w:val="24"/>
          <w:szCs w:val="24"/>
        </w:rPr>
        <w:t xml:space="preserve">, </w:t>
      </w:r>
      <w:r w:rsidR="00C13C38" w:rsidRPr="00BF183A">
        <w:rPr>
          <w:rFonts w:ascii="Times New Roman" w:hAnsi="Times New Roman"/>
          <w:color w:val="000000" w:themeColor="text1"/>
          <w:sz w:val="24"/>
          <w:szCs w:val="24"/>
        </w:rPr>
        <w:t>(3)</w:t>
      </w:r>
      <w:r w:rsidR="009A0E05" w:rsidRPr="00BF183A">
        <w:rPr>
          <w:rFonts w:ascii="Times New Roman" w:hAnsi="Times New Roman"/>
          <w:color w:val="000000" w:themeColor="text1"/>
          <w:sz w:val="24"/>
          <w:szCs w:val="24"/>
        </w:rPr>
        <w:t xml:space="preserve"> </w:t>
      </w:r>
      <w:r w:rsidRPr="00BF183A">
        <w:rPr>
          <w:rFonts w:ascii="Times New Roman" w:hAnsi="Times New Roman"/>
          <w:color w:val="000000" w:themeColor="text1"/>
          <w:sz w:val="24"/>
          <w:szCs w:val="24"/>
        </w:rPr>
        <w:t>GPD</w:t>
      </w:r>
      <w:r w:rsidR="0060440A" w:rsidRPr="00BF183A">
        <w:rPr>
          <w:rFonts w:ascii="Times New Roman" w:hAnsi="Times New Roman"/>
          <w:color w:val="000000" w:themeColor="text1"/>
          <w:sz w:val="24"/>
          <w:szCs w:val="24"/>
        </w:rPr>
        <w:t xml:space="preserve"> (10%)</w:t>
      </w:r>
      <w:r w:rsidRPr="00BF183A">
        <w:rPr>
          <w:rFonts w:ascii="Times New Roman" w:hAnsi="Times New Roman"/>
          <w:color w:val="000000" w:themeColor="text1"/>
          <w:sz w:val="24"/>
          <w:szCs w:val="24"/>
        </w:rPr>
        <w:t xml:space="preserve">, </w:t>
      </w:r>
      <w:r w:rsidR="00C13C38" w:rsidRPr="00BF183A">
        <w:rPr>
          <w:rFonts w:ascii="Times New Roman" w:hAnsi="Times New Roman"/>
          <w:color w:val="000000" w:themeColor="text1"/>
          <w:sz w:val="24"/>
          <w:szCs w:val="24"/>
        </w:rPr>
        <w:t>(4)</w:t>
      </w:r>
      <w:r w:rsidRPr="00BF183A">
        <w:rPr>
          <w:rFonts w:ascii="Times New Roman" w:hAnsi="Times New Roman"/>
          <w:color w:val="000000" w:themeColor="text1"/>
          <w:sz w:val="24"/>
          <w:szCs w:val="24"/>
        </w:rPr>
        <w:t xml:space="preserve"> LBPV</w:t>
      </w:r>
      <w:r w:rsidR="0060440A" w:rsidRPr="00BF183A">
        <w:rPr>
          <w:rFonts w:ascii="Times New Roman" w:hAnsi="Times New Roman"/>
          <w:color w:val="000000" w:themeColor="text1"/>
          <w:sz w:val="24"/>
          <w:szCs w:val="24"/>
        </w:rPr>
        <w:t xml:space="preserve"> (double)</w:t>
      </w:r>
      <w:r w:rsidRPr="00BF183A">
        <w:rPr>
          <w:rFonts w:ascii="Times New Roman" w:hAnsi="Times New Roman"/>
          <w:color w:val="000000" w:themeColor="text1"/>
          <w:sz w:val="24"/>
          <w:szCs w:val="24"/>
        </w:rPr>
        <w:t xml:space="preserve">. </w:t>
      </w:r>
      <w:r w:rsidR="00E55B00" w:rsidRPr="00BF183A">
        <w:rPr>
          <w:rFonts w:ascii="Times New Roman" w:hAnsi="Times New Roman"/>
          <w:color w:val="000000" w:themeColor="text1"/>
          <w:sz w:val="24"/>
          <w:szCs w:val="24"/>
        </w:rPr>
        <w:t>T</w:t>
      </w:r>
      <w:r w:rsidR="00E55B00" w:rsidRPr="00BF183A">
        <w:rPr>
          <w:rFonts w:ascii="Times New Roman" w:hAnsi="Times New Roman" w:hint="eastAsia"/>
          <w:color w:val="000000" w:themeColor="text1"/>
          <w:sz w:val="24"/>
          <w:szCs w:val="24"/>
        </w:rPr>
        <w:t>here</w:t>
      </w:r>
      <w:r w:rsidR="00E55B00" w:rsidRPr="00BF183A">
        <w:rPr>
          <w:rFonts w:ascii="Times New Roman" w:hAnsi="Times New Roman"/>
          <w:color w:val="000000" w:themeColor="text1"/>
          <w:sz w:val="24"/>
          <w:szCs w:val="24"/>
        </w:rPr>
        <w:t xml:space="preserve"> is a great decrease </w:t>
      </w:r>
      <w:r w:rsidR="00645791" w:rsidRPr="00BF183A">
        <w:rPr>
          <w:rFonts w:ascii="Times New Roman" w:hAnsi="Times New Roman"/>
          <w:color w:val="000000" w:themeColor="text1"/>
          <w:sz w:val="24"/>
          <w:szCs w:val="24"/>
        </w:rPr>
        <w:t xml:space="preserve">in </w:t>
      </w:r>
      <w:r w:rsidR="00E55B00" w:rsidRPr="00BF183A">
        <w:rPr>
          <w:rFonts w:ascii="Times New Roman" w:hAnsi="Times New Roman"/>
          <w:color w:val="000000" w:themeColor="text1"/>
          <w:sz w:val="24"/>
          <w:szCs w:val="24"/>
        </w:rPr>
        <w:t xml:space="preserve">TCC with </w:t>
      </w:r>
      <w:r w:rsidR="00E042B4" w:rsidRPr="00BF183A">
        <w:rPr>
          <w:rFonts w:ascii="Times New Roman" w:hAnsi="Times New Roman"/>
          <w:color w:val="000000" w:themeColor="text1"/>
          <w:sz w:val="24"/>
          <w:szCs w:val="24"/>
        </w:rPr>
        <w:t xml:space="preserve">GPD (10%), LBPV (double), </w:t>
      </w:r>
      <w:r w:rsidR="009A0E05" w:rsidRPr="00BF183A">
        <w:rPr>
          <w:rFonts w:ascii="Times New Roman" w:hAnsi="Times New Roman"/>
          <w:color w:val="000000" w:themeColor="text1"/>
          <w:sz w:val="24"/>
          <w:szCs w:val="24"/>
        </w:rPr>
        <w:t xml:space="preserve">and </w:t>
      </w:r>
      <w:r w:rsidR="00E042B4" w:rsidRPr="00BF183A">
        <w:rPr>
          <w:rFonts w:ascii="Times New Roman" w:hAnsi="Times New Roman"/>
          <w:color w:val="000000" w:themeColor="text1"/>
          <w:sz w:val="24"/>
          <w:szCs w:val="24"/>
        </w:rPr>
        <w:t xml:space="preserve">DL (+20%) </w:t>
      </w:r>
      <w:r w:rsidR="00E5438B" w:rsidRPr="00BF183A">
        <w:rPr>
          <w:rFonts w:ascii="Times New Roman" w:hAnsi="Times New Roman"/>
          <w:color w:val="000000" w:themeColor="text1"/>
          <w:sz w:val="24"/>
          <w:szCs w:val="24"/>
        </w:rPr>
        <w:t xml:space="preserve">compared with </w:t>
      </w:r>
      <w:r w:rsidR="00CE0404" w:rsidRPr="00BF183A">
        <w:rPr>
          <w:rFonts w:ascii="Times New Roman" w:hAnsi="Times New Roman"/>
          <w:color w:val="000000" w:themeColor="text1"/>
          <w:sz w:val="24"/>
          <w:szCs w:val="24"/>
        </w:rPr>
        <w:t xml:space="preserve">the </w:t>
      </w:r>
      <w:r w:rsidR="00E5438B" w:rsidRPr="00BF183A">
        <w:rPr>
          <w:rFonts w:ascii="Times New Roman" w:hAnsi="Times New Roman"/>
          <w:color w:val="000000" w:themeColor="text1"/>
          <w:sz w:val="24"/>
          <w:szCs w:val="24"/>
        </w:rPr>
        <w:t>basic simulation</w:t>
      </w:r>
      <w:r w:rsidR="00E042B4" w:rsidRPr="00BF183A">
        <w:rPr>
          <w:rFonts w:ascii="Times New Roman" w:hAnsi="Times New Roman"/>
          <w:color w:val="000000" w:themeColor="text1"/>
          <w:sz w:val="24"/>
          <w:szCs w:val="24"/>
        </w:rPr>
        <w:t xml:space="preserve">. The </w:t>
      </w:r>
      <w:r w:rsidR="008C107E" w:rsidRPr="00BF183A">
        <w:rPr>
          <w:rFonts w:ascii="Times New Roman" w:hAnsi="Times New Roman"/>
          <w:color w:val="000000" w:themeColor="text1"/>
          <w:sz w:val="24"/>
          <w:szCs w:val="24"/>
        </w:rPr>
        <w:t xml:space="preserve">results show that </w:t>
      </w:r>
      <w:r w:rsidR="00E042B4" w:rsidRPr="00BF183A">
        <w:rPr>
          <w:rFonts w:ascii="Times New Roman" w:hAnsi="Times New Roman"/>
          <w:color w:val="000000" w:themeColor="text1"/>
          <w:sz w:val="24"/>
          <w:szCs w:val="24"/>
        </w:rPr>
        <w:t xml:space="preserve">TCC reduces </w:t>
      </w:r>
      <w:r w:rsidR="00AC74CB" w:rsidRPr="00BF183A">
        <w:rPr>
          <w:rFonts w:ascii="Times New Roman" w:hAnsi="Times New Roman"/>
          <w:color w:val="000000" w:themeColor="text1"/>
          <w:sz w:val="24"/>
          <w:szCs w:val="24"/>
        </w:rPr>
        <w:t xml:space="preserve">by </w:t>
      </w:r>
      <w:r w:rsidR="00E042B4" w:rsidRPr="00BF183A">
        <w:rPr>
          <w:rFonts w:ascii="Times New Roman" w:hAnsi="Times New Roman"/>
          <w:color w:val="000000" w:themeColor="text1"/>
          <w:sz w:val="24"/>
          <w:szCs w:val="24"/>
        </w:rPr>
        <w:t xml:space="preserve">25.17% when the GPD </w:t>
      </w:r>
      <w:r w:rsidR="0060440A" w:rsidRPr="00BF183A">
        <w:rPr>
          <w:rFonts w:ascii="Times New Roman" w:hAnsi="Times New Roman"/>
          <w:color w:val="000000" w:themeColor="text1"/>
          <w:sz w:val="24"/>
          <w:szCs w:val="24"/>
        </w:rPr>
        <w:t>is equal to 10</w:t>
      </w:r>
      <w:r w:rsidR="00FD5DEA" w:rsidRPr="00BF183A">
        <w:rPr>
          <w:rFonts w:ascii="Times New Roman" w:hAnsi="Times New Roman"/>
          <w:color w:val="000000" w:themeColor="text1"/>
          <w:sz w:val="24"/>
          <w:szCs w:val="24"/>
        </w:rPr>
        <w:t xml:space="preserve">%. </w:t>
      </w:r>
      <w:r w:rsidR="009E74AC" w:rsidRPr="00BF183A">
        <w:rPr>
          <w:rFonts w:ascii="Times New Roman" w:hAnsi="Times New Roman"/>
          <w:color w:val="000000" w:themeColor="text1"/>
          <w:sz w:val="24"/>
          <w:szCs w:val="24"/>
        </w:rPr>
        <w:t>Due to the lower propo</w:t>
      </w:r>
      <w:r w:rsidR="00E042B4" w:rsidRPr="00BF183A">
        <w:rPr>
          <w:rFonts w:ascii="Times New Roman" w:hAnsi="Times New Roman"/>
          <w:color w:val="000000" w:themeColor="text1"/>
          <w:sz w:val="24"/>
          <w:szCs w:val="24"/>
        </w:rPr>
        <w:t>r</w:t>
      </w:r>
      <w:r w:rsidR="009E74AC" w:rsidRPr="00BF183A">
        <w:rPr>
          <w:rFonts w:ascii="Times New Roman" w:hAnsi="Times New Roman"/>
          <w:color w:val="000000" w:themeColor="text1"/>
          <w:sz w:val="24"/>
          <w:szCs w:val="24"/>
        </w:rPr>
        <w:t>tion of TC</w:t>
      </w:r>
      <w:r w:rsidR="00E042B4" w:rsidRPr="00BF183A">
        <w:rPr>
          <w:rFonts w:ascii="Times New Roman" w:hAnsi="Times New Roman"/>
          <w:color w:val="000000" w:themeColor="text1"/>
          <w:sz w:val="24"/>
          <w:szCs w:val="24"/>
        </w:rPr>
        <w:t xml:space="preserve"> in TCC</w:t>
      </w:r>
      <w:r w:rsidR="009E74AC" w:rsidRPr="00BF183A">
        <w:rPr>
          <w:rFonts w:ascii="Times New Roman" w:hAnsi="Times New Roman"/>
          <w:color w:val="000000" w:themeColor="text1"/>
          <w:sz w:val="24"/>
          <w:szCs w:val="24"/>
        </w:rPr>
        <w:t>, the LBPV</w:t>
      </w:r>
      <w:r w:rsidR="00E042B4" w:rsidRPr="00BF183A">
        <w:rPr>
          <w:rFonts w:ascii="Times New Roman" w:hAnsi="Times New Roman"/>
          <w:color w:val="000000" w:themeColor="text1"/>
          <w:sz w:val="24"/>
          <w:szCs w:val="24"/>
        </w:rPr>
        <w:t xml:space="preserve"> (double)</w:t>
      </w:r>
      <w:r w:rsidR="009E74AC" w:rsidRPr="00BF183A">
        <w:rPr>
          <w:rFonts w:ascii="Times New Roman" w:hAnsi="Times New Roman"/>
          <w:color w:val="000000" w:themeColor="text1"/>
          <w:sz w:val="24"/>
          <w:szCs w:val="24"/>
        </w:rPr>
        <w:t xml:space="preserve"> only </w:t>
      </w:r>
      <w:r w:rsidR="00A84591" w:rsidRPr="00BF183A">
        <w:rPr>
          <w:rFonts w:ascii="Times New Roman" w:hAnsi="Times New Roman"/>
          <w:color w:val="000000" w:themeColor="text1"/>
          <w:sz w:val="24"/>
          <w:szCs w:val="24"/>
        </w:rPr>
        <w:t xml:space="preserve">leads to </w:t>
      </w:r>
      <w:r w:rsidR="00CE0404" w:rsidRPr="00BF183A">
        <w:rPr>
          <w:rFonts w:ascii="Times New Roman" w:hAnsi="Times New Roman"/>
          <w:color w:val="000000" w:themeColor="text1"/>
          <w:sz w:val="24"/>
          <w:szCs w:val="24"/>
        </w:rPr>
        <w:t>a</w:t>
      </w:r>
      <w:r w:rsidR="00A84591" w:rsidRPr="00BF183A">
        <w:rPr>
          <w:rFonts w:ascii="Times New Roman" w:hAnsi="Times New Roman"/>
          <w:color w:val="000000" w:themeColor="text1"/>
          <w:sz w:val="24"/>
          <w:szCs w:val="24"/>
        </w:rPr>
        <w:t xml:space="preserve"> decrease of</w:t>
      </w:r>
      <w:r w:rsidR="009E74AC" w:rsidRPr="00BF183A">
        <w:rPr>
          <w:rFonts w:ascii="Times New Roman" w:hAnsi="Times New Roman"/>
          <w:color w:val="000000" w:themeColor="text1"/>
          <w:sz w:val="24"/>
          <w:szCs w:val="24"/>
        </w:rPr>
        <w:t xml:space="preserve"> </w:t>
      </w:r>
      <w:r w:rsidR="00335F81" w:rsidRPr="00BF183A">
        <w:rPr>
          <w:rFonts w:ascii="Times New Roman" w:hAnsi="Times New Roman"/>
          <w:color w:val="000000" w:themeColor="text1"/>
          <w:sz w:val="24"/>
          <w:szCs w:val="24"/>
        </w:rPr>
        <w:t xml:space="preserve">TCC </w:t>
      </w:r>
      <w:r w:rsidR="00E305E2" w:rsidRPr="00BF183A">
        <w:rPr>
          <w:rFonts w:ascii="Times New Roman" w:hAnsi="Times New Roman"/>
          <w:color w:val="000000" w:themeColor="text1"/>
          <w:sz w:val="24"/>
          <w:szCs w:val="24"/>
        </w:rPr>
        <w:t>by</w:t>
      </w:r>
      <w:r w:rsidR="009E74AC" w:rsidRPr="00BF183A">
        <w:rPr>
          <w:rFonts w:ascii="Times New Roman" w:hAnsi="Times New Roman"/>
          <w:color w:val="000000" w:themeColor="text1"/>
          <w:sz w:val="24"/>
          <w:szCs w:val="24"/>
        </w:rPr>
        <w:t xml:space="preserve"> 1.8</w:t>
      </w:r>
      <w:r w:rsidR="00E042B4" w:rsidRPr="00BF183A">
        <w:rPr>
          <w:rFonts w:ascii="Times New Roman" w:hAnsi="Times New Roman"/>
          <w:color w:val="000000" w:themeColor="text1"/>
          <w:sz w:val="24"/>
          <w:szCs w:val="24"/>
        </w:rPr>
        <w:t>%</w:t>
      </w:r>
      <w:r w:rsidR="009E74AC" w:rsidRPr="00BF183A">
        <w:rPr>
          <w:rFonts w:ascii="Times New Roman" w:hAnsi="Times New Roman"/>
          <w:color w:val="000000" w:themeColor="text1"/>
          <w:sz w:val="24"/>
          <w:szCs w:val="24"/>
        </w:rPr>
        <w:t xml:space="preserve">. </w:t>
      </w:r>
      <w:bookmarkStart w:id="151" w:name="OLE_LINK112"/>
      <w:bookmarkStart w:id="152" w:name="OLE_LINK113"/>
      <w:r w:rsidR="009E74AC" w:rsidRPr="00BF183A">
        <w:rPr>
          <w:rFonts w:ascii="Times New Roman" w:hAnsi="Times New Roman"/>
          <w:color w:val="000000" w:themeColor="text1"/>
          <w:sz w:val="24"/>
          <w:szCs w:val="24"/>
        </w:rPr>
        <w:t xml:space="preserve">The DL </w:t>
      </w:r>
      <w:r w:rsidR="00E042B4" w:rsidRPr="00BF183A">
        <w:rPr>
          <w:rFonts w:ascii="Times New Roman" w:hAnsi="Times New Roman"/>
          <w:color w:val="000000" w:themeColor="text1"/>
          <w:sz w:val="24"/>
          <w:szCs w:val="24"/>
        </w:rPr>
        <w:t xml:space="preserve">(+20%) </w:t>
      </w:r>
      <w:r w:rsidR="009E74AC" w:rsidRPr="00BF183A">
        <w:rPr>
          <w:rFonts w:ascii="Times New Roman" w:hAnsi="Times New Roman"/>
          <w:color w:val="000000" w:themeColor="text1"/>
          <w:sz w:val="24"/>
          <w:szCs w:val="24"/>
        </w:rPr>
        <w:t>save</w:t>
      </w:r>
      <w:r w:rsidR="00E33DBB" w:rsidRPr="00BF183A">
        <w:rPr>
          <w:rFonts w:ascii="Times New Roman" w:hAnsi="Times New Roman"/>
          <w:color w:val="000000" w:themeColor="text1"/>
          <w:sz w:val="24"/>
          <w:szCs w:val="24"/>
        </w:rPr>
        <w:t>s</w:t>
      </w:r>
      <w:r w:rsidR="009E74AC" w:rsidRPr="00BF183A">
        <w:rPr>
          <w:rFonts w:ascii="Times New Roman" w:hAnsi="Times New Roman"/>
          <w:color w:val="000000" w:themeColor="text1"/>
          <w:sz w:val="24"/>
          <w:szCs w:val="24"/>
        </w:rPr>
        <w:t xml:space="preserve"> 69,120</w:t>
      </w:r>
      <w:r w:rsidR="00AC74CB" w:rsidRPr="00BF183A">
        <w:rPr>
          <w:rFonts w:ascii="Times New Roman" w:hAnsi="Times New Roman"/>
          <w:color w:val="000000" w:themeColor="text1"/>
          <w:sz w:val="24"/>
          <w:szCs w:val="24"/>
        </w:rPr>
        <w:t xml:space="preserve"> </w:t>
      </w:r>
      <w:r w:rsidR="009A0E05" w:rsidRPr="00BF183A">
        <w:rPr>
          <w:rFonts w:ascii="Times New Roman" w:hAnsi="Times New Roman"/>
          <w:color w:val="000000" w:themeColor="text1"/>
          <w:sz w:val="24"/>
          <w:szCs w:val="24"/>
        </w:rPr>
        <w:t>HKD</w:t>
      </w:r>
      <w:r w:rsidR="009E74AC" w:rsidRPr="00BF183A">
        <w:rPr>
          <w:rFonts w:ascii="Times New Roman" w:hAnsi="Times New Roman"/>
          <w:color w:val="000000" w:themeColor="text1"/>
          <w:sz w:val="24"/>
          <w:szCs w:val="24"/>
        </w:rPr>
        <w:t xml:space="preserve"> </w:t>
      </w:r>
      <w:r w:rsidR="00D817DE" w:rsidRPr="00BF183A">
        <w:rPr>
          <w:rFonts w:ascii="Times New Roman" w:hAnsi="Times New Roman"/>
          <w:color w:val="000000" w:themeColor="text1"/>
          <w:sz w:val="24"/>
          <w:szCs w:val="24"/>
        </w:rPr>
        <w:t>in</w:t>
      </w:r>
      <w:r w:rsidR="009E74AC" w:rsidRPr="00BF183A">
        <w:rPr>
          <w:rFonts w:ascii="Times New Roman" w:hAnsi="Times New Roman"/>
          <w:color w:val="000000" w:themeColor="text1"/>
          <w:sz w:val="24"/>
          <w:szCs w:val="24"/>
        </w:rPr>
        <w:t xml:space="preserve"> the second month </w:t>
      </w:r>
      <w:r w:rsidR="00E33DBB" w:rsidRPr="00BF183A">
        <w:rPr>
          <w:rFonts w:ascii="Times New Roman" w:hAnsi="Times New Roman"/>
          <w:color w:val="000000" w:themeColor="text1"/>
          <w:sz w:val="24"/>
          <w:szCs w:val="24"/>
        </w:rPr>
        <w:t>and</w:t>
      </w:r>
      <w:r w:rsidR="009E74AC" w:rsidRPr="00BF183A">
        <w:rPr>
          <w:rFonts w:ascii="Times New Roman" w:hAnsi="Times New Roman"/>
          <w:color w:val="000000" w:themeColor="text1"/>
          <w:sz w:val="24"/>
          <w:szCs w:val="24"/>
        </w:rPr>
        <w:t xml:space="preserve"> 699,800 </w:t>
      </w:r>
      <w:r w:rsidR="00AC74CB" w:rsidRPr="00BF183A">
        <w:rPr>
          <w:rFonts w:ascii="Times New Roman" w:hAnsi="Times New Roman"/>
          <w:color w:val="000000" w:themeColor="text1"/>
          <w:sz w:val="24"/>
          <w:szCs w:val="24"/>
        </w:rPr>
        <w:t xml:space="preserve">HKD </w:t>
      </w:r>
      <w:r w:rsidR="00D817DE" w:rsidRPr="00BF183A">
        <w:rPr>
          <w:rFonts w:ascii="Times New Roman" w:hAnsi="Times New Roman"/>
          <w:color w:val="000000" w:themeColor="text1"/>
          <w:sz w:val="24"/>
          <w:szCs w:val="24"/>
        </w:rPr>
        <w:t>in</w:t>
      </w:r>
      <w:r w:rsidR="009E74AC" w:rsidRPr="00BF183A">
        <w:rPr>
          <w:rFonts w:ascii="Times New Roman" w:hAnsi="Times New Roman"/>
          <w:color w:val="000000" w:themeColor="text1"/>
          <w:sz w:val="24"/>
          <w:szCs w:val="24"/>
        </w:rPr>
        <w:t xml:space="preserve"> the last month</w:t>
      </w:r>
      <w:r w:rsidR="00B72E01" w:rsidRPr="00BF183A">
        <w:rPr>
          <w:rFonts w:ascii="Times New Roman" w:hAnsi="Times New Roman"/>
          <w:color w:val="000000" w:themeColor="text1"/>
          <w:sz w:val="24"/>
          <w:szCs w:val="24"/>
        </w:rPr>
        <w:t>, which is the smallest affecting factor about 0.59% to TCC</w:t>
      </w:r>
      <w:r w:rsidR="009E74AC" w:rsidRPr="00BF183A">
        <w:rPr>
          <w:rFonts w:ascii="Times New Roman" w:hAnsi="Times New Roman"/>
          <w:color w:val="000000" w:themeColor="text1"/>
          <w:sz w:val="24"/>
          <w:szCs w:val="24"/>
        </w:rPr>
        <w:t>.</w:t>
      </w:r>
      <w:bookmarkEnd w:id="151"/>
      <w:bookmarkEnd w:id="152"/>
      <w:r w:rsidR="009E74AC" w:rsidRPr="00BF183A">
        <w:rPr>
          <w:rFonts w:ascii="Times New Roman" w:hAnsi="Times New Roman"/>
          <w:color w:val="000000" w:themeColor="text1"/>
          <w:sz w:val="24"/>
          <w:szCs w:val="24"/>
        </w:rPr>
        <w:t xml:space="preserve"> </w:t>
      </w:r>
      <w:r w:rsidR="00B72E01" w:rsidRPr="00BF183A">
        <w:rPr>
          <w:rFonts w:ascii="Times New Roman" w:hAnsi="Times New Roman"/>
          <w:color w:val="000000" w:themeColor="text1"/>
          <w:sz w:val="24"/>
          <w:szCs w:val="24"/>
        </w:rPr>
        <w:t>Besides</w:t>
      </w:r>
      <w:r w:rsidR="0060440A" w:rsidRPr="00BF183A">
        <w:rPr>
          <w:rFonts w:ascii="Times New Roman" w:hAnsi="Times New Roman"/>
          <w:color w:val="000000" w:themeColor="text1"/>
          <w:sz w:val="24"/>
          <w:szCs w:val="24"/>
        </w:rPr>
        <w:t xml:space="preserve">, TCC </w:t>
      </w:r>
      <w:r w:rsidR="009A0E05" w:rsidRPr="00BF183A">
        <w:rPr>
          <w:rFonts w:ascii="Times New Roman" w:hAnsi="Times New Roman"/>
          <w:color w:val="000000" w:themeColor="text1"/>
          <w:sz w:val="24"/>
          <w:szCs w:val="24"/>
        </w:rPr>
        <w:t>experiences a soft reduction</w:t>
      </w:r>
      <w:r w:rsidR="009E74AC" w:rsidRPr="00BF183A">
        <w:rPr>
          <w:rFonts w:ascii="Times New Roman" w:hAnsi="Times New Roman"/>
          <w:color w:val="000000" w:themeColor="text1"/>
          <w:sz w:val="24"/>
          <w:szCs w:val="24"/>
        </w:rPr>
        <w:t xml:space="preserve"> from the third month to the sixth month. </w:t>
      </w:r>
      <w:r w:rsidR="009A0E05" w:rsidRPr="00BF183A">
        <w:rPr>
          <w:rFonts w:ascii="Times New Roman" w:hAnsi="Times New Roman"/>
          <w:color w:val="000000" w:themeColor="text1"/>
          <w:sz w:val="24"/>
          <w:szCs w:val="24"/>
        </w:rPr>
        <w:t>When</w:t>
      </w:r>
      <w:r w:rsidR="0060440A" w:rsidRPr="00BF183A">
        <w:rPr>
          <w:rFonts w:ascii="Times New Roman" w:hAnsi="Times New Roman"/>
          <w:color w:val="000000" w:themeColor="text1"/>
          <w:sz w:val="24"/>
          <w:szCs w:val="24"/>
        </w:rPr>
        <w:t xml:space="preserve"> the DL </w:t>
      </w:r>
      <w:r w:rsidR="009A0E05" w:rsidRPr="00BF183A">
        <w:rPr>
          <w:rFonts w:ascii="Times New Roman" w:hAnsi="Times New Roman"/>
          <w:color w:val="000000" w:themeColor="text1"/>
          <w:sz w:val="24"/>
          <w:szCs w:val="24"/>
        </w:rPr>
        <w:t>decrease</w:t>
      </w:r>
      <w:r w:rsidR="00AC74CB" w:rsidRPr="00BF183A">
        <w:rPr>
          <w:rFonts w:ascii="Times New Roman" w:hAnsi="Times New Roman"/>
          <w:color w:val="000000" w:themeColor="text1"/>
          <w:sz w:val="24"/>
          <w:szCs w:val="24"/>
        </w:rPr>
        <w:t>s</w:t>
      </w:r>
      <w:r w:rsidR="009A0E05" w:rsidRPr="00BF183A">
        <w:rPr>
          <w:rFonts w:ascii="Times New Roman" w:hAnsi="Times New Roman"/>
          <w:color w:val="000000" w:themeColor="text1"/>
          <w:sz w:val="24"/>
          <w:szCs w:val="24"/>
        </w:rPr>
        <w:t xml:space="preserve"> by 20%</w:t>
      </w:r>
      <w:r w:rsidR="0060440A" w:rsidRPr="00BF183A">
        <w:rPr>
          <w:rFonts w:ascii="Times New Roman" w:hAnsi="Times New Roman"/>
          <w:color w:val="000000" w:themeColor="text1"/>
          <w:sz w:val="24"/>
          <w:szCs w:val="24"/>
        </w:rPr>
        <w:t>, t</w:t>
      </w:r>
      <w:r w:rsidR="009E74AC" w:rsidRPr="00BF183A">
        <w:rPr>
          <w:rFonts w:ascii="Times New Roman" w:hAnsi="Times New Roman"/>
          <w:color w:val="000000" w:themeColor="text1"/>
          <w:sz w:val="24"/>
          <w:szCs w:val="24"/>
        </w:rPr>
        <w:t xml:space="preserve">he </w:t>
      </w:r>
      <w:r w:rsidR="0060440A" w:rsidRPr="00BF183A">
        <w:rPr>
          <w:rFonts w:ascii="Times New Roman" w:hAnsi="Times New Roman"/>
          <w:color w:val="000000" w:themeColor="text1"/>
          <w:sz w:val="24"/>
          <w:szCs w:val="24"/>
        </w:rPr>
        <w:t>incre</w:t>
      </w:r>
      <w:r w:rsidR="00645791" w:rsidRPr="00BF183A">
        <w:rPr>
          <w:rFonts w:ascii="Times New Roman" w:hAnsi="Times New Roman"/>
          <w:color w:val="000000" w:themeColor="text1"/>
          <w:sz w:val="24"/>
          <w:szCs w:val="24"/>
        </w:rPr>
        <w:t>ase</w:t>
      </w:r>
      <w:r w:rsidR="00E042B4" w:rsidRPr="00BF183A">
        <w:rPr>
          <w:rFonts w:ascii="Times New Roman" w:hAnsi="Times New Roman"/>
          <w:color w:val="000000" w:themeColor="text1"/>
          <w:sz w:val="24"/>
          <w:szCs w:val="24"/>
        </w:rPr>
        <w:t xml:space="preserve"> </w:t>
      </w:r>
      <w:r w:rsidR="009A0E05" w:rsidRPr="00BF183A">
        <w:rPr>
          <w:rFonts w:ascii="Times New Roman" w:hAnsi="Times New Roman"/>
          <w:color w:val="000000" w:themeColor="text1"/>
          <w:sz w:val="24"/>
          <w:szCs w:val="24"/>
        </w:rPr>
        <w:t>stays</w:t>
      </w:r>
      <w:r w:rsidR="009E74AC" w:rsidRPr="00BF183A">
        <w:rPr>
          <w:rFonts w:ascii="Times New Roman" w:hAnsi="Times New Roman"/>
          <w:color w:val="000000" w:themeColor="text1"/>
          <w:sz w:val="24"/>
          <w:szCs w:val="24"/>
        </w:rPr>
        <w:t xml:space="preserve"> stable from the second month to the eighth month, and then </w:t>
      </w:r>
      <w:r w:rsidR="0060440A" w:rsidRPr="00BF183A">
        <w:rPr>
          <w:rFonts w:ascii="Times New Roman" w:hAnsi="Times New Roman"/>
          <w:color w:val="000000" w:themeColor="text1"/>
          <w:sz w:val="24"/>
          <w:szCs w:val="24"/>
        </w:rPr>
        <w:t>it increases</w:t>
      </w:r>
      <w:r w:rsidR="003C2B59" w:rsidRPr="00BF183A">
        <w:rPr>
          <w:rFonts w:ascii="Times New Roman" w:hAnsi="Times New Roman"/>
          <w:color w:val="000000" w:themeColor="text1"/>
          <w:sz w:val="24"/>
          <w:szCs w:val="24"/>
        </w:rPr>
        <w:t xml:space="preserve"> </w:t>
      </w:r>
      <w:r w:rsidR="00AC74CB" w:rsidRPr="00BF183A">
        <w:rPr>
          <w:rFonts w:ascii="Times New Roman" w:hAnsi="Times New Roman"/>
          <w:color w:val="000000" w:themeColor="text1"/>
          <w:sz w:val="24"/>
          <w:szCs w:val="24"/>
        </w:rPr>
        <w:t xml:space="preserve">by </w:t>
      </w:r>
      <w:r w:rsidR="009E74AC" w:rsidRPr="00BF183A">
        <w:rPr>
          <w:rFonts w:ascii="Times New Roman" w:hAnsi="Times New Roman"/>
          <w:color w:val="000000" w:themeColor="text1"/>
          <w:sz w:val="24"/>
          <w:szCs w:val="24"/>
        </w:rPr>
        <w:t>289,400</w:t>
      </w:r>
      <w:r w:rsidR="00E042B4" w:rsidRPr="00BF183A">
        <w:rPr>
          <w:rFonts w:ascii="Times New Roman" w:hAnsi="Times New Roman"/>
          <w:color w:val="000000" w:themeColor="text1"/>
          <w:sz w:val="24"/>
          <w:szCs w:val="24"/>
        </w:rPr>
        <w:t xml:space="preserve"> </w:t>
      </w:r>
      <w:r w:rsidR="00AC74CB" w:rsidRPr="00BF183A">
        <w:rPr>
          <w:rFonts w:ascii="Times New Roman" w:hAnsi="Times New Roman"/>
          <w:color w:val="000000" w:themeColor="text1"/>
          <w:sz w:val="24"/>
          <w:szCs w:val="24"/>
        </w:rPr>
        <w:t xml:space="preserve">HKD </w:t>
      </w:r>
      <w:r w:rsidR="00E042B4" w:rsidRPr="00BF183A">
        <w:rPr>
          <w:rFonts w:ascii="Times New Roman" w:hAnsi="Times New Roman"/>
          <w:color w:val="000000" w:themeColor="text1"/>
          <w:sz w:val="24"/>
          <w:szCs w:val="24"/>
        </w:rPr>
        <w:t>in the ninth month</w:t>
      </w:r>
      <w:r w:rsidR="009E74AC" w:rsidRPr="00BF183A">
        <w:rPr>
          <w:rFonts w:ascii="Times New Roman" w:hAnsi="Times New Roman"/>
          <w:color w:val="000000" w:themeColor="text1"/>
          <w:sz w:val="24"/>
          <w:szCs w:val="24"/>
        </w:rPr>
        <w:t>.</w:t>
      </w:r>
      <w:r w:rsidR="0063065F" w:rsidRPr="00BF183A">
        <w:rPr>
          <w:rFonts w:ascii="Times New Roman" w:hAnsi="Times New Roman"/>
          <w:color w:val="000000" w:themeColor="text1"/>
          <w:sz w:val="24"/>
          <w:szCs w:val="24"/>
        </w:rPr>
        <w:t xml:space="preserve"> </w:t>
      </w:r>
      <w:bookmarkStart w:id="153" w:name="OLE_LINK114"/>
      <w:bookmarkStart w:id="154" w:name="OLE_LINK115"/>
      <w:r w:rsidR="0063065F" w:rsidRPr="00BF183A">
        <w:rPr>
          <w:rFonts w:ascii="Times New Roman" w:hAnsi="Times New Roman"/>
          <w:color w:val="000000" w:themeColor="text1"/>
          <w:sz w:val="24"/>
          <w:szCs w:val="24"/>
        </w:rPr>
        <w:t>It is mainly due to the design change in the ninth month.</w:t>
      </w:r>
      <w:bookmarkEnd w:id="153"/>
      <w:bookmarkEnd w:id="154"/>
    </w:p>
    <w:bookmarkEnd w:id="149"/>
    <w:bookmarkEnd w:id="150"/>
    <w:p w14:paraId="23BEBB57" w14:textId="77777777" w:rsidR="00D006C4" w:rsidRPr="00BF183A" w:rsidRDefault="00D006C4" w:rsidP="00D006C4">
      <w:pPr>
        <w:pStyle w:val="Heading3"/>
        <w:rPr>
          <w:color w:val="000000" w:themeColor="text1"/>
          <w:lang w:val="en-US"/>
        </w:rPr>
      </w:pPr>
      <w:r w:rsidRPr="00BF183A">
        <w:rPr>
          <w:color w:val="000000" w:themeColor="text1"/>
          <w:lang w:val="en-US"/>
        </w:rPr>
        <w:t>On-site Construction Cost</w:t>
      </w:r>
    </w:p>
    <w:p w14:paraId="6725B333" w14:textId="7D5DDF24" w:rsidR="006D02B2" w:rsidRPr="00BF183A" w:rsidRDefault="00A117A4" w:rsidP="00F47F4D">
      <w:pPr>
        <w:pStyle w:val="ListParagraph"/>
        <w:tabs>
          <w:tab w:val="left" w:pos="567"/>
        </w:tabs>
        <w:snapToGrid w:val="0"/>
        <w:spacing w:afterLines="100" w:after="240" w:line="360" w:lineRule="auto"/>
        <w:ind w:firstLineChars="0" w:firstLine="0"/>
        <w:rPr>
          <w:rFonts w:ascii="Times New Roman" w:hAnsi="Times New Roman"/>
          <w:color w:val="000000" w:themeColor="text1"/>
          <w:sz w:val="24"/>
          <w:szCs w:val="24"/>
        </w:rPr>
      </w:pPr>
      <w:bookmarkStart w:id="155" w:name="OLE_LINK188"/>
      <w:bookmarkStart w:id="156" w:name="OLE_LINK189"/>
      <w:r w:rsidRPr="00BF183A">
        <w:rPr>
          <w:rFonts w:ascii="Times New Roman" w:hAnsi="Times New Roman"/>
          <w:color w:val="000000" w:themeColor="text1"/>
          <w:sz w:val="24"/>
          <w:szCs w:val="24"/>
        </w:rPr>
        <w:t>As shown in Fig</w:t>
      </w:r>
      <w:r w:rsidR="001A26B0" w:rsidRPr="00BF183A">
        <w:rPr>
          <w:rFonts w:ascii="Times New Roman" w:hAnsi="Times New Roman"/>
          <w:color w:val="000000" w:themeColor="text1"/>
          <w:sz w:val="24"/>
          <w:szCs w:val="24"/>
        </w:rPr>
        <w:t>ure</w:t>
      </w:r>
      <w:r w:rsidRPr="00BF183A">
        <w:rPr>
          <w:rFonts w:ascii="Times New Roman" w:hAnsi="Times New Roman"/>
          <w:color w:val="000000" w:themeColor="text1"/>
          <w:sz w:val="24"/>
          <w:szCs w:val="24"/>
        </w:rPr>
        <w:t xml:space="preserve">. </w:t>
      </w:r>
      <w:r w:rsidR="001A26B0" w:rsidRPr="00BF183A">
        <w:rPr>
          <w:rFonts w:ascii="Times New Roman" w:hAnsi="Times New Roman"/>
          <w:color w:val="000000" w:themeColor="text1"/>
          <w:sz w:val="24"/>
          <w:szCs w:val="24"/>
        </w:rPr>
        <w:t>8</w:t>
      </w:r>
      <w:r w:rsidR="00DC477D" w:rsidRPr="00BF183A">
        <w:rPr>
          <w:rFonts w:ascii="Times New Roman" w:hAnsi="Times New Roman"/>
          <w:color w:val="000000" w:themeColor="text1"/>
          <w:sz w:val="24"/>
          <w:szCs w:val="24"/>
        </w:rPr>
        <w:t xml:space="preserve"> (b)</w:t>
      </w:r>
      <w:r w:rsidRPr="00BF183A">
        <w:rPr>
          <w:rFonts w:ascii="Times New Roman" w:hAnsi="Times New Roman"/>
          <w:color w:val="000000" w:themeColor="text1"/>
          <w:sz w:val="24"/>
          <w:szCs w:val="24"/>
        </w:rPr>
        <w:t xml:space="preserve">, </w:t>
      </w:r>
      <w:r w:rsidR="0060440A" w:rsidRPr="00BF183A">
        <w:rPr>
          <w:rFonts w:ascii="Times New Roman" w:hAnsi="Times New Roman"/>
          <w:color w:val="000000" w:themeColor="text1"/>
          <w:sz w:val="24"/>
          <w:szCs w:val="24"/>
        </w:rPr>
        <w:t xml:space="preserve">there are six simulation results of OSCC </w:t>
      </w:r>
      <w:r w:rsidR="00AC74CB" w:rsidRPr="00BF183A">
        <w:rPr>
          <w:rFonts w:ascii="Times New Roman" w:hAnsi="Times New Roman"/>
          <w:color w:val="000000" w:themeColor="text1"/>
          <w:sz w:val="24"/>
          <w:szCs w:val="24"/>
        </w:rPr>
        <w:t>in th</w:t>
      </w:r>
      <w:r w:rsidR="00DC477D" w:rsidRPr="00BF183A">
        <w:rPr>
          <w:rFonts w:ascii="Times New Roman" w:hAnsi="Times New Roman"/>
          <w:color w:val="000000" w:themeColor="text1"/>
          <w:sz w:val="24"/>
          <w:szCs w:val="24"/>
        </w:rPr>
        <w:t>is</w:t>
      </w:r>
      <w:r w:rsidR="00AC74CB" w:rsidRPr="00BF183A">
        <w:rPr>
          <w:rFonts w:ascii="Times New Roman" w:hAnsi="Times New Roman"/>
          <w:color w:val="000000" w:themeColor="text1"/>
          <w:sz w:val="24"/>
          <w:szCs w:val="24"/>
        </w:rPr>
        <w:t xml:space="preserve"> case where:</w:t>
      </w:r>
      <w:r w:rsidR="0060440A" w:rsidRPr="00BF183A">
        <w:rPr>
          <w:rFonts w:ascii="Times New Roman" w:hAnsi="Times New Roman"/>
          <w:color w:val="000000" w:themeColor="text1"/>
          <w:sz w:val="24"/>
          <w:szCs w:val="24"/>
        </w:rPr>
        <w:t xml:space="preserve"> </w:t>
      </w:r>
      <w:r w:rsidR="00AC74CB" w:rsidRPr="00BF183A">
        <w:rPr>
          <w:rFonts w:ascii="Times New Roman" w:hAnsi="Times New Roman"/>
          <w:color w:val="000000" w:themeColor="text1"/>
          <w:sz w:val="24"/>
          <w:szCs w:val="24"/>
        </w:rPr>
        <w:t xml:space="preserve">(1) </w:t>
      </w:r>
      <w:r w:rsidR="0060440A" w:rsidRPr="00BF183A">
        <w:rPr>
          <w:rFonts w:ascii="Times New Roman" w:hAnsi="Times New Roman"/>
          <w:color w:val="000000" w:themeColor="text1"/>
          <w:sz w:val="24"/>
          <w:szCs w:val="24"/>
        </w:rPr>
        <w:t xml:space="preserve">PQ (-20%), </w:t>
      </w:r>
      <w:r w:rsidR="00AC74CB" w:rsidRPr="00BF183A">
        <w:rPr>
          <w:rFonts w:ascii="Times New Roman" w:hAnsi="Times New Roman"/>
          <w:color w:val="000000" w:themeColor="text1"/>
          <w:sz w:val="24"/>
          <w:szCs w:val="24"/>
        </w:rPr>
        <w:t xml:space="preserve">(2) </w:t>
      </w:r>
      <w:r w:rsidR="0060440A" w:rsidRPr="00BF183A">
        <w:rPr>
          <w:rFonts w:ascii="Times New Roman" w:hAnsi="Times New Roman"/>
          <w:color w:val="000000" w:themeColor="text1"/>
          <w:sz w:val="24"/>
          <w:szCs w:val="24"/>
        </w:rPr>
        <w:t xml:space="preserve">PQ (+20%), </w:t>
      </w:r>
      <w:r w:rsidR="00AC74CB" w:rsidRPr="00BF183A">
        <w:rPr>
          <w:rFonts w:ascii="Times New Roman" w:hAnsi="Times New Roman"/>
          <w:color w:val="000000" w:themeColor="text1"/>
          <w:sz w:val="24"/>
          <w:szCs w:val="24"/>
        </w:rPr>
        <w:t xml:space="preserve">(3) </w:t>
      </w:r>
      <w:r w:rsidR="0060440A" w:rsidRPr="00BF183A">
        <w:rPr>
          <w:rFonts w:ascii="Times New Roman" w:hAnsi="Times New Roman"/>
          <w:color w:val="000000" w:themeColor="text1"/>
          <w:sz w:val="24"/>
          <w:szCs w:val="24"/>
        </w:rPr>
        <w:t xml:space="preserve">WPOSC (-20%), </w:t>
      </w:r>
      <w:r w:rsidR="00AC74CB" w:rsidRPr="00BF183A">
        <w:rPr>
          <w:rFonts w:ascii="Times New Roman" w:hAnsi="Times New Roman"/>
          <w:color w:val="000000" w:themeColor="text1"/>
          <w:sz w:val="24"/>
          <w:szCs w:val="24"/>
        </w:rPr>
        <w:t xml:space="preserve">(4) </w:t>
      </w:r>
      <w:r w:rsidR="0060440A" w:rsidRPr="00BF183A">
        <w:rPr>
          <w:rFonts w:ascii="Times New Roman" w:hAnsi="Times New Roman"/>
          <w:color w:val="000000" w:themeColor="text1"/>
          <w:sz w:val="24"/>
          <w:szCs w:val="24"/>
        </w:rPr>
        <w:t xml:space="preserve">WPOSC (+20%), </w:t>
      </w:r>
      <w:r w:rsidR="00AC74CB" w:rsidRPr="00BF183A">
        <w:rPr>
          <w:rFonts w:ascii="Times New Roman" w:hAnsi="Times New Roman"/>
          <w:color w:val="000000" w:themeColor="text1"/>
          <w:sz w:val="24"/>
          <w:szCs w:val="24"/>
        </w:rPr>
        <w:t xml:space="preserve">(5) </w:t>
      </w:r>
      <w:r w:rsidR="0060440A" w:rsidRPr="00BF183A">
        <w:rPr>
          <w:rFonts w:ascii="Times New Roman" w:hAnsi="Times New Roman"/>
          <w:color w:val="000000" w:themeColor="text1"/>
          <w:sz w:val="24"/>
          <w:szCs w:val="24"/>
        </w:rPr>
        <w:t xml:space="preserve">OSMUR (-20%), </w:t>
      </w:r>
      <w:r w:rsidR="00AC74CB" w:rsidRPr="00BF183A">
        <w:rPr>
          <w:rFonts w:ascii="Times New Roman" w:hAnsi="Times New Roman"/>
          <w:color w:val="000000" w:themeColor="text1"/>
          <w:sz w:val="24"/>
          <w:szCs w:val="24"/>
        </w:rPr>
        <w:t xml:space="preserve">(6) </w:t>
      </w:r>
      <w:r w:rsidR="0060440A" w:rsidRPr="00BF183A">
        <w:rPr>
          <w:rFonts w:ascii="Times New Roman" w:hAnsi="Times New Roman"/>
          <w:color w:val="000000" w:themeColor="text1"/>
          <w:sz w:val="24"/>
          <w:szCs w:val="24"/>
        </w:rPr>
        <w:t xml:space="preserve">OSMUR (+20%). </w:t>
      </w:r>
      <w:r w:rsidR="00297512" w:rsidRPr="00BF183A">
        <w:rPr>
          <w:rFonts w:ascii="Times New Roman" w:hAnsi="Times New Roman"/>
          <w:color w:val="000000" w:themeColor="text1"/>
          <w:sz w:val="24"/>
          <w:szCs w:val="24"/>
        </w:rPr>
        <w:t xml:space="preserve">WPOSC </w:t>
      </w:r>
      <w:r w:rsidR="00AC74CB" w:rsidRPr="00BF183A">
        <w:rPr>
          <w:rFonts w:ascii="Times New Roman" w:hAnsi="Times New Roman"/>
          <w:color w:val="000000" w:themeColor="text1"/>
          <w:sz w:val="24"/>
          <w:szCs w:val="24"/>
        </w:rPr>
        <w:t>influences significantly</w:t>
      </w:r>
      <w:r w:rsidR="00297512" w:rsidRPr="00BF183A">
        <w:rPr>
          <w:rFonts w:ascii="Times New Roman" w:hAnsi="Times New Roman"/>
          <w:color w:val="000000" w:themeColor="text1"/>
          <w:sz w:val="24"/>
          <w:szCs w:val="24"/>
        </w:rPr>
        <w:t xml:space="preserve"> to the OSCC </w:t>
      </w:r>
      <w:r w:rsidR="00AC74CB" w:rsidRPr="00BF183A">
        <w:rPr>
          <w:rFonts w:ascii="Times New Roman" w:hAnsi="Times New Roman"/>
          <w:color w:val="000000" w:themeColor="text1"/>
          <w:sz w:val="24"/>
          <w:szCs w:val="24"/>
        </w:rPr>
        <w:t>that</w:t>
      </w:r>
      <w:r w:rsidR="00297512" w:rsidRPr="00BF183A">
        <w:rPr>
          <w:rFonts w:ascii="Times New Roman" w:hAnsi="Times New Roman"/>
          <w:color w:val="000000" w:themeColor="text1"/>
          <w:sz w:val="24"/>
          <w:szCs w:val="24"/>
        </w:rPr>
        <w:t xml:space="preserve"> is decreased</w:t>
      </w:r>
      <w:r w:rsidR="00D817DE" w:rsidRPr="00BF183A">
        <w:rPr>
          <w:rFonts w:ascii="Times New Roman" w:hAnsi="Times New Roman"/>
          <w:color w:val="000000" w:themeColor="text1"/>
          <w:sz w:val="24"/>
          <w:szCs w:val="24"/>
        </w:rPr>
        <w:t xml:space="preserve"> by</w:t>
      </w:r>
      <w:r w:rsidR="00297512" w:rsidRPr="00BF183A">
        <w:rPr>
          <w:rFonts w:ascii="Times New Roman" w:hAnsi="Times New Roman"/>
          <w:color w:val="000000" w:themeColor="text1"/>
          <w:sz w:val="24"/>
          <w:szCs w:val="24"/>
        </w:rPr>
        <w:t xml:space="preserve"> 12.04% </w:t>
      </w:r>
      <w:r w:rsidR="00AC74CB" w:rsidRPr="00BF183A">
        <w:rPr>
          <w:rFonts w:ascii="Times New Roman" w:hAnsi="Times New Roman"/>
          <w:color w:val="000000" w:themeColor="text1"/>
          <w:sz w:val="24"/>
          <w:szCs w:val="24"/>
        </w:rPr>
        <w:t>under</w:t>
      </w:r>
      <w:r w:rsidR="00297512" w:rsidRPr="00BF183A">
        <w:rPr>
          <w:rFonts w:ascii="Times New Roman" w:hAnsi="Times New Roman"/>
          <w:color w:val="000000" w:themeColor="text1"/>
          <w:sz w:val="24"/>
          <w:szCs w:val="24"/>
        </w:rPr>
        <w:t xml:space="preserve"> WPOSC </w:t>
      </w:r>
      <w:r w:rsidR="00AC74CB" w:rsidRPr="00BF183A">
        <w:rPr>
          <w:rFonts w:ascii="Times New Roman" w:hAnsi="Times New Roman"/>
          <w:color w:val="000000" w:themeColor="text1"/>
          <w:sz w:val="24"/>
          <w:szCs w:val="24"/>
        </w:rPr>
        <w:t>(-</w:t>
      </w:r>
      <w:r w:rsidR="00297512" w:rsidRPr="00BF183A">
        <w:rPr>
          <w:rFonts w:ascii="Times New Roman" w:hAnsi="Times New Roman"/>
          <w:color w:val="000000" w:themeColor="text1"/>
          <w:sz w:val="24"/>
          <w:szCs w:val="24"/>
        </w:rPr>
        <w:t>20%</w:t>
      </w:r>
      <w:r w:rsidR="00AC74CB" w:rsidRPr="00BF183A">
        <w:rPr>
          <w:rFonts w:ascii="Times New Roman" w:hAnsi="Times New Roman"/>
          <w:color w:val="000000" w:themeColor="text1"/>
          <w:sz w:val="24"/>
          <w:szCs w:val="24"/>
        </w:rPr>
        <w:t>)</w:t>
      </w:r>
      <w:r w:rsidR="00297512" w:rsidRPr="00BF183A">
        <w:rPr>
          <w:rFonts w:ascii="Times New Roman" w:hAnsi="Times New Roman"/>
          <w:color w:val="000000" w:themeColor="text1"/>
          <w:sz w:val="24"/>
          <w:szCs w:val="24"/>
        </w:rPr>
        <w:t xml:space="preserve"> and increased</w:t>
      </w:r>
      <w:r w:rsidR="00D817DE" w:rsidRPr="00BF183A">
        <w:rPr>
          <w:rFonts w:ascii="Times New Roman" w:hAnsi="Times New Roman"/>
          <w:color w:val="000000" w:themeColor="text1"/>
          <w:sz w:val="24"/>
          <w:szCs w:val="24"/>
        </w:rPr>
        <w:t xml:space="preserve"> by</w:t>
      </w:r>
      <w:r w:rsidR="00297512" w:rsidRPr="00BF183A">
        <w:rPr>
          <w:rFonts w:ascii="Times New Roman" w:hAnsi="Times New Roman"/>
          <w:color w:val="000000" w:themeColor="text1"/>
          <w:sz w:val="24"/>
          <w:szCs w:val="24"/>
        </w:rPr>
        <w:t xml:space="preserve"> 10.10% </w:t>
      </w:r>
      <w:r w:rsidR="00AC74CB" w:rsidRPr="00BF183A">
        <w:rPr>
          <w:rFonts w:ascii="Times New Roman" w:hAnsi="Times New Roman"/>
          <w:color w:val="000000" w:themeColor="text1"/>
          <w:sz w:val="24"/>
          <w:szCs w:val="24"/>
        </w:rPr>
        <w:t>under</w:t>
      </w:r>
      <w:r w:rsidR="00297512" w:rsidRPr="00BF183A">
        <w:rPr>
          <w:rFonts w:ascii="Times New Roman" w:hAnsi="Times New Roman"/>
          <w:color w:val="000000" w:themeColor="text1"/>
          <w:sz w:val="24"/>
          <w:szCs w:val="24"/>
        </w:rPr>
        <w:t xml:space="preserve"> WPOSC </w:t>
      </w:r>
      <w:r w:rsidR="00AC74CB" w:rsidRPr="00BF183A">
        <w:rPr>
          <w:rFonts w:ascii="Times New Roman" w:hAnsi="Times New Roman"/>
          <w:color w:val="000000" w:themeColor="text1"/>
          <w:sz w:val="24"/>
          <w:szCs w:val="24"/>
        </w:rPr>
        <w:t>(+</w:t>
      </w:r>
      <w:r w:rsidR="00297512" w:rsidRPr="00BF183A">
        <w:rPr>
          <w:rFonts w:ascii="Times New Roman" w:hAnsi="Times New Roman"/>
          <w:color w:val="000000" w:themeColor="text1"/>
          <w:sz w:val="24"/>
          <w:szCs w:val="24"/>
        </w:rPr>
        <w:t>20%</w:t>
      </w:r>
      <w:r w:rsidR="00AC74CB" w:rsidRPr="00BF183A">
        <w:rPr>
          <w:rFonts w:ascii="Times New Roman" w:hAnsi="Times New Roman"/>
          <w:color w:val="000000" w:themeColor="text1"/>
          <w:sz w:val="24"/>
          <w:szCs w:val="24"/>
        </w:rPr>
        <w:t>)</w:t>
      </w:r>
      <w:r w:rsidR="00297512" w:rsidRPr="00BF183A">
        <w:rPr>
          <w:rFonts w:ascii="Times New Roman" w:hAnsi="Times New Roman"/>
          <w:color w:val="000000" w:themeColor="text1"/>
          <w:sz w:val="24"/>
          <w:szCs w:val="24"/>
        </w:rPr>
        <w:t xml:space="preserve">. </w:t>
      </w:r>
      <w:r w:rsidR="00DC477D" w:rsidRPr="00BF183A">
        <w:rPr>
          <w:rFonts w:ascii="Times New Roman" w:hAnsi="Times New Roman"/>
          <w:color w:val="000000" w:themeColor="text1"/>
          <w:sz w:val="24"/>
          <w:szCs w:val="24"/>
        </w:rPr>
        <w:t>When the WPOSC reaches a certain level, work efficiency is almost unchanged</w:t>
      </w:r>
      <w:r w:rsidR="00D96FA6" w:rsidRPr="00BF183A">
        <w:rPr>
          <w:rFonts w:ascii="Times New Roman" w:hAnsi="Times New Roman"/>
          <w:color w:val="000000" w:themeColor="text1"/>
          <w:sz w:val="24"/>
          <w:szCs w:val="24"/>
        </w:rPr>
        <w:t xml:space="preserve">. It implies that the contractor should concern </w:t>
      </w:r>
      <w:r w:rsidR="00E4774A" w:rsidRPr="00BF183A">
        <w:rPr>
          <w:rFonts w:ascii="Times New Roman" w:hAnsi="Times New Roman"/>
          <w:color w:val="000000" w:themeColor="text1"/>
          <w:sz w:val="24"/>
          <w:szCs w:val="24"/>
        </w:rPr>
        <w:t xml:space="preserve">more about </w:t>
      </w:r>
      <w:r w:rsidR="00D96FA6" w:rsidRPr="00BF183A">
        <w:rPr>
          <w:rFonts w:ascii="Times New Roman" w:hAnsi="Times New Roman"/>
          <w:color w:val="000000" w:themeColor="text1"/>
          <w:sz w:val="24"/>
          <w:szCs w:val="24"/>
        </w:rPr>
        <w:t>the pressure of worker</w:t>
      </w:r>
      <w:r w:rsidR="003F4C28" w:rsidRPr="00BF183A">
        <w:rPr>
          <w:rFonts w:ascii="Times New Roman" w:hAnsi="Times New Roman"/>
          <w:color w:val="000000" w:themeColor="text1"/>
          <w:sz w:val="24"/>
          <w:szCs w:val="24"/>
        </w:rPr>
        <w:t>s</w:t>
      </w:r>
      <w:r w:rsidR="00D96FA6" w:rsidRPr="00BF183A">
        <w:rPr>
          <w:rFonts w:ascii="Times New Roman" w:hAnsi="Times New Roman"/>
          <w:color w:val="000000" w:themeColor="text1"/>
          <w:sz w:val="24"/>
          <w:szCs w:val="24"/>
        </w:rPr>
        <w:t xml:space="preserve"> during</w:t>
      </w:r>
      <w:r w:rsidR="00DC477D" w:rsidRPr="00BF183A">
        <w:rPr>
          <w:rFonts w:ascii="Times New Roman" w:hAnsi="Times New Roman"/>
          <w:color w:val="000000" w:themeColor="text1"/>
          <w:sz w:val="24"/>
          <w:szCs w:val="24"/>
        </w:rPr>
        <w:t xml:space="preserve"> on-site construction. </w:t>
      </w:r>
      <w:r w:rsidR="00297512" w:rsidRPr="00BF183A">
        <w:rPr>
          <w:rFonts w:ascii="Times New Roman" w:hAnsi="Times New Roman"/>
          <w:color w:val="000000" w:themeColor="text1"/>
          <w:sz w:val="24"/>
          <w:szCs w:val="24"/>
        </w:rPr>
        <w:t>PQ</w:t>
      </w:r>
      <w:r w:rsidR="00DC477D" w:rsidRPr="00BF183A">
        <w:rPr>
          <w:rFonts w:ascii="Times New Roman" w:hAnsi="Times New Roman"/>
          <w:color w:val="000000" w:themeColor="text1"/>
          <w:sz w:val="24"/>
          <w:szCs w:val="24"/>
        </w:rPr>
        <w:t xml:space="preserve"> (-20%) leads to the </w:t>
      </w:r>
      <w:r w:rsidR="00E4774A" w:rsidRPr="00BF183A">
        <w:rPr>
          <w:rFonts w:ascii="Times New Roman" w:hAnsi="Times New Roman"/>
          <w:color w:val="000000" w:themeColor="text1"/>
          <w:sz w:val="24"/>
          <w:szCs w:val="24"/>
        </w:rPr>
        <w:t xml:space="preserve">increase </w:t>
      </w:r>
      <w:r w:rsidR="00DC477D" w:rsidRPr="00BF183A">
        <w:rPr>
          <w:rFonts w:ascii="Times New Roman" w:hAnsi="Times New Roman"/>
          <w:color w:val="000000" w:themeColor="text1"/>
          <w:sz w:val="24"/>
          <w:szCs w:val="24"/>
        </w:rPr>
        <w:t xml:space="preserve">of OSCC </w:t>
      </w:r>
      <w:r w:rsidR="00CE0404" w:rsidRPr="00BF183A">
        <w:rPr>
          <w:rFonts w:ascii="Times New Roman" w:hAnsi="Times New Roman"/>
          <w:color w:val="000000" w:themeColor="text1"/>
          <w:sz w:val="24"/>
          <w:szCs w:val="24"/>
        </w:rPr>
        <w:t xml:space="preserve">by </w:t>
      </w:r>
      <w:r w:rsidR="00DC477D" w:rsidRPr="00BF183A">
        <w:rPr>
          <w:rFonts w:ascii="Times New Roman" w:hAnsi="Times New Roman"/>
          <w:color w:val="000000" w:themeColor="text1"/>
          <w:sz w:val="24"/>
          <w:szCs w:val="24"/>
        </w:rPr>
        <w:t>about 2.16%. PQ (+20</w:t>
      </w:r>
      <w:r w:rsidR="00B72E01" w:rsidRPr="00BF183A">
        <w:rPr>
          <w:rFonts w:ascii="Times New Roman" w:hAnsi="Times New Roman"/>
          <w:color w:val="000000" w:themeColor="text1"/>
          <w:sz w:val="24"/>
          <w:szCs w:val="24"/>
        </w:rPr>
        <w:t>%</w:t>
      </w:r>
      <w:r w:rsidR="00DC477D" w:rsidRPr="00BF183A">
        <w:rPr>
          <w:rFonts w:ascii="Times New Roman" w:hAnsi="Times New Roman"/>
          <w:color w:val="000000" w:themeColor="text1"/>
          <w:sz w:val="24"/>
          <w:szCs w:val="24"/>
        </w:rPr>
        <w:t xml:space="preserve">) </w:t>
      </w:r>
      <w:r w:rsidR="00E4774A" w:rsidRPr="00BF183A">
        <w:rPr>
          <w:rFonts w:ascii="Times New Roman" w:hAnsi="Times New Roman"/>
          <w:color w:val="000000" w:themeColor="text1"/>
          <w:sz w:val="24"/>
          <w:szCs w:val="24"/>
        </w:rPr>
        <w:t xml:space="preserve">decreases </w:t>
      </w:r>
      <w:r w:rsidR="00DC477D" w:rsidRPr="00BF183A">
        <w:rPr>
          <w:rFonts w:ascii="Times New Roman" w:hAnsi="Times New Roman"/>
          <w:color w:val="000000" w:themeColor="text1"/>
          <w:sz w:val="24"/>
          <w:szCs w:val="24"/>
        </w:rPr>
        <w:t xml:space="preserve">OSCC </w:t>
      </w:r>
      <w:r w:rsidR="00CE0404" w:rsidRPr="00BF183A">
        <w:rPr>
          <w:rFonts w:ascii="Times New Roman" w:hAnsi="Times New Roman"/>
          <w:color w:val="000000" w:themeColor="text1"/>
          <w:sz w:val="24"/>
          <w:szCs w:val="24"/>
        </w:rPr>
        <w:t xml:space="preserve">by </w:t>
      </w:r>
      <w:r w:rsidR="00DC477D" w:rsidRPr="00BF183A">
        <w:rPr>
          <w:rFonts w:ascii="Times New Roman" w:hAnsi="Times New Roman"/>
          <w:color w:val="000000" w:themeColor="text1"/>
          <w:sz w:val="24"/>
          <w:szCs w:val="24"/>
        </w:rPr>
        <w:t xml:space="preserve">about 8.05%. </w:t>
      </w:r>
      <w:r w:rsidR="00E4774A" w:rsidRPr="00BF183A">
        <w:rPr>
          <w:rFonts w:ascii="Times New Roman" w:hAnsi="Times New Roman"/>
          <w:color w:val="000000" w:themeColor="text1"/>
          <w:sz w:val="24"/>
          <w:szCs w:val="24"/>
        </w:rPr>
        <w:t xml:space="preserve">The higher quality of prefab would save more expense. </w:t>
      </w:r>
      <w:r w:rsidR="00DC477D" w:rsidRPr="00BF183A">
        <w:rPr>
          <w:rFonts w:ascii="Times New Roman" w:hAnsi="Times New Roman"/>
          <w:color w:val="000000" w:themeColor="text1"/>
          <w:sz w:val="24"/>
          <w:szCs w:val="24"/>
        </w:rPr>
        <w:t xml:space="preserve">When the OSMUR decreases by 20%, OSCC experiences a soft reduction (1.15%). When the </w:t>
      </w:r>
      <w:r w:rsidR="00DC477D" w:rsidRPr="00BF183A">
        <w:rPr>
          <w:rFonts w:ascii="Times New Roman" w:hAnsi="Times New Roman"/>
          <w:color w:val="000000" w:themeColor="text1"/>
          <w:sz w:val="24"/>
          <w:szCs w:val="24"/>
        </w:rPr>
        <w:lastRenderedPageBreak/>
        <w:t>OSMUR grows by 20%, OSCC increases by 4.32%.</w:t>
      </w:r>
      <w:r w:rsidR="00E4774A" w:rsidRPr="00BF183A">
        <w:rPr>
          <w:rFonts w:ascii="Times New Roman" w:hAnsi="Times New Roman"/>
          <w:color w:val="000000" w:themeColor="text1"/>
          <w:sz w:val="24"/>
          <w:szCs w:val="24"/>
        </w:rPr>
        <w:t xml:space="preserve"> It indicates that </w:t>
      </w:r>
      <w:r w:rsidR="005371E7" w:rsidRPr="00BF183A">
        <w:rPr>
          <w:rFonts w:ascii="Times New Roman" w:hAnsi="Times New Roman"/>
          <w:color w:val="000000" w:themeColor="text1"/>
          <w:sz w:val="24"/>
          <w:szCs w:val="24"/>
        </w:rPr>
        <w:t>the material usage rate has a relatively small impact on the cost.</w:t>
      </w:r>
    </w:p>
    <w:bookmarkEnd w:id="155"/>
    <w:bookmarkEnd w:id="156"/>
    <w:p w14:paraId="2C588704" w14:textId="77777777" w:rsidR="00D006C4" w:rsidRPr="00BF183A" w:rsidRDefault="00D006C4" w:rsidP="00D006C4">
      <w:pPr>
        <w:pStyle w:val="Heading3"/>
        <w:rPr>
          <w:color w:val="000000" w:themeColor="text1"/>
          <w:lang w:val="en-US"/>
        </w:rPr>
      </w:pPr>
      <w:r w:rsidRPr="00BF183A">
        <w:rPr>
          <w:color w:val="000000" w:themeColor="text1"/>
          <w:lang w:val="en-US"/>
        </w:rPr>
        <w:t>Transportation Cost</w:t>
      </w:r>
    </w:p>
    <w:p w14:paraId="5B4075F9" w14:textId="77777777" w:rsidR="00297512" w:rsidRPr="00BF183A" w:rsidRDefault="00DC477D" w:rsidP="00F47F4D">
      <w:pPr>
        <w:pStyle w:val="ListParagraph"/>
        <w:tabs>
          <w:tab w:val="left" w:pos="567"/>
        </w:tabs>
        <w:snapToGrid w:val="0"/>
        <w:spacing w:afterLines="100" w:after="240" w:line="360" w:lineRule="auto"/>
        <w:ind w:firstLineChars="0" w:firstLine="0"/>
        <w:rPr>
          <w:rFonts w:ascii="Times New Roman" w:hAnsi="Times New Roman"/>
          <w:color w:val="000000" w:themeColor="text1"/>
          <w:sz w:val="24"/>
          <w:szCs w:val="24"/>
        </w:rPr>
      </w:pPr>
      <w:bookmarkStart w:id="157" w:name="OLE_LINK190"/>
      <w:bookmarkStart w:id="158" w:name="OLE_LINK191"/>
      <w:r w:rsidRPr="00BF183A">
        <w:rPr>
          <w:rFonts w:ascii="Times New Roman" w:hAnsi="Times New Roman"/>
          <w:color w:val="000000" w:themeColor="text1"/>
          <w:sz w:val="24"/>
          <w:szCs w:val="24"/>
        </w:rPr>
        <w:t>As shown in Fig</w:t>
      </w:r>
      <w:r w:rsidR="001A26B0" w:rsidRPr="00BF183A">
        <w:rPr>
          <w:rFonts w:ascii="Times New Roman" w:hAnsi="Times New Roman"/>
          <w:color w:val="000000" w:themeColor="text1"/>
          <w:sz w:val="24"/>
          <w:szCs w:val="24"/>
        </w:rPr>
        <w:t>ure</w:t>
      </w:r>
      <w:r w:rsidRPr="00BF183A">
        <w:rPr>
          <w:rFonts w:ascii="Times New Roman" w:hAnsi="Times New Roman"/>
          <w:color w:val="000000" w:themeColor="text1"/>
          <w:sz w:val="24"/>
          <w:szCs w:val="24"/>
        </w:rPr>
        <w:t xml:space="preserve">. </w:t>
      </w:r>
      <w:r w:rsidR="001A26B0" w:rsidRPr="00BF183A">
        <w:rPr>
          <w:rFonts w:ascii="Times New Roman" w:hAnsi="Times New Roman"/>
          <w:color w:val="000000" w:themeColor="text1"/>
          <w:sz w:val="24"/>
          <w:szCs w:val="24"/>
        </w:rPr>
        <w:t>8</w:t>
      </w:r>
      <w:r w:rsidRPr="00BF183A">
        <w:rPr>
          <w:rFonts w:ascii="Times New Roman" w:hAnsi="Times New Roman"/>
          <w:color w:val="000000" w:themeColor="text1"/>
          <w:sz w:val="24"/>
          <w:szCs w:val="24"/>
        </w:rPr>
        <w:t xml:space="preserve"> (c)</w:t>
      </w:r>
      <w:r w:rsidR="00FE71D8" w:rsidRPr="00BF183A">
        <w:rPr>
          <w:rFonts w:ascii="Times New Roman" w:hAnsi="Times New Roman"/>
          <w:color w:val="000000" w:themeColor="text1"/>
          <w:sz w:val="24"/>
          <w:szCs w:val="24"/>
        </w:rPr>
        <w:t>,</w:t>
      </w:r>
      <w:r w:rsidRPr="00BF183A">
        <w:rPr>
          <w:rFonts w:ascii="Times New Roman" w:hAnsi="Times New Roman"/>
          <w:color w:val="000000" w:themeColor="text1"/>
          <w:sz w:val="24"/>
          <w:szCs w:val="24"/>
        </w:rPr>
        <w:t xml:space="preserve"> </w:t>
      </w:r>
      <w:r w:rsidR="00FE71D8" w:rsidRPr="00BF183A">
        <w:rPr>
          <w:rFonts w:ascii="Times New Roman" w:hAnsi="Times New Roman"/>
          <w:color w:val="000000" w:themeColor="text1"/>
          <w:sz w:val="24"/>
          <w:szCs w:val="24"/>
        </w:rPr>
        <w:t>t</w:t>
      </w:r>
      <w:r w:rsidRPr="00BF183A">
        <w:rPr>
          <w:rFonts w:ascii="Times New Roman" w:hAnsi="Times New Roman"/>
          <w:color w:val="000000" w:themeColor="text1"/>
          <w:sz w:val="24"/>
          <w:szCs w:val="24"/>
        </w:rPr>
        <w:t xml:space="preserve">here are one simulation results of TC in this case where LBPV (double). </w:t>
      </w:r>
      <w:r w:rsidR="00D817DE" w:rsidRPr="00BF183A">
        <w:rPr>
          <w:rFonts w:ascii="Times New Roman" w:hAnsi="Times New Roman"/>
          <w:color w:val="000000" w:themeColor="text1"/>
          <w:sz w:val="24"/>
          <w:szCs w:val="24"/>
        </w:rPr>
        <w:t>As</w:t>
      </w:r>
      <w:r w:rsidR="00297512" w:rsidRPr="00BF183A">
        <w:rPr>
          <w:rFonts w:ascii="Times New Roman" w:hAnsi="Times New Roman"/>
          <w:color w:val="000000" w:themeColor="text1"/>
          <w:sz w:val="24"/>
          <w:szCs w:val="24"/>
        </w:rPr>
        <w:t xml:space="preserve"> the HD and TCPK </w:t>
      </w:r>
      <w:r w:rsidR="00271DF2" w:rsidRPr="00BF183A">
        <w:rPr>
          <w:rFonts w:ascii="Times New Roman" w:hAnsi="Times New Roman"/>
          <w:color w:val="000000" w:themeColor="text1"/>
          <w:sz w:val="24"/>
          <w:szCs w:val="24"/>
        </w:rPr>
        <w:t>are</w:t>
      </w:r>
      <w:r w:rsidR="00297512" w:rsidRPr="00BF183A">
        <w:rPr>
          <w:rFonts w:ascii="Times New Roman" w:hAnsi="Times New Roman"/>
          <w:color w:val="000000" w:themeColor="text1"/>
          <w:sz w:val="24"/>
          <w:szCs w:val="24"/>
        </w:rPr>
        <w:t xml:space="preserve"> certain in one area, the LBPV reduce</w:t>
      </w:r>
      <w:r w:rsidR="003C2B59" w:rsidRPr="00BF183A">
        <w:rPr>
          <w:rFonts w:ascii="Times New Roman" w:hAnsi="Times New Roman"/>
          <w:color w:val="000000" w:themeColor="text1"/>
          <w:sz w:val="24"/>
          <w:szCs w:val="24"/>
        </w:rPr>
        <w:t>s</w:t>
      </w:r>
      <w:r w:rsidR="00297512" w:rsidRPr="00BF183A">
        <w:rPr>
          <w:rFonts w:ascii="Times New Roman" w:hAnsi="Times New Roman"/>
          <w:color w:val="000000" w:themeColor="text1"/>
          <w:sz w:val="24"/>
          <w:szCs w:val="24"/>
        </w:rPr>
        <w:t xml:space="preserve"> the transportation cost through decreasing delivery times. When the contractor using a double load</w:t>
      </w:r>
      <w:r w:rsidR="00271DF2" w:rsidRPr="00BF183A">
        <w:rPr>
          <w:rFonts w:ascii="Times New Roman" w:hAnsi="Times New Roman"/>
          <w:color w:val="000000" w:themeColor="text1"/>
          <w:sz w:val="24"/>
          <w:szCs w:val="24"/>
        </w:rPr>
        <w:t>-</w:t>
      </w:r>
      <w:r w:rsidR="00297512" w:rsidRPr="00BF183A">
        <w:rPr>
          <w:rFonts w:ascii="Times New Roman" w:hAnsi="Times New Roman"/>
          <w:color w:val="000000" w:themeColor="text1"/>
          <w:sz w:val="24"/>
          <w:szCs w:val="24"/>
        </w:rPr>
        <w:t>bearing vehicle, the TC reduce</w:t>
      </w:r>
      <w:r w:rsidR="00D77C39" w:rsidRPr="00BF183A">
        <w:rPr>
          <w:rFonts w:ascii="Times New Roman" w:hAnsi="Times New Roman"/>
          <w:color w:val="000000" w:themeColor="text1"/>
          <w:sz w:val="24"/>
          <w:szCs w:val="24"/>
        </w:rPr>
        <w:t>s</w:t>
      </w:r>
      <w:r w:rsidR="00297512" w:rsidRPr="00BF183A">
        <w:rPr>
          <w:rFonts w:ascii="Times New Roman" w:hAnsi="Times New Roman"/>
          <w:color w:val="000000" w:themeColor="text1"/>
          <w:sz w:val="24"/>
          <w:szCs w:val="24"/>
        </w:rPr>
        <w:t xml:space="preserve"> about 50.19%. However, the original </w:t>
      </w:r>
      <w:r w:rsidR="00FE71D8" w:rsidRPr="00BF183A">
        <w:rPr>
          <w:rFonts w:ascii="Times New Roman" w:hAnsi="Times New Roman"/>
          <w:color w:val="000000" w:themeColor="text1"/>
          <w:sz w:val="24"/>
          <w:szCs w:val="24"/>
        </w:rPr>
        <w:t>load</w:t>
      </w:r>
      <w:r w:rsidR="00CE0404" w:rsidRPr="00BF183A">
        <w:rPr>
          <w:rFonts w:ascii="Times New Roman" w:hAnsi="Times New Roman"/>
          <w:color w:val="000000" w:themeColor="text1"/>
          <w:sz w:val="24"/>
          <w:szCs w:val="24"/>
        </w:rPr>
        <w:t>-</w:t>
      </w:r>
      <w:r w:rsidR="00FE71D8" w:rsidRPr="00BF183A">
        <w:rPr>
          <w:rFonts w:ascii="Times New Roman" w:hAnsi="Times New Roman"/>
          <w:color w:val="000000" w:themeColor="text1"/>
          <w:sz w:val="24"/>
          <w:szCs w:val="24"/>
        </w:rPr>
        <w:t>bearing</w:t>
      </w:r>
      <w:r w:rsidR="00297512" w:rsidRPr="00BF183A">
        <w:rPr>
          <w:rFonts w:ascii="Times New Roman" w:hAnsi="Times New Roman"/>
          <w:color w:val="000000" w:themeColor="text1"/>
          <w:sz w:val="24"/>
          <w:szCs w:val="24"/>
        </w:rPr>
        <w:t xml:space="preserve"> </w:t>
      </w:r>
      <w:r w:rsidR="00516D71" w:rsidRPr="00BF183A">
        <w:rPr>
          <w:rFonts w:ascii="Times New Roman" w:hAnsi="Times New Roman"/>
          <w:color w:val="000000" w:themeColor="text1"/>
          <w:sz w:val="24"/>
          <w:szCs w:val="24"/>
        </w:rPr>
        <w:t xml:space="preserve">capacity </w:t>
      </w:r>
      <w:r w:rsidR="00FE71D8" w:rsidRPr="00BF183A">
        <w:rPr>
          <w:rFonts w:ascii="Times New Roman" w:hAnsi="Times New Roman"/>
          <w:color w:val="000000" w:themeColor="text1"/>
          <w:sz w:val="24"/>
          <w:szCs w:val="24"/>
        </w:rPr>
        <w:t xml:space="preserve">is difficult to change </w:t>
      </w:r>
      <w:r w:rsidR="00297512" w:rsidRPr="00BF183A">
        <w:rPr>
          <w:rFonts w:ascii="Times New Roman" w:hAnsi="Times New Roman"/>
          <w:color w:val="000000" w:themeColor="text1"/>
          <w:sz w:val="24"/>
          <w:szCs w:val="24"/>
        </w:rPr>
        <w:t xml:space="preserve">due to the standard weight </w:t>
      </w:r>
      <w:r w:rsidR="00FE71D8" w:rsidRPr="00BF183A">
        <w:rPr>
          <w:rFonts w:ascii="Times New Roman" w:hAnsi="Times New Roman"/>
          <w:color w:val="000000" w:themeColor="text1"/>
          <w:sz w:val="24"/>
          <w:szCs w:val="24"/>
        </w:rPr>
        <w:t xml:space="preserve">and size </w:t>
      </w:r>
      <w:r w:rsidR="00297512" w:rsidRPr="00BF183A">
        <w:rPr>
          <w:rFonts w:ascii="Times New Roman" w:hAnsi="Times New Roman"/>
          <w:color w:val="000000" w:themeColor="text1"/>
          <w:sz w:val="24"/>
          <w:szCs w:val="24"/>
        </w:rPr>
        <w:t xml:space="preserve">of </w:t>
      </w:r>
      <w:r w:rsidR="00CE0404" w:rsidRPr="00BF183A">
        <w:rPr>
          <w:rFonts w:ascii="Times New Roman" w:hAnsi="Times New Roman"/>
          <w:color w:val="000000" w:themeColor="text1"/>
          <w:sz w:val="24"/>
          <w:szCs w:val="24"/>
        </w:rPr>
        <w:t xml:space="preserve">the </w:t>
      </w:r>
      <w:r w:rsidR="00297512" w:rsidRPr="00BF183A">
        <w:rPr>
          <w:rFonts w:ascii="Times New Roman" w:hAnsi="Times New Roman"/>
          <w:color w:val="000000" w:themeColor="text1"/>
          <w:sz w:val="24"/>
          <w:szCs w:val="24"/>
        </w:rPr>
        <w:t xml:space="preserve">prefab. There are three periods that the decrease </w:t>
      </w:r>
      <w:r w:rsidR="00FE71D8" w:rsidRPr="00BF183A">
        <w:rPr>
          <w:rFonts w:ascii="Times New Roman" w:hAnsi="Times New Roman"/>
          <w:color w:val="000000" w:themeColor="text1"/>
          <w:sz w:val="24"/>
          <w:szCs w:val="24"/>
        </w:rPr>
        <w:t xml:space="preserve">of TC </w:t>
      </w:r>
      <w:r w:rsidR="00297512" w:rsidRPr="00BF183A">
        <w:rPr>
          <w:rFonts w:ascii="Times New Roman" w:hAnsi="Times New Roman"/>
          <w:color w:val="000000" w:themeColor="text1"/>
          <w:sz w:val="24"/>
          <w:szCs w:val="24"/>
        </w:rPr>
        <w:t>stays constant about 100,000</w:t>
      </w:r>
      <w:r w:rsidR="00FE71D8" w:rsidRPr="00BF183A">
        <w:rPr>
          <w:rFonts w:ascii="Times New Roman" w:hAnsi="Times New Roman"/>
          <w:color w:val="000000" w:themeColor="text1"/>
          <w:sz w:val="24"/>
          <w:szCs w:val="24"/>
        </w:rPr>
        <w:t xml:space="preserve"> in the third month</w:t>
      </w:r>
      <w:r w:rsidR="00297512" w:rsidRPr="00BF183A">
        <w:rPr>
          <w:rFonts w:ascii="Times New Roman" w:hAnsi="Times New Roman"/>
          <w:color w:val="000000" w:themeColor="text1"/>
          <w:sz w:val="24"/>
          <w:szCs w:val="24"/>
        </w:rPr>
        <w:t>, 300,000</w:t>
      </w:r>
      <w:r w:rsidR="00FE71D8" w:rsidRPr="00BF183A">
        <w:rPr>
          <w:rFonts w:ascii="Times New Roman" w:hAnsi="Times New Roman"/>
          <w:color w:val="000000" w:themeColor="text1"/>
          <w:sz w:val="24"/>
          <w:szCs w:val="24"/>
        </w:rPr>
        <w:t xml:space="preserve"> in the sixth month</w:t>
      </w:r>
      <w:r w:rsidR="00297512" w:rsidRPr="00BF183A">
        <w:rPr>
          <w:rFonts w:ascii="Times New Roman" w:hAnsi="Times New Roman"/>
          <w:color w:val="000000" w:themeColor="text1"/>
          <w:sz w:val="24"/>
          <w:szCs w:val="24"/>
        </w:rPr>
        <w:t xml:space="preserve">, and </w:t>
      </w:r>
      <w:r w:rsidR="00705D5C" w:rsidRPr="00BF183A">
        <w:rPr>
          <w:rFonts w:ascii="Times New Roman" w:hAnsi="Times New Roman"/>
          <w:color w:val="000000" w:themeColor="text1"/>
          <w:sz w:val="24"/>
          <w:szCs w:val="24"/>
        </w:rPr>
        <w:t>400,000</w:t>
      </w:r>
      <w:r w:rsidR="00FE71D8" w:rsidRPr="00BF183A">
        <w:rPr>
          <w:rFonts w:ascii="Times New Roman" w:hAnsi="Times New Roman"/>
          <w:color w:val="000000" w:themeColor="text1"/>
          <w:sz w:val="24"/>
          <w:szCs w:val="24"/>
        </w:rPr>
        <w:t xml:space="preserve"> in the eighth month.</w:t>
      </w:r>
      <w:r w:rsidR="00DA4872" w:rsidRPr="00BF183A">
        <w:rPr>
          <w:rFonts w:ascii="Times New Roman" w:hAnsi="Times New Roman"/>
          <w:color w:val="000000" w:themeColor="text1"/>
          <w:sz w:val="24"/>
          <w:szCs w:val="24"/>
        </w:rPr>
        <w:t xml:space="preserve"> It shows that transportation has been sus</w:t>
      </w:r>
      <w:r w:rsidR="00DA4872" w:rsidRPr="00BF183A">
        <w:rPr>
          <w:rFonts w:ascii="Times New Roman" w:hAnsi="Times New Roman" w:hint="eastAsia"/>
          <w:color w:val="000000" w:themeColor="text1"/>
          <w:sz w:val="24"/>
          <w:szCs w:val="24"/>
        </w:rPr>
        <w:t>pended</w:t>
      </w:r>
      <w:r w:rsidR="00DA4872" w:rsidRPr="00BF183A">
        <w:rPr>
          <w:rFonts w:ascii="Times New Roman" w:hAnsi="Times New Roman"/>
          <w:color w:val="000000" w:themeColor="text1"/>
          <w:sz w:val="24"/>
          <w:szCs w:val="24"/>
        </w:rPr>
        <w:t xml:space="preserve"> and may influence the construction schedule.</w:t>
      </w:r>
    </w:p>
    <w:bookmarkEnd w:id="157"/>
    <w:bookmarkEnd w:id="158"/>
    <w:p w14:paraId="52FAC346" w14:textId="77777777" w:rsidR="007624A5" w:rsidRPr="00BF183A" w:rsidRDefault="00D006C4" w:rsidP="00D006C4">
      <w:pPr>
        <w:pStyle w:val="Heading3"/>
        <w:rPr>
          <w:color w:val="000000" w:themeColor="text1"/>
          <w:lang w:val="en-US"/>
        </w:rPr>
      </w:pPr>
      <w:r w:rsidRPr="00BF183A">
        <w:rPr>
          <w:color w:val="000000" w:themeColor="text1"/>
          <w:lang w:val="en-US"/>
        </w:rPr>
        <w:t>Manufactur</w:t>
      </w:r>
      <w:r w:rsidR="000D0F35" w:rsidRPr="00BF183A">
        <w:rPr>
          <w:color w:val="000000" w:themeColor="text1"/>
          <w:lang w:val="en-US"/>
        </w:rPr>
        <w:t>ing</w:t>
      </w:r>
      <w:r w:rsidRPr="00BF183A">
        <w:rPr>
          <w:color w:val="000000" w:themeColor="text1"/>
          <w:lang w:val="en-US"/>
        </w:rPr>
        <w:t xml:space="preserve"> Cost</w:t>
      </w:r>
    </w:p>
    <w:p w14:paraId="79222AE5" w14:textId="77777777" w:rsidR="00297512" w:rsidRPr="00BF183A" w:rsidRDefault="00FE71D8" w:rsidP="00F47F4D">
      <w:pPr>
        <w:pStyle w:val="ListParagraph"/>
        <w:tabs>
          <w:tab w:val="left" w:pos="567"/>
        </w:tabs>
        <w:snapToGrid w:val="0"/>
        <w:spacing w:afterLines="100" w:after="240" w:line="360" w:lineRule="auto"/>
        <w:ind w:firstLineChars="0" w:firstLine="0"/>
        <w:rPr>
          <w:rFonts w:ascii="Times New Roman" w:hAnsi="Times New Roman"/>
          <w:color w:val="000000" w:themeColor="text1"/>
          <w:sz w:val="24"/>
          <w:szCs w:val="24"/>
        </w:rPr>
      </w:pPr>
      <w:bookmarkStart w:id="159" w:name="OLE_LINK192"/>
      <w:bookmarkStart w:id="160" w:name="OLE_LINK193"/>
      <w:r w:rsidRPr="00BF183A">
        <w:rPr>
          <w:rFonts w:ascii="Times New Roman" w:hAnsi="Times New Roman"/>
          <w:color w:val="000000" w:themeColor="text1"/>
          <w:sz w:val="24"/>
          <w:szCs w:val="24"/>
        </w:rPr>
        <w:t>As shown in Fig</w:t>
      </w:r>
      <w:r w:rsidR="001A26B0" w:rsidRPr="00BF183A">
        <w:rPr>
          <w:rFonts w:ascii="Times New Roman" w:hAnsi="Times New Roman"/>
          <w:color w:val="000000" w:themeColor="text1"/>
          <w:sz w:val="24"/>
          <w:szCs w:val="24"/>
        </w:rPr>
        <w:t>ure</w:t>
      </w:r>
      <w:r w:rsidRPr="00BF183A">
        <w:rPr>
          <w:rFonts w:ascii="Times New Roman" w:hAnsi="Times New Roman"/>
          <w:color w:val="000000" w:themeColor="text1"/>
          <w:sz w:val="24"/>
          <w:szCs w:val="24"/>
        </w:rPr>
        <w:t xml:space="preserve">. </w:t>
      </w:r>
      <w:r w:rsidR="001A26B0" w:rsidRPr="00BF183A">
        <w:rPr>
          <w:rFonts w:ascii="Times New Roman" w:hAnsi="Times New Roman"/>
          <w:color w:val="000000" w:themeColor="text1"/>
          <w:sz w:val="24"/>
          <w:szCs w:val="24"/>
        </w:rPr>
        <w:t>8</w:t>
      </w:r>
      <w:r w:rsidR="00612582" w:rsidRPr="00BF183A">
        <w:rPr>
          <w:rFonts w:ascii="Times New Roman" w:hAnsi="Times New Roman"/>
          <w:color w:val="000000" w:themeColor="text1"/>
          <w:sz w:val="24"/>
          <w:szCs w:val="24"/>
        </w:rPr>
        <w:t xml:space="preserve"> </w:t>
      </w:r>
      <w:r w:rsidRPr="00BF183A">
        <w:rPr>
          <w:rFonts w:ascii="Times New Roman" w:hAnsi="Times New Roman"/>
          <w:color w:val="000000" w:themeColor="text1"/>
          <w:sz w:val="24"/>
          <w:szCs w:val="24"/>
        </w:rPr>
        <w:t xml:space="preserve">(d), there are four simulation results of MC in this case where: (1) MQ (+20%), (2) MQ (-20%), (3) WPP (+20%), (4) WPP (-20%). </w:t>
      </w:r>
      <w:r w:rsidR="00226C19" w:rsidRPr="00BF183A">
        <w:rPr>
          <w:rFonts w:ascii="Times New Roman" w:hAnsi="Times New Roman"/>
          <w:color w:val="000000" w:themeColor="text1"/>
          <w:sz w:val="24"/>
          <w:szCs w:val="24"/>
        </w:rPr>
        <w:t xml:space="preserve">WPP </w:t>
      </w:r>
      <w:r w:rsidR="005318D3" w:rsidRPr="00BF183A">
        <w:rPr>
          <w:rFonts w:ascii="Times New Roman" w:hAnsi="Times New Roman"/>
          <w:color w:val="000000" w:themeColor="text1"/>
          <w:sz w:val="24"/>
          <w:szCs w:val="24"/>
        </w:rPr>
        <w:t xml:space="preserve">influences significantly to the MC that is increased </w:t>
      </w:r>
      <w:r w:rsidR="00D817DE" w:rsidRPr="00BF183A">
        <w:rPr>
          <w:rFonts w:ascii="Times New Roman" w:hAnsi="Times New Roman"/>
          <w:color w:val="000000" w:themeColor="text1"/>
          <w:sz w:val="24"/>
          <w:szCs w:val="24"/>
        </w:rPr>
        <w:t xml:space="preserve">by </w:t>
      </w:r>
      <w:r w:rsidR="00297512" w:rsidRPr="00BF183A">
        <w:rPr>
          <w:rFonts w:ascii="Times New Roman" w:hAnsi="Times New Roman"/>
          <w:color w:val="000000" w:themeColor="text1"/>
          <w:sz w:val="24"/>
          <w:szCs w:val="24"/>
        </w:rPr>
        <w:t>6.52%</w:t>
      </w:r>
      <w:r w:rsidR="005318D3" w:rsidRPr="00BF183A">
        <w:rPr>
          <w:rFonts w:ascii="Times New Roman" w:hAnsi="Times New Roman"/>
          <w:color w:val="000000" w:themeColor="text1"/>
          <w:sz w:val="24"/>
          <w:szCs w:val="24"/>
        </w:rPr>
        <w:t xml:space="preserve"> under WPP (+20%) and decreased by 6.53% under WPP (-20%)</w:t>
      </w:r>
      <w:r w:rsidR="00612582" w:rsidRPr="00BF183A">
        <w:rPr>
          <w:rFonts w:ascii="Times New Roman" w:hAnsi="Times New Roman"/>
          <w:color w:val="000000" w:themeColor="text1"/>
          <w:sz w:val="24"/>
          <w:szCs w:val="24"/>
        </w:rPr>
        <w:t xml:space="preserve">. When the WPP reaches a certain level, work efficiency is almost unchanged where efficient management is needed </w:t>
      </w:r>
      <w:r w:rsidR="001F19FB" w:rsidRPr="00BF183A">
        <w:rPr>
          <w:rFonts w:ascii="Times New Roman" w:hAnsi="Times New Roman"/>
          <w:color w:val="000000" w:themeColor="text1"/>
          <w:sz w:val="24"/>
          <w:szCs w:val="24"/>
        </w:rPr>
        <w:t xml:space="preserve">for </w:t>
      </w:r>
      <w:r w:rsidR="00612582" w:rsidRPr="00BF183A">
        <w:rPr>
          <w:rFonts w:ascii="Times New Roman" w:hAnsi="Times New Roman"/>
          <w:color w:val="000000" w:themeColor="text1"/>
          <w:sz w:val="24"/>
          <w:szCs w:val="24"/>
        </w:rPr>
        <w:t xml:space="preserve">the factory. MQ (-20%) leads to </w:t>
      </w:r>
      <w:r w:rsidR="00CE0404" w:rsidRPr="00BF183A">
        <w:rPr>
          <w:rFonts w:ascii="Times New Roman" w:hAnsi="Times New Roman"/>
          <w:color w:val="000000" w:themeColor="text1"/>
          <w:sz w:val="24"/>
          <w:szCs w:val="24"/>
        </w:rPr>
        <w:t>an</w:t>
      </w:r>
      <w:r w:rsidR="00612582" w:rsidRPr="00BF183A">
        <w:rPr>
          <w:rFonts w:ascii="Times New Roman" w:hAnsi="Times New Roman"/>
          <w:color w:val="000000" w:themeColor="text1"/>
          <w:sz w:val="24"/>
          <w:szCs w:val="24"/>
        </w:rPr>
        <w:t xml:space="preserve"> increase of MC </w:t>
      </w:r>
      <w:r w:rsidR="00CE0404" w:rsidRPr="00BF183A">
        <w:rPr>
          <w:rFonts w:ascii="Times New Roman" w:hAnsi="Times New Roman"/>
          <w:color w:val="000000" w:themeColor="text1"/>
          <w:sz w:val="24"/>
          <w:szCs w:val="24"/>
        </w:rPr>
        <w:t xml:space="preserve">by </w:t>
      </w:r>
      <w:r w:rsidR="00612582" w:rsidRPr="00BF183A">
        <w:rPr>
          <w:rFonts w:ascii="Times New Roman" w:hAnsi="Times New Roman"/>
          <w:color w:val="000000" w:themeColor="text1"/>
          <w:sz w:val="24"/>
          <w:szCs w:val="24"/>
        </w:rPr>
        <w:t xml:space="preserve">about 6.99%. MQ (+20%) results in </w:t>
      </w:r>
      <w:r w:rsidR="00CE0404" w:rsidRPr="00BF183A">
        <w:rPr>
          <w:rFonts w:ascii="Times New Roman" w:hAnsi="Times New Roman"/>
          <w:color w:val="000000" w:themeColor="text1"/>
          <w:sz w:val="24"/>
          <w:szCs w:val="24"/>
        </w:rPr>
        <w:t>a</w:t>
      </w:r>
      <w:r w:rsidR="00612582" w:rsidRPr="00BF183A">
        <w:rPr>
          <w:rFonts w:ascii="Times New Roman" w:hAnsi="Times New Roman"/>
          <w:color w:val="000000" w:themeColor="text1"/>
          <w:sz w:val="24"/>
          <w:szCs w:val="24"/>
        </w:rPr>
        <w:t xml:space="preserve"> decrease of MC </w:t>
      </w:r>
      <w:r w:rsidR="00CE0404" w:rsidRPr="00BF183A">
        <w:rPr>
          <w:rFonts w:ascii="Times New Roman" w:hAnsi="Times New Roman"/>
          <w:color w:val="000000" w:themeColor="text1"/>
          <w:sz w:val="24"/>
          <w:szCs w:val="24"/>
        </w:rPr>
        <w:t xml:space="preserve">by </w:t>
      </w:r>
      <w:r w:rsidR="00612582" w:rsidRPr="00BF183A">
        <w:rPr>
          <w:rFonts w:ascii="Times New Roman" w:hAnsi="Times New Roman"/>
          <w:color w:val="000000" w:themeColor="text1"/>
          <w:sz w:val="24"/>
          <w:szCs w:val="24"/>
        </w:rPr>
        <w:t xml:space="preserve">about 1.84%. </w:t>
      </w:r>
      <w:r w:rsidR="00297512" w:rsidRPr="00BF183A">
        <w:rPr>
          <w:rFonts w:ascii="Times New Roman" w:hAnsi="Times New Roman"/>
          <w:color w:val="000000" w:themeColor="text1"/>
          <w:sz w:val="24"/>
          <w:szCs w:val="24"/>
        </w:rPr>
        <w:t xml:space="preserve">The growth </w:t>
      </w:r>
      <w:r w:rsidR="00612582" w:rsidRPr="00BF183A">
        <w:rPr>
          <w:rFonts w:ascii="Times New Roman" w:hAnsi="Times New Roman"/>
          <w:color w:val="000000" w:themeColor="text1"/>
          <w:sz w:val="24"/>
          <w:szCs w:val="24"/>
        </w:rPr>
        <w:t xml:space="preserve">of the </w:t>
      </w:r>
      <w:r w:rsidR="00297512" w:rsidRPr="00BF183A">
        <w:rPr>
          <w:rFonts w:ascii="Times New Roman" w:hAnsi="Times New Roman"/>
          <w:color w:val="000000" w:themeColor="text1"/>
          <w:sz w:val="24"/>
          <w:szCs w:val="24"/>
        </w:rPr>
        <w:t>MQ reduce</w:t>
      </w:r>
      <w:r w:rsidR="00D77C39" w:rsidRPr="00BF183A">
        <w:rPr>
          <w:rFonts w:ascii="Times New Roman" w:hAnsi="Times New Roman"/>
          <w:color w:val="000000" w:themeColor="text1"/>
          <w:sz w:val="24"/>
          <w:szCs w:val="24"/>
        </w:rPr>
        <w:t>s</w:t>
      </w:r>
      <w:r w:rsidR="00297512" w:rsidRPr="00BF183A">
        <w:rPr>
          <w:rFonts w:ascii="Times New Roman" w:hAnsi="Times New Roman"/>
          <w:color w:val="000000" w:themeColor="text1"/>
          <w:sz w:val="24"/>
          <w:szCs w:val="24"/>
        </w:rPr>
        <w:t xml:space="preserve"> less </w:t>
      </w:r>
      <w:r w:rsidR="005318D3" w:rsidRPr="00BF183A">
        <w:rPr>
          <w:rFonts w:ascii="Times New Roman" w:hAnsi="Times New Roman"/>
          <w:color w:val="000000" w:themeColor="text1"/>
          <w:sz w:val="24"/>
          <w:szCs w:val="24"/>
        </w:rPr>
        <w:t xml:space="preserve">cost </w:t>
      </w:r>
      <w:r w:rsidR="00297512" w:rsidRPr="00BF183A">
        <w:rPr>
          <w:rFonts w:ascii="Times New Roman" w:hAnsi="Times New Roman"/>
          <w:color w:val="000000" w:themeColor="text1"/>
          <w:sz w:val="24"/>
          <w:szCs w:val="24"/>
        </w:rPr>
        <w:t>than the WPP during the same situation.</w:t>
      </w:r>
      <w:r w:rsidR="005318D3" w:rsidRPr="00BF183A">
        <w:rPr>
          <w:rFonts w:ascii="Times New Roman" w:hAnsi="Times New Roman"/>
          <w:color w:val="000000" w:themeColor="text1"/>
          <w:sz w:val="24"/>
          <w:szCs w:val="24"/>
        </w:rPr>
        <w:t xml:space="preserve"> It implies the importance of management of worker’ pressure.</w:t>
      </w:r>
    </w:p>
    <w:p w14:paraId="2ED4848F" w14:textId="7283B79A" w:rsidR="00F676D0" w:rsidRPr="00BF183A" w:rsidRDefault="00F06E56" w:rsidP="00FB6A96">
      <w:pPr>
        <w:pStyle w:val="BodyTextIndent"/>
        <w:ind w:firstLine="0"/>
        <w:jc w:val="center"/>
        <w:rPr>
          <w:color w:val="000000" w:themeColor="text1"/>
          <w:lang w:val="en-US" w:eastAsia="zh-CN"/>
        </w:rPr>
      </w:pPr>
      <w:bookmarkStart w:id="161" w:name="_Hlk59886136"/>
      <w:bookmarkStart w:id="162" w:name="_Hlk59885387"/>
      <w:bookmarkEnd w:id="159"/>
      <w:bookmarkEnd w:id="160"/>
      <w:r w:rsidRPr="00BF183A">
        <w:rPr>
          <w:noProof/>
          <w:color w:val="000000" w:themeColor="text1"/>
          <w:lang w:val="en-US" w:eastAsia="zh-CN"/>
        </w:rPr>
        <w:lastRenderedPageBreak/>
        <w:drawing>
          <wp:inline distT="0" distB="0" distL="0" distR="0" wp14:anchorId="7683CED1" wp14:editId="25EF9068">
            <wp:extent cx="6091555" cy="310261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FB6A96" w:rsidRPr="00BF183A">
        <w:rPr>
          <w:color w:val="000000" w:themeColor="text1"/>
          <w:lang w:val="en-US" w:eastAsia="zh-CN"/>
        </w:rPr>
        <w:t xml:space="preserve"> </w:t>
      </w:r>
      <w:r w:rsidR="00F676D0" w:rsidRPr="00BF183A">
        <w:rPr>
          <w:color w:val="000000" w:themeColor="text1"/>
          <w:lang w:val="en-US" w:eastAsia="zh-CN"/>
        </w:rPr>
        <w:t>(a)</w:t>
      </w:r>
    </w:p>
    <w:p w14:paraId="29EE350C" w14:textId="75747825" w:rsidR="00F676D0" w:rsidRPr="00BF183A" w:rsidRDefault="00F06E56" w:rsidP="007A025B">
      <w:pPr>
        <w:pStyle w:val="BodyText"/>
        <w:jc w:val="left"/>
        <w:rPr>
          <w:noProof/>
          <w:color w:val="000000" w:themeColor="text1"/>
        </w:rPr>
      </w:pPr>
      <w:r w:rsidRPr="00BF183A">
        <w:rPr>
          <w:noProof/>
          <w:color w:val="000000" w:themeColor="text1"/>
          <w:lang w:val="en-US" w:eastAsia="zh-CN"/>
        </w:rPr>
        <w:drawing>
          <wp:inline distT="0" distB="0" distL="0" distR="0" wp14:anchorId="39A22369" wp14:editId="1BFA895D">
            <wp:extent cx="6091555" cy="283464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275D1B2" w14:textId="77777777" w:rsidR="00F676D0" w:rsidRPr="00BF183A" w:rsidRDefault="00F676D0" w:rsidP="007A025B">
      <w:pPr>
        <w:pStyle w:val="BodyTextIndent"/>
        <w:jc w:val="center"/>
        <w:rPr>
          <w:color w:val="000000" w:themeColor="text1"/>
          <w:lang w:val="en-US" w:eastAsia="zh-CN"/>
        </w:rPr>
      </w:pPr>
      <w:r w:rsidRPr="00BF183A">
        <w:rPr>
          <w:color w:val="000000" w:themeColor="text1"/>
          <w:lang w:val="en-US" w:eastAsia="zh-CN"/>
        </w:rPr>
        <w:t>(</w:t>
      </w:r>
      <w:r w:rsidRPr="00BF183A">
        <w:rPr>
          <w:rFonts w:hint="eastAsia"/>
          <w:color w:val="000000" w:themeColor="text1"/>
          <w:lang w:val="en-US" w:eastAsia="zh-CN"/>
        </w:rPr>
        <w:t>b</w:t>
      </w:r>
      <w:r w:rsidRPr="00BF183A">
        <w:rPr>
          <w:color w:val="000000" w:themeColor="text1"/>
          <w:lang w:val="en-US" w:eastAsia="zh-CN"/>
        </w:rPr>
        <w:t>)</w:t>
      </w:r>
    </w:p>
    <w:p w14:paraId="6CFA6650" w14:textId="5FA4C5CD" w:rsidR="002372BE" w:rsidRPr="00BF183A" w:rsidRDefault="00F06E56" w:rsidP="007A025B">
      <w:pPr>
        <w:pStyle w:val="BodyText"/>
        <w:jc w:val="left"/>
        <w:rPr>
          <w:noProof/>
          <w:color w:val="000000" w:themeColor="text1"/>
        </w:rPr>
      </w:pPr>
      <w:r w:rsidRPr="00BF183A">
        <w:rPr>
          <w:noProof/>
          <w:color w:val="000000" w:themeColor="text1"/>
          <w:lang w:val="en-US" w:eastAsia="zh-CN"/>
        </w:rPr>
        <w:lastRenderedPageBreak/>
        <w:drawing>
          <wp:inline distT="0" distB="0" distL="0" distR="0" wp14:anchorId="1C3533CF" wp14:editId="31C14C9C">
            <wp:extent cx="6092190" cy="347853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F00FD0" w:rsidRPr="00BF183A" w:rsidDel="00F676D0">
        <w:rPr>
          <w:color w:val="000000" w:themeColor="text1"/>
        </w:rPr>
        <w:t xml:space="preserve"> </w:t>
      </w:r>
    </w:p>
    <w:p w14:paraId="5D34044C" w14:textId="77777777" w:rsidR="00F676D0" w:rsidRPr="00BF183A" w:rsidRDefault="00F676D0" w:rsidP="00F676D0">
      <w:pPr>
        <w:jc w:val="center"/>
        <w:rPr>
          <w:noProof/>
          <w:color w:val="000000" w:themeColor="text1"/>
        </w:rPr>
      </w:pPr>
      <w:r w:rsidRPr="00BF183A">
        <w:rPr>
          <w:color w:val="000000" w:themeColor="text1"/>
          <w:lang w:val="en-US" w:eastAsia="zh-CN"/>
        </w:rPr>
        <w:t>(c)</w:t>
      </w:r>
    </w:p>
    <w:p w14:paraId="2F95AD8E" w14:textId="19DB1393" w:rsidR="00F676D0" w:rsidRPr="00BF183A" w:rsidRDefault="00F06E56" w:rsidP="007A025B">
      <w:pPr>
        <w:pStyle w:val="BodyTextIndent"/>
        <w:ind w:firstLine="0"/>
        <w:jc w:val="left"/>
        <w:rPr>
          <w:noProof/>
          <w:color w:val="000000" w:themeColor="text1"/>
        </w:rPr>
      </w:pPr>
      <w:r w:rsidRPr="00BF183A">
        <w:rPr>
          <w:noProof/>
          <w:color w:val="000000" w:themeColor="text1"/>
          <w:lang w:val="en-US" w:eastAsia="zh-CN"/>
        </w:rPr>
        <w:drawing>
          <wp:inline distT="0" distB="0" distL="0" distR="0" wp14:anchorId="40115CAC" wp14:editId="4E07BC99">
            <wp:extent cx="6022975" cy="323977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C2FE12D" w14:textId="77777777" w:rsidR="00F676D0" w:rsidRPr="00BF183A" w:rsidRDefault="00F676D0" w:rsidP="007A025B">
      <w:pPr>
        <w:jc w:val="center"/>
        <w:rPr>
          <w:noProof/>
          <w:color w:val="000000" w:themeColor="text1"/>
        </w:rPr>
      </w:pPr>
      <w:r w:rsidRPr="00BF183A">
        <w:rPr>
          <w:color w:val="000000" w:themeColor="text1"/>
          <w:lang w:val="en-US" w:eastAsia="zh-CN"/>
        </w:rPr>
        <w:t>(d)</w:t>
      </w:r>
    </w:p>
    <w:p w14:paraId="73DE44D9" w14:textId="77777777" w:rsidR="00426A55" w:rsidRPr="00BF183A" w:rsidRDefault="001A26B0" w:rsidP="00426A55">
      <w:pPr>
        <w:pStyle w:val="ListParagraph"/>
        <w:tabs>
          <w:tab w:val="left" w:pos="567"/>
        </w:tabs>
        <w:snapToGrid w:val="0"/>
        <w:spacing w:afterLines="100" w:after="240" w:line="360" w:lineRule="auto"/>
        <w:ind w:firstLineChars="0" w:firstLine="0"/>
        <w:rPr>
          <w:rFonts w:ascii="Times New Roman" w:eastAsia="SimSun" w:hAnsi="Times New Roman"/>
          <w:bCs/>
          <w:color w:val="000000" w:themeColor="text1"/>
          <w:sz w:val="24"/>
          <w:szCs w:val="24"/>
        </w:rPr>
      </w:pPr>
      <w:r w:rsidRPr="00BF183A">
        <w:rPr>
          <w:rFonts w:ascii="Times New Roman" w:eastAsia="SimSun" w:hAnsi="Times New Roman"/>
          <w:bCs/>
          <w:color w:val="000000" w:themeColor="text1"/>
          <w:sz w:val="24"/>
          <w:szCs w:val="24"/>
        </w:rPr>
        <w:t xml:space="preserve">Figure. 8. The </w:t>
      </w:r>
      <w:r w:rsidR="009F6BDB" w:rsidRPr="00BF183A">
        <w:rPr>
          <w:rFonts w:ascii="Times New Roman" w:eastAsia="SimSun" w:hAnsi="Times New Roman"/>
          <w:bCs/>
          <w:color w:val="000000" w:themeColor="text1"/>
          <w:sz w:val="24"/>
          <w:szCs w:val="24"/>
        </w:rPr>
        <w:t>S</w:t>
      </w:r>
      <w:r w:rsidRPr="00BF183A">
        <w:rPr>
          <w:rFonts w:ascii="Times New Roman" w:eastAsia="SimSun" w:hAnsi="Times New Roman"/>
          <w:bCs/>
          <w:color w:val="000000" w:themeColor="text1"/>
          <w:sz w:val="24"/>
          <w:szCs w:val="24"/>
        </w:rPr>
        <w:t xml:space="preserve">imulation </w:t>
      </w:r>
      <w:r w:rsidR="009F6BDB" w:rsidRPr="00BF183A">
        <w:rPr>
          <w:rFonts w:ascii="Times New Roman" w:eastAsia="SimSun" w:hAnsi="Times New Roman"/>
          <w:bCs/>
          <w:color w:val="000000" w:themeColor="text1"/>
          <w:sz w:val="24"/>
          <w:szCs w:val="24"/>
        </w:rPr>
        <w:t>R</w:t>
      </w:r>
      <w:r w:rsidRPr="00BF183A">
        <w:rPr>
          <w:rFonts w:ascii="Times New Roman" w:eastAsia="SimSun" w:hAnsi="Times New Roman"/>
          <w:bCs/>
          <w:color w:val="000000" w:themeColor="text1"/>
          <w:sz w:val="24"/>
          <w:szCs w:val="24"/>
        </w:rPr>
        <w:t>esults</w:t>
      </w:r>
      <w:r w:rsidRPr="00BF183A">
        <w:rPr>
          <w:rFonts w:ascii="Times New Roman" w:eastAsia="SimSun" w:hAnsi="Times New Roman" w:hint="eastAsia"/>
          <w:bCs/>
          <w:color w:val="000000" w:themeColor="text1"/>
          <w:sz w:val="24"/>
          <w:szCs w:val="24"/>
        </w:rPr>
        <w:t>:</w:t>
      </w:r>
      <w:r w:rsidRPr="00BF183A">
        <w:rPr>
          <w:rFonts w:ascii="Times New Roman" w:eastAsia="SimSun" w:hAnsi="Times New Roman"/>
          <w:bCs/>
          <w:color w:val="000000" w:themeColor="text1"/>
          <w:sz w:val="24"/>
          <w:szCs w:val="24"/>
        </w:rPr>
        <w:t xml:space="preserve"> (a) TCC; (b) TC; (c) OSCC; (d) MC</w:t>
      </w:r>
      <w:bookmarkEnd w:id="161"/>
      <w:r w:rsidRPr="00BF183A">
        <w:rPr>
          <w:rFonts w:ascii="Times New Roman" w:eastAsia="SimSun" w:hAnsi="Times New Roman"/>
          <w:bCs/>
          <w:color w:val="000000" w:themeColor="text1"/>
          <w:sz w:val="24"/>
          <w:szCs w:val="24"/>
        </w:rPr>
        <w:t>.</w:t>
      </w:r>
    </w:p>
    <w:p w14:paraId="3104404E" w14:textId="77777777" w:rsidR="00FB6A96" w:rsidRPr="00BF183A" w:rsidRDefault="00FB6A96" w:rsidP="00FB6A96">
      <w:pPr>
        <w:pStyle w:val="Heading2"/>
        <w:rPr>
          <w:color w:val="000000" w:themeColor="text1"/>
          <w:lang w:val="en-US" w:eastAsia="zh-CN"/>
        </w:rPr>
      </w:pPr>
      <w:r w:rsidRPr="00BF183A">
        <w:rPr>
          <w:color w:val="000000" w:themeColor="text1"/>
          <w:lang w:val="en-US" w:eastAsia="zh-CN"/>
        </w:rPr>
        <w:lastRenderedPageBreak/>
        <w:t>Managerial Implications</w:t>
      </w:r>
    </w:p>
    <w:p w14:paraId="0B23B366" w14:textId="20913F7F" w:rsidR="008D2402" w:rsidRPr="00BF183A" w:rsidRDefault="008D2402" w:rsidP="008D2402">
      <w:pPr>
        <w:pStyle w:val="ListParagraph"/>
        <w:tabs>
          <w:tab w:val="left" w:pos="567"/>
        </w:tabs>
        <w:snapToGrid w:val="0"/>
        <w:spacing w:afterLines="100" w:after="240" w:line="360" w:lineRule="auto"/>
        <w:ind w:firstLineChars="0" w:firstLine="0"/>
        <w:rPr>
          <w:rFonts w:ascii="Times New Roman" w:eastAsia="SimSun" w:hAnsi="Times New Roman"/>
          <w:bCs/>
          <w:color w:val="000000" w:themeColor="text1"/>
          <w:sz w:val="24"/>
          <w:szCs w:val="24"/>
        </w:rPr>
      </w:pPr>
      <w:bookmarkStart w:id="163" w:name="OLE_LINK127"/>
      <w:bookmarkStart w:id="164" w:name="OLE_LINK128"/>
      <w:bookmarkStart w:id="165" w:name="OLE_LINK123"/>
      <w:bookmarkStart w:id="166" w:name="OLE_LINK124"/>
      <w:bookmarkStart w:id="167" w:name="OLE_LINK125"/>
      <w:bookmarkStart w:id="168" w:name="OLE_LINK126"/>
      <w:bookmarkStart w:id="169" w:name="OLE_LINK194"/>
      <w:bookmarkStart w:id="170" w:name="OLE_LINK195"/>
      <w:r w:rsidRPr="00BF183A">
        <w:rPr>
          <w:rFonts w:ascii="Times New Roman" w:eastAsia="SimSun" w:hAnsi="Times New Roman"/>
          <w:bCs/>
          <w:color w:val="000000" w:themeColor="text1"/>
          <w:sz w:val="24"/>
          <w:szCs w:val="24"/>
        </w:rPr>
        <w:t>Several managerial implications</w:t>
      </w:r>
      <w:r w:rsidR="000E532A" w:rsidRPr="00BF183A">
        <w:rPr>
          <w:rFonts w:ascii="Times New Roman" w:eastAsia="SimSun" w:hAnsi="Times New Roman"/>
          <w:bCs/>
          <w:color w:val="000000" w:themeColor="text1"/>
          <w:sz w:val="24"/>
          <w:szCs w:val="24"/>
        </w:rPr>
        <w:t xml:space="preserve"> </w:t>
      </w:r>
      <w:r w:rsidR="008D13D1" w:rsidRPr="00BF183A">
        <w:rPr>
          <w:rFonts w:ascii="Times New Roman" w:eastAsia="SimSun" w:hAnsi="Times New Roman"/>
          <w:bCs/>
          <w:color w:val="000000" w:themeColor="text1"/>
          <w:sz w:val="24"/>
          <w:szCs w:val="24"/>
          <w:lang w:val="en-HK"/>
        </w:rPr>
        <w:t>could</w:t>
      </w:r>
      <w:r w:rsidR="000E532A" w:rsidRPr="00BF183A">
        <w:rPr>
          <w:rFonts w:ascii="Times New Roman" w:eastAsia="SimSun" w:hAnsi="Times New Roman"/>
          <w:bCs/>
          <w:color w:val="000000" w:themeColor="text1"/>
          <w:sz w:val="24"/>
          <w:szCs w:val="24"/>
          <w:lang w:val="en-HK"/>
        </w:rPr>
        <w:t xml:space="preserve"> be obtained from the observations </w:t>
      </w:r>
      <w:r w:rsidRPr="00BF183A">
        <w:rPr>
          <w:rFonts w:ascii="Times New Roman" w:eastAsia="SimSun" w:hAnsi="Times New Roman"/>
          <w:bCs/>
          <w:color w:val="000000" w:themeColor="text1"/>
          <w:sz w:val="24"/>
          <w:szCs w:val="24"/>
        </w:rPr>
        <w:t>for project contractors and consultants.</w:t>
      </w:r>
    </w:p>
    <w:bookmarkEnd w:id="163"/>
    <w:bookmarkEnd w:id="164"/>
    <w:p w14:paraId="73A61955" w14:textId="15466E6D" w:rsidR="008D2402" w:rsidRPr="00BF183A" w:rsidRDefault="008D2402" w:rsidP="008D2402">
      <w:pPr>
        <w:pStyle w:val="ListParagraph"/>
        <w:tabs>
          <w:tab w:val="left" w:pos="567"/>
        </w:tabs>
        <w:snapToGrid w:val="0"/>
        <w:spacing w:afterLines="100" w:after="240" w:line="360" w:lineRule="auto"/>
        <w:ind w:firstLineChars="0"/>
        <w:rPr>
          <w:rFonts w:ascii="Times New Roman" w:eastAsia="SimSun" w:hAnsi="Times New Roman"/>
          <w:bCs/>
          <w:color w:val="000000" w:themeColor="text1"/>
          <w:sz w:val="24"/>
          <w:szCs w:val="24"/>
        </w:rPr>
      </w:pPr>
      <w:r w:rsidRPr="00BF183A">
        <w:rPr>
          <w:rFonts w:ascii="Times New Roman" w:eastAsia="SimSun" w:hAnsi="Times New Roman"/>
          <w:bCs/>
          <w:color w:val="000000" w:themeColor="text1"/>
          <w:sz w:val="24"/>
          <w:szCs w:val="24"/>
        </w:rPr>
        <w:t>Firstly, the proposed cost evaluation model could be modified and applied to other Modular Integrated Construction (</w:t>
      </w:r>
      <w:proofErr w:type="spellStart"/>
      <w:r w:rsidRPr="00BF183A">
        <w:rPr>
          <w:rFonts w:ascii="Times New Roman" w:eastAsia="SimSun" w:hAnsi="Times New Roman"/>
          <w:bCs/>
          <w:color w:val="000000" w:themeColor="text1"/>
          <w:sz w:val="24"/>
          <w:szCs w:val="24"/>
        </w:rPr>
        <w:t>MiC</w:t>
      </w:r>
      <w:proofErr w:type="spellEnd"/>
      <w:r w:rsidRPr="00BF183A">
        <w:rPr>
          <w:rFonts w:ascii="Times New Roman" w:eastAsia="SimSun" w:hAnsi="Times New Roman"/>
          <w:bCs/>
          <w:color w:val="000000" w:themeColor="text1"/>
          <w:sz w:val="24"/>
          <w:szCs w:val="24"/>
        </w:rPr>
        <w:t xml:space="preserve">) projects like bridge and tunnel projects. This model is better for the project contractor to evaluate and forecast the cost. Indeed, the contractor could compare </w:t>
      </w:r>
      <w:r w:rsidR="003F4C28" w:rsidRPr="00BF183A">
        <w:rPr>
          <w:rFonts w:ascii="Times New Roman" w:eastAsia="SimSun" w:hAnsi="Times New Roman"/>
          <w:bCs/>
          <w:color w:val="000000" w:themeColor="text1"/>
          <w:sz w:val="24"/>
          <w:szCs w:val="24"/>
        </w:rPr>
        <w:t xml:space="preserve">the </w:t>
      </w:r>
      <w:r w:rsidRPr="00BF183A">
        <w:rPr>
          <w:rFonts w:ascii="Times New Roman" w:eastAsia="SimSun" w:hAnsi="Times New Roman"/>
          <w:bCs/>
          <w:color w:val="000000" w:themeColor="text1"/>
          <w:sz w:val="24"/>
          <w:szCs w:val="24"/>
        </w:rPr>
        <w:t>expenses of different manufact</w:t>
      </w:r>
      <w:r w:rsidR="00D82984" w:rsidRPr="00BF183A">
        <w:rPr>
          <w:rFonts w:ascii="Times New Roman" w:eastAsia="SimSun" w:hAnsi="Times New Roman"/>
          <w:bCs/>
          <w:color w:val="000000" w:themeColor="text1"/>
          <w:sz w:val="24"/>
          <w:szCs w:val="24"/>
        </w:rPr>
        <w:t>urers</w:t>
      </w:r>
      <w:r w:rsidRPr="00BF183A">
        <w:rPr>
          <w:rFonts w:ascii="Times New Roman" w:eastAsia="SimSun" w:hAnsi="Times New Roman"/>
          <w:bCs/>
          <w:color w:val="000000" w:themeColor="text1"/>
          <w:sz w:val="24"/>
          <w:szCs w:val="24"/>
        </w:rPr>
        <w:t xml:space="preserve"> and transportation companies to satisfy the budget requirement. Moreover, stakeholders are able to </w:t>
      </w:r>
      <w:r w:rsidRPr="00BF183A">
        <w:rPr>
          <w:rFonts w:ascii="Times New Roman" w:eastAsia="SimSun" w:hAnsi="Times New Roman" w:hint="eastAsia"/>
          <w:bCs/>
          <w:color w:val="000000" w:themeColor="text1"/>
          <w:sz w:val="24"/>
          <w:szCs w:val="24"/>
        </w:rPr>
        <w:t>achieve</w:t>
      </w:r>
      <w:r w:rsidRPr="00BF183A">
        <w:rPr>
          <w:rFonts w:ascii="Times New Roman" w:eastAsia="SimSun" w:hAnsi="Times New Roman"/>
          <w:bCs/>
          <w:color w:val="000000" w:themeColor="text1"/>
          <w:sz w:val="24"/>
          <w:szCs w:val="24"/>
        </w:rPr>
        <w:t xml:space="preserve"> lower expenses by </w:t>
      </w:r>
      <w:r w:rsidRPr="00BF183A">
        <w:rPr>
          <w:rFonts w:ascii="Times New Roman" w:eastAsia="SimSun" w:hAnsi="Times New Roman" w:hint="eastAsia"/>
          <w:bCs/>
          <w:color w:val="000000" w:themeColor="text1"/>
          <w:sz w:val="24"/>
          <w:szCs w:val="24"/>
        </w:rPr>
        <w:t>chang</w:t>
      </w:r>
      <w:r w:rsidRPr="00BF183A">
        <w:rPr>
          <w:rFonts w:ascii="Times New Roman" w:eastAsia="SimSun" w:hAnsi="Times New Roman"/>
          <w:bCs/>
          <w:color w:val="000000" w:themeColor="text1"/>
          <w:sz w:val="24"/>
          <w:szCs w:val="24"/>
        </w:rPr>
        <w:t>ing the factors in the model</w:t>
      </w:r>
      <w:r w:rsidR="00D82984" w:rsidRPr="00BF183A">
        <w:rPr>
          <w:rFonts w:ascii="Times New Roman" w:eastAsia="SimSun" w:hAnsi="Times New Roman"/>
          <w:bCs/>
          <w:color w:val="000000" w:themeColor="text1"/>
          <w:sz w:val="24"/>
          <w:szCs w:val="24"/>
        </w:rPr>
        <w:t xml:space="preserve"> for examining different scenarios under various conditions</w:t>
      </w:r>
      <w:r w:rsidRPr="00BF183A">
        <w:rPr>
          <w:rFonts w:ascii="Times New Roman" w:eastAsia="SimSun" w:hAnsi="Times New Roman"/>
          <w:bCs/>
          <w:color w:val="000000" w:themeColor="text1"/>
          <w:sz w:val="24"/>
          <w:szCs w:val="24"/>
        </w:rPr>
        <w:t>.</w:t>
      </w:r>
    </w:p>
    <w:p w14:paraId="4626C472" w14:textId="68A04E0C" w:rsidR="008D2402" w:rsidRPr="00BF183A" w:rsidRDefault="008D2402" w:rsidP="008D2402">
      <w:pPr>
        <w:pStyle w:val="ListParagraph"/>
        <w:tabs>
          <w:tab w:val="left" w:pos="567"/>
        </w:tabs>
        <w:snapToGrid w:val="0"/>
        <w:spacing w:afterLines="100" w:after="240" w:line="360" w:lineRule="auto"/>
        <w:ind w:firstLineChars="0"/>
        <w:rPr>
          <w:rFonts w:ascii="Times New Roman" w:eastAsia="SimSun" w:hAnsi="Times New Roman"/>
          <w:bCs/>
          <w:color w:val="000000" w:themeColor="text1"/>
          <w:sz w:val="24"/>
          <w:szCs w:val="24"/>
        </w:rPr>
      </w:pPr>
      <w:r w:rsidRPr="00BF183A">
        <w:rPr>
          <w:rFonts w:ascii="Times New Roman" w:eastAsia="SimSun" w:hAnsi="Times New Roman" w:hint="eastAsia"/>
          <w:bCs/>
          <w:color w:val="000000" w:themeColor="text1"/>
          <w:sz w:val="24"/>
          <w:szCs w:val="24"/>
        </w:rPr>
        <w:t>S</w:t>
      </w:r>
      <w:r w:rsidRPr="00BF183A">
        <w:rPr>
          <w:rFonts w:ascii="Times New Roman" w:eastAsia="SimSun" w:hAnsi="Times New Roman"/>
          <w:bCs/>
          <w:color w:val="000000" w:themeColor="text1"/>
          <w:sz w:val="24"/>
          <w:szCs w:val="24"/>
        </w:rPr>
        <w:t xml:space="preserve">econdly, key findings also shed light on the government decisions. According to the numerical studies, GPD has a significant effect on the TCC. </w:t>
      </w:r>
      <w:r w:rsidR="003F4C28" w:rsidRPr="00BF183A">
        <w:rPr>
          <w:rFonts w:ascii="Times New Roman" w:eastAsia="SimSun" w:hAnsi="Times New Roman"/>
          <w:bCs/>
          <w:color w:val="000000" w:themeColor="text1"/>
          <w:sz w:val="24"/>
          <w:szCs w:val="24"/>
        </w:rPr>
        <w:t xml:space="preserve">The government </w:t>
      </w:r>
      <w:r w:rsidRPr="00BF183A">
        <w:rPr>
          <w:rFonts w:ascii="Times New Roman" w:eastAsia="SimSun" w:hAnsi="Times New Roman" w:hint="eastAsia"/>
          <w:bCs/>
          <w:color w:val="000000" w:themeColor="text1"/>
          <w:sz w:val="24"/>
          <w:szCs w:val="24"/>
        </w:rPr>
        <w:t>could</w:t>
      </w:r>
      <w:r w:rsidRPr="00BF183A">
        <w:rPr>
          <w:rFonts w:ascii="Times New Roman" w:eastAsia="SimSun" w:hAnsi="Times New Roman"/>
          <w:bCs/>
          <w:color w:val="000000" w:themeColor="text1"/>
          <w:sz w:val="24"/>
          <w:szCs w:val="24"/>
        </w:rPr>
        <w:t xml:space="preserve"> adjust the subsidy polic</w:t>
      </w:r>
      <w:r w:rsidR="009C7AF4" w:rsidRPr="00BF183A">
        <w:rPr>
          <w:rFonts w:ascii="Times New Roman" w:eastAsia="SimSun" w:hAnsi="Times New Roman"/>
          <w:bCs/>
          <w:color w:val="000000" w:themeColor="text1"/>
          <w:sz w:val="24"/>
          <w:szCs w:val="24"/>
        </w:rPr>
        <w:t>ies</w:t>
      </w:r>
      <w:r w:rsidRPr="00BF183A">
        <w:rPr>
          <w:rFonts w:ascii="Times New Roman" w:eastAsia="SimSun" w:hAnsi="Times New Roman"/>
          <w:bCs/>
          <w:color w:val="000000" w:themeColor="text1"/>
          <w:sz w:val="24"/>
          <w:szCs w:val="24"/>
        </w:rPr>
        <w:t xml:space="preserve"> to promote prefabricated construction development by utilizing the cost evaluation model. Besides, </w:t>
      </w:r>
      <w:r w:rsidR="008D13D1" w:rsidRPr="00BF183A">
        <w:rPr>
          <w:rFonts w:ascii="Times New Roman" w:eastAsia="SimSun" w:hAnsi="Times New Roman"/>
          <w:bCs/>
          <w:color w:val="000000" w:themeColor="text1"/>
          <w:sz w:val="24"/>
          <w:szCs w:val="24"/>
        </w:rPr>
        <w:t>it can well control the costs throughout the supply chain</w:t>
      </w:r>
      <w:r w:rsidRPr="00BF183A">
        <w:rPr>
          <w:rFonts w:ascii="Times New Roman" w:eastAsia="SimSun" w:hAnsi="Times New Roman"/>
          <w:bCs/>
          <w:color w:val="000000" w:themeColor="text1"/>
          <w:sz w:val="24"/>
          <w:szCs w:val="24"/>
        </w:rPr>
        <w:t>, which plays an important role in the development of PCSCM.</w:t>
      </w:r>
    </w:p>
    <w:p w14:paraId="584B18E9" w14:textId="77777777" w:rsidR="001A26B0" w:rsidRPr="00BF183A" w:rsidRDefault="008D2402" w:rsidP="007A025B">
      <w:pPr>
        <w:pStyle w:val="ListParagraph"/>
        <w:tabs>
          <w:tab w:val="left" w:pos="567"/>
        </w:tabs>
        <w:snapToGrid w:val="0"/>
        <w:spacing w:afterLines="100" w:after="240" w:line="360" w:lineRule="auto"/>
        <w:ind w:firstLineChars="0"/>
        <w:rPr>
          <w:rFonts w:ascii="Times New Roman" w:eastAsia="SimSun" w:hAnsi="Times New Roman"/>
          <w:bCs/>
          <w:color w:val="000000" w:themeColor="text1"/>
          <w:sz w:val="24"/>
          <w:szCs w:val="24"/>
        </w:rPr>
      </w:pPr>
      <w:r w:rsidRPr="00BF183A">
        <w:rPr>
          <w:rFonts w:ascii="Times New Roman" w:eastAsia="SimSun" w:hAnsi="Times New Roman"/>
          <w:bCs/>
          <w:color w:val="000000" w:themeColor="text1"/>
          <w:sz w:val="24"/>
          <w:szCs w:val="24"/>
        </w:rPr>
        <w:t xml:space="preserve">Finally, the proposed model could be used for </w:t>
      </w:r>
      <w:r w:rsidR="009C7AF4" w:rsidRPr="00BF183A">
        <w:rPr>
          <w:rFonts w:ascii="Times New Roman" w:eastAsia="SimSun" w:hAnsi="Times New Roman"/>
          <w:bCs/>
          <w:color w:val="000000" w:themeColor="text1"/>
          <w:sz w:val="24"/>
          <w:szCs w:val="24"/>
        </w:rPr>
        <w:t xml:space="preserve">construction </w:t>
      </w:r>
      <w:r w:rsidRPr="00BF183A">
        <w:rPr>
          <w:rFonts w:ascii="Times New Roman" w:eastAsia="SimSun" w:hAnsi="Times New Roman"/>
          <w:bCs/>
          <w:color w:val="000000" w:themeColor="text1"/>
          <w:sz w:val="24"/>
          <w:szCs w:val="24"/>
        </w:rPr>
        <w:t xml:space="preserve">supply chain </w:t>
      </w:r>
      <w:bookmarkStart w:id="171" w:name="OLE_LINK203"/>
      <w:bookmarkStart w:id="172" w:name="OLE_LINK204"/>
      <w:bookmarkStart w:id="173" w:name="OLE_LINK205"/>
      <w:r w:rsidRPr="00BF183A">
        <w:rPr>
          <w:rFonts w:ascii="Times New Roman" w:eastAsia="SimSun" w:hAnsi="Times New Roman"/>
          <w:bCs/>
          <w:color w:val="000000" w:themeColor="text1"/>
          <w:sz w:val="24"/>
          <w:szCs w:val="24"/>
        </w:rPr>
        <w:t>management</w:t>
      </w:r>
      <w:bookmarkEnd w:id="171"/>
      <w:bookmarkEnd w:id="172"/>
      <w:bookmarkEnd w:id="173"/>
      <w:r w:rsidRPr="00BF183A">
        <w:rPr>
          <w:rFonts w:ascii="Times New Roman" w:eastAsia="SimSun" w:hAnsi="Times New Roman"/>
          <w:bCs/>
          <w:color w:val="000000" w:themeColor="text1"/>
          <w:sz w:val="24"/>
          <w:szCs w:val="24"/>
        </w:rPr>
        <w:t>. It will help stakeholders to adopt practical strategies to decrease expenses. For example, the economical prefab mold could be chosen</w:t>
      </w:r>
      <w:r w:rsidRPr="00BF183A">
        <w:rPr>
          <w:rFonts w:ascii="Times New Roman" w:eastAsia="SimSun" w:hAnsi="Times New Roman" w:hint="eastAsia"/>
          <w:bCs/>
          <w:color w:val="000000" w:themeColor="text1"/>
          <w:sz w:val="24"/>
          <w:szCs w:val="24"/>
        </w:rPr>
        <w:t xml:space="preserve"> </w:t>
      </w:r>
      <w:r w:rsidRPr="00BF183A">
        <w:rPr>
          <w:rFonts w:ascii="Times New Roman" w:eastAsia="SimSun" w:hAnsi="Times New Roman"/>
          <w:bCs/>
          <w:color w:val="000000" w:themeColor="text1"/>
          <w:sz w:val="24"/>
          <w:szCs w:val="24"/>
        </w:rPr>
        <w:t>by a manufacturer. The transportation company manager would benefit more from a suitable truck. The project contractor could design the quality standard of the prefab and tower crane.</w:t>
      </w:r>
      <w:bookmarkEnd w:id="165"/>
      <w:bookmarkEnd w:id="166"/>
      <w:bookmarkEnd w:id="167"/>
      <w:bookmarkEnd w:id="168"/>
      <w:bookmarkEnd w:id="169"/>
      <w:bookmarkEnd w:id="170"/>
    </w:p>
    <w:p w14:paraId="54079822" w14:textId="77777777" w:rsidR="00FB6A96" w:rsidRPr="00BF183A" w:rsidRDefault="00FB6A96" w:rsidP="00FB6A96">
      <w:pPr>
        <w:pStyle w:val="Heading1"/>
        <w:rPr>
          <w:color w:val="000000" w:themeColor="text1"/>
        </w:rPr>
      </w:pPr>
      <w:bookmarkStart w:id="174" w:name="OLE_LINK146"/>
      <w:bookmarkStart w:id="175" w:name="OLE_LINK147"/>
      <w:bookmarkStart w:id="176" w:name="OLE_LINK196"/>
      <w:bookmarkStart w:id="177" w:name="OLE_LINK197"/>
      <w:bookmarkEnd w:id="162"/>
      <w:r w:rsidRPr="00BF183A">
        <w:rPr>
          <w:color w:val="000000" w:themeColor="text1"/>
        </w:rPr>
        <w:t>Conclusions</w:t>
      </w:r>
    </w:p>
    <w:p w14:paraId="426422FF" w14:textId="68DF1706" w:rsidR="001962A7" w:rsidRPr="00BF183A" w:rsidRDefault="0090402D" w:rsidP="00F47F4D">
      <w:pPr>
        <w:pStyle w:val="ListParagraph"/>
        <w:tabs>
          <w:tab w:val="left" w:pos="567"/>
        </w:tabs>
        <w:snapToGrid w:val="0"/>
        <w:spacing w:afterLines="100" w:after="240" w:line="360" w:lineRule="auto"/>
        <w:ind w:firstLineChars="0" w:firstLine="0"/>
        <w:rPr>
          <w:rFonts w:ascii="Times New Roman" w:eastAsia="SimSun" w:hAnsi="Times New Roman"/>
          <w:bCs/>
          <w:color w:val="000000" w:themeColor="text1"/>
          <w:sz w:val="24"/>
          <w:szCs w:val="24"/>
        </w:rPr>
      </w:pPr>
      <w:r w:rsidRPr="00BF183A">
        <w:rPr>
          <w:rFonts w:ascii="Times New Roman" w:eastAsia="SimSun" w:hAnsi="Times New Roman"/>
          <w:bCs/>
          <w:color w:val="000000" w:themeColor="text1"/>
          <w:sz w:val="24"/>
          <w:szCs w:val="24"/>
        </w:rPr>
        <w:t xml:space="preserve">In this </w:t>
      </w:r>
      <w:r w:rsidR="000407D1" w:rsidRPr="00BF183A">
        <w:rPr>
          <w:rFonts w:ascii="Times New Roman" w:eastAsia="SimSun" w:hAnsi="Times New Roman"/>
          <w:bCs/>
          <w:color w:val="000000" w:themeColor="text1"/>
          <w:sz w:val="24"/>
          <w:szCs w:val="24"/>
        </w:rPr>
        <w:t>paper</w:t>
      </w:r>
      <w:r w:rsidRPr="00BF183A">
        <w:rPr>
          <w:rFonts w:ascii="Times New Roman" w:eastAsia="SimSun" w:hAnsi="Times New Roman"/>
          <w:bCs/>
          <w:color w:val="000000" w:themeColor="text1"/>
          <w:sz w:val="24"/>
          <w:szCs w:val="24"/>
        </w:rPr>
        <w:t>, a c</w:t>
      </w:r>
      <w:r w:rsidR="002A7DC9" w:rsidRPr="00BF183A">
        <w:rPr>
          <w:rFonts w:ascii="Times New Roman" w:eastAsia="SimSun" w:hAnsi="Times New Roman"/>
          <w:bCs/>
          <w:color w:val="000000" w:themeColor="text1"/>
          <w:sz w:val="24"/>
          <w:szCs w:val="24"/>
        </w:rPr>
        <w:t xml:space="preserve">ost evaluation model </w:t>
      </w:r>
      <w:r w:rsidR="009C7AF4" w:rsidRPr="00BF183A">
        <w:rPr>
          <w:rFonts w:ascii="Times New Roman" w:eastAsia="SimSun" w:hAnsi="Times New Roman"/>
          <w:bCs/>
          <w:color w:val="000000" w:themeColor="text1"/>
          <w:sz w:val="24"/>
          <w:szCs w:val="24"/>
        </w:rPr>
        <w:t xml:space="preserve">for </w:t>
      </w:r>
      <w:r w:rsidRPr="00BF183A">
        <w:rPr>
          <w:rFonts w:ascii="Times New Roman" w:eastAsia="SimSun" w:hAnsi="Times New Roman"/>
          <w:bCs/>
          <w:color w:val="000000" w:themeColor="text1"/>
          <w:sz w:val="24"/>
          <w:szCs w:val="24"/>
        </w:rPr>
        <w:t xml:space="preserve">PCSCM was </w:t>
      </w:r>
      <w:r w:rsidR="005A22ED" w:rsidRPr="00BF183A">
        <w:rPr>
          <w:rFonts w:ascii="Times New Roman" w:eastAsia="SimSun" w:hAnsi="Times New Roman"/>
          <w:bCs/>
          <w:color w:val="000000" w:themeColor="text1"/>
          <w:sz w:val="24"/>
          <w:szCs w:val="24"/>
        </w:rPr>
        <w:t>studied</w:t>
      </w:r>
      <w:r w:rsidRPr="00BF183A">
        <w:rPr>
          <w:rFonts w:ascii="Times New Roman" w:eastAsia="SimSun" w:hAnsi="Times New Roman"/>
          <w:bCs/>
          <w:color w:val="000000" w:themeColor="text1"/>
          <w:sz w:val="24"/>
          <w:szCs w:val="24"/>
        </w:rPr>
        <w:t xml:space="preserve">. </w:t>
      </w:r>
      <w:r w:rsidR="005A22ED" w:rsidRPr="00BF183A">
        <w:rPr>
          <w:rFonts w:ascii="Times New Roman" w:eastAsia="SimSun" w:hAnsi="Times New Roman"/>
          <w:bCs/>
          <w:color w:val="000000" w:themeColor="text1"/>
          <w:sz w:val="24"/>
          <w:szCs w:val="24"/>
        </w:rPr>
        <w:t>Contractor</w:t>
      </w:r>
      <w:r w:rsidR="00D8187F" w:rsidRPr="00BF183A">
        <w:rPr>
          <w:rFonts w:ascii="Times New Roman" w:eastAsia="SimSun" w:hAnsi="Times New Roman"/>
          <w:bCs/>
          <w:color w:val="000000" w:themeColor="text1"/>
          <w:sz w:val="24"/>
          <w:szCs w:val="24"/>
        </w:rPr>
        <w:t>s</w:t>
      </w:r>
      <w:r w:rsidR="005A22ED" w:rsidRPr="00BF183A">
        <w:rPr>
          <w:rFonts w:ascii="Times New Roman" w:eastAsia="SimSun" w:hAnsi="Times New Roman"/>
          <w:bCs/>
          <w:color w:val="000000" w:themeColor="text1"/>
          <w:sz w:val="24"/>
          <w:szCs w:val="24"/>
        </w:rPr>
        <w:t xml:space="preserve"> and subcontractors </w:t>
      </w:r>
      <w:r w:rsidR="00A63ECD" w:rsidRPr="00BF183A">
        <w:rPr>
          <w:rFonts w:ascii="Times New Roman" w:eastAsia="SimSun" w:hAnsi="Times New Roman"/>
          <w:bCs/>
          <w:color w:val="000000" w:themeColor="text1"/>
          <w:sz w:val="24"/>
          <w:szCs w:val="24"/>
        </w:rPr>
        <w:t>obtain</w:t>
      </w:r>
      <w:r w:rsidR="005A22ED" w:rsidRPr="00BF183A">
        <w:rPr>
          <w:rFonts w:ascii="Times New Roman" w:eastAsia="SimSun" w:hAnsi="Times New Roman"/>
          <w:bCs/>
          <w:color w:val="000000" w:themeColor="text1"/>
          <w:sz w:val="24"/>
          <w:szCs w:val="24"/>
        </w:rPr>
        <w:t xml:space="preserve"> real</w:t>
      </w:r>
      <w:r w:rsidR="00D8187F" w:rsidRPr="00BF183A">
        <w:rPr>
          <w:rFonts w:ascii="Times New Roman" w:eastAsia="SimSun" w:hAnsi="Times New Roman"/>
          <w:bCs/>
          <w:color w:val="000000" w:themeColor="text1"/>
          <w:sz w:val="24"/>
          <w:szCs w:val="24"/>
        </w:rPr>
        <w:t>-</w:t>
      </w:r>
      <w:r w:rsidR="005A22ED" w:rsidRPr="00BF183A">
        <w:rPr>
          <w:rFonts w:ascii="Times New Roman" w:eastAsia="SimSun" w:hAnsi="Times New Roman"/>
          <w:bCs/>
          <w:color w:val="000000" w:themeColor="text1"/>
          <w:sz w:val="24"/>
          <w:szCs w:val="24"/>
        </w:rPr>
        <w:t xml:space="preserve">time data </w:t>
      </w:r>
      <w:r w:rsidR="00820351" w:rsidRPr="00BF183A">
        <w:rPr>
          <w:rFonts w:ascii="Times New Roman" w:eastAsia="SimSun" w:hAnsi="Times New Roman"/>
          <w:bCs/>
          <w:color w:val="000000" w:themeColor="text1"/>
          <w:sz w:val="24"/>
          <w:szCs w:val="24"/>
        </w:rPr>
        <w:t xml:space="preserve">by </w:t>
      </w:r>
      <w:proofErr w:type="spellStart"/>
      <w:r w:rsidR="005A22ED" w:rsidRPr="00BF183A">
        <w:rPr>
          <w:rFonts w:ascii="Times New Roman" w:eastAsia="SimSun" w:hAnsi="Times New Roman"/>
          <w:bCs/>
          <w:color w:val="000000" w:themeColor="text1"/>
          <w:sz w:val="24"/>
          <w:szCs w:val="24"/>
        </w:rPr>
        <w:t>IoT</w:t>
      </w:r>
      <w:proofErr w:type="spellEnd"/>
      <w:r w:rsidR="005A22ED" w:rsidRPr="00BF183A">
        <w:rPr>
          <w:rFonts w:ascii="Times New Roman" w:eastAsia="SimSun" w:hAnsi="Times New Roman"/>
          <w:bCs/>
          <w:color w:val="000000" w:themeColor="text1"/>
          <w:sz w:val="24"/>
          <w:szCs w:val="24"/>
        </w:rPr>
        <w:t xml:space="preserve"> technology to trace </w:t>
      </w:r>
      <w:r w:rsidR="00521DA6" w:rsidRPr="00BF183A">
        <w:rPr>
          <w:rFonts w:ascii="Times New Roman" w:eastAsia="SimSun" w:hAnsi="Times New Roman"/>
          <w:bCs/>
          <w:color w:val="000000" w:themeColor="text1"/>
          <w:sz w:val="24"/>
          <w:szCs w:val="24"/>
        </w:rPr>
        <w:t xml:space="preserve">the </w:t>
      </w:r>
      <w:r w:rsidR="005A22ED" w:rsidRPr="00BF183A">
        <w:rPr>
          <w:rFonts w:ascii="Times New Roman" w:eastAsia="SimSun" w:hAnsi="Times New Roman"/>
          <w:bCs/>
          <w:color w:val="000000" w:themeColor="text1"/>
          <w:sz w:val="24"/>
          <w:szCs w:val="24"/>
        </w:rPr>
        <w:t xml:space="preserve">cost </w:t>
      </w:r>
      <w:r w:rsidR="00521DA6" w:rsidRPr="00BF183A">
        <w:rPr>
          <w:rFonts w:ascii="Times New Roman" w:eastAsia="SimSun" w:hAnsi="Times New Roman"/>
          <w:bCs/>
          <w:color w:val="000000" w:themeColor="text1"/>
          <w:sz w:val="24"/>
          <w:szCs w:val="24"/>
        </w:rPr>
        <w:t xml:space="preserve">and other </w:t>
      </w:r>
      <w:r w:rsidR="00651045" w:rsidRPr="00BF183A">
        <w:rPr>
          <w:rFonts w:ascii="Times New Roman" w:eastAsia="SimSun" w:hAnsi="Times New Roman"/>
          <w:bCs/>
          <w:color w:val="000000" w:themeColor="text1"/>
          <w:sz w:val="24"/>
          <w:szCs w:val="24"/>
        </w:rPr>
        <w:t>data, whereas</w:t>
      </w:r>
      <w:r w:rsidR="001D49DC" w:rsidRPr="00BF183A">
        <w:rPr>
          <w:rFonts w:ascii="Times New Roman" w:eastAsia="SimSun" w:hAnsi="Times New Roman"/>
          <w:bCs/>
          <w:color w:val="000000" w:themeColor="text1"/>
          <w:sz w:val="24"/>
          <w:szCs w:val="24"/>
        </w:rPr>
        <w:t xml:space="preserve"> </w:t>
      </w:r>
      <w:proofErr w:type="spellStart"/>
      <w:r w:rsidR="001D49DC" w:rsidRPr="00BF183A">
        <w:rPr>
          <w:rFonts w:ascii="Times New Roman" w:eastAsia="SimSun" w:hAnsi="Times New Roman"/>
          <w:bCs/>
          <w:color w:val="000000" w:themeColor="text1"/>
          <w:sz w:val="24"/>
          <w:szCs w:val="24"/>
        </w:rPr>
        <w:t>IoT</w:t>
      </w:r>
      <w:proofErr w:type="spellEnd"/>
      <w:r w:rsidR="001D49DC" w:rsidRPr="00BF183A">
        <w:rPr>
          <w:rFonts w:ascii="Times New Roman" w:eastAsia="SimSun" w:hAnsi="Times New Roman"/>
          <w:bCs/>
          <w:color w:val="000000" w:themeColor="text1"/>
          <w:sz w:val="24"/>
          <w:szCs w:val="24"/>
        </w:rPr>
        <w:t xml:space="preserve"> </w:t>
      </w:r>
      <w:r w:rsidR="00820351" w:rsidRPr="00BF183A">
        <w:rPr>
          <w:rFonts w:ascii="Times New Roman" w:eastAsia="SimSun" w:hAnsi="Times New Roman"/>
          <w:bCs/>
          <w:color w:val="000000" w:themeColor="text1"/>
          <w:sz w:val="24"/>
          <w:szCs w:val="24"/>
        </w:rPr>
        <w:t xml:space="preserve">incurs </w:t>
      </w:r>
      <w:r w:rsidR="001D49DC" w:rsidRPr="00BF183A">
        <w:rPr>
          <w:rFonts w:ascii="Times New Roman" w:eastAsia="SimSun" w:hAnsi="Times New Roman"/>
          <w:bCs/>
          <w:color w:val="000000" w:themeColor="text1"/>
          <w:sz w:val="24"/>
          <w:szCs w:val="24"/>
        </w:rPr>
        <w:t>indirect cost</w:t>
      </w:r>
      <w:r w:rsidR="00D8187F" w:rsidRPr="00BF183A">
        <w:rPr>
          <w:rFonts w:ascii="Times New Roman" w:eastAsia="SimSun" w:hAnsi="Times New Roman"/>
          <w:bCs/>
          <w:color w:val="000000" w:themeColor="text1"/>
          <w:sz w:val="24"/>
          <w:szCs w:val="24"/>
        </w:rPr>
        <w:t>s</w:t>
      </w:r>
      <w:r w:rsidR="001D49DC" w:rsidRPr="00BF183A">
        <w:rPr>
          <w:rFonts w:ascii="Times New Roman" w:eastAsia="SimSun" w:hAnsi="Times New Roman"/>
          <w:bCs/>
          <w:color w:val="000000" w:themeColor="text1"/>
          <w:sz w:val="24"/>
          <w:szCs w:val="24"/>
        </w:rPr>
        <w:t xml:space="preserve"> </w:t>
      </w:r>
      <w:r w:rsidR="002D7506" w:rsidRPr="00BF183A">
        <w:rPr>
          <w:rFonts w:ascii="Times New Roman" w:eastAsia="SimSun" w:hAnsi="Times New Roman"/>
          <w:bCs/>
          <w:color w:val="000000" w:themeColor="text1"/>
          <w:sz w:val="24"/>
          <w:szCs w:val="24"/>
        </w:rPr>
        <w:t xml:space="preserve">such as </w:t>
      </w:r>
      <w:proofErr w:type="spellStart"/>
      <w:r w:rsidR="001D49DC" w:rsidRPr="00BF183A">
        <w:rPr>
          <w:rFonts w:ascii="Times New Roman" w:eastAsia="SimSun" w:hAnsi="Times New Roman"/>
          <w:bCs/>
          <w:color w:val="000000" w:themeColor="text1"/>
          <w:sz w:val="24"/>
          <w:szCs w:val="24"/>
        </w:rPr>
        <w:t>MaC</w:t>
      </w:r>
      <w:proofErr w:type="spellEnd"/>
      <w:r w:rsidR="001D49DC" w:rsidRPr="00BF183A">
        <w:rPr>
          <w:rFonts w:ascii="Times New Roman" w:eastAsia="SimSun" w:hAnsi="Times New Roman"/>
          <w:bCs/>
          <w:color w:val="000000" w:themeColor="text1"/>
          <w:sz w:val="24"/>
          <w:szCs w:val="24"/>
        </w:rPr>
        <w:t xml:space="preserve">, </w:t>
      </w:r>
      <w:proofErr w:type="spellStart"/>
      <w:r w:rsidR="001D49DC" w:rsidRPr="00BF183A">
        <w:rPr>
          <w:rFonts w:ascii="Times New Roman" w:eastAsia="SimSun" w:hAnsi="Times New Roman"/>
          <w:bCs/>
          <w:color w:val="000000" w:themeColor="text1"/>
          <w:sz w:val="24"/>
          <w:szCs w:val="24"/>
        </w:rPr>
        <w:t>InC</w:t>
      </w:r>
      <w:proofErr w:type="spellEnd"/>
      <w:r w:rsidR="001D49DC" w:rsidRPr="00BF183A">
        <w:rPr>
          <w:rFonts w:ascii="Times New Roman" w:eastAsia="SimSun" w:hAnsi="Times New Roman"/>
          <w:bCs/>
          <w:color w:val="000000" w:themeColor="text1"/>
          <w:sz w:val="24"/>
          <w:szCs w:val="24"/>
        </w:rPr>
        <w:t xml:space="preserve">, RFIDCC, etc. </w:t>
      </w:r>
      <w:r w:rsidR="00085C58" w:rsidRPr="00BF183A">
        <w:rPr>
          <w:rFonts w:ascii="Times New Roman" w:eastAsia="SimSun" w:hAnsi="Times New Roman"/>
          <w:bCs/>
          <w:color w:val="000000" w:themeColor="text1"/>
          <w:sz w:val="24"/>
          <w:szCs w:val="24"/>
        </w:rPr>
        <w:t xml:space="preserve">To accurately evaluate </w:t>
      </w:r>
      <w:r w:rsidR="00792048" w:rsidRPr="00BF183A">
        <w:rPr>
          <w:rFonts w:ascii="Times New Roman" w:hAnsi="Times New Roman"/>
          <w:color w:val="000000" w:themeColor="text1"/>
          <w:sz w:val="24"/>
          <w:szCs w:val="24"/>
        </w:rPr>
        <w:t>prefabricated construction</w:t>
      </w:r>
      <w:r w:rsidR="00085C58" w:rsidRPr="00BF183A">
        <w:rPr>
          <w:rFonts w:ascii="Times New Roman" w:eastAsia="SimSun" w:hAnsi="Times New Roman"/>
          <w:bCs/>
          <w:color w:val="000000" w:themeColor="text1"/>
          <w:sz w:val="24"/>
          <w:szCs w:val="24"/>
        </w:rPr>
        <w:t xml:space="preserve"> cost, </w:t>
      </w:r>
      <w:r w:rsidR="00AC5C49" w:rsidRPr="00BF183A">
        <w:rPr>
          <w:rFonts w:ascii="Times New Roman" w:eastAsia="SimSun" w:hAnsi="Times New Roman"/>
          <w:bCs/>
          <w:color w:val="000000" w:themeColor="text1"/>
          <w:sz w:val="24"/>
          <w:szCs w:val="24"/>
        </w:rPr>
        <w:t xml:space="preserve">four parts </w:t>
      </w:r>
      <w:r w:rsidR="00EB2B64" w:rsidRPr="00BF183A">
        <w:rPr>
          <w:rFonts w:ascii="Times New Roman" w:eastAsia="SimSun" w:hAnsi="Times New Roman"/>
          <w:bCs/>
          <w:color w:val="000000" w:themeColor="text1"/>
          <w:sz w:val="24"/>
          <w:szCs w:val="24"/>
        </w:rPr>
        <w:t xml:space="preserve">are considered </w:t>
      </w:r>
      <w:r w:rsidR="00AC5C49" w:rsidRPr="00BF183A">
        <w:rPr>
          <w:rFonts w:ascii="Times New Roman" w:eastAsia="SimSun" w:hAnsi="Times New Roman"/>
          <w:bCs/>
          <w:color w:val="000000" w:themeColor="text1"/>
          <w:sz w:val="24"/>
          <w:szCs w:val="24"/>
        </w:rPr>
        <w:t xml:space="preserve">based on the PCSCM </w:t>
      </w:r>
      <w:r w:rsidR="00EB2B64" w:rsidRPr="00BF183A">
        <w:rPr>
          <w:rFonts w:ascii="Times New Roman" w:eastAsia="SimSun" w:hAnsi="Times New Roman"/>
          <w:bCs/>
          <w:color w:val="000000" w:themeColor="text1"/>
          <w:sz w:val="24"/>
          <w:szCs w:val="24"/>
        </w:rPr>
        <w:t>such as</w:t>
      </w:r>
      <w:r w:rsidR="00AC5C49" w:rsidRPr="00BF183A">
        <w:rPr>
          <w:rFonts w:ascii="Times New Roman" w:eastAsia="SimSun" w:hAnsi="Times New Roman"/>
          <w:bCs/>
          <w:color w:val="000000" w:themeColor="text1"/>
          <w:sz w:val="24"/>
          <w:szCs w:val="24"/>
        </w:rPr>
        <w:t xml:space="preserve"> building design, prefabricated production, </w:t>
      </w:r>
      <w:r w:rsidR="00EB2B64" w:rsidRPr="00BF183A">
        <w:rPr>
          <w:rFonts w:ascii="Times New Roman" w:eastAsia="SimSun" w:hAnsi="Times New Roman"/>
          <w:bCs/>
          <w:color w:val="000000" w:themeColor="text1"/>
          <w:sz w:val="24"/>
          <w:szCs w:val="24"/>
        </w:rPr>
        <w:t>transportation</w:t>
      </w:r>
      <w:r w:rsidR="00AC5C49" w:rsidRPr="00BF183A">
        <w:rPr>
          <w:rFonts w:ascii="Times New Roman" w:eastAsia="SimSun" w:hAnsi="Times New Roman"/>
          <w:bCs/>
          <w:color w:val="000000" w:themeColor="text1"/>
          <w:sz w:val="24"/>
          <w:szCs w:val="24"/>
        </w:rPr>
        <w:t xml:space="preserve">, and on-site construction. </w:t>
      </w:r>
      <w:r w:rsidR="008A299C" w:rsidRPr="00BF183A">
        <w:rPr>
          <w:rFonts w:ascii="Times New Roman" w:eastAsia="SimSun" w:hAnsi="Times New Roman"/>
          <w:bCs/>
          <w:color w:val="000000" w:themeColor="text1"/>
          <w:sz w:val="24"/>
          <w:szCs w:val="24"/>
        </w:rPr>
        <w:t xml:space="preserve">In order to analyze such </w:t>
      </w:r>
      <w:r w:rsidR="00645791" w:rsidRPr="00BF183A">
        <w:rPr>
          <w:rFonts w:ascii="Times New Roman" w:eastAsia="SimSun" w:hAnsi="Times New Roman"/>
          <w:bCs/>
          <w:color w:val="000000" w:themeColor="text1"/>
          <w:sz w:val="24"/>
          <w:szCs w:val="24"/>
        </w:rPr>
        <w:t xml:space="preserve">a </w:t>
      </w:r>
      <w:r w:rsidR="008A299C" w:rsidRPr="00BF183A">
        <w:rPr>
          <w:rFonts w:ascii="Times New Roman" w:eastAsia="SimSun" w:hAnsi="Times New Roman"/>
          <w:bCs/>
          <w:color w:val="000000" w:themeColor="text1"/>
          <w:sz w:val="24"/>
          <w:szCs w:val="24"/>
        </w:rPr>
        <w:t xml:space="preserve">complex process, system dynamics is adopted. </w:t>
      </w:r>
      <w:r w:rsidR="00AC5C49" w:rsidRPr="00BF183A">
        <w:rPr>
          <w:rFonts w:ascii="Times New Roman" w:eastAsia="SimSun" w:hAnsi="Times New Roman" w:hint="eastAsia"/>
          <w:bCs/>
          <w:color w:val="000000" w:themeColor="text1"/>
          <w:sz w:val="24"/>
          <w:szCs w:val="24"/>
        </w:rPr>
        <w:t>S</w:t>
      </w:r>
      <w:r w:rsidR="00792048" w:rsidRPr="00BF183A">
        <w:rPr>
          <w:rFonts w:ascii="Times New Roman" w:hAnsi="Times New Roman"/>
          <w:color w:val="000000" w:themeColor="text1"/>
          <w:sz w:val="24"/>
          <w:szCs w:val="24"/>
        </w:rPr>
        <w:t>ystem dynamics</w:t>
      </w:r>
      <w:r w:rsidR="00AC5C49" w:rsidRPr="00BF183A">
        <w:rPr>
          <w:rFonts w:ascii="Times New Roman" w:eastAsia="SimSun" w:hAnsi="Times New Roman"/>
          <w:bCs/>
          <w:color w:val="000000" w:themeColor="text1"/>
          <w:sz w:val="24"/>
          <w:szCs w:val="24"/>
        </w:rPr>
        <w:t xml:space="preserve"> </w:t>
      </w:r>
      <w:r w:rsidR="00EB2B64" w:rsidRPr="00BF183A">
        <w:rPr>
          <w:rFonts w:ascii="Times New Roman" w:eastAsia="SimSun" w:hAnsi="Times New Roman"/>
          <w:bCs/>
          <w:color w:val="000000" w:themeColor="text1"/>
          <w:sz w:val="24"/>
          <w:szCs w:val="24"/>
        </w:rPr>
        <w:t xml:space="preserve">could </w:t>
      </w:r>
      <w:r w:rsidR="00AC5C49" w:rsidRPr="00BF183A">
        <w:rPr>
          <w:rFonts w:ascii="Times New Roman" w:eastAsia="SimSun" w:hAnsi="Times New Roman"/>
          <w:bCs/>
          <w:color w:val="000000" w:themeColor="text1"/>
          <w:sz w:val="24"/>
          <w:szCs w:val="24"/>
        </w:rPr>
        <w:t xml:space="preserve">separate factors from </w:t>
      </w:r>
      <w:r w:rsidR="00D8187F" w:rsidRPr="00BF183A">
        <w:rPr>
          <w:rFonts w:ascii="Times New Roman" w:eastAsia="SimSun" w:hAnsi="Times New Roman"/>
          <w:bCs/>
          <w:color w:val="000000" w:themeColor="text1"/>
          <w:sz w:val="24"/>
          <w:szCs w:val="24"/>
        </w:rPr>
        <w:t xml:space="preserve">the </w:t>
      </w:r>
      <w:r w:rsidR="00AC5C49" w:rsidRPr="00BF183A">
        <w:rPr>
          <w:rFonts w:ascii="Times New Roman" w:eastAsia="SimSun" w:hAnsi="Times New Roman"/>
          <w:bCs/>
          <w:color w:val="000000" w:themeColor="text1"/>
          <w:sz w:val="24"/>
          <w:szCs w:val="24"/>
        </w:rPr>
        <w:t xml:space="preserve">outer system to </w:t>
      </w:r>
      <w:r w:rsidR="00820351" w:rsidRPr="00BF183A">
        <w:rPr>
          <w:rFonts w:ascii="Times New Roman" w:eastAsia="SimSun" w:hAnsi="Times New Roman"/>
          <w:bCs/>
          <w:color w:val="000000" w:themeColor="text1"/>
          <w:sz w:val="24"/>
          <w:szCs w:val="24"/>
        </w:rPr>
        <w:t xml:space="preserve">avoid </w:t>
      </w:r>
      <w:r w:rsidR="00AC5C49" w:rsidRPr="00BF183A">
        <w:rPr>
          <w:rFonts w:ascii="Times New Roman" w:eastAsia="SimSun" w:hAnsi="Times New Roman"/>
          <w:bCs/>
          <w:color w:val="000000" w:themeColor="text1"/>
          <w:sz w:val="24"/>
          <w:szCs w:val="24"/>
        </w:rPr>
        <w:t xml:space="preserve">redundant analysis and </w:t>
      </w:r>
      <w:r w:rsidR="00085C58" w:rsidRPr="00BF183A">
        <w:rPr>
          <w:rFonts w:ascii="Times New Roman" w:eastAsia="SimSun" w:hAnsi="Times New Roman"/>
          <w:bCs/>
          <w:color w:val="000000" w:themeColor="text1"/>
          <w:sz w:val="24"/>
          <w:szCs w:val="24"/>
        </w:rPr>
        <w:t>identif</w:t>
      </w:r>
      <w:r w:rsidR="00EB2B64" w:rsidRPr="00BF183A">
        <w:rPr>
          <w:rFonts w:ascii="Times New Roman" w:eastAsia="SimSun" w:hAnsi="Times New Roman"/>
          <w:bCs/>
          <w:color w:val="000000" w:themeColor="text1"/>
          <w:sz w:val="24"/>
          <w:szCs w:val="24"/>
        </w:rPr>
        <w:t>y</w:t>
      </w:r>
      <w:r w:rsidR="00085C58" w:rsidRPr="00BF183A">
        <w:rPr>
          <w:rFonts w:ascii="Times New Roman" w:eastAsia="SimSun" w:hAnsi="Times New Roman"/>
          <w:bCs/>
          <w:color w:val="000000" w:themeColor="text1"/>
          <w:sz w:val="24"/>
          <w:szCs w:val="24"/>
        </w:rPr>
        <w:t xml:space="preserve"> the interrelationships. </w:t>
      </w:r>
      <w:r w:rsidR="00E2171B" w:rsidRPr="00BF183A">
        <w:rPr>
          <w:rFonts w:ascii="Times New Roman" w:eastAsia="SimSun" w:hAnsi="Times New Roman"/>
          <w:bCs/>
          <w:color w:val="000000" w:themeColor="text1"/>
          <w:sz w:val="24"/>
          <w:szCs w:val="24"/>
        </w:rPr>
        <w:t>The simulation results show that</w:t>
      </w:r>
      <w:r w:rsidR="008A74BE" w:rsidRPr="00BF183A">
        <w:rPr>
          <w:rFonts w:ascii="Times New Roman" w:eastAsia="SimSun" w:hAnsi="Times New Roman"/>
          <w:bCs/>
          <w:color w:val="000000" w:themeColor="text1"/>
          <w:sz w:val="24"/>
          <w:szCs w:val="24"/>
        </w:rPr>
        <w:t xml:space="preserve"> </w:t>
      </w:r>
      <w:r w:rsidR="00C63EFE" w:rsidRPr="00BF183A">
        <w:rPr>
          <w:rFonts w:ascii="Times New Roman" w:eastAsia="SimSun" w:hAnsi="Times New Roman"/>
          <w:bCs/>
          <w:color w:val="000000" w:themeColor="text1"/>
          <w:sz w:val="24"/>
          <w:szCs w:val="24"/>
        </w:rPr>
        <w:t xml:space="preserve">nine categories contribute most to the </w:t>
      </w:r>
      <w:r w:rsidR="00792048" w:rsidRPr="00BF183A">
        <w:rPr>
          <w:rFonts w:ascii="Times New Roman" w:hAnsi="Times New Roman"/>
          <w:color w:val="000000" w:themeColor="text1"/>
          <w:sz w:val="24"/>
          <w:szCs w:val="24"/>
        </w:rPr>
        <w:t>prefabricated construction</w:t>
      </w:r>
      <w:r w:rsidR="00C63EFE" w:rsidRPr="00BF183A">
        <w:rPr>
          <w:rFonts w:ascii="Times New Roman" w:eastAsia="SimSun" w:hAnsi="Times New Roman"/>
          <w:bCs/>
          <w:color w:val="000000" w:themeColor="text1"/>
          <w:sz w:val="24"/>
          <w:szCs w:val="24"/>
        </w:rPr>
        <w:t xml:space="preserve"> cost. For example, </w:t>
      </w:r>
      <w:r w:rsidR="008A74BE" w:rsidRPr="00BF183A">
        <w:rPr>
          <w:rFonts w:ascii="Times New Roman" w:eastAsia="SimSun" w:hAnsi="Times New Roman"/>
          <w:bCs/>
          <w:color w:val="000000" w:themeColor="text1"/>
          <w:sz w:val="24"/>
          <w:szCs w:val="24"/>
        </w:rPr>
        <w:t xml:space="preserve">TCC is more sensitive to GPD than Double LBPV and DL. </w:t>
      </w:r>
      <w:proofErr w:type="spellStart"/>
      <w:r w:rsidR="008A74BE" w:rsidRPr="00BF183A">
        <w:rPr>
          <w:rFonts w:ascii="Times New Roman" w:eastAsia="SimSun" w:hAnsi="Times New Roman"/>
          <w:bCs/>
          <w:color w:val="000000" w:themeColor="text1"/>
          <w:sz w:val="24"/>
          <w:szCs w:val="24"/>
        </w:rPr>
        <w:t>PrC</w:t>
      </w:r>
      <w:proofErr w:type="spellEnd"/>
      <w:r w:rsidR="008A74BE" w:rsidRPr="00BF183A">
        <w:rPr>
          <w:rFonts w:ascii="Times New Roman" w:eastAsia="SimSun" w:hAnsi="Times New Roman"/>
          <w:bCs/>
          <w:color w:val="000000" w:themeColor="text1"/>
          <w:sz w:val="24"/>
          <w:szCs w:val="24"/>
        </w:rPr>
        <w:t xml:space="preserve"> accounts for the largest proportion of OSCC, followed by OSMC and OSLC.</w:t>
      </w:r>
      <w:r w:rsidR="00C63EFE" w:rsidRPr="00BF183A">
        <w:rPr>
          <w:rFonts w:ascii="Times New Roman" w:eastAsia="SimSun" w:hAnsi="Times New Roman"/>
          <w:bCs/>
          <w:color w:val="000000" w:themeColor="text1"/>
          <w:sz w:val="24"/>
          <w:szCs w:val="24"/>
        </w:rPr>
        <w:t xml:space="preserve"> Double LBPV </w:t>
      </w:r>
      <w:r w:rsidR="00C63EFE" w:rsidRPr="00BF183A">
        <w:rPr>
          <w:rFonts w:ascii="Times New Roman" w:eastAsia="SimSun" w:hAnsi="Times New Roman"/>
          <w:bCs/>
          <w:color w:val="000000" w:themeColor="text1"/>
          <w:sz w:val="24"/>
          <w:szCs w:val="24"/>
        </w:rPr>
        <w:lastRenderedPageBreak/>
        <w:t>affect</w:t>
      </w:r>
      <w:r w:rsidR="00D8187F" w:rsidRPr="00BF183A">
        <w:rPr>
          <w:rFonts w:ascii="Times New Roman" w:eastAsia="SimSun" w:hAnsi="Times New Roman"/>
          <w:bCs/>
          <w:color w:val="000000" w:themeColor="text1"/>
          <w:sz w:val="24"/>
          <w:szCs w:val="24"/>
        </w:rPr>
        <w:t>s</w:t>
      </w:r>
      <w:r w:rsidR="00C63EFE" w:rsidRPr="00BF183A">
        <w:rPr>
          <w:rFonts w:ascii="Times New Roman" w:eastAsia="SimSun" w:hAnsi="Times New Roman"/>
          <w:bCs/>
          <w:color w:val="000000" w:themeColor="text1"/>
          <w:sz w:val="24"/>
          <w:szCs w:val="24"/>
        </w:rPr>
        <w:t xml:space="preserve"> the number of vehicles</w:t>
      </w:r>
      <w:r w:rsidR="00EB2B64" w:rsidRPr="00BF183A">
        <w:rPr>
          <w:rFonts w:ascii="Times New Roman" w:eastAsia="SimSun" w:hAnsi="Times New Roman"/>
          <w:bCs/>
          <w:color w:val="000000" w:themeColor="text1"/>
          <w:sz w:val="24"/>
          <w:szCs w:val="24"/>
        </w:rPr>
        <w:t xml:space="preserve"> </w:t>
      </w:r>
      <w:r w:rsidR="00C63EFE" w:rsidRPr="00BF183A">
        <w:rPr>
          <w:rFonts w:ascii="Times New Roman" w:eastAsia="SimSun" w:hAnsi="Times New Roman"/>
          <w:bCs/>
          <w:color w:val="000000" w:themeColor="text1"/>
          <w:sz w:val="24"/>
          <w:szCs w:val="24"/>
        </w:rPr>
        <w:t>and the transportation</w:t>
      </w:r>
      <w:r w:rsidR="008A299C" w:rsidRPr="00BF183A">
        <w:rPr>
          <w:rFonts w:ascii="Times New Roman" w:eastAsia="SimSun" w:hAnsi="Times New Roman"/>
          <w:bCs/>
          <w:color w:val="000000" w:themeColor="text1"/>
          <w:sz w:val="24"/>
          <w:szCs w:val="24"/>
        </w:rPr>
        <w:t xml:space="preserve"> capacity</w:t>
      </w:r>
      <w:r w:rsidR="00C63EFE" w:rsidRPr="00BF183A">
        <w:rPr>
          <w:rFonts w:ascii="Times New Roman" w:eastAsia="SimSun" w:hAnsi="Times New Roman"/>
          <w:bCs/>
          <w:color w:val="000000" w:themeColor="text1"/>
          <w:sz w:val="24"/>
          <w:szCs w:val="24"/>
        </w:rPr>
        <w:t>.</w:t>
      </w:r>
      <w:r w:rsidR="001962A7" w:rsidRPr="00BF183A">
        <w:rPr>
          <w:rFonts w:ascii="Times New Roman" w:eastAsia="SimSun" w:hAnsi="Times New Roman"/>
          <w:bCs/>
          <w:color w:val="000000" w:themeColor="text1"/>
          <w:sz w:val="24"/>
          <w:szCs w:val="24"/>
        </w:rPr>
        <w:t xml:space="preserve"> MC is more sensitive </w:t>
      </w:r>
      <w:r w:rsidR="00EB2B64" w:rsidRPr="00BF183A">
        <w:rPr>
          <w:rFonts w:ascii="Times New Roman" w:eastAsia="SimSun" w:hAnsi="Times New Roman"/>
          <w:bCs/>
          <w:color w:val="000000" w:themeColor="text1"/>
          <w:sz w:val="24"/>
          <w:szCs w:val="24"/>
        </w:rPr>
        <w:t xml:space="preserve">than </w:t>
      </w:r>
      <w:r w:rsidR="00EB2B64" w:rsidRPr="00BF183A">
        <w:rPr>
          <w:rFonts w:ascii="Times New Roman" w:eastAsia="SimSun" w:hAnsi="Times New Roman" w:hint="eastAsia"/>
          <w:bCs/>
          <w:color w:val="000000" w:themeColor="text1"/>
          <w:sz w:val="24"/>
          <w:szCs w:val="24"/>
        </w:rPr>
        <w:t>MQ</w:t>
      </w:r>
      <w:r w:rsidR="00EB2B64" w:rsidRPr="00BF183A">
        <w:rPr>
          <w:rFonts w:ascii="Times New Roman" w:eastAsia="SimSun" w:hAnsi="Times New Roman"/>
          <w:bCs/>
          <w:color w:val="000000" w:themeColor="text1"/>
          <w:sz w:val="24"/>
          <w:szCs w:val="24"/>
        </w:rPr>
        <w:t xml:space="preserve"> </w:t>
      </w:r>
      <w:r w:rsidR="001962A7" w:rsidRPr="00BF183A">
        <w:rPr>
          <w:rFonts w:ascii="Times New Roman" w:eastAsia="SimSun" w:hAnsi="Times New Roman"/>
          <w:bCs/>
          <w:color w:val="000000" w:themeColor="text1"/>
          <w:sz w:val="24"/>
          <w:szCs w:val="24"/>
        </w:rPr>
        <w:t>to WPP.</w:t>
      </w:r>
      <w:bookmarkStart w:id="178" w:name="OLE_LINK148"/>
      <w:bookmarkStart w:id="179" w:name="OLE_LINK149"/>
      <w:r w:rsidR="001962A7" w:rsidRPr="00BF183A">
        <w:rPr>
          <w:rFonts w:ascii="Times New Roman" w:eastAsia="SimSun" w:hAnsi="Times New Roman"/>
          <w:bCs/>
          <w:color w:val="000000" w:themeColor="text1"/>
          <w:sz w:val="24"/>
          <w:szCs w:val="24"/>
        </w:rPr>
        <w:t xml:space="preserve"> Government </w:t>
      </w:r>
      <w:r w:rsidR="00EB2B64" w:rsidRPr="00BF183A">
        <w:rPr>
          <w:rFonts w:ascii="Times New Roman" w:eastAsia="SimSun" w:hAnsi="Times New Roman"/>
          <w:bCs/>
          <w:color w:val="000000" w:themeColor="text1"/>
          <w:sz w:val="24"/>
          <w:szCs w:val="24"/>
        </w:rPr>
        <w:t xml:space="preserve">subsidy </w:t>
      </w:r>
      <w:r w:rsidR="0069539E" w:rsidRPr="00BF183A">
        <w:rPr>
          <w:rFonts w:ascii="Times New Roman" w:eastAsia="SimSun" w:hAnsi="Times New Roman"/>
          <w:bCs/>
          <w:color w:val="000000" w:themeColor="text1"/>
          <w:sz w:val="24"/>
          <w:szCs w:val="24"/>
        </w:rPr>
        <w:t xml:space="preserve">largely </w:t>
      </w:r>
      <w:r w:rsidR="001962A7" w:rsidRPr="00BF183A">
        <w:rPr>
          <w:rFonts w:ascii="Times New Roman" w:eastAsia="SimSun" w:hAnsi="Times New Roman"/>
          <w:bCs/>
          <w:color w:val="000000" w:themeColor="text1"/>
          <w:sz w:val="24"/>
          <w:szCs w:val="24"/>
        </w:rPr>
        <w:t xml:space="preserve">promotes the development of </w:t>
      </w:r>
      <w:r w:rsidR="00792048" w:rsidRPr="00BF183A">
        <w:rPr>
          <w:rFonts w:ascii="Times New Roman" w:hAnsi="Times New Roman"/>
          <w:color w:val="000000" w:themeColor="text1"/>
          <w:sz w:val="24"/>
          <w:szCs w:val="24"/>
        </w:rPr>
        <w:t>prefabricated construction</w:t>
      </w:r>
      <w:r w:rsidR="001962A7" w:rsidRPr="00BF183A">
        <w:rPr>
          <w:rFonts w:ascii="Times New Roman" w:eastAsia="SimSun" w:hAnsi="Times New Roman"/>
          <w:bCs/>
          <w:color w:val="000000" w:themeColor="text1"/>
          <w:sz w:val="24"/>
          <w:szCs w:val="24"/>
        </w:rPr>
        <w:t>.</w:t>
      </w:r>
      <w:bookmarkEnd w:id="178"/>
      <w:bookmarkEnd w:id="179"/>
    </w:p>
    <w:p w14:paraId="169F77E4" w14:textId="5E667275" w:rsidR="003949E5" w:rsidRPr="00BF183A" w:rsidRDefault="009C7AF4" w:rsidP="00FB6A96">
      <w:pPr>
        <w:pStyle w:val="ListParagraph"/>
        <w:tabs>
          <w:tab w:val="left" w:pos="567"/>
        </w:tabs>
        <w:snapToGrid w:val="0"/>
        <w:spacing w:afterLines="100" w:after="240" w:line="360" w:lineRule="auto"/>
        <w:ind w:firstLineChars="0"/>
        <w:rPr>
          <w:rFonts w:ascii="Times New Roman" w:eastAsia="SimSun" w:hAnsi="Times New Roman"/>
          <w:bCs/>
          <w:color w:val="000000" w:themeColor="text1"/>
          <w:sz w:val="24"/>
          <w:szCs w:val="24"/>
        </w:rPr>
      </w:pPr>
      <w:bookmarkStart w:id="180" w:name="OLE_LINK129"/>
      <w:bookmarkStart w:id="181" w:name="OLE_LINK130"/>
      <w:bookmarkStart w:id="182" w:name="OLE_LINK215"/>
      <w:bookmarkStart w:id="183" w:name="OLE_LINK216"/>
      <w:bookmarkEnd w:id="174"/>
      <w:bookmarkEnd w:id="175"/>
      <w:r w:rsidRPr="00BF183A">
        <w:rPr>
          <w:rFonts w:ascii="Times New Roman" w:eastAsia="SimSun" w:hAnsi="Times New Roman"/>
          <w:bCs/>
          <w:color w:val="000000" w:themeColor="text1"/>
          <w:sz w:val="24"/>
          <w:szCs w:val="24"/>
        </w:rPr>
        <w:t>S</w:t>
      </w:r>
      <w:r w:rsidR="00957823" w:rsidRPr="00BF183A">
        <w:rPr>
          <w:rFonts w:ascii="Times New Roman" w:eastAsia="SimSun" w:hAnsi="Times New Roman"/>
          <w:bCs/>
          <w:color w:val="000000" w:themeColor="text1"/>
          <w:sz w:val="24"/>
          <w:szCs w:val="24"/>
        </w:rPr>
        <w:t>everal contributions</w:t>
      </w:r>
      <w:r w:rsidRPr="00BF183A">
        <w:rPr>
          <w:rFonts w:ascii="Times New Roman" w:eastAsia="SimSun" w:hAnsi="Times New Roman"/>
          <w:bCs/>
          <w:color w:val="000000" w:themeColor="text1"/>
          <w:sz w:val="24"/>
          <w:szCs w:val="24"/>
        </w:rPr>
        <w:t xml:space="preserve"> are significant</w:t>
      </w:r>
      <w:r w:rsidR="00957823" w:rsidRPr="00BF183A">
        <w:rPr>
          <w:rFonts w:ascii="Times New Roman" w:eastAsia="SimSun" w:hAnsi="Times New Roman"/>
          <w:bCs/>
          <w:color w:val="000000" w:themeColor="text1"/>
          <w:sz w:val="24"/>
          <w:szCs w:val="24"/>
        </w:rPr>
        <w:t xml:space="preserve">. Firstly, this paper </w:t>
      </w:r>
      <w:r w:rsidR="00C60B38" w:rsidRPr="00BF183A">
        <w:rPr>
          <w:rFonts w:ascii="Times New Roman" w:eastAsia="SimSun" w:hAnsi="Times New Roman"/>
          <w:bCs/>
          <w:color w:val="000000" w:themeColor="text1"/>
          <w:sz w:val="24"/>
          <w:szCs w:val="24"/>
        </w:rPr>
        <w:t>use</w:t>
      </w:r>
      <w:r w:rsidR="00AB3D1F" w:rsidRPr="00BF183A">
        <w:rPr>
          <w:rFonts w:ascii="Times New Roman" w:eastAsia="SimSun" w:hAnsi="Times New Roman" w:hint="eastAsia"/>
          <w:bCs/>
          <w:color w:val="000000" w:themeColor="text1"/>
          <w:sz w:val="24"/>
          <w:szCs w:val="24"/>
        </w:rPr>
        <w:t>s</w:t>
      </w:r>
      <w:r w:rsidR="00C60B38" w:rsidRPr="00BF183A">
        <w:rPr>
          <w:rFonts w:ascii="Times New Roman" w:eastAsia="SimSun" w:hAnsi="Times New Roman"/>
          <w:bCs/>
          <w:color w:val="000000" w:themeColor="text1"/>
          <w:sz w:val="24"/>
          <w:szCs w:val="24"/>
        </w:rPr>
        <w:t xml:space="preserve"> system dynamics considering the impact of </w:t>
      </w:r>
      <w:proofErr w:type="spellStart"/>
      <w:r w:rsidR="00C60B38" w:rsidRPr="00BF183A">
        <w:rPr>
          <w:rFonts w:ascii="Times New Roman" w:eastAsia="SimSun" w:hAnsi="Times New Roman"/>
          <w:bCs/>
          <w:color w:val="000000" w:themeColor="text1"/>
          <w:sz w:val="24"/>
          <w:szCs w:val="24"/>
        </w:rPr>
        <w:t>IoT</w:t>
      </w:r>
      <w:proofErr w:type="spellEnd"/>
      <w:r w:rsidR="00C60B38" w:rsidRPr="00BF183A">
        <w:rPr>
          <w:rFonts w:ascii="Times New Roman" w:eastAsia="SimSun" w:hAnsi="Times New Roman"/>
          <w:bCs/>
          <w:color w:val="000000" w:themeColor="text1"/>
          <w:sz w:val="24"/>
          <w:szCs w:val="24"/>
        </w:rPr>
        <w:t xml:space="preserve"> and other cost influencing factors to </w:t>
      </w:r>
      <w:r w:rsidR="00957823" w:rsidRPr="00BF183A">
        <w:rPr>
          <w:rFonts w:ascii="Times New Roman" w:eastAsia="SimSun" w:hAnsi="Times New Roman"/>
          <w:bCs/>
          <w:color w:val="000000" w:themeColor="text1"/>
          <w:sz w:val="24"/>
          <w:szCs w:val="24"/>
        </w:rPr>
        <w:t xml:space="preserve">propose a cost evaluation model driven by </w:t>
      </w:r>
      <w:r w:rsidRPr="00BF183A">
        <w:rPr>
          <w:rFonts w:ascii="Times New Roman" w:eastAsia="SimSun" w:hAnsi="Times New Roman"/>
          <w:bCs/>
          <w:color w:val="000000" w:themeColor="text1"/>
          <w:sz w:val="24"/>
          <w:szCs w:val="24"/>
        </w:rPr>
        <w:t xml:space="preserve">a </w:t>
      </w:r>
      <w:r w:rsidR="00957823" w:rsidRPr="00BF183A">
        <w:rPr>
          <w:rFonts w:ascii="Times New Roman" w:eastAsia="SimSun" w:hAnsi="Times New Roman"/>
          <w:bCs/>
          <w:color w:val="000000" w:themeColor="text1"/>
          <w:sz w:val="24"/>
          <w:szCs w:val="24"/>
        </w:rPr>
        <w:t>real-life motivation</w:t>
      </w:r>
      <w:bookmarkStart w:id="184" w:name="OLE_LINK209"/>
      <w:bookmarkStart w:id="185" w:name="OLE_LINK210"/>
      <w:bookmarkStart w:id="186" w:name="OLE_LINK211"/>
      <w:bookmarkStart w:id="187" w:name="OLE_LINK212"/>
      <w:r w:rsidR="00957823" w:rsidRPr="00BF183A">
        <w:rPr>
          <w:rFonts w:ascii="Times New Roman" w:eastAsia="SimSun" w:hAnsi="Times New Roman"/>
          <w:bCs/>
          <w:color w:val="000000" w:themeColor="text1"/>
          <w:sz w:val="24"/>
          <w:szCs w:val="24"/>
        </w:rPr>
        <w:t>.</w:t>
      </w:r>
      <w:bookmarkEnd w:id="184"/>
      <w:bookmarkEnd w:id="185"/>
      <w:r w:rsidR="00957823" w:rsidRPr="00BF183A">
        <w:rPr>
          <w:rFonts w:ascii="Times New Roman" w:eastAsia="SimSun" w:hAnsi="Times New Roman"/>
          <w:bCs/>
          <w:color w:val="000000" w:themeColor="text1"/>
          <w:sz w:val="24"/>
          <w:szCs w:val="24"/>
        </w:rPr>
        <w:t xml:space="preserve"> </w:t>
      </w:r>
      <w:bookmarkStart w:id="188" w:name="OLE_LINK213"/>
      <w:bookmarkStart w:id="189" w:name="OLE_LINK214"/>
      <w:bookmarkEnd w:id="186"/>
      <w:bookmarkEnd w:id="187"/>
      <w:r w:rsidR="00C60B38" w:rsidRPr="00BF183A">
        <w:rPr>
          <w:rFonts w:ascii="Times New Roman" w:hAnsi="Times New Roman"/>
          <w:color w:val="000000" w:themeColor="text1"/>
          <w:sz w:val="24"/>
          <w:szCs w:val="24"/>
        </w:rPr>
        <w:t>System dynamics can help stakeholders administer and analyze the cost influencing factors with various data.</w:t>
      </w:r>
      <w:bookmarkEnd w:id="188"/>
      <w:bookmarkEnd w:id="189"/>
      <w:r w:rsidR="00957823" w:rsidRPr="00BF183A">
        <w:rPr>
          <w:rFonts w:ascii="Times New Roman" w:eastAsia="SimSun" w:hAnsi="Times New Roman"/>
          <w:bCs/>
          <w:color w:val="000000" w:themeColor="text1"/>
          <w:sz w:val="24"/>
          <w:szCs w:val="24"/>
        </w:rPr>
        <w:t xml:space="preserve"> Secondly, </w:t>
      </w:r>
      <w:r w:rsidR="00C60B38" w:rsidRPr="00BF183A">
        <w:rPr>
          <w:rFonts w:ascii="Times New Roman" w:eastAsia="SimSun" w:hAnsi="Times New Roman"/>
          <w:bCs/>
          <w:color w:val="000000" w:themeColor="text1"/>
          <w:sz w:val="24"/>
          <w:szCs w:val="24"/>
        </w:rPr>
        <w:t xml:space="preserve">a quantitative analysis is made to evaluate the prefabricated construction cost based on </w:t>
      </w:r>
      <w:proofErr w:type="spellStart"/>
      <w:r w:rsidR="00C60B38" w:rsidRPr="00BF183A">
        <w:rPr>
          <w:rFonts w:ascii="Times New Roman" w:eastAsia="SimSun" w:hAnsi="Times New Roman"/>
          <w:bCs/>
          <w:color w:val="000000" w:themeColor="text1"/>
          <w:sz w:val="24"/>
          <w:szCs w:val="24"/>
        </w:rPr>
        <w:t>IoT</w:t>
      </w:r>
      <w:proofErr w:type="spellEnd"/>
      <w:r w:rsidR="00C60B38" w:rsidRPr="00BF183A">
        <w:rPr>
          <w:rFonts w:ascii="Times New Roman" w:eastAsia="SimSun" w:hAnsi="Times New Roman"/>
          <w:bCs/>
          <w:color w:val="000000" w:themeColor="text1"/>
          <w:sz w:val="24"/>
          <w:szCs w:val="24"/>
        </w:rPr>
        <w:t xml:space="preserve"> technology. </w:t>
      </w:r>
      <w:proofErr w:type="spellStart"/>
      <w:r w:rsidR="00957823" w:rsidRPr="00BF183A">
        <w:rPr>
          <w:rFonts w:ascii="Times New Roman" w:eastAsia="SimSun" w:hAnsi="Times New Roman"/>
          <w:bCs/>
          <w:color w:val="000000" w:themeColor="text1"/>
          <w:sz w:val="24"/>
          <w:szCs w:val="24"/>
        </w:rPr>
        <w:t>IoT</w:t>
      </w:r>
      <w:proofErr w:type="spellEnd"/>
      <w:r w:rsidR="00957823" w:rsidRPr="00BF183A">
        <w:rPr>
          <w:rFonts w:ascii="Times New Roman" w:eastAsia="SimSun" w:hAnsi="Times New Roman"/>
          <w:bCs/>
          <w:color w:val="000000" w:themeColor="text1"/>
          <w:sz w:val="24"/>
          <w:szCs w:val="24"/>
        </w:rPr>
        <w:t xml:space="preserve"> devices </w:t>
      </w:r>
      <w:r w:rsidR="006E4418" w:rsidRPr="00BF183A">
        <w:rPr>
          <w:rFonts w:ascii="Times New Roman" w:eastAsia="SimSun" w:hAnsi="Times New Roman"/>
          <w:bCs/>
          <w:color w:val="000000" w:themeColor="text1"/>
          <w:sz w:val="24"/>
          <w:szCs w:val="24"/>
        </w:rPr>
        <w:t>could</w:t>
      </w:r>
      <w:r w:rsidR="00957823" w:rsidRPr="00BF183A">
        <w:rPr>
          <w:rFonts w:ascii="Times New Roman" w:eastAsia="SimSun" w:hAnsi="Times New Roman"/>
          <w:bCs/>
          <w:color w:val="000000" w:themeColor="text1"/>
          <w:sz w:val="24"/>
          <w:szCs w:val="24"/>
        </w:rPr>
        <w:t xml:space="preserve"> monitor various building characteristics in a smart building. </w:t>
      </w:r>
      <w:r w:rsidR="004F7D19" w:rsidRPr="00BF183A">
        <w:rPr>
          <w:rFonts w:ascii="Times New Roman" w:eastAsia="SimSun" w:hAnsi="Times New Roman"/>
          <w:bCs/>
          <w:color w:val="000000" w:themeColor="text1"/>
          <w:sz w:val="24"/>
          <w:szCs w:val="24"/>
        </w:rPr>
        <w:t>It could be better to observe the situation of construction assembly</w:t>
      </w:r>
      <w:r w:rsidR="00957823" w:rsidRPr="00BF183A">
        <w:rPr>
          <w:rFonts w:ascii="Times New Roman" w:eastAsia="SimSun" w:hAnsi="Times New Roman"/>
          <w:bCs/>
          <w:color w:val="000000" w:themeColor="text1"/>
          <w:sz w:val="24"/>
          <w:szCs w:val="24"/>
        </w:rPr>
        <w:t xml:space="preserve"> </w:t>
      </w:r>
      <w:r w:rsidR="004F7D19" w:rsidRPr="00BF183A">
        <w:rPr>
          <w:rFonts w:ascii="Times New Roman" w:eastAsia="SimSun" w:hAnsi="Times New Roman"/>
          <w:bCs/>
          <w:color w:val="000000" w:themeColor="text1"/>
          <w:sz w:val="24"/>
          <w:szCs w:val="24"/>
        </w:rPr>
        <w:t xml:space="preserve">and </w:t>
      </w:r>
      <w:r w:rsidR="00C60B38" w:rsidRPr="00BF183A">
        <w:rPr>
          <w:rFonts w:ascii="Times New Roman" w:eastAsia="SimSun" w:hAnsi="Times New Roman"/>
          <w:bCs/>
          <w:color w:val="000000" w:themeColor="text1"/>
          <w:sz w:val="24"/>
          <w:szCs w:val="24"/>
        </w:rPr>
        <w:t>capture dynamic information</w:t>
      </w:r>
      <w:r w:rsidR="004F7D19" w:rsidRPr="00BF183A">
        <w:rPr>
          <w:rFonts w:ascii="Times New Roman" w:eastAsia="SimSun" w:hAnsi="Times New Roman"/>
          <w:bCs/>
          <w:color w:val="000000" w:themeColor="text1"/>
          <w:sz w:val="24"/>
          <w:szCs w:val="24"/>
        </w:rPr>
        <w:t xml:space="preserve">. </w:t>
      </w:r>
      <w:r w:rsidR="00957823" w:rsidRPr="00BF183A">
        <w:rPr>
          <w:rFonts w:ascii="Times New Roman" w:eastAsia="SimSun" w:hAnsi="Times New Roman"/>
          <w:bCs/>
          <w:color w:val="000000" w:themeColor="text1"/>
          <w:sz w:val="24"/>
          <w:szCs w:val="24"/>
        </w:rPr>
        <w:t xml:space="preserve">Thirdly, </w:t>
      </w:r>
      <w:r w:rsidR="00C60B38" w:rsidRPr="00BF183A">
        <w:rPr>
          <w:rFonts w:ascii="Times New Roman" w:eastAsia="SimSun" w:hAnsi="Times New Roman"/>
          <w:bCs/>
          <w:color w:val="000000" w:themeColor="text1"/>
          <w:sz w:val="24"/>
          <w:szCs w:val="24"/>
        </w:rPr>
        <w:t xml:space="preserve">this paper focuses on the research of the cost of PCSCM under the environment of the </w:t>
      </w:r>
      <w:proofErr w:type="spellStart"/>
      <w:r w:rsidR="00C60B38" w:rsidRPr="00BF183A">
        <w:rPr>
          <w:rFonts w:ascii="Times New Roman" w:eastAsia="SimSun" w:hAnsi="Times New Roman"/>
          <w:bCs/>
          <w:color w:val="000000" w:themeColor="text1"/>
          <w:sz w:val="24"/>
          <w:szCs w:val="24"/>
        </w:rPr>
        <w:t>IoT</w:t>
      </w:r>
      <w:proofErr w:type="spellEnd"/>
      <w:r w:rsidR="00C60B38" w:rsidRPr="00BF183A">
        <w:rPr>
          <w:rFonts w:ascii="Times New Roman" w:eastAsia="SimSun" w:hAnsi="Times New Roman"/>
          <w:bCs/>
          <w:color w:val="000000" w:themeColor="text1"/>
          <w:sz w:val="24"/>
          <w:szCs w:val="24"/>
        </w:rPr>
        <w:t xml:space="preserve">. </w:t>
      </w:r>
      <w:r w:rsidR="00F45450" w:rsidRPr="00BF183A">
        <w:rPr>
          <w:rFonts w:ascii="Times New Roman" w:eastAsia="SimSun" w:hAnsi="Times New Roman"/>
          <w:bCs/>
          <w:color w:val="000000" w:themeColor="text1"/>
          <w:sz w:val="24"/>
          <w:szCs w:val="24"/>
        </w:rPr>
        <w:t>The results illustrate that s</w:t>
      </w:r>
      <w:r w:rsidR="00C60B38" w:rsidRPr="00BF183A">
        <w:rPr>
          <w:rFonts w:ascii="Times New Roman" w:eastAsia="SimSun" w:hAnsi="Times New Roman"/>
          <w:bCs/>
          <w:color w:val="000000" w:themeColor="text1"/>
          <w:sz w:val="24"/>
          <w:szCs w:val="24"/>
        </w:rPr>
        <w:t xml:space="preserve">takeholders could </w:t>
      </w:r>
      <w:r w:rsidR="00F45450" w:rsidRPr="00BF183A">
        <w:rPr>
          <w:rFonts w:ascii="Times New Roman" w:eastAsia="SimSun" w:hAnsi="Times New Roman"/>
          <w:bCs/>
          <w:color w:val="000000" w:themeColor="text1"/>
          <w:sz w:val="24"/>
          <w:szCs w:val="24"/>
        </w:rPr>
        <w:t>focus more on the</w:t>
      </w:r>
      <w:r w:rsidR="00C60B38" w:rsidRPr="00BF183A">
        <w:rPr>
          <w:rFonts w:ascii="Times New Roman" w:eastAsia="SimSun" w:hAnsi="Times New Roman"/>
          <w:bCs/>
          <w:color w:val="000000" w:themeColor="text1"/>
          <w:sz w:val="24"/>
          <w:szCs w:val="24"/>
        </w:rPr>
        <w:t xml:space="preserve"> GPD, WPOSC, PQ, LBPV, and MQ</w:t>
      </w:r>
      <w:r w:rsidR="00E56E83" w:rsidRPr="00BF183A">
        <w:rPr>
          <w:rFonts w:ascii="Times New Roman" w:eastAsia="SimSun" w:hAnsi="Times New Roman"/>
          <w:bCs/>
          <w:color w:val="000000" w:themeColor="text1"/>
          <w:sz w:val="24"/>
          <w:szCs w:val="24"/>
        </w:rPr>
        <w:t xml:space="preserve"> to minimize the cost</w:t>
      </w:r>
      <w:r w:rsidR="00C60B38" w:rsidRPr="00BF183A">
        <w:rPr>
          <w:rFonts w:ascii="Times New Roman" w:eastAsia="SimSun" w:hAnsi="Times New Roman"/>
          <w:bCs/>
          <w:color w:val="000000" w:themeColor="text1"/>
          <w:sz w:val="24"/>
          <w:szCs w:val="24"/>
        </w:rPr>
        <w:t>.</w:t>
      </w:r>
      <w:bookmarkEnd w:id="180"/>
      <w:bookmarkEnd w:id="181"/>
    </w:p>
    <w:p w14:paraId="7EC724D7" w14:textId="77777777" w:rsidR="000C6BCD" w:rsidRPr="00BF183A" w:rsidRDefault="001962A7" w:rsidP="0017464F">
      <w:pPr>
        <w:pStyle w:val="ListParagraph"/>
        <w:tabs>
          <w:tab w:val="left" w:pos="567"/>
        </w:tabs>
        <w:snapToGrid w:val="0"/>
        <w:spacing w:afterLines="100" w:after="240" w:line="360" w:lineRule="auto"/>
        <w:ind w:firstLineChars="0"/>
        <w:rPr>
          <w:rFonts w:ascii="Times New Roman" w:eastAsia="SimSun" w:hAnsi="Times New Roman"/>
          <w:bCs/>
          <w:color w:val="000000" w:themeColor="text1"/>
          <w:sz w:val="24"/>
          <w:szCs w:val="24"/>
        </w:rPr>
      </w:pPr>
      <w:bookmarkStart w:id="190" w:name="OLE_LINK198"/>
      <w:bookmarkStart w:id="191" w:name="OLE_LINK199"/>
      <w:bookmarkStart w:id="192" w:name="OLE_LINK206"/>
      <w:bookmarkEnd w:id="182"/>
      <w:bookmarkEnd w:id="183"/>
      <w:r w:rsidRPr="00BF183A">
        <w:rPr>
          <w:rFonts w:ascii="Times New Roman" w:eastAsia="SimSun" w:hAnsi="Times New Roman"/>
          <w:bCs/>
          <w:color w:val="000000" w:themeColor="text1"/>
          <w:sz w:val="24"/>
          <w:szCs w:val="24"/>
        </w:rPr>
        <w:t xml:space="preserve">Future research </w:t>
      </w:r>
      <w:r w:rsidR="0069539E" w:rsidRPr="00BF183A">
        <w:rPr>
          <w:rFonts w:ascii="Times New Roman" w:eastAsia="SimSun" w:hAnsi="Times New Roman"/>
          <w:bCs/>
          <w:color w:val="000000" w:themeColor="text1"/>
          <w:sz w:val="24"/>
          <w:szCs w:val="24"/>
        </w:rPr>
        <w:t xml:space="preserve">could include </w:t>
      </w:r>
      <w:r w:rsidR="008743A2" w:rsidRPr="00BF183A">
        <w:rPr>
          <w:rFonts w:ascii="Times New Roman" w:eastAsia="SimSun" w:hAnsi="Times New Roman"/>
          <w:bCs/>
          <w:color w:val="000000" w:themeColor="text1"/>
          <w:sz w:val="24"/>
          <w:szCs w:val="24"/>
        </w:rPr>
        <w:t xml:space="preserve">more </w:t>
      </w:r>
      <w:r w:rsidR="0069539E" w:rsidRPr="00BF183A">
        <w:rPr>
          <w:rFonts w:ascii="Times New Roman" w:eastAsia="SimSun" w:hAnsi="Times New Roman"/>
          <w:bCs/>
          <w:color w:val="000000" w:themeColor="text1"/>
          <w:sz w:val="24"/>
          <w:szCs w:val="24"/>
        </w:rPr>
        <w:t>variables</w:t>
      </w:r>
      <w:r w:rsidR="002203E3" w:rsidRPr="00BF183A">
        <w:rPr>
          <w:rFonts w:ascii="Times New Roman" w:eastAsia="SimSun" w:hAnsi="Times New Roman"/>
          <w:bCs/>
          <w:color w:val="000000" w:themeColor="text1"/>
          <w:sz w:val="24"/>
          <w:szCs w:val="24"/>
        </w:rPr>
        <w:t xml:space="preserve"> </w:t>
      </w:r>
      <w:r w:rsidR="0069539E" w:rsidRPr="00BF183A">
        <w:rPr>
          <w:rFonts w:ascii="Times New Roman" w:eastAsia="SimSun" w:hAnsi="Times New Roman"/>
          <w:bCs/>
          <w:color w:val="000000" w:themeColor="text1"/>
          <w:sz w:val="24"/>
          <w:szCs w:val="24"/>
        </w:rPr>
        <w:t xml:space="preserve">in the model to increase its credibility. </w:t>
      </w:r>
      <w:r w:rsidR="00FF4416" w:rsidRPr="00BF183A">
        <w:rPr>
          <w:rFonts w:ascii="Times New Roman" w:eastAsia="SimSun" w:hAnsi="Times New Roman"/>
          <w:bCs/>
          <w:color w:val="000000" w:themeColor="text1"/>
          <w:sz w:val="24"/>
          <w:szCs w:val="24"/>
        </w:rPr>
        <w:t xml:space="preserve">The model could be tested </w:t>
      </w:r>
      <w:r w:rsidR="00645791" w:rsidRPr="00BF183A">
        <w:rPr>
          <w:rFonts w:ascii="Times New Roman" w:eastAsia="SimSun" w:hAnsi="Times New Roman"/>
          <w:bCs/>
          <w:color w:val="000000" w:themeColor="text1"/>
          <w:sz w:val="24"/>
          <w:szCs w:val="24"/>
        </w:rPr>
        <w:t>in</w:t>
      </w:r>
      <w:r w:rsidR="00FF4416" w:rsidRPr="00BF183A">
        <w:rPr>
          <w:rFonts w:ascii="Times New Roman" w:eastAsia="SimSun" w:hAnsi="Times New Roman"/>
          <w:bCs/>
          <w:color w:val="000000" w:themeColor="text1"/>
          <w:sz w:val="24"/>
          <w:szCs w:val="24"/>
        </w:rPr>
        <w:t xml:space="preserve"> more practical cases</w:t>
      </w:r>
      <w:r w:rsidR="008743A2" w:rsidRPr="00BF183A">
        <w:rPr>
          <w:rFonts w:ascii="Times New Roman" w:eastAsia="SimSun" w:hAnsi="Times New Roman"/>
          <w:bCs/>
          <w:color w:val="000000" w:themeColor="text1"/>
          <w:sz w:val="24"/>
          <w:szCs w:val="24"/>
        </w:rPr>
        <w:t xml:space="preserve"> </w:t>
      </w:r>
      <w:r w:rsidR="001C04C2" w:rsidRPr="00BF183A">
        <w:rPr>
          <w:rFonts w:ascii="Times New Roman" w:eastAsia="SimSun" w:hAnsi="Times New Roman"/>
          <w:bCs/>
          <w:color w:val="000000" w:themeColor="text1"/>
          <w:sz w:val="24"/>
          <w:szCs w:val="24"/>
        </w:rPr>
        <w:t>with</w:t>
      </w:r>
      <w:r w:rsidR="008743A2" w:rsidRPr="00BF183A">
        <w:rPr>
          <w:rFonts w:ascii="Times New Roman" w:eastAsia="SimSun" w:hAnsi="Times New Roman"/>
          <w:bCs/>
          <w:color w:val="000000" w:themeColor="text1"/>
          <w:sz w:val="24"/>
          <w:szCs w:val="24"/>
        </w:rPr>
        <w:t xml:space="preserve"> different variables</w:t>
      </w:r>
      <w:r w:rsidR="00FF4416" w:rsidRPr="00BF183A">
        <w:rPr>
          <w:rFonts w:ascii="Times New Roman" w:eastAsia="SimSun" w:hAnsi="Times New Roman"/>
          <w:bCs/>
          <w:color w:val="000000" w:themeColor="text1"/>
          <w:sz w:val="24"/>
          <w:szCs w:val="24"/>
        </w:rPr>
        <w:t xml:space="preserve">. </w:t>
      </w:r>
      <w:r w:rsidR="0069539E" w:rsidRPr="00BF183A">
        <w:rPr>
          <w:rFonts w:ascii="Times New Roman" w:eastAsia="SimSun" w:hAnsi="Times New Roman"/>
          <w:bCs/>
          <w:color w:val="000000" w:themeColor="text1"/>
          <w:sz w:val="24"/>
          <w:szCs w:val="24"/>
        </w:rPr>
        <w:t xml:space="preserve">Meanwhile, the </w:t>
      </w:r>
      <w:r w:rsidR="00FF4416" w:rsidRPr="00BF183A">
        <w:rPr>
          <w:rFonts w:ascii="Times New Roman" w:eastAsia="SimSun" w:hAnsi="Times New Roman"/>
          <w:bCs/>
          <w:color w:val="000000" w:themeColor="text1"/>
          <w:sz w:val="24"/>
          <w:szCs w:val="24"/>
        </w:rPr>
        <w:t xml:space="preserve">government subsidy </w:t>
      </w:r>
      <w:r w:rsidR="008743A2" w:rsidRPr="00BF183A">
        <w:rPr>
          <w:rFonts w:ascii="Times New Roman" w:eastAsia="SimSun" w:hAnsi="Times New Roman"/>
          <w:bCs/>
          <w:color w:val="000000" w:themeColor="text1"/>
          <w:sz w:val="24"/>
          <w:szCs w:val="24"/>
        </w:rPr>
        <w:t xml:space="preserve">policy </w:t>
      </w:r>
      <w:r w:rsidR="00FF4416" w:rsidRPr="00BF183A">
        <w:rPr>
          <w:rFonts w:ascii="Times New Roman" w:eastAsia="SimSun" w:hAnsi="Times New Roman"/>
          <w:bCs/>
          <w:color w:val="000000" w:themeColor="text1"/>
          <w:sz w:val="24"/>
          <w:szCs w:val="24"/>
        </w:rPr>
        <w:t xml:space="preserve">should be </w:t>
      </w:r>
      <w:r w:rsidR="008743A2" w:rsidRPr="00BF183A">
        <w:rPr>
          <w:rFonts w:ascii="Times New Roman" w:eastAsia="SimSun" w:hAnsi="Times New Roman"/>
          <w:bCs/>
          <w:color w:val="000000" w:themeColor="text1"/>
          <w:sz w:val="24"/>
          <w:szCs w:val="24"/>
        </w:rPr>
        <w:t>designed</w:t>
      </w:r>
      <w:r w:rsidR="00FF4416" w:rsidRPr="00BF183A">
        <w:rPr>
          <w:rFonts w:ascii="Times New Roman" w:eastAsia="SimSun" w:hAnsi="Times New Roman"/>
          <w:bCs/>
          <w:color w:val="000000" w:themeColor="text1"/>
          <w:sz w:val="24"/>
          <w:szCs w:val="24"/>
        </w:rPr>
        <w:t xml:space="preserve"> to </w:t>
      </w:r>
      <w:r w:rsidR="00FF4416" w:rsidRPr="00BF183A">
        <w:rPr>
          <w:rFonts w:ascii="Times New Roman" w:eastAsia="SimSun" w:hAnsi="Times New Roman" w:hint="eastAsia"/>
          <w:bCs/>
          <w:color w:val="000000" w:themeColor="text1"/>
          <w:sz w:val="24"/>
          <w:szCs w:val="24"/>
        </w:rPr>
        <w:t>achieve</w:t>
      </w:r>
      <w:r w:rsidR="00FF4416" w:rsidRPr="00BF183A">
        <w:rPr>
          <w:rFonts w:ascii="Times New Roman" w:eastAsia="SimSun" w:hAnsi="Times New Roman"/>
          <w:bCs/>
          <w:color w:val="000000" w:themeColor="text1"/>
          <w:sz w:val="24"/>
          <w:szCs w:val="24"/>
        </w:rPr>
        <w:t xml:space="preserve"> </w:t>
      </w:r>
      <w:r w:rsidR="00645791" w:rsidRPr="00BF183A">
        <w:rPr>
          <w:rFonts w:ascii="Times New Roman" w:eastAsia="SimSun" w:hAnsi="Times New Roman"/>
          <w:bCs/>
          <w:color w:val="000000" w:themeColor="text1"/>
          <w:sz w:val="24"/>
          <w:szCs w:val="24"/>
        </w:rPr>
        <w:t>a</w:t>
      </w:r>
      <w:r w:rsidR="00FF4416" w:rsidRPr="00BF183A">
        <w:rPr>
          <w:rFonts w:ascii="Times New Roman" w:eastAsia="SimSun" w:hAnsi="Times New Roman"/>
          <w:bCs/>
          <w:color w:val="000000" w:themeColor="text1"/>
          <w:sz w:val="24"/>
          <w:szCs w:val="24"/>
        </w:rPr>
        <w:t xml:space="preserve"> win-win situation between </w:t>
      </w:r>
      <w:r w:rsidR="008743A2" w:rsidRPr="00BF183A">
        <w:rPr>
          <w:rFonts w:ascii="Times New Roman" w:eastAsia="SimSun" w:hAnsi="Times New Roman"/>
          <w:bCs/>
          <w:color w:val="000000" w:themeColor="text1"/>
          <w:sz w:val="24"/>
          <w:szCs w:val="24"/>
        </w:rPr>
        <w:t>stakeholders</w:t>
      </w:r>
      <w:r w:rsidR="00FF4416" w:rsidRPr="00BF183A">
        <w:rPr>
          <w:rFonts w:ascii="Times New Roman" w:eastAsia="SimSun" w:hAnsi="Times New Roman"/>
          <w:bCs/>
          <w:color w:val="000000" w:themeColor="text1"/>
          <w:sz w:val="24"/>
          <w:szCs w:val="24"/>
        </w:rPr>
        <w:t>.</w:t>
      </w:r>
    </w:p>
    <w:bookmarkEnd w:id="176"/>
    <w:bookmarkEnd w:id="177"/>
    <w:bookmarkEnd w:id="190"/>
    <w:bookmarkEnd w:id="191"/>
    <w:bookmarkEnd w:id="192"/>
    <w:p w14:paraId="38DD4318" w14:textId="77777777" w:rsidR="000D18D7" w:rsidRPr="00BF183A" w:rsidRDefault="000D18D7" w:rsidP="000D18D7">
      <w:pPr>
        <w:pStyle w:val="Abstract"/>
        <w:tabs>
          <w:tab w:val="left" w:pos="5655"/>
        </w:tabs>
        <w:rPr>
          <w:color w:val="000000" w:themeColor="text1"/>
        </w:rPr>
      </w:pPr>
      <w:r w:rsidRPr="00BF183A">
        <w:rPr>
          <w:color w:val="000000" w:themeColor="text1"/>
        </w:rPr>
        <w:t>Acknowledgements</w:t>
      </w:r>
    </w:p>
    <w:p w14:paraId="1B63B448" w14:textId="77777777" w:rsidR="00BC278A" w:rsidRPr="00BF183A" w:rsidRDefault="009D2D59" w:rsidP="004D64E7">
      <w:pPr>
        <w:pStyle w:val="BodyText"/>
        <w:rPr>
          <w:color w:val="000000" w:themeColor="text1"/>
          <w:lang w:eastAsia="zh-CN"/>
        </w:rPr>
      </w:pPr>
      <w:r w:rsidRPr="00BF183A">
        <w:rPr>
          <w:color w:val="000000" w:themeColor="text1"/>
          <w:lang w:eastAsia="zh-CN"/>
        </w:rPr>
        <w:t xml:space="preserve">This work was supported in part by the Seed Fund for Basic Research in HKU </w:t>
      </w:r>
      <w:r w:rsidR="0067175A" w:rsidRPr="00BF183A">
        <w:rPr>
          <w:color w:val="000000" w:themeColor="text1"/>
          <w:lang w:eastAsia="zh-CN"/>
        </w:rPr>
        <w:t>(</w:t>
      </w:r>
      <w:r w:rsidRPr="00BF183A">
        <w:rPr>
          <w:color w:val="000000" w:themeColor="text1"/>
          <w:lang w:eastAsia="zh-CN"/>
        </w:rPr>
        <w:t>201906159001</w:t>
      </w:r>
      <w:r w:rsidR="0067175A" w:rsidRPr="00BF183A">
        <w:rPr>
          <w:color w:val="000000" w:themeColor="text1"/>
          <w:lang w:eastAsia="zh-CN"/>
        </w:rPr>
        <w:t>)</w:t>
      </w:r>
      <w:r w:rsidRPr="00BF183A">
        <w:rPr>
          <w:color w:val="000000" w:themeColor="text1"/>
          <w:lang w:eastAsia="zh-CN"/>
        </w:rPr>
        <w:t xml:space="preserve">, </w:t>
      </w:r>
      <w:proofErr w:type="spellStart"/>
      <w:r w:rsidR="00B43BAC" w:rsidRPr="00BF183A">
        <w:rPr>
          <w:color w:val="000000" w:themeColor="text1"/>
          <w:lang w:eastAsia="zh-CN"/>
        </w:rPr>
        <w:t>Startup</w:t>
      </w:r>
      <w:proofErr w:type="spellEnd"/>
      <w:r w:rsidR="00B43BAC" w:rsidRPr="00BF183A">
        <w:rPr>
          <w:color w:val="000000" w:themeColor="text1"/>
          <w:lang w:eastAsia="zh-CN"/>
        </w:rPr>
        <w:t xml:space="preserve"> Fund for New Staff in HKU</w:t>
      </w:r>
      <w:r w:rsidR="00527579" w:rsidRPr="00BF183A">
        <w:rPr>
          <w:color w:val="000000" w:themeColor="text1"/>
          <w:lang w:eastAsia="zh-CN"/>
        </w:rPr>
        <w:t>,</w:t>
      </w:r>
      <w:r w:rsidR="00B43BAC" w:rsidRPr="00BF183A">
        <w:rPr>
          <w:rFonts w:hint="eastAsia"/>
          <w:color w:val="000000" w:themeColor="text1"/>
          <w:lang w:eastAsia="zh-CN"/>
        </w:rPr>
        <w:t xml:space="preserve"> </w:t>
      </w:r>
      <w:r w:rsidRPr="00BF183A">
        <w:rPr>
          <w:color w:val="000000" w:themeColor="text1"/>
          <w:lang w:eastAsia="zh-CN"/>
        </w:rPr>
        <w:t xml:space="preserve">Guangdong Special Support Talent Program—Innovation and Entrepreneurship Leading Team </w:t>
      </w:r>
      <w:r w:rsidR="0067175A" w:rsidRPr="00BF183A">
        <w:rPr>
          <w:color w:val="000000" w:themeColor="text1"/>
          <w:lang w:eastAsia="zh-CN"/>
        </w:rPr>
        <w:t>(</w:t>
      </w:r>
      <w:r w:rsidRPr="00BF183A">
        <w:rPr>
          <w:color w:val="000000" w:themeColor="text1"/>
          <w:lang w:eastAsia="zh-CN"/>
        </w:rPr>
        <w:t>2019BT02S593</w:t>
      </w:r>
      <w:r w:rsidR="0067175A" w:rsidRPr="00BF183A">
        <w:rPr>
          <w:color w:val="000000" w:themeColor="text1"/>
          <w:lang w:eastAsia="zh-CN"/>
        </w:rPr>
        <w:t>),</w:t>
      </w:r>
      <w:r w:rsidRPr="00BF183A">
        <w:rPr>
          <w:color w:val="000000" w:themeColor="text1"/>
          <w:lang w:eastAsia="zh-CN"/>
        </w:rPr>
        <w:t xml:space="preserve"> </w:t>
      </w:r>
      <w:r w:rsidR="0067175A" w:rsidRPr="00BF183A">
        <w:rPr>
          <w:color w:val="000000" w:themeColor="text1"/>
          <w:lang w:eastAsia="zh-CN"/>
        </w:rPr>
        <w:t xml:space="preserve">and </w:t>
      </w:r>
      <w:r w:rsidRPr="00BF183A">
        <w:rPr>
          <w:color w:val="000000" w:themeColor="text1"/>
          <w:lang w:eastAsia="zh-CN"/>
        </w:rPr>
        <w:t>ITF project (PRP/068/20LI).</w:t>
      </w:r>
    </w:p>
    <w:p w14:paraId="5B07E959" w14:textId="77777777" w:rsidR="00402E61" w:rsidRPr="00BF183A" w:rsidRDefault="00402E61" w:rsidP="00402E61">
      <w:pPr>
        <w:pStyle w:val="Abstract"/>
        <w:tabs>
          <w:tab w:val="left" w:pos="5655"/>
        </w:tabs>
        <w:rPr>
          <w:color w:val="000000" w:themeColor="text1"/>
        </w:rPr>
      </w:pPr>
      <w:r w:rsidRPr="00BF183A">
        <w:rPr>
          <w:color w:val="000000" w:themeColor="text1"/>
        </w:rPr>
        <w:t>Appendix</w:t>
      </w:r>
    </w:p>
    <w:p w14:paraId="598FE834" w14:textId="77777777" w:rsidR="00402E61" w:rsidRPr="00BF183A" w:rsidRDefault="00402E61" w:rsidP="005A22ED">
      <w:pPr>
        <w:pStyle w:val="Heading4"/>
        <w:numPr>
          <w:ilvl w:val="0"/>
          <w:numId w:val="0"/>
        </w:numPr>
        <w:ind w:left="567" w:hanging="567"/>
        <w:jc w:val="center"/>
        <w:rPr>
          <w:color w:val="000000" w:themeColor="text1"/>
          <w:u w:val="none"/>
        </w:rPr>
      </w:pPr>
      <w:bookmarkStart w:id="193" w:name="_Toc45652084"/>
      <w:bookmarkStart w:id="194" w:name="_Hlk59886099"/>
      <w:r w:rsidRPr="00BF183A">
        <w:rPr>
          <w:color w:val="000000" w:themeColor="text1"/>
          <w:u w:val="none"/>
        </w:rPr>
        <w:t xml:space="preserve">Table </w:t>
      </w:r>
      <w:r w:rsidR="004F7D19" w:rsidRPr="00BF183A">
        <w:rPr>
          <w:color w:val="000000" w:themeColor="text1"/>
          <w:u w:val="none"/>
        </w:rPr>
        <w:fldChar w:fldCharType="begin"/>
      </w:r>
      <w:r w:rsidR="004F7D19" w:rsidRPr="00BF183A">
        <w:rPr>
          <w:color w:val="000000" w:themeColor="text1"/>
          <w:u w:val="none"/>
          <w:lang w:eastAsia="zh-CN"/>
        </w:rPr>
        <w:instrText xml:space="preserve"> </w:instrText>
      </w:r>
      <w:r w:rsidR="004F7D19" w:rsidRPr="00BF183A">
        <w:rPr>
          <w:rFonts w:hint="eastAsia"/>
          <w:color w:val="000000" w:themeColor="text1"/>
          <w:u w:val="none"/>
          <w:lang w:eastAsia="zh-CN"/>
        </w:rPr>
        <w:instrText>= 3 \* ROMAN</w:instrText>
      </w:r>
      <w:r w:rsidR="004F7D19" w:rsidRPr="00BF183A">
        <w:rPr>
          <w:color w:val="000000" w:themeColor="text1"/>
          <w:u w:val="none"/>
          <w:lang w:eastAsia="zh-CN"/>
        </w:rPr>
        <w:instrText xml:space="preserve"> </w:instrText>
      </w:r>
      <w:r w:rsidR="004F7D19" w:rsidRPr="00BF183A">
        <w:rPr>
          <w:color w:val="000000" w:themeColor="text1"/>
          <w:u w:val="none"/>
        </w:rPr>
        <w:fldChar w:fldCharType="separate"/>
      </w:r>
      <w:r w:rsidR="004F7D19" w:rsidRPr="00BF183A">
        <w:rPr>
          <w:noProof/>
          <w:color w:val="000000" w:themeColor="text1"/>
          <w:u w:val="none"/>
          <w:lang w:eastAsia="zh-CN"/>
        </w:rPr>
        <w:t>III</w:t>
      </w:r>
      <w:r w:rsidR="004F7D19" w:rsidRPr="00BF183A">
        <w:rPr>
          <w:color w:val="000000" w:themeColor="text1"/>
          <w:u w:val="none"/>
        </w:rPr>
        <w:fldChar w:fldCharType="end"/>
      </w:r>
      <w:r w:rsidRPr="00BF183A">
        <w:rPr>
          <w:b/>
          <w:color w:val="000000" w:themeColor="text1"/>
          <w:u w:val="none"/>
        </w:rPr>
        <w:t xml:space="preserve">. </w:t>
      </w:r>
      <w:r w:rsidR="009F6BDB" w:rsidRPr="00BF183A">
        <w:rPr>
          <w:color w:val="000000" w:themeColor="text1"/>
          <w:u w:val="none"/>
        </w:rPr>
        <w:t xml:space="preserve">The </w:t>
      </w:r>
      <w:r w:rsidR="00C16C44" w:rsidRPr="00BF183A">
        <w:rPr>
          <w:color w:val="000000" w:themeColor="text1"/>
          <w:u w:val="none"/>
        </w:rPr>
        <w:t>B</w:t>
      </w:r>
      <w:r w:rsidR="009F6BDB" w:rsidRPr="00BF183A">
        <w:rPr>
          <w:color w:val="000000" w:themeColor="text1"/>
          <w:u w:val="none"/>
        </w:rPr>
        <w:t xml:space="preserve">rief </w:t>
      </w:r>
      <w:r w:rsidR="00C16C44" w:rsidRPr="00BF183A">
        <w:rPr>
          <w:color w:val="000000" w:themeColor="text1"/>
          <w:u w:val="none"/>
        </w:rPr>
        <w:t>D</w:t>
      </w:r>
      <w:r w:rsidR="009F6BDB" w:rsidRPr="00BF183A">
        <w:rPr>
          <w:color w:val="000000" w:themeColor="text1"/>
          <w:u w:val="none"/>
        </w:rPr>
        <w:t xml:space="preserve">efinition </w:t>
      </w:r>
      <w:r w:rsidR="00C16C44" w:rsidRPr="00BF183A">
        <w:rPr>
          <w:color w:val="000000" w:themeColor="text1"/>
          <w:u w:val="none"/>
        </w:rPr>
        <w:t>V</w:t>
      </w:r>
      <w:r w:rsidR="009F6BDB" w:rsidRPr="00BF183A">
        <w:rPr>
          <w:color w:val="000000" w:themeColor="text1"/>
          <w:u w:val="none"/>
        </w:rPr>
        <w:t xml:space="preserve">ariables of </w:t>
      </w:r>
      <w:r w:rsidR="00C16C44" w:rsidRPr="00BF183A">
        <w:rPr>
          <w:color w:val="000000" w:themeColor="text1"/>
          <w:u w:val="none"/>
        </w:rPr>
        <w:t>t</w:t>
      </w:r>
      <w:r w:rsidR="009F6BDB" w:rsidRPr="00BF183A">
        <w:rPr>
          <w:color w:val="000000" w:themeColor="text1"/>
          <w:u w:val="none"/>
        </w:rPr>
        <w:t xml:space="preserve">he </w:t>
      </w:r>
      <w:r w:rsidR="00C16C44" w:rsidRPr="00BF183A">
        <w:rPr>
          <w:color w:val="000000" w:themeColor="text1"/>
          <w:u w:val="none"/>
        </w:rPr>
        <w:t>S</w:t>
      </w:r>
      <w:r w:rsidR="009F6BDB" w:rsidRPr="00BF183A">
        <w:rPr>
          <w:color w:val="000000" w:themeColor="text1"/>
          <w:u w:val="none"/>
        </w:rPr>
        <w:t xml:space="preserve">tock-flow </w:t>
      </w:r>
      <w:r w:rsidR="00C16C44" w:rsidRPr="00BF183A">
        <w:rPr>
          <w:color w:val="000000" w:themeColor="text1"/>
          <w:u w:val="none"/>
        </w:rPr>
        <w:t>D</w:t>
      </w:r>
      <w:r w:rsidR="009F6BDB" w:rsidRPr="00BF183A">
        <w:rPr>
          <w:color w:val="000000" w:themeColor="text1"/>
          <w:u w:val="none"/>
        </w:rPr>
        <w:t>iagram</w:t>
      </w:r>
      <w:bookmarkEnd w:id="193"/>
    </w:p>
    <w:tbl>
      <w:tblPr>
        <w:tblW w:w="4885" w:type="pct"/>
        <w:tblInd w:w="108" w:type="dxa"/>
        <w:tblBorders>
          <w:top w:val="single" w:sz="4" w:space="0" w:color="auto"/>
          <w:bottom w:val="single" w:sz="4" w:space="0" w:color="auto"/>
        </w:tblBorders>
        <w:tblLook w:val="04A0" w:firstRow="1" w:lastRow="0" w:firstColumn="1" w:lastColumn="0" w:noHBand="0" w:noVBand="1"/>
      </w:tblPr>
      <w:tblGrid>
        <w:gridCol w:w="576"/>
        <w:gridCol w:w="1403"/>
        <w:gridCol w:w="5339"/>
        <w:gridCol w:w="2099"/>
      </w:tblGrid>
      <w:tr w:rsidR="00BF183A" w:rsidRPr="00BF183A" w14:paraId="4F283D3C" w14:textId="77777777" w:rsidTr="00FE125B">
        <w:trPr>
          <w:trHeight w:hRule="exact" w:val="288"/>
        </w:trPr>
        <w:tc>
          <w:tcPr>
            <w:tcW w:w="300" w:type="pct"/>
            <w:tcBorders>
              <w:top w:val="single" w:sz="4" w:space="0" w:color="auto"/>
              <w:bottom w:val="single" w:sz="4" w:space="0" w:color="auto"/>
            </w:tcBorders>
            <w:shd w:val="clear" w:color="auto" w:fill="auto"/>
            <w:vAlign w:val="center"/>
          </w:tcPr>
          <w:bookmarkEnd w:id="194"/>
          <w:p w14:paraId="00CBE9D0" w14:textId="77777777" w:rsidR="0067296C" w:rsidRPr="00BF183A" w:rsidRDefault="0067296C" w:rsidP="008A2A20">
            <w:pPr>
              <w:rPr>
                <w:color w:val="000000" w:themeColor="text1"/>
              </w:rPr>
            </w:pPr>
            <w:r w:rsidRPr="00BF183A">
              <w:rPr>
                <w:rFonts w:eastAsia="DengXian"/>
                <w:color w:val="000000" w:themeColor="text1"/>
                <w:szCs w:val="24"/>
              </w:rPr>
              <w:t>No.</w:t>
            </w:r>
          </w:p>
        </w:tc>
        <w:tc>
          <w:tcPr>
            <w:tcW w:w="738" w:type="pct"/>
            <w:tcBorders>
              <w:top w:val="single" w:sz="4" w:space="0" w:color="auto"/>
              <w:bottom w:val="single" w:sz="4" w:space="0" w:color="auto"/>
            </w:tcBorders>
            <w:shd w:val="clear" w:color="auto" w:fill="auto"/>
            <w:vAlign w:val="center"/>
          </w:tcPr>
          <w:p w14:paraId="29D578A7" w14:textId="77777777" w:rsidR="0067296C" w:rsidRPr="00BF183A" w:rsidRDefault="0067296C" w:rsidP="008A2A20">
            <w:pPr>
              <w:rPr>
                <w:color w:val="000000" w:themeColor="text1"/>
              </w:rPr>
            </w:pPr>
            <w:r w:rsidRPr="00BF183A">
              <w:rPr>
                <w:rFonts w:eastAsia="DengXian"/>
                <w:color w:val="000000" w:themeColor="text1"/>
                <w:szCs w:val="24"/>
              </w:rPr>
              <w:t>Abbrev.</w:t>
            </w:r>
          </w:p>
        </w:tc>
        <w:tc>
          <w:tcPr>
            <w:tcW w:w="2841" w:type="pct"/>
            <w:tcBorders>
              <w:top w:val="single" w:sz="4" w:space="0" w:color="auto"/>
              <w:bottom w:val="single" w:sz="4" w:space="0" w:color="auto"/>
            </w:tcBorders>
            <w:shd w:val="clear" w:color="auto" w:fill="auto"/>
            <w:vAlign w:val="center"/>
          </w:tcPr>
          <w:p w14:paraId="7D8258F6" w14:textId="77777777" w:rsidR="0067296C" w:rsidRPr="00BF183A" w:rsidRDefault="0067296C" w:rsidP="008A2A20">
            <w:pPr>
              <w:rPr>
                <w:color w:val="000000" w:themeColor="text1"/>
              </w:rPr>
            </w:pPr>
            <w:r w:rsidRPr="00BF183A">
              <w:rPr>
                <w:rFonts w:eastAsia="DengXian"/>
                <w:color w:val="000000" w:themeColor="text1"/>
                <w:szCs w:val="24"/>
              </w:rPr>
              <w:t>Significant</w:t>
            </w:r>
          </w:p>
        </w:tc>
        <w:tc>
          <w:tcPr>
            <w:tcW w:w="1121" w:type="pct"/>
            <w:tcBorders>
              <w:top w:val="single" w:sz="4" w:space="0" w:color="auto"/>
              <w:bottom w:val="single" w:sz="4" w:space="0" w:color="auto"/>
            </w:tcBorders>
            <w:shd w:val="clear" w:color="auto" w:fill="auto"/>
            <w:vAlign w:val="center"/>
          </w:tcPr>
          <w:p w14:paraId="0C9BC6D9" w14:textId="77777777" w:rsidR="0067296C" w:rsidRPr="00BF183A" w:rsidRDefault="0067296C" w:rsidP="008A2A20">
            <w:pPr>
              <w:rPr>
                <w:color w:val="000000" w:themeColor="text1"/>
              </w:rPr>
            </w:pPr>
            <w:r w:rsidRPr="00BF183A">
              <w:rPr>
                <w:rFonts w:eastAsia="DengXian"/>
                <w:color w:val="000000" w:themeColor="text1"/>
                <w:szCs w:val="24"/>
              </w:rPr>
              <w:t>Variable type</w:t>
            </w:r>
          </w:p>
        </w:tc>
      </w:tr>
      <w:tr w:rsidR="00BF183A" w:rsidRPr="00BF183A" w14:paraId="44976996" w14:textId="77777777" w:rsidTr="00FE125B">
        <w:trPr>
          <w:trHeight w:hRule="exact" w:val="288"/>
        </w:trPr>
        <w:tc>
          <w:tcPr>
            <w:tcW w:w="300" w:type="pct"/>
            <w:tcBorders>
              <w:top w:val="single" w:sz="4" w:space="0" w:color="auto"/>
            </w:tcBorders>
            <w:shd w:val="clear" w:color="auto" w:fill="auto"/>
            <w:vAlign w:val="center"/>
          </w:tcPr>
          <w:p w14:paraId="55C20ECC" w14:textId="77777777" w:rsidR="0067296C" w:rsidRPr="00BF183A" w:rsidRDefault="0067296C" w:rsidP="008A2A20">
            <w:pPr>
              <w:rPr>
                <w:color w:val="000000" w:themeColor="text1"/>
              </w:rPr>
            </w:pPr>
            <w:r w:rsidRPr="00BF183A">
              <w:rPr>
                <w:rFonts w:eastAsia="DengXian"/>
                <w:color w:val="000000" w:themeColor="text1"/>
                <w:szCs w:val="24"/>
              </w:rPr>
              <w:t>1</w:t>
            </w:r>
          </w:p>
        </w:tc>
        <w:tc>
          <w:tcPr>
            <w:tcW w:w="738" w:type="pct"/>
            <w:tcBorders>
              <w:top w:val="single" w:sz="4" w:space="0" w:color="auto"/>
            </w:tcBorders>
            <w:shd w:val="clear" w:color="auto" w:fill="auto"/>
            <w:vAlign w:val="center"/>
          </w:tcPr>
          <w:p w14:paraId="10BE8673" w14:textId="77777777" w:rsidR="0067296C" w:rsidRPr="00BF183A" w:rsidRDefault="0067296C" w:rsidP="008A2A20">
            <w:pPr>
              <w:rPr>
                <w:color w:val="000000" w:themeColor="text1"/>
              </w:rPr>
            </w:pPr>
            <w:r w:rsidRPr="00BF183A">
              <w:rPr>
                <w:rFonts w:eastAsia="DengXian"/>
                <w:color w:val="000000" w:themeColor="text1"/>
                <w:szCs w:val="24"/>
              </w:rPr>
              <w:t>TCC</w:t>
            </w:r>
          </w:p>
        </w:tc>
        <w:tc>
          <w:tcPr>
            <w:tcW w:w="2841" w:type="pct"/>
            <w:tcBorders>
              <w:top w:val="single" w:sz="4" w:space="0" w:color="auto"/>
            </w:tcBorders>
            <w:shd w:val="clear" w:color="auto" w:fill="auto"/>
            <w:vAlign w:val="center"/>
          </w:tcPr>
          <w:p w14:paraId="78389130" w14:textId="77777777" w:rsidR="0067296C" w:rsidRPr="00BF183A" w:rsidRDefault="0067296C" w:rsidP="008A2A20">
            <w:pPr>
              <w:rPr>
                <w:color w:val="000000" w:themeColor="text1"/>
              </w:rPr>
            </w:pPr>
            <w:r w:rsidRPr="00BF183A">
              <w:rPr>
                <w:rFonts w:eastAsia="DengXian"/>
                <w:color w:val="000000" w:themeColor="text1"/>
                <w:szCs w:val="24"/>
              </w:rPr>
              <w:t>Total construction cost</w:t>
            </w:r>
          </w:p>
        </w:tc>
        <w:tc>
          <w:tcPr>
            <w:tcW w:w="1121" w:type="pct"/>
            <w:tcBorders>
              <w:top w:val="single" w:sz="4" w:space="0" w:color="auto"/>
            </w:tcBorders>
            <w:shd w:val="clear" w:color="auto" w:fill="auto"/>
            <w:vAlign w:val="center"/>
          </w:tcPr>
          <w:p w14:paraId="2D26CD1C" w14:textId="77777777" w:rsidR="0067296C" w:rsidRPr="00BF183A" w:rsidRDefault="0067296C" w:rsidP="008A2A20">
            <w:pPr>
              <w:rPr>
                <w:color w:val="000000" w:themeColor="text1"/>
              </w:rPr>
            </w:pPr>
            <w:bookmarkStart w:id="195" w:name="OLE_LINK138"/>
            <w:bookmarkStart w:id="196" w:name="OLE_LINK139"/>
            <w:r w:rsidRPr="00BF183A">
              <w:rPr>
                <w:rFonts w:eastAsia="DengXian"/>
                <w:color w:val="000000" w:themeColor="text1"/>
                <w:szCs w:val="24"/>
              </w:rPr>
              <w:t>Auxiliary</w:t>
            </w:r>
            <w:bookmarkEnd w:id="195"/>
            <w:bookmarkEnd w:id="196"/>
            <w:r w:rsidRPr="00BF183A">
              <w:rPr>
                <w:rFonts w:eastAsia="DengXian"/>
                <w:color w:val="000000" w:themeColor="text1"/>
                <w:szCs w:val="24"/>
              </w:rPr>
              <w:t xml:space="preserve"> variable</w:t>
            </w:r>
          </w:p>
        </w:tc>
      </w:tr>
      <w:tr w:rsidR="00BF183A" w:rsidRPr="00BF183A" w14:paraId="3A6D0EEA" w14:textId="77777777" w:rsidTr="00FE125B">
        <w:trPr>
          <w:trHeight w:hRule="exact" w:val="288"/>
        </w:trPr>
        <w:tc>
          <w:tcPr>
            <w:tcW w:w="300" w:type="pct"/>
            <w:shd w:val="clear" w:color="auto" w:fill="auto"/>
            <w:vAlign w:val="center"/>
          </w:tcPr>
          <w:p w14:paraId="7FBA8517" w14:textId="77777777" w:rsidR="0067296C" w:rsidRPr="00BF183A" w:rsidRDefault="0067296C" w:rsidP="008A2A20">
            <w:pPr>
              <w:rPr>
                <w:color w:val="000000" w:themeColor="text1"/>
              </w:rPr>
            </w:pPr>
            <w:r w:rsidRPr="00BF183A">
              <w:rPr>
                <w:rFonts w:eastAsia="DengXian"/>
                <w:color w:val="000000" w:themeColor="text1"/>
                <w:szCs w:val="24"/>
              </w:rPr>
              <w:t>2</w:t>
            </w:r>
          </w:p>
        </w:tc>
        <w:tc>
          <w:tcPr>
            <w:tcW w:w="738" w:type="pct"/>
            <w:shd w:val="clear" w:color="auto" w:fill="auto"/>
            <w:vAlign w:val="center"/>
          </w:tcPr>
          <w:p w14:paraId="3190CF3F" w14:textId="77777777" w:rsidR="0067296C" w:rsidRPr="00BF183A" w:rsidRDefault="0067296C" w:rsidP="008A2A20">
            <w:pPr>
              <w:rPr>
                <w:color w:val="000000" w:themeColor="text1"/>
              </w:rPr>
            </w:pPr>
            <w:r w:rsidRPr="00BF183A">
              <w:rPr>
                <w:rFonts w:eastAsia="DengXian"/>
                <w:color w:val="000000" w:themeColor="text1"/>
                <w:szCs w:val="24"/>
              </w:rPr>
              <w:t>OSCC</w:t>
            </w:r>
          </w:p>
        </w:tc>
        <w:tc>
          <w:tcPr>
            <w:tcW w:w="2841" w:type="pct"/>
            <w:shd w:val="clear" w:color="auto" w:fill="auto"/>
            <w:vAlign w:val="center"/>
          </w:tcPr>
          <w:p w14:paraId="1B6B8286" w14:textId="77777777" w:rsidR="0067296C" w:rsidRPr="00BF183A" w:rsidRDefault="0067296C" w:rsidP="008A2A20">
            <w:pPr>
              <w:rPr>
                <w:color w:val="000000" w:themeColor="text1"/>
              </w:rPr>
            </w:pPr>
            <w:r w:rsidRPr="00BF183A">
              <w:rPr>
                <w:rFonts w:eastAsia="DengXian"/>
                <w:color w:val="000000" w:themeColor="text1"/>
                <w:szCs w:val="24"/>
              </w:rPr>
              <w:t>On-site construction cost</w:t>
            </w:r>
          </w:p>
        </w:tc>
        <w:tc>
          <w:tcPr>
            <w:tcW w:w="1121" w:type="pct"/>
            <w:shd w:val="clear" w:color="auto" w:fill="auto"/>
            <w:vAlign w:val="center"/>
          </w:tcPr>
          <w:p w14:paraId="067B11F8" w14:textId="77777777" w:rsidR="0067296C" w:rsidRPr="00BF183A" w:rsidRDefault="0067296C" w:rsidP="008A2A20">
            <w:pPr>
              <w:rPr>
                <w:color w:val="000000" w:themeColor="text1"/>
              </w:rPr>
            </w:pPr>
            <w:r w:rsidRPr="00BF183A">
              <w:rPr>
                <w:rFonts w:eastAsia="DengXian"/>
                <w:color w:val="000000" w:themeColor="text1"/>
                <w:szCs w:val="24"/>
              </w:rPr>
              <w:t>Auxiliary variable</w:t>
            </w:r>
          </w:p>
        </w:tc>
      </w:tr>
      <w:tr w:rsidR="00BF183A" w:rsidRPr="00BF183A" w14:paraId="307EDE8F" w14:textId="77777777" w:rsidTr="00FE125B">
        <w:trPr>
          <w:trHeight w:hRule="exact" w:val="288"/>
        </w:trPr>
        <w:tc>
          <w:tcPr>
            <w:tcW w:w="300" w:type="pct"/>
            <w:shd w:val="clear" w:color="auto" w:fill="auto"/>
            <w:vAlign w:val="center"/>
          </w:tcPr>
          <w:p w14:paraId="04E20D37" w14:textId="77777777" w:rsidR="0067296C" w:rsidRPr="00BF183A" w:rsidRDefault="0067296C" w:rsidP="008A2A20">
            <w:pPr>
              <w:rPr>
                <w:color w:val="000000" w:themeColor="text1"/>
              </w:rPr>
            </w:pPr>
            <w:r w:rsidRPr="00BF183A">
              <w:rPr>
                <w:rFonts w:eastAsia="DengXian"/>
                <w:color w:val="000000" w:themeColor="text1"/>
                <w:szCs w:val="24"/>
              </w:rPr>
              <w:t>3</w:t>
            </w:r>
          </w:p>
        </w:tc>
        <w:tc>
          <w:tcPr>
            <w:tcW w:w="738" w:type="pct"/>
            <w:shd w:val="clear" w:color="auto" w:fill="auto"/>
            <w:vAlign w:val="center"/>
          </w:tcPr>
          <w:p w14:paraId="6F21A12A" w14:textId="77777777" w:rsidR="0067296C" w:rsidRPr="00BF183A" w:rsidRDefault="0067296C" w:rsidP="008A2A20">
            <w:pPr>
              <w:rPr>
                <w:color w:val="000000" w:themeColor="text1"/>
              </w:rPr>
            </w:pPr>
            <w:r w:rsidRPr="00BF183A">
              <w:rPr>
                <w:rFonts w:eastAsia="DengXian"/>
                <w:color w:val="000000" w:themeColor="text1"/>
                <w:szCs w:val="24"/>
              </w:rPr>
              <w:t>OSLC</w:t>
            </w:r>
          </w:p>
        </w:tc>
        <w:tc>
          <w:tcPr>
            <w:tcW w:w="2841" w:type="pct"/>
            <w:shd w:val="clear" w:color="auto" w:fill="auto"/>
            <w:vAlign w:val="center"/>
          </w:tcPr>
          <w:p w14:paraId="7830AC36" w14:textId="77777777" w:rsidR="0067296C" w:rsidRPr="00BF183A" w:rsidRDefault="0067296C" w:rsidP="008A2A20">
            <w:pPr>
              <w:rPr>
                <w:color w:val="000000" w:themeColor="text1"/>
              </w:rPr>
            </w:pPr>
            <w:r w:rsidRPr="00BF183A">
              <w:rPr>
                <w:rFonts w:eastAsia="DengXian"/>
                <w:color w:val="000000" w:themeColor="text1"/>
                <w:szCs w:val="24"/>
              </w:rPr>
              <w:t xml:space="preserve">On-site </w:t>
            </w:r>
            <w:proofErr w:type="spellStart"/>
            <w:r w:rsidRPr="00BF183A">
              <w:rPr>
                <w:rFonts w:eastAsia="DengXian"/>
                <w:color w:val="000000" w:themeColor="text1"/>
                <w:szCs w:val="24"/>
              </w:rPr>
              <w:t>labor</w:t>
            </w:r>
            <w:proofErr w:type="spellEnd"/>
            <w:r w:rsidRPr="00BF183A">
              <w:rPr>
                <w:rFonts w:eastAsia="DengXian"/>
                <w:color w:val="000000" w:themeColor="text1"/>
                <w:szCs w:val="24"/>
              </w:rPr>
              <w:t xml:space="preserve"> cost</w:t>
            </w:r>
          </w:p>
        </w:tc>
        <w:tc>
          <w:tcPr>
            <w:tcW w:w="1121" w:type="pct"/>
            <w:shd w:val="clear" w:color="auto" w:fill="auto"/>
            <w:vAlign w:val="center"/>
          </w:tcPr>
          <w:p w14:paraId="7E4B7971" w14:textId="77777777" w:rsidR="0067296C" w:rsidRPr="00BF183A" w:rsidRDefault="0067296C" w:rsidP="008A2A20">
            <w:pPr>
              <w:rPr>
                <w:color w:val="000000" w:themeColor="text1"/>
              </w:rPr>
            </w:pPr>
            <w:r w:rsidRPr="00BF183A">
              <w:rPr>
                <w:rFonts w:eastAsia="DengXian"/>
                <w:color w:val="000000" w:themeColor="text1"/>
                <w:szCs w:val="24"/>
              </w:rPr>
              <w:t>Stock</w:t>
            </w:r>
          </w:p>
        </w:tc>
      </w:tr>
      <w:tr w:rsidR="00BF183A" w:rsidRPr="00BF183A" w14:paraId="1FEADB88" w14:textId="77777777" w:rsidTr="00FE125B">
        <w:trPr>
          <w:trHeight w:hRule="exact" w:val="288"/>
        </w:trPr>
        <w:tc>
          <w:tcPr>
            <w:tcW w:w="300" w:type="pct"/>
            <w:shd w:val="clear" w:color="auto" w:fill="auto"/>
            <w:vAlign w:val="center"/>
          </w:tcPr>
          <w:p w14:paraId="0E2CED31" w14:textId="77777777" w:rsidR="0067296C" w:rsidRPr="00BF183A" w:rsidRDefault="0067296C" w:rsidP="008A2A20">
            <w:pPr>
              <w:rPr>
                <w:color w:val="000000" w:themeColor="text1"/>
              </w:rPr>
            </w:pPr>
            <w:r w:rsidRPr="00BF183A">
              <w:rPr>
                <w:rFonts w:eastAsia="DengXian"/>
                <w:color w:val="000000" w:themeColor="text1"/>
                <w:szCs w:val="24"/>
              </w:rPr>
              <w:t>4</w:t>
            </w:r>
          </w:p>
        </w:tc>
        <w:tc>
          <w:tcPr>
            <w:tcW w:w="738" w:type="pct"/>
            <w:shd w:val="clear" w:color="auto" w:fill="auto"/>
            <w:vAlign w:val="center"/>
          </w:tcPr>
          <w:p w14:paraId="6C943116" w14:textId="77777777" w:rsidR="0067296C" w:rsidRPr="00BF183A" w:rsidRDefault="0067296C" w:rsidP="008A2A20">
            <w:pPr>
              <w:rPr>
                <w:color w:val="000000" w:themeColor="text1"/>
              </w:rPr>
            </w:pPr>
            <w:proofErr w:type="spellStart"/>
            <w:r w:rsidRPr="00BF183A">
              <w:rPr>
                <w:rFonts w:eastAsia="DengXian"/>
                <w:color w:val="000000" w:themeColor="text1"/>
                <w:szCs w:val="24"/>
              </w:rPr>
              <w:t>P</w:t>
            </w:r>
            <w:r w:rsidR="001A7D44" w:rsidRPr="00BF183A">
              <w:rPr>
                <w:rFonts w:eastAsia="DengXian"/>
                <w:color w:val="000000" w:themeColor="text1"/>
                <w:szCs w:val="24"/>
              </w:rPr>
              <w:t>r</w:t>
            </w:r>
            <w:r w:rsidRPr="00BF183A">
              <w:rPr>
                <w:rFonts w:eastAsia="DengXian"/>
                <w:color w:val="000000" w:themeColor="text1"/>
                <w:szCs w:val="24"/>
              </w:rPr>
              <w:t>C</w:t>
            </w:r>
            <w:proofErr w:type="spellEnd"/>
          </w:p>
        </w:tc>
        <w:tc>
          <w:tcPr>
            <w:tcW w:w="2841" w:type="pct"/>
            <w:shd w:val="clear" w:color="auto" w:fill="auto"/>
            <w:vAlign w:val="center"/>
          </w:tcPr>
          <w:p w14:paraId="0C2C135B" w14:textId="77777777" w:rsidR="0067296C" w:rsidRPr="00BF183A" w:rsidRDefault="0067296C" w:rsidP="008A2A20">
            <w:pPr>
              <w:rPr>
                <w:color w:val="000000" w:themeColor="text1"/>
              </w:rPr>
            </w:pPr>
            <w:r w:rsidRPr="00BF183A">
              <w:rPr>
                <w:rFonts w:eastAsia="DengXian"/>
                <w:color w:val="000000" w:themeColor="text1"/>
                <w:szCs w:val="24"/>
              </w:rPr>
              <w:t>Prefab cost</w:t>
            </w:r>
          </w:p>
        </w:tc>
        <w:tc>
          <w:tcPr>
            <w:tcW w:w="1121" w:type="pct"/>
            <w:shd w:val="clear" w:color="auto" w:fill="auto"/>
            <w:vAlign w:val="center"/>
          </w:tcPr>
          <w:p w14:paraId="11EF2F00" w14:textId="77777777" w:rsidR="0067296C" w:rsidRPr="00BF183A" w:rsidRDefault="0067296C" w:rsidP="008A2A20">
            <w:pPr>
              <w:rPr>
                <w:color w:val="000000" w:themeColor="text1"/>
              </w:rPr>
            </w:pPr>
            <w:r w:rsidRPr="00BF183A">
              <w:rPr>
                <w:rFonts w:eastAsia="DengXian"/>
                <w:color w:val="000000" w:themeColor="text1"/>
                <w:szCs w:val="24"/>
              </w:rPr>
              <w:t>Stock</w:t>
            </w:r>
          </w:p>
        </w:tc>
      </w:tr>
      <w:tr w:rsidR="00BF183A" w:rsidRPr="00BF183A" w14:paraId="2CA2BCA9" w14:textId="77777777" w:rsidTr="00FE125B">
        <w:trPr>
          <w:trHeight w:hRule="exact" w:val="288"/>
        </w:trPr>
        <w:tc>
          <w:tcPr>
            <w:tcW w:w="300" w:type="pct"/>
            <w:shd w:val="clear" w:color="auto" w:fill="auto"/>
            <w:vAlign w:val="center"/>
          </w:tcPr>
          <w:p w14:paraId="0FF4C3A8" w14:textId="77777777" w:rsidR="0067296C" w:rsidRPr="00BF183A" w:rsidRDefault="0067296C" w:rsidP="008A2A20">
            <w:pPr>
              <w:rPr>
                <w:color w:val="000000" w:themeColor="text1"/>
              </w:rPr>
            </w:pPr>
            <w:r w:rsidRPr="00BF183A">
              <w:rPr>
                <w:rFonts w:eastAsia="DengXian"/>
                <w:color w:val="000000" w:themeColor="text1"/>
                <w:szCs w:val="24"/>
              </w:rPr>
              <w:t>5</w:t>
            </w:r>
          </w:p>
        </w:tc>
        <w:tc>
          <w:tcPr>
            <w:tcW w:w="738" w:type="pct"/>
            <w:shd w:val="clear" w:color="auto" w:fill="auto"/>
            <w:vAlign w:val="center"/>
          </w:tcPr>
          <w:p w14:paraId="3C02AFF1" w14:textId="77777777" w:rsidR="0067296C" w:rsidRPr="00BF183A" w:rsidRDefault="0067296C" w:rsidP="008A2A20">
            <w:pPr>
              <w:rPr>
                <w:color w:val="000000" w:themeColor="text1"/>
              </w:rPr>
            </w:pPr>
            <w:proofErr w:type="spellStart"/>
            <w:r w:rsidRPr="00BF183A">
              <w:rPr>
                <w:rFonts w:eastAsia="DengXian"/>
                <w:color w:val="000000" w:themeColor="text1"/>
                <w:szCs w:val="24"/>
              </w:rPr>
              <w:t>ToCC</w:t>
            </w:r>
            <w:proofErr w:type="spellEnd"/>
          </w:p>
        </w:tc>
        <w:tc>
          <w:tcPr>
            <w:tcW w:w="2841" w:type="pct"/>
            <w:shd w:val="clear" w:color="auto" w:fill="auto"/>
            <w:vAlign w:val="center"/>
          </w:tcPr>
          <w:p w14:paraId="4E2474F6" w14:textId="77777777" w:rsidR="0067296C" w:rsidRPr="00BF183A" w:rsidRDefault="0067296C" w:rsidP="008A2A20">
            <w:pPr>
              <w:rPr>
                <w:color w:val="000000" w:themeColor="text1"/>
              </w:rPr>
            </w:pPr>
            <w:r w:rsidRPr="00BF183A">
              <w:rPr>
                <w:rFonts w:eastAsia="DengXian"/>
                <w:color w:val="000000" w:themeColor="text1"/>
                <w:szCs w:val="24"/>
              </w:rPr>
              <w:t>Tower crane cost</w:t>
            </w:r>
          </w:p>
        </w:tc>
        <w:tc>
          <w:tcPr>
            <w:tcW w:w="1121" w:type="pct"/>
            <w:shd w:val="clear" w:color="auto" w:fill="auto"/>
            <w:vAlign w:val="center"/>
          </w:tcPr>
          <w:p w14:paraId="67A7D4FC" w14:textId="77777777" w:rsidR="0067296C" w:rsidRPr="00BF183A" w:rsidRDefault="0067296C" w:rsidP="008A2A20">
            <w:pPr>
              <w:rPr>
                <w:color w:val="000000" w:themeColor="text1"/>
              </w:rPr>
            </w:pPr>
            <w:r w:rsidRPr="00BF183A">
              <w:rPr>
                <w:rFonts w:eastAsia="DengXian"/>
                <w:color w:val="000000" w:themeColor="text1"/>
                <w:szCs w:val="24"/>
              </w:rPr>
              <w:t>Stock</w:t>
            </w:r>
          </w:p>
        </w:tc>
      </w:tr>
      <w:tr w:rsidR="00BF183A" w:rsidRPr="00BF183A" w14:paraId="52679D7E" w14:textId="77777777" w:rsidTr="00FE125B">
        <w:trPr>
          <w:trHeight w:hRule="exact" w:val="288"/>
        </w:trPr>
        <w:tc>
          <w:tcPr>
            <w:tcW w:w="300" w:type="pct"/>
            <w:shd w:val="clear" w:color="auto" w:fill="auto"/>
            <w:vAlign w:val="center"/>
          </w:tcPr>
          <w:p w14:paraId="7A2C758F" w14:textId="77777777" w:rsidR="0067296C" w:rsidRPr="00BF183A" w:rsidRDefault="0067296C" w:rsidP="008A2A20">
            <w:pPr>
              <w:rPr>
                <w:color w:val="000000" w:themeColor="text1"/>
              </w:rPr>
            </w:pPr>
            <w:r w:rsidRPr="00BF183A">
              <w:rPr>
                <w:rFonts w:eastAsia="DengXian"/>
                <w:color w:val="000000" w:themeColor="text1"/>
                <w:szCs w:val="24"/>
              </w:rPr>
              <w:t>6</w:t>
            </w:r>
          </w:p>
        </w:tc>
        <w:tc>
          <w:tcPr>
            <w:tcW w:w="738" w:type="pct"/>
            <w:shd w:val="clear" w:color="auto" w:fill="auto"/>
            <w:vAlign w:val="center"/>
          </w:tcPr>
          <w:p w14:paraId="16A6EACF" w14:textId="77777777" w:rsidR="0067296C" w:rsidRPr="00BF183A" w:rsidRDefault="0067296C" w:rsidP="008A2A20">
            <w:pPr>
              <w:rPr>
                <w:color w:val="000000" w:themeColor="text1"/>
              </w:rPr>
            </w:pPr>
            <w:r w:rsidRPr="00BF183A">
              <w:rPr>
                <w:rFonts w:eastAsia="DengXian"/>
                <w:color w:val="000000" w:themeColor="text1"/>
                <w:szCs w:val="24"/>
              </w:rPr>
              <w:t>OSMC</w:t>
            </w:r>
          </w:p>
        </w:tc>
        <w:tc>
          <w:tcPr>
            <w:tcW w:w="2841" w:type="pct"/>
            <w:shd w:val="clear" w:color="auto" w:fill="auto"/>
            <w:vAlign w:val="center"/>
          </w:tcPr>
          <w:p w14:paraId="1C8AC46B" w14:textId="77777777" w:rsidR="0067296C" w:rsidRPr="00BF183A" w:rsidRDefault="0067296C" w:rsidP="008A2A20">
            <w:pPr>
              <w:rPr>
                <w:color w:val="000000" w:themeColor="text1"/>
              </w:rPr>
            </w:pPr>
            <w:r w:rsidRPr="00BF183A">
              <w:rPr>
                <w:rFonts w:eastAsia="DengXian"/>
                <w:color w:val="000000" w:themeColor="text1"/>
                <w:szCs w:val="24"/>
              </w:rPr>
              <w:t>On-site materials cost</w:t>
            </w:r>
          </w:p>
        </w:tc>
        <w:tc>
          <w:tcPr>
            <w:tcW w:w="1121" w:type="pct"/>
            <w:shd w:val="clear" w:color="auto" w:fill="auto"/>
            <w:vAlign w:val="center"/>
          </w:tcPr>
          <w:p w14:paraId="129DFFB6" w14:textId="77777777" w:rsidR="0067296C" w:rsidRPr="00BF183A" w:rsidRDefault="0067296C" w:rsidP="008A2A20">
            <w:pPr>
              <w:rPr>
                <w:color w:val="000000" w:themeColor="text1"/>
              </w:rPr>
            </w:pPr>
            <w:r w:rsidRPr="00BF183A">
              <w:rPr>
                <w:rFonts w:eastAsia="DengXian"/>
                <w:color w:val="000000" w:themeColor="text1"/>
                <w:szCs w:val="24"/>
              </w:rPr>
              <w:t>Stock</w:t>
            </w:r>
          </w:p>
        </w:tc>
      </w:tr>
      <w:tr w:rsidR="00BF183A" w:rsidRPr="00BF183A" w14:paraId="18A925F5" w14:textId="77777777" w:rsidTr="00FE125B">
        <w:trPr>
          <w:trHeight w:hRule="exact" w:val="288"/>
        </w:trPr>
        <w:tc>
          <w:tcPr>
            <w:tcW w:w="300" w:type="pct"/>
            <w:shd w:val="clear" w:color="auto" w:fill="auto"/>
            <w:vAlign w:val="center"/>
          </w:tcPr>
          <w:p w14:paraId="6C11C356" w14:textId="77777777" w:rsidR="0067296C" w:rsidRPr="00BF183A" w:rsidRDefault="0067296C" w:rsidP="008A2A20">
            <w:pPr>
              <w:rPr>
                <w:color w:val="000000" w:themeColor="text1"/>
              </w:rPr>
            </w:pPr>
            <w:r w:rsidRPr="00BF183A">
              <w:rPr>
                <w:rFonts w:eastAsia="DengXian"/>
                <w:color w:val="000000" w:themeColor="text1"/>
                <w:szCs w:val="24"/>
              </w:rPr>
              <w:t>7</w:t>
            </w:r>
          </w:p>
        </w:tc>
        <w:tc>
          <w:tcPr>
            <w:tcW w:w="738" w:type="pct"/>
            <w:shd w:val="clear" w:color="auto" w:fill="auto"/>
            <w:vAlign w:val="center"/>
          </w:tcPr>
          <w:p w14:paraId="007FAEE9" w14:textId="77777777" w:rsidR="0067296C" w:rsidRPr="00BF183A" w:rsidRDefault="0067296C" w:rsidP="008A2A20">
            <w:pPr>
              <w:rPr>
                <w:color w:val="000000" w:themeColor="text1"/>
              </w:rPr>
            </w:pPr>
            <w:r w:rsidRPr="00BF183A">
              <w:rPr>
                <w:rFonts w:eastAsia="DengXian"/>
                <w:color w:val="000000" w:themeColor="text1"/>
                <w:szCs w:val="24"/>
              </w:rPr>
              <w:t>OSLCC</w:t>
            </w:r>
          </w:p>
        </w:tc>
        <w:tc>
          <w:tcPr>
            <w:tcW w:w="2841" w:type="pct"/>
            <w:shd w:val="clear" w:color="auto" w:fill="auto"/>
            <w:vAlign w:val="center"/>
          </w:tcPr>
          <w:p w14:paraId="3D65CD14" w14:textId="77777777" w:rsidR="0067296C" w:rsidRPr="00BF183A" w:rsidRDefault="0067296C" w:rsidP="008A2A20">
            <w:pPr>
              <w:rPr>
                <w:color w:val="000000" w:themeColor="text1"/>
              </w:rPr>
            </w:pPr>
            <w:r w:rsidRPr="00BF183A">
              <w:rPr>
                <w:rFonts w:eastAsia="DengXian"/>
                <w:color w:val="000000" w:themeColor="text1"/>
                <w:szCs w:val="24"/>
              </w:rPr>
              <w:t xml:space="preserve">On-site </w:t>
            </w:r>
            <w:proofErr w:type="spellStart"/>
            <w:r w:rsidRPr="00BF183A">
              <w:rPr>
                <w:rFonts w:eastAsia="DengXian"/>
                <w:color w:val="000000" w:themeColor="text1"/>
                <w:szCs w:val="24"/>
              </w:rPr>
              <w:t>labor</w:t>
            </w:r>
            <w:proofErr w:type="spellEnd"/>
            <w:r w:rsidRPr="00BF183A">
              <w:rPr>
                <w:rFonts w:eastAsia="DengXian"/>
                <w:color w:val="000000" w:themeColor="text1"/>
                <w:szCs w:val="24"/>
              </w:rPr>
              <w:t xml:space="preserve"> cost change</w:t>
            </w:r>
          </w:p>
        </w:tc>
        <w:tc>
          <w:tcPr>
            <w:tcW w:w="1121" w:type="pct"/>
            <w:shd w:val="clear" w:color="auto" w:fill="auto"/>
            <w:vAlign w:val="center"/>
          </w:tcPr>
          <w:p w14:paraId="05794718" w14:textId="77777777" w:rsidR="0067296C" w:rsidRPr="00BF183A" w:rsidRDefault="0067296C" w:rsidP="008A2A20">
            <w:pPr>
              <w:rPr>
                <w:color w:val="000000" w:themeColor="text1"/>
              </w:rPr>
            </w:pPr>
            <w:r w:rsidRPr="00BF183A">
              <w:rPr>
                <w:rFonts w:eastAsia="DengXian"/>
                <w:color w:val="000000" w:themeColor="text1"/>
                <w:szCs w:val="24"/>
              </w:rPr>
              <w:t>Flow</w:t>
            </w:r>
          </w:p>
        </w:tc>
      </w:tr>
      <w:tr w:rsidR="00BF183A" w:rsidRPr="00BF183A" w14:paraId="0B9CA2DE" w14:textId="77777777" w:rsidTr="00FE125B">
        <w:trPr>
          <w:trHeight w:hRule="exact" w:val="288"/>
        </w:trPr>
        <w:tc>
          <w:tcPr>
            <w:tcW w:w="300" w:type="pct"/>
            <w:shd w:val="clear" w:color="auto" w:fill="auto"/>
            <w:vAlign w:val="center"/>
          </w:tcPr>
          <w:p w14:paraId="2C21F15C"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8</w:t>
            </w:r>
          </w:p>
        </w:tc>
        <w:tc>
          <w:tcPr>
            <w:tcW w:w="738" w:type="pct"/>
            <w:shd w:val="clear" w:color="auto" w:fill="auto"/>
            <w:vAlign w:val="center"/>
          </w:tcPr>
          <w:p w14:paraId="2D352998"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UPSAWPM</w:t>
            </w:r>
          </w:p>
        </w:tc>
        <w:tc>
          <w:tcPr>
            <w:tcW w:w="2841" w:type="pct"/>
            <w:shd w:val="clear" w:color="auto" w:fill="auto"/>
            <w:vAlign w:val="center"/>
          </w:tcPr>
          <w:p w14:paraId="6B897785" w14:textId="77777777" w:rsidR="0067296C" w:rsidRPr="00BF183A" w:rsidRDefault="001F19FB" w:rsidP="008A2A20">
            <w:pPr>
              <w:rPr>
                <w:rFonts w:eastAsia="DengXian"/>
                <w:color w:val="000000" w:themeColor="text1"/>
                <w:szCs w:val="24"/>
              </w:rPr>
            </w:pPr>
            <w:r w:rsidRPr="00BF183A">
              <w:rPr>
                <w:rFonts w:eastAsia="DengXian"/>
                <w:color w:val="000000" w:themeColor="text1"/>
                <w:szCs w:val="24"/>
              </w:rPr>
              <w:t xml:space="preserve">The unit </w:t>
            </w:r>
            <w:r w:rsidR="0067296C" w:rsidRPr="00BF183A">
              <w:rPr>
                <w:rFonts w:eastAsia="DengXian"/>
                <w:color w:val="000000" w:themeColor="text1"/>
                <w:szCs w:val="24"/>
              </w:rPr>
              <w:t>price of site assembly worker per month</w:t>
            </w:r>
          </w:p>
        </w:tc>
        <w:tc>
          <w:tcPr>
            <w:tcW w:w="1121" w:type="pct"/>
            <w:shd w:val="clear" w:color="auto" w:fill="auto"/>
            <w:vAlign w:val="center"/>
          </w:tcPr>
          <w:p w14:paraId="13BB1837"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2935C2A2" w14:textId="77777777" w:rsidTr="00FE125B">
        <w:trPr>
          <w:trHeight w:hRule="exact" w:val="288"/>
        </w:trPr>
        <w:tc>
          <w:tcPr>
            <w:tcW w:w="300" w:type="pct"/>
            <w:shd w:val="clear" w:color="auto" w:fill="auto"/>
            <w:vAlign w:val="center"/>
          </w:tcPr>
          <w:p w14:paraId="1320CA8F"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lastRenderedPageBreak/>
              <w:t>9</w:t>
            </w:r>
          </w:p>
        </w:tc>
        <w:tc>
          <w:tcPr>
            <w:tcW w:w="738" w:type="pct"/>
            <w:shd w:val="clear" w:color="auto" w:fill="auto"/>
            <w:vAlign w:val="center"/>
          </w:tcPr>
          <w:p w14:paraId="6C07945B"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OSLQ</w:t>
            </w:r>
          </w:p>
        </w:tc>
        <w:tc>
          <w:tcPr>
            <w:tcW w:w="2841" w:type="pct"/>
            <w:shd w:val="clear" w:color="auto" w:fill="auto"/>
            <w:vAlign w:val="center"/>
          </w:tcPr>
          <w:p w14:paraId="79D3610A"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 xml:space="preserve">On-site </w:t>
            </w:r>
            <w:proofErr w:type="spellStart"/>
            <w:r w:rsidRPr="00BF183A">
              <w:rPr>
                <w:rFonts w:eastAsia="DengXian"/>
                <w:color w:val="000000" w:themeColor="text1"/>
                <w:szCs w:val="24"/>
              </w:rPr>
              <w:t>labor</w:t>
            </w:r>
            <w:proofErr w:type="spellEnd"/>
            <w:r w:rsidRPr="00BF183A">
              <w:rPr>
                <w:rFonts w:eastAsia="DengXian"/>
                <w:color w:val="000000" w:themeColor="text1"/>
                <w:szCs w:val="24"/>
              </w:rPr>
              <w:t xml:space="preserve"> quantity</w:t>
            </w:r>
          </w:p>
        </w:tc>
        <w:tc>
          <w:tcPr>
            <w:tcW w:w="1121" w:type="pct"/>
            <w:shd w:val="clear" w:color="auto" w:fill="auto"/>
            <w:vAlign w:val="center"/>
          </w:tcPr>
          <w:p w14:paraId="3D3EB1BF"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63F68530" w14:textId="77777777" w:rsidTr="00FE125B">
        <w:trPr>
          <w:trHeight w:hRule="exact" w:val="288"/>
        </w:trPr>
        <w:tc>
          <w:tcPr>
            <w:tcW w:w="300" w:type="pct"/>
            <w:shd w:val="clear" w:color="auto" w:fill="auto"/>
            <w:vAlign w:val="center"/>
          </w:tcPr>
          <w:p w14:paraId="0E7876F4"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10</w:t>
            </w:r>
          </w:p>
        </w:tc>
        <w:tc>
          <w:tcPr>
            <w:tcW w:w="738" w:type="pct"/>
            <w:shd w:val="clear" w:color="auto" w:fill="auto"/>
            <w:vAlign w:val="center"/>
          </w:tcPr>
          <w:p w14:paraId="3E7827A9"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OSLAWH</w:t>
            </w:r>
          </w:p>
        </w:tc>
        <w:tc>
          <w:tcPr>
            <w:tcW w:w="2841" w:type="pct"/>
            <w:shd w:val="clear" w:color="auto" w:fill="auto"/>
            <w:vAlign w:val="center"/>
          </w:tcPr>
          <w:p w14:paraId="22966101"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 xml:space="preserve">On-site </w:t>
            </w:r>
            <w:proofErr w:type="spellStart"/>
            <w:r w:rsidRPr="00BF183A">
              <w:rPr>
                <w:rFonts w:eastAsia="DengXian"/>
                <w:color w:val="000000" w:themeColor="text1"/>
                <w:szCs w:val="24"/>
              </w:rPr>
              <w:t>labor</w:t>
            </w:r>
            <w:proofErr w:type="spellEnd"/>
            <w:r w:rsidRPr="00BF183A">
              <w:rPr>
                <w:rFonts w:eastAsia="DengXian"/>
                <w:color w:val="000000" w:themeColor="text1"/>
                <w:szCs w:val="24"/>
              </w:rPr>
              <w:t xml:space="preserve"> average working hour</w:t>
            </w:r>
          </w:p>
        </w:tc>
        <w:tc>
          <w:tcPr>
            <w:tcW w:w="1121" w:type="pct"/>
            <w:shd w:val="clear" w:color="auto" w:fill="auto"/>
            <w:vAlign w:val="center"/>
          </w:tcPr>
          <w:p w14:paraId="7E141856"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2AEBA512" w14:textId="77777777" w:rsidTr="00FE125B">
        <w:trPr>
          <w:trHeight w:hRule="exact" w:val="288"/>
        </w:trPr>
        <w:tc>
          <w:tcPr>
            <w:tcW w:w="300" w:type="pct"/>
            <w:shd w:val="clear" w:color="auto" w:fill="auto"/>
            <w:vAlign w:val="center"/>
          </w:tcPr>
          <w:p w14:paraId="03607CA6"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11</w:t>
            </w:r>
          </w:p>
        </w:tc>
        <w:tc>
          <w:tcPr>
            <w:tcW w:w="738" w:type="pct"/>
            <w:shd w:val="clear" w:color="auto" w:fill="auto"/>
            <w:vAlign w:val="center"/>
          </w:tcPr>
          <w:p w14:paraId="279AA999"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UOSLWH</w:t>
            </w:r>
          </w:p>
        </w:tc>
        <w:tc>
          <w:tcPr>
            <w:tcW w:w="2841" w:type="pct"/>
            <w:shd w:val="clear" w:color="auto" w:fill="auto"/>
            <w:vAlign w:val="center"/>
          </w:tcPr>
          <w:p w14:paraId="73691C62"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 xml:space="preserve">Unit on-site </w:t>
            </w:r>
            <w:proofErr w:type="spellStart"/>
            <w:r w:rsidRPr="00BF183A">
              <w:rPr>
                <w:rFonts w:eastAsia="DengXian"/>
                <w:color w:val="000000" w:themeColor="text1"/>
                <w:szCs w:val="24"/>
              </w:rPr>
              <w:t>labor</w:t>
            </w:r>
            <w:proofErr w:type="spellEnd"/>
            <w:r w:rsidRPr="00BF183A">
              <w:rPr>
                <w:rFonts w:eastAsia="DengXian"/>
                <w:color w:val="000000" w:themeColor="text1"/>
                <w:szCs w:val="24"/>
              </w:rPr>
              <w:t xml:space="preserve"> working hour</w:t>
            </w:r>
          </w:p>
        </w:tc>
        <w:tc>
          <w:tcPr>
            <w:tcW w:w="1121" w:type="pct"/>
            <w:shd w:val="clear" w:color="auto" w:fill="auto"/>
            <w:vAlign w:val="center"/>
          </w:tcPr>
          <w:p w14:paraId="2272D896"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092BAFB8" w14:textId="77777777" w:rsidTr="00FE125B">
        <w:trPr>
          <w:trHeight w:hRule="exact" w:val="288"/>
        </w:trPr>
        <w:tc>
          <w:tcPr>
            <w:tcW w:w="300" w:type="pct"/>
            <w:shd w:val="clear" w:color="auto" w:fill="auto"/>
            <w:vAlign w:val="center"/>
          </w:tcPr>
          <w:p w14:paraId="2D286E52"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12</w:t>
            </w:r>
          </w:p>
        </w:tc>
        <w:tc>
          <w:tcPr>
            <w:tcW w:w="738" w:type="pct"/>
            <w:shd w:val="clear" w:color="auto" w:fill="auto"/>
            <w:vAlign w:val="center"/>
          </w:tcPr>
          <w:p w14:paraId="031CFDE9"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WPOSC</w:t>
            </w:r>
          </w:p>
        </w:tc>
        <w:tc>
          <w:tcPr>
            <w:tcW w:w="2841" w:type="pct"/>
            <w:shd w:val="clear" w:color="auto" w:fill="auto"/>
            <w:vAlign w:val="center"/>
          </w:tcPr>
          <w:p w14:paraId="0A457704"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Working pressure from on-site construction</w:t>
            </w:r>
          </w:p>
        </w:tc>
        <w:tc>
          <w:tcPr>
            <w:tcW w:w="1121" w:type="pct"/>
            <w:shd w:val="clear" w:color="auto" w:fill="auto"/>
            <w:vAlign w:val="center"/>
          </w:tcPr>
          <w:p w14:paraId="25F37DBE"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643C3D21" w14:textId="77777777" w:rsidTr="00FE125B">
        <w:trPr>
          <w:trHeight w:hRule="exact" w:val="288"/>
        </w:trPr>
        <w:tc>
          <w:tcPr>
            <w:tcW w:w="300" w:type="pct"/>
            <w:shd w:val="clear" w:color="auto" w:fill="auto"/>
            <w:vAlign w:val="center"/>
          </w:tcPr>
          <w:p w14:paraId="6C00D7EE"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13</w:t>
            </w:r>
          </w:p>
        </w:tc>
        <w:tc>
          <w:tcPr>
            <w:tcW w:w="738" w:type="pct"/>
            <w:shd w:val="clear" w:color="auto" w:fill="auto"/>
            <w:vAlign w:val="center"/>
          </w:tcPr>
          <w:p w14:paraId="7768C2DA"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RWPE</w:t>
            </w:r>
          </w:p>
        </w:tc>
        <w:tc>
          <w:tcPr>
            <w:tcW w:w="2841" w:type="pct"/>
            <w:shd w:val="clear" w:color="auto" w:fill="auto"/>
            <w:vAlign w:val="center"/>
          </w:tcPr>
          <w:p w14:paraId="09081152"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Relationship between working pressure and efficiency</w:t>
            </w:r>
          </w:p>
        </w:tc>
        <w:tc>
          <w:tcPr>
            <w:tcW w:w="1121" w:type="pct"/>
            <w:shd w:val="clear" w:color="auto" w:fill="auto"/>
            <w:vAlign w:val="center"/>
          </w:tcPr>
          <w:p w14:paraId="158D2E77"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0AD1718A" w14:textId="77777777" w:rsidTr="00FE125B">
        <w:trPr>
          <w:trHeight w:hRule="exact" w:val="288"/>
        </w:trPr>
        <w:tc>
          <w:tcPr>
            <w:tcW w:w="300" w:type="pct"/>
            <w:shd w:val="clear" w:color="auto" w:fill="auto"/>
            <w:vAlign w:val="center"/>
          </w:tcPr>
          <w:p w14:paraId="76021A23"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14</w:t>
            </w:r>
          </w:p>
        </w:tc>
        <w:tc>
          <w:tcPr>
            <w:tcW w:w="738" w:type="pct"/>
            <w:shd w:val="clear" w:color="auto" w:fill="auto"/>
            <w:vAlign w:val="center"/>
          </w:tcPr>
          <w:p w14:paraId="49B1BA48"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FR</w:t>
            </w:r>
          </w:p>
        </w:tc>
        <w:tc>
          <w:tcPr>
            <w:tcW w:w="2841" w:type="pct"/>
            <w:shd w:val="clear" w:color="auto" w:fill="auto"/>
            <w:vAlign w:val="center"/>
          </w:tcPr>
          <w:p w14:paraId="424448E1"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Fatigue ratio</w:t>
            </w:r>
          </w:p>
        </w:tc>
        <w:tc>
          <w:tcPr>
            <w:tcW w:w="1121" w:type="pct"/>
            <w:shd w:val="clear" w:color="auto" w:fill="auto"/>
            <w:vAlign w:val="center"/>
          </w:tcPr>
          <w:p w14:paraId="50ACA8B8"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102084F3" w14:textId="77777777" w:rsidTr="00FE125B">
        <w:trPr>
          <w:trHeight w:hRule="exact" w:val="288"/>
        </w:trPr>
        <w:tc>
          <w:tcPr>
            <w:tcW w:w="300" w:type="pct"/>
            <w:shd w:val="clear" w:color="auto" w:fill="auto"/>
            <w:vAlign w:val="center"/>
          </w:tcPr>
          <w:p w14:paraId="1FFD74AE"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15</w:t>
            </w:r>
          </w:p>
        </w:tc>
        <w:tc>
          <w:tcPr>
            <w:tcW w:w="738" w:type="pct"/>
            <w:shd w:val="clear" w:color="auto" w:fill="auto"/>
            <w:vAlign w:val="center"/>
          </w:tcPr>
          <w:p w14:paraId="5971FDDE"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LE</w:t>
            </w:r>
          </w:p>
        </w:tc>
        <w:tc>
          <w:tcPr>
            <w:tcW w:w="2841" w:type="pct"/>
            <w:shd w:val="clear" w:color="auto" w:fill="auto"/>
            <w:vAlign w:val="center"/>
          </w:tcPr>
          <w:p w14:paraId="05251281" w14:textId="77777777" w:rsidR="0067296C" w:rsidRPr="00BF183A" w:rsidRDefault="0067296C" w:rsidP="008A2A20">
            <w:pPr>
              <w:rPr>
                <w:rFonts w:eastAsia="DengXian"/>
                <w:color w:val="000000" w:themeColor="text1"/>
                <w:szCs w:val="24"/>
              </w:rPr>
            </w:pPr>
            <w:proofErr w:type="spellStart"/>
            <w:r w:rsidRPr="00BF183A">
              <w:rPr>
                <w:rFonts w:eastAsia="DengXian"/>
                <w:color w:val="000000" w:themeColor="text1"/>
                <w:szCs w:val="24"/>
              </w:rPr>
              <w:t>Labor</w:t>
            </w:r>
            <w:proofErr w:type="spellEnd"/>
            <w:r w:rsidRPr="00BF183A">
              <w:rPr>
                <w:rFonts w:eastAsia="DengXian"/>
                <w:color w:val="000000" w:themeColor="text1"/>
                <w:szCs w:val="24"/>
              </w:rPr>
              <w:t xml:space="preserve"> efficiency</w:t>
            </w:r>
          </w:p>
        </w:tc>
        <w:tc>
          <w:tcPr>
            <w:tcW w:w="1121" w:type="pct"/>
            <w:shd w:val="clear" w:color="auto" w:fill="auto"/>
            <w:vAlign w:val="center"/>
          </w:tcPr>
          <w:p w14:paraId="7A43A511"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10CC893B" w14:textId="77777777" w:rsidTr="00FE125B">
        <w:trPr>
          <w:trHeight w:hRule="exact" w:val="288"/>
        </w:trPr>
        <w:tc>
          <w:tcPr>
            <w:tcW w:w="300" w:type="pct"/>
            <w:shd w:val="clear" w:color="auto" w:fill="auto"/>
            <w:vAlign w:val="center"/>
          </w:tcPr>
          <w:p w14:paraId="4A9916D9"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16</w:t>
            </w:r>
          </w:p>
        </w:tc>
        <w:tc>
          <w:tcPr>
            <w:tcW w:w="738" w:type="pct"/>
            <w:shd w:val="clear" w:color="auto" w:fill="auto"/>
            <w:vAlign w:val="center"/>
          </w:tcPr>
          <w:p w14:paraId="6E0E61FD"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OSLPWH</w:t>
            </w:r>
          </w:p>
        </w:tc>
        <w:tc>
          <w:tcPr>
            <w:tcW w:w="2841" w:type="pct"/>
            <w:shd w:val="clear" w:color="auto" w:fill="auto"/>
            <w:vAlign w:val="center"/>
          </w:tcPr>
          <w:p w14:paraId="38D21AFA"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 xml:space="preserve">On-site </w:t>
            </w:r>
            <w:proofErr w:type="spellStart"/>
            <w:r w:rsidRPr="00BF183A">
              <w:rPr>
                <w:rFonts w:eastAsia="DengXian"/>
                <w:color w:val="000000" w:themeColor="text1"/>
                <w:szCs w:val="24"/>
              </w:rPr>
              <w:t>labor</w:t>
            </w:r>
            <w:proofErr w:type="spellEnd"/>
            <w:r w:rsidRPr="00BF183A">
              <w:rPr>
                <w:rFonts w:eastAsia="DengXian"/>
                <w:color w:val="000000" w:themeColor="text1"/>
                <w:szCs w:val="24"/>
              </w:rPr>
              <w:t xml:space="preserve"> planned working hour</w:t>
            </w:r>
          </w:p>
        </w:tc>
        <w:tc>
          <w:tcPr>
            <w:tcW w:w="1121" w:type="pct"/>
            <w:shd w:val="clear" w:color="auto" w:fill="auto"/>
            <w:vAlign w:val="center"/>
          </w:tcPr>
          <w:p w14:paraId="6F61AA3B"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0BE8A866" w14:textId="77777777" w:rsidTr="00FE125B">
        <w:trPr>
          <w:trHeight w:hRule="exact" w:val="288"/>
        </w:trPr>
        <w:tc>
          <w:tcPr>
            <w:tcW w:w="300" w:type="pct"/>
            <w:shd w:val="clear" w:color="auto" w:fill="auto"/>
            <w:vAlign w:val="center"/>
          </w:tcPr>
          <w:p w14:paraId="11B95036"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17</w:t>
            </w:r>
          </w:p>
        </w:tc>
        <w:tc>
          <w:tcPr>
            <w:tcW w:w="738" w:type="pct"/>
            <w:shd w:val="clear" w:color="auto" w:fill="auto"/>
            <w:vAlign w:val="center"/>
          </w:tcPr>
          <w:p w14:paraId="0D46EECD"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PCVR</w:t>
            </w:r>
          </w:p>
        </w:tc>
        <w:tc>
          <w:tcPr>
            <w:tcW w:w="2841" w:type="pct"/>
            <w:shd w:val="clear" w:color="auto" w:fill="auto"/>
            <w:vAlign w:val="center"/>
          </w:tcPr>
          <w:p w14:paraId="7543F760"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Prefab cost variation rate</w:t>
            </w:r>
          </w:p>
        </w:tc>
        <w:tc>
          <w:tcPr>
            <w:tcW w:w="1121" w:type="pct"/>
            <w:shd w:val="clear" w:color="auto" w:fill="auto"/>
            <w:vAlign w:val="center"/>
          </w:tcPr>
          <w:p w14:paraId="4B7613F6"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Flow</w:t>
            </w:r>
          </w:p>
        </w:tc>
      </w:tr>
      <w:tr w:rsidR="00BF183A" w:rsidRPr="00BF183A" w14:paraId="19854D3E" w14:textId="77777777" w:rsidTr="00FE125B">
        <w:trPr>
          <w:trHeight w:hRule="exact" w:val="288"/>
        </w:trPr>
        <w:tc>
          <w:tcPr>
            <w:tcW w:w="300" w:type="pct"/>
            <w:shd w:val="clear" w:color="auto" w:fill="auto"/>
            <w:vAlign w:val="center"/>
          </w:tcPr>
          <w:p w14:paraId="77911756"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18</w:t>
            </w:r>
          </w:p>
        </w:tc>
        <w:tc>
          <w:tcPr>
            <w:tcW w:w="738" w:type="pct"/>
            <w:shd w:val="clear" w:color="auto" w:fill="auto"/>
            <w:vAlign w:val="center"/>
          </w:tcPr>
          <w:p w14:paraId="1439269F"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UPP</w:t>
            </w:r>
          </w:p>
        </w:tc>
        <w:tc>
          <w:tcPr>
            <w:tcW w:w="2841" w:type="pct"/>
            <w:shd w:val="clear" w:color="auto" w:fill="auto"/>
            <w:vAlign w:val="center"/>
          </w:tcPr>
          <w:p w14:paraId="6F8B5649" w14:textId="77777777" w:rsidR="0067296C" w:rsidRPr="00BF183A" w:rsidRDefault="001F19FB" w:rsidP="008A2A20">
            <w:pPr>
              <w:rPr>
                <w:rFonts w:eastAsia="DengXian"/>
                <w:color w:val="000000" w:themeColor="text1"/>
                <w:szCs w:val="24"/>
              </w:rPr>
            </w:pPr>
            <w:r w:rsidRPr="00BF183A">
              <w:rPr>
                <w:rFonts w:eastAsia="DengXian"/>
                <w:color w:val="000000" w:themeColor="text1"/>
                <w:szCs w:val="24"/>
              </w:rPr>
              <w:t xml:space="preserve">The unit </w:t>
            </w:r>
            <w:r w:rsidR="0067296C" w:rsidRPr="00BF183A">
              <w:rPr>
                <w:rFonts w:eastAsia="DengXian"/>
                <w:color w:val="000000" w:themeColor="text1"/>
                <w:szCs w:val="24"/>
              </w:rPr>
              <w:t>price of prefab</w:t>
            </w:r>
          </w:p>
        </w:tc>
        <w:tc>
          <w:tcPr>
            <w:tcW w:w="1121" w:type="pct"/>
            <w:shd w:val="clear" w:color="auto" w:fill="auto"/>
            <w:vAlign w:val="center"/>
          </w:tcPr>
          <w:p w14:paraId="4F7A1505"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7E077354" w14:textId="77777777" w:rsidTr="00FE125B">
        <w:trPr>
          <w:trHeight w:hRule="exact" w:val="288"/>
        </w:trPr>
        <w:tc>
          <w:tcPr>
            <w:tcW w:w="300" w:type="pct"/>
            <w:shd w:val="clear" w:color="auto" w:fill="auto"/>
            <w:vAlign w:val="center"/>
          </w:tcPr>
          <w:p w14:paraId="29F0F0A2"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19</w:t>
            </w:r>
          </w:p>
        </w:tc>
        <w:tc>
          <w:tcPr>
            <w:tcW w:w="738" w:type="pct"/>
            <w:shd w:val="clear" w:color="auto" w:fill="auto"/>
            <w:vAlign w:val="center"/>
          </w:tcPr>
          <w:p w14:paraId="1B4C37AB"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IP</w:t>
            </w:r>
          </w:p>
        </w:tc>
        <w:tc>
          <w:tcPr>
            <w:tcW w:w="2841" w:type="pct"/>
            <w:shd w:val="clear" w:color="auto" w:fill="auto"/>
            <w:vAlign w:val="center"/>
          </w:tcPr>
          <w:p w14:paraId="5600532B"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Installed prefab</w:t>
            </w:r>
          </w:p>
        </w:tc>
        <w:tc>
          <w:tcPr>
            <w:tcW w:w="1121" w:type="pct"/>
            <w:shd w:val="clear" w:color="auto" w:fill="auto"/>
            <w:vAlign w:val="center"/>
          </w:tcPr>
          <w:p w14:paraId="65836D5D"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2206DC5D" w14:textId="77777777" w:rsidTr="00FE125B">
        <w:trPr>
          <w:trHeight w:hRule="exact" w:val="288"/>
        </w:trPr>
        <w:tc>
          <w:tcPr>
            <w:tcW w:w="300" w:type="pct"/>
            <w:shd w:val="clear" w:color="auto" w:fill="auto"/>
            <w:vAlign w:val="center"/>
          </w:tcPr>
          <w:p w14:paraId="7EE068F4"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20</w:t>
            </w:r>
          </w:p>
        </w:tc>
        <w:tc>
          <w:tcPr>
            <w:tcW w:w="738" w:type="pct"/>
            <w:shd w:val="clear" w:color="auto" w:fill="auto"/>
            <w:vAlign w:val="center"/>
          </w:tcPr>
          <w:p w14:paraId="02275A32"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CE</w:t>
            </w:r>
          </w:p>
        </w:tc>
        <w:tc>
          <w:tcPr>
            <w:tcW w:w="2841" w:type="pct"/>
            <w:shd w:val="clear" w:color="auto" w:fill="auto"/>
            <w:vAlign w:val="center"/>
          </w:tcPr>
          <w:p w14:paraId="3ABBE5E3"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Construction efficiency</w:t>
            </w:r>
          </w:p>
        </w:tc>
        <w:tc>
          <w:tcPr>
            <w:tcW w:w="1121" w:type="pct"/>
            <w:shd w:val="clear" w:color="auto" w:fill="auto"/>
            <w:vAlign w:val="center"/>
          </w:tcPr>
          <w:p w14:paraId="556F185F"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5B11F5D4" w14:textId="77777777" w:rsidTr="00FE125B">
        <w:trPr>
          <w:trHeight w:hRule="exact" w:val="288"/>
        </w:trPr>
        <w:tc>
          <w:tcPr>
            <w:tcW w:w="300" w:type="pct"/>
            <w:shd w:val="clear" w:color="auto" w:fill="auto"/>
            <w:vAlign w:val="center"/>
          </w:tcPr>
          <w:p w14:paraId="7C40AC2E"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21</w:t>
            </w:r>
          </w:p>
        </w:tc>
        <w:tc>
          <w:tcPr>
            <w:tcW w:w="738" w:type="pct"/>
            <w:shd w:val="clear" w:color="auto" w:fill="auto"/>
            <w:vAlign w:val="center"/>
          </w:tcPr>
          <w:p w14:paraId="581A5D17"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PTI</w:t>
            </w:r>
          </w:p>
        </w:tc>
        <w:tc>
          <w:tcPr>
            <w:tcW w:w="2841" w:type="pct"/>
            <w:shd w:val="clear" w:color="auto" w:fill="auto"/>
            <w:vAlign w:val="center"/>
          </w:tcPr>
          <w:p w14:paraId="06722947" w14:textId="77777777" w:rsidR="0067296C" w:rsidRPr="00BF183A" w:rsidRDefault="001F19FB" w:rsidP="008A2A20">
            <w:pPr>
              <w:rPr>
                <w:rFonts w:eastAsia="DengXian"/>
                <w:color w:val="000000" w:themeColor="text1"/>
                <w:szCs w:val="24"/>
              </w:rPr>
            </w:pPr>
            <w:r w:rsidRPr="00BF183A">
              <w:rPr>
                <w:rFonts w:eastAsia="DengXian"/>
                <w:color w:val="000000" w:themeColor="text1"/>
                <w:szCs w:val="24"/>
              </w:rPr>
              <w:t>The p</w:t>
            </w:r>
            <w:r w:rsidR="0067296C" w:rsidRPr="00BF183A">
              <w:rPr>
                <w:rFonts w:eastAsia="DengXian"/>
                <w:color w:val="000000" w:themeColor="text1"/>
                <w:szCs w:val="24"/>
              </w:rPr>
              <w:t>refab to be installed</w:t>
            </w:r>
          </w:p>
        </w:tc>
        <w:tc>
          <w:tcPr>
            <w:tcW w:w="1121" w:type="pct"/>
            <w:shd w:val="clear" w:color="auto" w:fill="auto"/>
            <w:vAlign w:val="center"/>
          </w:tcPr>
          <w:p w14:paraId="64A64E2D"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453F5FE6" w14:textId="77777777" w:rsidTr="00FE125B">
        <w:trPr>
          <w:trHeight w:hRule="exact" w:val="288"/>
        </w:trPr>
        <w:tc>
          <w:tcPr>
            <w:tcW w:w="300" w:type="pct"/>
            <w:shd w:val="clear" w:color="auto" w:fill="auto"/>
            <w:vAlign w:val="center"/>
          </w:tcPr>
          <w:p w14:paraId="5B10ABEB"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22</w:t>
            </w:r>
          </w:p>
        </w:tc>
        <w:tc>
          <w:tcPr>
            <w:tcW w:w="738" w:type="pct"/>
            <w:shd w:val="clear" w:color="auto" w:fill="auto"/>
            <w:vAlign w:val="center"/>
          </w:tcPr>
          <w:p w14:paraId="29A03169"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PRD</w:t>
            </w:r>
          </w:p>
        </w:tc>
        <w:tc>
          <w:tcPr>
            <w:tcW w:w="2841" w:type="pct"/>
            <w:shd w:val="clear" w:color="auto" w:fill="auto"/>
            <w:vAlign w:val="center"/>
          </w:tcPr>
          <w:p w14:paraId="01945739"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Prefab resource demand</w:t>
            </w:r>
          </w:p>
        </w:tc>
        <w:tc>
          <w:tcPr>
            <w:tcW w:w="1121" w:type="pct"/>
            <w:shd w:val="clear" w:color="auto" w:fill="auto"/>
            <w:vAlign w:val="center"/>
          </w:tcPr>
          <w:p w14:paraId="32E2E386"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52224E64" w14:textId="77777777" w:rsidTr="00FE125B">
        <w:trPr>
          <w:trHeight w:hRule="exact" w:val="288"/>
        </w:trPr>
        <w:tc>
          <w:tcPr>
            <w:tcW w:w="300" w:type="pct"/>
            <w:shd w:val="clear" w:color="auto" w:fill="auto"/>
            <w:vAlign w:val="center"/>
          </w:tcPr>
          <w:p w14:paraId="2B4EE631"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23</w:t>
            </w:r>
          </w:p>
        </w:tc>
        <w:tc>
          <w:tcPr>
            <w:tcW w:w="738" w:type="pct"/>
            <w:shd w:val="clear" w:color="auto" w:fill="auto"/>
            <w:vAlign w:val="center"/>
          </w:tcPr>
          <w:p w14:paraId="0CE1A9B0"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PRDQ</w:t>
            </w:r>
          </w:p>
        </w:tc>
        <w:tc>
          <w:tcPr>
            <w:tcW w:w="2841" w:type="pct"/>
            <w:shd w:val="clear" w:color="auto" w:fill="auto"/>
            <w:vAlign w:val="center"/>
          </w:tcPr>
          <w:p w14:paraId="48378E24"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Prefab resource demand quantity</w:t>
            </w:r>
          </w:p>
        </w:tc>
        <w:tc>
          <w:tcPr>
            <w:tcW w:w="1121" w:type="pct"/>
            <w:shd w:val="clear" w:color="auto" w:fill="auto"/>
            <w:vAlign w:val="center"/>
          </w:tcPr>
          <w:p w14:paraId="1654E6AE"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1B67A7CE" w14:textId="77777777" w:rsidTr="00FE125B">
        <w:trPr>
          <w:trHeight w:hRule="exact" w:val="288"/>
        </w:trPr>
        <w:tc>
          <w:tcPr>
            <w:tcW w:w="300" w:type="pct"/>
            <w:shd w:val="clear" w:color="auto" w:fill="auto"/>
            <w:vAlign w:val="center"/>
          </w:tcPr>
          <w:p w14:paraId="0926407A"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24</w:t>
            </w:r>
          </w:p>
        </w:tc>
        <w:tc>
          <w:tcPr>
            <w:tcW w:w="738" w:type="pct"/>
            <w:shd w:val="clear" w:color="auto" w:fill="auto"/>
            <w:vAlign w:val="center"/>
          </w:tcPr>
          <w:p w14:paraId="1B843C40"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PTLR</w:t>
            </w:r>
          </w:p>
        </w:tc>
        <w:tc>
          <w:tcPr>
            <w:tcW w:w="2841" w:type="pct"/>
            <w:shd w:val="clear" w:color="auto" w:fill="auto"/>
            <w:vAlign w:val="center"/>
          </w:tcPr>
          <w:p w14:paraId="3B081202"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Prefab transport loss ratio</w:t>
            </w:r>
          </w:p>
        </w:tc>
        <w:tc>
          <w:tcPr>
            <w:tcW w:w="1121" w:type="pct"/>
            <w:shd w:val="clear" w:color="auto" w:fill="auto"/>
            <w:vAlign w:val="center"/>
          </w:tcPr>
          <w:p w14:paraId="3FA79764"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5EC1E282" w14:textId="77777777" w:rsidTr="00FE125B">
        <w:trPr>
          <w:trHeight w:hRule="exact" w:val="288"/>
        </w:trPr>
        <w:tc>
          <w:tcPr>
            <w:tcW w:w="300" w:type="pct"/>
            <w:shd w:val="clear" w:color="auto" w:fill="auto"/>
            <w:vAlign w:val="center"/>
          </w:tcPr>
          <w:p w14:paraId="729D4075"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25</w:t>
            </w:r>
          </w:p>
        </w:tc>
        <w:tc>
          <w:tcPr>
            <w:tcW w:w="738" w:type="pct"/>
            <w:shd w:val="clear" w:color="auto" w:fill="auto"/>
            <w:vAlign w:val="center"/>
          </w:tcPr>
          <w:p w14:paraId="15BEB24E"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PD</w:t>
            </w:r>
          </w:p>
        </w:tc>
        <w:tc>
          <w:tcPr>
            <w:tcW w:w="2841" w:type="pct"/>
            <w:shd w:val="clear" w:color="auto" w:fill="auto"/>
            <w:vAlign w:val="center"/>
          </w:tcPr>
          <w:p w14:paraId="4FCB2018"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Prefab damage</w:t>
            </w:r>
          </w:p>
        </w:tc>
        <w:tc>
          <w:tcPr>
            <w:tcW w:w="1121" w:type="pct"/>
            <w:shd w:val="clear" w:color="auto" w:fill="auto"/>
            <w:vAlign w:val="center"/>
          </w:tcPr>
          <w:p w14:paraId="3E9B16AE"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51D21072" w14:textId="77777777" w:rsidTr="00FE125B">
        <w:trPr>
          <w:trHeight w:hRule="exact" w:val="288"/>
        </w:trPr>
        <w:tc>
          <w:tcPr>
            <w:tcW w:w="300" w:type="pct"/>
            <w:shd w:val="clear" w:color="auto" w:fill="auto"/>
            <w:vAlign w:val="center"/>
          </w:tcPr>
          <w:p w14:paraId="4F1B7223"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26</w:t>
            </w:r>
          </w:p>
        </w:tc>
        <w:tc>
          <w:tcPr>
            <w:tcW w:w="738" w:type="pct"/>
            <w:shd w:val="clear" w:color="auto" w:fill="auto"/>
            <w:vAlign w:val="center"/>
          </w:tcPr>
          <w:p w14:paraId="6AF68B8B"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PQ</w:t>
            </w:r>
          </w:p>
        </w:tc>
        <w:tc>
          <w:tcPr>
            <w:tcW w:w="2841" w:type="pct"/>
            <w:shd w:val="clear" w:color="auto" w:fill="auto"/>
            <w:vAlign w:val="center"/>
          </w:tcPr>
          <w:p w14:paraId="0F5443BE"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Prefab quality</w:t>
            </w:r>
          </w:p>
        </w:tc>
        <w:tc>
          <w:tcPr>
            <w:tcW w:w="1121" w:type="pct"/>
            <w:shd w:val="clear" w:color="auto" w:fill="auto"/>
            <w:vAlign w:val="center"/>
          </w:tcPr>
          <w:p w14:paraId="2EB78766"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2BC06013" w14:textId="77777777" w:rsidTr="00FE125B">
        <w:trPr>
          <w:trHeight w:hRule="exact" w:val="288"/>
        </w:trPr>
        <w:tc>
          <w:tcPr>
            <w:tcW w:w="300" w:type="pct"/>
            <w:shd w:val="clear" w:color="auto" w:fill="auto"/>
            <w:vAlign w:val="center"/>
          </w:tcPr>
          <w:p w14:paraId="02CDCEB1"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27</w:t>
            </w:r>
          </w:p>
        </w:tc>
        <w:tc>
          <w:tcPr>
            <w:tcW w:w="738" w:type="pct"/>
            <w:shd w:val="clear" w:color="auto" w:fill="auto"/>
            <w:vAlign w:val="center"/>
          </w:tcPr>
          <w:p w14:paraId="2C7F17A5" w14:textId="77777777" w:rsidR="0067296C" w:rsidRPr="00BF183A" w:rsidRDefault="0067296C" w:rsidP="008A2A20">
            <w:pPr>
              <w:rPr>
                <w:rFonts w:eastAsia="DengXian"/>
                <w:color w:val="000000" w:themeColor="text1"/>
                <w:szCs w:val="24"/>
              </w:rPr>
            </w:pPr>
            <w:proofErr w:type="spellStart"/>
            <w:r w:rsidRPr="00BF183A">
              <w:rPr>
                <w:rFonts w:eastAsia="DengXian"/>
                <w:color w:val="000000" w:themeColor="text1"/>
                <w:szCs w:val="24"/>
              </w:rPr>
              <w:t>MaC</w:t>
            </w:r>
            <w:proofErr w:type="spellEnd"/>
          </w:p>
        </w:tc>
        <w:tc>
          <w:tcPr>
            <w:tcW w:w="2841" w:type="pct"/>
            <w:shd w:val="clear" w:color="auto" w:fill="auto"/>
            <w:vAlign w:val="center"/>
          </w:tcPr>
          <w:p w14:paraId="22BAE964"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Maintenance costs</w:t>
            </w:r>
          </w:p>
        </w:tc>
        <w:tc>
          <w:tcPr>
            <w:tcW w:w="1121" w:type="pct"/>
            <w:shd w:val="clear" w:color="auto" w:fill="auto"/>
            <w:vAlign w:val="center"/>
          </w:tcPr>
          <w:p w14:paraId="779860A4"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4C6F48C4" w14:textId="77777777" w:rsidTr="00FE125B">
        <w:trPr>
          <w:trHeight w:hRule="exact" w:val="288"/>
        </w:trPr>
        <w:tc>
          <w:tcPr>
            <w:tcW w:w="300" w:type="pct"/>
            <w:shd w:val="clear" w:color="auto" w:fill="auto"/>
            <w:vAlign w:val="center"/>
          </w:tcPr>
          <w:p w14:paraId="0E329358"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28</w:t>
            </w:r>
          </w:p>
        </w:tc>
        <w:tc>
          <w:tcPr>
            <w:tcW w:w="738" w:type="pct"/>
            <w:shd w:val="clear" w:color="auto" w:fill="auto"/>
            <w:vAlign w:val="center"/>
          </w:tcPr>
          <w:p w14:paraId="454B53A9"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MF</w:t>
            </w:r>
          </w:p>
        </w:tc>
        <w:tc>
          <w:tcPr>
            <w:tcW w:w="2841" w:type="pct"/>
            <w:shd w:val="clear" w:color="auto" w:fill="auto"/>
            <w:vAlign w:val="center"/>
          </w:tcPr>
          <w:p w14:paraId="75D5592D"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Maintenance frequency</w:t>
            </w:r>
          </w:p>
        </w:tc>
        <w:tc>
          <w:tcPr>
            <w:tcW w:w="1121" w:type="pct"/>
            <w:shd w:val="clear" w:color="auto" w:fill="auto"/>
            <w:vAlign w:val="center"/>
          </w:tcPr>
          <w:p w14:paraId="14CB0AF0"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6D792F40" w14:textId="77777777" w:rsidTr="00FE125B">
        <w:trPr>
          <w:trHeight w:hRule="exact" w:val="288"/>
        </w:trPr>
        <w:tc>
          <w:tcPr>
            <w:tcW w:w="300" w:type="pct"/>
            <w:shd w:val="clear" w:color="auto" w:fill="auto"/>
            <w:vAlign w:val="center"/>
          </w:tcPr>
          <w:p w14:paraId="64476E27"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29</w:t>
            </w:r>
          </w:p>
        </w:tc>
        <w:tc>
          <w:tcPr>
            <w:tcW w:w="738" w:type="pct"/>
            <w:shd w:val="clear" w:color="auto" w:fill="auto"/>
            <w:vAlign w:val="center"/>
          </w:tcPr>
          <w:p w14:paraId="2359BE0A"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DL</w:t>
            </w:r>
          </w:p>
        </w:tc>
        <w:tc>
          <w:tcPr>
            <w:tcW w:w="2841" w:type="pct"/>
            <w:shd w:val="clear" w:color="auto" w:fill="auto"/>
            <w:vAlign w:val="center"/>
          </w:tcPr>
          <w:p w14:paraId="44DC4060"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Design level</w:t>
            </w:r>
          </w:p>
        </w:tc>
        <w:tc>
          <w:tcPr>
            <w:tcW w:w="1121" w:type="pct"/>
            <w:shd w:val="clear" w:color="auto" w:fill="auto"/>
            <w:vAlign w:val="center"/>
          </w:tcPr>
          <w:p w14:paraId="509E8C4C"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73DD5672" w14:textId="77777777" w:rsidTr="00FE125B">
        <w:trPr>
          <w:trHeight w:hRule="exact" w:val="288"/>
        </w:trPr>
        <w:tc>
          <w:tcPr>
            <w:tcW w:w="300" w:type="pct"/>
            <w:shd w:val="clear" w:color="auto" w:fill="auto"/>
            <w:vAlign w:val="center"/>
          </w:tcPr>
          <w:p w14:paraId="5D169CD0"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30</w:t>
            </w:r>
          </w:p>
        </w:tc>
        <w:tc>
          <w:tcPr>
            <w:tcW w:w="738" w:type="pct"/>
            <w:shd w:val="clear" w:color="auto" w:fill="auto"/>
            <w:vAlign w:val="center"/>
          </w:tcPr>
          <w:p w14:paraId="478ACD6D"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TCCVR</w:t>
            </w:r>
          </w:p>
        </w:tc>
        <w:tc>
          <w:tcPr>
            <w:tcW w:w="2841" w:type="pct"/>
            <w:shd w:val="clear" w:color="auto" w:fill="auto"/>
            <w:vAlign w:val="center"/>
          </w:tcPr>
          <w:p w14:paraId="32F79DB9"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Tower crane cost variation rate</w:t>
            </w:r>
          </w:p>
        </w:tc>
        <w:tc>
          <w:tcPr>
            <w:tcW w:w="1121" w:type="pct"/>
            <w:shd w:val="clear" w:color="auto" w:fill="auto"/>
            <w:vAlign w:val="center"/>
          </w:tcPr>
          <w:p w14:paraId="606A94DA"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Flow</w:t>
            </w:r>
          </w:p>
        </w:tc>
      </w:tr>
      <w:tr w:rsidR="00BF183A" w:rsidRPr="00BF183A" w14:paraId="32C646CB" w14:textId="77777777" w:rsidTr="00FE125B">
        <w:trPr>
          <w:trHeight w:hRule="exact" w:val="288"/>
        </w:trPr>
        <w:tc>
          <w:tcPr>
            <w:tcW w:w="300" w:type="pct"/>
            <w:shd w:val="clear" w:color="auto" w:fill="auto"/>
            <w:vAlign w:val="center"/>
          </w:tcPr>
          <w:p w14:paraId="0D4A38CC"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31</w:t>
            </w:r>
          </w:p>
        </w:tc>
        <w:tc>
          <w:tcPr>
            <w:tcW w:w="738" w:type="pct"/>
            <w:shd w:val="clear" w:color="auto" w:fill="auto"/>
            <w:vAlign w:val="center"/>
          </w:tcPr>
          <w:p w14:paraId="73719471"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UPTCPM</w:t>
            </w:r>
          </w:p>
        </w:tc>
        <w:tc>
          <w:tcPr>
            <w:tcW w:w="2841" w:type="pct"/>
            <w:shd w:val="clear" w:color="auto" w:fill="auto"/>
            <w:vAlign w:val="center"/>
          </w:tcPr>
          <w:p w14:paraId="6758A4F1" w14:textId="77777777" w:rsidR="0067296C" w:rsidRPr="00BF183A" w:rsidRDefault="001F19FB" w:rsidP="008A2A20">
            <w:pPr>
              <w:rPr>
                <w:rFonts w:eastAsia="DengXian"/>
                <w:color w:val="000000" w:themeColor="text1"/>
                <w:szCs w:val="24"/>
              </w:rPr>
            </w:pPr>
            <w:r w:rsidRPr="00BF183A">
              <w:rPr>
                <w:rFonts w:eastAsia="DengXian"/>
                <w:color w:val="000000" w:themeColor="text1"/>
                <w:szCs w:val="24"/>
              </w:rPr>
              <w:t xml:space="preserve">The unit </w:t>
            </w:r>
            <w:r w:rsidR="0067296C" w:rsidRPr="00BF183A">
              <w:rPr>
                <w:rFonts w:eastAsia="DengXian"/>
                <w:color w:val="000000" w:themeColor="text1"/>
                <w:szCs w:val="24"/>
              </w:rPr>
              <w:t>price of tower crane per month</w:t>
            </w:r>
          </w:p>
        </w:tc>
        <w:tc>
          <w:tcPr>
            <w:tcW w:w="1121" w:type="pct"/>
            <w:shd w:val="clear" w:color="auto" w:fill="auto"/>
            <w:vAlign w:val="center"/>
          </w:tcPr>
          <w:p w14:paraId="4EBC8EFC"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3C55EC6D" w14:textId="77777777" w:rsidTr="00FE125B">
        <w:trPr>
          <w:trHeight w:hRule="exact" w:val="288"/>
        </w:trPr>
        <w:tc>
          <w:tcPr>
            <w:tcW w:w="300" w:type="pct"/>
            <w:shd w:val="clear" w:color="auto" w:fill="auto"/>
            <w:vAlign w:val="center"/>
          </w:tcPr>
          <w:p w14:paraId="7B96AD23"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32</w:t>
            </w:r>
          </w:p>
        </w:tc>
        <w:tc>
          <w:tcPr>
            <w:tcW w:w="738" w:type="pct"/>
            <w:shd w:val="clear" w:color="auto" w:fill="auto"/>
            <w:vAlign w:val="center"/>
          </w:tcPr>
          <w:p w14:paraId="5E7D1E49"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TCU</w:t>
            </w:r>
          </w:p>
        </w:tc>
        <w:tc>
          <w:tcPr>
            <w:tcW w:w="2841" w:type="pct"/>
            <w:shd w:val="clear" w:color="auto" w:fill="auto"/>
            <w:vAlign w:val="center"/>
          </w:tcPr>
          <w:p w14:paraId="00FFB90E"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Tower crane usage</w:t>
            </w:r>
          </w:p>
        </w:tc>
        <w:tc>
          <w:tcPr>
            <w:tcW w:w="1121" w:type="pct"/>
            <w:shd w:val="clear" w:color="auto" w:fill="auto"/>
            <w:vAlign w:val="center"/>
          </w:tcPr>
          <w:p w14:paraId="6D6AFC17"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46D2CA3A" w14:textId="77777777" w:rsidTr="00FE125B">
        <w:trPr>
          <w:trHeight w:hRule="exact" w:val="288"/>
        </w:trPr>
        <w:tc>
          <w:tcPr>
            <w:tcW w:w="300" w:type="pct"/>
            <w:shd w:val="clear" w:color="auto" w:fill="auto"/>
            <w:vAlign w:val="center"/>
          </w:tcPr>
          <w:p w14:paraId="475BF088"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33</w:t>
            </w:r>
          </w:p>
        </w:tc>
        <w:tc>
          <w:tcPr>
            <w:tcW w:w="738" w:type="pct"/>
            <w:shd w:val="clear" w:color="auto" w:fill="auto"/>
            <w:vAlign w:val="center"/>
          </w:tcPr>
          <w:p w14:paraId="2D277091"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OSMCVR</w:t>
            </w:r>
          </w:p>
        </w:tc>
        <w:tc>
          <w:tcPr>
            <w:tcW w:w="2841" w:type="pct"/>
            <w:shd w:val="clear" w:color="auto" w:fill="auto"/>
            <w:vAlign w:val="center"/>
          </w:tcPr>
          <w:p w14:paraId="5D163860"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On-site materials cost variation rate</w:t>
            </w:r>
          </w:p>
        </w:tc>
        <w:tc>
          <w:tcPr>
            <w:tcW w:w="1121" w:type="pct"/>
            <w:shd w:val="clear" w:color="auto" w:fill="auto"/>
            <w:vAlign w:val="center"/>
          </w:tcPr>
          <w:p w14:paraId="387DA294"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Flow</w:t>
            </w:r>
          </w:p>
        </w:tc>
      </w:tr>
      <w:tr w:rsidR="00BF183A" w:rsidRPr="00BF183A" w14:paraId="41FD1AB1" w14:textId="77777777" w:rsidTr="00FE125B">
        <w:trPr>
          <w:trHeight w:hRule="exact" w:val="288"/>
        </w:trPr>
        <w:tc>
          <w:tcPr>
            <w:tcW w:w="300" w:type="pct"/>
            <w:shd w:val="clear" w:color="auto" w:fill="auto"/>
            <w:vAlign w:val="center"/>
          </w:tcPr>
          <w:p w14:paraId="1FA4F155"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34</w:t>
            </w:r>
          </w:p>
        </w:tc>
        <w:tc>
          <w:tcPr>
            <w:tcW w:w="738" w:type="pct"/>
            <w:shd w:val="clear" w:color="auto" w:fill="auto"/>
            <w:vAlign w:val="center"/>
          </w:tcPr>
          <w:p w14:paraId="15CB10B0"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OSMUR</w:t>
            </w:r>
          </w:p>
        </w:tc>
        <w:tc>
          <w:tcPr>
            <w:tcW w:w="2841" w:type="pct"/>
            <w:shd w:val="clear" w:color="auto" w:fill="auto"/>
            <w:vAlign w:val="center"/>
          </w:tcPr>
          <w:p w14:paraId="2A4BFC5E"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On-site material utilization rate</w:t>
            </w:r>
          </w:p>
        </w:tc>
        <w:tc>
          <w:tcPr>
            <w:tcW w:w="1121" w:type="pct"/>
            <w:shd w:val="clear" w:color="auto" w:fill="auto"/>
            <w:vAlign w:val="center"/>
          </w:tcPr>
          <w:p w14:paraId="401D601D"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0FBB7A7F" w14:textId="77777777" w:rsidTr="00FE125B">
        <w:trPr>
          <w:trHeight w:hRule="exact" w:val="288"/>
        </w:trPr>
        <w:tc>
          <w:tcPr>
            <w:tcW w:w="300" w:type="pct"/>
            <w:shd w:val="clear" w:color="auto" w:fill="auto"/>
            <w:vAlign w:val="center"/>
          </w:tcPr>
          <w:p w14:paraId="25F5D032"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35</w:t>
            </w:r>
          </w:p>
        </w:tc>
        <w:tc>
          <w:tcPr>
            <w:tcW w:w="738" w:type="pct"/>
            <w:shd w:val="clear" w:color="auto" w:fill="auto"/>
            <w:vAlign w:val="center"/>
          </w:tcPr>
          <w:p w14:paraId="6240C41C"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USMMC</w:t>
            </w:r>
          </w:p>
        </w:tc>
        <w:tc>
          <w:tcPr>
            <w:tcW w:w="2841" w:type="pct"/>
            <w:shd w:val="clear" w:color="auto" w:fill="auto"/>
            <w:vAlign w:val="center"/>
          </w:tcPr>
          <w:p w14:paraId="69B05DFB"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Unit square meter material cost</w:t>
            </w:r>
          </w:p>
        </w:tc>
        <w:tc>
          <w:tcPr>
            <w:tcW w:w="1121" w:type="pct"/>
            <w:shd w:val="clear" w:color="auto" w:fill="auto"/>
            <w:vAlign w:val="center"/>
          </w:tcPr>
          <w:p w14:paraId="2E125108"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2E2A4BA3" w14:textId="77777777" w:rsidTr="00FE125B">
        <w:trPr>
          <w:trHeight w:hRule="exact" w:val="288"/>
        </w:trPr>
        <w:tc>
          <w:tcPr>
            <w:tcW w:w="300" w:type="pct"/>
            <w:shd w:val="clear" w:color="auto" w:fill="auto"/>
            <w:vAlign w:val="center"/>
          </w:tcPr>
          <w:p w14:paraId="265724C4"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36</w:t>
            </w:r>
          </w:p>
        </w:tc>
        <w:tc>
          <w:tcPr>
            <w:tcW w:w="738" w:type="pct"/>
            <w:shd w:val="clear" w:color="auto" w:fill="auto"/>
            <w:vAlign w:val="center"/>
          </w:tcPr>
          <w:p w14:paraId="782A49BE"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CA</w:t>
            </w:r>
          </w:p>
        </w:tc>
        <w:tc>
          <w:tcPr>
            <w:tcW w:w="2841" w:type="pct"/>
            <w:shd w:val="clear" w:color="auto" w:fill="auto"/>
            <w:vAlign w:val="center"/>
          </w:tcPr>
          <w:p w14:paraId="095BF65D"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c>
          <w:tcPr>
            <w:tcW w:w="1121" w:type="pct"/>
            <w:shd w:val="clear" w:color="auto" w:fill="auto"/>
            <w:vAlign w:val="center"/>
          </w:tcPr>
          <w:p w14:paraId="2806F679"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15AB81B3" w14:textId="77777777" w:rsidTr="00FE125B">
        <w:trPr>
          <w:trHeight w:hRule="exact" w:val="288"/>
        </w:trPr>
        <w:tc>
          <w:tcPr>
            <w:tcW w:w="300" w:type="pct"/>
            <w:shd w:val="clear" w:color="auto" w:fill="auto"/>
            <w:vAlign w:val="center"/>
          </w:tcPr>
          <w:p w14:paraId="27A4713A"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37</w:t>
            </w:r>
          </w:p>
        </w:tc>
        <w:tc>
          <w:tcPr>
            <w:tcW w:w="738" w:type="pct"/>
            <w:shd w:val="clear" w:color="auto" w:fill="auto"/>
            <w:vAlign w:val="center"/>
          </w:tcPr>
          <w:p w14:paraId="6A987CB5"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MSQ</w:t>
            </w:r>
          </w:p>
        </w:tc>
        <w:tc>
          <w:tcPr>
            <w:tcW w:w="2841" w:type="pct"/>
            <w:shd w:val="clear" w:color="auto" w:fill="auto"/>
            <w:vAlign w:val="center"/>
          </w:tcPr>
          <w:p w14:paraId="76F52642"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Material supply quantity</w:t>
            </w:r>
          </w:p>
        </w:tc>
        <w:tc>
          <w:tcPr>
            <w:tcW w:w="1121" w:type="pct"/>
            <w:shd w:val="clear" w:color="auto" w:fill="auto"/>
            <w:vAlign w:val="center"/>
          </w:tcPr>
          <w:p w14:paraId="35C9B181"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3288FD0D" w14:textId="77777777" w:rsidTr="00FE125B">
        <w:trPr>
          <w:trHeight w:hRule="exact" w:val="288"/>
        </w:trPr>
        <w:tc>
          <w:tcPr>
            <w:tcW w:w="300" w:type="pct"/>
            <w:shd w:val="clear" w:color="auto" w:fill="auto"/>
            <w:vAlign w:val="center"/>
          </w:tcPr>
          <w:p w14:paraId="6F9B6FB7"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38</w:t>
            </w:r>
          </w:p>
        </w:tc>
        <w:tc>
          <w:tcPr>
            <w:tcW w:w="738" w:type="pct"/>
            <w:shd w:val="clear" w:color="auto" w:fill="auto"/>
            <w:vAlign w:val="center"/>
          </w:tcPr>
          <w:p w14:paraId="3919A875"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IC</w:t>
            </w:r>
          </w:p>
        </w:tc>
        <w:tc>
          <w:tcPr>
            <w:tcW w:w="2841" w:type="pct"/>
            <w:shd w:val="clear" w:color="auto" w:fill="auto"/>
            <w:vAlign w:val="center"/>
          </w:tcPr>
          <w:p w14:paraId="2860566A"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Information cost</w:t>
            </w:r>
          </w:p>
        </w:tc>
        <w:tc>
          <w:tcPr>
            <w:tcW w:w="1121" w:type="pct"/>
            <w:shd w:val="clear" w:color="auto" w:fill="auto"/>
            <w:vAlign w:val="center"/>
          </w:tcPr>
          <w:p w14:paraId="12DFE60B"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Stock</w:t>
            </w:r>
          </w:p>
        </w:tc>
      </w:tr>
      <w:tr w:rsidR="00BF183A" w:rsidRPr="00BF183A" w14:paraId="30606128" w14:textId="77777777" w:rsidTr="00FE125B">
        <w:trPr>
          <w:trHeight w:hRule="exact" w:val="288"/>
        </w:trPr>
        <w:tc>
          <w:tcPr>
            <w:tcW w:w="300" w:type="pct"/>
            <w:shd w:val="clear" w:color="auto" w:fill="auto"/>
            <w:vAlign w:val="center"/>
          </w:tcPr>
          <w:p w14:paraId="4C60B962"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39</w:t>
            </w:r>
          </w:p>
        </w:tc>
        <w:tc>
          <w:tcPr>
            <w:tcW w:w="738" w:type="pct"/>
            <w:shd w:val="clear" w:color="auto" w:fill="auto"/>
            <w:vAlign w:val="center"/>
          </w:tcPr>
          <w:p w14:paraId="35B4C064"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ICVR</w:t>
            </w:r>
          </w:p>
        </w:tc>
        <w:tc>
          <w:tcPr>
            <w:tcW w:w="2841" w:type="pct"/>
            <w:shd w:val="clear" w:color="auto" w:fill="auto"/>
            <w:vAlign w:val="center"/>
          </w:tcPr>
          <w:p w14:paraId="7245835B"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Information cost variation rate</w:t>
            </w:r>
          </w:p>
        </w:tc>
        <w:tc>
          <w:tcPr>
            <w:tcW w:w="1121" w:type="pct"/>
            <w:shd w:val="clear" w:color="auto" w:fill="auto"/>
            <w:vAlign w:val="center"/>
          </w:tcPr>
          <w:p w14:paraId="6FCD41C0"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Flow</w:t>
            </w:r>
          </w:p>
        </w:tc>
      </w:tr>
      <w:tr w:rsidR="00BF183A" w:rsidRPr="00BF183A" w14:paraId="3EB2264B" w14:textId="77777777" w:rsidTr="00FE125B">
        <w:trPr>
          <w:trHeight w:hRule="exact" w:val="288"/>
        </w:trPr>
        <w:tc>
          <w:tcPr>
            <w:tcW w:w="300" w:type="pct"/>
            <w:shd w:val="clear" w:color="auto" w:fill="auto"/>
            <w:vAlign w:val="center"/>
          </w:tcPr>
          <w:p w14:paraId="7C7BFF7D"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40</w:t>
            </w:r>
          </w:p>
        </w:tc>
        <w:tc>
          <w:tcPr>
            <w:tcW w:w="738" w:type="pct"/>
            <w:shd w:val="clear" w:color="auto" w:fill="auto"/>
            <w:vAlign w:val="center"/>
          </w:tcPr>
          <w:p w14:paraId="3C0554F3"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UPI</w:t>
            </w:r>
          </w:p>
        </w:tc>
        <w:tc>
          <w:tcPr>
            <w:tcW w:w="2841" w:type="pct"/>
            <w:shd w:val="clear" w:color="auto" w:fill="auto"/>
            <w:vAlign w:val="center"/>
          </w:tcPr>
          <w:p w14:paraId="3398AF8A" w14:textId="77777777" w:rsidR="0067296C" w:rsidRPr="00BF183A" w:rsidRDefault="001F19FB" w:rsidP="008A2A20">
            <w:pPr>
              <w:rPr>
                <w:rFonts w:eastAsia="DengXian"/>
                <w:color w:val="000000" w:themeColor="text1"/>
                <w:szCs w:val="24"/>
              </w:rPr>
            </w:pPr>
            <w:r w:rsidRPr="00BF183A">
              <w:rPr>
                <w:rFonts w:eastAsia="DengXian"/>
                <w:color w:val="000000" w:themeColor="text1"/>
                <w:szCs w:val="24"/>
              </w:rPr>
              <w:t xml:space="preserve">The unit </w:t>
            </w:r>
            <w:r w:rsidR="0067296C" w:rsidRPr="00BF183A">
              <w:rPr>
                <w:rFonts w:eastAsia="DengXian"/>
                <w:color w:val="000000" w:themeColor="text1"/>
                <w:szCs w:val="24"/>
              </w:rPr>
              <w:t>price of information</w:t>
            </w:r>
          </w:p>
        </w:tc>
        <w:tc>
          <w:tcPr>
            <w:tcW w:w="1121" w:type="pct"/>
            <w:shd w:val="clear" w:color="auto" w:fill="auto"/>
            <w:vAlign w:val="center"/>
          </w:tcPr>
          <w:p w14:paraId="039322FE"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6C244B16" w14:textId="77777777" w:rsidTr="00FE125B">
        <w:trPr>
          <w:trHeight w:hRule="exact" w:val="288"/>
        </w:trPr>
        <w:tc>
          <w:tcPr>
            <w:tcW w:w="300" w:type="pct"/>
            <w:shd w:val="clear" w:color="auto" w:fill="auto"/>
            <w:vAlign w:val="center"/>
          </w:tcPr>
          <w:p w14:paraId="5373D1AE"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41</w:t>
            </w:r>
          </w:p>
        </w:tc>
        <w:tc>
          <w:tcPr>
            <w:tcW w:w="738" w:type="pct"/>
            <w:shd w:val="clear" w:color="auto" w:fill="auto"/>
            <w:vAlign w:val="center"/>
          </w:tcPr>
          <w:p w14:paraId="1D3FD029"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RFIDCC</w:t>
            </w:r>
          </w:p>
        </w:tc>
        <w:tc>
          <w:tcPr>
            <w:tcW w:w="2841" w:type="pct"/>
            <w:shd w:val="clear" w:color="auto" w:fill="auto"/>
            <w:vAlign w:val="center"/>
          </w:tcPr>
          <w:p w14:paraId="34218777"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RFID chip cost</w:t>
            </w:r>
          </w:p>
        </w:tc>
        <w:tc>
          <w:tcPr>
            <w:tcW w:w="1121" w:type="pct"/>
            <w:shd w:val="clear" w:color="auto" w:fill="auto"/>
            <w:vAlign w:val="center"/>
          </w:tcPr>
          <w:p w14:paraId="0556C084"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0818C87F" w14:textId="77777777" w:rsidTr="00FE125B">
        <w:trPr>
          <w:trHeight w:hRule="exact" w:val="288"/>
        </w:trPr>
        <w:tc>
          <w:tcPr>
            <w:tcW w:w="300" w:type="pct"/>
            <w:shd w:val="clear" w:color="auto" w:fill="auto"/>
            <w:vAlign w:val="center"/>
          </w:tcPr>
          <w:p w14:paraId="4761819B"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42</w:t>
            </w:r>
          </w:p>
        </w:tc>
        <w:tc>
          <w:tcPr>
            <w:tcW w:w="738" w:type="pct"/>
            <w:shd w:val="clear" w:color="auto" w:fill="auto"/>
            <w:vAlign w:val="center"/>
          </w:tcPr>
          <w:p w14:paraId="02B5DF78"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HHTQ</w:t>
            </w:r>
          </w:p>
        </w:tc>
        <w:tc>
          <w:tcPr>
            <w:tcW w:w="2841" w:type="pct"/>
            <w:shd w:val="clear" w:color="auto" w:fill="auto"/>
            <w:vAlign w:val="center"/>
          </w:tcPr>
          <w:p w14:paraId="164AAF00"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Hand-held terminal quantity</w:t>
            </w:r>
          </w:p>
        </w:tc>
        <w:tc>
          <w:tcPr>
            <w:tcW w:w="1121" w:type="pct"/>
            <w:shd w:val="clear" w:color="auto" w:fill="auto"/>
            <w:vAlign w:val="center"/>
          </w:tcPr>
          <w:p w14:paraId="4A285384"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7323E14F" w14:textId="77777777" w:rsidTr="00FE125B">
        <w:trPr>
          <w:trHeight w:hRule="exact" w:val="288"/>
        </w:trPr>
        <w:tc>
          <w:tcPr>
            <w:tcW w:w="300" w:type="pct"/>
            <w:shd w:val="clear" w:color="auto" w:fill="auto"/>
            <w:vAlign w:val="center"/>
          </w:tcPr>
          <w:p w14:paraId="39D065F0"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43</w:t>
            </w:r>
          </w:p>
        </w:tc>
        <w:tc>
          <w:tcPr>
            <w:tcW w:w="738" w:type="pct"/>
            <w:shd w:val="clear" w:color="auto" w:fill="auto"/>
            <w:vAlign w:val="center"/>
          </w:tcPr>
          <w:p w14:paraId="0AE36BB4"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HHTC</w:t>
            </w:r>
          </w:p>
        </w:tc>
        <w:tc>
          <w:tcPr>
            <w:tcW w:w="2841" w:type="pct"/>
            <w:shd w:val="clear" w:color="auto" w:fill="auto"/>
            <w:vAlign w:val="center"/>
          </w:tcPr>
          <w:p w14:paraId="51A77EC1"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Hand-held terminal cost</w:t>
            </w:r>
          </w:p>
        </w:tc>
        <w:tc>
          <w:tcPr>
            <w:tcW w:w="1121" w:type="pct"/>
            <w:shd w:val="clear" w:color="auto" w:fill="auto"/>
            <w:vAlign w:val="center"/>
          </w:tcPr>
          <w:p w14:paraId="21B68BF4"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716D4359" w14:textId="77777777" w:rsidTr="00FE125B">
        <w:trPr>
          <w:trHeight w:hRule="exact" w:val="288"/>
        </w:trPr>
        <w:tc>
          <w:tcPr>
            <w:tcW w:w="300" w:type="pct"/>
            <w:shd w:val="clear" w:color="auto" w:fill="auto"/>
            <w:vAlign w:val="center"/>
          </w:tcPr>
          <w:p w14:paraId="42879374"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44</w:t>
            </w:r>
          </w:p>
        </w:tc>
        <w:tc>
          <w:tcPr>
            <w:tcW w:w="738" w:type="pct"/>
            <w:shd w:val="clear" w:color="auto" w:fill="auto"/>
            <w:vAlign w:val="center"/>
          </w:tcPr>
          <w:p w14:paraId="66309770"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RFIDCQ</w:t>
            </w:r>
          </w:p>
        </w:tc>
        <w:tc>
          <w:tcPr>
            <w:tcW w:w="2841" w:type="pct"/>
            <w:shd w:val="clear" w:color="auto" w:fill="auto"/>
            <w:vAlign w:val="center"/>
          </w:tcPr>
          <w:p w14:paraId="712E9CC5"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RFID chip quantity</w:t>
            </w:r>
          </w:p>
        </w:tc>
        <w:tc>
          <w:tcPr>
            <w:tcW w:w="1121" w:type="pct"/>
            <w:shd w:val="clear" w:color="auto" w:fill="auto"/>
            <w:vAlign w:val="center"/>
          </w:tcPr>
          <w:p w14:paraId="24411FCA"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7184B2B9" w14:textId="77777777" w:rsidTr="00FE125B">
        <w:trPr>
          <w:trHeight w:hRule="exact" w:val="288"/>
        </w:trPr>
        <w:tc>
          <w:tcPr>
            <w:tcW w:w="300" w:type="pct"/>
            <w:shd w:val="clear" w:color="auto" w:fill="auto"/>
            <w:vAlign w:val="center"/>
          </w:tcPr>
          <w:p w14:paraId="07BDABAA"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45</w:t>
            </w:r>
          </w:p>
        </w:tc>
        <w:tc>
          <w:tcPr>
            <w:tcW w:w="738" w:type="pct"/>
            <w:shd w:val="clear" w:color="auto" w:fill="auto"/>
            <w:vAlign w:val="center"/>
          </w:tcPr>
          <w:p w14:paraId="126F55D4" w14:textId="77777777" w:rsidR="0067296C" w:rsidRPr="00BF183A" w:rsidRDefault="0067296C" w:rsidP="008A2A20">
            <w:pPr>
              <w:rPr>
                <w:rFonts w:eastAsia="DengXian"/>
                <w:color w:val="000000" w:themeColor="text1"/>
                <w:szCs w:val="24"/>
              </w:rPr>
            </w:pPr>
            <w:proofErr w:type="spellStart"/>
            <w:r w:rsidRPr="00BF183A">
              <w:rPr>
                <w:rFonts w:eastAsia="DengXian"/>
                <w:color w:val="000000" w:themeColor="text1"/>
                <w:szCs w:val="24"/>
              </w:rPr>
              <w:t>InC</w:t>
            </w:r>
            <w:proofErr w:type="spellEnd"/>
          </w:p>
        </w:tc>
        <w:tc>
          <w:tcPr>
            <w:tcW w:w="2841" w:type="pct"/>
            <w:shd w:val="clear" w:color="auto" w:fill="auto"/>
            <w:vAlign w:val="center"/>
          </w:tcPr>
          <w:p w14:paraId="543C5AEA"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Information content</w:t>
            </w:r>
          </w:p>
        </w:tc>
        <w:tc>
          <w:tcPr>
            <w:tcW w:w="1121" w:type="pct"/>
            <w:shd w:val="clear" w:color="auto" w:fill="auto"/>
            <w:vAlign w:val="center"/>
          </w:tcPr>
          <w:p w14:paraId="2A78A5FD"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64F78C7B" w14:textId="77777777" w:rsidTr="00FE125B">
        <w:trPr>
          <w:trHeight w:hRule="exact" w:val="288"/>
        </w:trPr>
        <w:tc>
          <w:tcPr>
            <w:tcW w:w="300" w:type="pct"/>
            <w:shd w:val="clear" w:color="auto" w:fill="auto"/>
            <w:vAlign w:val="center"/>
          </w:tcPr>
          <w:p w14:paraId="0AC95EEB"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46</w:t>
            </w:r>
          </w:p>
        </w:tc>
        <w:tc>
          <w:tcPr>
            <w:tcW w:w="738" w:type="pct"/>
            <w:shd w:val="clear" w:color="auto" w:fill="auto"/>
            <w:vAlign w:val="center"/>
          </w:tcPr>
          <w:p w14:paraId="6A4B0CA6"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ISMC</w:t>
            </w:r>
          </w:p>
        </w:tc>
        <w:tc>
          <w:tcPr>
            <w:tcW w:w="2841" w:type="pct"/>
            <w:shd w:val="clear" w:color="auto" w:fill="auto"/>
            <w:vAlign w:val="center"/>
          </w:tcPr>
          <w:p w14:paraId="5C312DBF"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Information system maintain cost</w:t>
            </w:r>
          </w:p>
        </w:tc>
        <w:tc>
          <w:tcPr>
            <w:tcW w:w="1121" w:type="pct"/>
            <w:shd w:val="clear" w:color="auto" w:fill="auto"/>
            <w:vAlign w:val="center"/>
          </w:tcPr>
          <w:p w14:paraId="65B4D260"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6B963037" w14:textId="77777777" w:rsidTr="00FE125B">
        <w:trPr>
          <w:trHeight w:hRule="exact" w:val="288"/>
        </w:trPr>
        <w:tc>
          <w:tcPr>
            <w:tcW w:w="300" w:type="pct"/>
            <w:shd w:val="clear" w:color="auto" w:fill="auto"/>
            <w:vAlign w:val="center"/>
          </w:tcPr>
          <w:p w14:paraId="07D54233"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47</w:t>
            </w:r>
          </w:p>
        </w:tc>
        <w:tc>
          <w:tcPr>
            <w:tcW w:w="738" w:type="pct"/>
            <w:shd w:val="clear" w:color="auto" w:fill="auto"/>
            <w:vAlign w:val="center"/>
          </w:tcPr>
          <w:p w14:paraId="1B594724"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IA</w:t>
            </w:r>
          </w:p>
        </w:tc>
        <w:tc>
          <w:tcPr>
            <w:tcW w:w="2841" w:type="pct"/>
            <w:shd w:val="clear" w:color="auto" w:fill="auto"/>
            <w:vAlign w:val="center"/>
          </w:tcPr>
          <w:p w14:paraId="4B0AF4C9"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Information adjustment</w:t>
            </w:r>
          </w:p>
        </w:tc>
        <w:tc>
          <w:tcPr>
            <w:tcW w:w="1121" w:type="pct"/>
            <w:shd w:val="clear" w:color="auto" w:fill="auto"/>
            <w:vAlign w:val="center"/>
          </w:tcPr>
          <w:p w14:paraId="7E5DB282"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4B5697D5" w14:textId="77777777" w:rsidTr="00FE125B">
        <w:trPr>
          <w:trHeight w:hRule="exact" w:val="288"/>
        </w:trPr>
        <w:tc>
          <w:tcPr>
            <w:tcW w:w="300" w:type="pct"/>
            <w:shd w:val="clear" w:color="auto" w:fill="auto"/>
            <w:vAlign w:val="center"/>
          </w:tcPr>
          <w:p w14:paraId="7BC4AC15"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48</w:t>
            </w:r>
          </w:p>
        </w:tc>
        <w:tc>
          <w:tcPr>
            <w:tcW w:w="738" w:type="pct"/>
            <w:shd w:val="clear" w:color="auto" w:fill="auto"/>
            <w:vAlign w:val="center"/>
          </w:tcPr>
          <w:p w14:paraId="430A9671"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IAP</w:t>
            </w:r>
          </w:p>
        </w:tc>
        <w:tc>
          <w:tcPr>
            <w:tcW w:w="2841" w:type="pct"/>
            <w:shd w:val="clear" w:color="auto" w:fill="auto"/>
            <w:vAlign w:val="center"/>
          </w:tcPr>
          <w:p w14:paraId="083A4DC9"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Information adjustment possibility</w:t>
            </w:r>
          </w:p>
        </w:tc>
        <w:tc>
          <w:tcPr>
            <w:tcW w:w="1121" w:type="pct"/>
            <w:shd w:val="clear" w:color="auto" w:fill="auto"/>
            <w:vAlign w:val="center"/>
          </w:tcPr>
          <w:p w14:paraId="3FC6DE9A"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723A7F08" w14:textId="77777777" w:rsidTr="00FE125B">
        <w:trPr>
          <w:trHeight w:hRule="exact" w:val="288"/>
        </w:trPr>
        <w:tc>
          <w:tcPr>
            <w:tcW w:w="300" w:type="pct"/>
            <w:shd w:val="clear" w:color="auto" w:fill="auto"/>
            <w:vAlign w:val="center"/>
          </w:tcPr>
          <w:p w14:paraId="540B90B5"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49</w:t>
            </w:r>
          </w:p>
        </w:tc>
        <w:tc>
          <w:tcPr>
            <w:tcW w:w="738" w:type="pct"/>
            <w:shd w:val="clear" w:color="auto" w:fill="auto"/>
            <w:vAlign w:val="center"/>
          </w:tcPr>
          <w:p w14:paraId="5ABB50C9"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DC</w:t>
            </w:r>
          </w:p>
        </w:tc>
        <w:tc>
          <w:tcPr>
            <w:tcW w:w="2841" w:type="pct"/>
            <w:shd w:val="clear" w:color="auto" w:fill="auto"/>
            <w:vAlign w:val="center"/>
          </w:tcPr>
          <w:p w14:paraId="5F171179"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Design change</w:t>
            </w:r>
          </w:p>
        </w:tc>
        <w:tc>
          <w:tcPr>
            <w:tcW w:w="1121" w:type="pct"/>
            <w:shd w:val="clear" w:color="auto" w:fill="auto"/>
            <w:vAlign w:val="center"/>
          </w:tcPr>
          <w:p w14:paraId="130642B9"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27E6C9D0" w14:textId="77777777" w:rsidTr="00FE125B">
        <w:trPr>
          <w:trHeight w:hRule="exact" w:val="288"/>
        </w:trPr>
        <w:tc>
          <w:tcPr>
            <w:tcW w:w="300" w:type="pct"/>
            <w:shd w:val="clear" w:color="auto" w:fill="auto"/>
            <w:vAlign w:val="center"/>
          </w:tcPr>
          <w:p w14:paraId="49284F37"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50</w:t>
            </w:r>
          </w:p>
        </w:tc>
        <w:tc>
          <w:tcPr>
            <w:tcW w:w="738" w:type="pct"/>
            <w:shd w:val="clear" w:color="auto" w:fill="auto"/>
            <w:vAlign w:val="center"/>
          </w:tcPr>
          <w:p w14:paraId="2A73CDD1"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UV</w:t>
            </w:r>
          </w:p>
        </w:tc>
        <w:tc>
          <w:tcPr>
            <w:tcW w:w="2841" w:type="pct"/>
            <w:shd w:val="clear" w:color="auto" w:fill="auto"/>
            <w:vAlign w:val="center"/>
          </w:tcPr>
          <w:p w14:paraId="37ABA6CA"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Unavailable vehicle</w:t>
            </w:r>
          </w:p>
        </w:tc>
        <w:tc>
          <w:tcPr>
            <w:tcW w:w="1121" w:type="pct"/>
            <w:shd w:val="clear" w:color="auto" w:fill="auto"/>
            <w:vAlign w:val="center"/>
          </w:tcPr>
          <w:p w14:paraId="4F2A6162"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13846A69" w14:textId="77777777" w:rsidTr="00FE125B">
        <w:trPr>
          <w:trHeight w:hRule="exact" w:val="288"/>
        </w:trPr>
        <w:tc>
          <w:tcPr>
            <w:tcW w:w="300" w:type="pct"/>
            <w:shd w:val="clear" w:color="auto" w:fill="auto"/>
            <w:vAlign w:val="center"/>
          </w:tcPr>
          <w:p w14:paraId="5BD908E7"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51</w:t>
            </w:r>
          </w:p>
        </w:tc>
        <w:tc>
          <w:tcPr>
            <w:tcW w:w="738" w:type="pct"/>
            <w:shd w:val="clear" w:color="auto" w:fill="auto"/>
            <w:vAlign w:val="center"/>
          </w:tcPr>
          <w:p w14:paraId="303765AD"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BV</w:t>
            </w:r>
          </w:p>
        </w:tc>
        <w:tc>
          <w:tcPr>
            <w:tcW w:w="2841" w:type="pct"/>
            <w:shd w:val="clear" w:color="auto" w:fill="auto"/>
            <w:vAlign w:val="center"/>
          </w:tcPr>
          <w:p w14:paraId="58447CEE"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Busy vehicle</w:t>
            </w:r>
          </w:p>
        </w:tc>
        <w:tc>
          <w:tcPr>
            <w:tcW w:w="1121" w:type="pct"/>
            <w:shd w:val="clear" w:color="auto" w:fill="auto"/>
            <w:vAlign w:val="center"/>
          </w:tcPr>
          <w:p w14:paraId="5679A38E"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46C69776" w14:textId="77777777" w:rsidTr="00FE125B">
        <w:trPr>
          <w:trHeight w:hRule="exact" w:val="288"/>
        </w:trPr>
        <w:tc>
          <w:tcPr>
            <w:tcW w:w="300" w:type="pct"/>
            <w:shd w:val="clear" w:color="auto" w:fill="auto"/>
            <w:vAlign w:val="center"/>
          </w:tcPr>
          <w:p w14:paraId="59F3003B"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52</w:t>
            </w:r>
          </w:p>
        </w:tc>
        <w:tc>
          <w:tcPr>
            <w:tcW w:w="738" w:type="pct"/>
            <w:shd w:val="clear" w:color="auto" w:fill="auto"/>
            <w:vAlign w:val="center"/>
          </w:tcPr>
          <w:p w14:paraId="5A5CB937"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VR</w:t>
            </w:r>
          </w:p>
        </w:tc>
        <w:tc>
          <w:tcPr>
            <w:tcW w:w="2841" w:type="pct"/>
            <w:shd w:val="clear" w:color="auto" w:fill="auto"/>
            <w:vAlign w:val="center"/>
          </w:tcPr>
          <w:p w14:paraId="323A4E65"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Vehicle resource</w:t>
            </w:r>
          </w:p>
        </w:tc>
        <w:tc>
          <w:tcPr>
            <w:tcW w:w="1121" w:type="pct"/>
            <w:shd w:val="clear" w:color="auto" w:fill="auto"/>
            <w:vAlign w:val="center"/>
          </w:tcPr>
          <w:p w14:paraId="01DE4340"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1E3AA645" w14:textId="77777777" w:rsidTr="00FE125B">
        <w:trPr>
          <w:trHeight w:hRule="exact" w:val="288"/>
        </w:trPr>
        <w:tc>
          <w:tcPr>
            <w:tcW w:w="300" w:type="pct"/>
            <w:shd w:val="clear" w:color="auto" w:fill="auto"/>
            <w:vAlign w:val="center"/>
          </w:tcPr>
          <w:p w14:paraId="4BAD5FF6"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53</w:t>
            </w:r>
          </w:p>
        </w:tc>
        <w:tc>
          <w:tcPr>
            <w:tcW w:w="738" w:type="pct"/>
            <w:shd w:val="clear" w:color="auto" w:fill="auto"/>
            <w:vAlign w:val="center"/>
          </w:tcPr>
          <w:p w14:paraId="554745E5"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EC</w:t>
            </w:r>
          </w:p>
        </w:tc>
        <w:tc>
          <w:tcPr>
            <w:tcW w:w="2841" w:type="pct"/>
            <w:shd w:val="clear" w:color="auto" w:fill="auto"/>
            <w:vAlign w:val="center"/>
          </w:tcPr>
          <w:p w14:paraId="2A5140C1"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Extra cost</w:t>
            </w:r>
          </w:p>
        </w:tc>
        <w:tc>
          <w:tcPr>
            <w:tcW w:w="1121" w:type="pct"/>
            <w:shd w:val="clear" w:color="auto" w:fill="auto"/>
            <w:vAlign w:val="center"/>
          </w:tcPr>
          <w:p w14:paraId="0A2DE86F"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Stock</w:t>
            </w:r>
          </w:p>
        </w:tc>
      </w:tr>
      <w:tr w:rsidR="00BF183A" w:rsidRPr="00BF183A" w14:paraId="28FC2038" w14:textId="77777777" w:rsidTr="00FE125B">
        <w:trPr>
          <w:trHeight w:hRule="exact" w:val="288"/>
        </w:trPr>
        <w:tc>
          <w:tcPr>
            <w:tcW w:w="300" w:type="pct"/>
            <w:shd w:val="clear" w:color="auto" w:fill="auto"/>
            <w:vAlign w:val="center"/>
          </w:tcPr>
          <w:p w14:paraId="4B096488"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54</w:t>
            </w:r>
          </w:p>
        </w:tc>
        <w:tc>
          <w:tcPr>
            <w:tcW w:w="738" w:type="pct"/>
            <w:shd w:val="clear" w:color="auto" w:fill="auto"/>
            <w:vAlign w:val="center"/>
          </w:tcPr>
          <w:p w14:paraId="4262897A"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ECRT</w:t>
            </w:r>
          </w:p>
        </w:tc>
        <w:tc>
          <w:tcPr>
            <w:tcW w:w="2841" w:type="pct"/>
            <w:shd w:val="clear" w:color="auto" w:fill="auto"/>
            <w:vAlign w:val="center"/>
          </w:tcPr>
          <w:p w14:paraId="5940DF84" w14:textId="77777777" w:rsidR="0067296C" w:rsidRPr="00BF183A" w:rsidRDefault="001F19FB" w:rsidP="008A2A20">
            <w:pPr>
              <w:rPr>
                <w:rFonts w:eastAsia="DengXian"/>
                <w:color w:val="000000" w:themeColor="text1"/>
                <w:szCs w:val="24"/>
              </w:rPr>
            </w:pPr>
            <w:r w:rsidRPr="00BF183A">
              <w:rPr>
                <w:rFonts w:eastAsia="DengXian"/>
                <w:color w:val="000000" w:themeColor="text1"/>
                <w:szCs w:val="24"/>
              </w:rPr>
              <w:t xml:space="preserve">The extra </w:t>
            </w:r>
            <w:r w:rsidR="0067296C" w:rsidRPr="00BF183A">
              <w:rPr>
                <w:rFonts w:eastAsia="DengXian"/>
                <w:color w:val="000000" w:themeColor="text1"/>
                <w:szCs w:val="24"/>
              </w:rPr>
              <w:t>cost variation rate</w:t>
            </w:r>
          </w:p>
        </w:tc>
        <w:tc>
          <w:tcPr>
            <w:tcW w:w="1121" w:type="pct"/>
            <w:shd w:val="clear" w:color="auto" w:fill="auto"/>
            <w:vAlign w:val="center"/>
          </w:tcPr>
          <w:p w14:paraId="28CBAEC2"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Flow</w:t>
            </w:r>
          </w:p>
        </w:tc>
      </w:tr>
      <w:tr w:rsidR="00BF183A" w:rsidRPr="00BF183A" w14:paraId="5F204E80" w14:textId="77777777" w:rsidTr="00FE125B">
        <w:trPr>
          <w:trHeight w:hRule="exact" w:val="288"/>
        </w:trPr>
        <w:tc>
          <w:tcPr>
            <w:tcW w:w="300" w:type="pct"/>
            <w:shd w:val="clear" w:color="auto" w:fill="auto"/>
            <w:vAlign w:val="center"/>
          </w:tcPr>
          <w:p w14:paraId="6B6CD2B7"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55</w:t>
            </w:r>
          </w:p>
        </w:tc>
        <w:tc>
          <w:tcPr>
            <w:tcW w:w="738" w:type="pct"/>
            <w:shd w:val="clear" w:color="auto" w:fill="auto"/>
            <w:vAlign w:val="center"/>
          </w:tcPr>
          <w:p w14:paraId="48DCB688" w14:textId="77777777" w:rsidR="0067296C" w:rsidRPr="00BF183A" w:rsidRDefault="0067296C" w:rsidP="008A2A20">
            <w:pPr>
              <w:rPr>
                <w:rFonts w:eastAsia="DengXian"/>
                <w:color w:val="000000" w:themeColor="text1"/>
                <w:szCs w:val="24"/>
              </w:rPr>
            </w:pPr>
            <w:proofErr w:type="spellStart"/>
            <w:r w:rsidRPr="00BF183A">
              <w:rPr>
                <w:rFonts w:eastAsia="DengXian"/>
                <w:color w:val="000000" w:themeColor="text1"/>
                <w:szCs w:val="24"/>
              </w:rPr>
              <w:t>DeC</w:t>
            </w:r>
            <w:proofErr w:type="spellEnd"/>
          </w:p>
        </w:tc>
        <w:tc>
          <w:tcPr>
            <w:tcW w:w="2841" w:type="pct"/>
            <w:shd w:val="clear" w:color="auto" w:fill="auto"/>
            <w:vAlign w:val="center"/>
          </w:tcPr>
          <w:p w14:paraId="56536994"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Delay</w:t>
            </w:r>
            <w:r w:rsidR="001F19FB" w:rsidRPr="00BF183A">
              <w:rPr>
                <w:rFonts w:eastAsia="DengXian"/>
                <w:color w:val="000000" w:themeColor="text1"/>
                <w:szCs w:val="24"/>
              </w:rPr>
              <w:t>ed</w:t>
            </w:r>
            <w:r w:rsidRPr="00BF183A">
              <w:rPr>
                <w:rFonts w:eastAsia="DengXian"/>
                <w:color w:val="000000" w:themeColor="text1"/>
                <w:szCs w:val="24"/>
              </w:rPr>
              <w:t xml:space="preserve"> construction</w:t>
            </w:r>
          </w:p>
        </w:tc>
        <w:tc>
          <w:tcPr>
            <w:tcW w:w="1121" w:type="pct"/>
            <w:shd w:val="clear" w:color="auto" w:fill="auto"/>
            <w:vAlign w:val="center"/>
          </w:tcPr>
          <w:p w14:paraId="59063B5D"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37737B93" w14:textId="77777777" w:rsidTr="00FE125B">
        <w:trPr>
          <w:trHeight w:hRule="exact" w:val="288"/>
        </w:trPr>
        <w:tc>
          <w:tcPr>
            <w:tcW w:w="300" w:type="pct"/>
            <w:shd w:val="clear" w:color="auto" w:fill="auto"/>
            <w:vAlign w:val="center"/>
          </w:tcPr>
          <w:p w14:paraId="75707E08"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lastRenderedPageBreak/>
              <w:t>56</w:t>
            </w:r>
          </w:p>
        </w:tc>
        <w:tc>
          <w:tcPr>
            <w:tcW w:w="738" w:type="pct"/>
            <w:shd w:val="clear" w:color="auto" w:fill="auto"/>
            <w:vAlign w:val="center"/>
          </w:tcPr>
          <w:p w14:paraId="779FEA92"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DTM</w:t>
            </w:r>
          </w:p>
        </w:tc>
        <w:tc>
          <w:tcPr>
            <w:tcW w:w="2841" w:type="pct"/>
            <w:shd w:val="clear" w:color="auto" w:fill="auto"/>
            <w:vAlign w:val="center"/>
          </w:tcPr>
          <w:p w14:paraId="4CF6D202"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Delay</w:t>
            </w:r>
            <w:r w:rsidR="001F19FB" w:rsidRPr="00BF183A">
              <w:rPr>
                <w:rFonts w:eastAsia="DengXian"/>
                <w:color w:val="000000" w:themeColor="text1"/>
                <w:szCs w:val="24"/>
              </w:rPr>
              <w:t>ed</w:t>
            </w:r>
            <w:r w:rsidRPr="00BF183A">
              <w:rPr>
                <w:rFonts w:eastAsia="DengXian"/>
                <w:color w:val="000000" w:themeColor="text1"/>
                <w:szCs w:val="24"/>
              </w:rPr>
              <w:t xml:space="preserve"> transportation of materials</w:t>
            </w:r>
          </w:p>
        </w:tc>
        <w:tc>
          <w:tcPr>
            <w:tcW w:w="1121" w:type="pct"/>
            <w:shd w:val="clear" w:color="auto" w:fill="auto"/>
            <w:vAlign w:val="center"/>
          </w:tcPr>
          <w:p w14:paraId="33E37104"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72505754" w14:textId="77777777" w:rsidTr="00FE125B">
        <w:trPr>
          <w:trHeight w:hRule="exact" w:val="288"/>
        </w:trPr>
        <w:tc>
          <w:tcPr>
            <w:tcW w:w="300" w:type="pct"/>
            <w:shd w:val="clear" w:color="auto" w:fill="auto"/>
            <w:vAlign w:val="center"/>
          </w:tcPr>
          <w:p w14:paraId="64587710"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57</w:t>
            </w:r>
          </w:p>
        </w:tc>
        <w:tc>
          <w:tcPr>
            <w:tcW w:w="738" w:type="pct"/>
            <w:shd w:val="clear" w:color="auto" w:fill="auto"/>
            <w:vAlign w:val="center"/>
          </w:tcPr>
          <w:p w14:paraId="30DC97A6"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DTP</w:t>
            </w:r>
          </w:p>
        </w:tc>
        <w:tc>
          <w:tcPr>
            <w:tcW w:w="2841" w:type="pct"/>
            <w:shd w:val="clear" w:color="auto" w:fill="auto"/>
            <w:vAlign w:val="center"/>
          </w:tcPr>
          <w:p w14:paraId="19B2984B"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Delay</w:t>
            </w:r>
            <w:r w:rsidR="001F19FB" w:rsidRPr="00BF183A">
              <w:rPr>
                <w:rFonts w:eastAsia="DengXian"/>
                <w:color w:val="000000" w:themeColor="text1"/>
                <w:szCs w:val="24"/>
              </w:rPr>
              <w:t>ed</w:t>
            </w:r>
            <w:r w:rsidRPr="00BF183A">
              <w:rPr>
                <w:rFonts w:eastAsia="DengXian"/>
                <w:color w:val="000000" w:themeColor="text1"/>
                <w:szCs w:val="24"/>
              </w:rPr>
              <w:t xml:space="preserve"> transportation of prefab</w:t>
            </w:r>
          </w:p>
        </w:tc>
        <w:tc>
          <w:tcPr>
            <w:tcW w:w="1121" w:type="pct"/>
            <w:shd w:val="clear" w:color="auto" w:fill="auto"/>
            <w:vAlign w:val="center"/>
          </w:tcPr>
          <w:p w14:paraId="738938AE"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6B9C5AC8" w14:textId="77777777" w:rsidTr="00FE125B">
        <w:trPr>
          <w:trHeight w:hRule="exact" w:val="288"/>
        </w:trPr>
        <w:tc>
          <w:tcPr>
            <w:tcW w:w="300" w:type="pct"/>
            <w:shd w:val="clear" w:color="auto" w:fill="auto"/>
            <w:vAlign w:val="center"/>
          </w:tcPr>
          <w:p w14:paraId="0F3335EB"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58</w:t>
            </w:r>
          </w:p>
        </w:tc>
        <w:tc>
          <w:tcPr>
            <w:tcW w:w="738" w:type="pct"/>
            <w:shd w:val="clear" w:color="auto" w:fill="auto"/>
            <w:vAlign w:val="center"/>
          </w:tcPr>
          <w:p w14:paraId="3AA82A59"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WI</w:t>
            </w:r>
          </w:p>
        </w:tc>
        <w:tc>
          <w:tcPr>
            <w:tcW w:w="2841" w:type="pct"/>
            <w:shd w:val="clear" w:color="auto" w:fill="auto"/>
            <w:vAlign w:val="center"/>
          </w:tcPr>
          <w:p w14:paraId="606D7817"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Weather impact</w:t>
            </w:r>
          </w:p>
        </w:tc>
        <w:tc>
          <w:tcPr>
            <w:tcW w:w="1121" w:type="pct"/>
            <w:shd w:val="clear" w:color="auto" w:fill="auto"/>
            <w:vAlign w:val="center"/>
          </w:tcPr>
          <w:p w14:paraId="62A4E970"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5848CC24" w14:textId="77777777" w:rsidTr="00FE125B">
        <w:trPr>
          <w:trHeight w:hRule="exact" w:val="288"/>
        </w:trPr>
        <w:tc>
          <w:tcPr>
            <w:tcW w:w="300" w:type="pct"/>
            <w:shd w:val="clear" w:color="auto" w:fill="auto"/>
            <w:vAlign w:val="center"/>
          </w:tcPr>
          <w:p w14:paraId="6853967A"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59</w:t>
            </w:r>
          </w:p>
        </w:tc>
        <w:tc>
          <w:tcPr>
            <w:tcW w:w="738" w:type="pct"/>
            <w:shd w:val="clear" w:color="auto" w:fill="auto"/>
            <w:vAlign w:val="center"/>
          </w:tcPr>
          <w:p w14:paraId="69C0AED8"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RTCD</w:t>
            </w:r>
          </w:p>
        </w:tc>
        <w:tc>
          <w:tcPr>
            <w:tcW w:w="2841" w:type="pct"/>
            <w:shd w:val="clear" w:color="auto" w:fill="auto"/>
            <w:vAlign w:val="center"/>
          </w:tcPr>
          <w:p w14:paraId="20007D39"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 xml:space="preserve">Repair time due to the change </w:t>
            </w:r>
            <w:r w:rsidR="001F19FB" w:rsidRPr="00BF183A">
              <w:rPr>
                <w:rFonts w:eastAsia="DengXian"/>
                <w:color w:val="000000" w:themeColor="text1"/>
                <w:szCs w:val="24"/>
              </w:rPr>
              <w:t xml:space="preserve">in </w:t>
            </w:r>
            <w:r w:rsidRPr="00BF183A">
              <w:rPr>
                <w:rFonts w:eastAsia="DengXian"/>
                <w:color w:val="000000" w:themeColor="text1"/>
                <w:szCs w:val="24"/>
              </w:rPr>
              <w:t>design</w:t>
            </w:r>
          </w:p>
        </w:tc>
        <w:tc>
          <w:tcPr>
            <w:tcW w:w="1121" w:type="pct"/>
            <w:shd w:val="clear" w:color="auto" w:fill="auto"/>
            <w:vAlign w:val="center"/>
          </w:tcPr>
          <w:p w14:paraId="4DD0A4A2"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2042BA3D" w14:textId="77777777" w:rsidTr="00FE125B">
        <w:trPr>
          <w:trHeight w:hRule="exact" w:val="288"/>
        </w:trPr>
        <w:tc>
          <w:tcPr>
            <w:tcW w:w="300" w:type="pct"/>
            <w:shd w:val="clear" w:color="auto" w:fill="auto"/>
            <w:vAlign w:val="center"/>
          </w:tcPr>
          <w:p w14:paraId="7BCC737E"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60</w:t>
            </w:r>
          </w:p>
        </w:tc>
        <w:tc>
          <w:tcPr>
            <w:tcW w:w="738" w:type="pct"/>
            <w:shd w:val="clear" w:color="auto" w:fill="auto"/>
            <w:vAlign w:val="center"/>
          </w:tcPr>
          <w:p w14:paraId="6D77909F"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ADRH</w:t>
            </w:r>
          </w:p>
        </w:tc>
        <w:tc>
          <w:tcPr>
            <w:tcW w:w="2841" w:type="pct"/>
            <w:shd w:val="clear" w:color="auto" w:fill="auto"/>
            <w:vAlign w:val="center"/>
          </w:tcPr>
          <w:p w14:paraId="1EF41AAD"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Average design repair hour</w:t>
            </w:r>
          </w:p>
        </w:tc>
        <w:tc>
          <w:tcPr>
            <w:tcW w:w="1121" w:type="pct"/>
            <w:shd w:val="clear" w:color="auto" w:fill="auto"/>
            <w:vAlign w:val="center"/>
          </w:tcPr>
          <w:p w14:paraId="15B01C84"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650D5781" w14:textId="77777777" w:rsidTr="00FE125B">
        <w:trPr>
          <w:trHeight w:hRule="exact" w:val="288"/>
        </w:trPr>
        <w:tc>
          <w:tcPr>
            <w:tcW w:w="300" w:type="pct"/>
            <w:shd w:val="clear" w:color="auto" w:fill="auto"/>
            <w:vAlign w:val="center"/>
          </w:tcPr>
          <w:p w14:paraId="3AEF782C"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61</w:t>
            </w:r>
          </w:p>
        </w:tc>
        <w:tc>
          <w:tcPr>
            <w:tcW w:w="738" w:type="pct"/>
            <w:shd w:val="clear" w:color="auto" w:fill="auto"/>
            <w:vAlign w:val="center"/>
          </w:tcPr>
          <w:p w14:paraId="0FE20ACD"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MC</w:t>
            </w:r>
          </w:p>
        </w:tc>
        <w:tc>
          <w:tcPr>
            <w:tcW w:w="2841" w:type="pct"/>
            <w:shd w:val="clear" w:color="auto" w:fill="auto"/>
            <w:vAlign w:val="center"/>
          </w:tcPr>
          <w:p w14:paraId="6DC513A4"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Manufacturing cost</w:t>
            </w:r>
          </w:p>
        </w:tc>
        <w:tc>
          <w:tcPr>
            <w:tcW w:w="1121" w:type="pct"/>
            <w:shd w:val="clear" w:color="auto" w:fill="auto"/>
            <w:vAlign w:val="center"/>
          </w:tcPr>
          <w:p w14:paraId="3C8F6B1F"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685C2B4E" w14:textId="77777777" w:rsidTr="00FE125B">
        <w:trPr>
          <w:trHeight w:hRule="exact" w:val="288"/>
        </w:trPr>
        <w:tc>
          <w:tcPr>
            <w:tcW w:w="300" w:type="pct"/>
            <w:shd w:val="clear" w:color="auto" w:fill="auto"/>
            <w:vAlign w:val="center"/>
          </w:tcPr>
          <w:p w14:paraId="4BE2E87F"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62</w:t>
            </w:r>
          </w:p>
        </w:tc>
        <w:tc>
          <w:tcPr>
            <w:tcW w:w="738" w:type="pct"/>
            <w:shd w:val="clear" w:color="auto" w:fill="auto"/>
            <w:vAlign w:val="center"/>
          </w:tcPr>
          <w:p w14:paraId="5AFE3AE9"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MLC</w:t>
            </w:r>
          </w:p>
        </w:tc>
        <w:tc>
          <w:tcPr>
            <w:tcW w:w="2841" w:type="pct"/>
            <w:shd w:val="clear" w:color="auto" w:fill="auto"/>
            <w:vAlign w:val="center"/>
          </w:tcPr>
          <w:p w14:paraId="6626D043"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 xml:space="preserve">Manufacturing </w:t>
            </w:r>
            <w:proofErr w:type="spellStart"/>
            <w:r w:rsidRPr="00BF183A">
              <w:rPr>
                <w:rFonts w:eastAsia="DengXian"/>
                <w:color w:val="000000" w:themeColor="text1"/>
                <w:szCs w:val="24"/>
              </w:rPr>
              <w:t>labor</w:t>
            </w:r>
            <w:proofErr w:type="spellEnd"/>
            <w:r w:rsidRPr="00BF183A">
              <w:rPr>
                <w:rFonts w:eastAsia="DengXian"/>
                <w:color w:val="000000" w:themeColor="text1"/>
                <w:szCs w:val="24"/>
              </w:rPr>
              <w:t xml:space="preserve"> cost</w:t>
            </w:r>
          </w:p>
        </w:tc>
        <w:tc>
          <w:tcPr>
            <w:tcW w:w="1121" w:type="pct"/>
            <w:shd w:val="clear" w:color="auto" w:fill="auto"/>
            <w:vAlign w:val="center"/>
          </w:tcPr>
          <w:p w14:paraId="7A108F73"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Stock</w:t>
            </w:r>
          </w:p>
        </w:tc>
      </w:tr>
      <w:tr w:rsidR="00BF183A" w:rsidRPr="00BF183A" w14:paraId="087CA7B4" w14:textId="77777777" w:rsidTr="00FE125B">
        <w:trPr>
          <w:trHeight w:hRule="exact" w:val="288"/>
        </w:trPr>
        <w:tc>
          <w:tcPr>
            <w:tcW w:w="300" w:type="pct"/>
            <w:shd w:val="clear" w:color="auto" w:fill="auto"/>
            <w:vAlign w:val="center"/>
          </w:tcPr>
          <w:p w14:paraId="32F64B58"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63</w:t>
            </w:r>
          </w:p>
        </w:tc>
        <w:tc>
          <w:tcPr>
            <w:tcW w:w="738" w:type="pct"/>
            <w:shd w:val="clear" w:color="auto" w:fill="auto"/>
            <w:vAlign w:val="center"/>
          </w:tcPr>
          <w:p w14:paraId="2DB53A0C"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MMC</w:t>
            </w:r>
          </w:p>
        </w:tc>
        <w:tc>
          <w:tcPr>
            <w:tcW w:w="2841" w:type="pct"/>
            <w:shd w:val="clear" w:color="auto" w:fill="auto"/>
            <w:vAlign w:val="center"/>
          </w:tcPr>
          <w:p w14:paraId="1C80B85A"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Manufacturing materials cost</w:t>
            </w:r>
          </w:p>
        </w:tc>
        <w:tc>
          <w:tcPr>
            <w:tcW w:w="1121" w:type="pct"/>
            <w:shd w:val="clear" w:color="auto" w:fill="auto"/>
            <w:vAlign w:val="center"/>
          </w:tcPr>
          <w:p w14:paraId="112D0DF2"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Stock</w:t>
            </w:r>
          </w:p>
        </w:tc>
      </w:tr>
      <w:tr w:rsidR="00BF183A" w:rsidRPr="00BF183A" w14:paraId="43F66083" w14:textId="77777777" w:rsidTr="00FE125B">
        <w:trPr>
          <w:trHeight w:hRule="exact" w:val="288"/>
        </w:trPr>
        <w:tc>
          <w:tcPr>
            <w:tcW w:w="300" w:type="pct"/>
            <w:shd w:val="clear" w:color="auto" w:fill="auto"/>
            <w:vAlign w:val="center"/>
          </w:tcPr>
          <w:p w14:paraId="313A4D01"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64</w:t>
            </w:r>
          </w:p>
        </w:tc>
        <w:tc>
          <w:tcPr>
            <w:tcW w:w="738" w:type="pct"/>
            <w:shd w:val="clear" w:color="auto" w:fill="auto"/>
            <w:vAlign w:val="center"/>
          </w:tcPr>
          <w:p w14:paraId="24A8E413" w14:textId="77777777" w:rsidR="0067296C" w:rsidRPr="00BF183A" w:rsidRDefault="0067296C" w:rsidP="008A2A20">
            <w:pPr>
              <w:rPr>
                <w:rFonts w:eastAsia="DengXian"/>
                <w:color w:val="000000" w:themeColor="text1"/>
                <w:szCs w:val="24"/>
              </w:rPr>
            </w:pPr>
            <w:proofErr w:type="spellStart"/>
            <w:r w:rsidRPr="00BF183A">
              <w:rPr>
                <w:rFonts w:eastAsia="DengXian"/>
                <w:color w:val="000000" w:themeColor="text1"/>
                <w:szCs w:val="24"/>
              </w:rPr>
              <w:t>MoC</w:t>
            </w:r>
            <w:proofErr w:type="spellEnd"/>
          </w:p>
        </w:tc>
        <w:tc>
          <w:tcPr>
            <w:tcW w:w="2841" w:type="pct"/>
            <w:shd w:val="clear" w:color="auto" w:fill="auto"/>
            <w:vAlign w:val="center"/>
          </w:tcPr>
          <w:p w14:paraId="7E427607" w14:textId="77777777" w:rsidR="0067296C" w:rsidRPr="00BF183A" w:rsidRDefault="0067296C" w:rsidP="008A2A20">
            <w:pPr>
              <w:rPr>
                <w:rFonts w:eastAsia="DengXian"/>
                <w:color w:val="000000" w:themeColor="text1"/>
                <w:szCs w:val="24"/>
              </w:rPr>
            </w:pPr>
            <w:proofErr w:type="spellStart"/>
            <w:r w:rsidRPr="00BF183A">
              <w:rPr>
                <w:rFonts w:eastAsia="DengXian"/>
                <w:color w:val="000000" w:themeColor="text1"/>
                <w:szCs w:val="24"/>
              </w:rPr>
              <w:t>Mold</w:t>
            </w:r>
            <w:proofErr w:type="spellEnd"/>
            <w:r w:rsidRPr="00BF183A">
              <w:rPr>
                <w:rFonts w:eastAsia="DengXian"/>
                <w:color w:val="000000" w:themeColor="text1"/>
                <w:szCs w:val="24"/>
              </w:rPr>
              <w:t xml:space="preserve"> cost</w:t>
            </w:r>
          </w:p>
        </w:tc>
        <w:tc>
          <w:tcPr>
            <w:tcW w:w="1121" w:type="pct"/>
            <w:shd w:val="clear" w:color="auto" w:fill="auto"/>
            <w:vAlign w:val="center"/>
          </w:tcPr>
          <w:p w14:paraId="56B6F589"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Stock</w:t>
            </w:r>
          </w:p>
        </w:tc>
      </w:tr>
      <w:tr w:rsidR="00BF183A" w:rsidRPr="00BF183A" w14:paraId="6FB87E0B" w14:textId="77777777" w:rsidTr="00FE125B">
        <w:trPr>
          <w:trHeight w:hRule="exact" w:val="288"/>
        </w:trPr>
        <w:tc>
          <w:tcPr>
            <w:tcW w:w="300" w:type="pct"/>
            <w:shd w:val="clear" w:color="auto" w:fill="auto"/>
            <w:vAlign w:val="center"/>
          </w:tcPr>
          <w:p w14:paraId="5DE14FF7"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65</w:t>
            </w:r>
          </w:p>
        </w:tc>
        <w:tc>
          <w:tcPr>
            <w:tcW w:w="738" w:type="pct"/>
            <w:shd w:val="clear" w:color="auto" w:fill="auto"/>
            <w:vAlign w:val="center"/>
          </w:tcPr>
          <w:p w14:paraId="27C5906C"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MLCCR</w:t>
            </w:r>
          </w:p>
        </w:tc>
        <w:tc>
          <w:tcPr>
            <w:tcW w:w="2841" w:type="pct"/>
            <w:shd w:val="clear" w:color="auto" w:fill="auto"/>
            <w:vAlign w:val="center"/>
          </w:tcPr>
          <w:p w14:paraId="614242F8"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 xml:space="preserve">Manufacturing </w:t>
            </w:r>
            <w:proofErr w:type="spellStart"/>
            <w:r w:rsidRPr="00BF183A">
              <w:rPr>
                <w:rFonts w:eastAsia="DengXian"/>
                <w:color w:val="000000" w:themeColor="text1"/>
                <w:szCs w:val="24"/>
              </w:rPr>
              <w:t>labor</w:t>
            </w:r>
            <w:proofErr w:type="spellEnd"/>
            <w:r w:rsidRPr="00BF183A">
              <w:rPr>
                <w:rFonts w:eastAsia="DengXian"/>
                <w:color w:val="000000" w:themeColor="text1"/>
                <w:szCs w:val="24"/>
              </w:rPr>
              <w:t xml:space="preserve"> cost change rate</w:t>
            </w:r>
          </w:p>
        </w:tc>
        <w:tc>
          <w:tcPr>
            <w:tcW w:w="1121" w:type="pct"/>
            <w:shd w:val="clear" w:color="auto" w:fill="auto"/>
            <w:vAlign w:val="center"/>
          </w:tcPr>
          <w:p w14:paraId="461005BA"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Flow</w:t>
            </w:r>
          </w:p>
        </w:tc>
      </w:tr>
      <w:tr w:rsidR="00BF183A" w:rsidRPr="00BF183A" w14:paraId="669A64DA" w14:textId="77777777" w:rsidTr="00FE125B">
        <w:trPr>
          <w:trHeight w:hRule="exact" w:val="288"/>
        </w:trPr>
        <w:tc>
          <w:tcPr>
            <w:tcW w:w="300" w:type="pct"/>
            <w:shd w:val="clear" w:color="auto" w:fill="auto"/>
            <w:vAlign w:val="center"/>
          </w:tcPr>
          <w:p w14:paraId="13C86528"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66</w:t>
            </w:r>
          </w:p>
        </w:tc>
        <w:tc>
          <w:tcPr>
            <w:tcW w:w="738" w:type="pct"/>
            <w:shd w:val="clear" w:color="auto" w:fill="auto"/>
            <w:vAlign w:val="center"/>
          </w:tcPr>
          <w:p w14:paraId="09DD7E6F"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UPPW</w:t>
            </w:r>
          </w:p>
        </w:tc>
        <w:tc>
          <w:tcPr>
            <w:tcW w:w="2841" w:type="pct"/>
            <w:shd w:val="clear" w:color="auto" w:fill="auto"/>
            <w:vAlign w:val="center"/>
          </w:tcPr>
          <w:p w14:paraId="11482611" w14:textId="77777777" w:rsidR="0067296C" w:rsidRPr="00BF183A" w:rsidRDefault="001F19FB" w:rsidP="008A2A20">
            <w:pPr>
              <w:rPr>
                <w:rFonts w:eastAsia="DengXian"/>
                <w:color w:val="000000" w:themeColor="text1"/>
                <w:szCs w:val="24"/>
              </w:rPr>
            </w:pPr>
            <w:r w:rsidRPr="00BF183A">
              <w:rPr>
                <w:rFonts w:eastAsia="DengXian"/>
                <w:color w:val="000000" w:themeColor="text1"/>
                <w:szCs w:val="24"/>
              </w:rPr>
              <w:t xml:space="preserve">The unit </w:t>
            </w:r>
            <w:r w:rsidR="0067296C" w:rsidRPr="00BF183A">
              <w:rPr>
                <w:rFonts w:eastAsia="DengXian"/>
                <w:color w:val="000000" w:themeColor="text1"/>
                <w:szCs w:val="24"/>
              </w:rPr>
              <w:t>price of production worker</w:t>
            </w:r>
          </w:p>
        </w:tc>
        <w:tc>
          <w:tcPr>
            <w:tcW w:w="1121" w:type="pct"/>
            <w:shd w:val="clear" w:color="auto" w:fill="auto"/>
            <w:vAlign w:val="center"/>
          </w:tcPr>
          <w:p w14:paraId="17E9276E"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6C5242B0" w14:textId="77777777" w:rsidTr="00FE125B">
        <w:trPr>
          <w:trHeight w:hRule="exact" w:val="288"/>
        </w:trPr>
        <w:tc>
          <w:tcPr>
            <w:tcW w:w="300" w:type="pct"/>
            <w:shd w:val="clear" w:color="auto" w:fill="auto"/>
            <w:vAlign w:val="center"/>
          </w:tcPr>
          <w:p w14:paraId="4C1BDA62"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67</w:t>
            </w:r>
          </w:p>
        </w:tc>
        <w:tc>
          <w:tcPr>
            <w:tcW w:w="738" w:type="pct"/>
            <w:shd w:val="clear" w:color="auto" w:fill="auto"/>
            <w:vAlign w:val="center"/>
          </w:tcPr>
          <w:p w14:paraId="6395BD9D"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WPP</w:t>
            </w:r>
          </w:p>
        </w:tc>
        <w:tc>
          <w:tcPr>
            <w:tcW w:w="2841" w:type="pct"/>
            <w:shd w:val="clear" w:color="auto" w:fill="auto"/>
            <w:vAlign w:val="center"/>
          </w:tcPr>
          <w:p w14:paraId="02980BFA"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Working pressure from production</w:t>
            </w:r>
          </w:p>
        </w:tc>
        <w:tc>
          <w:tcPr>
            <w:tcW w:w="1121" w:type="pct"/>
            <w:shd w:val="clear" w:color="auto" w:fill="auto"/>
            <w:vAlign w:val="center"/>
          </w:tcPr>
          <w:p w14:paraId="1E10246E"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775A9D1C" w14:textId="77777777" w:rsidTr="00FE125B">
        <w:trPr>
          <w:trHeight w:hRule="exact" w:val="630"/>
        </w:trPr>
        <w:tc>
          <w:tcPr>
            <w:tcW w:w="300" w:type="pct"/>
            <w:shd w:val="clear" w:color="auto" w:fill="auto"/>
            <w:vAlign w:val="center"/>
          </w:tcPr>
          <w:p w14:paraId="2AD549A8"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68</w:t>
            </w:r>
          </w:p>
        </w:tc>
        <w:tc>
          <w:tcPr>
            <w:tcW w:w="738" w:type="pct"/>
            <w:shd w:val="clear" w:color="auto" w:fill="auto"/>
            <w:vAlign w:val="center"/>
          </w:tcPr>
          <w:p w14:paraId="53778547"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RMWPE</w:t>
            </w:r>
          </w:p>
        </w:tc>
        <w:tc>
          <w:tcPr>
            <w:tcW w:w="2841" w:type="pct"/>
            <w:shd w:val="clear" w:color="auto" w:fill="auto"/>
            <w:vAlign w:val="center"/>
          </w:tcPr>
          <w:p w14:paraId="2B40C711" w14:textId="77777777" w:rsidR="0067296C" w:rsidRPr="00BF183A" w:rsidRDefault="0067296C" w:rsidP="00FE125B">
            <w:pPr>
              <w:spacing w:line="240" w:lineRule="auto"/>
              <w:rPr>
                <w:rFonts w:eastAsia="DengXian"/>
                <w:color w:val="000000" w:themeColor="text1"/>
                <w:szCs w:val="24"/>
              </w:rPr>
            </w:pPr>
            <w:r w:rsidRPr="00BF183A">
              <w:rPr>
                <w:rFonts w:eastAsia="DengXian"/>
                <w:color w:val="000000" w:themeColor="text1"/>
                <w:szCs w:val="24"/>
              </w:rPr>
              <w:t>Relationship between manufacturing working pressure and efficiency</w:t>
            </w:r>
          </w:p>
        </w:tc>
        <w:tc>
          <w:tcPr>
            <w:tcW w:w="1121" w:type="pct"/>
            <w:shd w:val="clear" w:color="auto" w:fill="auto"/>
            <w:vAlign w:val="center"/>
          </w:tcPr>
          <w:p w14:paraId="6F219B95" w14:textId="77777777" w:rsidR="0067296C" w:rsidRPr="00BF183A" w:rsidRDefault="0067296C" w:rsidP="00892A1B">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0F2235AB" w14:textId="77777777" w:rsidTr="00FE125B">
        <w:trPr>
          <w:trHeight w:hRule="exact" w:val="288"/>
        </w:trPr>
        <w:tc>
          <w:tcPr>
            <w:tcW w:w="300" w:type="pct"/>
            <w:shd w:val="clear" w:color="auto" w:fill="auto"/>
            <w:vAlign w:val="center"/>
          </w:tcPr>
          <w:p w14:paraId="6A4A3048"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69</w:t>
            </w:r>
          </w:p>
        </w:tc>
        <w:tc>
          <w:tcPr>
            <w:tcW w:w="738" w:type="pct"/>
            <w:shd w:val="clear" w:color="auto" w:fill="auto"/>
            <w:vAlign w:val="center"/>
          </w:tcPr>
          <w:p w14:paraId="3B2B36C3"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MLE</w:t>
            </w:r>
          </w:p>
        </w:tc>
        <w:tc>
          <w:tcPr>
            <w:tcW w:w="2841" w:type="pct"/>
            <w:shd w:val="clear" w:color="auto" w:fill="auto"/>
            <w:vAlign w:val="center"/>
          </w:tcPr>
          <w:p w14:paraId="03E0B34E"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 xml:space="preserve">Manufacturing </w:t>
            </w:r>
            <w:proofErr w:type="spellStart"/>
            <w:r w:rsidRPr="00BF183A">
              <w:rPr>
                <w:rFonts w:eastAsia="DengXian"/>
                <w:color w:val="000000" w:themeColor="text1"/>
                <w:szCs w:val="24"/>
              </w:rPr>
              <w:t>labor</w:t>
            </w:r>
            <w:proofErr w:type="spellEnd"/>
            <w:r w:rsidRPr="00BF183A">
              <w:rPr>
                <w:rFonts w:eastAsia="DengXian"/>
                <w:color w:val="000000" w:themeColor="text1"/>
                <w:szCs w:val="24"/>
              </w:rPr>
              <w:t xml:space="preserve"> efficiency</w:t>
            </w:r>
          </w:p>
        </w:tc>
        <w:tc>
          <w:tcPr>
            <w:tcW w:w="1121" w:type="pct"/>
            <w:shd w:val="clear" w:color="auto" w:fill="auto"/>
            <w:vAlign w:val="center"/>
          </w:tcPr>
          <w:p w14:paraId="5E4B705B"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7A0901FC" w14:textId="77777777" w:rsidTr="00FE125B">
        <w:trPr>
          <w:trHeight w:hRule="exact" w:val="288"/>
        </w:trPr>
        <w:tc>
          <w:tcPr>
            <w:tcW w:w="300" w:type="pct"/>
            <w:shd w:val="clear" w:color="auto" w:fill="auto"/>
            <w:vAlign w:val="center"/>
          </w:tcPr>
          <w:p w14:paraId="2E719619"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70</w:t>
            </w:r>
          </w:p>
        </w:tc>
        <w:tc>
          <w:tcPr>
            <w:tcW w:w="738" w:type="pct"/>
            <w:shd w:val="clear" w:color="auto" w:fill="auto"/>
            <w:vAlign w:val="center"/>
          </w:tcPr>
          <w:p w14:paraId="569800AB"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MLPWH</w:t>
            </w:r>
          </w:p>
        </w:tc>
        <w:tc>
          <w:tcPr>
            <w:tcW w:w="2841" w:type="pct"/>
            <w:shd w:val="clear" w:color="auto" w:fill="auto"/>
            <w:vAlign w:val="center"/>
          </w:tcPr>
          <w:p w14:paraId="205E73D1"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 xml:space="preserve">Manufacturing </w:t>
            </w:r>
            <w:proofErr w:type="spellStart"/>
            <w:r w:rsidRPr="00BF183A">
              <w:rPr>
                <w:rFonts w:eastAsia="DengXian"/>
                <w:color w:val="000000" w:themeColor="text1"/>
                <w:szCs w:val="24"/>
              </w:rPr>
              <w:t>labor</w:t>
            </w:r>
            <w:proofErr w:type="spellEnd"/>
            <w:r w:rsidRPr="00BF183A">
              <w:rPr>
                <w:rFonts w:eastAsia="DengXian"/>
                <w:color w:val="000000" w:themeColor="text1"/>
                <w:szCs w:val="24"/>
              </w:rPr>
              <w:t xml:space="preserve"> planned working hour</w:t>
            </w:r>
          </w:p>
        </w:tc>
        <w:tc>
          <w:tcPr>
            <w:tcW w:w="1121" w:type="pct"/>
            <w:shd w:val="clear" w:color="auto" w:fill="auto"/>
            <w:vAlign w:val="center"/>
          </w:tcPr>
          <w:p w14:paraId="628DEEA4"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05E6554D" w14:textId="77777777" w:rsidTr="00FE125B">
        <w:trPr>
          <w:trHeight w:hRule="exact" w:val="288"/>
        </w:trPr>
        <w:tc>
          <w:tcPr>
            <w:tcW w:w="300" w:type="pct"/>
            <w:shd w:val="clear" w:color="auto" w:fill="auto"/>
            <w:vAlign w:val="center"/>
          </w:tcPr>
          <w:p w14:paraId="469E1CC7"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71</w:t>
            </w:r>
          </w:p>
        </w:tc>
        <w:tc>
          <w:tcPr>
            <w:tcW w:w="738" w:type="pct"/>
            <w:shd w:val="clear" w:color="auto" w:fill="auto"/>
            <w:vAlign w:val="center"/>
          </w:tcPr>
          <w:p w14:paraId="3AC2DE6D"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FRM</w:t>
            </w:r>
          </w:p>
        </w:tc>
        <w:tc>
          <w:tcPr>
            <w:tcW w:w="2841" w:type="pct"/>
            <w:shd w:val="clear" w:color="auto" w:fill="auto"/>
            <w:vAlign w:val="center"/>
          </w:tcPr>
          <w:p w14:paraId="60DBD729"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Fatigue ratio from manufacturing</w:t>
            </w:r>
          </w:p>
        </w:tc>
        <w:tc>
          <w:tcPr>
            <w:tcW w:w="1121" w:type="pct"/>
            <w:shd w:val="clear" w:color="auto" w:fill="auto"/>
            <w:vAlign w:val="center"/>
          </w:tcPr>
          <w:p w14:paraId="6CDA1862"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65CB9CC1" w14:textId="77777777" w:rsidTr="00FE125B">
        <w:trPr>
          <w:trHeight w:hRule="exact" w:val="288"/>
        </w:trPr>
        <w:tc>
          <w:tcPr>
            <w:tcW w:w="300" w:type="pct"/>
            <w:shd w:val="clear" w:color="auto" w:fill="auto"/>
            <w:vAlign w:val="center"/>
          </w:tcPr>
          <w:p w14:paraId="70631B73"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72</w:t>
            </w:r>
          </w:p>
        </w:tc>
        <w:tc>
          <w:tcPr>
            <w:tcW w:w="738" w:type="pct"/>
            <w:shd w:val="clear" w:color="auto" w:fill="auto"/>
            <w:vAlign w:val="center"/>
          </w:tcPr>
          <w:p w14:paraId="2520F8A0"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MLQ</w:t>
            </w:r>
          </w:p>
        </w:tc>
        <w:tc>
          <w:tcPr>
            <w:tcW w:w="2841" w:type="pct"/>
            <w:shd w:val="clear" w:color="auto" w:fill="auto"/>
            <w:vAlign w:val="center"/>
          </w:tcPr>
          <w:p w14:paraId="7CEED0B0"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 xml:space="preserve">Manufacturing </w:t>
            </w:r>
            <w:proofErr w:type="spellStart"/>
            <w:r w:rsidRPr="00BF183A">
              <w:rPr>
                <w:rFonts w:eastAsia="DengXian"/>
                <w:color w:val="000000" w:themeColor="text1"/>
                <w:szCs w:val="24"/>
              </w:rPr>
              <w:t>labor</w:t>
            </w:r>
            <w:proofErr w:type="spellEnd"/>
            <w:r w:rsidRPr="00BF183A">
              <w:rPr>
                <w:rFonts w:eastAsia="DengXian"/>
                <w:color w:val="000000" w:themeColor="text1"/>
                <w:szCs w:val="24"/>
              </w:rPr>
              <w:t xml:space="preserve"> quantity</w:t>
            </w:r>
          </w:p>
        </w:tc>
        <w:tc>
          <w:tcPr>
            <w:tcW w:w="1121" w:type="pct"/>
            <w:shd w:val="clear" w:color="auto" w:fill="auto"/>
            <w:vAlign w:val="center"/>
          </w:tcPr>
          <w:p w14:paraId="70C8E379"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3BFE3ED7" w14:textId="77777777" w:rsidTr="00FE125B">
        <w:trPr>
          <w:trHeight w:hRule="exact" w:val="288"/>
        </w:trPr>
        <w:tc>
          <w:tcPr>
            <w:tcW w:w="300" w:type="pct"/>
            <w:shd w:val="clear" w:color="auto" w:fill="auto"/>
            <w:vAlign w:val="center"/>
          </w:tcPr>
          <w:p w14:paraId="4F49856F"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73</w:t>
            </w:r>
          </w:p>
        </w:tc>
        <w:tc>
          <w:tcPr>
            <w:tcW w:w="738" w:type="pct"/>
            <w:shd w:val="clear" w:color="auto" w:fill="auto"/>
            <w:vAlign w:val="center"/>
          </w:tcPr>
          <w:p w14:paraId="5290CDB0"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MLAWH</w:t>
            </w:r>
          </w:p>
        </w:tc>
        <w:tc>
          <w:tcPr>
            <w:tcW w:w="2841" w:type="pct"/>
            <w:shd w:val="clear" w:color="auto" w:fill="auto"/>
            <w:vAlign w:val="center"/>
          </w:tcPr>
          <w:p w14:paraId="182FB507"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 xml:space="preserve">Manufacturing </w:t>
            </w:r>
            <w:proofErr w:type="spellStart"/>
            <w:r w:rsidRPr="00BF183A">
              <w:rPr>
                <w:rFonts w:eastAsia="DengXian"/>
                <w:color w:val="000000" w:themeColor="text1"/>
                <w:szCs w:val="24"/>
              </w:rPr>
              <w:t>labor</w:t>
            </w:r>
            <w:proofErr w:type="spellEnd"/>
            <w:r w:rsidRPr="00BF183A">
              <w:rPr>
                <w:rFonts w:eastAsia="DengXian"/>
                <w:color w:val="000000" w:themeColor="text1"/>
                <w:szCs w:val="24"/>
              </w:rPr>
              <w:t xml:space="preserve"> average working hour</w:t>
            </w:r>
          </w:p>
        </w:tc>
        <w:tc>
          <w:tcPr>
            <w:tcW w:w="1121" w:type="pct"/>
            <w:shd w:val="clear" w:color="auto" w:fill="auto"/>
            <w:vAlign w:val="center"/>
          </w:tcPr>
          <w:p w14:paraId="79408A15"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22FC5BCB" w14:textId="77777777" w:rsidTr="00FE125B">
        <w:trPr>
          <w:trHeight w:hRule="exact" w:val="288"/>
        </w:trPr>
        <w:tc>
          <w:tcPr>
            <w:tcW w:w="300" w:type="pct"/>
            <w:shd w:val="clear" w:color="auto" w:fill="auto"/>
            <w:vAlign w:val="center"/>
          </w:tcPr>
          <w:p w14:paraId="23BD97A6"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74</w:t>
            </w:r>
          </w:p>
        </w:tc>
        <w:tc>
          <w:tcPr>
            <w:tcW w:w="738" w:type="pct"/>
            <w:shd w:val="clear" w:color="auto" w:fill="auto"/>
            <w:vAlign w:val="center"/>
          </w:tcPr>
          <w:p w14:paraId="3B6F711B"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UMLWH</w:t>
            </w:r>
          </w:p>
        </w:tc>
        <w:tc>
          <w:tcPr>
            <w:tcW w:w="2841" w:type="pct"/>
            <w:shd w:val="clear" w:color="auto" w:fill="auto"/>
            <w:vAlign w:val="center"/>
          </w:tcPr>
          <w:p w14:paraId="3D52DC52"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 xml:space="preserve">Unit manufacturing </w:t>
            </w:r>
            <w:proofErr w:type="spellStart"/>
            <w:r w:rsidRPr="00BF183A">
              <w:rPr>
                <w:rFonts w:eastAsia="DengXian"/>
                <w:color w:val="000000" w:themeColor="text1"/>
                <w:szCs w:val="24"/>
              </w:rPr>
              <w:t>labor</w:t>
            </w:r>
            <w:proofErr w:type="spellEnd"/>
            <w:r w:rsidRPr="00BF183A">
              <w:rPr>
                <w:rFonts w:eastAsia="DengXian"/>
                <w:color w:val="000000" w:themeColor="text1"/>
                <w:szCs w:val="24"/>
              </w:rPr>
              <w:t xml:space="preserve"> working hour</w:t>
            </w:r>
          </w:p>
        </w:tc>
        <w:tc>
          <w:tcPr>
            <w:tcW w:w="1121" w:type="pct"/>
            <w:shd w:val="clear" w:color="auto" w:fill="auto"/>
            <w:vAlign w:val="center"/>
          </w:tcPr>
          <w:p w14:paraId="2EDB0284"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036003F1" w14:textId="77777777" w:rsidTr="00FE125B">
        <w:trPr>
          <w:trHeight w:hRule="exact" w:val="288"/>
        </w:trPr>
        <w:tc>
          <w:tcPr>
            <w:tcW w:w="300" w:type="pct"/>
            <w:shd w:val="clear" w:color="auto" w:fill="auto"/>
            <w:vAlign w:val="center"/>
          </w:tcPr>
          <w:p w14:paraId="465A4C6B"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75</w:t>
            </w:r>
          </w:p>
        </w:tc>
        <w:tc>
          <w:tcPr>
            <w:tcW w:w="738" w:type="pct"/>
            <w:shd w:val="clear" w:color="auto" w:fill="auto"/>
            <w:vAlign w:val="center"/>
          </w:tcPr>
          <w:p w14:paraId="11327E44"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MUR</w:t>
            </w:r>
          </w:p>
        </w:tc>
        <w:tc>
          <w:tcPr>
            <w:tcW w:w="2841" w:type="pct"/>
            <w:shd w:val="clear" w:color="auto" w:fill="auto"/>
            <w:vAlign w:val="center"/>
          </w:tcPr>
          <w:p w14:paraId="59229E90"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Material usage rate</w:t>
            </w:r>
          </w:p>
        </w:tc>
        <w:tc>
          <w:tcPr>
            <w:tcW w:w="1121" w:type="pct"/>
            <w:shd w:val="clear" w:color="auto" w:fill="auto"/>
            <w:vAlign w:val="center"/>
          </w:tcPr>
          <w:p w14:paraId="2029EC6E"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Flow</w:t>
            </w:r>
          </w:p>
        </w:tc>
      </w:tr>
      <w:tr w:rsidR="00BF183A" w:rsidRPr="00BF183A" w14:paraId="5ECEAD90" w14:textId="77777777" w:rsidTr="00FE125B">
        <w:trPr>
          <w:trHeight w:hRule="exact" w:val="288"/>
        </w:trPr>
        <w:tc>
          <w:tcPr>
            <w:tcW w:w="300" w:type="pct"/>
            <w:shd w:val="clear" w:color="auto" w:fill="auto"/>
            <w:vAlign w:val="center"/>
          </w:tcPr>
          <w:p w14:paraId="1583EF13"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76</w:t>
            </w:r>
          </w:p>
        </w:tc>
        <w:tc>
          <w:tcPr>
            <w:tcW w:w="738" w:type="pct"/>
            <w:shd w:val="clear" w:color="auto" w:fill="auto"/>
            <w:vAlign w:val="center"/>
          </w:tcPr>
          <w:p w14:paraId="01775A10"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UPM</w:t>
            </w:r>
          </w:p>
        </w:tc>
        <w:tc>
          <w:tcPr>
            <w:tcW w:w="2841" w:type="pct"/>
            <w:shd w:val="clear" w:color="auto" w:fill="auto"/>
            <w:vAlign w:val="center"/>
          </w:tcPr>
          <w:p w14:paraId="5AC6C717" w14:textId="77777777" w:rsidR="0067296C" w:rsidRPr="00BF183A" w:rsidRDefault="001F19FB" w:rsidP="008A2A20">
            <w:pPr>
              <w:rPr>
                <w:rFonts w:eastAsia="DengXian"/>
                <w:color w:val="000000" w:themeColor="text1"/>
                <w:szCs w:val="24"/>
              </w:rPr>
            </w:pPr>
            <w:r w:rsidRPr="00BF183A">
              <w:rPr>
                <w:rFonts w:eastAsia="DengXian"/>
                <w:color w:val="000000" w:themeColor="text1"/>
                <w:szCs w:val="24"/>
              </w:rPr>
              <w:t xml:space="preserve">The unit </w:t>
            </w:r>
            <w:r w:rsidR="0067296C" w:rsidRPr="00BF183A">
              <w:rPr>
                <w:rFonts w:eastAsia="DengXian"/>
                <w:color w:val="000000" w:themeColor="text1"/>
                <w:szCs w:val="24"/>
              </w:rPr>
              <w:t>price of material</w:t>
            </w:r>
          </w:p>
        </w:tc>
        <w:tc>
          <w:tcPr>
            <w:tcW w:w="1121" w:type="pct"/>
            <w:shd w:val="clear" w:color="auto" w:fill="auto"/>
            <w:vAlign w:val="center"/>
          </w:tcPr>
          <w:p w14:paraId="16D0AECD"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7DAAD99D" w14:textId="77777777" w:rsidTr="00FE125B">
        <w:trPr>
          <w:trHeight w:hRule="exact" w:val="288"/>
        </w:trPr>
        <w:tc>
          <w:tcPr>
            <w:tcW w:w="300" w:type="pct"/>
            <w:shd w:val="clear" w:color="auto" w:fill="auto"/>
            <w:vAlign w:val="center"/>
          </w:tcPr>
          <w:p w14:paraId="39E544E8"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77</w:t>
            </w:r>
          </w:p>
        </w:tc>
        <w:tc>
          <w:tcPr>
            <w:tcW w:w="738" w:type="pct"/>
            <w:shd w:val="clear" w:color="auto" w:fill="auto"/>
            <w:vAlign w:val="center"/>
          </w:tcPr>
          <w:p w14:paraId="2B9138B9"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MUQ</w:t>
            </w:r>
          </w:p>
        </w:tc>
        <w:tc>
          <w:tcPr>
            <w:tcW w:w="2841" w:type="pct"/>
            <w:shd w:val="clear" w:color="auto" w:fill="auto"/>
            <w:vAlign w:val="center"/>
          </w:tcPr>
          <w:p w14:paraId="7D39CCC6"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Material usage quantity</w:t>
            </w:r>
          </w:p>
        </w:tc>
        <w:tc>
          <w:tcPr>
            <w:tcW w:w="1121" w:type="pct"/>
            <w:shd w:val="clear" w:color="auto" w:fill="auto"/>
            <w:vAlign w:val="center"/>
          </w:tcPr>
          <w:p w14:paraId="2D71B148"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13E16AAE" w14:textId="77777777" w:rsidTr="00FE125B">
        <w:trPr>
          <w:trHeight w:hRule="exact" w:val="288"/>
        </w:trPr>
        <w:tc>
          <w:tcPr>
            <w:tcW w:w="300" w:type="pct"/>
            <w:shd w:val="clear" w:color="auto" w:fill="auto"/>
            <w:vAlign w:val="center"/>
          </w:tcPr>
          <w:p w14:paraId="1E6B60A9"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78</w:t>
            </w:r>
          </w:p>
        </w:tc>
        <w:tc>
          <w:tcPr>
            <w:tcW w:w="738" w:type="pct"/>
            <w:shd w:val="clear" w:color="auto" w:fill="auto"/>
            <w:vAlign w:val="center"/>
          </w:tcPr>
          <w:p w14:paraId="1867FA5B"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PP</w:t>
            </w:r>
          </w:p>
        </w:tc>
        <w:tc>
          <w:tcPr>
            <w:tcW w:w="2841" w:type="pct"/>
            <w:shd w:val="clear" w:color="auto" w:fill="auto"/>
            <w:vAlign w:val="center"/>
          </w:tcPr>
          <w:p w14:paraId="67FC290F"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Prefab production</w:t>
            </w:r>
          </w:p>
        </w:tc>
        <w:tc>
          <w:tcPr>
            <w:tcW w:w="1121" w:type="pct"/>
            <w:shd w:val="clear" w:color="auto" w:fill="auto"/>
            <w:vAlign w:val="center"/>
          </w:tcPr>
          <w:p w14:paraId="4FC00089"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750F821A" w14:textId="77777777" w:rsidTr="00FE125B">
        <w:trPr>
          <w:trHeight w:hRule="exact" w:val="288"/>
        </w:trPr>
        <w:tc>
          <w:tcPr>
            <w:tcW w:w="300" w:type="pct"/>
            <w:shd w:val="clear" w:color="auto" w:fill="auto"/>
            <w:vAlign w:val="center"/>
          </w:tcPr>
          <w:p w14:paraId="49C63FB2"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79</w:t>
            </w:r>
          </w:p>
        </w:tc>
        <w:tc>
          <w:tcPr>
            <w:tcW w:w="738" w:type="pct"/>
            <w:shd w:val="clear" w:color="auto" w:fill="auto"/>
            <w:vAlign w:val="center"/>
          </w:tcPr>
          <w:p w14:paraId="55866921"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PSQ</w:t>
            </w:r>
          </w:p>
        </w:tc>
        <w:tc>
          <w:tcPr>
            <w:tcW w:w="2841" w:type="pct"/>
            <w:shd w:val="clear" w:color="auto" w:fill="auto"/>
            <w:vAlign w:val="center"/>
          </w:tcPr>
          <w:p w14:paraId="207BEC2F"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Prefab supply quantity</w:t>
            </w:r>
          </w:p>
        </w:tc>
        <w:tc>
          <w:tcPr>
            <w:tcW w:w="1121" w:type="pct"/>
            <w:shd w:val="clear" w:color="auto" w:fill="auto"/>
            <w:vAlign w:val="center"/>
          </w:tcPr>
          <w:p w14:paraId="4D208EB5"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687F8402" w14:textId="77777777" w:rsidTr="00FE125B">
        <w:trPr>
          <w:trHeight w:hRule="exact" w:val="288"/>
        </w:trPr>
        <w:tc>
          <w:tcPr>
            <w:tcW w:w="300" w:type="pct"/>
            <w:shd w:val="clear" w:color="auto" w:fill="auto"/>
            <w:vAlign w:val="center"/>
          </w:tcPr>
          <w:p w14:paraId="6EFF232B"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80</w:t>
            </w:r>
          </w:p>
        </w:tc>
        <w:tc>
          <w:tcPr>
            <w:tcW w:w="738" w:type="pct"/>
            <w:shd w:val="clear" w:color="auto" w:fill="auto"/>
            <w:vAlign w:val="center"/>
          </w:tcPr>
          <w:p w14:paraId="4CF50F0C"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MCC</w:t>
            </w:r>
          </w:p>
        </w:tc>
        <w:tc>
          <w:tcPr>
            <w:tcW w:w="2841" w:type="pct"/>
            <w:shd w:val="clear" w:color="auto" w:fill="auto"/>
            <w:vAlign w:val="center"/>
          </w:tcPr>
          <w:p w14:paraId="704F24E2" w14:textId="77777777" w:rsidR="0067296C" w:rsidRPr="00BF183A" w:rsidRDefault="0067296C" w:rsidP="008A2A20">
            <w:pPr>
              <w:rPr>
                <w:rFonts w:eastAsia="DengXian"/>
                <w:color w:val="000000" w:themeColor="text1"/>
                <w:szCs w:val="24"/>
              </w:rPr>
            </w:pPr>
            <w:proofErr w:type="spellStart"/>
            <w:r w:rsidRPr="00BF183A">
              <w:rPr>
                <w:rFonts w:eastAsia="DengXian"/>
                <w:color w:val="000000" w:themeColor="text1"/>
                <w:szCs w:val="24"/>
              </w:rPr>
              <w:t>Mold</w:t>
            </w:r>
            <w:proofErr w:type="spellEnd"/>
            <w:r w:rsidRPr="00BF183A">
              <w:rPr>
                <w:rFonts w:eastAsia="DengXian"/>
                <w:color w:val="000000" w:themeColor="text1"/>
                <w:szCs w:val="24"/>
              </w:rPr>
              <w:t xml:space="preserve"> cost change</w:t>
            </w:r>
          </w:p>
        </w:tc>
        <w:tc>
          <w:tcPr>
            <w:tcW w:w="1121" w:type="pct"/>
            <w:shd w:val="clear" w:color="auto" w:fill="auto"/>
            <w:vAlign w:val="center"/>
          </w:tcPr>
          <w:p w14:paraId="2746F707"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Flow</w:t>
            </w:r>
          </w:p>
        </w:tc>
      </w:tr>
      <w:tr w:rsidR="00BF183A" w:rsidRPr="00BF183A" w14:paraId="7A544B4B" w14:textId="77777777" w:rsidTr="00FE125B">
        <w:trPr>
          <w:trHeight w:hRule="exact" w:val="288"/>
        </w:trPr>
        <w:tc>
          <w:tcPr>
            <w:tcW w:w="300" w:type="pct"/>
            <w:shd w:val="clear" w:color="auto" w:fill="auto"/>
            <w:vAlign w:val="center"/>
          </w:tcPr>
          <w:p w14:paraId="7EF830F7"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81</w:t>
            </w:r>
          </w:p>
        </w:tc>
        <w:tc>
          <w:tcPr>
            <w:tcW w:w="738" w:type="pct"/>
            <w:shd w:val="clear" w:color="auto" w:fill="auto"/>
            <w:vAlign w:val="center"/>
          </w:tcPr>
          <w:p w14:paraId="127B77AF" w14:textId="77777777" w:rsidR="0067296C" w:rsidRPr="00BF183A" w:rsidRDefault="0067296C" w:rsidP="008A2A20">
            <w:pPr>
              <w:rPr>
                <w:rFonts w:eastAsia="DengXian"/>
                <w:color w:val="000000" w:themeColor="text1"/>
                <w:szCs w:val="24"/>
              </w:rPr>
            </w:pPr>
            <w:proofErr w:type="spellStart"/>
            <w:r w:rsidRPr="00BF183A">
              <w:rPr>
                <w:rFonts w:eastAsia="DengXian"/>
                <w:color w:val="000000" w:themeColor="text1"/>
                <w:szCs w:val="24"/>
              </w:rPr>
              <w:t>UnPM</w:t>
            </w:r>
            <w:proofErr w:type="spellEnd"/>
          </w:p>
        </w:tc>
        <w:tc>
          <w:tcPr>
            <w:tcW w:w="2841" w:type="pct"/>
            <w:shd w:val="clear" w:color="auto" w:fill="auto"/>
            <w:vAlign w:val="center"/>
          </w:tcPr>
          <w:p w14:paraId="25AB231B" w14:textId="77777777" w:rsidR="0067296C" w:rsidRPr="00BF183A" w:rsidRDefault="001F19FB" w:rsidP="008A2A20">
            <w:pPr>
              <w:rPr>
                <w:rFonts w:eastAsia="DengXian"/>
                <w:color w:val="000000" w:themeColor="text1"/>
                <w:szCs w:val="24"/>
              </w:rPr>
            </w:pPr>
            <w:r w:rsidRPr="00BF183A">
              <w:rPr>
                <w:rFonts w:eastAsia="DengXian"/>
                <w:color w:val="000000" w:themeColor="text1"/>
                <w:szCs w:val="24"/>
              </w:rPr>
              <w:t xml:space="preserve">The unit </w:t>
            </w:r>
            <w:r w:rsidR="0067296C" w:rsidRPr="00BF183A">
              <w:rPr>
                <w:rFonts w:eastAsia="DengXian"/>
                <w:color w:val="000000" w:themeColor="text1"/>
                <w:szCs w:val="24"/>
              </w:rPr>
              <w:t xml:space="preserve">price of </w:t>
            </w:r>
            <w:proofErr w:type="spellStart"/>
            <w:r w:rsidR="0067296C" w:rsidRPr="00BF183A">
              <w:rPr>
                <w:rFonts w:eastAsia="DengXian"/>
                <w:color w:val="000000" w:themeColor="text1"/>
                <w:szCs w:val="24"/>
              </w:rPr>
              <w:t>mold</w:t>
            </w:r>
            <w:proofErr w:type="spellEnd"/>
          </w:p>
        </w:tc>
        <w:tc>
          <w:tcPr>
            <w:tcW w:w="1121" w:type="pct"/>
            <w:shd w:val="clear" w:color="auto" w:fill="auto"/>
            <w:vAlign w:val="center"/>
          </w:tcPr>
          <w:p w14:paraId="316E94EE"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0A6484F5" w14:textId="77777777" w:rsidTr="00FE125B">
        <w:trPr>
          <w:trHeight w:hRule="exact" w:val="288"/>
        </w:trPr>
        <w:tc>
          <w:tcPr>
            <w:tcW w:w="300" w:type="pct"/>
            <w:shd w:val="clear" w:color="auto" w:fill="auto"/>
            <w:vAlign w:val="center"/>
          </w:tcPr>
          <w:p w14:paraId="0ED97E7A"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82</w:t>
            </w:r>
          </w:p>
        </w:tc>
        <w:tc>
          <w:tcPr>
            <w:tcW w:w="738" w:type="pct"/>
            <w:shd w:val="clear" w:color="auto" w:fill="auto"/>
            <w:vAlign w:val="center"/>
          </w:tcPr>
          <w:p w14:paraId="48D5B61B"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AAS</w:t>
            </w:r>
          </w:p>
        </w:tc>
        <w:tc>
          <w:tcPr>
            <w:tcW w:w="2841" w:type="pct"/>
            <w:shd w:val="clear" w:color="auto" w:fill="auto"/>
            <w:vAlign w:val="center"/>
          </w:tcPr>
          <w:p w14:paraId="49B814F5" w14:textId="77777777" w:rsidR="0067296C" w:rsidRPr="00BF183A" w:rsidRDefault="001F19FB" w:rsidP="008A2A20">
            <w:pPr>
              <w:rPr>
                <w:rFonts w:eastAsia="DengXian"/>
                <w:color w:val="000000" w:themeColor="text1"/>
                <w:szCs w:val="24"/>
              </w:rPr>
            </w:pPr>
            <w:r w:rsidRPr="00BF183A">
              <w:rPr>
                <w:rFonts w:eastAsia="DengXian"/>
                <w:color w:val="000000" w:themeColor="text1"/>
                <w:szCs w:val="24"/>
              </w:rPr>
              <w:t xml:space="preserve">The average </w:t>
            </w:r>
            <w:r w:rsidR="0067296C" w:rsidRPr="00BF183A">
              <w:rPr>
                <w:rFonts w:eastAsia="DengXian"/>
                <w:color w:val="000000" w:themeColor="text1"/>
                <w:szCs w:val="24"/>
              </w:rPr>
              <w:t xml:space="preserve">area of </w:t>
            </w:r>
            <w:r w:rsidRPr="00BF183A">
              <w:rPr>
                <w:rFonts w:eastAsia="DengXian"/>
                <w:color w:val="000000" w:themeColor="text1"/>
                <w:szCs w:val="24"/>
              </w:rPr>
              <w:t xml:space="preserve">the </w:t>
            </w:r>
            <w:r w:rsidR="0067296C" w:rsidRPr="00BF183A">
              <w:rPr>
                <w:rFonts w:eastAsia="DengXian"/>
                <w:color w:val="000000" w:themeColor="text1"/>
                <w:szCs w:val="24"/>
              </w:rPr>
              <w:t>structure</w:t>
            </w:r>
          </w:p>
        </w:tc>
        <w:tc>
          <w:tcPr>
            <w:tcW w:w="1121" w:type="pct"/>
            <w:shd w:val="clear" w:color="auto" w:fill="auto"/>
            <w:vAlign w:val="center"/>
          </w:tcPr>
          <w:p w14:paraId="3608CB1A"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534DBD42" w14:textId="77777777" w:rsidTr="00FE125B">
        <w:trPr>
          <w:trHeight w:hRule="exact" w:val="288"/>
        </w:trPr>
        <w:tc>
          <w:tcPr>
            <w:tcW w:w="300" w:type="pct"/>
            <w:shd w:val="clear" w:color="auto" w:fill="auto"/>
            <w:vAlign w:val="center"/>
          </w:tcPr>
          <w:p w14:paraId="4D4D5CAE"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83</w:t>
            </w:r>
          </w:p>
        </w:tc>
        <w:tc>
          <w:tcPr>
            <w:tcW w:w="738" w:type="pct"/>
            <w:shd w:val="clear" w:color="auto" w:fill="auto"/>
            <w:vAlign w:val="center"/>
          </w:tcPr>
          <w:p w14:paraId="2BE96976"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MQ</w:t>
            </w:r>
          </w:p>
        </w:tc>
        <w:tc>
          <w:tcPr>
            <w:tcW w:w="2841" w:type="pct"/>
            <w:shd w:val="clear" w:color="auto" w:fill="auto"/>
            <w:vAlign w:val="center"/>
          </w:tcPr>
          <w:p w14:paraId="347F9D13" w14:textId="77777777" w:rsidR="0067296C" w:rsidRPr="00BF183A" w:rsidRDefault="0067296C" w:rsidP="008A2A20">
            <w:pPr>
              <w:rPr>
                <w:rFonts w:eastAsia="DengXian"/>
                <w:color w:val="000000" w:themeColor="text1"/>
                <w:szCs w:val="24"/>
              </w:rPr>
            </w:pPr>
            <w:proofErr w:type="spellStart"/>
            <w:r w:rsidRPr="00BF183A">
              <w:rPr>
                <w:rFonts w:eastAsia="DengXian"/>
                <w:color w:val="000000" w:themeColor="text1"/>
                <w:szCs w:val="24"/>
              </w:rPr>
              <w:t>Mold</w:t>
            </w:r>
            <w:proofErr w:type="spellEnd"/>
            <w:r w:rsidRPr="00BF183A">
              <w:rPr>
                <w:rFonts w:eastAsia="DengXian"/>
                <w:color w:val="000000" w:themeColor="text1"/>
                <w:szCs w:val="24"/>
              </w:rPr>
              <w:t xml:space="preserve"> quality</w:t>
            </w:r>
          </w:p>
        </w:tc>
        <w:tc>
          <w:tcPr>
            <w:tcW w:w="1121" w:type="pct"/>
            <w:shd w:val="clear" w:color="auto" w:fill="auto"/>
            <w:vAlign w:val="center"/>
          </w:tcPr>
          <w:p w14:paraId="1EB9A723"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4EEC5366" w14:textId="77777777" w:rsidTr="00FE125B">
        <w:trPr>
          <w:trHeight w:hRule="exact" w:val="288"/>
        </w:trPr>
        <w:tc>
          <w:tcPr>
            <w:tcW w:w="300" w:type="pct"/>
            <w:shd w:val="clear" w:color="auto" w:fill="auto"/>
            <w:vAlign w:val="center"/>
          </w:tcPr>
          <w:p w14:paraId="68627B1E"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84</w:t>
            </w:r>
          </w:p>
        </w:tc>
        <w:tc>
          <w:tcPr>
            <w:tcW w:w="738" w:type="pct"/>
            <w:shd w:val="clear" w:color="auto" w:fill="auto"/>
            <w:vAlign w:val="center"/>
          </w:tcPr>
          <w:p w14:paraId="251A2E8D"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MR</w:t>
            </w:r>
          </w:p>
        </w:tc>
        <w:tc>
          <w:tcPr>
            <w:tcW w:w="2841" w:type="pct"/>
            <w:shd w:val="clear" w:color="auto" w:fill="auto"/>
            <w:vAlign w:val="center"/>
          </w:tcPr>
          <w:p w14:paraId="7878AC57" w14:textId="77777777" w:rsidR="0067296C" w:rsidRPr="00BF183A" w:rsidRDefault="0067296C" w:rsidP="008A2A20">
            <w:pPr>
              <w:rPr>
                <w:rFonts w:eastAsia="DengXian"/>
                <w:color w:val="000000" w:themeColor="text1"/>
                <w:szCs w:val="24"/>
              </w:rPr>
            </w:pPr>
            <w:proofErr w:type="spellStart"/>
            <w:r w:rsidRPr="00BF183A">
              <w:rPr>
                <w:rFonts w:eastAsia="DengXian"/>
                <w:color w:val="000000" w:themeColor="text1"/>
                <w:szCs w:val="24"/>
              </w:rPr>
              <w:t>Mold</w:t>
            </w:r>
            <w:proofErr w:type="spellEnd"/>
            <w:r w:rsidRPr="00BF183A">
              <w:rPr>
                <w:rFonts w:eastAsia="DengXian"/>
                <w:color w:val="000000" w:themeColor="text1"/>
                <w:szCs w:val="24"/>
              </w:rPr>
              <w:t xml:space="preserve"> requirement</w:t>
            </w:r>
          </w:p>
        </w:tc>
        <w:tc>
          <w:tcPr>
            <w:tcW w:w="1121" w:type="pct"/>
            <w:shd w:val="clear" w:color="auto" w:fill="auto"/>
            <w:vAlign w:val="center"/>
          </w:tcPr>
          <w:p w14:paraId="48786CA2"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620563F8" w14:textId="77777777" w:rsidTr="00FE125B">
        <w:trPr>
          <w:trHeight w:hRule="exact" w:val="288"/>
        </w:trPr>
        <w:tc>
          <w:tcPr>
            <w:tcW w:w="300" w:type="pct"/>
            <w:shd w:val="clear" w:color="auto" w:fill="auto"/>
            <w:vAlign w:val="center"/>
          </w:tcPr>
          <w:p w14:paraId="5B485402"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85</w:t>
            </w:r>
          </w:p>
        </w:tc>
        <w:tc>
          <w:tcPr>
            <w:tcW w:w="738" w:type="pct"/>
            <w:shd w:val="clear" w:color="auto" w:fill="auto"/>
            <w:vAlign w:val="center"/>
          </w:tcPr>
          <w:p w14:paraId="00CBB669"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TC</w:t>
            </w:r>
          </w:p>
        </w:tc>
        <w:tc>
          <w:tcPr>
            <w:tcW w:w="2841" w:type="pct"/>
            <w:shd w:val="clear" w:color="auto" w:fill="auto"/>
            <w:vAlign w:val="center"/>
          </w:tcPr>
          <w:p w14:paraId="222179EB"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Transportation cost</w:t>
            </w:r>
          </w:p>
        </w:tc>
        <w:tc>
          <w:tcPr>
            <w:tcW w:w="1121" w:type="pct"/>
            <w:shd w:val="clear" w:color="auto" w:fill="auto"/>
            <w:vAlign w:val="center"/>
          </w:tcPr>
          <w:p w14:paraId="794EE072"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Stock</w:t>
            </w:r>
          </w:p>
        </w:tc>
      </w:tr>
      <w:tr w:rsidR="00BF183A" w:rsidRPr="00BF183A" w14:paraId="176BBF80" w14:textId="77777777" w:rsidTr="00FE125B">
        <w:trPr>
          <w:trHeight w:hRule="exact" w:val="288"/>
        </w:trPr>
        <w:tc>
          <w:tcPr>
            <w:tcW w:w="300" w:type="pct"/>
            <w:shd w:val="clear" w:color="auto" w:fill="auto"/>
            <w:vAlign w:val="center"/>
          </w:tcPr>
          <w:p w14:paraId="03D90E91"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86</w:t>
            </w:r>
          </w:p>
        </w:tc>
        <w:tc>
          <w:tcPr>
            <w:tcW w:w="738" w:type="pct"/>
            <w:shd w:val="clear" w:color="auto" w:fill="auto"/>
            <w:vAlign w:val="center"/>
          </w:tcPr>
          <w:p w14:paraId="3910929D"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TCGR</w:t>
            </w:r>
          </w:p>
        </w:tc>
        <w:tc>
          <w:tcPr>
            <w:tcW w:w="2841" w:type="pct"/>
            <w:shd w:val="clear" w:color="auto" w:fill="auto"/>
            <w:vAlign w:val="center"/>
          </w:tcPr>
          <w:p w14:paraId="4BD564E1"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Transportation cost growth rate</w:t>
            </w:r>
          </w:p>
        </w:tc>
        <w:tc>
          <w:tcPr>
            <w:tcW w:w="1121" w:type="pct"/>
            <w:shd w:val="clear" w:color="auto" w:fill="auto"/>
            <w:vAlign w:val="center"/>
          </w:tcPr>
          <w:p w14:paraId="548BEF64"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Flow</w:t>
            </w:r>
          </w:p>
        </w:tc>
      </w:tr>
      <w:tr w:rsidR="00BF183A" w:rsidRPr="00BF183A" w14:paraId="498707EF" w14:textId="77777777" w:rsidTr="00FE125B">
        <w:trPr>
          <w:trHeight w:hRule="exact" w:val="288"/>
        </w:trPr>
        <w:tc>
          <w:tcPr>
            <w:tcW w:w="300" w:type="pct"/>
            <w:shd w:val="clear" w:color="auto" w:fill="auto"/>
            <w:vAlign w:val="center"/>
          </w:tcPr>
          <w:p w14:paraId="1B9E41C2"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87</w:t>
            </w:r>
          </w:p>
        </w:tc>
        <w:tc>
          <w:tcPr>
            <w:tcW w:w="738" w:type="pct"/>
            <w:shd w:val="clear" w:color="auto" w:fill="auto"/>
            <w:vAlign w:val="center"/>
          </w:tcPr>
          <w:p w14:paraId="214D620E"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TCPK</w:t>
            </w:r>
          </w:p>
        </w:tc>
        <w:tc>
          <w:tcPr>
            <w:tcW w:w="2841" w:type="pct"/>
            <w:shd w:val="clear" w:color="auto" w:fill="auto"/>
            <w:vAlign w:val="center"/>
          </w:tcPr>
          <w:p w14:paraId="30B77DDE"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Transportation cost per km</w:t>
            </w:r>
          </w:p>
        </w:tc>
        <w:tc>
          <w:tcPr>
            <w:tcW w:w="1121" w:type="pct"/>
            <w:shd w:val="clear" w:color="auto" w:fill="auto"/>
            <w:vAlign w:val="center"/>
          </w:tcPr>
          <w:p w14:paraId="0A646BC5"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79AD1A4D" w14:textId="77777777" w:rsidTr="00FE125B">
        <w:trPr>
          <w:trHeight w:hRule="exact" w:val="288"/>
        </w:trPr>
        <w:tc>
          <w:tcPr>
            <w:tcW w:w="300" w:type="pct"/>
            <w:shd w:val="clear" w:color="auto" w:fill="auto"/>
            <w:vAlign w:val="center"/>
          </w:tcPr>
          <w:p w14:paraId="5C482B79"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88</w:t>
            </w:r>
          </w:p>
        </w:tc>
        <w:tc>
          <w:tcPr>
            <w:tcW w:w="738" w:type="pct"/>
            <w:shd w:val="clear" w:color="auto" w:fill="auto"/>
            <w:vAlign w:val="center"/>
          </w:tcPr>
          <w:p w14:paraId="57B89E04"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FV</w:t>
            </w:r>
          </w:p>
        </w:tc>
        <w:tc>
          <w:tcPr>
            <w:tcW w:w="2841" w:type="pct"/>
            <w:shd w:val="clear" w:color="auto" w:fill="auto"/>
            <w:vAlign w:val="center"/>
          </w:tcPr>
          <w:p w14:paraId="6092F038"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Freight volume</w:t>
            </w:r>
          </w:p>
        </w:tc>
        <w:tc>
          <w:tcPr>
            <w:tcW w:w="1121" w:type="pct"/>
            <w:shd w:val="clear" w:color="auto" w:fill="auto"/>
            <w:vAlign w:val="center"/>
          </w:tcPr>
          <w:p w14:paraId="00167C59"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58D8498C" w14:textId="77777777" w:rsidTr="00FE125B">
        <w:trPr>
          <w:trHeight w:hRule="exact" w:val="288"/>
        </w:trPr>
        <w:tc>
          <w:tcPr>
            <w:tcW w:w="300" w:type="pct"/>
            <w:shd w:val="clear" w:color="auto" w:fill="auto"/>
            <w:vAlign w:val="center"/>
          </w:tcPr>
          <w:p w14:paraId="00D6F01E"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89</w:t>
            </w:r>
          </w:p>
        </w:tc>
        <w:tc>
          <w:tcPr>
            <w:tcW w:w="738" w:type="pct"/>
            <w:shd w:val="clear" w:color="auto" w:fill="auto"/>
            <w:vAlign w:val="center"/>
          </w:tcPr>
          <w:p w14:paraId="50C65EA1"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HDPT</w:t>
            </w:r>
          </w:p>
        </w:tc>
        <w:tc>
          <w:tcPr>
            <w:tcW w:w="2841" w:type="pct"/>
            <w:shd w:val="clear" w:color="auto" w:fill="auto"/>
            <w:vAlign w:val="center"/>
          </w:tcPr>
          <w:p w14:paraId="65291503"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Haul distance per time</w:t>
            </w:r>
          </w:p>
        </w:tc>
        <w:tc>
          <w:tcPr>
            <w:tcW w:w="1121" w:type="pct"/>
            <w:shd w:val="clear" w:color="auto" w:fill="auto"/>
            <w:vAlign w:val="center"/>
          </w:tcPr>
          <w:p w14:paraId="7418072D"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219F43B1" w14:textId="77777777" w:rsidTr="00FE125B">
        <w:trPr>
          <w:trHeight w:hRule="exact" w:val="288"/>
        </w:trPr>
        <w:tc>
          <w:tcPr>
            <w:tcW w:w="300" w:type="pct"/>
            <w:shd w:val="clear" w:color="auto" w:fill="auto"/>
            <w:vAlign w:val="center"/>
          </w:tcPr>
          <w:p w14:paraId="7C8A77F7"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90</w:t>
            </w:r>
          </w:p>
        </w:tc>
        <w:tc>
          <w:tcPr>
            <w:tcW w:w="738" w:type="pct"/>
            <w:shd w:val="clear" w:color="auto" w:fill="auto"/>
            <w:vAlign w:val="center"/>
          </w:tcPr>
          <w:p w14:paraId="67294573"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DT</w:t>
            </w:r>
          </w:p>
        </w:tc>
        <w:tc>
          <w:tcPr>
            <w:tcW w:w="2841" w:type="pct"/>
            <w:shd w:val="clear" w:color="auto" w:fill="auto"/>
            <w:vAlign w:val="center"/>
          </w:tcPr>
          <w:p w14:paraId="355A3D65"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Delivery times</w:t>
            </w:r>
          </w:p>
        </w:tc>
        <w:tc>
          <w:tcPr>
            <w:tcW w:w="1121" w:type="pct"/>
            <w:shd w:val="clear" w:color="auto" w:fill="auto"/>
            <w:vAlign w:val="center"/>
          </w:tcPr>
          <w:p w14:paraId="61F225C1"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3A23DCE2" w14:textId="77777777" w:rsidTr="00FE125B">
        <w:trPr>
          <w:trHeight w:hRule="exact" w:val="288"/>
        </w:trPr>
        <w:tc>
          <w:tcPr>
            <w:tcW w:w="300" w:type="pct"/>
            <w:shd w:val="clear" w:color="auto" w:fill="auto"/>
            <w:vAlign w:val="center"/>
          </w:tcPr>
          <w:p w14:paraId="75F4AA53"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91</w:t>
            </w:r>
          </w:p>
        </w:tc>
        <w:tc>
          <w:tcPr>
            <w:tcW w:w="738" w:type="pct"/>
            <w:shd w:val="clear" w:color="auto" w:fill="auto"/>
            <w:vAlign w:val="center"/>
          </w:tcPr>
          <w:p w14:paraId="463727DD"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SWP</w:t>
            </w:r>
          </w:p>
        </w:tc>
        <w:tc>
          <w:tcPr>
            <w:tcW w:w="2841" w:type="pct"/>
            <w:shd w:val="clear" w:color="auto" w:fill="auto"/>
            <w:vAlign w:val="center"/>
          </w:tcPr>
          <w:p w14:paraId="4D0130E9" w14:textId="77777777" w:rsidR="0067296C" w:rsidRPr="00BF183A" w:rsidRDefault="001F19FB" w:rsidP="008A2A20">
            <w:pPr>
              <w:rPr>
                <w:rFonts w:eastAsia="DengXian"/>
                <w:color w:val="000000" w:themeColor="text1"/>
                <w:szCs w:val="24"/>
              </w:rPr>
            </w:pPr>
            <w:r w:rsidRPr="00BF183A">
              <w:rPr>
                <w:rFonts w:eastAsia="DengXian"/>
                <w:color w:val="000000" w:themeColor="text1"/>
                <w:szCs w:val="24"/>
              </w:rPr>
              <w:t xml:space="preserve">The standard </w:t>
            </w:r>
            <w:r w:rsidR="0067296C" w:rsidRPr="00BF183A">
              <w:rPr>
                <w:rFonts w:eastAsia="DengXian"/>
                <w:color w:val="000000" w:themeColor="text1"/>
                <w:szCs w:val="24"/>
              </w:rPr>
              <w:t>weight of prefab</w:t>
            </w:r>
          </w:p>
        </w:tc>
        <w:tc>
          <w:tcPr>
            <w:tcW w:w="1121" w:type="pct"/>
            <w:shd w:val="clear" w:color="auto" w:fill="auto"/>
            <w:vAlign w:val="center"/>
          </w:tcPr>
          <w:p w14:paraId="41BE3C80"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282338E2" w14:textId="77777777" w:rsidTr="00FE125B">
        <w:trPr>
          <w:trHeight w:hRule="exact" w:val="288"/>
        </w:trPr>
        <w:tc>
          <w:tcPr>
            <w:tcW w:w="300" w:type="pct"/>
            <w:shd w:val="clear" w:color="auto" w:fill="auto"/>
            <w:vAlign w:val="center"/>
          </w:tcPr>
          <w:p w14:paraId="0CDD908A"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92</w:t>
            </w:r>
          </w:p>
        </w:tc>
        <w:tc>
          <w:tcPr>
            <w:tcW w:w="738" w:type="pct"/>
            <w:shd w:val="clear" w:color="auto" w:fill="auto"/>
            <w:vAlign w:val="center"/>
          </w:tcPr>
          <w:p w14:paraId="2AFEA7B8"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TTPV</w:t>
            </w:r>
          </w:p>
        </w:tc>
        <w:tc>
          <w:tcPr>
            <w:tcW w:w="2841" w:type="pct"/>
            <w:shd w:val="clear" w:color="auto" w:fill="auto"/>
            <w:vAlign w:val="center"/>
          </w:tcPr>
          <w:p w14:paraId="0675106B"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Transport times per vehicle</w:t>
            </w:r>
          </w:p>
        </w:tc>
        <w:tc>
          <w:tcPr>
            <w:tcW w:w="1121" w:type="pct"/>
            <w:shd w:val="clear" w:color="auto" w:fill="auto"/>
            <w:vAlign w:val="center"/>
          </w:tcPr>
          <w:p w14:paraId="540392CA"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71699A38" w14:textId="77777777" w:rsidTr="00FE125B">
        <w:trPr>
          <w:trHeight w:hRule="exact" w:val="288"/>
        </w:trPr>
        <w:tc>
          <w:tcPr>
            <w:tcW w:w="300" w:type="pct"/>
            <w:shd w:val="clear" w:color="auto" w:fill="auto"/>
            <w:vAlign w:val="center"/>
          </w:tcPr>
          <w:p w14:paraId="6A4A0659"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93</w:t>
            </w:r>
          </w:p>
        </w:tc>
        <w:tc>
          <w:tcPr>
            <w:tcW w:w="738" w:type="pct"/>
            <w:shd w:val="clear" w:color="auto" w:fill="auto"/>
            <w:vAlign w:val="center"/>
          </w:tcPr>
          <w:p w14:paraId="34E272C7"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LBPV</w:t>
            </w:r>
          </w:p>
        </w:tc>
        <w:tc>
          <w:tcPr>
            <w:tcW w:w="2841" w:type="pct"/>
            <w:shd w:val="clear" w:color="auto" w:fill="auto"/>
            <w:vAlign w:val="center"/>
          </w:tcPr>
          <w:p w14:paraId="6E5A0C17" w14:textId="77777777" w:rsidR="0067296C" w:rsidRPr="00BF183A" w:rsidRDefault="002A7DC9" w:rsidP="008A2A20">
            <w:pPr>
              <w:rPr>
                <w:rFonts w:eastAsia="DengXian"/>
                <w:color w:val="000000" w:themeColor="text1"/>
                <w:szCs w:val="24"/>
              </w:rPr>
            </w:pPr>
            <w:r w:rsidRPr="00BF183A">
              <w:rPr>
                <w:rFonts w:eastAsia="DengXian"/>
                <w:color w:val="000000" w:themeColor="text1"/>
                <w:szCs w:val="24"/>
              </w:rPr>
              <w:t>Load bearing</w:t>
            </w:r>
            <w:r w:rsidR="0067296C" w:rsidRPr="00BF183A">
              <w:rPr>
                <w:rFonts w:eastAsia="DengXian"/>
                <w:color w:val="000000" w:themeColor="text1"/>
                <w:szCs w:val="24"/>
              </w:rPr>
              <w:t xml:space="preserve"> </w:t>
            </w:r>
            <w:r w:rsidR="001F19FB" w:rsidRPr="00BF183A">
              <w:rPr>
                <w:rFonts w:eastAsia="DengXian"/>
                <w:color w:val="000000" w:themeColor="text1"/>
                <w:szCs w:val="24"/>
              </w:rPr>
              <w:t xml:space="preserve">capacity </w:t>
            </w:r>
            <w:r w:rsidR="0067296C" w:rsidRPr="00BF183A">
              <w:rPr>
                <w:rFonts w:eastAsia="DengXian"/>
                <w:color w:val="000000" w:themeColor="text1"/>
                <w:szCs w:val="24"/>
              </w:rPr>
              <w:t>per vehicle</w:t>
            </w:r>
          </w:p>
        </w:tc>
        <w:tc>
          <w:tcPr>
            <w:tcW w:w="1121" w:type="pct"/>
            <w:shd w:val="clear" w:color="auto" w:fill="auto"/>
            <w:vAlign w:val="center"/>
          </w:tcPr>
          <w:p w14:paraId="0F8EB95B"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61D302F2" w14:textId="77777777" w:rsidTr="00FE125B">
        <w:trPr>
          <w:trHeight w:hRule="exact" w:val="288"/>
        </w:trPr>
        <w:tc>
          <w:tcPr>
            <w:tcW w:w="300" w:type="pct"/>
            <w:shd w:val="clear" w:color="auto" w:fill="auto"/>
            <w:vAlign w:val="center"/>
          </w:tcPr>
          <w:p w14:paraId="7B4E3F17"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94</w:t>
            </w:r>
          </w:p>
        </w:tc>
        <w:tc>
          <w:tcPr>
            <w:tcW w:w="738" w:type="pct"/>
            <w:shd w:val="clear" w:color="auto" w:fill="auto"/>
            <w:vAlign w:val="center"/>
          </w:tcPr>
          <w:p w14:paraId="03D7532A"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GS</w:t>
            </w:r>
          </w:p>
        </w:tc>
        <w:tc>
          <w:tcPr>
            <w:tcW w:w="2841" w:type="pct"/>
            <w:shd w:val="clear" w:color="auto" w:fill="auto"/>
            <w:vAlign w:val="center"/>
          </w:tcPr>
          <w:p w14:paraId="769E24D5"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Government subsidy</w:t>
            </w:r>
          </w:p>
        </w:tc>
        <w:tc>
          <w:tcPr>
            <w:tcW w:w="1121" w:type="pct"/>
            <w:shd w:val="clear" w:color="auto" w:fill="auto"/>
            <w:vAlign w:val="center"/>
          </w:tcPr>
          <w:p w14:paraId="2BF7F086"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Stock</w:t>
            </w:r>
          </w:p>
        </w:tc>
      </w:tr>
      <w:tr w:rsidR="00BF183A" w:rsidRPr="00BF183A" w14:paraId="56E51E74" w14:textId="77777777" w:rsidTr="00FE125B">
        <w:trPr>
          <w:trHeight w:hRule="exact" w:val="288"/>
        </w:trPr>
        <w:tc>
          <w:tcPr>
            <w:tcW w:w="300" w:type="pct"/>
            <w:shd w:val="clear" w:color="auto" w:fill="auto"/>
            <w:vAlign w:val="center"/>
          </w:tcPr>
          <w:p w14:paraId="7724D594"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95</w:t>
            </w:r>
          </w:p>
        </w:tc>
        <w:tc>
          <w:tcPr>
            <w:tcW w:w="738" w:type="pct"/>
            <w:shd w:val="clear" w:color="auto" w:fill="auto"/>
            <w:vAlign w:val="center"/>
          </w:tcPr>
          <w:p w14:paraId="5B227C89"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GSVR</w:t>
            </w:r>
          </w:p>
        </w:tc>
        <w:tc>
          <w:tcPr>
            <w:tcW w:w="2841" w:type="pct"/>
            <w:shd w:val="clear" w:color="auto" w:fill="auto"/>
            <w:vAlign w:val="center"/>
          </w:tcPr>
          <w:p w14:paraId="551071A7"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Government subsidy variation rate</w:t>
            </w:r>
          </w:p>
        </w:tc>
        <w:tc>
          <w:tcPr>
            <w:tcW w:w="1121" w:type="pct"/>
            <w:shd w:val="clear" w:color="auto" w:fill="auto"/>
            <w:vAlign w:val="center"/>
          </w:tcPr>
          <w:p w14:paraId="72E5045B"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Flow</w:t>
            </w:r>
          </w:p>
        </w:tc>
      </w:tr>
      <w:tr w:rsidR="00BF183A" w:rsidRPr="00BF183A" w14:paraId="0C0BA06C" w14:textId="77777777" w:rsidTr="00FE125B">
        <w:trPr>
          <w:trHeight w:hRule="exact" w:val="288"/>
        </w:trPr>
        <w:tc>
          <w:tcPr>
            <w:tcW w:w="300" w:type="pct"/>
            <w:shd w:val="clear" w:color="auto" w:fill="auto"/>
            <w:vAlign w:val="center"/>
          </w:tcPr>
          <w:p w14:paraId="2ECE2AAC"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96</w:t>
            </w:r>
          </w:p>
        </w:tc>
        <w:tc>
          <w:tcPr>
            <w:tcW w:w="738" w:type="pct"/>
            <w:shd w:val="clear" w:color="auto" w:fill="auto"/>
            <w:vAlign w:val="center"/>
          </w:tcPr>
          <w:p w14:paraId="3647DCDB"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GMAR</w:t>
            </w:r>
          </w:p>
        </w:tc>
        <w:tc>
          <w:tcPr>
            <w:tcW w:w="2841" w:type="pct"/>
            <w:shd w:val="clear" w:color="auto" w:fill="auto"/>
            <w:vAlign w:val="center"/>
          </w:tcPr>
          <w:p w14:paraId="7DF08543"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Government minimum assembly rate</w:t>
            </w:r>
          </w:p>
        </w:tc>
        <w:tc>
          <w:tcPr>
            <w:tcW w:w="1121" w:type="pct"/>
            <w:shd w:val="clear" w:color="auto" w:fill="auto"/>
            <w:vAlign w:val="center"/>
          </w:tcPr>
          <w:p w14:paraId="0F355507"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01939B63" w14:textId="77777777" w:rsidTr="00FE125B">
        <w:trPr>
          <w:trHeight w:hRule="exact" w:val="288"/>
        </w:trPr>
        <w:tc>
          <w:tcPr>
            <w:tcW w:w="300" w:type="pct"/>
            <w:shd w:val="clear" w:color="auto" w:fill="auto"/>
            <w:vAlign w:val="center"/>
          </w:tcPr>
          <w:p w14:paraId="35160F86"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97</w:t>
            </w:r>
          </w:p>
        </w:tc>
        <w:tc>
          <w:tcPr>
            <w:tcW w:w="738" w:type="pct"/>
            <w:shd w:val="clear" w:color="auto" w:fill="auto"/>
            <w:vAlign w:val="center"/>
          </w:tcPr>
          <w:p w14:paraId="2A5E5BAD"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GPD</w:t>
            </w:r>
          </w:p>
        </w:tc>
        <w:tc>
          <w:tcPr>
            <w:tcW w:w="2841" w:type="pct"/>
            <w:shd w:val="clear" w:color="auto" w:fill="auto"/>
            <w:vAlign w:val="center"/>
          </w:tcPr>
          <w:p w14:paraId="00EFC714"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Government promotion degree</w:t>
            </w:r>
          </w:p>
        </w:tc>
        <w:tc>
          <w:tcPr>
            <w:tcW w:w="1121" w:type="pct"/>
            <w:shd w:val="clear" w:color="auto" w:fill="auto"/>
            <w:vAlign w:val="center"/>
          </w:tcPr>
          <w:p w14:paraId="09B50BD5"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6446EE32" w14:textId="77777777" w:rsidTr="00FE125B">
        <w:trPr>
          <w:trHeight w:hRule="exact" w:val="288"/>
        </w:trPr>
        <w:tc>
          <w:tcPr>
            <w:tcW w:w="300" w:type="pct"/>
            <w:shd w:val="clear" w:color="auto" w:fill="auto"/>
            <w:vAlign w:val="center"/>
          </w:tcPr>
          <w:p w14:paraId="16BCDC01"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98</w:t>
            </w:r>
          </w:p>
        </w:tc>
        <w:tc>
          <w:tcPr>
            <w:tcW w:w="738" w:type="pct"/>
            <w:shd w:val="clear" w:color="auto" w:fill="auto"/>
            <w:vAlign w:val="center"/>
          </w:tcPr>
          <w:p w14:paraId="6650C294"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IR</w:t>
            </w:r>
          </w:p>
        </w:tc>
        <w:tc>
          <w:tcPr>
            <w:tcW w:w="2841" w:type="pct"/>
            <w:shd w:val="clear" w:color="auto" w:fill="auto"/>
            <w:vAlign w:val="center"/>
          </w:tcPr>
          <w:p w14:paraId="43459BE8"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Investment risk</w:t>
            </w:r>
          </w:p>
        </w:tc>
        <w:tc>
          <w:tcPr>
            <w:tcW w:w="1121" w:type="pct"/>
            <w:shd w:val="clear" w:color="auto" w:fill="auto"/>
            <w:vAlign w:val="center"/>
          </w:tcPr>
          <w:p w14:paraId="607ADB96"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BF183A" w:rsidRPr="00BF183A" w14:paraId="5CA0BC21" w14:textId="77777777" w:rsidTr="00FE125B">
        <w:trPr>
          <w:trHeight w:hRule="exact" w:val="288"/>
        </w:trPr>
        <w:tc>
          <w:tcPr>
            <w:tcW w:w="300" w:type="pct"/>
            <w:shd w:val="clear" w:color="auto" w:fill="auto"/>
            <w:vAlign w:val="center"/>
          </w:tcPr>
          <w:p w14:paraId="102CD2CD"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99</w:t>
            </w:r>
          </w:p>
        </w:tc>
        <w:tc>
          <w:tcPr>
            <w:tcW w:w="738" w:type="pct"/>
            <w:shd w:val="clear" w:color="auto" w:fill="auto"/>
            <w:vAlign w:val="center"/>
          </w:tcPr>
          <w:p w14:paraId="229FC5C3" w14:textId="77777777" w:rsidR="0067296C" w:rsidRPr="00BF183A" w:rsidRDefault="0067296C" w:rsidP="008A2A20">
            <w:pPr>
              <w:rPr>
                <w:rFonts w:eastAsia="DengXian"/>
                <w:color w:val="000000" w:themeColor="text1"/>
                <w:szCs w:val="24"/>
              </w:rPr>
            </w:pPr>
            <w:proofErr w:type="spellStart"/>
            <w:r w:rsidRPr="00BF183A">
              <w:rPr>
                <w:rFonts w:eastAsia="DengXian"/>
                <w:color w:val="000000" w:themeColor="text1"/>
                <w:szCs w:val="24"/>
              </w:rPr>
              <w:t>ExC</w:t>
            </w:r>
            <w:proofErr w:type="spellEnd"/>
          </w:p>
        </w:tc>
        <w:tc>
          <w:tcPr>
            <w:tcW w:w="2841" w:type="pct"/>
            <w:shd w:val="clear" w:color="auto" w:fill="auto"/>
            <w:vAlign w:val="center"/>
          </w:tcPr>
          <w:p w14:paraId="667281A9"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Expected cost</w:t>
            </w:r>
          </w:p>
        </w:tc>
        <w:tc>
          <w:tcPr>
            <w:tcW w:w="1121" w:type="pct"/>
            <w:shd w:val="clear" w:color="auto" w:fill="auto"/>
            <w:vAlign w:val="center"/>
          </w:tcPr>
          <w:p w14:paraId="51E51699"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r w:rsidR="0067296C" w:rsidRPr="00BF183A" w14:paraId="390DA1AB" w14:textId="77777777" w:rsidTr="00FE125B">
        <w:trPr>
          <w:trHeight w:hRule="exact" w:val="288"/>
        </w:trPr>
        <w:tc>
          <w:tcPr>
            <w:tcW w:w="300" w:type="pct"/>
            <w:shd w:val="clear" w:color="auto" w:fill="auto"/>
            <w:vAlign w:val="center"/>
          </w:tcPr>
          <w:p w14:paraId="1D5E21F2"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100</w:t>
            </w:r>
          </w:p>
        </w:tc>
        <w:tc>
          <w:tcPr>
            <w:tcW w:w="738" w:type="pct"/>
            <w:shd w:val="clear" w:color="auto" w:fill="auto"/>
            <w:vAlign w:val="center"/>
          </w:tcPr>
          <w:p w14:paraId="3F49003B"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FCC</w:t>
            </w:r>
          </w:p>
        </w:tc>
        <w:tc>
          <w:tcPr>
            <w:tcW w:w="2841" w:type="pct"/>
            <w:shd w:val="clear" w:color="auto" w:fill="auto"/>
            <w:vAlign w:val="center"/>
          </w:tcPr>
          <w:p w14:paraId="6E9A9D90"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Foundation construction cost</w:t>
            </w:r>
          </w:p>
        </w:tc>
        <w:tc>
          <w:tcPr>
            <w:tcW w:w="1121" w:type="pct"/>
            <w:shd w:val="clear" w:color="auto" w:fill="auto"/>
            <w:vAlign w:val="center"/>
          </w:tcPr>
          <w:p w14:paraId="3C9B9E1D" w14:textId="77777777" w:rsidR="0067296C" w:rsidRPr="00BF183A" w:rsidRDefault="0067296C" w:rsidP="008A2A20">
            <w:pPr>
              <w:rPr>
                <w:rFonts w:eastAsia="DengXian"/>
                <w:color w:val="000000" w:themeColor="text1"/>
                <w:szCs w:val="24"/>
              </w:rPr>
            </w:pPr>
            <w:r w:rsidRPr="00BF183A">
              <w:rPr>
                <w:rFonts w:eastAsia="DengXian"/>
                <w:color w:val="000000" w:themeColor="text1"/>
                <w:szCs w:val="24"/>
              </w:rPr>
              <w:t>Auxiliary variable</w:t>
            </w:r>
          </w:p>
        </w:tc>
      </w:tr>
    </w:tbl>
    <w:p w14:paraId="5AFFDC82" w14:textId="77777777" w:rsidR="00402E61" w:rsidRPr="00BF183A" w:rsidRDefault="00402E61" w:rsidP="00402E61">
      <w:pPr>
        <w:pStyle w:val="BodyTextIndent"/>
        <w:ind w:firstLine="0"/>
        <w:rPr>
          <w:color w:val="000000" w:themeColor="text1"/>
        </w:rPr>
      </w:pPr>
    </w:p>
    <w:p w14:paraId="24BB5AB1" w14:textId="77777777" w:rsidR="00352E18" w:rsidRPr="00BF183A" w:rsidRDefault="008D2402" w:rsidP="00352E18">
      <w:pPr>
        <w:pStyle w:val="Abstract"/>
        <w:rPr>
          <w:color w:val="000000" w:themeColor="text1"/>
        </w:rPr>
      </w:pPr>
      <w:r w:rsidRPr="00BF183A">
        <w:rPr>
          <w:color w:val="000000" w:themeColor="text1"/>
        </w:rPr>
        <w:br w:type="page"/>
      </w:r>
      <w:r w:rsidR="006D72AC" w:rsidRPr="00BF183A">
        <w:rPr>
          <w:color w:val="000000" w:themeColor="text1"/>
        </w:rPr>
        <w:lastRenderedPageBreak/>
        <w:t>REFERENCES</w:t>
      </w:r>
    </w:p>
    <w:p w14:paraId="4AF2C04B" w14:textId="77777777" w:rsidR="008A3A16" w:rsidRPr="00BF183A" w:rsidRDefault="00352E18" w:rsidP="008A3A16">
      <w:pPr>
        <w:pStyle w:val="EndNoteBibliography"/>
        <w:ind w:left="720" w:hanging="720"/>
        <w:rPr>
          <w:noProof/>
          <w:color w:val="000000" w:themeColor="text1"/>
        </w:rPr>
      </w:pPr>
      <w:r w:rsidRPr="00BF183A">
        <w:rPr>
          <w:color w:val="000000" w:themeColor="text1"/>
          <w:szCs w:val="24"/>
          <w:lang w:eastAsia="zh-CN"/>
        </w:rPr>
        <w:fldChar w:fldCharType="begin"/>
      </w:r>
      <w:r w:rsidRPr="00BF183A">
        <w:rPr>
          <w:color w:val="000000" w:themeColor="text1"/>
          <w:szCs w:val="24"/>
          <w:lang w:eastAsia="zh-CN"/>
        </w:rPr>
        <w:instrText xml:space="preserve"> ADDIN EN.REFLIST </w:instrText>
      </w:r>
      <w:r w:rsidRPr="00BF183A">
        <w:rPr>
          <w:color w:val="000000" w:themeColor="text1"/>
          <w:szCs w:val="24"/>
          <w:lang w:eastAsia="zh-CN"/>
        </w:rPr>
        <w:fldChar w:fldCharType="separate"/>
      </w:r>
      <w:r w:rsidR="008A3A16" w:rsidRPr="00BF183A">
        <w:rPr>
          <w:noProof/>
          <w:color w:val="000000" w:themeColor="text1"/>
        </w:rPr>
        <w:t xml:space="preserve">Asadi, S., Amiri, S. S. &amp; Mottahedi, M. (2014). On the development of multi-linear regression analysis to assess energy consumption in the early stages of building design. </w:t>
      </w:r>
      <w:r w:rsidR="008A3A16" w:rsidRPr="00BF183A">
        <w:rPr>
          <w:i/>
          <w:noProof/>
          <w:color w:val="000000" w:themeColor="text1"/>
        </w:rPr>
        <w:t>Energy and Buildings,</w:t>
      </w:r>
      <w:r w:rsidR="008A3A16" w:rsidRPr="00BF183A">
        <w:rPr>
          <w:noProof/>
          <w:color w:val="000000" w:themeColor="text1"/>
        </w:rPr>
        <w:t xml:space="preserve"> Vol. 85, pp. 246-255.</w:t>
      </w:r>
    </w:p>
    <w:p w14:paraId="3BDCED81"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Azhar, S. (2011). Building information modeling (BIM): Trends, benefits, risks, and challenges for the AEC industry. </w:t>
      </w:r>
      <w:r w:rsidRPr="00BF183A">
        <w:rPr>
          <w:i/>
          <w:noProof/>
          <w:color w:val="000000" w:themeColor="text1"/>
        </w:rPr>
        <w:t>Leadership and Management in Engineering,</w:t>
      </w:r>
      <w:r w:rsidRPr="00BF183A">
        <w:rPr>
          <w:noProof/>
          <w:color w:val="000000" w:themeColor="text1"/>
        </w:rPr>
        <w:t xml:space="preserve"> Vol. 11 No. 3, pp. 241-252.</w:t>
      </w:r>
    </w:p>
    <w:p w14:paraId="4322B3F2"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Azuara, G., Luis Tornos, J. &amp; Luis Salazar, J. (2012). Improving RFID traceability systems with verifiable quality. </w:t>
      </w:r>
      <w:r w:rsidRPr="00BF183A">
        <w:rPr>
          <w:i/>
          <w:noProof/>
          <w:color w:val="000000" w:themeColor="text1"/>
        </w:rPr>
        <w:t>Industrial Management &amp; Data Systems,</w:t>
      </w:r>
      <w:r w:rsidRPr="00BF183A">
        <w:rPr>
          <w:noProof/>
          <w:color w:val="000000" w:themeColor="text1"/>
        </w:rPr>
        <w:t xml:space="preserve"> Vol. 112 No. 3, pp. 340-359.</w:t>
      </w:r>
    </w:p>
    <w:p w14:paraId="25C947E7"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Boyd, N., Khalfan, M. M. &amp; Maqsood, T. (2013). Off-site construction of apartment buildings. </w:t>
      </w:r>
      <w:r w:rsidRPr="00BF183A">
        <w:rPr>
          <w:i/>
          <w:noProof/>
          <w:color w:val="000000" w:themeColor="text1"/>
        </w:rPr>
        <w:t>Journal of Architectural Engineering,</w:t>
      </w:r>
      <w:r w:rsidRPr="00BF183A">
        <w:rPr>
          <w:noProof/>
          <w:color w:val="000000" w:themeColor="text1"/>
        </w:rPr>
        <w:t xml:space="preserve"> Vol. 19 No. 1, pp. 51-57.</w:t>
      </w:r>
    </w:p>
    <w:p w14:paraId="262A1B2B"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Chan, H. K. &amp; Chan, F. T. (2010). Comparative study of adaptability and flexibility in distributed manufacturing supply chains. </w:t>
      </w:r>
      <w:r w:rsidRPr="00BF183A">
        <w:rPr>
          <w:i/>
          <w:noProof/>
          <w:color w:val="000000" w:themeColor="text1"/>
        </w:rPr>
        <w:t>Decision Support Systems,</w:t>
      </w:r>
      <w:r w:rsidRPr="00BF183A">
        <w:rPr>
          <w:noProof/>
          <w:color w:val="000000" w:themeColor="text1"/>
        </w:rPr>
        <w:t xml:space="preserve"> Vol. 48 No. 2, pp. 331-341.</w:t>
      </w:r>
    </w:p>
    <w:p w14:paraId="1E083E64"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Chan, H. K., He, H. &amp; Wang, W. Y. (2012). Green marketing and its impact on supply chain management in industrial markets. </w:t>
      </w:r>
      <w:r w:rsidRPr="00BF183A">
        <w:rPr>
          <w:i/>
          <w:noProof/>
          <w:color w:val="000000" w:themeColor="text1"/>
        </w:rPr>
        <w:t>Industrial Marketing Management,</w:t>
      </w:r>
      <w:r w:rsidRPr="00BF183A">
        <w:rPr>
          <w:noProof/>
          <w:color w:val="000000" w:themeColor="text1"/>
        </w:rPr>
        <w:t xml:space="preserve"> Vol. 41 No. 4, pp. 557-562.</w:t>
      </w:r>
    </w:p>
    <w:p w14:paraId="7D25297C"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Choi, T.-M. (2020). Supply chain financing using blockchain: impacts on supply chains selling fashionable products. </w:t>
      </w:r>
      <w:r w:rsidRPr="00BF183A">
        <w:rPr>
          <w:i/>
          <w:noProof/>
          <w:color w:val="000000" w:themeColor="text1"/>
        </w:rPr>
        <w:t>Annals of Operations Research</w:t>
      </w:r>
      <w:r w:rsidRPr="00BF183A">
        <w:rPr>
          <w:noProof/>
          <w:color w:val="000000" w:themeColor="text1"/>
        </w:rPr>
        <w:t>, pp. 1-23.</w:t>
      </w:r>
    </w:p>
    <w:p w14:paraId="308B26A1"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Cui, L., Gao, M., Dai, J. &amp; Mou, J. (2020). Improving supply chain collaboration through operational excellence approaches: an IoT perspective. </w:t>
      </w:r>
      <w:r w:rsidRPr="00BF183A">
        <w:rPr>
          <w:i/>
          <w:noProof/>
          <w:color w:val="000000" w:themeColor="text1"/>
        </w:rPr>
        <w:t>Industrial Management &amp; Data Systems</w:t>
      </w:r>
      <w:r w:rsidRPr="00BF183A">
        <w:rPr>
          <w:noProof/>
          <w:color w:val="000000" w:themeColor="text1"/>
        </w:rPr>
        <w:t>.</w:t>
      </w:r>
    </w:p>
    <w:p w14:paraId="79EEB5AF" w14:textId="77777777" w:rsidR="008A3A16" w:rsidRPr="00BF183A" w:rsidRDefault="008A3A16" w:rsidP="008A3A16">
      <w:pPr>
        <w:pStyle w:val="EndNoteBibliography"/>
        <w:ind w:left="720" w:hanging="720"/>
        <w:rPr>
          <w:noProof/>
          <w:color w:val="000000" w:themeColor="text1"/>
        </w:rPr>
      </w:pPr>
      <w:r w:rsidRPr="00BF183A">
        <w:rPr>
          <w:rFonts w:hint="eastAsia"/>
          <w:noProof/>
          <w:color w:val="000000" w:themeColor="text1"/>
        </w:rPr>
        <w:t>Hilletofth, P. (2011). Demand</w:t>
      </w:r>
      <w:r w:rsidRPr="00BF183A">
        <w:rPr>
          <w:rFonts w:hint="eastAsia"/>
          <w:noProof/>
          <w:color w:val="000000" w:themeColor="text1"/>
        </w:rPr>
        <w:t>‐</w:t>
      </w:r>
      <w:r w:rsidRPr="00BF183A">
        <w:rPr>
          <w:rFonts w:hint="eastAsia"/>
          <w:noProof/>
          <w:color w:val="000000" w:themeColor="text1"/>
        </w:rPr>
        <w:t xml:space="preserve">supply chain management: industrial survival recipe </w:t>
      </w:r>
      <w:r w:rsidRPr="00BF183A">
        <w:rPr>
          <w:noProof/>
          <w:color w:val="000000" w:themeColor="text1"/>
        </w:rPr>
        <w:t xml:space="preserve">for new decade. </w:t>
      </w:r>
      <w:r w:rsidRPr="00BF183A">
        <w:rPr>
          <w:i/>
          <w:noProof/>
          <w:color w:val="000000" w:themeColor="text1"/>
        </w:rPr>
        <w:t>Industrial Management &amp; Data Systems,</w:t>
      </w:r>
      <w:r w:rsidRPr="00BF183A">
        <w:rPr>
          <w:noProof/>
          <w:color w:val="000000" w:themeColor="text1"/>
        </w:rPr>
        <w:t xml:space="preserve"> Vol. 111 No. 2, pp. 184-211.</w:t>
      </w:r>
    </w:p>
    <w:p w14:paraId="4D65A772"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Jaillon, L. &amp; Poon, C. S. (2010). Design issues of using prefabrication in Hong Kong building construction. </w:t>
      </w:r>
      <w:r w:rsidRPr="00BF183A">
        <w:rPr>
          <w:i/>
          <w:noProof/>
          <w:color w:val="000000" w:themeColor="text1"/>
        </w:rPr>
        <w:t>Construction Management and Economics,</w:t>
      </w:r>
      <w:r w:rsidRPr="00BF183A">
        <w:rPr>
          <w:noProof/>
          <w:color w:val="000000" w:themeColor="text1"/>
        </w:rPr>
        <w:t xml:space="preserve"> Vol. 28 No. 10, pp. 1025-1042.</w:t>
      </w:r>
    </w:p>
    <w:p w14:paraId="50CABE70" w14:textId="77777777" w:rsidR="008A3A16" w:rsidRPr="00BF183A" w:rsidRDefault="008A3A16" w:rsidP="008A3A16">
      <w:pPr>
        <w:pStyle w:val="EndNoteBibliography"/>
        <w:ind w:left="720" w:hanging="720"/>
        <w:rPr>
          <w:noProof/>
          <w:color w:val="000000" w:themeColor="text1"/>
        </w:rPr>
      </w:pPr>
      <w:r w:rsidRPr="00BF183A">
        <w:rPr>
          <w:rFonts w:hint="eastAsia"/>
          <w:noProof/>
          <w:color w:val="000000" w:themeColor="text1"/>
        </w:rPr>
        <w:t>Keung Kwok, S. &amp; Wu, K. K. W. (2009). RFID</w:t>
      </w:r>
      <w:r w:rsidRPr="00BF183A">
        <w:rPr>
          <w:rFonts w:hint="eastAsia"/>
          <w:noProof/>
          <w:color w:val="000000" w:themeColor="text1"/>
        </w:rPr>
        <w:t>‐</w:t>
      </w:r>
      <w:r w:rsidRPr="00BF183A">
        <w:rPr>
          <w:rFonts w:hint="eastAsia"/>
          <w:noProof/>
          <w:color w:val="000000" w:themeColor="text1"/>
        </w:rPr>
        <w:t>based intra</w:t>
      </w:r>
      <w:r w:rsidRPr="00BF183A">
        <w:rPr>
          <w:rFonts w:hint="eastAsia"/>
          <w:noProof/>
          <w:color w:val="000000" w:themeColor="text1"/>
        </w:rPr>
        <w:t>‐</w:t>
      </w:r>
      <w:r w:rsidRPr="00BF183A">
        <w:rPr>
          <w:rFonts w:hint="eastAsia"/>
          <w:noProof/>
          <w:color w:val="000000" w:themeColor="text1"/>
        </w:rPr>
        <w:t xml:space="preserve">supply chain in textile industry. </w:t>
      </w:r>
      <w:r w:rsidRPr="00BF183A">
        <w:rPr>
          <w:rFonts w:hint="eastAsia"/>
          <w:i/>
          <w:noProof/>
          <w:color w:val="000000" w:themeColor="text1"/>
        </w:rPr>
        <w:t>Industrial Management &amp; Data Systems,</w:t>
      </w:r>
      <w:r w:rsidRPr="00BF183A">
        <w:rPr>
          <w:rFonts w:hint="eastAsia"/>
          <w:noProof/>
          <w:color w:val="000000" w:themeColor="text1"/>
        </w:rPr>
        <w:t xml:space="preserve"> Vol. 109 No. 9, pp. 1166-1178.</w:t>
      </w:r>
    </w:p>
    <w:p w14:paraId="5139E6E2"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Kuo, Y.-C. &amp; Lu, S.-T. (2013). Using fuzzy multiple criteria decision making approach to enhance risk assessment for metropolitan construction projects. </w:t>
      </w:r>
      <w:r w:rsidRPr="00BF183A">
        <w:rPr>
          <w:i/>
          <w:noProof/>
          <w:color w:val="000000" w:themeColor="text1"/>
        </w:rPr>
        <w:t>International Journal of Project Management,</w:t>
      </w:r>
      <w:r w:rsidRPr="00BF183A">
        <w:rPr>
          <w:noProof/>
          <w:color w:val="000000" w:themeColor="text1"/>
        </w:rPr>
        <w:t xml:space="preserve"> Vol. 31 No. 4, pp. 602-614.</w:t>
      </w:r>
    </w:p>
    <w:p w14:paraId="4DE8C00C"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Lee, J. H., Song, J. H., Oh, K. S. &amp; Gu, N. (2013). Information lifecycle management with RFID for material control on construction sites. </w:t>
      </w:r>
      <w:r w:rsidRPr="00BF183A">
        <w:rPr>
          <w:i/>
          <w:noProof/>
          <w:color w:val="000000" w:themeColor="text1"/>
        </w:rPr>
        <w:t>Advanced Engineering Informatics,</w:t>
      </w:r>
      <w:r w:rsidRPr="00BF183A">
        <w:rPr>
          <w:noProof/>
          <w:color w:val="000000" w:themeColor="text1"/>
        </w:rPr>
        <w:t xml:space="preserve"> Vol. 27 No. 1, pp. 108-119.</w:t>
      </w:r>
    </w:p>
    <w:p w14:paraId="5C6FD0DF"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Li, Shen, G. Q., Wu, P. &amp; Yue, T. (2019). Integrating building information modeling and prefabrication housing production. </w:t>
      </w:r>
      <w:r w:rsidRPr="00BF183A">
        <w:rPr>
          <w:i/>
          <w:noProof/>
          <w:color w:val="000000" w:themeColor="text1"/>
        </w:rPr>
        <w:t>Automation in Construction,</w:t>
      </w:r>
      <w:r w:rsidRPr="00BF183A">
        <w:rPr>
          <w:noProof/>
          <w:color w:val="000000" w:themeColor="text1"/>
        </w:rPr>
        <w:t xml:space="preserve"> Vol. 100, pp. 46-60.</w:t>
      </w:r>
    </w:p>
    <w:p w14:paraId="47EFD12C"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Li, Shen, G. Q., Xu, X., Xue, F., Sommer, L. &amp; Luo, L. (2017). Schedule risk modeling in prefabrication housing production. </w:t>
      </w:r>
      <w:r w:rsidRPr="00BF183A">
        <w:rPr>
          <w:i/>
          <w:noProof/>
          <w:color w:val="000000" w:themeColor="text1"/>
        </w:rPr>
        <w:t>Journal of Cleaner Production,</w:t>
      </w:r>
      <w:r w:rsidRPr="00BF183A">
        <w:rPr>
          <w:noProof/>
          <w:color w:val="000000" w:themeColor="text1"/>
        </w:rPr>
        <w:t xml:space="preserve"> Vol. 153, pp. 692-706.</w:t>
      </w:r>
    </w:p>
    <w:p w14:paraId="414E1A20"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Li, Xue, F., Li, X., Hong, J. &amp; Shen, G. Q. (2018). An Internet of Things-enabled BIM platform for on-site assembly services in prefabricated construction. </w:t>
      </w:r>
      <w:r w:rsidRPr="00BF183A">
        <w:rPr>
          <w:i/>
          <w:noProof/>
          <w:color w:val="000000" w:themeColor="text1"/>
        </w:rPr>
        <w:t>Automation in Construction,</w:t>
      </w:r>
      <w:r w:rsidRPr="00BF183A">
        <w:rPr>
          <w:noProof/>
          <w:color w:val="000000" w:themeColor="text1"/>
        </w:rPr>
        <w:t xml:space="preserve"> Vol. 89, pp. 146-161.</w:t>
      </w:r>
    </w:p>
    <w:p w14:paraId="7BEB8C26"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Mak, T. M., Chen, P.-C., Wang, L., Tsang, D. C., Hsu, S. &amp; Poon, C. S. (2019). A system dynamics approach to determine construction waste disposal charge in Hong Kong. </w:t>
      </w:r>
      <w:r w:rsidRPr="00BF183A">
        <w:rPr>
          <w:i/>
          <w:noProof/>
          <w:color w:val="000000" w:themeColor="text1"/>
        </w:rPr>
        <w:t>Journal of Cleaner Production,</w:t>
      </w:r>
      <w:r w:rsidRPr="00BF183A">
        <w:rPr>
          <w:noProof/>
          <w:color w:val="000000" w:themeColor="text1"/>
        </w:rPr>
        <w:t xml:space="preserve"> Vol. 241, pp. 118309.</w:t>
      </w:r>
    </w:p>
    <w:p w14:paraId="270BC05C"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Mönch, L., Uzsoy, R. &amp; Fowler, J. W. (2018). A survey of semiconductor supply chain models part I: semiconductor supply chains, strategic network design, and supply chain simulation. </w:t>
      </w:r>
      <w:r w:rsidRPr="00BF183A">
        <w:rPr>
          <w:i/>
          <w:noProof/>
          <w:color w:val="000000" w:themeColor="text1"/>
        </w:rPr>
        <w:t>International Journal of Production Research,</w:t>
      </w:r>
      <w:r w:rsidRPr="00BF183A">
        <w:rPr>
          <w:noProof/>
          <w:color w:val="000000" w:themeColor="text1"/>
        </w:rPr>
        <w:t xml:space="preserve"> Vol. 56 No. 13, pp. 4524-4545.</w:t>
      </w:r>
    </w:p>
    <w:p w14:paraId="52BDB952"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Niu, Y., Lu, W., Liu, D., Chen, K., Anumba, C. &amp; Huang, G. G. (2017). An SCO-enabled logistics and supply chain–management system in construction. </w:t>
      </w:r>
      <w:r w:rsidRPr="00BF183A">
        <w:rPr>
          <w:i/>
          <w:noProof/>
          <w:color w:val="000000" w:themeColor="text1"/>
        </w:rPr>
        <w:t>Journal of Construction Engineering and Management,</w:t>
      </w:r>
      <w:r w:rsidRPr="00BF183A">
        <w:rPr>
          <w:noProof/>
          <w:color w:val="000000" w:themeColor="text1"/>
        </w:rPr>
        <w:t xml:space="preserve"> Vol. 143 No. 3, pp. 04016103.</w:t>
      </w:r>
    </w:p>
    <w:p w14:paraId="3CFB760F"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lastRenderedPageBreak/>
        <w:t xml:space="preserve">Panova, Y. &amp; Hilletofth, P. (2018). Managing supply chain risks and delays in construction project. </w:t>
      </w:r>
      <w:r w:rsidRPr="00BF183A">
        <w:rPr>
          <w:i/>
          <w:noProof/>
          <w:color w:val="000000" w:themeColor="text1"/>
        </w:rPr>
        <w:t>Industrial Management &amp; Data Systems</w:t>
      </w:r>
      <w:r w:rsidRPr="00BF183A">
        <w:rPr>
          <w:noProof/>
          <w:color w:val="000000" w:themeColor="text1"/>
        </w:rPr>
        <w:t>.</w:t>
      </w:r>
    </w:p>
    <w:p w14:paraId="03830B32"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Papakiriakopoulos, D. &amp; Pramatari, K. (2010). Collaborative performance measurement in supply chain. </w:t>
      </w:r>
      <w:r w:rsidRPr="00BF183A">
        <w:rPr>
          <w:i/>
          <w:noProof/>
          <w:color w:val="000000" w:themeColor="text1"/>
        </w:rPr>
        <w:t>Industrial Management &amp; Data Systems</w:t>
      </w:r>
      <w:r w:rsidRPr="00BF183A">
        <w:rPr>
          <w:noProof/>
          <w:color w:val="000000" w:themeColor="text1"/>
        </w:rPr>
        <w:t>.</w:t>
      </w:r>
    </w:p>
    <w:p w14:paraId="6345FCAF"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Pasandideh, S. H. R., Niaki, S. T. A., Nobil, A. H. &amp; Cárdenas-Barrón, L. E. (2015). A multiproduct single machine economic production quantity model for an imperfect production system under warehouse construction cost. </w:t>
      </w:r>
      <w:r w:rsidRPr="00BF183A">
        <w:rPr>
          <w:i/>
          <w:noProof/>
          <w:color w:val="000000" w:themeColor="text1"/>
        </w:rPr>
        <w:t>International Journal of Production Economics,</w:t>
      </w:r>
      <w:r w:rsidRPr="00BF183A">
        <w:rPr>
          <w:noProof/>
          <w:color w:val="000000" w:themeColor="text1"/>
        </w:rPr>
        <w:t xml:space="preserve"> Vol. 169, pp. 203-214.</w:t>
      </w:r>
    </w:p>
    <w:p w14:paraId="4F7F7B4E"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Pettersson, A. I. &amp; Segerstedt, A. (2013). Measuring supply chain cost. </w:t>
      </w:r>
      <w:r w:rsidRPr="00BF183A">
        <w:rPr>
          <w:i/>
          <w:noProof/>
          <w:color w:val="000000" w:themeColor="text1"/>
        </w:rPr>
        <w:t>International Journal of Production Economics,</w:t>
      </w:r>
      <w:r w:rsidRPr="00BF183A">
        <w:rPr>
          <w:noProof/>
          <w:color w:val="000000" w:themeColor="text1"/>
        </w:rPr>
        <w:t xml:space="preserve"> Vol. 143 No. 2, pp. 357-363.</w:t>
      </w:r>
    </w:p>
    <w:p w14:paraId="6845E3A7"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Rogan, A., Lawson, R. &amp; Bates-Brkljac, N. (2000). Value and benefits assessment of modular construction. </w:t>
      </w:r>
      <w:r w:rsidRPr="00BF183A">
        <w:rPr>
          <w:i/>
          <w:noProof/>
          <w:color w:val="000000" w:themeColor="text1"/>
        </w:rPr>
        <w:t>Steel Construction Institute, Ascot, UK</w:t>
      </w:r>
      <w:r w:rsidRPr="00BF183A">
        <w:rPr>
          <w:noProof/>
          <w:color w:val="000000" w:themeColor="text1"/>
        </w:rPr>
        <w:t>.</w:t>
      </w:r>
    </w:p>
    <w:p w14:paraId="328724A3"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Shen, W., Hao, Q., Mak, H., Neelamkavil, J., Xie, H., Dickinson, J., Thomas, R., Pardasani, A. &amp; Xue, H. (2010). Systems integration and collaboration in architecture, engineering, construction, and facilities management: A review. </w:t>
      </w:r>
      <w:r w:rsidRPr="00BF183A">
        <w:rPr>
          <w:i/>
          <w:noProof/>
          <w:color w:val="000000" w:themeColor="text1"/>
        </w:rPr>
        <w:t>Advanced Engineering Informatics,</w:t>
      </w:r>
      <w:r w:rsidRPr="00BF183A">
        <w:rPr>
          <w:noProof/>
          <w:color w:val="000000" w:themeColor="text1"/>
        </w:rPr>
        <w:t xml:space="preserve"> Vol. 24 No. 2, pp. 196-207.</w:t>
      </w:r>
    </w:p>
    <w:p w14:paraId="571E7126"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Smith, R. E. (2010). </w:t>
      </w:r>
      <w:r w:rsidRPr="00BF183A">
        <w:rPr>
          <w:i/>
          <w:noProof/>
          <w:color w:val="000000" w:themeColor="text1"/>
        </w:rPr>
        <w:t xml:space="preserve">Prefab architecture: A guide to modular design and construction, </w:t>
      </w:r>
      <w:r w:rsidRPr="00BF183A">
        <w:rPr>
          <w:noProof/>
          <w:color w:val="000000" w:themeColor="text1"/>
        </w:rPr>
        <w:t>John Wiley &amp; Sons.</w:t>
      </w:r>
    </w:p>
    <w:p w14:paraId="6102E1AC"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Smith, R. E. &amp; Quale, J. D. (2017). </w:t>
      </w:r>
      <w:r w:rsidRPr="00BF183A">
        <w:rPr>
          <w:i/>
          <w:noProof/>
          <w:color w:val="000000" w:themeColor="text1"/>
        </w:rPr>
        <w:t xml:space="preserve">Offsite architecture: constructing the future, </w:t>
      </w:r>
      <w:r w:rsidRPr="00BF183A">
        <w:rPr>
          <w:noProof/>
          <w:color w:val="000000" w:themeColor="text1"/>
        </w:rPr>
        <w:t>Taylor &amp; Francis.</w:t>
      </w:r>
    </w:p>
    <w:p w14:paraId="235EEEF1"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Tian, Y., Govindan, K. &amp; Zhu, Q. (2014). A system dynamics model based on evolutionary game theory for green supply chain management diffusion among Chinese manufacturers. </w:t>
      </w:r>
      <w:r w:rsidRPr="00BF183A">
        <w:rPr>
          <w:i/>
          <w:noProof/>
          <w:color w:val="000000" w:themeColor="text1"/>
        </w:rPr>
        <w:t>Journal of Cleaner Production,</w:t>
      </w:r>
      <w:r w:rsidRPr="00BF183A">
        <w:rPr>
          <w:noProof/>
          <w:color w:val="000000" w:themeColor="text1"/>
        </w:rPr>
        <w:t xml:space="preserve"> Vol. 80, pp. 96-105.</w:t>
      </w:r>
    </w:p>
    <w:p w14:paraId="3375BFCA"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Tu, M. (2018). An exploratory study of Internet of Things (IoT) adoption intention in logistics and supply chain management. </w:t>
      </w:r>
      <w:r w:rsidRPr="00BF183A">
        <w:rPr>
          <w:i/>
          <w:noProof/>
          <w:color w:val="000000" w:themeColor="text1"/>
        </w:rPr>
        <w:t>The International Journal of Logistics Management</w:t>
      </w:r>
      <w:r w:rsidRPr="00BF183A">
        <w:rPr>
          <w:noProof/>
          <w:color w:val="000000" w:themeColor="text1"/>
        </w:rPr>
        <w:t>.</w:t>
      </w:r>
    </w:p>
    <w:p w14:paraId="348DD060"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Vidic, R. D., Brantley, S. L., Vandenbossche, J. M., Yoxtheimer, D. &amp; Abad, J. D. (2013). Impact of shale gas development on regional water quality. </w:t>
      </w:r>
      <w:r w:rsidRPr="00BF183A">
        <w:rPr>
          <w:i/>
          <w:noProof/>
          <w:color w:val="000000" w:themeColor="text1"/>
        </w:rPr>
        <w:t>Science,</w:t>
      </w:r>
      <w:r w:rsidRPr="00BF183A">
        <w:rPr>
          <w:noProof/>
          <w:color w:val="000000" w:themeColor="text1"/>
        </w:rPr>
        <w:t xml:space="preserve"> Vol. 340 No. 6134.</w:t>
      </w:r>
    </w:p>
    <w:p w14:paraId="3DB57511"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Volk, R., Stengel, J. &amp; Schultmann, F. (2014). Building Information Modeling (BIM) for existing buildings—Literature review and future needs. </w:t>
      </w:r>
      <w:r w:rsidRPr="00BF183A">
        <w:rPr>
          <w:i/>
          <w:noProof/>
          <w:color w:val="000000" w:themeColor="text1"/>
        </w:rPr>
        <w:t>Automation in Construction,</w:t>
      </w:r>
      <w:r w:rsidRPr="00BF183A">
        <w:rPr>
          <w:noProof/>
          <w:color w:val="000000" w:themeColor="text1"/>
        </w:rPr>
        <w:t xml:space="preserve"> Vol. 38, pp. 109-127.</w:t>
      </w:r>
    </w:p>
    <w:p w14:paraId="4E82AD8A"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Wang, J. &amp; Yuan, H. (2017). System dynamics approach for investigating the risk effects on schedule delay in infrastructure projects. </w:t>
      </w:r>
      <w:r w:rsidRPr="00BF183A">
        <w:rPr>
          <w:i/>
          <w:noProof/>
          <w:color w:val="000000" w:themeColor="text1"/>
        </w:rPr>
        <w:t>Journal of Management in Engineering,</w:t>
      </w:r>
      <w:r w:rsidRPr="00BF183A">
        <w:rPr>
          <w:noProof/>
          <w:color w:val="000000" w:themeColor="text1"/>
        </w:rPr>
        <w:t xml:space="preserve"> Vol. 33 No. 1, pp. 04016029.</w:t>
      </w:r>
    </w:p>
    <w:p w14:paraId="7F0556DE"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Xu, G., Li, M., Chen, C.-H. &amp; Wei, Y. (2018). Cloud asset-enabled integrated IoT platform for lean prefabricated construction. </w:t>
      </w:r>
      <w:r w:rsidRPr="00BF183A">
        <w:rPr>
          <w:i/>
          <w:noProof/>
          <w:color w:val="000000" w:themeColor="text1"/>
        </w:rPr>
        <w:t>Automation in Construction,</w:t>
      </w:r>
      <w:r w:rsidRPr="00BF183A">
        <w:rPr>
          <w:noProof/>
          <w:color w:val="000000" w:themeColor="text1"/>
        </w:rPr>
        <w:t xml:space="preserve"> Vol. 93, pp. 123-134.</w:t>
      </w:r>
    </w:p>
    <w:p w14:paraId="2F890DF2"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Yuan, H. &amp; Wang, J. (2014). A system dynamics model for determining the waste disposal charging fee in construction. </w:t>
      </w:r>
      <w:r w:rsidRPr="00BF183A">
        <w:rPr>
          <w:i/>
          <w:noProof/>
          <w:color w:val="000000" w:themeColor="text1"/>
        </w:rPr>
        <w:t>European Journal of Operational Research,</w:t>
      </w:r>
      <w:r w:rsidRPr="00BF183A">
        <w:rPr>
          <w:noProof/>
          <w:color w:val="000000" w:themeColor="text1"/>
        </w:rPr>
        <w:t xml:space="preserve"> Vol. 237 No. 3, pp. 988-996.</w:t>
      </w:r>
    </w:p>
    <w:p w14:paraId="2780E523"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Zhai, Y., Choi, T.-M., Shao, S., Xu, S. X. &amp; Huang, G. Q. (2020). Spatial-temporal hedging coordination in prefabricated housing production. </w:t>
      </w:r>
      <w:r w:rsidRPr="00BF183A">
        <w:rPr>
          <w:i/>
          <w:noProof/>
          <w:color w:val="000000" w:themeColor="text1"/>
        </w:rPr>
        <w:t>International Journal of Production Economics</w:t>
      </w:r>
      <w:r w:rsidRPr="00BF183A">
        <w:rPr>
          <w:noProof/>
          <w:color w:val="000000" w:themeColor="text1"/>
        </w:rPr>
        <w:t>, pp. 107792.</w:t>
      </w:r>
    </w:p>
    <w:p w14:paraId="371FCAFC"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Zhai, Y., Zhong, R. Y., Li, Z. &amp; Huang, G. (2017). Production lead-time hedging and coordination in prefabricated construction supply chain management. </w:t>
      </w:r>
      <w:r w:rsidRPr="00BF183A">
        <w:rPr>
          <w:i/>
          <w:noProof/>
          <w:color w:val="000000" w:themeColor="text1"/>
        </w:rPr>
        <w:t>International Journal of Production Research,</w:t>
      </w:r>
      <w:r w:rsidRPr="00BF183A">
        <w:rPr>
          <w:noProof/>
          <w:color w:val="000000" w:themeColor="text1"/>
        </w:rPr>
        <w:t xml:space="preserve"> Vol. 55 No. 14, pp. 3984-4002.</w:t>
      </w:r>
    </w:p>
    <w:p w14:paraId="6E06E1AC"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Zhong, R. Y., Peng, Y., Xue, F., Fang, J., Zou, W., Luo, H., Ng, S. T., Lu, W., Shen, G. Q. &amp; Huang, G. Q. (2017a). Prefabricated construction enabled by the Internet-of-Things. </w:t>
      </w:r>
      <w:r w:rsidRPr="00BF183A">
        <w:rPr>
          <w:i/>
          <w:noProof/>
          <w:color w:val="000000" w:themeColor="text1"/>
        </w:rPr>
        <w:t>Automation in Construction,</w:t>
      </w:r>
      <w:r w:rsidRPr="00BF183A">
        <w:rPr>
          <w:noProof/>
          <w:color w:val="000000" w:themeColor="text1"/>
        </w:rPr>
        <w:t xml:space="preserve"> Vol. 76, pp. 59-70.</w:t>
      </w:r>
    </w:p>
    <w:p w14:paraId="2B97A60D" w14:textId="77777777" w:rsidR="008A3A16" w:rsidRPr="00BF183A" w:rsidRDefault="008A3A16" w:rsidP="008A3A16">
      <w:pPr>
        <w:pStyle w:val="EndNoteBibliography"/>
        <w:ind w:left="720" w:hanging="720"/>
        <w:rPr>
          <w:noProof/>
          <w:color w:val="000000" w:themeColor="text1"/>
        </w:rPr>
      </w:pPr>
      <w:r w:rsidRPr="00BF183A">
        <w:rPr>
          <w:noProof/>
          <w:color w:val="000000" w:themeColor="text1"/>
        </w:rPr>
        <w:t xml:space="preserve">Zhong, R. Y., Xu, C., Chen, C. &amp; Huang, G. Q. (2017b). Big data analytics for physical internet-based intelligent manufacturing shop floors. </w:t>
      </w:r>
      <w:r w:rsidRPr="00BF183A">
        <w:rPr>
          <w:i/>
          <w:noProof/>
          <w:color w:val="000000" w:themeColor="text1"/>
        </w:rPr>
        <w:t>International Journal of Production Research,</w:t>
      </w:r>
      <w:r w:rsidRPr="00BF183A">
        <w:rPr>
          <w:noProof/>
          <w:color w:val="000000" w:themeColor="text1"/>
        </w:rPr>
        <w:t xml:space="preserve"> Vol. 55 No. 9, pp. 2610-2621.</w:t>
      </w:r>
    </w:p>
    <w:p w14:paraId="42CAEA76" w14:textId="06CA7A3B" w:rsidR="00482196" w:rsidRPr="00BF183A" w:rsidRDefault="00352E18" w:rsidP="006D6D0F">
      <w:pPr>
        <w:pStyle w:val="References"/>
        <w:tabs>
          <w:tab w:val="num" w:pos="567"/>
        </w:tabs>
        <w:spacing w:line="360" w:lineRule="auto"/>
        <w:rPr>
          <w:noProof/>
          <w:color w:val="000000" w:themeColor="text1"/>
          <w:szCs w:val="24"/>
        </w:rPr>
      </w:pPr>
      <w:r w:rsidRPr="00BF183A">
        <w:rPr>
          <w:color w:val="000000" w:themeColor="text1"/>
          <w:szCs w:val="24"/>
          <w:lang w:val="en-US" w:eastAsia="zh-CN"/>
        </w:rPr>
        <w:fldChar w:fldCharType="end"/>
      </w:r>
      <w:bookmarkEnd w:id="1"/>
      <w:bookmarkEnd w:id="2"/>
    </w:p>
    <w:sectPr w:rsidR="00482196" w:rsidRPr="00BF183A" w:rsidSect="001365CE">
      <w:headerReference w:type="default" r:id="rId19"/>
      <w:footerReference w:type="default" r:id="rId20"/>
      <w:pgSz w:w="11907" w:h="16840" w:code="9"/>
      <w:pgMar w:top="1418" w:right="1134" w:bottom="1134" w:left="1134" w:header="851" w:footer="561"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356DE1" w14:textId="77777777" w:rsidR="00283C6E" w:rsidRDefault="00283C6E">
      <w:r>
        <w:separator/>
      </w:r>
    </w:p>
  </w:endnote>
  <w:endnote w:type="continuationSeparator" w:id="0">
    <w:p w14:paraId="28B27E7C" w14:textId="77777777" w:rsidR="00283C6E" w:rsidRDefault="00283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Palatino">
    <w:charset w:val="00"/>
    <w:family w:val="auto"/>
    <w:pitch w:val="variable"/>
    <w:sig w:usb0="A00002FF" w:usb1="7800205A" w:usb2="14600000" w:usb3="00000000" w:csb0="00000193"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Univers-Bold">
    <w:altName w:val="Arial Unicode MS"/>
    <w:charset w:val="86"/>
    <w:family w:val="auto"/>
    <w:pitch w:val="default"/>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altName w:val="Microsoft YaHei"/>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5406E" w14:textId="54080E02" w:rsidR="00DA4C17" w:rsidRDefault="00DA4C17">
    <w:pPr>
      <w:pStyle w:val="Footer"/>
      <w:jc w:val="center"/>
    </w:pPr>
    <w:r>
      <w:fldChar w:fldCharType="begin"/>
    </w:r>
    <w:r>
      <w:instrText xml:space="preserve"> PAGE   \* MERGEFORMAT </w:instrText>
    </w:r>
    <w:r>
      <w:fldChar w:fldCharType="separate"/>
    </w:r>
    <w:r w:rsidR="00CC2DFA">
      <w:rPr>
        <w:noProof/>
      </w:rPr>
      <w:t>21</w:t>
    </w:r>
    <w:r>
      <w:rPr>
        <w:noProof/>
      </w:rPr>
      <w:fldChar w:fldCharType="end"/>
    </w:r>
  </w:p>
  <w:p w14:paraId="04A59461" w14:textId="77777777" w:rsidR="00DA4C17" w:rsidRDefault="00DA4C1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6D29CC" w14:textId="77777777" w:rsidR="00283C6E" w:rsidRDefault="00283C6E">
      <w:r>
        <w:separator/>
      </w:r>
    </w:p>
  </w:footnote>
  <w:footnote w:type="continuationSeparator" w:id="0">
    <w:p w14:paraId="300B1A10" w14:textId="77777777" w:rsidR="00283C6E" w:rsidRDefault="00283C6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AECEE" w14:textId="77777777" w:rsidR="003D5D13" w:rsidRPr="00D006C4" w:rsidRDefault="003D5D13" w:rsidP="00281BF8">
    <w:pPr>
      <w:pStyle w:val="Header"/>
      <w:tabs>
        <w:tab w:val="clear" w:pos="8640"/>
        <w:tab w:val="right" w:pos="9639"/>
      </w:tabs>
      <w:rPr>
        <w:szCs w:val="24"/>
        <w:lang w:val="en-NZ"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73A66"/>
    <w:multiLevelType w:val="hybridMultilevel"/>
    <w:tmpl w:val="33F0DD42"/>
    <w:lvl w:ilvl="0" w:tplc="52E0F5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11211D"/>
    <w:multiLevelType w:val="hybridMultilevel"/>
    <w:tmpl w:val="1076E3E4"/>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164381A"/>
    <w:multiLevelType w:val="multilevel"/>
    <w:tmpl w:val="F1B68872"/>
    <w:lvl w:ilvl="0">
      <w:start w:val="14"/>
      <w:numFmt w:val="decimal"/>
      <w:pStyle w:val="ChapterTitle"/>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25097C3E"/>
    <w:multiLevelType w:val="singleLevel"/>
    <w:tmpl w:val="760C4D38"/>
    <w:lvl w:ilvl="0">
      <w:start w:val="1"/>
      <w:numFmt w:val="decimal"/>
      <w:lvlText w:val="%1."/>
      <w:legacy w:legacy="1" w:legacySpace="0" w:legacyIndent="560"/>
      <w:lvlJc w:val="left"/>
      <w:pPr>
        <w:ind w:left="560" w:hanging="560"/>
      </w:pPr>
    </w:lvl>
  </w:abstractNum>
  <w:abstractNum w:abstractNumId="4" w15:restartNumberingAfterBreak="0">
    <w:nsid w:val="25185025"/>
    <w:multiLevelType w:val="hybridMultilevel"/>
    <w:tmpl w:val="5930DF60"/>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73274BE"/>
    <w:multiLevelType w:val="hybridMultilevel"/>
    <w:tmpl w:val="D19E14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DE26890"/>
    <w:multiLevelType w:val="multilevel"/>
    <w:tmpl w:val="786EB8EC"/>
    <w:lvl w:ilvl="0">
      <w:start w:val="1"/>
      <w:numFmt w:val="decimal"/>
      <w:pStyle w:val="SectionHeading"/>
      <w:suff w:val="space"/>
      <w:lvlText w:val="Chapter %1"/>
      <w:lvlJc w:val="left"/>
      <w:pPr>
        <w:ind w:left="0" w:firstLine="0"/>
      </w:pPr>
    </w:lvl>
    <w:lvl w:ilvl="1">
      <w:start w:val="1"/>
      <w:numFmt w:val="decimal"/>
      <w:suff w:val="nothing"/>
      <w:lvlText w:val="%1.%2"/>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33225C5F"/>
    <w:multiLevelType w:val="multilevel"/>
    <w:tmpl w:val="78F4ABFA"/>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936"/>
        </w:tabs>
        <w:ind w:left="93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720"/>
        </w:tabs>
        <w:ind w:left="567" w:hanging="567"/>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 w15:restartNumberingAfterBreak="0">
    <w:nsid w:val="371B3F60"/>
    <w:multiLevelType w:val="hybridMultilevel"/>
    <w:tmpl w:val="2F38FC9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39CC7BA3"/>
    <w:multiLevelType w:val="singleLevel"/>
    <w:tmpl w:val="E04C587C"/>
    <w:lvl w:ilvl="0">
      <w:start w:val="1"/>
      <w:numFmt w:val="decimal"/>
      <w:pStyle w:val="Numbering"/>
      <w:lvlText w:val="%1."/>
      <w:lvlJc w:val="left"/>
      <w:pPr>
        <w:tabs>
          <w:tab w:val="num" w:pos="567"/>
        </w:tabs>
        <w:ind w:left="567" w:hanging="567"/>
      </w:pPr>
    </w:lvl>
  </w:abstractNum>
  <w:abstractNum w:abstractNumId="10" w15:restartNumberingAfterBreak="0">
    <w:nsid w:val="3C816DB1"/>
    <w:multiLevelType w:val="hybridMultilevel"/>
    <w:tmpl w:val="D1DEBB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87E48D2"/>
    <w:multiLevelType w:val="singleLevel"/>
    <w:tmpl w:val="97C62738"/>
    <w:lvl w:ilvl="0">
      <w:start w:val="1"/>
      <w:numFmt w:val="bullet"/>
      <w:pStyle w:val="bullet"/>
      <w:lvlText w:val=""/>
      <w:lvlJc w:val="left"/>
      <w:pPr>
        <w:tabs>
          <w:tab w:val="num" w:pos="360"/>
        </w:tabs>
        <w:ind w:left="284" w:hanging="284"/>
      </w:pPr>
      <w:rPr>
        <w:rFonts w:ascii="Wingdings" w:hAnsi="Wingdings" w:hint="default"/>
        <w:sz w:val="20"/>
      </w:rPr>
    </w:lvl>
  </w:abstractNum>
  <w:abstractNum w:abstractNumId="12" w15:restartNumberingAfterBreak="0">
    <w:nsid w:val="56164266"/>
    <w:multiLevelType w:val="multilevel"/>
    <w:tmpl w:val="02EC9434"/>
    <w:lvl w:ilvl="0">
      <w:start w:val="1"/>
      <w:numFmt w:val="decimal"/>
      <w:lvlText w:val="%1"/>
      <w:lvlJc w:val="left"/>
      <w:pPr>
        <w:ind w:left="360" w:hanging="360"/>
      </w:pPr>
      <w:rPr>
        <w:rFonts w:hint="default"/>
      </w:rPr>
    </w:lvl>
    <w:lvl w:ilvl="1">
      <w:start w:val="1"/>
      <w:numFmt w:val="decimal"/>
      <w:lvlText w:val="%1.%2"/>
      <w:lvlJc w:val="left"/>
      <w:pPr>
        <w:ind w:left="1095" w:hanging="36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2925"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55" w:hanging="1080"/>
      </w:pPr>
      <w:rPr>
        <w:rFonts w:hint="default"/>
      </w:rPr>
    </w:lvl>
    <w:lvl w:ilvl="6">
      <w:start w:val="1"/>
      <w:numFmt w:val="decimal"/>
      <w:lvlText w:val="%1.%2.%3.%4.%5.%6.%7"/>
      <w:lvlJc w:val="left"/>
      <w:pPr>
        <w:ind w:left="5490" w:hanging="1080"/>
      </w:pPr>
      <w:rPr>
        <w:rFonts w:hint="default"/>
      </w:rPr>
    </w:lvl>
    <w:lvl w:ilvl="7">
      <w:start w:val="1"/>
      <w:numFmt w:val="decimal"/>
      <w:lvlText w:val="%1.%2.%3.%4.%5.%6.%7.%8"/>
      <w:lvlJc w:val="left"/>
      <w:pPr>
        <w:ind w:left="6585" w:hanging="1440"/>
      </w:pPr>
      <w:rPr>
        <w:rFonts w:hint="default"/>
      </w:rPr>
    </w:lvl>
    <w:lvl w:ilvl="8">
      <w:start w:val="1"/>
      <w:numFmt w:val="decimal"/>
      <w:lvlText w:val="%1.%2.%3.%4.%5.%6.%7.%8.%9"/>
      <w:lvlJc w:val="left"/>
      <w:pPr>
        <w:ind w:left="7320" w:hanging="1440"/>
      </w:pPr>
      <w:rPr>
        <w:rFonts w:hint="default"/>
      </w:rPr>
    </w:lvl>
  </w:abstractNum>
  <w:abstractNum w:abstractNumId="13" w15:restartNumberingAfterBreak="0">
    <w:nsid w:val="60F72373"/>
    <w:multiLevelType w:val="hybridMultilevel"/>
    <w:tmpl w:val="FC0E71B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6F7C3059"/>
    <w:multiLevelType w:val="hybridMultilevel"/>
    <w:tmpl w:val="5F8E5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6316C2"/>
    <w:multiLevelType w:val="hybridMultilevel"/>
    <w:tmpl w:val="C90A3844"/>
    <w:lvl w:ilvl="0" w:tplc="75D024BC">
      <w:start w:val="1"/>
      <w:numFmt w:val="bullet"/>
      <w:pStyle w:val="Bullets"/>
      <w:lvlText w:val=""/>
      <w:lvlJc w:val="left"/>
      <w:pPr>
        <w:tabs>
          <w:tab w:val="num" w:pos="567"/>
        </w:tabs>
        <w:ind w:left="567" w:hanging="567"/>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460470B"/>
    <w:multiLevelType w:val="hybridMultilevel"/>
    <w:tmpl w:val="AD5C141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68525B0"/>
    <w:multiLevelType w:val="singleLevel"/>
    <w:tmpl w:val="B7084C7A"/>
    <w:lvl w:ilvl="0">
      <w:start w:val="1"/>
      <w:numFmt w:val="decimal"/>
      <w:pStyle w:val="Numbers"/>
      <w:lvlText w:val="%1."/>
      <w:lvlJc w:val="left"/>
      <w:pPr>
        <w:tabs>
          <w:tab w:val="num" w:pos="567"/>
        </w:tabs>
        <w:ind w:left="567" w:hanging="567"/>
      </w:pPr>
    </w:lvl>
  </w:abstractNum>
  <w:abstractNum w:abstractNumId="18" w15:restartNumberingAfterBreak="0">
    <w:nsid w:val="79FB6900"/>
    <w:multiLevelType w:val="singleLevel"/>
    <w:tmpl w:val="8D986CE2"/>
    <w:lvl w:ilvl="0">
      <w:start w:val="1"/>
      <w:numFmt w:val="decimal"/>
      <w:lvlText w:val="%1."/>
      <w:lvlJc w:val="left"/>
      <w:pPr>
        <w:tabs>
          <w:tab w:val="num" w:pos="567"/>
        </w:tabs>
        <w:ind w:left="567" w:hanging="567"/>
      </w:pPr>
    </w:lvl>
  </w:abstractNum>
  <w:num w:numId="1">
    <w:abstractNumId w:val="7"/>
  </w:num>
  <w:num w:numId="2">
    <w:abstractNumId w:val="18"/>
  </w:num>
  <w:num w:numId="3">
    <w:abstractNumId w:val="17"/>
  </w:num>
  <w:num w:numId="4">
    <w:abstractNumId w:val="2"/>
  </w:num>
  <w:num w:numId="5">
    <w:abstractNumId w:val="6"/>
  </w:num>
  <w:num w:numId="6">
    <w:abstractNumId w:val="9"/>
  </w:num>
  <w:num w:numId="7">
    <w:abstractNumId w:val="11"/>
  </w:num>
  <w:num w:numId="8">
    <w:abstractNumId w:val="15"/>
  </w:num>
  <w:num w:numId="9">
    <w:abstractNumId w:val="3"/>
    <w:lvlOverride w:ilvl="0">
      <w:lvl w:ilvl="0">
        <w:start w:val="1"/>
        <w:numFmt w:val="decimal"/>
        <w:lvlText w:val="%1."/>
        <w:legacy w:legacy="1" w:legacySpace="0" w:legacyIndent="560"/>
        <w:lvlJc w:val="left"/>
        <w:pPr>
          <w:ind w:left="560" w:hanging="560"/>
        </w:pPr>
      </w:lvl>
    </w:lvlOverride>
  </w:num>
  <w:num w:numId="10">
    <w:abstractNumId w:val="15"/>
  </w:num>
  <w:num w:numId="11">
    <w:abstractNumId w:val="18"/>
  </w:num>
  <w:num w:numId="12">
    <w:abstractNumId w:val="7"/>
  </w:num>
  <w:num w:numId="13">
    <w:abstractNumId w:val="7"/>
  </w:num>
  <w:num w:numId="14">
    <w:abstractNumId w:val="14"/>
  </w:num>
  <w:num w:numId="15">
    <w:abstractNumId w:val="7"/>
  </w:num>
  <w:num w:numId="16">
    <w:abstractNumId w:val="7"/>
  </w:num>
  <w:num w:numId="17">
    <w:abstractNumId w:val="7"/>
  </w:num>
  <w:num w:numId="18">
    <w:abstractNumId w:val="7"/>
  </w:num>
  <w:num w:numId="19">
    <w:abstractNumId w:val="7"/>
  </w:num>
  <w:num w:numId="20">
    <w:abstractNumId w:val="8"/>
  </w:num>
  <w:num w:numId="21">
    <w:abstractNumId w:val="16"/>
  </w:num>
  <w:num w:numId="22">
    <w:abstractNumId w:val="0"/>
  </w:num>
  <w:num w:numId="23">
    <w:abstractNumId w:val="7"/>
  </w:num>
  <w:num w:numId="24">
    <w:abstractNumId w:val="7"/>
  </w:num>
  <w:num w:numId="25">
    <w:abstractNumId w:val="5"/>
  </w:num>
  <w:num w:numId="26">
    <w:abstractNumId w:val="7"/>
  </w:num>
  <w:num w:numId="27">
    <w:abstractNumId w:val="12"/>
  </w:num>
  <w:num w:numId="28">
    <w:abstractNumId w:val="7"/>
  </w:num>
  <w:num w:numId="29">
    <w:abstractNumId w:val="7"/>
  </w:num>
  <w:num w:numId="30">
    <w:abstractNumId w:val="7"/>
  </w:num>
  <w:num w:numId="31">
    <w:abstractNumId w:val="7"/>
  </w:num>
  <w:num w:numId="32">
    <w:abstractNumId w:val="7"/>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7"/>
  </w:num>
  <w:num w:numId="36">
    <w:abstractNumId w:val="7"/>
  </w:num>
  <w:num w:numId="37">
    <w:abstractNumId w:val="13"/>
  </w:num>
  <w:num w:numId="38">
    <w:abstractNumId w:val="4"/>
  </w:num>
  <w:num w:numId="39">
    <w:abstractNumId w:val="10"/>
  </w:num>
  <w:num w:numId="40">
    <w:abstractNumId w:val="1"/>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7"/>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intFractionalCharacterWidth/>
  <w:activeWritingStyle w:appName="MSWord" w:lang="en-GB" w:vendorID="8" w:dllVersion="513" w:checkStyle="1"/>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GzNLOwMDM1MTA3NzJS0lEKTi0uzszPAykwM6sFABEc/rstAAAA"/>
    <w:docVar w:name="EN.InstantFormat" w:val="&lt;ENInstantFormat&gt;&lt;Enabled&gt;1&lt;/Enabled&gt;&lt;ScanUnformatted&gt;1&lt;/ScanUnformatted&gt;&lt;ScanChanges&gt;1&lt;/ScanChanges&gt;&lt;Suspended&gt;1&lt;/Suspended&gt;&lt;/ENInstantFormat&gt;"/>
    <w:docVar w:name="EN.Layout" w:val="&lt;ENLayout&gt;&lt;Style&gt;Harvard Copy for IMD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wpvdpe2bapwfyexde5xeavmxxwf925vxesr&quot;&gt;A Cost Evaluation Model for IoT-enabled Prefabricated Construction Supply Chain Management&lt;record-ids&gt;&lt;item&gt;2&lt;/item&gt;&lt;item&gt;3&lt;/item&gt;&lt;item&gt;5&lt;/item&gt;&lt;item&gt;13&lt;/item&gt;&lt;item&gt;14&lt;/item&gt;&lt;item&gt;15&lt;/item&gt;&lt;item&gt;16&lt;/item&gt;&lt;item&gt;18&lt;/item&gt;&lt;item&gt;19&lt;/item&gt;&lt;item&gt;23&lt;/item&gt;&lt;item&gt;24&lt;/item&gt;&lt;item&gt;25&lt;/item&gt;&lt;item&gt;29&lt;/item&gt;&lt;item&gt;30&lt;/item&gt;&lt;item&gt;31&lt;/item&gt;&lt;item&gt;33&lt;/item&gt;&lt;item&gt;39&lt;/item&gt;&lt;item&gt;40&lt;/item&gt;&lt;item&gt;44&lt;/item&gt;&lt;item&gt;46&lt;/item&gt;&lt;item&gt;47&lt;/item&gt;&lt;item&gt;48&lt;/item&gt;&lt;item&gt;49&lt;/item&gt;&lt;item&gt;50&lt;/item&gt;&lt;item&gt;51&lt;/item&gt;&lt;item&gt;52&lt;/item&gt;&lt;item&gt;53&lt;/item&gt;&lt;item&gt;56&lt;/item&gt;&lt;item&gt;57&lt;/item&gt;&lt;item&gt;58&lt;/item&gt;&lt;item&gt;59&lt;/item&gt;&lt;item&gt;60&lt;/item&gt;&lt;item&gt;62&lt;/item&gt;&lt;item&gt;64&lt;/item&gt;&lt;item&gt;65&lt;/item&gt;&lt;item&gt;68&lt;/item&gt;&lt;item&gt;69&lt;/item&gt;&lt;item&gt;70&lt;/item&gt;&lt;/record-ids&gt;&lt;/item&gt;&lt;/Libraries&gt;"/>
  </w:docVars>
  <w:rsids>
    <w:rsidRoot w:val="0090783B"/>
    <w:rsid w:val="000000FD"/>
    <w:rsid w:val="000001A9"/>
    <w:rsid w:val="0000076E"/>
    <w:rsid w:val="00000AE6"/>
    <w:rsid w:val="0000155E"/>
    <w:rsid w:val="000018C7"/>
    <w:rsid w:val="00001BF7"/>
    <w:rsid w:val="00002750"/>
    <w:rsid w:val="000029C6"/>
    <w:rsid w:val="0000388C"/>
    <w:rsid w:val="00004A2A"/>
    <w:rsid w:val="000052BA"/>
    <w:rsid w:val="0000638C"/>
    <w:rsid w:val="000064AA"/>
    <w:rsid w:val="00006C9D"/>
    <w:rsid w:val="00007099"/>
    <w:rsid w:val="00007DD5"/>
    <w:rsid w:val="000102E9"/>
    <w:rsid w:val="00010941"/>
    <w:rsid w:val="00010A65"/>
    <w:rsid w:val="00012D18"/>
    <w:rsid w:val="00012D70"/>
    <w:rsid w:val="0001397A"/>
    <w:rsid w:val="00013C0A"/>
    <w:rsid w:val="00013D39"/>
    <w:rsid w:val="00014E2F"/>
    <w:rsid w:val="00015866"/>
    <w:rsid w:val="0001655C"/>
    <w:rsid w:val="000169EC"/>
    <w:rsid w:val="00016FE7"/>
    <w:rsid w:val="00017252"/>
    <w:rsid w:val="00017BBA"/>
    <w:rsid w:val="00017FA0"/>
    <w:rsid w:val="0002008F"/>
    <w:rsid w:val="000204CE"/>
    <w:rsid w:val="00022BAE"/>
    <w:rsid w:val="00022D48"/>
    <w:rsid w:val="00023393"/>
    <w:rsid w:val="00023ADD"/>
    <w:rsid w:val="00024BE4"/>
    <w:rsid w:val="0002506E"/>
    <w:rsid w:val="00025B9B"/>
    <w:rsid w:val="0002669A"/>
    <w:rsid w:val="000268C5"/>
    <w:rsid w:val="00030B96"/>
    <w:rsid w:val="00030F1F"/>
    <w:rsid w:val="00031425"/>
    <w:rsid w:val="00032266"/>
    <w:rsid w:val="00032E96"/>
    <w:rsid w:val="0003345A"/>
    <w:rsid w:val="000348FA"/>
    <w:rsid w:val="00034CB0"/>
    <w:rsid w:val="00034FD8"/>
    <w:rsid w:val="00035876"/>
    <w:rsid w:val="00035A79"/>
    <w:rsid w:val="000364CE"/>
    <w:rsid w:val="000372A8"/>
    <w:rsid w:val="0003742C"/>
    <w:rsid w:val="00037FAE"/>
    <w:rsid w:val="00040677"/>
    <w:rsid w:val="00040739"/>
    <w:rsid w:val="000407D1"/>
    <w:rsid w:val="000413E8"/>
    <w:rsid w:val="00041764"/>
    <w:rsid w:val="00041A9B"/>
    <w:rsid w:val="00041CC5"/>
    <w:rsid w:val="00041D7C"/>
    <w:rsid w:val="000423EB"/>
    <w:rsid w:val="00042757"/>
    <w:rsid w:val="000433F7"/>
    <w:rsid w:val="00043B43"/>
    <w:rsid w:val="00044844"/>
    <w:rsid w:val="00044E52"/>
    <w:rsid w:val="00045290"/>
    <w:rsid w:val="00045326"/>
    <w:rsid w:val="00045542"/>
    <w:rsid w:val="0004585B"/>
    <w:rsid w:val="0004638C"/>
    <w:rsid w:val="000466F8"/>
    <w:rsid w:val="00047F35"/>
    <w:rsid w:val="00050C6A"/>
    <w:rsid w:val="000514B7"/>
    <w:rsid w:val="00051B70"/>
    <w:rsid w:val="00051B9D"/>
    <w:rsid w:val="0005253A"/>
    <w:rsid w:val="00052A8B"/>
    <w:rsid w:val="000532FE"/>
    <w:rsid w:val="000535F9"/>
    <w:rsid w:val="00053604"/>
    <w:rsid w:val="000538E5"/>
    <w:rsid w:val="00053A51"/>
    <w:rsid w:val="0005407E"/>
    <w:rsid w:val="000543A8"/>
    <w:rsid w:val="000545B4"/>
    <w:rsid w:val="00054BC8"/>
    <w:rsid w:val="00055944"/>
    <w:rsid w:val="00055F35"/>
    <w:rsid w:val="00057715"/>
    <w:rsid w:val="00057BCD"/>
    <w:rsid w:val="00060157"/>
    <w:rsid w:val="00060E7D"/>
    <w:rsid w:val="0006174D"/>
    <w:rsid w:val="00061877"/>
    <w:rsid w:val="00061A72"/>
    <w:rsid w:val="00061DC2"/>
    <w:rsid w:val="00061F43"/>
    <w:rsid w:val="00062638"/>
    <w:rsid w:val="0006347D"/>
    <w:rsid w:val="00063507"/>
    <w:rsid w:val="00063B97"/>
    <w:rsid w:val="00064124"/>
    <w:rsid w:val="000658D7"/>
    <w:rsid w:val="0006756D"/>
    <w:rsid w:val="00067652"/>
    <w:rsid w:val="0006797B"/>
    <w:rsid w:val="00070432"/>
    <w:rsid w:val="00071188"/>
    <w:rsid w:val="000711E7"/>
    <w:rsid w:val="00071A51"/>
    <w:rsid w:val="00071BCB"/>
    <w:rsid w:val="00072AF9"/>
    <w:rsid w:val="00072C66"/>
    <w:rsid w:val="000731D3"/>
    <w:rsid w:val="00073A12"/>
    <w:rsid w:val="00073FC9"/>
    <w:rsid w:val="000746C0"/>
    <w:rsid w:val="000747F6"/>
    <w:rsid w:val="0007584B"/>
    <w:rsid w:val="00076105"/>
    <w:rsid w:val="00076BC9"/>
    <w:rsid w:val="00076DC6"/>
    <w:rsid w:val="0007745A"/>
    <w:rsid w:val="00077512"/>
    <w:rsid w:val="000777AF"/>
    <w:rsid w:val="00077C5A"/>
    <w:rsid w:val="00082285"/>
    <w:rsid w:val="00082BE9"/>
    <w:rsid w:val="000832DA"/>
    <w:rsid w:val="0008359A"/>
    <w:rsid w:val="0008366C"/>
    <w:rsid w:val="00083BB2"/>
    <w:rsid w:val="00083E44"/>
    <w:rsid w:val="00084571"/>
    <w:rsid w:val="000846FA"/>
    <w:rsid w:val="000856FE"/>
    <w:rsid w:val="000857DA"/>
    <w:rsid w:val="00085C58"/>
    <w:rsid w:val="00086E00"/>
    <w:rsid w:val="00086F3F"/>
    <w:rsid w:val="00086FC1"/>
    <w:rsid w:val="000872B0"/>
    <w:rsid w:val="00090170"/>
    <w:rsid w:val="00090288"/>
    <w:rsid w:val="0009081A"/>
    <w:rsid w:val="00090BCD"/>
    <w:rsid w:val="00090F5B"/>
    <w:rsid w:val="0009150C"/>
    <w:rsid w:val="000920D7"/>
    <w:rsid w:val="00092290"/>
    <w:rsid w:val="000924CA"/>
    <w:rsid w:val="00092DAF"/>
    <w:rsid w:val="00093053"/>
    <w:rsid w:val="000935CE"/>
    <w:rsid w:val="0009629A"/>
    <w:rsid w:val="00096E95"/>
    <w:rsid w:val="00097858"/>
    <w:rsid w:val="000A0AEF"/>
    <w:rsid w:val="000A1060"/>
    <w:rsid w:val="000A18E5"/>
    <w:rsid w:val="000A286A"/>
    <w:rsid w:val="000A29B7"/>
    <w:rsid w:val="000A2CB3"/>
    <w:rsid w:val="000A2E52"/>
    <w:rsid w:val="000A34E2"/>
    <w:rsid w:val="000A3590"/>
    <w:rsid w:val="000A35EE"/>
    <w:rsid w:val="000A3BF8"/>
    <w:rsid w:val="000A4DB1"/>
    <w:rsid w:val="000A50B6"/>
    <w:rsid w:val="000A550D"/>
    <w:rsid w:val="000A5A73"/>
    <w:rsid w:val="000A65C6"/>
    <w:rsid w:val="000A6DAD"/>
    <w:rsid w:val="000A6E24"/>
    <w:rsid w:val="000A7C5B"/>
    <w:rsid w:val="000B026F"/>
    <w:rsid w:val="000B09D6"/>
    <w:rsid w:val="000B0D9C"/>
    <w:rsid w:val="000B123B"/>
    <w:rsid w:val="000B17EE"/>
    <w:rsid w:val="000B1A6B"/>
    <w:rsid w:val="000B1CA1"/>
    <w:rsid w:val="000B1FED"/>
    <w:rsid w:val="000B225B"/>
    <w:rsid w:val="000B262F"/>
    <w:rsid w:val="000B3799"/>
    <w:rsid w:val="000B4C73"/>
    <w:rsid w:val="000B4F27"/>
    <w:rsid w:val="000B586B"/>
    <w:rsid w:val="000B658F"/>
    <w:rsid w:val="000B6A23"/>
    <w:rsid w:val="000B742F"/>
    <w:rsid w:val="000C139E"/>
    <w:rsid w:val="000C17D0"/>
    <w:rsid w:val="000C20B5"/>
    <w:rsid w:val="000C3E66"/>
    <w:rsid w:val="000C4A2F"/>
    <w:rsid w:val="000C53A2"/>
    <w:rsid w:val="000C593C"/>
    <w:rsid w:val="000C6070"/>
    <w:rsid w:val="000C6BCD"/>
    <w:rsid w:val="000C7AA7"/>
    <w:rsid w:val="000D0F35"/>
    <w:rsid w:val="000D18D7"/>
    <w:rsid w:val="000D2A90"/>
    <w:rsid w:val="000D41F9"/>
    <w:rsid w:val="000D46FA"/>
    <w:rsid w:val="000D4CAE"/>
    <w:rsid w:val="000D52B1"/>
    <w:rsid w:val="000D57F0"/>
    <w:rsid w:val="000D667B"/>
    <w:rsid w:val="000D7170"/>
    <w:rsid w:val="000D7247"/>
    <w:rsid w:val="000D7307"/>
    <w:rsid w:val="000D7B13"/>
    <w:rsid w:val="000D7CE0"/>
    <w:rsid w:val="000E00ED"/>
    <w:rsid w:val="000E11EA"/>
    <w:rsid w:val="000E14C0"/>
    <w:rsid w:val="000E3CF6"/>
    <w:rsid w:val="000E4315"/>
    <w:rsid w:val="000E4543"/>
    <w:rsid w:val="000E496B"/>
    <w:rsid w:val="000E4A9E"/>
    <w:rsid w:val="000E532A"/>
    <w:rsid w:val="000E5661"/>
    <w:rsid w:val="000E569C"/>
    <w:rsid w:val="000E5965"/>
    <w:rsid w:val="000E601F"/>
    <w:rsid w:val="000E625D"/>
    <w:rsid w:val="000E66F2"/>
    <w:rsid w:val="000E7F83"/>
    <w:rsid w:val="000F18E8"/>
    <w:rsid w:val="000F1D2B"/>
    <w:rsid w:val="000F3255"/>
    <w:rsid w:val="000F3F2A"/>
    <w:rsid w:val="000F4285"/>
    <w:rsid w:val="000F498A"/>
    <w:rsid w:val="000F4F8C"/>
    <w:rsid w:val="000F57EF"/>
    <w:rsid w:val="000F5B2E"/>
    <w:rsid w:val="000F63E0"/>
    <w:rsid w:val="000F6C56"/>
    <w:rsid w:val="000F72EF"/>
    <w:rsid w:val="001000F1"/>
    <w:rsid w:val="001007DA"/>
    <w:rsid w:val="001011D6"/>
    <w:rsid w:val="00101D91"/>
    <w:rsid w:val="00102F07"/>
    <w:rsid w:val="0010345A"/>
    <w:rsid w:val="00103519"/>
    <w:rsid w:val="00103AFD"/>
    <w:rsid w:val="00103F95"/>
    <w:rsid w:val="00104B4A"/>
    <w:rsid w:val="00105F8F"/>
    <w:rsid w:val="00105FBD"/>
    <w:rsid w:val="0010640F"/>
    <w:rsid w:val="00106B08"/>
    <w:rsid w:val="001078CD"/>
    <w:rsid w:val="001078FC"/>
    <w:rsid w:val="001113C1"/>
    <w:rsid w:val="00111C8D"/>
    <w:rsid w:val="00112490"/>
    <w:rsid w:val="00113314"/>
    <w:rsid w:val="001137FA"/>
    <w:rsid w:val="001142D8"/>
    <w:rsid w:val="00115591"/>
    <w:rsid w:val="0011562B"/>
    <w:rsid w:val="00115F55"/>
    <w:rsid w:val="00116547"/>
    <w:rsid w:val="0011687B"/>
    <w:rsid w:val="001175AC"/>
    <w:rsid w:val="00117668"/>
    <w:rsid w:val="00120F4E"/>
    <w:rsid w:val="001218C7"/>
    <w:rsid w:val="001230A0"/>
    <w:rsid w:val="00123306"/>
    <w:rsid w:val="00123696"/>
    <w:rsid w:val="00123BBA"/>
    <w:rsid w:val="00123F32"/>
    <w:rsid w:val="00124364"/>
    <w:rsid w:val="00124E08"/>
    <w:rsid w:val="00125933"/>
    <w:rsid w:val="0012675E"/>
    <w:rsid w:val="00126B2F"/>
    <w:rsid w:val="00130CA3"/>
    <w:rsid w:val="00130ECB"/>
    <w:rsid w:val="001314B0"/>
    <w:rsid w:val="00132309"/>
    <w:rsid w:val="00132537"/>
    <w:rsid w:val="00132B18"/>
    <w:rsid w:val="00132CD7"/>
    <w:rsid w:val="00132E51"/>
    <w:rsid w:val="00132E5E"/>
    <w:rsid w:val="001339D7"/>
    <w:rsid w:val="00134EFB"/>
    <w:rsid w:val="00135C53"/>
    <w:rsid w:val="00135E09"/>
    <w:rsid w:val="00136034"/>
    <w:rsid w:val="001365CE"/>
    <w:rsid w:val="001365E7"/>
    <w:rsid w:val="0013670D"/>
    <w:rsid w:val="00136AE7"/>
    <w:rsid w:val="00140D15"/>
    <w:rsid w:val="0014200D"/>
    <w:rsid w:val="0014211E"/>
    <w:rsid w:val="00142399"/>
    <w:rsid w:val="00142891"/>
    <w:rsid w:val="00142FFA"/>
    <w:rsid w:val="001433FD"/>
    <w:rsid w:val="00143634"/>
    <w:rsid w:val="001439A9"/>
    <w:rsid w:val="00143F81"/>
    <w:rsid w:val="00143FC9"/>
    <w:rsid w:val="0014409C"/>
    <w:rsid w:val="00144714"/>
    <w:rsid w:val="00145BB8"/>
    <w:rsid w:val="00145F4D"/>
    <w:rsid w:val="001462DF"/>
    <w:rsid w:val="00146D1A"/>
    <w:rsid w:val="0014717F"/>
    <w:rsid w:val="00147509"/>
    <w:rsid w:val="001477EE"/>
    <w:rsid w:val="0014788D"/>
    <w:rsid w:val="001478AC"/>
    <w:rsid w:val="00147B9B"/>
    <w:rsid w:val="00147D97"/>
    <w:rsid w:val="00151670"/>
    <w:rsid w:val="00152653"/>
    <w:rsid w:val="00152C1E"/>
    <w:rsid w:val="00153365"/>
    <w:rsid w:val="00154175"/>
    <w:rsid w:val="001546A2"/>
    <w:rsid w:val="00154747"/>
    <w:rsid w:val="001547EB"/>
    <w:rsid w:val="00154FFC"/>
    <w:rsid w:val="00155172"/>
    <w:rsid w:val="00155682"/>
    <w:rsid w:val="001557B8"/>
    <w:rsid w:val="00155ABD"/>
    <w:rsid w:val="0015601C"/>
    <w:rsid w:val="001571E5"/>
    <w:rsid w:val="00160372"/>
    <w:rsid w:val="00160AF2"/>
    <w:rsid w:val="00160C46"/>
    <w:rsid w:val="00160E00"/>
    <w:rsid w:val="00161D84"/>
    <w:rsid w:val="00162353"/>
    <w:rsid w:val="001624D9"/>
    <w:rsid w:val="00162555"/>
    <w:rsid w:val="001625C2"/>
    <w:rsid w:val="00162A66"/>
    <w:rsid w:val="00163B92"/>
    <w:rsid w:val="00163F49"/>
    <w:rsid w:val="00164948"/>
    <w:rsid w:val="001652F7"/>
    <w:rsid w:val="001673CE"/>
    <w:rsid w:val="001673EA"/>
    <w:rsid w:val="00167472"/>
    <w:rsid w:val="0016771E"/>
    <w:rsid w:val="0016783F"/>
    <w:rsid w:val="00167E6C"/>
    <w:rsid w:val="00171ED5"/>
    <w:rsid w:val="0017200D"/>
    <w:rsid w:val="00172B96"/>
    <w:rsid w:val="00172F4E"/>
    <w:rsid w:val="0017464F"/>
    <w:rsid w:val="00174B13"/>
    <w:rsid w:val="00174EB8"/>
    <w:rsid w:val="00176024"/>
    <w:rsid w:val="001760A5"/>
    <w:rsid w:val="0017679E"/>
    <w:rsid w:val="001769D8"/>
    <w:rsid w:val="00177693"/>
    <w:rsid w:val="00177BC9"/>
    <w:rsid w:val="00180126"/>
    <w:rsid w:val="001814E6"/>
    <w:rsid w:val="00183F9A"/>
    <w:rsid w:val="00184801"/>
    <w:rsid w:val="0018505B"/>
    <w:rsid w:val="00185528"/>
    <w:rsid w:val="001858E6"/>
    <w:rsid w:val="00185A38"/>
    <w:rsid w:val="0018614B"/>
    <w:rsid w:val="001865A8"/>
    <w:rsid w:val="001866DF"/>
    <w:rsid w:val="00186D63"/>
    <w:rsid w:val="00190203"/>
    <w:rsid w:val="00190D34"/>
    <w:rsid w:val="00191781"/>
    <w:rsid w:val="00191A2E"/>
    <w:rsid w:val="00191BE2"/>
    <w:rsid w:val="00191CEE"/>
    <w:rsid w:val="00192656"/>
    <w:rsid w:val="00192E68"/>
    <w:rsid w:val="00193A48"/>
    <w:rsid w:val="00193BFD"/>
    <w:rsid w:val="00193D1F"/>
    <w:rsid w:val="001949E1"/>
    <w:rsid w:val="00194A6C"/>
    <w:rsid w:val="00194D0F"/>
    <w:rsid w:val="001953B7"/>
    <w:rsid w:val="001953D2"/>
    <w:rsid w:val="00196262"/>
    <w:rsid w:val="001962A7"/>
    <w:rsid w:val="00196AC8"/>
    <w:rsid w:val="00197071"/>
    <w:rsid w:val="00197DB3"/>
    <w:rsid w:val="001A0876"/>
    <w:rsid w:val="001A10EE"/>
    <w:rsid w:val="001A11BF"/>
    <w:rsid w:val="001A26B0"/>
    <w:rsid w:val="001A327E"/>
    <w:rsid w:val="001A3323"/>
    <w:rsid w:val="001A3567"/>
    <w:rsid w:val="001A3673"/>
    <w:rsid w:val="001A3803"/>
    <w:rsid w:val="001A3B5C"/>
    <w:rsid w:val="001A483B"/>
    <w:rsid w:val="001A54EB"/>
    <w:rsid w:val="001A5D74"/>
    <w:rsid w:val="001A71E5"/>
    <w:rsid w:val="001A7564"/>
    <w:rsid w:val="001A7887"/>
    <w:rsid w:val="001A7D44"/>
    <w:rsid w:val="001B0604"/>
    <w:rsid w:val="001B0FB0"/>
    <w:rsid w:val="001B1153"/>
    <w:rsid w:val="001B1563"/>
    <w:rsid w:val="001B1629"/>
    <w:rsid w:val="001B2493"/>
    <w:rsid w:val="001B2D36"/>
    <w:rsid w:val="001B3002"/>
    <w:rsid w:val="001B390D"/>
    <w:rsid w:val="001B5240"/>
    <w:rsid w:val="001B5DD9"/>
    <w:rsid w:val="001B64C9"/>
    <w:rsid w:val="001B6FD6"/>
    <w:rsid w:val="001B72BE"/>
    <w:rsid w:val="001B731F"/>
    <w:rsid w:val="001B7405"/>
    <w:rsid w:val="001B7AEE"/>
    <w:rsid w:val="001B7B2A"/>
    <w:rsid w:val="001C04C2"/>
    <w:rsid w:val="001C05C2"/>
    <w:rsid w:val="001C0BAF"/>
    <w:rsid w:val="001C15DC"/>
    <w:rsid w:val="001C21D1"/>
    <w:rsid w:val="001C2275"/>
    <w:rsid w:val="001C2F29"/>
    <w:rsid w:val="001C379D"/>
    <w:rsid w:val="001C39A3"/>
    <w:rsid w:val="001C551B"/>
    <w:rsid w:val="001C57FF"/>
    <w:rsid w:val="001C5807"/>
    <w:rsid w:val="001C58EC"/>
    <w:rsid w:val="001C5EED"/>
    <w:rsid w:val="001C6009"/>
    <w:rsid w:val="001C613A"/>
    <w:rsid w:val="001D11A4"/>
    <w:rsid w:val="001D14AE"/>
    <w:rsid w:val="001D17D2"/>
    <w:rsid w:val="001D1CB2"/>
    <w:rsid w:val="001D24CD"/>
    <w:rsid w:val="001D3350"/>
    <w:rsid w:val="001D4416"/>
    <w:rsid w:val="001D49DC"/>
    <w:rsid w:val="001D4A23"/>
    <w:rsid w:val="001D4A8E"/>
    <w:rsid w:val="001D4EA2"/>
    <w:rsid w:val="001D712C"/>
    <w:rsid w:val="001D79FE"/>
    <w:rsid w:val="001E0102"/>
    <w:rsid w:val="001E0185"/>
    <w:rsid w:val="001E1902"/>
    <w:rsid w:val="001E1D4C"/>
    <w:rsid w:val="001E22B9"/>
    <w:rsid w:val="001E3FA2"/>
    <w:rsid w:val="001E3FBC"/>
    <w:rsid w:val="001E46E4"/>
    <w:rsid w:val="001E4DAF"/>
    <w:rsid w:val="001E649E"/>
    <w:rsid w:val="001E668D"/>
    <w:rsid w:val="001E69ED"/>
    <w:rsid w:val="001E6AA0"/>
    <w:rsid w:val="001E7659"/>
    <w:rsid w:val="001F19FB"/>
    <w:rsid w:val="001F3001"/>
    <w:rsid w:val="001F301B"/>
    <w:rsid w:val="001F37EB"/>
    <w:rsid w:val="001F3FDE"/>
    <w:rsid w:val="001F44B7"/>
    <w:rsid w:val="001F48B7"/>
    <w:rsid w:val="001F4F66"/>
    <w:rsid w:val="001F500A"/>
    <w:rsid w:val="001F56E6"/>
    <w:rsid w:val="001F643A"/>
    <w:rsid w:val="001F6E74"/>
    <w:rsid w:val="001F78BF"/>
    <w:rsid w:val="00200249"/>
    <w:rsid w:val="002003C7"/>
    <w:rsid w:val="0020056C"/>
    <w:rsid w:val="002006B1"/>
    <w:rsid w:val="00201A33"/>
    <w:rsid w:val="00202188"/>
    <w:rsid w:val="00203871"/>
    <w:rsid w:val="00203BF3"/>
    <w:rsid w:val="00204A52"/>
    <w:rsid w:val="00204B79"/>
    <w:rsid w:val="00204EA7"/>
    <w:rsid w:val="002053D9"/>
    <w:rsid w:val="002063D0"/>
    <w:rsid w:val="0021107C"/>
    <w:rsid w:val="00211E00"/>
    <w:rsid w:val="00212EAB"/>
    <w:rsid w:val="00213025"/>
    <w:rsid w:val="00214298"/>
    <w:rsid w:val="00215656"/>
    <w:rsid w:val="00215C39"/>
    <w:rsid w:val="00215E16"/>
    <w:rsid w:val="0021688E"/>
    <w:rsid w:val="00217C6C"/>
    <w:rsid w:val="002203AC"/>
    <w:rsid w:val="002203E3"/>
    <w:rsid w:val="00220F03"/>
    <w:rsid w:val="002223DE"/>
    <w:rsid w:val="0022246D"/>
    <w:rsid w:val="002229EA"/>
    <w:rsid w:val="00222BB1"/>
    <w:rsid w:val="00222D68"/>
    <w:rsid w:val="00222EB9"/>
    <w:rsid w:val="00223D4F"/>
    <w:rsid w:val="0022421D"/>
    <w:rsid w:val="002242F9"/>
    <w:rsid w:val="00226C19"/>
    <w:rsid w:val="0022704D"/>
    <w:rsid w:val="00227824"/>
    <w:rsid w:val="00227EC6"/>
    <w:rsid w:val="0023066B"/>
    <w:rsid w:val="0023146B"/>
    <w:rsid w:val="00232810"/>
    <w:rsid w:val="00232F55"/>
    <w:rsid w:val="002333B5"/>
    <w:rsid w:val="002336C5"/>
    <w:rsid w:val="002337EB"/>
    <w:rsid w:val="00233835"/>
    <w:rsid w:val="00233E4E"/>
    <w:rsid w:val="00233FEC"/>
    <w:rsid w:val="0023432E"/>
    <w:rsid w:val="00234D2F"/>
    <w:rsid w:val="0023505A"/>
    <w:rsid w:val="002363C4"/>
    <w:rsid w:val="00236BB0"/>
    <w:rsid w:val="00236DC6"/>
    <w:rsid w:val="00236E1E"/>
    <w:rsid w:val="002372BE"/>
    <w:rsid w:val="00237701"/>
    <w:rsid w:val="00237A18"/>
    <w:rsid w:val="00240438"/>
    <w:rsid w:val="00240637"/>
    <w:rsid w:val="002407E6"/>
    <w:rsid w:val="00240E1D"/>
    <w:rsid w:val="00241450"/>
    <w:rsid w:val="002414A6"/>
    <w:rsid w:val="00241BD7"/>
    <w:rsid w:val="00241E8B"/>
    <w:rsid w:val="00242328"/>
    <w:rsid w:val="00242DAB"/>
    <w:rsid w:val="00243C58"/>
    <w:rsid w:val="00244CA0"/>
    <w:rsid w:val="002450B0"/>
    <w:rsid w:val="0024598B"/>
    <w:rsid w:val="0024610E"/>
    <w:rsid w:val="00250EBA"/>
    <w:rsid w:val="0025185A"/>
    <w:rsid w:val="002521E3"/>
    <w:rsid w:val="00252325"/>
    <w:rsid w:val="00254E60"/>
    <w:rsid w:val="00255006"/>
    <w:rsid w:val="0025598D"/>
    <w:rsid w:val="00255D9E"/>
    <w:rsid w:val="00255E0E"/>
    <w:rsid w:val="002563B7"/>
    <w:rsid w:val="00257704"/>
    <w:rsid w:val="00257B08"/>
    <w:rsid w:val="002611B1"/>
    <w:rsid w:val="0026120A"/>
    <w:rsid w:val="00261659"/>
    <w:rsid w:val="00261D81"/>
    <w:rsid w:val="00261E02"/>
    <w:rsid w:val="002626C6"/>
    <w:rsid w:val="00262C6F"/>
    <w:rsid w:val="00262E7B"/>
    <w:rsid w:val="0026306C"/>
    <w:rsid w:val="00263A27"/>
    <w:rsid w:val="002650CF"/>
    <w:rsid w:val="00265BBB"/>
    <w:rsid w:val="00265D21"/>
    <w:rsid w:val="0026626E"/>
    <w:rsid w:val="002669CB"/>
    <w:rsid w:val="00267A21"/>
    <w:rsid w:val="00267C33"/>
    <w:rsid w:val="00267EBE"/>
    <w:rsid w:val="002708D0"/>
    <w:rsid w:val="00271DF2"/>
    <w:rsid w:val="00271E08"/>
    <w:rsid w:val="00271EAD"/>
    <w:rsid w:val="002725C1"/>
    <w:rsid w:val="002730D4"/>
    <w:rsid w:val="00273282"/>
    <w:rsid w:val="0027365A"/>
    <w:rsid w:val="002738E4"/>
    <w:rsid w:val="00273C3C"/>
    <w:rsid w:val="00273D09"/>
    <w:rsid w:val="00274501"/>
    <w:rsid w:val="00275A5B"/>
    <w:rsid w:val="00275C24"/>
    <w:rsid w:val="0027630D"/>
    <w:rsid w:val="00277228"/>
    <w:rsid w:val="002818DE"/>
    <w:rsid w:val="0028190B"/>
    <w:rsid w:val="00281BF8"/>
    <w:rsid w:val="00281CD5"/>
    <w:rsid w:val="0028337C"/>
    <w:rsid w:val="002835FB"/>
    <w:rsid w:val="002836E2"/>
    <w:rsid w:val="00283C6E"/>
    <w:rsid w:val="002845B9"/>
    <w:rsid w:val="002846E3"/>
    <w:rsid w:val="00285006"/>
    <w:rsid w:val="002853D0"/>
    <w:rsid w:val="0028636B"/>
    <w:rsid w:val="00287178"/>
    <w:rsid w:val="0029029D"/>
    <w:rsid w:val="00290759"/>
    <w:rsid w:val="00290B9F"/>
    <w:rsid w:val="002910D2"/>
    <w:rsid w:val="002917D3"/>
    <w:rsid w:val="00291C03"/>
    <w:rsid w:val="00291E77"/>
    <w:rsid w:val="0029216C"/>
    <w:rsid w:val="002931F8"/>
    <w:rsid w:val="002933D6"/>
    <w:rsid w:val="00293CDB"/>
    <w:rsid w:val="002952BE"/>
    <w:rsid w:val="00295C07"/>
    <w:rsid w:val="00296201"/>
    <w:rsid w:val="002969D5"/>
    <w:rsid w:val="00296AF2"/>
    <w:rsid w:val="00296AF6"/>
    <w:rsid w:val="002973D2"/>
    <w:rsid w:val="00297512"/>
    <w:rsid w:val="00297BFB"/>
    <w:rsid w:val="00297FC5"/>
    <w:rsid w:val="002A0170"/>
    <w:rsid w:val="002A07AA"/>
    <w:rsid w:val="002A0E45"/>
    <w:rsid w:val="002A110A"/>
    <w:rsid w:val="002A13ED"/>
    <w:rsid w:val="002A1E33"/>
    <w:rsid w:val="002A2608"/>
    <w:rsid w:val="002A2EF9"/>
    <w:rsid w:val="002A461E"/>
    <w:rsid w:val="002A628F"/>
    <w:rsid w:val="002A6342"/>
    <w:rsid w:val="002A657F"/>
    <w:rsid w:val="002A69B2"/>
    <w:rsid w:val="002A7518"/>
    <w:rsid w:val="002A7B6F"/>
    <w:rsid w:val="002A7DC9"/>
    <w:rsid w:val="002B001D"/>
    <w:rsid w:val="002B015E"/>
    <w:rsid w:val="002B10EE"/>
    <w:rsid w:val="002B112D"/>
    <w:rsid w:val="002B199A"/>
    <w:rsid w:val="002B229F"/>
    <w:rsid w:val="002B27DF"/>
    <w:rsid w:val="002B2AB4"/>
    <w:rsid w:val="002B2D3A"/>
    <w:rsid w:val="002B2ED7"/>
    <w:rsid w:val="002B323E"/>
    <w:rsid w:val="002B3CD5"/>
    <w:rsid w:val="002B42E1"/>
    <w:rsid w:val="002B4439"/>
    <w:rsid w:val="002B4E0A"/>
    <w:rsid w:val="002B5ADB"/>
    <w:rsid w:val="002B6030"/>
    <w:rsid w:val="002B6B2A"/>
    <w:rsid w:val="002B6DC9"/>
    <w:rsid w:val="002C03D3"/>
    <w:rsid w:val="002C1237"/>
    <w:rsid w:val="002C12C2"/>
    <w:rsid w:val="002C12D6"/>
    <w:rsid w:val="002C15A1"/>
    <w:rsid w:val="002C23F2"/>
    <w:rsid w:val="002C26C5"/>
    <w:rsid w:val="002C2F73"/>
    <w:rsid w:val="002C30C6"/>
    <w:rsid w:val="002C5734"/>
    <w:rsid w:val="002C5B83"/>
    <w:rsid w:val="002C5D93"/>
    <w:rsid w:val="002C6572"/>
    <w:rsid w:val="002C6C1D"/>
    <w:rsid w:val="002C77EF"/>
    <w:rsid w:val="002C77F9"/>
    <w:rsid w:val="002C7C20"/>
    <w:rsid w:val="002C7C70"/>
    <w:rsid w:val="002C7EAB"/>
    <w:rsid w:val="002D01E1"/>
    <w:rsid w:val="002D08F3"/>
    <w:rsid w:val="002D0A05"/>
    <w:rsid w:val="002D0A12"/>
    <w:rsid w:val="002D1670"/>
    <w:rsid w:val="002D16F1"/>
    <w:rsid w:val="002D28F5"/>
    <w:rsid w:val="002D310E"/>
    <w:rsid w:val="002D32C5"/>
    <w:rsid w:val="002D356E"/>
    <w:rsid w:val="002D3598"/>
    <w:rsid w:val="002D361A"/>
    <w:rsid w:val="002D3BDE"/>
    <w:rsid w:val="002D3CD0"/>
    <w:rsid w:val="002D42B7"/>
    <w:rsid w:val="002D524D"/>
    <w:rsid w:val="002D5D69"/>
    <w:rsid w:val="002D6ADC"/>
    <w:rsid w:val="002D7506"/>
    <w:rsid w:val="002D7612"/>
    <w:rsid w:val="002E00D7"/>
    <w:rsid w:val="002E2160"/>
    <w:rsid w:val="002E218D"/>
    <w:rsid w:val="002E2290"/>
    <w:rsid w:val="002E2691"/>
    <w:rsid w:val="002E2884"/>
    <w:rsid w:val="002E29BA"/>
    <w:rsid w:val="002E2A07"/>
    <w:rsid w:val="002E3804"/>
    <w:rsid w:val="002E4081"/>
    <w:rsid w:val="002E4D25"/>
    <w:rsid w:val="002E57F0"/>
    <w:rsid w:val="002E716A"/>
    <w:rsid w:val="002E771D"/>
    <w:rsid w:val="002F0090"/>
    <w:rsid w:val="002F03AF"/>
    <w:rsid w:val="002F1090"/>
    <w:rsid w:val="002F12CC"/>
    <w:rsid w:val="002F1CC8"/>
    <w:rsid w:val="002F255F"/>
    <w:rsid w:val="002F26C0"/>
    <w:rsid w:val="002F2A8F"/>
    <w:rsid w:val="002F32F2"/>
    <w:rsid w:val="002F361E"/>
    <w:rsid w:val="002F3903"/>
    <w:rsid w:val="002F4D2A"/>
    <w:rsid w:val="002F581E"/>
    <w:rsid w:val="002F6DC3"/>
    <w:rsid w:val="002F6F6E"/>
    <w:rsid w:val="002F7F05"/>
    <w:rsid w:val="003003F7"/>
    <w:rsid w:val="0030083C"/>
    <w:rsid w:val="00300903"/>
    <w:rsid w:val="003009DF"/>
    <w:rsid w:val="00300FF5"/>
    <w:rsid w:val="00301C5C"/>
    <w:rsid w:val="00301F17"/>
    <w:rsid w:val="00301F3F"/>
    <w:rsid w:val="00302DB3"/>
    <w:rsid w:val="00303B4D"/>
    <w:rsid w:val="003042E7"/>
    <w:rsid w:val="0031029F"/>
    <w:rsid w:val="00310B1D"/>
    <w:rsid w:val="00311580"/>
    <w:rsid w:val="00311B83"/>
    <w:rsid w:val="003126C7"/>
    <w:rsid w:val="0031274F"/>
    <w:rsid w:val="00312A84"/>
    <w:rsid w:val="00313057"/>
    <w:rsid w:val="00314988"/>
    <w:rsid w:val="00315BF7"/>
    <w:rsid w:val="00315D1D"/>
    <w:rsid w:val="003169CE"/>
    <w:rsid w:val="00317FB1"/>
    <w:rsid w:val="00320212"/>
    <w:rsid w:val="0032034C"/>
    <w:rsid w:val="003206A6"/>
    <w:rsid w:val="00321255"/>
    <w:rsid w:val="00321D9F"/>
    <w:rsid w:val="00322235"/>
    <w:rsid w:val="003224C2"/>
    <w:rsid w:val="00322801"/>
    <w:rsid w:val="0032311F"/>
    <w:rsid w:val="003232C4"/>
    <w:rsid w:val="003237F7"/>
    <w:rsid w:val="00324E82"/>
    <w:rsid w:val="00327647"/>
    <w:rsid w:val="0033089C"/>
    <w:rsid w:val="00331ED0"/>
    <w:rsid w:val="00332034"/>
    <w:rsid w:val="003337E6"/>
    <w:rsid w:val="0033403F"/>
    <w:rsid w:val="00334288"/>
    <w:rsid w:val="003344A2"/>
    <w:rsid w:val="00334A40"/>
    <w:rsid w:val="00334A75"/>
    <w:rsid w:val="003356E6"/>
    <w:rsid w:val="0033571D"/>
    <w:rsid w:val="00335998"/>
    <w:rsid w:val="00335E75"/>
    <w:rsid w:val="00335F81"/>
    <w:rsid w:val="0033645B"/>
    <w:rsid w:val="00337202"/>
    <w:rsid w:val="0033732F"/>
    <w:rsid w:val="0033792D"/>
    <w:rsid w:val="003400CA"/>
    <w:rsid w:val="003405A8"/>
    <w:rsid w:val="00340858"/>
    <w:rsid w:val="0034095B"/>
    <w:rsid w:val="00340AE1"/>
    <w:rsid w:val="003417AD"/>
    <w:rsid w:val="00341CA1"/>
    <w:rsid w:val="00341DE4"/>
    <w:rsid w:val="00342E2E"/>
    <w:rsid w:val="0034301B"/>
    <w:rsid w:val="00343674"/>
    <w:rsid w:val="00343EB9"/>
    <w:rsid w:val="003443E1"/>
    <w:rsid w:val="0034477C"/>
    <w:rsid w:val="00344990"/>
    <w:rsid w:val="00344BF2"/>
    <w:rsid w:val="00345C55"/>
    <w:rsid w:val="00345D6B"/>
    <w:rsid w:val="00345DD0"/>
    <w:rsid w:val="003469DF"/>
    <w:rsid w:val="00346B11"/>
    <w:rsid w:val="00347B4C"/>
    <w:rsid w:val="003509D5"/>
    <w:rsid w:val="00350B09"/>
    <w:rsid w:val="00350D0A"/>
    <w:rsid w:val="003516B0"/>
    <w:rsid w:val="0035237D"/>
    <w:rsid w:val="00352E18"/>
    <w:rsid w:val="00353809"/>
    <w:rsid w:val="0035488E"/>
    <w:rsid w:val="00354A1D"/>
    <w:rsid w:val="00354A85"/>
    <w:rsid w:val="00355389"/>
    <w:rsid w:val="0035558B"/>
    <w:rsid w:val="003558CB"/>
    <w:rsid w:val="00355E84"/>
    <w:rsid w:val="00356B75"/>
    <w:rsid w:val="0035748A"/>
    <w:rsid w:val="0035763B"/>
    <w:rsid w:val="00360067"/>
    <w:rsid w:val="0036031D"/>
    <w:rsid w:val="00360373"/>
    <w:rsid w:val="00360385"/>
    <w:rsid w:val="00360652"/>
    <w:rsid w:val="00360FC1"/>
    <w:rsid w:val="00361AF1"/>
    <w:rsid w:val="00361E2C"/>
    <w:rsid w:val="00362497"/>
    <w:rsid w:val="0036288C"/>
    <w:rsid w:val="00362A42"/>
    <w:rsid w:val="00362F3A"/>
    <w:rsid w:val="00362F4E"/>
    <w:rsid w:val="0036368A"/>
    <w:rsid w:val="003637A8"/>
    <w:rsid w:val="00364281"/>
    <w:rsid w:val="003657A0"/>
    <w:rsid w:val="00365E92"/>
    <w:rsid w:val="003661F7"/>
    <w:rsid w:val="00366D08"/>
    <w:rsid w:val="00367196"/>
    <w:rsid w:val="00367D32"/>
    <w:rsid w:val="00367F1D"/>
    <w:rsid w:val="003702DF"/>
    <w:rsid w:val="00372C6C"/>
    <w:rsid w:val="00373A76"/>
    <w:rsid w:val="00373CA7"/>
    <w:rsid w:val="0037414E"/>
    <w:rsid w:val="0037498D"/>
    <w:rsid w:val="003757FD"/>
    <w:rsid w:val="00375E6D"/>
    <w:rsid w:val="0037629D"/>
    <w:rsid w:val="00376AF3"/>
    <w:rsid w:val="00376D8E"/>
    <w:rsid w:val="00377718"/>
    <w:rsid w:val="00377C21"/>
    <w:rsid w:val="00380F94"/>
    <w:rsid w:val="00382733"/>
    <w:rsid w:val="00382754"/>
    <w:rsid w:val="00382B47"/>
    <w:rsid w:val="00383A45"/>
    <w:rsid w:val="0038410F"/>
    <w:rsid w:val="00384723"/>
    <w:rsid w:val="00384AEC"/>
    <w:rsid w:val="00384C95"/>
    <w:rsid w:val="0038607F"/>
    <w:rsid w:val="003877C9"/>
    <w:rsid w:val="00387B3E"/>
    <w:rsid w:val="00387F8D"/>
    <w:rsid w:val="003905DB"/>
    <w:rsid w:val="003905FF"/>
    <w:rsid w:val="003913D3"/>
    <w:rsid w:val="0039188A"/>
    <w:rsid w:val="00391BF7"/>
    <w:rsid w:val="00391E53"/>
    <w:rsid w:val="00392F12"/>
    <w:rsid w:val="0039327D"/>
    <w:rsid w:val="0039344D"/>
    <w:rsid w:val="00393A36"/>
    <w:rsid w:val="00393BF6"/>
    <w:rsid w:val="0039410A"/>
    <w:rsid w:val="0039451A"/>
    <w:rsid w:val="003949E5"/>
    <w:rsid w:val="00394F97"/>
    <w:rsid w:val="00395187"/>
    <w:rsid w:val="003969C4"/>
    <w:rsid w:val="00397085"/>
    <w:rsid w:val="00397096"/>
    <w:rsid w:val="00397DC6"/>
    <w:rsid w:val="003A07B6"/>
    <w:rsid w:val="003A1261"/>
    <w:rsid w:val="003A25A5"/>
    <w:rsid w:val="003A25F4"/>
    <w:rsid w:val="003A2C6D"/>
    <w:rsid w:val="003A39EF"/>
    <w:rsid w:val="003A3B27"/>
    <w:rsid w:val="003A46CB"/>
    <w:rsid w:val="003A5568"/>
    <w:rsid w:val="003A652F"/>
    <w:rsid w:val="003A6C38"/>
    <w:rsid w:val="003A7610"/>
    <w:rsid w:val="003A7BD9"/>
    <w:rsid w:val="003B0B6C"/>
    <w:rsid w:val="003B112B"/>
    <w:rsid w:val="003B1AB3"/>
    <w:rsid w:val="003B1AF8"/>
    <w:rsid w:val="003B1BDF"/>
    <w:rsid w:val="003B1D6B"/>
    <w:rsid w:val="003B2310"/>
    <w:rsid w:val="003B309E"/>
    <w:rsid w:val="003B3432"/>
    <w:rsid w:val="003B3479"/>
    <w:rsid w:val="003B3783"/>
    <w:rsid w:val="003B4145"/>
    <w:rsid w:val="003B472C"/>
    <w:rsid w:val="003B4999"/>
    <w:rsid w:val="003B5098"/>
    <w:rsid w:val="003B50CF"/>
    <w:rsid w:val="003B535E"/>
    <w:rsid w:val="003B55D6"/>
    <w:rsid w:val="003B6467"/>
    <w:rsid w:val="003B6EC4"/>
    <w:rsid w:val="003B6F96"/>
    <w:rsid w:val="003B743E"/>
    <w:rsid w:val="003B77C5"/>
    <w:rsid w:val="003B79BF"/>
    <w:rsid w:val="003B7D44"/>
    <w:rsid w:val="003C03A7"/>
    <w:rsid w:val="003C137E"/>
    <w:rsid w:val="003C17E6"/>
    <w:rsid w:val="003C23A5"/>
    <w:rsid w:val="003C2892"/>
    <w:rsid w:val="003C2B59"/>
    <w:rsid w:val="003C35D7"/>
    <w:rsid w:val="003C35D8"/>
    <w:rsid w:val="003C4053"/>
    <w:rsid w:val="003C4ADA"/>
    <w:rsid w:val="003C6280"/>
    <w:rsid w:val="003C6594"/>
    <w:rsid w:val="003C6937"/>
    <w:rsid w:val="003C694B"/>
    <w:rsid w:val="003C7A11"/>
    <w:rsid w:val="003D058B"/>
    <w:rsid w:val="003D05E3"/>
    <w:rsid w:val="003D0E77"/>
    <w:rsid w:val="003D1485"/>
    <w:rsid w:val="003D5390"/>
    <w:rsid w:val="003D5589"/>
    <w:rsid w:val="003D55DA"/>
    <w:rsid w:val="003D598A"/>
    <w:rsid w:val="003D5D13"/>
    <w:rsid w:val="003D6EE9"/>
    <w:rsid w:val="003D7152"/>
    <w:rsid w:val="003D7528"/>
    <w:rsid w:val="003D757D"/>
    <w:rsid w:val="003E068B"/>
    <w:rsid w:val="003E0A73"/>
    <w:rsid w:val="003E0D0B"/>
    <w:rsid w:val="003E1EEA"/>
    <w:rsid w:val="003E1FC7"/>
    <w:rsid w:val="003E25AE"/>
    <w:rsid w:val="003E2804"/>
    <w:rsid w:val="003E2AA6"/>
    <w:rsid w:val="003E4C23"/>
    <w:rsid w:val="003E55A9"/>
    <w:rsid w:val="003E55FD"/>
    <w:rsid w:val="003E613A"/>
    <w:rsid w:val="003E723E"/>
    <w:rsid w:val="003E7754"/>
    <w:rsid w:val="003E7D02"/>
    <w:rsid w:val="003F0160"/>
    <w:rsid w:val="003F0B4E"/>
    <w:rsid w:val="003F2788"/>
    <w:rsid w:val="003F38A4"/>
    <w:rsid w:val="003F46B2"/>
    <w:rsid w:val="003F4C28"/>
    <w:rsid w:val="003F4F30"/>
    <w:rsid w:val="003F6F16"/>
    <w:rsid w:val="003F6F39"/>
    <w:rsid w:val="003F6F84"/>
    <w:rsid w:val="003F763A"/>
    <w:rsid w:val="003F7D0C"/>
    <w:rsid w:val="003F7E09"/>
    <w:rsid w:val="00400846"/>
    <w:rsid w:val="00402928"/>
    <w:rsid w:val="00402E61"/>
    <w:rsid w:val="004039C7"/>
    <w:rsid w:val="00404117"/>
    <w:rsid w:val="004046DF"/>
    <w:rsid w:val="00404BAF"/>
    <w:rsid w:val="00405876"/>
    <w:rsid w:val="00405EF4"/>
    <w:rsid w:val="004065BE"/>
    <w:rsid w:val="00406E09"/>
    <w:rsid w:val="00407032"/>
    <w:rsid w:val="00407514"/>
    <w:rsid w:val="00407AF3"/>
    <w:rsid w:val="00410884"/>
    <w:rsid w:val="004116A3"/>
    <w:rsid w:val="0041225C"/>
    <w:rsid w:val="004125D0"/>
    <w:rsid w:val="00413BED"/>
    <w:rsid w:val="00413D99"/>
    <w:rsid w:val="00413DD6"/>
    <w:rsid w:val="00414FD0"/>
    <w:rsid w:val="00414FD9"/>
    <w:rsid w:val="004156D6"/>
    <w:rsid w:val="004168FC"/>
    <w:rsid w:val="00417068"/>
    <w:rsid w:val="004179B2"/>
    <w:rsid w:val="00417FBF"/>
    <w:rsid w:val="0042033F"/>
    <w:rsid w:val="00420C3E"/>
    <w:rsid w:val="00420E81"/>
    <w:rsid w:val="00420E9A"/>
    <w:rsid w:val="00421275"/>
    <w:rsid w:val="00421F89"/>
    <w:rsid w:val="00422593"/>
    <w:rsid w:val="00422602"/>
    <w:rsid w:val="00422C9E"/>
    <w:rsid w:val="00422EDD"/>
    <w:rsid w:val="0042344A"/>
    <w:rsid w:val="00424508"/>
    <w:rsid w:val="00424947"/>
    <w:rsid w:val="00424B82"/>
    <w:rsid w:val="00425085"/>
    <w:rsid w:val="00425BC6"/>
    <w:rsid w:val="00426A55"/>
    <w:rsid w:val="00426D3C"/>
    <w:rsid w:val="00426E6E"/>
    <w:rsid w:val="00426FE1"/>
    <w:rsid w:val="004270D6"/>
    <w:rsid w:val="004271D0"/>
    <w:rsid w:val="0042731A"/>
    <w:rsid w:val="00427341"/>
    <w:rsid w:val="00427C88"/>
    <w:rsid w:val="0043054A"/>
    <w:rsid w:val="00430FE6"/>
    <w:rsid w:val="004313AD"/>
    <w:rsid w:val="004325C7"/>
    <w:rsid w:val="00432A53"/>
    <w:rsid w:val="00432B29"/>
    <w:rsid w:val="0043541D"/>
    <w:rsid w:val="0043591F"/>
    <w:rsid w:val="00435B7C"/>
    <w:rsid w:val="004361A8"/>
    <w:rsid w:val="0043659D"/>
    <w:rsid w:val="0043682C"/>
    <w:rsid w:val="00436CC5"/>
    <w:rsid w:val="0043765F"/>
    <w:rsid w:val="00437A6D"/>
    <w:rsid w:val="004412A6"/>
    <w:rsid w:val="004412E5"/>
    <w:rsid w:val="00441347"/>
    <w:rsid w:val="00441A16"/>
    <w:rsid w:val="00442E29"/>
    <w:rsid w:val="00443529"/>
    <w:rsid w:val="00444E09"/>
    <w:rsid w:val="00444FC5"/>
    <w:rsid w:val="00445AED"/>
    <w:rsid w:val="00446127"/>
    <w:rsid w:val="0044767A"/>
    <w:rsid w:val="004477C1"/>
    <w:rsid w:val="0044797B"/>
    <w:rsid w:val="00447FB7"/>
    <w:rsid w:val="00450A2C"/>
    <w:rsid w:val="00450C8A"/>
    <w:rsid w:val="004526D3"/>
    <w:rsid w:val="00452EB2"/>
    <w:rsid w:val="00453083"/>
    <w:rsid w:val="004548FF"/>
    <w:rsid w:val="0045501A"/>
    <w:rsid w:val="00456CBE"/>
    <w:rsid w:val="00457BCF"/>
    <w:rsid w:val="00457DD4"/>
    <w:rsid w:val="004606C9"/>
    <w:rsid w:val="00461B7D"/>
    <w:rsid w:val="00462A0C"/>
    <w:rsid w:val="0046329B"/>
    <w:rsid w:val="00463650"/>
    <w:rsid w:val="00463857"/>
    <w:rsid w:val="00464E47"/>
    <w:rsid w:val="00464F47"/>
    <w:rsid w:val="004678F7"/>
    <w:rsid w:val="00467D89"/>
    <w:rsid w:val="00470560"/>
    <w:rsid w:val="00470770"/>
    <w:rsid w:val="0047184F"/>
    <w:rsid w:val="004719EE"/>
    <w:rsid w:val="00471AF4"/>
    <w:rsid w:val="00471BD1"/>
    <w:rsid w:val="004720AC"/>
    <w:rsid w:val="00472DE7"/>
    <w:rsid w:val="0047324D"/>
    <w:rsid w:val="00473BB9"/>
    <w:rsid w:val="004742EB"/>
    <w:rsid w:val="00474351"/>
    <w:rsid w:val="00475B02"/>
    <w:rsid w:val="00475E78"/>
    <w:rsid w:val="00475EFC"/>
    <w:rsid w:val="0047655E"/>
    <w:rsid w:val="00476F99"/>
    <w:rsid w:val="00477B3F"/>
    <w:rsid w:val="00477D0A"/>
    <w:rsid w:val="00480044"/>
    <w:rsid w:val="00480C62"/>
    <w:rsid w:val="004812F3"/>
    <w:rsid w:val="004818EE"/>
    <w:rsid w:val="00481BD9"/>
    <w:rsid w:val="00481C22"/>
    <w:rsid w:val="00482196"/>
    <w:rsid w:val="004821F2"/>
    <w:rsid w:val="0048276C"/>
    <w:rsid w:val="0048284C"/>
    <w:rsid w:val="0048350C"/>
    <w:rsid w:val="0048389E"/>
    <w:rsid w:val="00483C7F"/>
    <w:rsid w:val="00483DA6"/>
    <w:rsid w:val="004843F5"/>
    <w:rsid w:val="00484F08"/>
    <w:rsid w:val="00485563"/>
    <w:rsid w:val="00485B75"/>
    <w:rsid w:val="00485C92"/>
    <w:rsid w:val="00486471"/>
    <w:rsid w:val="00486F1E"/>
    <w:rsid w:val="00487049"/>
    <w:rsid w:val="0048764C"/>
    <w:rsid w:val="004877FD"/>
    <w:rsid w:val="00487885"/>
    <w:rsid w:val="004903E7"/>
    <w:rsid w:val="00491073"/>
    <w:rsid w:val="004917B0"/>
    <w:rsid w:val="00491B7F"/>
    <w:rsid w:val="00491C5A"/>
    <w:rsid w:val="004938C5"/>
    <w:rsid w:val="00493972"/>
    <w:rsid w:val="00493A61"/>
    <w:rsid w:val="00493C2C"/>
    <w:rsid w:val="00495545"/>
    <w:rsid w:val="00496C55"/>
    <w:rsid w:val="00497DF7"/>
    <w:rsid w:val="004A0A24"/>
    <w:rsid w:val="004A0AA9"/>
    <w:rsid w:val="004A0AAA"/>
    <w:rsid w:val="004A0FAA"/>
    <w:rsid w:val="004A113D"/>
    <w:rsid w:val="004A1E79"/>
    <w:rsid w:val="004A20E1"/>
    <w:rsid w:val="004A2176"/>
    <w:rsid w:val="004A28FF"/>
    <w:rsid w:val="004A2B9A"/>
    <w:rsid w:val="004A346B"/>
    <w:rsid w:val="004A3DA8"/>
    <w:rsid w:val="004A46D6"/>
    <w:rsid w:val="004A5911"/>
    <w:rsid w:val="004A6893"/>
    <w:rsid w:val="004A68C7"/>
    <w:rsid w:val="004A6EA4"/>
    <w:rsid w:val="004A704E"/>
    <w:rsid w:val="004A74E2"/>
    <w:rsid w:val="004A7536"/>
    <w:rsid w:val="004A7D01"/>
    <w:rsid w:val="004A7E1E"/>
    <w:rsid w:val="004B01E1"/>
    <w:rsid w:val="004B01FF"/>
    <w:rsid w:val="004B0894"/>
    <w:rsid w:val="004B0CB5"/>
    <w:rsid w:val="004B2802"/>
    <w:rsid w:val="004B38BC"/>
    <w:rsid w:val="004B6509"/>
    <w:rsid w:val="004B775B"/>
    <w:rsid w:val="004B795F"/>
    <w:rsid w:val="004C066C"/>
    <w:rsid w:val="004C076A"/>
    <w:rsid w:val="004C07AB"/>
    <w:rsid w:val="004C0A83"/>
    <w:rsid w:val="004C0C10"/>
    <w:rsid w:val="004C0C1A"/>
    <w:rsid w:val="004C0E4A"/>
    <w:rsid w:val="004C1115"/>
    <w:rsid w:val="004C18B8"/>
    <w:rsid w:val="004C2898"/>
    <w:rsid w:val="004C56D1"/>
    <w:rsid w:val="004C5E40"/>
    <w:rsid w:val="004C6528"/>
    <w:rsid w:val="004C6879"/>
    <w:rsid w:val="004C690F"/>
    <w:rsid w:val="004C6D98"/>
    <w:rsid w:val="004D03A7"/>
    <w:rsid w:val="004D0AA1"/>
    <w:rsid w:val="004D1052"/>
    <w:rsid w:val="004D1725"/>
    <w:rsid w:val="004D1D59"/>
    <w:rsid w:val="004D2F6E"/>
    <w:rsid w:val="004D308A"/>
    <w:rsid w:val="004D31B2"/>
    <w:rsid w:val="004D368B"/>
    <w:rsid w:val="004D407B"/>
    <w:rsid w:val="004D4CC9"/>
    <w:rsid w:val="004D55E0"/>
    <w:rsid w:val="004D5E76"/>
    <w:rsid w:val="004D64E7"/>
    <w:rsid w:val="004D66A3"/>
    <w:rsid w:val="004D6C02"/>
    <w:rsid w:val="004E0D4C"/>
    <w:rsid w:val="004E0FC9"/>
    <w:rsid w:val="004E262B"/>
    <w:rsid w:val="004E2C7A"/>
    <w:rsid w:val="004E3B11"/>
    <w:rsid w:val="004E3D80"/>
    <w:rsid w:val="004E4426"/>
    <w:rsid w:val="004E5264"/>
    <w:rsid w:val="004E6465"/>
    <w:rsid w:val="004E7247"/>
    <w:rsid w:val="004F12A2"/>
    <w:rsid w:val="004F166C"/>
    <w:rsid w:val="004F3868"/>
    <w:rsid w:val="004F397F"/>
    <w:rsid w:val="004F417E"/>
    <w:rsid w:val="004F43D9"/>
    <w:rsid w:val="004F481F"/>
    <w:rsid w:val="004F551F"/>
    <w:rsid w:val="004F57C4"/>
    <w:rsid w:val="004F61D2"/>
    <w:rsid w:val="004F6693"/>
    <w:rsid w:val="004F74AF"/>
    <w:rsid w:val="004F76C4"/>
    <w:rsid w:val="004F7CAA"/>
    <w:rsid w:val="004F7D19"/>
    <w:rsid w:val="0050075B"/>
    <w:rsid w:val="00500B00"/>
    <w:rsid w:val="00500D9E"/>
    <w:rsid w:val="00500EFB"/>
    <w:rsid w:val="00500F81"/>
    <w:rsid w:val="0050105B"/>
    <w:rsid w:val="00501E5A"/>
    <w:rsid w:val="0050219E"/>
    <w:rsid w:val="00502409"/>
    <w:rsid w:val="00502FCB"/>
    <w:rsid w:val="0050322B"/>
    <w:rsid w:val="00503433"/>
    <w:rsid w:val="005039A7"/>
    <w:rsid w:val="00503FC6"/>
    <w:rsid w:val="0050517F"/>
    <w:rsid w:val="00505219"/>
    <w:rsid w:val="005052AC"/>
    <w:rsid w:val="00505A0B"/>
    <w:rsid w:val="00505B88"/>
    <w:rsid w:val="00505F3B"/>
    <w:rsid w:val="005105C0"/>
    <w:rsid w:val="005106C4"/>
    <w:rsid w:val="0051130A"/>
    <w:rsid w:val="005114DA"/>
    <w:rsid w:val="00511924"/>
    <w:rsid w:val="00511930"/>
    <w:rsid w:val="005129C2"/>
    <w:rsid w:val="00512D6D"/>
    <w:rsid w:val="00512E6A"/>
    <w:rsid w:val="00512E7E"/>
    <w:rsid w:val="00512F21"/>
    <w:rsid w:val="0051350D"/>
    <w:rsid w:val="00513C5C"/>
    <w:rsid w:val="005140AB"/>
    <w:rsid w:val="0051483D"/>
    <w:rsid w:val="005149D7"/>
    <w:rsid w:val="005155EE"/>
    <w:rsid w:val="005156BE"/>
    <w:rsid w:val="00516D71"/>
    <w:rsid w:val="005172F6"/>
    <w:rsid w:val="00517E1A"/>
    <w:rsid w:val="00521171"/>
    <w:rsid w:val="00521DA6"/>
    <w:rsid w:val="0052273B"/>
    <w:rsid w:val="00522CEC"/>
    <w:rsid w:val="00523122"/>
    <w:rsid w:val="00523417"/>
    <w:rsid w:val="005249A7"/>
    <w:rsid w:val="00524E79"/>
    <w:rsid w:val="00524E9A"/>
    <w:rsid w:val="0052545C"/>
    <w:rsid w:val="00526A74"/>
    <w:rsid w:val="00527111"/>
    <w:rsid w:val="00527568"/>
    <w:rsid w:val="00527579"/>
    <w:rsid w:val="00527709"/>
    <w:rsid w:val="0053011B"/>
    <w:rsid w:val="00530317"/>
    <w:rsid w:val="00530EFD"/>
    <w:rsid w:val="005318D3"/>
    <w:rsid w:val="00532D18"/>
    <w:rsid w:val="0053304E"/>
    <w:rsid w:val="0053460C"/>
    <w:rsid w:val="005347D0"/>
    <w:rsid w:val="00534BBD"/>
    <w:rsid w:val="005371E7"/>
    <w:rsid w:val="0054018C"/>
    <w:rsid w:val="00540620"/>
    <w:rsid w:val="00540916"/>
    <w:rsid w:val="005414B4"/>
    <w:rsid w:val="00542449"/>
    <w:rsid w:val="0054257F"/>
    <w:rsid w:val="00543208"/>
    <w:rsid w:val="00543373"/>
    <w:rsid w:val="0054402B"/>
    <w:rsid w:val="005443EA"/>
    <w:rsid w:val="00544A60"/>
    <w:rsid w:val="00544CAB"/>
    <w:rsid w:val="005451C2"/>
    <w:rsid w:val="005460B9"/>
    <w:rsid w:val="00546886"/>
    <w:rsid w:val="00546DC4"/>
    <w:rsid w:val="005479B3"/>
    <w:rsid w:val="00547D1A"/>
    <w:rsid w:val="005501FF"/>
    <w:rsid w:val="00550A7D"/>
    <w:rsid w:val="00550C39"/>
    <w:rsid w:val="0055230E"/>
    <w:rsid w:val="00552C32"/>
    <w:rsid w:val="0055343F"/>
    <w:rsid w:val="005536DD"/>
    <w:rsid w:val="005546A0"/>
    <w:rsid w:val="005556E5"/>
    <w:rsid w:val="00557217"/>
    <w:rsid w:val="005578D5"/>
    <w:rsid w:val="00557C17"/>
    <w:rsid w:val="00557EA6"/>
    <w:rsid w:val="005604C9"/>
    <w:rsid w:val="00560CEB"/>
    <w:rsid w:val="00561465"/>
    <w:rsid w:val="0056148D"/>
    <w:rsid w:val="00561632"/>
    <w:rsid w:val="0056208F"/>
    <w:rsid w:val="00562514"/>
    <w:rsid w:val="0056287C"/>
    <w:rsid w:val="00563B6D"/>
    <w:rsid w:val="00564381"/>
    <w:rsid w:val="005655BC"/>
    <w:rsid w:val="0056571A"/>
    <w:rsid w:val="005664DC"/>
    <w:rsid w:val="00567FA6"/>
    <w:rsid w:val="005702C9"/>
    <w:rsid w:val="005738DE"/>
    <w:rsid w:val="00574192"/>
    <w:rsid w:val="00574305"/>
    <w:rsid w:val="00574B19"/>
    <w:rsid w:val="00575082"/>
    <w:rsid w:val="005753D2"/>
    <w:rsid w:val="00575963"/>
    <w:rsid w:val="00575A3B"/>
    <w:rsid w:val="00575CC7"/>
    <w:rsid w:val="0057656F"/>
    <w:rsid w:val="005772D7"/>
    <w:rsid w:val="00577A82"/>
    <w:rsid w:val="005822F9"/>
    <w:rsid w:val="005830E9"/>
    <w:rsid w:val="005832D0"/>
    <w:rsid w:val="005841D3"/>
    <w:rsid w:val="005844EA"/>
    <w:rsid w:val="00584A36"/>
    <w:rsid w:val="00584EDD"/>
    <w:rsid w:val="0058505E"/>
    <w:rsid w:val="005850CA"/>
    <w:rsid w:val="00585680"/>
    <w:rsid w:val="00585AFB"/>
    <w:rsid w:val="00586C5F"/>
    <w:rsid w:val="0058703C"/>
    <w:rsid w:val="00587FB0"/>
    <w:rsid w:val="0059073E"/>
    <w:rsid w:val="00590EEB"/>
    <w:rsid w:val="00591C56"/>
    <w:rsid w:val="00592E0A"/>
    <w:rsid w:val="00592E8F"/>
    <w:rsid w:val="00594BDE"/>
    <w:rsid w:val="005951D8"/>
    <w:rsid w:val="005952AB"/>
    <w:rsid w:val="005964CF"/>
    <w:rsid w:val="005977E5"/>
    <w:rsid w:val="00597D65"/>
    <w:rsid w:val="005A01DF"/>
    <w:rsid w:val="005A0681"/>
    <w:rsid w:val="005A1B9A"/>
    <w:rsid w:val="005A1BCA"/>
    <w:rsid w:val="005A1F80"/>
    <w:rsid w:val="005A22ED"/>
    <w:rsid w:val="005A26E4"/>
    <w:rsid w:val="005A272A"/>
    <w:rsid w:val="005A2D09"/>
    <w:rsid w:val="005A42E6"/>
    <w:rsid w:val="005A4CF1"/>
    <w:rsid w:val="005A61E8"/>
    <w:rsid w:val="005A6716"/>
    <w:rsid w:val="005A6A8C"/>
    <w:rsid w:val="005A7049"/>
    <w:rsid w:val="005A7181"/>
    <w:rsid w:val="005A7437"/>
    <w:rsid w:val="005B1FF6"/>
    <w:rsid w:val="005B2406"/>
    <w:rsid w:val="005B278E"/>
    <w:rsid w:val="005B2EC1"/>
    <w:rsid w:val="005B319E"/>
    <w:rsid w:val="005B3BCA"/>
    <w:rsid w:val="005B4743"/>
    <w:rsid w:val="005B4D45"/>
    <w:rsid w:val="005B4E73"/>
    <w:rsid w:val="005B5C3E"/>
    <w:rsid w:val="005B602C"/>
    <w:rsid w:val="005B7BFE"/>
    <w:rsid w:val="005B7FB8"/>
    <w:rsid w:val="005C0DE9"/>
    <w:rsid w:val="005C1395"/>
    <w:rsid w:val="005C144F"/>
    <w:rsid w:val="005C1475"/>
    <w:rsid w:val="005C17A1"/>
    <w:rsid w:val="005C20A3"/>
    <w:rsid w:val="005C3B9F"/>
    <w:rsid w:val="005C3CDE"/>
    <w:rsid w:val="005C4C28"/>
    <w:rsid w:val="005C4CD9"/>
    <w:rsid w:val="005C4CFE"/>
    <w:rsid w:val="005C4D0E"/>
    <w:rsid w:val="005C511E"/>
    <w:rsid w:val="005C5754"/>
    <w:rsid w:val="005C5BD1"/>
    <w:rsid w:val="005C642E"/>
    <w:rsid w:val="005C644B"/>
    <w:rsid w:val="005C66AF"/>
    <w:rsid w:val="005C6809"/>
    <w:rsid w:val="005C7BCD"/>
    <w:rsid w:val="005D0500"/>
    <w:rsid w:val="005D09E9"/>
    <w:rsid w:val="005D1018"/>
    <w:rsid w:val="005D14BE"/>
    <w:rsid w:val="005D2007"/>
    <w:rsid w:val="005D3CEA"/>
    <w:rsid w:val="005D422F"/>
    <w:rsid w:val="005D441C"/>
    <w:rsid w:val="005D4D9F"/>
    <w:rsid w:val="005D5772"/>
    <w:rsid w:val="005D6954"/>
    <w:rsid w:val="005D6C7F"/>
    <w:rsid w:val="005D7206"/>
    <w:rsid w:val="005D7FF8"/>
    <w:rsid w:val="005E0E5F"/>
    <w:rsid w:val="005E0FAA"/>
    <w:rsid w:val="005E11FD"/>
    <w:rsid w:val="005E161F"/>
    <w:rsid w:val="005E1B3C"/>
    <w:rsid w:val="005E2A89"/>
    <w:rsid w:val="005E327C"/>
    <w:rsid w:val="005E333E"/>
    <w:rsid w:val="005E43E1"/>
    <w:rsid w:val="005E47CE"/>
    <w:rsid w:val="005E4DD1"/>
    <w:rsid w:val="005E5170"/>
    <w:rsid w:val="005E5CC5"/>
    <w:rsid w:val="005E6336"/>
    <w:rsid w:val="005E6AB3"/>
    <w:rsid w:val="005E73C2"/>
    <w:rsid w:val="005E7B2B"/>
    <w:rsid w:val="005F07EB"/>
    <w:rsid w:val="005F0DAD"/>
    <w:rsid w:val="005F151A"/>
    <w:rsid w:val="005F1829"/>
    <w:rsid w:val="005F2793"/>
    <w:rsid w:val="005F3157"/>
    <w:rsid w:val="005F3F09"/>
    <w:rsid w:val="005F417C"/>
    <w:rsid w:val="005F467D"/>
    <w:rsid w:val="005F6A8F"/>
    <w:rsid w:val="005F6BC3"/>
    <w:rsid w:val="005F724C"/>
    <w:rsid w:val="005F761D"/>
    <w:rsid w:val="005F7D11"/>
    <w:rsid w:val="00600346"/>
    <w:rsid w:val="006007EA"/>
    <w:rsid w:val="00600C4D"/>
    <w:rsid w:val="00600FAF"/>
    <w:rsid w:val="0060146C"/>
    <w:rsid w:val="006018BF"/>
    <w:rsid w:val="00601D80"/>
    <w:rsid w:val="00601E10"/>
    <w:rsid w:val="00602186"/>
    <w:rsid w:val="00602DDA"/>
    <w:rsid w:val="0060378E"/>
    <w:rsid w:val="0060440A"/>
    <w:rsid w:val="006059C5"/>
    <w:rsid w:val="00605C68"/>
    <w:rsid w:val="00605DC7"/>
    <w:rsid w:val="0061031F"/>
    <w:rsid w:val="00610642"/>
    <w:rsid w:val="0061065D"/>
    <w:rsid w:val="006111E9"/>
    <w:rsid w:val="0061154C"/>
    <w:rsid w:val="006119BA"/>
    <w:rsid w:val="00611C34"/>
    <w:rsid w:val="00612582"/>
    <w:rsid w:val="00620401"/>
    <w:rsid w:val="006204FB"/>
    <w:rsid w:val="00620CB4"/>
    <w:rsid w:val="00620CC0"/>
    <w:rsid w:val="006218E6"/>
    <w:rsid w:val="00622CED"/>
    <w:rsid w:val="00622ECA"/>
    <w:rsid w:val="0062351F"/>
    <w:rsid w:val="006236FC"/>
    <w:rsid w:val="00623E22"/>
    <w:rsid w:val="006247B3"/>
    <w:rsid w:val="0062543D"/>
    <w:rsid w:val="00626EDE"/>
    <w:rsid w:val="006273DE"/>
    <w:rsid w:val="006277EC"/>
    <w:rsid w:val="00627C83"/>
    <w:rsid w:val="0063065F"/>
    <w:rsid w:val="006309FF"/>
    <w:rsid w:val="00630F10"/>
    <w:rsid w:val="0063109A"/>
    <w:rsid w:val="006314FD"/>
    <w:rsid w:val="00632887"/>
    <w:rsid w:val="0063353C"/>
    <w:rsid w:val="00633D99"/>
    <w:rsid w:val="00634297"/>
    <w:rsid w:val="006345C3"/>
    <w:rsid w:val="006346D9"/>
    <w:rsid w:val="00634824"/>
    <w:rsid w:val="00635758"/>
    <w:rsid w:val="00635929"/>
    <w:rsid w:val="006359B0"/>
    <w:rsid w:val="00635A70"/>
    <w:rsid w:val="00636C6A"/>
    <w:rsid w:val="00637076"/>
    <w:rsid w:val="0063707D"/>
    <w:rsid w:val="00637AB0"/>
    <w:rsid w:val="006402A5"/>
    <w:rsid w:val="00640374"/>
    <w:rsid w:val="00640A58"/>
    <w:rsid w:val="00640C0F"/>
    <w:rsid w:val="0064126C"/>
    <w:rsid w:val="00641489"/>
    <w:rsid w:val="0064182E"/>
    <w:rsid w:val="00641974"/>
    <w:rsid w:val="0064242D"/>
    <w:rsid w:val="00642ECE"/>
    <w:rsid w:val="006432BE"/>
    <w:rsid w:val="006435CC"/>
    <w:rsid w:val="0064377A"/>
    <w:rsid w:val="00643B70"/>
    <w:rsid w:val="00644BAB"/>
    <w:rsid w:val="00645084"/>
    <w:rsid w:val="006452E5"/>
    <w:rsid w:val="006454B9"/>
    <w:rsid w:val="00645791"/>
    <w:rsid w:val="0064631A"/>
    <w:rsid w:val="006466A0"/>
    <w:rsid w:val="006475EF"/>
    <w:rsid w:val="00651045"/>
    <w:rsid w:val="006517E5"/>
    <w:rsid w:val="0065185F"/>
    <w:rsid w:val="00651AFB"/>
    <w:rsid w:val="00652521"/>
    <w:rsid w:val="0065294E"/>
    <w:rsid w:val="00652AD5"/>
    <w:rsid w:val="00652B63"/>
    <w:rsid w:val="0065323C"/>
    <w:rsid w:val="00653301"/>
    <w:rsid w:val="006537D1"/>
    <w:rsid w:val="00654192"/>
    <w:rsid w:val="0065453A"/>
    <w:rsid w:val="00654C57"/>
    <w:rsid w:val="0065585E"/>
    <w:rsid w:val="006561A2"/>
    <w:rsid w:val="00656E01"/>
    <w:rsid w:val="00657928"/>
    <w:rsid w:val="00660950"/>
    <w:rsid w:val="00660F20"/>
    <w:rsid w:val="0066172C"/>
    <w:rsid w:val="00661DDE"/>
    <w:rsid w:val="00661F7C"/>
    <w:rsid w:val="006625D6"/>
    <w:rsid w:val="00662E5B"/>
    <w:rsid w:val="00663139"/>
    <w:rsid w:val="006637CE"/>
    <w:rsid w:val="006639BB"/>
    <w:rsid w:val="00663A45"/>
    <w:rsid w:val="00664562"/>
    <w:rsid w:val="0066467E"/>
    <w:rsid w:val="00664CAE"/>
    <w:rsid w:val="0066561F"/>
    <w:rsid w:val="0066611C"/>
    <w:rsid w:val="00666144"/>
    <w:rsid w:val="00666508"/>
    <w:rsid w:val="00666B0F"/>
    <w:rsid w:val="0067175A"/>
    <w:rsid w:val="006728D6"/>
    <w:rsid w:val="0067296C"/>
    <w:rsid w:val="00673624"/>
    <w:rsid w:val="0067393A"/>
    <w:rsid w:val="0067416F"/>
    <w:rsid w:val="00675A14"/>
    <w:rsid w:val="00675CBC"/>
    <w:rsid w:val="00677261"/>
    <w:rsid w:val="0067781E"/>
    <w:rsid w:val="00677DEB"/>
    <w:rsid w:val="0068082A"/>
    <w:rsid w:val="00680E6A"/>
    <w:rsid w:val="00680FAB"/>
    <w:rsid w:val="00681282"/>
    <w:rsid w:val="00681791"/>
    <w:rsid w:val="00682A7D"/>
    <w:rsid w:val="00682E60"/>
    <w:rsid w:val="00683DA4"/>
    <w:rsid w:val="0068641D"/>
    <w:rsid w:val="00686AE8"/>
    <w:rsid w:val="006870B2"/>
    <w:rsid w:val="00687E4F"/>
    <w:rsid w:val="00690237"/>
    <w:rsid w:val="006903B9"/>
    <w:rsid w:val="00691B7F"/>
    <w:rsid w:val="00691FEC"/>
    <w:rsid w:val="00692C38"/>
    <w:rsid w:val="00692CFD"/>
    <w:rsid w:val="00692DDF"/>
    <w:rsid w:val="00692E60"/>
    <w:rsid w:val="0069369E"/>
    <w:rsid w:val="006943AE"/>
    <w:rsid w:val="00694699"/>
    <w:rsid w:val="0069539E"/>
    <w:rsid w:val="00695A47"/>
    <w:rsid w:val="006964ED"/>
    <w:rsid w:val="0069724F"/>
    <w:rsid w:val="00697551"/>
    <w:rsid w:val="006979AD"/>
    <w:rsid w:val="006A2CB6"/>
    <w:rsid w:val="006A3764"/>
    <w:rsid w:val="006A5C0D"/>
    <w:rsid w:val="006A5C9A"/>
    <w:rsid w:val="006A632B"/>
    <w:rsid w:val="006A64FD"/>
    <w:rsid w:val="006A661A"/>
    <w:rsid w:val="006A6744"/>
    <w:rsid w:val="006A7FA8"/>
    <w:rsid w:val="006B0BFF"/>
    <w:rsid w:val="006B1946"/>
    <w:rsid w:val="006B21B6"/>
    <w:rsid w:val="006B2448"/>
    <w:rsid w:val="006B257B"/>
    <w:rsid w:val="006B27F0"/>
    <w:rsid w:val="006B295E"/>
    <w:rsid w:val="006B2AF4"/>
    <w:rsid w:val="006B399E"/>
    <w:rsid w:val="006B4920"/>
    <w:rsid w:val="006B4B89"/>
    <w:rsid w:val="006B51DA"/>
    <w:rsid w:val="006B5929"/>
    <w:rsid w:val="006B5F44"/>
    <w:rsid w:val="006B6243"/>
    <w:rsid w:val="006B72FE"/>
    <w:rsid w:val="006B7386"/>
    <w:rsid w:val="006B751D"/>
    <w:rsid w:val="006B7A07"/>
    <w:rsid w:val="006C0801"/>
    <w:rsid w:val="006C089D"/>
    <w:rsid w:val="006C2326"/>
    <w:rsid w:val="006C3190"/>
    <w:rsid w:val="006C3789"/>
    <w:rsid w:val="006C39D3"/>
    <w:rsid w:val="006C46BA"/>
    <w:rsid w:val="006C4A49"/>
    <w:rsid w:val="006C4E23"/>
    <w:rsid w:val="006C5971"/>
    <w:rsid w:val="006C62F0"/>
    <w:rsid w:val="006C69D8"/>
    <w:rsid w:val="006D02B2"/>
    <w:rsid w:val="006D097D"/>
    <w:rsid w:val="006D0D4F"/>
    <w:rsid w:val="006D1B32"/>
    <w:rsid w:val="006D20A9"/>
    <w:rsid w:val="006D2E3A"/>
    <w:rsid w:val="006D3258"/>
    <w:rsid w:val="006D3E91"/>
    <w:rsid w:val="006D3ECE"/>
    <w:rsid w:val="006D405F"/>
    <w:rsid w:val="006D5B19"/>
    <w:rsid w:val="006D5CCC"/>
    <w:rsid w:val="006D6226"/>
    <w:rsid w:val="006D6D0F"/>
    <w:rsid w:val="006D72AC"/>
    <w:rsid w:val="006D744B"/>
    <w:rsid w:val="006D773B"/>
    <w:rsid w:val="006D78B5"/>
    <w:rsid w:val="006E03AC"/>
    <w:rsid w:val="006E154E"/>
    <w:rsid w:val="006E23CC"/>
    <w:rsid w:val="006E3315"/>
    <w:rsid w:val="006E3D98"/>
    <w:rsid w:val="006E4418"/>
    <w:rsid w:val="006E44FA"/>
    <w:rsid w:val="006E5299"/>
    <w:rsid w:val="006E5701"/>
    <w:rsid w:val="006E5FEA"/>
    <w:rsid w:val="006E626B"/>
    <w:rsid w:val="006E6BB4"/>
    <w:rsid w:val="006E6BE0"/>
    <w:rsid w:val="006F123B"/>
    <w:rsid w:val="006F1DCF"/>
    <w:rsid w:val="006F3C18"/>
    <w:rsid w:val="006F3C6E"/>
    <w:rsid w:val="006F4965"/>
    <w:rsid w:val="006F54A3"/>
    <w:rsid w:val="006F5A54"/>
    <w:rsid w:val="006F5FD8"/>
    <w:rsid w:val="006F60F7"/>
    <w:rsid w:val="006F6805"/>
    <w:rsid w:val="006F6D5D"/>
    <w:rsid w:val="006F797A"/>
    <w:rsid w:val="0070072A"/>
    <w:rsid w:val="0070098A"/>
    <w:rsid w:val="007017A4"/>
    <w:rsid w:val="0070286A"/>
    <w:rsid w:val="00702B06"/>
    <w:rsid w:val="00702BFE"/>
    <w:rsid w:val="00703222"/>
    <w:rsid w:val="00703A27"/>
    <w:rsid w:val="0070462E"/>
    <w:rsid w:val="0070554B"/>
    <w:rsid w:val="007057CE"/>
    <w:rsid w:val="00705D5C"/>
    <w:rsid w:val="0070656A"/>
    <w:rsid w:val="0070676B"/>
    <w:rsid w:val="00706DDA"/>
    <w:rsid w:val="00710CCB"/>
    <w:rsid w:val="00711AE0"/>
    <w:rsid w:val="00711B2D"/>
    <w:rsid w:val="00711D92"/>
    <w:rsid w:val="0071309E"/>
    <w:rsid w:val="00713C84"/>
    <w:rsid w:val="0071469B"/>
    <w:rsid w:val="00716D2A"/>
    <w:rsid w:val="00720807"/>
    <w:rsid w:val="007208F8"/>
    <w:rsid w:val="0072109B"/>
    <w:rsid w:val="007217AD"/>
    <w:rsid w:val="00721F1E"/>
    <w:rsid w:val="00722E33"/>
    <w:rsid w:val="007231E3"/>
    <w:rsid w:val="00723484"/>
    <w:rsid w:val="007238B8"/>
    <w:rsid w:val="00723B28"/>
    <w:rsid w:val="00723FC1"/>
    <w:rsid w:val="007261AE"/>
    <w:rsid w:val="007267F6"/>
    <w:rsid w:val="00726B14"/>
    <w:rsid w:val="00726FC8"/>
    <w:rsid w:val="00730161"/>
    <w:rsid w:val="00731C9E"/>
    <w:rsid w:val="00732EFC"/>
    <w:rsid w:val="00733CE8"/>
    <w:rsid w:val="0073410A"/>
    <w:rsid w:val="00734E67"/>
    <w:rsid w:val="0073583C"/>
    <w:rsid w:val="00735CC4"/>
    <w:rsid w:val="00736174"/>
    <w:rsid w:val="0073640F"/>
    <w:rsid w:val="007373FC"/>
    <w:rsid w:val="007378B3"/>
    <w:rsid w:val="0074020C"/>
    <w:rsid w:val="007404BB"/>
    <w:rsid w:val="00740B51"/>
    <w:rsid w:val="00740CF0"/>
    <w:rsid w:val="00741183"/>
    <w:rsid w:val="0074209B"/>
    <w:rsid w:val="00742756"/>
    <w:rsid w:val="0074291F"/>
    <w:rsid w:val="00742D71"/>
    <w:rsid w:val="00743AC7"/>
    <w:rsid w:val="00744643"/>
    <w:rsid w:val="007449E8"/>
    <w:rsid w:val="00744BA2"/>
    <w:rsid w:val="007464BC"/>
    <w:rsid w:val="00746532"/>
    <w:rsid w:val="007473CB"/>
    <w:rsid w:val="00750009"/>
    <w:rsid w:val="00751E7A"/>
    <w:rsid w:val="00752115"/>
    <w:rsid w:val="00752222"/>
    <w:rsid w:val="007523E5"/>
    <w:rsid w:val="0075240F"/>
    <w:rsid w:val="00752793"/>
    <w:rsid w:val="00753A02"/>
    <w:rsid w:val="007544D0"/>
    <w:rsid w:val="00754B3A"/>
    <w:rsid w:val="00754E25"/>
    <w:rsid w:val="00755013"/>
    <w:rsid w:val="007565AA"/>
    <w:rsid w:val="007567C4"/>
    <w:rsid w:val="00756B1A"/>
    <w:rsid w:val="007570ED"/>
    <w:rsid w:val="007573A8"/>
    <w:rsid w:val="00757899"/>
    <w:rsid w:val="00757D25"/>
    <w:rsid w:val="00757E0F"/>
    <w:rsid w:val="0076003F"/>
    <w:rsid w:val="0076009F"/>
    <w:rsid w:val="0076056A"/>
    <w:rsid w:val="0076123C"/>
    <w:rsid w:val="007619B6"/>
    <w:rsid w:val="0076215E"/>
    <w:rsid w:val="007624A5"/>
    <w:rsid w:val="0076285A"/>
    <w:rsid w:val="00762B1A"/>
    <w:rsid w:val="00763B38"/>
    <w:rsid w:val="00763D78"/>
    <w:rsid w:val="007646E9"/>
    <w:rsid w:val="007656F4"/>
    <w:rsid w:val="00765CD0"/>
    <w:rsid w:val="00771209"/>
    <w:rsid w:val="0077123D"/>
    <w:rsid w:val="0077136E"/>
    <w:rsid w:val="007715A7"/>
    <w:rsid w:val="00771E0C"/>
    <w:rsid w:val="0077229A"/>
    <w:rsid w:val="007728A9"/>
    <w:rsid w:val="00772F98"/>
    <w:rsid w:val="00773629"/>
    <w:rsid w:val="00774184"/>
    <w:rsid w:val="00774E65"/>
    <w:rsid w:val="00775143"/>
    <w:rsid w:val="007758AF"/>
    <w:rsid w:val="007758F1"/>
    <w:rsid w:val="0077608C"/>
    <w:rsid w:val="00776E6A"/>
    <w:rsid w:val="00776E94"/>
    <w:rsid w:val="00777369"/>
    <w:rsid w:val="00780440"/>
    <w:rsid w:val="0078144D"/>
    <w:rsid w:val="0078340E"/>
    <w:rsid w:val="0078369D"/>
    <w:rsid w:val="007843A0"/>
    <w:rsid w:val="007857BA"/>
    <w:rsid w:val="00785874"/>
    <w:rsid w:val="0078591B"/>
    <w:rsid w:val="00785C5E"/>
    <w:rsid w:val="00786F77"/>
    <w:rsid w:val="007907AC"/>
    <w:rsid w:val="00792048"/>
    <w:rsid w:val="00792AC4"/>
    <w:rsid w:val="00793226"/>
    <w:rsid w:val="007935C4"/>
    <w:rsid w:val="00793788"/>
    <w:rsid w:val="00793C71"/>
    <w:rsid w:val="00794655"/>
    <w:rsid w:val="00794E2D"/>
    <w:rsid w:val="007954BB"/>
    <w:rsid w:val="00795667"/>
    <w:rsid w:val="00795C63"/>
    <w:rsid w:val="00795D33"/>
    <w:rsid w:val="0079763B"/>
    <w:rsid w:val="007979C7"/>
    <w:rsid w:val="00797BD3"/>
    <w:rsid w:val="007A01CA"/>
    <w:rsid w:val="007A025B"/>
    <w:rsid w:val="007A074D"/>
    <w:rsid w:val="007A0941"/>
    <w:rsid w:val="007A0EE6"/>
    <w:rsid w:val="007A11AC"/>
    <w:rsid w:val="007A2ADF"/>
    <w:rsid w:val="007A2FEC"/>
    <w:rsid w:val="007A3551"/>
    <w:rsid w:val="007A379C"/>
    <w:rsid w:val="007A3DCE"/>
    <w:rsid w:val="007A3F1E"/>
    <w:rsid w:val="007A4127"/>
    <w:rsid w:val="007A4889"/>
    <w:rsid w:val="007A54DD"/>
    <w:rsid w:val="007A5599"/>
    <w:rsid w:val="007A5E08"/>
    <w:rsid w:val="007A6328"/>
    <w:rsid w:val="007A6898"/>
    <w:rsid w:val="007A7293"/>
    <w:rsid w:val="007B002F"/>
    <w:rsid w:val="007B05A7"/>
    <w:rsid w:val="007B09EE"/>
    <w:rsid w:val="007B13EB"/>
    <w:rsid w:val="007B184E"/>
    <w:rsid w:val="007B1B23"/>
    <w:rsid w:val="007B36F1"/>
    <w:rsid w:val="007B3EC8"/>
    <w:rsid w:val="007B4F4C"/>
    <w:rsid w:val="007B6AA3"/>
    <w:rsid w:val="007B6F5F"/>
    <w:rsid w:val="007B7C1B"/>
    <w:rsid w:val="007B7F44"/>
    <w:rsid w:val="007C0E3B"/>
    <w:rsid w:val="007C110C"/>
    <w:rsid w:val="007C1168"/>
    <w:rsid w:val="007C11AF"/>
    <w:rsid w:val="007C1B73"/>
    <w:rsid w:val="007C1E86"/>
    <w:rsid w:val="007C210A"/>
    <w:rsid w:val="007C3076"/>
    <w:rsid w:val="007C370F"/>
    <w:rsid w:val="007C3848"/>
    <w:rsid w:val="007C3B0E"/>
    <w:rsid w:val="007C3EB6"/>
    <w:rsid w:val="007C5885"/>
    <w:rsid w:val="007C5F0B"/>
    <w:rsid w:val="007C6176"/>
    <w:rsid w:val="007C6D22"/>
    <w:rsid w:val="007C6D39"/>
    <w:rsid w:val="007C6E59"/>
    <w:rsid w:val="007C6EFF"/>
    <w:rsid w:val="007C71D9"/>
    <w:rsid w:val="007C77B0"/>
    <w:rsid w:val="007D00CA"/>
    <w:rsid w:val="007D059D"/>
    <w:rsid w:val="007D1338"/>
    <w:rsid w:val="007D1C1C"/>
    <w:rsid w:val="007D23F6"/>
    <w:rsid w:val="007D2AE4"/>
    <w:rsid w:val="007D2DC4"/>
    <w:rsid w:val="007D43A3"/>
    <w:rsid w:val="007D4955"/>
    <w:rsid w:val="007D4AEC"/>
    <w:rsid w:val="007D58D2"/>
    <w:rsid w:val="007D5CB2"/>
    <w:rsid w:val="007D62CA"/>
    <w:rsid w:val="007D6353"/>
    <w:rsid w:val="007D63D1"/>
    <w:rsid w:val="007D7CA8"/>
    <w:rsid w:val="007D7E0A"/>
    <w:rsid w:val="007E1ACB"/>
    <w:rsid w:val="007E2386"/>
    <w:rsid w:val="007E27DB"/>
    <w:rsid w:val="007E3254"/>
    <w:rsid w:val="007E46BD"/>
    <w:rsid w:val="007E4C13"/>
    <w:rsid w:val="007E52B7"/>
    <w:rsid w:val="007E5B3B"/>
    <w:rsid w:val="007E62CC"/>
    <w:rsid w:val="007E6920"/>
    <w:rsid w:val="007E6AA8"/>
    <w:rsid w:val="007E753A"/>
    <w:rsid w:val="007E7729"/>
    <w:rsid w:val="007E7C66"/>
    <w:rsid w:val="007F0573"/>
    <w:rsid w:val="007F3508"/>
    <w:rsid w:val="007F369F"/>
    <w:rsid w:val="007F47AD"/>
    <w:rsid w:val="007F7CE9"/>
    <w:rsid w:val="007F7FC9"/>
    <w:rsid w:val="00800144"/>
    <w:rsid w:val="008004F0"/>
    <w:rsid w:val="00800938"/>
    <w:rsid w:val="00800C67"/>
    <w:rsid w:val="008011FB"/>
    <w:rsid w:val="00801602"/>
    <w:rsid w:val="00801FE0"/>
    <w:rsid w:val="008028C9"/>
    <w:rsid w:val="008029EF"/>
    <w:rsid w:val="00802FB0"/>
    <w:rsid w:val="008030B8"/>
    <w:rsid w:val="0080332C"/>
    <w:rsid w:val="00804693"/>
    <w:rsid w:val="0080497D"/>
    <w:rsid w:val="00804D7A"/>
    <w:rsid w:val="00804E3C"/>
    <w:rsid w:val="00805673"/>
    <w:rsid w:val="00805BEE"/>
    <w:rsid w:val="00806196"/>
    <w:rsid w:val="008061C1"/>
    <w:rsid w:val="00807161"/>
    <w:rsid w:val="0080786D"/>
    <w:rsid w:val="00807E5C"/>
    <w:rsid w:val="00810FC2"/>
    <w:rsid w:val="00811195"/>
    <w:rsid w:val="00811C18"/>
    <w:rsid w:val="00811F1F"/>
    <w:rsid w:val="00812095"/>
    <w:rsid w:val="008124AF"/>
    <w:rsid w:val="00812588"/>
    <w:rsid w:val="00812E2B"/>
    <w:rsid w:val="00813084"/>
    <w:rsid w:val="008134DC"/>
    <w:rsid w:val="00813758"/>
    <w:rsid w:val="008144CD"/>
    <w:rsid w:val="00814957"/>
    <w:rsid w:val="00814AC7"/>
    <w:rsid w:val="00815906"/>
    <w:rsid w:val="0081599A"/>
    <w:rsid w:val="0081604A"/>
    <w:rsid w:val="00817904"/>
    <w:rsid w:val="00817DD0"/>
    <w:rsid w:val="00820351"/>
    <w:rsid w:val="00820841"/>
    <w:rsid w:val="00820F76"/>
    <w:rsid w:val="00821F35"/>
    <w:rsid w:val="00821F68"/>
    <w:rsid w:val="0082298E"/>
    <w:rsid w:val="00823972"/>
    <w:rsid w:val="00824274"/>
    <w:rsid w:val="0082437C"/>
    <w:rsid w:val="00824600"/>
    <w:rsid w:val="00824A36"/>
    <w:rsid w:val="00824AF4"/>
    <w:rsid w:val="00824DF5"/>
    <w:rsid w:val="0082542F"/>
    <w:rsid w:val="00825CC8"/>
    <w:rsid w:val="00825E32"/>
    <w:rsid w:val="0082723A"/>
    <w:rsid w:val="00827BC8"/>
    <w:rsid w:val="0083033F"/>
    <w:rsid w:val="00830B66"/>
    <w:rsid w:val="008310B5"/>
    <w:rsid w:val="00831347"/>
    <w:rsid w:val="00832AAF"/>
    <w:rsid w:val="00832FBB"/>
    <w:rsid w:val="008330C3"/>
    <w:rsid w:val="008330FA"/>
    <w:rsid w:val="00833575"/>
    <w:rsid w:val="00833926"/>
    <w:rsid w:val="00833D06"/>
    <w:rsid w:val="00834677"/>
    <w:rsid w:val="00835521"/>
    <w:rsid w:val="00835E20"/>
    <w:rsid w:val="008363B2"/>
    <w:rsid w:val="00836995"/>
    <w:rsid w:val="00837685"/>
    <w:rsid w:val="00837A72"/>
    <w:rsid w:val="00837A7B"/>
    <w:rsid w:val="00840594"/>
    <w:rsid w:val="00841311"/>
    <w:rsid w:val="008421B1"/>
    <w:rsid w:val="008436D5"/>
    <w:rsid w:val="00843FD3"/>
    <w:rsid w:val="00845059"/>
    <w:rsid w:val="0084505D"/>
    <w:rsid w:val="00845319"/>
    <w:rsid w:val="00845BA6"/>
    <w:rsid w:val="008474BE"/>
    <w:rsid w:val="00847DE6"/>
    <w:rsid w:val="00847FEB"/>
    <w:rsid w:val="00850410"/>
    <w:rsid w:val="0085117B"/>
    <w:rsid w:val="0085119E"/>
    <w:rsid w:val="008548DC"/>
    <w:rsid w:val="00855845"/>
    <w:rsid w:val="00855C69"/>
    <w:rsid w:val="00857484"/>
    <w:rsid w:val="008574C7"/>
    <w:rsid w:val="0085758B"/>
    <w:rsid w:val="00857C54"/>
    <w:rsid w:val="00860255"/>
    <w:rsid w:val="008604C3"/>
    <w:rsid w:val="00860713"/>
    <w:rsid w:val="00860AFE"/>
    <w:rsid w:val="00862B8A"/>
    <w:rsid w:val="0086337E"/>
    <w:rsid w:val="008634D2"/>
    <w:rsid w:val="0086378A"/>
    <w:rsid w:val="00864E15"/>
    <w:rsid w:val="00865411"/>
    <w:rsid w:val="00865609"/>
    <w:rsid w:val="0086589F"/>
    <w:rsid w:val="008658AC"/>
    <w:rsid w:val="00865E38"/>
    <w:rsid w:val="008664DD"/>
    <w:rsid w:val="00866746"/>
    <w:rsid w:val="00866CC5"/>
    <w:rsid w:val="0087030E"/>
    <w:rsid w:val="008726BD"/>
    <w:rsid w:val="00872CCA"/>
    <w:rsid w:val="0087327F"/>
    <w:rsid w:val="008738A4"/>
    <w:rsid w:val="00873C31"/>
    <w:rsid w:val="008743A2"/>
    <w:rsid w:val="00874432"/>
    <w:rsid w:val="008744C5"/>
    <w:rsid w:val="00874B98"/>
    <w:rsid w:val="00875C48"/>
    <w:rsid w:val="00876518"/>
    <w:rsid w:val="00876757"/>
    <w:rsid w:val="00876D12"/>
    <w:rsid w:val="00876DDB"/>
    <w:rsid w:val="008770F5"/>
    <w:rsid w:val="00880691"/>
    <w:rsid w:val="0088129F"/>
    <w:rsid w:val="008818C4"/>
    <w:rsid w:val="00883A42"/>
    <w:rsid w:val="008840F1"/>
    <w:rsid w:val="00886306"/>
    <w:rsid w:val="0088654D"/>
    <w:rsid w:val="00886E8F"/>
    <w:rsid w:val="008879C7"/>
    <w:rsid w:val="008879E9"/>
    <w:rsid w:val="00890112"/>
    <w:rsid w:val="008903F3"/>
    <w:rsid w:val="00890BD4"/>
    <w:rsid w:val="0089144A"/>
    <w:rsid w:val="008923EE"/>
    <w:rsid w:val="008924DE"/>
    <w:rsid w:val="00892831"/>
    <w:rsid w:val="00892860"/>
    <w:rsid w:val="00892A1B"/>
    <w:rsid w:val="00892C9C"/>
    <w:rsid w:val="00892EEA"/>
    <w:rsid w:val="00893976"/>
    <w:rsid w:val="00894CC0"/>
    <w:rsid w:val="00895A3E"/>
    <w:rsid w:val="0089675A"/>
    <w:rsid w:val="0089684F"/>
    <w:rsid w:val="008968DD"/>
    <w:rsid w:val="00896E61"/>
    <w:rsid w:val="008974C2"/>
    <w:rsid w:val="008977ED"/>
    <w:rsid w:val="008A05C4"/>
    <w:rsid w:val="008A0E96"/>
    <w:rsid w:val="008A13A7"/>
    <w:rsid w:val="008A204A"/>
    <w:rsid w:val="008A2461"/>
    <w:rsid w:val="008A25C9"/>
    <w:rsid w:val="008A268B"/>
    <w:rsid w:val="008A285E"/>
    <w:rsid w:val="008A299C"/>
    <w:rsid w:val="008A2A20"/>
    <w:rsid w:val="008A3195"/>
    <w:rsid w:val="008A345F"/>
    <w:rsid w:val="008A3A16"/>
    <w:rsid w:val="008A4ADB"/>
    <w:rsid w:val="008A5462"/>
    <w:rsid w:val="008A55EA"/>
    <w:rsid w:val="008A5E7B"/>
    <w:rsid w:val="008A664F"/>
    <w:rsid w:val="008A6723"/>
    <w:rsid w:val="008A6789"/>
    <w:rsid w:val="008A6EDE"/>
    <w:rsid w:val="008A74BE"/>
    <w:rsid w:val="008A79AF"/>
    <w:rsid w:val="008B01B8"/>
    <w:rsid w:val="008B05AA"/>
    <w:rsid w:val="008B1C73"/>
    <w:rsid w:val="008B2464"/>
    <w:rsid w:val="008B2F91"/>
    <w:rsid w:val="008B3585"/>
    <w:rsid w:val="008B3C2A"/>
    <w:rsid w:val="008B451A"/>
    <w:rsid w:val="008B4A6B"/>
    <w:rsid w:val="008B6068"/>
    <w:rsid w:val="008B6258"/>
    <w:rsid w:val="008B67B1"/>
    <w:rsid w:val="008B68BE"/>
    <w:rsid w:val="008B6BBD"/>
    <w:rsid w:val="008B7A9D"/>
    <w:rsid w:val="008B7B22"/>
    <w:rsid w:val="008C107E"/>
    <w:rsid w:val="008C1477"/>
    <w:rsid w:val="008C1491"/>
    <w:rsid w:val="008C15C7"/>
    <w:rsid w:val="008C1878"/>
    <w:rsid w:val="008C1CB2"/>
    <w:rsid w:val="008C34C1"/>
    <w:rsid w:val="008C3665"/>
    <w:rsid w:val="008C374A"/>
    <w:rsid w:val="008C44C5"/>
    <w:rsid w:val="008C4882"/>
    <w:rsid w:val="008C4E46"/>
    <w:rsid w:val="008C5848"/>
    <w:rsid w:val="008C6487"/>
    <w:rsid w:val="008C65F1"/>
    <w:rsid w:val="008C663B"/>
    <w:rsid w:val="008C67D3"/>
    <w:rsid w:val="008C69BC"/>
    <w:rsid w:val="008C76C1"/>
    <w:rsid w:val="008D0161"/>
    <w:rsid w:val="008D0294"/>
    <w:rsid w:val="008D05A2"/>
    <w:rsid w:val="008D1239"/>
    <w:rsid w:val="008D13D1"/>
    <w:rsid w:val="008D154A"/>
    <w:rsid w:val="008D1739"/>
    <w:rsid w:val="008D1C21"/>
    <w:rsid w:val="008D2402"/>
    <w:rsid w:val="008D3B50"/>
    <w:rsid w:val="008D427F"/>
    <w:rsid w:val="008D4F10"/>
    <w:rsid w:val="008D543B"/>
    <w:rsid w:val="008D5B9A"/>
    <w:rsid w:val="008D7938"/>
    <w:rsid w:val="008E024E"/>
    <w:rsid w:val="008E105C"/>
    <w:rsid w:val="008E1725"/>
    <w:rsid w:val="008E1B86"/>
    <w:rsid w:val="008E2575"/>
    <w:rsid w:val="008E3878"/>
    <w:rsid w:val="008E4EB2"/>
    <w:rsid w:val="008E566F"/>
    <w:rsid w:val="008E569A"/>
    <w:rsid w:val="008E5AFF"/>
    <w:rsid w:val="008E5BC8"/>
    <w:rsid w:val="008E62F0"/>
    <w:rsid w:val="008E6406"/>
    <w:rsid w:val="008E647F"/>
    <w:rsid w:val="008E6D69"/>
    <w:rsid w:val="008E7E37"/>
    <w:rsid w:val="008F07A3"/>
    <w:rsid w:val="008F0CED"/>
    <w:rsid w:val="008F0FA6"/>
    <w:rsid w:val="008F1993"/>
    <w:rsid w:val="008F2A7B"/>
    <w:rsid w:val="008F4A4B"/>
    <w:rsid w:val="008F5613"/>
    <w:rsid w:val="008F5B14"/>
    <w:rsid w:val="008F711A"/>
    <w:rsid w:val="008F7530"/>
    <w:rsid w:val="008F7674"/>
    <w:rsid w:val="008F7800"/>
    <w:rsid w:val="008F78E6"/>
    <w:rsid w:val="008F7CAE"/>
    <w:rsid w:val="008F7EA9"/>
    <w:rsid w:val="009008B3"/>
    <w:rsid w:val="00900B9B"/>
    <w:rsid w:val="00902E08"/>
    <w:rsid w:val="0090402D"/>
    <w:rsid w:val="00906A7B"/>
    <w:rsid w:val="0090764C"/>
    <w:rsid w:val="0090783B"/>
    <w:rsid w:val="00907D8D"/>
    <w:rsid w:val="00907E33"/>
    <w:rsid w:val="00910088"/>
    <w:rsid w:val="009118B5"/>
    <w:rsid w:val="00911C22"/>
    <w:rsid w:val="00911FD3"/>
    <w:rsid w:val="00912738"/>
    <w:rsid w:val="009136D5"/>
    <w:rsid w:val="009137D6"/>
    <w:rsid w:val="009144DE"/>
    <w:rsid w:val="00915662"/>
    <w:rsid w:val="00915997"/>
    <w:rsid w:val="009159EB"/>
    <w:rsid w:val="009161EB"/>
    <w:rsid w:val="009176E6"/>
    <w:rsid w:val="00920CD3"/>
    <w:rsid w:val="00920D8E"/>
    <w:rsid w:val="009212D8"/>
    <w:rsid w:val="00921699"/>
    <w:rsid w:val="00921D95"/>
    <w:rsid w:val="0092240A"/>
    <w:rsid w:val="009227C0"/>
    <w:rsid w:val="00923755"/>
    <w:rsid w:val="00924B9D"/>
    <w:rsid w:val="0092557C"/>
    <w:rsid w:val="00926040"/>
    <w:rsid w:val="009274B7"/>
    <w:rsid w:val="009274CA"/>
    <w:rsid w:val="00927ABC"/>
    <w:rsid w:val="009302BC"/>
    <w:rsid w:val="009304BB"/>
    <w:rsid w:val="00930F5E"/>
    <w:rsid w:val="009312D2"/>
    <w:rsid w:val="009312E7"/>
    <w:rsid w:val="00931EC8"/>
    <w:rsid w:val="009326D6"/>
    <w:rsid w:val="0093274F"/>
    <w:rsid w:val="00933E4A"/>
    <w:rsid w:val="0093480D"/>
    <w:rsid w:val="00934E09"/>
    <w:rsid w:val="0093569D"/>
    <w:rsid w:val="009357B5"/>
    <w:rsid w:val="00936712"/>
    <w:rsid w:val="00936CC3"/>
    <w:rsid w:val="00936CCE"/>
    <w:rsid w:val="009373D3"/>
    <w:rsid w:val="00937665"/>
    <w:rsid w:val="0094053A"/>
    <w:rsid w:val="0094166B"/>
    <w:rsid w:val="00943FF4"/>
    <w:rsid w:val="00944034"/>
    <w:rsid w:val="0094465C"/>
    <w:rsid w:val="00944984"/>
    <w:rsid w:val="00944985"/>
    <w:rsid w:val="00944A17"/>
    <w:rsid w:val="00944F65"/>
    <w:rsid w:val="00945117"/>
    <w:rsid w:val="00945CCA"/>
    <w:rsid w:val="00945D7C"/>
    <w:rsid w:val="00946230"/>
    <w:rsid w:val="00946966"/>
    <w:rsid w:val="00946BAA"/>
    <w:rsid w:val="00946F08"/>
    <w:rsid w:val="00950206"/>
    <w:rsid w:val="0095034E"/>
    <w:rsid w:val="00950513"/>
    <w:rsid w:val="00950979"/>
    <w:rsid w:val="00950CC9"/>
    <w:rsid w:val="009512D9"/>
    <w:rsid w:val="00952CC8"/>
    <w:rsid w:val="0095518B"/>
    <w:rsid w:val="00955295"/>
    <w:rsid w:val="009559BC"/>
    <w:rsid w:val="00956C83"/>
    <w:rsid w:val="00957823"/>
    <w:rsid w:val="00957DD2"/>
    <w:rsid w:val="00957DFD"/>
    <w:rsid w:val="00960AAE"/>
    <w:rsid w:val="0096118E"/>
    <w:rsid w:val="0096173D"/>
    <w:rsid w:val="00962234"/>
    <w:rsid w:val="0096326C"/>
    <w:rsid w:val="0096333D"/>
    <w:rsid w:val="0096383D"/>
    <w:rsid w:val="00963F64"/>
    <w:rsid w:val="0096479F"/>
    <w:rsid w:val="00965157"/>
    <w:rsid w:val="00965227"/>
    <w:rsid w:val="00965552"/>
    <w:rsid w:val="00965FFE"/>
    <w:rsid w:val="00966471"/>
    <w:rsid w:val="009665A2"/>
    <w:rsid w:val="00966BC7"/>
    <w:rsid w:val="009673EE"/>
    <w:rsid w:val="00970336"/>
    <w:rsid w:val="009726FA"/>
    <w:rsid w:val="009740BF"/>
    <w:rsid w:val="00974C97"/>
    <w:rsid w:val="00975EE9"/>
    <w:rsid w:val="0097626F"/>
    <w:rsid w:val="0097688E"/>
    <w:rsid w:val="00977AC7"/>
    <w:rsid w:val="0098048B"/>
    <w:rsid w:val="009813BF"/>
    <w:rsid w:val="00981EA4"/>
    <w:rsid w:val="009821F9"/>
    <w:rsid w:val="009826E8"/>
    <w:rsid w:val="00982B5C"/>
    <w:rsid w:val="00983060"/>
    <w:rsid w:val="00983773"/>
    <w:rsid w:val="00985EBB"/>
    <w:rsid w:val="00986764"/>
    <w:rsid w:val="00986B08"/>
    <w:rsid w:val="00986D59"/>
    <w:rsid w:val="0099049F"/>
    <w:rsid w:val="00990D8D"/>
    <w:rsid w:val="00991617"/>
    <w:rsid w:val="00991645"/>
    <w:rsid w:val="00991936"/>
    <w:rsid w:val="00992258"/>
    <w:rsid w:val="00992539"/>
    <w:rsid w:val="00992BB6"/>
    <w:rsid w:val="00992BFB"/>
    <w:rsid w:val="00992E03"/>
    <w:rsid w:val="00994A5B"/>
    <w:rsid w:val="00994CAB"/>
    <w:rsid w:val="009951CF"/>
    <w:rsid w:val="00995D05"/>
    <w:rsid w:val="00996112"/>
    <w:rsid w:val="00996B62"/>
    <w:rsid w:val="00996BDD"/>
    <w:rsid w:val="00997C71"/>
    <w:rsid w:val="00997F45"/>
    <w:rsid w:val="009A066F"/>
    <w:rsid w:val="009A0E05"/>
    <w:rsid w:val="009A10A8"/>
    <w:rsid w:val="009A136F"/>
    <w:rsid w:val="009A1FFE"/>
    <w:rsid w:val="009A23DA"/>
    <w:rsid w:val="009A34F8"/>
    <w:rsid w:val="009A3603"/>
    <w:rsid w:val="009A37A7"/>
    <w:rsid w:val="009A3932"/>
    <w:rsid w:val="009A46C3"/>
    <w:rsid w:val="009A4FAF"/>
    <w:rsid w:val="009A5044"/>
    <w:rsid w:val="009A5E03"/>
    <w:rsid w:val="009A6000"/>
    <w:rsid w:val="009A6A08"/>
    <w:rsid w:val="009A758C"/>
    <w:rsid w:val="009A7A87"/>
    <w:rsid w:val="009B0212"/>
    <w:rsid w:val="009B1C7A"/>
    <w:rsid w:val="009B2130"/>
    <w:rsid w:val="009B21AD"/>
    <w:rsid w:val="009B2AE6"/>
    <w:rsid w:val="009B378D"/>
    <w:rsid w:val="009B6028"/>
    <w:rsid w:val="009B6C3C"/>
    <w:rsid w:val="009B7326"/>
    <w:rsid w:val="009B750F"/>
    <w:rsid w:val="009C027A"/>
    <w:rsid w:val="009C03B9"/>
    <w:rsid w:val="009C12CB"/>
    <w:rsid w:val="009C2357"/>
    <w:rsid w:val="009C2F21"/>
    <w:rsid w:val="009C31CF"/>
    <w:rsid w:val="009C3F80"/>
    <w:rsid w:val="009C43DC"/>
    <w:rsid w:val="009C44EE"/>
    <w:rsid w:val="009C5321"/>
    <w:rsid w:val="009C5926"/>
    <w:rsid w:val="009C67F3"/>
    <w:rsid w:val="009C68AA"/>
    <w:rsid w:val="009C703C"/>
    <w:rsid w:val="009C7147"/>
    <w:rsid w:val="009C78D9"/>
    <w:rsid w:val="009C7915"/>
    <w:rsid w:val="009C7AF4"/>
    <w:rsid w:val="009C7C8D"/>
    <w:rsid w:val="009C7E83"/>
    <w:rsid w:val="009D0010"/>
    <w:rsid w:val="009D05DB"/>
    <w:rsid w:val="009D0B37"/>
    <w:rsid w:val="009D1069"/>
    <w:rsid w:val="009D155A"/>
    <w:rsid w:val="009D17A4"/>
    <w:rsid w:val="009D2505"/>
    <w:rsid w:val="009D2C7B"/>
    <w:rsid w:val="009D2D27"/>
    <w:rsid w:val="009D2D59"/>
    <w:rsid w:val="009D2F28"/>
    <w:rsid w:val="009D3139"/>
    <w:rsid w:val="009D31D5"/>
    <w:rsid w:val="009D4113"/>
    <w:rsid w:val="009D4CD8"/>
    <w:rsid w:val="009D4F9E"/>
    <w:rsid w:val="009D52DF"/>
    <w:rsid w:val="009D647F"/>
    <w:rsid w:val="009D7409"/>
    <w:rsid w:val="009D7C3D"/>
    <w:rsid w:val="009D7C87"/>
    <w:rsid w:val="009E0DC7"/>
    <w:rsid w:val="009E0F2E"/>
    <w:rsid w:val="009E2EE8"/>
    <w:rsid w:val="009E48A9"/>
    <w:rsid w:val="009E5351"/>
    <w:rsid w:val="009E55E0"/>
    <w:rsid w:val="009E594B"/>
    <w:rsid w:val="009E74AC"/>
    <w:rsid w:val="009E74EA"/>
    <w:rsid w:val="009E75B4"/>
    <w:rsid w:val="009F02A1"/>
    <w:rsid w:val="009F1700"/>
    <w:rsid w:val="009F211D"/>
    <w:rsid w:val="009F24C4"/>
    <w:rsid w:val="009F3F4C"/>
    <w:rsid w:val="009F426E"/>
    <w:rsid w:val="009F4F23"/>
    <w:rsid w:val="009F50C9"/>
    <w:rsid w:val="009F6BDB"/>
    <w:rsid w:val="009F78F9"/>
    <w:rsid w:val="00A001BE"/>
    <w:rsid w:val="00A00359"/>
    <w:rsid w:val="00A0059F"/>
    <w:rsid w:val="00A00B1D"/>
    <w:rsid w:val="00A021D1"/>
    <w:rsid w:val="00A023C7"/>
    <w:rsid w:val="00A02664"/>
    <w:rsid w:val="00A031BA"/>
    <w:rsid w:val="00A03389"/>
    <w:rsid w:val="00A037A5"/>
    <w:rsid w:val="00A0391B"/>
    <w:rsid w:val="00A03A66"/>
    <w:rsid w:val="00A05E0C"/>
    <w:rsid w:val="00A0616A"/>
    <w:rsid w:val="00A0672D"/>
    <w:rsid w:val="00A068D4"/>
    <w:rsid w:val="00A074EB"/>
    <w:rsid w:val="00A07859"/>
    <w:rsid w:val="00A07EB3"/>
    <w:rsid w:val="00A10AA8"/>
    <w:rsid w:val="00A10C8C"/>
    <w:rsid w:val="00A117A4"/>
    <w:rsid w:val="00A11FF9"/>
    <w:rsid w:val="00A120D6"/>
    <w:rsid w:val="00A12451"/>
    <w:rsid w:val="00A132F8"/>
    <w:rsid w:val="00A13516"/>
    <w:rsid w:val="00A13EED"/>
    <w:rsid w:val="00A14108"/>
    <w:rsid w:val="00A14A3F"/>
    <w:rsid w:val="00A14DF8"/>
    <w:rsid w:val="00A16062"/>
    <w:rsid w:val="00A161E6"/>
    <w:rsid w:val="00A165C1"/>
    <w:rsid w:val="00A16D24"/>
    <w:rsid w:val="00A17CD6"/>
    <w:rsid w:val="00A203B3"/>
    <w:rsid w:val="00A20A61"/>
    <w:rsid w:val="00A20BE0"/>
    <w:rsid w:val="00A21115"/>
    <w:rsid w:val="00A212FD"/>
    <w:rsid w:val="00A21B81"/>
    <w:rsid w:val="00A21F5B"/>
    <w:rsid w:val="00A2233A"/>
    <w:rsid w:val="00A23165"/>
    <w:rsid w:val="00A2363E"/>
    <w:rsid w:val="00A23C9E"/>
    <w:rsid w:val="00A25730"/>
    <w:rsid w:val="00A25754"/>
    <w:rsid w:val="00A25FA6"/>
    <w:rsid w:val="00A26101"/>
    <w:rsid w:val="00A269B5"/>
    <w:rsid w:val="00A26B45"/>
    <w:rsid w:val="00A27301"/>
    <w:rsid w:val="00A30779"/>
    <w:rsid w:val="00A31993"/>
    <w:rsid w:val="00A3233B"/>
    <w:rsid w:val="00A335A1"/>
    <w:rsid w:val="00A33B21"/>
    <w:rsid w:val="00A34482"/>
    <w:rsid w:val="00A34806"/>
    <w:rsid w:val="00A35030"/>
    <w:rsid w:val="00A35910"/>
    <w:rsid w:val="00A35A45"/>
    <w:rsid w:val="00A35CB5"/>
    <w:rsid w:val="00A35ECB"/>
    <w:rsid w:val="00A36422"/>
    <w:rsid w:val="00A36C75"/>
    <w:rsid w:val="00A36F1C"/>
    <w:rsid w:val="00A3721B"/>
    <w:rsid w:val="00A37749"/>
    <w:rsid w:val="00A37F79"/>
    <w:rsid w:val="00A40A38"/>
    <w:rsid w:val="00A4184F"/>
    <w:rsid w:val="00A41BB7"/>
    <w:rsid w:val="00A41CCF"/>
    <w:rsid w:val="00A41FFA"/>
    <w:rsid w:val="00A4235E"/>
    <w:rsid w:val="00A433E0"/>
    <w:rsid w:val="00A43490"/>
    <w:rsid w:val="00A43681"/>
    <w:rsid w:val="00A437C1"/>
    <w:rsid w:val="00A439B4"/>
    <w:rsid w:val="00A43D90"/>
    <w:rsid w:val="00A43E61"/>
    <w:rsid w:val="00A44281"/>
    <w:rsid w:val="00A44798"/>
    <w:rsid w:val="00A44AFC"/>
    <w:rsid w:val="00A44EF4"/>
    <w:rsid w:val="00A45B9D"/>
    <w:rsid w:val="00A46B81"/>
    <w:rsid w:val="00A476C3"/>
    <w:rsid w:val="00A50426"/>
    <w:rsid w:val="00A5062A"/>
    <w:rsid w:val="00A50866"/>
    <w:rsid w:val="00A50C8A"/>
    <w:rsid w:val="00A50CB5"/>
    <w:rsid w:val="00A51733"/>
    <w:rsid w:val="00A518D8"/>
    <w:rsid w:val="00A525AA"/>
    <w:rsid w:val="00A553B8"/>
    <w:rsid w:val="00A55559"/>
    <w:rsid w:val="00A558DA"/>
    <w:rsid w:val="00A55C66"/>
    <w:rsid w:val="00A55ECA"/>
    <w:rsid w:val="00A55FF2"/>
    <w:rsid w:val="00A561CD"/>
    <w:rsid w:val="00A5631A"/>
    <w:rsid w:val="00A56E52"/>
    <w:rsid w:val="00A56FE1"/>
    <w:rsid w:val="00A5747D"/>
    <w:rsid w:val="00A60700"/>
    <w:rsid w:val="00A60E17"/>
    <w:rsid w:val="00A60EE6"/>
    <w:rsid w:val="00A613FE"/>
    <w:rsid w:val="00A629D1"/>
    <w:rsid w:val="00A62BF7"/>
    <w:rsid w:val="00A6329D"/>
    <w:rsid w:val="00A63E79"/>
    <w:rsid w:val="00A63ECD"/>
    <w:rsid w:val="00A6500B"/>
    <w:rsid w:val="00A66465"/>
    <w:rsid w:val="00A667B7"/>
    <w:rsid w:val="00A677B7"/>
    <w:rsid w:val="00A67EF5"/>
    <w:rsid w:val="00A70AEC"/>
    <w:rsid w:val="00A72BD8"/>
    <w:rsid w:val="00A731E9"/>
    <w:rsid w:val="00A73DC7"/>
    <w:rsid w:val="00A74300"/>
    <w:rsid w:val="00A74357"/>
    <w:rsid w:val="00A74386"/>
    <w:rsid w:val="00A757DE"/>
    <w:rsid w:val="00A761ED"/>
    <w:rsid w:val="00A77ABB"/>
    <w:rsid w:val="00A80318"/>
    <w:rsid w:val="00A8063F"/>
    <w:rsid w:val="00A809A1"/>
    <w:rsid w:val="00A80BE4"/>
    <w:rsid w:val="00A80DDE"/>
    <w:rsid w:val="00A8107F"/>
    <w:rsid w:val="00A816C1"/>
    <w:rsid w:val="00A82727"/>
    <w:rsid w:val="00A83617"/>
    <w:rsid w:val="00A84038"/>
    <w:rsid w:val="00A844DF"/>
    <w:rsid w:val="00A84591"/>
    <w:rsid w:val="00A8487A"/>
    <w:rsid w:val="00A84E6C"/>
    <w:rsid w:val="00A85622"/>
    <w:rsid w:val="00A85D66"/>
    <w:rsid w:val="00A85E9F"/>
    <w:rsid w:val="00A8673B"/>
    <w:rsid w:val="00A8697E"/>
    <w:rsid w:val="00A86D38"/>
    <w:rsid w:val="00A87865"/>
    <w:rsid w:val="00A87EA2"/>
    <w:rsid w:val="00A91074"/>
    <w:rsid w:val="00A9182F"/>
    <w:rsid w:val="00A91EAD"/>
    <w:rsid w:val="00A92BE6"/>
    <w:rsid w:val="00A92E4A"/>
    <w:rsid w:val="00A934E9"/>
    <w:rsid w:val="00A93C60"/>
    <w:rsid w:val="00A93F02"/>
    <w:rsid w:val="00A94017"/>
    <w:rsid w:val="00A94863"/>
    <w:rsid w:val="00A94C79"/>
    <w:rsid w:val="00A95560"/>
    <w:rsid w:val="00A9600C"/>
    <w:rsid w:val="00A97060"/>
    <w:rsid w:val="00A9710F"/>
    <w:rsid w:val="00A97709"/>
    <w:rsid w:val="00A977D8"/>
    <w:rsid w:val="00A97901"/>
    <w:rsid w:val="00A97CD2"/>
    <w:rsid w:val="00AA0818"/>
    <w:rsid w:val="00AA09F5"/>
    <w:rsid w:val="00AA14F7"/>
    <w:rsid w:val="00AA1517"/>
    <w:rsid w:val="00AA1B50"/>
    <w:rsid w:val="00AA1FBB"/>
    <w:rsid w:val="00AA2AA6"/>
    <w:rsid w:val="00AA2BEF"/>
    <w:rsid w:val="00AA2DA0"/>
    <w:rsid w:val="00AA302F"/>
    <w:rsid w:val="00AA4135"/>
    <w:rsid w:val="00AA46CD"/>
    <w:rsid w:val="00AA4710"/>
    <w:rsid w:val="00AA53DA"/>
    <w:rsid w:val="00AA54D0"/>
    <w:rsid w:val="00AA5C0A"/>
    <w:rsid w:val="00AA615D"/>
    <w:rsid w:val="00AA6847"/>
    <w:rsid w:val="00AA72BD"/>
    <w:rsid w:val="00AB000B"/>
    <w:rsid w:val="00AB06BC"/>
    <w:rsid w:val="00AB1904"/>
    <w:rsid w:val="00AB1C3D"/>
    <w:rsid w:val="00AB23C6"/>
    <w:rsid w:val="00AB3408"/>
    <w:rsid w:val="00AB34F0"/>
    <w:rsid w:val="00AB3B61"/>
    <w:rsid w:val="00AB3D1F"/>
    <w:rsid w:val="00AB551D"/>
    <w:rsid w:val="00AB55B4"/>
    <w:rsid w:val="00AB672D"/>
    <w:rsid w:val="00AB6A71"/>
    <w:rsid w:val="00AB6E23"/>
    <w:rsid w:val="00AB7417"/>
    <w:rsid w:val="00AB758D"/>
    <w:rsid w:val="00AB77D2"/>
    <w:rsid w:val="00AB7B62"/>
    <w:rsid w:val="00AC00CB"/>
    <w:rsid w:val="00AC02F9"/>
    <w:rsid w:val="00AC04A5"/>
    <w:rsid w:val="00AC0E99"/>
    <w:rsid w:val="00AC10D1"/>
    <w:rsid w:val="00AC1136"/>
    <w:rsid w:val="00AC2F8A"/>
    <w:rsid w:val="00AC51CD"/>
    <w:rsid w:val="00AC57DB"/>
    <w:rsid w:val="00AC57F5"/>
    <w:rsid w:val="00AC591F"/>
    <w:rsid w:val="00AC595B"/>
    <w:rsid w:val="00AC5C49"/>
    <w:rsid w:val="00AC6192"/>
    <w:rsid w:val="00AC7319"/>
    <w:rsid w:val="00AC742C"/>
    <w:rsid w:val="00AC74CB"/>
    <w:rsid w:val="00AD0324"/>
    <w:rsid w:val="00AD03C3"/>
    <w:rsid w:val="00AD0EBE"/>
    <w:rsid w:val="00AD0FAF"/>
    <w:rsid w:val="00AD1E7C"/>
    <w:rsid w:val="00AD2351"/>
    <w:rsid w:val="00AD30D3"/>
    <w:rsid w:val="00AD34EB"/>
    <w:rsid w:val="00AD3A4B"/>
    <w:rsid w:val="00AD3CD9"/>
    <w:rsid w:val="00AD4D1D"/>
    <w:rsid w:val="00AD5563"/>
    <w:rsid w:val="00AD73A3"/>
    <w:rsid w:val="00AE0047"/>
    <w:rsid w:val="00AE0776"/>
    <w:rsid w:val="00AE07E5"/>
    <w:rsid w:val="00AE0A55"/>
    <w:rsid w:val="00AE0C6F"/>
    <w:rsid w:val="00AE22B1"/>
    <w:rsid w:val="00AE2FA6"/>
    <w:rsid w:val="00AE4C40"/>
    <w:rsid w:val="00AE509B"/>
    <w:rsid w:val="00AE56C3"/>
    <w:rsid w:val="00AE6D88"/>
    <w:rsid w:val="00AE70D1"/>
    <w:rsid w:val="00AE7655"/>
    <w:rsid w:val="00AE7D4A"/>
    <w:rsid w:val="00AF0891"/>
    <w:rsid w:val="00AF18F6"/>
    <w:rsid w:val="00AF1B9E"/>
    <w:rsid w:val="00AF265B"/>
    <w:rsid w:val="00AF34D6"/>
    <w:rsid w:val="00AF3BC4"/>
    <w:rsid w:val="00AF3F0E"/>
    <w:rsid w:val="00AF471B"/>
    <w:rsid w:val="00AF4AA5"/>
    <w:rsid w:val="00AF4CB4"/>
    <w:rsid w:val="00AF68F7"/>
    <w:rsid w:val="00AF7A00"/>
    <w:rsid w:val="00B01A98"/>
    <w:rsid w:val="00B01E07"/>
    <w:rsid w:val="00B020CD"/>
    <w:rsid w:val="00B0339D"/>
    <w:rsid w:val="00B03501"/>
    <w:rsid w:val="00B03858"/>
    <w:rsid w:val="00B03B05"/>
    <w:rsid w:val="00B04D44"/>
    <w:rsid w:val="00B05A1F"/>
    <w:rsid w:val="00B06409"/>
    <w:rsid w:val="00B07C23"/>
    <w:rsid w:val="00B07C9A"/>
    <w:rsid w:val="00B07DB0"/>
    <w:rsid w:val="00B1025C"/>
    <w:rsid w:val="00B103CD"/>
    <w:rsid w:val="00B10636"/>
    <w:rsid w:val="00B10775"/>
    <w:rsid w:val="00B10A1B"/>
    <w:rsid w:val="00B10B3E"/>
    <w:rsid w:val="00B114CD"/>
    <w:rsid w:val="00B12AD5"/>
    <w:rsid w:val="00B13404"/>
    <w:rsid w:val="00B138CD"/>
    <w:rsid w:val="00B14883"/>
    <w:rsid w:val="00B15994"/>
    <w:rsid w:val="00B161DE"/>
    <w:rsid w:val="00B16626"/>
    <w:rsid w:val="00B1701E"/>
    <w:rsid w:val="00B1704F"/>
    <w:rsid w:val="00B178D8"/>
    <w:rsid w:val="00B1795D"/>
    <w:rsid w:val="00B20574"/>
    <w:rsid w:val="00B20B55"/>
    <w:rsid w:val="00B20D4A"/>
    <w:rsid w:val="00B2156B"/>
    <w:rsid w:val="00B21699"/>
    <w:rsid w:val="00B22471"/>
    <w:rsid w:val="00B22E97"/>
    <w:rsid w:val="00B232D5"/>
    <w:rsid w:val="00B233B7"/>
    <w:rsid w:val="00B23C39"/>
    <w:rsid w:val="00B23D45"/>
    <w:rsid w:val="00B245EC"/>
    <w:rsid w:val="00B24990"/>
    <w:rsid w:val="00B2530D"/>
    <w:rsid w:val="00B254C5"/>
    <w:rsid w:val="00B267F3"/>
    <w:rsid w:val="00B300F2"/>
    <w:rsid w:val="00B30D12"/>
    <w:rsid w:val="00B31DEC"/>
    <w:rsid w:val="00B32637"/>
    <w:rsid w:val="00B333FF"/>
    <w:rsid w:val="00B336C8"/>
    <w:rsid w:val="00B34D22"/>
    <w:rsid w:val="00B35BFD"/>
    <w:rsid w:val="00B361E1"/>
    <w:rsid w:val="00B3650F"/>
    <w:rsid w:val="00B36764"/>
    <w:rsid w:val="00B371CE"/>
    <w:rsid w:val="00B37CA5"/>
    <w:rsid w:val="00B4006E"/>
    <w:rsid w:val="00B40887"/>
    <w:rsid w:val="00B40A52"/>
    <w:rsid w:val="00B41797"/>
    <w:rsid w:val="00B42614"/>
    <w:rsid w:val="00B4292D"/>
    <w:rsid w:val="00B43093"/>
    <w:rsid w:val="00B43816"/>
    <w:rsid w:val="00B4381C"/>
    <w:rsid w:val="00B43BAC"/>
    <w:rsid w:val="00B43BF0"/>
    <w:rsid w:val="00B442D0"/>
    <w:rsid w:val="00B450A6"/>
    <w:rsid w:val="00B45C06"/>
    <w:rsid w:val="00B47331"/>
    <w:rsid w:val="00B4752A"/>
    <w:rsid w:val="00B4772B"/>
    <w:rsid w:val="00B47FED"/>
    <w:rsid w:val="00B50178"/>
    <w:rsid w:val="00B5044C"/>
    <w:rsid w:val="00B50D23"/>
    <w:rsid w:val="00B50DCD"/>
    <w:rsid w:val="00B51390"/>
    <w:rsid w:val="00B513D0"/>
    <w:rsid w:val="00B51C00"/>
    <w:rsid w:val="00B51C44"/>
    <w:rsid w:val="00B51EE3"/>
    <w:rsid w:val="00B5241A"/>
    <w:rsid w:val="00B527D2"/>
    <w:rsid w:val="00B53202"/>
    <w:rsid w:val="00B5399B"/>
    <w:rsid w:val="00B53E49"/>
    <w:rsid w:val="00B54404"/>
    <w:rsid w:val="00B55602"/>
    <w:rsid w:val="00B55653"/>
    <w:rsid w:val="00B5588B"/>
    <w:rsid w:val="00B55974"/>
    <w:rsid w:val="00B55B8C"/>
    <w:rsid w:val="00B60BF0"/>
    <w:rsid w:val="00B61033"/>
    <w:rsid w:val="00B619BA"/>
    <w:rsid w:val="00B62D37"/>
    <w:rsid w:val="00B632A4"/>
    <w:rsid w:val="00B63C00"/>
    <w:rsid w:val="00B643F4"/>
    <w:rsid w:val="00B64B4F"/>
    <w:rsid w:val="00B64EE3"/>
    <w:rsid w:val="00B65010"/>
    <w:rsid w:val="00B65243"/>
    <w:rsid w:val="00B66053"/>
    <w:rsid w:val="00B661E5"/>
    <w:rsid w:val="00B66746"/>
    <w:rsid w:val="00B6699F"/>
    <w:rsid w:val="00B67239"/>
    <w:rsid w:val="00B70A3E"/>
    <w:rsid w:val="00B70B8C"/>
    <w:rsid w:val="00B71FFF"/>
    <w:rsid w:val="00B722FB"/>
    <w:rsid w:val="00B723D7"/>
    <w:rsid w:val="00B72E01"/>
    <w:rsid w:val="00B73377"/>
    <w:rsid w:val="00B74197"/>
    <w:rsid w:val="00B74F01"/>
    <w:rsid w:val="00B75329"/>
    <w:rsid w:val="00B75E28"/>
    <w:rsid w:val="00B76DC7"/>
    <w:rsid w:val="00B76EEC"/>
    <w:rsid w:val="00B770B0"/>
    <w:rsid w:val="00B77283"/>
    <w:rsid w:val="00B775B3"/>
    <w:rsid w:val="00B776F6"/>
    <w:rsid w:val="00B80DFE"/>
    <w:rsid w:val="00B812A4"/>
    <w:rsid w:val="00B81311"/>
    <w:rsid w:val="00B8198C"/>
    <w:rsid w:val="00B81A6E"/>
    <w:rsid w:val="00B81EB3"/>
    <w:rsid w:val="00B82B55"/>
    <w:rsid w:val="00B8341F"/>
    <w:rsid w:val="00B83973"/>
    <w:rsid w:val="00B8459B"/>
    <w:rsid w:val="00B8479E"/>
    <w:rsid w:val="00B8486A"/>
    <w:rsid w:val="00B86A20"/>
    <w:rsid w:val="00B86B20"/>
    <w:rsid w:val="00B86C57"/>
    <w:rsid w:val="00B87852"/>
    <w:rsid w:val="00B9005C"/>
    <w:rsid w:val="00B904AE"/>
    <w:rsid w:val="00B90A94"/>
    <w:rsid w:val="00B91FC9"/>
    <w:rsid w:val="00B93816"/>
    <w:rsid w:val="00B94844"/>
    <w:rsid w:val="00B949DA"/>
    <w:rsid w:val="00B97C6F"/>
    <w:rsid w:val="00BA0D67"/>
    <w:rsid w:val="00BA12EC"/>
    <w:rsid w:val="00BA2411"/>
    <w:rsid w:val="00BA2A04"/>
    <w:rsid w:val="00BA2D91"/>
    <w:rsid w:val="00BA32D5"/>
    <w:rsid w:val="00BA3EC0"/>
    <w:rsid w:val="00BA41DB"/>
    <w:rsid w:val="00BA51BA"/>
    <w:rsid w:val="00BA5236"/>
    <w:rsid w:val="00BA5A42"/>
    <w:rsid w:val="00BA66F7"/>
    <w:rsid w:val="00BA75B4"/>
    <w:rsid w:val="00BB0559"/>
    <w:rsid w:val="00BB139B"/>
    <w:rsid w:val="00BB35EE"/>
    <w:rsid w:val="00BB3B60"/>
    <w:rsid w:val="00BB3B99"/>
    <w:rsid w:val="00BB4E82"/>
    <w:rsid w:val="00BB5015"/>
    <w:rsid w:val="00BB55BC"/>
    <w:rsid w:val="00BB7C18"/>
    <w:rsid w:val="00BC008C"/>
    <w:rsid w:val="00BC09E0"/>
    <w:rsid w:val="00BC0E83"/>
    <w:rsid w:val="00BC0F0A"/>
    <w:rsid w:val="00BC189B"/>
    <w:rsid w:val="00BC1A49"/>
    <w:rsid w:val="00BC1C11"/>
    <w:rsid w:val="00BC1CFE"/>
    <w:rsid w:val="00BC20F0"/>
    <w:rsid w:val="00BC22E6"/>
    <w:rsid w:val="00BC2409"/>
    <w:rsid w:val="00BC278A"/>
    <w:rsid w:val="00BC32DE"/>
    <w:rsid w:val="00BC37BE"/>
    <w:rsid w:val="00BC412B"/>
    <w:rsid w:val="00BC478E"/>
    <w:rsid w:val="00BC5058"/>
    <w:rsid w:val="00BC55F7"/>
    <w:rsid w:val="00BC5D73"/>
    <w:rsid w:val="00BC630A"/>
    <w:rsid w:val="00BC6EA4"/>
    <w:rsid w:val="00BD03EE"/>
    <w:rsid w:val="00BD1D40"/>
    <w:rsid w:val="00BD1DCC"/>
    <w:rsid w:val="00BD25C8"/>
    <w:rsid w:val="00BD3468"/>
    <w:rsid w:val="00BD68B3"/>
    <w:rsid w:val="00BD69BC"/>
    <w:rsid w:val="00BD6F92"/>
    <w:rsid w:val="00BD708C"/>
    <w:rsid w:val="00BD75A8"/>
    <w:rsid w:val="00BD7D54"/>
    <w:rsid w:val="00BE00E6"/>
    <w:rsid w:val="00BE0DE5"/>
    <w:rsid w:val="00BE189E"/>
    <w:rsid w:val="00BE234D"/>
    <w:rsid w:val="00BE2814"/>
    <w:rsid w:val="00BE2F7F"/>
    <w:rsid w:val="00BE3324"/>
    <w:rsid w:val="00BE355B"/>
    <w:rsid w:val="00BE35D7"/>
    <w:rsid w:val="00BE3C0F"/>
    <w:rsid w:val="00BE3EDE"/>
    <w:rsid w:val="00BE45A1"/>
    <w:rsid w:val="00BE53BF"/>
    <w:rsid w:val="00BE6010"/>
    <w:rsid w:val="00BE6375"/>
    <w:rsid w:val="00BE64FF"/>
    <w:rsid w:val="00BE774B"/>
    <w:rsid w:val="00BF0241"/>
    <w:rsid w:val="00BF063A"/>
    <w:rsid w:val="00BF0735"/>
    <w:rsid w:val="00BF183A"/>
    <w:rsid w:val="00BF2898"/>
    <w:rsid w:val="00BF28E9"/>
    <w:rsid w:val="00BF37F0"/>
    <w:rsid w:val="00BF3CFB"/>
    <w:rsid w:val="00BF3ECC"/>
    <w:rsid w:val="00BF431B"/>
    <w:rsid w:val="00BF45CC"/>
    <w:rsid w:val="00BF50D2"/>
    <w:rsid w:val="00BF58D7"/>
    <w:rsid w:val="00BF5FBE"/>
    <w:rsid w:val="00BF617C"/>
    <w:rsid w:val="00BF6D05"/>
    <w:rsid w:val="00BF71D4"/>
    <w:rsid w:val="00BF768B"/>
    <w:rsid w:val="00BF7CD5"/>
    <w:rsid w:val="00BF7DCA"/>
    <w:rsid w:val="00C00A3B"/>
    <w:rsid w:val="00C01139"/>
    <w:rsid w:val="00C018D8"/>
    <w:rsid w:val="00C020E1"/>
    <w:rsid w:val="00C02BBB"/>
    <w:rsid w:val="00C0341C"/>
    <w:rsid w:val="00C03C59"/>
    <w:rsid w:val="00C0489C"/>
    <w:rsid w:val="00C048A3"/>
    <w:rsid w:val="00C05062"/>
    <w:rsid w:val="00C051CC"/>
    <w:rsid w:val="00C053E7"/>
    <w:rsid w:val="00C060DE"/>
    <w:rsid w:val="00C07B60"/>
    <w:rsid w:val="00C11079"/>
    <w:rsid w:val="00C112EA"/>
    <w:rsid w:val="00C12269"/>
    <w:rsid w:val="00C1239B"/>
    <w:rsid w:val="00C12468"/>
    <w:rsid w:val="00C127AD"/>
    <w:rsid w:val="00C12C57"/>
    <w:rsid w:val="00C1319A"/>
    <w:rsid w:val="00C13C38"/>
    <w:rsid w:val="00C14715"/>
    <w:rsid w:val="00C147E1"/>
    <w:rsid w:val="00C16B2F"/>
    <w:rsid w:val="00C16C44"/>
    <w:rsid w:val="00C16D2F"/>
    <w:rsid w:val="00C172FA"/>
    <w:rsid w:val="00C17A56"/>
    <w:rsid w:val="00C17B81"/>
    <w:rsid w:val="00C20449"/>
    <w:rsid w:val="00C212CB"/>
    <w:rsid w:val="00C21527"/>
    <w:rsid w:val="00C21D4E"/>
    <w:rsid w:val="00C22BC2"/>
    <w:rsid w:val="00C22D0D"/>
    <w:rsid w:val="00C22EDA"/>
    <w:rsid w:val="00C234C9"/>
    <w:rsid w:val="00C2547A"/>
    <w:rsid w:val="00C25575"/>
    <w:rsid w:val="00C2656F"/>
    <w:rsid w:val="00C303AF"/>
    <w:rsid w:val="00C31BE4"/>
    <w:rsid w:val="00C32F1C"/>
    <w:rsid w:val="00C33C21"/>
    <w:rsid w:val="00C3448B"/>
    <w:rsid w:val="00C34607"/>
    <w:rsid w:val="00C34609"/>
    <w:rsid w:val="00C34BB8"/>
    <w:rsid w:val="00C35C88"/>
    <w:rsid w:val="00C35D0C"/>
    <w:rsid w:val="00C361F2"/>
    <w:rsid w:val="00C36D79"/>
    <w:rsid w:val="00C378D0"/>
    <w:rsid w:val="00C37BE5"/>
    <w:rsid w:val="00C4040F"/>
    <w:rsid w:val="00C40822"/>
    <w:rsid w:val="00C408C3"/>
    <w:rsid w:val="00C40E2D"/>
    <w:rsid w:val="00C42C69"/>
    <w:rsid w:val="00C444B3"/>
    <w:rsid w:val="00C46BAD"/>
    <w:rsid w:val="00C473D6"/>
    <w:rsid w:val="00C502AB"/>
    <w:rsid w:val="00C506E3"/>
    <w:rsid w:val="00C50F74"/>
    <w:rsid w:val="00C511CE"/>
    <w:rsid w:val="00C521B5"/>
    <w:rsid w:val="00C53778"/>
    <w:rsid w:val="00C5465C"/>
    <w:rsid w:val="00C55E85"/>
    <w:rsid w:val="00C577B1"/>
    <w:rsid w:val="00C57952"/>
    <w:rsid w:val="00C60B38"/>
    <w:rsid w:val="00C60F67"/>
    <w:rsid w:val="00C61659"/>
    <w:rsid w:val="00C616A3"/>
    <w:rsid w:val="00C61902"/>
    <w:rsid w:val="00C61ED2"/>
    <w:rsid w:val="00C62915"/>
    <w:rsid w:val="00C62B55"/>
    <w:rsid w:val="00C63EFE"/>
    <w:rsid w:val="00C64C2F"/>
    <w:rsid w:val="00C64F57"/>
    <w:rsid w:val="00C65CE0"/>
    <w:rsid w:val="00C668E7"/>
    <w:rsid w:val="00C67725"/>
    <w:rsid w:val="00C708EF"/>
    <w:rsid w:val="00C70D88"/>
    <w:rsid w:val="00C70DDF"/>
    <w:rsid w:val="00C719B9"/>
    <w:rsid w:val="00C7256A"/>
    <w:rsid w:val="00C72986"/>
    <w:rsid w:val="00C72E04"/>
    <w:rsid w:val="00C73127"/>
    <w:rsid w:val="00C7339A"/>
    <w:rsid w:val="00C73CCE"/>
    <w:rsid w:val="00C73D92"/>
    <w:rsid w:val="00C749C6"/>
    <w:rsid w:val="00C7504F"/>
    <w:rsid w:val="00C75244"/>
    <w:rsid w:val="00C757CE"/>
    <w:rsid w:val="00C757E1"/>
    <w:rsid w:val="00C75E3C"/>
    <w:rsid w:val="00C75F54"/>
    <w:rsid w:val="00C761CB"/>
    <w:rsid w:val="00C76D7C"/>
    <w:rsid w:val="00C76E1F"/>
    <w:rsid w:val="00C778F9"/>
    <w:rsid w:val="00C800E3"/>
    <w:rsid w:val="00C814C3"/>
    <w:rsid w:val="00C827B3"/>
    <w:rsid w:val="00C827C7"/>
    <w:rsid w:val="00C82A3A"/>
    <w:rsid w:val="00C82F90"/>
    <w:rsid w:val="00C83F81"/>
    <w:rsid w:val="00C856C6"/>
    <w:rsid w:val="00C85E0E"/>
    <w:rsid w:val="00C86277"/>
    <w:rsid w:val="00C86339"/>
    <w:rsid w:val="00C874FF"/>
    <w:rsid w:val="00C904BD"/>
    <w:rsid w:val="00C9171F"/>
    <w:rsid w:val="00C91C77"/>
    <w:rsid w:val="00C9299F"/>
    <w:rsid w:val="00C92E7E"/>
    <w:rsid w:val="00C9391D"/>
    <w:rsid w:val="00C95B51"/>
    <w:rsid w:val="00C95FAC"/>
    <w:rsid w:val="00C965B6"/>
    <w:rsid w:val="00C96B7F"/>
    <w:rsid w:val="00C96EC3"/>
    <w:rsid w:val="00C97BD1"/>
    <w:rsid w:val="00CA0B63"/>
    <w:rsid w:val="00CA25DB"/>
    <w:rsid w:val="00CA3304"/>
    <w:rsid w:val="00CA3A00"/>
    <w:rsid w:val="00CA440B"/>
    <w:rsid w:val="00CA516C"/>
    <w:rsid w:val="00CA56C9"/>
    <w:rsid w:val="00CA5723"/>
    <w:rsid w:val="00CA5D00"/>
    <w:rsid w:val="00CA682E"/>
    <w:rsid w:val="00CA6A29"/>
    <w:rsid w:val="00CA6ABD"/>
    <w:rsid w:val="00CA6FC3"/>
    <w:rsid w:val="00CA71C2"/>
    <w:rsid w:val="00CA7259"/>
    <w:rsid w:val="00CB1193"/>
    <w:rsid w:val="00CB12A8"/>
    <w:rsid w:val="00CB1A59"/>
    <w:rsid w:val="00CB2071"/>
    <w:rsid w:val="00CB296C"/>
    <w:rsid w:val="00CB3B45"/>
    <w:rsid w:val="00CB3ED3"/>
    <w:rsid w:val="00CB46D9"/>
    <w:rsid w:val="00CB4ACF"/>
    <w:rsid w:val="00CB6422"/>
    <w:rsid w:val="00CB648C"/>
    <w:rsid w:val="00CB6D0C"/>
    <w:rsid w:val="00CB79BF"/>
    <w:rsid w:val="00CB7C3E"/>
    <w:rsid w:val="00CB7D31"/>
    <w:rsid w:val="00CC082D"/>
    <w:rsid w:val="00CC0AC5"/>
    <w:rsid w:val="00CC0FCB"/>
    <w:rsid w:val="00CC152E"/>
    <w:rsid w:val="00CC1C48"/>
    <w:rsid w:val="00CC28F2"/>
    <w:rsid w:val="00CC2DFA"/>
    <w:rsid w:val="00CC3537"/>
    <w:rsid w:val="00CC3C25"/>
    <w:rsid w:val="00CC4265"/>
    <w:rsid w:val="00CC42CC"/>
    <w:rsid w:val="00CC5603"/>
    <w:rsid w:val="00CC56A0"/>
    <w:rsid w:val="00CC5CE4"/>
    <w:rsid w:val="00CC6064"/>
    <w:rsid w:val="00CC6341"/>
    <w:rsid w:val="00CC68FF"/>
    <w:rsid w:val="00CD0499"/>
    <w:rsid w:val="00CD0870"/>
    <w:rsid w:val="00CD0912"/>
    <w:rsid w:val="00CD094A"/>
    <w:rsid w:val="00CD266D"/>
    <w:rsid w:val="00CD4666"/>
    <w:rsid w:val="00CD4ADA"/>
    <w:rsid w:val="00CD4E90"/>
    <w:rsid w:val="00CD4EA2"/>
    <w:rsid w:val="00CD5A4E"/>
    <w:rsid w:val="00CD5EF5"/>
    <w:rsid w:val="00CD6FE9"/>
    <w:rsid w:val="00CE0404"/>
    <w:rsid w:val="00CE0577"/>
    <w:rsid w:val="00CE2332"/>
    <w:rsid w:val="00CE24AF"/>
    <w:rsid w:val="00CE258A"/>
    <w:rsid w:val="00CE3659"/>
    <w:rsid w:val="00CE45C8"/>
    <w:rsid w:val="00CE54C7"/>
    <w:rsid w:val="00CE590C"/>
    <w:rsid w:val="00CE69AA"/>
    <w:rsid w:val="00CE6B1E"/>
    <w:rsid w:val="00CF0318"/>
    <w:rsid w:val="00CF094F"/>
    <w:rsid w:val="00CF0EAA"/>
    <w:rsid w:val="00CF0EAF"/>
    <w:rsid w:val="00CF13F4"/>
    <w:rsid w:val="00CF189F"/>
    <w:rsid w:val="00CF29C9"/>
    <w:rsid w:val="00CF2EC2"/>
    <w:rsid w:val="00CF37A2"/>
    <w:rsid w:val="00CF42E5"/>
    <w:rsid w:val="00CF43CC"/>
    <w:rsid w:val="00CF43D2"/>
    <w:rsid w:val="00CF4501"/>
    <w:rsid w:val="00CF52C0"/>
    <w:rsid w:val="00CF59A4"/>
    <w:rsid w:val="00CF602F"/>
    <w:rsid w:val="00CF633A"/>
    <w:rsid w:val="00CF7B1A"/>
    <w:rsid w:val="00CF7BBE"/>
    <w:rsid w:val="00CF7BC4"/>
    <w:rsid w:val="00D0008D"/>
    <w:rsid w:val="00D006C4"/>
    <w:rsid w:val="00D00AE8"/>
    <w:rsid w:val="00D01338"/>
    <w:rsid w:val="00D019C2"/>
    <w:rsid w:val="00D02861"/>
    <w:rsid w:val="00D028E5"/>
    <w:rsid w:val="00D02C51"/>
    <w:rsid w:val="00D03A8C"/>
    <w:rsid w:val="00D03B2E"/>
    <w:rsid w:val="00D04171"/>
    <w:rsid w:val="00D0512A"/>
    <w:rsid w:val="00D0549F"/>
    <w:rsid w:val="00D0784A"/>
    <w:rsid w:val="00D07E0D"/>
    <w:rsid w:val="00D10668"/>
    <w:rsid w:val="00D10AE7"/>
    <w:rsid w:val="00D11841"/>
    <w:rsid w:val="00D11D93"/>
    <w:rsid w:val="00D120E5"/>
    <w:rsid w:val="00D121D3"/>
    <w:rsid w:val="00D12D16"/>
    <w:rsid w:val="00D13D33"/>
    <w:rsid w:val="00D14E66"/>
    <w:rsid w:val="00D1510F"/>
    <w:rsid w:val="00D154FD"/>
    <w:rsid w:val="00D15BB6"/>
    <w:rsid w:val="00D161EF"/>
    <w:rsid w:val="00D175CB"/>
    <w:rsid w:val="00D17845"/>
    <w:rsid w:val="00D17D27"/>
    <w:rsid w:val="00D17E99"/>
    <w:rsid w:val="00D17F9B"/>
    <w:rsid w:val="00D20278"/>
    <w:rsid w:val="00D21D17"/>
    <w:rsid w:val="00D21E4C"/>
    <w:rsid w:val="00D22999"/>
    <w:rsid w:val="00D22FF3"/>
    <w:rsid w:val="00D231A7"/>
    <w:rsid w:val="00D240A7"/>
    <w:rsid w:val="00D24D8E"/>
    <w:rsid w:val="00D2508D"/>
    <w:rsid w:val="00D25BCF"/>
    <w:rsid w:val="00D26824"/>
    <w:rsid w:val="00D2696B"/>
    <w:rsid w:val="00D26BD0"/>
    <w:rsid w:val="00D27BB6"/>
    <w:rsid w:val="00D30F24"/>
    <w:rsid w:val="00D311CF"/>
    <w:rsid w:val="00D324D5"/>
    <w:rsid w:val="00D32CF1"/>
    <w:rsid w:val="00D334C9"/>
    <w:rsid w:val="00D3481A"/>
    <w:rsid w:val="00D34A5C"/>
    <w:rsid w:val="00D3521F"/>
    <w:rsid w:val="00D35513"/>
    <w:rsid w:val="00D35999"/>
    <w:rsid w:val="00D363F5"/>
    <w:rsid w:val="00D36689"/>
    <w:rsid w:val="00D36755"/>
    <w:rsid w:val="00D3782E"/>
    <w:rsid w:val="00D40F78"/>
    <w:rsid w:val="00D41876"/>
    <w:rsid w:val="00D41DBC"/>
    <w:rsid w:val="00D42431"/>
    <w:rsid w:val="00D42EF2"/>
    <w:rsid w:val="00D43B26"/>
    <w:rsid w:val="00D43EDA"/>
    <w:rsid w:val="00D43EED"/>
    <w:rsid w:val="00D44659"/>
    <w:rsid w:val="00D44803"/>
    <w:rsid w:val="00D44EA1"/>
    <w:rsid w:val="00D45A70"/>
    <w:rsid w:val="00D468CA"/>
    <w:rsid w:val="00D46F40"/>
    <w:rsid w:val="00D47414"/>
    <w:rsid w:val="00D50A0B"/>
    <w:rsid w:val="00D50C83"/>
    <w:rsid w:val="00D50FE8"/>
    <w:rsid w:val="00D516DB"/>
    <w:rsid w:val="00D5177D"/>
    <w:rsid w:val="00D51795"/>
    <w:rsid w:val="00D5224F"/>
    <w:rsid w:val="00D5247E"/>
    <w:rsid w:val="00D52D01"/>
    <w:rsid w:val="00D52D9C"/>
    <w:rsid w:val="00D52E69"/>
    <w:rsid w:val="00D52E8A"/>
    <w:rsid w:val="00D5391C"/>
    <w:rsid w:val="00D539F8"/>
    <w:rsid w:val="00D53E76"/>
    <w:rsid w:val="00D53FA1"/>
    <w:rsid w:val="00D54142"/>
    <w:rsid w:val="00D54B41"/>
    <w:rsid w:val="00D55767"/>
    <w:rsid w:val="00D55A10"/>
    <w:rsid w:val="00D5608B"/>
    <w:rsid w:val="00D563AA"/>
    <w:rsid w:val="00D61E21"/>
    <w:rsid w:val="00D6248A"/>
    <w:rsid w:val="00D62848"/>
    <w:rsid w:val="00D64100"/>
    <w:rsid w:val="00D64123"/>
    <w:rsid w:val="00D642C6"/>
    <w:rsid w:val="00D6579A"/>
    <w:rsid w:val="00D65B16"/>
    <w:rsid w:val="00D66252"/>
    <w:rsid w:val="00D663F7"/>
    <w:rsid w:val="00D67CBD"/>
    <w:rsid w:val="00D707E2"/>
    <w:rsid w:val="00D7093D"/>
    <w:rsid w:val="00D70E45"/>
    <w:rsid w:val="00D71B6A"/>
    <w:rsid w:val="00D7220E"/>
    <w:rsid w:val="00D72579"/>
    <w:rsid w:val="00D72DC9"/>
    <w:rsid w:val="00D733A1"/>
    <w:rsid w:val="00D7374F"/>
    <w:rsid w:val="00D73D32"/>
    <w:rsid w:val="00D741CF"/>
    <w:rsid w:val="00D741D1"/>
    <w:rsid w:val="00D746EC"/>
    <w:rsid w:val="00D7555E"/>
    <w:rsid w:val="00D75ED0"/>
    <w:rsid w:val="00D775D7"/>
    <w:rsid w:val="00D77810"/>
    <w:rsid w:val="00D778D7"/>
    <w:rsid w:val="00D77C39"/>
    <w:rsid w:val="00D77E92"/>
    <w:rsid w:val="00D80033"/>
    <w:rsid w:val="00D80606"/>
    <w:rsid w:val="00D81024"/>
    <w:rsid w:val="00D81761"/>
    <w:rsid w:val="00D817DE"/>
    <w:rsid w:val="00D81819"/>
    <w:rsid w:val="00D8187F"/>
    <w:rsid w:val="00D81E11"/>
    <w:rsid w:val="00D81E1C"/>
    <w:rsid w:val="00D82984"/>
    <w:rsid w:val="00D82E75"/>
    <w:rsid w:val="00D835AC"/>
    <w:rsid w:val="00D840CC"/>
    <w:rsid w:val="00D8490A"/>
    <w:rsid w:val="00D84B1D"/>
    <w:rsid w:val="00D84CF5"/>
    <w:rsid w:val="00D8699A"/>
    <w:rsid w:val="00D86E01"/>
    <w:rsid w:val="00D90133"/>
    <w:rsid w:val="00D90588"/>
    <w:rsid w:val="00D90828"/>
    <w:rsid w:val="00D90C89"/>
    <w:rsid w:val="00D91542"/>
    <w:rsid w:val="00D91C12"/>
    <w:rsid w:val="00D91C45"/>
    <w:rsid w:val="00D91D35"/>
    <w:rsid w:val="00D91E81"/>
    <w:rsid w:val="00D93604"/>
    <w:rsid w:val="00D94629"/>
    <w:rsid w:val="00D94FC7"/>
    <w:rsid w:val="00D957D3"/>
    <w:rsid w:val="00D95954"/>
    <w:rsid w:val="00D95A32"/>
    <w:rsid w:val="00D960E7"/>
    <w:rsid w:val="00D96771"/>
    <w:rsid w:val="00D96AFD"/>
    <w:rsid w:val="00D96EA1"/>
    <w:rsid w:val="00D96FA6"/>
    <w:rsid w:val="00D97F62"/>
    <w:rsid w:val="00DA0837"/>
    <w:rsid w:val="00DA08CE"/>
    <w:rsid w:val="00DA14D6"/>
    <w:rsid w:val="00DA15E0"/>
    <w:rsid w:val="00DA1C08"/>
    <w:rsid w:val="00DA27F1"/>
    <w:rsid w:val="00DA2CB8"/>
    <w:rsid w:val="00DA3061"/>
    <w:rsid w:val="00DA32DA"/>
    <w:rsid w:val="00DA338E"/>
    <w:rsid w:val="00DA39B2"/>
    <w:rsid w:val="00DA3DE6"/>
    <w:rsid w:val="00DA4872"/>
    <w:rsid w:val="00DA4C17"/>
    <w:rsid w:val="00DA5069"/>
    <w:rsid w:val="00DA57A8"/>
    <w:rsid w:val="00DA6388"/>
    <w:rsid w:val="00DA6AF4"/>
    <w:rsid w:val="00DA6BF8"/>
    <w:rsid w:val="00DA7B3B"/>
    <w:rsid w:val="00DB0C41"/>
    <w:rsid w:val="00DB0D49"/>
    <w:rsid w:val="00DB1A6A"/>
    <w:rsid w:val="00DB3152"/>
    <w:rsid w:val="00DB321E"/>
    <w:rsid w:val="00DB36BE"/>
    <w:rsid w:val="00DB37E6"/>
    <w:rsid w:val="00DB3BA2"/>
    <w:rsid w:val="00DB3EE1"/>
    <w:rsid w:val="00DB46E2"/>
    <w:rsid w:val="00DB4730"/>
    <w:rsid w:val="00DB5625"/>
    <w:rsid w:val="00DB5CAB"/>
    <w:rsid w:val="00DB6162"/>
    <w:rsid w:val="00DB68BC"/>
    <w:rsid w:val="00DB6C7F"/>
    <w:rsid w:val="00DC06A1"/>
    <w:rsid w:val="00DC085F"/>
    <w:rsid w:val="00DC11C3"/>
    <w:rsid w:val="00DC12DC"/>
    <w:rsid w:val="00DC1967"/>
    <w:rsid w:val="00DC1C8E"/>
    <w:rsid w:val="00DC3234"/>
    <w:rsid w:val="00DC33F7"/>
    <w:rsid w:val="00DC3812"/>
    <w:rsid w:val="00DC463E"/>
    <w:rsid w:val="00DC477D"/>
    <w:rsid w:val="00DC4EF5"/>
    <w:rsid w:val="00DC5097"/>
    <w:rsid w:val="00DC53AC"/>
    <w:rsid w:val="00DC5D66"/>
    <w:rsid w:val="00DC6080"/>
    <w:rsid w:val="00DC6A15"/>
    <w:rsid w:val="00DC6DA5"/>
    <w:rsid w:val="00DC7913"/>
    <w:rsid w:val="00DD02F3"/>
    <w:rsid w:val="00DD08C6"/>
    <w:rsid w:val="00DD097A"/>
    <w:rsid w:val="00DD15CD"/>
    <w:rsid w:val="00DD1C26"/>
    <w:rsid w:val="00DD1EA1"/>
    <w:rsid w:val="00DD226F"/>
    <w:rsid w:val="00DD2A87"/>
    <w:rsid w:val="00DD2C0C"/>
    <w:rsid w:val="00DD2FD5"/>
    <w:rsid w:val="00DD35C3"/>
    <w:rsid w:val="00DD54D4"/>
    <w:rsid w:val="00DD592C"/>
    <w:rsid w:val="00DD6B48"/>
    <w:rsid w:val="00DD773F"/>
    <w:rsid w:val="00DD7D18"/>
    <w:rsid w:val="00DE0B56"/>
    <w:rsid w:val="00DE15C5"/>
    <w:rsid w:val="00DE2380"/>
    <w:rsid w:val="00DE29D4"/>
    <w:rsid w:val="00DE3891"/>
    <w:rsid w:val="00DE3B76"/>
    <w:rsid w:val="00DE475E"/>
    <w:rsid w:val="00DE5D6E"/>
    <w:rsid w:val="00DE6510"/>
    <w:rsid w:val="00DE673C"/>
    <w:rsid w:val="00DE6FD0"/>
    <w:rsid w:val="00DE716C"/>
    <w:rsid w:val="00DF0DB2"/>
    <w:rsid w:val="00DF17B7"/>
    <w:rsid w:val="00DF1CD7"/>
    <w:rsid w:val="00DF2F77"/>
    <w:rsid w:val="00DF2FC3"/>
    <w:rsid w:val="00DF36EF"/>
    <w:rsid w:val="00DF388D"/>
    <w:rsid w:val="00DF38A7"/>
    <w:rsid w:val="00DF3E0A"/>
    <w:rsid w:val="00DF50B0"/>
    <w:rsid w:val="00DF50E8"/>
    <w:rsid w:val="00DF554A"/>
    <w:rsid w:val="00DF5617"/>
    <w:rsid w:val="00DF614E"/>
    <w:rsid w:val="00DF7953"/>
    <w:rsid w:val="00DF7B27"/>
    <w:rsid w:val="00DF7CA0"/>
    <w:rsid w:val="00E017E4"/>
    <w:rsid w:val="00E0183D"/>
    <w:rsid w:val="00E02121"/>
    <w:rsid w:val="00E02F45"/>
    <w:rsid w:val="00E03A8C"/>
    <w:rsid w:val="00E03C33"/>
    <w:rsid w:val="00E03F2E"/>
    <w:rsid w:val="00E042B4"/>
    <w:rsid w:val="00E0443C"/>
    <w:rsid w:val="00E048EA"/>
    <w:rsid w:val="00E06767"/>
    <w:rsid w:val="00E06E5F"/>
    <w:rsid w:val="00E06FF1"/>
    <w:rsid w:val="00E0749E"/>
    <w:rsid w:val="00E075A1"/>
    <w:rsid w:val="00E1053F"/>
    <w:rsid w:val="00E10746"/>
    <w:rsid w:val="00E10C59"/>
    <w:rsid w:val="00E11284"/>
    <w:rsid w:val="00E11BF6"/>
    <w:rsid w:val="00E131D4"/>
    <w:rsid w:val="00E14455"/>
    <w:rsid w:val="00E14C70"/>
    <w:rsid w:val="00E14CFC"/>
    <w:rsid w:val="00E15142"/>
    <w:rsid w:val="00E156C2"/>
    <w:rsid w:val="00E15EC0"/>
    <w:rsid w:val="00E1622D"/>
    <w:rsid w:val="00E16292"/>
    <w:rsid w:val="00E16446"/>
    <w:rsid w:val="00E165CE"/>
    <w:rsid w:val="00E1697B"/>
    <w:rsid w:val="00E16E2C"/>
    <w:rsid w:val="00E16F42"/>
    <w:rsid w:val="00E205C6"/>
    <w:rsid w:val="00E216CF"/>
    <w:rsid w:val="00E2171B"/>
    <w:rsid w:val="00E22040"/>
    <w:rsid w:val="00E222ED"/>
    <w:rsid w:val="00E23F4C"/>
    <w:rsid w:val="00E24281"/>
    <w:rsid w:val="00E24CAD"/>
    <w:rsid w:val="00E26027"/>
    <w:rsid w:val="00E26CCE"/>
    <w:rsid w:val="00E26CF2"/>
    <w:rsid w:val="00E303CA"/>
    <w:rsid w:val="00E303D6"/>
    <w:rsid w:val="00E3051C"/>
    <w:rsid w:val="00E305E2"/>
    <w:rsid w:val="00E30A65"/>
    <w:rsid w:val="00E317DB"/>
    <w:rsid w:val="00E32A31"/>
    <w:rsid w:val="00E338C2"/>
    <w:rsid w:val="00E3395D"/>
    <w:rsid w:val="00E33997"/>
    <w:rsid w:val="00E33ACC"/>
    <w:rsid w:val="00E33DBB"/>
    <w:rsid w:val="00E341F9"/>
    <w:rsid w:val="00E3463A"/>
    <w:rsid w:val="00E34CF0"/>
    <w:rsid w:val="00E3657C"/>
    <w:rsid w:val="00E36767"/>
    <w:rsid w:val="00E367E1"/>
    <w:rsid w:val="00E374AB"/>
    <w:rsid w:val="00E3793B"/>
    <w:rsid w:val="00E37B23"/>
    <w:rsid w:val="00E40016"/>
    <w:rsid w:val="00E404E4"/>
    <w:rsid w:val="00E406E4"/>
    <w:rsid w:val="00E40B58"/>
    <w:rsid w:val="00E41377"/>
    <w:rsid w:val="00E41C1F"/>
    <w:rsid w:val="00E422EF"/>
    <w:rsid w:val="00E425F8"/>
    <w:rsid w:val="00E43951"/>
    <w:rsid w:val="00E43C5C"/>
    <w:rsid w:val="00E43C83"/>
    <w:rsid w:val="00E44826"/>
    <w:rsid w:val="00E44911"/>
    <w:rsid w:val="00E45663"/>
    <w:rsid w:val="00E45D5A"/>
    <w:rsid w:val="00E4774A"/>
    <w:rsid w:val="00E47E82"/>
    <w:rsid w:val="00E50096"/>
    <w:rsid w:val="00E50D4C"/>
    <w:rsid w:val="00E516CE"/>
    <w:rsid w:val="00E52037"/>
    <w:rsid w:val="00E52972"/>
    <w:rsid w:val="00E52A97"/>
    <w:rsid w:val="00E52AFD"/>
    <w:rsid w:val="00E5307E"/>
    <w:rsid w:val="00E53088"/>
    <w:rsid w:val="00E531D2"/>
    <w:rsid w:val="00E534DF"/>
    <w:rsid w:val="00E5362D"/>
    <w:rsid w:val="00E537D8"/>
    <w:rsid w:val="00E538CB"/>
    <w:rsid w:val="00E540C7"/>
    <w:rsid w:val="00E5438B"/>
    <w:rsid w:val="00E549A0"/>
    <w:rsid w:val="00E55676"/>
    <w:rsid w:val="00E55B00"/>
    <w:rsid w:val="00E55BD1"/>
    <w:rsid w:val="00E56669"/>
    <w:rsid w:val="00E5675C"/>
    <w:rsid w:val="00E56E83"/>
    <w:rsid w:val="00E57995"/>
    <w:rsid w:val="00E57CA7"/>
    <w:rsid w:val="00E607E6"/>
    <w:rsid w:val="00E6169F"/>
    <w:rsid w:val="00E625F6"/>
    <w:rsid w:val="00E64607"/>
    <w:rsid w:val="00E64EAC"/>
    <w:rsid w:val="00E65637"/>
    <w:rsid w:val="00E66378"/>
    <w:rsid w:val="00E67D93"/>
    <w:rsid w:val="00E703F8"/>
    <w:rsid w:val="00E71275"/>
    <w:rsid w:val="00E71941"/>
    <w:rsid w:val="00E71A30"/>
    <w:rsid w:val="00E7210C"/>
    <w:rsid w:val="00E727AE"/>
    <w:rsid w:val="00E72F1E"/>
    <w:rsid w:val="00E73995"/>
    <w:rsid w:val="00E73BBC"/>
    <w:rsid w:val="00E754DE"/>
    <w:rsid w:val="00E762CD"/>
    <w:rsid w:val="00E7670D"/>
    <w:rsid w:val="00E773F3"/>
    <w:rsid w:val="00E7781B"/>
    <w:rsid w:val="00E77C4A"/>
    <w:rsid w:val="00E8066D"/>
    <w:rsid w:val="00E80FAE"/>
    <w:rsid w:val="00E8276B"/>
    <w:rsid w:val="00E8359A"/>
    <w:rsid w:val="00E844D8"/>
    <w:rsid w:val="00E84D18"/>
    <w:rsid w:val="00E85317"/>
    <w:rsid w:val="00E8562E"/>
    <w:rsid w:val="00E86BFC"/>
    <w:rsid w:val="00E8724D"/>
    <w:rsid w:val="00E87A93"/>
    <w:rsid w:val="00E901EF"/>
    <w:rsid w:val="00E92CCA"/>
    <w:rsid w:val="00E92D5D"/>
    <w:rsid w:val="00E92E9B"/>
    <w:rsid w:val="00E94347"/>
    <w:rsid w:val="00E945BF"/>
    <w:rsid w:val="00E94AF1"/>
    <w:rsid w:val="00E95008"/>
    <w:rsid w:val="00E95B30"/>
    <w:rsid w:val="00E95B9A"/>
    <w:rsid w:val="00E95FA4"/>
    <w:rsid w:val="00E96598"/>
    <w:rsid w:val="00E96CF4"/>
    <w:rsid w:val="00E97C72"/>
    <w:rsid w:val="00E97D58"/>
    <w:rsid w:val="00E97D92"/>
    <w:rsid w:val="00EA0EE0"/>
    <w:rsid w:val="00EA12C7"/>
    <w:rsid w:val="00EA193C"/>
    <w:rsid w:val="00EA1FB4"/>
    <w:rsid w:val="00EA323C"/>
    <w:rsid w:val="00EA3457"/>
    <w:rsid w:val="00EA34CF"/>
    <w:rsid w:val="00EA3D0B"/>
    <w:rsid w:val="00EA4565"/>
    <w:rsid w:val="00EA56E0"/>
    <w:rsid w:val="00EA5FF7"/>
    <w:rsid w:val="00EA6554"/>
    <w:rsid w:val="00EA7CAA"/>
    <w:rsid w:val="00EB0DE3"/>
    <w:rsid w:val="00EB0E7B"/>
    <w:rsid w:val="00EB2038"/>
    <w:rsid w:val="00EB23EF"/>
    <w:rsid w:val="00EB25B5"/>
    <w:rsid w:val="00EB2B64"/>
    <w:rsid w:val="00EB2F74"/>
    <w:rsid w:val="00EB2F8F"/>
    <w:rsid w:val="00EB3939"/>
    <w:rsid w:val="00EB3E8B"/>
    <w:rsid w:val="00EB3FEC"/>
    <w:rsid w:val="00EB4093"/>
    <w:rsid w:val="00EB44B3"/>
    <w:rsid w:val="00EB46BE"/>
    <w:rsid w:val="00EB5393"/>
    <w:rsid w:val="00EB5BF4"/>
    <w:rsid w:val="00EB6292"/>
    <w:rsid w:val="00EB6694"/>
    <w:rsid w:val="00EB72B8"/>
    <w:rsid w:val="00EB7483"/>
    <w:rsid w:val="00EB76D4"/>
    <w:rsid w:val="00EB780D"/>
    <w:rsid w:val="00EB7A65"/>
    <w:rsid w:val="00EB7FBA"/>
    <w:rsid w:val="00EC01AD"/>
    <w:rsid w:val="00EC0F2E"/>
    <w:rsid w:val="00EC15EC"/>
    <w:rsid w:val="00EC16A0"/>
    <w:rsid w:val="00EC1E03"/>
    <w:rsid w:val="00EC2BAE"/>
    <w:rsid w:val="00EC4B22"/>
    <w:rsid w:val="00EC523E"/>
    <w:rsid w:val="00EC55E8"/>
    <w:rsid w:val="00EC65E7"/>
    <w:rsid w:val="00EC738B"/>
    <w:rsid w:val="00EC75AE"/>
    <w:rsid w:val="00EC7931"/>
    <w:rsid w:val="00EC7C34"/>
    <w:rsid w:val="00ED08A2"/>
    <w:rsid w:val="00ED0AB5"/>
    <w:rsid w:val="00ED0AF1"/>
    <w:rsid w:val="00ED0F95"/>
    <w:rsid w:val="00ED0FAB"/>
    <w:rsid w:val="00ED1726"/>
    <w:rsid w:val="00ED183F"/>
    <w:rsid w:val="00ED2268"/>
    <w:rsid w:val="00ED2D31"/>
    <w:rsid w:val="00ED2FB2"/>
    <w:rsid w:val="00ED771C"/>
    <w:rsid w:val="00EE0904"/>
    <w:rsid w:val="00EE1097"/>
    <w:rsid w:val="00EE13F8"/>
    <w:rsid w:val="00EE1600"/>
    <w:rsid w:val="00EE1759"/>
    <w:rsid w:val="00EE199B"/>
    <w:rsid w:val="00EE1AAA"/>
    <w:rsid w:val="00EE28C1"/>
    <w:rsid w:val="00EE3599"/>
    <w:rsid w:val="00EE3952"/>
    <w:rsid w:val="00EE4551"/>
    <w:rsid w:val="00EE5061"/>
    <w:rsid w:val="00EE554C"/>
    <w:rsid w:val="00EE5585"/>
    <w:rsid w:val="00EE7089"/>
    <w:rsid w:val="00EF0429"/>
    <w:rsid w:val="00EF05E5"/>
    <w:rsid w:val="00EF08F4"/>
    <w:rsid w:val="00EF099F"/>
    <w:rsid w:val="00EF09F6"/>
    <w:rsid w:val="00EF0F02"/>
    <w:rsid w:val="00EF1041"/>
    <w:rsid w:val="00EF1350"/>
    <w:rsid w:val="00EF2D4F"/>
    <w:rsid w:val="00EF36D2"/>
    <w:rsid w:val="00EF553B"/>
    <w:rsid w:val="00EF6438"/>
    <w:rsid w:val="00EF6A6B"/>
    <w:rsid w:val="00EF6D2A"/>
    <w:rsid w:val="00EF7945"/>
    <w:rsid w:val="00F000B1"/>
    <w:rsid w:val="00F00FD0"/>
    <w:rsid w:val="00F013D9"/>
    <w:rsid w:val="00F02004"/>
    <w:rsid w:val="00F02199"/>
    <w:rsid w:val="00F03B0A"/>
    <w:rsid w:val="00F04032"/>
    <w:rsid w:val="00F04AA1"/>
    <w:rsid w:val="00F06324"/>
    <w:rsid w:val="00F0696E"/>
    <w:rsid w:val="00F06CBD"/>
    <w:rsid w:val="00F06D1F"/>
    <w:rsid w:val="00F06E56"/>
    <w:rsid w:val="00F07B02"/>
    <w:rsid w:val="00F07E9E"/>
    <w:rsid w:val="00F108F5"/>
    <w:rsid w:val="00F10E4E"/>
    <w:rsid w:val="00F110EC"/>
    <w:rsid w:val="00F1175D"/>
    <w:rsid w:val="00F117FF"/>
    <w:rsid w:val="00F11D7F"/>
    <w:rsid w:val="00F1203E"/>
    <w:rsid w:val="00F120EA"/>
    <w:rsid w:val="00F12271"/>
    <w:rsid w:val="00F13044"/>
    <w:rsid w:val="00F13144"/>
    <w:rsid w:val="00F1390D"/>
    <w:rsid w:val="00F13D74"/>
    <w:rsid w:val="00F14720"/>
    <w:rsid w:val="00F14A70"/>
    <w:rsid w:val="00F14DD9"/>
    <w:rsid w:val="00F1662C"/>
    <w:rsid w:val="00F1668D"/>
    <w:rsid w:val="00F16A94"/>
    <w:rsid w:val="00F17D72"/>
    <w:rsid w:val="00F202BF"/>
    <w:rsid w:val="00F20438"/>
    <w:rsid w:val="00F20617"/>
    <w:rsid w:val="00F20796"/>
    <w:rsid w:val="00F20E1E"/>
    <w:rsid w:val="00F215F1"/>
    <w:rsid w:val="00F218DE"/>
    <w:rsid w:val="00F21DA0"/>
    <w:rsid w:val="00F2207A"/>
    <w:rsid w:val="00F223B7"/>
    <w:rsid w:val="00F22D8E"/>
    <w:rsid w:val="00F23EB4"/>
    <w:rsid w:val="00F24297"/>
    <w:rsid w:val="00F24EDD"/>
    <w:rsid w:val="00F25DCC"/>
    <w:rsid w:val="00F25EB2"/>
    <w:rsid w:val="00F25F69"/>
    <w:rsid w:val="00F26EC6"/>
    <w:rsid w:val="00F273F2"/>
    <w:rsid w:val="00F27725"/>
    <w:rsid w:val="00F27D43"/>
    <w:rsid w:val="00F30A98"/>
    <w:rsid w:val="00F30E02"/>
    <w:rsid w:val="00F30F30"/>
    <w:rsid w:val="00F317C6"/>
    <w:rsid w:val="00F31831"/>
    <w:rsid w:val="00F319F1"/>
    <w:rsid w:val="00F31B7A"/>
    <w:rsid w:val="00F31D5C"/>
    <w:rsid w:val="00F31E4B"/>
    <w:rsid w:val="00F323BC"/>
    <w:rsid w:val="00F3258C"/>
    <w:rsid w:val="00F32D66"/>
    <w:rsid w:val="00F337D3"/>
    <w:rsid w:val="00F33F64"/>
    <w:rsid w:val="00F3483C"/>
    <w:rsid w:val="00F349EB"/>
    <w:rsid w:val="00F35277"/>
    <w:rsid w:val="00F35952"/>
    <w:rsid w:val="00F362D4"/>
    <w:rsid w:val="00F3702E"/>
    <w:rsid w:val="00F37870"/>
    <w:rsid w:val="00F37AFC"/>
    <w:rsid w:val="00F37DC8"/>
    <w:rsid w:val="00F37DEC"/>
    <w:rsid w:val="00F40724"/>
    <w:rsid w:val="00F41BA4"/>
    <w:rsid w:val="00F42415"/>
    <w:rsid w:val="00F43712"/>
    <w:rsid w:val="00F441DB"/>
    <w:rsid w:val="00F4448F"/>
    <w:rsid w:val="00F445FB"/>
    <w:rsid w:val="00F44A2D"/>
    <w:rsid w:val="00F44F67"/>
    <w:rsid w:val="00F44FA7"/>
    <w:rsid w:val="00F452D5"/>
    <w:rsid w:val="00F45408"/>
    <w:rsid w:val="00F45450"/>
    <w:rsid w:val="00F459C4"/>
    <w:rsid w:val="00F45F5F"/>
    <w:rsid w:val="00F45FA4"/>
    <w:rsid w:val="00F47176"/>
    <w:rsid w:val="00F47E61"/>
    <w:rsid w:val="00F47F4D"/>
    <w:rsid w:val="00F50B0F"/>
    <w:rsid w:val="00F51093"/>
    <w:rsid w:val="00F5152D"/>
    <w:rsid w:val="00F5241E"/>
    <w:rsid w:val="00F52ED9"/>
    <w:rsid w:val="00F53136"/>
    <w:rsid w:val="00F54544"/>
    <w:rsid w:val="00F5456D"/>
    <w:rsid w:val="00F55BE9"/>
    <w:rsid w:val="00F56870"/>
    <w:rsid w:val="00F56D48"/>
    <w:rsid w:val="00F572F8"/>
    <w:rsid w:val="00F57A6D"/>
    <w:rsid w:val="00F57D61"/>
    <w:rsid w:val="00F60960"/>
    <w:rsid w:val="00F60DD5"/>
    <w:rsid w:val="00F61652"/>
    <w:rsid w:val="00F62F8B"/>
    <w:rsid w:val="00F6394D"/>
    <w:rsid w:val="00F63F2E"/>
    <w:rsid w:val="00F640DB"/>
    <w:rsid w:val="00F6412F"/>
    <w:rsid w:val="00F64C92"/>
    <w:rsid w:val="00F65978"/>
    <w:rsid w:val="00F676D0"/>
    <w:rsid w:val="00F67EBF"/>
    <w:rsid w:val="00F70A0C"/>
    <w:rsid w:val="00F70B9F"/>
    <w:rsid w:val="00F7152F"/>
    <w:rsid w:val="00F71730"/>
    <w:rsid w:val="00F71A0B"/>
    <w:rsid w:val="00F721B9"/>
    <w:rsid w:val="00F73131"/>
    <w:rsid w:val="00F73837"/>
    <w:rsid w:val="00F74D46"/>
    <w:rsid w:val="00F751C5"/>
    <w:rsid w:val="00F75D90"/>
    <w:rsid w:val="00F765F9"/>
    <w:rsid w:val="00F76794"/>
    <w:rsid w:val="00F76961"/>
    <w:rsid w:val="00F77F10"/>
    <w:rsid w:val="00F811B5"/>
    <w:rsid w:val="00F81926"/>
    <w:rsid w:val="00F81BA4"/>
    <w:rsid w:val="00F82F47"/>
    <w:rsid w:val="00F83516"/>
    <w:rsid w:val="00F84C29"/>
    <w:rsid w:val="00F84DE1"/>
    <w:rsid w:val="00F8686A"/>
    <w:rsid w:val="00F86AF4"/>
    <w:rsid w:val="00F87A3A"/>
    <w:rsid w:val="00F87C1E"/>
    <w:rsid w:val="00F90135"/>
    <w:rsid w:val="00F902A7"/>
    <w:rsid w:val="00F909F8"/>
    <w:rsid w:val="00F90AD6"/>
    <w:rsid w:val="00F91010"/>
    <w:rsid w:val="00F91320"/>
    <w:rsid w:val="00F921D3"/>
    <w:rsid w:val="00F93F85"/>
    <w:rsid w:val="00F945EB"/>
    <w:rsid w:val="00F94F60"/>
    <w:rsid w:val="00F95482"/>
    <w:rsid w:val="00F956DE"/>
    <w:rsid w:val="00F96993"/>
    <w:rsid w:val="00FA089D"/>
    <w:rsid w:val="00FA2427"/>
    <w:rsid w:val="00FA2E59"/>
    <w:rsid w:val="00FA45A1"/>
    <w:rsid w:val="00FA4FF9"/>
    <w:rsid w:val="00FA679A"/>
    <w:rsid w:val="00FA78A1"/>
    <w:rsid w:val="00FA7E55"/>
    <w:rsid w:val="00FB07C2"/>
    <w:rsid w:val="00FB08C9"/>
    <w:rsid w:val="00FB0C84"/>
    <w:rsid w:val="00FB17BC"/>
    <w:rsid w:val="00FB189C"/>
    <w:rsid w:val="00FB18AD"/>
    <w:rsid w:val="00FB18AF"/>
    <w:rsid w:val="00FB22C5"/>
    <w:rsid w:val="00FB2470"/>
    <w:rsid w:val="00FB3157"/>
    <w:rsid w:val="00FB336C"/>
    <w:rsid w:val="00FB3BDA"/>
    <w:rsid w:val="00FB40E9"/>
    <w:rsid w:val="00FB4E52"/>
    <w:rsid w:val="00FB4F42"/>
    <w:rsid w:val="00FB51CA"/>
    <w:rsid w:val="00FB5217"/>
    <w:rsid w:val="00FB5553"/>
    <w:rsid w:val="00FB5741"/>
    <w:rsid w:val="00FB5B5E"/>
    <w:rsid w:val="00FB5BF0"/>
    <w:rsid w:val="00FB6110"/>
    <w:rsid w:val="00FB65E7"/>
    <w:rsid w:val="00FB6A96"/>
    <w:rsid w:val="00FB7EBF"/>
    <w:rsid w:val="00FC10DC"/>
    <w:rsid w:val="00FC270A"/>
    <w:rsid w:val="00FC298B"/>
    <w:rsid w:val="00FC3975"/>
    <w:rsid w:val="00FC3BF8"/>
    <w:rsid w:val="00FC6E86"/>
    <w:rsid w:val="00FC7995"/>
    <w:rsid w:val="00FC7CE6"/>
    <w:rsid w:val="00FD02DC"/>
    <w:rsid w:val="00FD0302"/>
    <w:rsid w:val="00FD03F6"/>
    <w:rsid w:val="00FD146E"/>
    <w:rsid w:val="00FD15E3"/>
    <w:rsid w:val="00FD1C05"/>
    <w:rsid w:val="00FD209C"/>
    <w:rsid w:val="00FD2944"/>
    <w:rsid w:val="00FD2EBC"/>
    <w:rsid w:val="00FD302F"/>
    <w:rsid w:val="00FD36DC"/>
    <w:rsid w:val="00FD42C5"/>
    <w:rsid w:val="00FD4A2E"/>
    <w:rsid w:val="00FD5DEA"/>
    <w:rsid w:val="00FD61C7"/>
    <w:rsid w:val="00FD679A"/>
    <w:rsid w:val="00FD7194"/>
    <w:rsid w:val="00FD7960"/>
    <w:rsid w:val="00FD7C70"/>
    <w:rsid w:val="00FD7DA9"/>
    <w:rsid w:val="00FD7E5D"/>
    <w:rsid w:val="00FE0465"/>
    <w:rsid w:val="00FE09B9"/>
    <w:rsid w:val="00FE125B"/>
    <w:rsid w:val="00FE1362"/>
    <w:rsid w:val="00FE2507"/>
    <w:rsid w:val="00FE284B"/>
    <w:rsid w:val="00FE29C7"/>
    <w:rsid w:val="00FE2ED0"/>
    <w:rsid w:val="00FE3E9E"/>
    <w:rsid w:val="00FE494E"/>
    <w:rsid w:val="00FE4BCE"/>
    <w:rsid w:val="00FE6467"/>
    <w:rsid w:val="00FE69DA"/>
    <w:rsid w:val="00FE6AAD"/>
    <w:rsid w:val="00FE6B17"/>
    <w:rsid w:val="00FE71D8"/>
    <w:rsid w:val="00FE72DF"/>
    <w:rsid w:val="00FE78E3"/>
    <w:rsid w:val="00FF1465"/>
    <w:rsid w:val="00FF20B7"/>
    <w:rsid w:val="00FF3167"/>
    <w:rsid w:val="00FF39ED"/>
    <w:rsid w:val="00FF4416"/>
    <w:rsid w:val="00FF4E3C"/>
    <w:rsid w:val="00FF53E2"/>
    <w:rsid w:val="00FF6F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F91A0C"/>
  <w15:chartTrackingRefBased/>
  <w15:docId w15:val="{29957DB8-EF9F-4F92-A78D-D28562BAB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SimSun" w:hAnsi="CG Times"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480" w:lineRule="auto"/>
    </w:pPr>
    <w:rPr>
      <w:rFonts w:ascii="Times New Roman" w:hAnsi="Times New Roman"/>
      <w:sz w:val="24"/>
      <w:lang w:val="en-GB" w:eastAsia="en-US"/>
    </w:rPr>
  </w:style>
  <w:style w:type="paragraph" w:styleId="Heading1">
    <w:name w:val="heading 1"/>
    <w:basedOn w:val="Normal"/>
    <w:next w:val="BodyText"/>
    <w:qFormat/>
    <w:rsid w:val="0016783F"/>
    <w:pPr>
      <w:keepNext/>
      <w:numPr>
        <w:numId w:val="1"/>
      </w:numPr>
      <w:spacing w:before="480" w:after="240"/>
      <w:outlineLvl w:val="0"/>
    </w:pPr>
    <w:rPr>
      <w:b/>
      <w:caps/>
      <w:lang w:eastAsia="zh-CN"/>
    </w:rPr>
  </w:style>
  <w:style w:type="paragraph" w:styleId="Heading2">
    <w:name w:val="heading 2"/>
    <w:basedOn w:val="Normal"/>
    <w:next w:val="BodyText"/>
    <w:qFormat/>
    <w:pPr>
      <w:keepNext/>
      <w:numPr>
        <w:ilvl w:val="1"/>
        <w:numId w:val="1"/>
      </w:numPr>
      <w:spacing w:before="240" w:after="120"/>
      <w:jc w:val="both"/>
      <w:outlineLvl w:val="1"/>
    </w:pPr>
    <w:rPr>
      <w:rFonts w:ascii="Times" w:hAnsi="Times"/>
      <w:b/>
    </w:rPr>
  </w:style>
  <w:style w:type="paragraph" w:styleId="Heading3">
    <w:name w:val="heading 3"/>
    <w:basedOn w:val="Normal"/>
    <w:next w:val="BodyText"/>
    <w:qFormat/>
    <w:pPr>
      <w:keepNext/>
      <w:keepLines/>
      <w:numPr>
        <w:ilvl w:val="2"/>
        <w:numId w:val="1"/>
      </w:numPr>
      <w:spacing w:before="240" w:after="120"/>
      <w:outlineLvl w:val="2"/>
    </w:pPr>
    <w:rPr>
      <w:b/>
      <w:i/>
      <w:iCs/>
      <w:lang w:eastAsia="zh-CN"/>
    </w:rPr>
  </w:style>
  <w:style w:type="paragraph" w:styleId="Heading4">
    <w:name w:val="heading 4"/>
    <w:basedOn w:val="Normal"/>
    <w:next w:val="Normal"/>
    <w:qFormat/>
    <w:pPr>
      <w:numPr>
        <w:ilvl w:val="3"/>
        <w:numId w:val="1"/>
      </w:numPr>
      <w:outlineLvl w:val="3"/>
    </w:pPr>
    <w:rPr>
      <w:u w:val="single"/>
    </w:rPr>
  </w:style>
  <w:style w:type="paragraph" w:styleId="Heading5">
    <w:name w:val="heading 5"/>
    <w:basedOn w:val="Normal"/>
    <w:next w:val="Normal"/>
    <w:qFormat/>
    <w:pPr>
      <w:numPr>
        <w:ilvl w:val="4"/>
        <w:numId w:val="1"/>
      </w:numPr>
      <w:outlineLvl w:val="4"/>
    </w:pPr>
    <w:rPr>
      <w:b/>
      <w:sz w:val="20"/>
    </w:rPr>
  </w:style>
  <w:style w:type="paragraph" w:styleId="Heading6">
    <w:name w:val="heading 6"/>
    <w:basedOn w:val="Normal"/>
    <w:next w:val="Normal"/>
    <w:qFormat/>
    <w:pPr>
      <w:numPr>
        <w:ilvl w:val="5"/>
        <w:numId w:val="1"/>
      </w:numPr>
      <w:outlineLvl w:val="5"/>
    </w:pPr>
    <w:rPr>
      <w:sz w:val="20"/>
      <w:u w:val="single"/>
    </w:rPr>
  </w:style>
  <w:style w:type="paragraph" w:styleId="Heading7">
    <w:name w:val="heading 7"/>
    <w:basedOn w:val="Normal"/>
    <w:next w:val="Normal"/>
    <w:qFormat/>
    <w:pPr>
      <w:numPr>
        <w:ilvl w:val="6"/>
        <w:numId w:val="1"/>
      </w:numPr>
      <w:outlineLvl w:val="6"/>
    </w:pPr>
    <w:rPr>
      <w:i/>
      <w:sz w:val="20"/>
    </w:rPr>
  </w:style>
  <w:style w:type="paragraph" w:styleId="Heading8">
    <w:name w:val="heading 8"/>
    <w:basedOn w:val="Normal"/>
    <w:next w:val="Normal"/>
    <w:qFormat/>
    <w:pPr>
      <w:numPr>
        <w:ilvl w:val="7"/>
        <w:numId w:val="1"/>
      </w:numPr>
      <w:outlineLvl w:val="7"/>
    </w:pPr>
    <w:rPr>
      <w:i/>
      <w:sz w:val="20"/>
    </w:rPr>
  </w:style>
  <w:style w:type="paragraph" w:styleId="Heading9">
    <w:name w:val="heading 9"/>
    <w:basedOn w:val="Normal"/>
    <w:next w:val="Normal"/>
    <w:qFormat/>
    <w:pPr>
      <w:numPr>
        <w:ilvl w:val="8"/>
        <w:numId w:val="1"/>
      </w:numPr>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 Char"/>
    <w:basedOn w:val="Normal"/>
    <w:next w:val="BodyTextIndent"/>
    <w:link w:val="BodyTextChar"/>
    <w:pPr>
      <w:jc w:val="both"/>
    </w:pPr>
  </w:style>
  <w:style w:type="paragraph" w:styleId="BodyTextIndent">
    <w:name w:val="Body Text Indent"/>
    <w:basedOn w:val="Normal"/>
    <w:link w:val="BodyTextIndentChar"/>
    <w:pPr>
      <w:ind w:firstLine="284"/>
      <w:jc w:val="both"/>
    </w:pPr>
  </w:style>
  <w:style w:type="paragraph" w:styleId="BodyText2">
    <w:name w:val="Body Text 2"/>
    <w:basedOn w:val="Normal"/>
    <w:pPr>
      <w:jc w:val="both"/>
    </w:pPr>
    <w:rPr>
      <w:lang w:val="en-US"/>
    </w:rPr>
  </w:style>
  <w:style w:type="paragraph" w:customStyle="1" w:styleId="Bullets">
    <w:name w:val="Bullets"/>
    <w:basedOn w:val="Normal"/>
    <w:rsid w:val="002F7F05"/>
    <w:pPr>
      <w:numPr>
        <w:numId w:val="8"/>
      </w:numPr>
      <w:jc w:val="both"/>
    </w:pPr>
    <w:rPr>
      <w:lang w:val="en-US" w:eastAsia="zh-CN"/>
    </w:rPr>
  </w:style>
  <w:style w:type="paragraph" w:styleId="NormalIndent">
    <w:name w:val="Normal Indent"/>
    <w:basedOn w:val="Normal"/>
    <w:next w:val="Normal"/>
    <w:pPr>
      <w:ind w:left="720"/>
    </w:pPr>
  </w:style>
  <w:style w:type="paragraph" w:styleId="Title">
    <w:name w:val="Title"/>
    <w:next w:val="Address"/>
    <w:qFormat/>
    <w:pPr>
      <w:pageBreakBefore/>
      <w:spacing w:after="240"/>
      <w:jc w:val="center"/>
    </w:pPr>
    <w:rPr>
      <w:rFonts w:ascii="Times New Roman" w:hAnsi="Times New Roman"/>
      <w:b/>
      <w:smallCaps/>
      <w:noProof/>
      <w:sz w:val="28"/>
      <w:lang w:eastAsia="en-US"/>
    </w:rPr>
  </w:style>
  <w:style w:type="paragraph" w:customStyle="1" w:styleId="Address">
    <w:name w:val="Address"/>
    <w:basedOn w:val="Normal"/>
    <w:pPr>
      <w:spacing w:line="240" w:lineRule="auto"/>
      <w:jc w:val="center"/>
    </w:pPr>
  </w:style>
  <w:style w:type="paragraph" w:styleId="Caption">
    <w:name w:val="caption"/>
    <w:basedOn w:val="Normal"/>
    <w:next w:val="Normal"/>
    <w:qFormat/>
    <w:pPr>
      <w:spacing w:before="120" w:after="240"/>
    </w:pPr>
    <w:rPr>
      <w:b/>
    </w:rPr>
  </w:style>
  <w:style w:type="paragraph" w:styleId="Subtitle">
    <w:name w:val="Subtitle"/>
    <w:basedOn w:val="Normal"/>
    <w:next w:val="BodyText"/>
    <w:qFormat/>
    <w:pPr>
      <w:keepNext/>
      <w:spacing w:before="480" w:after="240"/>
    </w:pPr>
    <w:rPr>
      <w:b/>
      <w:caps/>
      <w:lang w:eastAsia="zh-CN"/>
    </w:rPr>
  </w:style>
  <w:style w:type="paragraph" w:styleId="Header">
    <w:name w:val="header"/>
    <w:basedOn w:val="Normal"/>
    <w:pPr>
      <w:tabs>
        <w:tab w:val="center" w:pos="4320"/>
        <w:tab w:val="right" w:pos="8640"/>
      </w:tabs>
    </w:pPr>
  </w:style>
  <w:style w:type="paragraph" w:styleId="BodyTextIndent2">
    <w:name w:val="Body Text Indent 2"/>
    <w:basedOn w:val="Normal"/>
    <w:pPr>
      <w:ind w:firstLine="284"/>
      <w:jc w:val="both"/>
    </w:pPr>
  </w:style>
  <w:style w:type="paragraph" w:customStyle="1" w:styleId="Abstract">
    <w:name w:val="Abstract"/>
    <w:basedOn w:val="Normal"/>
    <w:next w:val="BodyText"/>
    <w:rsid w:val="00D3481A"/>
    <w:pPr>
      <w:keepNext/>
      <w:spacing w:before="480" w:after="240"/>
      <w:jc w:val="both"/>
    </w:pPr>
    <w:rPr>
      <w:b/>
      <w:caps/>
    </w:rPr>
  </w:style>
  <w:style w:type="paragraph" w:styleId="Footer">
    <w:name w:val="footer"/>
    <w:basedOn w:val="Normal"/>
    <w:link w:val="FooterChar"/>
    <w:uiPriority w:val="99"/>
    <w:pPr>
      <w:tabs>
        <w:tab w:val="center" w:pos="4320"/>
        <w:tab w:val="right" w:pos="8640"/>
      </w:tabs>
    </w:pPr>
  </w:style>
  <w:style w:type="paragraph" w:styleId="BodyText3">
    <w:name w:val="Body Text 3"/>
    <w:basedOn w:val="Normal"/>
    <w:rPr>
      <w:sz w:val="20"/>
      <w:lang w:val="en-US"/>
    </w:rPr>
  </w:style>
  <w:style w:type="paragraph" w:customStyle="1" w:styleId="References">
    <w:name w:val="References"/>
    <w:basedOn w:val="Normal"/>
    <w:pPr>
      <w:jc w:val="both"/>
    </w:pPr>
  </w:style>
  <w:style w:type="paragraph" w:customStyle="1" w:styleId="FigureCaption">
    <w:name w:val="Figure Caption"/>
    <w:basedOn w:val="Caption"/>
    <w:next w:val="BodyTextIndent"/>
    <w:rsid w:val="007A01CA"/>
    <w:pPr>
      <w:spacing w:line="240" w:lineRule="auto"/>
      <w:jc w:val="center"/>
    </w:pPr>
    <w:rPr>
      <w:b w:val="0"/>
      <w:color w:val="FF00FF"/>
    </w:rPr>
  </w:style>
  <w:style w:type="character" w:styleId="Hyperlink">
    <w:name w:val="Hyperlink"/>
    <w:rPr>
      <w:color w:val="0000FF"/>
      <w:u w:val="single"/>
    </w:rPr>
  </w:style>
  <w:style w:type="character" w:styleId="Emphasis">
    <w:name w:val="Emphasis"/>
    <w:qFormat/>
    <w:rPr>
      <w:i/>
    </w:rPr>
  </w:style>
  <w:style w:type="paragraph" w:customStyle="1" w:styleId="chapter">
    <w:name w:val="chapter"/>
    <w:basedOn w:val="Normal"/>
    <w:pPr>
      <w:widowControl w:val="0"/>
      <w:spacing w:before="240" w:line="480" w:lineRule="atLeast"/>
      <w:ind w:firstLine="540"/>
    </w:pPr>
    <w:rPr>
      <w:rFonts w:ascii="Palatino" w:hAnsi="Palatino"/>
      <w:snapToGrid w:val="0"/>
      <w:lang w:val="en-US"/>
    </w:rPr>
  </w:style>
  <w:style w:type="paragraph" w:customStyle="1" w:styleId="Figure">
    <w:name w:val="Figure"/>
    <w:basedOn w:val="Normal"/>
    <w:pPr>
      <w:keepNext/>
      <w:spacing w:before="240" w:after="120" w:line="240" w:lineRule="auto"/>
      <w:jc w:val="center"/>
    </w:pPr>
    <w:rPr>
      <w:noProof/>
      <w:color w:val="FF00FF"/>
    </w:rPr>
  </w:style>
  <w:style w:type="paragraph" w:customStyle="1" w:styleId="Numbers">
    <w:name w:val="Numbers"/>
    <w:basedOn w:val="Normal"/>
    <w:pPr>
      <w:numPr>
        <w:numId w:val="3"/>
      </w:numPr>
      <w:jc w:val="both"/>
    </w:pPr>
    <w:rPr>
      <w:lang w:val="en-US"/>
    </w:rPr>
  </w:style>
  <w:style w:type="paragraph" w:styleId="BodyTextIndent3">
    <w:name w:val="Body Text Indent 3"/>
    <w:basedOn w:val="Normal"/>
    <w:pPr>
      <w:spacing w:line="240" w:lineRule="atLeast"/>
      <w:ind w:firstLine="284"/>
      <w:jc w:val="both"/>
    </w:pPr>
    <w:rPr>
      <w:rFonts w:ascii="Times" w:hAnsi="Times"/>
      <w:b/>
      <w:snapToGrid w:val="0"/>
      <w:color w:val="000000"/>
      <w:sz w:val="20"/>
      <w:u w:val="single"/>
      <w:lang w:val="en-US"/>
    </w:rPr>
  </w:style>
  <w:style w:type="paragraph" w:customStyle="1" w:styleId="Keywords">
    <w:name w:val="Keywords"/>
    <w:basedOn w:val="Normal"/>
    <w:pPr>
      <w:spacing w:before="240"/>
      <w:jc w:val="both"/>
    </w:pPr>
  </w:style>
  <w:style w:type="paragraph" w:customStyle="1" w:styleId="TableText">
    <w:name w:val="Table Text"/>
    <w:basedOn w:val="Normal"/>
    <w:rsid w:val="00643B70"/>
    <w:pPr>
      <w:spacing w:line="240" w:lineRule="auto"/>
    </w:pPr>
    <w:rPr>
      <w:snapToGrid w:val="0"/>
    </w:rPr>
  </w:style>
  <w:style w:type="paragraph" w:styleId="TOC1">
    <w:name w:val="toc 1"/>
    <w:basedOn w:val="Normal"/>
    <w:next w:val="Normal"/>
    <w:autoRedefine/>
    <w:semiHidden/>
    <w:pPr>
      <w:tabs>
        <w:tab w:val="left" w:pos="480"/>
        <w:tab w:val="right" w:leader="dot" w:pos="8495"/>
      </w:tabs>
      <w:spacing w:before="120" w:after="120" w:line="240" w:lineRule="auto"/>
    </w:pPr>
    <w:rPr>
      <w:b/>
      <w:caps/>
      <w:noProof/>
      <w:sz w:val="20"/>
    </w:rPr>
  </w:style>
  <w:style w:type="paragraph" w:styleId="TOC2">
    <w:name w:val="toc 2"/>
    <w:basedOn w:val="Normal"/>
    <w:next w:val="Normal"/>
    <w:autoRedefine/>
    <w:semiHidden/>
    <w:pPr>
      <w:tabs>
        <w:tab w:val="left" w:pos="720"/>
        <w:tab w:val="right" w:leader="dot" w:pos="8495"/>
      </w:tabs>
      <w:spacing w:line="240" w:lineRule="auto"/>
      <w:ind w:left="238"/>
    </w:pPr>
    <w:rPr>
      <w:smallCaps/>
      <w:noProof/>
      <w:sz w:val="20"/>
    </w:rPr>
  </w:style>
  <w:style w:type="paragraph" w:styleId="TOC3">
    <w:name w:val="toc 3"/>
    <w:basedOn w:val="Normal"/>
    <w:next w:val="Normal"/>
    <w:autoRedefine/>
    <w:semiHidden/>
    <w:pPr>
      <w:tabs>
        <w:tab w:val="left" w:pos="1200"/>
        <w:tab w:val="right" w:leader="dot" w:pos="8495"/>
      </w:tabs>
      <w:spacing w:line="240" w:lineRule="auto"/>
      <w:ind w:left="475"/>
    </w:pPr>
    <w:rPr>
      <w:rFonts w:eastAsia="Times New Roman"/>
      <w:noProof/>
      <w:szCs w:val="24"/>
      <w:lang w:val="en-US"/>
    </w:rPr>
  </w:style>
  <w:style w:type="paragraph" w:styleId="TOC4">
    <w:name w:val="toc 4"/>
    <w:basedOn w:val="Normal"/>
    <w:next w:val="Normal"/>
    <w:autoRedefine/>
    <w:semiHidden/>
    <w:pPr>
      <w:ind w:left="720"/>
    </w:pPr>
    <w:rPr>
      <w:sz w:val="18"/>
    </w:rPr>
  </w:style>
  <w:style w:type="paragraph" w:styleId="TOC5">
    <w:name w:val="toc 5"/>
    <w:basedOn w:val="Normal"/>
    <w:next w:val="Normal"/>
    <w:autoRedefine/>
    <w:semiHidden/>
    <w:pPr>
      <w:ind w:left="960"/>
    </w:pPr>
    <w:rPr>
      <w:sz w:val="18"/>
    </w:rPr>
  </w:style>
  <w:style w:type="paragraph" w:styleId="TOC6">
    <w:name w:val="toc 6"/>
    <w:basedOn w:val="Normal"/>
    <w:next w:val="Normal"/>
    <w:autoRedefine/>
    <w:semiHidden/>
    <w:pPr>
      <w:ind w:left="1200"/>
    </w:pPr>
    <w:rPr>
      <w:sz w:val="18"/>
    </w:rPr>
  </w:style>
  <w:style w:type="paragraph" w:styleId="TOC7">
    <w:name w:val="toc 7"/>
    <w:basedOn w:val="Normal"/>
    <w:next w:val="Normal"/>
    <w:autoRedefine/>
    <w:semiHidden/>
    <w:pPr>
      <w:ind w:left="1440"/>
    </w:pPr>
    <w:rPr>
      <w:sz w:val="18"/>
    </w:rPr>
  </w:style>
  <w:style w:type="paragraph" w:styleId="TOC8">
    <w:name w:val="toc 8"/>
    <w:basedOn w:val="Normal"/>
    <w:next w:val="Normal"/>
    <w:autoRedefine/>
    <w:semiHidden/>
    <w:pPr>
      <w:ind w:left="1680"/>
    </w:pPr>
    <w:rPr>
      <w:sz w:val="18"/>
    </w:rPr>
  </w:style>
  <w:style w:type="paragraph" w:styleId="TOC9">
    <w:name w:val="toc 9"/>
    <w:basedOn w:val="Normal"/>
    <w:next w:val="Normal"/>
    <w:autoRedefine/>
    <w:semiHidden/>
    <w:pPr>
      <w:ind w:left="1920"/>
    </w:pPr>
    <w:rPr>
      <w:sz w:val="18"/>
    </w:rPr>
  </w:style>
  <w:style w:type="paragraph" w:customStyle="1" w:styleId="ChapterTitle">
    <w:name w:val="Chapter Title"/>
    <w:basedOn w:val="Heading1"/>
    <w:next w:val="Heading1"/>
    <w:pPr>
      <w:numPr>
        <w:numId w:val="4"/>
      </w:numPr>
      <w:spacing w:before="0" w:after="0" w:line="240" w:lineRule="auto"/>
      <w:jc w:val="right"/>
    </w:pPr>
    <w:rPr>
      <w:kern w:val="28"/>
      <w:sz w:val="32"/>
      <w:lang w:val="en-US"/>
    </w:rPr>
  </w:style>
  <w:style w:type="paragraph" w:customStyle="1" w:styleId="SectionHeading">
    <w:name w:val="Section Heading"/>
    <w:basedOn w:val="Heading1"/>
    <w:pPr>
      <w:numPr>
        <w:numId w:val="5"/>
      </w:numPr>
      <w:spacing w:line="240" w:lineRule="auto"/>
    </w:pPr>
    <w:rPr>
      <w:caps w:val="0"/>
      <w:kern w:val="28"/>
      <w:lang w:val="en-US"/>
    </w:rPr>
  </w:style>
  <w:style w:type="paragraph" w:customStyle="1" w:styleId="Numbering">
    <w:name w:val="Numbering"/>
    <w:basedOn w:val="Bullets"/>
    <w:pPr>
      <w:numPr>
        <w:numId w:val="6"/>
      </w:numPr>
    </w:pPr>
    <w:rPr>
      <w:bCs/>
    </w:rPr>
  </w:style>
  <w:style w:type="paragraph" w:customStyle="1" w:styleId="bullet">
    <w:name w:val="bullet"/>
    <w:basedOn w:val="Normal"/>
    <w:pPr>
      <w:widowControl w:val="0"/>
      <w:numPr>
        <w:numId w:val="7"/>
      </w:numPr>
    </w:pPr>
    <w:rPr>
      <w:snapToGrid w:val="0"/>
      <w:sz w:val="20"/>
      <w:lang w:val="fr-FR"/>
    </w:rPr>
  </w:style>
  <w:style w:type="paragraph" w:customStyle="1" w:styleId="AcknowledgmentsClauseTitle">
    <w:name w:val="Acknowledgments Clause Title"/>
    <w:basedOn w:val="Normal"/>
    <w:next w:val="BodyText2"/>
    <w:pPr>
      <w:keepNext/>
      <w:suppressAutoHyphens/>
      <w:overflowPunct w:val="0"/>
      <w:autoSpaceDE w:val="0"/>
      <w:autoSpaceDN w:val="0"/>
      <w:adjustRightInd w:val="0"/>
      <w:spacing w:before="240" w:line="240" w:lineRule="auto"/>
      <w:jc w:val="both"/>
      <w:textAlignment w:val="baseline"/>
    </w:pPr>
    <w:rPr>
      <w:rFonts w:ascii="Arial" w:hAnsi="Arial"/>
      <w:b/>
      <w:caps/>
      <w:kern w:val="14"/>
      <w:sz w:val="20"/>
      <w:lang w:val="en-US"/>
    </w:rPr>
  </w:style>
  <w:style w:type="paragraph" w:customStyle="1" w:styleId="ReferencesClauseTitle">
    <w:name w:val="References Clause Title"/>
    <w:basedOn w:val="Normal"/>
    <w:next w:val="BodyText2"/>
    <w:pPr>
      <w:keepNext/>
      <w:suppressAutoHyphens/>
      <w:overflowPunct w:val="0"/>
      <w:autoSpaceDE w:val="0"/>
      <w:autoSpaceDN w:val="0"/>
      <w:adjustRightInd w:val="0"/>
      <w:spacing w:before="240" w:line="240" w:lineRule="auto"/>
      <w:jc w:val="both"/>
      <w:textAlignment w:val="baseline"/>
    </w:pPr>
    <w:rPr>
      <w:rFonts w:ascii="Arial" w:hAnsi="Arial"/>
      <w:b/>
      <w:caps/>
      <w:kern w:val="14"/>
      <w:sz w:val="20"/>
      <w:lang w:val="en-US"/>
    </w:rPr>
  </w:style>
  <w:style w:type="character" w:styleId="FollowedHyperlink">
    <w:name w:val="FollowedHyperlink"/>
    <w:rPr>
      <w:color w:val="800080"/>
      <w:u w:val="single"/>
    </w:rPr>
  </w:style>
  <w:style w:type="paragraph" w:styleId="NormalWeb">
    <w:name w:val="Normal (Web)"/>
    <w:basedOn w:val="Normal"/>
    <w:uiPriority w:val="99"/>
    <w:pPr>
      <w:spacing w:before="100" w:beforeAutospacing="1" w:after="100" w:afterAutospacing="1" w:line="240" w:lineRule="auto"/>
    </w:pPr>
    <w:rPr>
      <w:rFonts w:eastAsia="Times New Roman"/>
      <w:color w:val="0000FF"/>
      <w:szCs w:val="24"/>
      <w:lang w:val="en-US"/>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character" w:styleId="Strong">
    <w:name w:val="Strong"/>
    <w:qFormat/>
    <w:rPr>
      <w:b/>
      <w:bCs/>
    </w:rPr>
  </w:style>
  <w:style w:type="character" w:styleId="HTMLCite">
    <w:name w:val="HTML Cite"/>
    <w:rPr>
      <w:i/>
      <w:iCs/>
    </w:rPr>
  </w:style>
  <w:style w:type="paragraph" w:styleId="CommentText">
    <w:name w:val="annotation text"/>
    <w:basedOn w:val="Normal"/>
    <w:link w:val="CommentTextChar"/>
    <w:semiHidden/>
    <w:pPr>
      <w:spacing w:line="240" w:lineRule="auto"/>
    </w:pPr>
    <w:rPr>
      <w:sz w:val="20"/>
      <w:lang w:val="en-US"/>
    </w:rPr>
  </w:style>
  <w:style w:type="character" w:styleId="PageNumber">
    <w:name w:val="page number"/>
    <w:basedOn w:val="DefaultParagraphFont"/>
  </w:style>
  <w:style w:type="paragraph" w:styleId="ListBullet">
    <w:name w:val="List Bullet"/>
    <w:basedOn w:val="Normal"/>
    <w:autoRedefine/>
    <w:rsid w:val="007D2AE4"/>
    <w:pPr>
      <w:widowControl w:val="0"/>
      <w:tabs>
        <w:tab w:val="num" w:pos="360"/>
      </w:tabs>
      <w:spacing w:line="240" w:lineRule="auto"/>
      <w:ind w:left="360" w:hanging="360"/>
      <w:jc w:val="both"/>
    </w:pPr>
    <w:rPr>
      <w:kern w:val="2"/>
      <w:sz w:val="21"/>
      <w:lang w:val="en-US" w:eastAsia="zh-CN"/>
    </w:rPr>
  </w:style>
  <w:style w:type="paragraph" w:customStyle="1" w:styleId="Step">
    <w:name w:val="Step"/>
    <w:basedOn w:val="Heading2"/>
    <w:pPr>
      <w:numPr>
        <w:ilvl w:val="0"/>
        <w:numId w:val="0"/>
      </w:numPr>
    </w:pPr>
  </w:style>
  <w:style w:type="character" w:customStyle="1" w:styleId="BodyTextIndentChar">
    <w:name w:val="Body Text Indent Char"/>
    <w:link w:val="BodyTextIndent"/>
    <w:rsid w:val="007D2AE4"/>
    <w:rPr>
      <w:rFonts w:eastAsia="SimSun"/>
      <w:sz w:val="24"/>
      <w:lang w:val="en-GB" w:eastAsia="en-US" w:bidi="ar-SA"/>
    </w:rPr>
  </w:style>
  <w:style w:type="paragraph" w:customStyle="1" w:styleId="BodyTextIIndent">
    <w:name w:val="Body Text IIndent"/>
    <w:basedOn w:val="BodyTextIndent"/>
    <w:rsid w:val="007D2AE4"/>
    <w:pPr>
      <w:widowControl w:val="0"/>
      <w:tabs>
        <w:tab w:val="left" w:pos="9000"/>
      </w:tabs>
      <w:spacing w:line="240" w:lineRule="auto"/>
    </w:pPr>
    <w:rPr>
      <w:rFonts w:eastAsia="細明體"/>
      <w:sz w:val="21"/>
      <w:lang w:val="en-US" w:eastAsia="zh-CN"/>
    </w:rPr>
  </w:style>
  <w:style w:type="paragraph" w:styleId="BalloonText">
    <w:name w:val="Balloon Text"/>
    <w:basedOn w:val="Normal"/>
    <w:semiHidden/>
    <w:rsid w:val="00C92E7E"/>
    <w:rPr>
      <w:rFonts w:ascii="Tahoma" w:hAnsi="Tahoma" w:cs="Tahoma"/>
      <w:sz w:val="16"/>
      <w:szCs w:val="16"/>
    </w:rPr>
  </w:style>
  <w:style w:type="paragraph" w:customStyle="1" w:styleId="tagline">
    <w:name w:val="tagline"/>
    <w:basedOn w:val="Normal"/>
    <w:rsid w:val="00C0341C"/>
    <w:pPr>
      <w:spacing w:before="100" w:beforeAutospacing="1" w:after="100" w:afterAutospacing="1" w:line="240" w:lineRule="auto"/>
    </w:pPr>
    <w:rPr>
      <w:rFonts w:ascii="Arial" w:hAnsi="Arial" w:cs="Arial"/>
      <w:b/>
      <w:bCs/>
      <w:color w:val="006699"/>
      <w:sz w:val="19"/>
      <w:szCs w:val="19"/>
      <w:lang w:val="en-US" w:eastAsia="zh-CN"/>
    </w:rPr>
  </w:style>
  <w:style w:type="character" w:customStyle="1" w:styleId="parleader1">
    <w:name w:val="parleader1"/>
    <w:rsid w:val="00C0341C"/>
    <w:rPr>
      <w:b/>
      <w:bCs/>
      <w:color w:val="006699"/>
    </w:rPr>
  </w:style>
  <w:style w:type="character" w:customStyle="1" w:styleId="medium-normal1">
    <w:name w:val="medium-normal1"/>
    <w:rsid w:val="00C0341C"/>
    <w:rPr>
      <w:rFonts w:ascii="Arial" w:hAnsi="Arial" w:cs="Arial" w:hint="default"/>
      <w:b w:val="0"/>
      <w:bCs w:val="0"/>
      <w:i w:val="0"/>
      <w:iCs w:val="0"/>
      <w:sz w:val="17"/>
      <w:szCs w:val="17"/>
    </w:rPr>
  </w:style>
  <w:style w:type="paragraph" w:customStyle="1" w:styleId="Default">
    <w:name w:val="Default"/>
    <w:rsid w:val="00481BD9"/>
    <w:pPr>
      <w:widowControl w:val="0"/>
      <w:autoSpaceDE w:val="0"/>
      <w:autoSpaceDN w:val="0"/>
      <w:adjustRightInd w:val="0"/>
    </w:pPr>
    <w:rPr>
      <w:rFonts w:ascii="Univers-Bold" w:eastAsia="Univers-Bold" w:hAnsi="Times New Roman"/>
      <w:lang w:eastAsia="zh-TW"/>
    </w:rPr>
  </w:style>
  <w:style w:type="table" w:styleId="TableGrid">
    <w:name w:val="Table Grid"/>
    <w:basedOn w:val="TableNormal"/>
    <w:uiPriority w:val="39"/>
    <w:rsid w:val="00E14CFC"/>
    <w:pPr>
      <w:spacing w:line="48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E26CCE"/>
    <w:pPr>
      <w:spacing w:before="100" w:beforeAutospacing="1" w:after="100" w:afterAutospacing="1" w:line="240" w:lineRule="auto"/>
    </w:pPr>
    <w:rPr>
      <w:rFonts w:ascii="Verdana" w:hAnsi="Verdana"/>
      <w:sz w:val="20"/>
      <w:lang w:val="en-US" w:eastAsia="zh-CN"/>
    </w:rPr>
  </w:style>
  <w:style w:type="character" w:customStyle="1" w:styleId="BodyTextChar">
    <w:name w:val="Body Text Char"/>
    <w:aliases w:val="Body Text Char1 Char Char"/>
    <w:link w:val="BodyText"/>
    <w:rsid w:val="00B138CD"/>
    <w:rPr>
      <w:rFonts w:eastAsia="SimSun"/>
      <w:sz w:val="24"/>
      <w:lang w:val="en-GB" w:eastAsia="en-US" w:bidi="ar-SA"/>
    </w:rPr>
  </w:style>
  <w:style w:type="paragraph" w:customStyle="1" w:styleId="TableHeader">
    <w:name w:val="Table Header"/>
    <w:basedOn w:val="Normal"/>
    <w:rsid w:val="001D4A8E"/>
    <w:pPr>
      <w:spacing w:line="240" w:lineRule="auto"/>
      <w:jc w:val="center"/>
    </w:pPr>
  </w:style>
  <w:style w:type="character" w:customStyle="1" w:styleId="large">
    <w:name w:val="large"/>
    <w:rsid w:val="00652AD5"/>
    <w:rPr>
      <w:rFonts w:ascii="Arial Unicode MS" w:eastAsia="Arial Unicode MS" w:hAnsi="Arial Unicode MS" w:cs="Arial Unicode MS" w:hint="eastAsia"/>
      <w:b/>
      <w:bCs/>
      <w:color w:val="000000"/>
      <w:sz w:val="24"/>
      <w:szCs w:val="24"/>
    </w:rPr>
  </w:style>
  <w:style w:type="character" w:customStyle="1" w:styleId="plain1">
    <w:name w:val="plain1"/>
    <w:rsid w:val="006D3ECE"/>
    <w:rPr>
      <w:rFonts w:ascii="Arial" w:hAnsi="Arial" w:cs="Arial" w:hint="default"/>
      <w:b w:val="0"/>
      <w:bCs w:val="0"/>
      <w:color w:val="000000"/>
      <w:sz w:val="18"/>
      <w:szCs w:val="18"/>
    </w:rPr>
  </w:style>
  <w:style w:type="character" w:customStyle="1" w:styleId="w1">
    <w:name w:val="w1"/>
    <w:rsid w:val="00A3233B"/>
    <w:rPr>
      <w:color w:val="0000CC"/>
    </w:rPr>
  </w:style>
  <w:style w:type="paragraph" w:customStyle="1" w:styleId="MainText">
    <w:name w:val="MainText"/>
    <w:aliases w:val="MT"/>
    <w:basedOn w:val="Normal"/>
    <w:rsid w:val="00241E8B"/>
    <w:pPr>
      <w:ind w:firstLine="300"/>
      <w:jc w:val="both"/>
    </w:pPr>
    <w:rPr>
      <w:rFonts w:ascii="Times" w:hAnsi="Times"/>
      <w:sz w:val="20"/>
      <w:szCs w:val="24"/>
      <w:lang w:val="en-US"/>
    </w:rPr>
  </w:style>
  <w:style w:type="paragraph" w:styleId="ListParagraph">
    <w:name w:val="List Paragraph"/>
    <w:basedOn w:val="Normal"/>
    <w:link w:val="ListParagraphChar"/>
    <w:uiPriority w:val="34"/>
    <w:qFormat/>
    <w:rsid w:val="00D006C4"/>
    <w:pPr>
      <w:widowControl w:val="0"/>
      <w:spacing w:line="240" w:lineRule="auto"/>
      <w:ind w:firstLineChars="200" w:firstLine="420"/>
      <w:jc w:val="both"/>
    </w:pPr>
    <w:rPr>
      <w:rFonts w:ascii="Calibri" w:eastAsia="新細明體" w:hAnsi="Calibri"/>
      <w:kern w:val="2"/>
      <w:sz w:val="21"/>
      <w:szCs w:val="22"/>
      <w:lang w:val="en-US" w:eastAsia="zh-CN"/>
    </w:rPr>
  </w:style>
  <w:style w:type="character" w:customStyle="1" w:styleId="ListParagraphChar">
    <w:name w:val="List Paragraph Char"/>
    <w:link w:val="ListParagraph"/>
    <w:uiPriority w:val="34"/>
    <w:rsid w:val="00D006C4"/>
    <w:rPr>
      <w:rFonts w:ascii="Calibri" w:eastAsia="新細明體" w:hAnsi="Calibri"/>
      <w:kern w:val="2"/>
      <w:sz w:val="21"/>
      <w:szCs w:val="22"/>
    </w:rPr>
  </w:style>
  <w:style w:type="paragraph" w:customStyle="1" w:styleId="EndNoteBibliographyTitle">
    <w:name w:val="EndNote Bibliography Title"/>
    <w:basedOn w:val="Normal"/>
    <w:link w:val="EndNoteBibliographyTitle0"/>
    <w:rsid w:val="00352E18"/>
    <w:pPr>
      <w:jc w:val="center"/>
    </w:pPr>
    <w:rPr>
      <w:lang w:val="en-US"/>
    </w:rPr>
  </w:style>
  <w:style w:type="character" w:customStyle="1" w:styleId="EndNoteBibliographyTitle0">
    <w:name w:val="EndNote Bibliography Title 字符"/>
    <w:link w:val="EndNoteBibliographyTitle"/>
    <w:rsid w:val="00352E18"/>
    <w:rPr>
      <w:rFonts w:ascii="Times New Roman" w:hAnsi="Times New Roman"/>
      <w:sz w:val="24"/>
      <w:lang w:eastAsia="en-US"/>
    </w:rPr>
  </w:style>
  <w:style w:type="paragraph" w:customStyle="1" w:styleId="EndNoteBibliography">
    <w:name w:val="EndNote Bibliography"/>
    <w:basedOn w:val="Normal"/>
    <w:link w:val="EndNoteBibliography0"/>
    <w:rsid w:val="00352E18"/>
    <w:pPr>
      <w:spacing w:line="240" w:lineRule="auto"/>
      <w:jc w:val="both"/>
    </w:pPr>
    <w:rPr>
      <w:lang w:val="en-US"/>
    </w:rPr>
  </w:style>
  <w:style w:type="character" w:customStyle="1" w:styleId="EndNoteBibliography0">
    <w:name w:val="EndNote Bibliography 字符"/>
    <w:link w:val="EndNoteBibliography"/>
    <w:rsid w:val="00352E18"/>
    <w:rPr>
      <w:rFonts w:ascii="Times New Roman" w:hAnsi="Times New Roman"/>
      <w:sz w:val="24"/>
      <w:lang w:eastAsia="en-US"/>
    </w:rPr>
  </w:style>
  <w:style w:type="character" w:styleId="CommentReference">
    <w:name w:val="annotation reference"/>
    <w:uiPriority w:val="99"/>
    <w:semiHidden/>
    <w:unhideWhenUsed/>
    <w:rsid w:val="009F211D"/>
    <w:rPr>
      <w:sz w:val="16"/>
      <w:szCs w:val="16"/>
    </w:rPr>
  </w:style>
  <w:style w:type="paragraph" w:styleId="CommentSubject">
    <w:name w:val="annotation subject"/>
    <w:basedOn w:val="CommentText"/>
    <w:next w:val="CommentText"/>
    <w:link w:val="CommentSubjectChar"/>
    <w:uiPriority w:val="99"/>
    <w:semiHidden/>
    <w:unhideWhenUsed/>
    <w:rsid w:val="009F211D"/>
    <w:pPr>
      <w:spacing w:line="480" w:lineRule="auto"/>
    </w:pPr>
    <w:rPr>
      <w:b/>
      <w:bCs/>
      <w:lang w:val="en-GB"/>
    </w:rPr>
  </w:style>
  <w:style w:type="character" w:customStyle="1" w:styleId="CommentTextChar">
    <w:name w:val="Comment Text Char"/>
    <w:link w:val="CommentText"/>
    <w:semiHidden/>
    <w:rsid w:val="009F211D"/>
    <w:rPr>
      <w:rFonts w:ascii="Times New Roman" w:hAnsi="Times New Roman"/>
      <w:lang w:eastAsia="en-US"/>
    </w:rPr>
  </w:style>
  <w:style w:type="character" w:customStyle="1" w:styleId="CommentSubjectChar">
    <w:name w:val="Comment Subject Char"/>
    <w:link w:val="CommentSubject"/>
    <w:uiPriority w:val="99"/>
    <w:semiHidden/>
    <w:rsid w:val="009F211D"/>
    <w:rPr>
      <w:rFonts w:ascii="Times New Roman" w:hAnsi="Times New Roman"/>
      <w:b/>
      <w:bCs/>
      <w:lang w:val="en-GB" w:eastAsia="en-US"/>
    </w:rPr>
  </w:style>
  <w:style w:type="character" w:customStyle="1" w:styleId="UnresolvedMention">
    <w:name w:val="Unresolved Mention"/>
    <w:uiPriority w:val="99"/>
    <w:semiHidden/>
    <w:unhideWhenUsed/>
    <w:rsid w:val="001E22B9"/>
    <w:rPr>
      <w:color w:val="605E5C"/>
      <w:shd w:val="clear" w:color="auto" w:fill="E1DFDD"/>
    </w:rPr>
  </w:style>
  <w:style w:type="table" w:styleId="PlainTable4">
    <w:name w:val="Plain Table 4"/>
    <w:basedOn w:val="TableNormal"/>
    <w:uiPriority w:val="44"/>
    <w:rsid w:val="007F350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
    <w:name w:val="网格型1"/>
    <w:basedOn w:val="TableNormal"/>
    <w:next w:val="TableGrid"/>
    <w:uiPriority w:val="39"/>
    <w:rsid w:val="0005253A"/>
    <w:rPr>
      <w:rFonts w:ascii="Calibri" w:eastAsia="DengXi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B3EE1"/>
    <w:rPr>
      <w:rFonts w:ascii="Times New Roman" w:hAnsi="Times New Roman"/>
      <w:sz w:val="24"/>
      <w:lang w:val="en-GB" w:eastAsia="en-US"/>
    </w:rPr>
  </w:style>
  <w:style w:type="character" w:customStyle="1" w:styleId="FooterChar">
    <w:name w:val="Footer Char"/>
    <w:link w:val="Footer"/>
    <w:uiPriority w:val="99"/>
    <w:rsid w:val="00DA4C17"/>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9771">
      <w:bodyDiv w:val="1"/>
      <w:marLeft w:val="0"/>
      <w:marRight w:val="0"/>
      <w:marTop w:val="0"/>
      <w:marBottom w:val="0"/>
      <w:divBdr>
        <w:top w:val="none" w:sz="0" w:space="0" w:color="auto"/>
        <w:left w:val="none" w:sz="0" w:space="0" w:color="auto"/>
        <w:bottom w:val="none" w:sz="0" w:space="0" w:color="auto"/>
        <w:right w:val="none" w:sz="0" w:space="0" w:color="auto"/>
      </w:divBdr>
      <w:divsChild>
        <w:div w:id="167064214">
          <w:marLeft w:val="0"/>
          <w:marRight w:val="0"/>
          <w:marTop w:val="0"/>
          <w:marBottom w:val="0"/>
          <w:divBdr>
            <w:top w:val="none" w:sz="0" w:space="0" w:color="auto"/>
            <w:left w:val="none" w:sz="0" w:space="0" w:color="auto"/>
            <w:bottom w:val="none" w:sz="0" w:space="0" w:color="auto"/>
            <w:right w:val="none" w:sz="0" w:space="0" w:color="auto"/>
          </w:divBdr>
        </w:div>
        <w:div w:id="663044300">
          <w:marLeft w:val="0"/>
          <w:marRight w:val="0"/>
          <w:marTop w:val="0"/>
          <w:marBottom w:val="0"/>
          <w:divBdr>
            <w:top w:val="none" w:sz="0" w:space="0" w:color="auto"/>
            <w:left w:val="none" w:sz="0" w:space="0" w:color="auto"/>
            <w:bottom w:val="none" w:sz="0" w:space="0" w:color="auto"/>
            <w:right w:val="none" w:sz="0" w:space="0" w:color="auto"/>
          </w:divBdr>
        </w:div>
        <w:div w:id="1060906050">
          <w:marLeft w:val="0"/>
          <w:marRight w:val="0"/>
          <w:marTop w:val="0"/>
          <w:marBottom w:val="0"/>
          <w:divBdr>
            <w:top w:val="none" w:sz="0" w:space="0" w:color="auto"/>
            <w:left w:val="none" w:sz="0" w:space="0" w:color="auto"/>
            <w:bottom w:val="none" w:sz="0" w:space="0" w:color="auto"/>
            <w:right w:val="none" w:sz="0" w:space="0" w:color="auto"/>
          </w:divBdr>
        </w:div>
        <w:div w:id="1250506448">
          <w:marLeft w:val="0"/>
          <w:marRight w:val="0"/>
          <w:marTop w:val="0"/>
          <w:marBottom w:val="0"/>
          <w:divBdr>
            <w:top w:val="none" w:sz="0" w:space="0" w:color="auto"/>
            <w:left w:val="none" w:sz="0" w:space="0" w:color="auto"/>
            <w:bottom w:val="none" w:sz="0" w:space="0" w:color="auto"/>
            <w:right w:val="none" w:sz="0" w:space="0" w:color="auto"/>
          </w:divBdr>
        </w:div>
        <w:div w:id="1712338327">
          <w:marLeft w:val="0"/>
          <w:marRight w:val="0"/>
          <w:marTop w:val="0"/>
          <w:marBottom w:val="0"/>
          <w:divBdr>
            <w:top w:val="none" w:sz="0" w:space="0" w:color="auto"/>
            <w:left w:val="none" w:sz="0" w:space="0" w:color="auto"/>
            <w:bottom w:val="none" w:sz="0" w:space="0" w:color="auto"/>
            <w:right w:val="none" w:sz="0" w:space="0" w:color="auto"/>
          </w:divBdr>
        </w:div>
        <w:div w:id="1868761462">
          <w:marLeft w:val="0"/>
          <w:marRight w:val="0"/>
          <w:marTop w:val="0"/>
          <w:marBottom w:val="0"/>
          <w:divBdr>
            <w:top w:val="none" w:sz="0" w:space="0" w:color="auto"/>
            <w:left w:val="none" w:sz="0" w:space="0" w:color="auto"/>
            <w:bottom w:val="none" w:sz="0" w:space="0" w:color="auto"/>
            <w:right w:val="none" w:sz="0" w:space="0" w:color="auto"/>
          </w:divBdr>
        </w:div>
        <w:div w:id="1908804144">
          <w:marLeft w:val="0"/>
          <w:marRight w:val="0"/>
          <w:marTop w:val="0"/>
          <w:marBottom w:val="0"/>
          <w:divBdr>
            <w:top w:val="none" w:sz="0" w:space="0" w:color="auto"/>
            <w:left w:val="none" w:sz="0" w:space="0" w:color="auto"/>
            <w:bottom w:val="none" w:sz="0" w:space="0" w:color="auto"/>
            <w:right w:val="none" w:sz="0" w:space="0" w:color="auto"/>
          </w:divBdr>
        </w:div>
        <w:div w:id="2031292378">
          <w:marLeft w:val="0"/>
          <w:marRight w:val="0"/>
          <w:marTop w:val="0"/>
          <w:marBottom w:val="0"/>
          <w:divBdr>
            <w:top w:val="none" w:sz="0" w:space="0" w:color="auto"/>
            <w:left w:val="none" w:sz="0" w:space="0" w:color="auto"/>
            <w:bottom w:val="none" w:sz="0" w:space="0" w:color="auto"/>
            <w:right w:val="none" w:sz="0" w:space="0" w:color="auto"/>
          </w:divBdr>
        </w:div>
        <w:div w:id="2031955027">
          <w:marLeft w:val="0"/>
          <w:marRight w:val="0"/>
          <w:marTop w:val="0"/>
          <w:marBottom w:val="0"/>
          <w:divBdr>
            <w:top w:val="none" w:sz="0" w:space="0" w:color="auto"/>
            <w:left w:val="none" w:sz="0" w:space="0" w:color="auto"/>
            <w:bottom w:val="none" w:sz="0" w:space="0" w:color="auto"/>
            <w:right w:val="none" w:sz="0" w:space="0" w:color="auto"/>
          </w:divBdr>
        </w:div>
        <w:div w:id="2082095080">
          <w:marLeft w:val="0"/>
          <w:marRight w:val="0"/>
          <w:marTop w:val="0"/>
          <w:marBottom w:val="0"/>
          <w:divBdr>
            <w:top w:val="none" w:sz="0" w:space="0" w:color="auto"/>
            <w:left w:val="none" w:sz="0" w:space="0" w:color="auto"/>
            <w:bottom w:val="none" w:sz="0" w:space="0" w:color="auto"/>
            <w:right w:val="none" w:sz="0" w:space="0" w:color="auto"/>
          </w:divBdr>
        </w:div>
      </w:divsChild>
    </w:div>
    <w:div w:id="22021788">
      <w:bodyDiv w:val="1"/>
      <w:marLeft w:val="0"/>
      <w:marRight w:val="0"/>
      <w:marTop w:val="0"/>
      <w:marBottom w:val="0"/>
      <w:divBdr>
        <w:top w:val="none" w:sz="0" w:space="0" w:color="auto"/>
        <w:left w:val="none" w:sz="0" w:space="0" w:color="auto"/>
        <w:bottom w:val="none" w:sz="0" w:space="0" w:color="auto"/>
        <w:right w:val="none" w:sz="0" w:space="0" w:color="auto"/>
      </w:divBdr>
      <w:divsChild>
        <w:div w:id="6759011">
          <w:marLeft w:val="0"/>
          <w:marRight w:val="0"/>
          <w:marTop w:val="0"/>
          <w:marBottom w:val="0"/>
          <w:divBdr>
            <w:top w:val="none" w:sz="0" w:space="0" w:color="auto"/>
            <w:left w:val="none" w:sz="0" w:space="0" w:color="auto"/>
            <w:bottom w:val="none" w:sz="0" w:space="0" w:color="auto"/>
            <w:right w:val="none" w:sz="0" w:space="0" w:color="auto"/>
          </w:divBdr>
        </w:div>
        <w:div w:id="230429794">
          <w:marLeft w:val="0"/>
          <w:marRight w:val="0"/>
          <w:marTop w:val="0"/>
          <w:marBottom w:val="0"/>
          <w:divBdr>
            <w:top w:val="none" w:sz="0" w:space="0" w:color="auto"/>
            <w:left w:val="none" w:sz="0" w:space="0" w:color="auto"/>
            <w:bottom w:val="none" w:sz="0" w:space="0" w:color="auto"/>
            <w:right w:val="none" w:sz="0" w:space="0" w:color="auto"/>
          </w:divBdr>
        </w:div>
        <w:div w:id="398133837">
          <w:marLeft w:val="0"/>
          <w:marRight w:val="0"/>
          <w:marTop w:val="0"/>
          <w:marBottom w:val="0"/>
          <w:divBdr>
            <w:top w:val="none" w:sz="0" w:space="0" w:color="auto"/>
            <w:left w:val="none" w:sz="0" w:space="0" w:color="auto"/>
            <w:bottom w:val="none" w:sz="0" w:space="0" w:color="auto"/>
            <w:right w:val="none" w:sz="0" w:space="0" w:color="auto"/>
          </w:divBdr>
        </w:div>
        <w:div w:id="589896089">
          <w:marLeft w:val="0"/>
          <w:marRight w:val="0"/>
          <w:marTop w:val="0"/>
          <w:marBottom w:val="0"/>
          <w:divBdr>
            <w:top w:val="none" w:sz="0" w:space="0" w:color="auto"/>
            <w:left w:val="none" w:sz="0" w:space="0" w:color="auto"/>
            <w:bottom w:val="none" w:sz="0" w:space="0" w:color="auto"/>
            <w:right w:val="none" w:sz="0" w:space="0" w:color="auto"/>
          </w:divBdr>
        </w:div>
        <w:div w:id="690491171">
          <w:marLeft w:val="0"/>
          <w:marRight w:val="0"/>
          <w:marTop w:val="0"/>
          <w:marBottom w:val="0"/>
          <w:divBdr>
            <w:top w:val="none" w:sz="0" w:space="0" w:color="auto"/>
            <w:left w:val="none" w:sz="0" w:space="0" w:color="auto"/>
            <w:bottom w:val="none" w:sz="0" w:space="0" w:color="auto"/>
            <w:right w:val="none" w:sz="0" w:space="0" w:color="auto"/>
          </w:divBdr>
        </w:div>
        <w:div w:id="1008866195">
          <w:marLeft w:val="0"/>
          <w:marRight w:val="0"/>
          <w:marTop w:val="0"/>
          <w:marBottom w:val="0"/>
          <w:divBdr>
            <w:top w:val="none" w:sz="0" w:space="0" w:color="auto"/>
            <w:left w:val="none" w:sz="0" w:space="0" w:color="auto"/>
            <w:bottom w:val="none" w:sz="0" w:space="0" w:color="auto"/>
            <w:right w:val="none" w:sz="0" w:space="0" w:color="auto"/>
          </w:divBdr>
        </w:div>
        <w:div w:id="1015040440">
          <w:marLeft w:val="0"/>
          <w:marRight w:val="0"/>
          <w:marTop w:val="0"/>
          <w:marBottom w:val="0"/>
          <w:divBdr>
            <w:top w:val="none" w:sz="0" w:space="0" w:color="auto"/>
            <w:left w:val="none" w:sz="0" w:space="0" w:color="auto"/>
            <w:bottom w:val="none" w:sz="0" w:space="0" w:color="auto"/>
            <w:right w:val="none" w:sz="0" w:space="0" w:color="auto"/>
          </w:divBdr>
        </w:div>
        <w:div w:id="1090539517">
          <w:marLeft w:val="0"/>
          <w:marRight w:val="0"/>
          <w:marTop w:val="0"/>
          <w:marBottom w:val="0"/>
          <w:divBdr>
            <w:top w:val="none" w:sz="0" w:space="0" w:color="auto"/>
            <w:left w:val="none" w:sz="0" w:space="0" w:color="auto"/>
            <w:bottom w:val="none" w:sz="0" w:space="0" w:color="auto"/>
            <w:right w:val="none" w:sz="0" w:space="0" w:color="auto"/>
          </w:divBdr>
        </w:div>
        <w:div w:id="1119959390">
          <w:marLeft w:val="0"/>
          <w:marRight w:val="0"/>
          <w:marTop w:val="0"/>
          <w:marBottom w:val="0"/>
          <w:divBdr>
            <w:top w:val="none" w:sz="0" w:space="0" w:color="auto"/>
            <w:left w:val="none" w:sz="0" w:space="0" w:color="auto"/>
            <w:bottom w:val="none" w:sz="0" w:space="0" w:color="auto"/>
            <w:right w:val="none" w:sz="0" w:space="0" w:color="auto"/>
          </w:divBdr>
        </w:div>
        <w:div w:id="1158808111">
          <w:marLeft w:val="0"/>
          <w:marRight w:val="0"/>
          <w:marTop w:val="0"/>
          <w:marBottom w:val="0"/>
          <w:divBdr>
            <w:top w:val="none" w:sz="0" w:space="0" w:color="auto"/>
            <w:left w:val="none" w:sz="0" w:space="0" w:color="auto"/>
            <w:bottom w:val="none" w:sz="0" w:space="0" w:color="auto"/>
            <w:right w:val="none" w:sz="0" w:space="0" w:color="auto"/>
          </w:divBdr>
        </w:div>
        <w:div w:id="1377268535">
          <w:marLeft w:val="0"/>
          <w:marRight w:val="0"/>
          <w:marTop w:val="0"/>
          <w:marBottom w:val="0"/>
          <w:divBdr>
            <w:top w:val="none" w:sz="0" w:space="0" w:color="auto"/>
            <w:left w:val="none" w:sz="0" w:space="0" w:color="auto"/>
            <w:bottom w:val="none" w:sz="0" w:space="0" w:color="auto"/>
            <w:right w:val="none" w:sz="0" w:space="0" w:color="auto"/>
          </w:divBdr>
        </w:div>
        <w:div w:id="1422680037">
          <w:marLeft w:val="0"/>
          <w:marRight w:val="0"/>
          <w:marTop w:val="0"/>
          <w:marBottom w:val="0"/>
          <w:divBdr>
            <w:top w:val="none" w:sz="0" w:space="0" w:color="auto"/>
            <w:left w:val="none" w:sz="0" w:space="0" w:color="auto"/>
            <w:bottom w:val="none" w:sz="0" w:space="0" w:color="auto"/>
            <w:right w:val="none" w:sz="0" w:space="0" w:color="auto"/>
          </w:divBdr>
        </w:div>
        <w:div w:id="1711687878">
          <w:marLeft w:val="0"/>
          <w:marRight w:val="0"/>
          <w:marTop w:val="0"/>
          <w:marBottom w:val="0"/>
          <w:divBdr>
            <w:top w:val="none" w:sz="0" w:space="0" w:color="auto"/>
            <w:left w:val="none" w:sz="0" w:space="0" w:color="auto"/>
            <w:bottom w:val="none" w:sz="0" w:space="0" w:color="auto"/>
            <w:right w:val="none" w:sz="0" w:space="0" w:color="auto"/>
          </w:divBdr>
        </w:div>
        <w:div w:id="1740248643">
          <w:marLeft w:val="0"/>
          <w:marRight w:val="0"/>
          <w:marTop w:val="0"/>
          <w:marBottom w:val="0"/>
          <w:divBdr>
            <w:top w:val="none" w:sz="0" w:space="0" w:color="auto"/>
            <w:left w:val="none" w:sz="0" w:space="0" w:color="auto"/>
            <w:bottom w:val="none" w:sz="0" w:space="0" w:color="auto"/>
            <w:right w:val="none" w:sz="0" w:space="0" w:color="auto"/>
          </w:divBdr>
        </w:div>
        <w:div w:id="1742823306">
          <w:marLeft w:val="0"/>
          <w:marRight w:val="0"/>
          <w:marTop w:val="0"/>
          <w:marBottom w:val="0"/>
          <w:divBdr>
            <w:top w:val="none" w:sz="0" w:space="0" w:color="auto"/>
            <w:left w:val="none" w:sz="0" w:space="0" w:color="auto"/>
            <w:bottom w:val="none" w:sz="0" w:space="0" w:color="auto"/>
            <w:right w:val="none" w:sz="0" w:space="0" w:color="auto"/>
          </w:divBdr>
        </w:div>
        <w:div w:id="1745224770">
          <w:marLeft w:val="0"/>
          <w:marRight w:val="0"/>
          <w:marTop w:val="0"/>
          <w:marBottom w:val="0"/>
          <w:divBdr>
            <w:top w:val="none" w:sz="0" w:space="0" w:color="auto"/>
            <w:left w:val="none" w:sz="0" w:space="0" w:color="auto"/>
            <w:bottom w:val="none" w:sz="0" w:space="0" w:color="auto"/>
            <w:right w:val="none" w:sz="0" w:space="0" w:color="auto"/>
          </w:divBdr>
        </w:div>
        <w:div w:id="1820267664">
          <w:marLeft w:val="0"/>
          <w:marRight w:val="0"/>
          <w:marTop w:val="0"/>
          <w:marBottom w:val="0"/>
          <w:divBdr>
            <w:top w:val="none" w:sz="0" w:space="0" w:color="auto"/>
            <w:left w:val="none" w:sz="0" w:space="0" w:color="auto"/>
            <w:bottom w:val="none" w:sz="0" w:space="0" w:color="auto"/>
            <w:right w:val="none" w:sz="0" w:space="0" w:color="auto"/>
          </w:divBdr>
        </w:div>
        <w:div w:id="1854414842">
          <w:marLeft w:val="0"/>
          <w:marRight w:val="0"/>
          <w:marTop w:val="0"/>
          <w:marBottom w:val="0"/>
          <w:divBdr>
            <w:top w:val="none" w:sz="0" w:space="0" w:color="auto"/>
            <w:left w:val="none" w:sz="0" w:space="0" w:color="auto"/>
            <w:bottom w:val="none" w:sz="0" w:space="0" w:color="auto"/>
            <w:right w:val="none" w:sz="0" w:space="0" w:color="auto"/>
          </w:divBdr>
        </w:div>
        <w:div w:id="1890990948">
          <w:marLeft w:val="0"/>
          <w:marRight w:val="0"/>
          <w:marTop w:val="0"/>
          <w:marBottom w:val="0"/>
          <w:divBdr>
            <w:top w:val="none" w:sz="0" w:space="0" w:color="auto"/>
            <w:left w:val="none" w:sz="0" w:space="0" w:color="auto"/>
            <w:bottom w:val="none" w:sz="0" w:space="0" w:color="auto"/>
            <w:right w:val="none" w:sz="0" w:space="0" w:color="auto"/>
          </w:divBdr>
        </w:div>
        <w:div w:id="1982494017">
          <w:marLeft w:val="0"/>
          <w:marRight w:val="0"/>
          <w:marTop w:val="0"/>
          <w:marBottom w:val="0"/>
          <w:divBdr>
            <w:top w:val="none" w:sz="0" w:space="0" w:color="auto"/>
            <w:left w:val="none" w:sz="0" w:space="0" w:color="auto"/>
            <w:bottom w:val="none" w:sz="0" w:space="0" w:color="auto"/>
            <w:right w:val="none" w:sz="0" w:space="0" w:color="auto"/>
          </w:divBdr>
        </w:div>
        <w:div w:id="2001081125">
          <w:marLeft w:val="0"/>
          <w:marRight w:val="0"/>
          <w:marTop w:val="0"/>
          <w:marBottom w:val="0"/>
          <w:divBdr>
            <w:top w:val="none" w:sz="0" w:space="0" w:color="auto"/>
            <w:left w:val="none" w:sz="0" w:space="0" w:color="auto"/>
            <w:bottom w:val="none" w:sz="0" w:space="0" w:color="auto"/>
            <w:right w:val="none" w:sz="0" w:space="0" w:color="auto"/>
          </w:divBdr>
        </w:div>
        <w:div w:id="2045596430">
          <w:marLeft w:val="0"/>
          <w:marRight w:val="0"/>
          <w:marTop w:val="0"/>
          <w:marBottom w:val="0"/>
          <w:divBdr>
            <w:top w:val="none" w:sz="0" w:space="0" w:color="auto"/>
            <w:left w:val="none" w:sz="0" w:space="0" w:color="auto"/>
            <w:bottom w:val="none" w:sz="0" w:space="0" w:color="auto"/>
            <w:right w:val="none" w:sz="0" w:space="0" w:color="auto"/>
          </w:divBdr>
        </w:div>
        <w:div w:id="2103837786">
          <w:marLeft w:val="0"/>
          <w:marRight w:val="0"/>
          <w:marTop w:val="0"/>
          <w:marBottom w:val="0"/>
          <w:divBdr>
            <w:top w:val="none" w:sz="0" w:space="0" w:color="auto"/>
            <w:left w:val="none" w:sz="0" w:space="0" w:color="auto"/>
            <w:bottom w:val="none" w:sz="0" w:space="0" w:color="auto"/>
            <w:right w:val="none" w:sz="0" w:space="0" w:color="auto"/>
          </w:divBdr>
        </w:div>
      </w:divsChild>
    </w:div>
    <w:div w:id="229539634">
      <w:bodyDiv w:val="1"/>
      <w:marLeft w:val="0"/>
      <w:marRight w:val="0"/>
      <w:marTop w:val="0"/>
      <w:marBottom w:val="0"/>
      <w:divBdr>
        <w:top w:val="none" w:sz="0" w:space="0" w:color="auto"/>
        <w:left w:val="none" w:sz="0" w:space="0" w:color="auto"/>
        <w:bottom w:val="none" w:sz="0" w:space="0" w:color="auto"/>
        <w:right w:val="none" w:sz="0" w:space="0" w:color="auto"/>
      </w:divBdr>
      <w:divsChild>
        <w:div w:id="228728944">
          <w:blockQuote w:val="1"/>
          <w:marLeft w:val="720"/>
          <w:marRight w:val="720"/>
          <w:marTop w:val="100"/>
          <w:marBottom w:val="100"/>
          <w:divBdr>
            <w:top w:val="none" w:sz="0" w:space="0" w:color="auto"/>
            <w:left w:val="none" w:sz="0" w:space="0" w:color="auto"/>
            <w:bottom w:val="none" w:sz="0" w:space="0" w:color="auto"/>
            <w:right w:val="none" w:sz="0" w:space="0" w:color="auto"/>
          </w:divBdr>
        </w:div>
        <w:div w:id="791897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925156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40933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4945046">
      <w:bodyDiv w:val="1"/>
      <w:marLeft w:val="0"/>
      <w:marRight w:val="0"/>
      <w:marTop w:val="0"/>
      <w:marBottom w:val="0"/>
      <w:divBdr>
        <w:top w:val="none" w:sz="0" w:space="0" w:color="auto"/>
        <w:left w:val="none" w:sz="0" w:space="0" w:color="auto"/>
        <w:bottom w:val="none" w:sz="0" w:space="0" w:color="auto"/>
        <w:right w:val="none" w:sz="0" w:space="0" w:color="auto"/>
      </w:divBdr>
    </w:div>
    <w:div w:id="386954158">
      <w:bodyDiv w:val="1"/>
      <w:marLeft w:val="0"/>
      <w:marRight w:val="0"/>
      <w:marTop w:val="0"/>
      <w:marBottom w:val="0"/>
      <w:divBdr>
        <w:top w:val="none" w:sz="0" w:space="0" w:color="auto"/>
        <w:left w:val="none" w:sz="0" w:space="0" w:color="auto"/>
        <w:bottom w:val="none" w:sz="0" w:space="0" w:color="auto"/>
        <w:right w:val="none" w:sz="0" w:space="0" w:color="auto"/>
      </w:divBdr>
    </w:div>
    <w:div w:id="448818363">
      <w:bodyDiv w:val="1"/>
      <w:marLeft w:val="0"/>
      <w:marRight w:val="0"/>
      <w:marTop w:val="0"/>
      <w:marBottom w:val="0"/>
      <w:divBdr>
        <w:top w:val="none" w:sz="0" w:space="0" w:color="auto"/>
        <w:left w:val="none" w:sz="0" w:space="0" w:color="auto"/>
        <w:bottom w:val="none" w:sz="0" w:space="0" w:color="auto"/>
        <w:right w:val="none" w:sz="0" w:space="0" w:color="auto"/>
      </w:divBdr>
      <w:divsChild>
        <w:div w:id="612441774">
          <w:marLeft w:val="0"/>
          <w:marRight w:val="0"/>
          <w:marTop w:val="0"/>
          <w:marBottom w:val="0"/>
          <w:divBdr>
            <w:top w:val="none" w:sz="0" w:space="0" w:color="auto"/>
            <w:left w:val="none" w:sz="0" w:space="0" w:color="auto"/>
            <w:bottom w:val="none" w:sz="0" w:space="0" w:color="auto"/>
            <w:right w:val="none" w:sz="0" w:space="0" w:color="auto"/>
          </w:divBdr>
          <w:divsChild>
            <w:div w:id="250819700">
              <w:marLeft w:val="0"/>
              <w:marRight w:val="0"/>
              <w:marTop w:val="0"/>
              <w:marBottom w:val="0"/>
              <w:divBdr>
                <w:top w:val="none" w:sz="0" w:space="0" w:color="auto"/>
                <w:left w:val="none" w:sz="0" w:space="0" w:color="auto"/>
                <w:bottom w:val="none" w:sz="0" w:space="0" w:color="auto"/>
                <w:right w:val="none" w:sz="0" w:space="0" w:color="auto"/>
              </w:divBdr>
            </w:div>
            <w:div w:id="326833865">
              <w:marLeft w:val="0"/>
              <w:marRight w:val="0"/>
              <w:marTop w:val="0"/>
              <w:marBottom w:val="0"/>
              <w:divBdr>
                <w:top w:val="none" w:sz="0" w:space="0" w:color="auto"/>
                <w:left w:val="none" w:sz="0" w:space="0" w:color="auto"/>
                <w:bottom w:val="none" w:sz="0" w:space="0" w:color="auto"/>
                <w:right w:val="none" w:sz="0" w:space="0" w:color="auto"/>
              </w:divBdr>
            </w:div>
            <w:div w:id="398674053">
              <w:marLeft w:val="0"/>
              <w:marRight w:val="0"/>
              <w:marTop w:val="0"/>
              <w:marBottom w:val="0"/>
              <w:divBdr>
                <w:top w:val="none" w:sz="0" w:space="0" w:color="auto"/>
                <w:left w:val="none" w:sz="0" w:space="0" w:color="auto"/>
                <w:bottom w:val="none" w:sz="0" w:space="0" w:color="auto"/>
                <w:right w:val="none" w:sz="0" w:space="0" w:color="auto"/>
              </w:divBdr>
            </w:div>
            <w:div w:id="759376683">
              <w:marLeft w:val="0"/>
              <w:marRight w:val="0"/>
              <w:marTop w:val="0"/>
              <w:marBottom w:val="0"/>
              <w:divBdr>
                <w:top w:val="none" w:sz="0" w:space="0" w:color="auto"/>
                <w:left w:val="none" w:sz="0" w:space="0" w:color="auto"/>
                <w:bottom w:val="none" w:sz="0" w:space="0" w:color="auto"/>
                <w:right w:val="none" w:sz="0" w:space="0" w:color="auto"/>
              </w:divBdr>
            </w:div>
            <w:div w:id="1480423175">
              <w:marLeft w:val="0"/>
              <w:marRight w:val="0"/>
              <w:marTop w:val="0"/>
              <w:marBottom w:val="0"/>
              <w:divBdr>
                <w:top w:val="none" w:sz="0" w:space="0" w:color="auto"/>
                <w:left w:val="none" w:sz="0" w:space="0" w:color="auto"/>
                <w:bottom w:val="none" w:sz="0" w:space="0" w:color="auto"/>
                <w:right w:val="none" w:sz="0" w:space="0" w:color="auto"/>
              </w:divBdr>
            </w:div>
            <w:div w:id="2038919496">
              <w:marLeft w:val="0"/>
              <w:marRight w:val="0"/>
              <w:marTop w:val="0"/>
              <w:marBottom w:val="0"/>
              <w:divBdr>
                <w:top w:val="none" w:sz="0" w:space="0" w:color="auto"/>
                <w:left w:val="none" w:sz="0" w:space="0" w:color="auto"/>
                <w:bottom w:val="none" w:sz="0" w:space="0" w:color="auto"/>
                <w:right w:val="none" w:sz="0" w:space="0" w:color="auto"/>
              </w:divBdr>
            </w:div>
            <w:div w:id="204590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89996">
      <w:bodyDiv w:val="1"/>
      <w:marLeft w:val="0"/>
      <w:marRight w:val="0"/>
      <w:marTop w:val="0"/>
      <w:marBottom w:val="0"/>
      <w:divBdr>
        <w:top w:val="none" w:sz="0" w:space="0" w:color="auto"/>
        <w:left w:val="none" w:sz="0" w:space="0" w:color="auto"/>
        <w:bottom w:val="none" w:sz="0" w:space="0" w:color="auto"/>
        <w:right w:val="none" w:sz="0" w:space="0" w:color="auto"/>
      </w:divBdr>
    </w:div>
    <w:div w:id="778185490">
      <w:bodyDiv w:val="1"/>
      <w:marLeft w:val="0"/>
      <w:marRight w:val="0"/>
      <w:marTop w:val="0"/>
      <w:marBottom w:val="0"/>
      <w:divBdr>
        <w:top w:val="none" w:sz="0" w:space="0" w:color="auto"/>
        <w:left w:val="none" w:sz="0" w:space="0" w:color="auto"/>
        <w:bottom w:val="none" w:sz="0" w:space="0" w:color="auto"/>
        <w:right w:val="none" w:sz="0" w:space="0" w:color="auto"/>
      </w:divBdr>
    </w:div>
    <w:div w:id="839008589">
      <w:bodyDiv w:val="1"/>
      <w:marLeft w:val="0"/>
      <w:marRight w:val="0"/>
      <w:marTop w:val="0"/>
      <w:marBottom w:val="0"/>
      <w:divBdr>
        <w:top w:val="none" w:sz="0" w:space="0" w:color="auto"/>
        <w:left w:val="none" w:sz="0" w:space="0" w:color="auto"/>
        <w:bottom w:val="none" w:sz="0" w:space="0" w:color="auto"/>
        <w:right w:val="none" w:sz="0" w:space="0" w:color="auto"/>
      </w:divBdr>
    </w:div>
    <w:div w:id="886649101">
      <w:bodyDiv w:val="1"/>
      <w:marLeft w:val="0"/>
      <w:marRight w:val="0"/>
      <w:marTop w:val="0"/>
      <w:marBottom w:val="0"/>
      <w:divBdr>
        <w:top w:val="none" w:sz="0" w:space="0" w:color="auto"/>
        <w:left w:val="none" w:sz="0" w:space="0" w:color="auto"/>
        <w:bottom w:val="none" w:sz="0" w:space="0" w:color="auto"/>
        <w:right w:val="none" w:sz="0" w:space="0" w:color="auto"/>
      </w:divBdr>
    </w:div>
    <w:div w:id="936522771">
      <w:bodyDiv w:val="1"/>
      <w:marLeft w:val="0"/>
      <w:marRight w:val="0"/>
      <w:marTop w:val="0"/>
      <w:marBottom w:val="0"/>
      <w:divBdr>
        <w:top w:val="none" w:sz="0" w:space="0" w:color="auto"/>
        <w:left w:val="none" w:sz="0" w:space="0" w:color="auto"/>
        <w:bottom w:val="none" w:sz="0" w:space="0" w:color="auto"/>
        <w:right w:val="none" w:sz="0" w:space="0" w:color="auto"/>
      </w:divBdr>
    </w:div>
    <w:div w:id="1659961743">
      <w:bodyDiv w:val="1"/>
      <w:marLeft w:val="0"/>
      <w:marRight w:val="0"/>
      <w:marTop w:val="0"/>
      <w:marBottom w:val="0"/>
      <w:divBdr>
        <w:top w:val="none" w:sz="0" w:space="0" w:color="auto"/>
        <w:left w:val="none" w:sz="0" w:space="0" w:color="auto"/>
        <w:bottom w:val="none" w:sz="0" w:space="0" w:color="auto"/>
        <w:right w:val="none" w:sz="0" w:space="0" w:color="auto"/>
      </w:divBdr>
    </w:div>
    <w:div w:id="1819954933">
      <w:bodyDiv w:val="1"/>
      <w:marLeft w:val="0"/>
      <w:marRight w:val="0"/>
      <w:marTop w:val="0"/>
      <w:marBottom w:val="0"/>
      <w:divBdr>
        <w:top w:val="none" w:sz="0" w:space="0" w:color="auto"/>
        <w:left w:val="none" w:sz="0" w:space="0" w:color="auto"/>
        <w:bottom w:val="none" w:sz="0" w:space="0" w:color="auto"/>
        <w:right w:val="none" w:sz="0" w:space="0" w:color="auto"/>
      </w:divBdr>
      <w:divsChild>
        <w:div w:id="1743286356">
          <w:marLeft w:val="0"/>
          <w:marRight w:val="0"/>
          <w:marTop w:val="0"/>
          <w:marBottom w:val="0"/>
          <w:divBdr>
            <w:top w:val="none" w:sz="0" w:space="0" w:color="auto"/>
            <w:left w:val="none" w:sz="0" w:space="0" w:color="auto"/>
            <w:bottom w:val="none" w:sz="0" w:space="0" w:color="auto"/>
            <w:right w:val="none" w:sz="0" w:space="0" w:color="auto"/>
          </w:divBdr>
          <w:divsChild>
            <w:div w:id="468984275">
              <w:marLeft w:val="0"/>
              <w:marRight w:val="0"/>
              <w:marTop w:val="0"/>
              <w:marBottom w:val="0"/>
              <w:divBdr>
                <w:top w:val="none" w:sz="0" w:space="0" w:color="auto"/>
                <w:left w:val="none" w:sz="0" w:space="0" w:color="auto"/>
                <w:bottom w:val="none" w:sz="0" w:space="0" w:color="auto"/>
                <w:right w:val="none" w:sz="0" w:space="0" w:color="auto"/>
              </w:divBdr>
            </w:div>
            <w:div w:id="492642695">
              <w:marLeft w:val="0"/>
              <w:marRight w:val="0"/>
              <w:marTop w:val="0"/>
              <w:marBottom w:val="0"/>
              <w:divBdr>
                <w:top w:val="none" w:sz="0" w:space="0" w:color="auto"/>
                <w:left w:val="none" w:sz="0" w:space="0" w:color="auto"/>
                <w:bottom w:val="none" w:sz="0" w:space="0" w:color="auto"/>
                <w:right w:val="none" w:sz="0" w:space="0" w:color="auto"/>
              </w:divBdr>
            </w:div>
            <w:div w:id="9297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026082">
      <w:bodyDiv w:val="1"/>
      <w:marLeft w:val="0"/>
      <w:marRight w:val="0"/>
      <w:marTop w:val="0"/>
      <w:marBottom w:val="0"/>
      <w:divBdr>
        <w:top w:val="none" w:sz="0" w:space="0" w:color="auto"/>
        <w:left w:val="none" w:sz="0" w:space="0" w:color="auto"/>
        <w:bottom w:val="none" w:sz="0" w:space="0" w:color="auto"/>
        <w:right w:val="none" w:sz="0" w:space="0" w:color="auto"/>
      </w:divBdr>
    </w:div>
    <w:div w:id="2061243142">
      <w:bodyDiv w:val="1"/>
      <w:marLeft w:val="0"/>
      <w:marRight w:val="0"/>
      <w:marTop w:val="0"/>
      <w:marBottom w:val="0"/>
      <w:divBdr>
        <w:top w:val="none" w:sz="0" w:space="0" w:color="auto"/>
        <w:left w:val="none" w:sz="0" w:space="0" w:color="auto"/>
        <w:bottom w:val="none" w:sz="0" w:space="0" w:color="auto"/>
        <w:right w:val="none" w:sz="0" w:space="0" w:color="auto"/>
      </w:divBdr>
    </w:div>
    <w:div w:id="2106995495">
      <w:bodyDiv w:val="1"/>
      <w:marLeft w:val="0"/>
      <w:marRight w:val="0"/>
      <w:marTop w:val="0"/>
      <w:marBottom w:val="0"/>
      <w:divBdr>
        <w:top w:val="none" w:sz="0" w:space="0" w:color="auto"/>
        <w:left w:val="none" w:sz="0" w:space="0" w:color="auto"/>
        <w:bottom w:val="none" w:sz="0" w:space="0" w:color="auto"/>
        <w:right w:val="none" w:sz="0" w:space="0" w:color="auto"/>
      </w:divBdr>
      <w:divsChild>
        <w:div w:id="1227228841">
          <w:marLeft w:val="0"/>
          <w:marRight w:val="0"/>
          <w:marTop w:val="0"/>
          <w:marBottom w:val="0"/>
          <w:divBdr>
            <w:top w:val="none" w:sz="0" w:space="0" w:color="auto"/>
            <w:left w:val="none" w:sz="0" w:space="0" w:color="auto"/>
            <w:bottom w:val="none" w:sz="0" w:space="0" w:color="auto"/>
            <w:right w:val="none" w:sz="0" w:space="0" w:color="auto"/>
          </w:divBdr>
          <w:divsChild>
            <w:div w:id="1389499862">
              <w:marLeft w:val="0"/>
              <w:marRight w:val="0"/>
              <w:marTop w:val="0"/>
              <w:marBottom w:val="0"/>
              <w:divBdr>
                <w:top w:val="none" w:sz="0" w:space="0" w:color="auto"/>
                <w:left w:val="none" w:sz="0" w:space="0" w:color="auto"/>
                <w:bottom w:val="none" w:sz="0" w:space="0" w:color="auto"/>
                <w:right w:val="none" w:sz="0" w:space="0" w:color="auto"/>
              </w:divBdr>
            </w:div>
            <w:div w:id="1546674225">
              <w:marLeft w:val="0"/>
              <w:marRight w:val="0"/>
              <w:marTop w:val="0"/>
              <w:marBottom w:val="0"/>
              <w:divBdr>
                <w:top w:val="none" w:sz="0" w:space="0" w:color="auto"/>
                <w:left w:val="none" w:sz="0" w:space="0" w:color="auto"/>
                <w:bottom w:val="none" w:sz="0" w:space="0" w:color="auto"/>
                <w:right w:val="none" w:sz="0" w:space="0" w:color="auto"/>
              </w:divBdr>
            </w:div>
            <w:div w:id="198484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ustomXml" Target="../customXml/item2.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ang%20George\Local%20Settings\Temporary%20Internet%20Files\OLK21\Default%20report%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SCI\A%20Cost%20Evaluation%20Model%20for%20IoT-enabled%20Prefabricated%20Construction%20Supply%20Chain%20Management\revise%20version\final%20version%20of%20total%20construction%20cost1.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SCI\A%20Cost%20Evaluation%20Model%20for%20IoT-enabled%20Prefabricated%20Construction%20Supply%20Chain%20Management\revise%20version\final%20version%20of%20total%20construction%20cost1.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E:\SCI\A%20Cost%20Evaluation%20Model%20for%20IoT-enabled%20Prefabricated%20Construction%20Supply%20Chain%20Management\revise%20version\final%20version%20of%20total%20construction%20cost1.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E:\SCI\A%20Cost%20Evaluation%20Model%20for%20IoT-enabled%20Prefabricated%20Construction%20Supply%20Chain%20Management\revise%20version\final%20version%20of%20total%20construction%20cost1.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E:\SCI\A%20Cost%20Evaluation%20Model%20for%20IoT-enabled%20Prefabricated%20Construction%20Supply%20Chain%20Management\revise%20version\final%20version%20of%20total%20construction%20cost1.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E:\SCI\A%20Cost%20Evaluation%20Model%20for%20IoT-enabled%20Prefabricated%20Construction%20Supply%20Chain%20Management\revise%20version\final%20version%20of%20total%20construction%20cost1.1.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E:\SCI\A%20Cost%20Evaluation%20Model%20for%20IoT-enabled%20Prefabricated%20Construction%20Supply%20Chain%20Management\revise%20version\final%20version%20of%20total%20construction%20cost1.1.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E:\SCI\A%20Cost%20Evaluation%20Model%20for%20IoT-enabled%20Prefabricated%20Construction%20Supply%20Chain%20Management\revise%20version\final%20version%20of%20total%20construction%20cost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最终版数据!$C$93</c:f>
              <c:strCache>
                <c:ptCount val="1"/>
                <c:pt idx="0">
                  <c:v>ExC</c:v>
                </c:pt>
              </c:strCache>
            </c:strRef>
          </c:tx>
          <c:spPr>
            <a:ln w="12700" cap="rnd">
              <a:solidFill>
                <a:schemeClr val="accent1"/>
              </a:solidFill>
              <a:round/>
            </a:ln>
            <a:effectLst/>
          </c:spPr>
          <c:marker>
            <c:symbol val="diamond"/>
            <c:size val="3"/>
            <c:spPr>
              <a:solidFill>
                <a:schemeClr val="accent1"/>
              </a:solidFill>
              <a:ln w="9525">
                <a:solidFill>
                  <a:schemeClr val="accent1"/>
                </a:solidFill>
              </a:ln>
              <a:effectLst/>
            </c:spPr>
          </c:marker>
          <c:val>
            <c:numRef>
              <c:f>最终版数据!$D$93:$N$93</c:f>
              <c:numCache>
                <c:formatCode>0.E+00</c:formatCode>
                <c:ptCount val="11"/>
                <c:pt idx="0">
                  <c:v>3636360</c:v>
                </c:pt>
                <c:pt idx="1">
                  <c:v>7272720</c:v>
                </c:pt>
                <c:pt idx="2">
                  <c:v>10909100</c:v>
                </c:pt>
                <c:pt idx="3">
                  <c:v>14545400</c:v>
                </c:pt>
                <c:pt idx="4">
                  <c:v>18181800</c:v>
                </c:pt>
                <c:pt idx="5">
                  <c:v>21818200</c:v>
                </c:pt>
                <c:pt idx="6">
                  <c:v>25454500</c:v>
                </c:pt>
                <c:pt idx="7">
                  <c:v>29090900</c:v>
                </c:pt>
                <c:pt idx="8">
                  <c:v>32727200</c:v>
                </c:pt>
                <c:pt idx="9">
                  <c:v>36363600</c:v>
                </c:pt>
                <c:pt idx="10">
                  <c:v>36363600</c:v>
                </c:pt>
              </c:numCache>
            </c:numRef>
          </c:val>
          <c:smooth val="0"/>
          <c:extLst>
            <c:ext xmlns:c16="http://schemas.microsoft.com/office/drawing/2014/chart" uri="{C3380CC4-5D6E-409C-BE32-E72D297353CC}">
              <c16:uniqueId val="{00000000-DC96-4FDD-A1D3-10500281DE2F}"/>
            </c:ext>
          </c:extLst>
        </c:ser>
        <c:ser>
          <c:idx val="1"/>
          <c:order val="1"/>
          <c:tx>
            <c:strRef>
              <c:f>最终版数据!$C$94</c:f>
              <c:strCache>
                <c:ptCount val="1"/>
                <c:pt idx="0">
                  <c:v>TCC</c:v>
                </c:pt>
              </c:strCache>
            </c:strRef>
          </c:tx>
          <c:spPr>
            <a:ln w="12700" cap="rnd">
              <a:solidFill>
                <a:schemeClr val="accent2"/>
              </a:solidFill>
              <a:round/>
            </a:ln>
            <a:effectLst/>
          </c:spPr>
          <c:marker>
            <c:symbol val="circle"/>
            <c:size val="3"/>
            <c:spPr>
              <a:solidFill>
                <a:schemeClr val="accent2"/>
              </a:solidFill>
              <a:ln w="9525">
                <a:solidFill>
                  <a:schemeClr val="accent2"/>
                </a:solidFill>
              </a:ln>
              <a:effectLst/>
            </c:spPr>
          </c:marker>
          <c:val>
            <c:numRef>
              <c:f>最终版数据!$D$94:$N$94</c:f>
              <c:numCache>
                <c:formatCode>0.E+00</c:formatCode>
                <c:ptCount val="11"/>
                <c:pt idx="0">
                  <c:v>4081500</c:v>
                </c:pt>
                <c:pt idx="1">
                  <c:v>6873590</c:v>
                </c:pt>
                <c:pt idx="2">
                  <c:v>10151100</c:v>
                </c:pt>
                <c:pt idx="3">
                  <c:v>13178700</c:v>
                </c:pt>
                <c:pt idx="4">
                  <c:v>17592200</c:v>
                </c:pt>
                <c:pt idx="5">
                  <c:v>22065400</c:v>
                </c:pt>
                <c:pt idx="6">
                  <c:v>27631700</c:v>
                </c:pt>
                <c:pt idx="7">
                  <c:v>32716500</c:v>
                </c:pt>
                <c:pt idx="8">
                  <c:v>36431800</c:v>
                </c:pt>
                <c:pt idx="9">
                  <c:v>42508200</c:v>
                </c:pt>
                <c:pt idx="10">
                  <c:v>48384900</c:v>
                </c:pt>
              </c:numCache>
            </c:numRef>
          </c:val>
          <c:smooth val="0"/>
          <c:extLst>
            <c:ext xmlns:c16="http://schemas.microsoft.com/office/drawing/2014/chart" uri="{C3380CC4-5D6E-409C-BE32-E72D297353CC}">
              <c16:uniqueId val="{00000001-DC96-4FDD-A1D3-10500281DE2F}"/>
            </c:ext>
          </c:extLst>
        </c:ser>
        <c:dLbls>
          <c:showLegendKey val="0"/>
          <c:showVal val="0"/>
          <c:showCatName val="0"/>
          <c:showSerName val="0"/>
          <c:showPercent val="0"/>
          <c:showBubbleSize val="0"/>
        </c:dLbls>
        <c:marker val="1"/>
        <c:smooth val="0"/>
        <c:axId val="48842431"/>
        <c:axId val="48943183"/>
      </c:lineChart>
      <c:catAx>
        <c:axId val="4884243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943183"/>
        <c:crosses val="autoZero"/>
        <c:auto val="1"/>
        <c:lblAlgn val="ctr"/>
        <c:lblOffset val="100"/>
        <c:noMultiLvlLbl val="0"/>
      </c:catAx>
      <c:valAx>
        <c:axId val="489431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42431"/>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最终版数据!$C$4</c:f>
              <c:strCache>
                <c:ptCount val="1"/>
                <c:pt idx="0">
                  <c:v>TCC</c:v>
                </c:pt>
              </c:strCache>
            </c:strRef>
          </c:tx>
          <c:spPr>
            <a:ln w="12700" cap="rnd">
              <a:solidFill>
                <a:schemeClr val="accent1"/>
              </a:solidFill>
              <a:round/>
            </a:ln>
            <a:effectLst/>
          </c:spPr>
          <c:marker>
            <c:symbol val="square"/>
            <c:size val="3"/>
            <c:spPr>
              <a:solidFill>
                <a:schemeClr val="accent1"/>
              </a:solidFill>
              <a:ln w="9525">
                <a:solidFill>
                  <a:schemeClr val="accent1"/>
                </a:solidFill>
              </a:ln>
              <a:effectLst/>
            </c:spPr>
          </c:marker>
          <c:val>
            <c:numRef>
              <c:f>最终版数据!$D$4:$N$4</c:f>
              <c:numCache>
                <c:formatCode>0.00E+00</c:formatCode>
                <c:ptCount val="11"/>
                <c:pt idx="0">
                  <c:v>4115520</c:v>
                </c:pt>
                <c:pt idx="1">
                  <c:v>6936160</c:v>
                </c:pt>
                <c:pt idx="2">
                  <c:v>10276500</c:v>
                </c:pt>
                <c:pt idx="3">
                  <c:v>13382700</c:v>
                </c:pt>
                <c:pt idx="4">
                  <c:v>17874000</c:v>
                </c:pt>
                <c:pt idx="5">
                  <c:v>22420300</c:v>
                </c:pt>
                <c:pt idx="6">
                  <c:v>28092000</c:v>
                </c:pt>
                <c:pt idx="7">
                  <c:v>33252900</c:v>
                </c:pt>
                <c:pt idx="8">
                  <c:v>36984800</c:v>
                </c:pt>
                <c:pt idx="9">
                  <c:v>43141100</c:v>
                </c:pt>
                <c:pt idx="10">
                  <c:v>49082100</c:v>
                </c:pt>
              </c:numCache>
            </c:numRef>
          </c:val>
          <c:smooth val="0"/>
          <c:extLst>
            <c:ext xmlns:c16="http://schemas.microsoft.com/office/drawing/2014/chart" uri="{C3380CC4-5D6E-409C-BE32-E72D297353CC}">
              <c16:uniqueId val="{00000000-6139-4EE1-92B6-30B78C807BF1}"/>
            </c:ext>
          </c:extLst>
        </c:ser>
        <c:ser>
          <c:idx val="1"/>
          <c:order val="1"/>
          <c:tx>
            <c:strRef>
              <c:f>最终版数据!$C$5</c:f>
              <c:strCache>
                <c:ptCount val="1"/>
                <c:pt idx="0">
                  <c:v>OSCC</c:v>
                </c:pt>
              </c:strCache>
            </c:strRef>
          </c:tx>
          <c:spPr>
            <a:ln w="12700" cap="rnd">
              <a:solidFill>
                <a:schemeClr val="accent2"/>
              </a:solidFill>
              <a:round/>
            </a:ln>
            <a:effectLst/>
          </c:spPr>
          <c:marker>
            <c:symbol val="square"/>
            <c:size val="3"/>
            <c:spPr>
              <a:solidFill>
                <a:schemeClr val="accent2"/>
              </a:solidFill>
              <a:ln w="9525">
                <a:solidFill>
                  <a:schemeClr val="accent2"/>
                </a:solidFill>
              </a:ln>
              <a:effectLst/>
            </c:spPr>
          </c:marker>
          <c:val>
            <c:numRef>
              <c:f>最终版数据!$D$5:$N$5</c:f>
              <c:numCache>
                <c:formatCode>0.00E+00</c:formatCode>
                <c:ptCount val="11"/>
                <c:pt idx="0">
                  <c:v>951263</c:v>
                </c:pt>
                <c:pt idx="1">
                  <c:v>2796440</c:v>
                </c:pt>
                <c:pt idx="2">
                  <c:v>5220030</c:v>
                </c:pt>
                <c:pt idx="3">
                  <c:v>7459020</c:v>
                </c:pt>
                <c:pt idx="4">
                  <c:v>10789600</c:v>
                </c:pt>
                <c:pt idx="5">
                  <c:v>14168600</c:v>
                </c:pt>
                <c:pt idx="6">
                  <c:v>18441800</c:v>
                </c:pt>
                <c:pt idx="7">
                  <c:v>22321200</c:v>
                </c:pt>
                <c:pt idx="8">
                  <c:v>25080900</c:v>
                </c:pt>
                <c:pt idx="9">
                  <c:v>29753000</c:v>
                </c:pt>
                <c:pt idx="10">
                  <c:v>34244400</c:v>
                </c:pt>
              </c:numCache>
            </c:numRef>
          </c:val>
          <c:smooth val="0"/>
          <c:extLst>
            <c:ext xmlns:c16="http://schemas.microsoft.com/office/drawing/2014/chart" uri="{C3380CC4-5D6E-409C-BE32-E72D297353CC}">
              <c16:uniqueId val="{00000001-6139-4EE1-92B6-30B78C807BF1}"/>
            </c:ext>
          </c:extLst>
        </c:ser>
        <c:ser>
          <c:idx val="2"/>
          <c:order val="2"/>
          <c:tx>
            <c:strRef>
              <c:f>最终版数据!$C$6</c:f>
              <c:strCache>
                <c:ptCount val="1"/>
                <c:pt idx="0">
                  <c:v>MC</c:v>
                </c:pt>
              </c:strCache>
            </c:strRef>
          </c:tx>
          <c:spPr>
            <a:ln w="12700" cap="rnd">
              <a:solidFill>
                <a:schemeClr val="accent3"/>
              </a:solidFill>
              <a:round/>
            </a:ln>
            <a:effectLst/>
          </c:spPr>
          <c:marker>
            <c:symbol val="triangle"/>
            <c:size val="3"/>
            <c:spPr>
              <a:solidFill>
                <a:schemeClr val="accent3"/>
              </a:solidFill>
              <a:ln w="9525">
                <a:solidFill>
                  <a:schemeClr val="accent3"/>
                </a:solidFill>
              </a:ln>
              <a:effectLst/>
            </c:spPr>
          </c:marker>
          <c:val>
            <c:numRef>
              <c:f>最终版数据!$D$6:$N$6</c:f>
              <c:numCache>
                <c:formatCode>0.00E+00</c:formatCode>
                <c:ptCount val="11"/>
                <c:pt idx="0">
                  <c:v>613402</c:v>
                </c:pt>
                <c:pt idx="1">
                  <c:v>1280540</c:v>
                </c:pt>
                <c:pt idx="2">
                  <c:v>2030550</c:v>
                </c:pt>
                <c:pt idx="3">
                  <c:v>2716930</c:v>
                </c:pt>
                <c:pt idx="4">
                  <c:v>3595740</c:v>
                </c:pt>
                <c:pt idx="5">
                  <c:v>4457210</c:v>
                </c:pt>
                <c:pt idx="6">
                  <c:v>5471080</c:v>
                </c:pt>
                <c:pt idx="7">
                  <c:v>6379920</c:v>
                </c:pt>
                <c:pt idx="8">
                  <c:v>7036700</c:v>
                </c:pt>
                <c:pt idx="9">
                  <c:v>8056970</c:v>
                </c:pt>
                <c:pt idx="10">
                  <c:v>9035570</c:v>
                </c:pt>
              </c:numCache>
            </c:numRef>
          </c:val>
          <c:smooth val="0"/>
          <c:extLst>
            <c:ext xmlns:c16="http://schemas.microsoft.com/office/drawing/2014/chart" uri="{C3380CC4-5D6E-409C-BE32-E72D297353CC}">
              <c16:uniqueId val="{00000002-6139-4EE1-92B6-30B78C807BF1}"/>
            </c:ext>
          </c:extLst>
        </c:ser>
        <c:ser>
          <c:idx val="3"/>
          <c:order val="3"/>
          <c:tx>
            <c:strRef>
              <c:f>最终版数据!$C$7</c:f>
              <c:strCache>
                <c:ptCount val="1"/>
                <c:pt idx="0">
                  <c:v>TCC</c:v>
                </c:pt>
              </c:strCache>
            </c:strRef>
          </c:tx>
          <c:spPr>
            <a:ln w="12700" cap="rnd">
              <a:solidFill>
                <a:schemeClr val="accent4"/>
              </a:solidFill>
              <a:round/>
            </a:ln>
            <a:effectLst/>
          </c:spPr>
          <c:marker>
            <c:symbol val="square"/>
            <c:size val="3"/>
            <c:spPr>
              <a:solidFill>
                <a:schemeClr val="accent4"/>
              </a:solidFill>
              <a:ln w="9525">
                <a:solidFill>
                  <a:schemeClr val="accent4"/>
                </a:solidFill>
              </a:ln>
              <a:effectLst/>
            </c:spPr>
          </c:marker>
          <c:val>
            <c:numRef>
              <c:f>最终版数据!$D$7:$N$7</c:f>
              <c:numCache>
                <c:formatCode>0.00E+00</c:formatCode>
                <c:ptCount val="11"/>
                <c:pt idx="0">
                  <c:v>50811.6</c:v>
                </c:pt>
                <c:pt idx="1">
                  <c:v>103317</c:v>
                </c:pt>
                <c:pt idx="2">
                  <c:v>181228</c:v>
                </c:pt>
                <c:pt idx="3">
                  <c:v>236274</c:v>
                </c:pt>
                <c:pt idx="4">
                  <c:v>354834</c:v>
                </c:pt>
                <c:pt idx="5">
                  <c:v>467467</c:v>
                </c:pt>
                <c:pt idx="6">
                  <c:v>629217</c:v>
                </c:pt>
                <c:pt idx="7">
                  <c:v>757940</c:v>
                </c:pt>
                <c:pt idx="8">
                  <c:v>806211</c:v>
                </c:pt>
                <c:pt idx="9">
                  <c:v>968808</c:v>
                </c:pt>
                <c:pt idx="10">
                  <c:v>1118700</c:v>
                </c:pt>
              </c:numCache>
            </c:numRef>
          </c:val>
          <c:smooth val="0"/>
          <c:extLst>
            <c:ext xmlns:c16="http://schemas.microsoft.com/office/drawing/2014/chart" uri="{C3380CC4-5D6E-409C-BE32-E72D297353CC}">
              <c16:uniqueId val="{00000003-6139-4EE1-92B6-30B78C807BF1}"/>
            </c:ext>
          </c:extLst>
        </c:ser>
        <c:ser>
          <c:idx val="4"/>
          <c:order val="4"/>
          <c:tx>
            <c:strRef>
              <c:f>最终版数据!$C$8</c:f>
              <c:strCache>
                <c:ptCount val="1"/>
                <c:pt idx="0">
                  <c:v>IC</c:v>
                </c:pt>
              </c:strCache>
            </c:strRef>
          </c:tx>
          <c:spPr>
            <a:ln w="12700" cap="rnd">
              <a:solidFill>
                <a:schemeClr val="accent5"/>
              </a:solidFill>
              <a:round/>
            </a:ln>
            <a:effectLst/>
          </c:spPr>
          <c:marker>
            <c:symbol val="triangle"/>
            <c:size val="3"/>
            <c:spPr>
              <a:solidFill>
                <a:schemeClr val="accent5"/>
              </a:solidFill>
              <a:ln w="9525">
                <a:solidFill>
                  <a:schemeClr val="accent5"/>
                </a:solidFill>
              </a:ln>
              <a:effectLst/>
            </c:spPr>
          </c:marker>
          <c:val>
            <c:numRef>
              <c:f>最终版数据!$D$8:$N$8</c:f>
              <c:numCache>
                <c:formatCode>0.00E+00</c:formatCode>
                <c:ptCount val="11"/>
                <c:pt idx="0">
                  <c:v>47.4</c:v>
                </c:pt>
                <c:pt idx="1">
                  <c:v>207601</c:v>
                </c:pt>
                <c:pt idx="2">
                  <c:v>207665</c:v>
                </c:pt>
                <c:pt idx="3">
                  <c:v>207716</c:v>
                </c:pt>
                <c:pt idx="4">
                  <c:v>207803</c:v>
                </c:pt>
                <c:pt idx="5">
                  <c:v>207887</c:v>
                </c:pt>
                <c:pt idx="6">
                  <c:v>208000</c:v>
                </c:pt>
                <c:pt idx="7">
                  <c:v>208093</c:v>
                </c:pt>
                <c:pt idx="8">
                  <c:v>208139</c:v>
                </c:pt>
                <c:pt idx="9">
                  <c:v>208253</c:v>
                </c:pt>
                <c:pt idx="10">
                  <c:v>208359</c:v>
                </c:pt>
              </c:numCache>
            </c:numRef>
          </c:val>
          <c:smooth val="0"/>
          <c:extLst>
            <c:ext xmlns:c16="http://schemas.microsoft.com/office/drawing/2014/chart" uri="{C3380CC4-5D6E-409C-BE32-E72D297353CC}">
              <c16:uniqueId val="{00000004-6139-4EE1-92B6-30B78C807BF1}"/>
            </c:ext>
          </c:extLst>
        </c:ser>
        <c:ser>
          <c:idx val="5"/>
          <c:order val="5"/>
          <c:tx>
            <c:strRef>
              <c:f>最终版数据!$C$9</c:f>
              <c:strCache>
                <c:ptCount val="1"/>
                <c:pt idx="0">
                  <c:v>LC</c:v>
                </c:pt>
              </c:strCache>
            </c:strRef>
          </c:tx>
          <c:spPr>
            <a:ln w="12700" cap="rnd">
              <a:solidFill>
                <a:schemeClr val="accent6"/>
              </a:solidFill>
              <a:round/>
            </a:ln>
            <a:effectLst/>
          </c:spPr>
          <c:marker>
            <c:symbol val="triangle"/>
            <c:size val="3"/>
            <c:spPr>
              <a:solidFill>
                <a:schemeClr val="accent6"/>
              </a:solidFill>
              <a:ln w="9525">
                <a:solidFill>
                  <a:schemeClr val="accent6"/>
                </a:solidFill>
              </a:ln>
              <a:effectLst/>
            </c:spPr>
          </c:marker>
          <c:val>
            <c:numRef>
              <c:f>最终版数据!$D$9:$N$9</c:f>
              <c:numCache>
                <c:formatCode>0.00E+00</c:formatCode>
                <c:ptCount val="11"/>
                <c:pt idx="0">
                  <c:v>0</c:v>
                </c:pt>
                <c:pt idx="1">
                  <c:v>55875.3</c:v>
                </c:pt>
                <c:pt idx="2">
                  <c:v>167039</c:v>
                </c:pt>
                <c:pt idx="3">
                  <c:v>334483</c:v>
                </c:pt>
                <c:pt idx="4">
                  <c:v>557398</c:v>
                </c:pt>
                <c:pt idx="5">
                  <c:v>836825</c:v>
                </c:pt>
                <c:pt idx="6">
                  <c:v>1172900</c:v>
                </c:pt>
                <c:pt idx="7">
                  <c:v>1564360</c:v>
                </c:pt>
                <c:pt idx="8">
                  <c:v>2010060</c:v>
                </c:pt>
                <c:pt idx="9">
                  <c:v>2511930</c:v>
                </c:pt>
                <c:pt idx="10">
                  <c:v>3070950</c:v>
                </c:pt>
              </c:numCache>
            </c:numRef>
          </c:val>
          <c:smooth val="0"/>
          <c:extLst>
            <c:ext xmlns:c16="http://schemas.microsoft.com/office/drawing/2014/chart" uri="{C3380CC4-5D6E-409C-BE32-E72D297353CC}">
              <c16:uniqueId val="{00000005-6139-4EE1-92B6-30B78C807BF1}"/>
            </c:ext>
          </c:extLst>
        </c:ser>
        <c:ser>
          <c:idx val="6"/>
          <c:order val="6"/>
          <c:tx>
            <c:strRef>
              <c:f>最终版数据!$C$10</c:f>
              <c:strCache>
                <c:ptCount val="1"/>
                <c:pt idx="0">
                  <c:v>GS</c:v>
                </c:pt>
              </c:strCache>
            </c:strRef>
          </c:tx>
          <c:spPr>
            <a:ln w="12700" cap="rnd">
              <a:solidFill>
                <a:schemeClr val="accent1">
                  <a:lumMod val="60000"/>
                </a:schemeClr>
              </a:solidFill>
              <a:round/>
            </a:ln>
            <a:effectLst/>
          </c:spPr>
          <c:marker>
            <c:symbol val="star"/>
            <c:size val="3"/>
            <c:spPr>
              <a:noFill/>
              <a:ln w="9525">
                <a:solidFill>
                  <a:schemeClr val="accent1">
                    <a:lumMod val="60000"/>
                  </a:schemeClr>
                </a:solidFill>
              </a:ln>
              <a:effectLst/>
            </c:spPr>
          </c:marker>
          <c:val>
            <c:numRef>
              <c:f>最终版数据!$D$10:$N$10</c:f>
              <c:numCache>
                <c:formatCode>0.00E+00</c:formatCode>
                <c:ptCount val="11"/>
                <c:pt idx="0">
                  <c:v>0</c:v>
                </c:pt>
                <c:pt idx="1">
                  <c:v>7610.1</c:v>
                </c:pt>
                <c:pt idx="2">
                  <c:v>29981.599999999999</c:v>
                </c:pt>
                <c:pt idx="3">
                  <c:v>71741.899999999994</c:v>
                </c:pt>
                <c:pt idx="4">
                  <c:v>131414</c:v>
                </c:pt>
                <c:pt idx="5">
                  <c:v>217731</c:v>
                </c:pt>
                <c:pt idx="6">
                  <c:v>331080</c:v>
                </c:pt>
                <c:pt idx="7">
                  <c:v>478614</c:v>
                </c:pt>
                <c:pt idx="8">
                  <c:v>657184</c:v>
                </c:pt>
                <c:pt idx="9">
                  <c:v>857832</c:v>
                </c:pt>
                <c:pt idx="10">
                  <c:v>1095860</c:v>
                </c:pt>
              </c:numCache>
            </c:numRef>
          </c:val>
          <c:smooth val="0"/>
          <c:extLst>
            <c:ext xmlns:c16="http://schemas.microsoft.com/office/drawing/2014/chart" uri="{C3380CC4-5D6E-409C-BE32-E72D297353CC}">
              <c16:uniqueId val="{00000006-6139-4EE1-92B6-30B78C807BF1}"/>
            </c:ext>
          </c:extLst>
        </c:ser>
        <c:dLbls>
          <c:showLegendKey val="0"/>
          <c:showVal val="0"/>
          <c:showCatName val="0"/>
          <c:showSerName val="0"/>
          <c:showPercent val="0"/>
          <c:showBubbleSize val="0"/>
        </c:dLbls>
        <c:marker val="1"/>
        <c:smooth val="0"/>
        <c:axId val="1218267327"/>
        <c:axId val="1218263167"/>
      </c:lineChart>
      <c:catAx>
        <c:axId val="121826732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8263167"/>
        <c:crosses val="autoZero"/>
        <c:auto val="1"/>
        <c:lblAlgn val="ctr"/>
        <c:lblOffset val="100"/>
        <c:noMultiLvlLbl val="0"/>
      </c:catAx>
      <c:valAx>
        <c:axId val="12182631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8267327"/>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最终版数据!$C$14</c:f>
              <c:strCache>
                <c:ptCount val="1"/>
                <c:pt idx="0">
                  <c:v>OSLC</c:v>
                </c:pt>
              </c:strCache>
            </c:strRef>
          </c:tx>
          <c:spPr>
            <a:ln w="12700" cap="rnd">
              <a:solidFill>
                <a:schemeClr val="accent2"/>
              </a:solidFill>
              <a:round/>
            </a:ln>
            <a:effectLst/>
          </c:spPr>
          <c:marker>
            <c:symbol val="triangle"/>
            <c:size val="3"/>
            <c:spPr>
              <a:solidFill>
                <a:schemeClr val="accent2"/>
              </a:solidFill>
              <a:ln w="9525">
                <a:solidFill>
                  <a:schemeClr val="accent2"/>
                </a:solidFill>
              </a:ln>
              <a:effectLst/>
            </c:spPr>
          </c:marker>
          <c:val>
            <c:numRef>
              <c:f>最终版数据!$D$14:$N$14</c:f>
              <c:numCache>
                <c:formatCode>#,##0_);[Red]\(#,##0\)</c:formatCode>
                <c:ptCount val="11"/>
                <c:pt idx="0">
                  <c:v>557823</c:v>
                </c:pt>
                <c:pt idx="1">
                  <c:v>1109390</c:v>
                </c:pt>
                <c:pt idx="2">
                  <c:v>1668440</c:v>
                </c:pt>
                <c:pt idx="3">
                  <c:v>2225440</c:v>
                </c:pt>
                <c:pt idx="4">
                  <c:v>2789610</c:v>
                </c:pt>
                <c:pt idx="5">
                  <c:v>3355210</c:v>
                </c:pt>
                <c:pt idx="6">
                  <c:v>3908030</c:v>
                </c:pt>
                <c:pt idx="7">
                  <c:v>4449630</c:v>
                </c:pt>
                <c:pt idx="8">
                  <c:v>5009490</c:v>
                </c:pt>
                <c:pt idx="9">
                  <c:v>5580870</c:v>
                </c:pt>
                <c:pt idx="10">
                  <c:v>6140920</c:v>
                </c:pt>
              </c:numCache>
            </c:numRef>
          </c:val>
          <c:smooth val="0"/>
          <c:extLst>
            <c:ext xmlns:c16="http://schemas.microsoft.com/office/drawing/2014/chart" uri="{C3380CC4-5D6E-409C-BE32-E72D297353CC}">
              <c16:uniqueId val="{00000000-5443-407B-84D4-CECF1A38F74F}"/>
            </c:ext>
          </c:extLst>
        </c:ser>
        <c:ser>
          <c:idx val="2"/>
          <c:order val="1"/>
          <c:tx>
            <c:strRef>
              <c:f>最终版数据!$C$15</c:f>
              <c:strCache>
                <c:ptCount val="1"/>
                <c:pt idx="0">
                  <c:v>OSMC</c:v>
                </c:pt>
              </c:strCache>
            </c:strRef>
          </c:tx>
          <c:spPr>
            <a:ln w="12700" cap="rnd">
              <a:solidFill>
                <a:schemeClr val="accent3"/>
              </a:solidFill>
              <a:round/>
            </a:ln>
            <a:effectLst/>
          </c:spPr>
          <c:marker>
            <c:symbol val="diamond"/>
            <c:size val="3"/>
            <c:spPr>
              <a:solidFill>
                <a:schemeClr val="accent3"/>
              </a:solidFill>
              <a:ln w="9525">
                <a:solidFill>
                  <a:schemeClr val="accent3"/>
                </a:solidFill>
              </a:ln>
              <a:effectLst/>
            </c:spPr>
          </c:marker>
          <c:val>
            <c:numRef>
              <c:f>最终版数据!$D$15:$N$15</c:f>
              <c:numCache>
                <c:formatCode>#,##0_);[Red]\(#,##0\)</c:formatCode>
                <c:ptCount val="11"/>
                <c:pt idx="0">
                  <c:v>139640</c:v>
                </c:pt>
                <c:pt idx="1">
                  <c:v>418919</c:v>
                </c:pt>
                <c:pt idx="2">
                  <c:v>837837</c:v>
                </c:pt>
                <c:pt idx="3">
                  <c:v>1396400</c:v>
                </c:pt>
                <c:pt idx="4">
                  <c:v>2094590</c:v>
                </c:pt>
                <c:pt idx="5">
                  <c:v>2932430</c:v>
                </c:pt>
                <c:pt idx="6">
                  <c:v>3909910</c:v>
                </c:pt>
                <c:pt idx="7">
                  <c:v>5027020</c:v>
                </c:pt>
                <c:pt idx="8">
                  <c:v>6283780</c:v>
                </c:pt>
                <c:pt idx="9">
                  <c:v>7680170</c:v>
                </c:pt>
                <c:pt idx="10">
                  <c:v>9216210</c:v>
                </c:pt>
              </c:numCache>
            </c:numRef>
          </c:val>
          <c:smooth val="0"/>
          <c:extLst>
            <c:ext xmlns:c16="http://schemas.microsoft.com/office/drawing/2014/chart" uri="{C3380CC4-5D6E-409C-BE32-E72D297353CC}">
              <c16:uniqueId val="{00000001-5443-407B-84D4-CECF1A38F74F}"/>
            </c:ext>
          </c:extLst>
        </c:ser>
        <c:ser>
          <c:idx val="3"/>
          <c:order val="2"/>
          <c:tx>
            <c:strRef>
              <c:f>最终版数据!$C$16</c:f>
              <c:strCache>
                <c:ptCount val="1"/>
                <c:pt idx="0">
                  <c:v>PrC</c:v>
                </c:pt>
              </c:strCache>
            </c:strRef>
          </c:tx>
          <c:spPr>
            <a:ln w="12700" cap="rnd">
              <a:solidFill>
                <a:schemeClr val="accent4"/>
              </a:solidFill>
              <a:round/>
            </a:ln>
            <a:effectLst/>
          </c:spPr>
          <c:marker>
            <c:symbol val="square"/>
            <c:size val="3"/>
            <c:spPr>
              <a:solidFill>
                <a:schemeClr val="accent4"/>
              </a:solidFill>
              <a:ln w="9525">
                <a:solidFill>
                  <a:schemeClr val="accent4"/>
                </a:solidFill>
              </a:ln>
              <a:effectLst/>
            </c:spPr>
          </c:marker>
          <c:val>
            <c:numRef>
              <c:f>最终版数据!$D$16:$N$16</c:f>
              <c:numCache>
                <c:formatCode>#,##0_);[Red]\(#,##0\)</c:formatCode>
                <c:ptCount val="11"/>
                <c:pt idx="0">
                  <c:v>37800</c:v>
                </c:pt>
                <c:pt idx="1">
                  <c:v>836131</c:v>
                </c:pt>
                <c:pt idx="2">
                  <c:v>2065760</c:v>
                </c:pt>
                <c:pt idx="3">
                  <c:v>2973180</c:v>
                </c:pt>
                <c:pt idx="4">
                  <c:v>4825380</c:v>
                </c:pt>
                <c:pt idx="5">
                  <c:v>6584970</c:v>
                </c:pt>
                <c:pt idx="6">
                  <c:v>9111900</c:v>
                </c:pt>
                <c:pt idx="7">
                  <c:v>11116600</c:v>
                </c:pt>
                <c:pt idx="8">
                  <c:v>11843600</c:v>
                </c:pt>
                <c:pt idx="9">
                  <c:v>14331900</c:v>
                </c:pt>
                <c:pt idx="10">
                  <c:v>16511200</c:v>
                </c:pt>
              </c:numCache>
            </c:numRef>
          </c:val>
          <c:smooth val="0"/>
          <c:extLst>
            <c:ext xmlns:c16="http://schemas.microsoft.com/office/drawing/2014/chart" uri="{C3380CC4-5D6E-409C-BE32-E72D297353CC}">
              <c16:uniqueId val="{00000002-5443-407B-84D4-CECF1A38F74F}"/>
            </c:ext>
          </c:extLst>
        </c:ser>
        <c:ser>
          <c:idx val="4"/>
          <c:order val="3"/>
          <c:tx>
            <c:strRef>
              <c:f>最终版数据!$C$17</c:f>
              <c:strCache>
                <c:ptCount val="1"/>
                <c:pt idx="0">
                  <c:v>ToCC</c:v>
                </c:pt>
              </c:strCache>
            </c:strRef>
          </c:tx>
          <c:spPr>
            <a:ln w="12700" cap="rnd">
              <a:solidFill>
                <a:schemeClr val="accent5"/>
              </a:solidFill>
              <a:round/>
            </a:ln>
            <a:effectLst/>
          </c:spPr>
          <c:marker>
            <c:symbol val="diamond"/>
            <c:size val="3"/>
            <c:spPr>
              <a:solidFill>
                <a:schemeClr val="accent5"/>
              </a:solidFill>
              <a:ln w="9525">
                <a:solidFill>
                  <a:schemeClr val="accent5"/>
                </a:solidFill>
              </a:ln>
              <a:effectLst/>
            </c:spPr>
          </c:marker>
          <c:val>
            <c:numRef>
              <c:f>最终版数据!$D$17:$N$17</c:f>
              <c:numCache>
                <c:formatCode>#,##0_);[Red]\(#,##0\)</c:formatCode>
                <c:ptCount val="11"/>
                <c:pt idx="0">
                  <c:v>216000</c:v>
                </c:pt>
                <c:pt idx="1">
                  <c:v>432000</c:v>
                </c:pt>
                <c:pt idx="2">
                  <c:v>648000</c:v>
                </c:pt>
                <c:pt idx="3">
                  <c:v>864000</c:v>
                </c:pt>
                <c:pt idx="4">
                  <c:v>1080000</c:v>
                </c:pt>
                <c:pt idx="5">
                  <c:v>1296000</c:v>
                </c:pt>
                <c:pt idx="6">
                  <c:v>1512000</c:v>
                </c:pt>
                <c:pt idx="7">
                  <c:v>1728000</c:v>
                </c:pt>
                <c:pt idx="8">
                  <c:v>1944000</c:v>
                </c:pt>
                <c:pt idx="9">
                  <c:v>2160000</c:v>
                </c:pt>
                <c:pt idx="10">
                  <c:v>2376000</c:v>
                </c:pt>
              </c:numCache>
            </c:numRef>
          </c:val>
          <c:smooth val="0"/>
          <c:extLst>
            <c:ext xmlns:c16="http://schemas.microsoft.com/office/drawing/2014/chart" uri="{C3380CC4-5D6E-409C-BE32-E72D297353CC}">
              <c16:uniqueId val="{00000003-5443-407B-84D4-CECF1A38F74F}"/>
            </c:ext>
          </c:extLst>
        </c:ser>
        <c:dLbls>
          <c:showLegendKey val="0"/>
          <c:showVal val="0"/>
          <c:showCatName val="0"/>
          <c:showSerName val="0"/>
          <c:showPercent val="0"/>
          <c:showBubbleSize val="0"/>
        </c:dLbls>
        <c:marker val="1"/>
        <c:smooth val="0"/>
        <c:axId val="1156937007"/>
        <c:axId val="1156940335"/>
      </c:lineChart>
      <c:catAx>
        <c:axId val="115693700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6940335"/>
        <c:crosses val="autoZero"/>
        <c:auto val="1"/>
        <c:lblAlgn val="ctr"/>
        <c:lblOffset val="100"/>
        <c:noMultiLvlLbl val="0"/>
      </c:catAx>
      <c:valAx>
        <c:axId val="1156940335"/>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6937007"/>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最终版数据!$C$21</c:f>
              <c:strCache>
                <c:ptCount val="1"/>
                <c:pt idx="0">
                  <c:v>MLC</c:v>
                </c:pt>
              </c:strCache>
            </c:strRef>
          </c:tx>
          <c:spPr>
            <a:ln w="12700" cap="rnd">
              <a:solidFill>
                <a:schemeClr val="accent2"/>
              </a:solidFill>
              <a:round/>
            </a:ln>
            <a:effectLst/>
          </c:spPr>
          <c:marker>
            <c:symbol val="circle"/>
            <c:size val="3"/>
            <c:spPr>
              <a:solidFill>
                <a:schemeClr val="accent2"/>
              </a:solidFill>
              <a:ln w="9525">
                <a:solidFill>
                  <a:schemeClr val="accent2"/>
                </a:solidFill>
              </a:ln>
              <a:effectLst/>
            </c:spPr>
          </c:marker>
          <c:val>
            <c:numRef>
              <c:f>最终版数据!$D$21:$N$21</c:f>
              <c:numCache>
                <c:formatCode>#,##0_);[Red]\(#,##0\)</c:formatCode>
                <c:ptCount val="11"/>
                <c:pt idx="0">
                  <c:v>135715</c:v>
                </c:pt>
                <c:pt idx="1">
                  <c:v>319825</c:v>
                </c:pt>
                <c:pt idx="2">
                  <c:v>504037</c:v>
                </c:pt>
                <c:pt idx="3">
                  <c:v>688697</c:v>
                </c:pt>
                <c:pt idx="4">
                  <c:v>876227</c:v>
                </c:pt>
                <c:pt idx="5">
                  <c:v>1065100</c:v>
                </c:pt>
                <c:pt idx="6">
                  <c:v>1251510</c:v>
                </c:pt>
                <c:pt idx="7">
                  <c:v>1437030</c:v>
                </c:pt>
                <c:pt idx="8">
                  <c:v>1624130</c:v>
                </c:pt>
                <c:pt idx="9">
                  <c:v>1811600</c:v>
                </c:pt>
                <c:pt idx="10">
                  <c:v>2000120</c:v>
                </c:pt>
              </c:numCache>
            </c:numRef>
          </c:val>
          <c:smooth val="0"/>
          <c:extLst>
            <c:ext xmlns:c16="http://schemas.microsoft.com/office/drawing/2014/chart" uri="{C3380CC4-5D6E-409C-BE32-E72D297353CC}">
              <c16:uniqueId val="{00000000-3446-4B66-93AD-870FBDDC3087}"/>
            </c:ext>
          </c:extLst>
        </c:ser>
        <c:ser>
          <c:idx val="2"/>
          <c:order val="1"/>
          <c:tx>
            <c:strRef>
              <c:f>最终版数据!$C$22</c:f>
              <c:strCache>
                <c:ptCount val="1"/>
                <c:pt idx="0">
                  <c:v>MMC</c:v>
                </c:pt>
              </c:strCache>
            </c:strRef>
          </c:tx>
          <c:spPr>
            <a:ln w="12700" cap="rnd">
              <a:solidFill>
                <a:schemeClr val="accent3"/>
              </a:solidFill>
              <a:round/>
            </a:ln>
            <a:effectLst/>
          </c:spPr>
          <c:marker>
            <c:symbol val="diamond"/>
            <c:size val="3"/>
            <c:spPr>
              <a:solidFill>
                <a:schemeClr val="accent3"/>
              </a:solidFill>
              <a:ln w="9525">
                <a:solidFill>
                  <a:schemeClr val="accent3"/>
                </a:solidFill>
              </a:ln>
              <a:effectLst/>
            </c:spPr>
          </c:marker>
          <c:val>
            <c:numRef>
              <c:f>最终版数据!$D$22:$N$22</c:f>
              <c:numCache>
                <c:formatCode>#,##0_);[Red]\(#,##0\)</c:formatCode>
                <c:ptCount val="11"/>
                <c:pt idx="0">
                  <c:v>160200</c:v>
                </c:pt>
                <c:pt idx="1">
                  <c:v>325740</c:v>
                </c:pt>
                <c:pt idx="2">
                  <c:v>574050</c:v>
                </c:pt>
                <c:pt idx="3">
                  <c:v>758280</c:v>
                </c:pt>
                <c:pt idx="4">
                  <c:v>1132080</c:v>
                </c:pt>
                <c:pt idx="5">
                  <c:v>1487190</c:v>
                </c:pt>
                <c:pt idx="6">
                  <c:v>1997160</c:v>
                </c:pt>
                <c:pt idx="7">
                  <c:v>2403000</c:v>
                </c:pt>
                <c:pt idx="8">
                  <c:v>2555190</c:v>
                </c:pt>
                <c:pt idx="9">
                  <c:v>3070500</c:v>
                </c:pt>
                <c:pt idx="10">
                  <c:v>3543090</c:v>
                </c:pt>
              </c:numCache>
            </c:numRef>
          </c:val>
          <c:smooth val="0"/>
          <c:extLst>
            <c:ext xmlns:c16="http://schemas.microsoft.com/office/drawing/2014/chart" uri="{C3380CC4-5D6E-409C-BE32-E72D297353CC}">
              <c16:uniqueId val="{00000001-3446-4B66-93AD-870FBDDC3087}"/>
            </c:ext>
          </c:extLst>
        </c:ser>
        <c:ser>
          <c:idx val="3"/>
          <c:order val="2"/>
          <c:tx>
            <c:strRef>
              <c:f>最终版数据!$C$23</c:f>
              <c:strCache>
                <c:ptCount val="1"/>
                <c:pt idx="0">
                  <c:v>MoC</c:v>
                </c:pt>
              </c:strCache>
            </c:strRef>
          </c:tx>
          <c:spPr>
            <a:ln w="12700" cap="rnd">
              <a:solidFill>
                <a:schemeClr val="accent4"/>
              </a:solidFill>
              <a:round/>
            </a:ln>
            <a:effectLst/>
          </c:spPr>
          <c:marker>
            <c:symbol val="triangle"/>
            <c:size val="3"/>
            <c:spPr>
              <a:solidFill>
                <a:schemeClr val="accent4"/>
              </a:solidFill>
              <a:ln w="9525">
                <a:solidFill>
                  <a:schemeClr val="accent4"/>
                </a:solidFill>
              </a:ln>
              <a:effectLst/>
            </c:spPr>
          </c:marker>
          <c:val>
            <c:numRef>
              <c:f>最终版数据!$D$23:$N$23</c:f>
              <c:numCache>
                <c:formatCode>#,##0_);[Red]\(#,##0\)</c:formatCode>
                <c:ptCount val="11"/>
                <c:pt idx="0">
                  <c:v>317487</c:v>
                </c:pt>
                <c:pt idx="1">
                  <c:v>634974</c:v>
                </c:pt>
                <c:pt idx="2">
                  <c:v>952462</c:v>
                </c:pt>
                <c:pt idx="3">
                  <c:v>1269950</c:v>
                </c:pt>
                <c:pt idx="4">
                  <c:v>1587440</c:v>
                </c:pt>
                <c:pt idx="5">
                  <c:v>1904920</c:v>
                </c:pt>
                <c:pt idx="6">
                  <c:v>2222410</c:v>
                </c:pt>
                <c:pt idx="7">
                  <c:v>2539900</c:v>
                </c:pt>
                <c:pt idx="8">
                  <c:v>2857380</c:v>
                </c:pt>
                <c:pt idx="9">
                  <c:v>3174870</c:v>
                </c:pt>
                <c:pt idx="10">
                  <c:v>3492360</c:v>
                </c:pt>
              </c:numCache>
            </c:numRef>
          </c:val>
          <c:smooth val="0"/>
          <c:extLst>
            <c:ext xmlns:c16="http://schemas.microsoft.com/office/drawing/2014/chart" uri="{C3380CC4-5D6E-409C-BE32-E72D297353CC}">
              <c16:uniqueId val="{00000002-3446-4B66-93AD-870FBDDC3087}"/>
            </c:ext>
          </c:extLst>
        </c:ser>
        <c:dLbls>
          <c:showLegendKey val="0"/>
          <c:showVal val="0"/>
          <c:showCatName val="0"/>
          <c:showSerName val="0"/>
          <c:showPercent val="0"/>
          <c:showBubbleSize val="0"/>
        </c:dLbls>
        <c:marker val="1"/>
        <c:smooth val="0"/>
        <c:axId val="1153186415"/>
        <c:axId val="1153189327"/>
      </c:lineChart>
      <c:catAx>
        <c:axId val="115318641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3189327"/>
        <c:crosses val="autoZero"/>
        <c:auto val="1"/>
        <c:lblAlgn val="ctr"/>
        <c:lblOffset val="100"/>
        <c:noMultiLvlLbl val="0"/>
      </c:catAx>
      <c:valAx>
        <c:axId val="11531893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3186415"/>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最终版数据!$C$54</c:f>
              <c:strCache>
                <c:ptCount val="1"/>
                <c:pt idx="0">
                  <c:v>TCC</c:v>
                </c:pt>
              </c:strCache>
            </c:strRef>
          </c:tx>
          <c:spPr>
            <a:ln w="12700" cap="rnd">
              <a:solidFill>
                <a:schemeClr val="accent1"/>
              </a:solidFill>
              <a:round/>
            </a:ln>
            <a:effectLst/>
          </c:spPr>
          <c:marker>
            <c:symbol val="circle"/>
            <c:size val="3"/>
            <c:spPr>
              <a:solidFill>
                <a:schemeClr val="accent1"/>
              </a:solidFill>
              <a:ln w="9525">
                <a:solidFill>
                  <a:schemeClr val="accent1"/>
                </a:solidFill>
              </a:ln>
              <a:effectLst/>
            </c:spPr>
          </c:marker>
          <c:val>
            <c:numRef>
              <c:f>最终版数据!$D$54:$N$54</c:f>
              <c:numCache>
                <c:formatCode>0.E+00</c:formatCode>
                <c:ptCount val="11"/>
                <c:pt idx="0">
                  <c:v>4115520</c:v>
                </c:pt>
                <c:pt idx="1">
                  <c:v>6936160</c:v>
                </c:pt>
                <c:pt idx="2">
                  <c:v>10276500</c:v>
                </c:pt>
                <c:pt idx="3">
                  <c:v>13382700</c:v>
                </c:pt>
                <c:pt idx="4">
                  <c:v>17874000</c:v>
                </c:pt>
                <c:pt idx="5">
                  <c:v>22420300</c:v>
                </c:pt>
                <c:pt idx="6">
                  <c:v>28092000</c:v>
                </c:pt>
                <c:pt idx="7">
                  <c:v>33252900</c:v>
                </c:pt>
                <c:pt idx="8">
                  <c:v>36984800</c:v>
                </c:pt>
                <c:pt idx="9">
                  <c:v>43141100</c:v>
                </c:pt>
                <c:pt idx="10">
                  <c:v>49082100</c:v>
                </c:pt>
              </c:numCache>
            </c:numRef>
          </c:val>
          <c:smooth val="0"/>
          <c:extLst>
            <c:ext xmlns:c16="http://schemas.microsoft.com/office/drawing/2014/chart" uri="{C3380CC4-5D6E-409C-BE32-E72D297353CC}">
              <c16:uniqueId val="{00000000-FCDC-400F-A39B-D65685EC4CFA}"/>
            </c:ext>
          </c:extLst>
        </c:ser>
        <c:ser>
          <c:idx val="1"/>
          <c:order val="1"/>
          <c:tx>
            <c:strRef>
              <c:f>最终版数据!$C$55</c:f>
              <c:strCache>
                <c:ptCount val="1"/>
                <c:pt idx="0">
                  <c:v>TCC of GPD equal to 10%</c:v>
                </c:pt>
              </c:strCache>
            </c:strRef>
          </c:tx>
          <c:spPr>
            <a:ln w="12700" cap="rnd">
              <a:solidFill>
                <a:schemeClr val="accent2"/>
              </a:solidFill>
              <a:round/>
            </a:ln>
            <a:effectLst/>
          </c:spPr>
          <c:marker>
            <c:symbol val="circle"/>
            <c:size val="3"/>
            <c:spPr>
              <a:solidFill>
                <a:schemeClr val="accent2"/>
              </a:solidFill>
              <a:ln w="9525">
                <a:solidFill>
                  <a:schemeClr val="accent2"/>
                </a:solidFill>
              </a:ln>
              <a:effectLst/>
            </c:spPr>
          </c:marker>
          <c:val>
            <c:numRef>
              <c:f>最终版数据!$D$55:$N$55</c:f>
              <c:numCache>
                <c:formatCode>0.E+00</c:formatCode>
                <c:ptCount val="11"/>
                <c:pt idx="0">
                  <c:v>4115520</c:v>
                </c:pt>
                <c:pt idx="1">
                  <c:v>6848650</c:v>
                </c:pt>
                <c:pt idx="2">
                  <c:v>9931740</c:v>
                </c:pt>
                <c:pt idx="3">
                  <c:v>12557600</c:v>
                </c:pt>
                <c:pt idx="4">
                  <c:v>16362700</c:v>
                </c:pt>
                <c:pt idx="5">
                  <c:v>19916400</c:v>
                </c:pt>
                <c:pt idx="6">
                  <c:v>24284600</c:v>
                </c:pt>
                <c:pt idx="7">
                  <c:v>27755100</c:v>
                </c:pt>
                <c:pt idx="8">
                  <c:v>29459900</c:v>
                </c:pt>
                <c:pt idx="9">
                  <c:v>33369800</c:v>
                </c:pt>
                <c:pt idx="10">
                  <c:v>36726200</c:v>
                </c:pt>
              </c:numCache>
            </c:numRef>
          </c:val>
          <c:smooth val="0"/>
          <c:extLst>
            <c:ext xmlns:c16="http://schemas.microsoft.com/office/drawing/2014/chart" uri="{C3380CC4-5D6E-409C-BE32-E72D297353CC}">
              <c16:uniqueId val="{00000001-FCDC-400F-A39B-D65685EC4CFA}"/>
            </c:ext>
          </c:extLst>
        </c:ser>
        <c:ser>
          <c:idx val="2"/>
          <c:order val="2"/>
          <c:tx>
            <c:strRef>
              <c:f>最终版数据!$C$67</c:f>
              <c:strCache>
                <c:ptCount val="1"/>
                <c:pt idx="0">
                  <c:v>TCC (double LBPV)</c:v>
                </c:pt>
              </c:strCache>
            </c:strRef>
          </c:tx>
          <c:spPr>
            <a:ln w="12700" cap="rnd">
              <a:solidFill>
                <a:schemeClr val="accent3"/>
              </a:solidFill>
              <a:round/>
            </a:ln>
            <a:effectLst/>
          </c:spPr>
          <c:marker>
            <c:symbol val="x"/>
            <c:size val="3"/>
            <c:spPr>
              <a:solidFill>
                <a:schemeClr val="accent3"/>
              </a:solidFill>
              <a:ln w="9525">
                <a:solidFill>
                  <a:schemeClr val="accent3"/>
                </a:solidFill>
              </a:ln>
              <a:effectLst/>
            </c:spPr>
          </c:marker>
          <c:val>
            <c:numRef>
              <c:f>最终版数据!$D$67:$N$67</c:f>
              <c:numCache>
                <c:formatCode>0.E+00</c:formatCode>
                <c:ptCount val="11"/>
                <c:pt idx="0">
                  <c:v>4083470</c:v>
                </c:pt>
                <c:pt idx="1">
                  <c:v>6870570</c:v>
                </c:pt>
                <c:pt idx="2">
                  <c:v>10152100</c:v>
                </c:pt>
                <c:pt idx="3">
                  <c:v>13204000</c:v>
                </c:pt>
                <c:pt idx="4">
                  <c:v>17603200</c:v>
                </c:pt>
                <c:pt idx="5">
                  <c:v>22053700</c:v>
                </c:pt>
                <c:pt idx="6">
                  <c:v>27598600</c:v>
                </c:pt>
                <c:pt idx="7">
                  <c:v>32649700</c:v>
                </c:pt>
                <c:pt idx="8">
                  <c:v>36311800</c:v>
                </c:pt>
                <c:pt idx="9">
                  <c:v>42366100</c:v>
                </c:pt>
                <c:pt idx="10">
                  <c:v>48198800</c:v>
                </c:pt>
              </c:numCache>
            </c:numRef>
          </c:val>
          <c:smooth val="0"/>
          <c:extLst>
            <c:ext xmlns:c16="http://schemas.microsoft.com/office/drawing/2014/chart" uri="{C3380CC4-5D6E-409C-BE32-E72D297353CC}">
              <c16:uniqueId val="{00000002-FCDC-400F-A39B-D65685EC4CFA}"/>
            </c:ext>
          </c:extLst>
        </c:ser>
        <c:ser>
          <c:idx val="3"/>
          <c:order val="3"/>
          <c:tx>
            <c:strRef>
              <c:f>最终版数据!$C$83</c:f>
              <c:strCache>
                <c:ptCount val="1"/>
                <c:pt idx="0">
                  <c:v>TCC of DL-20%</c:v>
                </c:pt>
              </c:strCache>
            </c:strRef>
          </c:tx>
          <c:spPr>
            <a:ln w="12700" cap="rnd">
              <a:solidFill>
                <a:schemeClr val="accent4"/>
              </a:solidFill>
              <a:round/>
            </a:ln>
            <a:effectLst/>
          </c:spPr>
          <c:marker>
            <c:symbol val="diamond"/>
            <c:size val="3"/>
            <c:spPr>
              <a:solidFill>
                <a:schemeClr val="accent4"/>
              </a:solidFill>
              <a:ln w="9525">
                <a:solidFill>
                  <a:schemeClr val="accent4"/>
                </a:solidFill>
              </a:ln>
              <a:effectLst/>
            </c:spPr>
          </c:marker>
          <c:val>
            <c:numRef>
              <c:f>最终版数据!$D$83:$N$83</c:f>
              <c:numCache>
                <c:formatCode>0.E+00</c:formatCode>
                <c:ptCount val="11"/>
                <c:pt idx="0">
                  <c:v>4115530</c:v>
                </c:pt>
                <c:pt idx="1">
                  <c:v>6958260</c:v>
                </c:pt>
                <c:pt idx="2">
                  <c:v>10298900</c:v>
                </c:pt>
                <c:pt idx="3">
                  <c:v>13405900</c:v>
                </c:pt>
                <c:pt idx="4">
                  <c:v>17897700</c:v>
                </c:pt>
                <c:pt idx="5">
                  <c:v>22444700</c:v>
                </c:pt>
                <c:pt idx="6">
                  <c:v>28117200</c:v>
                </c:pt>
                <c:pt idx="7">
                  <c:v>33285400</c:v>
                </c:pt>
                <c:pt idx="8">
                  <c:v>37045500</c:v>
                </c:pt>
                <c:pt idx="9">
                  <c:v>43267400</c:v>
                </c:pt>
                <c:pt idx="10">
                  <c:v>49371500</c:v>
                </c:pt>
              </c:numCache>
            </c:numRef>
          </c:val>
          <c:smooth val="0"/>
          <c:extLst>
            <c:ext xmlns:c16="http://schemas.microsoft.com/office/drawing/2014/chart" uri="{C3380CC4-5D6E-409C-BE32-E72D297353CC}">
              <c16:uniqueId val="{00000003-FCDC-400F-A39B-D65685EC4CFA}"/>
            </c:ext>
          </c:extLst>
        </c:ser>
        <c:ser>
          <c:idx val="4"/>
          <c:order val="4"/>
          <c:tx>
            <c:strRef>
              <c:f>最终版数据!$C$87</c:f>
              <c:strCache>
                <c:ptCount val="1"/>
                <c:pt idx="0">
                  <c:v>TCC of DL+20%</c:v>
                </c:pt>
              </c:strCache>
            </c:strRef>
          </c:tx>
          <c:spPr>
            <a:ln w="12700" cap="rnd">
              <a:solidFill>
                <a:schemeClr val="accent5"/>
              </a:solidFill>
              <a:round/>
            </a:ln>
            <a:effectLst/>
          </c:spPr>
          <c:marker>
            <c:symbol val="triangle"/>
            <c:size val="3"/>
            <c:spPr>
              <a:solidFill>
                <a:schemeClr val="accent5"/>
              </a:solidFill>
              <a:ln w="9525">
                <a:solidFill>
                  <a:schemeClr val="accent5"/>
                </a:solidFill>
              </a:ln>
              <a:effectLst/>
            </c:spPr>
          </c:marker>
          <c:val>
            <c:numRef>
              <c:f>最终版数据!$D$87:$M$87</c:f>
              <c:numCache>
                <c:formatCode>0.E+00</c:formatCode>
                <c:ptCount val="10"/>
                <c:pt idx="0">
                  <c:v>4115520</c:v>
                </c:pt>
                <c:pt idx="1">
                  <c:v>6867040</c:v>
                </c:pt>
                <c:pt idx="2">
                  <c:v>10207700</c:v>
                </c:pt>
                <c:pt idx="3">
                  <c:v>13313800</c:v>
                </c:pt>
                <c:pt idx="4">
                  <c:v>17805300</c:v>
                </c:pt>
                <c:pt idx="5">
                  <c:v>22351700</c:v>
                </c:pt>
                <c:pt idx="6">
                  <c:v>27965900</c:v>
                </c:pt>
                <c:pt idx="7">
                  <c:v>32961600</c:v>
                </c:pt>
                <c:pt idx="8">
                  <c:v>36637800</c:v>
                </c:pt>
                <c:pt idx="9">
                  <c:v>42602100</c:v>
                </c:pt>
              </c:numCache>
            </c:numRef>
          </c:val>
          <c:smooth val="0"/>
          <c:extLst>
            <c:ext xmlns:c16="http://schemas.microsoft.com/office/drawing/2014/chart" uri="{C3380CC4-5D6E-409C-BE32-E72D297353CC}">
              <c16:uniqueId val="{00000004-FCDC-400F-A39B-D65685EC4CFA}"/>
            </c:ext>
          </c:extLst>
        </c:ser>
        <c:dLbls>
          <c:showLegendKey val="0"/>
          <c:showVal val="0"/>
          <c:showCatName val="0"/>
          <c:showSerName val="0"/>
          <c:showPercent val="0"/>
          <c:showBubbleSize val="0"/>
        </c:dLbls>
        <c:marker val="1"/>
        <c:smooth val="0"/>
        <c:axId val="114648079"/>
        <c:axId val="115089823"/>
      </c:lineChart>
      <c:catAx>
        <c:axId val="11464807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089823"/>
        <c:crosses val="autoZero"/>
        <c:auto val="1"/>
        <c:lblAlgn val="ctr"/>
        <c:lblOffset val="100"/>
        <c:noMultiLvlLbl val="0"/>
      </c:catAx>
      <c:valAx>
        <c:axId val="1150898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648079"/>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最终版数据!$C$70</c:f>
              <c:strCache>
                <c:ptCount val="1"/>
                <c:pt idx="0">
                  <c:v>TC</c:v>
                </c:pt>
              </c:strCache>
            </c:strRef>
          </c:tx>
          <c:spPr>
            <a:ln w="12700" cap="rnd">
              <a:solidFill>
                <a:schemeClr val="accent1"/>
              </a:solidFill>
              <a:round/>
            </a:ln>
            <a:effectLst/>
          </c:spPr>
          <c:marker>
            <c:symbol val="circle"/>
            <c:size val="3"/>
            <c:spPr>
              <a:solidFill>
                <a:schemeClr val="accent1"/>
              </a:solidFill>
              <a:ln w="9525">
                <a:solidFill>
                  <a:schemeClr val="accent1"/>
                </a:solidFill>
              </a:ln>
              <a:effectLst/>
            </c:spPr>
          </c:marker>
          <c:val>
            <c:numRef>
              <c:f>最终版数据!$D$70:$N$70</c:f>
              <c:numCache>
                <c:formatCode>0.E+00</c:formatCode>
                <c:ptCount val="11"/>
                <c:pt idx="0">
                  <c:v>50811.6</c:v>
                </c:pt>
                <c:pt idx="1">
                  <c:v>103317</c:v>
                </c:pt>
                <c:pt idx="2">
                  <c:v>181228</c:v>
                </c:pt>
                <c:pt idx="3">
                  <c:v>236274</c:v>
                </c:pt>
                <c:pt idx="4">
                  <c:v>354834</c:v>
                </c:pt>
                <c:pt idx="5">
                  <c:v>467467</c:v>
                </c:pt>
                <c:pt idx="6">
                  <c:v>629217</c:v>
                </c:pt>
                <c:pt idx="7">
                  <c:v>757940</c:v>
                </c:pt>
                <c:pt idx="8">
                  <c:v>806211</c:v>
                </c:pt>
                <c:pt idx="9">
                  <c:v>968808</c:v>
                </c:pt>
                <c:pt idx="10">
                  <c:v>1118700</c:v>
                </c:pt>
              </c:numCache>
            </c:numRef>
          </c:val>
          <c:smooth val="0"/>
          <c:extLst>
            <c:ext xmlns:c16="http://schemas.microsoft.com/office/drawing/2014/chart" uri="{C3380CC4-5D6E-409C-BE32-E72D297353CC}">
              <c16:uniqueId val="{00000000-B4CB-4AEA-A6CA-BDF0AAA95E9E}"/>
            </c:ext>
          </c:extLst>
        </c:ser>
        <c:ser>
          <c:idx val="1"/>
          <c:order val="1"/>
          <c:tx>
            <c:strRef>
              <c:f>最终版数据!$C$71</c:f>
              <c:strCache>
                <c:ptCount val="1"/>
                <c:pt idx="0">
                  <c:v>TC (double LBPV)</c:v>
                </c:pt>
              </c:strCache>
            </c:strRef>
          </c:tx>
          <c:spPr>
            <a:ln w="12700" cap="rnd">
              <a:solidFill>
                <a:schemeClr val="accent2"/>
              </a:solidFill>
              <a:round/>
            </a:ln>
            <a:effectLst/>
          </c:spPr>
          <c:marker>
            <c:symbol val="diamond"/>
            <c:size val="3"/>
            <c:spPr>
              <a:solidFill>
                <a:schemeClr val="accent2"/>
              </a:solidFill>
              <a:ln w="9525">
                <a:solidFill>
                  <a:schemeClr val="accent2"/>
                </a:solidFill>
              </a:ln>
              <a:effectLst/>
            </c:spPr>
          </c:marker>
          <c:val>
            <c:numRef>
              <c:f>最终版数据!$D$71:$N$71</c:f>
              <c:numCache>
                <c:formatCode>0.E+00</c:formatCode>
                <c:ptCount val="11"/>
                <c:pt idx="0">
                  <c:v>25405.8</c:v>
                </c:pt>
                <c:pt idx="1">
                  <c:v>51658.5</c:v>
                </c:pt>
                <c:pt idx="2">
                  <c:v>90614</c:v>
                </c:pt>
                <c:pt idx="3">
                  <c:v>117714</c:v>
                </c:pt>
                <c:pt idx="4">
                  <c:v>176994</c:v>
                </c:pt>
                <c:pt idx="5">
                  <c:v>232886</c:v>
                </c:pt>
                <c:pt idx="6">
                  <c:v>313338</c:v>
                </c:pt>
                <c:pt idx="7">
                  <c:v>377700</c:v>
                </c:pt>
                <c:pt idx="8">
                  <c:v>401412</c:v>
                </c:pt>
                <c:pt idx="9">
                  <c:v>482710</c:v>
                </c:pt>
                <c:pt idx="10">
                  <c:v>557234</c:v>
                </c:pt>
              </c:numCache>
            </c:numRef>
          </c:val>
          <c:smooth val="0"/>
          <c:extLst>
            <c:ext xmlns:c16="http://schemas.microsoft.com/office/drawing/2014/chart" uri="{C3380CC4-5D6E-409C-BE32-E72D297353CC}">
              <c16:uniqueId val="{00000001-B4CB-4AEA-A6CA-BDF0AAA95E9E}"/>
            </c:ext>
          </c:extLst>
        </c:ser>
        <c:dLbls>
          <c:showLegendKey val="0"/>
          <c:showVal val="0"/>
          <c:showCatName val="0"/>
          <c:showSerName val="0"/>
          <c:showPercent val="0"/>
          <c:showBubbleSize val="0"/>
        </c:dLbls>
        <c:marker val="1"/>
        <c:smooth val="0"/>
        <c:axId val="114635007"/>
        <c:axId val="113560479"/>
      </c:lineChart>
      <c:catAx>
        <c:axId val="11463500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560479"/>
        <c:crosses val="autoZero"/>
        <c:auto val="1"/>
        <c:lblAlgn val="ctr"/>
        <c:lblOffset val="100"/>
        <c:noMultiLvlLbl val="0"/>
      </c:catAx>
      <c:valAx>
        <c:axId val="1135604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635007"/>
        <c:crosses val="autoZero"/>
        <c:crossBetween val="between"/>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最终版数据!$C$27</c:f>
              <c:strCache>
                <c:ptCount val="1"/>
                <c:pt idx="0">
                  <c:v>OSCC</c:v>
                </c:pt>
              </c:strCache>
            </c:strRef>
          </c:tx>
          <c:spPr>
            <a:ln w="12700" cap="rnd">
              <a:solidFill>
                <a:schemeClr val="tx2">
                  <a:lumMod val="75000"/>
                </a:schemeClr>
              </a:solidFill>
              <a:round/>
            </a:ln>
            <a:effectLst/>
          </c:spPr>
          <c:marker>
            <c:symbol val="star"/>
            <c:size val="3"/>
            <c:spPr>
              <a:solidFill>
                <a:schemeClr val="accent1"/>
              </a:solidFill>
              <a:ln w="9525">
                <a:solidFill>
                  <a:schemeClr val="accent1"/>
                </a:solidFill>
              </a:ln>
              <a:effectLst/>
            </c:spPr>
          </c:marker>
          <c:val>
            <c:numRef>
              <c:f>最终版数据!$D$27:$N$27</c:f>
              <c:numCache>
                <c:formatCode>0.E+00</c:formatCode>
                <c:ptCount val="11"/>
                <c:pt idx="0">
                  <c:v>951263</c:v>
                </c:pt>
                <c:pt idx="1">
                  <c:v>2796440</c:v>
                </c:pt>
                <c:pt idx="2">
                  <c:v>5220030</c:v>
                </c:pt>
                <c:pt idx="3">
                  <c:v>7459020</c:v>
                </c:pt>
                <c:pt idx="4">
                  <c:v>10789600</c:v>
                </c:pt>
                <c:pt idx="5">
                  <c:v>14168600</c:v>
                </c:pt>
                <c:pt idx="6">
                  <c:v>18441800</c:v>
                </c:pt>
                <c:pt idx="7">
                  <c:v>22321200</c:v>
                </c:pt>
                <c:pt idx="8">
                  <c:v>25080900</c:v>
                </c:pt>
                <c:pt idx="9">
                  <c:v>29753000</c:v>
                </c:pt>
                <c:pt idx="10">
                  <c:v>34244400</c:v>
                </c:pt>
              </c:numCache>
            </c:numRef>
          </c:val>
          <c:smooth val="0"/>
          <c:extLst>
            <c:ext xmlns:c16="http://schemas.microsoft.com/office/drawing/2014/chart" uri="{C3380CC4-5D6E-409C-BE32-E72D297353CC}">
              <c16:uniqueId val="{00000000-4DC3-41F6-9655-D3264B408E2B}"/>
            </c:ext>
          </c:extLst>
        </c:ser>
        <c:ser>
          <c:idx val="1"/>
          <c:order val="1"/>
          <c:tx>
            <c:strRef>
              <c:f>最终版数据!$C$28</c:f>
              <c:strCache>
                <c:ptCount val="1"/>
                <c:pt idx="0">
                  <c:v>OSCC of PQ-20%</c:v>
                </c:pt>
              </c:strCache>
            </c:strRef>
          </c:tx>
          <c:spPr>
            <a:ln w="12700" cap="rnd">
              <a:solidFill>
                <a:schemeClr val="accent2"/>
              </a:solidFill>
              <a:round/>
            </a:ln>
            <a:effectLst/>
          </c:spPr>
          <c:marker>
            <c:symbol val="circle"/>
            <c:size val="3"/>
            <c:spPr>
              <a:solidFill>
                <a:schemeClr val="accent2"/>
              </a:solidFill>
              <a:ln w="9525">
                <a:solidFill>
                  <a:schemeClr val="accent2"/>
                </a:solidFill>
              </a:ln>
              <a:effectLst/>
            </c:spPr>
          </c:marker>
          <c:val>
            <c:numRef>
              <c:f>最终版数据!$D$28:$N$28</c:f>
              <c:numCache>
                <c:formatCode>0.E+00</c:formatCode>
                <c:ptCount val="11"/>
                <c:pt idx="0">
                  <c:v>1094900</c:v>
                </c:pt>
                <c:pt idx="1">
                  <c:v>3062900</c:v>
                </c:pt>
                <c:pt idx="2">
                  <c:v>5706740</c:v>
                </c:pt>
                <c:pt idx="3">
                  <c:v>8101340</c:v>
                </c:pt>
                <c:pt idx="4">
                  <c:v>11767100</c:v>
                </c:pt>
                <c:pt idx="5">
                  <c:v>15464500</c:v>
                </c:pt>
                <c:pt idx="6">
                  <c:v>20195000</c:v>
                </c:pt>
                <c:pt idx="7">
                  <c:v>24327500</c:v>
                </c:pt>
                <c:pt idx="8">
                  <c:v>27185000</c:v>
                </c:pt>
                <c:pt idx="9">
                  <c:v>32192600</c:v>
                </c:pt>
                <c:pt idx="10">
                  <c:v>36999800</c:v>
                </c:pt>
              </c:numCache>
            </c:numRef>
          </c:val>
          <c:smooth val="0"/>
          <c:extLst>
            <c:ext xmlns:c16="http://schemas.microsoft.com/office/drawing/2014/chart" uri="{C3380CC4-5D6E-409C-BE32-E72D297353CC}">
              <c16:uniqueId val="{00000001-4DC3-41F6-9655-D3264B408E2B}"/>
            </c:ext>
          </c:extLst>
        </c:ser>
        <c:ser>
          <c:idx val="2"/>
          <c:order val="2"/>
          <c:tx>
            <c:strRef>
              <c:f>最终版数据!$C$33</c:f>
              <c:strCache>
                <c:ptCount val="1"/>
                <c:pt idx="0">
                  <c:v>OSCC of PQ+20%</c:v>
                </c:pt>
              </c:strCache>
            </c:strRef>
          </c:tx>
          <c:spPr>
            <a:ln w="12700" cap="rnd">
              <a:solidFill>
                <a:schemeClr val="accent4">
                  <a:lumMod val="75000"/>
                </a:schemeClr>
              </a:solidFill>
              <a:round/>
            </a:ln>
            <a:effectLst/>
          </c:spPr>
          <c:marker>
            <c:symbol val="circle"/>
            <c:size val="3"/>
            <c:spPr>
              <a:solidFill>
                <a:schemeClr val="accent4">
                  <a:lumMod val="75000"/>
                </a:schemeClr>
              </a:solidFill>
              <a:ln w="9525">
                <a:solidFill>
                  <a:schemeClr val="accent3"/>
                </a:solidFill>
              </a:ln>
              <a:effectLst/>
            </c:spPr>
          </c:marker>
          <c:val>
            <c:numRef>
              <c:f>最终版数据!$D$33:$N$33</c:f>
              <c:numCache>
                <c:formatCode>0.E+00</c:formatCode>
                <c:ptCount val="11"/>
                <c:pt idx="0">
                  <c:v>913463</c:v>
                </c:pt>
                <c:pt idx="1">
                  <c:v>2726620</c:v>
                </c:pt>
                <c:pt idx="2">
                  <c:v>5092250</c:v>
                </c:pt>
                <c:pt idx="3">
                  <c:v>7290290</c:v>
                </c:pt>
                <c:pt idx="4">
                  <c:v>10532700</c:v>
                </c:pt>
                <c:pt idx="5">
                  <c:v>13827900</c:v>
                </c:pt>
                <c:pt idx="6">
                  <c:v>17980800</c:v>
                </c:pt>
                <c:pt idx="7">
                  <c:v>21770700</c:v>
                </c:pt>
                <c:pt idx="8">
                  <c:v>24505900</c:v>
                </c:pt>
                <c:pt idx="9">
                  <c:v>29093300</c:v>
                </c:pt>
                <c:pt idx="10">
                  <c:v>33504500</c:v>
                </c:pt>
              </c:numCache>
            </c:numRef>
          </c:val>
          <c:smooth val="0"/>
          <c:extLst>
            <c:ext xmlns:c16="http://schemas.microsoft.com/office/drawing/2014/chart" uri="{C3380CC4-5D6E-409C-BE32-E72D297353CC}">
              <c16:uniqueId val="{00000002-4DC3-41F6-9655-D3264B408E2B}"/>
            </c:ext>
          </c:extLst>
        </c:ser>
        <c:ser>
          <c:idx val="3"/>
          <c:order val="3"/>
          <c:tx>
            <c:strRef>
              <c:f>最终版数据!$C$37</c:f>
              <c:strCache>
                <c:ptCount val="1"/>
                <c:pt idx="0">
                  <c:v>OSCC of WPOSC-20%</c:v>
                </c:pt>
              </c:strCache>
            </c:strRef>
          </c:tx>
          <c:spPr>
            <a:ln w="12700" cap="rnd">
              <a:solidFill>
                <a:schemeClr val="accent4"/>
              </a:solidFill>
              <a:round/>
            </a:ln>
            <a:effectLst/>
          </c:spPr>
          <c:marker>
            <c:symbol val="circle"/>
            <c:size val="3"/>
            <c:spPr>
              <a:solidFill>
                <a:schemeClr val="accent4"/>
              </a:solidFill>
              <a:ln w="9525">
                <a:solidFill>
                  <a:schemeClr val="accent4"/>
                </a:solidFill>
              </a:ln>
              <a:effectLst/>
            </c:spPr>
          </c:marker>
          <c:val>
            <c:numRef>
              <c:f>最终版数据!$D$37:$N$37</c:f>
              <c:numCache>
                <c:formatCode>0.E+00</c:formatCode>
                <c:ptCount val="11"/>
                <c:pt idx="0">
                  <c:v>551263</c:v>
                </c:pt>
                <c:pt idx="1">
                  <c:v>2022850</c:v>
                </c:pt>
                <c:pt idx="2">
                  <c:v>4045570</c:v>
                </c:pt>
                <c:pt idx="3">
                  <c:v>5885150</c:v>
                </c:pt>
                <c:pt idx="4">
                  <c:v>8811160</c:v>
                </c:pt>
                <c:pt idx="5">
                  <c:v>11784600</c:v>
                </c:pt>
                <c:pt idx="6">
                  <c:v>15661400</c:v>
                </c:pt>
                <c:pt idx="7">
                  <c:v>19158700</c:v>
                </c:pt>
                <c:pt idx="8">
                  <c:v>21544000</c:v>
                </c:pt>
                <c:pt idx="9">
                  <c:v>25870700</c:v>
                </c:pt>
                <c:pt idx="10">
                  <c:v>30122900</c:v>
                </c:pt>
              </c:numCache>
            </c:numRef>
          </c:val>
          <c:smooth val="0"/>
          <c:extLst>
            <c:ext xmlns:c16="http://schemas.microsoft.com/office/drawing/2014/chart" uri="{C3380CC4-5D6E-409C-BE32-E72D297353CC}">
              <c16:uniqueId val="{00000003-4DC3-41F6-9655-D3264B408E2B}"/>
            </c:ext>
          </c:extLst>
        </c:ser>
        <c:ser>
          <c:idx val="4"/>
          <c:order val="4"/>
          <c:tx>
            <c:strRef>
              <c:f>最终版数据!$C$40</c:f>
              <c:strCache>
                <c:ptCount val="1"/>
                <c:pt idx="0">
                  <c:v>OSCC of WPOSC+20%</c:v>
                </c:pt>
              </c:strCache>
            </c:strRef>
          </c:tx>
          <c:spPr>
            <a:ln w="12700" cap="rnd">
              <a:solidFill>
                <a:schemeClr val="accent5"/>
              </a:solidFill>
              <a:round/>
            </a:ln>
            <a:effectLst/>
          </c:spPr>
          <c:marker>
            <c:symbol val="triangle"/>
            <c:size val="3"/>
            <c:spPr>
              <a:solidFill>
                <a:schemeClr val="accent5"/>
              </a:solidFill>
              <a:ln w="9525">
                <a:solidFill>
                  <a:schemeClr val="accent5"/>
                </a:solidFill>
              </a:ln>
              <a:effectLst/>
            </c:spPr>
          </c:marker>
          <c:val>
            <c:numRef>
              <c:f>最终版数据!$D$40:$N$40</c:f>
              <c:numCache>
                <c:formatCode>0.E+00</c:formatCode>
                <c:ptCount val="11"/>
                <c:pt idx="0">
                  <c:v>1351260</c:v>
                </c:pt>
                <c:pt idx="1">
                  <c:v>3524690</c:v>
                </c:pt>
                <c:pt idx="2">
                  <c:v>6349160</c:v>
                </c:pt>
                <c:pt idx="3">
                  <c:v>8987570</c:v>
                </c:pt>
                <c:pt idx="4">
                  <c:v>12722700</c:v>
                </c:pt>
                <c:pt idx="5">
                  <c:v>16492600</c:v>
                </c:pt>
                <c:pt idx="6">
                  <c:v>21038700</c:v>
                </c:pt>
                <c:pt idx="7">
                  <c:v>25101800</c:v>
                </c:pt>
                <c:pt idx="8">
                  <c:v>28191800</c:v>
                </c:pt>
                <c:pt idx="9">
                  <c:v>33020900</c:v>
                </c:pt>
                <c:pt idx="10">
                  <c:v>37701600</c:v>
                </c:pt>
              </c:numCache>
            </c:numRef>
          </c:val>
          <c:smooth val="0"/>
          <c:extLst>
            <c:ext xmlns:c16="http://schemas.microsoft.com/office/drawing/2014/chart" uri="{C3380CC4-5D6E-409C-BE32-E72D297353CC}">
              <c16:uniqueId val="{00000004-4DC3-41F6-9655-D3264B408E2B}"/>
            </c:ext>
          </c:extLst>
        </c:ser>
        <c:ser>
          <c:idx val="5"/>
          <c:order val="5"/>
          <c:tx>
            <c:strRef>
              <c:f>最终版数据!$C$59</c:f>
              <c:strCache>
                <c:ptCount val="1"/>
                <c:pt idx="0">
                  <c:v>OSCC of OSMUR-20%</c:v>
                </c:pt>
              </c:strCache>
            </c:strRef>
          </c:tx>
          <c:spPr>
            <a:ln w="12700" cap="rnd">
              <a:solidFill>
                <a:schemeClr val="accent6"/>
              </a:solidFill>
              <a:round/>
            </a:ln>
            <a:effectLst/>
          </c:spPr>
          <c:marker>
            <c:symbol val="diamond"/>
            <c:size val="3"/>
            <c:spPr>
              <a:solidFill>
                <a:schemeClr val="accent6"/>
              </a:solidFill>
              <a:ln w="9525">
                <a:solidFill>
                  <a:schemeClr val="accent6"/>
                </a:solidFill>
              </a:ln>
              <a:effectLst/>
            </c:spPr>
          </c:marker>
          <c:val>
            <c:numRef>
              <c:f>最终版数据!$D$59:$N$59</c:f>
              <c:numCache>
                <c:formatCode>0.E+00</c:formatCode>
                <c:ptCount val="11"/>
                <c:pt idx="0">
                  <c:v>976531</c:v>
                </c:pt>
                <c:pt idx="1">
                  <c:v>2867610</c:v>
                </c:pt>
                <c:pt idx="2">
                  <c:v>5367010</c:v>
                </c:pt>
                <c:pt idx="3">
                  <c:v>7707070</c:v>
                </c:pt>
                <c:pt idx="4">
                  <c:v>11164000</c:v>
                </c:pt>
                <c:pt idx="5">
                  <c:v>14694600</c:v>
                </c:pt>
                <c:pt idx="6">
                  <c:v>19144700</c:v>
                </c:pt>
                <c:pt idx="7">
                  <c:v>23180400</c:v>
                </c:pt>
                <c:pt idx="8">
                  <c:v>26150400</c:v>
                </c:pt>
                <c:pt idx="9">
                  <c:v>31010400</c:v>
                </c:pt>
                <c:pt idx="10">
                  <c:v>35722600</c:v>
                </c:pt>
              </c:numCache>
            </c:numRef>
          </c:val>
          <c:smooth val="0"/>
          <c:extLst>
            <c:ext xmlns:c16="http://schemas.microsoft.com/office/drawing/2014/chart" uri="{C3380CC4-5D6E-409C-BE32-E72D297353CC}">
              <c16:uniqueId val="{00000005-4DC3-41F6-9655-D3264B408E2B}"/>
            </c:ext>
          </c:extLst>
        </c:ser>
        <c:ser>
          <c:idx val="6"/>
          <c:order val="6"/>
          <c:tx>
            <c:strRef>
              <c:f>最终版数据!$C$63</c:f>
              <c:strCache>
                <c:ptCount val="1"/>
                <c:pt idx="0">
                  <c:v>OSCC of OSMUR+20%</c:v>
                </c:pt>
              </c:strCache>
            </c:strRef>
          </c:tx>
          <c:spPr>
            <a:ln w="12700" cap="rnd">
              <a:solidFill>
                <a:srgbClr val="C00000"/>
              </a:solidFill>
              <a:round/>
            </a:ln>
            <a:effectLst/>
          </c:spPr>
          <c:marker>
            <c:symbol val="triangle"/>
            <c:size val="3"/>
            <c:spPr>
              <a:solidFill>
                <a:srgbClr val="C00000"/>
              </a:solidFill>
              <a:ln w="9525">
                <a:solidFill>
                  <a:srgbClr val="C00000"/>
                </a:solidFill>
              </a:ln>
              <a:effectLst/>
            </c:spPr>
          </c:marker>
          <c:val>
            <c:numRef>
              <c:f>最终版数据!$D$63:$N$63</c:f>
              <c:numCache>
                <c:formatCode>0.E+00</c:formatCode>
                <c:ptCount val="11"/>
                <c:pt idx="0">
                  <c:v>944613</c:v>
                </c:pt>
                <c:pt idx="1">
                  <c:v>2777720</c:v>
                </c:pt>
                <c:pt idx="2">
                  <c:v>5181360</c:v>
                </c:pt>
                <c:pt idx="3">
                  <c:v>7393760</c:v>
                </c:pt>
                <c:pt idx="4">
                  <c:v>10691100</c:v>
                </c:pt>
                <c:pt idx="5">
                  <c:v>14030200</c:v>
                </c:pt>
                <c:pt idx="6">
                  <c:v>18256900</c:v>
                </c:pt>
                <c:pt idx="7">
                  <c:v>22089400</c:v>
                </c:pt>
                <c:pt idx="8">
                  <c:v>24793900</c:v>
                </c:pt>
                <c:pt idx="9">
                  <c:v>29417500</c:v>
                </c:pt>
                <c:pt idx="10">
                  <c:v>33851600</c:v>
                </c:pt>
              </c:numCache>
            </c:numRef>
          </c:val>
          <c:smooth val="0"/>
          <c:extLst>
            <c:ext xmlns:c16="http://schemas.microsoft.com/office/drawing/2014/chart" uri="{C3380CC4-5D6E-409C-BE32-E72D297353CC}">
              <c16:uniqueId val="{00000006-4DC3-41F6-9655-D3264B408E2B}"/>
            </c:ext>
          </c:extLst>
        </c:ser>
        <c:dLbls>
          <c:showLegendKey val="0"/>
          <c:showVal val="0"/>
          <c:showCatName val="0"/>
          <c:showSerName val="0"/>
          <c:showPercent val="0"/>
          <c:showBubbleSize val="0"/>
        </c:dLbls>
        <c:marker val="1"/>
        <c:smooth val="0"/>
        <c:axId val="51807375"/>
        <c:axId val="117363071"/>
      </c:lineChart>
      <c:catAx>
        <c:axId val="5180737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363071"/>
        <c:crosses val="autoZero"/>
        <c:auto val="1"/>
        <c:lblAlgn val="ctr"/>
        <c:lblOffset val="100"/>
        <c:noMultiLvlLbl val="0"/>
      </c:catAx>
      <c:valAx>
        <c:axId val="1173630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07375"/>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w="635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最终版数据!$C$44</c:f>
              <c:strCache>
                <c:ptCount val="1"/>
                <c:pt idx="0">
                  <c:v>MC</c:v>
                </c:pt>
              </c:strCache>
            </c:strRef>
          </c:tx>
          <c:spPr>
            <a:ln w="12700" cap="rnd">
              <a:solidFill>
                <a:schemeClr val="accent1"/>
              </a:solidFill>
              <a:round/>
            </a:ln>
            <a:effectLst/>
          </c:spPr>
          <c:marker>
            <c:symbol val="circle"/>
            <c:size val="3"/>
            <c:spPr>
              <a:solidFill>
                <a:schemeClr val="accent1"/>
              </a:solidFill>
              <a:ln w="9525">
                <a:solidFill>
                  <a:schemeClr val="accent1"/>
                </a:solidFill>
              </a:ln>
              <a:effectLst/>
            </c:spPr>
          </c:marker>
          <c:val>
            <c:numRef>
              <c:f>最终版数据!$D$44:$N$44</c:f>
              <c:numCache>
                <c:formatCode>0.E+00</c:formatCode>
                <c:ptCount val="11"/>
                <c:pt idx="0">
                  <c:v>613402</c:v>
                </c:pt>
                <c:pt idx="1">
                  <c:v>1280540</c:v>
                </c:pt>
                <c:pt idx="2">
                  <c:v>2030550</c:v>
                </c:pt>
                <c:pt idx="3">
                  <c:v>2716930</c:v>
                </c:pt>
                <c:pt idx="4">
                  <c:v>3595740</c:v>
                </c:pt>
                <c:pt idx="5">
                  <c:v>4457210</c:v>
                </c:pt>
                <c:pt idx="6">
                  <c:v>5471080</c:v>
                </c:pt>
                <c:pt idx="7">
                  <c:v>6379920</c:v>
                </c:pt>
                <c:pt idx="8">
                  <c:v>7036700</c:v>
                </c:pt>
                <c:pt idx="9">
                  <c:v>8056970</c:v>
                </c:pt>
                <c:pt idx="10">
                  <c:v>9035570</c:v>
                </c:pt>
              </c:numCache>
            </c:numRef>
          </c:val>
          <c:smooth val="0"/>
          <c:extLst>
            <c:ext xmlns:c16="http://schemas.microsoft.com/office/drawing/2014/chart" uri="{C3380CC4-5D6E-409C-BE32-E72D297353CC}">
              <c16:uniqueId val="{00000000-996A-4621-9DC8-4C64581D15EB}"/>
            </c:ext>
          </c:extLst>
        </c:ser>
        <c:ser>
          <c:idx val="1"/>
          <c:order val="1"/>
          <c:tx>
            <c:strRef>
              <c:f>最终版数据!$C$45</c:f>
              <c:strCache>
                <c:ptCount val="1"/>
                <c:pt idx="0">
                  <c:v>MC of WPP-20%</c:v>
                </c:pt>
              </c:strCache>
            </c:strRef>
          </c:tx>
          <c:spPr>
            <a:ln w="12700" cap="rnd">
              <a:solidFill>
                <a:schemeClr val="accent2"/>
              </a:solidFill>
              <a:round/>
            </a:ln>
            <a:effectLst/>
          </c:spPr>
          <c:marker>
            <c:symbol val="circle"/>
            <c:size val="3"/>
            <c:spPr>
              <a:solidFill>
                <a:schemeClr val="accent2"/>
              </a:solidFill>
              <a:ln w="9525">
                <a:solidFill>
                  <a:schemeClr val="accent2"/>
                </a:solidFill>
              </a:ln>
              <a:effectLst/>
            </c:spPr>
          </c:marker>
          <c:val>
            <c:numRef>
              <c:f>最终版数据!$D$45:$N$45</c:f>
              <c:numCache>
                <c:formatCode>0.E+00</c:formatCode>
                <c:ptCount val="11"/>
                <c:pt idx="0">
                  <c:v>573402</c:v>
                </c:pt>
                <c:pt idx="1">
                  <c:v>1186280</c:v>
                </c:pt>
                <c:pt idx="2">
                  <c:v>1881990</c:v>
                </c:pt>
                <c:pt idx="3">
                  <c:v>2513940</c:v>
                </c:pt>
                <c:pt idx="4">
                  <c:v>3337490</c:v>
                </c:pt>
                <c:pt idx="5">
                  <c:v>4143290</c:v>
                </c:pt>
                <c:pt idx="6">
                  <c:v>5102220</c:v>
                </c:pt>
                <c:pt idx="7">
                  <c:v>5956380</c:v>
                </c:pt>
                <c:pt idx="8">
                  <c:v>6558010</c:v>
                </c:pt>
                <c:pt idx="9">
                  <c:v>7523020</c:v>
                </c:pt>
                <c:pt idx="10">
                  <c:v>8446060</c:v>
                </c:pt>
              </c:numCache>
            </c:numRef>
          </c:val>
          <c:smooth val="0"/>
          <c:extLst>
            <c:ext xmlns:c16="http://schemas.microsoft.com/office/drawing/2014/chart" uri="{C3380CC4-5D6E-409C-BE32-E72D297353CC}">
              <c16:uniqueId val="{00000001-996A-4621-9DC8-4C64581D15EB}"/>
            </c:ext>
          </c:extLst>
        </c:ser>
        <c:ser>
          <c:idx val="2"/>
          <c:order val="2"/>
          <c:tx>
            <c:strRef>
              <c:f>最终版数据!$C$49</c:f>
              <c:strCache>
                <c:ptCount val="1"/>
                <c:pt idx="0">
                  <c:v>MC of WPP+20%</c:v>
                </c:pt>
              </c:strCache>
            </c:strRef>
          </c:tx>
          <c:spPr>
            <a:ln w="0" cap="rnd">
              <a:solidFill>
                <a:srgbClr val="C00000"/>
              </a:solidFill>
              <a:round/>
            </a:ln>
            <a:effectLst/>
          </c:spPr>
          <c:marker>
            <c:symbol val="diamond"/>
            <c:size val="3"/>
            <c:spPr>
              <a:solidFill>
                <a:srgbClr val="C00000"/>
              </a:solidFill>
              <a:ln w="9525">
                <a:solidFill>
                  <a:srgbClr val="C00000"/>
                </a:solidFill>
              </a:ln>
              <a:effectLst/>
            </c:spPr>
          </c:marker>
          <c:val>
            <c:numRef>
              <c:f>最终版数据!$D$49:$N$49</c:f>
              <c:numCache>
                <c:formatCode>0.E+00</c:formatCode>
                <c:ptCount val="11"/>
                <c:pt idx="0">
                  <c:v>653402</c:v>
                </c:pt>
                <c:pt idx="1">
                  <c:v>1374800</c:v>
                </c:pt>
                <c:pt idx="2">
                  <c:v>2179110</c:v>
                </c:pt>
                <c:pt idx="3">
                  <c:v>2919910</c:v>
                </c:pt>
                <c:pt idx="4">
                  <c:v>3854000</c:v>
                </c:pt>
                <c:pt idx="5">
                  <c:v>4771140</c:v>
                </c:pt>
                <c:pt idx="6">
                  <c:v>5839950</c:v>
                </c:pt>
                <c:pt idx="7">
                  <c:v>6803470</c:v>
                </c:pt>
                <c:pt idx="8">
                  <c:v>7515390</c:v>
                </c:pt>
                <c:pt idx="9">
                  <c:v>8590910</c:v>
                </c:pt>
                <c:pt idx="10">
                  <c:v>9625080</c:v>
                </c:pt>
              </c:numCache>
            </c:numRef>
          </c:val>
          <c:smooth val="0"/>
          <c:extLst>
            <c:ext xmlns:c16="http://schemas.microsoft.com/office/drawing/2014/chart" uri="{C3380CC4-5D6E-409C-BE32-E72D297353CC}">
              <c16:uniqueId val="{00000002-996A-4621-9DC8-4C64581D15EB}"/>
            </c:ext>
          </c:extLst>
        </c:ser>
        <c:ser>
          <c:idx val="3"/>
          <c:order val="3"/>
          <c:tx>
            <c:strRef>
              <c:f>最终版数据!$C$75</c:f>
              <c:strCache>
                <c:ptCount val="1"/>
                <c:pt idx="0">
                  <c:v>MC of MQ-20%</c:v>
                </c:pt>
              </c:strCache>
            </c:strRef>
          </c:tx>
          <c:spPr>
            <a:ln w="0" cap="rnd">
              <a:solidFill>
                <a:schemeClr val="accent4"/>
              </a:solidFill>
              <a:round/>
            </a:ln>
            <a:effectLst/>
          </c:spPr>
          <c:marker>
            <c:symbol val="triangle"/>
            <c:size val="3"/>
            <c:spPr>
              <a:solidFill>
                <a:schemeClr val="accent4"/>
              </a:solidFill>
              <a:ln w="9525">
                <a:solidFill>
                  <a:schemeClr val="accent4"/>
                </a:solidFill>
              </a:ln>
              <a:effectLst/>
            </c:spPr>
          </c:marker>
          <c:val>
            <c:numRef>
              <c:f>最终版数据!$D$75:$N$75</c:f>
              <c:numCache>
                <c:formatCode>0.E+00</c:formatCode>
                <c:ptCount val="11"/>
                <c:pt idx="0">
                  <c:v>670852</c:v>
                </c:pt>
                <c:pt idx="1">
                  <c:v>1395440</c:v>
                </c:pt>
                <c:pt idx="2">
                  <c:v>2202900</c:v>
                </c:pt>
                <c:pt idx="3">
                  <c:v>2946730</c:v>
                </c:pt>
                <c:pt idx="4">
                  <c:v>3882990</c:v>
                </c:pt>
                <c:pt idx="5">
                  <c:v>4801910</c:v>
                </c:pt>
                <c:pt idx="6">
                  <c:v>5873230</c:v>
                </c:pt>
                <c:pt idx="7">
                  <c:v>6839520</c:v>
                </c:pt>
                <c:pt idx="8">
                  <c:v>7553750</c:v>
                </c:pt>
                <c:pt idx="9">
                  <c:v>8631470</c:v>
                </c:pt>
                <c:pt idx="10">
                  <c:v>9667520</c:v>
                </c:pt>
              </c:numCache>
            </c:numRef>
          </c:val>
          <c:smooth val="0"/>
          <c:extLst>
            <c:ext xmlns:c16="http://schemas.microsoft.com/office/drawing/2014/chart" uri="{C3380CC4-5D6E-409C-BE32-E72D297353CC}">
              <c16:uniqueId val="{00000003-996A-4621-9DC8-4C64581D15EB}"/>
            </c:ext>
          </c:extLst>
        </c:ser>
        <c:ser>
          <c:idx val="4"/>
          <c:order val="4"/>
          <c:tx>
            <c:strRef>
              <c:f>最终版数据!$C$79</c:f>
              <c:strCache>
                <c:ptCount val="1"/>
                <c:pt idx="0">
                  <c:v>MC of MQ+20%</c:v>
                </c:pt>
              </c:strCache>
            </c:strRef>
          </c:tx>
          <c:spPr>
            <a:ln w="0" cap="rnd">
              <a:solidFill>
                <a:schemeClr val="accent5"/>
              </a:solidFill>
              <a:round/>
            </a:ln>
            <a:effectLst/>
          </c:spPr>
          <c:marker>
            <c:symbol val="square"/>
            <c:size val="3"/>
            <c:spPr>
              <a:solidFill>
                <a:schemeClr val="accent5"/>
              </a:solidFill>
              <a:ln w="9525">
                <a:solidFill>
                  <a:schemeClr val="accent5"/>
                </a:solidFill>
              </a:ln>
              <a:effectLst/>
            </c:spPr>
          </c:marker>
          <c:val>
            <c:numRef>
              <c:f>最终版数据!$D$79:$N$79</c:f>
              <c:numCache>
                <c:formatCode>0.E+00</c:formatCode>
                <c:ptCount val="11"/>
                <c:pt idx="0">
                  <c:v>598284</c:v>
                </c:pt>
                <c:pt idx="1">
                  <c:v>1250300</c:v>
                </c:pt>
                <c:pt idx="2">
                  <c:v>1985190</c:v>
                </c:pt>
                <c:pt idx="3">
                  <c:v>2656450</c:v>
                </c:pt>
                <c:pt idx="4">
                  <c:v>3520150</c:v>
                </c:pt>
                <c:pt idx="5">
                  <c:v>4366500</c:v>
                </c:pt>
                <c:pt idx="6">
                  <c:v>5365250</c:v>
                </c:pt>
                <c:pt idx="7">
                  <c:v>6258980</c:v>
                </c:pt>
                <c:pt idx="8">
                  <c:v>6900640</c:v>
                </c:pt>
                <c:pt idx="9">
                  <c:v>7905780</c:v>
                </c:pt>
                <c:pt idx="10">
                  <c:v>8869270</c:v>
                </c:pt>
              </c:numCache>
            </c:numRef>
          </c:val>
          <c:smooth val="0"/>
          <c:extLst>
            <c:ext xmlns:c16="http://schemas.microsoft.com/office/drawing/2014/chart" uri="{C3380CC4-5D6E-409C-BE32-E72D297353CC}">
              <c16:uniqueId val="{00000004-996A-4621-9DC8-4C64581D15EB}"/>
            </c:ext>
          </c:extLst>
        </c:ser>
        <c:dLbls>
          <c:showLegendKey val="0"/>
          <c:showVal val="0"/>
          <c:showCatName val="0"/>
          <c:showSerName val="0"/>
          <c:showPercent val="0"/>
          <c:showBubbleSize val="0"/>
        </c:dLbls>
        <c:marker val="1"/>
        <c:smooth val="0"/>
        <c:axId val="122453327"/>
        <c:axId val="122432015"/>
      </c:lineChart>
      <c:catAx>
        <c:axId val="12245332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432015"/>
        <c:crosses val="autoZero"/>
        <c:auto val="1"/>
        <c:lblAlgn val="ctr"/>
        <c:lblOffset val="100"/>
        <c:noMultiLvlLbl val="0"/>
      </c:catAx>
      <c:valAx>
        <c:axId val="1224320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453327"/>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5F5A17-EB73-478A-8AA4-83B5D7974D67}">
  <ds:schemaRefs>
    <ds:schemaRef ds:uri="http://schemas.openxmlformats.org/officeDocument/2006/bibliography"/>
  </ds:schemaRefs>
</ds:datastoreItem>
</file>

<file path=customXml/itemProps2.xml><?xml version="1.0" encoding="utf-8"?>
<ds:datastoreItem xmlns:ds="http://schemas.openxmlformats.org/officeDocument/2006/customXml" ds:itemID="{99D1E6EA-EDC6-421A-AC0F-64ACC885F00A}"/>
</file>

<file path=customXml/itemProps3.xml><?xml version="1.0" encoding="utf-8"?>
<ds:datastoreItem xmlns:ds="http://schemas.openxmlformats.org/officeDocument/2006/customXml" ds:itemID="{8A1DAFC0-C5E2-417A-AAA9-38EDFF7879D2}"/>
</file>

<file path=customXml/itemProps4.xml><?xml version="1.0" encoding="utf-8"?>
<ds:datastoreItem xmlns:ds="http://schemas.openxmlformats.org/officeDocument/2006/customXml" ds:itemID="{CAFF928A-EBA6-4280-A26F-FA18491AD54E}"/>
</file>

<file path=docProps/app.xml><?xml version="1.0" encoding="utf-8"?>
<Properties xmlns="http://schemas.openxmlformats.org/officeDocument/2006/extended-properties" xmlns:vt="http://schemas.openxmlformats.org/officeDocument/2006/docPropsVTypes">
  <Template>Default report template</Template>
  <TotalTime>6</TotalTime>
  <Pages>26</Pages>
  <Words>13365</Words>
  <Characters>76183</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STAR: Systematic Theory of Axiomatic design Review and Web-Based Design Review Portal</vt:lpstr>
    </vt:vector>
  </TitlesOfParts>
  <Company>IMSE.HKU.HK</Company>
  <LinksUpToDate>false</LinksUpToDate>
  <CharactersWithSpaces>89370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 Systematic Theory of Axiomatic design Review and Web-Based Design Review Portal</dc:title>
  <dc:subject>Collaborative Product Design Review</dc:subject>
  <dc:creator>Huang, GQ</dc:creator>
  <cp:keywords>Supply Chain, New Product Development, WWW, CyberReview</cp:keywords>
  <dc:description/>
  <cp:lastModifiedBy>Ray Zhong</cp:lastModifiedBy>
  <cp:revision>6</cp:revision>
  <cp:lastPrinted>2021-06-12T11:46:00Z</cp:lastPrinted>
  <dcterms:created xsi:type="dcterms:W3CDTF">2021-07-30T06:45:00Z</dcterms:created>
  <dcterms:modified xsi:type="dcterms:W3CDTF">2025-12-04T02:47:00Z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