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2CD49">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Yu, B., Luo, Y., Chen, L., Chu, Z., &amp; Li, K. H. (2021). An optical humidity sensor: A compact photonic chip integrated with artificial opal. </w:t>
      </w:r>
      <w:r>
        <w:rPr>
          <w:rFonts w:ascii="Times New Roman" w:hAnsi="Times New Roman" w:cs="Times New Roman"/>
          <w:i/>
          <w:iCs/>
          <w:color w:val="222222"/>
          <w:sz w:val="24"/>
          <w:szCs w:val="24"/>
          <w:shd w:val="clear" w:color="auto" w:fill="FFFFFF"/>
        </w:rPr>
        <w:t>Sensors and Actuators B: Chemica</w:t>
      </w:r>
      <w:r>
        <w:rPr>
          <w:rFonts w:ascii="Times New Roman" w:hAnsi="Times New Roman" w:cs="Times New Roman"/>
          <w:color w:val="222222"/>
          <w:sz w:val="24"/>
          <w:szCs w:val="24"/>
          <w:shd w:val="clear" w:color="auto" w:fill="FFFFFF"/>
        </w:rPr>
        <w:t>l.</w:t>
      </w:r>
    </w:p>
    <w:p w14:paraId="4CDA6095">
      <w:pPr>
        <w:spacing w:after="312" w:afterLines="100" w:line="480" w:lineRule="auto"/>
        <w:rPr>
          <w:rFonts w:hint="eastAsia"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doi: 10.1016/j.snb.2021.130763</w:t>
      </w:r>
    </w:p>
    <w:p w14:paraId="70B7FFA7">
      <w:pPr>
        <w:spacing w:after="312" w:afterLines="100" w:line="480" w:lineRule="auto"/>
        <w:jc w:val="center"/>
        <w:rPr>
          <w:rFonts w:hint="eastAsia"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An optical humidity sensor: a compact photonic chip integrated with artificial opal</w:t>
      </w:r>
    </w:p>
    <w:p w14:paraId="5ABBF8E3">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Binlu Yu</w:t>
      </w:r>
    </w:p>
    <w:p w14:paraId="275F9D85">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Yumeng Luo</w:t>
      </w:r>
    </w:p>
    <w:p w14:paraId="1E2FBAB5">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Liang Chen</w:t>
      </w:r>
    </w:p>
    <w:p w14:paraId="2B7C3895">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Zhiqin Chu </w:t>
      </w:r>
    </w:p>
    <w:p w14:paraId="579368AC">
      <w:pPr>
        <w:spacing w:after="312" w:afterLines="10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Kwai Hei Li</w:t>
      </w:r>
    </w:p>
    <w:p w14:paraId="4D237656">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Department of Electrical and Electronic Engineering</w:t>
      </w:r>
    </w:p>
    <w:p w14:paraId="647F91A3">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Faculty of Engineering</w:t>
      </w:r>
    </w:p>
    <w:p w14:paraId="0D031699">
      <w:pPr>
        <w:spacing w:after="312" w:afterLines="100"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The University of Hong Kong</w:t>
      </w:r>
    </w:p>
    <w:p w14:paraId="2C933177">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Corresponding author: Kwai Hei Li, School of Microelectronics, Southern University of Science and Technology, Shenzhen 518055, China. </w:t>
      </w:r>
    </w:p>
    <w:p w14:paraId="25DD5D5A">
      <w:pPr>
        <w:spacing w:after="312" w:afterLines="100"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Email: khli@sustech.edu.cn</w:t>
      </w:r>
    </w:p>
    <w:p w14:paraId="3853053C">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Submitted to Sensors and Actuators: B. Chemical Jun 11 2021 </w:t>
      </w:r>
    </w:p>
    <w:p w14:paraId="63FCA9D5">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Accepted Sep 2021</w:t>
      </w:r>
    </w:p>
    <w:p w14:paraId="5B9AEA49">
      <w:pPr>
        <w:widowControl/>
        <w:jc w:val="left"/>
        <w:rPr>
          <w:rFonts w:hint="eastAsia"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6F0C44D1">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Author Biographies</w:t>
      </w:r>
    </w:p>
    <w:p w14:paraId="066734E4">
      <w:pPr>
        <w:spacing w:line="480" w:lineRule="auto"/>
        <w:jc w:val="left"/>
        <w:rPr>
          <w:rFonts w:ascii="Times New Roman" w:hAnsi="Times New Roman" w:cs="Times New Roman"/>
          <w:color w:val="222222"/>
          <w:sz w:val="24"/>
          <w:szCs w:val="24"/>
          <w:shd w:val="clear" w:color="auto" w:fill="FFFFFF"/>
        </w:rPr>
      </w:pPr>
      <w:bookmarkStart w:id="0" w:name="_GoBack"/>
      <w:bookmarkEnd w:id="0"/>
    </w:p>
    <w:p w14:paraId="04F9E21B">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Binlu Yu received the B.S. degree from Wuhan University of Technology (Wuhan, China) in 2015, and received the M.S. degree from Tianjin University (Tianjin, China) in 2018, now he is pursuing his PhD degree in the School of Microelectronics, Southern University of Science and Technology (Shenzhen, China). His research interests include the GaN-based microsensors and nanosensors.</w:t>
      </w:r>
    </w:p>
    <w:p w14:paraId="7090604C">
      <w:pPr>
        <w:spacing w:line="480" w:lineRule="auto"/>
        <w:jc w:val="left"/>
        <w:rPr>
          <w:rFonts w:ascii="Times New Roman" w:hAnsi="Times New Roman" w:cs="Times New Roman"/>
          <w:color w:val="222222"/>
          <w:sz w:val="24"/>
          <w:szCs w:val="24"/>
          <w:shd w:val="clear" w:color="auto" w:fill="FFFFFF"/>
        </w:rPr>
      </w:pPr>
    </w:p>
    <w:p w14:paraId="6DCB42D6">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Yumeng Luo received her B.S. degree from the Southern University of Science and Technology. She is currently working toward the Ph.D. degree at the joint program of Southern University of Science and Technology and The Hong Kong University of Science and Technology. Her research interests include on-chip integration of GaN units and force sensing. </w:t>
      </w:r>
    </w:p>
    <w:p w14:paraId="26FADCC2">
      <w:pPr>
        <w:spacing w:line="480" w:lineRule="auto"/>
        <w:jc w:val="left"/>
        <w:rPr>
          <w:rFonts w:ascii="Times New Roman" w:hAnsi="Times New Roman" w:cs="Times New Roman"/>
          <w:color w:val="222222"/>
          <w:sz w:val="24"/>
          <w:szCs w:val="24"/>
          <w:shd w:val="clear" w:color="auto" w:fill="FFFFFF"/>
        </w:rPr>
      </w:pPr>
    </w:p>
    <w:p w14:paraId="235D0884">
      <w:pPr>
        <w:spacing w:line="480" w:lineRule="auto"/>
        <w:jc w:val="left"/>
        <w:rPr>
          <w:rFonts w:hint="eastAsia"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Liang Chen received the B.Eng. and M.Eng. degrees in 2003 and 2011, respectively, from the Huazhong University of Science and Technology, Wuhan,</w:t>
      </w:r>
      <w:r>
        <w:rPr>
          <w:rFonts w:hint="eastAsia"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China, where he is currently working toward the Ph.D. degree. He is also a visiting Scholar with the School of Microelectronics, Southern University of Science and Technology, Shenzhen, China. His research interests include design,</w:t>
      </w:r>
      <w:r>
        <w:rPr>
          <w:rFonts w:hint="eastAsia"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fabrication, and packaging of GaN optoelectronic devices.</w:t>
      </w:r>
    </w:p>
    <w:p w14:paraId="29D00175">
      <w:pPr>
        <w:spacing w:line="480" w:lineRule="auto"/>
        <w:jc w:val="left"/>
        <w:rPr>
          <w:rFonts w:ascii="Times New Roman" w:hAnsi="Times New Roman" w:cs="Times New Roman"/>
          <w:color w:val="222222"/>
          <w:sz w:val="24"/>
          <w:szCs w:val="24"/>
          <w:shd w:val="clear" w:color="auto" w:fill="FFFFFF"/>
        </w:rPr>
      </w:pPr>
    </w:p>
    <w:p w14:paraId="2BD4A6C5">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Zhiqin Chu is currently an Assistant Professor in the Department of Electrical and Electronic Engineering (Joint Appointment with the School of Biomedical Sciences) at the University of Hong Kong. His current research interests include quantum sensing, biophysics, biophotonics, and materials-biology interface.</w:t>
      </w:r>
    </w:p>
    <w:p w14:paraId="180E8F10">
      <w:pPr>
        <w:spacing w:line="480" w:lineRule="auto"/>
        <w:jc w:val="left"/>
        <w:rPr>
          <w:rFonts w:ascii="Times New Roman" w:hAnsi="Times New Roman" w:cs="Times New Roman"/>
          <w:color w:val="222222"/>
          <w:sz w:val="24"/>
          <w:szCs w:val="24"/>
          <w:shd w:val="clear" w:color="auto" w:fill="FFFFFF"/>
        </w:rPr>
      </w:pPr>
    </w:p>
    <w:p w14:paraId="019314D6">
      <w:pPr>
        <w:spacing w:line="480" w:lineRule="auto"/>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Kwai Hei Li is currently working as an assistant professor in the School of Microelectronics at the Southern University of Science and Technology. His current research interests include the design, fabrication, and characterization of III-nitride optoelectronic devices.</w:t>
      </w:r>
    </w:p>
    <w:p w14:paraId="29CF3CB8">
      <w:pPr>
        <w:widowControl/>
        <w:jc w:val="lef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26EC2A5D">
      <w:pPr>
        <w:spacing w:line="480" w:lineRule="auto"/>
        <w:jc w:val="left"/>
        <w:rPr>
          <w:rFonts w:hint="eastAsia" w:ascii="Times New Roman" w:hAnsi="Times New Roman" w:cs="Times New Roman"/>
          <w:color w:val="222222"/>
          <w:sz w:val="24"/>
          <w:szCs w:val="24"/>
          <w:shd w:val="clear" w:color="auto" w:fill="FFFFFF"/>
        </w:rPr>
      </w:pPr>
    </w:p>
    <w:p w14:paraId="32EDF0E0">
      <w:pPr>
        <w:rPr>
          <w:rFonts w:ascii="Times New Roman" w:hAnsi="Times New Roman" w:cs="Times New Roman"/>
          <w:b/>
          <w:bCs/>
          <w:color w:val="000000" w:themeColor="text1"/>
          <w:sz w:val="22"/>
          <w14:textFill>
            <w14:solidFill>
              <w14:schemeClr w14:val="tx1"/>
            </w14:solidFill>
          </w14:textFill>
        </w:rPr>
      </w:pPr>
      <w:r>
        <w:rPr>
          <w:rFonts w:ascii="Times New Roman" w:hAnsi="Times New Roman" w:cs="Times New Roman"/>
          <w:b/>
          <w:bCs/>
          <w:color w:val="000000" w:themeColor="text1"/>
          <w:sz w:val="22"/>
          <w14:textFill>
            <w14:solidFill>
              <w14:schemeClr w14:val="tx1"/>
            </w14:solidFill>
          </w14:textFill>
        </w:rPr>
        <w:t>An optical humidity sensor: a compact photonic chip integrated with artificial opal</w:t>
      </w:r>
    </w:p>
    <w:p w14:paraId="302ADB39">
      <w:pPr>
        <w:rPr>
          <w:rFonts w:ascii="Times New Roman" w:hAnsi="Times New Roman" w:eastAsia="PMingLiU" w:cs="Times New Roman"/>
          <w:b/>
          <w:bCs/>
          <w:color w:val="000000" w:themeColor="text1"/>
          <w:lang w:eastAsia="zh-TW"/>
          <w14:textFill>
            <w14:solidFill>
              <w14:schemeClr w14:val="tx1"/>
            </w14:solidFill>
          </w14:textFill>
        </w:rPr>
      </w:pPr>
    </w:p>
    <w:p w14:paraId="7728D7F8">
      <w:pPr>
        <w:spacing w:line="480" w:lineRule="auto"/>
        <w:rPr>
          <w:rFonts w:ascii="Times New Roman" w:hAnsi="Times New Roman" w:eastAsia="PMingLiU" w:cs="Times New Roman"/>
          <w:b/>
          <w:bCs/>
          <w:color w:val="000000" w:themeColor="text1"/>
          <w:lang w:eastAsia="zh-TW"/>
          <w14:textFill>
            <w14:solidFill>
              <w14:schemeClr w14:val="tx1"/>
            </w14:solidFill>
          </w14:textFill>
        </w:rPr>
      </w:pPr>
      <w:r>
        <w:rPr>
          <w:rFonts w:hint="eastAsia" w:ascii="Times New Roman" w:hAnsi="Times New Roman" w:eastAsia="PMingLiU" w:cs="Times New Roman"/>
          <w:b/>
          <w:bCs/>
          <w:color w:val="000000" w:themeColor="text1"/>
          <w:lang w:eastAsia="zh-TW"/>
          <w14:textFill>
            <w14:solidFill>
              <w14:schemeClr w14:val="tx1"/>
            </w14:solidFill>
          </w14:textFill>
        </w:rPr>
        <w:t>Abstract</w:t>
      </w:r>
    </w:p>
    <w:p w14:paraId="74F2431F">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ascii="Times New Roman" w:hAnsi="Times New Roman" w:eastAsia="PMingLiU" w:cs="Times New Roman"/>
          <w:color w:val="000000" w:themeColor="text1"/>
          <w:sz w:val="22"/>
          <w:lang w:eastAsia="zh-TW"/>
          <w14:textFill>
            <w14:solidFill>
              <w14:schemeClr w14:val="tx1"/>
            </w14:solidFill>
          </w14:textFill>
        </w:rPr>
        <w:t xml:space="preserve">A novel, miniaturized and easy-to-use optical sensor enabling accurate humidity measurement in real-time has been proposed in current study. This is achieved by the compact integration of a photonic chip with an artificial opal layer. The III-nitride chip with a size of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1×1×0.21 mm</w:t>
      </w:r>
      <w:r>
        <w:rPr>
          <w:rFonts w:ascii="Times New Roman" w:hAnsi="Times New Roman" w:eastAsia="PMingLiU" w:cs="Times New Roman"/>
          <w:color w:val="000000" w:themeColor="text1"/>
          <w:sz w:val="22"/>
          <w:shd w:val="clear" w:color="auto" w:fill="FFFFFF"/>
          <w:vertAlign w:val="superscript"/>
          <w:lang w:eastAsia="zh-TW"/>
          <w14:textFill>
            <w14:solidFill>
              <w14:schemeClr w14:val="tx1"/>
            </w14:solidFill>
          </w14:textFill>
        </w:rPr>
        <w:t>3</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simultaneously provides </w:t>
      </w:r>
      <w:r>
        <w:rPr>
          <w:rFonts w:ascii="Times New Roman" w:hAnsi="Times New Roman" w:eastAsia="PMingLiU" w:cs="Times New Roman"/>
          <w:color w:val="000000" w:themeColor="text1"/>
          <w:sz w:val="22"/>
          <w:lang w:eastAsia="zh-TW"/>
          <w14:textFill>
            <w14:solidFill>
              <w14:schemeClr w14:val="tx1"/>
            </w14:solidFill>
          </w14:textFill>
        </w:rPr>
        <w:t>two essential functions, i.e., photoemission and photodetection. The integrated opal film is comprised of silica powders with a hydrophilic nature, and its humidity-dependent light reflection can be precisely monitored by the on-chip detector without any aids of external optics</w:t>
      </w:r>
      <w:r>
        <w:rPr>
          <w:rFonts w:ascii="Times New Roman" w:hAnsi="Times New Roman" w:cs="Times New Roman"/>
          <w:color w:val="000000" w:themeColor="text1"/>
          <w:sz w:val="22"/>
          <w14:textFill>
            <w14:solidFill>
              <w14:schemeClr w14:val="tx1"/>
            </w14:solidFill>
          </w14:textFill>
        </w:rPr>
        <w:t>.</w:t>
      </w:r>
      <w:r>
        <w:rPr>
          <w:rFonts w:hint="eastAsia" w:ascii="Times New Roman" w:hAnsi="Times New Roman" w:eastAsia="PMingLiU" w:cs="Times New Roman"/>
          <w:color w:val="000000" w:themeColor="text1"/>
          <w:sz w:val="22"/>
          <w:lang w:eastAsia="zh-TW"/>
          <w14:textFill>
            <w14:solidFill>
              <w14:schemeClr w14:val="tx1"/>
            </w14:solidFill>
          </w14:textFill>
        </w:rPr>
        <w:t xml:space="preserve"> </w:t>
      </w:r>
      <w:r>
        <w:rPr>
          <w:rFonts w:ascii="Times New Roman" w:hAnsi="Times New Roman" w:eastAsia="PMingLiU" w:cs="Times New Roman"/>
          <w:color w:val="000000" w:themeColor="text1"/>
          <w:sz w:val="22"/>
          <w:lang w:eastAsia="zh-TW"/>
          <w14:textFill>
            <w14:solidFill>
              <w14:schemeClr w14:val="tx1"/>
            </w14:solidFill>
          </w14:textFill>
        </w:rPr>
        <w:t xml:space="preserve">The optical sensing device shows a </w:t>
      </w:r>
      <w:r>
        <w:rPr>
          <w:rFonts w:ascii="Times New Roman" w:hAnsi="Times New Roman" w:cs="Times New Roman"/>
          <w:color w:val="000000" w:themeColor="text1"/>
          <w:sz w:val="22"/>
          <w:shd w:val="clear" w:color="auto" w:fill="FFFFFF"/>
          <w14:textFill>
            <w14:solidFill>
              <w14:schemeClr w14:val="tx1"/>
            </w14:solidFill>
          </w14:textFill>
        </w:rPr>
        <w:t>highly l</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inear response</w:t>
      </w:r>
      <w:r>
        <w:rPr>
          <w:rFonts w:ascii="Times New Roman" w:hAnsi="Times New Roman" w:eastAsia="PMingLiU" w:cs="Times New Roman"/>
          <w:color w:val="000000" w:themeColor="text1"/>
          <w:sz w:val="22"/>
          <w:lang w:eastAsia="zh-TW"/>
          <w14:textFill>
            <w14:solidFill>
              <w14:schemeClr w14:val="tx1"/>
            </w14:solidFill>
          </w14:textFill>
        </w:rPr>
        <w:t xml:space="preserve"> in the relative humidity (RH) range of 3.8-90 % and a sensitivity of 0.046-0.051 μA/%RH. The </w:t>
      </w:r>
      <w:r>
        <w:rPr>
          <w:rFonts w:ascii="Times New Roman" w:hAnsi="Times New Roman" w:cs="Times New Roman"/>
          <w:color w:val="000000" w:themeColor="text1"/>
          <w:sz w:val="22"/>
          <w:shd w:val="clear" w:color="auto" w:fill="FFFFFF"/>
          <w14:textFill>
            <w14:solidFill>
              <w14:schemeClr w14:val="tx1"/>
            </w14:solidFill>
          </w14:textFill>
        </w:rPr>
        <w:t>real-time</w:t>
      </w:r>
      <w:r>
        <w:rPr>
          <w:rFonts w:ascii="Times New Roman" w:hAnsi="Times New Roman" w:eastAsia="PMingLiU" w:cs="Times New Roman"/>
          <w:color w:val="000000" w:themeColor="text1"/>
          <w:sz w:val="22"/>
          <w:lang w:eastAsia="zh-TW"/>
          <w14:textFill>
            <w14:solidFill>
              <w14:schemeClr w14:val="tx1"/>
            </w14:solidFill>
          </w14:textFill>
        </w:rPr>
        <w:t xml:space="preserve"> </w:t>
      </w:r>
      <w:r>
        <w:rPr>
          <w:rFonts w:ascii="Times New Roman" w:hAnsi="Times New Roman" w:cs="Times New Roman"/>
          <w:color w:val="000000" w:themeColor="text1"/>
          <w:sz w:val="22"/>
          <w:shd w:val="clear" w:color="auto" w:fill="FFFFFF"/>
          <w14:textFill>
            <w14:solidFill>
              <w14:schemeClr w14:val="tx1"/>
            </w14:solidFill>
          </w14:textFill>
        </w:rPr>
        <w:t xml:space="preserve">monitoring </w:t>
      </w:r>
      <w:r>
        <w:rPr>
          <w:rFonts w:ascii="Times New Roman" w:hAnsi="Times New Roman" w:eastAsia="PMingLiU" w:cs="Times New Roman"/>
          <w:color w:val="000000" w:themeColor="text1"/>
          <w:sz w:val="22"/>
          <w:lang w:eastAsia="zh-TW"/>
          <w14:textFill>
            <w14:solidFill>
              <w14:schemeClr w14:val="tx1"/>
            </w14:solidFill>
          </w14:textFill>
        </w:rPr>
        <w:t xml:space="preserve">function of the sensor has been demonstrated by mounting it on a facial mask which is used </w:t>
      </w:r>
      <w:r>
        <w:rPr>
          <w:rFonts w:ascii="Times New Roman" w:hAnsi="Times New Roman" w:cs="Times New Roman"/>
          <w:color w:val="000000" w:themeColor="text1"/>
          <w:sz w:val="22"/>
          <w:shd w:val="clear" w:color="auto" w:fill="FFFFFF"/>
          <w14:textFill>
            <w14:solidFill>
              <w14:schemeClr w14:val="tx1"/>
            </w14:solidFill>
          </w14:textFill>
        </w:rPr>
        <w:t>under various human breathing conditions</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With the advantages of its compact size</w:t>
      </w:r>
      <w:r>
        <w:rPr>
          <w:rFonts w:ascii="Times New Roman" w:hAnsi="Times New Roman" w:cs="Times New Roman"/>
          <w:color w:val="000000" w:themeColor="text1"/>
          <w:sz w:val="22"/>
          <w:shd w:val="clear" w:color="auto" w:fill="FFFFFF"/>
          <w14:textFill>
            <w14:solidFill>
              <w14:schemeClr w14:val="tx1"/>
            </w14:solidFill>
          </w14:textFill>
        </w:rPr>
        <w:t xml:space="preserve">, ease of operation, high linearity and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repeatability, large dynamic range, and fast response time, </w:t>
      </w:r>
      <w:r>
        <w:rPr>
          <w:rFonts w:ascii="Times New Roman" w:hAnsi="Times New Roman" w:cs="Times New Roman"/>
          <w:color w:val="000000" w:themeColor="text1"/>
          <w:sz w:val="22"/>
          <w:shd w:val="clear" w:color="auto" w:fill="FFFFFF"/>
          <w14:textFill>
            <w14:solidFill>
              <w14:schemeClr w14:val="tx1"/>
            </w14:solidFill>
          </w14:textFill>
        </w:rPr>
        <w:t xml:space="preserve">this cost-effective chip-scale optical sensor </w:t>
      </w:r>
      <w:r>
        <w:rPr>
          <w:rFonts w:ascii="Times New Roman" w:hAnsi="Times New Roman" w:eastAsia="PMingLiU" w:cs="Times New Roman"/>
          <w:color w:val="000000" w:themeColor="text1"/>
          <w:sz w:val="22"/>
          <w:lang w:eastAsia="zh-TW"/>
          <w14:textFill>
            <w14:solidFill>
              <w14:schemeClr w14:val="tx1"/>
            </w14:solidFill>
          </w14:textFill>
        </w:rPr>
        <w:t xml:space="preserve">shows great potential in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a wide range of practical humidity-sensing applications.</w:t>
      </w:r>
    </w:p>
    <w:p w14:paraId="0D05EA2F">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p>
    <w:p w14:paraId="36F5D289">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ascii="Times New Roman" w:hAnsi="Times New Roman" w:eastAsia="PMingLiU" w:cs="Times New Roman"/>
          <w:b/>
          <w:bCs/>
          <w:color w:val="000000" w:themeColor="text1"/>
          <w:sz w:val="22"/>
          <w:shd w:val="clear" w:color="auto" w:fill="FFFFFF"/>
          <w:lang w:eastAsia="zh-TW"/>
          <w14:textFill>
            <w14:solidFill>
              <w14:schemeClr w14:val="tx1"/>
            </w14:solidFill>
          </w14:textFill>
        </w:rPr>
        <w:t>Keywords:</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gallium nitride; relative humidity; optical humidity sensor; artificial opal; photonic integration</w:t>
      </w:r>
    </w:p>
    <w:p w14:paraId="0F9A93DC">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p>
    <w:p w14:paraId="38271A57">
      <w:pPr>
        <w:widowControl/>
        <w:jc w:val="left"/>
        <w:rPr>
          <w:rFonts w:ascii="Times New Roman" w:hAnsi="Times New Roman" w:eastAsia="PMingLiU" w:cs="Times New Roman"/>
          <w:b/>
          <w:color w:val="000000" w:themeColor="text1"/>
          <w:sz w:val="22"/>
          <w:lang w:eastAsia="zh-TW"/>
          <w14:textFill>
            <w14:solidFill>
              <w14:schemeClr w14:val="tx1"/>
            </w14:solidFill>
          </w14:textFill>
        </w:rPr>
      </w:pPr>
      <w:r>
        <w:rPr>
          <w:rFonts w:ascii="Times New Roman" w:hAnsi="Times New Roman" w:eastAsia="PMingLiU" w:cs="Times New Roman"/>
          <w:b/>
          <w:color w:val="000000" w:themeColor="text1"/>
          <w:sz w:val="22"/>
          <w:lang w:eastAsia="zh-TW"/>
          <w14:textFill>
            <w14:solidFill>
              <w14:schemeClr w14:val="tx1"/>
            </w14:solidFill>
          </w14:textFill>
        </w:rPr>
        <w:br w:type="page"/>
      </w:r>
    </w:p>
    <w:p w14:paraId="4F2A5704">
      <w:pPr>
        <w:spacing w:line="48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INTRODUCTION</w:t>
      </w:r>
    </w:p>
    <w:p w14:paraId="2659255F">
      <w:pPr>
        <w:spacing w:line="480" w:lineRule="auto"/>
        <w:rPr>
          <w:rFonts w:ascii="Times New Roman" w:hAnsi="Times New Roman" w:eastAsia="宋体" w:cs="Times New Roman"/>
          <w:bCs/>
          <w:color w:val="000000" w:themeColor="text1"/>
          <w:sz w:val="22"/>
          <w14:textFill>
            <w14:solidFill>
              <w14:schemeClr w14:val="tx1"/>
            </w14:solidFill>
          </w14:textFill>
        </w:rPr>
      </w:pPr>
      <w:r>
        <w:rPr>
          <w:rFonts w:ascii="Times New Roman" w:hAnsi="Times New Roman" w:eastAsia="PMingLiU" w:cs="Times New Roman"/>
          <w:color w:val="000000" w:themeColor="text1"/>
          <w:sz w:val="22"/>
          <w:lang w:eastAsia="zh-TW"/>
          <w14:textFill>
            <w14:solidFill>
              <w14:schemeClr w14:val="tx1"/>
            </w14:solidFill>
          </w14:textFill>
        </w:rPr>
        <w:t xml:space="preserve">Humidity monitoring </w:t>
      </w:r>
      <w:r>
        <w:rPr>
          <w:rFonts w:ascii="Times New Roman" w:hAnsi="Times New Roman" w:eastAsia="PMingLiU" w:cs="Times New Roman"/>
          <w:bCs/>
          <w:color w:val="000000" w:themeColor="text1"/>
          <w:sz w:val="22"/>
          <w:lang w:eastAsia="zh-TW"/>
          <w14:textFill>
            <w14:solidFill>
              <w14:schemeClr w14:val="tx1"/>
            </w14:solidFill>
          </w14:textFill>
        </w:rPr>
        <w:t xml:space="preserve">is of crucial importance for a vast range of industrial and commercial applications, such as food processing, pharmaceutical preparation, air conditioning, agriculture, and electronic manufacturing. </w:t>
      </w:r>
      <w:r>
        <w:rPr>
          <w:rFonts w:hint="eastAsia" w:ascii="Times New Roman" w:hAnsi="Times New Roman" w:eastAsia="PMingLiU" w:cs="Times New Roman"/>
          <w:bCs/>
          <w:color w:val="000000" w:themeColor="text1"/>
          <w:sz w:val="22"/>
          <w:lang w:eastAsia="zh-TW"/>
          <w14:textFill>
            <w14:solidFill>
              <w14:schemeClr w14:val="tx1"/>
            </w14:solidFill>
          </w14:textFill>
        </w:rPr>
        <w:t>Recent</w:t>
      </w:r>
      <w:r>
        <w:rPr>
          <w:rFonts w:ascii="Times New Roman" w:hAnsi="Times New Roman" w:eastAsia="PMingLiU" w:cs="Times New Roman"/>
          <w:bCs/>
          <w:color w:val="000000" w:themeColor="text1"/>
          <w:sz w:val="22"/>
          <w:lang w:eastAsia="zh-TW"/>
          <w14:textFill>
            <w14:solidFill>
              <w14:schemeClr w14:val="tx1"/>
            </w14:solidFill>
          </w14:textFill>
        </w:rPr>
        <w:t xml:space="preserve">ly, increasing attention has been paid to in-situ monitoring of human respiration rate by tracking the humidity in the </w:t>
      </w:r>
      <w:r>
        <w:rPr>
          <w:rFonts w:hint="eastAsia" w:ascii="Times New Roman" w:hAnsi="Times New Roman" w:eastAsia="PMingLiU" w:cs="Times New Roman"/>
          <w:bCs/>
          <w:color w:val="000000" w:themeColor="text1"/>
          <w:sz w:val="22"/>
          <w:lang w:eastAsia="zh-TW"/>
          <w14:textFill>
            <w14:solidFill>
              <w14:schemeClr w14:val="tx1"/>
            </w14:solidFill>
          </w14:textFill>
        </w:rPr>
        <w:t>i</w:t>
      </w:r>
      <w:r>
        <w:rPr>
          <w:rFonts w:ascii="Times New Roman" w:hAnsi="Times New Roman" w:eastAsia="PMingLiU" w:cs="Times New Roman"/>
          <w:bCs/>
          <w:color w:val="000000" w:themeColor="text1"/>
          <w:sz w:val="22"/>
          <w:lang w:eastAsia="zh-TW"/>
          <w14:textFill>
            <w14:solidFill>
              <w14:schemeClr w14:val="tx1"/>
            </w14:solidFill>
          </w14:textFill>
        </w:rPr>
        <w:t xml:space="preserve">nhaled and exhaled air </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1-4</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 xml:space="preserve">. For instance, the frequency and depth of humidity-related breathing signals can be analyzed to provide </w:t>
      </w:r>
      <w:r>
        <w:rPr>
          <w:rFonts w:hint="eastAsia" w:ascii="Times New Roman" w:hAnsi="Times New Roman" w:eastAsia="PMingLiU" w:cs="Times New Roman"/>
          <w:bCs/>
          <w:color w:val="000000" w:themeColor="text1"/>
          <w:sz w:val="22"/>
          <w:lang w:eastAsia="zh-TW"/>
          <w14:textFill>
            <w14:solidFill>
              <w14:schemeClr w14:val="tx1"/>
            </w14:solidFill>
          </w14:textFill>
        </w:rPr>
        <w:t>potential</w:t>
      </w:r>
      <w:r>
        <w:rPr>
          <w:rFonts w:ascii="Times New Roman" w:hAnsi="Times New Roman" w:eastAsia="PMingLiU" w:cs="Times New Roman"/>
          <w:bCs/>
          <w:color w:val="000000" w:themeColor="text1"/>
          <w:sz w:val="22"/>
          <w:lang w:eastAsia="zh-TW"/>
          <w14:textFill>
            <w14:solidFill>
              <w14:schemeClr w14:val="tx1"/>
            </w14:solidFill>
          </w14:textFill>
        </w:rPr>
        <w:t xml:space="preserve"> assistance in health assessment, such as noninvasive diagnosis of sleep apnea, asthma, and cardiac arrest [5], and physiological monitoring [6]. To achieve this goal, a humidity sensor with rapid response and high </w:t>
      </w:r>
      <w:r>
        <w:rPr>
          <w:rFonts w:hint="eastAsia" w:ascii="Times New Roman" w:hAnsi="Times New Roman" w:eastAsia="PMingLiU" w:cs="Times New Roman"/>
          <w:bCs/>
          <w:color w:val="000000" w:themeColor="text1"/>
          <w:sz w:val="22"/>
          <w:lang w:eastAsia="zh-TW"/>
          <w14:textFill>
            <w14:solidFill>
              <w14:schemeClr w14:val="tx1"/>
            </w14:solidFill>
          </w14:textFill>
        </w:rPr>
        <w:t>s</w:t>
      </w:r>
      <w:r>
        <w:rPr>
          <w:rFonts w:ascii="Times New Roman" w:hAnsi="Times New Roman" w:eastAsia="PMingLiU" w:cs="Times New Roman"/>
          <w:bCs/>
          <w:color w:val="000000" w:themeColor="text1"/>
          <w:sz w:val="22"/>
          <w:lang w:eastAsia="zh-TW"/>
          <w14:textFill>
            <w14:solidFill>
              <w14:schemeClr w14:val="tx1"/>
            </w14:solidFill>
          </w14:textFill>
        </w:rPr>
        <w:t xml:space="preserve">ensitivity is desired. Optical sensing based on fiber optics is an effective means to detect the variation of refractive index induced by humidity changes </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宋体" w:cs="Times New Roman"/>
          <w:bCs/>
          <w:color w:val="000000" w:themeColor="text1"/>
          <w:sz w:val="22"/>
          <w14:textFill>
            <w14:solidFill>
              <w14:schemeClr w14:val="tx1"/>
            </w14:solidFill>
          </w14:textFill>
        </w:rPr>
        <w:t>7-10</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 xml:space="preserve">. To enhance the sensitivity of the optical sensor to humidity, lots of efforts have been devoted to surface modification and a variety of humidity-sensitive coating layers has been reported, such as gelatin </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宋体" w:cs="Times New Roman"/>
          <w:bCs/>
          <w:color w:val="000000" w:themeColor="text1"/>
          <w:sz w:val="22"/>
          <w14:textFill>
            <w14:solidFill>
              <w14:schemeClr w14:val="tx1"/>
            </w14:solidFill>
          </w14:textFill>
        </w:rPr>
        <w:t>11,12</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 xml:space="preserve">, polyvinyl alcohol </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宋体" w:cs="Times New Roman"/>
          <w:bCs/>
          <w:color w:val="000000" w:themeColor="text1"/>
          <w:sz w:val="22"/>
          <w14:textFill>
            <w14:solidFill>
              <w14:schemeClr w14:val="tx1"/>
            </w14:solidFill>
          </w14:textFill>
        </w:rPr>
        <w:t>13,14</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 xml:space="preserve">, agarose gel </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宋体" w:cs="Times New Roman"/>
          <w:bCs/>
          <w:color w:val="000000" w:themeColor="text1"/>
          <w:sz w:val="22"/>
          <w14:textFill>
            <w14:solidFill>
              <w14:schemeClr w14:val="tx1"/>
            </w14:solidFill>
          </w14:textFill>
        </w:rPr>
        <w:t>15,16</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 xml:space="preserve">, metal oxides </w:t>
      </w:r>
      <w:r>
        <w:rPr>
          <w:rFonts w:hint="eastAsia" w:ascii="Times New Roman" w:hAnsi="Times New Roman" w:eastAsia="宋体" w:cs="Times New Roman"/>
          <w:color w:val="000000" w:themeColor="text1"/>
          <w:sz w:val="22"/>
          <w14:textFill>
            <w14:solidFill>
              <w14:schemeClr w14:val="tx1"/>
            </w14:solidFill>
          </w14:textFill>
        </w:rPr>
        <w:t>[</w:t>
      </w:r>
      <w:r>
        <w:rPr>
          <w:rFonts w:ascii="Times New Roman" w:hAnsi="Times New Roman" w:eastAsia="宋体" w:cs="Times New Roman"/>
          <w:color w:val="000000" w:themeColor="text1"/>
          <w:sz w:val="22"/>
          <w14:textFill>
            <w14:solidFill>
              <w14:schemeClr w14:val="tx1"/>
            </w14:solidFill>
          </w14:textFill>
        </w:rPr>
        <w:t>17,18</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w:t>
      </w:r>
      <w:r>
        <w:rPr>
          <w:rFonts w:ascii="Times New Roman" w:hAnsi="Times New Roman" w:eastAsia="宋体" w:cs="Times New Roman"/>
          <w:bCs/>
          <w:color w:val="000000" w:themeColor="text1"/>
          <w:sz w:val="22"/>
          <w14:textFill>
            <w14:solidFill>
              <w14:schemeClr w14:val="tx1"/>
            </w14:solidFill>
          </w14:textFill>
        </w:rPr>
        <w:t xml:space="preserve"> and polymers </w:t>
      </w:r>
      <w:r>
        <w:rPr>
          <w:rFonts w:ascii="Times New Roman" w:hAnsi="Times New Roman" w:eastAsia="PMingLiU" w:cs="Times New Roman"/>
          <w:color w:val="000000" w:themeColor="text1"/>
          <w:sz w:val="22"/>
          <w:lang w:eastAsia="zh-TW"/>
          <w14:textFill>
            <w14:solidFill>
              <w14:schemeClr w14:val="tx1"/>
            </w14:solidFill>
          </w14:textFill>
        </w:rPr>
        <w:t>[19,20].</w:t>
      </w:r>
    </w:p>
    <w:p w14:paraId="44FB7D16">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eastAsia="PMingLiU" w:cs="Times New Roman"/>
          <w:bCs/>
          <w:color w:val="000000" w:themeColor="text1"/>
          <w:sz w:val="22"/>
          <w:lang w:eastAsia="zh-TW"/>
          <w14:textFill>
            <w14:solidFill>
              <w14:schemeClr w14:val="tx1"/>
            </w14:solidFill>
          </w14:textFill>
        </w:rPr>
        <w:t xml:space="preserve">Attributed to the ease of one-step </w:t>
      </w:r>
      <w:r>
        <w:rPr>
          <w:rFonts w:hint="eastAsia" w:ascii="Times New Roman" w:hAnsi="Times New Roman" w:eastAsia="PMingLiU" w:cs="Times New Roman"/>
          <w:bCs/>
          <w:color w:val="000000" w:themeColor="text1"/>
          <w:sz w:val="22"/>
          <w:lang w:eastAsia="zh-TW"/>
          <w14:textFill>
            <w14:solidFill>
              <w14:schemeClr w14:val="tx1"/>
            </w14:solidFill>
          </w14:textFill>
        </w:rPr>
        <w:t xml:space="preserve">integration </w:t>
      </w:r>
      <w:r>
        <w:rPr>
          <w:rFonts w:ascii="Times New Roman" w:hAnsi="Times New Roman" w:eastAsia="PMingLiU" w:cs="Times New Roman"/>
          <w:bCs/>
          <w:color w:val="000000" w:themeColor="text1"/>
          <w:sz w:val="22"/>
          <w:lang w:eastAsia="zh-TW"/>
          <w14:textFill>
            <w14:solidFill>
              <w14:schemeClr w14:val="tx1"/>
            </w14:solidFill>
          </w14:textFill>
        </w:rPr>
        <w:t>and the large-area manufacturability, a</w:t>
      </w:r>
      <w:r>
        <w:rPr>
          <w:rFonts w:hint="eastAsia" w:ascii="Times New Roman" w:hAnsi="Times New Roman" w:eastAsia="PMingLiU" w:cs="Times New Roman"/>
          <w:bCs/>
          <w:color w:val="000000" w:themeColor="text1"/>
          <w:sz w:val="22"/>
          <w:lang w:eastAsia="zh-TW"/>
          <w14:textFill>
            <w14:solidFill>
              <w14:schemeClr w14:val="tx1"/>
            </w14:solidFill>
          </w14:textFill>
        </w:rPr>
        <w:t xml:space="preserve">rtificial opal </w:t>
      </w:r>
      <w:r>
        <w:rPr>
          <w:rFonts w:ascii="Times New Roman" w:hAnsi="Times New Roman" w:eastAsia="PMingLiU" w:cs="Times New Roman"/>
          <w:bCs/>
          <w:color w:val="000000" w:themeColor="text1"/>
          <w:sz w:val="22"/>
          <w:lang w:eastAsia="zh-TW"/>
          <w14:textFill>
            <w14:solidFill>
              <w14:schemeClr w14:val="tx1"/>
            </w14:solidFill>
          </w14:textFill>
        </w:rPr>
        <w:t>is a promising</w:t>
      </w:r>
      <w:r>
        <w:rPr>
          <w:rFonts w:ascii="Times New Roman" w:hAnsi="Times New Roman" w:eastAsia="PMingLiU" w:cs="Times New Roman"/>
          <w:color w:val="000000" w:themeColor="text1"/>
          <w:sz w:val="22"/>
          <w:lang w:eastAsia="zh-TW"/>
          <w14:textFill>
            <w14:solidFill>
              <w14:schemeClr w14:val="tx1"/>
            </w14:solidFill>
          </w14:textFill>
        </w:rPr>
        <w:t xml:space="preserve"> photonic material</w:t>
      </w:r>
      <w:r>
        <w:rPr>
          <w:rFonts w:ascii="Times New Roman" w:hAnsi="Times New Roman" w:eastAsia="PMingLiU" w:cs="Times New Roman"/>
          <w:bCs/>
          <w:color w:val="000000" w:themeColor="text1"/>
          <w:sz w:val="22"/>
          <w:lang w:eastAsia="zh-TW"/>
          <w14:textFill>
            <w14:solidFill>
              <w14:schemeClr w14:val="tx1"/>
            </w14:solidFill>
          </w14:textFill>
        </w:rPr>
        <w:t xml:space="preserve"> for </w:t>
      </w:r>
      <w:r>
        <w:rPr>
          <w:rFonts w:ascii="Times New Roman" w:hAnsi="Times New Roman" w:eastAsia="PMingLiU" w:cs="Times New Roman"/>
          <w:color w:val="000000" w:themeColor="text1"/>
          <w:sz w:val="22"/>
          <w:lang w:eastAsia="zh-TW"/>
          <w14:textFill>
            <w14:solidFill>
              <w14:schemeClr w14:val="tx1"/>
            </w14:solidFill>
          </w14:textFill>
        </w:rPr>
        <w:t>humidity sensing</w:t>
      </w:r>
      <w:r>
        <w:rPr>
          <w:rFonts w:ascii="Times New Roman" w:hAnsi="Times New Roman" w:eastAsia="PMingLiU" w:cs="Times New Roman"/>
          <w:bCs/>
          <w:color w:val="000000" w:themeColor="text1"/>
          <w:sz w:val="22"/>
          <w:lang w:eastAsia="zh-TW"/>
          <w14:textFill>
            <w14:solidFill>
              <w14:schemeClr w14:val="tx1"/>
            </w14:solidFill>
          </w14:textFill>
        </w:rPr>
        <w:t>. Typically, a</w:t>
      </w:r>
      <w:r>
        <w:rPr>
          <w:rFonts w:ascii="Times New Roman" w:hAnsi="Times New Roman" w:cs="Times New Roman"/>
          <w:color w:val="000000" w:themeColor="text1"/>
          <w:sz w:val="22"/>
          <w14:textFill>
            <w14:solidFill>
              <w14:schemeClr w14:val="tx1"/>
            </w14:solidFill>
          </w14:textFill>
        </w:rPr>
        <w:t xml:space="preserve">rtificial opals are solid colloidal crystals composed of self-assembled spheres of uniform size </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21,22</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or their reversed replicas as inverse opals </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23,</w:t>
      </w:r>
      <w:r>
        <w:rPr>
          <w:rFonts w:ascii="Times New Roman" w:hAnsi="Times New Roman" w:eastAsia="宋体" w:cs="Times New Roman"/>
          <w:bCs/>
          <w:color w:val="000000" w:themeColor="text1"/>
          <w:sz w:val="22"/>
          <w14:textFill>
            <w14:solidFill>
              <w14:schemeClr w14:val="tx1"/>
            </w14:solidFill>
          </w14:textFill>
        </w:rPr>
        <w:t>24</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They behave as photonic crystals, in which the stop-band prohibits the propagation of light in a specific frequency range and shifts according to changes in </w:t>
      </w:r>
      <w:r>
        <w:rPr>
          <w:rFonts w:ascii="Times New Roman" w:hAnsi="Times New Roman" w:eastAsia="PMingLiU" w:cs="Times New Roman"/>
          <w:color w:val="000000" w:themeColor="text1"/>
          <w:sz w:val="22"/>
          <w:lang w:eastAsia="zh-TW"/>
          <w14:textFill>
            <w14:solidFill>
              <w14:schemeClr w14:val="tx1"/>
            </w14:solidFill>
          </w14:textFill>
        </w:rPr>
        <w:t>relative humidity (</w:t>
      </w:r>
      <w:r>
        <w:rPr>
          <w:rFonts w:ascii="Times New Roman" w:hAnsi="Times New Roman" w:cs="Times New Roman"/>
          <w:color w:val="000000" w:themeColor="text1"/>
          <w:sz w:val="22"/>
          <w14:textFill>
            <w14:solidFill>
              <w14:schemeClr w14:val="tx1"/>
            </w14:solidFill>
          </w14:textFill>
        </w:rPr>
        <w:t>RH</w:t>
      </w:r>
      <w:r>
        <w:rPr>
          <w:rFonts w:ascii="Times New Roman" w:hAnsi="Times New Roman" w:eastAsia="PMingLiU" w:cs="Times New Roman"/>
          <w:color w:val="000000" w:themeColor="text1"/>
          <w:sz w:val="22"/>
          <w:lang w:eastAsia="zh-TW"/>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Despite their recent advances in rapid response and high sensitivity, the </w:t>
      </w:r>
      <w:r>
        <w:rPr>
          <w:rFonts w:hint="eastAsia" w:ascii="Times New Roman" w:hAnsi="Times New Roman" w:eastAsia="PMingLiU" w:cs="Times New Roman"/>
          <w:color w:val="000000" w:themeColor="text1"/>
          <w:sz w:val="22"/>
          <w:lang w:eastAsia="zh-TW"/>
          <w14:textFill>
            <w14:solidFill>
              <w14:schemeClr w14:val="tx1"/>
            </w14:solidFill>
          </w14:textFill>
        </w:rPr>
        <w:t>quantitative analysis</w:t>
      </w:r>
      <w:r>
        <w:rPr>
          <w:rFonts w:ascii="Times New Roman" w:hAnsi="Times New Roman" w:eastAsia="PMingLiU" w:cs="Times New Roman"/>
          <w:color w:val="000000" w:themeColor="text1"/>
          <w:sz w:val="22"/>
          <w:lang w:eastAsia="zh-TW"/>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 xml:space="preserve">of </w:t>
      </w:r>
      <w:r>
        <w:rPr>
          <w:rFonts w:ascii="Times New Roman" w:hAnsi="Times New Roman" w:eastAsia="PMingLiU" w:cs="Times New Roman"/>
          <w:color w:val="000000" w:themeColor="text1"/>
          <w:sz w:val="22"/>
          <w:lang w:eastAsia="zh-TW"/>
          <w14:textFill>
            <w14:solidFill>
              <w14:schemeClr w14:val="tx1"/>
            </w14:solidFill>
          </w14:textFill>
        </w:rPr>
        <w:t>RH readings</w:t>
      </w:r>
      <w:r>
        <w:rPr>
          <w:rFonts w:ascii="Times New Roman" w:hAnsi="Times New Roman" w:cs="Times New Roman"/>
          <w:color w:val="000000" w:themeColor="text1"/>
          <w:sz w:val="22"/>
          <w14:textFill>
            <w14:solidFill>
              <w14:schemeClr w14:val="tx1"/>
            </w14:solidFill>
          </w14:textFill>
        </w:rPr>
        <w:t xml:space="preserve"> still heavily relies on expensive and bulky spectrometers to determine the spectral shifts </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25,26</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In addition, effective light coupling involves the assembly of optical devices with external components and precise optical alignment is required. Therefore, the resulted bulky system may be difficult for large-scale manufacturing and high-density integration.</w:t>
      </w:r>
    </w:p>
    <w:p w14:paraId="7EFA8B15">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With the growing demand for portable devices in lab-on-a-chip and wearable applications, there is a great need</w:t>
      </w:r>
      <w:r>
        <w:rPr>
          <w:rFonts w:hint="eastAsia" w:ascii="Times New Roman" w:hAnsi="Times New Roman" w:eastAsia="PMingLiU" w:cs="Times New Roman"/>
          <w:color w:val="000000" w:themeColor="text1"/>
          <w:sz w:val="22"/>
          <w:lang w:eastAsia="zh-TW"/>
          <w14:textFill>
            <w14:solidFill>
              <w14:schemeClr w14:val="tx1"/>
            </w14:solidFill>
          </w14:textFill>
        </w:rPr>
        <w:t xml:space="preserve"> to </w:t>
      </w:r>
      <w:r>
        <w:rPr>
          <w:rFonts w:ascii="Times New Roman" w:hAnsi="Times New Roman" w:cs="Times New Roman"/>
          <w:color w:val="000000" w:themeColor="text1"/>
          <w:sz w:val="22"/>
          <w14:textFill>
            <w14:solidFill>
              <w14:schemeClr w14:val="tx1"/>
            </w14:solidFill>
          </w14:textFill>
        </w:rPr>
        <w:t xml:space="preserve">develop a miniaturized and low-cost humidity sensor by eliminating external components. </w:t>
      </w:r>
      <w:r>
        <w:rPr>
          <w:rFonts w:hint="eastAsia" w:ascii="Times New Roman" w:hAnsi="Times New Roman" w:cs="Times New Roman"/>
          <w:color w:val="000000" w:themeColor="text1"/>
          <w:sz w:val="22"/>
          <w14:textFill>
            <w14:solidFill>
              <w14:schemeClr w14:val="tx1"/>
            </w14:solidFill>
          </w14:textFill>
        </w:rPr>
        <w:t>I</w:t>
      </w:r>
      <w:r>
        <w:rPr>
          <w:rFonts w:ascii="Times New Roman" w:hAnsi="Times New Roman" w:cs="Times New Roman"/>
          <w:color w:val="000000" w:themeColor="text1"/>
          <w:sz w:val="22"/>
          <w14:textFill>
            <w14:solidFill>
              <w14:schemeClr w14:val="tx1"/>
            </w14:solidFill>
          </w14:textFill>
        </w:rPr>
        <w:t xml:space="preserve">n this work, we propose a </w:t>
      </w:r>
      <w:r>
        <w:rPr>
          <w:rFonts w:ascii="Times New Roman" w:hAnsi="Times New Roman" w:eastAsia="PMingLiU" w:cs="Times New Roman"/>
          <w:color w:val="000000" w:themeColor="text1"/>
          <w:sz w:val="22"/>
          <w:lang w:eastAsia="zh-TW"/>
          <w14:textFill>
            <w14:solidFill>
              <w14:schemeClr w14:val="tx1"/>
            </w14:solidFill>
          </w14:textFill>
        </w:rPr>
        <w:t>fully integrated chip-scale</w:t>
      </w:r>
      <w:r>
        <w:rPr>
          <w:rFonts w:ascii="Times New Roman" w:hAnsi="Times New Roman" w:cs="Times New Roman"/>
          <w:color w:val="000000" w:themeColor="text1"/>
          <w:sz w:val="22"/>
          <w14:textFill>
            <w14:solidFill>
              <w14:schemeClr w14:val="tx1"/>
            </w14:solidFill>
          </w14:textFill>
        </w:rPr>
        <w:t xml:space="preserve"> </w:t>
      </w:r>
      <w:r>
        <w:rPr>
          <w:rFonts w:ascii="Times New Roman" w:hAnsi="Times New Roman" w:eastAsia="PMingLiU" w:cs="Times New Roman"/>
          <w:color w:val="000000" w:themeColor="text1"/>
          <w:sz w:val="22"/>
          <w:lang w:eastAsia="zh-TW"/>
          <w14:textFill>
            <w14:solidFill>
              <w14:schemeClr w14:val="tx1"/>
            </w14:solidFill>
          </w14:textFill>
        </w:rPr>
        <w:t xml:space="preserve">humidity </w:t>
      </w:r>
      <w:r>
        <w:rPr>
          <w:rFonts w:ascii="Times New Roman" w:hAnsi="Times New Roman" w:cs="Times New Roman"/>
          <w:color w:val="000000" w:themeColor="text1"/>
          <w:sz w:val="22"/>
          <w14:textFill>
            <w14:solidFill>
              <w14:schemeClr w14:val="tx1"/>
            </w14:solidFill>
          </w14:textFill>
        </w:rPr>
        <w:t xml:space="preserve">sensor based on the integration of an opal film onto a III-nitride chip. Noticeably, GaN and its alloys have been considered to be ideal materials for constructing light-emitting devices because of their high efficiency, high stability, and long lifespan </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eastAsia="PMingLiU" w:cs="Times New Roman"/>
          <w:bCs/>
          <w:color w:val="000000" w:themeColor="text1"/>
          <w:sz w:val="22"/>
          <w:lang w:eastAsia="zh-TW"/>
          <w14:textFill>
            <w14:solidFill>
              <w14:schemeClr w14:val="tx1"/>
            </w14:solidFill>
          </w14:textFill>
        </w:rPr>
        <w:t>2</w:t>
      </w:r>
      <w:r>
        <w:rPr>
          <w:rFonts w:ascii="Times New Roman" w:hAnsi="Times New Roman" w:eastAsia="宋体" w:cs="Times New Roman"/>
          <w:bCs/>
          <w:color w:val="000000" w:themeColor="text1"/>
          <w:sz w:val="22"/>
          <w14:textFill>
            <w14:solidFill>
              <w14:schemeClr w14:val="tx1"/>
            </w14:solidFill>
          </w14:textFill>
        </w:rPr>
        <w:t>7</w:t>
      </w:r>
      <w:r>
        <w:rPr>
          <w:rFonts w:ascii="Times New Roman" w:hAnsi="Times New Roman" w:eastAsia="PMingLiU" w:cs="Times New Roman"/>
          <w:bCs/>
          <w:color w:val="000000" w:themeColor="text1"/>
          <w:sz w:val="22"/>
          <w:lang w:eastAsia="zh-TW"/>
          <w14:textFill>
            <w14:solidFill>
              <w14:schemeClr w14:val="tx1"/>
            </w14:solidFill>
          </w14:textFill>
        </w:rPr>
        <w:t>-2</w:t>
      </w:r>
      <w:r>
        <w:rPr>
          <w:rFonts w:ascii="Times New Roman" w:hAnsi="Times New Roman" w:eastAsia="宋体" w:cs="Times New Roman"/>
          <w:bCs/>
          <w:color w:val="000000" w:themeColor="text1"/>
          <w:sz w:val="22"/>
          <w14:textFill>
            <w14:solidFill>
              <w14:schemeClr w14:val="tx1"/>
            </w14:solidFill>
          </w14:textFill>
        </w:rPr>
        <w:t>9</w:t>
      </w:r>
      <w:r>
        <w:rPr>
          <w:rFonts w:hint="eastAsia" w:ascii="Times New Roman" w:hAnsi="Times New Roman" w:eastAsia="宋体" w:cs="Times New Roman"/>
          <w:bCs/>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In addition to the light emitter, another indispensable light detector is integrated on the same chip through a monolithic design. Covered on the chip surface, the opal film is composed of </w:t>
      </w:r>
      <w:r>
        <w:rPr>
          <w:rFonts w:hint="eastAsia" w:ascii="Times New Roman" w:hAnsi="Times New Roman" w:cs="Times New Roman"/>
          <w:color w:val="000000" w:themeColor="text1"/>
          <w:sz w:val="22"/>
          <w:shd w:val="clear" w:color="auto" w:fill="FFFFFF"/>
          <w14:textFill>
            <w14:solidFill>
              <w14:schemeClr w14:val="tx1"/>
            </w14:solidFill>
          </w14:textFill>
        </w:rPr>
        <w:t xml:space="preserve">amorphous </w:t>
      </w:r>
      <w:r>
        <w:rPr>
          <w:rFonts w:ascii="Times New Roman" w:hAnsi="Times New Roman" w:cs="Times New Roman"/>
          <w:color w:val="000000" w:themeColor="text1"/>
          <w:sz w:val="22"/>
          <w14:textFill>
            <w14:solidFill>
              <w14:schemeClr w14:val="tx1"/>
            </w14:solidFill>
          </w14:textFill>
        </w:rPr>
        <w:t>silica particles with</w:t>
      </w:r>
      <w:r>
        <w:rPr>
          <w:rFonts w:hint="eastAsia" w:ascii="Times New Roman" w:hAnsi="Times New Roman" w:eastAsia="PMingLiU" w:cs="Times New Roman"/>
          <w:color w:val="000000" w:themeColor="text1"/>
          <w:sz w:val="22"/>
          <w:lang w:eastAsia="zh-TW"/>
          <w14:textFill>
            <w14:solidFill>
              <w14:schemeClr w14:val="tx1"/>
            </w14:solidFill>
          </w14:textFill>
        </w:rPr>
        <w:t xml:space="preserve"> </w:t>
      </w:r>
      <w:r>
        <w:rPr>
          <w:rFonts w:ascii="Times New Roman" w:hAnsi="Times New Roman" w:eastAsia="PMingLiU" w:cs="Times New Roman"/>
          <w:color w:val="000000" w:themeColor="text1"/>
          <w:sz w:val="22"/>
          <w:lang w:eastAsia="zh-TW"/>
          <w14:textFill>
            <w14:solidFill>
              <w14:schemeClr w14:val="tx1"/>
            </w14:solidFill>
          </w14:textFill>
        </w:rPr>
        <w:t xml:space="preserve">the hydrophilic feature which is conducive to the rapid absorption of water vapor. </w:t>
      </w:r>
      <w:r>
        <w:rPr>
          <w:rFonts w:ascii="Times New Roman" w:hAnsi="Times New Roman" w:cs="Times New Roman"/>
          <w:color w:val="000000" w:themeColor="text1"/>
          <w:sz w:val="22"/>
          <w14:textFill>
            <w14:solidFill>
              <w14:schemeClr w14:val="tx1"/>
            </w14:solidFill>
          </w14:textFill>
        </w:rPr>
        <w:t>The reflectance characteristic of opal film is investigated to verify the feasibility of the chip-scale optical sensor for rapid probing of surrounding RH.</w:t>
      </w:r>
    </w:p>
    <w:p w14:paraId="6CB69984">
      <w:pPr>
        <w:spacing w:line="480" w:lineRule="auto"/>
        <w:rPr>
          <w:rFonts w:ascii="Times New Roman" w:hAnsi="Times New Roman" w:cs="Times New Roman"/>
          <w:color w:val="000000" w:themeColor="text1"/>
          <w:sz w:val="22"/>
          <w14:textFill>
            <w14:solidFill>
              <w14:schemeClr w14:val="tx1"/>
            </w14:solidFill>
          </w14:textFill>
        </w:rPr>
      </w:pPr>
    </w:p>
    <w:p w14:paraId="342C4494">
      <w:pPr>
        <w:spacing w:line="480" w:lineRule="auto"/>
        <w:rPr>
          <w:rFonts w:ascii="Times New Roman" w:hAnsi="Times New Roman" w:cs="Times New Roman"/>
          <w:b/>
          <w:color w:val="000000" w:themeColor="text1"/>
          <w:sz w:val="22"/>
          <w14:textFill>
            <w14:solidFill>
              <w14:schemeClr w14:val="tx1"/>
            </w14:solidFill>
          </w14:textFill>
        </w:rPr>
      </w:pPr>
      <w:r>
        <w:rPr>
          <w:rFonts w:ascii="Times New Roman" w:hAnsi="Times New Roman" w:cs="Times New Roman"/>
          <w:b/>
          <w:color w:val="000000" w:themeColor="text1"/>
          <w:sz w:val="22"/>
          <w14:textFill>
            <w14:solidFill>
              <w14:schemeClr w14:val="tx1"/>
            </w14:solidFill>
          </w14:textFill>
        </w:rPr>
        <w:t>2. EXPERIMENTAL SECTION</w:t>
      </w:r>
    </w:p>
    <w:p w14:paraId="214FC3B3">
      <w:pPr>
        <w:spacing w:line="480" w:lineRule="auto"/>
        <w:rPr>
          <w:rFonts w:ascii="Times New Roman" w:hAnsi="Times New Roman" w:eastAsia="PMingLiU" w:cs="Times New Roman"/>
          <w:color w:val="000000" w:themeColor="text1"/>
          <w:sz w:val="22"/>
          <w:lang w:eastAsia="zh-TW"/>
          <w14:textFill>
            <w14:solidFill>
              <w14:schemeClr w14:val="tx1"/>
            </w14:solidFill>
          </w14:textFill>
        </w:rPr>
      </w:pPr>
      <w:r>
        <w:rPr>
          <w:rFonts w:ascii="Times New Roman" w:hAnsi="Times New Roman" w:eastAsia="PMingLiU" w:cs="Times New Roman"/>
          <w:color w:val="000000" w:themeColor="text1"/>
          <w:sz w:val="22"/>
          <w:lang w:eastAsia="zh-TW"/>
          <w14:textFill>
            <w14:solidFill>
              <w14:schemeClr w14:val="tx1"/>
            </w14:solidFill>
          </w14:textFill>
        </w:rPr>
        <w:t xml:space="preserve">The epitaxial structure composed of an unintentionally doped GaN template layer, Si-doped n-type GaN, InGaN/GaN multi-quantum well (MQW), and Mg-doped p-type GaN is grown on a 4-inch c-plane sapphire substrate by metal-organic chemical vapor deposition (MOCVD). </w:t>
      </w:r>
      <w:r>
        <w:rPr>
          <w:rFonts w:hint="eastAsia" w:ascii="Times New Roman" w:hAnsi="Times New Roman" w:cs="Times New Roman"/>
          <w:color w:val="000000" w:themeColor="text1"/>
          <w:sz w:val="22"/>
          <w:shd w:val="clear" w:color="auto" w:fill="FFFFFF"/>
          <w14:textFill>
            <w14:solidFill>
              <w14:schemeClr w14:val="tx1"/>
            </w14:solidFill>
          </w14:textFill>
        </w:rPr>
        <w:t>T</w:t>
      </w:r>
      <w:r>
        <w:rPr>
          <w:rFonts w:ascii="Times New Roman" w:hAnsi="Times New Roman" w:cs="Times New Roman"/>
          <w:color w:val="000000" w:themeColor="text1"/>
          <w:sz w:val="22"/>
          <w:shd w:val="clear" w:color="auto" w:fill="FFFFFF"/>
          <w14:textFill>
            <w14:solidFill>
              <w14:schemeClr w14:val="tx1"/>
            </w14:solidFill>
          </w14:textFill>
        </w:rPr>
        <w:t>he III-nitride chips consisting of light-emitting diode (LED) and photodetector (PD) are fabricated through wafer-scale manufacturing processes.</w:t>
      </w:r>
      <w:r>
        <w:rPr>
          <w:rFonts w:ascii="Times New Roman" w:hAnsi="Times New Roman" w:eastAsia="PMingLiU" w:cs="Times New Roman"/>
          <w:color w:val="000000" w:themeColor="text1"/>
          <w:sz w:val="22"/>
          <w:lang w:eastAsia="zh-TW"/>
          <w14:textFill>
            <w14:solidFill>
              <w14:schemeClr w14:val="tx1"/>
            </w14:solidFill>
          </w14:textFill>
        </w:rPr>
        <w:t xml:space="preserve"> </w:t>
      </w:r>
      <w:r>
        <w:rPr>
          <w:rFonts w:ascii="Times New Roman" w:hAnsi="Times New Roman" w:cs="Times New Roman"/>
          <w:color w:val="000000" w:themeColor="text1"/>
          <w:sz w:val="22"/>
          <w:shd w:val="clear" w:color="auto" w:fill="FFFFFF"/>
          <w14:textFill>
            <w14:solidFill>
              <w14:schemeClr w14:val="tx1"/>
            </w14:solidFill>
          </w14:textFill>
        </w:rPr>
        <w:t xml:space="preserve">Details of the process sequence are schematically described in Supporting Information S1. </w:t>
      </w:r>
      <w:r>
        <w:rPr>
          <w:rFonts w:ascii="Times New Roman" w:hAnsi="Times New Roman" w:eastAsia="PMingLiU" w:cs="Times New Roman"/>
          <w:color w:val="000000" w:themeColor="text1"/>
          <w:sz w:val="22"/>
          <w:lang w:eastAsia="zh-TW"/>
          <w14:textFill>
            <w14:solidFill>
              <w14:schemeClr w14:val="tx1"/>
            </w14:solidFill>
          </w14:textFill>
        </w:rPr>
        <w:t xml:space="preserve">The process begins with the photolithography for defining the LED and PD mesas, followed by inductively coupled plasma (ICP) etching. </w:t>
      </w:r>
      <w:r>
        <w:rPr>
          <w:rFonts w:hint="eastAsia" w:ascii="Times New Roman" w:hAnsi="Times New Roman" w:eastAsia="PMingLiU" w:cs="Times New Roman"/>
          <w:color w:val="000000" w:themeColor="text1"/>
          <w:sz w:val="22"/>
          <w:lang w:eastAsia="zh-TW"/>
          <w14:textFill>
            <w14:solidFill>
              <w14:schemeClr w14:val="tx1"/>
            </w14:solidFill>
          </w14:textFill>
        </w:rPr>
        <w:t>A</w:t>
      </w:r>
      <w:r>
        <w:rPr>
          <w:rFonts w:ascii="Times New Roman" w:hAnsi="Times New Roman" w:eastAsia="PMingLiU" w:cs="Times New Roman"/>
          <w:color w:val="000000" w:themeColor="text1"/>
          <w:sz w:val="22"/>
          <w:lang w:eastAsia="zh-TW"/>
          <w14:textFill>
            <w14:solidFill>
              <w14:schemeClr w14:val="tx1"/>
            </w14:solidFill>
          </w14:textFill>
        </w:rPr>
        <w:t>n indium-tin-oxide layer with a thickness of 120 nm is deposited on the surface of p-GaN as a current spreading layer. Photoresist masks are formed on the LED and PD as protective layers while the 10-μm-width GaN interval between them is unmasked. The exposed GaN is fully removed by ICP etching. Without the interconnecting GaN layers, the LED and PD are electrically isolated. The p- and n-electrodes are evaporated by electron-beam (e-beam) evaporation. Samples are then coated with a 360-nm-thick SiO</w:t>
      </w:r>
      <w:r>
        <w:rPr>
          <w:rFonts w:ascii="Times New Roman" w:hAnsi="Times New Roman" w:eastAsia="PMingLiU" w:cs="Times New Roman"/>
          <w:color w:val="000000" w:themeColor="text1"/>
          <w:sz w:val="22"/>
          <w:vertAlign w:val="subscript"/>
          <w:lang w:eastAsia="zh-TW"/>
          <w14:textFill>
            <w14:solidFill>
              <w14:schemeClr w14:val="tx1"/>
            </w14:solidFill>
          </w14:textFill>
        </w:rPr>
        <w:t>2</w:t>
      </w:r>
      <w:r>
        <w:rPr>
          <w:rFonts w:ascii="Times New Roman" w:hAnsi="Times New Roman" w:eastAsia="PMingLiU" w:cs="Times New Roman"/>
          <w:color w:val="000000" w:themeColor="text1"/>
          <w:sz w:val="22"/>
          <w:lang w:eastAsia="zh-TW"/>
          <w14:textFill>
            <w14:solidFill>
              <w14:schemeClr w14:val="tx1"/>
            </w14:solidFill>
          </w14:textFill>
        </w:rPr>
        <w:t xml:space="preserve"> passivation layer by plasma-enhanced chemical vapor deposition and a 3.16-μm-thick SiO</w:t>
      </w:r>
      <w:r>
        <w:rPr>
          <w:rFonts w:ascii="Times New Roman" w:hAnsi="Times New Roman" w:eastAsia="PMingLiU" w:cs="Times New Roman"/>
          <w:color w:val="000000" w:themeColor="text1"/>
          <w:sz w:val="22"/>
          <w:vertAlign w:val="subscript"/>
          <w:lang w:eastAsia="zh-TW"/>
          <w14:textFill>
            <w14:solidFill>
              <w14:schemeClr w14:val="tx1"/>
            </w14:solidFill>
          </w14:textFill>
        </w:rPr>
        <w:t>2</w:t>
      </w:r>
      <w:r>
        <w:rPr>
          <w:rFonts w:ascii="Times New Roman" w:hAnsi="Times New Roman" w:eastAsia="PMingLiU" w:cs="Times New Roman"/>
          <w:color w:val="000000" w:themeColor="text1"/>
          <w:sz w:val="22"/>
          <w:lang w:eastAsia="zh-TW"/>
          <w14:textFill>
            <w14:solidFill>
              <w14:schemeClr w14:val="tx1"/>
            </w14:solidFill>
          </w14:textFill>
        </w:rPr>
        <w:t>/TiO</w:t>
      </w:r>
      <w:r>
        <w:rPr>
          <w:rFonts w:ascii="Times New Roman" w:hAnsi="Times New Roman" w:eastAsia="PMingLiU" w:cs="Times New Roman"/>
          <w:color w:val="000000" w:themeColor="text1"/>
          <w:sz w:val="22"/>
          <w:vertAlign w:val="subscript"/>
          <w:lang w:eastAsia="zh-TW"/>
          <w14:textFill>
            <w14:solidFill>
              <w14:schemeClr w14:val="tx1"/>
            </w14:solidFill>
          </w14:textFill>
        </w:rPr>
        <w:t>2</w:t>
      </w:r>
      <w:r>
        <w:rPr>
          <w:rFonts w:ascii="Times New Roman" w:hAnsi="Times New Roman" w:eastAsia="PMingLiU" w:cs="Times New Roman"/>
          <w:color w:val="000000" w:themeColor="text1"/>
          <w:sz w:val="22"/>
          <w:lang w:eastAsia="zh-TW"/>
          <w14:textFill>
            <w14:solidFill>
              <w14:schemeClr w14:val="tx1"/>
            </w14:solidFill>
          </w14:textFill>
        </w:rPr>
        <w:t xml:space="preserve"> distributed Bragg reflector via optical thin film coater. The p- and n-electrodes are exposed by photolithography and ICP etching, followed by deposition of p- and n-pads by e-beam evaporation.</w:t>
      </w:r>
    </w:p>
    <w:p w14:paraId="0C136D04">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 xml:space="preserve">The </w:t>
      </w:r>
      <w:r>
        <w:rPr>
          <w:rFonts w:ascii="Times New Roman" w:hAnsi="Times New Roman" w:cs="Times New Roman"/>
          <w:color w:val="000000" w:themeColor="text1"/>
          <w:sz w:val="22"/>
          <w:shd w:val="clear" w:color="auto" w:fill="FFFFFF"/>
          <w14:textFill>
            <w14:solidFill>
              <w14:schemeClr w14:val="tx1"/>
            </w14:solidFill>
          </w14:textFill>
        </w:rPr>
        <w:t>artificial</w:t>
      </w:r>
      <w:r>
        <w:rPr>
          <w:rFonts w:ascii="Times New Roman" w:hAnsi="Times New Roman" w:cs="Times New Roman"/>
          <w:color w:val="000000" w:themeColor="text1"/>
          <w:sz w:val="22"/>
          <w14:textFill>
            <w14:solidFill>
              <w14:schemeClr w14:val="tx1"/>
            </w14:solidFill>
          </w14:textFill>
        </w:rPr>
        <w:t xml:space="preserve"> opal bulk is purchased from Lingchang Jewelry Co., Ltd. (Lianyungang. China), and 30 g of opal bulk is crushed for about 5 minutes with a household electric grinder. The crushed powder is purified with aqua regia, and 1 g of opal powder is mixed with 25 mL deionized water, followed by</w:t>
      </w:r>
      <w:r>
        <w:rPr>
          <w:color w:val="000000" w:themeColor="text1"/>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sonication in an ultrasound bath for 10 min. The solid content of the suspension is measured to be 4.49 wt% by thermogravimetry (TA Q600, Waters) (see Supporting Information S3). The 4-μL aqueous suspension is dispensed onto the chip using a micropipette. With the hydrophobic nature of the sapphire surface and the edge effect of the chip, the entire suspension droplet is positioned on the chip. The chip is placed on a hot plate at 100°C for 5 minutes to evaporate the water, leaving an opal film with a thickness of ~60 μm on the chip surface.</w:t>
      </w:r>
    </w:p>
    <w:p w14:paraId="6049F4C3">
      <w:pPr>
        <w:spacing w:line="480" w:lineRule="auto"/>
        <w:rPr>
          <w:rFonts w:ascii="Times New Roman" w:hAnsi="Times New Roman" w:cs="Times New Roman"/>
          <w:color w:val="000000" w:themeColor="text1"/>
          <w:sz w:val="22"/>
          <w:shd w:val="clear" w:color="auto" w:fill="FFFFFF"/>
          <w14:textFill>
            <w14:solidFill>
              <w14:schemeClr w14:val="tx1"/>
            </w14:solidFill>
          </w14:textFill>
        </w:rPr>
      </w:pPr>
    </w:p>
    <w:p w14:paraId="103FD388">
      <w:pPr>
        <w:spacing w:line="480" w:lineRule="auto"/>
        <w:jc w:val="left"/>
        <w:rPr>
          <w:rFonts w:ascii="Times New Roman" w:hAnsi="Times New Roman" w:cs="Times New Roman"/>
          <w:b/>
          <w:color w:val="000000" w:themeColor="text1"/>
          <w:sz w:val="22"/>
          <w14:textFill>
            <w14:solidFill>
              <w14:schemeClr w14:val="tx1"/>
            </w14:solidFill>
          </w14:textFill>
        </w:rPr>
      </w:pPr>
      <w:r>
        <w:rPr>
          <w:rFonts w:ascii="Times New Roman" w:hAnsi="Times New Roman" w:cs="Times New Roman"/>
          <w:b/>
          <w:color w:val="000000" w:themeColor="text1"/>
          <w:sz w:val="22"/>
          <w14:textFill>
            <w14:solidFill>
              <w14:schemeClr w14:val="tx1"/>
            </w14:solidFill>
          </w14:textFill>
        </w:rPr>
        <w:t>3. RESULTS AND DISCUSSION</w:t>
      </w:r>
    </w:p>
    <w:p w14:paraId="7BA2B117">
      <w:pPr>
        <w:spacing w:line="480" w:lineRule="auto"/>
        <w:jc w:val="center"/>
        <w:rPr>
          <w:rFonts w:ascii="Times New Roman" w:hAnsi="Times New Roman" w:cs="Times New Roman"/>
          <w:color w:val="000000" w:themeColor="text1"/>
          <w:sz w:val="22"/>
          <w:shd w:val="clear" w:color="auto" w:fill="FFFFFF"/>
          <w14:textFill>
            <w14:solidFill>
              <w14:schemeClr w14:val="tx1"/>
            </w14:solidFill>
          </w14:textFill>
        </w:rPr>
      </w:pPr>
      <w:r>
        <w:rPr>
          <w:rFonts w:ascii="Times New Roman" w:hAnsi="Times New Roman" w:cs="Times New Roman"/>
          <w:color w:val="000000" w:themeColor="text1"/>
          <w:sz w:val="22"/>
          <w:shd w:val="clear" w:color="auto" w:fill="FFFFFF"/>
          <w14:textFill>
            <w14:solidFill>
              <w14:schemeClr w14:val="tx1"/>
            </w14:solidFill>
          </w14:textFill>
        </w:rPr>
        <w:drawing>
          <wp:inline distT="0" distB="0" distL="0" distR="0">
            <wp:extent cx="3647440" cy="3143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661484" cy="3155494"/>
                    </a:xfrm>
                    <a:prstGeom prst="rect">
                      <a:avLst/>
                    </a:prstGeom>
                    <a:noFill/>
                    <a:ln>
                      <a:noFill/>
                    </a:ln>
                  </pic:spPr>
                </pic:pic>
              </a:graphicData>
            </a:graphic>
          </wp:inline>
        </w:drawing>
      </w:r>
    </w:p>
    <w:p w14:paraId="2B70B166">
      <w:pPr>
        <w:rPr>
          <w:rFonts w:ascii="Times New Roman" w:hAnsi="Times New Roman" w:cs="Times New Roman"/>
          <w:color w:val="000000" w:themeColor="text1"/>
          <w:sz w:val="22"/>
          <w:shd w:val="clear" w:color="auto" w:fill="FFFFFF"/>
          <w14:textFill>
            <w14:solidFill>
              <w14:schemeClr w14:val="tx1"/>
            </w14:solidFill>
          </w14:textFill>
        </w:rPr>
      </w:pPr>
      <w:r>
        <w:rPr>
          <w:rFonts w:hint="eastAsia" w:ascii="Times New Roman" w:hAnsi="Times New Roman" w:cs="Times New Roman"/>
          <w:b/>
          <w:color w:val="000000" w:themeColor="text1"/>
          <w:sz w:val="22"/>
          <w:shd w:val="clear" w:color="auto" w:fill="FFFFFF"/>
          <w14:textFill>
            <w14:solidFill>
              <w14:schemeClr w14:val="tx1"/>
            </w14:solidFill>
          </w14:textFill>
        </w:rPr>
        <w:t>F</w:t>
      </w:r>
      <w:r>
        <w:rPr>
          <w:rFonts w:ascii="Times New Roman" w:hAnsi="Times New Roman" w:cs="Times New Roman"/>
          <w:b/>
          <w:color w:val="000000" w:themeColor="text1"/>
          <w:sz w:val="22"/>
          <w:shd w:val="clear" w:color="auto" w:fill="FFFFFF"/>
          <w14:textFill>
            <w14:solidFill>
              <w14:schemeClr w14:val="tx1"/>
            </w14:solidFill>
          </w14:textFill>
        </w:rPr>
        <w:t>igure 1</w:t>
      </w:r>
      <w:r>
        <w:rPr>
          <w:rFonts w:ascii="Times New Roman" w:hAnsi="Times New Roman" w:cs="Times New Roman"/>
          <w:color w:val="000000" w:themeColor="text1"/>
          <w:sz w:val="22"/>
          <w:shd w:val="clear" w:color="auto" w:fill="FFFFFF"/>
          <w14:textFill>
            <w14:solidFill>
              <w14:schemeClr w14:val="tx1"/>
            </w14:solidFill>
          </w14:textFill>
        </w:rPr>
        <w:t xml:space="preserve">. (a) Schematic illustration of the structural layout of the proposed humidity sensor. Optical images of the </w:t>
      </w:r>
      <w:r>
        <w:rPr>
          <w:rFonts w:hint="eastAsia" w:ascii="Times New Roman" w:hAnsi="Times New Roman" w:cs="Times New Roman"/>
          <w:color w:val="000000" w:themeColor="text1"/>
          <w:sz w:val="22"/>
          <w:shd w:val="clear" w:color="auto" w:fill="FFFFFF"/>
          <w14:textFill>
            <w14:solidFill>
              <w14:schemeClr w14:val="tx1"/>
            </w14:solidFill>
          </w14:textFill>
        </w:rPr>
        <w:t>un</w:t>
      </w:r>
      <w:r>
        <w:rPr>
          <w:rFonts w:ascii="Times New Roman" w:hAnsi="Times New Roman" w:cs="Times New Roman"/>
          <w:color w:val="000000" w:themeColor="text1"/>
          <w:sz w:val="22"/>
          <w:shd w:val="clear" w:color="auto" w:fill="FFFFFF"/>
          <w14:textFill>
            <w14:solidFill>
              <w14:schemeClr w14:val="tx1"/>
            </w14:solidFill>
          </w14:textFill>
        </w:rPr>
        <w:t xml:space="preserve">illuminated and illuminated chip (b) before and (c) after deposition of opal film. (d) Scanning electron microscope (SEM) image of the </w:t>
      </w:r>
      <w:r>
        <w:rPr>
          <w:rFonts w:hint="eastAsia" w:ascii="Times New Roman" w:hAnsi="Times New Roman" w:cs="Times New Roman"/>
          <w:color w:val="000000" w:themeColor="text1"/>
          <w:sz w:val="22"/>
          <w:shd w:val="clear" w:color="auto" w:fill="FFFFFF"/>
          <w14:textFill>
            <w14:solidFill>
              <w14:schemeClr w14:val="tx1"/>
            </w14:solidFill>
          </w14:textFill>
        </w:rPr>
        <w:t>sensor</w:t>
      </w:r>
      <w:r>
        <w:rPr>
          <w:rFonts w:ascii="Times New Roman" w:hAnsi="Times New Roman" w:cs="Times New Roman"/>
          <w:color w:val="000000" w:themeColor="text1"/>
          <w:sz w:val="22"/>
          <w:shd w:val="clear" w:color="auto" w:fill="FFFFFF"/>
          <w14:textFill>
            <w14:solidFill>
              <w14:schemeClr w14:val="tx1"/>
            </w14:solidFill>
          </w14:textFill>
        </w:rPr>
        <w:t xml:space="preserve"> captured with a viewing angle of 45°. (e) Close-up SEM image of the opal film. (f) Cross-sectional SEM image of the opal film. The red dashed line represents the interface of sapphire and opal. Water contact angle of (g) sapphire substrate, (h) opal bulk, and (i) microporous opal film.</w:t>
      </w:r>
    </w:p>
    <w:p w14:paraId="1D525B37">
      <w:pPr>
        <w:spacing w:line="480" w:lineRule="auto"/>
        <w:rPr>
          <w:rFonts w:ascii="Times New Roman" w:hAnsi="Times New Roman" w:cs="Times New Roman"/>
          <w:color w:val="000000" w:themeColor="text1"/>
          <w:sz w:val="22"/>
          <w:shd w:val="clear" w:color="auto" w:fill="FFFFFF"/>
          <w14:textFill>
            <w14:solidFill>
              <w14:schemeClr w14:val="tx1"/>
            </w14:solidFill>
          </w14:textFill>
        </w:rPr>
      </w:pP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After dicing the fabricated wafer into small pieces, a 1×1×0.21 mm</w:t>
      </w:r>
      <w:r>
        <w:rPr>
          <w:rFonts w:ascii="Times New Roman" w:hAnsi="Times New Roman" w:eastAsia="PMingLiU" w:cs="Times New Roman"/>
          <w:color w:val="000000" w:themeColor="text1"/>
          <w:sz w:val="22"/>
          <w:shd w:val="clear" w:color="auto" w:fill="FFFFFF"/>
          <w:vertAlign w:val="superscript"/>
          <w:lang w:eastAsia="zh-TW"/>
          <w14:textFill>
            <w14:solidFill>
              <w14:schemeClr w14:val="tx1"/>
            </w14:solidFill>
          </w14:textFill>
        </w:rPr>
        <w:t xml:space="preserve">3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chip is flip-chip bonded on </w:t>
      </w:r>
      <w:r>
        <w:rPr>
          <w:rFonts w:ascii="Times New Roman" w:hAnsi="Times New Roman" w:cs="Times New Roman"/>
          <w:color w:val="000000" w:themeColor="text1"/>
          <w:sz w:val="22"/>
          <w:shd w:val="clear" w:color="auto" w:fill="FFFFFF"/>
          <w14:textFill>
            <w14:solidFill>
              <w14:schemeClr w14:val="tx1"/>
            </w14:solidFill>
          </w14:textFill>
        </w:rPr>
        <w:t>an aluminum-based printed circuit board and then integrated with an opal film</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as schematically shown in Fig. 1(a). </w:t>
      </w:r>
      <w:r>
        <w:rPr>
          <w:rFonts w:ascii="Times New Roman" w:hAnsi="Times New Roman" w:cs="Times New Roman"/>
          <w:color w:val="000000" w:themeColor="text1"/>
          <w:sz w:val="22"/>
          <w:shd w:val="clear" w:color="auto" w:fill="FFFFFF"/>
          <w14:textFill>
            <w14:solidFill>
              <w14:schemeClr w14:val="tx1"/>
            </w14:solidFill>
          </w14:textFill>
        </w:rPr>
        <w:t xml:space="preserve">The hexagonal area at the chip center with a side length of 160 µm functions as a light emitter, while the outer region serves as a detector, as illustrated in Fig. 1(b).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h</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opal powders are prepared by crushing an </w:t>
      </w:r>
      <w:r>
        <w:rPr>
          <w:rFonts w:ascii="Times New Roman" w:hAnsi="Times New Roman" w:cs="Times New Roman"/>
          <w:color w:val="000000" w:themeColor="text1"/>
          <w:sz w:val="22"/>
          <w:shd w:val="clear" w:color="auto" w:fill="FFFFFF"/>
          <w14:textFill>
            <w14:solidFill>
              <w14:schemeClr w14:val="tx1"/>
            </w14:solidFill>
          </w14:textFill>
        </w:rPr>
        <w:t xml:space="preserve">artificial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opal bulk to small particles of 4-10 μm and then suspended in deionized water. </w:t>
      </w:r>
      <w:r>
        <w:rPr>
          <w:rFonts w:ascii="Times New Roman" w:hAnsi="Times New Roman" w:cs="Times New Roman"/>
          <w:color w:val="000000" w:themeColor="text1"/>
          <w:sz w:val="22"/>
          <w:shd w:val="clear" w:color="auto" w:fill="FFFFFF"/>
          <w14:textFill>
            <w14:solidFill>
              <w14:schemeClr w14:val="tx1"/>
            </w14:solidFill>
          </w14:textFill>
        </w:rPr>
        <w:t xml:space="preserve">The artificial opal powders containing constituent elements of Si and O show physical and chemical properties that are highly similar to natural opal (see Supporting information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S2</w:t>
      </w:r>
      <w:r>
        <w:rPr>
          <w:rFonts w:ascii="Times New Roman" w:hAnsi="Times New Roman" w:cs="Times New Roman"/>
          <w:color w:val="000000" w:themeColor="text1"/>
          <w:sz w:val="22"/>
          <w:shd w:val="clear" w:color="auto" w:fill="FFFFFF"/>
          <w14:textFill>
            <w14:solidFill>
              <w14:schemeClr w14:val="tx1"/>
            </w14:solidFill>
          </w14:textFill>
        </w:rPr>
        <w:t xml:space="preserve">). </w:t>
      </w:r>
    </w:p>
    <w:p w14:paraId="7B82198E">
      <w:pPr>
        <w:spacing w:line="480" w:lineRule="auto"/>
        <w:rPr>
          <w:rFonts w:ascii="Times New Roman" w:hAnsi="Times New Roman" w:cs="Times New Roman"/>
          <w:color w:val="000000" w:themeColor="text1"/>
          <w:sz w:val="22"/>
          <w:shd w:val="clear" w:color="auto" w:fill="FFFFFF"/>
          <w:lang w:val="en"/>
          <w14:textFill>
            <w14:solidFill>
              <w14:schemeClr w14:val="tx1"/>
            </w14:solidFill>
          </w14:textFill>
        </w:rPr>
      </w:pPr>
      <w:r>
        <w:rPr>
          <w:rFonts w:ascii="Times New Roman" w:hAnsi="Times New Roman" w:cs="Times New Roman"/>
          <w:color w:val="000000" w:themeColor="text1"/>
          <w:sz w:val="22"/>
          <w:shd w:val="clear" w:color="auto" w:fill="FFFFFF"/>
          <w14:textFill>
            <w14:solidFill>
              <w14:schemeClr w14:val="tx1"/>
            </w14:solidFill>
          </w14:textFill>
        </w:rPr>
        <w:t xml:space="preserve">As shown in Fig. 1(c), the GaN chip with a flip-chip configuration allows the direct coating of opal film on the sapphire substrate without affecting the performance of underlying LED and PD. The surface morphology is examined by scanning electron microscopy (Zeiss Supra 55, Germany). As revealed in Fig. 1(d)-(e), the opal film composed of </w:t>
      </w:r>
      <w:r>
        <w:rPr>
          <w:rFonts w:ascii="Times New Roman" w:hAnsi="Times New Roman" w:cs="Times New Roman"/>
          <w:color w:val="000000" w:themeColor="text1"/>
          <w:sz w:val="22"/>
          <w:shd w:val="clear" w:color="auto" w:fill="FFFFFF"/>
          <w:lang w:val="en"/>
          <w14:textFill>
            <w14:solidFill>
              <w14:schemeClr w14:val="tx1"/>
            </w14:solidFill>
          </w14:textFill>
        </w:rPr>
        <w:t xml:space="preserve">amorphous silica particles exhibit </w:t>
      </w:r>
      <w:r>
        <w:rPr>
          <w:rFonts w:ascii="Times New Roman" w:hAnsi="Times New Roman" w:cs="Times New Roman"/>
          <w:color w:val="000000" w:themeColor="text1"/>
          <w:sz w:val="22"/>
          <w:shd w:val="clear" w:color="auto" w:fill="FFFFFF"/>
          <w14:textFill>
            <w14:solidFill>
              <w14:schemeClr w14:val="tx1"/>
            </w14:solidFill>
          </w14:textFill>
        </w:rPr>
        <w:t xml:space="preserve">good integrity with the chip. The average thickness of the opal film determined from Fig. 1(f) is ~60 </w:t>
      </w:r>
      <w:r>
        <w:rPr>
          <w:rFonts w:ascii="Times New Roman" w:hAnsi="Times New Roman" w:cs="Times New Roman"/>
          <w:color w:val="000000" w:themeColor="text1"/>
          <w:sz w:val="22"/>
          <w:shd w:val="clear" w:color="auto" w:fill="FFFFFF"/>
          <w14:textFill>
            <w14:solidFill>
              <w14:schemeClr w14:val="tx1"/>
            </w14:solidFill>
          </w14:textFill>
        </w:rPr>
        <w:sym w:font="Symbol" w:char="F06D"/>
      </w:r>
      <w:r>
        <w:rPr>
          <w:rFonts w:ascii="Times New Roman" w:hAnsi="Times New Roman" w:cs="Times New Roman"/>
          <w:color w:val="000000" w:themeColor="text1"/>
          <w:sz w:val="22"/>
          <w:shd w:val="clear" w:color="auto" w:fill="FFFFFF"/>
          <w14:textFill>
            <w14:solidFill>
              <w14:schemeClr w14:val="tx1"/>
            </w14:solidFill>
          </w14:textFill>
        </w:rPr>
        <w:t xml:space="preserve">m. The wettability of the material surface is studied by measuring the contact angle of a water droplet. Fig. 1(g)-(i) illustrate the contact angle of water droplets on sapphire substrate, opal bulk, and microporous opal film, respectively.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Unlike the sapphire substrate with hydrophobic surface characteristics, the </w:t>
      </w:r>
      <w:r>
        <w:rPr>
          <w:rFonts w:ascii="Times New Roman" w:hAnsi="Times New Roman" w:cs="Times New Roman"/>
          <w:color w:val="000000" w:themeColor="text1"/>
          <w:sz w:val="22"/>
          <w:shd w:val="clear" w:color="auto" w:fill="FFFFFF"/>
          <w14:textFill>
            <w14:solidFill>
              <w14:schemeClr w14:val="tx1"/>
            </w14:solidFill>
          </w14:textFill>
        </w:rPr>
        <w:t xml:space="preserve">artificial opal bulk is </w:t>
      </w:r>
      <w:r>
        <w:rPr>
          <w:rFonts w:ascii="Times New Roman" w:hAnsi="Times New Roman" w:cs="Times New Roman"/>
          <w:color w:val="000000" w:themeColor="text1"/>
          <w:sz w:val="22"/>
          <w:shd w:val="clear" w:color="auto" w:fill="FFFFFF"/>
          <w:lang w:val="en"/>
          <w14:textFill>
            <w14:solidFill>
              <w14:schemeClr w14:val="tx1"/>
            </w14:solidFill>
          </w14:textFill>
        </w:rPr>
        <w:t xml:space="preserve">intrinsically </w:t>
      </w:r>
      <w:r>
        <w:rPr>
          <w:rFonts w:ascii="Times New Roman" w:hAnsi="Times New Roman" w:cs="Times New Roman"/>
          <w:color w:val="000000" w:themeColor="text1"/>
          <w:sz w:val="22"/>
          <w:shd w:val="clear" w:color="auto" w:fill="FFFFFF"/>
          <w14:textFill>
            <w14:solidFill>
              <w14:schemeClr w14:val="tx1"/>
            </w14:solidFill>
          </w14:textFill>
        </w:rPr>
        <w:t>hydrophilic</w:t>
      </w:r>
      <w:r>
        <w:rPr>
          <w:rFonts w:ascii="Times New Roman" w:hAnsi="Times New Roman" w:cs="Times New Roman"/>
          <w:color w:val="000000" w:themeColor="text1"/>
          <w:sz w:val="22"/>
          <w:shd w:val="clear" w:color="auto" w:fill="FFFFFF"/>
          <w:lang w:val="en"/>
          <w14:textFill>
            <w14:solidFill>
              <w14:schemeClr w14:val="tx1"/>
            </w14:solidFill>
          </w14:textFill>
        </w:rPr>
        <w:t xml:space="preserve"> and exhibits a</w:t>
      </w:r>
      <w:r>
        <w:rPr>
          <w:rFonts w:ascii="Times New Roman" w:hAnsi="Times New Roman" w:cs="Times New Roman"/>
          <w:color w:val="000000" w:themeColor="text1"/>
          <w:sz w:val="22"/>
          <w:shd w:val="clear" w:color="auto" w:fill="FFFFFF"/>
          <w14:textFill>
            <w14:solidFill>
              <w14:schemeClr w14:val="tx1"/>
            </w14:solidFill>
          </w14:textFill>
        </w:rPr>
        <w:t xml:space="preserve"> contact angle of less than 90°. The porous opal film with a large exposed surface area can further boost the hydrophilic surface capacity,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thus attaining the smallest contact angle of </w:t>
      </w:r>
      <w:r>
        <w:rPr>
          <w:rFonts w:ascii="Times New Roman" w:hAnsi="Times New Roman" w:cs="Times New Roman"/>
          <w:color w:val="000000" w:themeColor="text1"/>
          <w:sz w:val="22"/>
          <w:shd w:val="clear" w:color="auto" w:fill="FFFFFF"/>
          <w14:textFill>
            <w14:solidFill>
              <w14:schemeClr w14:val="tx1"/>
            </w14:solidFill>
          </w14:textFill>
        </w:rPr>
        <w:t>35.1°</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compared with opal bulk and sapphire substrate</w:t>
      </w:r>
      <w:r>
        <w:rPr>
          <w:rFonts w:ascii="Times New Roman" w:hAnsi="Times New Roman" w:cs="Times New Roman"/>
          <w:color w:val="000000" w:themeColor="text1"/>
          <w:sz w:val="22"/>
          <w:shd w:val="clear" w:color="auto" w:fill="FFFFFF"/>
          <w14:textFill>
            <w14:solidFill>
              <w14:schemeClr w14:val="tx1"/>
            </w14:solidFill>
          </w14:textFill>
        </w:rPr>
        <w:t>.</w:t>
      </w:r>
      <w:r>
        <w:rPr>
          <w:rFonts w:ascii="Times New Roman" w:hAnsi="Times New Roman" w:cs="Times New Roman"/>
          <w:color w:val="000000" w:themeColor="text1"/>
          <w:sz w:val="22"/>
          <w:shd w:val="clear" w:color="auto" w:fill="FFFFFF"/>
          <w:lang w:val="en"/>
          <w14:textFill>
            <w14:solidFill>
              <w14:schemeClr w14:val="tx1"/>
            </w14:solidFill>
          </w14:textFill>
        </w:rPr>
        <w:t xml:space="preserve"> </w:t>
      </w:r>
    </w:p>
    <w:p w14:paraId="491B4EDA">
      <w:pPr>
        <w:spacing w:line="480" w:lineRule="auto"/>
        <w:rPr>
          <w:rFonts w:ascii="Times New Roman" w:hAnsi="Times New Roman" w:cs="Times New Roman"/>
          <w:color w:val="000000" w:themeColor="text1"/>
          <w:sz w:val="22"/>
          <w:shd w:val="clear" w:color="auto" w:fill="FFFFFF"/>
          <w:lang w:val="en"/>
          <w14:textFill>
            <w14:solidFill>
              <w14:schemeClr w14:val="tx1"/>
            </w14:solidFill>
          </w14:textFill>
        </w:rPr>
      </w:pPr>
    </w:p>
    <w:p w14:paraId="37ACDB2F">
      <w:pPr>
        <w:spacing w:line="480" w:lineRule="auto"/>
        <w:rPr>
          <w:rFonts w:ascii="Times New Roman" w:hAnsi="Times New Roman" w:cs="Times New Roman"/>
          <w:color w:val="000000" w:themeColor="text1"/>
          <w:szCs w:val="21"/>
          <w:shd w:val="clear" w:color="auto" w:fill="FFFFFF"/>
          <w14:textFill>
            <w14:solidFill>
              <w14:schemeClr w14:val="tx1"/>
            </w14:solidFill>
          </w14:textFill>
        </w:rPr>
      </w:pPr>
      <w:r>
        <w:rPr>
          <w:rFonts w:hint="eastAsia" w:ascii="Times New Roman" w:hAnsi="Times New Roman" w:cs="Times New Roman"/>
          <w:color w:val="000000" w:themeColor="text1"/>
          <w:szCs w:val="21"/>
          <w:shd w:val="clear" w:color="auto" w:fill="FFFFFF"/>
          <w14:textFill>
            <w14:solidFill>
              <w14:schemeClr w14:val="tx1"/>
            </w14:solidFill>
          </w14:textFill>
        </w:rPr>
        <w:drawing>
          <wp:inline distT="0" distB="0" distL="0" distR="0">
            <wp:extent cx="5273040" cy="303466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3040" cy="3034665"/>
                    </a:xfrm>
                    <a:prstGeom prst="rect">
                      <a:avLst/>
                    </a:prstGeom>
                    <a:noFill/>
                    <a:ln>
                      <a:noFill/>
                    </a:ln>
                  </pic:spPr>
                </pic:pic>
              </a:graphicData>
            </a:graphic>
          </wp:inline>
        </w:drawing>
      </w:r>
    </w:p>
    <w:p w14:paraId="7D6179AE">
      <w:pPr>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eastAsia="PMingLiU" w:cs="Times New Roman"/>
          <w:b/>
          <w:bCs/>
          <w:color w:val="000000" w:themeColor="text1"/>
          <w:szCs w:val="21"/>
          <w:lang w:eastAsia="zh-TW"/>
          <w14:textFill>
            <w14:solidFill>
              <w14:schemeClr w14:val="tx1"/>
            </w14:solidFill>
          </w14:textFill>
        </w:rPr>
        <w:t>Figure 2.</w:t>
      </w:r>
      <w:r>
        <w:rPr>
          <w:rFonts w:ascii="Times New Roman" w:hAnsi="Times New Roman" w:eastAsia="PMingLiU" w:cs="Times New Roman"/>
          <w:color w:val="000000" w:themeColor="text1"/>
          <w:szCs w:val="21"/>
          <w:lang w:eastAsia="zh-TW"/>
          <w14:textFill>
            <w14:solidFill>
              <w14:schemeClr w14:val="tx1"/>
            </w14:solidFill>
          </w14:textFill>
        </w:rPr>
        <w:t xml:space="preserve"> (a) Current-voltage (I-V) characteristics of the LED. The inset shows the output power versus current (L-I) characteristics of the LED. (b) EL spectrum of the LED biased at 10 mA and spectral responsivity of the unbiased PD. (c) I-V curves of the PD.</w:t>
      </w:r>
      <w:r>
        <w:rPr>
          <w:rFonts w:ascii="Times New Roman" w:hAnsi="Times New Roman" w:cs="Times New Roman"/>
          <w:color w:val="000000" w:themeColor="text1"/>
          <w:szCs w:val="21"/>
          <w:shd w:val="clear" w:color="auto" w:fill="FFFFFF"/>
          <w14:textFill>
            <w14:solidFill>
              <w14:schemeClr w14:val="tx1"/>
            </w14:solidFill>
          </w14:textFill>
        </w:rPr>
        <w:t xml:space="preserve"> (d) Reflectance spectra of the DBR. Inset shows the AFM image of the sapphire surface.</w:t>
      </w:r>
      <w:r>
        <w:rPr>
          <w:color w:val="000000" w:themeColor="text1"/>
          <w14:textFill>
            <w14:solidFill>
              <w14:schemeClr w14:val="tx1"/>
            </w14:solidFill>
          </w14:textFill>
        </w:rPr>
        <w:t xml:space="preserve"> </w:t>
      </w:r>
      <w:r>
        <w:rPr>
          <w:rFonts w:ascii="Times New Roman" w:hAnsi="Times New Roman" w:cs="Times New Roman"/>
          <w:color w:val="000000" w:themeColor="text1"/>
          <w:szCs w:val="21"/>
          <w:shd w:val="clear" w:color="auto" w:fill="FFFFFF"/>
          <w14:textFill>
            <w14:solidFill>
              <w14:schemeClr w14:val="tx1"/>
            </w14:solidFill>
          </w14:textFill>
        </w:rPr>
        <w:t xml:space="preserve">(e) Reflectance spectra of the artificial opal film measured by fiber-coupled approach during adsorption and desorption. Schematics in the insets showing the strong and weak scattering effects induced by opal film at low </w:t>
      </w:r>
      <w:r>
        <w:rPr>
          <w:rFonts w:hint="eastAsia" w:ascii="Times New Roman" w:hAnsi="Times New Roman" w:cs="Times New Roman"/>
          <w:color w:val="000000" w:themeColor="text1"/>
          <w:szCs w:val="21"/>
          <w:shd w:val="clear" w:color="auto" w:fill="FFFFFF"/>
          <w14:textFill>
            <w14:solidFill>
              <w14:schemeClr w14:val="tx1"/>
            </w14:solidFill>
          </w14:textFill>
        </w:rPr>
        <w:t>RH</w:t>
      </w:r>
      <w:r>
        <w:rPr>
          <w:rFonts w:ascii="Times New Roman" w:hAnsi="Times New Roman" w:cs="Times New Roman"/>
          <w:color w:val="000000" w:themeColor="text1"/>
          <w:szCs w:val="21"/>
          <w:shd w:val="clear" w:color="auto" w:fill="FFFFFF"/>
          <w14:textFill>
            <w14:solidFill>
              <w14:schemeClr w14:val="tx1"/>
            </w14:solidFill>
          </w14:textFill>
        </w:rPr>
        <w:t xml:space="preserve"> and high </w:t>
      </w:r>
      <w:r>
        <w:rPr>
          <w:rFonts w:hint="eastAsia" w:ascii="Times New Roman" w:hAnsi="Times New Roman" w:cs="Times New Roman"/>
          <w:color w:val="000000" w:themeColor="text1"/>
          <w:szCs w:val="21"/>
          <w:shd w:val="clear" w:color="auto" w:fill="FFFFFF"/>
          <w14:textFill>
            <w14:solidFill>
              <w14:schemeClr w14:val="tx1"/>
            </w14:solidFill>
          </w14:textFill>
        </w:rPr>
        <w:t>RH</w:t>
      </w:r>
      <w:r>
        <w:rPr>
          <w:rFonts w:ascii="Times New Roman" w:hAnsi="Times New Roman" w:cs="Times New Roman"/>
          <w:color w:val="000000" w:themeColor="text1"/>
          <w:szCs w:val="21"/>
          <w:shd w:val="clear" w:color="auto" w:fill="FFFFFF"/>
          <w14:textFill>
            <w14:solidFill>
              <w14:schemeClr w14:val="tx1"/>
            </w14:solidFill>
          </w14:textFill>
        </w:rPr>
        <w:t xml:space="preserve"> respectively. (f) Plot of the integrated intensity of reflectance spectrum versus RH.</w:t>
      </w:r>
      <w:r>
        <w:rPr>
          <w:color w:val="000000" w:themeColor="text1"/>
          <w14:textFill>
            <w14:solidFill>
              <w14:schemeClr w14:val="tx1"/>
            </w14:solidFill>
          </w14:textFill>
        </w:rPr>
        <w:t xml:space="preserve"> </w:t>
      </w:r>
      <w:r>
        <w:rPr>
          <w:rFonts w:ascii="Times New Roman" w:hAnsi="Times New Roman" w:cs="Times New Roman"/>
          <w:color w:val="000000" w:themeColor="text1"/>
          <w:szCs w:val="21"/>
          <w:shd w:val="clear" w:color="auto" w:fill="FFFFFF"/>
          <w14:textFill>
            <w14:solidFill>
              <w14:schemeClr w14:val="tx1"/>
            </w14:solidFill>
          </w14:textFill>
        </w:rPr>
        <w:t>The solid lines represent the linear fitting to the data points.</w:t>
      </w:r>
    </w:p>
    <w:p w14:paraId="1F85FFB9">
      <w:pPr>
        <w:spacing w:line="480" w:lineRule="auto"/>
        <w:rPr>
          <w:rFonts w:ascii="Times New Roman" w:hAnsi="Times New Roman" w:cs="Times New Roman" w:eastAsiaTheme="minorHAnsi"/>
          <w:color w:val="000000" w:themeColor="text1"/>
          <w:sz w:val="22"/>
          <w:lang w:eastAsia="zh-TW"/>
          <w14:textFill>
            <w14:solidFill>
              <w14:schemeClr w14:val="tx1"/>
            </w14:solidFill>
          </w14:textFill>
        </w:rPr>
      </w:pPr>
      <w:r>
        <w:rPr>
          <w:rFonts w:ascii="Times New Roman" w:hAnsi="Times New Roman" w:cs="Times New Roman"/>
          <w:color w:val="000000" w:themeColor="text1"/>
          <w:sz w:val="22"/>
          <w:shd w:val="clear" w:color="auto" w:fill="FFFFFF"/>
          <w:lang w:eastAsia="zh-TW"/>
          <w14:textFill>
            <w14:solidFill>
              <w14:schemeClr w14:val="tx1"/>
            </w14:solidFill>
          </w14:textFill>
        </w:rPr>
        <w:t xml:space="preserve">The chip containing InGaN/GaN MQW provides the two essential functions of light emission and photodetection for optical sensing and </w:t>
      </w:r>
      <w:r>
        <w:rPr>
          <w:rFonts w:ascii="Times New Roman" w:hAnsi="Times New Roman" w:cs="Times New Roman" w:eastAsiaTheme="minorHAnsi"/>
          <w:color w:val="000000" w:themeColor="text1"/>
          <w:sz w:val="22"/>
          <w:lang w:eastAsia="zh-TW"/>
          <w14:textFill>
            <w14:solidFill>
              <w14:schemeClr w14:val="tx1"/>
            </w14:solidFill>
          </w14:textFill>
        </w:rPr>
        <w:t>its</w:t>
      </w:r>
      <w:r>
        <w:rPr>
          <w:rFonts w:ascii="Times New Roman" w:hAnsi="Times New Roman" w:cs="Times New Roman"/>
          <w:color w:val="000000" w:themeColor="text1"/>
          <w:sz w:val="22"/>
          <w:shd w:val="clear" w:color="auto" w:fill="FFFFFF"/>
          <w:lang w:eastAsia="zh-TW"/>
          <w14:textFill>
            <w14:solidFill>
              <w14:schemeClr w14:val="tx1"/>
            </w14:solidFill>
          </w14:textFill>
        </w:rPr>
        <w:t xml:space="preserve"> electrical and optical properties are examined. The electrical properties of the LED and PD are measured</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with</w:t>
      </w:r>
      <w:r>
        <w:rPr>
          <w:rFonts w:ascii="Times New Roman" w:hAnsi="Times New Roman" w:cs="Times New Roman"/>
          <w:color w:val="000000" w:themeColor="text1"/>
          <w:sz w:val="22"/>
          <w:shd w:val="clear" w:color="auto" w:fill="FFFFFF"/>
          <w:lang w:eastAsia="zh-TW"/>
          <w14:textFill>
            <w14:solidFill>
              <w14:schemeClr w14:val="tx1"/>
            </w14:solidFill>
          </w14:textFill>
        </w:rPr>
        <w:t xml:space="preserve"> a Keithley 2450 SourceMeter with a resolution of 50 pA. </w:t>
      </w:r>
      <w:r>
        <w:rPr>
          <w:rFonts w:ascii="Times New Roman" w:hAnsi="Times New Roman" w:cs="Times New Roman"/>
          <w:color w:val="000000" w:themeColor="text1"/>
          <w:sz w:val="22"/>
          <w:lang w:eastAsia="zh-TW"/>
          <w14:textFill>
            <w14:solidFill>
              <w14:schemeClr w14:val="tx1"/>
            </w14:solidFill>
          </w14:textFill>
        </w:rPr>
        <w:t xml:space="preserve">The current-voltage (I-V) curve of LED in Fig. 2(a) shows a forward-biased voltage of 2.59 V at 10 </w:t>
      </w:r>
      <w:r>
        <w:rPr>
          <w:rFonts w:ascii="Times New Roman" w:hAnsi="Times New Roman" w:cs="Times New Roman" w:eastAsiaTheme="minorHAnsi"/>
          <w:color w:val="000000" w:themeColor="text1"/>
          <w:sz w:val="22"/>
          <w:lang w:eastAsia="zh-TW"/>
          <w14:textFill>
            <w14:solidFill>
              <w14:schemeClr w14:val="tx1"/>
            </w14:solidFill>
          </w14:textFill>
        </w:rPr>
        <w:t xml:space="preserve">mA and the resistance determined from the reciprocal slope is 38.9 Ω. </w:t>
      </w:r>
      <w:r>
        <w:rPr>
          <w:rFonts w:ascii="Times New Roman" w:hAnsi="Times New Roman" w:eastAsia="PMingLiU" w:cs="Times New Roman"/>
          <w:color w:val="000000" w:themeColor="text1"/>
          <w:sz w:val="22"/>
          <w:lang w:eastAsia="zh-TW"/>
          <w14:textFill>
            <w14:solidFill>
              <w14:schemeClr w14:val="tx1"/>
            </w14:solidFill>
          </w14:textFill>
        </w:rPr>
        <w:t xml:space="preserve">The inset in Fig. 2(a) </w:t>
      </w:r>
      <w:r>
        <w:rPr>
          <w:rFonts w:ascii="Times New Roman" w:hAnsi="Times New Roman" w:cs="Times New Roman" w:eastAsiaTheme="minorHAnsi"/>
          <w:color w:val="000000" w:themeColor="text1"/>
          <w:sz w:val="22"/>
          <w:lang w:eastAsia="zh-TW"/>
          <w14:textFill>
            <w14:solidFill>
              <w14:schemeClr w14:val="tx1"/>
            </w14:solidFill>
          </w14:textFill>
        </w:rPr>
        <w:t>indicates that the light output power is linearly proportional to the bias current. Since the PD employs the identical MQW diode structure as the LED, it is necessary to study its ability to detect the light emitted by the LED. Fig. 2(b) shows the electroluminescence (EL) spectrum of the LED operating at 10 mA.</w:t>
      </w:r>
      <w:r>
        <w:rPr>
          <w:rFonts w:ascii="Times New Roman" w:hAnsi="Times New Roman" w:cs="Times New Roman"/>
          <w:color w:val="000000" w:themeColor="text1"/>
          <w:sz w:val="22"/>
          <w:lang w:eastAsia="zh-TW"/>
          <w14:textFill>
            <w14:solidFill>
              <w14:schemeClr w14:val="tx1"/>
            </w14:solidFill>
          </w14:textFill>
        </w:rPr>
        <w:t xml:space="preserve"> The center wavelength and spectral width defined as the full-width at half-maximum (FWHM) are 538.7 nm and 34.7 nm, respectively. As presented in the same figure, the responsivity curve of the PD shows a spectral overlap of ~25 nm with the emission spectrum. The gradual decrease in responsivity with increasing wavelength can be attributed to the quantum-confined Stark effect and indium content fluctuations in the InGaN/GaN multi-quantum wells </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30</w:t>
      </w:r>
      <w:r>
        <w:rPr>
          <w:rFonts w:ascii="Times New Roman" w:hAnsi="Times New Roman" w:cs="Times New Roman"/>
          <w:color w:val="000000" w:themeColor="text1"/>
          <w:sz w:val="22"/>
          <w:lang w:eastAsia="zh-TW"/>
          <w14:textFill>
            <w14:solidFill>
              <w14:schemeClr w14:val="tx1"/>
            </w14:solidFill>
          </w14:textFill>
        </w:rPr>
        <w:t>-32</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lang w:eastAsia="zh-TW"/>
          <w14:textFill>
            <w14:solidFill>
              <w14:schemeClr w14:val="tx1"/>
            </w14:solidFill>
          </w14:textFill>
        </w:rPr>
        <w:t>.</w:t>
      </w:r>
    </w:p>
    <w:p w14:paraId="72B02B41">
      <w:pPr>
        <w:spacing w:line="480" w:lineRule="auto"/>
        <w:rPr>
          <w:rFonts w:ascii="Times New Roman" w:hAnsi="Times New Roman" w:cs="Times New Roman"/>
          <w:color w:val="000000" w:themeColor="text1"/>
          <w:sz w:val="22"/>
          <w:lang w:eastAsia="zh-TW"/>
          <w14:textFill>
            <w14:solidFill>
              <w14:schemeClr w14:val="tx1"/>
            </w14:solidFill>
          </w14:textFill>
        </w:rPr>
      </w:pPr>
      <w:r>
        <w:rPr>
          <w:rFonts w:ascii="Times New Roman" w:hAnsi="Times New Roman" w:cs="Times New Roman"/>
          <w:color w:val="000000" w:themeColor="text1"/>
          <w:sz w:val="22"/>
          <w:lang w:eastAsia="zh-TW"/>
          <w14:textFill>
            <w14:solidFill>
              <w14:schemeClr w14:val="tx1"/>
            </w14:solidFill>
          </w14:textFill>
        </w:rPr>
        <w:t xml:space="preserve">The light-detecting ability of the PD is further investigated by measuring its I-V curves, as plotted in Fig. 2(c). Under non-illuminated conditions, the photocurrent of the PD measured under reverse bias voltage remains at very low levels </w:t>
      </w:r>
      <w:r>
        <w:rPr>
          <w:rFonts w:ascii="Times New Roman" w:hAnsi="Times New Roman" w:cs="Times New Roman"/>
          <w:color w:val="000000" w:themeColor="text1"/>
          <w:sz w:val="22"/>
          <w:lang w:eastAsia="zh-HK"/>
          <w14:textFill>
            <w14:solidFill>
              <w14:schemeClr w14:val="tx1"/>
            </w14:solidFill>
          </w14:textFill>
        </w:rPr>
        <w:t xml:space="preserve">of the order of </w:t>
      </w:r>
      <w:r>
        <w:rPr>
          <w:rFonts w:ascii="Times New Roman" w:hAnsi="Times New Roman" w:cs="Times New Roman"/>
          <w:color w:val="000000" w:themeColor="text1"/>
          <w:sz w:val="22"/>
          <w:lang w:eastAsia="zh-TW"/>
          <w14:textFill>
            <w14:solidFill>
              <w14:schemeClr w14:val="tx1"/>
            </w14:solidFill>
          </w14:textFill>
        </w:rPr>
        <w:t>10</w:t>
      </w:r>
      <w:r>
        <w:rPr>
          <w:rFonts w:ascii="Times New Roman" w:hAnsi="Times New Roman" w:cs="Times New Roman"/>
          <w:color w:val="000000" w:themeColor="text1"/>
          <w:sz w:val="22"/>
          <w:vertAlign w:val="superscript"/>
          <w:lang w:eastAsia="zh-TW"/>
          <w14:textFill>
            <w14:solidFill>
              <w14:schemeClr w14:val="tx1"/>
            </w14:solidFill>
          </w14:textFill>
        </w:rPr>
        <w:t xml:space="preserve">-9 </w:t>
      </w:r>
      <w:r>
        <w:rPr>
          <w:rFonts w:ascii="Times New Roman" w:hAnsi="Times New Roman" w:cs="Times New Roman"/>
          <w:color w:val="000000" w:themeColor="text1"/>
          <w:sz w:val="22"/>
          <w:lang w:eastAsia="zh-TW"/>
          <w14:textFill>
            <w14:solidFill>
              <w14:schemeClr w14:val="tx1"/>
            </w14:solidFill>
          </w14:textFill>
        </w:rPr>
        <w:t>A. When a constant current of 10 mA is injected into the emitter, the photocurrent rises by more than four orders of magnitude to 10</w:t>
      </w:r>
      <w:r>
        <w:rPr>
          <w:rFonts w:ascii="Times New Roman" w:hAnsi="Times New Roman" w:cs="Times New Roman"/>
          <w:color w:val="000000" w:themeColor="text1"/>
          <w:sz w:val="22"/>
          <w:vertAlign w:val="superscript"/>
          <w:lang w:eastAsia="zh-TW"/>
          <w14:textFill>
            <w14:solidFill>
              <w14:schemeClr w14:val="tx1"/>
            </w14:solidFill>
          </w14:textFill>
        </w:rPr>
        <w:t>-5</w:t>
      </w:r>
      <w:r>
        <w:rPr>
          <w:rFonts w:ascii="Times New Roman" w:hAnsi="Times New Roman" w:cs="Times New Roman"/>
          <w:color w:val="000000" w:themeColor="text1"/>
          <w:sz w:val="22"/>
          <w:lang w:eastAsia="zh-TW"/>
          <w14:textFill>
            <w14:solidFill>
              <w14:schemeClr w14:val="tx1"/>
            </w14:solidFill>
          </w14:textFill>
        </w:rPr>
        <w:t>-10</w:t>
      </w:r>
      <w:r>
        <w:rPr>
          <w:rFonts w:ascii="Times New Roman" w:hAnsi="Times New Roman" w:cs="Times New Roman"/>
          <w:color w:val="000000" w:themeColor="text1"/>
          <w:sz w:val="22"/>
          <w:vertAlign w:val="superscript"/>
          <w:lang w:eastAsia="zh-TW"/>
          <w14:textFill>
            <w14:solidFill>
              <w14:schemeClr w14:val="tx1"/>
            </w14:solidFill>
          </w14:textFill>
        </w:rPr>
        <w:t>-4</w:t>
      </w:r>
      <w:r>
        <w:rPr>
          <w:rFonts w:ascii="Times New Roman" w:hAnsi="Times New Roman" w:cs="Times New Roman"/>
          <w:color w:val="000000" w:themeColor="text1"/>
          <w:sz w:val="22"/>
          <w:lang w:eastAsia="zh-TW"/>
          <w14:textFill>
            <w14:solidFill>
              <w14:schemeClr w14:val="tx1"/>
            </w14:solidFill>
          </w14:textFill>
        </w:rPr>
        <w:t xml:space="preserve"> A. The stable reverse bias current also suggests that the leakage current of the PD can be neglected.</w:t>
      </w:r>
    </w:p>
    <w:p w14:paraId="6B784EA7">
      <w:pPr>
        <w:spacing w:line="480" w:lineRule="auto"/>
        <w:rPr>
          <w:rFonts w:ascii="Times New Roman" w:hAnsi="Times New Roman" w:eastAsia="PMingLiU" w:cs="Times New Roman"/>
          <w:strike/>
          <w:color w:val="000000" w:themeColor="text1"/>
          <w:sz w:val="22"/>
          <w:shd w:val="clear" w:color="auto" w:fill="FFFFFF"/>
          <w:lang w:eastAsia="zh-TW"/>
          <w14:textFill>
            <w14:solidFill>
              <w14:schemeClr w14:val="tx1"/>
            </w14:solidFill>
          </w14:textFill>
        </w:rPr>
      </w:pP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The chip is packaged in a flip-chip configuration and the light can be coupled into or out of the opal film through the transparent sapphire substrate.</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To enable the uniform coating of opal film, the sapphire face is polished to achieve a low root-mean-square (RMS) roughness of 3.43 nm as determined from the atomic force microscopy (AFM) scan image in the inset in Fig. 2(d). Optically, to promote the emitted light coupling into the opal film above the chip, a distributed Bragg reflector (DBR) with a high reflectance of more than 95 % for the wavelength range of 480-530 nm is inserted to behave as a bottom mirror, as shown in Fig. 2(d). Details of DBR coating can be found elsewhere </w:t>
      </w:r>
      <w:r>
        <w:rPr>
          <w:rFonts w:hint="eastAsia" w:ascii="Times New Roman" w:hAnsi="Times New Roman" w:eastAsia="宋体" w:cs="Times New Roman"/>
          <w:color w:val="000000" w:themeColor="text1"/>
          <w:sz w:val="22"/>
          <w:shd w:val="clear" w:color="auto" w:fill="FFFFFF"/>
          <w14:textFill>
            <w14:solidFill>
              <w14:schemeClr w14:val="tx1"/>
            </w14:solidFill>
          </w14:textFill>
        </w:rPr>
        <w: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33</w:t>
      </w:r>
      <w:r>
        <w:rPr>
          <w:rFonts w:hint="eastAsia" w:ascii="Times New Roman" w:hAnsi="Times New Roman" w:eastAsia="宋体" w:cs="Times New Roman"/>
          <w:color w:val="000000" w:themeColor="text1"/>
          <w:sz w:val="22"/>
          <w:shd w:val="clear" w:color="auto" w:fill="FFFFFF"/>
          <w14:textFill>
            <w14:solidFill>
              <w14:schemeClr w14:val="tx1"/>
            </w14:solidFill>
          </w14:textFill>
        </w:rPr>
        <w: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w:t>
      </w:r>
    </w:p>
    <w:p w14:paraId="016E4832">
      <w:pPr>
        <w:spacing w:line="480" w:lineRule="auto"/>
        <w:rPr>
          <w:rFonts w:ascii="Times New Roman" w:hAnsi="Times New Roman" w:cs="Times New Roman"/>
          <w:color w:val="000000" w:themeColor="text1"/>
          <w:sz w:val="22"/>
          <w:shd w:val="clear" w:color="auto" w:fill="FFFFFF"/>
          <w14:textFill>
            <w14:solidFill>
              <w14:schemeClr w14:val="tx1"/>
            </w14:solidFill>
          </w14:textFill>
        </w:rPr>
      </w:pPr>
      <w:r>
        <w:rPr>
          <w:rFonts w:ascii="Times New Roman" w:hAnsi="Times New Roman" w:cs="Times New Roman"/>
          <w:color w:val="000000" w:themeColor="text1"/>
          <w:sz w:val="22"/>
          <w:shd w:val="clear" w:color="auto" w:fill="FFFFFF"/>
          <w14:textFill>
            <w14:solidFill>
              <w14:schemeClr w14:val="tx1"/>
            </w14:solidFill>
          </w14:textFill>
        </w:rPr>
        <w:t xml:space="preserve">The opal film is a key component that responds to the humidity changes and varies the amount of light received by the PD. The reflectance measurement is carried out by placing the sensor in a homemade vacuum chamber connected with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he </w:t>
      </w:r>
      <w:r>
        <w:rPr>
          <w:rFonts w:ascii="Times New Roman" w:hAnsi="Times New Roman" w:cs="Times New Roman"/>
          <w:color w:val="000000" w:themeColor="text1"/>
          <w:sz w:val="22"/>
          <w:shd w:val="clear" w:color="auto" w:fill="FFFFFF"/>
          <w:lang w:val="en"/>
          <w14:textFill>
            <w14:solidFill>
              <w14:schemeClr w14:val="tx1"/>
            </w14:solidFill>
          </w14:textFill>
        </w:rPr>
        <w:t>commercial humidifier</w:t>
      </w:r>
      <w:r>
        <w:rPr>
          <w:rFonts w:ascii="Times New Roman" w:hAnsi="Times New Roman" w:cs="Times New Roman"/>
          <w:color w:val="000000" w:themeColor="text1"/>
          <w:sz w:val="22"/>
          <w:shd w:val="clear" w:color="auto" w:fill="FFFFFF"/>
          <w14:textFill>
            <w14:solidFill>
              <w14:schemeClr w14:val="tx1"/>
            </w14:solidFill>
          </w14:textFill>
        </w:rPr>
        <w:t xml:space="preserve"> and mechanical pump. The RH value is calibrated by a commercial SHT35 sensor. The reflectance spectra taken at normal incidence are measured through a transparent chamber window using an Ocean optics (Maya 2000 PRO) spectrometer combined with a Y-type fiber bundle. As shown in Fig. 2(e), t</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he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reflectance intensity declines with increasing RH and </w:t>
      </w:r>
      <w:r>
        <w:rPr>
          <w:rFonts w:ascii="Times New Roman" w:hAnsi="Times New Roman" w:cs="Times New Roman"/>
          <w:color w:val="000000" w:themeColor="text1"/>
          <w:sz w:val="22"/>
          <w:shd w:val="clear" w:color="auto" w:fill="FFFFFF"/>
          <w14:textFill>
            <w14:solidFill>
              <w14:schemeClr w14:val="tx1"/>
            </w14:solidFill>
          </w14:textFill>
        </w:rPr>
        <w:t xml:space="preserve">drops by ~58 % upon the RH increasing from 10 % to 90 %.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Moreover</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the opal film can undergo reversible change</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w:t>
      </w:r>
      <w:r>
        <w:rPr>
          <w:rFonts w:ascii="Times New Roman" w:hAnsi="Times New Roman" w:cs="Times New Roman"/>
          <w:color w:val="000000" w:themeColor="text1"/>
          <w:sz w:val="22"/>
          <w:shd w:val="clear" w:color="auto" w:fill="FFFFFF"/>
          <w14:textFill>
            <w14:solidFill>
              <w14:schemeClr w14:val="tx1"/>
            </w14:solidFill>
          </w14:textFill>
        </w:rPr>
        <w:t xml:space="preserve"> when the RH returns from 90 % to 10 %, attributed to its effective adsorption and desorption abilities. At low RH, the opal film composed of irregularly shaped micro-particles highly scatters incident light due to the large refractive index contrast between opal (n</w:t>
      </w:r>
      <w:r>
        <w:rPr>
          <w:rFonts w:ascii="Times New Roman" w:hAnsi="Times New Roman" w:cs="Times New Roman"/>
          <w:color w:val="000000" w:themeColor="text1"/>
          <w:sz w:val="22"/>
          <w:shd w:val="clear" w:color="auto" w:fill="FFFFFF"/>
          <w:vertAlign w:val="subscript"/>
          <w14:textFill>
            <w14:solidFill>
              <w14:schemeClr w14:val="tx1"/>
            </w14:solidFill>
          </w14:textFill>
        </w:rPr>
        <w:t>opal</w:t>
      </w:r>
      <w:r>
        <w:rPr>
          <w:rFonts w:ascii="Times New Roman" w:hAnsi="Times New Roman" w:cs="Times New Roman"/>
          <w:color w:val="000000" w:themeColor="text1"/>
          <w:sz w:val="22"/>
          <w:shd w:val="clear" w:color="auto" w:fill="FFFFFF"/>
          <w14:textFill>
            <w14:solidFill>
              <w14:schemeClr w14:val="tx1"/>
            </w14:solidFill>
          </w14:textFill>
        </w:rPr>
        <w:t xml:space="preserve"> =1.45) and air (n</w:t>
      </w:r>
      <w:r>
        <w:rPr>
          <w:rFonts w:ascii="Times New Roman" w:hAnsi="Times New Roman" w:cs="Times New Roman"/>
          <w:color w:val="000000" w:themeColor="text1"/>
          <w:sz w:val="22"/>
          <w:shd w:val="clear" w:color="auto" w:fill="FFFFFF"/>
          <w:vertAlign w:val="subscript"/>
          <w14:textFill>
            <w14:solidFill>
              <w14:schemeClr w14:val="tx1"/>
            </w14:solidFill>
          </w14:textFill>
        </w:rPr>
        <w:t>air</w:t>
      </w:r>
      <w:r>
        <w:rPr>
          <w:rFonts w:ascii="Times New Roman" w:hAnsi="Times New Roman" w:cs="Times New Roman"/>
          <w:color w:val="000000" w:themeColor="text1"/>
          <w:sz w:val="22"/>
          <w:shd w:val="clear" w:color="auto" w:fill="FFFFFF"/>
          <w14:textFill>
            <w14:solidFill>
              <w14:schemeClr w14:val="tx1"/>
            </w14:solidFill>
          </w14:textFill>
        </w:rPr>
        <w:t xml:space="preserve"> =1), as illustrated in the inset in Fig. 2(e). As the humidity increases, the voids in the opal are enriched by water molecules, thus weakening its scattering effect due to the reduced refractive index contrast.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Fig. 2(f) shows the </w:t>
      </w:r>
      <w:r>
        <w:rPr>
          <w:rFonts w:ascii="Times New Roman" w:hAnsi="Times New Roman" w:cs="Times New Roman"/>
          <w:color w:val="000000" w:themeColor="text1"/>
          <w:sz w:val="22"/>
          <w:shd w:val="clear" w:color="auto" w:fill="FFFFFF"/>
          <w14:textFill>
            <w14:solidFill>
              <w14:schemeClr w14:val="tx1"/>
            </w14:solidFill>
          </w14:textFill>
        </w:rPr>
        <w:t>integrated reflectance intensity as a function of RH. In the process of adsorption and desorption, the result shows a highly linear relationship and the R-squared values of fitted lines are larger than 0.95. The hysteresis between adsorption and desorption cycles can be possibly originated from the inhomogeneity of the coating [34-36]. It is also found that the opal film used in this work has a thickness variation of 5-10 %. The hysteresis can be alleviated by adjusting the coating process to improve the thickness uniformity, such as reducing the size variation of the opal powder and adding a surfactant to the suspension. Moreover, the measured humidity readings can be post-processed using mathematical procedures, such as artificial neural network (ANN) and support vector machine (SVM) techniques [37,38], to compensate for unwanted hysteresis.</w:t>
      </w:r>
    </w:p>
    <w:p w14:paraId="7ED44C73">
      <w:pPr>
        <w:spacing w:line="480" w:lineRule="auto"/>
        <w:rPr>
          <w:rFonts w:ascii="Times New Roman" w:hAnsi="Times New Roman" w:cs="Times New Roman"/>
          <w:color w:val="000000" w:themeColor="text1"/>
          <w:sz w:val="22"/>
          <w:shd w:val="clear" w:color="auto" w:fill="FFFFFF"/>
          <w14:textFill>
            <w14:solidFill>
              <w14:schemeClr w14:val="tx1"/>
            </w14:solidFill>
          </w14:textFill>
        </w:rPr>
      </w:pPr>
    </w:p>
    <w:p w14:paraId="3185D104">
      <w:pPr>
        <w:spacing w:line="480" w:lineRule="auto"/>
        <w:jc w:val="center"/>
        <w:rPr>
          <w:rFonts w:ascii="Times New Roman" w:hAnsi="Times New Roman" w:cs="Times New Roman"/>
          <w:color w:val="000000" w:themeColor="text1"/>
          <w:szCs w:val="21"/>
          <w:shd w:val="clear" w:color="auto" w:fill="FFFFFF"/>
          <w14:textFill>
            <w14:solidFill>
              <w14:schemeClr w14:val="tx1"/>
            </w14:solidFill>
          </w14:textFill>
        </w:rPr>
      </w:pPr>
      <w:r>
        <w:rPr>
          <w:rFonts w:ascii="Times New Roman" w:hAnsi="Times New Roman" w:cs="Times New Roman"/>
          <w:color w:val="000000" w:themeColor="text1"/>
          <w:szCs w:val="21"/>
          <w:shd w:val="clear" w:color="auto" w:fill="FFFFFF"/>
          <w14:textFill>
            <w14:solidFill>
              <w14:schemeClr w14:val="tx1"/>
            </w14:solidFill>
          </w14:textFill>
        </w:rPr>
        <w:drawing>
          <wp:inline distT="0" distB="0" distL="0" distR="0">
            <wp:extent cx="5270500" cy="47371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4737100"/>
                    </a:xfrm>
                    <a:prstGeom prst="rect">
                      <a:avLst/>
                    </a:prstGeom>
                    <a:noFill/>
                    <a:ln>
                      <a:noFill/>
                    </a:ln>
                  </pic:spPr>
                </pic:pic>
              </a:graphicData>
            </a:graphic>
          </wp:inline>
        </w:drawing>
      </w:r>
    </w:p>
    <w:p w14:paraId="75B0416B">
      <w:pPr>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hint="eastAsia" w:ascii="Times New Roman" w:hAnsi="Times New Roman" w:cs="Times New Roman"/>
          <w:b/>
          <w:color w:val="000000" w:themeColor="text1"/>
          <w:sz w:val="22"/>
          <w:shd w:val="clear" w:color="auto" w:fill="FFFFFF"/>
          <w14:textFill>
            <w14:solidFill>
              <w14:schemeClr w14:val="tx1"/>
            </w14:solidFill>
          </w14:textFill>
        </w:rPr>
        <w:t>F</w:t>
      </w:r>
      <w:r>
        <w:rPr>
          <w:rFonts w:ascii="Times New Roman" w:hAnsi="Times New Roman" w:cs="Times New Roman"/>
          <w:b/>
          <w:color w:val="000000" w:themeColor="text1"/>
          <w:sz w:val="22"/>
          <w:shd w:val="clear" w:color="auto" w:fill="FFFFFF"/>
          <w14:textFill>
            <w14:solidFill>
              <w14:schemeClr w14:val="tx1"/>
            </w14:solidFill>
          </w14:textFill>
        </w:rPr>
        <w:t>igure 3</w:t>
      </w:r>
      <w:r>
        <w:rPr>
          <w:rFonts w:ascii="Times New Roman" w:hAnsi="Times New Roman" w:cs="Times New Roman"/>
          <w:color w:val="000000" w:themeColor="text1"/>
          <w:sz w:val="22"/>
          <w:shd w:val="clear" w:color="auto" w:fill="FFFFFF"/>
          <w14:textFill>
            <w14:solidFill>
              <w14:schemeClr w14:val="tx1"/>
            </w14:solidFill>
          </w14:textFill>
        </w:rPr>
        <w:t xml:space="preserve">. (a) Schematic illustration of the working principle of the humidity sensor. (b) Plot of photocurrent measured from the PD versus RH. The solid lines represent the linear fitting to the data. Microphotographs of the sensor captured at (c) RH = 10 % and (d) RH = 90 %. The lower images correspond to the operating sensor. (e) Continuous photocurrent response </w:t>
      </w:r>
      <w:r>
        <w:rPr>
          <w:rFonts w:hint="eastAsia" w:ascii="Times New Roman" w:hAnsi="Times New Roman" w:cs="Times New Roman"/>
          <w:color w:val="000000" w:themeColor="text1"/>
          <w:sz w:val="22"/>
          <w:shd w:val="clear" w:color="auto" w:fill="FFFFFF"/>
          <w14:textFill>
            <w14:solidFill>
              <w14:schemeClr w14:val="tx1"/>
            </w14:solidFill>
          </w14:textFill>
        </w:rPr>
        <w:t>for</w:t>
      </w:r>
      <w:r>
        <w:rPr>
          <w:rFonts w:ascii="Times New Roman" w:hAnsi="Times New Roman" w:cs="Times New Roman"/>
          <w:color w:val="000000" w:themeColor="text1"/>
          <w:sz w:val="22"/>
          <w:shd w:val="clear" w:color="auto" w:fill="FFFFFF"/>
          <w14:textFill>
            <w14:solidFill>
              <w14:schemeClr w14:val="tx1"/>
            </w14:solidFill>
          </w14:textFill>
        </w:rPr>
        <w:t xml:space="preserve"> RH changing </w:t>
      </w:r>
      <w:r>
        <w:rPr>
          <w:rFonts w:hint="eastAsia" w:ascii="Times New Roman" w:hAnsi="Times New Roman" w:cs="Times New Roman"/>
          <w:color w:val="000000" w:themeColor="text1"/>
          <w:sz w:val="22"/>
          <w:shd w:val="clear" w:color="auto" w:fill="FFFFFF"/>
          <w14:textFill>
            <w14:solidFill>
              <w14:schemeClr w14:val="tx1"/>
            </w14:solidFill>
          </w14:textFill>
        </w:rPr>
        <w:t>cycles</w:t>
      </w:r>
      <w:r>
        <w:rPr>
          <w:rFonts w:ascii="Times New Roman" w:hAnsi="Times New Roman" w:cs="Times New Roman"/>
          <w:color w:val="000000" w:themeColor="text1"/>
          <w:sz w:val="22"/>
          <w:shd w:val="clear" w:color="auto" w:fill="FFFFFF"/>
          <w14:textFill>
            <w14:solidFill>
              <w14:schemeClr w14:val="tx1"/>
            </w14:solidFill>
          </w14:textFill>
        </w:rPr>
        <w:t xml:space="preserve"> between 3.8 % and 90 %. (f) Enlarged view of photocurrent response curve showing the response time and recovery time.</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(g) Real-time p</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hotocurrent response of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the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sensor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for monitoring the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mouth and nose breathing</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(h) Real-time p</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hotocurrent response</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of the sensor mounted on a facial mask at different breathing conditions. Inset shows the photograph of the senor on the valve of mask. </w:t>
      </w:r>
    </w:p>
    <w:p w14:paraId="05CAA434">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Ha</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ving identified the properties of the LED-PD chip and opal film, the functionality of the sensor is verified. </w:t>
      </w:r>
      <w:r>
        <w:rPr>
          <w:rFonts w:ascii="Times New Roman" w:hAnsi="Times New Roman" w:cs="Times New Roman"/>
          <w:color w:val="000000" w:themeColor="text1"/>
          <w:sz w:val="22"/>
          <w:shd w:val="clear" w:color="auto" w:fill="FFFFFF"/>
          <w14:textFill>
            <w14:solidFill>
              <w14:schemeClr w14:val="tx1"/>
            </w14:solidFill>
          </w14:textFill>
        </w:rPr>
        <w:t>Figure 3(a) illustrates the working principle of the humidity sensor. Through current injection, the LED emits light as a result of the recombination of injected charge carriers in the MQW active region. The opal film exhibits a linear change in reflectance with RH, thus regulating the amount of light entering the PD. The reflected light will be received by the InGaN layers of the PD to form electron-hole pairs,</w:t>
      </w:r>
      <w:r>
        <w:rPr>
          <w:color w:val="000000" w:themeColor="text1"/>
          <w:sz w:val="22"/>
          <w14:textFill>
            <w14:solidFill>
              <w14:schemeClr w14:val="tx1"/>
            </w14:solidFill>
          </w14:textFill>
        </w:rPr>
        <w:t xml:space="preserve"> </w:t>
      </w:r>
      <w:r>
        <w:rPr>
          <w:rFonts w:ascii="Times New Roman" w:hAnsi="Times New Roman" w:cs="Times New Roman"/>
          <w:color w:val="000000" w:themeColor="text1"/>
          <w:sz w:val="22"/>
          <w:shd w:val="clear" w:color="auto" w:fill="FFFFFF"/>
          <w14:textFill>
            <w14:solidFill>
              <w14:schemeClr w14:val="tx1"/>
            </w14:solidFill>
          </w14:textFill>
        </w:rPr>
        <w:t xml:space="preserve">thereby generating a photocurrent. During the measurement, the LED is injected with a fixed current of 10 mA and the PD remains unbiased. The photocurrent signal is the key parameter indicating the change of RH and their correlation is measured and plotted in Fig. 3(b).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The photocurrent shows a monotonic decrease (increase) with increasing RH (decreasing RH) and a </w:t>
      </w:r>
      <w:r>
        <w:rPr>
          <w:rFonts w:ascii="Times New Roman" w:hAnsi="Times New Roman" w:cs="Times New Roman"/>
          <w:color w:val="000000" w:themeColor="text1"/>
          <w:sz w:val="22"/>
          <w:shd w:val="clear" w:color="auto" w:fill="FFFFFF"/>
          <w14:textFill>
            <w14:solidFill>
              <w14:schemeClr w14:val="tx1"/>
            </w14:solidFill>
          </w14:textFill>
        </w:rPr>
        <w:t xml:space="preserve">highly linear response in a wide RH range of 3.8-90 % is obtained. Extracted from the linearly fitted lines in Fig. 3(b), the R-squared values are larger than 0.99.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For the adsorption and desorption processes, the sensitivity defined as ΔI/Δ</w:t>
      </w:r>
      <w:r>
        <w:rPr>
          <w:rFonts w:ascii="Times New Roman" w:hAnsi="Times New Roman" w:eastAsia="宋体" w:cs="Times New Roman"/>
          <w:color w:val="000000" w:themeColor="text1"/>
          <w:sz w:val="22"/>
          <w:shd w:val="clear" w:color="auto" w:fill="FFFFFF"/>
          <w14:textFill>
            <w14:solidFill>
              <w14:schemeClr w14:val="tx1"/>
            </w14:solidFill>
          </w14:textFill>
        </w:rPr>
        <w:t>RH</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is determined to be 0.</w:t>
      </w:r>
      <w:r>
        <w:rPr>
          <w:rFonts w:ascii="Times New Roman" w:hAnsi="Times New Roman" w:eastAsia="宋体" w:cs="Times New Roman"/>
          <w:color w:val="000000" w:themeColor="text1"/>
          <w:sz w:val="22"/>
          <w:shd w:val="clear" w:color="auto" w:fill="FFFFFF"/>
          <w14:textFill>
            <w14:solidFill>
              <w14:schemeClr w14:val="tx1"/>
            </w14:solidFill>
          </w14:textFill>
        </w:rPr>
        <w:t>046</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and 0.</w:t>
      </w:r>
      <w:r>
        <w:rPr>
          <w:rFonts w:ascii="Times New Roman" w:hAnsi="Times New Roman" w:eastAsia="宋体" w:cs="Times New Roman"/>
          <w:color w:val="000000" w:themeColor="text1"/>
          <w:sz w:val="22"/>
          <w:shd w:val="clear" w:color="auto" w:fill="FFFFFF"/>
          <w14:textFill>
            <w14:solidFill>
              <w14:schemeClr w14:val="tx1"/>
            </w14:solidFill>
          </w14:textFill>
        </w:rPr>
        <w:t xml:space="preserve">051 </w:t>
      </w:r>
      <w:r>
        <w:rPr>
          <w:rFonts w:ascii="Times New Roman" w:hAnsi="Times New Roman" w:cs="Times New Roman"/>
          <w:color w:val="000000" w:themeColor="text1"/>
          <w:sz w:val="22"/>
          <w:shd w:val="clear" w:color="auto" w:fill="FFFFFF"/>
          <w14:textFill>
            <w14:solidFill>
              <w14:schemeClr w14:val="tx1"/>
            </w14:solidFill>
          </w14:textFill>
        </w:rPr>
        <w:sym w:font="Symbol" w:char="F06D"/>
      </w:r>
      <w:r>
        <w:rPr>
          <w:rFonts w:ascii="Times New Roman" w:hAnsi="Times New Roman" w:cs="Times New Roman"/>
          <w:color w:val="000000" w:themeColor="text1"/>
          <w:sz w:val="22"/>
          <w:shd w:val="clear" w:color="auto" w:fill="FFFFFF"/>
          <w14:textFill>
            <w14:solidFill>
              <w14:schemeClr w14:val="tx1"/>
            </w14:solidFill>
          </w14:textFill>
        </w:rPr>
        <w:t>A/%</w:t>
      </w:r>
      <w:r>
        <w:rPr>
          <w:rFonts w:hint="eastAsia" w:ascii="Times New Roman" w:hAnsi="Times New Roman" w:cs="Times New Roman"/>
          <w:color w:val="000000" w:themeColor="text1"/>
          <w:sz w:val="22"/>
          <w:shd w:val="clear" w:color="auto" w:fill="FFFFFF"/>
          <w14:textFill>
            <w14:solidFill>
              <w14:schemeClr w14:val="tx1"/>
            </w14:solidFill>
          </w14:textFill>
        </w:rPr>
        <w:t>RH</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respectively, where Δ</w:t>
      </w:r>
      <w:r>
        <w:rPr>
          <w:rFonts w:hint="eastAsia" w:ascii="Times New Roman" w:hAnsi="Times New Roman" w:eastAsia="宋体" w:cs="Times New Roman"/>
          <w:color w:val="000000" w:themeColor="text1"/>
          <w:sz w:val="22"/>
          <w:shd w:val="clear" w:color="auto" w:fill="FFFFFF"/>
          <w14:textFill>
            <w14:solidFill>
              <w14:schemeClr w14:val="tx1"/>
            </w14:solidFill>
          </w14:textFill>
        </w:rPr>
        <w:t>RH</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is the </w:t>
      </w:r>
      <w:r>
        <w:rPr>
          <w:rFonts w:hint="eastAsia" w:ascii="Times New Roman" w:hAnsi="Times New Roman" w:eastAsia="宋体" w:cs="Times New Roman"/>
          <w:color w:val="000000" w:themeColor="text1"/>
          <w:sz w:val="22"/>
          <w:shd w:val="clear" w:color="auto" w:fill="FFFFFF"/>
          <w14:textFill>
            <w14:solidFill>
              <w14:schemeClr w14:val="tx1"/>
            </w14:solidFill>
          </w14:textFill>
        </w:rPr>
        <w:t>relative humidity</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difference and ΔI is the photocurrent difference between </w:t>
      </w:r>
      <w:r>
        <w:rPr>
          <w:rFonts w:hint="eastAsia" w:ascii="Times New Roman" w:hAnsi="Times New Roman" w:eastAsia="宋体" w:cs="Times New Roman"/>
          <w:color w:val="000000" w:themeColor="text1"/>
          <w:sz w:val="22"/>
          <w:shd w:val="clear" w:color="auto" w:fill="FFFFFF"/>
          <w14:textFill>
            <w14:solidFill>
              <w14:schemeClr w14:val="tx1"/>
            </w14:solidFill>
          </w14:textFill>
        </w:rPr>
        <w:t>RH</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 3.8 and 90 %. </w:t>
      </w:r>
      <w:r>
        <w:rPr>
          <w:rFonts w:ascii="Times New Roman" w:hAnsi="Times New Roman" w:cs="Times New Roman"/>
          <w:color w:val="000000" w:themeColor="text1"/>
          <w:sz w:val="22"/>
          <w:shd w:val="clear" w:color="auto" w:fill="FFFFFF"/>
          <w14:textFill>
            <w14:solidFill>
              <w14:schemeClr w14:val="tx1"/>
            </w14:solidFill>
          </w14:textFill>
        </w:rPr>
        <w:t xml:space="preserve">Moreover, the decreasing trend of the measured photocurrent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is highly consistent </w:t>
      </w:r>
      <w:r>
        <w:rPr>
          <w:rFonts w:ascii="Times New Roman" w:hAnsi="Times New Roman" w:cs="Times New Roman"/>
          <w:color w:val="000000" w:themeColor="text1"/>
          <w:sz w:val="22"/>
          <w:shd w:val="clear" w:color="auto" w:fill="FFFFFF"/>
          <w14:textFill>
            <w14:solidFill>
              <w14:schemeClr w14:val="tx1"/>
            </w14:solidFill>
          </w14:textFill>
        </w:rPr>
        <w:t xml:space="preserve">with the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reflectance result shown in Fig. 2(f). Notably, the variation degree of the photocurrent is lower than that of reflectance intensity since part of light received by the PD passes through the sapphire substrate laterally rather than being scattered by the opal film. </w:t>
      </w:r>
    </w:p>
    <w:p w14:paraId="4A0A1BF5">
      <w:pPr>
        <w:spacing w:line="480" w:lineRule="auto"/>
        <w:rPr>
          <w:rFonts w:ascii="Times New Roman" w:hAnsi="Times New Roman" w:eastAsia="PMingLiU" w:cs="Times New Roman"/>
          <w:color w:val="000000" w:themeColor="text1"/>
          <w:sz w:val="22"/>
          <w:shd w:val="clear" w:color="auto" w:fill="FFFFFF"/>
          <w:lang w:val="en" w:eastAsia="zh-TW"/>
          <w14:textFill>
            <w14:solidFill>
              <w14:schemeClr w14:val="tx1"/>
            </w14:solidFill>
          </w14:textFill>
        </w:rPr>
      </w:pPr>
      <w:r>
        <w:rPr>
          <w:rFonts w:ascii="Times New Roman" w:hAnsi="Times New Roman" w:cs="Times New Roman"/>
          <w:color w:val="000000" w:themeColor="text1"/>
          <w:sz w:val="22"/>
          <w:shd w:val="clear" w:color="auto" w:fill="FFFFFF"/>
          <w14:textFill>
            <w14:solidFill>
              <w14:schemeClr w14:val="tx1"/>
            </w14:solidFill>
          </w14:textFill>
        </w:rPr>
        <w:t>Fig. 3(</w:t>
      </w:r>
      <w:r>
        <w:rPr>
          <w:rFonts w:hint="eastAsia" w:ascii="Times New Roman" w:hAnsi="Times New Roman" w:cs="Times New Roman"/>
          <w:color w:val="000000" w:themeColor="text1"/>
          <w:sz w:val="22"/>
          <w:shd w:val="clear" w:color="auto" w:fill="FFFFFF"/>
          <w14:textFill>
            <w14:solidFill>
              <w14:schemeClr w14:val="tx1"/>
            </w14:solidFill>
          </w14:textFill>
        </w:rPr>
        <w:t>c</w:t>
      </w:r>
      <w:r>
        <w:rPr>
          <w:rFonts w:ascii="Times New Roman" w:hAnsi="Times New Roman" w:cs="Times New Roman"/>
          <w:color w:val="000000" w:themeColor="text1"/>
          <w:sz w:val="22"/>
          <w:shd w:val="clear" w:color="auto" w:fill="FFFFFF"/>
          <w14:textFill>
            <w14:solidFill>
              <w14:schemeClr w14:val="tx1"/>
            </w14:solidFill>
          </w14:textFill>
        </w:rPr>
        <w:t>) and 3(</w:t>
      </w:r>
      <w:r>
        <w:rPr>
          <w:rFonts w:hint="eastAsia" w:ascii="Times New Roman" w:hAnsi="Times New Roman" w:cs="Times New Roman"/>
          <w:color w:val="000000" w:themeColor="text1"/>
          <w:sz w:val="22"/>
          <w:shd w:val="clear" w:color="auto" w:fill="FFFFFF"/>
          <w14:textFill>
            <w14:solidFill>
              <w14:schemeClr w14:val="tx1"/>
            </w14:solidFill>
          </w14:textFill>
        </w:rPr>
        <w:t>d</w:t>
      </w:r>
      <w:r>
        <w:rPr>
          <w:rFonts w:ascii="Times New Roman" w:hAnsi="Times New Roman" w:cs="Times New Roman"/>
          <w:color w:val="000000" w:themeColor="text1"/>
          <w:sz w:val="22"/>
          <w:shd w:val="clear" w:color="auto" w:fill="FFFFFF"/>
          <w14:textFill>
            <w14:solidFill>
              <w14:schemeClr w14:val="tx1"/>
            </w14:solidFill>
          </w14:textFill>
        </w:rPr>
        <w:t xml:space="preserve">) displays microphotographs of the sensor captured at RH = 10 % and RH = 90 % respectively. At a low RH, there exists a noticeable background emission in the non-emissive detector area, implying that the light emitted from the centered LED encounters strong scattering effects. At a high RH, the chip underneath becomes visibly clear and an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intense spot at the center surrounded by a dark background is observed from the operating chip. Therefore, it can be further confirmed that the opal film scatters more light</w:t>
      </w:r>
      <w:r>
        <w:rPr>
          <w:rFonts w:ascii="Times New Roman" w:hAnsi="Times New Roman" w:eastAsia="PMingLiU" w:cs="Times New Roman"/>
          <w:color w:val="000000" w:themeColor="text1"/>
          <w:sz w:val="22"/>
          <w:shd w:val="clear" w:color="auto" w:fill="FFFFFF"/>
          <w:lang w:val="en" w:eastAsia="zh-TW"/>
          <w14:textFill>
            <w14:solidFill>
              <w14:schemeClr w14:val="tx1"/>
            </w14:solidFill>
          </w14:textFill>
        </w:rPr>
        <w:t xml:space="preserve"> at low RH than at high RH, which correlates well with the results presented in Fig. 2(e) and Fig. 3(b). </w:t>
      </w:r>
    </w:p>
    <w:p w14:paraId="00DF6145">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ascii="Times New Roman" w:hAnsi="Times New Roman" w:cs="Times New Roman"/>
          <w:color w:val="000000" w:themeColor="text1"/>
          <w:sz w:val="22"/>
          <w:shd w:val="clear" w:color="auto" w:fill="FFFFFF"/>
          <w:lang w:val="en"/>
          <w14:textFill>
            <w14:solidFill>
              <w14:schemeClr w14:val="tx1"/>
            </w14:solidFill>
          </w14:textFill>
        </w:rPr>
        <w:t xml:space="preserve">The repeatability of the sensor is investigated by continuously recording the </w:t>
      </w:r>
      <w:r>
        <w:rPr>
          <w:rFonts w:ascii="Times New Roman" w:hAnsi="Times New Roman" w:cs="Times New Roman"/>
          <w:color w:val="000000" w:themeColor="text1"/>
          <w:sz w:val="22"/>
          <w:shd w:val="clear" w:color="auto" w:fill="FFFFFF"/>
          <w14:textFill>
            <w14:solidFill>
              <w14:schemeClr w14:val="tx1"/>
            </w14:solidFill>
          </w14:textFill>
        </w:rPr>
        <w:t>photocurrent in an RH range of 3.8-90 %. From the</w:t>
      </w:r>
      <w:r>
        <w:rPr>
          <w:rFonts w:ascii="Times New Roman" w:hAnsi="Times New Roman" w:cs="Times New Roman"/>
          <w:color w:val="000000" w:themeColor="text1"/>
          <w:sz w:val="22"/>
          <w:shd w:val="clear" w:color="auto" w:fill="FFFFFF"/>
          <w:lang w:val="en"/>
          <w14:textFill>
            <w14:solidFill>
              <w14:schemeClr w14:val="tx1"/>
            </w14:solidFill>
          </w14:textFill>
        </w:rPr>
        <w:t xml:space="preserve"> plot in </w:t>
      </w:r>
      <w:r>
        <w:rPr>
          <w:rFonts w:ascii="Times New Roman" w:hAnsi="Times New Roman" w:cs="Times New Roman"/>
          <w:color w:val="000000" w:themeColor="text1"/>
          <w:sz w:val="22"/>
          <w:shd w:val="clear" w:color="auto" w:fill="FFFFFF"/>
          <w14:textFill>
            <w14:solidFill>
              <w14:schemeClr w14:val="tx1"/>
            </w14:solidFill>
          </w14:textFill>
        </w:rPr>
        <w:t xml:space="preserve">Fig. </w:t>
      </w:r>
      <w:r>
        <w:rPr>
          <w:rFonts w:hint="eastAsia" w:ascii="Times New Roman" w:hAnsi="Times New Roman" w:cs="Times New Roman"/>
          <w:color w:val="000000" w:themeColor="text1"/>
          <w:sz w:val="22"/>
          <w:shd w:val="clear" w:color="auto" w:fill="FFFFFF"/>
          <w14:textFill>
            <w14:solidFill>
              <w14:schemeClr w14:val="tx1"/>
            </w14:solidFill>
          </w14:textFill>
        </w:rPr>
        <w:t>3</w:t>
      </w:r>
      <w:r>
        <w:rPr>
          <w:rFonts w:ascii="Times New Roman" w:hAnsi="Times New Roman" w:cs="Times New Roman"/>
          <w:color w:val="000000" w:themeColor="text1"/>
          <w:sz w:val="22"/>
          <w:shd w:val="clear" w:color="auto" w:fill="FFFFFF"/>
          <w14:textFill>
            <w14:solidFill>
              <w14:schemeClr w14:val="tx1"/>
            </w14:solidFill>
          </w14:textFill>
        </w:rPr>
        <w:t xml:space="preserve">(e), during the cyclic measurement,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t</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he photocurrent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can restore its maximum and minimum at </w:t>
      </w:r>
      <w:r>
        <w:rPr>
          <w:rFonts w:ascii="Times New Roman" w:hAnsi="Times New Roman" w:cs="Times New Roman"/>
          <w:color w:val="000000" w:themeColor="text1"/>
          <w:sz w:val="22"/>
          <w:shd w:val="clear" w:color="auto" w:fill="FFFFFF"/>
          <w14:textFill>
            <w14:solidFill>
              <w14:schemeClr w14:val="tx1"/>
            </w14:solidFill>
          </w14:textFill>
        </w:rPr>
        <w:t xml:space="preserve">RH = 90 % and RH = 3.8 %, respectively, which indicates that the sensing reading is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highly</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reproducible. </w:t>
      </w:r>
      <w:r>
        <w:rPr>
          <w:rFonts w:ascii="Times New Roman" w:hAnsi="Times New Roman" w:cs="Times New Roman"/>
          <w:color w:val="000000" w:themeColor="text1"/>
          <w:sz w:val="22"/>
          <w:shd w:val="clear" w:color="auto" w:fill="FFFFFF"/>
          <w14:textFill>
            <w14:solidFill>
              <w14:schemeClr w14:val="tx1"/>
            </w14:solidFill>
          </w14:textFill>
        </w:rPr>
        <w:t xml:space="preserve">From the enlarged view of the response curve in Fig. 3(f), the response time and recovery time are determined to be around 31 s and 3 s, respectively. The reason for the short recovery time is that the mechanical pump can effectively desorb water molecules from the opal film.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It is worth noting that, different from the traditional fiber-optics sensing systems that rely on a thin sensing layer to introduce refractive index changes at the interface, the chip adopted in this work operates in reflection mode and requires an opal film with a thickness of tens of microns to induce a sufficient amount of reflected light to the PD. Moreover, the sensing performance is strongly related to the thickness of opal film (See Supporting Information S4). Although the thin structure can accelerate the transient response to </w:t>
      </w:r>
      <w:r>
        <w:rPr>
          <w:rFonts w:hint="eastAsia" w:ascii="Times New Roman" w:hAnsi="Times New Roman" w:eastAsia="宋体" w:cs="Times New Roman"/>
          <w:color w:val="000000" w:themeColor="text1"/>
          <w:sz w:val="22"/>
          <w:shd w:val="clear" w:color="auto" w:fill="FFFFFF"/>
          <w14:textFill>
            <w14:solidFill>
              <w14:schemeClr w14:val="tx1"/>
            </w14:solidFill>
          </w14:textFill>
        </w:rPr>
        <w:t>RH</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changes, it</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inevitably sacrifices the capacity of adsorbing</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water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molecules</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and</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result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 in</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a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limited</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detectable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RH range.</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The detectable range can be expanded by increasing the thickness of opal film, but additional response time is required for water vapor penetrating the thick opal structure. To achieve a balanced performance in terms of the measurable RH range and response time of the sensor, the thickness of opal film is chosen to be 60 </w:t>
      </w:r>
      <w:r>
        <w:rPr>
          <w:rFonts w:ascii="Times New Roman" w:hAnsi="Times New Roman" w:cs="Times New Roman"/>
          <w:color w:val="000000" w:themeColor="text1"/>
          <w:sz w:val="22"/>
          <w:shd w:val="clear" w:color="auto" w:fill="FFFFFF"/>
          <w14:textFill>
            <w14:solidFill>
              <w14:schemeClr w14:val="tx1"/>
            </w14:solidFill>
          </w14:textFill>
        </w:rPr>
        <w:sym w:font="Symbol" w:char="F06D"/>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m. In addition to linear response and high reversibility</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transient response is also found to be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comparable with previously reported humidity sensors</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hint="eastAsia" w:ascii="Times New Roman" w:hAnsi="Times New Roman" w:eastAsia="宋体" w:cs="Times New Roman"/>
          <w:color w:val="000000" w:themeColor="text1"/>
          <w:sz w:val="22"/>
          <w:shd w:val="clear" w:color="auto" w:fill="FFFFFF"/>
          <w14:textFill>
            <w14:solidFill>
              <w14:schemeClr w14:val="tx1"/>
            </w14:solidFill>
          </w14:textFill>
        </w:rPr>
        <w:t>[39</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w:t>
      </w:r>
      <w:r>
        <w:rPr>
          <w:rFonts w:hint="eastAsia" w:ascii="Times New Roman" w:hAnsi="Times New Roman" w:eastAsia="宋体" w:cs="Times New Roman"/>
          <w:color w:val="000000" w:themeColor="text1"/>
          <w:sz w:val="22"/>
          <w:shd w:val="clear" w:color="auto" w:fill="FFFFFF"/>
          <w14:textFill>
            <w14:solidFill>
              <w14:schemeClr w14:val="tx1"/>
            </w14:solidFill>
          </w14:textFill>
        </w:rPr>
        <w:t>45]</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(see Supporting Information S5)</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w:t>
      </w:r>
    </w:p>
    <w:p w14:paraId="14A350B0">
      <w:pPr>
        <w:spacing w:line="480" w:lineRule="auto"/>
        <w:rPr>
          <w:rFonts w:ascii="Times New Roman" w:hAnsi="Times New Roman" w:cs="Times New Roman"/>
          <w:color w:val="000000" w:themeColor="text1"/>
          <w:sz w:val="22"/>
          <w:shd w:val="clear" w:color="auto" w:fill="FFFFFF"/>
          <w14:textFill>
            <w14:solidFill>
              <w14:schemeClr w14:val="tx1"/>
            </w14:solidFill>
          </w14:textFill>
        </w:rPr>
      </w:pPr>
      <w:r>
        <w:rPr>
          <w:rFonts w:ascii="Times New Roman" w:hAnsi="Times New Roman" w:cs="Times New Roman"/>
          <w:color w:val="000000" w:themeColor="text1"/>
          <w:sz w:val="22"/>
          <w:shd w:val="clear" w:color="auto" w:fill="FFFFFF"/>
          <w14:textFill>
            <w14:solidFill>
              <w14:schemeClr w14:val="tx1"/>
            </w14:solidFill>
          </w14:textFill>
        </w:rPr>
        <w:t xml:space="preserve">The real-time monitoring capability of the sensor is demonstrated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by measuring the p</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hotocurrent response</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 to RH change induced by i</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nhal</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ed</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and exhaled air. The sensor is placed about 7 cm away from the human face and the two sets of photocurrent responses are acquired during nose and mouth breathing. As shown in Fig. 3(g), the periodic photocurrent signal representing the respiratory cycle is clearly observed. T</w:t>
      </w:r>
      <w:r>
        <w:rPr>
          <w:rFonts w:ascii="Times New Roman" w:hAnsi="Times New Roman" w:cs="Times New Roman"/>
          <w:color w:val="000000" w:themeColor="text1"/>
          <w:sz w:val="22"/>
          <w:shd w:val="clear" w:color="auto" w:fill="FFFFFF"/>
          <w14:textFill>
            <w14:solidFill>
              <w14:schemeClr w14:val="tx1"/>
            </w14:solidFill>
          </w14:textFill>
        </w:rPr>
        <w:t xml:space="preserve">he change in photocurrent induced by mouth breathing is about 1.8 </w:t>
      </w:r>
      <w:r>
        <w:rPr>
          <w:rFonts w:hint="eastAsia" w:ascii="Times New Roman" w:hAnsi="Times New Roman" w:cs="Times New Roman"/>
          <w:color w:val="000000" w:themeColor="text1"/>
          <w:sz w:val="22"/>
          <w:shd w:val="clear" w:color="auto" w:fill="FFFFFF"/>
          <w14:textFill>
            <w14:solidFill>
              <w14:schemeClr w14:val="tx1"/>
            </w14:solidFill>
          </w14:textFill>
        </w:rPr>
        <w:t xml:space="preserve">times </w:t>
      </w:r>
      <w:r>
        <w:rPr>
          <w:rFonts w:ascii="Times New Roman" w:hAnsi="Times New Roman" w:cs="Times New Roman"/>
          <w:color w:val="000000" w:themeColor="text1"/>
          <w:sz w:val="22"/>
          <w:shd w:val="clear" w:color="auto" w:fill="FFFFFF"/>
          <w14:textFill>
            <w14:solidFill>
              <w14:schemeClr w14:val="tx1"/>
            </w14:solidFill>
          </w14:textFill>
        </w:rPr>
        <w:t xml:space="preserve">that of nose breathing, which can be due to the fact that the exhaled air from the mouth carries a large amount of moisture. The applicability of the sensor is further expanded by integrating the sensor on the exhalation valve of a respirator mask, as shown in the inset in Fig. 3(h).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The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sensor</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is capable of distinguishing d</w:t>
      </w:r>
      <w:r>
        <w:rPr>
          <w:rFonts w:ascii="Times New Roman" w:hAnsi="Times New Roman" w:cs="Times New Roman"/>
          <w:color w:val="000000" w:themeColor="text1"/>
          <w:sz w:val="22"/>
          <w:shd w:val="clear" w:color="auto" w:fill="FFFFFF"/>
          <w14:textFill>
            <w14:solidFill>
              <w14:schemeClr w14:val="tx1"/>
            </w14:solidFill>
          </w14:textFill>
        </w:rPr>
        <w:t>ifferent breathing rates, as shown in Fig. 3(h). The photocurrent variation measured during deep breathing is twice that measured during normal breathing. Moreover, a short respiratory period of 1.8-1.9 s can be detected during rapid breathing and the response time and recovery time are around 0.6 s and 1.0 s, respectively. By analyzing the frequency and depth of the breathing pattern, the measured photocurrent signal has potential applications in reflecting human health.</w:t>
      </w:r>
    </w:p>
    <w:p w14:paraId="585B2164">
      <w:pPr>
        <w:spacing w:line="480" w:lineRule="auto"/>
        <w:rPr>
          <w:rFonts w:ascii="Times New Roman" w:hAnsi="Times New Roman" w:cs="Times New Roman"/>
          <w:color w:val="000000" w:themeColor="text1"/>
          <w:szCs w:val="21"/>
          <w:shd w:val="clear" w:color="auto" w:fill="FFFFFF"/>
          <w14:textFill>
            <w14:solidFill>
              <w14:schemeClr w14:val="tx1"/>
            </w14:solidFill>
          </w14:textFill>
        </w:rPr>
      </w:pPr>
    </w:p>
    <w:p w14:paraId="3B1CDA2C">
      <w:pPr>
        <w:autoSpaceDE w:val="0"/>
        <w:autoSpaceDN w:val="0"/>
        <w:adjustRightInd w:val="0"/>
        <w:spacing w:line="480" w:lineRule="auto"/>
        <w:rPr>
          <w:rFonts w:ascii="Times New Roman" w:hAnsi="Times New Roman" w:cs="Times New Roman" w:eastAsiaTheme="minorHAnsi"/>
          <w:b/>
          <w:caps/>
          <w:color w:val="000000" w:themeColor="text1"/>
          <w:sz w:val="24"/>
          <w:szCs w:val="24"/>
          <w14:textFill>
            <w14:solidFill>
              <w14:schemeClr w14:val="tx1"/>
            </w14:solidFill>
          </w14:textFill>
        </w:rPr>
      </w:pPr>
      <w:r>
        <w:rPr>
          <w:rFonts w:ascii="Times New Roman" w:hAnsi="Times New Roman" w:cs="Times New Roman" w:eastAsiaTheme="minorHAnsi"/>
          <w:b/>
          <w:caps/>
          <w:color w:val="000000" w:themeColor="text1"/>
          <w:sz w:val="24"/>
          <w:szCs w:val="24"/>
          <w14:textFill>
            <w14:solidFill>
              <w14:schemeClr w14:val="tx1"/>
            </w14:solidFill>
          </w14:textFill>
        </w:rPr>
        <w:t xml:space="preserve">4. Conclusion </w:t>
      </w:r>
    </w:p>
    <w:p w14:paraId="5CEAAE3D">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To summarize, we have developed a novel optical humidity sensor based on the compact integration of III-nitride chip with artificial opal. Adopting monolithic design, the GaN chip provides two essential functions of photoemission and photodetection and its electrical and optical properties are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comprehensively</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demonstrated. </w:t>
      </w:r>
      <w:r>
        <w:rPr>
          <w:rFonts w:ascii="Times New Roman" w:hAnsi="Times New Roman" w:eastAsia="PMingLiU" w:cs="Times New Roman"/>
          <w:color w:val="000000" w:themeColor="text1"/>
          <w:sz w:val="22"/>
          <w:lang w:eastAsia="zh-TW"/>
          <w14:textFill>
            <w14:solidFill>
              <w14:schemeClr w14:val="tx1"/>
            </w14:solidFill>
          </w14:textFill>
        </w:rPr>
        <w:t xml:space="preserve">The hydrophilic nature of opal film facilitates fast water molecule exchange.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The opal film shows a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linear reflectance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response to the adsorption and desorption of water molecules. </w:t>
      </w:r>
      <w:r>
        <w:rPr>
          <w:rFonts w:ascii="Times New Roman" w:hAnsi="Times New Roman" w:eastAsia="PMingLiU" w:cs="Times New Roman"/>
          <w:color w:val="000000" w:themeColor="text1"/>
          <w:sz w:val="22"/>
          <w:lang w:eastAsia="zh-TW"/>
          <w14:textFill>
            <w14:solidFill>
              <w14:schemeClr w14:val="tx1"/>
            </w14:solidFill>
          </w14:textFill>
        </w:rPr>
        <w:t xml:space="preserve">The reflectance variation induced by humidity change can be directly read by the on-chip PD without the need for external optics.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T</w:t>
      </w:r>
      <w:r>
        <w:rPr>
          <w:rFonts w:ascii="Times New Roman" w:hAnsi="Times New Roman" w:cs="Times New Roman"/>
          <w:color w:val="000000" w:themeColor="text1"/>
          <w:sz w:val="22"/>
          <w:shd w:val="clear" w:color="auto" w:fill="FFFFFF"/>
          <w14:textFill>
            <w14:solidFill>
              <w14:schemeClr w14:val="tx1"/>
            </w14:solidFill>
          </w14:textFill>
        </w:rPr>
        <w:t>he sensor shows a highly l</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inear response for a wide range RH from 3.8-90 % and a sensitivity of 0.046-0.051 μA/%RH</w:t>
      </w:r>
      <w:r>
        <w:rPr>
          <w:rFonts w:ascii="Times New Roman" w:hAnsi="Times New Roman" w:cs="Times New Roman"/>
          <w:color w:val="000000" w:themeColor="text1"/>
          <w:sz w:val="22"/>
          <w:shd w:val="clear" w:color="auto" w:fill="FFFFFF"/>
          <w14:textFill>
            <w14:solidFill>
              <w14:schemeClr w14:val="tx1"/>
            </w14:solidFill>
          </w14:textFill>
        </w:rPr>
        <w:t>.</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With the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distinct advantages</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 of </w:t>
      </w:r>
      <w:r>
        <w:rPr>
          <w:rFonts w:ascii="Times New Roman" w:hAnsi="Times New Roman" w:cs="Times New Roman"/>
          <w:color w:val="000000" w:themeColor="text1"/>
          <w:sz w:val="22"/>
          <w:shd w:val="clear" w:color="auto" w:fill="FFFFFF"/>
          <w14:textFill>
            <w14:solidFill>
              <w14:schemeClr w14:val="tx1"/>
            </w14:solidFill>
          </w14:textFill>
        </w:rPr>
        <w:t xml:space="preserve">small size, simplicity of integration, ease of operation, </w:t>
      </w:r>
      <w:r>
        <w:rPr>
          <w:rFonts w:ascii="Times New Roman" w:hAnsi="Times New Roman" w:eastAsia="PMingLiU" w:cs="Times New Roman"/>
          <w:color w:val="000000" w:themeColor="text1"/>
          <w:sz w:val="22"/>
          <w:shd w:val="clear" w:color="auto" w:fill="FFFFFF"/>
          <w:lang w:eastAsia="zh-TW"/>
          <w14:textFill>
            <w14:solidFill>
              <w14:schemeClr w14:val="tx1"/>
            </w14:solidFill>
          </w14:textFill>
        </w:rPr>
        <w:t xml:space="preserve">high repeatability and fast response, the chip-scale fully integrated scheme presented in this letter represents an important step in the development of a miniature low-cost optical sensor, which is valuable for </w:t>
      </w:r>
      <w:r>
        <w:rPr>
          <w:rFonts w:ascii="Times New Roman" w:hAnsi="Times New Roman" w:eastAsia="PMingLiU" w:cs="Times New Roman"/>
          <w:color w:val="000000" w:themeColor="text1"/>
          <w:sz w:val="22"/>
          <w:lang w:eastAsia="zh-TW"/>
          <w14:textFill>
            <w14:solidFill>
              <w14:schemeClr w14:val="tx1"/>
            </w14:solidFill>
          </w14:textFill>
        </w:rPr>
        <w:t xml:space="preserve">practical sensing applications, such as </w:t>
      </w:r>
      <w:r>
        <w:rPr>
          <w:rFonts w:ascii="Times New Roman" w:hAnsi="Times New Roman" w:cs="Times New Roman"/>
          <w:color w:val="000000" w:themeColor="text1"/>
          <w:sz w:val="22"/>
          <w:shd w:val="clear" w:color="auto" w:fill="FFFFFF"/>
          <w14:textFill>
            <w14:solidFill>
              <w14:schemeClr w14:val="tx1"/>
            </w14:solidFill>
          </w14:textFill>
        </w:rPr>
        <w:t>real-time monitoring of human breathing</w:t>
      </w:r>
      <w:r>
        <w:rPr>
          <w:rFonts w:hint="eastAsia" w:ascii="Times New Roman" w:hAnsi="Times New Roman" w:eastAsia="PMingLiU" w:cs="Times New Roman"/>
          <w:color w:val="000000" w:themeColor="text1"/>
          <w:sz w:val="22"/>
          <w:shd w:val="clear" w:color="auto" w:fill="FFFFFF"/>
          <w:lang w:eastAsia="zh-TW"/>
          <w14:textFill>
            <w14:solidFill>
              <w14:schemeClr w14:val="tx1"/>
            </w14:solidFill>
          </w14:textFill>
        </w:rPr>
        <w:t>.</w:t>
      </w:r>
    </w:p>
    <w:p w14:paraId="322B3559">
      <w:pPr>
        <w:spacing w:line="480" w:lineRule="auto"/>
        <w:rPr>
          <w:rFonts w:ascii="Times New Roman" w:hAnsi="Times New Roman" w:eastAsia="PMingLiU" w:cs="Times New Roman"/>
          <w:color w:val="000000" w:themeColor="text1"/>
          <w:sz w:val="22"/>
          <w:shd w:val="clear" w:color="auto" w:fill="FFFFFF"/>
          <w:lang w:eastAsia="zh-TW"/>
          <w14:textFill>
            <w14:solidFill>
              <w14:schemeClr w14:val="tx1"/>
            </w14:solidFill>
          </w14:textFill>
        </w:rPr>
      </w:pPr>
    </w:p>
    <w:p w14:paraId="3EAA7358">
      <w:pPr>
        <w:spacing w:line="480" w:lineRule="auto"/>
        <w:rPr>
          <w:rFonts w:ascii="Times New Roman" w:hAnsi="Times New Roman" w:cs="Times New Roman"/>
          <w:b/>
          <w:bCs/>
          <w:color w:val="000000" w:themeColor="text1"/>
          <w:sz w:val="22"/>
          <w14:textFill>
            <w14:solidFill>
              <w14:schemeClr w14:val="tx1"/>
            </w14:solidFill>
          </w14:textFill>
        </w:rPr>
      </w:pPr>
      <w:r>
        <w:rPr>
          <w:rFonts w:hint="eastAsia" w:ascii="Times New Roman" w:hAnsi="Times New Roman" w:cs="Times New Roman"/>
          <w:b/>
          <w:bCs/>
          <w:color w:val="000000" w:themeColor="text1"/>
          <w:sz w:val="22"/>
          <w14:textFill>
            <w14:solidFill>
              <w14:schemeClr w14:val="tx1"/>
            </w14:solidFill>
          </w14:textFill>
        </w:rPr>
        <w:t>Author Contributions</w:t>
      </w:r>
    </w:p>
    <w:p w14:paraId="2C17D2E8">
      <w:pPr>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b/>
          <w:bCs/>
          <w:color w:val="000000" w:themeColor="text1"/>
          <w:sz w:val="22"/>
          <w14:textFill>
            <w14:solidFill>
              <w14:schemeClr w14:val="tx1"/>
            </w14:solidFill>
          </w14:textFill>
        </w:rPr>
        <w:t>Binlu Yu</w:t>
      </w:r>
      <w:r>
        <w:rPr>
          <w:rFonts w:hint="eastAsia" w:ascii="Times New Roman" w:hAnsi="Times New Roman" w:cs="Times New Roman"/>
          <w:color w:val="000000" w:themeColor="text1"/>
          <w:sz w:val="22"/>
          <w14:textFill>
            <w14:solidFill>
              <w14:schemeClr w14:val="tx1"/>
            </w14:solidFill>
          </w14:textFill>
        </w:rPr>
        <w:t xml:space="preserve">: Conceptualization, Data collection, Data analysis, Methodology, Writing - original draft. </w:t>
      </w:r>
      <w:r>
        <w:rPr>
          <w:rFonts w:hint="eastAsia" w:ascii="Times New Roman" w:hAnsi="Times New Roman" w:cs="Times New Roman"/>
          <w:b/>
          <w:bCs/>
          <w:color w:val="000000" w:themeColor="text1"/>
          <w:sz w:val="22"/>
          <w14:textFill>
            <w14:solidFill>
              <w14:schemeClr w14:val="tx1"/>
            </w14:solidFill>
          </w14:textFill>
        </w:rPr>
        <w:t>Yumeng Luo</w:t>
      </w:r>
      <w:r>
        <w:rPr>
          <w:rFonts w:hint="eastAsia" w:ascii="Times New Roman" w:hAnsi="Times New Roman" w:cs="Times New Roman"/>
          <w:color w:val="000000" w:themeColor="text1"/>
          <w:sz w:val="22"/>
          <w14:textFill>
            <w14:solidFill>
              <w14:schemeClr w14:val="tx1"/>
            </w14:solidFill>
          </w14:textFill>
        </w:rPr>
        <w:t xml:space="preserve">: Methodology, Data collection. </w:t>
      </w:r>
      <w:r>
        <w:rPr>
          <w:rFonts w:hint="eastAsia" w:ascii="Times New Roman" w:hAnsi="Times New Roman" w:cs="Times New Roman"/>
          <w:b/>
          <w:bCs/>
          <w:color w:val="000000" w:themeColor="text1"/>
          <w:sz w:val="22"/>
          <w14:textFill>
            <w14:solidFill>
              <w14:schemeClr w14:val="tx1"/>
            </w14:solidFill>
          </w14:textFill>
        </w:rPr>
        <w:t>Liang Chen</w:t>
      </w:r>
      <w:r>
        <w:rPr>
          <w:rFonts w:hint="eastAsia" w:ascii="Times New Roman" w:hAnsi="Times New Roman" w:cs="Times New Roman"/>
          <w:color w:val="000000" w:themeColor="text1"/>
          <w:sz w:val="22"/>
          <w14:textFill>
            <w14:solidFill>
              <w14:schemeClr w14:val="tx1"/>
            </w14:solidFill>
          </w14:textFill>
        </w:rPr>
        <w:t>: Methodology.</w:t>
      </w:r>
      <w:r>
        <w:rPr>
          <w:rFonts w:ascii="Times New Roman" w:hAnsi="Times New Roman" w:cs="Times New Roman"/>
          <w:color w:val="000000" w:themeColor="text1"/>
          <w:sz w:val="22"/>
          <w14:textFill>
            <w14:solidFill>
              <w14:schemeClr w14:val="tx1"/>
            </w14:solidFill>
          </w14:textFill>
        </w:rPr>
        <w:t xml:space="preserve"> </w:t>
      </w:r>
      <w:r>
        <w:rPr>
          <w:rFonts w:hint="eastAsia" w:ascii="Times New Roman" w:hAnsi="Times New Roman" w:cs="Times New Roman"/>
          <w:b/>
          <w:bCs/>
          <w:color w:val="000000" w:themeColor="text1"/>
          <w:sz w:val="22"/>
          <w14:textFill>
            <w14:solidFill>
              <w14:schemeClr w14:val="tx1"/>
            </w14:solidFill>
          </w14:textFill>
        </w:rPr>
        <w:t>Zhiqin Chu</w:t>
      </w:r>
      <w:r>
        <w:rPr>
          <w:rFonts w:hint="eastAsia" w:ascii="Times New Roman" w:hAnsi="Times New Roman" w:cs="Times New Roman"/>
          <w:color w:val="000000" w:themeColor="text1"/>
          <w:sz w:val="22"/>
          <w14:textFill>
            <w14:solidFill>
              <w14:schemeClr w14:val="tx1"/>
            </w14:solidFill>
          </w14:textFill>
        </w:rPr>
        <w:t xml:space="preserve">: Supervision, Writing - review &amp; editing. </w:t>
      </w:r>
      <w:r>
        <w:rPr>
          <w:rFonts w:hint="eastAsia" w:ascii="Times New Roman" w:hAnsi="Times New Roman" w:cs="Times New Roman"/>
          <w:b/>
          <w:bCs/>
          <w:color w:val="000000" w:themeColor="text1"/>
          <w:sz w:val="22"/>
          <w14:textFill>
            <w14:solidFill>
              <w14:schemeClr w14:val="tx1"/>
            </w14:solidFill>
          </w14:textFill>
        </w:rPr>
        <w:t>Kwai Hei Li</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C</w:t>
      </w:r>
      <w:r>
        <w:rPr>
          <w:rFonts w:hint="eastAsia" w:ascii="Times New Roman" w:hAnsi="Times New Roman" w:cs="Times New Roman"/>
          <w:color w:val="000000" w:themeColor="text1"/>
          <w:sz w:val="22"/>
          <w14:textFill>
            <w14:solidFill>
              <w14:schemeClr w14:val="tx1"/>
            </w14:solidFill>
          </w14:textFill>
        </w:rPr>
        <w:t xml:space="preserve">onceptualization, </w:t>
      </w:r>
      <w:r>
        <w:rPr>
          <w:rFonts w:ascii="Times New Roman" w:hAnsi="Times New Roman" w:cs="Times New Roman"/>
          <w:color w:val="000000" w:themeColor="text1"/>
          <w:sz w:val="22"/>
          <w14:textFill>
            <w14:solidFill>
              <w14:schemeClr w14:val="tx1"/>
            </w14:solidFill>
          </w14:textFill>
        </w:rPr>
        <w:t>M</w:t>
      </w:r>
      <w:r>
        <w:rPr>
          <w:rFonts w:hint="eastAsia" w:ascii="Times New Roman" w:hAnsi="Times New Roman" w:cs="Times New Roman"/>
          <w:color w:val="000000" w:themeColor="text1"/>
          <w:sz w:val="22"/>
          <w14:textFill>
            <w14:solidFill>
              <w14:schemeClr w14:val="tx1"/>
            </w14:solidFill>
          </w14:textFill>
        </w:rPr>
        <w:t>ethodology, and analysis, Supervision, Writing - review &amp; editing.</w:t>
      </w:r>
    </w:p>
    <w:p w14:paraId="2902E340">
      <w:pPr>
        <w:spacing w:line="480" w:lineRule="auto"/>
        <w:rPr>
          <w:rFonts w:ascii="Times New Roman" w:hAnsi="Times New Roman" w:cs="Times New Roman"/>
          <w:b/>
          <w:color w:val="000000" w:themeColor="text1"/>
          <w:sz w:val="22"/>
          <w14:textFill>
            <w14:solidFill>
              <w14:schemeClr w14:val="tx1"/>
            </w14:solidFill>
          </w14:textFill>
        </w:rPr>
      </w:pPr>
    </w:p>
    <w:p w14:paraId="6ED4E756">
      <w:pPr>
        <w:spacing w:line="480" w:lineRule="auto"/>
        <w:rPr>
          <w:rFonts w:ascii="Times New Roman" w:hAnsi="Times New Roman" w:cs="Times New Roman"/>
          <w:b/>
          <w:bCs/>
          <w:color w:val="000000" w:themeColor="text1"/>
          <w:sz w:val="22"/>
          <w14:textFill>
            <w14:solidFill>
              <w14:schemeClr w14:val="tx1"/>
            </w14:solidFill>
          </w14:textFill>
        </w:rPr>
      </w:pPr>
      <w:r>
        <w:rPr>
          <w:rFonts w:ascii="Times New Roman" w:hAnsi="Times New Roman" w:cs="Times New Roman"/>
          <w:b/>
          <w:bCs/>
          <w:color w:val="000000" w:themeColor="text1"/>
          <w:sz w:val="22"/>
          <w14:textFill>
            <w14:solidFill>
              <w14:schemeClr w14:val="tx1"/>
            </w14:solidFill>
          </w14:textFill>
        </w:rPr>
        <w:t xml:space="preserve">Declaration of Competing </w:t>
      </w:r>
    </w:p>
    <w:p w14:paraId="78BBCD51">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Interest The authors declare no conflict of interest.</w:t>
      </w:r>
    </w:p>
    <w:p w14:paraId="57C09F06">
      <w:pPr>
        <w:spacing w:line="480" w:lineRule="auto"/>
        <w:rPr>
          <w:rFonts w:ascii="Times New Roman" w:hAnsi="Times New Roman" w:cs="Times New Roman"/>
          <w:color w:val="000000" w:themeColor="text1"/>
          <w:sz w:val="22"/>
          <w14:textFill>
            <w14:solidFill>
              <w14:schemeClr w14:val="tx1"/>
            </w14:solidFill>
          </w14:textFill>
        </w:rPr>
      </w:pPr>
    </w:p>
    <w:p w14:paraId="13A19A1A">
      <w:pPr>
        <w:rPr>
          <w:rFonts w:ascii="Times New Roman" w:hAnsi="Times New Roman" w:cs="Times New Roman"/>
          <w:b/>
          <w:smallCaps/>
          <w:color w:val="000000" w:themeColor="text1"/>
          <w:sz w:val="22"/>
          <w14:textFill>
            <w14:solidFill>
              <w14:schemeClr w14:val="tx1"/>
            </w14:solidFill>
          </w14:textFill>
        </w:rPr>
      </w:pPr>
      <w:r>
        <w:rPr>
          <w:rFonts w:hint="eastAsia" w:ascii="Times New Roman" w:hAnsi="Times New Roman" w:cs="Times New Roman"/>
          <w:b/>
          <w:bCs/>
          <w:color w:val="000000" w:themeColor="text1"/>
          <w:sz w:val="22"/>
          <w14:textFill>
            <w14:solidFill>
              <w14:schemeClr w14:val="tx1"/>
            </w14:solidFill>
          </w14:textFill>
        </w:rPr>
        <w:t>Acknowledgement</w:t>
      </w:r>
      <w:r>
        <w:rPr>
          <w:rFonts w:hint="eastAsia" w:ascii="Times New Roman" w:hAnsi="Times New Roman" w:cs="Times New Roman"/>
          <w:color w:val="000000" w:themeColor="text1"/>
          <w:sz w:val="22"/>
          <w14:textFill>
            <w14:solidFill>
              <w14:schemeClr w14:val="tx1"/>
            </w14:solidFill>
          </w14:textFill>
        </w:rPr>
        <w:t xml:space="preserve"> </w:t>
      </w:r>
    </w:p>
    <w:p w14:paraId="39A180A8">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L.K.H. acknowledges financial support from the National Natural Science Foundation of China (62004088 and 12074170) and the Shenzhen Natural Science Foundation Stability Support Program Project (20200925160044004). Z.Q.C. acknowledges financial support from the HKSAR Research Grants Council (RGC) Early Career Scheme (ECS, No. 27202919) and HKU Start-Up Grant.</w:t>
      </w:r>
    </w:p>
    <w:p w14:paraId="03D18321">
      <w:pPr>
        <w:spacing w:line="480" w:lineRule="auto"/>
        <w:rPr>
          <w:rFonts w:ascii="Times New Roman" w:hAnsi="Times New Roman" w:cs="Times New Roman"/>
          <w:color w:val="000000" w:themeColor="text1"/>
          <w:sz w:val="22"/>
          <w14:textFill>
            <w14:solidFill>
              <w14:schemeClr w14:val="tx1"/>
            </w14:solidFill>
          </w14:textFill>
        </w:rPr>
      </w:pPr>
    </w:p>
    <w:p w14:paraId="17A03127">
      <w:pPr>
        <w:spacing w:line="480" w:lineRule="auto"/>
        <w:rPr>
          <w:rFonts w:ascii="Times New Roman" w:hAnsi="Times New Roman" w:cs="Times New Roman"/>
          <w:b/>
          <w:bCs/>
          <w:color w:val="000000" w:themeColor="text1"/>
          <w:sz w:val="22"/>
          <w14:textFill>
            <w14:solidFill>
              <w14:schemeClr w14:val="tx1"/>
            </w14:solidFill>
          </w14:textFill>
        </w:rPr>
      </w:pPr>
      <w:r>
        <w:rPr>
          <w:rFonts w:ascii="Times New Roman" w:hAnsi="Times New Roman" w:cs="Times New Roman"/>
          <w:b/>
          <w:bCs/>
          <w:color w:val="000000" w:themeColor="text1"/>
          <w:sz w:val="22"/>
          <w14:textFill>
            <w14:solidFill>
              <w14:schemeClr w14:val="tx1"/>
            </w14:solidFill>
          </w14:textFill>
        </w:rPr>
        <w:t xml:space="preserve">Appendix. Supplementary data </w:t>
      </w:r>
    </w:p>
    <w:p w14:paraId="778A666D">
      <w:pPr>
        <w:spacing w:line="480" w:lineRule="auto"/>
        <w:rPr>
          <w:rFonts w:ascii="Times New Roman" w:hAnsi="Times New Roman"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Supplementary material related to this article can be found.</w:t>
      </w:r>
    </w:p>
    <w:p w14:paraId="13886BD2">
      <w:pPr>
        <w:spacing w:line="480" w:lineRule="auto"/>
        <w:rPr>
          <w:rFonts w:ascii="Times New Roman" w:hAnsi="Times New Roman" w:cs="Times New Roman"/>
          <w:color w:val="000000" w:themeColor="text1"/>
          <w:sz w:val="22"/>
          <w14:textFill>
            <w14:solidFill>
              <w14:schemeClr w14:val="tx1"/>
            </w14:solidFill>
          </w14:textFill>
        </w:rPr>
      </w:pPr>
    </w:p>
    <w:p w14:paraId="739D1374">
      <w:pPr>
        <w:spacing w:line="480" w:lineRule="auto"/>
        <w:rPr>
          <w:rFonts w:ascii="Times New Roman" w:hAnsi="Times New Roman" w:cs="Times New Roman"/>
          <w:b/>
          <w:caps/>
          <w:color w:val="000000" w:themeColor="text1"/>
          <w:sz w:val="22"/>
          <w14:textFill>
            <w14:solidFill>
              <w14:schemeClr w14:val="tx1"/>
            </w14:solidFill>
          </w14:textFill>
        </w:rPr>
      </w:pPr>
      <w:r>
        <w:rPr>
          <w:rFonts w:ascii="Times New Roman" w:hAnsi="Times New Roman" w:cs="Times New Roman"/>
          <w:b/>
          <w:caps/>
          <w:color w:val="000000" w:themeColor="text1"/>
          <w:sz w:val="22"/>
          <w14:textFill>
            <w14:solidFill>
              <w14:schemeClr w14:val="tx1"/>
            </w14:solidFill>
          </w14:textFill>
        </w:rPr>
        <w:t>References</w:t>
      </w:r>
    </w:p>
    <w:p w14:paraId="6C0043DF">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w:t>
      </w:r>
      <w:r>
        <w:rPr>
          <w:rFonts w:hint="eastAsia" w:ascii="Times New Roman" w:hAnsi="Times New Roman" w:cs="Times New Roman"/>
          <w:color w:val="000000" w:themeColor="text1"/>
          <w:kern w:val="0"/>
          <w:sz w:val="22"/>
          <w14:textFill>
            <w14:solidFill>
              <w14:schemeClr w14:val="tx1"/>
            </w14:solidFill>
          </w14:textFill>
        </w:rPr>
        <w:t>] T. Q. Trung, L. T. Duy, S. Ramasundaram, N. E. Lee, Transparent, stretchable, and rapid-response humidity sensor for body-attachable wearable electronics, Nano Res.10 (6) (2017) 2021-2033.</w:t>
      </w:r>
    </w:p>
    <w:p w14:paraId="6138B03B">
      <w:pPr>
        <w:spacing w:line="480" w:lineRule="auto"/>
        <w:rPr>
          <w:rFonts w:ascii="Times New Roman" w:hAnsi="Times New Roman" w:eastAsia="PMingLiU" w:cs="Times New Roman"/>
          <w:color w:val="000000" w:themeColor="text1"/>
          <w:sz w:val="22"/>
          <w:lang w:eastAsia="zh-TW"/>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 xml:space="preserve">F. Güder, A. Ainla, J. Redston, B. Mosadegh, A. Glavan, T. J. Martin, G. M. Whitesides, Paper-Based Electrical Respiration Sensor, </w:t>
      </w:r>
      <w:r>
        <w:rPr>
          <w:rFonts w:ascii="Times New Roman" w:hAnsi="Times New Roman" w:cs="Times New Roman"/>
          <w:color w:val="000000" w:themeColor="text1"/>
          <w:kern w:val="0"/>
          <w:sz w:val="22"/>
          <w14:textFill>
            <w14:solidFill>
              <w14:schemeClr w14:val="tx1"/>
            </w14:solidFill>
          </w14:textFill>
        </w:rPr>
        <w:t>Angew Chem Int Edit</w:t>
      </w:r>
      <w:r>
        <w:rPr>
          <w:rFonts w:hint="eastAsia" w:ascii="Times New Roman" w:hAnsi="Times New Roman" w:cs="Times New Roman"/>
          <w:color w:val="000000" w:themeColor="text1"/>
          <w:kern w:val="0"/>
          <w:sz w:val="22"/>
          <w14:textFill>
            <w14:solidFill>
              <w14:schemeClr w14:val="tx1"/>
            </w14:solidFill>
          </w14:textFill>
        </w:rPr>
        <w:t>. 55 (19) (2016) 5727-5732.</w:t>
      </w:r>
    </w:p>
    <w:p w14:paraId="56CDA8C4">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3</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H. L.</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Yan, S. Y.</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Guo, F.</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Wu, P.</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Yu, H. B.</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Liu, Y. L.</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Li, L. Q.</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Mao, Carbon Atom Hybridization Matters: Ultrafast Humidity Response of Graphdiyne Oxides</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Angew Chem Int Edit</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57 (15)</w:t>
      </w:r>
      <w:r>
        <w:rPr>
          <w:rFonts w:hint="eastAsia" w:ascii="Times New Roman" w:hAnsi="Times New Roman" w:cs="Times New Roman"/>
          <w:color w:val="000000" w:themeColor="text1"/>
          <w:kern w:val="0"/>
          <w:sz w:val="22"/>
          <w14:textFill>
            <w14:solidFill>
              <w14:schemeClr w14:val="tx1"/>
            </w14:solidFill>
          </w14:textFill>
        </w:rPr>
        <w:t xml:space="preserve"> (2018) </w:t>
      </w:r>
      <w:r>
        <w:rPr>
          <w:rFonts w:ascii="Times New Roman" w:hAnsi="Times New Roman" w:cs="Times New Roman"/>
          <w:color w:val="000000" w:themeColor="text1"/>
          <w:kern w:val="0"/>
          <w:sz w:val="22"/>
          <w14:textFill>
            <w14:solidFill>
              <w14:schemeClr w14:val="tx1"/>
            </w14:solidFill>
          </w14:textFill>
        </w:rPr>
        <w:t>3922-3926.</w:t>
      </w:r>
    </w:p>
    <w:p w14:paraId="2AD03F2C">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J.</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Zhang, X. X.</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Wang, B.</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Zhang, S.</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Ramakrishna,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Yu, J. W.</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Ma, Y. Z.</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Long, In Situ Assembly of Well-Dispersed Ag Nanoparticles throughout Electrospun Alginate Nanofibers for Monitoring Human Breath-Smart Fabrics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w:t>
      </w:r>
      <w:r>
        <w:rPr>
          <w:rFonts w:hint="eastAsia" w:ascii="Times New Roman" w:hAnsi="Times New Roman" w:cs="Times New Roman"/>
          <w:color w:val="000000" w:themeColor="text1"/>
          <w:sz w:val="22"/>
          <w14:textFill>
            <w14:solidFill>
              <w14:schemeClr w14:val="tx1"/>
            </w14:solidFill>
          </w14:textFill>
        </w:rPr>
        <w:t>ACS Appl. Mater. Interfaces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10 (23)</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2018</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19863-19870.</w:t>
      </w:r>
    </w:p>
    <w:p w14:paraId="121437E7">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[5] H. Tai, S. Wang, Z. Duan, Y. Jiang, Evolution of breath analysis based on humidity and gas sensors: potential and challenges, Sens. Actuators B Chem. 318 (2020), 128104-128131.</w:t>
      </w:r>
    </w:p>
    <w:p w14:paraId="2CB1663F">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[6] T. Dinh, T. Nguyen, H.-P. Phan, N.-T. Nguyen, D.V. Dao, J. Bell, Stretchable respiration sensors: advanced designs and multifunctional platforms for wearable physiological monitoring, Biosens. Bioelectron. 318 (2020),112460-112483.</w:t>
      </w:r>
    </w:p>
    <w:p w14:paraId="2CAC43BF">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7</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 xml:space="preserve">Y. Yi, Y. Jiang, H. Zhao, G. Brambilla, Y. Fan, P. Wang, High-Performance Ultrafast Humidity Sensor Based on Microknot Resonator-Assisted Mach-Zehnder for Monitoring Human Breath, ACS Sens. 5 (11) (2020) 3404-3410. </w:t>
      </w:r>
    </w:p>
    <w:p w14:paraId="67AFCD74">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8</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 xml:space="preserve">Z. Xing, Y. Zheng, Z. Yan, Y. Feng, Y. Xiao, J. Yu, H. Guan, Y. Luo, Z. Wang, Y. Zhong, Z. Chen, High-sensitivity humidity sensing of microfiber coated with three-dimensional graphene network, </w:t>
      </w:r>
      <w:r>
        <w:rPr>
          <w:rFonts w:hint="eastAsia" w:ascii="Times New Roman" w:hAnsi="Times New Roman" w:cs="Times New Roman"/>
          <w:color w:val="000000" w:themeColor="text1"/>
          <w:sz w:val="22"/>
          <w14:textFill>
            <w14:solidFill>
              <w14:schemeClr w14:val="tx1"/>
            </w14:solidFill>
          </w14:textFill>
        </w:rPr>
        <w:t>Sens. Actuators B Chem.</w:t>
      </w:r>
      <w:r>
        <w:rPr>
          <w:rFonts w:ascii="Times New Roman" w:hAnsi="Times New Roman" w:cs="Times New Roman"/>
          <w:color w:val="000000" w:themeColor="text1"/>
          <w:kern w:val="0"/>
          <w:sz w:val="22"/>
          <w14:textFill>
            <w14:solidFill>
              <w14:schemeClr w14:val="tx1"/>
            </w14:solidFill>
          </w14:textFill>
        </w:rPr>
        <w:t xml:space="preserve"> 281 (2019) 953</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959.</w:t>
      </w:r>
    </w:p>
    <w:p w14:paraId="5E69B787">
      <w:pPr>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9</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O.</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Fuentes, J.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Corres, I. R.</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Matias, I.</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Del Villar, Generation of Lossy Mode Resonances in Planar Waveguides Toward Development of Humidity Sensors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J Lightwave Technol</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37</w:t>
      </w:r>
      <w:r>
        <w:rPr>
          <w:rFonts w:hint="eastAsia" w:ascii="Times New Roman" w:hAnsi="Times New Roman" w:cs="Times New Roman"/>
          <w:color w:val="000000" w:themeColor="text1"/>
          <w:kern w:val="0"/>
          <w:sz w:val="22"/>
          <w14:textFill>
            <w14:solidFill>
              <w14:schemeClr w14:val="tx1"/>
            </w14:solidFill>
          </w14:textFill>
        </w:rPr>
        <w:t xml:space="preserve"> (10) (</w:t>
      </w:r>
      <w:r>
        <w:rPr>
          <w:rFonts w:ascii="Times New Roman" w:hAnsi="Times New Roman" w:cs="Times New Roman"/>
          <w:color w:val="000000" w:themeColor="text1"/>
          <w:kern w:val="0"/>
          <w:sz w:val="22"/>
          <w14:textFill>
            <w14:solidFill>
              <w14:schemeClr w14:val="tx1"/>
            </w14:solidFill>
          </w14:textFill>
        </w:rPr>
        <w:t>2019</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2300-2306.</w:t>
      </w:r>
    </w:p>
    <w:p w14:paraId="18B28E76">
      <w:pPr>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10</w:t>
      </w:r>
      <w:r>
        <w:rPr>
          <w:rFonts w:hint="eastAsia" w:ascii="Times New Roman" w:hAnsi="Times New Roman" w:cs="Times New Roman"/>
          <w:color w:val="000000" w:themeColor="text1"/>
          <w:kern w:val="0"/>
          <w:sz w:val="22"/>
          <w14:textFill>
            <w14:solidFill>
              <w14:schemeClr w14:val="tx1"/>
            </w14:solidFill>
          </w14:textFill>
        </w:rPr>
        <w:t xml:space="preserve">] P.J. Thomas, J.O. Hellevang, A fully distributed fiber optic sensor for relative humidity measurements, </w:t>
      </w:r>
      <w:r>
        <w:rPr>
          <w:rFonts w:hint="eastAsia" w:ascii="Times New Roman" w:hAnsi="Times New Roman" w:cs="Times New Roman"/>
          <w:color w:val="000000" w:themeColor="text1"/>
          <w:sz w:val="22"/>
          <w14:textFill>
            <w14:solidFill>
              <w14:schemeClr w14:val="tx1"/>
            </w14:solidFill>
          </w14:textFill>
        </w:rPr>
        <w:t>Sens. Actuators B Chem.</w:t>
      </w:r>
      <w:r>
        <w:rPr>
          <w:rFonts w:hint="eastAsia" w:ascii="Times New Roman" w:hAnsi="Times New Roman" w:cs="Times New Roman"/>
          <w:color w:val="000000" w:themeColor="text1"/>
          <w:kern w:val="0"/>
          <w:sz w:val="22"/>
          <w14:textFill>
            <w14:solidFill>
              <w14:schemeClr w14:val="tx1"/>
            </w14:solidFill>
          </w14:textFill>
        </w:rPr>
        <w:t xml:space="preserve"> 247 (2017) 284-289.</w:t>
      </w:r>
    </w:p>
    <w:p w14:paraId="1510053C">
      <w:pPr>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11</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 xml:space="preserve">N. Irawati, H. A. Rahman, M. Yasin, S. Al-Askari, B. A. Hamida, H. Ahmad, S. W. Harun, Relative humidity sensing using a PMMA doped agarose gel microfiber, </w:t>
      </w:r>
      <w:r>
        <w:rPr>
          <w:rFonts w:ascii="Times New Roman" w:hAnsi="Times New Roman" w:cs="Times New Roman"/>
          <w:color w:val="000000" w:themeColor="text1"/>
          <w:kern w:val="0"/>
          <w:sz w:val="22"/>
          <w14:textFill>
            <w14:solidFill>
              <w14:schemeClr w14:val="tx1"/>
            </w14:solidFill>
          </w14:textFill>
        </w:rPr>
        <w:t>J Lightwave Technol</w:t>
      </w:r>
      <w:r>
        <w:rPr>
          <w:rFonts w:hint="eastAsia" w:ascii="Times New Roman" w:hAnsi="Times New Roman" w:cs="Times New Roman"/>
          <w:color w:val="000000" w:themeColor="text1"/>
          <w:kern w:val="0"/>
          <w:sz w:val="22"/>
          <w14:textFill>
            <w14:solidFill>
              <w14:schemeClr w14:val="tx1"/>
            </w14:solidFill>
          </w14:textFill>
        </w:rPr>
        <w:t>. 35 (18) (2017) 3940-3944.</w:t>
      </w:r>
    </w:p>
    <w:p w14:paraId="22A58366">
      <w:pPr>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[1</w:t>
      </w:r>
      <w:r>
        <w:rPr>
          <w:rFonts w:ascii="Times New Roman" w:hAnsi="Times New Roman" w:cs="Times New Roman"/>
          <w:color w:val="000000" w:themeColor="text1"/>
          <w:kern w:val="0"/>
          <w:sz w:val="22"/>
          <w14:textFill>
            <w14:solidFill>
              <w14:schemeClr w14:val="tx1"/>
            </w14:solidFill>
          </w14:textFill>
        </w:rPr>
        <w:t>2</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 xml:space="preserve">R. Gao, Y. Jiang, W. H. Ding, Agarose gel filled temperature-insensitive photonic crystal fibers humidity sensor based on the tunable coupling ratio, </w:t>
      </w:r>
      <w:r>
        <w:rPr>
          <w:rFonts w:hint="eastAsia" w:ascii="Times New Roman" w:hAnsi="Times New Roman" w:cs="Times New Roman"/>
          <w:color w:val="000000" w:themeColor="text1"/>
          <w:sz w:val="22"/>
          <w14:textFill>
            <w14:solidFill>
              <w14:schemeClr w14:val="tx1"/>
            </w14:solidFill>
          </w14:textFill>
        </w:rPr>
        <w:t>Sens. Actuators B Chem.</w:t>
      </w:r>
      <w:r>
        <w:rPr>
          <w:rFonts w:hint="eastAsia" w:ascii="Times New Roman" w:hAnsi="Times New Roman" w:cs="Times New Roman"/>
          <w:color w:val="000000" w:themeColor="text1"/>
          <w:kern w:val="0"/>
          <w:sz w:val="22"/>
          <w14:textFill>
            <w14:solidFill>
              <w14:schemeClr w14:val="tx1"/>
            </w14:solidFill>
          </w14:textFill>
        </w:rPr>
        <w:t xml:space="preserve"> 195 (2014) 313-319.</w:t>
      </w:r>
    </w:p>
    <w:p w14:paraId="42AEA729">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[1</w:t>
      </w:r>
      <w:r>
        <w:rPr>
          <w:rFonts w:ascii="Times New Roman" w:hAnsi="Times New Roman" w:cs="Times New Roman"/>
          <w:color w:val="000000" w:themeColor="text1"/>
          <w:kern w:val="0"/>
          <w:sz w:val="22"/>
          <w14:textFill>
            <w14:solidFill>
              <w14:schemeClr w14:val="tx1"/>
            </w14:solidFill>
          </w14:textFill>
        </w:rPr>
        <w:t>3</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X. F. Wang, G. Farrell, E. Lewis, K. Tian, L. B. Yuan, P. F. Wang, A Humidity Sensor Based on a Singlemode-Side Polished Multimode-Singlemode Optical Fibre Structure Coated with Gelatin, J Lightwave Technol. 35 (18) (2017) 4087-4094.</w:t>
      </w:r>
    </w:p>
    <w:p w14:paraId="414FB832">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[1</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 xml:space="preserve">] K.M. Tan, C.M. Tay, S.C. Tjin, C.C. Chan, H. Rahardjo, High relative humidity measurements using gelatin coated long-period grating sensors, </w:t>
      </w:r>
      <w:r>
        <w:rPr>
          <w:rFonts w:hint="eastAsia" w:ascii="Times New Roman" w:hAnsi="Times New Roman" w:cs="Times New Roman"/>
          <w:color w:val="000000" w:themeColor="text1"/>
          <w:sz w:val="22"/>
          <w14:textFill>
            <w14:solidFill>
              <w14:schemeClr w14:val="tx1"/>
            </w14:solidFill>
          </w14:textFill>
        </w:rPr>
        <w:t>Sens. Actuators B Chem.</w:t>
      </w:r>
      <w:r>
        <w:rPr>
          <w:rFonts w:hint="eastAsia" w:ascii="Times New Roman" w:hAnsi="Times New Roman" w:cs="Times New Roman"/>
          <w:color w:val="000000" w:themeColor="text1"/>
          <w:kern w:val="0"/>
          <w:sz w:val="22"/>
          <w14:textFill>
            <w14:solidFill>
              <w14:schemeClr w14:val="tx1"/>
            </w14:solidFill>
          </w14:textFill>
        </w:rPr>
        <w:t xml:space="preserve"> 110 (2005) 335-341.</w:t>
      </w:r>
      <w:r>
        <w:rPr>
          <w:rFonts w:hint="eastAsia" w:ascii="Times New Roman" w:hAnsi="Times New Roman" w:cs="Times New Roman"/>
          <w:color w:val="000000" w:themeColor="text1"/>
          <w:kern w:val="0"/>
          <w:sz w:val="22"/>
          <w14:textFill>
            <w14:solidFill>
              <w14:schemeClr w14:val="tx1"/>
            </w14:solidFill>
          </w14:textFill>
        </w:rPr>
        <w:tab/>
      </w:r>
    </w:p>
    <w:p w14:paraId="2A5A2A03">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15</w:t>
      </w:r>
      <w:r>
        <w:rPr>
          <w:rFonts w:hint="eastAsia" w:ascii="Times New Roman" w:hAnsi="Times New Roman" w:cs="Times New Roman"/>
          <w:color w:val="000000" w:themeColor="text1"/>
          <w:kern w:val="0"/>
          <w:sz w:val="22"/>
          <w14:textFill>
            <w14:solidFill>
              <w14:schemeClr w14:val="tx1"/>
            </w14:solidFill>
          </w14:textFill>
        </w:rPr>
        <w:t xml:space="preserve">] W. C. Wong, C. C. Chan, L. H. Chen, T. Li, K. X. Lee, K. C. Leong, Polyvinyl alcohol coated photonic crystal optical fiber sensor for humidity measurement, </w:t>
      </w:r>
      <w:r>
        <w:rPr>
          <w:rFonts w:hint="eastAsia" w:ascii="Times New Roman" w:hAnsi="Times New Roman" w:cs="Times New Roman"/>
          <w:color w:val="000000" w:themeColor="text1"/>
          <w:sz w:val="22"/>
          <w14:textFill>
            <w14:solidFill>
              <w14:schemeClr w14:val="tx1"/>
            </w14:solidFill>
          </w14:textFill>
        </w:rPr>
        <w:t>Sens. Actuators B Chem.</w:t>
      </w:r>
      <w:r>
        <w:rPr>
          <w:rFonts w:hint="eastAsia" w:ascii="Times New Roman" w:hAnsi="Times New Roman" w:cs="Times New Roman"/>
          <w:color w:val="000000" w:themeColor="text1"/>
          <w:kern w:val="0"/>
          <w:sz w:val="22"/>
          <w14:textFill>
            <w14:solidFill>
              <w14:schemeClr w14:val="tx1"/>
            </w14:solidFill>
          </w14:textFill>
        </w:rPr>
        <w:t xml:space="preserve"> 174 (2012) 563-569.</w:t>
      </w:r>
    </w:p>
    <w:p w14:paraId="600A7261">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16</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J. C. Shin, M. S. Yoon, Y. G. Han, Relative Humidity Sensor Based on an Optical Microfiber Knot Resonator With a Polyvinyl Alcohol Overlay, J Lightwave Technol. 34 (19) (2016) 4511-4515.</w:t>
      </w:r>
    </w:p>
    <w:p w14:paraId="0BD2E369">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17</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A. Lokman, H. Arof, S.W. Harun, Z. Harith, H.A. Rafaie, R.M. Nor, Optical fiber relative humidity sensor based on inline Mach-Zehnder interferometer with ZnO nanowires coating, IEEE Sens. J. 16 (2) (2016) 312-316.</w:t>
      </w:r>
    </w:p>
    <w:p w14:paraId="346AE366">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18</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C. Huang, W. Xie, D. Lee, C. Qi, M. Yang, M. Wang, J. Tang, Optical Fiber humidity sensor with porous TiO</w:t>
      </w:r>
      <w:r>
        <w:rPr>
          <w:rFonts w:hint="eastAsia" w:ascii="Times New Roman" w:hAnsi="Times New Roman" w:cs="Times New Roman"/>
          <w:color w:val="000000" w:themeColor="text1"/>
          <w:kern w:val="0"/>
          <w:sz w:val="22"/>
          <w:vertAlign w:val="subscript"/>
          <w14:textFill>
            <w14:solidFill>
              <w14:schemeClr w14:val="tx1"/>
            </w14:solidFill>
          </w14:textFill>
        </w:rPr>
        <w:t>2</w:t>
      </w:r>
      <w:r>
        <w:rPr>
          <w:rFonts w:hint="eastAsia" w:ascii="Times New Roman" w:hAnsi="Times New Roman" w:cs="Times New Roman"/>
          <w:color w:val="000000" w:themeColor="text1"/>
          <w:kern w:val="0"/>
          <w:sz w:val="22"/>
          <w14:textFill>
            <w14:solidFill>
              <w14:schemeClr w14:val="tx1"/>
            </w14:solidFill>
          </w14:textFill>
        </w:rPr>
        <w:t>/SiO</w:t>
      </w:r>
      <w:r>
        <w:rPr>
          <w:rFonts w:hint="eastAsia" w:ascii="Times New Roman" w:hAnsi="Times New Roman" w:cs="Times New Roman"/>
          <w:color w:val="000000" w:themeColor="text1"/>
          <w:kern w:val="0"/>
          <w:sz w:val="22"/>
          <w:vertAlign w:val="subscript"/>
          <w14:textFill>
            <w14:solidFill>
              <w14:schemeClr w14:val="tx1"/>
            </w14:solidFill>
          </w14:textFill>
        </w:rPr>
        <w:t>2</w:t>
      </w:r>
      <w:r>
        <w:rPr>
          <w:rFonts w:hint="eastAsia" w:ascii="Times New Roman" w:hAnsi="Times New Roman" w:cs="Times New Roman"/>
          <w:color w:val="000000" w:themeColor="text1"/>
          <w:kern w:val="0"/>
          <w:sz w:val="22"/>
          <w14:textFill>
            <w14:solidFill>
              <w14:schemeClr w14:val="tx1"/>
            </w14:solidFill>
          </w14:textFill>
        </w:rPr>
        <w:t>/TiO</w:t>
      </w:r>
      <w:r>
        <w:rPr>
          <w:rFonts w:hint="eastAsia" w:ascii="Times New Roman" w:hAnsi="Times New Roman" w:cs="Times New Roman"/>
          <w:color w:val="000000" w:themeColor="text1"/>
          <w:kern w:val="0"/>
          <w:sz w:val="22"/>
          <w:vertAlign w:val="subscript"/>
          <w14:textFill>
            <w14:solidFill>
              <w14:schemeClr w14:val="tx1"/>
            </w14:solidFill>
          </w14:textFill>
        </w:rPr>
        <w:t>2</w:t>
      </w:r>
      <w:r>
        <w:rPr>
          <w:rFonts w:hint="eastAsia" w:ascii="Times New Roman" w:hAnsi="Times New Roman" w:cs="Times New Roman"/>
          <w:color w:val="000000" w:themeColor="text1"/>
          <w:kern w:val="0"/>
          <w:sz w:val="22"/>
          <w14:textFill>
            <w14:solidFill>
              <w14:schemeClr w14:val="tx1"/>
            </w14:solidFill>
          </w14:textFill>
        </w:rPr>
        <w:t xml:space="preserve"> coatings on Fiber tip, Ieee Photonics Technol. Lett. 27 (14) (2015) 1495-1498.</w:t>
      </w:r>
    </w:p>
    <w:p w14:paraId="03A29900">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 xml:space="preserve">[19] C. Kelb, M. Körner, O. Prucker, J. Rühe, E. Reithmeier, B. Roth, PDMAA hydrogel coated U-bend humidity sensor suited for mass-production, Sensors. 17 </w:t>
      </w:r>
      <w:r>
        <w:rPr>
          <w:rFonts w:hint="eastAsia" w:ascii="Times New Roman" w:hAnsi="Times New Roman" w:cs="Times New Roman"/>
          <w:color w:val="000000" w:themeColor="text1"/>
          <w:kern w:val="0"/>
          <w:sz w:val="22"/>
          <w14:textFill>
            <w14:solidFill>
              <w14:schemeClr w14:val="tx1"/>
            </w14:solidFill>
          </w14:textFill>
        </w:rPr>
        <w:t xml:space="preserve">(3) </w:t>
      </w:r>
      <w:r>
        <w:rPr>
          <w:rFonts w:ascii="Times New Roman" w:hAnsi="Times New Roman" w:cs="Times New Roman"/>
          <w:color w:val="000000" w:themeColor="text1"/>
          <w:kern w:val="0"/>
          <w:sz w:val="22"/>
          <w14:textFill>
            <w14:solidFill>
              <w14:schemeClr w14:val="tx1"/>
            </w14:solidFill>
          </w14:textFill>
        </w:rPr>
        <w:t xml:space="preserve">(2017) 517-526. </w:t>
      </w:r>
    </w:p>
    <w:p w14:paraId="0FD4396B">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[20] A. Petermann, T. Hildebrandt, U. Morgner, B. Roth, M. Meinhardt-Wollweber, Polymer based whispering gallery mode humidity sensor, Sensors. 18</w:t>
      </w:r>
      <w:r>
        <w:rPr>
          <w:rFonts w:hint="eastAsia" w:ascii="Times New Roman" w:hAnsi="Times New Roman" w:cs="Times New Roman"/>
          <w:color w:val="000000" w:themeColor="text1"/>
          <w:kern w:val="0"/>
          <w:sz w:val="22"/>
          <w14:textFill>
            <w14:solidFill>
              <w14:schemeClr w14:val="tx1"/>
            </w14:solidFill>
          </w14:textFill>
        </w:rPr>
        <w:t xml:space="preserve"> (7)</w:t>
      </w:r>
      <w:r>
        <w:rPr>
          <w:rFonts w:ascii="Times New Roman" w:hAnsi="Times New Roman" w:cs="Times New Roman"/>
          <w:color w:val="000000" w:themeColor="text1"/>
          <w:kern w:val="0"/>
          <w:sz w:val="22"/>
          <w14:textFill>
            <w14:solidFill>
              <w14:schemeClr w14:val="tx1"/>
            </w14:solidFill>
          </w14:textFill>
        </w:rPr>
        <w:t xml:space="preserve"> (2018) 2383-2392.</w:t>
      </w:r>
    </w:p>
    <w:p w14:paraId="5BAB7BFC">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21</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F. Gallego-Gomez, M. Morales, A. Blanco, C. Lopez, Bare Silica Opals for Real-Time Humidity Sensing, Adv. Mater. Technol. 4 (2) (2019) 1800493.</w:t>
      </w:r>
    </w:p>
    <w:p w14:paraId="5CC062A3">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22</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F.</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Gallego-Gomez,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Morales, A.</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Blanco, C.</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Lopez, Tunable Visual Detection of Dew by Bare Artificial Opals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w:t>
      </w:r>
      <w:r>
        <w:rPr>
          <w:rFonts w:hint="eastAsia" w:ascii="Times New Roman" w:hAnsi="Times New Roman" w:cs="Times New Roman"/>
          <w:color w:val="000000" w:themeColor="text1"/>
          <w:kern w:val="0"/>
          <w:sz w:val="22"/>
          <w14:textFill>
            <w14:solidFill>
              <w14:schemeClr w14:val="tx1"/>
            </w14:solidFill>
          </w14:textFill>
        </w:rPr>
        <w:t xml:space="preserve">Adv. Funct. Mater. </w:t>
      </w:r>
      <w:r>
        <w:rPr>
          <w:rFonts w:ascii="Times New Roman" w:hAnsi="Times New Roman" w:cs="Times New Roman"/>
          <w:color w:val="000000" w:themeColor="text1"/>
          <w:kern w:val="0"/>
          <w:sz w:val="22"/>
          <w14:textFill>
            <w14:solidFill>
              <w14:schemeClr w14:val="tx1"/>
            </w14:solidFill>
          </w14:textFill>
        </w:rPr>
        <w:t>28 (21)</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2018</w:t>
      </w:r>
      <w:r>
        <w:rPr>
          <w:rFonts w:hint="eastAsia" w:ascii="Times New Roman" w:hAnsi="Times New Roman" w:cs="Times New Roman"/>
          <w:color w:val="000000" w:themeColor="text1"/>
          <w:kern w:val="0"/>
          <w:sz w:val="22"/>
          <w14:textFill>
            <w14:solidFill>
              <w14:schemeClr w14:val="tx1"/>
            </w14:solidFill>
          </w14:textFill>
        </w:rPr>
        <w:t>) 1800591</w:t>
      </w:r>
      <w:r>
        <w:rPr>
          <w:rFonts w:ascii="Times New Roman" w:hAnsi="Times New Roman" w:cs="Times New Roman"/>
          <w:color w:val="000000" w:themeColor="text1"/>
          <w:kern w:val="0"/>
          <w:sz w:val="22"/>
          <w14:textFill>
            <w14:solidFill>
              <w14:schemeClr w14:val="tx1"/>
            </w14:solidFill>
          </w14:textFill>
        </w:rPr>
        <w:t>.</w:t>
      </w:r>
    </w:p>
    <w:p w14:paraId="5B94FD3A">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23</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S.</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Kim, S. G.</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Han,</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Y. G.</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Koh,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Lee, W.</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Lee, Colorimetric Humidity Sensor Using Inverse Opal Photonic Gel in Hydrophilic Ionic Liquid</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Sensors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18 (5)</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2018</w:t>
      </w:r>
      <w:r>
        <w:rPr>
          <w:rFonts w:hint="eastAsia" w:ascii="Times New Roman" w:hAnsi="Times New Roman" w:cs="Times New Roman"/>
          <w:color w:val="000000" w:themeColor="text1"/>
          <w:kern w:val="0"/>
          <w:sz w:val="22"/>
          <w14:textFill>
            <w14:solidFill>
              <w14:schemeClr w14:val="tx1"/>
            </w14:solidFill>
          </w14:textFill>
        </w:rPr>
        <w:t>) 1357</w:t>
      </w:r>
      <w:r>
        <w:rPr>
          <w:rFonts w:ascii="Times New Roman" w:hAnsi="Times New Roman" w:cs="Times New Roman"/>
          <w:color w:val="000000" w:themeColor="text1"/>
          <w:kern w:val="0"/>
          <w:sz w:val="22"/>
          <w14:textFill>
            <w14:solidFill>
              <w14:schemeClr w14:val="tx1"/>
            </w14:solidFill>
          </w14:textFill>
        </w:rPr>
        <w:t>.</w:t>
      </w:r>
    </w:p>
    <w:p w14:paraId="7DC37721">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24</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R. A.</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Barry,</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P.</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Wiltzius, Humidity-sensing inverse opal hydrogels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Langmuir</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22 (3)</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2006</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1369-1374.</w:t>
      </w:r>
    </w:p>
    <w:p w14:paraId="4EBE1DC1">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25</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S. A.</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Kolpakov, N. T.</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Gordon, C. B.</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Mou, K.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Zhou, Toward a New Generation of Photonic Humidity Sensors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w:t>
      </w:r>
      <w:r>
        <w:rPr>
          <w:rFonts w:hint="eastAsia" w:ascii="Times New Roman" w:hAnsi="Times New Roman" w:cs="Times New Roman"/>
          <w:color w:val="000000" w:themeColor="text1"/>
          <w:kern w:val="0"/>
          <w:sz w:val="22"/>
          <w14:textFill>
            <w14:solidFill>
              <w14:schemeClr w14:val="tx1"/>
            </w14:solidFill>
          </w14:textFill>
        </w:rPr>
        <w:t xml:space="preserve">Sensors. </w:t>
      </w:r>
      <w:r>
        <w:rPr>
          <w:rFonts w:ascii="Times New Roman" w:hAnsi="Times New Roman" w:cs="Times New Roman"/>
          <w:color w:val="000000" w:themeColor="text1"/>
          <w:kern w:val="0"/>
          <w:sz w:val="22"/>
          <w14:textFill>
            <w14:solidFill>
              <w14:schemeClr w14:val="tx1"/>
            </w14:solidFill>
          </w14:textFill>
        </w:rPr>
        <w:t>14 (3)</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2014</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3986-4013.</w:t>
      </w:r>
    </w:p>
    <w:p w14:paraId="6E885D30">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26</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kern w:val="0"/>
          <w:sz w:val="22"/>
          <w14:textFill>
            <w14:solidFill>
              <w14:schemeClr w14:val="tx1"/>
            </w14:solidFill>
          </w14:textFill>
        </w:rPr>
        <w:t>J. Ascorbe, J.M. Corres, F.J. Arregui, I.R. Matias, Recent developments in fiber optics humidity sensors, Sensors. 17 (4) (2017) 893.</w:t>
      </w:r>
    </w:p>
    <w:p w14:paraId="006BDFBF">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27</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M.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Crawford, LEDs for Solid-State Lighting: Performance Challenges and Recent Advances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Ieee J Sel Top Quant</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15 (4)</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2009</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1028-1040.</w:t>
      </w:r>
    </w:p>
    <w:p w14:paraId="457345AE">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28</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M.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Chang, D.</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Das, P. V.</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Varde,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Pecht, Light emitting diodes reliability review</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Microelectron Reliab</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52 (5)</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2012</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762-782.</w:t>
      </w:r>
    </w:p>
    <w:p w14:paraId="7244ECE4">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29</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A.</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Laubsch,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Sabathil, J.</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Baur, M.</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Peter, B.</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Hahn, High-Power and High-Efficiency InGaN-Based Light Emitters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Ieee T Electron Dev</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57 (1)</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2010</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79-87.</w:t>
      </w:r>
    </w:p>
    <w:p w14:paraId="5940D379">
      <w:pPr>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30</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Y.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Huang, C. L.</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Cheng, T. T.</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Chen, Y. F.</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Chen, K. T.</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Tsen, Studies of stokes shift in In</w:t>
      </w:r>
      <w:r>
        <w:rPr>
          <w:rFonts w:ascii="Times New Roman" w:hAnsi="Times New Roman" w:cs="Times New Roman"/>
          <w:color w:val="000000" w:themeColor="text1"/>
          <w:kern w:val="0"/>
          <w:sz w:val="22"/>
          <w:vertAlign w:val="subscript"/>
          <w14:textFill>
            <w14:solidFill>
              <w14:schemeClr w14:val="tx1"/>
            </w14:solidFill>
          </w14:textFill>
        </w:rPr>
        <w:t>x</w:t>
      </w:r>
      <w:r>
        <w:rPr>
          <w:rFonts w:ascii="Times New Roman" w:hAnsi="Times New Roman" w:cs="Times New Roman"/>
          <w:color w:val="000000" w:themeColor="text1"/>
          <w:kern w:val="0"/>
          <w:sz w:val="22"/>
          <w14:textFill>
            <w14:solidFill>
              <w14:schemeClr w14:val="tx1"/>
            </w14:solidFill>
          </w14:textFill>
        </w:rPr>
        <w:t>Ga</w:t>
      </w:r>
      <w:r>
        <w:rPr>
          <w:rFonts w:ascii="Times New Roman" w:hAnsi="Times New Roman" w:cs="Times New Roman"/>
          <w:color w:val="000000" w:themeColor="text1"/>
          <w:kern w:val="0"/>
          <w:sz w:val="22"/>
          <w:vertAlign w:val="subscript"/>
          <w14:textFill>
            <w14:solidFill>
              <w14:schemeClr w14:val="tx1"/>
            </w14:solidFill>
          </w14:textFill>
        </w:rPr>
        <w:t>1-x</w:t>
      </w:r>
      <w:r>
        <w:rPr>
          <w:rFonts w:ascii="Times New Roman" w:hAnsi="Times New Roman" w:cs="Times New Roman"/>
          <w:color w:val="000000" w:themeColor="text1"/>
          <w:kern w:val="0"/>
          <w:sz w:val="22"/>
          <w14:textFill>
            <w14:solidFill>
              <w14:schemeClr w14:val="tx1"/>
            </w14:solidFill>
          </w14:textFill>
        </w:rPr>
        <w:t>N alloys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J Appl Phys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101 (10)</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2007</w:t>
      </w:r>
      <w:r>
        <w:rPr>
          <w:rFonts w:hint="eastAsia" w:ascii="Times New Roman" w:hAnsi="Times New Roman" w:cs="Times New Roman"/>
          <w:color w:val="000000" w:themeColor="text1"/>
          <w:kern w:val="0"/>
          <w:sz w:val="22"/>
          <w14:textFill>
            <w14:solidFill>
              <w14:schemeClr w14:val="tx1"/>
            </w14:solidFill>
          </w14:textFill>
        </w:rPr>
        <w:t>) 103521</w:t>
      </w:r>
      <w:r>
        <w:rPr>
          <w:rFonts w:ascii="Times New Roman" w:hAnsi="Times New Roman" w:cs="Times New Roman"/>
          <w:color w:val="000000" w:themeColor="text1"/>
          <w:kern w:val="0"/>
          <w:sz w:val="22"/>
          <w14:textFill>
            <w14:solidFill>
              <w14:schemeClr w14:val="tx1"/>
            </w14:solidFill>
          </w14:textFill>
        </w:rPr>
        <w:t>.</w:t>
      </w:r>
    </w:p>
    <w:p w14:paraId="26FDB17C">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31</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R. W.</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Martin, P. G.</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Middleton, K. P.</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O'Donnell, W.</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Van der Stricht, Exciton localization and the Stokes' shift in InGaN epilayers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Appl Phys Lett</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74 (2)</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1999</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263-265.</w:t>
      </w:r>
    </w:p>
    <w:p w14:paraId="6D8EA46E">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32</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K.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Li, H. T.</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Lu, W. Y.</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Fu, Y. F.</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Cheun, H. W.</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Choi, Intensity-Stabilized LEDs With Monolithically Integrated Photodetectors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Ieee T Ind Electron</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66 (9)</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2019</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7426-7432.</w:t>
      </w:r>
    </w:p>
    <w:p w14:paraId="14470D9E">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33</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kern w:val="0"/>
          <w:sz w:val="22"/>
          <w14:textFill>
            <w14:solidFill>
              <w14:schemeClr w14:val="tx1"/>
            </w14:solidFill>
          </w14:textFill>
        </w:rPr>
        <w:t>L.</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Chen, X. S.</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An, J. X.</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Jing, H. T.</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Jin, Z. Q.</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Chu, K. H.</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Li, Ultracompact Chip-Scale Refractometer Based on an InGaN-Based Monolithic Photonic Chip</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w:t>
      </w:r>
      <w:r>
        <w:rPr>
          <w:rFonts w:hint="eastAsia" w:ascii="Times New Roman" w:hAnsi="Times New Roman" w:cs="Times New Roman"/>
          <w:color w:val="000000" w:themeColor="text1"/>
          <w:sz w:val="22"/>
          <w14:textFill>
            <w14:solidFill>
              <w14:schemeClr w14:val="tx1"/>
            </w14:solidFill>
          </w14:textFill>
        </w:rPr>
        <w:t>ACS Appl. Mater. Interfaces</w:t>
      </w: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 xml:space="preserve"> 12 (44)</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2020</w:t>
      </w:r>
      <w:r>
        <w:rPr>
          <w:rFonts w:hint="eastAsia" w:ascii="Times New Roman" w:hAnsi="Times New Roman" w:cs="Times New Roman"/>
          <w:color w:val="000000" w:themeColor="text1"/>
          <w:kern w:val="0"/>
          <w:sz w:val="22"/>
          <w14:textFill>
            <w14:solidFill>
              <w14:schemeClr w14:val="tx1"/>
            </w14:solidFill>
          </w14:textFill>
        </w:rPr>
        <w:t xml:space="preserve">) </w:t>
      </w:r>
      <w:r>
        <w:rPr>
          <w:rFonts w:ascii="Times New Roman" w:hAnsi="Times New Roman" w:cs="Times New Roman"/>
          <w:color w:val="000000" w:themeColor="text1"/>
          <w:kern w:val="0"/>
          <w:sz w:val="22"/>
          <w14:textFill>
            <w14:solidFill>
              <w14:schemeClr w14:val="tx1"/>
            </w14:solidFill>
          </w14:textFill>
        </w:rPr>
        <w:t>49748-49754.</w:t>
      </w:r>
    </w:p>
    <w:p w14:paraId="04E23168">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[34] Z. Zheng, N. Kim, WS. Wong, J.T.W. Yeow, Inkjet-printed CMUT humidity sensors with high sensitivity and low hysteresis. Sens. Actuators B Chem. 327 (2021) 128920-128930.</w:t>
      </w:r>
    </w:p>
    <w:p w14:paraId="748E0F70">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[35] M. Björkqvist, J. Paski, J. Salonen, V.P. Lehto, Studies on hysteresis reduction in thermally carbonized porous silicon humidity sensor, IEEE Sens. J. 6</w:t>
      </w:r>
      <w:r>
        <w:rPr>
          <w:rFonts w:hint="eastAsia" w:ascii="Times New Roman" w:hAnsi="Times New Roman" w:cs="Times New Roman"/>
          <w:color w:val="000000" w:themeColor="text1"/>
          <w:kern w:val="0"/>
          <w:sz w:val="22"/>
          <w14:textFill>
            <w14:solidFill>
              <w14:schemeClr w14:val="tx1"/>
            </w14:solidFill>
          </w14:textFill>
        </w:rPr>
        <w:t xml:space="preserve"> (3)</w:t>
      </w:r>
      <w:r>
        <w:rPr>
          <w:rFonts w:ascii="Times New Roman" w:hAnsi="Times New Roman" w:cs="Times New Roman"/>
          <w:color w:val="000000" w:themeColor="text1"/>
          <w:kern w:val="0"/>
          <w:sz w:val="22"/>
          <w14:textFill>
            <w14:solidFill>
              <w14:schemeClr w14:val="tx1"/>
            </w14:solidFill>
          </w14:textFill>
        </w:rPr>
        <w:t xml:space="preserve"> (2006) 542-546.</w:t>
      </w:r>
    </w:p>
    <w:p w14:paraId="08F31F6C">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[36] E. Uk, B. Il, J. Chul, S. Woo, Y. Kim, Y. Choi, S. Lee, Correlation between the sensitivity and the hysteresis of humidity sensors based on graphene oxides, Sens. Actuators, B Chem. 258 (2018) 255-262.</w:t>
      </w:r>
    </w:p>
    <w:p w14:paraId="72091CB7">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[37] T. Islam, H. Saha, Hysteresis compensation of a porous silicon relative humidity sensor using ANN technique, Sens. Actuators B Chem. 114 (2006) 334-343.</w:t>
      </w:r>
    </w:p>
    <w:p w14:paraId="629F984E">
      <w:pPr>
        <w:autoSpaceDE w:val="0"/>
        <w:autoSpaceDN w:val="0"/>
        <w:adjustRightInd w:val="0"/>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[38] X. D. Wang, M. Y. Ye, Hysteresis and nonlinearity compensation of relative humidity sensor using support vector machines, Sens. Actuators B Chem. 129 (2008), 274-284.</w:t>
      </w:r>
    </w:p>
    <w:p w14:paraId="1FA2E40B">
      <w:pPr>
        <w:widowControl/>
        <w:spacing w:line="480" w:lineRule="auto"/>
        <w:rPr>
          <w:rFonts w:ascii="Times New Roman" w:hAnsi="Times New Roman" w:cs="Times New Roman"/>
          <w:color w:val="000000" w:themeColor="text1"/>
          <w:kern w:val="0"/>
          <w:sz w:val="22"/>
          <w14:textFill>
            <w14:solidFill>
              <w14:schemeClr w14:val="tx1"/>
            </w14:solidFill>
          </w14:textFill>
        </w:rPr>
      </w:pPr>
      <w:r>
        <w:rPr>
          <w:rFonts w:ascii="Times New Roman" w:hAnsi="Times New Roman" w:cs="Times New Roman"/>
          <w:color w:val="000000" w:themeColor="text1"/>
          <w:kern w:val="0"/>
          <w:sz w:val="22"/>
          <w14:textFill>
            <w14:solidFill>
              <w14:schemeClr w14:val="tx1"/>
            </w14:solidFill>
          </w14:textFill>
        </w:rPr>
        <w:t>[39] Z. Duan, Q. Zhao, S. Wang, Q. Huang, Z. Yuan, Y. Zhang, Y. Jiang, H. Tai, Halloysite nanotubes: natural, environmental-friendly and low-cost nanomaterials for high-performance humidity sensor, Sens. Actuators B Chem. 317 (2020) 128204.</w:t>
      </w:r>
    </w:p>
    <w:p w14:paraId="47134F90">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0]</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sz w:val="22"/>
          <w14:textFill>
            <w14:solidFill>
              <w14:schemeClr w14:val="tx1"/>
            </w14:solidFill>
          </w14:textFill>
        </w:rPr>
        <w:t>J.</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Zhao, N.</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Li, H.</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Yu, Z.</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Wei, M.</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Liao, P.</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Chen, S.</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Wang,</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D.</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Shi, Q.</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Sun, G.</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Zhang, Highly Sensitive MoS</w:t>
      </w:r>
      <w:r>
        <w:rPr>
          <w:rFonts w:ascii="Times New Roman" w:hAnsi="Times New Roman" w:cs="Times New Roman"/>
          <w:color w:val="000000" w:themeColor="text1"/>
          <w:sz w:val="22"/>
          <w:vertAlign w:val="subscript"/>
          <w14:textFill>
            <w14:solidFill>
              <w14:schemeClr w14:val="tx1"/>
            </w14:solidFill>
          </w14:textFill>
        </w:rPr>
        <w:t>2</w:t>
      </w:r>
      <w:r>
        <w:rPr>
          <w:rFonts w:ascii="Times New Roman" w:hAnsi="Times New Roman" w:cs="Times New Roman"/>
          <w:color w:val="000000" w:themeColor="text1"/>
          <w:sz w:val="22"/>
          <w14:textFill>
            <w14:solidFill>
              <w14:schemeClr w14:val="tx1"/>
            </w14:solidFill>
          </w14:textFill>
        </w:rPr>
        <w:t> Humidity Sensors Array for Noncontact Sensation</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Adv. Mater.  29</w:t>
      </w:r>
      <w:r>
        <w:rPr>
          <w:rFonts w:hint="eastAsia" w:ascii="Times New Roman" w:hAnsi="Times New Roman" w:cs="Times New Roman"/>
          <w:color w:val="000000" w:themeColor="text1"/>
          <w:sz w:val="22"/>
          <w14:textFill>
            <w14:solidFill>
              <w14:schemeClr w14:val="tx1"/>
            </w14:solidFill>
          </w14:textFill>
        </w:rPr>
        <w:t xml:space="preserve"> (34) (</w:t>
      </w:r>
      <w:r>
        <w:rPr>
          <w:rFonts w:ascii="Times New Roman" w:hAnsi="Times New Roman" w:cs="Times New Roman"/>
          <w:color w:val="000000" w:themeColor="text1"/>
          <w:sz w:val="22"/>
          <w14:textFill>
            <w14:solidFill>
              <w14:schemeClr w14:val="tx1"/>
            </w14:solidFill>
          </w14:textFill>
        </w:rPr>
        <w:t>2017</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1702076</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w:t>
      </w:r>
    </w:p>
    <w:p w14:paraId="4AE031C9">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1]</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sz w:val="22"/>
          <w14:textFill>
            <w14:solidFill>
              <w14:schemeClr w14:val="tx1"/>
            </w14:solidFill>
          </w14:textFill>
        </w:rPr>
        <w:t>R.</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Si, X.</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Xie, T.</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Li,</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J.</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Zheng, C.</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Cheng, S.</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Huang, C.</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Wang, TiO</w:t>
      </w:r>
      <w:r>
        <w:rPr>
          <w:rFonts w:ascii="Times New Roman" w:hAnsi="Times New Roman" w:cs="Times New Roman"/>
          <w:color w:val="000000" w:themeColor="text1"/>
          <w:sz w:val="22"/>
          <w:vertAlign w:val="subscript"/>
          <w14:textFill>
            <w14:solidFill>
              <w14:schemeClr w14:val="tx1"/>
            </w14:solidFill>
          </w14:textFill>
        </w:rPr>
        <w:t>2</w:t>
      </w:r>
      <w:r>
        <w:rPr>
          <w:rFonts w:ascii="Times New Roman" w:hAnsi="Times New Roman" w:cs="Times New Roman"/>
          <w:color w:val="000000" w:themeColor="text1"/>
          <w:sz w:val="22"/>
          <w14:textFill>
            <w14:solidFill>
              <w14:schemeClr w14:val="tx1"/>
            </w14:solidFill>
          </w14:textFill>
        </w:rPr>
        <w:t>/(K, Na)NbO</w:t>
      </w:r>
      <w:r>
        <w:rPr>
          <w:rFonts w:ascii="Times New Roman" w:hAnsi="Times New Roman" w:cs="Times New Roman"/>
          <w:color w:val="000000" w:themeColor="text1"/>
          <w:sz w:val="22"/>
          <w:vertAlign w:val="subscript"/>
          <w14:textFill>
            <w14:solidFill>
              <w14:schemeClr w14:val="tx1"/>
            </w14:solidFill>
          </w14:textFill>
        </w:rPr>
        <w:t>3</w:t>
      </w:r>
      <w:r>
        <w:rPr>
          <w:rFonts w:ascii="Times New Roman" w:hAnsi="Times New Roman" w:cs="Times New Roman"/>
          <w:color w:val="000000" w:themeColor="text1"/>
          <w:sz w:val="22"/>
          <w14:textFill>
            <w14:solidFill>
              <w14:schemeClr w14:val="tx1"/>
            </w14:solidFill>
          </w14:textFill>
        </w:rPr>
        <w:t> nanocomposite for boosting humidity-sensing performances</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ACS Sens. 5</w:t>
      </w:r>
      <w:r>
        <w:rPr>
          <w:rFonts w:hint="eastAsia" w:ascii="Times New Roman" w:hAnsi="Times New Roman" w:cs="Times New Roman"/>
          <w:color w:val="000000" w:themeColor="text1"/>
          <w:sz w:val="22"/>
          <w14:textFill>
            <w14:solidFill>
              <w14:schemeClr w14:val="tx1"/>
            </w14:solidFill>
          </w14:textFill>
        </w:rPr>
        <w:t xml:space="preserve"> (5) (</w:t>
      </w:r>
      <w:r>
        <w:rPr>
          <w:rFonts w:ascii="Times New Roman" w:hAnsi="Times New Roman" w:cs="Times New Roman"/>
          <w:color w:val="000000" w:themeColor="text1"/>
          <w:sz w:val="22"/>
          <w14:textFill>
            <w14:solidFill>
              <w14:schemeClr w14:val="tx1"/>
            </w14:solidFill>
          </w14:textFill>
        </w:rPr>
        <w:t>2020</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1345-1353.</w:t>
      </w:r>
    </w:p>
    <w:p w14:paraId="15E2CA22">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2]</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sz w:val="22"/>
          <w14:textFill>
            <w14:solidFill>
              <w14:schemeClr w14:val="tx1"/>
            </w14:solidFill>
          </w14:textFill>
        </w:rPr>
        <w:t>Z.</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Duan, Y.</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Jiang,</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M.</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Yan, S.</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Wang, Z.</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Yuan, Q.</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Zhao, P.</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Sun,</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G.</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Xie, X.</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Du, H. A</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Tai,  Facile, Flexible, Cost-Saving and Environment-Friendly Paper-Based Humidity Sensor for Multifunctional Applications</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w:t>
      </w:r>
      <w:r>
        <w:rPr>
          <w:rFonts w:hint="eastAsia" w:ascii="Times New Roman" w:hAnsi="Times New Roman" w:cs="Times New Roman"/>
          <w:color w:val="000000" w:themeColor="text1"/>
          <w:sz w:val="22"/>
          <w14:textFill>
            <w14:solidFill>
              <w14:schemeClr w14:val="tx1"/>
            </w14:solidFill>
          </w14:textFill>
        </w:rPr>
        <w:t xml:space="preserve"> ACS Appl. Mater. Interfaces.</w:t>
      </w:r>
      <w:r>
        <w:rPr>
          <w:rFonts w:ascii="Times New Roman" w:hAnsi="Times New Roman" w:cs="Times New Roman"/>
          <w:color w:val="000000" w:themeColor="text1"/>
          <w:sz w:val="22"/>
          <w14:textFill>
            <w14:solidFill>
              <w14:schemeClr w14:val="tx1"/>
            </w14:solidFill>
          </w14:textFill>
        </w:rPr>
        <w:t> 11</w:t>
      </w:r>
      <w:r>
        <w:rPr>
          <w:rFonts w:hint="eastAsia" w:ascii="Times New Roman" w:hAnsi="Times New Roman" w:cs="Times New Roman"/>
          <w:color w:val="000000" w:themeColor="text1"/>
          <w:sz w:val="22"/>
          <w14:textFill>
            <w14:solidFill>
              <w14:schemeClr w14:val="tx1"/>
            </w14:solidFill>
          </w14:textFill>
        </w:rPr>
        <w:t xml:space="preserve"> (24) (</w:t>
      </w:r>
      <w:r>
        <w:rPr>
          <w:rFonts w:ascii="Times New Roman" w:hAnsi="Times New Roman" w:cs="Times New Roman"/>
          <w:color w:val="000000" w:themeColor="text1"/>
          <w:sz w:val="22"/>
          <w14:textFill>
            <w14:solidFill>
              <w14:schemeClr w14:val="tx1"/>
            </w14:solidFill>
          </w14:textFill>
        </w:rPr>
        <w:t>2019</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21840-21849.</w:t>
      </w:r>
    </w:p>
    <w:p w14:paraId="38713339">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3]</w:t>
      </w:r>
      <w:r>
        <w:rPr>
          <w:rFonts w:ascii="Times New Roman" w:hAnsi="Times New Roman" w:cs="Times New Roman"/>
          <w:color w:val="000000" w:themeColor="text1"/>
          <w:kern w:val="0"/>
          <w:sz w:val="22"/>
          <w14:textFill>
            <w14:solidFill>
              <w14:schemeClr w14:val="tx1"/>
            </w14:solidFill>
          </w14:textFill>
        </w:rPr>
        <w:tab/>
      </w:r>
      <w:r>
        <w:rPr>
          <w:rFonts w:ascii="Times New Roman" w:hAnsi="Times New Roman" w:cs="Times New Roman"/>
          <w:color w:val="000000" w:themeColor="text1"/>
          <w:sz w:val="22"/>
          <w14:textFill>
            <w14:solidFill>
              <w14:schemeClr w14:val="tx1"/>
            </w14:solidFill>
          </w14:textFill>
        </w:rPr>
        <w:t>M.A.</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Dipluran, F.</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Fadhila, C.</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Imawan, V.</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Fauzia, The enhanced performance of capacitive-type humidity sensors based on ZnO nanorods/WS</w:t>
      </w:r>
      <w:r>
        <w:rPr>
          <w:rFonts w:ascii="Times New Roman" w:hAnsi="Times New Roman" w:cs="Times New Roman"/>
          <w:color w:val="000000" w:themeColor="text1"/>
          <w:sz w:val="22"/>
          <w:vertAlign w:val="subscript"/>
          <w14:textFill>
            <w14:solidFill>
              <w14:schemeClr w14:val="tx1"/>
            </w14:solidFill>
          </w14:textFill>
        </w:rPr>
        <w:t>2</w:t>
      </w:r>
      <w:r>
        <w:rPr>
          <w:rFonts w:ascii="Times New Roman" w:hAnsi="Times New Roman" w:cs="Times New Roman"/>
          <w:color w:val="000000" w:themeColor="text1"/>
          <w:sz w:val="22"/>
          <w14:textFill>
            <w14:solidFill>
              <w14:schemeClr w14:val="tx1"/>
            </w14:solidFill>
          </w14:textFill>
        </w:rPr>
        <w:t xml:space="preserve"> nanosheets heterostructure</w:t>
      </w:r>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 xml:space="preserve"> </w:t>
      </w:r>
      <w:r>
        <w:rPr>
          <w:rFonts w:hint="eastAsia" w:ascii="Times New Roman" w:hAnsi="Times New Roman" w:cs="Times New Roman"/>
          <w:color w:val="000000" w:themeColor="text1"/>
          <w:sz w:val="22"/>
          <w14:textFill>
            <w14:solidFill>
              <w14:schemeClr w14:val="tx1"/>
            </w14:solidFill>
          </w14:textFill>
        </w:rPr>
        <w:t>Sens. Actuators B Chem.</w:t>
      </w:r>
      <w:r>
        <w:rPr>
          <w:rFonts w:ascii="Times New Roman" w:hAnsi="Times New Roman" w:cs="Times New Roman"/>
          <w:color w:val="000000" w:themeColor="text1"/>
          <w:sz w:val="22"/>
          <w14:textFill>
            <w14:solidFill>
              <w14:schemeClr w14:val="tx1"/>
            </w14:solidFill>
          </w14:textFill>
        </w:rPr>
        <w:t xml:space="preserve"> 310</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2020</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cs="Times New Roman"/>
          <w:color w:val="000000" w:themeColor="text1"/>
          <w:sz w:val="22"/>
          <w14:textFill>
            <w14:solidFill>
              <w14:schemeClr w14:val="tx1"/>
            </w14:solidFill>
          </w14:textFill>
        </w:rPr>
        <w:t xml:space="preserve">127810. </w:t>
      </w:r>
    </w:p>
    <w:p w14:paraId="69C6E660">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4]</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sz w:val="22"/>
          <w14:textFill>
            <w14:solidFill>
              <w14:schemeClr w14:val="tx1"/>
            </w14:solidFill>
          </w14:textFill>
        </w:rPr>
        <w:t>N. Gao, H. Li, W. Zhang, Y. Zhang, Y. Zeng, Z. Hu, et al., QCM-based humidity sensor and sensing properties employing colloidal SnO</w:t>
      </w:r>
      <w:r>
        <w:rPr>
          <w:rFonts w:hint="eastAsia" w:ascii="Times New Roman" w:hAnsi="Times New Roman" w:cs="Times New Roman"/>
          <w:color w:val="000000" w:themeColor="text1"/>
          <w:sz w:val="22"/>
          <w:vertAlign w:val="subscript"/>
          <w14:textFill>
            <w14:solidFill>
              <w14:schemeClr w14:val="tx1"/>
            </w14:solidFill>
          </w14:textFill>
        </w:rPr>
        <w:t>2</w:t>
      </w:r>
      <w:r>
        <w:rPr>
          <w:rFonts w:hint="eastAsia" w:ascii="Times New Roman" w:hAnsi="Times New Roman" w:cs="Times New Roman"/>
          <w:color w:val="000000" w:themeColor="text1"/>
          <w:sz w:val="22"/>
          <w14:textFill>
            <w14:solidFill>
              <w14:schemeClr w14:val="tx1"/>
            </w14:solidFill>
          </w14:textFill>
        </w:rPr>
        <w:t xml:space="preserve"> nanowires, Sens. Actuators B Chem. 293 (2019) 129-135.</w:t>
      </w:r>
    </w:p>
    <w:p w14:paraId="0E80D475">
      <w:pPr>
        <w:widowControl/>
        <w:spacing w:line="480" w:lineRule="auto"/>
        <w:rPr>
          <w:rFonts w:ascii="Times New Roman" w:hAnsi="Times New Roman" w:cs="Times New Roman"/>
          <w:color w:val="000000" w:themeColor="text1"/>
          <w:sz w:val="22"/>
          <w14:textFill>
            <w14:solidFill>
              <w14:schemeClr w14:val="tx1"/>
            </w14:solidFill>
          </w14:textFill>
        </w:rPr>
      </w:pPr>
      <w:r>
        <w:rPr>
          <w:rFonts w:hint="eastAsia" w:ascii="Times New Roman" w:hAnsi="Times New Roman" w:cs="Times New Roman"/>
          <w:color w:val="000000" w:themeColor="text1"/>
          <w:kern w:val="0"/>
          <w:sz w:val="22"/>
          <w14:textFill>
            <w14:solidFill>
              <w14:schemeClr w14:val="tx1"/>
            </w14:solidFill>
          </w14:textFill>
        </w:rPr>
        <w:t>[</w:t>
      </w:r>
      <w:r>
        <w:rPr>
          <w:rFonts w:ascii="Times New Roman" w:hAnsi="Times New Roman" w:cs="Times New Roman"/>
          <w:color w:val="000000" w:themeColor="text1"/>
          <w:kern w:val="0"/>
          <w:sz w:val="22"/>
          <w14:textFill>
            <w14:solidFill>
              <w14:schemeClr w14:val="tx1"/>
            </w14:solidFill>
          </w14:textFill>
        </w:rPr>
        <w:t>4</w:t>
      </w:r>
      <w:r>
        <w:rPr>
          <w:rFonts w:hint="eastAsia" w:ascii="Times New Roman" w:hAnsi="Times New Roman" w:cs="Times New Roman"/>
          <w:color w:val="000000" w:themeColor="text1"/>
          <w:kern w:val="0"/>
          <w:sz w:val="22"/>
          <w14:textFill>
            <w14:solidFill>
              <w14:schemeClr w14:val="tx1"/>
            </w14:solidFill>
          </w14:textFill>
        </w:rPr>
        <w:t>5]</w:t>
      </w:r>
      <w:r>
        <w:rPr>
          <w:rFonts w:ascii="Times New Roman" w:hAnsi="Times New Roman" w:cs="Times New Roman"/>
          <w:color w:val="000000" w:themeColor="text1"/>
          <w:kern w:val="0"/>
          <w:sz w:val="22"/>
          <w14:textFill>
            <w14:solidFill>
              <w14:schemeClr w14:val="tx1"/>
            </w14:solidFill>
          </w14:textFill>
        </w:rPr>
        <w:tab/>
      </w:r>
      <w:r>
        <w:rPr>
          <w:rFonts w:hint="eastAsia" w:ascii="Times New Roman" w:hAnsi="Times New Roman" w:cs="Times New Roman"/>
          <w:color w:val="000000" w:themeColor="text1"/>
          <w:sz w:val="22"/>
          <w14:textFill>
            <w14:solidFill>
              <w14:schemeClr w14:val="tx1"/>
            </w14:solidFill>
          </w14:textFill>
        </w:rPr>
        <w:t>R. Gao, D.-f. Lu, J. Cheng, Y. Jiang, L. Jiang, Z.-M. Qi, Humidity sensor based on power leakage at resonance wavelengths of a hollow core fiber coated with reduced graphene oxide, Sens. Actuators B Chem. 222 (2016) 618-624.</w:t>
      </w:r>
    </w:p>
    <w:p w14:paraId="7F634F56">
      <w:pPr>
        <w:widowControl/>
        <w:spacing w:line="480" w:lineRule="auto"/>
        <w:rPr>
          <w:color w:val="000000" w:themeColor="text1"/>
          <w14:textFill>
            <w14:solidFill>
              <w14:schemeClr w14:val="tx1"/>
            </w14:solidFill>
          </w14:textFill>
        </w:rPr>
      </w:pPr>
      <w:r>
        <w:rPr>
          <w:rFonts w:hint="eastAsia" w:ascii="Times New Roman" w:hAnsi="Times New Roman" w:cs="Times New Roman"/>
          <w:color w:val="000000" w:themeColor="text1"/>
          <w:sz w:val="22"/>
          <w14:textFill>
            <w14:solidFill>
              <w14:schemeClr w14:val="tx1"/>
            </w14:solidFill>
          </w14:textFill>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AMGDT"/>
    <w:panose1 w:val="00000000000000000000"/>
    <w:charset w:val="00"/>
    <w:family w:val="auto"/>
    <w:pitch w:val="default"/>
    <w:sig w:usb0="00000000" w:usb1="00000000" w:usb2="00000000" w:usb3="00000000" w:csb0="00000000" w:csb1="00000000"/>
  </w:font>
  <w:font w:name="Microsoft JhengHei UI">
    <w:panose1 w:val="020B0604030504040204"/>
    <w:charset w:val="88"/>
    <w:family w:val="auto"/>
    <w:pitch w:val="default"/>
    <w:sig w:usb0="000002A7" w:usb1="28CF4400" w:usb2="00000016" w:usb3="00000000" w:csb0="00100009"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2676241"/>
      <w:docPartObj>
        <w:docPartGallery w:val="autotext"/>
      </w:docPartObj>
    </w:sdtPr>
    <w:sdtContent>
      <w:p w14:paraId="73B69BD2">
        <w:pPr>
          <w:pStyle w:val="4"/>
          <w:jc w:val="center"/>
        </w:pPr>
        <w:r>
          <w:fldChar w:fldCharType="begin"/>
        </w:r>
        <w:r>
          <w:instrText xml:space="preserve">PAGE   \* MERGEFORMAT</w:instrText>
        </w:r>
        <w:r>
          <w:fldChar w:fldCharType="separate"/>
        </w:r>
        <w:r>
          <w:rPr>
            <w:lang w:val="zh-CN"/>
          </w:rPr>
          <w:t>2</w:t>
        </w:r>
        <w:r>
          <w:fldChar w:fldCharType="end"/>
        </w:r>
      </w:p>
    </w:sdtContent>
  </w:sdt>
  <w:p w14:paraId="3F84B1EA">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CyNDMyNbO0NLAwNrNQ0lEKTi0uzszPAykwrAUAwkE31CwAAAA="/>
  </w:docVars>
  <w:rsids>
    <w:rsidRoot w:val="00750DF9"/>
    <w:rsid w:val="00001A2B"/>
    <w:rsid w:val="00003783"/>
    <w:rsid w:val="00004ED4"/>
    <w:rsid w:val="000069A6"/>
    <w:rsid w:val="00013042"/>
    <w:rsid w:val="00026A1C"/>
    <w:rsid w:val="00035684"/>
    <w:rsid w:val="00046597"/>
    <w:rsid w:val="000546B2"/>
    <w:rsid w:val="00063F50"/>
    <w:rsid w:val="00064B8E"/>
    <w:rsid w:val="00085A51"/>
    <w:rsid w:val="0009339D"/>
    <w:rsid w:val="00095975"/>
    <w:rsid w:val="00095D44"/>
    <w:rsid w:val="00096B8D"/>
    <w:rsid w:val="000974AD"/>
    <w:rsid w:val="000B266B"/>
    <w:rsid w:val="000C2411"/>
    <w:rsid w:val="000C3D47"/>
    <w:rsid w:val="000C6044"/>
    <w:rsid w:val="000E31F8"/>
    <w:rsid w:val="000F2048"/>
    <w:rsid w:val="0010315B"/>
    <w:rsid w:val="00114BF5"/>
    <w:rsid w:val="00132157"/>
    <w:rsid w:val="0014168B"/>
    <w:rsid w:val="00144E17"/>
    <w:rsid w:val="00147815"/>
    <w:rsid w:val="0015072E"/>
    <w:rsid w:val="001612DC"/>
    <w:rsid w:val="00162A53"/>
    <w:rsid w:val="00162E28"/>
    <w:rsid w:val="001A5475"/>
    <w:rsid w:val="001B4633"/>
    <w:rsid w:val="001C7278"/>
    <w:rsid w:val="001D6028"/>
    <w:rsid w:val="001D6773"/>
    <w:rsid w:val="001D6799"/>
    <w:rsid w:val="001D6FA7"/>
    <w:rsid w:val="001E2FAB"/>
    <w:rsid w:val="00201A07"/>
    <w:rsid w:val="00206394"/>
    <w:rsid w:val="002121CE"/>
    <w:rsid w:val="0023326E"/>
    <w:rsid w:val="0023459E"/>
    <w:rsid w:val="0024774B"/>
    <w:rsid w:val="00253C51"/>
    <w:rsid w:val="0026739A"/>
    <w:rsid w:val="00272FE3"/>
    <w:rsid w:val="00281A41"/>
    <w:rsid w:val="00285B33"/>
    <w:rsid w:val="002A3EF7"/>
    <w:rsid w:val="002A4BA5"/>
    <w:rsid w:val="002A6D13"/>
    <w:rsid w:val="002B56DD"/>
    <w:rsid w:val="002C67E1"/>
    <w:rsid w:val="002D1661"/>
    <w:rsid w:val="002D47EE"/>
    <w:rsid w:val="002E01C7"/>
    <w:rsid w:val="002E3496"/>
    <w:rsid w:val="002F0528"/>
    <w:rsid w:val="00315113"/>
    <w:rsid w:val="00316917"/>
    <w:rsid w:val="00330EE0"/>
    <w:rsid w:val="003405DA"/>
    <w:rsid w:val="00343CF6"/>
    <w:rsid w:val="0035346A"/>
    <w:rsid w:val="00361D1B"/>
    <w:rsid w:val="003731FF"/>
    <w:rsid w:val="003743EE"/>
    <w:rsid w:val="00376D4A"/>
    <w:rsid w:val="00387275"/>
    <w:rsid w:val="003B1F7B"/>
    <w:rsid w:val="003B293B"/>
    <w:rsid w:val="003C2EC2"/>
    <w:rsid w:val="003C6E29"/>
    <w:rsid w:val="003D0DFE"/>
    <w:rsid w:val="003E041D"/>
    <w:rsid w:val="003E2358"/>
    <w:rsid w:val="003E4E92"/>
    <w:rsid w:val="003F4CD9"/>
    <w:rsid w:val="00466F83"/>
    <w:rsid w:val="00473D11"/>
    <w:rsid w:val="00484203"/>
    <w:rsid w:val="004A4D4D"/>
    <w:rsid w:val="004C2752"/>
    <w:rsid w:val="004C7C3A"/>
    <w:rsid w:val="004D1FAD"/>
    <w:rsid w:val="004D3D5F"/>
    <w:rsid w:val="004D6895"/>
    <w:rsid w:val="004E018D"/>
    <w:rsid w:val="004E554C"/>
    <w:rsid w:val="004E5D52"/>
    <w:rsid w:val="004E64DC"/>
    <w:rsid w:val="004F6FAE"/>
    <w:rsid w:val="00507CED"/>
    <w:rsid w:val="005201B0"/>
    <w:rsid w:val="005302D1"/>
    <w:rsid w:val="0053345C"/>
    <w:rsid w:val="00536A50"/>
    <w:rsid w:val="0056004B"/>
    <w:rsid w:val="005778D3"/>
    <w:rsid w:val="00585BAE"/>
    <w:rsid w:val="005A1706"/>
    <w:rsid w:val="005D67B6"/>
    <w:rsid w:val="005E040E"/>
    <w:rsid w:val="005F4048"/>
    <w:rsid w:val="006114D2"/>
    <w:rsid w:val="006126DB"/>
    <w:rsid w:val="00616B2A"/>
    <w:rsid w:val="00622039"/>
    <w:rsid w:val="00624654"/>
    <w:rsid w:val="006649C1"/>
    <w:rsid w:val="0068175F"/>
    <w:rsid w:val="00682A90"/>
    <w:rsid w:val="00682F11"/>
    <w:rsid w:val="00686A87"/>
    <w:rsid w:val="006921E0"/>
    <w:rsid w:val="00694C14"/>
    <w:rsid w:val="00696C72"/>
    <w:rsid w:val="006C110C"/>
    <w:rsid w:val="006C5F2A"/>
    <w:rsid w:val="006D126E"/>
    <w:rsid w:val="006D5080"/>
    <w:rsid w:val="006F203B"/>
    <w:rsid w:val="007117FD"/>
    <w:rsid w:val="007203A8"/>
    <w:rsid w:val="00720A9B"/>
    <w:rsid w:val="0072288B"/>
    <w:rsid w:val="007316ED"/>
    <w:rsid w:val="00750DF9"/>
    <w:rsid w:val="00756770"/>
    <w:rsid w:val="00761990"/>
    <w:rsid w:val="00761F2A"/>
    <w:rsid w:val="0076758B"/>
    <w:rsid w:val="007811EB"/>
    <w:rsid w:val="00785723"/>
    <w:rsid w:val="007A6F49"/>
    <w:rsid w:val="007A7427"/>
    <w:rsid w:val="007B5A19"/>
    <w:rsid w:val="007C0812"/>
    <w:rsid w:val="007C1863"/>
    <w:rsid w:val="007C32D7"/>
    <w:rsid w:val="007D0872"/>
    <w:rsid w:val="007E29CA"/>
    <w:rsid w:val="00806EFE"/>
    <w:rsid w:val="00817556"/>
    <w:rsid w:val="00827988"/>
    <w:rsid w:val="00830E21"/>
    <w:rsid w:val="008526D7"/>
    <w:rsid w:val="00854E85"/>
    <w:rsid w:val="00855FC7"/>
    <w:rsid w:val="00863023"/>
    <w:rsid w:val="00866B92"/>
    <w:rsid w:val="00875AA4"/>
    <w:rsid w:val="0089455E"/>
    <w:rsid w:val="00896B45"/>
    <w:rsid w:val="008A1C96"/>
    <w:rsid w:val="008B28AE"/>
    <w:rsid w:val="008B51FA"/>
    <w:rsid w:val="008C2E4F"/>
    <w:rsid w:val="008C5EAF"/>
    <w:rsid w:val="008D4CD4"/>
    <w:rsid w:val="008E3E2E"/>
    <w:rsid w:val="008F0DB2"/>
    <w:rsid w:val="008F3214"/>
    <w:rsid w:val="008F328F"/>
    <w:rsid w:val="008F373B"/>
    <w:rsid w:val="008F3915"/>
    <w:rsid w:val="008F4A2D"/>
    <w:rsid w:val="008F6D52"/>
    <w:rsid w:val="00903F31"/>
    <w:rsid w:val="00910BD0"/>
    <w:rsid w:val="00917030"/>
    <w:rsid w:val="009249D9"/>
    <w:rsid w:val="009318B0"/>
    <w:rsid w:val="00942EE1"/>
    <w:rsid w:val="0095201F"/>
    <w:rsid w:val="009529C6"/>
    <w:rsid w:val="009658D8"/>
    <w:rsid w:val="00966223"/>
    <w:rsid w:val="00970ADB"/>
    <w:rsid w:val="00995CA7"/>
    <w:rsid w:val="009A32FA"/>
    <w:rsid w:val="009C0C4A"/>
    <w:rsid w:val="00A0579E"/>
    <w:rsid w:val="00A17FB5"/>
    <w:rsid w:val="00A27BE3"/>
    <w:rsid w:val="00A3011D"/>
    <w:rsid w:val="00A3036A"/>
    <w:rsid w:val="00A30B64"/>
    <w:rsid w:val="00A337A8"/>
    <w:rsid w:val="00A34C27"/>
    <w:rsid w:val="00A34F18"/>
    <w:rsid w:val="00A4403D"/>
    <w:rsid w:val="00A45BC3"/>
    <w:rsid w:val="00A53F10"/>
    <w:rsid w:val="00A7138C"/>
    <w:rsid w:val="00A75793"/>
    <w:rsid w:val="00A9346C"/>
    <w:rsid w:val="00A93D35"/>
    <w:rsid w:val="00A973EF"/>
    <w:rsid w:val="00AB091C"/>
    <w:rsid w:val="00AC2024"/>
    <w:rsid w:val="00AE3AC6"/>
    <w:rsid w:val="00AE5210"/>
    <w:rsid w:val="00AE53F0"/>
    <w:rsid w:val="00AE6124"/>
    <w:rsid w:val="00B131B3"/>
    <w:rsid w:val="00B42A80"/>
    <w:rsid w:val="00B56E5A"/>
    <w:rsid w:val="00B674E9"/>
    <w:rsid w:val="00B75BCE"/>
    <w:rsid w:val="00B8109B"/>
    <w:rsid w:val="00B86B35"/>
    <w:rsid w:val="00BA1C06"/>
    <w:rsid w:val="00BB11E9"/>
    <w:rsid w:val="00BB7E86"/>
    <w:rsid w:val="00BC77AA"/>
    <w:rsid w:val="00BE3217"/>
    <w:rsid w:val="00BE3850"/>
    <w:rsid w:val="00BF33B4"/>
    <w:rsid w:val="00C035BE"/>
    <w:rsid w:val="00C1739B"/>
    <w:rsid w:val="00C17428"/>
    <w:rsid w:val="00C23073"/>
    <w:rsid w:val="00C3717A"/>
    <w:rsid w:val="00C37674"/>
    <w:rsid w:val="00C42BEC"/>
    <w:rsid w:val="00C441FC"/>
    <w:rsid w:val="00C451CB"/>
    <w:rsid w:val="00C477FA"/>
    <w:rsid w:val="00C571E8"/>
    <w:rsid w:val="00C90FB4"/>
    <w:rsid w:val="00CA3524"/>
    <w:rsid w:val="00CA4832"/>
    <w:rsid w:val="00CB143A"/>
    <w:rsid w:val="00CC3AE4"/>
    <w:rsid w:val="00CC63A0"/>
    <w:rsid w:val="00CD01F1"/>
    <w:rsid w:val="00CE5BD9"/>
    <w:rsid w:val="00CE7722"/>
    <w:rsid w:val="00CF1FA3"/>
    <w:rsid w:val="00D05A1A"/>
    <w:rsid w:val="00D067E8"/>
    <w:rsid w:val="00D16F85"/>
    <w:rsid w:val="00D2221B"/>
    <w:rsid w:val="00D257F0"/>
    <w:rsid w:val="00D50BC9"/>
    <w:rsid w:val="00D61BE3"/>
    <w:rsid w:val="00D6323B"/>
    <w:rsid w:val="00D66015"/>
    <w:rsid w:val="00D70705"/>
    <w:rsid w:val="00D778F3"/>
    <w:rsid w:val="00D85783"/>
    <w:rsid w:val="00D86C01"/>
    <w:rsid w:val="00D90C95"/>
    <w:rsid w:val="00D91CFF"/>
    <w:rsid w:val="00DC1581"/>
    <w:rsid w:val="00DD5664"/>
    <w:rsid w:val="00DE36D3"/>
    <w:rsid w:val="00DF1ADF"/>
    <w:rsid w:val="00DF6F7F"/>
    <w:rsid w:val="00E00137"/>
    <w:rsid w:val="00E01F5B"/>
    <w:rsid w:val="00E3194D"/>
    <w:rsid w:val="00E35B90"/>
    <w:rsid w:val="00E36670"/>
    <w:rsid w:val="00E55C16"/>
    <w:rsid w:val="00E743D6"/>
    <w:rsid w:val="00E75206"/>
    <w:rsid w:val="00E90D92"/>
    <w:rsid w:val="00E91128"/>
    <w:rsid w:val="00EA14FD"/>
    <w:rsid w:val="00EB198F"/>
    <w:rsid w:val="00EB34ED"/>
    <w:rsid w:val="00EB71C2"/>
    <w:rsid w:val="00EC0577"/>
    <w:rsid w:val="00EC1F70"/>
    <w:rsid w:val="00EC685E"/>
    <w:rsid w:val="00ED4FB8"/>
    <w:rsid w:val="00ED51E9"/>
    <w:rsid w:val="00ED5F90"/>
    <w:rsid w:val="00F25C15"/>
    <w:rsid w:val="00F27297"/>
    <w:rsid w:val="00F301D3"/>
    <w:rsid w:val="00F310BF"/>
    <w:rsid w:val="00F41FE0"/>
    <w:rsid w:val="00F424E8"/>
    <w:rsid w:val="00F46DA1"/>
    <w:rsid w:val="00F53888"/>
    <w:rsid w:val="00F5426E"/>
    <w:rsid w:val="00F55E5A"/>
    <w:rsid w:val="00F819DB"/>
    <w:rsid w:val="00F9184F"/>
    <w:rsid w:val="00F96684"/>
    <w:rsid w:val="00FB5F60"/>
    <w:rsid w:val="00FD35F1"/>
    <w:rsid w:val="00FD38D7"/>
    <w:rsid w:val="00FD418B"/>
    <w:rsid w:val="00FD5C6F"/>
    <w:rsid w:val="00FE3535"/>
    <w:rsid w:val="01CF5024"/>
    <w:rsid w:val="03261D1F"/>
    <w:rsid w:val="03524576"/>
    <w:rsid w:val="046D29CE"/>
    <w:rsid w:val="04B5023B"/>
    <w:rsid w:val="04FD2151"/>
    <w:rsid w:val="055D7FEF"/>
    <w:rsid w:val="07084183"/>
    <w:rsid w:val="072D13C5"/>
    <w:rsid w:val="080F269E"/>
    <w:rsid w:val="0A531CC3"/>
    <w:rsid w:val="0CAA0889"/>
    <w:rsid w:val="0D4B3CA7"/>
    <w:rsid w:val="0D58405B"/>
    <w:rsid w:val="0E743673"/>
    <w:rsid w:val="0E7F4701"/>
    <w:rsid w:val="101C0EBB"/>
    <w:rsid w:val="105B51FC"/>
    <w:rsid w:val="11E8588B"/>
    <w:rsid w:val="129B14FB"/>
    <w:rsid w:val="130E4B50"/>
    <w:rsid w:val="131C5799"/>
    <w:rsid w:val="140E0DD5"/>
    <w:rsid w:val="1517149D"/>
    <w:rsid w:val="1583244C"/>
    <w:rsid w:val="16182072"/>
    <w:rsid w:val="16F73DCB"/>
    <w:rsid w:val="1722695D"/>
    <w:rsid w:val="172933C2"/>
    <w:rsid w:val="18AD1352"/>
    <w:rsid w:val="194927A8"/>
    <w:rsid w:val="195556E9"/>
    <w:rsid w:val="1AF12FC6"/>
    <w:rsid w:val="1BFC0471"/>
    <w:rsid w:val="1C525DA6"/>
    <w:rsid w:val="1E392049"/>
    <w:rsid w:val="1E8B11FF"/>
    <w:rsid w:val="1EBA622D"/>
    <w:rsid w:val="1EDB01E4"/>
    <w:rsid w:val="20D8010F"/>
    <w:rsid w:val="22002CB6"/>
    <w:rsid w:val="22E51DAE"/>
    <w:rsid w:val="230B4053"/>
    <w:rsid w:val="23366013"/>
    <w:rsid w:val="251A53B7"/>
    <w:rsid w:val="252F56A3"/>
    <w:rsid w:val="25C62A3A"/>
    <w:rsid w:val="2607564C"/>
    <w:rsid w:val="272773F8"/>
    <w:rsid w:val="279D38B5"/>
    <w:rsid w:val="28153770"/>
    <w:rsid w:val="284E5269"/>
    <w:rsid w:val="2989586F"/>
    <w:rsid w:val="29962EF8"/>
    <w:rsid w:val="2B7E70A5"/>
    <w:rsid w:val="2C523FD8"/>
    <w:rsid w:val="2CA2087D"/>
    <w:rsid w:val="2CAD2760"/>
    <w:rsid w:val="2E51056C"/>
    <w:rsid w:val="2E760F5F"/>
    <w:rsid w:val="2ED82D43"/>
    <w:rsid w:val="304B6986"/>
    <w:rsid w:val="3096599D"/>
    <w:rsid w:val="30CE37E5"/>
    <w:rsid w:val="31BC00CC"/>
    <w:rsid w:val="323D6DF3"/>
    <w:rsid w:val="3297195C"/>
    <w:rsid w:val="34DC46C9"/>
    <w:rsid w:val="36C74391"/>
    <w:rsid w:val="379D0E85"/>
    <w:rsid w:val="385D17A1"/>
    <w:rsid w:val="3882056B"/>
    <w:rsid w:val="3B011074"/>
    <w:rsid w:val="3BAB782F"/>
    <w:rsid w:val="3BE62672"/>
    <w:rsid w:val="3C743333"/>
    <w:rsid w:val="3D44217E"/>
    <w:rsid w:val="3DE26EAD"/>
    <w:rsid w:val="3E0C60CB"/>
    <w:rsid w:val="3E0F4607"/>
    <w:rsid w:val="3E9A25CD"/>
    <w:rsid w:val="40045A2C"/>
    <w:rsid w:val="40190534"/>
    <w:rsid w:val="408C25AE"/>
    <w:rsid w:val="415C764A"/>
    <w:rsid w:val="42045502"/>
    <w:rsid w:val="429F0817"/>
    <w:rsid w:val="44055222"/>
    <w:rsid w:val="446D00A3"/>
    <w:rsid w:val="47493FF2"/>
    <w:rsid w:val="474C2386"/>
    <w:rsid w:val="475B23E3"/>
    <w:rsid w:val="47FC48E6"/>
    <w:rsid w:val="499E0305"/>
    <w:rsid w:val="49C44E24"/>
    <w:rsid w:val="4AB1514E"/>
    <w:rsid w:val="4BB87E51"/>
    <w:rsid w:val="4BF1186D"/>
    <w:rsid w:val="4C7F143E"/>
    <w:rsid w:val="4D7610E5"/>
    <w:rsid w:val="4E0E349F"/>
    <w:rsid w:val="4EC1184C"/>
    <w:rsid w:val="5091146D"/>
    <w:rsid w:val="53730024"/>
    <w:rsid w:val="549A41DC"/>
    <w:rsid w:val="552B73B7"/>
    <w:rsid w:val="55D313CD"/>
    <w:rsid w:val="564E2699"/>
    <w:rsid w:val="56FE75C5"/>
    <w:rsid w:val="57AD0B71"/>
    <w:rsid w:val="5861751F"/>
    <w:rsid w:val="587B3503"/>
    <w:rsid w:val="58F77C41"/>
    <w:rsid w:val="59D5619B"/>
    <w:rsid w:val="5A706A9A"/>
    <w:rsid w:val="5B8A0987"/>
    <w:rsid w:val="5BC64A83"/>
    <w:rsid w:val="5C2025FB"/>
    <w:rsid w:val="5CD41276"/>
    <w:rsid w:val="5E956C5F"/>
    <w:rsid w:val="5EB902C7"/>
    <w:rsid w:val="5EBC5438"/>
    <w:rsid w:val="5FA1458E"/>
    <w:rsid w:val="5FB41540"/>
    <w:rsid w:val="60D12E7C"/>
    <w:rsid w:val="615C11DB"/>
    <w:rsid w:val="616A36E9"/>
    <w:rsid w:val="6183242E"/>
    <w:rsid w:val="62C561C2"/>
    <w:rsid w:val="62F11B53"/>
    <w:rsid w:val="62FB4016"/>
    <w:rsid w:val="637A0734"/>
    <w:rsid w:val="645563EC"/>
    <w:rsid w:val="652439FB"/>
    <w:rsid w:val="65BF3156"/>
    <w:rsid w:val="65D41675"/>
    <w:rsid w:val="666A47E4"/>
    <w:rsid w:val="67EC6E35"/>
    <w:rsid w:val="68B94472"/>
    <w:rsid w:val="68CD1B6B"/>
    <w:rsid w:val="69C9302C"/>
    <w:rsid w:val="6A877782"/>
    <w:rsid w:val="6C515A23"/>
    <w:rsid w:val="6DDB589F"/>
    <w:rsid w:val="6EDB30C3"/>
    <w:rsid w:val="6F583FDD"/>
    <w:rsid w:val="6F853396"/>
    <w:rsid w:val="6FAE4357"/>
    <w:rsid w:val="708D58CE"/>
    <w:rsid w:val="717E272C"/>
    <w:rsid w:val="72FC57F7"/>
    <w:rsid w:val="73FA1F38"/>
    <w:rsid w:val="74BE0F08"/>
    <w:rsid w:val="75A72E4B"/>
    <w:rsid w:val="768B0F18"/>
    <w:rsid w:val="771029FD"/>
    <w:rsid w:val="78105456"/>
    <w:rsid w:val="78FF76F7"/>
    <w:rsid w:val="79856BE4"/>
    <w:rsid w:val="7A84220F"/>
    <w:rsid w:val="7AB52182"/>
    <w:rsid w:val="7ABC7DF1"/>
    <w:rsid w:val="7B4F47C2"/>
    <w:rsid w:val="7DA806D8"/>
    <w:rsid w:val="7E2F3CED"/>
    <w:rsid w:val="7E6549F9"/>
    <w:rsid w:val="7F0F09D7"/>
    <w:rsid w:val="7F313052"/>
    <w:rsid w:val="7F37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99"/>
    <w:rPr>
      <w:sz w:val="20"/>
      <w:szCs w:val="20"/>
    </w:rPr>
  </w:style>
  <w:style w:type="paragraph" w:styleId="3">
    <w:name w:val="Balloon Text"/>
    <w:basedOn w:val="1"/>
    <w:link w:val="15"/>
    <w:semiHidden/>
    <w:unhideWhenUsed/>
    <w:qFormat/>
    <w:uiPriority w:val="99"/>
    <w:rPr>
      <w:rFonts w:ascii="Segoe UI" w:hAnsi="Segoe UI" w:cs="Segoe UI"/>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99"/>
    <w:rPr>
      <w:b/>
      <w:bCs/>
    </w:rPr>
  </w:style>
  <w:style w:type="character" w:styleId="9">
    <w:name w:val="Emphasis"/>
    <w:basedOn w:val="8"/>
    <w:qFormat/>
    <w:uiPriority w:val="20"/>
    <w:rPr>
      <w:i/>
      <w:iCs/>
    </w:rPr>
  </w:style>
  <w:style w:type="character" w:styleId="10">
    <w:name w:val="annotation reference"/>
    <w:basedOn w:val="8"/>
    <w:semiHidden/>
    <w:unhideWhenUsed/>
    <w:qFormat/>
    <w:uiPriority w:val="99"/>
    <w:rPr>
      <w:sz w:val="16"/>
      <w:szCs w:val="16"/>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character" w:customStyle="1" w:styleId="13">
    <w:name w:val="批注文字 字符"/>
    <w:basedOn w:val="8"/>
    <w:link w:val="2"/>
    <w:semiHidden/>
    <w:qFormat/>
    <w:uiPriority w:val="99"/>
    <w:rPr>
      <w:sz w:val="20"/>
      <w:szCs w:val="20"/>
    </w:rPr>
  </w:style>
  <w:style w:type="character" w:customStyle="1" w:styleId="14">
    <w:name w:val="批注主题 字符"/>
    <w:basedOn w:val="13"/>
    <w:link w:val="6"/>
    <w:semiHidden/>
    <w:qFormat/>
    <w:uiPriority w:val="99"/>
    <w:rPr>
      <w:b/>
      <w:bCs/>
      <w:sz w:val="20"/>
      <w:szCs w:val="20"/>
    </w:rPr>
  </w:style>
  <w:style w:type="character" w:customStyle="1" w:styleId="15">
    <w:name w:val="批注框文本 字符"/>
    <w:basedOn w:val="8"/>
    <w:link w:val="3"/>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customXml" Target="../customXml/item4.xml"/><Relationship Id="rId2" Type="http://schemas.openxmlformats.org/officeDocument/2006/relationships/settings" Target="settings.xml"/><Relationship Id="rId6" Type="http://schemas.openxmlformats.org/officeDocument/2006/relationships/image" Target="media/image2.png"/><Relationship Id="rId1" Type="http://schemas.openxmlformats.org/officeDocument/2006/relationships/styles" Target="styles.xm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9" Type="http://schemas.openxmlformats.org/officeDocument/2006/relationships/fontTable" Target="fontTable.xml"/><Relationship Id="rId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8CC16-9F0B-44F6-BE2A-B3E337D8710F}">
  <ds:schemaRefs/>
</ds:datastoreItem>
</file>

<file path=customXml/itemProps2.xml><?xml version="1.0" encoding="utf-8"?>
<ds:datastoreItem xmlns:ds="http://schemas.openxmlformats.org/officeDocument/2006/customXml" ds:itemID="{3E72C64F-10E0-4321-8E48-118927D5DBD7}"/>
</file>

<file path=customXml/itemProps3.xml><?xml version="1.0" encoding="utf-8"?>
<ds:datastoreItem xmlns:ds="http://schemas.openxmlformats.org/officeDocument/2006/customXml" ds:itemID="{046E8824-0A70-42C5-A48B-B68884D419D3}"/>
</file>

<file path=customXml/itemProps4.xml><?xml version="1.0" encoding="utf-8"?>
<ds:datastoreItem xmlns:ds="http://schemas.openxmlformats.org/officeDocument/2006/customXml" ds:itemID="{9B648E34-4654-4208-9002-D1B176F4F9F9}"/>
</file>

<file path=docProps/app.xml><?xml version="1.0" encoding="utf-8"?>
<Properties xmlns="http://schemas.openxmlformats.org/officeDocument/2006/extended-properties" xmlns:vt="http://schemas.openxmlformats.org/officeDocument/2006/docPropsVTypes">
  <Template>Normal</Template>
  <Company>WORKGROUP</Company>
  <Pages>22</Pages>
  <Words>5256</Words>
  <Characters>28408</Characters>
  <Lines>451</Lines>
  <Paragraphs>130</Paragraphs>
  <TotalTime>48</TotalTime>
  <ScaleCrop>false</ScaleCrop>
  <LinksUpToDate>false</LinksUpToDate>
  <CharactersWithSpaces>33585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Windows8</dc:creator>
  <cp:lastModifiedBy>安安安安小</cp:lastModifiedBy>
  <cp:revision>5</cp:revision>
  <dcterms:created xsi:type="dcterms:W3CDTF">2021-09-11T13:06:00Z</dcterms:created>
  <dcterms:modified xsi:type="dcterms:W3CDTF">2025-11-22T15:49:04Z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327D2A04E9D240A49931CDBBA006DFA6_13</vt:lpwstr>
  </property>
  <property fmtid="{D5CDD505-2E9C-101B-9397-08002B2CF9AE}" pid="4" name="GrammarlyDocumentId">
    <vt:lpwstr>22c5b517-8251-4240-9e89-6da27696d8b7</vt:lpwstr>
  </property>
  <property fmtid="{D5CDD505-2E9C-101B-9397-08002B2CF9AE}" pid="5" name="KSOTemplateDocerSaveRecord">
    <vt:lpwstr>eyJoZGlkIjoiZjQ3MDU2ZjExOWEzM2I3MjAwNTI0Mzg2NTRkODdiMDciLCJ1c2VySWQiOiIyNjA0NTkwOTAifQ==</vt:lpwstr>
  </property>
  <property fmtid="{D5CDD505-2E9C-101B-9397-08002B2CF9AE}" pid="6" name="ContentTypeId">
    <vt:lpwstr>0x0101001A0E3DAEA65ABA4696FB57E9DC05F090</vt:lpwstr>
  </property>
</Properties>
</file>