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83A24" w14:textId="77777777" w:rsidR="002B37A9" w:rsidRPr="002B37A9" w:rsidRDefault="002B37A9" w:rsidP="002B37A9">
      <w:pPr>
        <w:pBdr>
          <w:top w:val="single" w:sz="4" w:space="1" w:color="auto"/>
        </w:pBdr>
        <w:spacing w:before="120" w:after="0" w:line="264" w:lineRule="auto"/>
        <w:jc w:val="both"/>
        <w:rPr>
          <w:rFonts w:ascii="STIX Two Text" w:eastAsia="SimSun" w:hAnsi="STIX Two Text" w:cs="STIXGeneral"/>
          <w:sz w:val="16"/>
          <w:szCs w:val="16"/>
          <w:lang w:val="en-US" w:eastAsia="en-US"/>
        </w:rPr>
      </w:pPr>
      <w:r w:rsidRPr="002B37A9">
        <w:rPr>
          <w:rFonts w:ascii="STIX Two Text" w:eastAsia="SimSun" w:hAnsi="STIX Two Text" w:cs="STIXGeneral"/>
          <w:sz w:val="16"/>
          <w:szCs w:val="16"/>
          <w:lang w:val="en-US" w:eastAsia="en-US"/>
        </w:rPr>
        <w:t xml:space="preserve">DOI: </w:t>
      </w:r>
      <w:r w:rsidRPr="002B37A9">
        <w:rPr>
          <w:rFonts w:ascii="STIX Two Text" w:eastAsia="SimSun" w:hAnsi="STIX Two Text" w:cs="STIXGeneral" w:hint="eastAsia"/>
          <w:sz w:val="16"/>
          <w:szCs w:val="16"/>
          <w:lang w:val="en-US"/>
        </w:rPr>
        <w:t>***</w:t>
      </w:r>
    </w:p>
    <w:p w14:paraId="368B33D9" w14:textId="77777777" w:rsidR="002B37A9" w:rsidRPr="002B37A9" w:rsidRDefault="002B37A9" w:rsidP="002B37A9">
      <w:pPr>
        <w:spacing w:before="120" w:after="120" w:line="240" w:lineRule="auto"/>
        <w:rPr>
          <w:rFonts w:ascii="STIX Two Text" w:eastAsia="Times New Roman" w:hAnsi="STIX Two Text" w:cs="STIXGeneral"/>
          <w:b/>
          <w:sz w:val="20"/>
          <w:szCs w:val="20"/>
          <w:u w:val="single"/>
          <w:lang w:val="en-US" w:eastAsia="en-US"/>
        </w:rPr>
      </w:pPr>
      <w:r w:rsidRPr="002B37A9">
        <w:rPr>
          <w:rFonts w:ascii="STIX Two Text" w:eastAsia="Times New Roman" w:hAnsi="STIX Two Text" w:cs="STIXGeneral"/>
          <w:b/>
          <w:sz w:val="20"/>
          <w:szCs w:val="20"/>
          <w:u w:val="single"/>
          <w:lang w:val="en-US" w:eastAsia="en-US"/>
        </w:rPr>
        <w:t>ORIGINAL ARTICLE</w:t>
      </w:r>
    </w:p>
    <w:p w14:paraId="1550CB39" w14:textId="77777777" w:rsidR="002B37A9" w:rsidRPr="002B37A9" w:rsidRDefault="002B37A9" w:rsidP="002B37A9">
      <w:pPr>
        <w:spacing w:before="720" w:after="480" w:line="240" w:lineRule="auto"/>
        <w:contextualSpacing/>
        <w:rPr>
          <w:rFonts w:ascii="STIX Two Text" w:eastAsia="Times New Roman" w:hAnsi="STIX Two Text" w:cs="STIXGeneral"/>
          <w:b/>
          <w:spacing w:val="-10"/>
          <w:kern w:val="28"/>
          <w:sz w:val="36"/>
          <w:szCs w:val="36"/>
          <w:lang w:val="en-US" w:eastAsia="en-US"/>
        </w:rPr>
      </w:pPr>
      <w:r w:rsidRPr="002B37A9">
        <w:rPr>
          <w:rFonts w:ascii="STIX Two Text" w:eastAsia="Times New Roman" w:hAnsi="STIX Two Text" w:cs="STIXGeneral"/>
          <w:b/>
          <w:spacing w:val="-10"/>
          <w:kern w:val="28"/>
          <w:sz w:val="36"/>
          <w:szCs w:val="36"/>
          <w:lang w:val="en-US" w:eastAsia="en-US"/>
        </w:rPr>
        <w:t>Smart Work Package Learning for Decentralized Fatigue Monitoring through Facial Images</w:t>
      </w:r>
    </w:p>
    <w:p w14:paraId="579116CF" w14:textId="77777777" w:rsidR="002B37A9" w:rsidRPr="002B37A9" w:rsidRDefault="002B37A9" w:rsidP="002B37A9">
      <w:pPr>
        <w:spacing w:before="720" w:after="480" w:line="240" w:lineRule="auto"/>
        <w:contextualSpacing/>
        <w:rPr>
          <w:rFonts w:ascii="STIX Two Text" w:eastAsia="Times New Roman" w:hAnsi="STIX Two Text" w:cs="STIXGeneral"/>
          <w:b/>
          <w:spacing w:val="-10"/>
          <w:kern w:val="28"/>
          <w:sz w:val="36"/>
          <w:szCs w:val="36"/>
          <w:lang w:val="en-US" w:eastAsia="en-US"/>
        </w:rPr>
      </w:pPr>
    </w:p>
    <w:p w14:paraId="7424D984" w14:textId="77777777" w:rsidR="002B37A9" w:rsidRPr="002B37A9" w:rsidRDefault="002B37A9" w:rsidP="002B37A9">
      <w:pPr>
        <w:spacing w:after="120" w:line="240" w:lineRule="auto"/>
        <w:rPr>
          <w:rFonts w:ascii="STIX Two Text" w:eastAsia="SimSun" w:hAnsi="STIX Two Text" w:cs="STIXGeneral"/>
          <w:b/>
          <w:sz w:val="24"/>
          <w:szCs w:val="24"/>
          <w:lang w:val="en-US" w:eastAsia="en-US"/>
        </w:rPr>
      </w:pPr>
      <w:r w:rsidRPr="002B37A9">
        <w:rPr>
          <w:rFonts w:ascii="STIX Two Text" w:eastAsia="SimSun" w:hAnsi="STIX Two Text" w:cs="STIXGeneral"/>
          <w:b/>
          <w:sz w:val="24"/>
          <w:szCs w:val="24"/>
          <w:lang w:val="en-US" w:eastAsia="en-US"/>
        </w:rPr>
        <w:t>Xiao Li</w:t>
      </w:r>
      <w:r w:rsidRPr="002B37A9">
        <w:rPr>
          <w:rFonts w:ascii="STIX Two Text" w:eastAsia="SimSun" w:hAnsi="STIX Two Text" w:cs="STIXGeneral"/>
          <w:b/>
          <w:sz w:val="24"/>
          <w:szCs w:val="24"/>
          <w:vertAlign w:val="superscript"/>
          <w:lang w:val="en-US" w:eastAsia="en-US"/>
        </w:rPr>
        <w:t>1</w:t>
      </w:r>
      <w:r w:rsidRPr="002B37A9">
        <w:rPr>
          <w:rFonts w:ascii="STIX Two Text" w:eastAsia="SimSun" w:hAnsi="STIX Two Text" w:cs="STIXGeneral"/>
          <w:b/>
          <w:sz w:val="24"/>
          <w:szCs w:val="24"/>
          <w:lang w:val="en-US" w:eastAsia="en-US"/>
        </w:rPr>
        <w:t xml:space="preserve"> | </w:t>
      </w:r>
      <w:proofErr w:type="spellStart"/>
      <w:r w:rsidRPr="002B37A9">
        <w:rPr>
          <w:rFonts w:ascii="Times New Roman" w:eastAsia="SimSun" w:hAnsi="Times New Roman" w:cs="Times New Roman"/>
          <w:b/>
          <w:sz w:val="24"/>
          <w:szCs w:val="24"/>
          <w:lang w:eastAsia="en-US"/>
        </w:rPr>
        <w:t>Jianhuan</w:t>
      </w:r>
      <w:proofErr w:type="spellEnd"/>
      <w:r w:rsidRPr="002B37A9">
        <w:rPr>
          <w:rFonts w:ascii="Times New Roman" w:eastAsia="SimSun" w:hAnsi="Times New Roman" w:cs="Times New Roman"/>
          <w:b/>
          <w:sz w:val="24"/>
          <w:szCs w:val="24"/>
          <w:lang w:eastAsia="en-US"/>
        </w:rPr>
        <w:t xml:space="preserve"> Zeng</w:t>
      </w:r>
      <w:r w:rsidRPr="002B37A9">
        <w:rPr>
          <w:rFonts w:ascii="STIX Two Text" w:eastAsia="SimSun" w:hAnsi="STIX Two Text" w:cs="STIXGeneral"/>
          <w:b/>
          <w:spacing w:val="-7"/>
          <w:sz w:val="24"/>
          <w:szCs w:val="24"/>
          <w:vertAlign w:val="superscript"/>
          <w:lang w:val="en-US" w:eastAsia="en-US"/>
        </w:rPr>
        <w:t>2</w:t>
      </w:r>
      <w:r w:rsidRPr="002B37A9">
        <w:rPr>
          <w:rFonts w:ascii="STIX Two Text" w:eastAsia="SimSun" w:hAnsi="STIX Two Text" w:cs="STIXGeneral"/>
          <w:b/>
          <w:spacing w:val="-7"/>
          <w:sz w:val="24"/>
          <w:szCs w:val="24"/>
          <w:lang w:val="en-US" w:eastAsia="en-US"/>
        </w:rPr>
        <w:t xml:space="preserve"> | Chen Chen</w:t>
      </w:r>
      <w:r w:rsidRPr="002B37A9">
        <w:rPr>
          <w:rFonts w:ascii="STIX Two Text" w:eastAsia="SimSun" w:hAnsi="STIX Two Text" w:cs="STIXGeneral"/>
          <w:b/>
          <w:sz w:val="24"/>
          <w:szCs w:val="24"/>
          <w:vertAlign w:val="superscript"/>
          <w:lang w:val="en-US" w:eastAsia="en-US"/>
        </w:rPr>
        <w:t>3</w:t>
      </w:r>
      <w:r w:rsidRPr="002B37A9">
        <w:rPr>
          <w:rFonts w:ascii="STIX Two Text" w:eastAsia="SimSun" w:hAnsi="STIX Two Text" w:cs="STIXGeneral"/>
          <w:b/>
          <w:sz w:val="24"/>
          <w:szCs w:val="24"/>
          <w:lang w:val="en-US" w:eastAsia="en-US"/>
        </w:rPr>
        <w:t xml:space="preserve"> | Hung-lin Chi</w:t>
      </w:r>
      <w:r w:rsidRPr="002B37A9">
        <w:rPr>
          <w:rFonts w:ascii="STIX Two Text" w:eastAsia="SimSun" w:hAnsi="STIX Two Text" w:cs="STIXGeneral"/>
          <w:b/>
          <w:sz w:val="24"/>
          <w:szCs w:val="24"/>
          <w:vertAlign w:val="superscript"/>
          <w:lang w:val="en-US" w:eastAsia="en-US"/>
        </w:rPr>
        <w:t>1</w:t>
      </w:r>
      <w:r w:rsidRPr="002B37A9">
        <w:rPr>
          <w:rFonts w:ascii="STIX Two Text" w:eastAsia="SimSun" w:hAnsi="STIX Two Text" w:cs="STIXGeneral"/>
          <w:b/>
          <w:sz w:val="24"/>
          <w:szCs w:val="24"/>
          <w:lang w:val="en-US" w:eastAsia="en-US"/>
        </w:rPr>
        <w:t xml:space="preserve"> | Geoffrey </w:t>
      </w:r>
      <w:proofErr w:type="spellStart"/>
      <w:r w:rsidRPr="002B37A9">
        <w:rPr>
          <w:rFonts w:ascii="STIX Two Text" w:eastAsia="SimSun" w:hAnsi="STIX Two Text" w:cs="STIXGeneral"/>
          <w:b/>
          <w:sz w:val="24"/>
          <w:szCs w:val="24"/>
          <w:lang w:val="en-US" w:eastAsia="en-US"/>
        </w:rPr>
        <w:t>Qiping</w:t>
      </w:r>
      <w:proofErr w:type="spellEnd"/>
      <w:r w:rsidRPr="002B37A9">
        <w:rPr>
          <w:rFonts w:ascii="STIX Two Text" w:eastAsia="SimSun" w:hAnsi="STIX Two Text" w:cs="STIXGeneral"/>
          <w:b/>
          <w:sz w:val="24"/>
          <w:szCs w:val="24"/>
          <w:lang w:val="en-US" w:eastAsia="en-US"/>
        </w:rPr>
        <w:t xml:space="preserve"> Shen</w:t>
      </w:r>
      <w:r w:rsidRPr="002B37A9">
        <w:rPr>
          <w:rFonts w:ascii="STIX Two Text" w:eastAsia="SimSun" w:hAnsi="STIX Two Text" w:cs="STIXGeneral"/>
          <w:b/>
          <w:spacing w:val="-7"/>
          <w:sz w:val="24"/>
          <w:szCs w:val="24"/>
          <w:vertAlign w:val="superscript"/>
          <w:lang w:val="en-US" w:eastAsia="en-US"/>
        </w:rPr>
        <w:t>1</w:t>
      </w:r>
    </w:p>
    <w:p w14:paraId="44B98062" w14:textId="77777777" w:rsidR="002B37A9" w:rsidRPr="002B37A9" w:rsidRDefault="002B37A9" w:rsidP="002B37A9">
      <w:pPr>
        <w:spacing w:after="120" w:line="240" w:lineRule="auto"/>
        <w:rPr>
          <w:rFonts w:ascii="STIX Two Text" w:eastAsia="SimSun" w:hAnsi="STIX Two Text" w:cs="STIXGeneral"/>
          <w:b/>
          <w:sz w:val="20"/>
          <w:szCs w:val="24"/>
          <w:lang w:val="en-US" w:eastAsia="en-US"/>
        </w:rPr>
        <w:sectPr w:rsidR="002B37A9" w:rsidRPr="002B37A9" w:rsidSect="002B37A9">
          <w:headerReference w:type="even" r:id="rId8"/>
          <w:headerReference w:type="default" r:id="rId9"/>
          <w:footerReference w:type="even" r:id="rId10"/>
          <w:footerReference w:type="default" r:id="rId11"/>
          <w:headerReference w:type="first" r:id="rId12"/>
          <w:footerReference w:type="first" r:id="rId13"/>
          <w:pgSz w:w="11900" w:h="16840" w:code="9"/>
          <w:pgMar w:top="900" w:right="840" w:bottom="900" w:left="840" w:header="520" w:footer="660" w:gutter="0"/>
          <w:cols w:space="280"/>
          <w:titlePg/>
          <w:docGrid w:linePitch="299"/>
        </w:sectPr>
      </w:pPr>
      <w:r w:rsidRPr="002B37A9">
        <w:rPr>
          <w:rFonts w:ascii="STIX Two Text" w:eastAsia="SimSun" w:hAnsi="STIX Two Text" w:cs="STIXGeneral"/>
          <w:b/>
          <w:sz w:val="24"/>
          <w:szCs w:val="24"/>
          <w:lang w:val="en-US" w:eastAsia="en-US"/>
        </w:rPr>
        <w:tab/>
      </w:r>
    </w:p>
    <w:p w14:paraId="1B7F0AF1" w14:textId="77777777" w:rsidR="002B37A9" w:rsidRPr="002B37A9" w:rsidRDefault="002B37A9" w:rsidP="002B37A9">
      <w:pPr>
        <w:spacing w:after="60" w:line="240" w:lineRule="auto"/>
        <w:rPr>
          <w:rFonts w:ascii="STIX Two Text" w:eastAsia="Times New Roman" w:hAnsi="STIX Two Text" w:cs="STIXGeneral"/>
          <w:sz w:val="16"/>
          <w:szCs w:val="20"/>
          <w:vertAlign w:val="superscript"/>
          <w:lang w:val="en-US" w:eastAsia="en-US"/>
        </w:rPr>
      </w:pPr>
    </w:p>
    <w:p w14:paraId="73D38322" w14:textId="77777777" w:rsidR="002B37A9" w:rsidRPr="002B37A9" w:rsidRDefault="002B37A9" w:rsidP="002B37A9">
      <w:pPr>
        <w:spacing w:after="60" w:line="240" w:lineRule="auto"/>
        <w:rPr>
          <w:rFonts w:ascii="STIX Two Text" w:eastAsia="Times New Roman" w:hAnsi="STIX Two Text" w:cs="STIXGeneral"/>
          <w:sz w:val="16"/>
          <w:szCs w:val="20"/>
          <w:lang w:val="en-US" w:eastAsia="en-US"/>
        </w:rPr>
      </w:pPr>
      <w:r w:rsidRPr="002B37A9">
        <w:rPr>
          <w:rFonts w:ascii="STIX Two Text" w:eastAsia="Times New Roman" w:hAnsi="STIX Two Text" w:cs="STIXGeneral"/>
          <w:sz w:val="16"/>
          <w:szCs w:val="20"/>
          <w:vertAlign w:val="superscript"/>
          <w:lang w:val="en-US" w:eastAsia="en-US"/>
        </w:rPr>
        <w:t xml:space="preserve">1 </w:t>
      </w:r>
      <w:r w:rsidRPr="002B37A9">
        <w:rPr>
          <w:rFonts w:ascii="STIX Two Text" w:eastAsia="Times New Roman" w:hAnsi="STIX Two Text" w:cs="STIXGeneral"/>
          <w:sz w:val="16"/>
          <w:szCs w:val="20"/>
          <w:lang w:val="en-US" w:eastAsia="en-US"/>
        </w:rPr>
        <w:t>Department of Building and Real Estate, The Hong Kong Polytechnic University, Hong Kong SAR, China.</w:t>
      </w:r>
    </w:p>
    <w:p w14:paraId="145AA96A" w14:textId="77777777" w:rsidR="002B37A9" w:rsidRPr="002B37A9" w:rsidRDefault="002B37A9" w:rsidP="002B37A9">
      <w:pPr>
        <w:spacing w:after="60" w:line="240" w:lineRule="auto"/>
        <w:rPr>
          <w:rFonts w:ascii="STIX Two Text" w:eastAsia="Times New Roman" w:hAnsi="STIX Two Text" w:cs="STIXGeneral"/>
          <w:sz w:val="16"/>
          <w:szCs w:val="20"/>
          <w:lang w:val="en-US" w:eastAsia="en-US"/>
        </w:rPr>
      </w:pPr>
      <w:r w:rsidRPr="002B37A9">
        <w:rPr>
          <w:rFonts w:ascii="STIX Two Text" w:eastAsia="Times New Roman" w:hAnsi="STIX Two Text" w:cs="STIXGeneral"/>
          <w:sz w:val="16"/>
          <w:szCs w:val="20"/>
          <w:vertAlign w:val="superscript"/>
          <w:lang w:val="en-US" w:eastAsia="en-US"/>
        </w:rPr>
        <w:t xml:space="preserve">2 </w:t>
      </w:r>
      <w:r w:rsidRPr="002B37A9">
        <w:rPr>
          <w:rFonts w:ascii="STIX Two Text" w:eastAsia="Times New Roman" w:hAnsi="STIX Two Text" w:cs="STIXGeneral"/>
          <w:sz w:val="16"/>
          <w:szCs w:val="20"/>
          <w:lang w:val="en-US" w:eastAsia="en-US"/>
        </w:rPr>
        <w:t>Shenzhen Cloud Computing Tech Co., Ltd, Shenzhen, China.</w:t>
      </w:r>
    </w:p>
    <w:p w14:paraId="7521F6EF" w14:textId="77777777" w:rsidR="002B37A9" w:rsidRPr="002B37A9" w:rsidRDefault="002B37A9" w:rsidP="002B37A9">
      <w:pPr>
        <w:spacing w:after="0" w:line="240" w:lineRule="auto"/>
        <w:rPr>
          <w:rFonts w:ascii="STIX Two Text" w:eastAsia="Times New Roman" w:hAnsi="STIX Two Text" w:cs="STIXGeneral"/>
          <w:sz w:val="16"/>
          <w:szCs w:val="20"/>
          <w:lang w:val="en-US" w:eastAsia="en-US"/>
        </w:rPr>
      </w:pPr>
      <w:r w:rsidRPr="002B37A9">
        <w:rPr>
          <w:rFonts w:ascii="STIX Two Text" w:eastAsia="Times New Roman" w:hAnsi="STIX Two Text" w:cs="STIXGeneral"/>
          <w:sz w:val="16"/>
          <w:szCs w:val="20"/>
          <w:vertAlign w:val="superscript"/>
          <w:lang w:val="en-US" w:eastAsia="en-US"/>
        </w:rPr>
        <w:t xml:space="preserve">3 </w:t>
      </w:r>
      <w:r w:rsidRPr="002B37A9">
        <w:rPr>
          <w:rFonts w:ascii="STIX Two Text" w:eastAsia="Times New Roman" w:hAnsi="STIX Two Text" w:cs="STIXGeneral"/>
          <w:sz w:val="16"/>
          <w:szCs w:val="20"/>
          <w:lang w:val="en-US" w:eastAsia="en-US"/>
        </w:rPr>
        <w:t>Department of Real Estate and Construction, The University of Hong Kong, Hong Kong SAR, China.</w:t>
      </w:r>
    </w:p>
    <w:p w14:paraId="330B2E34" w14:textId="77777777" w:rsidR="002B37A9" w:rsidRPr="002B37A9" w:rsidRDefault="002B37A9" w:rsidP="002B37A9">
      <w:pPr>
        <w:spacing w:before="200"/>
        <w:rPr>
          <w:rFonts w:ascii="STIX Two Text" w:eastAsia="SimSun" w:hAnsi="STIX Two Text" w:cs="Times New Roman"/>
          <w:sz w:val="16"/>
          <w:szCs w:val="16"/>
          <w:lang w:val="en-US" w:eastAsia="en-US"/>
        </w:rPr>
      </w:pPr>
      <w:r w:rsidRPr="002B37A9">
        <w:rPr>
          <w:rFonts w:ascii="STIX Two Text" w:eastAsia="SimSun" w:hAnsi="STIX Two Text" w:cs="Times New Roman"/>
          <w:b/>
          <w:sz w:val="16"/>
          <w:szCs w:val="16"/>
          <w:lang w:val="en-US" w:eastAsia="en-US"/>
        </w:rPr>
        <w:t>Correspondence</w:t>
      </w:r>
      <w:r w:rsidRPr="002B37A9">
        <w:rPr>
          <w:rFonts w:ascii="STIX Two Text" w:eastAsia="SimSun" w:hAnsi="STIX Two Text" w:cs="Times New Roman"/>
          <w:b/>
          <w:sz w:val="16"/>
          <w:szCs w:val="16"/>
          <w:lang w:val="en-US" w:eastAsia="en-US"/>
        </w:rPr>
        <w:br/>
      </w:r>
      <w:r w:rsidRPr="002B37A9">
        <w:rPr>
          <w:rFonts w:ascii="STIX Two Text" w:eastAsia="SimSun" w:hAnsi="STIX Two Text" w:cs="Times New Roman"/>
          <w:sz w:val="16"/>
          <w:szCs w:val="16"/>
          <w:lang w:val="en-US" w:eastAsia="en-US"/>
        </w:rPr>
        <w:t xml:space="preserve">KB715, Knowles Building, The University of Hong Kong, </w:t>
      </w:r>
      <w:proofErr w:type="spellStart"/>
      <w:r w:rsidRPr="002B37A9">
        <w:rPr>
          <w:rFonts w:ascii="STIX Two Text" w:eastAsia="SimSun" w:hAnsi="STIX Two Text" w:cs="Times New Roman"/>
          <w:sz w:val="16"/>
          <w:szCs w:val="16"/>
          <w:lang w:val="en-US" w:eastAsia="en-US"/>
        </w:rPr>
        <w:t>Pokfulam</w:t>
      </w:r>
      <w:proofErr w:type="spellEnd"/>
      <w:r w:rsidRPr="002B37A9">
        <w:rPr>
          <w:rFonts w:ascii="STIX Two Text" w:eastAsia="SimSun" w:hAnsi="STIX Two Text" w:cs="Times New Roman"/>
          <w:sz w:val="16"/>
          <w:szCs w:val="16"/>
          <w:lang w:val="en-US" w:eastAsia="en-US"/>
        </w:rPr>
        <w:t>, Hong Kong, China</w:t>
      </w:r>
      <w:r w:rsidRPr="002B37A9">
        <w:rPr>
          <w:rFonts w:ascii="STIX Two Text" w:eastAsia="SimSun" w:hAnsi="STIX Two Text" w:cs="Times New Roman"/>
          <w:sz w:val="16"/>
          <w:szCs w:val="16"/>
          <w:lang w:val="en-US" w:eastAsia="en-US"/>
        </w:rPr>
        <w:br/>
        <w:t>Email: jaden@hku.hk</w:t>
      </w:r>
    </w:p>
    <w:p w14:paraId="4EF852A3" w14:textId="77777777" w:rsidR="002B37A9" w:rsidRPr="002B37A9" w:rsidRDefault="002B37A9" w:rsidP="002B37A9">
      <w:pPr>
        <w:spacing w:after="0" w:line="264" w:lineRule="auto"/>
        <w:jc w:val="both"/>
        <w:rPr>
          <w:rFonts w:ascii="Times New Roman" w:eastAsia="SimSun" w:hAnsi="Times New Roman" w:cs="Linux Libertine"/>
          <w:sz w:val="18"/>
          <w:lang w:val="en-US" w:eastAsia="en-US"/>
        </w:rPr>
      </w:pPr>
    </w:p>
    <w:p w14:paraId="27871793" w14:textId="77777777" w:rsidR="002B37A9" w:rsidRPr="002B37A9" w:rsidRDefault="002B37A9" w:rsidP="002B37A9">
      <w:pPr>
        <w:spacing w:after="0" w:line="264" w:lineRule="auto"/>
        <w:jc w:val="both"/>
        <w:rPr>
          <w:rFonts w:ascii="Times New Roman" w:eastAsia="SimSun" w:hAnsi="Times New Roman" w:cs="Linux Libertine"/>
          <w:sz w:val="18"/>
          <w:lang w:val="en-US" w:eastAsia="en-US"/>
        </w:rPr>
      </w:pPr>
    </w:p>
    <w:p w14:paraId="04A02C83" w14:textId="77777777" w:rsidR="002B37A9" w:rsidRPr="002B37A9" w:rsidRDefault="002B37A9" w:rsidP="002B37A9">
      <w:pPr>
        <w:spacing w:after="0" w:line="264" w:lineRule="auto"/>
        <w:jc w:val="both"/>
        <w:rPr>
          <w:rFonts w:ascii="Times New Roman" w:eastAsia="SimSun" w:hAnsi="Times New Roman" w:cs="Linux Libertine"/>
          <w:sz w:val="18"/>
          <w:lang w:val="en-US" w:eastAsia="en-US"/>
        </w:rPr>
      </w:pPr>
    </w:p>
    <w:p w14:paraId="0FD8435B" w14:textId="77777777" w:rsidR="002B37A9" w:rsidRPr="002B37A9" w:rsidRDefault="002B37A9" w:rsidP="002B37A9">
      <w:pPr>
        <w:spacing w:after="0" w:line="264" w:lineRule="auto"/>
        <w:jc w:val="both"/>
        <w:rPr>
          <w:rFonts w:ascii="Times New Roman" w:eastAsia="SimSun" w:hAnsi="Times New Roman" w:cs="Linux Libertine"/>
          <w:sz w:val="18"/>
          <w:lang w:val="en-US" w:eastAsia="en-US"/>
        </w:rPr>
      </w:pPr>
    </w:p>
    <w:p w14:paraId="769CC283" w14:textId="77777777" w:rsidR="002B37A9" w:rsidRPr="002B37A9" w:rsidRDefault="002B37A9" w:rsidP="002B37A9">
      <w:pPr>
        <w:spacing w:after="0" w:line="264" w:lineRule="auto"/>
        <w:jc w:val="both"/>
        <w:rPr>
          <w:rFonts w:ascii="Times New Roman" w:eastAsia="SimSun" w:hAnsi="Times New Roman" w:cs="Linux Libertine"/>
          <w:sz w:val="18"/>
          <w:lang w:val="en-US" w:eastAsia="en-US"/>
        </w:rPr>
      </w:pPr>
    </w:p>
    <w:p w14:paraId="6A2B5D84" w14:textId="5E14E2E3" w:rsidR="002B37A9" w:rsidRDefault="002B37A9" w:rsidP="002B37A9">
      <w:pPr>
        <w:spacing w:after="0" w:line="264" w:lineRule="auto"/>
        <w:jc w:val="both"/>
        <w:rPr>
          <w:rFonts w:ascii="Times New Roman" w:eastAsia="SimSun" w:hAnsi="Times New Roman" w:cs="Linux Libertine"/>
          <w:sz w:val="18"/>
          <w:lang w:val="en-US" w:eastAsia="en-US"/>
        </w:rPr>
      </w:pPr>
    </w:p>
    <w:p w14:paraId="625107D0" w14:textId="77777777" w:rsidR="00D7297A" w:rsidRPr="002B37A9" w:rsidRDefault="00D7297A" w:rsidP="002B37A9">
      <w:pPr>
        <w:spacing w:after="0" w:line="264" w:lineRule="auto"/>
        <w:jc w:val="both"/>
        <w:rPr>
          <w:rFonts w:ascii="Times New Roman" w:eastAsia="SimSun" w:hAnsi="Times New Roman" w:cs="Linux Libertine"/>
          <w:sz w:val="20"/>
          <w:lang w:val="en-US" w:eastAsia="en-US"/>
        </w:rPr>
      </w:pPr>
    </w:p>
    <w:p w14:paraId="1CAF70F0" w14:textId="77777777" w:rsidR="002B37A9" w:rsidRPr="002B37A9" w:rsidRDefault="002B37A9" w:rsidP="002B37A9">
      <w:pPr>
        <w:keepNext/>
        <w:pBdr>
          <w:left w:val="single" w:sz="4" w:space="4" w:color="auto"/>
        </w:pBdr>
        <w:shd w:val="clear" w:color="auto" w:fill="FFFFFF"/>
        <w:spacing w:before="120" w:after="80" w:line="240" w:lineRule="auto"/>
        <w:rPr>
          <w:rFonts w:ascii="STIX Two Text" w:eastAsia="SimSun" w:hAnsi="STIX Two Text" w:cs="STIXGeneral"/>
          <w:b/>
          <w:sz w:val="20"/>
          <w:szCs w:val="20"/>
          <w:lang w:val="fr-FR" w:eastAsia="en-US"/>
        </w:rPr>
      </w:pPr>
      <w:r w:rsidRPr="002B37A9">
        <w:rPr>
          <w:rFonts w:ascii="STIXGeneral" w:eastAsia="SimSun" w:hAnsi="STIXGeneral" w:cs="STIXGeneral"/>
          <w:b/>
          <w:sz w:val="20"/>
          <w:szCs w:val="20"/>
          <w:lang w:val="fr-FR" w:eastAsia="en-US"/>
        </w:rPr>
        <w:br w:type="column"/>
      </w:r>
      <w:r w:rsidRPr="002B37A9">
        <w:rPr>
          <w:rFonts w:ascii="STIX Two Text" w:eastAsia="SimSun" w:hAnsi="STIX Two Text" w:cs="STIXGeneral"/>
          <w:b/>
          <w:sz w:val="20"/>
          <w:szCs w:val="20"/>
          <w:lang w:val="fr-FR" w:eastAsia="en-US"/>
        </w:rPr>
        <w:t>ABSTRACT</w:t>
      </w:r>
    </w:p>
    <w:p w14:paraId="118C74D1" w14:textId="55D16B79" w:rsidR="002B37A9" w:rsidRPr="002B37A9" w:rsidRDefault="002B37A9" w:rsidP="002B37A9">
      <w:pPr>
        <w:keepNext/>
        <w:pBdr>
          <w:left w:val="single" w:sz="4" w:space="4" w:color="auto"/>
        </w:pBdr>
        <w:shd w:val="clear" w:color="auto" w:fill="FFFFFF"/>
        <w:spacing w:before="120" w:after="120" w:line="264" w:lineRule="auto"/>
        <w:jc w:val="both"/>
        <w:rPr>
          <w:rFonts w:ascii="STIX Two Text" w:eastAsia="SimSun" w:hAnsi="STIX Two Text" w:cs="STIXGeneral"/>
          <w:sz w:val="20"/>
          <w:szCs w:val="20"/>
          <w:lang w:val="en-US" w:eastAsia="en-US"/>
        </w:rPr>
      </w:pPr>
      <w:r w:rsidRPr="002B37A9">
        <w:rPr>
          <w:rFonts w:ascii="STIX Two Text" w:eastAsia="SimSun" w:hAnsi="STIX Two Text" w:cs="STIXGeneral"/>
          <w:sz w:val="20"/>
          <w:szCs w:val="20"/>
          <w:lang w:val="en-US" w:eastAsia="en-US"/>
        </w:rPr>
        <w:t>Monitoring the fatigue of construction equipment operators (CEOs) is critical for preventing accidents and ensuring precision construction occupational health and safety (COHS). However,</w:t>
      </w:r>
      <w:r w:rsidRPr="002B37A9">
        <w:rPr>
          <w:rFonts w:ascii="Helvetica-Light" w:eastAsia="SimSun" w:hAnsi="Helvetica-Light" w:cs="Linux Libertine"/>
          <w:sz w:val="18"/>
          <w:lang w:val="en-US" w:eastAsia="en-US"/>
        </w:rPr>
        <w:t xml:space="preserve"> </w:t>
      </w:r>
      <w:r w:rsidRPr="002B37A9">
        <w:rPr>
          <w:rFonts w:ascii="STIX Two Text" w:eastAsia="SimSun" w:hAnsi="STIX Two Text" w:cs="STIXGeneral"/>
          <w:sz w:val="20"/>
          <w:szCs w:val="20"/>
          <w:lang w:val="en-US" w:eastAsia="en-US"/>
        </w:rPr>
        <w:t>there exists a theoretical dilemma between centralized technical efficiency and decentralized data privacy. Thus, this study introduces the Smart Work Package Learning (SWPL), a decentralized deep learning approach to monitor CEOs’ fatigue without privacy exposure risks.</w:t>
      </w:r>
      <w:r w:rsidRPr="002B37A9">
        <w:rPr>
          <w:rFonts w:ascii="Helvetica-Light" w:eastAsia="SimSun" w:hAnsi="Helvetica-Light" w:cs="Linux Libertine"/>
          <w:sz w:val="18"/>
          <w:lang w:val="en-US" w:eastAsia="en-US"/>
        </w:rPr>
        <w:t xml:space="preserve"> </w:t>
      </w:r>
      <w:r w:rsidRPr="002B37A9">
        <w:rPr>
          <w:rFonts w:ascii="STIX Two Text" w:eastAsia="SimSun" w:hAnsi="STIX Two Text" w:cs="STIXGeneral"/>
          <w:sz w:val="20"/>
          <w:szCs w:val="20"/>
          <w:lang w:val="en-US" w:eastAsia="en-US"/>
        </w:rPr>
        <w:t xml:space="preserve">To illustrate the feasibility of SWPL as </w:t>
      </w:r>
      <w:r w:rsidR="006E5396">
        <w:rPr>
          <w:rFonts w:ascii="STIX Two Text" w:eastAsia="SimSun" w:hAnsi="STIX Two Text" w:cs="STIXGeneral"/>
          <w:sz w:val="20"/>
          <w:szCs w:val="20"/>
          <w:lang w:val="en-US" w:eastAsia="en-US"/>
        </w:rPr>
        <w:t xml:space="preserve">the </w:t>
      </w:r>
      <w:r w:rsidRPr="002B37A9">
        <w:rPr>
          <w:rFonts w:ascii="STIX Two Text" w:eastAsia="SimSun" w:hAnsi="STIX Two Text" w:cs="STIXGeneral"/>
          <w:sz w:val="20"/>
          <w:szCs w:val="20"/>
          <w:lang w:val="en-US" w:eastAsia="en-US"/>
        </w:rPr>
        <w:t xml:space="preserve">fatigue classifier, this study implements fatigue monitoring through non-invasive facial images, and SWPL merges the updated parameters of the model from each </w:t>
      </w:r>
      <w:r w:rsidRPr="002B37A9">
        <w:rPr>
          <w:rFonts w:ascii="STIX Two Text" w:eastAsia="SimSun" w:hAnsi="STIX Two Text" w:cs="STIXGeneral"/>
          <w:sz w:val="20"/>
          <w:szCs w:val="20"/>
          <w:lang w:val="en-US"/>
        </w:rPr>
        <w:t>smart</w:t>
      </w:r>
      <w:r w:rsidRPr="002B37A9">
        <w:rPr>
          <w:rFonts w:ascii="STIX Two Text" w:eastAsia="SimSun" w:hAnsi="STIX Two Text" w:cs="STIXGeneral"/>
          <w:sz w:val="20"/>
          <w:szCs w:val="20"/>
          <w:lang w:val="en-US" w:eastAsia="en-US"/>
        </w:rPr>
        <w:t xml:space="preserve"> work package (SWP). These updates are then validated by SWPs in the blockchain network and stored on the blockchain. More than 35</w:t>
      </w:r>
      <w:r w:rsidR="00D7297A">
        <w:rPr>
          <w:rFonts w:ascii="STIX Two Text" w:eastAsia="SimSun" w:hAnsi="STIX Two Text" w:cs="STIXGeneral"/>
          <w:sz w:val="20"/>
          <w:szCs w:val="20"/>
          <w:lang w:val="en-US" w:eastAsia="en-US"/>
        </w:rPr>
        <w:t>6</w:t>
      </w:r>
      <w:r w:rsidRPr="002B37A9">
        <w:rPr>
          <w:rFonts w:ascii="STIX Two Text" w:eastAsia="SimSun" w:hAnsi="STIX Two Text" w:cs="STIXGeneral"/>
          <w:sz w:val="20"/>
          <w:szCs w:val="20"/>
          <w:lang w:val="en-US" w:eastAsia="en-US"/>
        </w:rPr>
        <w:t xml:space="preserve"> videos were derived from 1</w:t>
      </w:r>
      <w:r w:rsidR="00D7297A">
        <w:rPr>
          <w:rFonts w:ascii="STIX Two Text" w:eastAsia="SimSun" w:hAnsi="STIX Two Text" w:cs="STIXGeneral"/>
          <w:sz w:val="20"/>
          <w:szCs w:val="20"/>
          <w:lang w:val="en-US" w:eastAsia="en-US"/>
        </w:rPr>
        <w:t>24</w:t>
      </w:r>
      <w:r w:rsidRPr="002B37A9">
        <w:rPr>
          <w:rFonts w:ascii="STIX Two Text" w:eastAsia="SimSun" w:hAnsi="STIX Two Text" w:cs="STIXGeneral"/>
          <w:sz w:val="20"/>
          <w:szCs w:val="20"/>
          <w:lang w:val="en-US" w:eastAsia="en-US"/>
        </w:rPr>
        <w:t xml:space="preserve"> operators. The results present that SWPL </w:t>
      </w:r>
      <w:r w:rsidR="00D7297A">
        <w:rPr>
          <w:rFonts w:ascii="STIX Two Text" w:eastAsia="SimSun" w:hAnsi="STIX Two Text" w:cs="STIXGeneral"/>
          <w:sz w:val="20"/>
          <w:szCs w:val="20"/>
          <w:lang w:val="en-US"/>
        </w:rPr>
        <w:t>on</w:t>
      </w:r>
      <w:r w:rsidRPr="002B37A9">
        <w:rPr>
          <w:rFonts w:ascii="STIX Two Text" w:eastAsia="SimSun" w:hAnsi="STIX Two Text" w:cs="STIXGeneral"/>
          <w:sz w:val="20"/>
          <w:szCs w:val="20"/>
          <w:lang w:val="en-US" w:eastAsia="en-US"/>
        </w:rPr>
        <w:t xml:space="preserve"> decentralized SWP networks outperforms the deep learning model </w:t>
      </w:r>
      <w:r w:rsidR="00D7297A">
        <w:rPr>
          <w:rFonts w:ascii="STIX Two Text" w:eastAsia="SimSun" w:hAnsi="STIX Two Text" w:cs="STIXGeneral"/>
          <w:sz w:val="20"/>
          <w:szCs w:val="20"/>
          <w:lang w:val="en-US" w:eastAsia="en-US"/>
        </w:rPr>
        <w:t>on</w:t>
      </w:r>
      <w:r w:rsidRPr="002B37A9">
        <w:rPr>
          <w:rFonts w:ascii="STIX Two Text" w:eastAsia="SimSun" w:hAnsi="STIX Two Text" w:cs="STIXGeneral"/>
          <w:sz w:val="20"/>
          <w:szCs w:val="20"/>
          <w:lang w:val="en-US" w:eastAsia="en-US"/>
        </w:rPr>
        <w:t xml:space="preserve"> individual SWP. The computational novelty is SWPL’s dynamic parameter aggregation mechanism </w:t>
      </w:r>
      <w:r w:rsidR="00D7297A">
        <w:rPr>
          <w:rFonts w:ascii="STIX Two Text" w:eastAsia="SimSun" w:hAnsi="STIX Two Text" w:cs="STIXGeneral"/>
          <w:sz w:val="20"/>
          <w:szCs w:val="20"/>
          <w:lang w:val="en-US" w:eastAsia="en-US"/>
        </w:rPr>
        <w:t>to</w:t>
      </w:r>
      <w:r w:rsidRPr="002B37A9">
        <w:rPr>
          <w:rFonts w:ascii="STIX Two Text" w:eastAsia="SimSun" w:hAnsi="STIX Two Text" w:cs="STIXGeneral"/>
          <w:sz w:val="20"/>
          <w:szCs w:val="20"/>
          <w:lang w:val="en-US" w:eastAsia="en-US"/>
        </w:rPr>
        <w:t xml:space="preserve"> avoid parameter exposure </w:t>
      </w:r>
      <w:r w:rsidR="00D7297A">
        <w:rPr>
          <w:rFonts w:ascii="STIX Two Text" w:eastAsia="SimSun" w:hAnsi="STIX Two Text" w:cs="STIXGeneral"/>
          <w:sz w:val="20"/>
          <w:szCs w:val="20"/>
          <w:lang w:val="en-US" w:eastAsia="en-US"/>
        </w:rPr>
        <w:t>in</w:t>
      </w:r>
      <w:r w:rsidRPr="002B37A9">
        <w:rPr>
          <w:rFonts w:ascii="STIX Two Text" w:eastAsia="SimSun" w:hAnsi="STIX Two Text" w:cs="STIXGeneral"/>
          <w:sz w:val="20"/>
          <w:szCs w:val="20"/>
          <w:lang w:val="en-US" w:eastAsia="en-US"/>
        </w:rPr>
        <w:t xml:space="preserve"> centralized or fixed aggregators. The proposed SWPL will open up advanced developments in precision COHS.</w:t>
      </w:r>
    </w:p>
    <w:p w14:paraId="546A304B" w14:textId="77777777" w:rsidR="002B37A9" w:rsidRPr="002B37A9" w:rsidRDefault="002B37A9" w:rsidP="002B37A9">
      <w:pPr>
        <w:keepNext/>
        <w:pBdr>
          <w:left w:val="single" w:sz="4" w:space="4" w:color="auto"/>
        </w:pBdr>
        <w:spacing w:before="120" w:after="120" w:line="264" w:lineRule="auto"/>
        <w:jc w:val="both"/>
        <w:rPr>
          <w:rFonts w:ascii="STIX Two Text" w:eastAsia="SimSun" w:hAnsi="STIX Two Text" w:cs="STIXGeneral"/>
          <w:sz w:val="20"/>
          <w:szCs w:val="20"/>
          <w:lang w:val="en-US" w:eastAsia="en-US"/>
        </w:rPr>
        <w:sectPr w:rsidR="002B37A9" w:rsidRPr="002B37A9" w:rsidSect="002B2C52">
          <w:headerReference w:type="even" r:id="rId14"/>
          <w:headerReference w:type="default" r:id="rId15"/>
          <w:footerReference w:type="first" r:id="rId16"/>
          <w:type w:val="continuous"/>
          <w:pgSz w:w="11900" w:h="16840" w:code="9"/>
          <w:pgMar w:top="900" w:right="840" w:bottom="900" w:left="840" w:header="520" w:footer="660" w:gutter="0"/>
          <w:cols w:num="2" w:space="720" w:equalWidth="0">
            <w:col w:w="2926" w:space="720"/>
            <w:col w:w="6572"/>
          </w:cols>
          <w:titlePg/>
          <w:docGrid w:linePitch="299"/>
        </w:sectPr>
      </w:pPr>
    </w:p>
    <w:p w14:paraId="08CB9A32" w14:textId="54EF6D6E" w:rsidR="002B37A9" w:rsidRPr="002B37A9" w:rsidRDefault="006E5396" w:rsidP="002B37A9">
      <w:pPr>
        <w:keepNext/>
        <w:keepLines/>
        <w:spacing w:before="220" w:after="120" w:line="240" w:lineRule="auto"/>
        <w:ind w:left="360" w:hanging="360"/>
        <w:jc w:val="both"/>
        <w:outlineLvl w:val="0"/>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1. </w:t>
      </w:r>
      <w:r w:rsidR="002B37A9" w:rsidRPr="002B37A9">
        <w:rPr>
          <w:rFonts w:ascii="STIX Two Text" w:eastAsia="Times New Roman" w:hAnsi="STIX Two Text" w:cs="STIXGeneral"/>
          <w:b/>
          <w:bCs/>
          <w:sz w:val="24"/>
          <w:szCs w:val="20"/>
          <w:lang w:val="en-US" w:eastAsia="en-US"/>
        </w:rPr>
        <w:t>INTRODUCTION</w:t>
      </w:r>
    </w:p>
    <w:p w14:paraId="05E727B1" w14:textId="1A72425C"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With increasing advancements in intelligent construction equipment system</w:t>
      </w:r>
      <w:r w:rsidRPr="002B37A9">
        <w:rPr>
          <w:rFonts w:ascii="STIX Two Text" w:eastAsia="SimSun" w:hAnsi="STIX Two Text" w:cs="STIXGeneral" w:hint="eastAsia"/>
          <w:sz w:val="20"/>
          <w:lang w:val="en-US"/>
        </w:rPr>
        <w:t>s</w:t>
      </w:r>
      <w:r w:rsidRPr="002B37A9">
        <w:rPr>
          <w:rFonts w:ascii="STIX Two Text" w:eastAsia="SimSun" w:hAnsi="STIX Two Text" w:cs="STIXGeneral"/>
          <w:sz w:val="20"/>
          <w:lang w:val="en-US" w:eastAsia="en-US"/>
        </w:rPr>
        <w:t xml:space="preserve"> (ICES), construction equipment operators’ (CEOs) operation data in each cockpit can be gathered </w:t>
      </w:r>
      <w:proofErr w:type="spellStart"/>
      <w:r w:rsidRPr="002B37A9">
        <w:rPr>
          <w:rFonts w:ascii="STIX Two Text" w:eastAsia="SimSun" w:hAnsi="STIX Two Text" w:cs="STIXGeneral"/>
          <w:sz w:val="20"/>
          <w:lang w:val="en-US" w:eastAsia="en-US"/>
        </w:rPr>
        <w:t>distributedly</w:t>
      </w:r>
      <w:proofErr w:type="spellEnd"/>
      <w:r w:rsidRPr="002B37A9">
        <w:rPr>
          <w:rFonts w:ascii="STIX Two Text" w:eastAsia="SimSun" w:hAnsi="STIX Two Text" w:cs="STIXGeneral"/>
          <w:sz w:val="20"/>
          <w:lang w:val="en-US" w:eastAsia="en-US"/>
        </w:rPr>
        <w:t xml:space="preserve"> by the smart work package (SWP) module (</w:t>
      </w:r>
      <w:proofErr w:type="spellStart"/>
      <w:r w:rsidRPr="002B37A9">
        <w:rPr>
          <w:rFonts w:ascii="STIX Two Text" w:eastAsia="SimSun" w:hAnsi="STIX Two Text" w:cs="STIXGeneral"/>
          <w:sz w:val="20"/>
          <w:lang w:val="en-US" w:eastAsia="en-US"/>
        </w:rPr>
        <w:t>Li,</w:t>
      </w:r>
      <w:proofErr w:type="spellEnd"/>
      <w:r w:rsidRPr="002B37A9">
        <w:rPr>
          <w:rFonts w:ascii="STIX Two Text" w:eastAsia="SimSun" w:hAnsi="STIX Two Text" w:cs="STIXGeneral"/>
          <w:sz w:val="20"/>
          <w:lang w:val="en-US" w:eastAsia="en-US"/>
        </w:rPr>
        <w:t xml:space="preserve"> 2019), which can provide real-time CEOs fatigue analytics to monitor fatigue states using sensed data from sources, e.g., camera, electroencephalogram, heart rate. (Li et al., 2020). As an essential component of ICES, SWP can help monitor each CEO’s fatigue status, alert to CEO and site superintendents when the fatigue level exceeds the given threshold, and improve shift and break mechanism, ultimately improving the construction occupational health and safety (COHS).</w:t>
      </w:r>
    </w:p>
    <w:p w14:paraId="0FEA5545" w14:textId="58376DA9"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Monitoring CEOs’ fatigue </w:t>
      </w:r>
      <w:r w:rsidR="006631AA">
        <w:rPr>
          <w:rFonts w:ascii="STIX Two Text" w:eastAsia="SimSun" w:hAnsi="STIX Two Text" w:cs="STIXGeneral"/>
          <w:sz w:val="20"/>
          <w:lang w:val="en-US" w:eastAsia="en-US"/>
        </w:rPr>
        <w:t>via</w:t>
      </w:r>
      <w:r w:rsidRPr="002B37A9">
        <w:rPr>
          <w:rFonts w:ascii="STIX Two Text" w:eastAsia="SimSun" w:hAnsi="STIX Two Text" w:cs="STIXGeneral"/>
          <w:sz w:val="20"/>
          <w:lang w:val="en-US" w:eastAsia="en-US"/>
        </w:rPr>
        <w:t xml:space="preserve"> facial images with features, e.g., eye state, yawning, nodding, compared with measuring physiological signals, is a non-invasive, fast-speed, and cost-effective way for the precision COHS (Li et al., 2019; Liu et al., 2020). Deep learning techniques currently show excellence</w:t>
      </w:r>
      <w:r w:rsidR="00C67AC9">
        <w:rPr>
          <w:rFonts w:ascii="STIX Two Text" w:eastAsia="SimSun" w:hAnsi="STIX Two Text" w:cs="STIXGeneral"/>
          <w:sz w:val="20"/>
          <w:lang w:val="en-US" w:eastAsia="en-US"/>
        </w:rPr>
        <w:t xml:space="preserve"> for classification and prediction in </w:t>
      </w:r>
      <w:r w:rsidR="00C67AC9">
        <w:rPr>
          <w:rFonts w:ascii="STIX Two Text" w:eastAsia="SimSun" w:hAnsi="STIX Two Text" w:cs="STIXGeneral"/>
          <w:sz w:val="20"/>
          <w:lang w:val="en-US"/>
        </w:rPr>
        <w:t>construction (</w:t>
      </w:r>
      <w:proofErr w:type="spellStart"/>
      <w:r w:rsidR="00C67AC9">
        <w:rPr>
          <w:rFonts w:ascii="STIX Two Text" w:eastAsia="SimSun" w:hAnsi="STIX Two Text" w:cs="STIXGeneral"/>
          <w:sz w:val="20"/>
          <w:lang w:val="en-US"/>
        </w:rPr>
        <w:t>Rafiei</w:t>
      </w:r>
      <w:proofErr w:type="spellEnd"/>
      <w:r w:rsidR="00C67AC9">
        <w:rPr>
          <w:rFonts w:ascii="STIX Two Text" w:eastAsia="SimSun" w:hAnsi="STIX Two Text" w:cs="STIXGeneral"/>
          <w:sz w:val="20"/>
          <w:lang w:val="en-US"/>
        </w:rPr>
        <w:t xml:space="preserve"> &amp; Adeli, 2016, 2017, 2018; </w:t>
      </w:r>
      <w:proofErr w:type="spellStart"/>
      <w:r w:rsidR="00C67AC9">
        <w:rPr>
          <w:rFonts w:ascii="STIX Two Text" w:eastAsia="SimSun" w:hAnsi="STIX Two Text" w:cs="STIXGeneral"/>
          <w:sz w:val="20"/>
          <w:lang w:val="en-US"/>
        </w:rPr>
        <w:t>Rafiei</w:t>
      </w:r>
      <w:proofErr w:type="spellEnd"/>
      <w:r w:rsidR="00C67AC9">
        <w:rPr>
          <w:rFonts w:ascii="STIX Two Text" w:eastAsia="SimSun" w:hAnsi="STIX Two Text" w:cs="STIXGeneral"/>
          <w:sz w:val="20"/>
          <w:lang w:val="en-US"/>
        </w:rPr>
        <w:t xml:space="preserve"> et al.</w:t>
      </w:r>
      <w:r w:rsidR="000B2D4F">
        <w:rPr>
          <w:rFonts w:ascii="STIX Two Text" w:eastAsia="SimSun" w:hAnsi="STIX Two Text" w:cs="STIXGeneral"/>
          <w:sz w:val="20"/>
          <w:lang w:val="en-US"/>
        </w:rPr>
        <w:t>,</w:t>
      </w:r>
      <w:r w:rsidR="00C67AC9">
        <w:rPr>
          <w:rFonts w:ascii="STIX Two Text" w:eastAsia="SimSun" w:hAnsi="STIX Two Text" w:cs="STIXGeneral"/>
          <w:sz w:val="20"/>
          <w:lang w:val="en-US"/>
        </w:rPr>
        <w:t xml:space="preserve"> 2017) and also </w:t>
      </w:r>
      <w:r w:rsidR="006631AA">
        <w:rPr>
          <w:rFonts w:ascii="STIX Two Text" w:eastAsia="SimSun" w:hAnsi="STIX Two Text" w:cs="STIXGeneral"/>
          <w:sz w:val="20"/>
          <w:lang w:val="en-US" w:eastAsia="en-US"/>
        </w:rPr>
        <w:t xml:space="preserve">in </w:t>
      </w:r>
      <w:r w:rsidRPr="002B37A9">
        <w:rPr>
          <w:rFonts w:ascii="STIX Two Text" w:eastAsia="SimSun" w:hAnsi="STIX Two Text" w:cs="STIXGeneral"/>
          <w:sz w:val="20"/>
          <w:lang w:val="en-US" w:eastAsia="en-US"/>
        </w:rPr>
        <w:t xml:space="preserve">fatigue prediction by learning facial features and improving prediction performance (Yu et al., 2018; </w:t>
      </w:r>
      <w:proofErr w:type="spellStart"/>
      <w:r w:rsidRPr="002B37A9">
        <w:rPr>
          <w:rFonts w:ascii="STIX Two Text" w:eastAsia="SimSun" w:hAnsi="STIX Two Text" w:cs="STIXGeneral"/>
          <w:sz w:val="20"/>
          <w:lang w:val="en-US" w:eastAsia="en-US"/>
        </w:rPr>
        <w:t>Dua</w:t>
      </w:r>
      <w:proofErr w:type="spellEnd"/>
      <w:r w:rsidRPr="002B37A9">
        <w:rPr>
          <w:rFonts w:ascii="STIX Two Text" w:eastAsia="SimSun" w:hAnsi="STIX Two Text" w:cs="STIXGeneral"/>
          <w:sz w:val="20"/>
          <w:lang w:val="en-US" w:eastAsia="en-US"/>
        </w:rPr>
        <w:t xml:space="preserve"> et al., 2021). However, deep learning models need to use massive spatial-temporal facial image data for training purposes. As SWP is inherently decentral in each construction equipment, the size of local data is always inadequate to train reliable classifiers or predictors. </w:t>
      </w:r>
      <w:r w:rsidRPr="002B37A9">
        <w:rPr>
          <w:rFonts w:ascii="STIX Two Text" w:eastAsia="SimSun" w:hAnsi="STIX Two Text" w:cs="STIXGeneral"/>
          <w:sz w:val="20"/>
          <w:lang w:val="en-US" w:eastAsia="en-US"/>
        </w:rPr>
        <w:t xml:space="preserve">Consequently, aggregating data into central is a way that has been widely used to address the local insufficiency. </w:t>
      </w:r>
    </w:p>
    <w:p w14:paraId="5BD1A538" w14:textId="395E6A17" w:rsidR="003F7301"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While centralized solutions are more technology achievable, they have built-in drawbacks, such as traffic for boosted data</w:t>
      </w:r>
      <w:r w:rsidR="00A95A3B">
        <w:rPr>
          <w:rFonts w:ascii="STIX Two Text" w:eastAsia="SimSun" w:hAnsi="STIX Two Text" w:cs="STIXGeneral"/>
          <w:sz w:val="20"/>
          <w:lang w:val="en-US" w:eastAsia="en-US"/>
        </w:rPr>
        <w:t xml:space="preserve"> (Martins et al., 2020), </w:t>
      </w:r>
      <w:r w:rsidRPr="002B37A9">
        <w:rPr>
          <w:rFonts w:ascii="STIX Two Text" w:eastAsia="SimSun" w:hAnsi="STIX Two Text" w:cs="STIXGeneral"/>
          <w:sz w:val="20"/>
          <w:lang w:val="en-US" w:eastAsia="en-US"/>
        </w:rPr>
        <w:t xml:space="preserve">growing challenges in data ownership, privacy, security, and data monopolies (e.g., big data discriminatory pricing) that favor data collectors. </w:t>
      </w:r>
      <w:proofErr w:type="spellStart"/>
      <w:r w:rsidRPr="002B37A9">
        <w:rPr>
          <w:rFonts w:ascii="STIX Two Text" w:eastAsia="SimSun" w:hAnsi="STIX Two Text" w:cs="STIXGeneral"/>
          <w:sz w:val="20"/>
          <w:lang w:val="en-US" w:eastAsia="en-US"/>
        </w:rPr>
        <w:t>FedSWP</w:t>
      </w:r>
      <w:proofErr w:type="spellEnd"/>
      <w:r w:rsidRPr="002B37A9">
        <w:rPr>
          <w:rFonts w:ascii="STIX Two Text" w:eastAsia="SimSun" w:hAnsi="STIX Two Text" w:cs="STIXGeneral"/>
          <w:sz w:val="20"/>
          <w:lang w:val="en-US" w:eastAsia="en-US"/>
        </w:rPr>
        <w:t xml:space="preserve"> proposed by the authors addresses some of these aspects using federated learning (Li et al., 2021), a distributed learning paradigm that enables individuals (e.g., SWP) to collectively train a global model published by the central server. The application of federated learning can effectively reduce privacy exposure risks for SWP by performing the task of fatigue monitoring through facial images (FMFI) locally. However, suppose malicious SWP systems submit incorrect or poor model parameters to the central server. In that case, the convergence of loss or accuracy deteriorates, reducing the SWP </w:t>
      </w:r>
      <w:r w:rsidR="006E5396" w:rsidRPr="002B37A9">
        <w:rPr>
          <w:rFonts w:ascii="STIX Two Text" w:eastAsia="SimSun" w:hAnsi="STIX Two Text" w:cs="STIXGeneral"/>
          <w:sz w:val="20"/>
          <w:lang w:val="en-US" w:eastAsia="en-US"/>
        </w:rPr>
        <w:t>system</w:t>
      </w:r>
      <w:r w:rsidR="006E5396">
        <w:rPr>
          <w:rFonts w:ascii="STIX Two Text" w:eastAsia="SimSun" w:hAnsi="STIX Two Text" w:cs="STIXGeneral"/>
          <w:sz w:val="20"/>
          <w:lang w:val="en-US" w:eastAsia="en-US"/>
        </w:rPr>
        <w:t>’</w:t>
      </w:r>
      <w:r w:rsidR="006E5396" w:rsidRPr="002B37A9">
        <w:rPr>
          <w:rFonts w:ascii="STIX Two Text" w:eastAsia="SimSun" w:hAnsi="STIX Two Text" w:cs="STIXGeneral"/>
          <w:sz w:val="20"/>
          <w:lang w:val="en-US" w:eastAsia="en-US"/>
        </w:rPr>
        <w:t xml:space="preserve">s </w:t>
      </w:r>
      <w:r w:rsidRPr="002B37A9">
        <w:rPr>
          <w:rFonts w:ascii="STIX Two Text" w:eastAsia="SimSun" w:hAnsi="STIX Two Text" w:cs="STIXGeneral"/>
          <w:sz w:val="20"/>
          <w:lang w:val="en-US" w:eastAsia="en-US"/>
        </w:rPr>
        <w:t>FMFI performance, ultimately affecting the safe equipment operations.</w:t>
      </w:r>
      <w:r w:rsidR="003F7301">
        <w:rPr>
          <w:rFonts w:ascii="STIX Two Text" w:eastAsia="SimSun" w:hAnsi="STIX Two Text" w:cs="STIXGeneral"/>
          <w:sz w:val="20"/>
          <w:lang w:val="en-US" w:eastAsia="en-US"/>
        </w:rPr>
        <w:t xml:space="preserve"> The latest decentralized methods (Zhao et al. 2021; Qi et al. 2021) have made efforts to use blockchain to share and verify the </w:t>
      </w:r>
      <w:r w:rsidR="003F7301" w:rsidRPr="003F7301">
        <w:rPr>
          <w:rFonts w:ascii="STIX Two Text" w:eastAsia="SimSun" w:hAnsi="STIX Two Text" w:cs="STIXGeneral"/>
          <w:sz w:val="20"/>
          <w:lang w:val="en-US" w:eastAsia="en-US"/>
        </w:rPr>
        <w:t xml:space="preserve">updated parameters of the model </w:t>
      </w:r>
      <w:r w:rsidR="003F7301">
        <w:rPr>
          <w:rFonts w:ascii="STIX Two Text" w:eastAsia="SimSun" w:hAnsi="STIX Two Text" w:cs="STIXGeneral"/>
          <w:sz w:val="20"/>
          <w:lang w:val="en-US" w:eastAsia="en-US"/>
        </w:rPr>
        <w:t>and allow the model</w:t>
      </w:r>
      <w:r w:rsidR="003F7301" w:rsidRPr="003F7301">
        <w:rPr>
          <w:rFonts w:ascii="STIX Two Text" w:eastAsia="SimSun" w:hAnsi="STIX Two Text" w:cs="STIXGeneral"/>
          <w:sz w:val="20"/>
          <w:lang w:val="en-US" w:eastAsia="en-US"/>
        </w:rPr>
        <w:t xml:space="preserve"> </w:t>
      </w:r>
      <w:r w:rsidR="003F7301">
        <w:rPr>
          <w:rFonts w:ascii="STIX Two Text" w:eastAsia="SimSun" w:hAnsi="STIX Two Text" w:cs="STIXGeneral"/>
          <w:sz w:val="20"/>
          <w:lang w:val="en-US" w:eastAsia="en-US"/>
        </w:rPr>
        <w:t xml:space="preserve">to be </w:t>
      </w:r>
      <w:r w:rsidR="003F7301" w:rsidRPr="003F7301">
        <w:rPr>
          <w:rFonts w:ascii="STIX Two Text" w:eastAsia="SimSun" w:hAnsi="STIX Two Text" w:cs="STIXGeneral"/>
          <w:sz w:val="20"/>
          <w:lang w:val="en-US" w:eastAsia="en-US"/>
        </w:rPr>
        <w:t>built independently on private data.</w:t>
      </w:r>
      <w:r w:rsidR="003F7301">
        <w:rPr>
          <w:rFonts w:ascii="STIX Two Text" w:eastAsia="SimSun" w:hAnsi="STIX Two Text" w:cs="STIXGeneral"/>
          <w:sz w:val="20"/>
          <w:lang w:val="en-US" w:eastAsia="en-US"/>
        </w:rPr>
        <w:t xml:space="preserve"> However, </w:t>
      </w:r>
      <w:r w:rsidR="003F7301" w:rsidRPr="002B37A9">
        <w:rPr>
          <w:rFonts w:ascii="STIX Two Text" w:eastAsia="SimSun" w:hAnsi="STIX Two Text" w:cs="STIXGeneral"/>
          <w:sz w:val="20"/>
          <w:lang w:val="en-US" w:eastAsia="en-US"/>
        </w:rPr>
        <w:t>model parameters are still processed in a central</w:t>
      </w:r>
      <w:r w:rsidR="003F7301">
        <w:rPr>
          <w:rFonts w:ascii="STIX Two Text" w:eastAsia="SimSun" w:hAnsi="STIX Two Text" w:cs="STIXGeneral"/>
          <w:sz w:val="20"/>
          <w:lang w:val="en-US" w:eastAsia="en-US"/>
        </w:rPr>
        <w:t xml:space="preserve"> </w:t>
      </w:r>
      <w:r w:rsidR="003F7301">
        <w:rPr>
          <w:rFonts w:ascii="STIX Two Text" w:eastAsia="SimSun" w:hAnsi="STIX Two Text" w:cs="STIXGeneral" w:hint="eastAsia"/>
          <w:sz w:val="20"/>
          <w:lang w:val="en-US"/>
        </w:rPr>
        <w:t>or</w:t>
      </w:r>
      <w:r w:rsidR="003F7301">
        <w:rPr>
          <w:rFonts w:ascii="STIX Two Text" w:eastAsia="SimSun" w:hAnsi="STIX Two Text" w:cs="STIXGeneral"/>
          <w:sz w:val="20"/>
          <w:lang w:val="en-US" w:eastAsia="en-US"/>
        </w:rPr>
        <w:t xml:space="preserve"> fixed</w:t>
      </w:r>
      <w:r w:rsidR="003F7301" w:rsidRPr="002B37A9">
        <w:rPr>
          <w:rFonts w:ascii="STIX Two Text" w:eastAsia="SimSun" w:hAnsi="STIX Two Text" w:cs="STIXGeneral"/>
          <w:sz w:val="20"/>
          <w:lang w:val="en-US" w:eastAsia="en-US"/>
        </w:rPr>
        <w:t xml:space="preserve"> server, and this centralized setting decreases fault tolerance. If the central</w:t>
      </w:r>
      <w:r w:rsidR="003F7301">
        <w:rPr>
          <w:rFonts w:ascii="STIX Two Text" w:eastAsia="SimSun" w:hAnsi="STIX Two Text" w:cs="STIXGeneral"/>
          <w:sz w:val="20"/>
          <w:lang w:val="en-US" w:eastAsia="en-US"/>
        </w:rPr>
        <w:t xml:space="preserve"> or fixed</w:t>
      </w:r>
      <w:r w:rsidR="003F7301" w:rsidRPr="002B37A9">
        <w:rPr>
          <w:rFonts w:ascii="STIX Two Text" w:eastAsia="SimSun" w:hAnsi="STIX Two Text" w:cs="STIXGeneral"/>
          <w:sz w:val="20"/>
          <w:lang w:val="en-US" w:eastAsia="en-US"/>
        </w:rPr>
        <w:t xml:space="preserve"> server is compromised, the complete SWP systems risk single-point-of-failure (</w:t>
      </w:r>
      <w:proofErr w:type="spellStart"/>
      <w:r w:rsidR="003F7301" w:rsidRPr="002B37A9">
        <w:rPr>
          <w:rFonts w:ascii="STIX Two Text" w:eastAsia="SimSun" w:hAnsi="STIX Two Text" w:cs="STIXGeneral"/>
          <w:sz w:val="20"/>
          <w:lang w:val="en-US" w:eastAsia="en-US"/>
        </w:rPr>
        <w:t>SPoF</w:t>
      </w:r>
      <w:proofErr w:type="spellEnd"/>
      <w:r w:rsidR="003F7301" w:rsidRPr="002B37A9">
        <w:rPr>
          <w:rFonts w:ascii="STIX Two Text" w:eastAsia="SimSun" w:hAnsi="STIX Two Text" w:cs="STIXGeneral"/>
          <w:sz w:val="20"/>
          <w:lang w:val="en-US" w:eastAsia="en-US"/>
        </w:rPr>
        <w:t>), which may readily expose personal information. Furthermore,</w:t>
      </w:r>
      <w:r w:rsidR="003F7301" w:rsidRPr="003F7301">
        <w:t xml:space="preserve"> </w:t>
      </w:r>
      <w:r w:rsidR="000B2D4F">
        <w:rPr>
          <w:rFonts w:ascii="STIX Two Text" w:eastAsia="SimSun" w:hAnsi="STIX Two Text" w:cs="STIXGeneral"/>
          <w:sz w:val="20"/>
          <w:lang w:val="en-US" w:eastAsia="en-US"/>
        </w:rPr>
        <w:t xml:space="preserve">FMFI has heterogeneity in SWP devices, datasets, and deep </w:t>
      </w:r>
      <w:r w:rsidR="000B2D4F">
        <w:rPr>
          <w:rFonts w:ascii="STIX Two Text" w:eastAsia="SimSun" w:hAnsi="STIX Two Text" w:cs="STIXGeneral"/>
          <w:sz w:val="20"/>
          <w:lang w:val="en-US" w:eastAsia="en-US"/>
        </w:rPr>
        <w:lastRenderedPageBreak/>
        <w:t xml:space="preserve">learning models. Thus, it is difficult to </w:t>
      </w:r>
      <w:r w:rsidR="003F7301" w:rsidRPr="003F7301">
        <w:rPr>
          <w:rFonts w:ascii="STIX Two Text" w:eastAsia="SimSun" w:hAnsi="STIX Two Text" w:cs="STIXGeneral"/>
          <w:sz w:val="20"/>
          <w:lang w:val="en-US" w:eastAsia="en-US"/>
        </w:rPr>
        <w:t xml:space="preserve">apply </w:t>
      </w:r>
      <w:r w:rsidR="000B2D4F">
        <w:rPr>
          <w:rFonts w:ascii="STIX Two Text" w:eastAsia="SimSun" w:hAnsi="STIX Two Text" w:cs="STIXGeneral"/>
          <w:sz w:val="20"/>
          <w:lang w:val="en-US" w:eastAsia="en-US"/>
        </w:rPr>
        <w:t xml:space="preserve">previous methods </w:t>
      </w:r>
      <w:r w:rsidR="003F7301" w:rsidRPr="003F7301">
        <w:rPr>
          <w:rFonts w:ascii="STIX Two Text" w:eastAsia="SimSun" w:hAnsi="STIX Two Text" w:cs="STIXGeneral"/>
          <w:sz w:val="20"/>
          <w:lang w:val="en-US" w:eastAsia="en-US"/>
        </w:rPr>
        <w:t>to CEOs' FMFI directly.</w:t>
      </w:r>
    </w:p>
    <w:p w14:paraId="49CDF8C1" w14:textId="7BA8905B"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To address the above challenges, this study introduces the smart work package learning (SWPL), which aims to form a </w:t>
      </w:r>
      <w:r w:rsidR="003F7301" w:rsidRPr="003F7301">
        <w:rPr>
          <w:rFonts w:ascii="STIX Two Text" w:eastAsia="SimSun" w:hAnsi="STIX Two Text" w:cs="STIXGeneral"/>
          <w:sz w:val="20"/>
          <w:lang w:val="en-US" w:eastAsia="en-US"/>
        </w:rPr>
        <w:t>dynamic parameter aggregat</w:t>
      </w:r>
      <w:r w:rsidR="003F7301">
        <w:rPr>
          <w:rFonts w:ascii="STIX Two Text" w:eastAsia="SimSun" w:hAnsi="STIX Two Text" w:cs="STIXGeneral"/>
          <w:sz w:val="20"/>
          <w:lang w:val="en-US" w:eastAsia="en-US"/>
        </w:rPr>
        <w:t xml:space="preserve">or-based </w:t>
      </w:r>
      <w:r w:rsidRPr="002B37A9">
        <w:rPr>
          <w:rFonts w:ascii="STIX Two Text" w:eastAsia="SimSun" w:hAnsi="STIX Two Text" w:cs="STIXGeneral"/>
          <w:sz w:val="20"/>
          <w:lang w:val="en-US" w:eastAsia="en-US"/>
        </w:rPr>
        <w:t xml:space="preserve">consortium blockchain with </w:t>
      </w:r>
      <w:r w:rsidR="003F7301">
        <w:rPr>
          <w:rFonts w:ascii="STIX Two Text" w:eastAsia="SimSun" w:hAnsi="STIX Two Text" w:cs="STIXGeneral"/>
          <w:sz w:val="20"/>
          <w:lang w:val="en-US" w:eastAsia="en-US"/>
        </w:rPr>
        <w:t xml:space="preserve">a customized deep </w:t>
      </w:r>
      <w:r w:rsidRPr="002B37A9">
        <w:rPr>
          <w:rFonts w:ascii="STIX Two Text" w:eastAsia="SimSun" w:hAnsi="STIX Two Text" w:cs="STIXGeneral"/>
          <w:sz w:val="20"/>
          <w:lang w:val="en-US" w:eastAsia="en-US"/>
        </w:rPr>
        <w:t xml:space="preserve">learning </w:t>
      </w:r>
      <w:r w:rsidR="003F7301">
        <w:rPr>
          <w:rFonts w:ascii="STIX Two Text" w:eastAsia="SimSun" w:hAnsi="STIX Two Text" w:cs="STIXGeneral"/>
          <w:sz w:val="20"/>
          <w:lang w:val="en-US" w:eastAsia="en-US"/>
        </w:rPr>
        <w:t xml:space="preserve">model </w:t>
      </w:r>
      <w:r w:rsidRPr="002B37A9">
        <w:rPr>
          <w:rFonts w:ascii="STIX Two Text" w:eastAsia="SimSun" w:hAnsi="STIX Two Text" w:cs="STIXGeneral"/>
          <w:sz w:val="20"/>
          <w:lang w:val="en-US" w:eastAsia="en-US"/>
        </w:rPr>
        <w:t>to improve the accuracy of FMFI with privacy-preserving capability.</w:t>
      </w:r>
      <w:r w:rsidR="003F7301">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To this end, two primary objectives are designed accordingly: (1) To create a</w:t>
      </w:r>
      <w:r w:rsidR="003F7301">
        <w:rPr>
          <w:rFonts w:ascii="STIX Two Text" w:eastAsia="SimSun" w:hAnsi="STIX Two Text" w:cs="STIXGeneral"/>
          <w:sz w:val="20"/>
          <w:lang w:val="en-US" w:eastAsia="en-US"/>
        </w:rPr>
        <w:t xml:space="preserve"> customized </w:t>
      </w:r>
      <w:r w:rsidRPr="002B37A9">
        <w:rPr>
          <w:rFonts w:ascii="STIX Two Text" w:eastAsia="SimSun" w:hAnsi="STIX Two Text" w:cs="STIXGeneral"/>
          <w:sz w:val="20"/>
          <w:lang w:val="en-US" w:eastAsia="en-US"/>
        </w:rPr>
        <w:t xml:space="preserve">SWPL model for decentralized and privacy-persevering FMFI; (2) To develop a </w:t>
      </w:r>
      <w:r w:rsidR="00333711" w:rsidRPr="002B37A9">
        <w:rPr>
          <w:rFonts w:ascii="STIX Two Text" w:eastAsia="SimSun" w:hAnsi="STIX Two Text" w:cs="STIXGeneral"/>
          <w:sz w:val="20"/>
          <w:lang w:val="en-US" w:eastAsia="en-US"/>
        </w:rPr>
        <w:t xml:space="preserve">consortium blockchain </w:t>
      </w:r>
      <w:r w:rsidR="00333711">
        <w:rPr>
          <w:rFonts w:ascii="STIX Two Text" w:eastAsia="SimSun" w:hAnsi="STIX Two Text" w:cs="STIXGeneral"/>
          <w:sz w:val="20"/>
          <w:lang w:val="en-US" w:eastAsia="en-US"/>
        </w:rPr>
        <w:t xml:space="preserve">with a </w:t>
      </w:r>
      <w:r w:rsidR="003F7301" w:rsidRPr="003F7301">
        <w:rPr>
          <w:rFonts w:ascii="STIX Two Text" w:eastAsia="SimSun" w:hAnsi="STIX Two Text" w:cs="STIXGeneral"/>
          <w:sz w:val="20"/>
          <w:lang w:val="en-US" w:eastAsia="en-US"/>
        </w:rPr>
        <w:t>dynamic parameter aggregat</w:t>
      </w:r>
      <w:r w:rsidR="003F7301">
        <w:rPr>
          <w:rFonts w:ascii="STIX Two Text" w:eastAsia="SimSun" w:hAnsi="STIX Two Text" w:cs="STIXGeneral"/>
          <w:sz w:val="20"/>
          <w:lang w:val="en-US" w:eastAsia="en-US"/>
        </w:rPr>
        <w:t>or</w:t>
      </w:r>
      <w:r w:rsidR="00333711">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for SWPL to avoid </w:t>
      </w:r>
      <w:proofErr w:type="spellStart"/>
      <w:r w:rsidRPr="002B37A9">
        <w:rPr>
          <w:rFonts w:ascii="STIX Two Text" w:eastAsia="SimSun" w:hAnsi="STIX Two Text" w:cs="STIXGeneral"/>
          <w:sz w:val="20"/>
          <w:lang w:val="en-US" w:eastAsia="en-US"/>
        </w:rPr>
        <w:t>SPoF</w:t>
      </w:r>
      <w:proofErr w:type="spellEnd"/>
      <w:r w:rsidRPr="002B37A9">
        <w:rPr>
          <w:rFonts w:ascii="STIX Two Text" w:eastAsia="SimSun" w:hAnsi="STIX Two Text" w:cs="STIXGeneral"/>
          <w:sz w:val="20"/>
          <w:lang w:val="en-US" w:eastAsia="en-US"/>
        </w:rPr>
        <w:t xml:space="preserve"> and ensure the quality of </w:t>
      </w:r>
      <w:r w:rsidR="00333711">
        <w:rPr>
          <w:rFonts w:ascii="STIX Two Text" w:eastAsia="SimSun" w:hAnsi="STIX Two Text" w:cs="STIXGeneral"/>
          <w:sz w:val="20"/>
          <w:lang w:val="en-US" w:eastAsia="en-US"/>
        </w:rPr>
        <w:t xml:space="preserve">model </w:t>
      </w:r>
      <w:r w:rsidRPr="002B37A9">
        <w:rPr>
          <w:rFonts w:ascii="STIX Two Text" w:eastAsia="SimSun" w:hAnsi="STIX Two Text" w:cs="STIXGeneral"/>
          <w:sz w:val="20"/>
          <w:lang w:val="en-US" w:eastAsia="en-US"/>
        </w:rPr>
        <w:t>parameter</w:t>
      </w:r>
      <w:r w:rsidR="00333711">
        <w:rPr>
          <w:rFonts w:ascii="STIX Two Text" w:eastAsia="SimSun" w:hAnsi="STIX Two Text" w:cs="STIXGeneral"/>
          <w:sz w:val="20"/>
          <w:lang w:val="en-US" w:eastAsia="en-US"/>
        </w:rPr>
        <w:t xml:space="preserve"> sharing</w:t>
      </w:r>
      <w:r w:rsidRPr="002B37A9">
        <w:rPr>
          <w:rFonts w:ascii="STIX Two Text" w:eastAsia="SimSun" w:hAnsi="STIX Two Text" w:cs="STIXGeneral"/>
          <w:sz w:val="20"/>
          <w:lang w:val="en-US" w:eastAsia="en-US"/>
        </w:rPr>
        <w:t xml:space="preserve">. </w:t>
      </w:r>
    </w:p>
    <w:p w14:paraId="7DCCD183" w14:textId="5E4EF0A9"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The remainder of this study is organized as follows: Section 2 reviews the state-of-the-art literature on FM</w:t>
      </w:r>
      <w:r w:rsidR="00F938D9">
        <w:rPr>
          <w:rFonts w:ascii="STIX Two Text" w:eastAsia="SimSun" w:hAnsi="STIX Two Text" w:cs="STIXGeneral"/>
          <w:sz w:val="20"/>
          <w:lang w:val="en-US" w:eastAsia="en-US"/>
        </w:rPr>
        <w:t>FI</w:t>
      </w:r>
      <w:r w:rsidRPr="002B37A9">
        <w:rPr>
          <w:rFonts w:ascii="STIX Two Text" w:eastAsia="SimSun" w:hAnsi="STIX Two Text" w:cs="STIXGeneral"/>
          <w:sz w:val="20"/>
          <w:lang w:val="en-US" w:eastAsia="en-US"/>
        </w:rPr>
        <w:t xml:space="preserve">, SWP, and distributed learning. Section 3 establishes the methodology for SWPL. An experiment using facial image datasets for fatigue monitoring demonstrates and evaluates the proposed </w:t>
      </w:r>
      <w:r w:rsidR="006E5396" w:rsidRPr="002B37A9">
        <w:rPr>
          <w:rFonts w:ascii="STIX Two Text" w:eastAsia="SimSun" w:hAnsi="STIX Two Text" w:cs="STIXGeneral"/>
          <w:sz w:val="20"/>
          <w:lang w:val="en-US" w:eastAsia="en-US"/>
        </w:rPr>
        <w:t>method</w:t>
      </w:r>
      <w:r w:rsidR="006E5396">
        <w:rPr>
          <w:rFonts w:ascii="STIX Two Text" w:eastAsia="SimSun" w:hAnsi="STIX Two Text" w:cs="STIXGeneral"/>
          <w:sz w:val="20"/>
          <w:lang w:val="en-US" w:eastAsia="en-US"/>
        </w:rPr>
        <w:t>’</w:t>
      </w:r>
      <w:r w:rsidR="006E5396" w:rsidRPr="002B37A9">
        <w:rPr>
          <w:rFonts w:ascii="STIX Two Text" w:eastAsia="SimSun" w:hAnsi="STIX Two Text" w:cs="STIXGeneral"/>
          <w:sz w:val="20"/>
          <w:lang w:val="en-US" w:eastAsia="en-US"/>
        </w:rPr>
        <w:t xml:space="preserve">s </w:t>
      </w:r>
      <w:r w:rsidRPr="002B37A9">
        <w:rPr>
          <w:rFonts w:ascii="STIX Two Text" w:eastAsia="SimSun" w:hAnsi="STIX Two Text" w:cs="STIXGeneral"/>
          <w:sz w:val="20"/>
          <w:lang w:val="en-US" w:eastAsia="en-US"/>
        </w:rPr>
        <w:t xml:space="preserve">performance in Section 4. Section 5 compares with existing works to discuss </w:t>
      </w:r>
      <w:r w:rsidR="00256889">
        <w:rPr>
          <w:rFonts w:ascii="STIX Two Text" w:eastAsia="SimSun" w:hAnsi="STIX Two Text" w:cs="STIXGeneral"/>
          <w:sz w:val="20"/>
          <w:lang w:val="en-US" w:eastAsia="en-US"/>
        </w:rPr>
        <w:t>noveltie</w:t>
      </w:r>
      <w:r w:rsidRPr="002B37A9">
        <w:rPr>
          <w:rFonts w:ascii="STIX Two Text" w:eastAsia="SimSun" w:hAnsi="STIX Two Text" w:cs="STIXGeneral"/>
          <w:sz w:val="20"/>
          <w:lang w:val="en-US" w:eastAsia="en-US"/>
        </w:rPr>
        <w:t>s and limitations. Finally, conclusions and future works are presented in Section 6.</w:t>
      </w:r>
    </w:p>
    <w:p w14:paraId="358E80C8" w14:textId="44B51B2B" w:rsidR="002B37A9" w:rsidRPr="002B37A9" w:rsidRDefault="006E5396" w:rsidP="002B37A9">
      <w:pPr>
        <w:keepNext/>
        <w:keepLines/>
        <w:spacing w:before="220" w:after="120" w:line="240" w:lineRule="auto"/>
        <w:ind w:left="360" w:hanging="360"/>
        <w:jc w:val="both"/>
        <w:outlineLvl w:val="0"/>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2. BACKGROUND</w:t>
      </w:r>
    </w:p>
    <w:p w14:paraId="36EF4B9A" w14:textId="1AF3AC13" w:rsidR="002B37A9" w:rsidRPr="002B37A9" w:rsidRDefault="006E5396" w:rsidP="002B37A9">
      <w:pPr>
        <w:keepNext/>
        <w:keepLines/>
        <w:numPr>
          <w:ilvl w:val="1"/>
          <w:numId w:val="0"/>
        </w:numPr>
        <w:spacing w:before="180" w:after="120" w:line="240" w:lineRule="auto"/>
        <w:ind w:left="357" w:hanging="357"/>
        <w:jc w:val="both"/>
        <w:outlineLvl w:val="1"/>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2.1 </w:t>
      </w:r>
      <w:r w:rsidR="002B37A9" w:rsidRPr="002B37A9">
        <w:rPr>
          <w:rFonts w:ascii="STIX Two Text" w:eastAsia="Times New Roman" w:hAnsi="STIX Two Text" w:cs="STIXGeneral"/>
          <w:b/>
          <w:bCs/>
          <w:sz w:val="24"/>
          <w:szCs w:val="20"/>
          <w:lang w:val="en-US" w:eastAsia="en-US"/>
        </w:rPr>
        <w:t xml:space="preserve">Fatigue Monitoring </w:t>
      </w:r>
    </w:p>
    <w:p w14:paraId="15342FB6" w14:textId="72AC3D99"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Construction equipment operators (CEO</w:t>
      </w:r>
      <w:r w:rsidRPr="002B37A9">
        <w:rPr>
          <w:rFonts w:ascii="STIX Two Text" w:eastAsia="SimSun" w:hAnsi="STIX Two Text" w:cs="STIXGeneral" w:hint="eastAsia"/>
          <w:sz w:val="20"/>
          <w:lang w:val="en-US"/>
        </w:rPr>
        <w:t>s</w:t>
      </w:r>
      <w:r w:rsidRPr="002B37A9">
        <w:rPr>
          <w:rFonts w:ascii="STIX Two Text" w:eastAsia="SimSun" w:hAnsi="STIX Two Text" w:cs="STIXGeneral"/>
          <w:sz w:val="20"/>
          <w:lang w:val="en-US" w:eastAsia="en-US"/>
        </w:rPr>
        <w:t xml:space="preserve">), such as crane operators, paver, and truck drivers, should be physically strong and have agility in hearing, vision, and reactions for safe and productive operation (Tam and Fung, 2011). However, these capacities will be degraded when CEOs are fatigued or drowsy. </w:t>
      </w:r>
      <w:r w:rsidR="00DF5C97">
        <w:rPr>
          <w:rFonts w:ascii="STIX Two Text" w:eastAsia="SimSun" w:hAnsi="STIX Two Text" w:cs="STIXGeneral"/>
          <w:sz w:val="20"/>
          <w:lang w:val="en-US" w:eastAsia="en-US"/>
        </w:rPr>
        <w:t>Compared with normal vehicle drivers, the fatigue monitoring system for CEOs is necessary because (1)</w:t>
      </w:r>
      <w:r w:rsidR="00DF5C97" w:rsidRPr="00DF5C97">
        <w:t xml:space="preserve"> </w:t>
      </w:r>
      <w:r w:rsidR="00DF5C97" w:rsidRPr="00DF5C97">
        <w:rPr>
          <w:rFonts w:ascii="STIX Two Text" w:eastAsia="SimSun" w:hAnsi="STIX Two Text" w:cs="STIXGeneral"/>
          <w:sz w:val="20"/>
          <w:lang w:val="en-US" w:eastAsia="en-US"/>
        </w:rPr>
        <w:t xml:space="preserve">CEOs have to attentively perform their tasks while sitting in their control cabins for prolonged periods, particularly for crane operators who work </w:t>
      </w:r>
      <w:r w:rsidR="00DF5C97">
        <w:rPr>
          <w:rFonts w:ascii="STIX Two Text" w:eastAsia="SimSun" w:hAnsi="STIX Two Text" w:cs="STIXGeneral"/>
          <w:sz w:val="20"/>
          <w:lang w:val="en-US" w:eastAsia="en-US"/>
        </w:rPr>
        <w:t>at</w:t>
      </w:r>
      <w:r w:rsidR="00DF5C97" w:rsidRPr="00DF5C97">
        <w:rPr>
          <w:rFonts w:ascii="STIX Two Text" w:eastAsia="SimSun" w:hAnsi="STIX Two Text" w:cs="STIXGeneral"/>
          <w:sz w:val="20"/>
          <w:lang w:val="en-US" w:eastAsia="en-US"/>
        </w:rPr>
        <w:t xml:space="preserve"> height</w:t>
      </w:r>
      <w:r w:rsidR="00DF5C97">
        <w:rPr>
          <w:rFonts w:ascii="STIX Two Text" w:eastAsia="SimSun" w:hAnsi="STIX Two Text" w:cs="STIXGeneral"/>
          <w:sz w:val="20"/>
          <w:lang w:val="en-US" w:eastAsia="en-US"/>
        </w:rPr>
        <w:t xml:space="preserve">; (2) </w:t>
      </w:r>
      <w:r w:rsidR="00DF5C97" w:rsidRPr="00DF5C97">
        <w:rPr>
          <w:rFonts w:ascii="STIX Two Text" w:eastAsia="SimSun" w:hAnsi="STIX Two Text" w:cs="STIXGeneral"/>
          <w:sz w:val="20"/>
          <w:lang w:val="en-US" w:eastAsia="en-US"/>
        </w:rPr>
        <w:t xml:space="preserve">These operations are more complex and physical-demanded than </w:t>
      </w:r>
      <w:r w:rsidR="00DF5C97">
        <w:rPr>
          <w:rFonts w:ascii="STIX Two Text" w:eastAsia="SimSun" w:hAnsi="STIX Two Text" w:cs="STIXGeneral"/>
          <w:sz w:val="20"/>
          <w:lang w:val="en-US" w:eastAsia="en-US"/>
        </w:rPr>
        <w:t xml:space="preserve">vehicle </w:t>
      </w:r>
      <w:r w:rsidR="00DF5C97" w:rsidRPr="00DF5C97">
        <w:rPr>
          <w:rFonts w:ascii="STIX Two Text" w:eastAsia="SimSun" w:hAnsi="STIX Two Text" w:cs="STIXGeneral"/>
          <w:sz w:val="20"/>
          <w:lang w:val="en-US" w:eastAsia="en-US"/>
        </w:rPr>
        <w:t>drivers</w:t>
      </w:r>
      <w:r w:rsidR="00DF5C97">
        <w:rPr>
          <w:rFonts w:ascii="STIX Two Text" w:eastAsia="SimSun" w:hAnsi="STIX Two Text" w:cs="STIXGeneral"/>
          <w:sz w:val="20"/>
          <w:lang w:val="en-US" w:eastAsia="en-US"/>
        </w:rPr>
        <w:t>; (3</w:t>
      </w:r>
      <w:proofErr w:type="gramStart"/>
      <w:r w:rsidR="00DF5C97">
        <w:rPr>
          <w:rFonts w:ascii="STIX Two Text" w:eastAsia="SimSun" w:hAnsi="STIX Two Text" w:cs="STIXGeneral"/>
          <w:sz w:val="20"/>
          <w:lang w:val="en-US" w:eastAsia="en-US"/>
        </w:rPr>
        <w:t xml:space="preserve">) </w:t>
      </w:r>
      <w:r w:rsidR="00DF5C97" w:rsidRPr="00DF5C97">
        <w:rPr>
          <w:rFonts w:ascii="STIX Two Text" w:eastAsia="SimSun" w:hAnsi="STIX Two Text" w:cs="STIXGeneral"/>
          <w:sz w:val="20"/>
          <w:lang w:val="en-US" w:eastAsia="en-US"/>
        </w:rPr>
        <w:t xml:space="preserve"> Mental</w:t>
      </w:r>
      <w:proofErr w:type="gramEnd"/>
      <w:r w:rsidR="00DF5C97" w:rsidRPr="00DF5C97">
        <w:rPr>
          <w:rFonts w:ascii="STIX Two Text" w:eastAsia="SimSun" w:hAnsi="STIX Two Text" w:cs="STIXGeneral"/>
          <w:sz w:val="20"/>
          <w:lang w:val="en-US" w:eastAsia="en-US"/>
        </w:rPr>
        <w:t xml:space="preserve"> fatigue is caused by the sustained attention required and the passive physical fatigue arising from prolonged sitting</w:t>
      </w:r>
      <w:r w:rsidR="00DF5C97">
        <w:rPr>
          <w:rFonts w:ascii="STIX Two Text" w:eastAsia="SimSun" w:hAnsi="STIX Two Text" w:cs="STIXGeneral"/>
          <w:sz w:val="20"/>
          <w:lang w:val="en-US" w:eastAsia="en-US"/>
        </w:rPr>
        <w:t>.</w:t>
      </w:r>
      <w:r w:rsidR="00DF5C97" w:rsidRPr="00DF5C97">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Previous studies have made efforts to develop various fatigue monitoring systems for detecting and alerting driver’s or operator’s fatigue operation, which mainly uses equipment trajectory, facial expression, and physiological signal to judge the level of fatigue (</w:t>
      </w:r>
      <w:proofErr w:type="spellStart"/>
      <w:r w:rsidRPr="002B37A9">
        <w:rPr>
          <w:rFonts w:ascii="STIX Two Text" w:eastAsia="SimSun" w:hAnsi="STIX Two Text" w:cs="STIXGeneral"/>
          <w:sz w:val="20"/>
          <w:lang w:val="en-US" w:eastAsia="en-US"/>
        </w:rPr>
        <w:t>Thiffault</w:t>
      </w:r>
      <w:proofErr w:type="spellEnd"/>
      <w:r w:rsidRPr="002B37A9">
        <w:rPr>
          <w:rFonts w:ascii="STIX Two Text" w:eastAsia="SimSun" w:hAnsi="STIX Two Text" w:cs="STIXGeneral"/>
          <w:sz w:val="20"/>
          <w:lang w:val="en-US" w:eastAsia="en-US"/>
        </w:rPr>
        <w:t xml:space="preserve"> and Bergeron, 2003; Ji and Yang, 2002; </w:t>
      </w:r>
      <w:proofErr w:type="spellStart"/>
      <w:r w:rsidRPr="002B37A9">
        <w:rPr>
          <w:rFonts w:ascii="STIX Two Text" w:eastAsia="SimSun" w:hAnsi="STIX Two Text" w:cs="STIXGeneral"/>
          <w:sz w:val="20"/>
          <w:lang w:val="en-US" w:eastAsia="en-US"/>
        </w:rPr>
        <w:t>Borghini</w:t>
      </w:r>
      <w:proofErr w:type="spellEnd"/>
      <w:r w:rsidRPr="002B37A9">
        <w:rPr>
          <w:rFonts w:ascii="STIX Two Text" w:eastAsia="SimSun" w:hAnsi="STIX Two Text" w:cs="STIXGeneral"/>
          <w:sz w:val="20"/>
          <w:lang w:val="en-US" w:eastAsia="en-US"/>
        </w:rPr>
        <w:t xml:space="preserve"> et al., 2014). Equipment trajectory can be measured by movement speed, acceleration, path deviation, steering, and turning angle. The physiological signals</w:t>
      </w:r>
      <w:r w:rsidR="00256889">
        <w:rPr>
          <w:rFonts w:ascii="STIX Two Text" w:eastAsia="SimSun" w:hAnsi="STIX Two Text" w:cs="STIXGeneral"/>
          <w:sz w:val="20"/>
          <w:lang w:val="en-US" w:eastAsia="en-US"/>
        </w:rPr>
        <w:t>,</w:t>
      </w:r>
      <w:r w:rsidRPr="002B37A9">
        <w:rPr>
          <w:rFonts w:ascii="STIX Two Text" w:eastAsia="SimSun" w:hAnsi="STIX Two Text" w:cs="STIXGeneral"/>
          <w:sz w:val="20"/>
          <w:lang w:val="en-US" w:eastAsia="en-US"/>
        </w:rPr>
        <w:t xml:space="preserve"> </w:t>
      </w:r>
      <w:r w:rsidR="00256889">
        <w:rPr>
          <w:rFonts w:ascii="STIX Two Text" w:eastAsia="SimSun" w:hAnsi="STIX Two Text" w:cs="STIXGeneral"/>
          <w:sz w:val="20"/>
          <w:lang w:val="en-US" w:eastAsia="en-US"/>
        </w:rPr>
        <w:t xml:space="preserve">e.g., </w:t>
      </w:r>
      <w:r w:rsidR="00256889" w:rsidRPr="002B37A9">
        <w:rPr>
          <w:rFonts w:ascii="STIX Two Text" w:eastAsia="SimSun" w:hAnsi="STIX Two Text" w:cs="STIXGeneral"/>
          <w:sz w:val="20"/>
          <w:lang w:val="en-US" w:eastAsia="en-US"/>
        </w:rPr>
        <w:t>heart rate</w:t>
      </w:r>
      <w:r w:rsidR="00256889">
        <w:rPr>
          <w:rFonts w:ascii="STIX Two Text" w:eastAsia="SimSun" w:hAnsi="STIX Two Text" w:cs="STIXGeneral"/>
          <w:sz w:val="20"/>
          <w:lang w:val="en-US" w:eastAsia="en-US"/>
        </w:rPr>
        <w:t>,</w:t>
      </w:r>
      <w:r w:rsidR="00256889"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electrocardiogram (ECG), </w:t>
      </w:r>
      <w:r w:rsidR="00256889" w:rsidRPr="002B37A9">
        <w:rPr>
          <w:rFonts w:ascii="STIX Two Text" w:eastAsia="SimSun" w:hAnsi="STIX Two Text" w:cs="STIXGeneral"/>
          <w:sz w:val="20"/>
          <w:lang w:val="en-US" w:eastAsia="en-US"/>
        </w:rPr>
        <w:t>electromyogram (EMG)</w:t>
      </w:r>
      <w:r w:rsidR="00256889">
        <w:rPr>
          <w:rFonts w:ascii="STIX Two Text" w:eastAsia="SimSun" w:hAnsi="STIX Two Text" w:cs="STIXGeneral"/>
          <w:sz w:val="20"/>
          <w:lang w:val="en-US" w:eastAsia="en-US"/>
        </w:rPr>
        <w:t xml:space="preserve">, </w:t>
      </w:r>
      <w:r w:rsidR="00256889" w:rsidRPr="002B37A9">
        <w:rPr>
          <w:rFonts w:ascii="STIX Two Text" w:eastAsia="SimSun" w:hAnsi="STIX Two Text" w:cs="STIXGeneral"/>
          <w:sz w:val="20"/>
          <w:lang w:val="en-US" w:eastAsia="en-US"/>
        </w:rPr>
        <w:t>electromyogram (EMG), electrooculogram (EOG)</w:t>
      </w:r>
      <w:r w:rsidR="00256889">
        <w:rPr>
          <w:rFonts w:ascii="STIX Two Text" w:eastAsia="SimSun" w:hAnsi="STIX Two Text" w:cs="STIXGeneral"/>
          <w:sz w:val="20"/>
          <w:lang w:val="en-US" w:eastAsia="en-US"/>
        </w:rPr>
        <w:t xml:space="preserve">, and </w:t>
      </w:r>
      <w:r w:rsidRPr="002B37A9">
        <w:rPr>
          <w:rFonts w:ascii="STIX Two Text" w:eastAsia="SimSun" w:hAnsi="STIX Two Text" w:cs="STIXGeneral"/>
          <w:sz w:val="20"/>
          <w:lang w:val="en-US" w:eastAsia="en-US"/>
        </w:rPr>
        <w:t>electroencephalogram (EEG)</w:t>
      </w:r>
      <w:r w:rsidR="00256889" w:rsidRPr="00256889">
        <w:rPr>
          <w:rFonts w:ascii="STIX Two Text" w:eastAsia="SimSun" w:hAnsi="STIX Two Text" w:cs="STIXGeneral"/>
          <w:sz w:val="20"/>
          <w:lang w:val="en-US" w:eastAsia="en-US"/>
        </w:rPr>
        <w:t xml:space="preserve"> </w:t>
      </w:r>
      <w:r w:rsidR="00256889">
        <w:rPr>
          <w:rFonts w:ascii="STIX Two Text" w:eastAsia="SimSun" w:hAnsi="STIX Two Text" w:cs="STIXGeneral"/>
          <w:sz w:val="20"/>
          <w:lang w:val="en-US" w:eastAsia="en-US"/>
        </w:rPr>
        <w:t>(</w:t>
      </w:r>
      <w:proofErr w:type="spellStart"/>
      <w:r w:rsidR="00256889">
        <w:rPr>
          <w:rFonts w:ascii="STIX Two Text" w:eastAsia="SimSun" w:hAnsi="STIX Two Text" w:cs="STIXGeneral"/>
          <w:sz w:val="20"/>
          <w:lang w:val="en-US" w:eastAsia="en-US"/>
        </w:rPr>
        <w:t>Hassanpour</w:t>
      </w:r>
      <w:proofErr w:type="spellEnd"/>
      <w:r w:rsidR="00256889">
        <w:rPr>
          <w:rFonts w:ascii="STIX Two Text" w:eastAsia="SimSun" w:hAnsi="STIX Two Text" w:cs="STIXGeneral"/>
          <w:sz w:val="20"/>
          <w:lang w:val="en-US" w:eastAsia="en-US"/>
        </w:rPr>
        <w:t xml:space="preserve"> et al., 2019)</w:t>
      </w:r>
      <w:r w:rsidRPr="002B37A9">
        <w:rPr>
          <w:rFonts w:ascii="STIX Two Text" w:eastAsia="SimSun" w:hAnsi="STIX Two Text" w:cs="STIXGeneral"/>
          <w:sz w:val="20"/>
          <w:lang w:val="en-US" w:eastAsia="en-US"/>
        </w:rPr>
        <w:t xml:space="preserve">, </w:t>
      </w:r>
      <w:r w:rsidR="00256889">
        <w:rPr>
          <w:rFonts w:ascii="STIX Two Text" w:eastAsia="SimSun" w:hAnsi="STIX Two Text" w:cs="STIXGeneral"/>
          <w:sz w:val="20"/>
          <w:lang w:val="en-US" w:eastAsia="en-US"/>
        </w:rPr>
        <w:t>can be</w:t>
      </w:r>
      <w:r w:rsidRPr="002B37A9">
        <w:rPr>
          <w:rFonts w:ascii="STIX Two Text" w:eastAsia="SimSun" w:hAnsi="STIX Two Text" w:cs="STIXGeneral"/>
          <w:sz w:val="20"/>
          <w:lang w:val="en-US" w:eastAsia="en-US"/>
        </w:rPr>
        <w:t xml:space="preserve"> measurement</w:t>
      </w:r>
      <w:r w:rsidR="00256889">
        <w:rPr>
          <w:rFonts w:ascii="STIX Two Text" w:eastAsia="SimSun" w:hAnsi="STIX Two Text" w:cs="STIXGeneral"/>
          <w:sz w:val="20"/>
          <w:lang w:val="en-US" w:eastAsia="en-US"/>
        </w:rPr>
        <w:t>s</w:t>
      </w:r>
      <w:r w:rsidRPr="002B37A9">
        <w:rPr>
          <w:rFonts w:ascii="STIX Two Text" w:eastAsia="SimSun" w:hAnsi="STIX Two Text" w:cs="STIXGeneral"/>
          <w:sz w:val="20"/>
          <w:lang w:val="en-US" w:eastAsia="en-US"/>
        </w:rPr>
        <w:t>.</w:t>
      </w:r>
      <w:r w:rsidR="0025688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However, many disturbances (e.g., operation faults owing to inexperience, ineffective communication with site </w:t>
      </w:r>
      <w:proofErr w:type="spellStart"/>
      <w:r w:rsidRPr="002B37A9">
        <w:rPr>
          <w:rFonts w:ascii="STIX Two Text" w:eastAsia="SimSun" w:hAnsi="STIX Two Text" w:cs="STIXGeneral"/>
          <w:sz w:val="20"/>
          <w:lang w:val="en-US" w:eastAsia="en-US"/>
        </w:rPr>
        <w:t>signallers</w:t>
      </w:r>
      <w:proofErr w:type="spellEnd"/>
      <w:r w:rsidRPr="002B37A9">
        <w:rPr>
          <w:rFonts w:ascii="STIX Two Text" w:eastAsia="SimSun" w:hAnsi="STIX Two Text" w:cs="STIXGeneral"/>
          <w:sz w:val="20"/>
          <w:lang w:val="en-US" w:eastAsia="en-US"/>
        </w:rPr>
        <w:t xml:space="preserve">) may impact construction equipment operation trajectory, and the physiological signals are aggregated in an inconvenient and invasive manner for CEOs. As a result, fatigue monitoring through facial expressions (e.g., eye state, yawning, nodding) </w:t>
      </w:r>
      <w:r w:rsidR="003F7301">
        <w:rPr>
          <w:rFonts w:ascii="STIX Two Text" w:eastAsia="SimSun" w:hAnsi="STIX Two Text" w:cs="STIXGeneral"/>
          <w:sz w:val="20"/>
          <w:lang w:val="en-US" w:eastAsia="en-US"/>
        </w:rPr>
        <w:t>can</w:t>
      </w:r>
      <w:r w:rsidR="003F7301"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be more practical, speedy, and cost-effective.</w:t>
      </w:r>
      <w:r w:rsidR="00CB506A">
        <w:rPr>
          <w:rFonts w:ascii="STIX Two Text" w:eastAsia="SimSun" w:hAnsi="STIX Two Text" w:cs="STIXGeneral"/>
          <w:sz w:val="20"/>
          <w:lang w:val="en-US" w:eastAsia="en-US"/>
        </w:rPr>
        <w:t xml:space="preserve"> </w:t>
      </w:r>
      <w:proofErr w:type="spellStart"/>
      <w:r w:rsidR="00CB506A">
        <w:rPr>
          <w:rFonts w:ascii="STIX Two Text" w:eastAsia="SimSun" w:hAnsi="STIX Two Text" w:cs="STIXGeneral"/>
          <w:sz w:val="20"/>
          <w:lang w:val="en-US" w:eastAsia="en-US"/>
        </w:rPr>
        <w:t>Sundelin</w:t>
      </w:r>
      <w:proofErr w:type="spellEnd"/>
      <w:r w:rsidR="00CB506A">
        <w:rPr>
          <w:rFonts w:ascii="STIX Two Text" w:eastAsia="SimSun" w:hAnsi="STIX Two Text" w:cs="STIXGeneral"/>
          <w:sz w:val="20"/>
          <w:lang w:val="en-US" w:eastAsia="en-US"/>
        </w:rPr>
        <w:t xml:space="preserve"> et al. (2013) scientifically investigated human </w:t>
      </w:r>
      <w:r w:rsidR="00CB506A" w:rsidRPr="00CB506A">
        <w:rPr>
          <w:rFonts w:ascii="STIX Two Text" w:eastAsia="SimSun" w:hAnsi="STIX Two Text" w:cs="STIXGeneral"/>
          <w:sz w:val="20"/>
          <w:lang w:val="en-US" w:eastAsia="en-US"/>
        </w:rPr>
        <w:t xml:space="preserve">fatigue (or sleep deprivation) can affect features relating to the eyes, mouth, and skin. </w:t>
      </w:r>
      <w:r w:rsidR="003F7301">
        <w:rPr>
          <w:rFonts w:ascii="STIX Two Text" w:eastAsia="SimSun" w:hAnsi="STIX Two Text" w:cs="STIXGeneral"/>
          <w:sz w:val="20"/>
          <w:lang w:val="en-US" w:eastAsia="en-US"/>
        </w:rPr>
        <w:t xml:space="preserve">With the development of </w:t>
      </w:r>
      <w:r w:rsidRPr="002B37A9">
        <w:rPr>
          <w:rFonts w:ascii="STIX Two Text" w:eastAsia="SimSun" w:hAnsi="STIX Two Text" w:cs="STIXGeneral"/>
          <w:sz w:val="20"/>
          <w:lang w:val="en-US" w:eastAsia="en-US"/>
        </w:rPr>
        <w:t>deep learning, FM</w:t>
      </w:r>
      <w:r w:rsidR="003F7301">
        <w:rPr>
          <w:rFonts w:ascii="STIX Two Text" w:eastAsia="SimSun" w:hAnsi="STIX Two Text" w:cs="STIXGeneral"/>
          <w:sz w:val="20"/>
          <w:lang w:val="en-US" w:eastAsia="en-US"/>
        </w:rPr>
        <w:t>FI</w:t>
      </w:r>
      <w:r w:rsidRPr="002B37A9">
        <w:rPr>
          <w:rFonts w:ascii="STIX Two Text" w:eastAsia="SimSun" w:hAnsi="STIX Two Text" w:cs="STIXGeneral"/>
          <w:sz w:val="20"/>
          <w:lang w:val="en-US" w:eastAsia="en-US"/>
        </w:rPr>
        <w:t xml:space="preserve"> </w:t>
      </w:r>
      <w:r w:rsidR="003F7301">
        <w:rPr>
          <w:rFonts w:ascii="STIX Two Text" w:eastAsia="SimSun" w:hAnsi="STIX Two Text" w:cs="STIXGeneral"/>
          <w:sz w:val="20"/>
          <w:lang w:val="en-US" w:eastAsia="en-US"/>
        </w:rPr>
        <w:t>reaches a high accuracy level</w:t>
      </w:r>
      <w:r w:rsidRPr="002B37A9">
        <w:rPr>
          <w:rFonts w:ascii="STIX Two Text" w:eastAsia="SimSun" w:hAnsi="STIX Two Text" w:cs="STIXGeneral"/>
          <w:sz w:val="20"/>
          <w:lang w:val="en-US" w:eastAsia="en-US"/>
        </w:rPr>
        <w:t xml:space="preserve">. For </w:t>
      </w:r>
      <w:r w:rsidRPr="002B37A9">
        <w:rPr>
          <w:rFonts w:ascii="STIX Two Text" w:eastAsia="SimSun" w:hAnsi="STIX Two Text" w:cs="STIXGeneral"/>
          <w:sz w:val="20"/>
          <w:lang w:val="en-US" w:eastAsia="en-US"/>
        </w:rPr>
        <w:t xml:space="preserve">instance, Zhang et al. (2015) employed a convolutional neural network (CNN) to extract yawning features in the nose rather than the mouth due to the impact of head turns. However, it can be </w:t>
      </w:r>
      <w:r w:rsidR="003F7301">
        <w:rPr>
          <w:rFonts w:ascii="STIX Two Text" w:eastAsia="SimSun" w:hAnsi="STIX Two Text" w:cs="STIXGeneral"/>
          <w:sz w:val="20"/>
          <w:lang w:val="en-US" w:eastAsia="en-US"/>
        </w:rPr>
        <w:t>challenging</w:t>
      </w:r>
      <w:r w:rsidR="003F7301"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to discern between fatigue states, such as blinking and closing eyes. Huynh et al. (2016) used the 3D-CNN as a more </w:t>
      </w:r>
      <w:r w:rsidR="003F7301">
        <w:rPr>
          <w:rFonts w:ascii="STIX Two Text" w:eastAsia="SimSun" w:hAnsi="STIX Two Text" w:cs="STIXGeneral"/>
          <w:sz w:val="20"/>
          <w:lang w:val="en-US" w:eastAsia="en-US"/>
        </w:rPr>
        <w:t>practical</w:t>
      </w:r>
      <w:r w:rsidR="003F7301"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method by </w:t>
      </w:r>
      <w:proofErr w:type="gramStart"/>
      <w:r w:rsidRPr="002B37A9">
        <w:rPr>
          <w:rFonts w:ascii="STIX Two Text" w:eastAsia="SimSun" w:hAnsi="STIX Two Text" w:cs="STIXGeneral"/>
          <w:sz w:val="20"/>
          <w:lang w:val="en-US" w:eastAsia="en-US"/>
        </w:rPr>
        <w:t>taking into account</w:t>
      </w:r>
      <w:proofErr w:type="gramEnd"/>
      <w:r w:rsidRPr="002B37A9">
        <w:rPr>
          <w:rFonts w:ascii="STIX Two Text" w:eastAsia="SimSun" w:hAnsi="STIX Two Text" w:cs="STIXGeneral"/>
          <w:sz w:val="20"/>
          <w:lang w:val="en-US" w:eastAsia="en-US"/>
        </w:rPr>
        <w:t xml:space="preserve"> more face features as well as temporal features in sequential video frames. However, </w:t>
      </w:r>
      <w:proofErr w:type="gramStart"/>
      <w:r w:rsidRPr="002B37A9">
        <w:rPr>
          <w:rFonts w:ascii="STIX Two Text" w:eastAsia="SimSun" w:hAnsi="STIX Two Text" w:cs="STIXGeneral"/>
          <w:sz w:val="20"/>
          <w:lang w:val="en-US" w:eastAsia="en-US"/>
        </w:rPr>
        <w:t>It</w:t>
      </w:r>
      <w:proofErr w:type="gramEnd"/>
      <w:r w:rsidRPr="002B37A9">
        <w:rPr>
          <w:rFonts w:ascii="STIX Two Text" w:eastAsia="SimSun" w:hAnsi="STIX Two Text" w:cs="STIXGeneral"/>
          <w:sz w:val="20"/>
          <w:lang w:val="en-US" w:eastAsia="en-US"/>
        </w:rPr>
        <w:t xml:space="preserve"> is still challenging to discriminate lengthy dependent statuses on the face, e.g., talking and yawning. Guo and </w:t>
      </w:r>
      <w:proofErr w:type="spellStart"/>
      <w:r w:rsidRPr="002B37A9">
        <w:rPr>
          <w:rFonts w:ascii="STIX Two Text" w:eastAsia="SimSun" w:hAnsi="STIX Two Text" w:cs="STIXGeneral"/>
          <w:sz w:val="20"/>
          <w:lang w:val="en-US" w:eastAsia="en-US"/>
        </w:rPr>
        <w:t>Markoni</w:t>
      </w:r>
      <w:proofErr w:type="spellEnd"/>
      <w:r w:rsidRPr="002B37A9">
        <w:rPr>
          <w:rFonts w:ascii="STIX Two Text" w:eastAsia="SimSun" w:hAnsi="STIX Two Text" w:cs="STIXGeneral"/>
          <w:sz w:val="20"/>
          <w:lang w:val="en-US" w:eastAsia="en-US"/>
        </w:rPr>
        <w:t xml:space="preserve"> (2018) and </w:t>
      </w:r>
      <w:proofErr w:type="spellStart"/>
      <w:r w:rsidRPr="002B37A9">
        <w:rPr>
          <w:rFonts w:ascii="STIX Two Text" w:eastAsia="SimSun" w:hAnsi="STIX Two Text" w:cs="STIXGeneral"/>
          <w:sz w:val="20"/>
          <w:lang w:val="en-US" w:eastAsia="en-US"/>
        </w:rPr>
        <w:t>Lyu</w:t>
      </w:r>
      <w:proofErr w:type="spellEnd"/>
      <w:r w:rsidRPr="002B37A9">
        <w:rPr>
          <w:rFonts w:ascii="STIX Two Text" w:eastAsia="SimSun" w:hAnsi="STIX Two Text" w:cs="STIXGeneral"/>
          <w:sz w:val="20"/>
          <w:lang w:val="en-US" w:eastAsia="en-US"/>
        </w:rPr>
        <w:t xml:space="preserve"> et al. (2018) improved the model with temporal features extractor by combing CNN with a Long Short-term Memory (LSTM) that enables the detection of long-term dynamic features over consecutive frames. Li et al. (2019) further considered backward dependencies learned from reverse-order frames </w:t>
      </w:r>
      <w:r w:rsidR="00256889">
        <w:rPr>
          <w:rFonts w:ascii="STIX Two Text" w:eastAsia="SimSun" w:hAnsi="STIX Two Text" w:cs="STIXGeneral"/>
          <w:sz w:val="20"/>
          <w:lang w:val="en-US" w:eastAsia="en-US"/>
        </w:rPr>
        <w:t>with</w:t>
      </w:r>
      <w:r w:rsidRPr="002B37A9">
        <w:rPr>
          <w:rFonts w:ascii="STIX Two Text" w:eastAsia="SimSun" w:hAnsi="STIX Two Text" w:cs="STIXGeneral"/>
          <w:sz w:val="20"/>
          <w:lang w:val="en-US" w:eastAsia="en-US"/>
        </w:rPr>
        <w:t xml:space="preserve"> deep bi-directional LSTM for learning dependencies of periodic fatigue facial expression in the crane operations (e.g., discriminate the fatigue nodding and head slant to track the crane hook movements, yawning</w:t>
      </w:r>
      <w:r w:rsidR="00256889">
        <w:rPr>
          <w:rFonts w:ascii="STIX Two Text" w:eastAsia="SimSun" w:hAnsi="STIX Two Text" w:cs="STIXGeneral"/>
          <w:sz w:val="20"/>
          <w:lang w:val="en-US" w:eastAsia="en-US"/>
        </w:rPr>
        <w:t>,</w:t>
      </w:r>
      <w:r w:rsidRPr="002B37A9">
        <w:rPr>
          <w:rFonts w:ascii="STIX Two Text" w:eastAsia="SimSun" w:hAnsi="STIX Two Text" w:cs="STIXGeneral"/>
          <w:sz w:val="20"/>
          <w:lang w:val="en-US" w:eastAsia="en-US"/>
        </w:rPr>
        <w:t xml:space="preserve"> and talking with </w:t>
      </w:r>
      <w:proofErr w:type="spellStart"/>
      <w:r w:rsidRPr="002B37A9">
        <w:rPr>
          <w:rFonts w:ascii="STIX Two Text" w:eastAsia="SimSun" w:hAnsi="STIX Two Text" w:cs="STIXGeneral"/>
          <w:sz w:val="20"/>
          <w:lang w:val="en-US" w:eastAsia="en-US"/>
        </w:rPr>
        <w:t>signallers</w:t>
      </w:r>
      <w:proofErr w:type="spellEnd"/>
      <w:r w:rsidRPr="002B37A9">
        <w:rPr>
          <w:rFonts w:ascii="STIX Two Text" w:eastAsia="SimSun" w:hAnsi="STIX Two Text" w:cs="STIXGeneral"/>
          <w:sz w:val="20"/>
          <w:lang w:val="en-US" w:eastAsia="en-US"/>
        </w:rPr>
        <w:t xml:space="preserve">). However, monitoring the CEO’s facial fatigue in each construction equipment has a significant privacy exposure risk. Particularly in the global privacy crisis, privacy-preserving deep learning solutions are demanded to avoid contemporary data privacy scandals (Newman, 2015; Tuttle, 2018). At the same time, a growing number of regions or countries have promulgated laws, policies, or regulations to respond to </w:t>
      </w:r>
      <w:r w:rsidR="00256889">
        <w:rPr>
          <w:rFonts w:ascii="STIX Two Text" w:eastAsia="SimSun" w:hAnsi="STIX Two Text" w:cs="STIXGeneral"/>
          <w:sz w:val="20"/>
          <w:lang w:val="en-US" w:eastAsia="en-US"/>
        </w:rPr>
        <w:t>privacy and security issues</w:t>
      </w:r>
      <w:r w:rsidRPr="002B37A9">
        <w:rPr>
          <w:rFonts w:ascii="STIX Two Text" w:eastAsia="SimSun" w:hAnsi="STIX Two Text" w:cs="STIXGeneral"/>
          <w:sz w:val="20"/>
          <w:lang w:val="en-US" w:eastAsia="en-US"/>
        </w:rPr>
        <w:t xml:space="preserve"> in data</w:t>
      </w:r>
      <w:r w:rsidR="00256889">
        <w:rPr>
          <w:rFonts w:ascii="STIX Two Text" w:eastAsia="SimSun" w:hAnsi="STIX Two Text" w:cs="STIXGeneral"/>
          <w:sz w:val="20"/>
          <w:lang w:val="en-US" w:eastAsia="en-US"/>
        </w:rPr>
        <w:t>.</w:t>
      </w:r>
      <w:r w:rsidRPr="002B37A9">
        <w:rPr>
          <w:rFonts w:ascii="STIX Two Text" w:eastAsia="SimSun" w:hAnsi="STIX Two Text" w:cs="STIXGeneral"/>
          <w:sz w:val="20"/>
          <w:lang w:val="en-US" w:eastAsia="en-US"/>
        </w:rPr>
        <w:t xml:space="preserve"> </w:t>
      </w:r>
      <w:r w:rsidR="00256889">
        <w:rPr>
          <w:rFonts w:ascii="STIX Two Text" w:eastAsia="SimSun" w:hAnsi="STIX Two Text" w:cs="STIXGeneral"/>
          <w:sz w:val="20"/>
          <w:lang w:val="en-US" w:eastAsia="en-US"/>
        </w:rPr>
        <w:t>For example,</w:t>
      </w:r>
      <w:r w:rsidRPr="002B37A9">
        <w:rPr>
          <w:rFonts w:ascii="STIX Two Text" w:eastAsia="SimSun" w:hAnsi="STIX Two Text" w:cs="STIXGeneral"/>
          <w:sz w:val="20"/>
          <w:lang w:val="en-US" w:eastAsia="en-US"/>
        </w:rPr>
        <w:t xml:space="preserve"> European Union issued </w:t>
      </w:r>
      <w:bookmarkStart w:id="0" w:name="_Hlk102466595"/>
      <w:r w:rsidRPr="002B37A9">
        <w:rPr>
          <w:rFonts w:ascii="STIX Two Text" w:eastAsia="SimSun" w:hAnsi="STIX Two Text" w:cs="STIXGeneral"/>
          <w:sz w:val="20"/>
          <w:lang w:val="en-US" w:eastAsia="en-US"/>
        </w:rPr>
        <w:t xml:space="preserve">General Data Protection Regulation (GDPR) (Voigt et al., 2017) and </w:t>
      </w:r>
      <w:r w:rsidR="00256889">
        <w:rPr>
          <w:rFonts w:ascii="STIX Two Text" w:eastAsia="SimSun" w:hAnsi="STIX Two Text" w:cs="STIXGeneral"/>
          <w:sz w:val="20"/>
          <w:lang w:val="en-US" w:eastAsia="en-US"/>
        </w:rPr>
        <w:t xml:space="preserve">the </w:t>
      </w:r>
      <w:r w:rsidRPr="002B37A9">
        <w:rPr>
          <w:rFonts w:ascii="STIX Two Text" w:eastAsia="SimSun" w:hAnsi="STIX Two Text" w:cs="STIXGeneral"/>
          <w:sz w:val="20"/>
          <w:lang w:val="en-US" w:eastAsia="en-US"/>
        </w:rPr>
        <w:t>Personal Information Protection Law by China</w:t>
      </w:r>
      <w:bookmarkEnd w:id="0"/>
      <w:r w:rsidRPr="002B37A9">
        <w:rPr>
          <w:rFonts w:ascii="STIX Two Text" w:eastAsia="SimSun" w:hAnsi="STIX Two Text" w:cs="STIXGeneral"/>
          <w:sz w:val="20"/>
          <w:lang w:val="en-US" w:eastAsia="en-US"/>
        </w:rPr>
        <w:t xml:space="preserve"> (</w:t>
      </w:r>
      <w:proofErr w:type="spellStart"/>
      <w:r w:rsidRPr="002B37A9">
        <w:rPr>
          <w:rFonts w:ascii="STIX Two Text" w:eastAsia="SimSun" w:hAnsi="STIX Two Text" w:cs="STIXGeneral"/>
          <w:sz w:val="20"/>
          <w:lang w:val="en-US" w:eastAsia="en-US"/>
        </w:rPr>
        <w:t>Determann</w:t>
      </w:r>
      <w:proofErr w:type="spellEnd"/>
      <w:r w:rsidRPr="002B37A9">
        <w:rPr>
          <w:rFonts w:ascii="STIX Two Text" w:eastAsia="SimSun" w:hAnsi="STIX Two Text" w:cs="STIXGeneral"/>
          <w:sz w:val="20"/>
          <w:lang w:val="en-US" w:eastAsia="en-US"/>
        </w:rPr>
        <w:t xml:space="preserve"> et al., 2021). As a result, technical solutions for monitoring the CEOs’ facial fatigue while preserving personal information are urgently needed.</w:t>
      </w:r>
    </w:p>
    <w:p w14:paraId="0E1707A7" w14:textId="292B68EF" w:rsidR="002B37A9" w:rsidRPr="002B37A9" w:rsidRDefault="006E5396" w:rsidP="002B37A9">
      <w:pPr>
        <w:keepNext/>
        <w:keepLines/>
        <w:numPr>
          <w:ilvl w:val="1"/>
          <w:numId w:val="0"/>
        </w:numPr>
        <w:spacing w:before="180" w:after="120" w:line="240" w:lineRule="auto"/>
        <w:ind w:left="357" w:hanging="357"/>
        <w:jc w:val="both"/>
        <w:outlineLvl w:val="1"/>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2.2 </w:t>
      </w:r>
      <w:r w:rsidR="002B37A9" w:rsidRPr="002B37A9">
        <w:rPr>
          <w:rFonts w:ascii="STIX Two Text" w:eastAsia="Times New Roman" w:hAnsi="STIX Two Text" w:cs="STIXGeneral"/>
          <w:b/>
          <w:bCs/>
          <w:sz w:val="24"/>
          <w:szCs w:val="20"/>
          <w:lang w:val="en-US" w:eastAsia="en-US"/>
        </w:rPr>
        <w:t>Smart Work Package</w:t>
      </w:r>
    </w:p>
    <w:p w14:paraId="248D3D6E" w14:textId="15161421" w:rsid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SWP </w:t>
      </w:r>
      <w:r w:rsidR="006E5396">
        <w:rPr>
          <w:rFonts w:ascii="STIX Two Text" w:eastAsia="SimSun" w:hAnsi="STIX Two Text" w:cs="STIXGeneral"/>
          <w:sz w:val="20"/>
          <w:lang w:val="en-US" w:eastAsia="en-US"/>
        </w:rPr>
        <w:t>can be</w:t>
      </w:r>
      <w:r w:rsidR="006E5396"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the </w:t>
      </w:r>
      <w:r w:rsidR="006E5396">
        <w:rPr>
          <w:rFonts w:ascii="STIX Two Text" w:eastAsia="SimSun" w:hAnsi="STIX Two Text" w:cs="STIXGeneral"/>
          <w:sz w:val="20"/>
          <w:lang w:val="en-US" w:eastAsia="en-US"/>
        </w:rPr>
        <w:t xml:space="preserve">smallest </w:t>
      </w:r>
      <w:r w:rsidRPr="002B37A9">
        <w:rPr>
          <w:rFonts w:ascii="STIX Two Text" w:eastAsia="SimSun" w:hAnsi="STIX Two Text" w:cs="STIXGeneral"/>
          <w:sz w:val="20"/>
          <w:lang w:val="en-US" w:eastAsia="en-US"/>
        </w:rPr>
        <w:t>distributed agent to facilitate task planning</w:t>
      </w:r>
      <w:r w:rsidR="006E5396">
        <w:rPr>
          <w:rFonts w:ascii="STIX Two Text" w:eastAsia="SimSun" w:hAnsi="STIX Two Text" w:cs="STIXGeneral"/>
          <w:sz w:val="20"/>
          <w:lang w:val="en-US" w:eastAsia="en-US"/>
        </w:rPr>
        <w:t xml:space="preserve">, scheduling, </w:t>
      </w:r>
      <w:r w:rsidRPr="002B37A9">
        <w:rPr>
          <w:rFonts w:ascii="STIX Two Text" w:eastAsia="SimSun" w:hAnsi="STIX Two Text" w:cs="STIXGeneral"/>
          <w:sz w:val="20"/>
          <w:lang w:val="en-US" w:eastAsia="en-US"/>
        </w:rPr>
        <w:t>and execution with smartness capacities, e.g., perceiving, networking, inferencing, and predicting (Li et al., 2019</w:t>
      </w:r>
      <w:r w:rsidR="003F7301">
        <w:rPr>
          <w:rFonts w:ascii="STIX Two Text" w:eastAsia="SimSun" w:hAnsi="STIX Two Text" w:cs="STIXGeneral"/>
          <w:sz w:val="20"/>
          <w:lang w:val="en-US" w:eastAsia="en-US"/>
        </w:rPr>
        <w:t>a</w:t>
      </w:r>
      <w:r w:rsidR="00A95A3B">
        <w:rPr>
          <w:rFonts w:ascii="STIX Two Text" w:eastAsia="SimSun" w:hAnsi="STIX Two Text" w:cs="STIXGeneral"/>
          <w:sz w:val="20"/>
          <w:lang w:val="en-US" w:eastAsia="en-US"/>
        </w:rPr>
        <w:t>; Soto</w:t>
      </w:r>
      <w:r w:rsidR="00C54CC7">
        <w:rPr>
          <w:rFonts w:ascii="STIX Two Text" w:eastAsia="SimSun" w:hAnsi="STIX Two Text" w:cs="STIXGeneral"/>
          <w:sz w:val="20"/>
          <w:lang w:val="en-US" w:eastAsia="en-US"/>
        </w:rPr>
        <w:t xml:space="preserve"> Gutierrez</w:t>
      </w:r>
      <w:r w:rsidR="00A95A3B">
        <w:rPr>
          <w:rFonts w:ascii="STIX Two Text" w:eastAsia="SimSun" w:hAnsi="STIX Two Text" w:cs="STIXGeneral"/>
          <w:sz w:val="20"/>
          <w:lang w:val="en-US" w:eastAsia="en-US"/>
        </w:rPr>
        <w:t xml:space="preserve"> &amp; Adeli, 2017</w:t>
      </w:r>
      <w:r w:rsidRPr="002B37A9">
        <w:rPr>
          <w:rFonts w:ascii="STIX Two Text" w:eastAsia="SimSun" w:hAnsi="STIX Two Text" w:cs="STIXGeneral"/>
          <w:sz w:val="20"/>
          <w:lang w:val="en-US" w:eastAsia="en-US"/>
        </w:rPr>
        <w:t xml:space="preserve">). Many approaches have been developed in SWP to </w:t>
      </w:r>
      <w:r w:rsidR="006E5396">
        <w:rPr>
          <w:rFonts w:ascii="STIX Two Text" w:eastAsia="SimSun" w:hAnsi="STIX Two Text" w:cs="STIXGeneral"/>
          <w:sz w:val="20"/>
          <w:lang w:val="en-US" w:eastAsia="en-US"/>
        </w:rPr>
        <w:t xml:space="preserve">achieve automatic work package generation, adaptive work package scheduling, and efficient work package execution. </w:t>
      </w:r>
      <w:r w:rsidRPr="002B37A9">
        <w:rPr>
          <w:rFonts w:ascii="STIX Two Text" w:eastAsia="SimSun" w:hAnsi="STIX Two Text" w:cs="STIXGeneral"/>
          <w:sz w:val="20"/>
          <w:lang w:val="en-US" w:eastAsia="en-US"/>
        </w:rPr>
        <w:t>For instance,</w:t>
      </w:r>
      <w:r w:rsidR="006E5396">
        <w:rPr>
          <w:rFonts w:ascii="STIX Two Text" w:eastAsia="SimSun" w:hAnsi="STIX Two Text" w:cs="STIXGeneral"/>
          <w:sz w:val="20"/>
          <w:lang w:val="en-US" w:eastAsia="en-US"/>
        </w:rPr>
        <w:t xml:space="preserve"> the dynamic ontology-based mapping approach is proposed to map products to tasks and group tasks to work packages in modular construction (Li et al., 2022a). T</w:t>
      </w:r>
      <w:r w:rsidRPr="002B37A9">
        <w:rPr>
          <w:rFonts w:ascii="STIX Two Text" w:eastAsia="SimSun" w:hAnsi="STIX Two Text" w:cs="STIXGeneral"/>
          <w:sz w:val="20"/>
          <w:lang w:val="en-US" w:eastAsia="en-US"/>
        </w:rPr>
        <w:t xml:space="preserve">he hybrid SD-DES model </w:t>
      </w:r>
      <w:r w:rsidR="006E5396">
        <w:rPr>
          <w:rFonts w:ascii="STIX Two Text" w:eastAsia="SimSun" w:hAnsi="STIX Two Text" w:cs="STIXGeneral"/>
          <w:sz w:val="20"/>
          <w:lang w:val="en-US" w:eastAsia="en-US"/>
        </w:rPr>
        <w:t xml:space="preserve">developed </w:t>
      </w:r>
      <w:r w:rsidRPr="002B37A9">
        <w:rPr>
          <w:rFonts w:ascii="STIX Two Text" w:eastAsia="SimSun" w:hAnsi="STIX Two Text" w:cs="STIXGeneral"/>
          <w:sz w:val="20"/>
          <w:lang w:val="en-US" w:eastAsia="en-US"/>
        </w:rPr>
        <w:t xml:space="preserve">in SWP </w:t>
      </w:r>
      <w:r w:rsidR="006E5396">
        <w:rPr>
          <w:rFonts w:ascii="STIX Two Text" w:eastAsia="SimSun" w:hAnsi="STIX Two Text" w:cs="STIXGeneral"/>
          <w:sz w:val="20"/>
          <w:lang w:val="en-US" w:eastAsia="en-US"/>
        </w:rPr>
        <w:t>can</w:t>
      </w:r>
      <w:r w:rsidRPr="002B37A9">
        <w:rPr>
          <w:rFonts w:ascii="STIX Two Text" w:eastAsia="SimSun" w:hAnsi="STIX Two Text" w:cs="STIXGeneral"/>
          <w:sz w:val="20"/>
          <w:lang w:val="en-US" w:eastAsia="en-US"/>
        </w:rPr>
        <w:t xml:space="preserve"> </w:t>
      </w:r>
      <w:r w:rsidR="00256889">
        <w:rPr>
          <w:rFonts w:ascii="STIX Two Text" w:eastAsia="SimSun" w:hAnsi="STIX Two Text" w:cs="STIXGeneral"/>
          <w:sz w:val="20"/>
          <w:lang w:val="en-US" w:eastAsia="en-US"/>
        </w:rPr>
        <w:t>assess the dynamic impacts of work packages’ constraints on project schedules</w:t>
      </w:r>
      <w:r w:rsidR="00256889"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(Li et al., 2019</w:t>
      </w:r>
      <w:r w:rsidR="003F7301">
        <w:rPr>
          <w:rFonts w:ascii="STIX Two Text" w:eastAsia="SimSun" w:hAnsi="STIX Two Text" w:cs="STIXGeneral"/>
          <w:sz w:val="20"/>
          <w:lang w:val="en-US" w:eastAsia="en-US"/>
        </w:rPr>
        <w:t>b</w:t>
      </w:r>
      <w:r w:rsidRPr="002B37A9">
        <w:rPr>
          <w:rFonts w:ascii="STIX Two Text" w:eastAsia="SimSun" w:hAnsi="STIX Two Text" w:cs="STIXGeneral"/>
          <w:sz w:val="20"/>
          <w:lang w:val="en-US" w:eastAsia="en-US"/>
        </w:rPr>
        <w:t>)</w:t>
      </w:r>
      <w:r w:rsidR="006E5396">
        <w:rPr>
          <w:rFonts w:ascii="STIX Two Text" w:eastAsia="SimSun" w:hAnsi="STIX Two Text" w:cs="STIXGeneral"/>
          <w:sz w:val="20"/>
          <w:lang w:val="en-US" w:eastAsia="en-US"/>
        </w:rPr>
        <w:t>.</w:t>
      </w:r>
      <w:r w:rsidRPr="002B37A9">
        <w:rPr>
          <w:rFonts w:ascii="STIX Two Text" w:eastAsia="SimSun" w:hAnsi="STIX Two Text" w:cs="STIXGeneral"/>
          <w:sz w:val="20"/>
          <w:lang w:val="en-US" w:eastAsia="en-US"/>
        </w:rPr>
        <w:t xml:space="preserve"> </w:t>
      </w:r>
      <w:r w:rsidR="006E5396">
        <w:rPr>
          <w:rFonts w:ascii="STIX Two Text" w:eastAsia="SimSun" w:hAnsi="STIX Two Text" w:cs="STIXGeneral"/>
          <w:sz w:val="20"/>
          <w:lang w:val="en-US" w:eastAsia="en-US"/>
        </w:rPr>
        <w:t>B</w:t>
      </w:r>
      <w:r w:rsidRPr="002B37A9">
        <w:rPr>
          <w:rFonts w:ascii="STIX Two Text" w:eastAsia="SimSun" w:hAnsi="STIX Two Text" w:cs="STIXGeneral"/>
          <w:sz w:val="20"/>
          <w:lang w:val="en-US" w:eastAsia="en-US"/>
        </w:rPr>
        <w:t>y c</w:t>
      </w:r>
      <w:r w:rsidR="00256889">
        <w:rPr>
          <w:rFonts w:ascii="STIX Two Text" w:eastAsia="SimSun" w:hAnsi="STIX Two Text" w:cs="STIXGeneral"/>
          <w:sz w:val="20"/>
          <w:lang w:val="en-US" w:eastAsia="en-US"/>
        </w:rPr>
        <w:t>omputing</w:t>
      </w:r>
      <w:r w:rsidRPr="002B37A9">
        <w:rPr>
          <w:rFonts w:ascii="STIX Two Text" w:eastAsia="SimSun" w:hAnsi="STIX Two Text" w:cs="STIXGeneral"/>
          <w:sz w:val="20"/>
          <w:lang w:val="en-US" w:eastAsia="en-US"/>
        </w:rPr>
        <w:t xml:space="preserve"> the dynamic distance between crane loads and site obstacles (e.g., walking workers), the probabilistic roadmap </w:t>
      </w:r>
      <w:r w:rsidR="006E5396">
        <w:rPr>
          <w:rFonts w:ascii="STIX Two Text" w:eastAsia="SimSun" w:hAnsi="STIX Two Text" w:cs="STIXGeneral"/>
          <w:sz w:val="20"/>
          <w:lang w:val="en-US" w:eastAsia="en-US"/>
        </w:rPr>
        <w:t>with</w:t>
      </w:r>
      <w:r w:rsidR="006E5396"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A* </w:t>
      </w:r>
      <w:r w:rsidR="00256889">
        <w:rPr>
          <w:rFonts w:ascii="STIX Two Text" w:eastAsia="SimSun" w:hAnsi="STIX Two Text" w:cs="STIXGeneral"/>
          <w:sz w:val="20"/>
          <w:lang w:val="en-US" w:eastAsia="en-US"/>
        </w:rPr>
        <w:t>proposed</w:t>
      </w:r>
      <w:r w:rsidRPr="002B37A9">
        <w:rPr>
          <w:rFonts w:ascii="STIX Two Text" w:eastAsia="SimSun" w:hAnsi="STIX Two Text" w:cs="STIXGeneral"/>
          <w:sz w:val="20"/>
          <w:lang w:val="en-US" w:eastAsia="en-US"/>
        </w:rPr>
        <w:t xml:space="preserve"> in SWP can </w:t>
      </w:r>
      <w:r w:rsidR="006E5396">
        <w:rPr>
          <w:rFonts w:ascii="STIX Two Text" w:eastAsia="SimSun" w:hAnsi="STIX Two Text" w:cs="STIXGeneral"/>
          <w:sz w:val="20"/>
          <w:lang w:val="en-US" w:eastAsia="en-US"/>
        </w:rPr>
        <w:t>optimize operation decis</w:t>
      </w:r>
      <w:r w:rsidRPr="002B37A9">
        <w:rPr>
          <w:rFonts w:ascii="STIX Two Text" w:eastAsia="SimSun" w:hAnsi="STIX Two Text" w:cs="STIXGeneral"/>
          <w:sz w:val="20"/>
          <w:lang w:val="en-US" w:eastAsia="en-US"/>
        </w:rPr>
        <w:t>ion</w:t>
      </w:r>
      <w:r w:rsidR="006E5396">
        <w:rPr>
          <w:rFonts w:ascii="STIX Two Text" w:eastAsia="SimSun" w:hAnsi="STIX Two Text" w:cs="STIXGeneral"/>
          <w:sz w:val="20"/>
          <w:lang w:val="en-US" w:eastAsia="en-US"/>
        </w:rPr>
        <w:t>s</w:t>
      </w:r>
      <w:r w:rsidRPr="002B37A9">
        <w:rPr>
          <w:rFonts w:ascii="STIX Two Text" w:eastAsia="SimSun" w:hAnsi="STIX Two Text" w:cs="STIXGeneral"/>
          <w:sz w:val="20"/>
          <w:lang w:val="en-US" w:eastAsia="en-US"/>
        </w:rPr>
        <w:t xml:space="preserve"> (Li et al., 2020). </w:t>
      </w:r>
      <w:r w:rsidR="006E5396">
        <w:rPr>
          <w:rFonts w:ascii="STIX Two Text" w:eastAsia="SimSun" w:hAnsi="STIX Two Text" w:cs="STIXGeneral"/>
          <w:sz w:val="20"/>
          <w:lang w:val="en-US" w:eastAsia="en-US"/>
        </w:rPr>
        <w:t xml:space="preserve">Moreover, </w:t>
      </w:r>
      <w:r w:rsidRPr="002B37A9">
        <w:rPr>
          <w:rFonts w:ascii="STIX Two Text" w:eastAsia="SimSun" w:hAnsi="STIX Two Text" w:cs="STIXGeneral"/>
          <w:sz w:val="20"/>
          <w:lang w:val="en-US" w:eastAsia="en-US"/>
        </w:rPr>
        <w:t>SWP’s hybrid deep neural networks have been employed to monitor CEOs’ fatigue (Li et al., 20</w:t>
      </w:r>
      <w:r w:rsidR="003F7301">
        <w:rPr>
          <w:rFonts w:ascii="STIX Two Text" w:eastAsia="SimSun" w:hAnsi="STIX Two Text" w:cs="STIXGeneral"/>
          <w:sz w:val="20"/>
          <w:lang w:val="en-US" w:eastAsia="en-US"/>
        </w:rPr>
        <w:t>21</w:t>
      </w:r>
      <w:r w:rsidRPr="002B37A9">
        <w:rPr>
          <w:rFonts w:ascii="STIX Two Text" w:eastAsia="SimSun" w:hAnsi="STIX Two Text" w:cs="STIXGeneral"/>
          <w:sz w:val="20"/>
          <w:lang w:val="en-US" w:eastAsia="en-US"/>
        </w:rPr>
        <w:t xml:space="preserve">a). </w:t>
      </w:r>
    </w:p>
    <w:p w14:paraId="6912FB9D" w14:textId="4801ED1F" w:rsidR="003F7301" w:rsidRPr="002B37A9" w:rsidRDefault="006631AA" w:rsidP="003F7301">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Instead of providing a new workflow in FM</w:t>
      </w:r>
      <w:r>
        <w:rPr>
          <w:rFonts w:ascii="STIX Two Text" w:eastAsia="SimSun" w:hAnsi="STIX Two Text" w:cs="STIXGeneral"/>
          <w:sz w:val="20"/>
          <w:lang w:val="en-US" w:eastAsia="en-US"/>
        </w:rPr>
        <w:t>FI</w:t>
      </w:r>
      <w:r w:rsidRPr="002B37A9">
        <w:rPr>
          <w:rFonts w:ascii="STIX Two Text" w:eastAsia="SimSun" w:hAnsi="STIX Two Text" w:cs="STIXGeneral"/>
          <w:sz w:val="20"/>
          <w:lang w:val="en-US" w:eastAsia="en-US"/>
        </w:rPr>
        <w:t>, SWP can</w:t>
      </w:r>
      <w:r w:rsidR="00256889">
        <w:rPr>
          <w:rFonts w:ascii="STIX Two Text" w:eastAsia="SimSun" w:hAnsi="STIX Two Text" w:cs="STIXGeneral"/>
          <w:sz w:val="20"/>
          <w:lang w:val="en-US" w:eastAsia="en-US"/>
        </w:rPr>
        <w:t xml:space="preserve"> </w:t>
      </w:r>
      <w:r w:rsidR="002B37A9" w:rsidRPr="002B37A9">
        <w:rPr>
          <w:rFonts w:ascii="STIX Two Text" w:eastAsia="SimSun" w:hAnsi="STIX Two Text" w:cs="STIXGeneral"/>
          <w:sz w:val="20"/>
          <w:lang w:val="en-US" w:eastAsia="en-US"/>
        </w:rPr>
        <w:t xml:space="preserve">enable </w:t>
      </w:r>
      <w:r w:rsidR="006E5396">
        <w:rPr>
          <w:rFonts w:ascii="STIX Two Text" w:eastAsia="SimSun" w:hAnsi="STIX Two Text" w:cs="STIXGeneral"/>
          <w:sz w:val="20"/>
          <w:lang w:val="en-US" w:eastAsia="en-US"/>
        </w:rPr>
        <w:t>generated</w:t>
      </w:r>
      <w:r w:rsidR="006E5396" w:rsidRPr="002B37A9">
        <w:rPr>
          <w:rFonts w:ascii="STIX Two Text" w:eastAsia="SimSun" w:hAnsi="STIX Two Text" w:cs="STIXGeneral"/>
          <w:sz w:val="20"/>
          <w:lang w:val="en-US" w:eastAsia="en-US"/>
        </w:rPr>
        <w:t xml:space="preserve"> </w:t>
      </w:r>
      <w:r w:rsidR="006E5396">
        <w:rPr>
          <w:rFonts w:ascii="STIX Two Text" w:eastAsia="SimSun" w:hAnsi="STIX Two Text" w:cs="STIXGeneral"/>
          <w:sz w:val="20"/>
          <w:lang w:val="en-US" w:eastAsia="en-US"/>
        </w:rPr>
        <w:t>operations</w:t>
      </w:r>
      <w:r w:rsidR="006E5396" w:rsidRPr="002B37A9">
        <w:rPr>
          <w:rFonts w:ascii="STIX Two Text" w:eastAsia="SimSun" w:hAnsi="STIX Two Text" w:cs="STIXGeneral"/>
          <w:sz w:val="20"/>
          <w:lang w:val="en-US" w:eastAsia="en-US"/>
        </w:rPr>
        <w:t xml:space="preserve"> </w:t>
      </w:r>
      <w:r w:rsidR="002B37A9" w:rsidRPr="002B37A9">
        <w:rPr>
          <w:rFonts w:ascii="STIX Two Text" w:eastAsia="SimSun" w:hAnsi="STIX Two Text" w:cs="STIXGeneral"/>
          <w:sz w:val="20"/>
          <w:lang w:val="en-US" w:eastAsia="en-US"/>
        </w:rPr>
        <w:t>with smart</w:t>
      </w:r>
      <w:r w:rsidR="006E5396">
        <w:rPr>
          <w:rFonts w:ascii="STIX Two Text" w:eastAsia="SimSun" w:hAnsi="STIX Two Text" w:cs="STIXGeneral"/>
          <w:sz w:val="20"/>
          <w:lang w:val="en-US" w:eastAsia="en-US"/>
        </w:rPr>
        <w:t>ness</w:t>
      </w:r>
      <w:r w:rsidR="002B37A9" w:rsidRPr="002B37A9">
        <w:rPr>
          <w:rFonts w:ascii="STIX Two Text" w:eastAsia="SimSun" w:hAnsi="STIX Two Text" w:cs="STIXGeneral"/>
          <w:sz w:val="20"/>
          <w:lang w:val="en-US" w:eastAsia="en-US"/>
        </w:rPr>
        <w:t xml:space="preserve"> properties, such as adaptivity, sociability, and autonomy</w:t>
      </w:r>
      <w:r w:rsidR="003F7301">
        <w:rPr>
          <w:rFonts w:ascii="STIX Two Text" w:eastAsia="SimSun" w:hAnsi="STIX Two Text" w:cs="STIXGeneral"/>
          <w:sz w:val="20"/>
          <w:lang w:val="en-US" w:eastAsia="en-US"/>
        </w:rPr>
        <w:t xml:space="preserve"> </w:t>
      </w:r>
      <w:r w:rsidR="003F7301" w:rsidRPr="002B37A9">
        <w:rPr>
          <w:rFonts w:ascii="STIX Two Text" w:eastAsia="SimSun" w:hAnsi="STIX Two Text" w:cs="STIXGeneral"/>
          <w:sz w:val="20"/>
          <w:lang w:val="en-US" w:eastAsia="en-US"/>
        </w:rPr>
        <w:t>(Li et al., 2019</w:t>
      </w:r>
      <w:r w:rsidR="003F7301">
        <w:rPr>
          <w:rFonts w:ascii="STIX Two Text" w:eastAsia="SimSun" w:hAnsi="STIX Two Text" w:cs="STIXGeneral"/>
          <w:sz w:val="20"/>
          <w:lang w:val="en-US" w:eastAsia="en-US"/>
        </w:rPr>
        <w:t>a</w:t>
      </w:r>
      <w:r w:rsidR="003F7301" w:rsidRPr="002B37A9">
        <w:rPr>
          <w:rFonts w:ascii="STIX Two Text" w:eastAsia="SimSun" w:hAnsi="STIX Two Text" w:cs="STIXGeneral"/>
          <w:sz w:val="20"/>
          <w:lang w:val="en-US" w:eastAsia="en-US"/>
        </w:rPr>
        <w:t>)</w:t>
      </w:r>
      <w:r w:rsidR="002B37A9" w:rsidRPr="002B37A9">
        <w:rPr>
          <w:rFonts w:ascii="STIX Two Text" w:eastAsia="SimSun" w:hAnsi="STIX Two Text" w:cs="STIXGeneral"/>
          <w:sz w:val="20"/>
          <w:lang w:val="en-US" w:eastAsia="en-US"/>
        </w:rPr>
        <w:t>. The CEO</w:t>
      </w:r>
      <w:r w:rsidR="006E5396">
        <w:rPr>
          <w:rFonts w:ascii="STIX Two Text" w:eastAsia="SimSun" w:hAnsi="STIX Two Text" w:cs="STIXGeneral"/>
          <w:sz w:val="20"/>
          <w:lang w:val="en-US" w:eastAsia="en-US"/>
        </w:rPr>
        <w:t>’s</w:t>
      </w:r>
      <w:r w:rsidR="002B37A9" w:rsidRPr="002B37A9">
        <w:rPr>
          <w:rFonts w:ascii="STIX Two Text" w:eastAsia="SimSun" w:hAnsi="STIX Two Text" w:cs="STIXGeneral"/>
          <w:sz w:val="20"/>
          <w:lang w:val="en-US" w:eastAsia="en-US"/>
        </w:rPr>
        <w:t xml:space="preserve"> FM</w:t>
      </w:r>
      <w:r w:rsidR="006E5396">
        <w:rPr>
          <w:rFonts w:ascii="STIX Two Text" w:eastAsia="SimSun" w:hAnsi="STIX Two Text" w:cs="STIXGeneral"/>
          <w:sz w:val="20"/>
          <w:lang w:val="en-US" w:eastAsia="en-US"/>
        </w:rPr>
        <w:t>FI</w:t>
      </w:r>
      <w:r w:rsidR="002B37A9" w:rsidRPr="002B37A9">
        <w:rPr>
          <w:rFonts w:ascii="STIX Two Text" w:eastAsia="SimSun" w:hAnsi="STIX Two Text" w:cs="STIXGeneral"/>
          <w:sz w:val="20"/>
          <w:lang w:val="en-US" w:eastAsia="en-US"/>
        </w:rPr>
        <w:t xml:space="preserve"> required in equipment operations is one of </w:t>
      </w:r>
      <w:r w:rsidR="00256889">
        <w:rPr>
          <w:rFonts w:ascii="STIX Two Text" w:eastAsia="SimSun" w:hAnsi="STIX Two Text" w:cs="STIXGeneral"/>
          <w:sz w:val="20"/>
          <w:lang w:val="en-US" w:eastAsia="en-US"/>
        </w:rPr>
        <w:t xml:space="preserve">the </w:t>
      </w:r>
      <w:r w:rsidR="002B37A9" w:rsidRPr="002B37A9">
        <w:rPr>
          <w:rFonts w:ascii="STIX Two Text" w:eastAsia="SimSun" w:hAnsi="STIX Two Text" w:cs="STIXGeneral"/>
          <w:sz w:val="20"/>
          <w:lang w:val="en-US" w:eastAsia="en-US"/>
        </w:rPr>
        <w:t xml:space="preserve">applications to leverage SWP’s autonomy </w:t>
      </w:r>
      <w:r w:rsidR="006E5396">
        <w:rPr>
          <w:rFonts w:ascii="STIX Two Text" w:eastAsia="SimSun" w:hAnsi="STIX Two Text" w:cs="STIXGeneral"/>
          <w:sz w:val="20"/>
          <w:lang w:val="en-US" w:eastAsia="en-US"/>
        </w:rPr>
        <w:t>for work package execution</w:t>
      </w:r>
      <w:r w:rsidR="006E5396" w:rsidRPr="002B37A9">
        <w:rPr>
          <w:rFonts w:ascii="STIX Two Text" w:eastAsia="SimSun" w:hAnsi="STIX Two Text" w:cs="STIXGeneral"/>
          <w:sz w:val="20"/>
          <w:lang w:val="en-US" w:eastAsia="en-US"/>
        </w:rPr>
        <w:t xml:space="preserve"> </w:t>
      </w:r>
      <w:r w:rsidR="002B37A9" w:rsidRPr="002B37A9">
        <w:rPr>
          <w:rFonts w:ascii="STIX Two Text" w:eastAsia="SimSun" w:hAnsi="STIX Two Text" w:cs="STIXGeneral"/>
          <w:sz w:val="20"/>
          <w:lang w:val="en-US" w:eastAsia="en-US"/>
        </w:rPr>
        <w:t>with tracking, updating, and predicting. Previous investigations by the authors have looked into the SWP-enabled FM</w:t>
      </w:r>
      <w:r w:rsidR="006E5396">
        <w:rPr>
          <w:rFonts w:ascii="STIX Two Text" w:eastAsia="SimSun" w:hAnsi="STIX Two Text" w:cs="STIXGeneral"/>
          <w:sz w:val="20"/>
          <w:lang w:val="en-US" w:eastAsia="en-US"/>
        </w:rPr>
        <w:t>FI</w:t>
      </w:r>
      <w:r w:rsidR="002B37A9" w:rsidRPr="002B37A9">
        <w:rPr>
          <w:rFonts w:ascii="STIX Two Text" w:eastAsia="SimSun" w:hAnsi="STIX Two Text" w:cs="STIXGeneral"/>
          <w:sz w:val="20"/>
          <w:lang w:val="en-US" w:eastAsia="en-US"/>
        </w:rPr>
        <w:t xml:space="preserve"> service, and the system architecture</w:t>
      </w:r>
      <w:r w:rsidR="00256889">
        <w:rPr>
          <w:rFonts w:ascii="STIX Two Text" w:eastAsia="SimSun" w:hAnsi="STIX Two Text" w:cs="STIXGeneral"/>
          <w:sz w:val="20"/>
          <w:lang w:val="en-US" w:eastAsia="en-US"/>
        </w:rPr>
        <w:t xml:space="preserve"> of service</w:t>
      </w:r>
      <w:r w:rsidR="002B37A9" w:rsidRPr="002B37A9">
        <w:rPr>
          <w:rFonts w:ascii="STIX Two Text" w:eastAsia="SimSun" w:hAnsi="STIX Two Text" w:cs="STIXGeneral"/>
          <w:sz w:val="20"/>
          <w:lang w:val="en-US" w:eastAsia="en-US"/>
        </w:rPr>
        <w:t xml:space="preserve"> </w:t>
      </w:r>
      <w:r w:rsidR="002B37A9" w:rsidRPr="002B37A9">
        <w:rPr>
          <w:rFonts w:ascii="STIX Two Text" w:eastAsia="SimSun" w:hAnsi="STIX Two Text" w:cs="STIXGeneral"/>
          <w:sz w:val="20"/>
          <w:lang w:val="en-US" w:eastAsia="en-US"/>
        </w:rPr>
        <w:lastRenderedPageBreak/>
        <w:t xml:space="preserve">is </w:t>
      </w:r>
      <w:r w:rsidR="00256889">
        <w:rPr>
          <w:rFonts w:ascii="STIX Two Text" w:eastAsia="SimSun" w:hAnsi="STIX Two Text" w:cs="STIXGeneral"/>
          <w:sz w:val="20"/>
          <w:lang w:val="en-US" w:eastAsia="en-US"/>
        </w:rPr>
        <w:t>shown</w:t>
      </w:r>
      <w:r w:rsidR="002B37A9" w:rsidRPr="002B37A9">
        <w:rPr>
          <w:rFonts w:ascii="STIX Two Text" w:eastAsia="SimSun" w:hAnsi="STIX Two Text" w:cs="STIXGeneral"/>
          <w:sz w:val="20"/>
          <w:lang w:val="en-US" w:eastAsia="en-US"/>
        </w:rPr>
        <w:t xml:space="preserve"> in Li et al. (2019</w:t>
      </w:r>
      <w:r w:rsidR="003F7301">
        <w:rPr>
          <w:rFonts w:ascii="STIX Two Text" w:eastAsia="SimSun" w:hAnsi="STIX Two Text" w:cs="STIXGeneral"/>
          <w:sz w:val="20"/>
          <w:lang w:val="en-US" w:eastAsia="en-US"/>
        </w:rPr>
        <w:t>b</w:t>
      </w:r>
      <w:r w:rsidR="002B37A9" w:rsidRPr="002B37A9">
        <w:rPr>
          <w:rFonts w:ascii="STIX Two Text" w:eastAsia="SimSun" w:hAnsi="STIX Two Text" w:cs="STIXGeneral"/>
          <w:sz w:val="20"/>
          <w:lang w:val="en-US" w:eastAsia="en-US"/>
        </w:rPr>
        <w:t>, 2021). The infrastructure and functions of this service are enabled by smart construction objects (SCOs) (Lu et al., 2021) and the building information modeling (BIM) platform (Li et al., 2022</w:t>
      </w:r>
      <w:r w:rsidR="006E5396">
        <w:rPr>
          <w:rFonts w:ascii="STIX Two Text" w:eastAsia="SimSun" w:hAnsi="STIX Two Text" w:cs="STIXGeneral"/>
          <w:sz w:val="20"/>
          <w:lang w:val="en-US" w:eastAsia="en-US"/>
        </w:rPr>
        <w:t>b</w:t>
      </w:r>
      <w:r w:rsidR="002B37A9" w:rsidRPr="002B37A9">
        <w:rPr>
          <w:rFonts w:ascii="STIX Two Text" w:eastAsia="SimSun" w:hAnsi="STIX Two Text" w:cs="STIXGeneral"/>
          <w:sz w:val="20"/>
          <w:lang w:val="en-US" w:eastAsia="en-US"/>
        </w:rPr>
        <w:t xml:space="preserve">). To facilitate the efficiency in data provision and capture, SCOs are developed by empowering objects, such as humans (operator), machines (crane cabin, helmet), </w:t>
      </w:r>
      <w:r w:rsidR="003F7301">
        <w:rPr>
          <w:rFonts w:ascii="STIX Two Text" w:eastAsia="SimSun" w:hAnsi="STIX Two Text" w:cs="STIXGeneral"/>
          <w:sz w:val="20"/>
          <w:lang w:val="en-US" w:eastAsia="en-US"/>
        </w:rPr>
        <w:t xml:space="preserve">and </w:t>
      </w:r>
      <w:r w:rsidR="002B37A9" w:rsidRPr="002B37A9">
        <w:rPr>
          <w:rFonts w:ascii="STIX Two Text" w:eastAsia="SimSun" w:hAnsi="STIX Two Text" w:cs="STIXGeneral"/>
          <w:sz w:val="20"/>
          <w:lang w:val="en-US" w:eastAsia="en-US"/>
        </w:rPr>
        <w:t>material (prefabricated components) with multimode IoT sensors, e.g., bio-medical ped, camera, IMU, temperature, and humidity sensors. SCOs can also help enrich BIM semantics or exchange information with BIM. SWP can then perform the FM</w:t>
      </w:r>
      <w:r w:rsidR="006E5396">
        <w:rPr>
          <w:rFonts w:ascii="STIX Two Text" w:eastAsia="SimSun" w:hAnsi="STIX Two Text" w:cs="STIXGeneral"/>
          <w:sz w:val="20"/>
          <w:lang w:val="en-US" w:eastAsia="en-US"/>
        </w:rPr>
        <w:t>FI</w:t>
      </w:r>
      <w:r w:rsidR="002B37A9" w:rsidRPr="002B37A9">
        <w:rPr>
          <w:rFonts w:ascii="STIX Two Text" w:eastAsia="SimSun" w:hAnsi="STIX Two Text" w:cs="STIXGeneral"/>
          <w:sz w:val="20"/>
          <w:lang w:val="en-US" w:eastAsia="en-US"/>
        </w:rPr>
        <w:t xml:space="preserve"> tasks after the trigger</w:t>
      </w:r>
      <w:r w:rsidR="006E5396">
        <w:rPr>
          <w:rFonts w:ascii="STIX Two Text" w:eastAsia="SimSun" w:hAnsi="STIX Two Text" w:cs="STIXGeneral"/>
          <w:sz w:val="20"/>
          <w:lang w:val="en-US" w:eastAsia="en-US"/>
        </w:rPr>
        <w:t>s</w:t>
      </w:r>
      <w:r w:rsidR="002B37A9" w:rsidRPr="002B37A9">
        <w:rPr>
          <w:rFonts w:ascii="STIX Two Text" w:eastAsia="SimSun" w:hAnsi="STIX Two Text" w:cs="STIXGeneral"/>
          <w:sz w:val="20"/>
          <w:lang w:val="en-US" w:eastAsia="en-US"/>
        </w:rPr>
        <w:t xml:space="preserve"> from CEOs through the human-machine interfaces. Models and approaches developed into SWP may frequently require data sharing or aggregating from construction worker</w:t>
      </w:r>
      <w:r w:rsidR="00256889">
        <w:rPr>
          <w:rFonts w:ascii="STIX Two Text" w:eastAsia="SimSun" w:hAnsi="STIX Two Text" w:cs="STIXGeneral"/>
          <w:sz w:val="20"/>
          <w:lang w:val="en-US" w:eastAsia="en-US"/>
        </w:rPr>
        <w:t>s</w:t>
      </w:r>
      <w:r w:rsidR="002B37A9" w:rsidRPr="002B37A9">
        <w:rPr>
          <w:rFonts w:ascii="STIX Two Text" w:eastAsia="SimSun" w:hAnsi="STIX Two Text" w:cs="STIXGeneral"/>
          <w:sz w:val="20"/>
          <w:lang w:val="en-US" w:eastAsia="en-US"/>
        </w:rPr>
        <w:t>. However, using CEOs’ private data may expose them to privacy risks. The privacy concerns expressed by CEOs may stymie the adoption of SWP and other wearable innovations.</w:t>
      </w:r>
      <w:r w:rsidR="003F7301">
        <w:rPr>
          <w:rFonts w:ascii="STIX Two Text" w:eastAsia="SimSun" w:hAnsi="STIX Two Text" w:cs="STIXGeneral"/>
          <w:sz w:val="20"/>
          <w:lang w:val="en-US" w:eastAsia="en-US"/>
        </w:rPr>
        <w:t xml:space="preserve"> A</w:t>
      </w:r>
      <w:r w:rsidR="003F7301" w:rsidRPr="002B37A9">
        <w:rPr>
          <w:rFonts w:ascii="STIX Two Text" w:eastAsia="SimSun" w:hAnsi="STIX Two Text" w:cs="STIXGeneral"/>
          <w:sz w:val="20"/>
          <w:lang w:val="en-US" w:eastAsia="en-US"/>
        </w:rPr>
        <w:t xml:space="preserve">n ideal scenario is that sufficient image data could be available locally, and deep learning algorithms can be performed locally in each SWP. However, each SWP may collect image data only from an individual construction site, single construction equipment, or even one operator resulting in data shortage, which requires gathering data into the cloud to train and test better deep learning models. This data centralization issue can lead to data privacy exposure risks. </w:t>
      </w:r>
    </w:p>
    <w:p w14:paraId="46128D30" w14:textId="6F4049F6" w:rsidR="002B37A9" w:rsidRPr="002B37A9" w:rsidRDefault="006E5396" w:rsidP="002B37A9">
      <w:pPr>
        <w:keepNext/>
        <w:keepLines/>
        <w:numPr>
          <w:ilvl w:val="1"/>
          <w:numId w:val="0"/>
        </w:numPr>
        <w:spacing w:before="180" w:after="120" w:line="240" w:lineRule="auto"/>
        <w:ind w:left="357" w:hanging="357"/>
        <w:jc w:val="both"/>
        <w:outlineLvl w:val="1"/>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2.3 </w:t>
      </w:r>
      <w:r w:rsidR="002B37A9" w:rsidRPr="002B37A9">
        <w:rPr>
          <w:rFonts w:ascii="STIX Two Text" w:eastAsia="Times New Roman" w:hAnsi="STIX Two Text" w:cs="STIXGeneral"/>
          <w:b/>
          <w:bCs/>
          <w:sz w:val="24"/>
          <w:szCs w:val="20"/>
          <w:lang w:val="en-US" w:eastAsia="en-US"/>
        </w:rPr>
        <w:t>Distributed Learning</w:t>
      </w:r>
    </w:p>
    <w:p w14:paraId="50BF3870" w14:textId="2A1FDF92"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In COHS, previous studies mainly rely on training worker-related data, including massive private information, such as location, motion, and images. However, direct worker-related data gathering is not always easy or allowed in real-life construction sites. Thus, the emergence of Federated Learning (FL) addresses some of these aspects. After being introduced by </w:t>
      </w:r>
      <w:proofErr w:type="gramStart"/>
      <w:r w:rsidRPr="002B37A9">
        <w:rPr>
          <w:rFonts w:ascii="STIX Two Text" w:eastAsia="SimSun" w:hAnsi="STIX Two Text" w:cs="STIXGeneral"/>
          <w:sz w:val="20"/>
          <w:lang w:val="en-US" w:eastAsia="en-US"/>
        </w:rPr>
        <w:t>Google  (</w:t>
      </w:r>
      <w:proofErr w:type="spellStart"/>
      <w:proofErr w:type="gramEnd"/>
      <w:r w:rsidRPr="002B37A9">
        <w:rPr>
          <w:rFonts w:ascii="STIX Two Text" w:eastAsia="SimSun" w:hAnsi="STIX Two Text" w:cs="STIXGeneral"/>
          <w:sz w:val="20"/>
          <w:lang w:val="en-US" w:eastAsia="en-US"/>
        </w:rPr>
        <w:t>Konečný</w:t>
      </w:r>
      <w:proofErr w:type="spellEnd"/>
      <w:r w:rsidRPr="002B37A9">
        <w:rPr>
          <w:rFonts w:ascii="STIX Two Text" w:eastAsia="SimSun" w:hAnsi="STIX Two Text" w:cs="STIXGeneral"/>
          <w:sz w:val="20"/>
          <w:lang w:val="en-US" w:eastAsia="en-US"/>
        </w:rPr>
        <w:t xml:space="preserve"> et al.,2016), FL received </w:t>
      </w:r>
      <w:r w:rsidR="003F7301">
        <w:rPr>
          <w:rFonts w:ascii="STIX Two Text" w:eastAsia="SimSun" w:hAnsi="STIX Two Text" w:cs="STIXGeneral"/>
          <w:sz w:val="20"/>
          <w:lang w:val="en-US" w:eastAsia="en-US"/>
        </w:rPr>
        <w:t xml:space="preserve">much </w:t>
      </w:r>
      <w:r w:rsidRPr="002B37A9">
        <w:rPr>
          <w:rFonts w:ascii="STIX Two Text" w:eastAsia="SimSun" w:hAnsi="STIX Two Text" w:cs="STIXGeneral"/>
          <w:sz w:val="20"/>
          <w:lang w:val="en-US" w:eastAsia="en-US"/>
        </w:rPr>
        <w:t>attention from researchers and pushed forward its revolution, such as communication cost optimization</w:t>
      </w:r>
      <w:r w:rsidR="003F7301">
        <w:rPr>
          <w:rFonts w:ascii="STIX Two Text" w:eastAsia="SimSun" w:hAnsi="STIX Two Text" w:cs="STIXGeneral"/>
          <w:sz w:val="20"/>
          <w:lang w:val="en-US" w:eastAsia="en-US"/>
        </w:rPr>
        <w:t>,</w:t>
      </w:r>
      <w:r w:rsidRPr="002B37A9">
        <w:rPr>
          <w:rFonts w:ascii="STIX Two Text" w:eastAsia="SimSun" w:hAnsi="STIX Two Text" w:cs="STIXGeneral"/>
          <w:sz w:val="20"/>
          <w:lang w:val="en-US" w:eastAsia="en-US"/>
        </w:rPr>
        <w:t xml:space="preserve"> heterogeneity improvement (Sattler et al., 2019), advanced encryption and differential privacy algorithms (Ali et al., 2019), and applications in a wide field</w:t>
      </w:r>
      <w:r w:rsidR="00256889">
        <w:rPr>
          <w:rFonts w:ascii="STIX Two Text" w:eastAsia="SimSun" w:hAnsi="STIX Two Text" w:cs="STIXGeneral"/>
          <w:sz w:val="20"/>
          <w:lang w:val="en-US" w:eastAsia="en-US"/>
        </w:rPr>
        <w:t>,</w:t>
      </w:r>
      <w:r w:rsidRPr="002B37A9">
        <w:rPr>
          <w:rFonts w:ascii="STIX Two Text" w:eastAsia="SimSun" w:hAnsi="STIX Two Text" w:cs="STIXGeneral"/>
          <w:sz w:val="20"/>
          <w:lang w:val="en-US" w:eastAsia="en-US"/>
        </w:rPr>
        <w:t xml:space="preserve"> </w:t>
      </w:r>
      <w:r w:rsidR="00256889">
        <w:rPr>
          <w:rFonts w:ascii="STIX Two Text" w:eastAsia="SimSun" w:hAnsi="STIX Two Text" w:cs="STIXGeneral"/>
          <w:sz w:val="20"/>
          <w:lang w:val="en-US" w:eastAsia="en-US"/>
        </w:rPr>
        <w:t>e.g.,</w:t>
      </w:r>
      <w:r w:rsidRPr="002B37A9">
        <w:rPr>
          <w:rFonts w:ascii="STIX Two Text" w:eastAsia="SimSun" w:hAnsi="STIX Two Text" w:cs="STIXGeneral"/>
          <w:sz w:val="20"/>
          <w:lang w:val="en-US" w:eastAsia="en-US"/>
        </w:rPr>
        <w:t xml:space="preserve"> medicine data in healthcare, IoT data in industrial engineering, financial and personal data in mobile devices (Li et al., 2020a). In FL, in each round of model training, each participant downloads an initial global model, completes local model training, and transmits local model parameters to the central server without submitting data. The central server then combines all updates from local trained models to form an aggregated global model, subsequently released to the local. This process is iterative until</w:t>
      </w:r>
      <w:r w:rsidR="003F7301">
        <w:rPr>
          <w:rFonts w:ascii="STIX Two Text" w:eastAsia="SimSun" w:hAnsi="STIX Two Text" w:cs="STIXGeneral"/>
          <w:sz w:val="20"/>
          <w:lang w:val="en-US" w:eastAsia="en-US"/>
        </w:rPr>
        <w:t xml:space="preserve"> performance</w:t>
      </w:r>
      <w:r w:rsidRPr="002B37A9">
        <w:rPr>
          <w:rFonts w:ascii="STIX Two Text" w:eastAsia="SimSun" w:hAnsi="STIX Two Text" w:cs="STIXGeneral"/>
          <w:sz w:val="20"/>
          <w:lang w:val="en-US" w:eastAsia="en-US"/>
        </w:rPr>
        <w:t xml:space="preserve"> convergence. However, FL for SWP-based FM</w:t>
      </w:r>
      <w:r w:rsidR="002B2C52">
        <w:rPr>
          <w:rFonts w:ascii="STIX Two Text" w:eastAsia="SimSun" w:hAnsi="STIX Two Text" w:cs="STIXGeneral"/>
          <w:sz w:val="20"/>
          <w:lang w:val="en-US" w:eastAsia="en-US"/>
        </w:rPr>
        <w:t>FI</w:t>
      </w:r>
      <w:r w:rsidRPr="002B37A9">
        <w:rPr>
          <w:rFonts w:ascii="STIX Two Text" w:eastAsia="SimSun" w:hAnsi="STIX Two Text" w:cs="STIXGeneral"/>
          <w:sz w:val="20"/>
          <w:lang w:val="en-US" w:eastAsia="en-US"/>
        </w:rPr>
        <w:t xml:space="preserve"> may present the following issues: (1) the centralized updated parameters of the model may suffer from the </w:t>
      </w:r>
      <w:proofErr w:type="spellStart"/>
      <w:r w:rsidRPr="002B37A9">
        <w:rPr>
          <w:rFonts w:ascii="STIX Two Text" w:eastAsia="SimSun" w:hAnsi="STIX Two Text" w:cs="STIXGeneral"/>
          <w:sz w:val="20"/>
          <w:lang w:val="en-US" w:eastAsia="en-US"/>
        </w:rPr>
        <w:t>SPoF</w:t>
      </w:r>
      <w:proofErr w:type="spellEnd"/>
      <w:r w:rsidRPr="002B37A9">
        <w:rPr>
          <w:rFonts w:ascii="STIX Two Text" w:eastAsia="SimSun" w:hAnsi="STIX Two Text" w:cs="STIXGeneral"/>
          <w:sz w:val="20"/>
          <w:lang w:val="en-US" w:eastAsia="en-US"/>
        </w:rPr>
        <w:t>; (2) malicious SWPs can provide erroneous or poor model parameters to the central server.</w:t>
      </w:r>
    </w:p>
    <w:p w14:paraId="35ED38E5" w14:textId="41CA6345"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To address </w:t>
      </w:r>
      <w:r w:rsidR="003F7301">
        <w:rPr>
          <w:rFonts w:ascii="STIX Two Text" w:eastAsia="SimSun" w:hAnsi="STIX Two Text" w:cs="STIXGeneral"/>
          <w:sz w:val="20"/>
          <w:lang w:val="en-US" w:eastAsia="en-US"/>
        </w:rPr>
        <w:t>these two</w:t>
      </w:r>
      <w:r w:rsidRPr="002B37A9">
        <w:rPr>
          <w:rFonts w:ascii="STIX Two Text" w:eastAsia="SimSun" w:hAnsi="STIX Two Text" w:cs="STIXGeneral"/>
          <w:sz w:val="20"/>
          <w:lang w:val="en-US" w:eastAsia="en-US"/>
        </w:rPr>
        <w:t xml:space="preserve"> issues, </w:t>
      </w:r>
      <w:r w:rsidR="003F7301">
        <w:rPr>
          <w:rFonts w:ascii="STIX Two Text" w:eastAsia="SimSun" w:hAnsi="STIX Two Text" w:cs="STIXGeneral"/>
          <w:sz w:val="20"/>
          <w:lang w:val="en-US" w:eastAsia="en-US"/>
        </w:rPr>
        <w:t xml:space="preserve">the </w:t>
      </w:r>
      <w:r w:rsidRPr="002B37A9">
        <w:rPr>
          <w:rFonts w:ascii="STIX Two Text" w:eastAsia="SimSun" w:hAnsi="STIX Two Text" w:cs="STIXGeneral"/>
          <w:sz w:val="20"/>
          <w:lang w:val="en-US" w:eastAsia="en-US"/>
        </w:rPr>
        <w:t xml:space="preserve">latest studies </w:t>
      </w:r>
      <w:r w:rsidR="003F7301">
        <w:rPr>
          <w:rFonts w:ascii="STIX Two Text" w:eastAsia="SimSun" w:hAnsi="STIX Two Text" w:cs="STIXGeneral"/>
          <w:sz w:val="20"/>
          <w:lang w:val="en-US" w:eastAsia="en-US"/>
        </w:rPr>
        <w:t xml:space="preserve">developed </w:t>
      </w:r>
      <w:r w:rsidRPr="002B37A9">
        <w:rPr>
          <w:rFonts w:ascii="STIX Two Text" w:eastAsia="SimSun" w:hAnsi="STIX Two Text" w:cs="STIXGeneral"/>
          <w:sz w:val="20"/>
          <w:lang w:val="en-US" w:eastAsia="en-US"/>
        </w:rPr>
        <w:t xml:space="preserve">blockchain with distributed databases, consensus mechanisms, and encryption algorithms to incentivize participants to share data parameters and verify them. For example, Zhang et al. (2022) developed a framework for using blockchain and smart contracts to manage multimode data (e.g., text, time-series, and image) in different application scenarios of construction. By combining blockchain with federated learning (FL), Kang </w:t>
      </w:r>
      <w:r w:rsidRPr="002B37A9">
        <w:rPr>
          <w:rFonts w:ascii="STIX Two Text" w:eastAsia="SimSun" w:hAnsi="STIX Two Text" w:cs="STIXGeneral"/>
          <w:sz w:val="20"/>
          <w:lang w:val="en-US" w:eastAsia="en-US"/>
        </w:rPr>
        <w:t xml:space="preserve">et al. (2019) </w:t>
      </w:r>
      <w:r w:rsidR="003F7301">
        <w:rPr>
          <w:rFonts w:ascii="STIX Two Text" w:eastAsia="SimSun" w:hAnsi="STIX Two Text" w:cs="STIXGeneral"/>
          <w:sz w:val="20"/>
          <w:lang w:val="en-US" w:eastAsia="en-US"/>
        </w:rPr>
        <w:t xml:space="preserve">developed an incentive mechanism in </w:t>
      </w:r>
      <w:r w:rsidR="003F7301" w:rsidRPr="002B37A9">
        <w:rPr>
          <w:rFonts w:ascii="STIX Two Text" w:eastAsia="SimSun" w:hAnsi="STIX Two Text" w:cs="STIXGeneral"/>
          <w:sz w:val="20"/>
          <w:lang w:val="en-US" w:eastAsia="en-US"/>
        </w:rPr>
        <w:t>blockchain</w:t>
      </w:r>
      <w:r w:rsidR="003F7301">
        <w:rPr>
          <w:rFonts w:ascii="STIX Two Text" w:eastAsia="SimSun" w:hAnsi="STIX Two Text" w:cs="STIXGeneral"/>
          <w:sz w:val="20"/>
          <w:lang w:val="en-US" w:eastAsia="en-US"/>
        </w:rPr>
        <w:t xml:space="preserve"> with </w:t>
      </w:r>
      <w:r w:rsidR="003F7301" w:rsidRPr="002B37A9">
        <w:rPr>
          <w:rFonts w:ascii="STIX Two Text" w:eastAsia="SimSun" w:hAnsi="STIX Two Text" w:cs="STIXGeneral"/>
          <w:sz w:val="20"/>
          <w:lang w:val="en-US" w:eastAsia="en-US"/>
        </w:rPr>
        <w:t xml:space="preserve">tamper-proof reputation management </w:t>
      </w:r>
      <w:r w:rsidRPr="002B37A9">
        <w:rPr>
          <w:rFonts w:ascii="STIX Two Text" w:eastAsia="SimSun" w:hAnsi="STIX Two Text" w:cs="STIXGeneral"/>
          <w:sz w:val="20"/>
          <w:lang w:val="en-US" w:eastAsia="en-US"/>
        </w:rPr>
        <w:t>for model learning. The reliability of FL is improved in further investigation (Kang et al., 2020). Lu et al. (2020a) developed an asynchronous FL scheme with blockchain for private data sharing on the internet of vehicles, and this scheme is also extended to the digital twin application (Lu et al., 2020b). Qu et al. (2020) evaluated the performance of blockchain-based FL, including latency, consensus delays, communication</w:t>
      </w:r>
      <w:r w:rsidR="003F7301">
        <w:rPr>
          <w:rFonts w:ascii="STIX Two Text" w:eastAsia="SimSun" w:hAnsi="STIX Two Text" w:cs="STIXGeneral"/>
          <w:sz w:val="20"/>
          <w:lang w:val="en-US" w:eastAsia="en-US"/>
        </w:rPr>
        <w:t xml:space="preserve"> cost</w:t>
      </w:r>
      <w:r w:rsidRPr="002B37A9">
        <w:rPr>
          <w:rFonts w:ascii="STIX Two Text" w:eastAsia="SimSun" w:hAnsi="STIX Two Text" w:cs="STIXGeneral"/>
          <w:sz w:val="20"/>
          <w:lang w:val="en-US" w:eastAsia="en-US"/>
        </w:rPr>
        <w:t>, and computation for optimal block generation rate. Moreover, they adopted this blockchain FL framework for cognitive computing (Qu et al., 2020b). Zhao et al. (2021) created a Blockchain FL system using a reputation mechanism to incentivize customers in data provision to facilitate the manufacturers of home appliances in training machine learning models. Qi et al. (2021) also established an FL framework with a consortium blockchain by involving a noise-adding mechanism</w:t>
      </w:r>
      <w:r w:rsidR="003F7301">
        <w:rPr>
          <w:rFonts w:ascii="STIX Two Text" w:eastAsia="SimSun" w:hAnsi="STIX Two Text" w:cs="STIXGeneral"/>
          <w:sz w:val="20"/>
          <w:lang w:val="en-US" w:eastAsia="en-US"/>
        </w:rPr>
        <w:t xml:space="preserve"> for</w:t>
      </w:r>
      <w:r w:rsidRPr="002B37A9">
        <w:rPr>
          <w:rFonts w:ascii="STIX Two Text" w:eastAsia="SimSun" w:hAnsi="STIX Two Text" w:cs="STIXGeneral"/>
          <w:sz w:val="20"/>
          <w:lang w:val="en-US" w:eastAsia="en-US"/>
        </w:rPr>
        <w:t xml:space="preserve"> differential privacy method</w:t>
      </w:r>
      <w:r w:rsidR="003F7301">
        <w:rPr>
          <w:rFonts w:ascii="STIX Two Text" w:eastAsia="SimSun" w:hAnsi="STIX Two Text" w:cs="STIXGeneral"/>
          <w:sz w:val="20"/>
          <w:lang w:val="en-US" w:eastAsia="en-US"/>
        </w:rPr>
        <w:t>s</w:t>
      </w:r>
      <w:r w:rsidRPr="002B37A9">
        <w:rPr>
          <w:rFonts w:ascii="STIX Two Text" w:eastAsia="SimSun" w:hAnsi="STIX Two Text" w:cs="STIXGeneral"/>
          <w:sz w:val="20"/>
          <w:lang w:val="en-US" w:eastAsia="en-US"/>
        </w:rPr>
        <w:t xml:space="preserve"> to improve privacy preservation of traffic flow prediction. </w:t>
      </w:r>
      <w:r w:rsidR="003F7301" w:rsidRPr="003F7301">
        <w:rPr>
          <w:rFonts w:ascii="STIX Two Text" w:eastAsia="SimSun" w:hAnsi="STIX Two Text" w:cs="STIXGeneral"/>
          <w:sz w:val="20"/>
          <w:lang w:val="en-US" w:eastAsia="en-US"/>
        </w:rPr>
        <w:t>Although decentralized FL</w:t>
      </w:r>
      <w:r w:rsidR="003F7301">
        <w:rPr>
          <w:rFonts w:ascii="STIX Two Text" w:eastAsia="SimSun" w:hAnsi="STIX Two Text" w:cs="STIXGeneral"/>
          <w:sz w:val="20"/>
          <w:lang w:val="en-US" w:eastAsia="en-US"/>
        </w:rPr>
        <w:t xml:space="preserve"> or distributed learning</w:t>
      </w:r>
      <w:r w:rsidR="003F7301" w:rsidRPr="003F7301">
        <w:rPr>
          <w:rFonts w:ascii="STIX Two Text" w:eastAsia="SimSun" w:hAnsi="STIX Two Text" w:cs="STIXGeneral"/>
          <w:sz w:val="20"/>
          <w:lang w:val="en-US" w:eastAsia="en-US"/>
        </w:rPr>
        <w:t xml:space="preserve"> methods have raised great attention with advantages in only aggregating model parameters and keeping data locally, </w:t>
      </w:r>
      <w:r w:rsidR="003F7301">
        <w:rPr>
          <w:rFonts w:ascii="STIX Two Text" w:eastAsia="SimSun" w:hAnsi="STIX Two Text" w:cs="STIXGeneral"/>
          <w:sz w:val="20"/>
          <w:lang w:val="en-US" w:eastAsia="en-US"/>
        </w:rPr>
        <w:t xml:space="preserve">1) </w:t>
      </w:r>
      <w:r w:rsidR="003F7301" w:rsidRPr="003F7301">
        <w:rPr>
          <w:rFonts w:ascii="STIX Two Text" w:eastAsia="SimSun" w:hAnsi="STIX Two Text" w:cs="STIXGeneral"/>
          <w:sz w:val="20"/>
          <w:lang w:val="en-US" w:eastAsia="en-US"/>
        </w:rPr>
        <w:t>it still has a fixed aggregator to gather parameters, which has parameter exposure risks and increases the communication cost in exchanging parameters among blockchain networks.</w:t>
      </w:r>
      <w:r w:rsidR="003F7301">
        <w:rPr>
          <w:rFonts w:ascii="STIX Two Text" w:eastAsia="SimSun" w:hAnsi="STIX Two Text" w:cs="STIXGeneral"/>
          <w:sz w:val="20"/>
          <w:lang w:val="en-US" w:eastAsia="en-US"/>
        </w:rPr>
        <w:t xml:space="preserve"> 2) </w:t>
      </w:r>
      <w:r w:rsidR="0095643D" w:rsidRPr="0095643D">
        <w:rPr>
          <w:rFonts w:ascii="STIX Two Text" w:eastAsia="SimSun" w:hAnsi="STIX Two Text" w:cs="STIXGeneral"/>
          <w:sz w:val="20"/>
          <w:lang w:val="en-US" w:eastAsia="en-US"/>
        </w:rPr>
        <w:t>As FMFI exist</w:t>
      </w:r>
      <w:r w:rsidR="000B2D4F">
        <w:rPr>
          <w:rFonts w:ascii="STIX Two Text" w:eastAsia="SimSun" w:hAnsi="STIX Two Text" w:cs="STIXGeneral"/>
          <w:sz w:val="20"/>
          <w:lang w:val="en-US" w:eastAsia="en-US"/>
        </w:rPr>
        <w:t>s</w:t>
      </w:r>
      <w:r w:rsidR="0095643D" w:rsidRPr="0095643D">
        <w:rPr>
          <w:rFonts w:ascii="STIX Two Text" w:eastAsia="SimSun" w:hAnsi="STIX Two Text" w:cs="STIXGeneral"/>
          <w:sz w:val="20"/>
          <w:lang w:val="en-US" w:eastAsia="en-US"/>
        </w:rPr>
        <w:t xml:space="preserve"> statistical heterogeneity in </w:t>
      </w:r>
      <w:r w:rsidR="000B2D4F">
        <w:rPr>
          <w:rFonts w:ascii="STIX Two Text" w:eastAsia="SimSun" w:hAnsi="STIX Two Text" w:cs="STIXGeneral"/>
          <w:sz w:val="20"/>
          <w:lang w:val="en-US" w:eastAsia="en-US"/>
        </w:rPr>
        <w:t>SWP</w:t>
      </w:r>
      <w:r w:rsidR="0095643D" w:rsidRPr="0095643D">
        <w:rPr>
          <w:rFonts w:ascii="STIX Two Text" w:eastAsia="SimSun" w:hAnsi="STIX Two Text" w:cs="STIXGeneral"/>
          <w:sz w:val="20"/>
          <w:lang w:val="en-US" w:eastAsia="en-US"/>
        </w:rPr>
        <w:t xml:space="preserve"> devices (e.g., camera), datasets (i.e., personalized data with glass, mustache, beard)</w:t>
      </w:r>
      <w:r w:rsidR="000B2D4F">
        <w:rPr>
          <w:rFonts w:ascii="STIX Two Text" w:eastAsia="SimSun" w:hAnsi="STIX Two Text" w:cs="STIXGeneral"/>
          <w:sz w:val="20"/>
          <w:lang w:val="en-US" w:eastAsia="en-US"/>
        </w:rPr>
        <w:t>,</w:t>
      </w:r>
      <w:r w:rsidR="0095643D" w:rsidRPr="0095643D">
        <w:rPr>
          <w:rFonts w:ascii="STIX Two Text" w:eastAsia="SimSun" w:hAnsi="STIX Two Text" w:cs="STIXGeneral"/>
          <w:sz w:val="20"/>
          <w:lang w:val="en-US" w:eastAsia="en-US"/>
        </w:rPr>
        <w:t xml:space="preserve"> and model</w:t>
      </w:r>
      <w:r w:rsidR="000B2D4F">
        <w:rPr>
          <w:rFonts w:ascii="STIX Two Text" w:eastAsia="SimSun" w:hAnsi="STIX Two Text" w:cs="STIXGeneral"/>
          <w:sz w:val="20"/>
          <w:lang w:val="en-US" w:eastAsia="en-US"/>
        </w:rPr>
        <w:t>s</w:t>
      </w:r>
      <w:r w:rsidR="0095643D" w:rsidRPr="0095643D">
        <w:rPr>
          <w:rFonts w:ascii="STIX Two Text" w:eastAsia="SimSun" w:hAnsi="STIX Two Text" w:cs="STIXGeneral"/>
          <w:sz w:val="20"/>
          <w:lang w:val="en-US" w:eastAsia="en-US"/>
        </w:rPr>
        <w:t>, it is difficult to apply previous methods</w:t>
      </w:r>
      <w:r w:rsidR="000B2D4F">
        <w:rPr>
          <w:rFonts w:ascii="STIX Two Text" w:eastAsia="SimSun" w:hAnsi="STIX Two Text" w:cs="STIXGeneral"/>
          <w:sz w:val="20"/>
          <w:lang w:val="en-US" w:eastAsia="en-US"/>
        </w:rPr>
        <w:t xml:space="preserve"> directly</w:t>
      </w:r>
      <w:r w:rsidR="0095643D" w:rsidRPr="0095643D">
        <w:rPr>
          <w:rFonts w:ascii="STIX Two Text" w:eastAsia="SimSun" w:hAnsi="STIX Two Text" w:cs="STIXGeneral"/>
          <w:sz w:val="20"/>
          <w:lang w:val="en-US" w:eastAsia="en-US"/>
        </w:rPr>
        <w:t xml:space="preserve"> to CEOs' FMFI. Given datasets non-identically independently distributed (Non-IID), the proposed SWPL with a customized deep learning model can achieve personalization </w:t>
      </w:r>
      <w:r w:rsidR="000B2D4F">
        <w:rPr>
          <w:rFonts w:ascii="STIX Two Text" w:eastAsia="SimSun" w:hAnsi="STIX Two Text" w:cs="STIXGeneral"/>
          <w:sz w:val="20"/>
          <w:lang w:val="en-US" w:eastAsia="en-US"/>
        </w:rPr>
        <w:t>by</w:t>
      </w:r>
      <w:r w:rsidR="0095643D" w:rsidRPr="0095643D">
        <w:rPr>
          <w:rFonts w:ascii="STIX Two Text" w:eastAsia="SimSun" w:hAnsi="STIX Two Text" w:cs="STIXGeneral"/>
          <w:sz w:val="20"/>
          <w:lang w:val="en-US" w:eastAsia="en-US"/>
        </w:rPr>
        <w:t xml:space="preserve"> updating gradients </w:t>
      </w:r>
      <w:r w:rsidR="000B2D4F" w:rsidRPr="0095643D">
        <w:rPr>
          <w:rFonts w:ascii="STIX Two Text" w:eastAsia="SimSun" w:hAnsi="STIX Two Text" w:cs="STIXGeneral"/>
          <w:sz w:val="20"/>
          <w:lang w:val="en-US" w:eastAsia="en-US"/>
        </w:rPr>
        <w:t xml:space="preserve">iteratively </w:t>
      </w:r>
      <w:r w:rsidR="0095643D" w:rsidRPr="0095643D">
        <w:rPr>
          <w:rFonts w:ascii="STIX Two Text" w:eastAsia="SimSun" w:hAnsi="STIX Two Text" w:cs="STIXGeneral"/>
          <w:sz w:val="20"/>
          <w:lang w:val="en-US" w:eastAsia="en-US"/>
        </w:rPr>
        <w:t xml:space="preserve">without calculating Hessian Matrix to optimize </w:t>
      </w:r>
      <w:r w:rsidR="000B2D4F">
        <w:rPr>
          <w:rFonts w:ascii="STIX Two Text" w:eastAsia="SimSun" w:hAnsi="STIX Two Text" w:cs="STIXGeneral"/>
          <w:sz w:val="20"/>
          <w:lang w:val="en-US" w:eastAsia="en-US"/>
        </w:rPr>
        <w:t xml:space="preserve">the </w:t>
      </w:r>
      <w:r w:rsidR="0095643D" w:rsidRPr="0095643D">
        <w:rPr>
          <w:rFonts w:ascii="STIX Two Text" w:eastAsia="SimSun" w:hAnsi="STIX Two Text" w:cs="STIXGeneral"/>
          <w:sz w:val="20"/>
          <w:lang w:val="en-US" w:eastAsia="en-US"/>
        </w:rPr>
        <w:t>personalized model for each node</w:t>
      </w:r>
      <w:r w:rsidR="003F7301" w:rsidRPr="002B37A9">
        <w:rPr>
          <w:rFonts w:ascii="STIX Two Text" w:eastAsia="SimSun" w:hAnsi="STIX Two Text" w:cs="STIXGeneral"/>
          <w:sz w:val="20"/>
          <w:lang w:val="en-US" w:eastAsia="en-US"/>
        </w:rPr>
        <w:t>.</w:t>
      </w:r>
      <w:r w:rsidR="003F7301">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Inspired by swarm learning (</w:t>
      </w:r>
      <w:proofErr w:type="spellStart"/>
      <w:r w:rsidRPr="002B37A9">
        <w:rPr>
          <w:rFonts w:ascii="STIX Two Text" w:eastAsia="SimSun" w:hAnsi="STIX Two Text" w:cs="STIXGeneral"/>
          <w:sz w:val="20"/>
          <w:lang w:val="en-US" w:eastAsia="en-US"/>
        </w:rPr>
        <w:t>Warnat-Herresthal</w:t>
      </w:r>
      <w:proofErr w:type="spellEnd"/>
      <w:r w:rsidRPr="002B37A9">
        <w:rPr>
          <w:rFonts w:ascii="STIX Two Text" w:eastAsia="SimSun" w:hAnsi="STIX Two Text" w:cs="STIXGeneral"/>
          <w:sz w:val="20"/>
          <w:lang w:val="en-US" w:eastAsia="en-US"/>
        </w:rPr>
        <w:t xml:space="preserve"> et al., 2021), this study </w:t>
      </w:r>
      <w:r w:rsidR="003F7301">
        <w:rPr>
          <w:rFonts w:ascii="STIX Two Text" w:eastAsia="SimSun" w:hAnsi="STIX Two Text" w:cs="STIXGeneral"/>
          <w:sz w:val="20"/>
          <w:lang w:val="en-US" w:eastAsia="en-US"/>
        </w:rPr>
        <w:t>proposed</w:t>
      </w:r>
      <w:r w:rsidR="003F7301"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a consortium blockchain-based distributed learning method among SWPs, namely SWP learning, to protect privacy and ensure data quality shared in CEO-FM</w:t>
      </w:r>
      <w:r w:rsidR="00854C0A">
        <w:rPr>
          <w:rFonts w:ascii="STIX Two Text" w:eastAsia="SimSun" w:hAnsi="STIX Two Text" w:cs="STIXGeneral"/>
          <w:sz w:val="20"/>
          <w:lang w:val="en-US" w:eastAsia="en-US"/>
        </w:rPr>
        <w:t>FI</w:t>
      </w:r>
      <w:r w:rsidRPr="002B37A9">
        <w:rPr>
          <w:rFonts w:ascii="STIX Two Text" w:eastAsia="SimSun" w:hAnsi="STIX Two Text" w:cs="STIXGeneral"/>
          <w:sz w:val="20"/>
          <w:lang w:val="en-US" w:eastAsia="en-US"/>
        </w:rPr>
        <w:t>.</w:t>
      </w:r>
    </w:p>
    <w:p w14:paraId="68AC88F3" w14:textId="0D8C637E" w:rsidR="002B37A9" w:rsidRPr="002B37A9" w:rsidRDefault="00DF5C97" w:rsidP="002B37A9">
      <w:pPr>
        <w:keepNext/>
        <w:keepLines/>
        <w:spacing w:before="220" w:after="120" w:line="240" w:lineRule="auto"/>
        <w:ind w:left="360" w:hanging="360"/>
        <w:jc w:val="both"/>
        <w:outlineLvl w:val="0"/>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3. </w:t>
      </w:r>
      <w:r w:rsidR="002B37A9" w:rsidRPr="002B37A9">
        <w:rPr>
          <w:rFonts w:ascii="STIX Two Text" w:eastAsia="Times New Roman" w:hAnsi="STIX Two Text" w:cs="STIXGeneral"/>
          <w:b/>
          <w:bCs/>
          <w:sz w:val="24"/>
          <w:szCs w:val="20"/>
          <w:lang w:val="en-US" w:eastAsia="en-US"/>
        </w:rPr>
        <w:t xml:space="preserve">SMART WORK PACKAGE LEARNING </w:t>
      </w:r>
    </w:p>
    <w:p w14:paraId="3E0EB15D"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This study considers the CEOs as entities in fatigue monitoring through facial images (FMFI). Each CEO corresponds to an SWP with the sensory camera. This study uses the SWP to represent the CEO entity in the proposed SWPL framework (See Fig.1). Each SWP includes specific CEOs’ facial fatigue image datasets. SWPL aims to prevent privacy exposure and improve FMFI accuracy by sharing model parameters among isolated SWPs in the consortium blockchain network.</w:t>
      </w:r>
    </w:p>
    <w:p w14:paraId="54B70384" w14:textId="24EC262C" w:rsidR="002B37A9" w:rsidRPr="002B37A9" w:rsidRDefault="003F6DC2" w:rsidP="002B37A9">
      <w:pPr>
        <w:keepNext/>
        <w:keepLines/>
        <w:numPr>
          <w:ilvl w:val="1"/>
          <w:numId w:val="0"/>
        </w:numPr>
        <w:spacing w:before="180" w:after="120" w:line="240" w:lineRule="auto"/>
        <w:ind w:left="357" w:hanging="357"/>
        <w:jc w:val="both"/>
        <w:outlineLvl w:val="1"/>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3.1 </w:t>
      </w:r>
      <w:r w:rsidR="002B37A9" w:rsidRPr="002B37A9">
        <w:rPr>
          <w:rFonts w:ascii="STIX Two Text" w:eastAsia="Times New Roman" w:hAnsi="STIX Two Text" w:cs="STIXGeneral"/>
          <w:b/>
          <w:bCs/>
          <w:sz w:val="24"/>
          <w:szCs w:val="20"/>
          <w:lang w:val="en-US" w:eastAsia="en-US"/>
        </w:rPr>
        <w:t>Problem Statement</w:t>
      </w:r>
    </w:p>
    <w:p w14:paraId="0C0ECAC7" w14:textId="733DBA9D"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This study is given facial image data from </w:t>
      </w:r>
      <w:r w:rsidRPr="002B37A9">
        <w:rPr>
          <w:rFonts w:ascii="STIX Two Text" w:eastAsia="SimSun" w:hAnsi="STIX Two Text" w:cs="STIXGeneral"/>
          <w:i/>
          <w:sz w:val="20"/>
          <w:lang w:val="en-US" w:eastAsia="en-US"/>
        </w:rPr>
        <w:t>N</w:t>
      </w:r>
      <w:r w:rsidRPr="002B37A9">
        <w:rPr>
          <w:rFonts w:ascii="STIX Two Text" w:eastAsia="SimSun" w:hAnsi="STIX Two Text" w:cs="STIXGeneral"/>
          <w:sz w:val="20"/>
          <w:lang w:val="en-US" w:eastAsia="en-US"/>
        </w:rPr>
        <w:t xml:space="preserve"> SWPs, denoted the SWP by </w:t>
      </w:r>
      <m:oMath>
        <m:r>
          <w:rPr>
            <w:rFonts w:ascii="Cambria Math" w:eastAsia="PMingLiU" w:hAnsi="Cambria Math" w:cs="Times New Roman"/>
            <w:sz w:val="20"/>
            <w:lang w:eastAsia="en-US"/>
          </w:rPr>
          <m:t>W</m:t>
        </m:r>
        <m:r>
          <m:rPr>
            <m:sty m:val="p"/>
          </m:rPr>
          <w:rPr>
            <w:rFonts w:ascii="Cambria Math" w:eastAsia="PMingLiU" w:hAnsi="Cambria Math" w:cs="Times New Roman"/>
            <w:sz w:val="20"/>
            <w:lang w:eastAsia="en-US"/>
          </w:rPr>
          <m:t>={</m:t>
        </m:r>
        <m:sSub>
          <m:sSubPr>
            <m:ctrlPr>
              <w:rPr>
                <w:rFonts w:ascii="Cambria Math" w:eastAsia="PMingLiU" w:hAnsi="Cambria Math" w:cs="Times New Roman"/>
                <w:sz w:val="20"/>
                <w:lang w:eastAsia="en-US"/>
              </w:rPr>
            </m:ctrlPr>
          </m:sSubPr>
          <m:e>
            <m:r>
              <w:rPr>
                <w:rFonts w:ascii="Cambria Math" w:eastAsia="PMingLiU" w:hAnsi="Cambria Math" w:cs="Times New Roman"/>
                <w:sz w:val="20"/>
                <w:lang w:eastAsia="en-US"/>
              </w:rPr>
              <m:t>W</m:t>
            </m:r>
          </m:e>
          <m:sub>
            <m:r>
              <m:rPr>
                <m:sty m:val="p"/>
              </m:rPr>
              <w:rPr>
                <w:rFonts w:ascii="Cambria Math" w:eastAsia="PMingLiU" w:hAnsi="Cambria Math" w:cs="Times New Roman"/>
                <w:sz w:val="20"/>
                <w:lang w:eastAsia="en-US"/>
              </w:rPr>
              <m:t>1</m:t>
            </m:r>
          </m:sub>
        </m:sSub>
        <m:r>
          <m:rPr>
            <m:sty m:val="p"/>
          </m:rPr>
          <w:rPr>
            <w:rFonts w:ascii="Cambria Math" w:eastAsia="PMingLiU" w:hAnsi="Cambria Math" w:cs="Times New Roman"/>
            <w:sz w:val="20"/>
            <w:lang w:eastAsia="en-US"/>
          </w:rPr>
          <m:t>,</m:t>
        </m:r>
        <m:sSub>
          <m:sSubPr>
            <m:ctrlPr>
              <w:rPr>
                <w:rFonts w:ascii="Cambria Math" w:eastAsia="PMingLiU" w:hAnsi="Cambria Math" w:cs="Times New Roman"/>
                <w:sz w:val="20"/>
                <w:lang w:eastAsia="en-US"/>
              </w:rPr>
            </m:ctrlPr>
          </m:sSubPr>
          <m:e>
            <m:r>
              <w:rPr>
                <w:rFonts w:ascii="Cambria Math" w:eastAsia="PMingLiU" w:hAnsi="Cambria Math" w:cs="Times New Roman"/>
                <w:sz w:val="20"/>
                <w:lang w:eastAsia="en-US"/>
              </w:rPr>
              <m:t>W</m:t>
            </m:r>
          </m:e>
          <m:sub>
            <m:r>
              <m:rPr>
                <m:sty m:val="p"/>
              </m:rPr>
              <w:rPr>
                <w:rFonts w:ascii="Cambria Math" w:eastAsia="PMingLiU" w:hAnsi="Cambria Math" w:cs="Times New Roman"/>
                <w:sz w:val="20"/>
                <w:lang w:eastAsia="en-US"/>
              </w:rPr>
              <m:t>2</m:t>
            </m:r>
          </m:sub>
        </m:sSub>
        <m:r>
          <m:rPr>
            <m:sty m:val="p"/>
          </m:rPr>
          <w:rPr>
            <w:rFonts w:ascii="Cambria Math" w:eastAsia="PMingLiU" w:hAnsi="Cambria Math" w:cs="Times New Roman"/>
            <w:sz w:val="20"/>
            <w:lang w:eastAsia="en-US"/>
          </w:rPr>
          <m:t>,⋯</m:t>
        </m:r>
        <m:sSub>
          <m:sSubPr>
            <m:ctrlPr>
              <w:rPr>
                <w:rFonts w:ascii="Cambria Math" w:eastAsia="PMingLiU" w:hAnsi="Cambria Math" w:cs="Times New Roman"/>
                <w:sz w:val="20"/>
                <w:lang w:eastAsia="en-US"/>
              </w:rPr>
            </m:ctrlPr>
          </m:sSubPr>
          <m:e>
            <m:r>
              <w:rPr>
                <w:rFonts w:ascii="Cambria Math" w:eastAsia="PMingLiU" w:hAnsi="Cambria Math" w:cs="Times New Roman"/>
                <w:sz w:val="20"/>
                <w:lang w:eastAsia="en-US"/>
              </w:rPr>
              <m:t>W</m:t>
            </m:r>
          </m:e>
          <m:sub>
            <m:r>
              <w:rPr>
                <w:rFonts w:ascii="Cambria Math" w:eastAsia="PMingLiU" w:hAnsi="Cambria Math" w:cs="Times New Roman"/>
                <w:sz w:val="20"/>
                <w:lang w:eastAsia="en-US"/>
              </w:rPr>
              <m:t>N</m:t>
            </m:r>
          </m:sub>
        </m:sSub>
        <m:r>
          <m:rPr>
            <m:sty m:val="p"/>
          </m:rPr>
          <w:rPr>
            <w:rFonts w:ascii="Cambria Math" w:eastAsia="PMingLiU" w:hAnsi="Cambria Math" w:cs="Times New Roman"/>
            <w:sz w:val="20"/>
            <w:lang w:eastAsia="en-US"/>
          </w:rPr>
          <m:t>}</m:t>
        </m:r>
      </m:oMath>
      <w:r w:rsidRPr="002B37A9">
        <w:rPr>
          <w:rFonts w:ascii="STIX Two Text" w:eastAsia="SimSun" w:hAnsi="STIX Two Text" w:cs="STIXGeneral"/>
          <w:sz w:val="20"/>
          <w:lang w:val="en-US" w:eastAsia="en-US"/>
        </w:rPr>
        <w:t>, while SWPs</w:t>
      </w:r>
      <w:r w:rsidRPr="002B37A9">
        <w:rPr>
          <w:rFonts w:ascii="Times New Roman" w:eastAsia="SimSun" w:hAnsi="Times New Roman" w:cs="Times New Roman"/>
          <w:sz w:val="20"/>
          <w:lang w:val="en-US" w:eastAsia="en-US"/>
        </w:rPr>
        <w:t>’</w:t>
      </w:r>
      <w:r w:rsidRPr="002B37A9">
        <w:rPr>
          <w:rFonts w:ascii="STIX Two Text" w:eastAsia="SimSun" w:hAnsi="STIX Two Text" w:cs="STIXGeneral"/>
          <w:sz w:val="20"/>
          <w:lang w:val="en-US" w:eastAsia="en-US"/>
        </w:rPr>
        <w:t xml:space="preserve"> datasets are denoted by </w:t>
      </w:r>
      <m:oMath>
        <m:r>
          <w:rPr>
            <w:rFonts w:ascii="Cambria Math" w:eastAsia="PMingLiU" w:hAnsi="Cambria Math" w:cs="Times New Roman"/>
            <w:sz w:val="20"/>
            <w:lang w:eastAsia="en-US"/>
          </w:rPr>
          <m:t>D={</m:t>
        </m:r>
        <m:sSub>
          <m:sSubPr>
            <m:ctrlPr>
              <w:rPr>
                <w:rFonts w:ascii="Cambria Math" w:eastAsia="PMingLiU" w:hAnsi="Cambria Math" w:cs="Times New Roman"/>
                <w:i/>
                <w:sz w:val="20"/>
                <w:lang w:eastAsia="en-US"/>
              </w:rPr>
            </m:ctrlPr>
          </m:sSubPr>
          <m:e>
            <m:r>
              <w:rPr>
                <w:rFonts w:ascii="Cambria Math" w:eastAsia="PMingLiU" w:hAnsi="Cambria Math" w:cs="Times New Roman"/>
                <w:sz w:val="20"/>
                <w:lang w:eastAsia="en-US"/>
              </w:rPr>
              <m:t>D</m:t>
            </m:r>
          </m:e>
          <m:sub>
            <m:r>
              <w:rPr>
                <w:rFonts w:ascii="Cambria Math" w:eastAsia="PMingLiU" w:hAnsi="Cambria Math" w:cs="Times New Roman"/>
                <w:sz w:val="20"/>
                <w:lang w:eastAsia="en-US"/>
              </w:rPr>
              <m:t>1</m:t>
            </m:r>
          </m:sub>
        </m:sSub>
        <m:r>
          <w:rPr>
            <w:rFonts w:ascii="Cambria Math" w:eastAsia="PMingLiU" w:hAnsi="Cambria Math" w:cs="Times New Roman"/>
            <w:sz w:val="20"/>
            <w:lang w:eastAsia="en-US"/>
          </w:rPr>
          <m:t>,</m:t>
        </m:r>
        <m:sSub>
          <m:sSubPr>
            <m:ctrlPr>
              <w:rPr>
                <w:rFonts w:ascii="Cambria Math" w:eastAsia="PMingLiU" w:hAnsi="Cambria Math" w:cs="Times New Roman"/>
                <w:i/>
                <w:sz w:val="20"/>
                <w:lang w:eastAsia="en-US"/>
              </w:rPr>
            </m:ctrlPr>
          </m:sSubPr>
          <m:e>
            <m:r>
              <w:rPr>
                <w:rFonts w:ascii="Cambria Math" w:eastAsia="PMingLiU" w:hAnsi="Cambria Math" w:cs="Times New Roman"/>
                <w:sz w:val="20"/>
                <w:lang w:eastAsia="en-US"/>
              </w:rPr>
              <m:t>D</m:t>
            </m:r>
          </m:e>
          <m:sub>
            <m:r>
              <w:rPr>
                <w:rFonts w:ascii="Cambria Math" w:eastAsia="PMingLiU" w:hAnsi="Cambria Math" w:cs="Times New Roman"/>
                <w:sz w:val="20"/>
                <w:lang w:eastAsia="en-US"/>
              </w:rPr>
              <m:t>2</m:t>
            </m:r>
          </m:sub>
        </m:sSub>
        <m:r>
          <w:rPr>
            <w:rFonts w:ascii="Cambria Math" w:eastAsia="PMingLiU" w:hAnsi="Cambria Math" w:cs="Times New Roman"/>
            <w:sz w:val="20"/>
            <w:lang w:eastAsia="en-US"/>
          </w:rPr>
          <m:t>,⋯</m:t>
        </m:r>
        <m:sSub>
          <m:sSubPr>
            <m:ctrlPr>
              <w:rPr>
                <w:rFonts w:ascii="Cambria Math" w:eastAsia="PMingLiU" w:hAnsi="Cambria Math" w:cs="Times New Roman"/>
                <w:i/>
                <w:sz w:val="20"/>
                <w:lang w:eastAsia="en-US"/>
              </w:rPr>
            </m:ctrlPr>
          </m:sSubPr>
          <m:e>
            <m:r>
              <w:rPr>
                <w:rFonts w:ascii="Cambria Math" w:eastAsia="PMingLiU" w:hAnsi="Cambria Math" w:cs="Times New Roman"/>
                <w:sz w:val="20"/>
                <w:lang w:eastAsia="en-US"/>
              </w:rPr>
              <m:t>D</m:t>
            </m:r>
          </m:e>
          <m:sub>
            <m:r>
              <w:rPr>
                <w:rFonts w:ascii="Cambria Math" w:eastAsia="PMingLiU" w:hAnsi="Cambria Math" w:cs="Times New Roman"/>
                <w:sz w:val="20"/>
                <w:lang w:eastAsia="en-US"/>
              </w:rPr>
              <m:t>N</m:t>
            </m:r>
          </m:sub>
        </m:sSub>
        <m:r>
          <w:rPr>
            <w:rFonts w:ascii="Cambria Math" w:eastAsia="PMingLiU" w:hAnsi="Cambria Math" w:cs="Times New Roman"/>
            <w:sz w:val="20"/>
            <w:lang w:eastAsia="en-US"/>
          </w:rPr>
          <m:t>}</m:t>
        </m:r>
      </m:oMath>
      <w:r w:rsidRPr="002B37A9">
        <w:rPr>
          <w:rFonts w:ascii="STIX Two Text" w:eastAsia="SimSun" w:hAnsi="STIX Two Text" w:cs="STIXGeneral"/>
          <w:sz w:val="20"/>
          <w:lang w:val="en-US" w:eastAsia="en-US"/>
        </w:rPr>
        <w:t xml:space="preserve">. </w:t>
      </w:r>
      <w:r w:rsidR="00AE7F2A">
        <w:rPr>
          <w:rFonts w:ascii="STIX Two Text" w:eastAsia="SimSun" w:hAnsi="STIX Two Text" w:cs="STIXGeneral"/>
          <w:sz w:val="20"/>
          <w:lang w:val="en-US" w:eastAsia="en-US"/>
        </w:rPr>
        <w:t xml:space="preserve">Here, </w:t>
      </w:r>
      <w:r w:rsidR="006631AA">
        <w:rPr>
          <w:rFonts w:ascii="STIX Two Text" w:eastAsia="SimSun" w:hAnsi="STIX Two Text" w:cs="STIXGeneral"/>
          <w:sz w:val="20"/>
          <w:lang w:val="en-US" w:eastAsia="en-US"/>
        </w:rPr>
        <w:t xml:space="preserve">FMFI </w:t>
      </w:r>
      <w:r w:rsidR="00333711">
        <w:rPr>
          <w:rFonts w:ascii="STIX Two Text" w:eastAsia="SimSun" w:hAnsi="STIX Two Text" w:cs="STIXGeneral"/>
          <w:sz w:val="20"/>
          <w:lang w:val="en-US" w:eastAsia="en-US"/>
        </w:rPr>
        <w:t>has</w:t>
      </w:r>
      <w:r w:rsidR="006631AA">
        <w:rPr>
          <w:rFonts w:ascii="STIX Two Text" w:eastAsia="SimSun" w:hAnsi="STIX Two Text" w:cs="STIXGeneral"/>
          <w:sz w:val="20"/>
          <w:lang w:val="en-US" w:eastAsia="en-US"/>
        </w:rPr>
        <w:t xml:space="preserve"> two </w:t>
      </w:r>
      <w:r w:rsidR="00337D5C">
        <w:rPr>
          <w:rFonts w:ascii="STIX Two Text" w:eastAsia="SimSun" w:hAnsi="STIX Two Text" w:cs="STIXGeneral"/>
          <w:sz w:val="20"/>
          <w:lang w:val="en-US" w:eastAsia="en-US"/>
        </w:rPr>
        <w:t>primary</w:t>
      </w:r>
      <w:r w:rsidR="006631AA">
        <w:rPr>
          <w:rFonts w:ascii="STIX Two Text" w:eastAsia="SimSun" w:hAnsi="STIX Two Text" w:cs="STIXGeneral"/>
          <w:sz w:val="20"/>
          <w:lang w:val="en-US" w:eastAsia="en-US"/>
        </w:rPr>
        <w:t xml:space="preserve"> states: normal and fatigue</w:t>
      </w:r>
      <w:r w:rsidR="00337D5C">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Conventional methods train a model </w:t>
      </w:r>
      <m:oMath>
        <m:sSub>
          <m:sSubPr>
            <m:ctrlPr>
              <w:rPr>
                <w:rFonts w:ascii="Cambria Math" w:eastAsia="SimSun" w:hAnsi="Cambria Math" w:cs="STIXGeneral"/>
                <w:sz w:val="20"/>
                <w:lang w:eastAsia="en-US"/>
              </w:rPr>
            </m:ctrlPr>
          </m:sSubPr>
          <m:e>
            <m:r>
              <w:rPr>
                <w:rFonts w:ascii="Cambria Math" w:eastAsia="SimSun" w:hAnsi="Cambria Math" w:cs="STIXGeneral"/>
                <w:sz w:val="20"/>
                <w:lang w:eastAsia="en-US"/>
              </w:rPr>
              <m:t>M</m:t>
            </m:r>
          </m:e>
          <m:sub>
            <m:r>
              <w:rPr>
                <w:rFonts w:ascii="Cambria Math" w:eastAsia="SimSun" w:hAnsi="Cambria Math" w:cs="STIXGeneral" w:hint="eastAsia"/>
                <w:sz w:val="20"/>
              </w:rPr>
              <m:t>c</m:t>
            </m:r>
            <m:r>
              <w:rPr>
                <w:rFonts w:ascii="Cambria Math" w:eastAsia="SimSun" w:hAnsi="Cambria Math" w:cs="STIXGeneral"/>
                <w:sz w:val="20"/>
              </w:rPr>
              <m:t>entral</m:t>
            </m:r>
          </m:sub>
        </m:sSub>
      </m:oMath>
      <w:r w:rsidRPr="002B37A9">
        <w:rPr>
          <w:rFonts w:ascii="STIX Two Text" w:eastAsia="SimSun" w:hAnsi="STIX Two Text" w:cs="STIXGeneral"/>
          <w:sz w:val="20"/>
          <w:lang w:eastAsia="en-US"/>
        </w:rPr>
        <w:t xml:space="preserve"> by combining all the data </w:t>
      </w:r>
      <m:oMath>
        <m:r>
          <w:rPr>
            <w:rFonts w:ascii="Cambria Math" w:eastAsia="SimSun" w:hAnsi="Cambria Math" w:cs="Times New Roman"/>
            <w:sz w:val="20"/>
            <w:szCs w:val="20"/>
            <w:lang w:eastAsia="en-US"/>
          </w:rPr>
          <m:t>D=</m:t>
        </m:r>
        <m:sSub>
          <m:sSubPr>
            <m:ctrlPr>
              <w:rPr>
                <w:rFonts w:ascii="Cambria Math" w:eastAsia="SimSun" w:hAnsi="Cambria Math" w:cs="Times New Roman"/>
                <w:i/>
                <w:sz w:val="20"/>
                <w:szCs w:val="20"/>
                <w:lang w:eastAsia="en-US"/>
              </w:rPr>
            </m:ctrlPr>
          </m:sSubPr>
          <m:e>
            <m:r>
              <w:rPr>
                <w:rFonts w:ascii="Cambria Math" w:eastAsia="SimSun" w:hAnsi="Cambria Math" w:cs="Times New Roman"/>
                <w:sz w:val="20"/>
                <w:szCs w:val="20"/>
                <w:lang w:eastAsia="en-US"/>
              </w:rPr>
              <m:t>D</m:t>
            </m:r>
          </m:e>
          <m:sub>
            <m:r>
              <w:rPr>
                <w:rFonts w:ascii="Cambria Math" w:eastAsia="SimSun" w:hAnsi="Cambria Math" w:cs="Times New Roman"/>
                <w:sz w:val="20"/>
                <w:szCs w:val="20"/>
                <w:lang w:eastAsia="en-US"/>
              </w:rPr>
              <m:t>1</m:t>
            </m:r>
          </m:sub>
        </m:sSub>
        <m:r>
          <w:rPr>
            <w:rFonts w:ascii="Cambria Math" w:eastAsia="SimSun" w:hAnsi="Cambria Math" w:cs="Times New Roman"/>
            <w:sz w:val="20"/>
            <w:szCs w:val="20"/>
            <w:lang w:eastAsia="en-US"/>
          </w:rPr>
          <m:t xml:space="preserve">∪ </m:t>
        </m:r>
        <m:sSub>
          <m:sSubPr>
            <m:ctrlPr>
              <w:rPr>
                <w:rFonts w:ascii="Cambria Math" w:eastAsia="SimSun" w:hAnsi="Cambria Math" w:cs="Times New Roman"/>
                <w:i/>
                <w:sz w:val="20"/>
                <w:szCs w:val="20"/>
                <w:lang w:eastAsia="en-US"/>
              </w:rPr>
            </m:ctrlPr>
          </m:sSubPr>
          <m:e>
            <m:r>
              <w:rPr>
                <w:rFonts w:ascii="Cambria Math" w:eastAsia="SimSun" w:hAnsi="Cambria Math" w:cs="Times New Roman"/>
                <w:sz w:val="20"/>
                <w:szCs w:val="20"/>
                <w:lang w:eastAsia="en-US"/>
              </w:rPr>
              <m:t>D</m:t>
            </m:r>
          </m:e>
          <m:sub>
            <m:r>
              <w:rPr>
                <w:rFonts w:ascii="Cambria Math" w:eastAsia="SimSun" w:hAnsi="Cambria Math" w:cs="Times New Roman"/>
                <w:sz w:val="20"/>
                <w:szCs w:val="20"/>
                <w:lang w:eastAsia="en-US"/>
              </w:rPr>
              <m:t>2</m:t>
            </m:r>
          </m:sub>
        </m:sSub>
        <m:sSub>
          <m:sSubPr>
            <m:ctrlPr>
              <w:rPr>
                <w:rFonts w:ascii="Cambria Math" w:eastAsia="SimSun" w:hAnsi="Cambria Math" w:cs="Times New Roman"/>
                <w:sz w:val="20"/>
                <w:szCs w:val="20"/>
                <w:lang w:eastAsia="en-US"/>
              </w:rPr>
            </m:ctrlPr>
          </m:sSubPr>
          <m:e>
            <m:r>
              <w:rPr>
                <w:rFonts w:ascii="Cambria Math" w:eastAsia="SimSun" w:hAnsi="Cambria Math" w:cs="Times New Roman"/>
                <w:sz w:val="20"/>
                <w:szCs w:val="20"/>
                <w:lang w:eastAsia="en-US"/>
              </w:rPr>
              <m:t>∪⋯∪D</m:t>
            </m:r>
          </m:e>
          <m:sub>
            <m:r>
              <w:rPr>
                <w:rFonts w:ascii="Cambria Math" w:eastAsia="SimSun" w:hAnsi="Cambria Math" w:cs="Times New Roman"/>
                <w:sz w:val="20"/>
                <w:szCs w:val="20"/>
                <w:lang w:eastAsia="en-US"/>
              </w:rPr>
              <m:t>N</m:t>
            </m:r>
          </m:sub>
        </m:sSub>
      </m:oMath>
      <w:r w:rsidRPr="002B37A9">
        <w:rPr>
          <w:rFonts w:ascii="STIX Two Text" w:eastAsia="SimSun" w:hAnsi="STIX Two Text" w:cs="STIXGeneral"/>
          <w:sz w:val="20"/>
          <w:szCs w:val="20"/>
          <w:lang w:eastAsia="en-US"/>
        </w:rPr>
        <w:t xml:space="preserve">, or </w:t>
      </w:r>
      <w:r w:rsidRPr="002B37A9">
        <w:rPr>
          <w:rFonts w:ascii="STIX Two Text" w:eastAsia="SimSun" w:hAnsi="STIX Two Text" w:cs="STIXGeneral"/>
          <w:sz w:val="20"/>
          <w:lang w:val="en-US" w:eastAsia="en-US"/>
        </w:rPr>
        <w:t xml:space="preserve">train individual model </w:t>
      </w:r>
      <m:oMath>
        <m:sSub>
          <m:sSubPr>
            <m:ctrlPr>
              <w:rPr>
                <w:rFonts w:ascii="Cambria Math" w:eastAsia="SimSun" w:hAnsi="Cambria Math" w:cs="STIXGeneral"/>
                <w:sz w:val="20"/>
                <w:lang w:eastAsia="en-US"/>
              </w:rPr>
            </m:ctrlPr>
          </m:sSubPr>
          <m:e>
            <m:r>
              <w:rPr>
                <w:rFonts w:ascii="Cambria Math" w:eastAsia="SimSun" w:hAnsi="Cambria Math" w:cs="STIXGeneral"/>
                <w:sz w:val="20"/>
                <w:lang w:eastAsia="en-US"/>
              </w:rPr>
              <m:t>M</m:t>
            </m:r>
          </m:e>
          <m:sub>
            <m:r>
              <w:rPr>
                <w:rFonts w:ascii="Cambria Math" w:eastAsia="SimSun" w:hAnsi="Cambria Math" w:cs="STIXGeneral"/>
                <w:sz w:val="20"/>
              </w:rPr>
              <m:t>indiv</m:t>
            </m:r>
          </m:sub>
        </m:sSub>
      </m:oMath>
      <w:r w:rsidRPr="002B37A9">
        <w:rPr>
          <w:rFonts w:ascii="STIX Two Text" w:eastAsia="SimSun" w:hAnsi="STIX Two Text" w:cs="STIXGeneral"/>
          <w:sz w:val="20"/>
          <w:lang w:val="en-US" w:eastAsia="en-US"/>
        </w:rPr>
        <w:t xml:space="preserve"> on each local dataset due to privacy concerns. SWPL approach shares all model parameters </w:t>
      </w:r>
      <m:oMath>
        <m:r>
          <w:rPr>
            <w:rFonts w:ascii="Cambria Math" w:eastAsia="SimSun" w:hAnsi="Cambria Math" w:cs="Times New Roman"/>
            <w:sz w:val="20"/>
            <w:szCs w:val="20"/>
            <w:lang w:eastAsia="en-US"/>
          </w:rPr>
          <m:t>P=</m:t>
        </m:r>
        <m:sSub>
          <m:sSubPr>
            <m:ctrlPr>
              <w:rPr>
                <w:rFonts w:ascii="Cambria Math" w:eastAsia="SimSun" w:hAnsi="Cambria Math" w:cs="Times New Roman"/>
                <w:i/>
                <w:sz w:val="20"/>
                <w:szCs w:val="20"/>
                <w:lang w:eastAsia="en-US"/>
              </w:rPr>
            </m:ctrlPr>
          </m:sSubPr>
          <m:e>
            <m:r>
              <w:rPr>
                <w:rFonts w:ascii="Cambria Math" w:eastAsia="SimSun" w:hAnsi="Cambria Math" w:cs="Times New Roman"/>
                <w:sz w:val="20"/>
                <w:szCs w:val="20"/>
                <w:lang w:eastAsia="en-US"/>
              </w:rPr>
              <m:t>P</m:t>
            </m:r>
          </m:e>
          <m:sub>
            <m:r>
              <w:rPr>
                <w:rFonts w:ascii="Cambria Math" w:eastAsia="SimSun" w:hAnsi="Cambria Math" w:cs="Times New Roman"/>
                <w:sz w:val="20"/>
                <w:szCs w:val="20"/>
                <w:lang w:eastAsia="en-US"/>
              </w:rPr>
              <m:t>1</m:t>
            </m:r>
          </m:sub>
        </m:sSub>
        <m:r>
          <w:rPr>
            <w:rFonts w:ascii="Cambria Math" w:eastAsia="SimSun" w:hAnsi="Cambria Math" w:cs="Times New Roman"/>
            <w:sz w:val="20"/>
            <w:szCs w:val="20"/>
            <w:lang w:eastAsia="en-US"/>
          </w:rPr>
          <m:t xml:space="preserve">∪ </m:t>
        </m:r>
        <m:sSub>
          <m:sSubPr>
            <m:ctrlPr>
              <w:rPr>
                <w:rFonts w:ascii="Cambria Math" w:eastAsia="SimSun" w:hAnsi="Cambria Math" w:cs="Times New Roman"/>
                <w:i/>
                <w:sz w:val="20"/>
                <w:szCs w:val="20"/>
                <w:lang w:eastAsia="en-US"/>
              </w:rPr>
            </m:ctrlPr>
          </m:sSubPr>
          <m:e>
            <m:r>
              <w:rPr>
                <w:rFonts w:ascii="Cambria Math" w:eastAsia="SimSun" w:hAnsi="Cambria Math" w:cs="Times New Roman"/>
                <w:sz w:val="20"/>
                <w:szCs w:val="20"/>
                <w:lang w:eastAsia="en-US"/>
              </w:rPr>
              <m:t>P</m:t>
            </m:r>
          </m:e>
          <m:sub>
            <m:r>
              <w:rPr>
                <w:rFonts w:ascii="Cambria Math" w:eastAsia="SimSun" w:hAnsi="Cambria Math" w:cs="Times New Roman"/>
                <w:sz w:val="20"/>
                <w:szCs w:val="20"/>
                <w:lang w:eastAsia="en-US"/>
              </w:rPr>
              <m:t>2</m:t>
            </m:r>
          </m:sub>
        </m:sSub>
        <m:sSub>
          <m:sSubPr>
            <m:ctrlPr>
              <w:rPr>
                <w:rFonts w:ascii="Cambria Math" w:eastAsia="SimSun" w:hAnsi="Cambria Math" w:cs="Times New Roman"/>
                <w:sz w:val="20"/>
                <w:szCs w:val="20"/>
                <w:lang w:eastAsia="en-US"/>
              </w:rPr>
            </m:ctrlPr>
          </m:sSubPr>
          <m:e>
            <m:r>
              <w:rPr>
                <w:rFonts w:ascii="Cambria Math" w:eastAsia="SimSun" w:hAnsi="Cambria Math" w:cs="Times New Roman"/>
                <w:sz w:val="20"/>
                <w:szCs w:val="20"/>
                <w:lang w:eastAsia="en-US"/>
              </w:rPr>
              <m:t>∪⋯∪P</m:t>
            </m:r>
          </m:e>
          <m:sub>
            <m:r>
              <w:rPr>
                <w:rFonts w:ascii="Cambria Math" w:eastAsia="SimSun" w:hAnsi="Cambria Math" w:cs="Times New Roman"/>
                <w:sz w:val="20"/>
                <w:szCs w:val="20"/>
                <w:lang w:eastAsia="en-US"/>
              </w:rPr>
              <m:t>N</m:t>
            </m:r>
          </m:sub>
        </m:sSub>
      </m:oMath>
      <w:r w:rsidRPr="002B37A9">
        <w:rPr>
          <w:rFonts w:ascii="STIX Two Text" w:eastAsia="SimSun" w:hAnsi="STIX Two Text" w:cs="STIXGeneral"/>
          <w:sz w:val="20"/>
          <w:lang w:val="en-US" w:eastAsia="en-US"/>
        </w:rPr>
        <w:t xml:space="preserve"> to train a model locally and compute </w:t>
      </w:r>
      <m:oMath>
        <m:sSub>
          <m:sSubPr>
            <m:ctrlPr>
              <w:rPr>
                <w:rFonts w:ascii="Cambria Math" w:eastAsia="SimSun" w:hAnsi="Cambria Math" w:cs="Times New Roman"/>
                <w:i/>
                <w:sz w:val="20"/>
                <w:szCs w:val="20"/>
                <w:lang w:eastAsia="en-US"/>
              </w:rPr>
            </m:ctrlPr>
          </m:sSubPr>
          <m:e>
            <m:r>
              <w:rPr>
                <w:rFonts w:ascii="Cambria Math" w:eastAsia="SimSun" w:hAnsi="Cambria Math" w:cs="Times New Roman"/>
                <w:sz w:val="20"/>
                <w:szCs w:val="20"/>
                <w:lang w:eastAsia="en-US"/>
              </w:rPr>
              <m:t>O</m:t>
            </m:r>
          </m:e>
          <m:sub>
            <m:r>
              <w:rPr>
                <w:rFonts w:ascii="Cambria Math" w:eastAsia="SimSun" w:hAnsi="Cambria Math" w:cs="Times New Roman"/>
                <w:sz w:val="20"/>
                <w:szCs w:val="20"/>
                <w:lang w:eastAsia="en-US"/>
              </w:rPr>
              <m:t>t+s</m:t>
            </m:r>
          </m:sub>
        </m:sSub>
      </m:oMath>
      <w:r w:rsidRPr="002B37A9">
        <w:rPr>
          <w:rFonts w:ascii="Times New Roman" w:eastAsia="SimSun" w:hAnsi="Times New Roman" w:cs="Times New Roman"/>
          <w:sz w:val="20"/>
          <w:szCs w:val="20"/>
          <w:lang w:eastAsia="en-US"/>
        </w:rPr>
        <w:t xml:space="preserve"> = </w:t>
      </w:r>
      <m:oMath>
        <m:sSub>
          <m:sSubPr>
            <m:ctrlPr>
              <w:rPr>
                <w:rFonts w:ascii="Cambria Math" w:eastAsia="SimSun" w:hAnsi="Cambria Math" w:cs="Times New Roman"/>
                <w:i/>
                <w:sz w:val="20"/>
                <w:szCs w:val="20"/>
                <w:lang w:eastAsia="en-US"/>
              </w:rPr>
            </m:ctrlPr>
          </m:sSubPr>
          <m:e>
            <m:r>
              <w:rPr>
                <w:rFonts w:ascii="Cambria Math" w:eastAsia="SimSun" w:hAnsi="Cambria Math" w:cs="Times New Roman"/>
                <w:sz w:val="20"/>
                <w:szCs w:val="20"/>
                <w:lang w:eastAsia="en-US"/>
              </w:rPr>
              <m:t>f</m:t>
            </m:r>
          </m:e>
          <m:sub>
            <m:r>
              <w:rPr>
                <w:rFonts w:ascii="Cambria Math" w:eastAsia="SimSun" w:hAnsi="Cambria Math" w:cs="Times New Roman"/>
                <w:sz w:val="20"/>
                <w:szCs w:val="20"/>
                <w:lang w:eastAsia="en-US"/>
              </w:rPr>
              <m:t>i</m:t>
            </m:r>
          </m:sub>
        </m:sSub>
        <m:r>
          <w:rPr>
            <w:rFonts w:ascii="Cambria Math" w:eastAsia="SimSun" w:hAnsi="Cambria Math" w:cs="Times New Roman"/>
            <w:sz w:val="20"/>
            <w:szCs w:val="20"/>
            <w:lang w:eastAsia="en-US"/>
          </w:rPr>
          <m:t>(t+s,</m:t>
        </m:r>
        <m:sSub>
          <m:sSubPr>
            <m:ctrlPr>
              <w:rPr>
                <w:rFonts w:ascii="Cambria Math" w:eastAsia="SimSun" w:hAnsi="Cambria Math" w:cs="Times New Roman"/>
                <w:i/>
                <w:sz w:val="20"/>
                <w:szCs w:val="20"/>
                <w:lang w:eastAsia="en-US"/>
              </w:rPr>
            </m:ctrlPr>
          </m:sSubPr>
          <m:e>
            <m:r>
              <w:rPr>
                <w:rFonts w:ascii="Cambria Math" w:eastAsia="SimSun" w:hAnsi="Cambria Math" w:cs="Times New Roman"/>
                <w:sz w:val="20"/>
                <w:szCs w:val="20"/>
                <w:lang w:eastAsia="en-US"/>
              </w:rPr>
              <m:t>D</m:t>
            </m:r>
          </m:e>
          <m:sub>
            <m:r>
              <w:rPr>
                <w:rFonts w:ascii="Cambria Math" w:eastAsia="SimSun" w:hAnsi="Cambria Math" w:cs="Times New Roman"/>
                <w:sz w:val="20"/>
                <w:szCs w:val="20"/>
                <w:lang w:eastAsia="en-US"/>
              </w:rPr>
              <m:t>i</m:t>
            </m:r>
          </m:sub>
        </m:sSub>
        <m:r>
          <w:rPr>
            <w:rFonts w:ascii="Cambria Math" w:eastAsia="SimSun" w:hAnsi="Cambria Math" w:cs="Times New Roman"/>
            <w:sz w:val="20"/>
            <w:szCs w:val="20"/>
            <w:lang w:eastAsia="en-US"/>
          </w:rPr>
          <m:t>)</m:t>
        </m:r>
      </m:oMath>
      <w:r w:rsidRPr="002B37A9">
        <w:rPr>
          <w:rFonts w:ascii="STIX Two Text" w:eastAsia="SimSun" w:hAnsi="STIX Two Text" w:cs="STIXGeneral"/>
          <w:sz w:val="20"/>
          <w:lang w:val="en-US" w:eastAsia="en-US"/>
        </w:rPr>
        <w:t xml:space="preserve"> for each SWP. If accuracy is denoted as </w:t>
      </w:r>
      <m:oMath>
        <m:r>
          <w:rPr>
            <w:rFonts w:ascii="Cambria Math" w:eastAsia="SimSun" w:hAnsi="Cambria Math" w:cs="Times New Roman"/>
            <w:sz w:val="20"/>
            <w:szCs w:val="20"/>
            <w:lang w:eastAsia="en-US"/>
          </w:rPr>
          <m:t>A</m:t>
        </m:r>
      </m:oMath>
      <w:r w:rsidRPr="002B37A9">
        <w:rPr>
          <w:rFonts w:ascii="STIX Two Text" w:eastAsia="SimSun" w:hAnsi="STIX Two Text" w:cs="STIXGeneral"/>
          <w:sz w:val="20"/>
          <w:szCs w:val="20"/>
          <w:lang w:val="en-US" w:eastAsia="en-US"/>
        </w:rPr>
        <w:t xml:space="preserve">, then the objective is to ensure the accuracy of </w:t>
      </w:r>
      <w:r w:rsidRPr="002B37A9">
        <w:rPr>
          <w:rFonts w:ascii="STIX Two Text" w:eastAsia="SimSun" w:hAnsi="STIX Two Text" w:cs="STIXGeneral"/>
          <w:sz w:val="20"/>
          <w:szCs w:val="20"/>
          <w:lang w:val="en-US" w:eastAsia="en-US"/>
        </w:rPr>
        <w:lastRenderedPageBreak/>
        <w:t>SWPL outperforms conventional methods denoted by Equations (1) &amp; (2)</w:t>
      </w:r>
    </w:p>
    <w:p w14:paraId="2E85F662"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eastAsia="en-US"/>
        </w:rPr>
        <w:t xml:space="preserve">                                 </w:t>
      </w:r>
      <m:oMath>
        <m:sSub>
          <m:sSubPr>
            <m:ctrlPr>
              <w:rPr>
                <w:rFonts w:ascii="Cambria Math" w:eastAsia="SimSun" w:hAnsi="Cambria Math" w:cs="STIXGeneral"/>
                <w:sz w:val="20"/>
                <w:lang w:eastAsia="en-US"/>
              </w:rPr>
            </m:ctrlPr>
          </m:sSubPr>
          <m:e>
            <m:r>
              <w:rPr>
                <w:rFonts w:ascii="Cambria Math" w:eastAsia="SimSun" w:hAnsi="Cambria Math" w:cs="STIXGeneral"/>
                <w:sz w:val="20"/>
                <w:lang w:eastAsia="en-US"/>
              </w:rPr>
              <m:t>A</m:t>
            </m:r>
          </m:e>
          <m:sub>
            <m:r>
              <w:rPr>
                <w:rFonts w:ascii="Cambria Math" w:eastAsia="SimSun" w:hAnsi="Cambria Math" w:cs="STIXGeneral"/>
                <w:sz w:val="20"/>
                <w:lang w:eastAsia="en-US"/>
              </w:rPr>
              <m:t>SWPL</m:t>
            </m:r>
          </m:sub>
        </m:sSub>
        <m:r>
          <m:rPr>
            <m:sty m:val="p"/>
          </m:rPr>
          <w:rPr>
            <w:rFonts w:ascii="Cambria Math" w:eastAsia="SimSun" w:hAnsi="Cambria Math" w:cs="STIXGeneral"/>
            <w:sz w:val="20"/>
            <w:lang w:eastAsia="en-US"/>
          </w:rPr>
          <m:t>-</m:t>
        </m:r>
        <m:sSub>
          <m:sSubPr>
            <m:ctrlPr>
              <w:rPr>
                <w:rFonts w:ascii="Cambria Math" w:eastAsia="SimSun" w:hAnsi="Cambria Math" w:cs="STIXGeneral"/>
                <w:sz w:val="20"/>
                <w:lang w:eastAsia="en-US"/>
              </w:rPr>
            </m:ctrlPr>
          </m:sSubPr>
          <m:e>
            <m:r>
              <w:rPr>
                <w:rFonts w:ascii="Cambria Math" w:eastAsia="SimSun" w:hAnsi="Cambria Math" w:cs="STIXGeneral"/>
                <w:sz w:val="20"/>
                <w:lang w:eastAsia="en-US"/>
              </w:rPr>
              <m:t>A</m:t>
            </m:r>
          </m:e>
          <m:sub>
            <m:r>
              <w:rPr>
                <w:rFonts w:ascii="Cambria Math" w:eastAsia="SimSun" w:hAnsi="Cambria Math" w:cs="STIXGeneral"/>
                <w:sz w:val="20"/>
                <w:lang w:eastAsia="en-US"/>
              </w:rPr>
              <m:t>indiv</m:t>
            </m:r>
          </m:sub>
        </m:sSub>
        <m:r>
          <m:rPr>
            <m:sty m:val="p"/>
          </m:rPr>
          <w:rPr>
            <w:rFonts w:ascii="Cambria Math" w:eastAsia="SimSun" w:hAnsi="Cambria Math" w:cs="STIXGeneral"/>
            <w:sz w:val="20"/>
            <w:lang w:eastAsia="en-US"/>
          </w:rPr>
          <m:t>&gt;0</m:t>
        </m:r>
      </m:oMath>
      <w:r w:rsidRPr="002B37A9">
        <w:rPr>
          <w:rFonts w:ascii="STIX Two Text" w:eastAsia="SimSun" w:hAnsi="STIX Two Text" w:cs="STIXGeneral"/>
          <w:sz w:val="20"/>
          <w:lang w:val="en-US" w:eastAsia="en-US"/>
        </w:rPr>
        <w:tab/>
        <w:t xml:space="preserve">              (1)</w:t>
      </w:r>
    </w:p>
    <w:p w14:paraId="6449C905"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eastAsia="en-US"/>
        </w:rPr>
        <w:t xml:space="preserve">                                 </w:t>
      </w:r>
      <m:oMath>
        <m:sSub>
          <m:sSubPr>
            <m:ctrlPr>
              <w:rPr>
                <w:rFonts w:ascii="Cambria Math" w:eastAsia="SimSun" w:hAnsi="Cambria Math" w:cs="STIXGeneral"/>
                <w:sz w:val="20"/>
                <w:lang w:eastAsia="en-US"/>
              </w:rPr>
            </m:ctrlPr>
          </m:sSubPr>
          <m:e>
            <m:r>
              <w:rPr>
                <w:rFonts w:ascii="Cambria Math" w:eastAsia="SimSun" w:hAnsi="Cambria Math" w:cs="STIXGeneral"/>
                <w:sz w:val="20"/>
                <w:lang w:eastAsia="en-US"/>
              </w:rPr>
              <m:t>A</m:t>
            </m:r>
          </m:e>
          <m:sub>
            <m:r>
              <w:rPr>
                <w:rFonts w:ascii="Cambria Math" w:eastAsia="SimSun" w:hAnsi="Cambria Math" w:cs="STIXGeneral"/>
                <w:sz w:val="20"/>
                <w:lang w:eastAsia="en-US"/>
              </w:rPr>
              <m:t>SWPL</m:t>
            </m:r>
          </m:sub>
        </m:sSub>
        <m:r>
          <m:rPr>
            <m:sty m:val="p"/>
          </m:rPr>
          <w:rPr>
            <w:rFonts w:ascii="Cambria Math" w:eastAsia="SimSun" w:hAnsi="Cambria Math" w:cs="STIXGeneral"/>
            <w:sz w:val="20"/>
            <w:lang w:eastAsia="en-US"/>
          </w:rPr>
          <m:t>-</m:t>
        </m:r>
        <m:sSub>
          <m:sSubPr>
            <m:ctrlPr>
              <w:rPr>
                <w:rFonts w:ascii="Cambria Math" w:eastAsia="SimSun" w:hAnsi="Cambria Math" w:cs="STIXGeneral"/>
                <w:sz w:val="20"/>
                <w:lang w:eastAsia="en-US"/>
              </w:rPr>
            </m:ctrlPr>
          </m:sSubPr>
          <m:e>
            <m:r>
              <w:rPr>
                <w:rFonts w:ascii="Cambria Math" w:eastAsia="SimSun" w:hAnsi="Cambria Math" w:cs="STIXGeneral"/>
                <w:sz w:val="20"/>
                <w:lang w:eastAsia="en-US"/>
              </w:rPr>
              <m:t>A</m:t>
            </m:r>
          </m:e>
          <m:sub>
            <m:r>
              <w:rPr>
                <w:rFonts w:ascii="Cambria Math" w:eastAsia="SimSun" w:hAnsi="Cambria Math" w:cs="STIXGeneral"/>
                <w:sz w:val="20"/>
                <w:lang w:eastAsia="en-US"/>
              </w:rPr>
              <m:t>central</m:t>
            </m:r>
          </m:sub>
        </m:sSub>
        <m:r>
          <m:rPr>
            <m:sty m:val="p"/>
          </m:rPr>
          <w:rPr>
            <w:rFonts w:ascii="Cambria Math" w:eastAsia="SimSun" w:hAnsi="Cambria Math" w:cs="STIXGeneral"/>
            <w:sz w:val="20"/>
            <w:lang w:eastAsia="en-US"/>
          </w:rPr>
          <m:t>&gt;0</m:t>
        </m:r>
      </m:oMath>
      <w:r w:rsidRPr="002B37A9">
        <w:rPr>
          <w:rFonts w:ascii="STIX Two Text" w:eastAsia="SimSun" w:hAnsi="STIX Two Text" w:cs="STIXGeneral"/>
          <w:sz w:val="20"/>
          <w:lang w:val="en-US" w:eastAsia="en-US"/>
        </w:rPr>
        <w:tab/>
        <w:t xml:space="preserve">              (2)</w:t>
      </w:r>
    </w:p>
    <w:p w14:paraId="7DB1A03A"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Where </w:t>
      </w:r>
      <m:oMath>
        <m:r>
          <w:rPr>
            <w:rFonts w:ascii="Cambria Math" w:eastAsia="PMingLiU" w:hAnsi="Cambria Math" w:cs="Times New Roman"/>
            <w:sz w:val="20"/>
            <w:szCs w:val="20"/>
            <w:lang w:eastAsia="en-US"/>
          </w:rPr>
          <m:t>t</m:t>
        </m:r>
      </m:oMath>
      <w:r w:rsidRPr="002B37A9">
        <w:rPr>
          <w:rFonts w:ascii="STIX Two Text" w:eastAsia="SimSun" w:hAnsi="STIX Two Text" w:cs="STIXGeneral"/>
          <w:sz w:val="20"/>
          <w:lang w:val="en-US" w:eastAsia="en-US"/>
        </w:rPr>
        <w:t xml:space="preserve"> and </w:t>
      </w:r>
      <m:oMath>
        <m:sSub>
          <m:sSubPr>
            <m:ctrlPr>
              <w:rPr>
                <w:rFonts w:ascii="Cambria Math" w:eastAsia="PMingLiU" w:hAnsi="Cambria Math" w:cs="Times New Roman"/>
                <w:i/>
                <w:sz w:val="20"/>
                <w:szCs w:val="20"/>
                <w:lang w:eastAsia="en-US"/>
              </w:rPr>
            </m:ctrlPr>
          </m:sSubPr>
          <m:e>
            <m:r>
              <w:rPr>
                <w:rFonts w:ascii="Cambria Math" w:eastAsia="PMingLiU" w:hAnsi="Cambria Math" w:cs="Times New Roman"/>
                <w:sz w:val="20"/>
                <w:szCs w:val="20"/>
                <w:lang w:eastAsia="en-US"/>
              </w:rPr>
              <m:t>O</m:t>
            </m:r>
          </m:e>
          <m:sub>
            <m:r>
              <w:rPr>
                <w:rFonts w:ascii="Cambria Math" w:eastAsia="PMingLiU" w:hAnsi="Cambria Math" w:cs="Times New Roman"/>
                <w:sz w:val="20"/>
                <w:szCs w:val="20"/>
                <w:lang w:eastAsia="en-US"/>
              </w:rPr>
              <m:t>t</m:t>
            </m:r>
          </m:sub>
        </m:sSub>
        <m:r>
          <w:rPr>
            <w:rFonts w:ascii="Cambria Math" w:eastAsia="PMingLiU" w:hAnsi="Cambria Math" w:cs="Times New Roman"/>
            <w:sz w:val="20"/>
            <w:szCs w:val="20"/>
            <w:lang w:eastAsia="en-US"/>
          </w:rPr>
          <m:t xml:space="preserve"> </m:t>
        </m:r>
      </m:oMath>
      <w:r w:rsidRPr="002B37A9">
        <w:rPr>
          <w:rFonts w:ascii="STIX Two Text" w:eastAsia="SimSun" w:hAnsi="STIX Two Text" w:cs="STIXGeneral"/>
          <w:sz w:val="20"/>
          <w:szCs w:val="20"/>
          <w:lang w:eastAsia="en-US"/>
        </w:rPr>
        <w:t xml:space="preserve"> </w:t>
      </w:r>
      <w:r w:rsidRPr="002B37A9">
        <w:rPr>
          <w:rFonts w:ascii="STIX Two Text" w:eastAsia="SimSun" w:hAnsi="STIX Two Text" w:cs="STIXGeneral"/>
          <w:sz w:val="20"/>
          <w:lang w:val="en-US" w:eastAsia="en-US"/>
        </w:rPr>
        <w:t xml:space="preserve">stand for the </w:t>
      </w:r>
      <w:r w:rsidRPr="002B37A9">
        <w:rPr>
          <w:rFonts w:ascii="STIX Two Text" w:eastAsia="SimSun" w:hAnsi="STIX Two Text" w:cs="STIXGeneral"/>
          <w:i/>
          <w:iCs/>
          <w:sz w:val="20"/>
          <w:lang w:val="en-US" w:eastAsia="en-US"/>
        </w:rPr>
        <w:t>t</w:t>
      </w:r>
      <w:r w:rsidRPr="002B37A9">
        <w:rPr>
          <w:rFonts w:ascii="STIX Two Text" w:eastAsia="SimSun" w:hAnsi="STIX Two Text" w:cs="STIXGeneral"/>
          <w:sz w:val="20"/>
          <w:lang w:val="en-US" w:eastAsia="en-US"/>
        </w:rPr>
        <w:t>-</w:t>
      </w:r>
      <w:proofErr w:type="spellStart"/>
      <w:r w:rsidRPr="002B37A9">
        <w:rPr>
          <w:rFonts w:ascii="STIX Two Text" w:eastAsia="SimSun" w:hAnsi="STIX Two Text" w:cs="STIXGeneral"/>
          <w:sz w:val="20"/>
          <w:lang w:val="en-US" w:eastAsia="en-US"/>
        </w:rPr>
        <w:t>th</w:t>
      </w:r>
      <w:proofErr w:type="spellEnd"/>
      <w:r w:rsidRPr="002B37A9">
        <w:rPr>
          <w:rFonts w:ascii="STIX Two Text" w:eastAsia="SimSun" w:hAnsi="STIX Two Text" w:cs="STIXGeneral"/>
          <w:sz w:val="20"/>
          <w:lang w:val="en-US" w:eastAsia="en-US"/>
        </w:rPr>
        <w:t xml:space="preserve"> timestamp of temporal data and the </w:t>
      </w:r>
      <w:r w:rsidRPr="002B37A9">
        <w:rPr>
          <w:rFonts w:ascii="STIX Two Text" w:eastAsia="SimSun" w:hAnsi="STIX Two Text" w:cs="STIXGeneral"/>
          <w:i/>
          <w:iCs/>
          <w:sz w:val="20"/>
          <w:lang w:val="en-US" w:eastAsia="en-US"/>
        </w:rPr>
        <w:t>t</w:t>
      </w:r>
      <w:r w:rsidRPr="002B37A9">
        <w:rPr>
          <w:rFonts w:ascii="STIX Two Text" w:eastAsia="SimSun" w:hAnsi="STIX Two Text" w:cs="STIXGeneral"/>
          <w:sz w:val="20"/>
          <w:lang w:val="en-US" w:eastAsia="en-US"/>
        </w:rPr>
        <w:t>-</w:t>
      </w:r>
      <w:proofErr w:type="spellStart"/>
      <w:r w:rsidRPr="002B37A9">
        <w:rPr>
          <w:rFonts w:ascii="STIX Two Text" w:eastAsia="SimSun" w:hAnsi="STIX Two Text" w:cs="STIXGeneral"/>
          <w:sz w:val="20"/>
          <w:lang w:val="en-US" w:eastAsia="en-US"/>
        </w:rPr>
        <w:t>th</w:t>
      </w:r>
      <w:proofErr w:type="spellEnd"/>
      <w:r w:rsidRPr="002B37A9">
        <w:rPr>
          <w:rFonts w:ascii="STIX Two Text" w:eastAsia="SimSun" w:hAnsi="STIX Two Text" w:cs="STIXGeneral"/>
          <w:sz w:val="20"/>
          <w:lang w:val="en-US" w:eastAsia="en-US"/>
        </w:rPr>
        <w:t xml:space="preserve"> fatigue state in facial images. s is the prediction frame at </w:t>
      </w:r>
      <m:oMath>
        <m:r>
          <w:rPr>
            <w:rFonts w:ascii="Cambria Math" w:eastAsia="SimSun" w:hAnsi="Cambria Math" w:cs="Times New Roman"/>
            <w:sz w:val="20"/>
            <w:szCs w:val="20"/>
            <w:lang w:eastAsia="en-US"/>
          </w:rPr>
          <m:t>t</m:t>
        </m:r>
      </m:oMath>
      <w:r w:rsidRPr="002B37A9">
        <w:rPr>
          <w:rFonts w:ascii="STIX Two Text" w:eastAsia="SimSun" w:hAnsi="STIX Two Text" w:cs="STIXGeneral"/>
          <w:sz w:val="20"/>
          <w:lang w:val="en-US" w:eastAsia="en-US"/>
        </w:rPr>
        <w:t xml:space="preserve"> and </w:t>
      </w:r>
      <m:oMath>
        <m:r>
          <w:rPr>
            <w:rFonts w:ascii="Cambria Math" w:eastAsia="PMingLiU" w:hAnsi="Cambria Math" w:cs="Times New Roman"/>
            <w:sz w:val="20"/>
            <w:szCs w:val="20"/>
            <w:lang w:eastAsia="en-US"/>
          </w:rPr>
          <m:t>f</m:t>
        </m:r>
        <m:d>
          <m:dPr>
            <m:ctrlPr>
              <w:rPr>
                <w:rFonts w:ascii="Cambria Math" w:eastAsia="PMingLiU" w:hAnsi="Cambria Math" w:cs="Times New Roman"/>
                <w:i/>
                <w:sz w:val="20"/>
                <w:szCs w:val="20"/>
                <w:lang w:eastAsia="en-US"/>
              </w:rPr>
            </m:ctrlPr>
          </m:dPr>
          <m:e>
            <m:r>
              <w:rPr>
                <w:rFonts w:ascii="Cambria Math" w:eastAsia="PMingLiU" w:hAnsi="Cambria Math" w:cs="Times New Roman"/>
                <w:sz w:val="20"/>
                <w:szCs w:val="20"/>
                <w:lang w:eastAsia="en-US"/>
              </w:rPr>
              <m:t>t,D</m:t>
            </m:r>
          </m:e>
        </m:d>
      </m:oMath>
      <w:r w:rsidRPr="002B37A9">
        <w:rPr>
          <w:rFonts w:ascii="STIX Two Text" w:eastAsia="SimSun" w:hAnsi="STIX Two Text" w:cs="STIXGeneral"/>
          <w:sz w:val="20"/>
          <w:szCs w:val="20"/>
          <w:lang w:eastAsia="en-US"/>
        </w:rPr>
        <w:t xml:space="preserve"> </w:t>
      </w:r>
      <w:r w:rsidRPr="002B37A9">
        <w:rPr>
          <w:rFonts w:ascii="STIX Two Text" w:eastAsia="SimSun" w:hAnsi="STIX Two Text" w:cs="STIXGeneral"/>
          <w:sz w:val="20"/>
          <w:lang w:val="en-US" w:eastAsia="en-US"/>
        </w:rPr>
        <w:t>presents the function for FMFI.</w:t>
      </w:r>
    </w:p>
    <w:p w14:paraId="225CC1FD" w14:textId="1A11C35F" w:rsidR="002B37A9" w:rsidRPr="002B37A9" w:rsidRDefault="003F6DC2" w:rsidP="002B37A9">
      <w:pPr>
        <w:keepNext/>
        <w:keepLines/>
        <w:numPr>
          <w:ilvl w:val="1"/>
          <w:numId w:val="0"/>
        </w:numPr>
        <w:spacing w:before="180" w:after="120" w:line="240" w:lineRule="auto"/>
        <w:ind w:left="357" w:hanging="357"/>
        <w:jc w:val="both"/>
        <w:outlineLvl w:val="1"/>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3.2 </w:t>
      </w:r>
      <w:r w:rsidR="002B37A9" w:rsidRPr="002B37A9">
        <w:rPr>
          <w:rFonts w:ascii="STIX Two Text" w:eastAsia="Times New Roman" w:hAnsi="STIX Two Text" w:cs="STIXGeneral"/>
          <w:b/>
          <w:bCs/>
          <w:sz w:val="24"/>
          <w:szCs w:val="20"/>
          <w:lang w:val="en-US" w:eastAsia="en-US"/>
        </w:rPr>
        <w:t>Overview of SWPL framework</w:t>
      </w:r>
    </w:p>
    <w:p w14:paraId="5AC5D1B9" w14:textId="3C7FCDB4" w:rsidR="00962C43"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Inspired by the swarm learning in </w:t>
      </w:r>
      <w:proofErr w:type="spellStart"/>
      <w:r w:rsidRPr="002B37A9">
        <w:rPr>
          <w:rFonts w:ascii="STIX Two Text" w:eastAsia="SimSun" w:hAnsi="STIX Two Text" w:cs="STIXGeneral"/>
          <w:sz w:val="20"/>
          <w:lang w:val="en-US" w:eastAsia="en-US"/>
        </w:rPr>
        <w:t>Warnat-Herresthal</w:t>
      </w:r>
      <w:proofErr w:type="spellEnd"/>
      <w:r w:rsidRPr="002B37A9">
        <w:rPr>
          <w:rFonts w:ascii="STIX Two Text" w:eastAsia="SimSun" w:hAnsi="STIX Two Text" w:cs="STIXGeneral"/>
          <w:sz w:val="20"/>
          <w:lang w:val="en-US" w:eastAsia="en-US"/>
        </w:rPr>
        <w:t xml:space="preserve"> et al. (2021), this section introduces smart work package learning (SWPL) to share model parameters via smart work package chain (SWPC) and train deep learning models on private facial image data locally at SWPL nodes. SWPC is achieved via consortium blockchain, and each SWP should be defined and authorized before parameter sharing. The framework of SWPL is presented in Fig.1(a), which includes </w:t>
      </w:r>
      <w:r w:rsidR="000B2D4F">
        <w:rPr>
          <w:rFonts w:ascii="STIX Two Text" w:eastAsia="SimSun" w:hAnsi="STIX Two Text" w:cs="STIXGeneral"/>
          <w:sz w:val="20"/>
          <w:lang w:val="en-US" w:eastAsia="en-US"/>
        </w:rPr>
        <w:t xml:space="preserve">the </w:t>
      </w:r>
      <w:r w:rsidRPr="002B37A9">
        <w:rPr>
          <w:rFonts w:ascii="STIX Two Text" w:eastAsia="SimSun" w:hAnsi="STIX Two Text" w:cs="STIXGeneral"/>
          <w:sz w:val="20"/>
          <w:lang w:val="en-US" w:eastAsia="en-US"/>
        </w:rPr>
        <w:t>SWPC node, SWPL node, SWP control interface (SWPCI) node, license server, and server node. SWPC nodes form the Ethereum-based consortium blockchain network to broadcast and keep global state information from updated parameters of the model while not holding the whole model. SWPL nodes run the deep learning models to train and update models in FM</w:t>
      </w:r>
      <w:r w:rsidR="00F938D9">
        <w:rPr>
          <w:rFonts w:ascii="STIX Two Text" w:eastAsia="SimSun" w:hAnsi="STIX Two Text" w:cs="STIXGeneral"/>
          <w:sz w:val="20"/>
          <w:lang w:val="en-US" w:eastAsia="en-US"/>
        </w:rPr>
        <w:t>FI</w:t>
      </w:r>
      <w:r w:rsidRPr="002B37A9">
        <w:rPr>
          <w:rFonts w:ascii="STIX Two Text" w:eastAsia="SimSun" w:hAnsi="STIX Two Text" w:cs="STIXGeneral"/>
          <w:sz w:val="20"/>
          <w:lang w:val="en-US" w:eastAsia="en-US"/>
        </w:rPr>
        <w:t xml:space="preserve">. SWPCI is the command interface tool to view, control, and manage the processes of parameter sharing, merging, and updating via application programming interface (API) ports. SWPC nodes can obtain license tokens from the license server for running the SWPC network and SWPL nodes. Sever nodes use the SPIRE (SPIFFE Runtime Environment, SPIFFE refers to Secure Production Identity Framework for Everyone) framework to provide SVID (SPIFFE Verifiable Identity Document) and trust bundles to SWPC nodes and SWPL nodes. The process of SWPL is shown in Fig.1 (b). A new SWP joins through smart contracts in blockchain, receives the model, and trains the model locally until </w:t>
      </w:r>
      <w:r w:rsidR="000B2D4F">
        <w:rPr>
          <w:rFonts w:ascii="STIX Two Text" w:eastAsia="SimSun" w:hAnsi="STIX Two Text" w:cs="STIXGeneral"/>
          <w:sz w:val="20"/>
          <w:lang w:val="en-US" w:eastAsia="en-US"/>
        </w:rPr>
        <w:t>satisfying defined synchronization conditions</w:t>
      </w:r>
      <w:r w:rsidRPr="002B37A9">
        <w:rPr>
          <w:rFonts w:ascii="STIX Two Text" w:eastAsia="SimSun" w:hAnsi="STIX Two Text" w:cs="STIXGeneral"/>
          <w:sz w:val="20"/>
          <w:lang w:val="en-US" w:eastAsia="en-US"/>
        </w:rPr>
        <w:t>. Before initiating a new round of training, model parameters are shared through an</w:t>
      </w:r>
    </w:p>
    <w:p w14:paraId="5B8AD68F" w14:textId="720B7BB3"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API in SWPCI and aggregated to build an updated model. For each SWP (see Fig.1(c)), SWPL is composed of layers of application, middleware, and infrastructure. The CEO-FM</w:t>
      </w:r>
      <w:r w:rsidR="00F938D9">
        <w:rPr>
          <w:rFonts w:ascii="STIX Two Text" w:eastAsia="SimSun" w:hAnsi="STIX Two Text" w:cs="STIXGeneral"/>
          <w:sz w:val="20"/>
          <w:lang w:val="en-US" w:eastAsia="en-US"/>
        </w:rPr>
        <w:t>FI</w:t>
      </w:r>
      <w:r w:rsidRPr="002B37A9">
        <w:rPr>
          <w:rFonts w:ascii="STIX Two Text" w:eastAsia="SimSun" w:hAnsi="STIX Two Text" w:cs="STIXGeneral"/>
          <w:sz w:val="20"/>
          <w:lang w:val="en-US" w:eastAsia="en-US"/>
        </w:rPr>
        <w:t xml:space="preserve"> task is one of the application scenarios. The middleware layer contains blockchain and deep learning models. The infrastructure layer includes a containerized API for executing SWPL in hardware environments.</w:t>
      </w:r>
    </w:p>
    <w:p w14:paraId="78560902" w14:textId="69270EAB" w:rsidR="002B37A9" w:rsidRPr="002B37A9" w:rsidRDefault="003F6DC2" w:rsidP="002B37A9">
      <w:pPr>
        <w:keepNext/>
        <w:keepLines/>
        <w:numPr>
          <w:ilvl w:val="1"/>
          <w:numId w:val="0"/>
        </w:numPr>
        <w:spacing w:before="180" w:after="120" w:line="240" w:lineRule="auto"/>
        <w:ind w:left="357" w:hanging="357"/>
        <w:jc w:val="both"/>
        <w:outlineLvl w:val="1"/>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3.3 </w:t>
      </w:r>
      <w:r w:rsidR="002B37A9" w:rsidRPr="002B37A9">
        <w:rPr>
          <w:rFonts w:ascii="STIX Two Text" w:eastAsia="Times New Roman" w:hAnsi="STIX Two Text" w:cs="STIXGeneral"/>
          <w:b/>
          <w:bCs/>
          <w:sz w:val="24"/>
          <w:szCs w:val="20"/>
          <w:lang w:val="en-US" w:eastAsia="en-US"/>
        </w:rPr>
        <w:t>Deep neural networks in SWPL</w:t>
      </w:r>
    </w:p>
    <w:p w14:paraId="17A4827F" w14:textId="044F8B00"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This study leverages and makes improvements of hybrid deep neural networks for FM</w:t>
      </w:r>
      <w:r w:rsidR="00F938D9">
        <w:rPr>
          <w:rFonts w:ascii="STIX Two Text" w:eastAsia="SimSun" w:hAnsi="STIX Two Text" w:cs="STIXGeneral"/>
          <w:sz w:val="20"/>
          <w:lang w:val="en-US" w:eastAsia="en-US"/>
        </w:rPr>
        <w:t>FI</w:t>
      </w:r>
      <w:r w:rsidRPr="002B37A9">
        <w:rPr>
          <w:rFonts w:ascii="STIX Two Text" w:eastAsia="SimSun" w:hAnsi="STIX Two Text" w:cs="STIXGeneral"/>
          <w:sz w:val="20"/>
          <w:lang w:val="en-US" w:eastAsia="en-US"/>
        </w:rPr>
        <w:t xml:space="preserve"> in the authors’ previous work (Li et al., 2021). As shown in Fig.2, the private facial data (e.g., image or video) from each SWP is considered as the input data, which would be preprocessed locally by a face detector and a spatial feature extractor. The </w:t>
      </w:r>
      <w:proofErr w:type="spellStart"/>
      <w:r w:rsidRPr="002B37A9">
        <w:rPr>
          <w:rFonts w:ascii="STIX Two Text" w:eastAsia="SimSun" w:hAnsi="STIX Two Text" w:cs="STIXGeneral"/>
          <w:sz w:val="20"/>
          <w:lang w:val="en-US" w:eastAsia="en-US"/>
        </w:rPr>
        <w:t>MultiTask</w:t>
      </w:r>
      <w:proofErr w:type="spellEnd"/>
      <w:r w:rsidRPr="002B37A9">
        <w:rPr>
          <w:rFonts w:ascii="STIX Two Text" w:eastAsia="SimSun" w:hAnsi="STIX Two Text" w:cs="STIXGeneral"/>
          <w:sz w:val="20"/>
          <w:lang w:val="en-US" w:eastAsia="en-US"/>
        </w:rPr>
        <w:t xml:space="preserve"> Cascaded Convolutional Neural Network (MTCNN) can achieve real-time face detection with high accuracy and robustness (Zhang et al., 2016). </w:t>
      </w:r>
      <w:proofErr w:type="gramStart"/>
      <w:r w:rsidRPr="002B37A9">
        <w:rPr>
          <w:rFonts w:ascii="STIX Two Text" w:eastAsia="SimSun" w:hAnsi="STIX Two Text" w:cs="STIXGeneral"/>
          <w:sz w:val="20"/>
          <w:lang w:val="en-US" w:eastAsia="en-US"/>
        </w:rPr>
        <w:t>Thus</w:t>
      </w:r>
      <w:proofErr w:type="gramEnd"/>
      <w:r w:rsidRPr="002B37A9">
        <w:rPr>
          <w:rFonts w:ascii="STIX Two Text" w:eastAsia="SimSun" w:hAnsi="STIX Two Text" w:cs="STIXGeneral"/>
          <w:sz w:val="20"/>
          <w:lang w:val="en-US" w:eastAsia="en-US"/>
        </w:rPr>
        <w:t xml:space="preserve"> the face detector in this study used MTCNN to retrieve bounding boxes and facial landmarks with three-stage models: P-Net, R-Net, and O-Net. As </w:t>
      </w:r>
      <w:proofErr w:type="spellStart"/>
      <w:r w:rsidRPr="002B37A9">
        <w:rPr>
          <w:rFonts w:ascii="STIX Two Text" w:eastAsia="SimSun" w:hAnsi="STIX Two Text" w:cs="STIXGeneral"/>
          <w:sz w:val="20"/>
          <w:lang w:val="en-US" w:eastAsia="en-US"/>
        </w:rPr>
        <w:t>MobileNets</w:t>
      </w:r>
      <w:proofErr w:type="spellEnd"/>
      <w:r w:rsidRPr="002B37A9">
        <w:rPr>
          <w:rFonts w:ascii="STIX Two Text" w:eastAsia="SimSun" w:hAnsi="STIX Two Text" w:cs="STIXGeneral"/>
          <w:sz w:val="20"/>
          <w:lang w:val="en-US" w:eastAsia="en-US"/>
        </w:rPr>
        <w:t xml:space="preserve"> are </w:t>
      </w:r>
      <w:r w:rsidRPr="002B37A9">
        <w:rPr>
          <w:rFonts w:ascii="STIX Two Text" w:eastAsia="SimSun" w:hAnsi="STIX Two Text" w:cs="STIXGeneral"/>
          <w:sz w:val="20"/>
          <w:lang w:val="en-US" w:eastAsia="en-US"/>
        </w:rPr>
        <w:t xml:space="preserve">compact, low-latency, low-power models and can be parameterized to facilitate real-time fatigue feature extraction, the latest </w:t>
      </w:r>
      <w:proofErr w:type="spellStart"/>
      <w:r w:rsidRPr="002B37A9">
        <w:rPr>
          <w:rFonts w:ascii="STIX Two Text" w:eastAsia="SimSun" w:hAnsi="STIX Two Text" w:cs="STIXGeneral"/>
          <w:sz w:val="20"/>
          <w:lang w:val="en-US" w:eastAsia="en-US"/>
        </w:rPr>
        <w:t>MobileNet</w:t>
      </w:r>
      <w:proofErr w:type="spellEnd"/>
      <w:r w:rsidRPr="002B37A9">
        <w:rPr>
          <w:rFonts w:ascii="STIX Two Text" w:eastAsia="SimSun" w:hAnsi="STIX Two Text" w:cs="STIXGeneral"/>
          <w:sz w:val="20"/>
          <w:lang w:val="en-US" w:eastAsia="en-US"/>
        </w:rPr>
        <w:t xml:space="preserve"> V3 Large is applied as the spatial feature extractor to proceed </w:t>
      </w:r>
      <w:r w:rsidR="000B2D4F">
        <w:rPr>
          <w:rFonts w:ascii="STIX Two Text" w:eastAsia="SimSun" w:hAnsi="STIX Two Text" w:cs="STIXGeneral"/>
          <w:sz w:val="20"/>
          <w:lang w:val="en-US" w:eastAsia="en-US"/>
        </w:rPr>
        <w:t xml:space="preserve">with </w:t>
      </w:r>
      <w:r w:rsidRPr="002B37A9">
        <w:rPr>
          <w:rFonts w:ascii="STIX Two Text" w:eastAsia="SimSun" w:hAnsi="STIX Two Text" w:cs="STIXGeneral"/>
          <w:sz w:val="20"/>
          <w:lang w:val="en-US" w:eastAsia="en-US"/>
        </w:rPr>
        <w:t xml:space="preserve">common features, e.g., eyes, mouth, head, on the face through start stage: one convolutional layer (Conv 1), middle stage: a mobile block with two expansion layers and several </w:t>
      </w:r>
      <w:proofErr w:type="spellStart"/>
      <w:r w:rsidRPr="002B37A9">
        <w:rPr>
          <w:rFonts w:ascii="STIX Two Text" w:eastAsia="SimSun" w:hAnsi="STIX Two Text" w:cs="STIXGeneral"/>
          <w:sz w:val="20"/>
          <w:lang w:val="en-US" w:eastAsia="en-US"/>
        </w:rPr>
        <w:t>depthwise</w:t>
      </w:r>
      <w:proofErr w:type="spellEnd"/>
      <w:r w:rsidRPr="002B37A9">
        <w:rPr>
          <w:rFonts w:ascii="STIX Two Text" w:eastAsia="SimSun" w:hAnsi="STIX Two Text" w:cs="STIXGeneral"/>
          <w:sz w:val="20"/>
          <w:lang w:val="en-US" w:eastAsia="en-US"/>
        </w:rPr>
        <w:t xml:space="preserve"> separable convolution layers (Conv 2-18), later stage: one average-pooling layer (Avg pooling), and two convolutional layers (Conv 19 and 20) (Howard et al., 2019). The MTCNN and </w:t>
      </w:r>
      <w:proofErr w:type="spellStart"/>
      <w:r w:rsidRPr="002B37A9">
        <w:rPr>
          <w:rFonts w:ascii="STIX Two Text" w:eastAsia="SimSun" w:hAnsi="STIX Two Text" w:cs="STIXGeneral"/>
          <w:sz w:val="20"/>
          <w:lang w:val="en-US" w:eastAsia="en-US"/>
        </w:rPr>
        <w:t>MobileNet</w:t>
      </w:r>
      <w:proofErr w:type="spellEnd"/>
      <w:r w:rsidRPr="002B37A9">
        <w:rPr>
          <w:rFonts w:ascii="STIX Two Text" w:eastAsia="SimSun" w:hAnsi="STIX Two Text" w:cs="STIXGeneral"/>
          <w:sz w:val="20"/>
          <w:lang w:val="en-US" w:eastAsia="en-US"/>
        </w:rPr>
        <w:t xml:space="preserve"> V3 Large are used to preprocess data locally, which indicates</w:t>
      </w:r>
      <w:r w:rsidR="00333711">
        <w:rPr>
          <w:rFonts w:ascii="STIX Two Text" w:eastAsia="SimSun" w:hAnsi="STIX Two Text" w:cs="STIXGeneral"/>
          <w:sz w:val="20"/>
          <w:lang w:val="en-US" w:eastAsia="en-US"/>
        </w:rPr>
        <w:t xml:space="preserve"> that their parameters will not be updated in backpropagation</w:t>
      </w:r>
      <w:r w:rsidRPr="002B37A9">
        <w:rPr>
          <w:rFonts w:ascii="STIX Two Text" w:eastAsia="SimSun" w:hAnsi="STIX Two Text" w:cs="STIXGeneral"/>
          <w:sz w:val="20"/>
          <w:lang w:val="en-US" w:eastAsia="en-US"/>
        </w:rPr>
        <w:t>.</w:t>
      </w:r>
    </w:p>
    <w:p w14:paraId="1D2F03DA" w14:textId="4063CF56" w:rsid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FM</w:t>
      </w:r>
      <w:r w:rsidR="00F938D9">
        <w:rPr>
          <w:rFonts w:ascii="STIX Two Text" w:eastAsia="SimSun" w:hAnsi="STIX Two Text" w:cs="STIXGeneral"/>
          <w:sz w:val="20"/>
          <w:lang w:val="en-US" w:eastAsia="en-US"/>
        </w:rPr>
        <w:t>FI</w:t>
      </w:r>
      <w:r w:rsidRPr="002B37A9">
        <w:rPr>
          <w:rFonts w:ascii="STIX Two Text" w:eastAsia="SimSun" w:hAnsi="STIX Two Text" w:cs="STIXGeneral"/>
          <w:sz w:val="20"/>
          <w:lang w:val="en-US" w:eastAsia="en-US"/>
        </w:rPr>
        <w:t xml:space="preserve"> involves the periodicity of temporal data, especially for repeating fatigue patterns. Bidirectional LSTM (Bi-LSTM) can play a critical role </w:t>
      </w:r>
      <w:r w:rsidR="000B2D4F">
        <w:rPr>
          <w:rFonts w:ascii="STIX Two Text" w:eastAsia="SimSun" w:hAnsi="STIX Two Text" w:cs="STIXGeneral"/>
          <w:sz w:val="20"/>
          <w:lang w:val="en-US" w:eastAsia="en-US"/>
        </w:rPr>
        <w:t>in helping</w:t>
      </w:r>
      <w:r w:rsidRPr="002B37A9">
        <w:rPr>
          <w:rFonts w:ascii="STIX Two Text" w:eastAsia="SimSun" w:hAnsi="STIX Two Text" w:cs="STIXGeneral"/>
          <w:sz w:val="20"/>
          <w:lang w:val="en-US" w:eastAsia="en-US"/>
        </w:rPr>
        <w:t xml:space="preserve"> extract high-level dynamic temporal features by learning both forward and backward long-term dependencies (</w:t>
      </w:r>
      <w:proofErr w:type="spellStart"/>
      <w:r w:rsidRPr="002B37A9">
        <w:rPr>
          <w:rFonts w:ascii="STIX Two Text" w:eastAsia="SimSun" w:hAnsi="STIX Two Text" w:cs="STIXGeneral"/>
          <w:sz w:val="20"/>
          <w:lang w:val="en-US" w:eastAsia="en-US"/>
        </w:rPr>
        <w:t>Greff</w:t>
      </w:r>
      <w:proofErr w:type="spellEnd"/>
      <w:r w:rsidRPr="002B37A9">
        <w:rPr>
          <w:rFonts w:ascii="STIX Two Text" w:eastAsia="SimSun" w:hAnsi="STIX Two Text" w:cs="STIXGeneral"/>
          <w:sz w:val="20"/>
          <w:lang w:val="en-US" w:eastAsia="en-US"/>
        </w:rPr>
        <w:t xml:space="preserve"> et al.</w:t>
      </w:r>
      <w:r w:rsidR="000B2D4F">
        <w:rPr>
          <w:rFonts w:ascii="STIX Two Text" w:eastAsia="SimSun" w:hAnsi="STIX Two Text" w:cs="STIXGeneral"/>
          <w:sz w:val="20"/>
          <w:lang w:val="en-US" w:eastAsia="en-US"/>
        </w:rPr>
        <w:t>,</w:t>
      </w:r>
      <w:r w:rsidRPr="002B37A9">
        <w:rPr>
          <w:rFonts w:ascii="STIX Two Text" w:eastAsia="SimSun" w:hAnsi="STIX Two Text" w:cs="STIXGeneral"/>
          <w:sz w:val="20"/>
          <w:lang w:val="en-US" w:eastAsia="en-US"/>
        </w:rPr>
        <w:t xml:space="preserve"> 2016). Thus, this study will update and share parameters of Bi-LSTM during the training process. The sigmoid activation function is used to normalize the classification output to a probability distribution.</w:t>
      </w:r>
    </w:p>
    <w:p w14:paraId="0F93A966" w14:textId="77777777" w:rsidR="00962C43" w:rsidRPr="002B37A9" w:rsidRDefault="00962C43" w:rsidP="00962C43">
      <w:pPr>
        <w:keepNext/>
        <w:keepLines/>
        <w:numPr>
          <w:ilvl w:val="1"/>
          <w:numId w:val="0"/>
        </w:numPr>
        <w:spacing w:before="180" w:after="120" w:line="240" w:lineRule="auto"/>
        <w:ind w:left="357" w:hanging="357"/>
        <w:jc w:val="both"/>
        <w:outlineLvl w:val="1"/>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3.4 </w:t>
      </w:r>
      <w:r w:rsidRPr="002B37A9">
        <w:rPr>
          <w:rFonts w:ascii="STIX Two Text" w:eastAsia="Times New Roman" w:hAnsi="STIX Two Text" w:cs="STIXGeneral"/>
          <w:b/>
          <w:bCs/>
          <w:sz w:val="24"/>
          <w:szCs w:val="20"/>
          <w:lang w:val="en-US" w:eastAsia="en-US"/>
        </w:rPr>
        <w:t>Consortium Blockchain for SWPL</w:t>
      </w:r>
    </w:p>
    <w:p w14:paraId="2ED67730" w14:textId="0E0344E4" w:rsidR="00962C43" w:rsidRDefault="00962C43" w:rsidP="00962C43">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As shown in Fig.3, a permissioned blockchain, namely SWPC, is configured to realize the decentralized SWPL. To facilitate SWPL functionality, SWPC nodes are first registered on the blockchain network using the API. Then, SWPC nodes can interact with other SWPC nodes using blockchain for parameter sharing and control the local model training process through related SWPL nodes. Thirdly, instead of depending on a confirmed central aggregator in federated learning, a dynamic selection mechanism of shifting aggregators is implemented at each parameter merging round through smart contracts to make SWPL decentralized. Moreover, a package of state-of-the-art security technologies, e.g., network encryption, trusted execution environment, </w:t>
      </w:r>
      <w:r>
        <w:rPr>
          <w:rFonts w:ascii="STIX Two Text" w:eastAsia="SimSun" w:hAnsi="STIX Two Text" w:cs="STIXGeneral"/>
          <w:sz w:val="20"/>
          <w:lang w:val="en-US" w:eastAsia="en-US"/>
        </w:rPr>
        <w:t xml:space="preserve">and </w:t>
      </w:r>
      <w:r w:rsidRPr="002B37A9">
        <w:rPr>
          <w:rFonts w:ascii="STIX Two Text" w:eastAsia="SimSun" w:hAnsi="STIX Two Text" w:cs="STIXGeneral"/>
          <w:sz w:val="20"/>
          <w:lang w:val="en-US" w:eastAsia="en-US"/>
        </w:rPr>
        <w:t>secure containment, is applied to pr</w:t>
      </w:r>
      <w:r>
        <w:rPr>
          <w:rFonts w:ascii="STIX Two Text" w:eastAsia="SimSun" w:hAnsi="STIX Two Text" w:cs="STIXGeneral"/>
          <w:sz w:val="20"/>
          <w:lang w:val="en-US" w:eastAsia="en-US"/>
        </w:rPr>
        <w:t>otect facial images from</w:t>
      </w:r>
      <w:r w:rsidRPr="002B37A9">
        <w:rPr>
          <w:rFonts w:ascii="STIX Two Text" w:eastAsia="SimSun" w:hAnsi="STIX Two Text" w:cs="STIXGeneral"/>
          <w:sz w:val="20"/>
          <w:lang w:val="en-US" w:eastAsia="en-US"/>
        </w:rPr>
        <w:t xml:space="preserve"> unauthorized access. Since the SWPL network is typically configured starting from its lower boundary at its early stage, two SWPC network nodes, four SWPL nodes, and two SPIRE server nodes are established for this study. With the implementation of this setting in consortium blockchain, SWPL can be performed</w:t>
      </w:r>
      <w:r>
        <w:rPr>
          <w:rFonts w:ascii="STIX Two Text" w:eastAsia="SimSun" w:hAnsi="STIX Two Text" w:cs="STIXGeneral"/>
          <w:sz w:val="20"/>
          <w:lang w:val="en-US" w:eastAsia="en-US"/>
        </w:rPr>
        <w:t>,</w:t>
      </w:r>
      <w:r w:rsidRPr="002B37A9">
        <w:rPr>
          <w:rFonts w:ascii="STIX Two Text" w:eastAsia="SimSun" w:hAnsi="STIX Two Text" w:cs="STIXGeneral"/>
          <w:sz w:val="20"/>
          <w:lang w:val="en-US" w:eastAsia="en-US"/>
        </w:rPr>
        <w:t xml:space="preserve"> including the following stages:</w:t>
      </w:r>
    </w:p>
    <w:p w14:paraId="371CCC6B" w14:textId="28DDE3AD" w:rsidR="00962C43" w:rsidRPr="002B37A9" w:rsidRDefault="00962C43" w:rsidP="00962C43">
      <w:pPr>
        <w:numPr>
          <w:ilvl w:val="0"/>
          <w:numId w:val="4"/>
        </w:numPr>
        <w:adjustRightInd w:val="0"/>
        <w:spacing w:after="0"/>
        <w:ind w:left="357" w:hanging="357"/>
        <w:jc w:val="both"/>
        <w:rPr>
          <w:rFonts w:ascii="STIX Two Text" w:eastAsia="Arial" w:hAnsi="STIX Two Text" w:cs="STIXGeneral"/>
          <w:sz w:val="20"/>
          <w:lang w:val="en-US" w:eastAsia="en-US"/>
        </w:rPr>
      </w:pPr>
      <w:r w:rsidRPr="002B37A9">
        <w:rPr>
          <w:rFonts w:ascii="STIX Two Text" w:eastAsia="Arial" w:hAnsi="STIX Two Text" w:cs="STIXGeneral"/>
          <w:i/>
          <w:iCs/>
          <w:sz w:val="20"/>
          <w:lang w:val="en-US" w:eastAsia="en-US"/>
        </w:rPr>
        <w:t>Model training on SWPL nodes</w:t>
      </w:r>
      <w:r w:rsidRPr="002B37A9">
        <w:rPr>
          <w:rFonts w:ascii="STIX Two Text" w:eastAsia="Arial" w:hAnsi="STIX Two Text" w:cs="STIXGeneral"/>
          <w:sz w:val="20"/>
          <w:lang w:val="en-US" w:eastAsia="en-US"/>
        </w:rPr>
        <w:t>—each SWPL node uses its local datasets to train the Bi-LSTM model to get the latest local updates and provide these parameters to the nearest SWPC node.</w:t>
      </w:r>
    </w:p>
    <w:p w14:paraId="2F930B14" w14:textId="29D8AA1F" w:rsidR="00962C43" w:rsidRPr="00962C43" w:rsidRDefault="00962C43" w:rsidP="00962C43">
      <w:pPr>
        <w:numPr>
          <w:ilvl w:val="0"/>
          <w:numId w:val="4"/>
        </w:numPr>
        <w:adjustRightInd w:val="0"/>
        <w:spacing w:after="0"/>
        <w:ind w:left="357" w:hanging="357"/>
        <w:jc w:val="both"/>
        <w:rPr>
          <w:rFonts w:ascii="STIX Two Text" w:eastAsia="Arial" w:hAnsi="STIX Two Text" w:cs="STIXGeneral"/>
          <w:sz w:val="20"/>
          <w:lang w:val="en-US" w:eastAsia="en-US"/>
        </w:rPr>
      </w:pPr>
      <w:r w:rsidRPr="002B37A9">
        <w:rPr>
          <w:rFonts w:ascii="STIX Two Text" w:eastAsia="Arial" w:hAnsi="STIX Two Text" w:cs="STIXGeneral"/>
          <w:i/>
          <w:sz w:val="20"/>
          <w:lang w:val="en-US" w:eastAsia="en-US"/>
        </w:rPr>
        <w:t>Parameters merging on SWPC</w:t>
      </w:r>
      <w:r w:rsidRPr="002B37A9">
        <w:rPr>
          <w:rFonts w:ascii="STIX Two Text" w:eastAsia="Arial" w:hAnsi="STIX Two Text" w:cs="STIXGeneral"/>
          <w:sz w:val="20"/>
          <w:lang w:val="en-US" w:eastAsia="en-US"/>
        </w:rPr>
        <w:t xml:space="preserve">—when a leader is dynamically selected </w:t>
      </w:r>
      <w:proofErr w:type="gramStart"/>
      <w:r w:rsidRPr="002B37A9">
        <w:rPr>
          <w:rFonts w:ascii="STIX Two Text" w:eastAsia="Arial" w:hAnsi="STIX Two Text" w:cs="STIXGeneral"/>
          <w:sz w:val="20"/>
          <w:lang w:val="en-US" w:eastAsia="en-US"/>
        </w:rPr>
        <w:t>( the</w:t>
      </w:r>
      <w:proofErr w:type="gramEnd"/>
      <w:r w:rsidRPr="002B37A9">
        <w:rPr>
          <w:rFonts w:ascii="STIX Two Text" w:eastAsia="Arial" w:hAnsi="STIX Two Text" w:cs="STIXGeneral"/>
          <w:sz w:val="20"/>
          <w:lang w:val="en-US" w:eastAsia="en-US"/>
        </w:rPr>
        <w:t xml:space="preserve"> first node to finish its training is set as the leader in each epoch) among SWPC nodes, the leader will aggregate their parameters and generate a new data block </w:t>
      </w:r>
      <w:r w:rsidR="000B2D4F">
        <w:rPr>
          <w:rFonts w:ascii="STIX Two Text" w:eastAsia="Arial" w:hAnsi="STIX Two Text" w:cs="STIXGeneral"/>
          <w:sz w:val="20"/>
          <w:lang w:val="en-US" w:eastAsia="en-US"/>
        </w:rPr>
        <w:t>to store</w:t>
      </w:r>
      <w:r w:rsidRPr="002B37A9">
        <w:rPr>
          <w:rFonts w:ascii="STIX Two Text" w:eastAsia="Arial" w:hAnsi="STIX Two Text" w:cs="STIXGeneral"/>
          <w:sz w:val="20"/>
          <w:lang w:val="en-US" w:eastAsia="en-US"/>
        </w:rPr>
        <w:t xml:space="preserve"> all model parameters.</w:t>
      </w:r>
    </w:p>
    <w:p w14:paraId="2FB38123" w14:textId="723CA478" w:rsidR="00962C43" w:rsidRPr="00256889" w:rsidRDefault="00962C43" w:rsidP="00256889">
      <w:pPr>
        <w:numPr>
          <w:ilvl w:val="0"/>
          <w:numId w:val="4"/>
        </w:numPr>
        <w:adjustRightInd w:val="0"/>
        <w:spacing w:after="0"/>
        <w:ind w:left="357" w:hanging="357"/>
        <w:jc w:val="both"/>
        <w:rPr>
          <w:rFonts w:ascii="STIX Two Text" w:eastAsia="Arial" w:hAnsi="STIX Two Text" w:cs="STIXGeneral"/>
          <w:sz w:val="20"/>
          <w:lang w:val="en-US" w:eastAsia="en-US"/>
        </w:rPr>
        <w:sectPr w:rsidR="00962C43" w:rsidRPr="00256889" w:rsidSect="002B2C52">
          <w:type w:val="continuous"/>
          <w:pgSz w:w="11900" w:h="16840"/>
          <w:pgMar w:top="900" w:right="840" w:bottom="900" w:left="840" w:header="520" w:footer="660" w:gutter="0"/>
          <w:cols w:num="2" w:space="280"/>
          <w:docGrid w:linePitch="299"/>
        </w:sectPr>
      </w:pPr>
      <w:r w:rsidRPr="002B37A9">
        <w:rPr>
          <w:rFonts w:ascii="STIX Two Text" w:eastAsia="Arial" w:hAnsi="STIX Two Text" w:cs="STIXGeneral"/>
          <w:i/>
          <w:iCs/>
          <w:sz w:val="20"/>
          <w:lang w:val="en-US" w:eastAsia="en-US"/>
        </w:rPr>
        <w:t>Parameters synchronizing between SWPC nodes</w:t>
      </w:r>
      <w:r w:rsidRPr="002B37A9">
        <w:rPr>
          <w:rFonts w:ascii="STIX Two Text" w:eastAsia="Arial" w:hAnsi="STIX Two Text" w:cs="STIXGeneral"/>
          <w:sz w:val="20"/>
          <w:lang w:val="en-US" w:eastAsia="en-US"/>
        </w:rPr>
        <w:t xml:space="preserve">—Finally, the new block with merged parameters is stored on the SWPC, responsible for sharing block data </w:t>
      </w:r>
      <w:r w:rsidR="00256889">
        <w:rPr>
          <w:rFonts w:ascii="STIX Two Text" w:eastAsia="Arial" w:hAnsi="STIX Two Text" w:cs="STIXGeneral"/>
          <w:sz w:val="20"/>
          <w:lang w:val="en-US" w:eastAsia="en-US"/>
        </w:rPr>
        <w:t>with</w:t>
      </w:r>
      <w:r w:rsidRPr="002B37A9">
        <w:rPr>
          <w:rFonts w:ascii="STIX Two Text" w:eastAsia="Arial" w:hAnsi="STIX Two Text" w:cs="STIXGeneral"/>
          <w:sz w:val="20"/>
          <w:lang w:val="en-US" w:eastAsia="en-US"/>
        </w:rPr>
        <w:t xml:space="preserve"> each SWPC node. </w:t>
      </w:r>
      <w:r w:rsidR="00256889">
        <w:rPr>
          <w:rFonts w:ascii="STIX Two Text" w:eastAsia="Arial" w:hAnsi="STIX Two Text" w:cs="STIXGeneral"/>
          <w:sz w:val="20"/>
          <w:lang w:val="en-US" w:eastAsia="en-US"/>
        </w:rPr>
        <w:t>Moreover,</w:t>
      </w:r>
      <w:r w:rsidRPr="002B37A9">
        <w:rPr>
          <w:rFonts w:ascii="STIX Two Text" w:eastAsia="Arial" w:hAnsi="STIX Two Text" w:cs="STIXGeneral"/>
          <w:sz w:val="20"/>
          <w:lang w:val="en-US" w:eastAsia="en-US"/>
        </w:rPr>
        <w:t xml:space="preserve"> each SWPL node compute</w:t>
      </w:r>
      <w:r w:rsidR="00256889">
        <w:rPr>
          <w:rFonts w:ascii="STIX Two Text" w:eastAsia="Arial" w:hAnsi="STIX Two Text" w:cs="STIXGeneral"/>
          <w:sz w:val="20"/>
          <w:lang w:val="en-US" w:eastAsia="en-US"/>
        </w:rPr>
        <w:t>s</w:t>
      </w:r>
      <w:r w:rsidRPr="002B37A9">
        <w:rPr>
          <w:rFonts w:ascii="STIX Two Text" w:eastAsia="Arial" w:hAnsi="STIX Two Text" w:cs="STIXGeneral"/>
          <w:sz w:val="20"/>
          <w:lang w:val="en-US" w:eastAsia="en-US"/>
        </w:rPr>
        <w:t xml:space="preserve"> </w:t>
      </w:r>
      <w:r w:rsidR="00256889">
        <w:rPr>
          <w:rFonts w:ascii="STIX Two Text" w:eastAsia="Arial" w:hAnsi="STIX Two Text" w:cs="STIXGeneral"/>
          <w:sz w:val="20"/>
          <w:lang w:val="en-US" w:eastAsia="en-US"/>
        </w:rPr>
        <w:t>its</w:t>
      </w:r>
      <w:r w:rsidRPr="002B37A9">
        <w:rPr>
          <w:rFonts w:ascii="STIX Two Text" w:eastAsia="Arial" w:hAnsi="STIX Two Text" w:cs="STIXGeneral"/>
          <w:sz w:val="20"/>
          <w:lang w:val="en-US" w:eastAsia="en-US"/>
        </w:rPr>
        <w:t xml:space="preserve"> model </w:t>
      </w:r>
      <w:r w:rsidR="00256889" w:rsidRPr="00256889">
        <w:rPr>
          <w:rFonts w:ascii="STIX Two Text" w:eastAsia="Arial" w:hAnsi="STIX Two Text" w:cs="STIXGeneral"/>
          <w:sz w:val="20"/>
          <w:lang w:val="en-US" w:eastAsia="en-US"/>
        </w:rPr>
        <w:t xml:space="preserve">using the latest merged parameters until meeting the </w:t>
      </w:r>
      <w:r w:rsidR="00256889" w:rsidRPr="002B37A9">
        <w:rPr>
          <w:rFonts w:ascii="STIX Two Text" w:eastAsia="Arial" w:hAnsi="STIX Two Text" w:cs="STIXGeneral"/>
          <w:sz w:val="20"/>
          <w:lang w:val="en-US" w:eastAsia="en-US"/>
        </w:rPr>
        <w:t>determined performance metrics.</w:t>
      </w:r>
    </w:p>
    <w:p w14:paraId="146DE55F"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noProof/>
          <w:sz w:val="20"/>
          <w:lang w:val="en-US" w:eastAsia="en-US"/>
        </w:rPr>
        <w:lastRenderedPageBreak/>
        <w:drawing>
          <wp:inline distT="0" distB="0" distL="0" distR="0" wp14:anchorId="0B04B9B0" wp14:editId="4F545DB1">
            <wp:extent cx="6437810" cy="3438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6469900" cy="3455721"/>
                    </a:xfrm>
                    <a:prstGeom prst="rect">
                      <a:avLst/>
                    </a:prstGeom>
                    <a:noFill/>
                  </pic:spPr>
                </pic:pic>
              </a:graphicData>
            </a:graphic>
          </wp:inline>
        </w:drawing>
      </w:r>
    </w:p>
    <w:p w14:paraId="57053631" w14:textId="5D6B7AB2"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b/>
          <w:bCs/>
          <w:sz w:val="20"/>
          <w:lang w:val="en-US" w:eastAsia="en-US"/>
        </w:rPr>
        <w:t>FIGURE 1</w:t>
      </w:r>
      <w:r w:rsidRPr="002B37A9">
        <w:rPr>
          <w:rFonts w:ascii="STIX Two Text" w:eastAsia="SimSun" w:hAnsi="STIX Two Text" w:cs="STIXGeneral"/>
          <w:b/>
          <w:bCs/>
          <w:lang w:val="en-US" w:eastAsia="en-US"/>
        </w:rPr>
        <w:t xml:space="preserve">. </w:t>
      </w:r>
      <w:r w:rsidRPr="002B37A9">
        <w:rPr>
          <w:rFonts w:ascii="STIX Two Text" w:eastAsia="SimSun" w:hAnsi="STIX Two Text" w:cs="STIXGeneral"/>
          <w:sz w:val="20"/>
          <w:lang w:val="en-US" w:eastAsia="en-US"/>
        </w:rPr>
        <w:t xml:space="preserve">SWPL framework for decentralized and privacy-preserving </w:t>
      </w:r>
      <w:r w:rsidR="00E07448">
        <w:rPr>
          <w:rFonts w:ascii="STIX Two Text" w:eastAsia="SimSun" w:hAnsi="STIX Two Text" w:cs="STIXGeneral"/>
          <w:sz w:val="20"/>
          <w:lang w:val="en-US" w:eastAsia="en-US"/>
        </w:rPr>
        <w:t>FMFI</w:t>
      </w:r>
      <w:r w:rsidRPr="002B37A9">
        <w:rPr>
          <w:rFonts w:ascii="STIX Two Text" w:eastAsia="SimSun" w:hAnsi="STIX Two Text" w:cs="STIXGeneral"/>
          <w:sz w:val="20"/>
          <w:lang w:val="en-US" w:eastAsia="en-US"/>
        </w:rPr>
        <w:t xml:space="preserve"> of CEOs</w:t>
      </w:r>
    </w:p>
    <w:p w14:paraId="7DFCD6FB" w14:textId="77777777" w:rsidR="002B37A9" w:rsidRPr="002B37A9" w:rsidRDefault="002B37A9" w:rsidP="002B37A9">
      <w:pPr>
        <w:keepNext/>
        <w:keepLines/>
        <w:spacing w:before="120" w:after="40" w:line="240" w:lineRule="auto"/>
        <w:jc w:val="both"/>
        <w:outlineLvl w:val="2"/>
        <w:rPr>
          <w:rFonts w:ascii="STIX Two Text" w:eastAsia="Times New Roman" w:hAnsi="STIX Two Text" w:cs="STIXGeneral"/>
          <w:b/>
          <w:bCs/>
          <w:sz w:val="24"/>
          <w:szCs w:val="24"/>
          <w:lang w:val="en-US" w:eastAsia="en-US"/>
        </w:rPr>
        <w:sectPr w:rsidR="002B37A9" w:rsidRPr="002B37A9" w:rsidSect="002B2C52">
          <w:type w:val="continuous"/>
          <w:pgSz w:w="11900" w:h="16840"/>
          <w:pgMar w:top="900" w:right="840" w:bottom="900" w:left="840" w:header="520" w:footer="660" w:gutter="0"/>
          <w:cols w:space="280"/>
          <w:docGrid w:linePitch="299"/>
        </w:sectPr>
      </w:pPr>
    </w:p>
    <w:p w14:paraId="67D04B93" w14:textId="77777777" w:rsidR="002B37A9" w:rsidRPr="002B37A9" w:rsidRDefault="002B37A9" w:rsidP="002B37A9">
      <w:pPr>
        <w:spacing w:after="0" w:line="264" w:lineRule="auto"/>
        <w:jc w:val="both"/>
        <w:rPr>
          <w:rFonts w:ascii="STIX Two Text" w:eastAsia="SimSun" w:hAnsi="STIX Two Text" w:cs="STIXGeneral"/>
          <w:sz w:val="20"/>
          <w:lang w:val="en-US" w:eastAsia="en-US"/>
        </w:rPr>
        <w:sectPr w:rsidR="002B37A9" w:rsidRPr="002B37A9" w:rsidSect="002B2C52">
          <w:type w:val="continuous"/>
          <w:pgSz w:w="11900" w:h="16840"/>
          <w:pgMar w:top="900" w:right="840" w:bottom="900" w:left="840" w:header="520" w:footer="660" w:gutter="0"/>
          <w:cols w:num="2" w:space="280"/>
          <w:docGrid w:linePitch="299"/>
        </w:sectPr>
      </w:pPr>
    </w:p>
    <w:p w14:paraId="3CF031ED"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noProof/>
          <w:sz w:val="20"/>
          <w:lang w:val="en-US" w:eastAsia="en-US"/>
        </w:rPr>
        <w:drawing>
          <wp:inline distT="0" distB="0" distL="0" distR="0" wp14:anchorId="729B3773" wp14:editId="47AB230C">
            <wp:extent cx="6504988" cy="46589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6519371" cy="4669268"/>
                    </a:xfrm>
                    <a:prstGeom prst="rect">
                      <a:avLst/>
                    </a:prstGeom>
                    <a:noFill/>
                  </pic:spPr>
                </pic:pic>
              </a:graphicData>
            </a:graphic>
          </wp:inline>
        </w:drawing>
      </w:r>
    </w:p>
    <w:p w14:paraId="65B81DAC"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bookmarkStart w:id="1" w:name="_Hlk93503928"/>
      <w:r w:rsidRPr="002B37A9">
        <w:rPr>
          <w:rFonts w:ascii="STIX Two Text" w:eastAsia="SimSun" w:hAnsi="STIX Two Text" w:cs="STIXGeneral"/>
          <w:b/>
          <w:bCs/>
          <w:sz w:val="20"/>
          <w:lang w:val="en-US" w:eastAsia="en-US"/>
        </w:rPr>
        <w:t xml:space="preserve">FIGURE 2. </w:t>
      </w:r>
      <w:r w:rsidRPr="002B37A9">
        <w:rPr>
          <w:rFonts w:ascii="STIX Two Text" w:eastAsia="SimSun" w:hAnsi="STIX Two Text" w:cs="STIXGeneral"/>
          <w:sz w:val="20"/>
          <w:lang w:val="en-US" w:eastAsia="en-US"/>
        </w:rPr>
        <w:t>Deep neural networks for facial fatigue monitoring</w:t>
      </w:r>
    </w:p>
    <w:p w14:paraId="635741C0"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p>
    <w:bookmarkEnd w:id="1"/>
    <w:p w14:paraId="25823CAA" w14:textId="77777777" w:rsidR="002B37A9" w:rsidRPr="002B37A9" w:rsidRDefault="002B37A9" w:rsidP="002B37A9">
      <w:pPr>
        <w:spacing w:after="0" w:line="264" w:lineRule="auto"/>
        <w:jc w:val="both"/>
        <w:rPr>
          <w:rFonts w:ascii="STIX Two Text" w:eastAsia="SimSun" w:hAnsi="STIX Two Text" w:cs="STIXGeneral"/>
          <w:sz w:val="20"/>
          <w:lang w:val="en-US" w:eastAsia="en-US"/>
        </w:rPr>
        <w:sectPr w:rsidR="002B37A9" w:rsidRPr="002B37A9" w:rsidSect="002B2C52">
          <w:type w:val="continuous"/>
          <w:pgSz w:w="11900" w:h="16840"/>
          <w:pgMar w:top="900" w:right="840" w:bottom="900" w:left="840" w:header="520" w:footer="660" w:gutter="0"/>
          <w:cols w:space="280"/>
          <w:docGrid w:linePitch="299"/>
        </w:sectPr>
      </w:pPr>
    </w:p>
    <w:p w14:paraId="704D6325" w14:textId="77777777" w:rsidR="002B37A9" w:rsidRPr="002B37A9" w:rsidRDefault="002B37A9" w:rsidP="002B37A9">
      <w:pPr>
        <w:spacing w:after="0"/>
        <w:rPr>
          <w:rFonts w:ascii="STIX Two Text" w:eastAsia="SimSun" w:hAnsi="STIX Two Text" w:cs="STIXGeneral"/>
          <w:sz w:val="20"/>
          <w:szCs w:val="20"/>
          <w:lang w:val="en-US" w:eastAsia="en-US"/>
        </w:rPr>
      </w:pPr>
      <w:r w:rsidRPr="002B37A9">
        <w:rPr>
          <w:rFonts w:ascii="STIX Two Text" w:eastAsia="SimSun" w:hAnsi="STIX Two Text" w:cs="STIXGeneral"/>
          <w:sz w:val="20"/>
          <w:szCs w:val="20"/>
          <w:lang w:val="en-US" w:eastAsia="en-US"/>
        </w:rPr>
        <w:t>As shown in Fig.4, a consensus process is designed for the consortium blockchain of SWPL.</w:t>
      </w:r>
    </w:p>
    <w:p w14:paraId="63E16BB7" w14:textId="77777777" w:rsidR="002B37A9" w:rsidRPr="002B37A9" w:rsidRDefault="002B37A9" w:rsidP="002B37A9">
      <w:pPr>
        <w:numPr>
          <w:ilvl w:val="0"/>
          <w:numId w:val="4"/>
        </w:numPr>
        <w:spacing w:before="120" w:after="120"/>
        <w:ind w:right="91"/>
        <w:jc w:val="both"/>
        <w:rPr>
          <w:rFonts w:ascii="STIX Two Text" w:eastAsia="Arial" w:hAnsi="STIX Two Text" w:cs="STIXGeneral"/>
          <w:sz w:val="19"/>
          <w:lang w:val="en-US" w:eastAsia="en-US"/>
        </w:rPr>
      </w:pPr>
      <w:r w:rsidRPr="002B37A9">
        <w:rPr>
          <w:rFonts w:ascii="STIX Two Text" w:eastAsia="Arial" w:hAnsi="STIX Two Text" w:cs="STIXGeneral"/>
          <w:i/>
          <w:sz w:val="19"/>
          <w:lang w:val="en-US" w:eastAsia="en-US"/>
        </w:rPr>
        <w:t>Initialization</w:t>
      </w:r>
      <w:r w:rsidRPr="002B37A9">
        <w:rPr>
          <w:rFonts w:ascii="STIX Two Text" w:eastAsia="Arial" w:hAnsi="STIX Two Text" w:cs="STIXGeneral"/>
          <w:sz w:val="19"/>
          <w:lang w:val="en-US" w:eastAsia="en-US"/>
        </w:rPr>
        <w:t xml:space="preserve">—It begins with the enrollment of a set of construction equipment operators’ SWPs to formulate the </w:t>
      </w:r>
      <w:r w:rsidRPr="002B37A9">
        <w:rPr>
          <w:rFonts w:ascii="STIX Two Text" w:eastAsia="Arial" w:hAnsi="STIX Two Text" w:cs="STIXGeneral"/>
          <w:sz w:val="19"/>
          <w:lang w:val="en-US" w:eastAsia="en-US"/>
        </w:rPr>
        <w:t>operational and legal requirements of the decentralized system, which includes consensus on model training performance, parameter sharing agreements and synchronization frequency, incentive mechanism, and deep learning model to be used.</w:t>
      </w:r>
    </w:p>
    <w:p w14:paraId="59EE2D43" w14:textId="77777777" w:rsidR="002B37A9" w:rsidRPr="002B37A9" w:rsidRDefault="002B37A9" w:rsidP="002B37A9">
      <w:pPr>
        <w:numPr>
          <w:ilvl w:val="0"/>
          <w:numId w:val="4"/>
        </w:numPr>
        <w:spacing w:before="120" w:after="120"/>
        <w:ind w:right="91"/>
        <w:jc w:val="both"/>
        <w:rPr>
          <w:rFonts w:ascii="STIX Two Text" w:eastAsia="Arial" w:hAnsi="STIX Two Text" w:cs="STIXGeneral"/>
          <w:sz w:val="19"/>
          <w:lang w:val="en-US" w:eastAsia="en-US"/>
        </w:rPr>
      </w:pPr>
      <w:r w:rsidRPr="002B37A9">
        <w:rPr>
          <w:rFonts w:ascii="STIX Two Text" w:eastAsia="Arial" w:hAnsi="STIX Two Text" w:cs="STIXGeneral"/>
          <w:i/>
          <w:iCs/>
          <w:sz w:val="19"/>
          <w:lang w:val="en-US" w:eastAsia="en-US"/>
        </w:rPr>
        <w:lastRenderedPageBreak/>
        <w:t>Configuration</w:t>
      </w:r>
      <w:r w:rsidRPr="002B37A9">
        <w:rPr>
          <w:rFonts w:ascii="STIX Two Text" w:eastAsia="Arial" w:hAnsi="STIX Two Text" w:cs="STIXGeneral"/>
          <w:sz w:val="19"/>
          <w:lang w:val="en-US" w:eastAsia="en-US"/>
        </w:rPr>
        <w:t>—All the SWPs install the SWPL function on their SWPC nodes to form the SWPC network, which overlays the underlying IP network (See Fig.3) connection between SWPC nodes.</w:t>
      </w:r>
    </w:p>
    <w:p w14:paraId="214B3EC1" w14:textId="5795F26F" w:rsidR="002B37A9" w:rsidRPr="00DD1E95" w:rsidRDefault="002B37A9" w:rsidP="00DD1E95">
      <w:pPr>
        <w:numPr>
          <w:ilvl w:val="0"/>
          <w:numId w:val="4"/>
        </w:numPr>
        <w:spacing w:before="120" w:after="120"/>
        <w:ind w:right="91"/>
        <w:jc w:val="both"/>
        <w:rPr>
          <w:rFonts w:ascii="STIX Two Text" w:eastAsia="Arial" w:hAnsi="STIX Two Text" w:cs="STIXGeneral"/>
          <w:sz w:val="19"/>
          <w:lang w:val="en-US" w:eastAsia="en-US"/>
        </w:rPr>
      </w:pPr>
      <w:r w:rsidRPr="002B37A9">
        <w:rPr>
          <w:rFonts w:ascii="STIX Two Text" w:eastAsia="Arial" w:hAnsi="STIX Two Text" w:cs="STIXGeneral"/>
          <w:i/>
          <w:sz w:val="19"/>
          <w:lang w:val="en-US" w:eastAsia="en-US"/>
        </w:rPr>
        <w:t>Training</w:t>
      </w:r>
      <w:proofErr w:type="gramStart"/>
      <w:r w:rsidRPr="002B37A9">
        <w:rPr>
          <w:rFonts w:ascii="STIX Two Text" w:eastAsia="Arial" w:hAnsi="STIX Two Text" w:cs="STIXGeneral"/>
          <w:sz w:val="19"/>
          <w:lang w:val="en-US" w:eastAsia="en-US"/>
        </w:rPr>
        <w:t>—(</w:t>
      </w:r>
      <w:proofErr w:type="gramEnd"/>
      <w:r w:rsidRPr="002B37A9">
        <w:rPr>
          <w:rFonts w:ascii="STIX Two Text" w:eastAsia="Arial" w:hAnsi="STIX Two Text" w:cs="STIXGeneral"/>
          <w:sz w:val="19"/>
          <w:lang w:val="en-US" w:eastAsia="en-US"/>
        </w:rPr>
        <w:t>1) SWPL training starts with each SWPL node enrollment via smart contract. Each SWPL node can record its information (e.g., uniform resource identifier (URI)) in the ledger to facilitate its trained parameters extracted by other nodes in SWPC. (2) Then, SWPL nodes iteratively train the local replica of the model over numerous epochs. For each epoch, each SWPL node trains a local model through various data batches for the defined iterations. Upon reaching the iteration number, it notifies the SWPC nodes that it is ready for parameter sharing. (3) When the number of SWPL nodes ready for parameter sharing comes</w:t>
      </w:r>
      <w:r w:rsidR="00DD1E95">
        <w:rPr>
          <w:rFonts w:ascii="STIX Two Text" w:eastAsia="Arial" w:hAnsi="STIX Two Text" w:cs="STIXGeneral"/>
          <w:sz w:val="19"/>
          <w:lang w:val="en-US" w:eastAsia="en-US"/>
        </w:rPr>
        <w:t xml:space="preserve"> </w:t>
      </w:r>
      <w:r w:rsidRPr="00DD1E95">
        <w:rPr>
          <w:rFonts w:ascii="STIX Two Text" w:eastAsia="Arial" w:hAnsi="STIX Two Text" w:cs="STIXGeneral"/>
          <w:sz w:val="19"/>
          <w:lang w:val="en-US" w:eastAsia="en-US"/>
        </w:rPr>
        <w:t>to a minimum threshold determined in initialization, parameter sharing begins. After each epoch, the elected SWPC node leader retrieves the trained parameters via URI and aggregates them. (4) All aggregated parameters are merged through predefined methods, e.g., mean, weighted mean, and median, and the leader notifies other SWPC nodes when the merging process is completed. Each SWPC node can then download the latest merged parameters and update the local models of its SWPL nodes. (5) All SWPL nodes evaluate the model performance, e.g., accuracy and loss, using the smart contract. After completing the validation process in each SWPL node, the leader of SWPC nodes will aggregate all local validation metrics and get the global performance.</w:t>
      </w:r>
    </w:p>
    <w:p w14:paraId="5EB33CAA" w14:textId="77777777" w:rsidR="002B37A9" w:rsidRPr="002B37A9" w:rsidRDefault="002B37A9" w:rsidP="002B37A9">
      <w:pPr>
        <w:numPr>
          <w:ilvl w:val="0"/>
          <w:numId w:val="4"/>
        </w:numPr>
        <w:spacing w:before="120" w:after="120"/>
        <w:ind w:right="91"/>
        <w:jc w:val="both"/>
        <w:rPr>
          <w:rFonts w:ascii="STIX Two Text" w:eastAsia="Arial" w:hAnsi="STIX Two Text" w:cs="STIXGeneral"/>
          <w:sz w:val="19"/>
          <w:lang w:val="en-US" w:eastAsia="en-US"/>
        </w:rPr>
      </w:pPr>
      <w:r w:rsidRPr="002B37A9">
        <w:rPr>
          <w:rFonts w:ascii="STIX Two Text" w:eastAsia="Arial" w:hAnsi="STIX Two Text" w:cs="STIXGeneral"/>
          <w:i/>
          <w:iCs/>
          <w:sz w:val="19"/>
          <w:lang w:val="en-US" w:eastAsia="en-US"/>
        </w:rPr>
        <w:t>Testing</w:t>
      </w:r>
      <w:r w:rsidRPr="002B37A9">
        <w:rPr>
          <w:rFonts w:ascii="STIX Two Text" w:eastAsia="Arial" w:hAnsi="STIX Two Text" w:cs="STIXGeneral"/>
          <w:sz w:val="19"/>
          <w:lang w:val="en-US" w:eastAsia="en-US"/>
        </w:rPr>
        <w:t>—</w:t>
      </w:r>
      <w:r w:rsidRPr="002B37A9">
        <w:rPr>
          <w:rFonts w:ascii="Cheltenham-Book" w:eastAsia="Arial" w:hAnsi="Cheltenham-Book" w:cs="Arial"/>
          <w:sz w:val="19"/>
          <w:lang w:val="en-US" w:eastAsia="en-US"/>
        </w:rPr>
        <w:t>T</w:t>
      </w:r>
      <w:r w:rsidRPr="002B37A9">
        <w:rPr>
          <w:rFonts w:ascii="STIX Two Text" w:eastAsia="Arial" w:hAnsi="STIX Two Text" w:cs="STIXGeneral"/>
          <w:sz w:val="19"/>
          <w:lang w:val="en-US" w:eastAsia="en-US"/>
        </w:rPr>
        <w:t>esting new local datasets can be conducted when the training process reaches a reasonable performance. Otherwise, the SWPL nodes start the next training batch with the merged parameters.</w:t>
      </w:r>
    </w:p>
    <w:p w14:paraId="1D2B3BB3" w14:textId="77777777" w:rsidR="002B37A9" w:rsidRPr="002B37A9" w:rsidRDefault="002B37A9" w:rsidP="002B37A9">
      <w:pPr>
        <w:rPr>
          <w:rFonts w:ascii="STIX Two Text" w:eastAsia="SimSun" w:hAnsi="STIX Two Text" w:cs="STIXGeneral"/>
          <w:sz w:val="20"/>
          <w:szCs w:val="20"/>
          <w:lang w:val="en-US" w:eastAsia="en-US"/>
        </w:rPr>
      </w:pPr>
      <w:r w:rsidRPr="002B37A9">
        <w:rPr>
          <w:rFonts w:ascii="Times New Roman" w:eastAsia="SimSun" w:hAnsi="Times New Roman" w:cs="Times New Roman"/>
          <w:noProof/>
          <w:sz w:val="24"/>
          <w:szCs w:val="24"/>
          <w:lang w:val="en-US" w:eastAsia="en-US"/>
        </w:rPr>
        <w:drawing>
          <wp:inline distT="0" distB="0" distL="0" distR="0" wp14:anchorId="0B6C6F56" wp14:editId="5CCCE427">
            <wp:extent cx="3129289" cy="2171700"/>
            <wp:effectExtent l="0" t="0" r="0" b="0"/>
            <wp:docPr id="12" name="Picture 1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video game&#10;&#10;Description automatically generated"/>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162813" cy="2194965"/>
                    </a:xfrm>
                    <a:prstGeom prst="rect">
                      <a:avLst/>
                    </a:prstGeom>
                    <a:noFill/>
                  </pic:spPr>
                </pic:pic>
              </a:graphicData>
            </a:graphic>
          </wp:inline>
        </w:drawing>
      </w:r>
    </w:p>
    <w:p w14:paraId="1E9DF1C2" w14:textId="77777777" w:rsidR="002B37A9" w:rsidRPr="002B37A9" w:rsidRDefault="002B37A9" w:rsidP="002B37A9">
      <w:pPr>
        <w:spacing w:before="120" w:after="120"/>
        <w:rPr>
          <w:rFonts w:ascii="STIX Two Text" w:eastAsia="SimSun" w:hAnsi="STIX Two Text" w:cs="STIXGeneral"/>
          <w:sz w:val="18"/>
          <w:szCs w:val="17"/>
          <w:lang w:val="en-US" w:eastAsia="en-US"/>
        </w:rPr>
      </w:pPr>
      <w:r w:rsidRPr="002B37A9">
        <w:rPr>
          <w:rFonts w:ascii="STIX Two Text" w:eastAsia="SimSun" w:hAnsi="STIX Two Text" w:cs="STIXGeneral"/>
          <w:b/>
          <w:bCs/>
          <w:sz w:val="20"/>
          <w:szCs w:val="17"/>
          <w:lang w:val="en-US" w:eastAsia="en-US"/>
        </w:rPr>
        <w:t>FIGURE 3.</w:t>
      </w:r>
      <w:r w:rsidRPr="002B37A9">
        <w:rPr>
          <w:rFonts w:ascii="STIX Two Text" w:eastAsia="SimSun" w:hAnsi="STIX Two Text" w:cs="STIXGeneral"/>
          <w:sz w:val="20"/>
          <w:szCs w:val="17"/>
          <w:lang w:val="en-US" w:eastAsia="en-US"/>
        </w:rPr>
        <w:t xml:space="preserve"> Consortium blockchain architecture for two-node SWPC</w:t>
      </w:r>
    </w:p>
    <w:p w14:paraId="2C506E01" w14:textId="46FFE427" w:rsidR="002B37A9" w:rsidRPr="002B37A9" w:rsidRDefault="00DF5C97" w:rsidP="002B37A9">
      <w:pPr>
        <w:keepNext/>
        <w:keepLines/>
        <w:spacing w:before="220" w:after="120" w:line="240" w:lineRule="auto"/>
        <w:ind w:left="360" w:hanging="360"/>
        <w:jc w:val="both"/>
        <w:outlineLvl w:val="0"/>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4. </w:t>
      </w:r>
      <w:r w:rsidR="002B37A9" w:rsidRPr="002B37A9">
        <w:rPr>
          <w:rFonts w:ascii="STIX Two Text" w:eastAsia="Times New Roman" w:hAnsi="STIX Two Text" w:cs="STIXGeneral"/>
          <w:b/>
          <w:bCs/>
          <w:sz w:val="24"/>
          <w:szCs w:val="20"/>
          <w:lang w:val="en-US" w:eastAsia="en-US"/>
        </w:rPr>
        <w:t>EXPERIMENT</w:t>
      </w:r>
    </w:p>
    <w:p w14:paraId="2498DDA1" w14:textId="1AB707AC"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Experiments are conducted in this section to assess the SWPL’s </w:t>
      </w:r>
      <w:r w:rsidR="00A341B6">
        <w:rPr>
          <w:rFonts w:ascii="STIX Two Text" w:eastAsia="SimSun" w:hAnsi="STIX Two Text" w:cs="STIXGeneral"/>
          <w:sz w:val="20"/>
          <w:lang w:val="en-US" w:eastAsia="en-US"/>
        </w:rPr>
        <w:t>accuracy and privacy performance for FMFI,</w:t>
      </w:r>
      <w:r w:rsidRPr="002B37A9">
        <w:rPr>
          <w:rFonts w:ascii="STIX Two Text" w:eastAsia="SimSun" w:hAnsi="STIX Two Text" w:cs="STIXGeneral"/>
          <w:sz w:val="20"/>
          <w:lang w:val="en-US" w:eastAsia="en-US"/>
        </w:rPr>
        <w:t xml:space="preserve"> one of the most privacy-concerned operations for CEOs in COHS. The datasets, implementation details, and results analysis are presented below.</w:t>
      </w:r>
    </w:p>
    <w:p w14:paraId="177B24FC" w14:textId="153F503C" w:rsidR="002B37A9" w:rsidRPr="002B37A9" w:rsidRDefault="003F7301" w:rsidP="002B37A9">
      <w:pPr>
        <w:keepNext/>
        <w:keepLines/>
        <w:numPr>
          <w:ilvl w:val="1"/>
          <w:numId w:val="0"/>
        </w:numPr>
        <w:spacing w:before="180" w:after="120" w:line="240" w:lineRule="auto"/>
        <w:ind w:left="357" w:hanging="357"/>
        <w:jc w:val="both"/>
        <w:outlineLvl w:val="1"/>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4.1 </w:t>
      </w:r>
      <w:r w:rsidR="002B37A9" w:rsidRPr="002B37A9">
        <w:rPr>
          <w:rFonts w:ascii="STIX Two Text" w:eastAsia="Times New Roman" w:hAnsi="STIX Two Text" w:cs="STIXGeneral"/>
          <w:b/>
          <w:bCs/>
          <w:sz w:val="24"/>
          <w:szCs w:val="20"/>
          <w:lang w:val="en-US" w:eastAsia="en-US"/>
        </w:rPr>
        <w:t>Facial Fatigue Monitoring Dataset</w:t>
      </w:r>
    </w:p>
    <w:p w14:paraId="363F0DDA" w14:textId="4EAB4E86" w:rsidR="00DD1E95" w:rsidRDefault="002B37A9" w:rsidP="00DD1E95">
      <w:pPr>
        <w:spacing w:after="0" w:line="264" w:lineRule="auto"/>
        <w:jc w:val="both"/>
        <w:rPr>
          <w:rFonts w:ascii="STIX Two Text" w:eastAsia="SimSun" w:hAnsi="STIX Two Text" w:cs="STIXGeneral"/>
          <w:sz w:val="20"/>
          <w:lang w:val="en-US" w:eastAsia="en-US"/>
        </w:rPr>
      </w:pPr>
      <w:proofErr w:type="spellStart"/>
      <w:r w:rsidRPr="002B37A9">
        <w:rPr>
          <w:rFonts w:ascii="STIX Two Text" w:eastAsia="SimSun" w:hAnsi="STIX Two Text" w:cs="STIXGeneral"/>
          <w:sz w:val="20"/>
          <w:lang w:val="en-US" w:eastAsia="en-US"/>
        </w:rPr>
        <w:t>YawDD</w:t>
      </w:r>
      <w:proofErr w:type="spellEnd"/>
      <w:r w:rsidRPr="002B37A9">
        <w:rPr>
          <w:rFonts w:ascii="STIX Two Text" w:eastAsia="SimSun" w:hAnsi="STIX Two Text" w:cs="STIXGeneral"/>
          <w:sz w:val="20"/>
          <w:lang w:val="en-US" w:eastAsia="en-US"/>
        </w:rPr>
        <w:t>, a popular public dataset for the vehicle operator</w:t>
      </w:r>
      <w:r w:rsidR="00DD1E95">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(Abtahi et al., 2014), is used in this </w:t>
      </w:r>
      <w:r w:rsidR="006E5396" w:rsidRPr="002B37A9">
        <w:rPr>
          <w:rFonts w:ascii="STIX Two Text" w:eastAsia="SimSun" w:hAnsi="STIX Two Text" w:cs="STIXGeneral"/>
          <w:sz w:val="20"/>
          <w:lang w:val="en-US" w:eastAsia="en-US"/>
        </w:rPr>
        <w:t>study</w:t>
      </w:r>
      <w:r w:rsidR="006E5396">
        <w:rPr>
          <w:rFonts w:ascii="STIX Two Text" w:eastAsia="SimSun" w:hAnsi="STIX Two Text" w:cs="STIXGeneral"/>
          <w:sz w:val="20"/>
          <w:lang w:val="en-US" w:eastAsia="en-US"/>
        </w:rPr>
        <w:t>’</w:t>
      </w:r>
      <w:r w:rsidR="006E5396" w:rsidRPr="002B37A9">
        <w:rPr>
          <w:rFonts w:ascii="STIX Two Text" w:eastAsia="SimSun" w:hAnsi="STIX Two Text" w:cs="STIXGeneral"/>
          <w:sz w:val="20"/>
          <w:lang w:val="en-US" w:eastAsia="en-US"/>
        </w:rPr>
        <w:t xml:space="preserve">s </w:t>
      </w:r>
      <w:r w:rsidRPr="002B37A9">
        <w:rPr>
          <w:rFonts w:ascii="STIX Two Text" w:eastAsia="SimSun" w:hAnsi="STIX Two Text" w:cs="STIXGeneral"/>
          <w:sz w:val="20"/>
          <w:lang w:val="en-US" w:eastAsia="en-US"/>
        </w:rPr>
        <w:t xml:space="preserve">experiment and evaluation process. The justification for using this dataset </w:t>
      </w:r>
      <w:r w:rsidR="00A341B6">
        <w:rPr>
          <w:rFonts w:ascii="STIX Two Text" w:eastAsia="SimSun" w:hAnsi="STIX Two Text" w:cs="STIXGeneral"/>
          <w:sz w:val="20"/>
          <w:lang w:val="en-US" w:eastAsia="en-US"/>
        </w:rPr>
        <w:t>is</w:t>
      </w:r>
      <w:r w:rsidR="00A341B6"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threefold: (1) The authors have tested a similar hybrid model (MTCNN, </w:t>
      </w:r>
      <w:proofErr w:type="spellStart"/>
      <w:r w:rsidRPr="002B37A9">
        <w:rPr>
          <w:rFonts w:ascii="STIX Two Text" w:eastAsia="SimSun" w:hAnsi="STIX Two Text" w:cs="STIXGeneral"/>
          <w:sz w:val="20"/>
          <w:lang w:val="en-US" w:eastAsia="en-US"/>
        </w:rPr>
        <w:t>MobileNet</w:t>
      </w:r>
      <w:proofErr w:type="spellEnd"/>
      <w:r w:rsidRPr="002B37A9">
        <w:rPr>
          <w:rFonts w:ascii="STIX Two Text" w:eastAsia="SimSun" w:hAnsi="STIX Two Text" w:cs="STIXGeneral"/>
          <w:sz w:val="20"/>
          <w:lang w:val="en-US" w:eastAsia="en-US"/>
        </w:rPr>
        <w:t xml:space="preserve">, LSTM) on existing public datasets (e.g., NTHU-DDD, UTA-RLDD, </w:t>
      </w:r>
      <w:proofErr w:type="spellStart"/>
      <w:r w:rsidRPr="002B37A9">
        <w:rPr>
          <w:rFonts w:ascii="STIX Two Text" w:eastAsia="SimSun" w:hAnsi="STIX Two Text" w:cs="STIXGeneral"/>
          <w:sz w:val="20"/>
          <w:lang w:val="en-US" w:eastAsia="en-US"/>
        </w:rPr>
        <w:t>YawDD</w:t>
      </w:r>
      <w:proofErr w:type="spellEnd"/>
      <w:r w:rsidRPr="002B37A9">
        <w:rPr>
          <w:rFonts w:ascii="STIX Two Text" w:eastAsia="SimSun" w:hAnsi="STIX Two Text" w:cs="STIXGeneral"/>
          <w:sz w:val="20"/>
          <w:lang w:val="en-US" w:eastAsia="en-US"/>
        </w:rPr>
        <w:t xml:space="preserve">), which the </w:t>
      </w:r>
      <w:proofErr w:type="spellStart"/>
      <w:r w:rsidRPr="002B37A9">
        <w:rPr>
          <w:rFonts w:ascii="STIX Two Text" w:eastAsia="SimSun" w:hAnsi="STIX Two Text" w:cs="STIXGeneral"/>
          <w:sz w:val="20"/>
          <w:lang w:val="en-US" w:eastAsia="en-US"/>
        </w:rPr>
        <w:t>YawDD</w:t>
      </w:r>
      <w:proofErr w:type="spellEnd"/>
      <w:r w:rsidRPr="002B37A9">
        <w:rPr>
          <w:rFonts w:ascii="STIX Two Text" w:eastAsia="SimSun" w:hAnsi="STIX Two Text" w:cs="STIXGeneral"/>
          <w:sz w:val="20"/>
          <w:lang w:val="en-US" w:eastAsia="en-US"/>
        </w:rPr>
        <w:t xml:space="preserve"> outperforms others in accuracy and loss</w:t>
      </w:r>
      <w:r w:rsidR="003F7301">
        <w:rPr>
          <w:rFonts w:ascii="STIX Two Text" w:eastAsia="SimSun" w:hAnsi="STIX Two Text" w:cs="STIXGeneral"/>
          <w:sz w:val="20"/>
          <w:lang w:val="en-US" w:eastAsia="en-US"/>
        </w:rPr>
        <w:t xml:space="preserve"> as apparent</w:t>
      </w:r>
      <w:r w:rsidR="003F7301" w:rsidRPr="003F7301">
        <w:rPr>
          <w:rFonts w:ascii="STIX Two Text" w:eastAsia="SimSun" w:hAnsi="STIX Two Text" w:cs="STIXGeneral"/>
          <w:sz w:val="20"/>
          <w:lang w:val="en-US" w:eastAsia="en-US"/>
        </w:rPr>
        <w:t xml:space="preserve"> facial features</w:t>
      </w:r>
      <w:r w:rsidR="003F7301">
        <w:rPr>
          <w:rFonts w:ascii="STIX Two Text" w:eastAsia="SimSun" w:hAnsi="STIX Two Text" w:cs="STIXGeneral"/>
          <w:sz w:val="20"/>
          <w:lang w:val="en-US" w:eastAsia="en-US"/>
        </w:rPr>
        <w:t xml:space="preserve"> in fatigue than others</w:t>
      </w:r>
      <w:r w:rsidRPr="002B37A9">
        <w:rPr>
          <w:rFonts w:ascii="STIX Two Text" w:eastAsia="SimSun" w:hAnsi="STIX Two Text" w:cs="STIXGeneral"/>
          <w:sz w:val="20"/>
          <w:lang w:val="en-US" w:eastAsia="en-US"/>
        </w:rPr>
        <w:t xml:space="preserve"> (Liu et al., 2021);</w:t>
      </w:r>
      <w:r w:rsidR="00962C43">
        <w:rPr>
          <w:rFonts w:ascii="STIX Two Text" w:eastAsia="SimSun" w:hAnsi="STIX Two Text" w:cs="STIXGeneral"/>
          <w:sz w:val="20"/>
          <w:lang w:val="en-US" w:eastAsia="en-US"/>
        </w:rPr>
        <w:t xml:space="preserve"> </w:t>
      </w:r>
      <w:r w:rsidR="00962C43" w:rsidRPr="002B37A9">
        <w:rPr>
          <w:rFonts w:ascii="STIX Two Text" w:eastAsia="SimSun" w:hAnsi="STIX Two Text" w:cs="STIXGeneral"/>
          <w:sz w:val="20"/>
          <w:lang w:val="en-US" w:eastAsia="en-US"/>
        </w:rPr>
        <w:t xml:space="preserve">(2) monitoring of CEOs’ fatigue statuses </w:t>
      </w:r>
      <w:r w:rsidR="00962C43">
        <w:rPr>
          <w:rFonts w:ascii="STIX Two Text" w:eastAsia="SimSun" w:hAnsi="STIX Two Text" w:cs="STIXGeneral"/>
          <w:sz w:val="20"/>
          <w:lang w:val="en-US" w:eastAsia="en-US"/>
        </w:rPr>
        <w:t>through facial images is</w:t>
      </w:r>
      <w:r w:rsidR="00962C43" w:rsidRPr="002B37A9">
        <w:rPr>
          <w:rFonts w:ascii="STIX Two Text" w:eastAsia="SimSun" w:hAnsi="STIX Two Text" w:cs="STIXGeneral"/>
          <w:sz w:val="20"/>
          <w:lang w:val="en-US" w:eastAsia="en-US"/>
        </w:rPr>
        <w:t xml:space="preserve"> nearly the same as the scenarios for vehicle operators, where operators sit</w:t>
      </w:r>
      <w:r w:rsidR="00962C43">
        <w:rPr>
          <w:rFonts w:ascii="STIX Two Text" w:eastAsia="SimSun" w:hAnsi="STIX Two Text" w:cs="STIXGeneral"/>
          <w:sz w:val="20"/>
          <w:lang w:val="en-US" w:eastAsia="en-US"/>
        </w:rPr>
        <w:t xml:space="preserve"> </w:t>
      </w:r>
      <w:r w:rsidR="00962C43" w:rsidRPr="002B37A9">
        <w:rPr>
          <w:rFonts w:ascii="STIX Two Text" w:eastAsia="SimSun" w:hAnsi="STIX Two Text" w:cs="STIXGeneral"/>
          <w:sz w:val="20"/>
          <w:lang w:val="en-US" w:eastAsia="en-US"/>
        </w:rPr>
        <w:t xml:space="preserve">in </w:t>
      </w:r>
      <w:r w:rsidR="00962C43">
        <w:rPr>
          <w:rFonts w:ascii="STIX Two Text" w:eastAsia="SimSun" w:hAnsi="STIX Two Text" w:cs="STIXGeneral"/>
          <w:sz w:val="20"/>
          <w:lang w:val="en-US" w:eastAsia="en-US"/>
        </w:rPr>
        <w:t xml:space="preserve">the </w:t>
      </w:r>
      <w:r w:rsidR="00962C43" w:rsidRPr="002B37A9">
        <w:rPr>
          <w:rFonts w:ascii="STIX Two Text" w:eastAsia="SimSun" w:hAnsi="STIX Two Text" w:cs="STIXGeneral"/>
          <w:sz w:val="20"/>
          <w:lang w:val="en-US" w:eastAsia="en-US"/>
        </w:rPr>
        <w:t xml:space="preserve">cockpit for operating vehicles or equipment; (3) it will be easier to compare the performance of SWPL with previous centralized or federated learning methods as training and testing on the same dataset. </w:t>
      </w:r>
      <w:proofErr w:type="spellStart"/>
      <w:r w:rsidR="00962C43" w:rsidRPr="002B37A9">
        <w:rPr>
          <w:rFonts w:ascii="STIX Two Text" w:eastAsia="SimSun" w:hAnsi="STIX Two Text" w:cs="STIXGeneral"/>
          <w:sz w:val="20"/>
          <w:lang w:val="en-US" w:eastAsia="en-US"/>
        </w:rPr>
        <w:t>YawDD</w:t>
      </w:r>
      <w:proofErr w:type="spellEnd"/>
      <w:r w:rsidR="00962C43" w:rsidRPr="002B37A9">
        <w:rPr>
          <w:rFonts w:ascii="STIX Two Text" w:eastAsia="SimSun" w:hAnsi="STIX Two Text" w:cs="STIXGeneral"/>
          <w:sz w:val="20"/>
          <w:lang w:val="en-US" w:eastAsia="en-US"/>
        </w:rPr>
        <w:t xml:space="preserve"> has two datasets of videos (640×480 pixels resolution and 24-bit true color (RGB) without audio) </w:t>
      </w:r>
      <w:r w:rsidR="00962C43">
        <w:rPr>
          <w:rFonts w:ascii="STIX Two Text" w:eastAsia="SimSun" w:hAnsi="STIX Two Text" w:cs="STIXGeneral"/>
          <w:sz w:val="20"/>
          <w:lang w:val="en-US" w:eastAsia="en-US"/>
        </w:rPr>
        <w:t>recorded by in-cockpit cameras and captured in various</w:t>
      </w:r>
      <w:r w:rsidR="00962C43" w:rsidRPr="002B37A9">
        <w:rPr>
          <w:rFonts w:ascii="STIX Two Text" w:eastAsia="SimSun" w:hAnsi="STIX Two Text" w:cs="STIXGeneral"/>
          <w:sz w:val="20"/>
          <w:lang w:val="en-US" w:eastAsia="en-US"/>
        </w:rPr>
        <w:t xml:space="preserve"> lighting conditions within natural environments. Each dataset includes various facial features, e.g., talking, laughing, singing, normal stillness, yawning, nodding, slow blink rate of eyes, different gender, with and without glasses/sunglasses, and various ethnic groups. The first dataset includes 322 videos for 90 participants (47 male and 43 female), which all are captured through a video camera installed in the front mirror of the cabin. Each participant is documented with three or four videos, each of which covers normal, talking/singing, and yawning facial expressions. The second dataset includes 29 videos (one for each participant, namely, 16 male and 13 female), which are recorded via a video camera positioned on the dashboard of the cabin. </w:t>
      </w:r>
      <w:proofErr w:type="spellStart"/>
      <w:r w:rsidR="00962C43" w:rsidRPr="002B37A9">
        <w:rPr>
          <w:rFonts w:ascii="STIX Two Text" w:eastAsia="SimSun" w:hAnsi="STIX Two Text" w:cs="STIXGeneral"/>
          <w:sz w:val="20"/>
          <w:lang w:val="en-US" w:eastAsia="en-US"/>
        </w:rPr>
        <w:t>YawDD</w:t>
      </w:r>
      <w:proofErr w:type="spellEnd"/>
      <w:r w:rsidR="00962C43" w:rsidRPr="002B37A9">
        <w:rPr>
          <w:rFonts w:ascii="STIX Two Text" w:eastAsia="SimSun" w:hAnsi="STIX Two Text" w:cs="STIXGeneral"/>
          <w:sz w:val="20"/>
          <w:lang w:val="en-US" w:eastAsia="en-US"/>
        </w:rPr>
        <w:t xml:space="preserve"> datasets contain five scenarios, including Bareface, Glasses, Sunglasses, Mustache, and </w:t>
      </w:r>
      <w:proofErr w:type="spellStart"/>
      <w:r w:rsidR="00962C43" w:rsidRPr="002B37A9">
        <w:rPr>
          <w:rFonts w:ascii="STIX Two Text" w:eastAsia="SimSun" w:hAnsi="STIX Two Text" w:cs="STIXGeneral"/>
          <w:sz w:val="20"/>
          <w:lang w:val="en-US" w:eastAsia="en-US"/>
        </w:rPr>
        <w:t>Breard</w:t>
      </w:r>
      <w:proofErr w:type="spellEnd"/>
      <w:r w:rsidR="00962C43" w:rsidRPr="002B37A9">
        <w:rPr>
          <w:rFonts w:ascii="STIX Two Text" w:eastAsia="SimSun" w:hAnsi="STIX Two Text" w:cs="STIXGeneral"/>
          <w:sz w:val="20"/>
          <w:lang w:val="en-US" w:eastAsia="en-US"/>
        </w:rPr>
        <w:t xml:space="preserve">, all captured at a window size of 30 fps (frames per second). In datasets, each participant presents different combinations of fatigue expressions (yawning, nodding, slow blink rate of eyes) and normal signs (talking, singing, laughing, normal stillness). All details of </w:t>
      </w:r>
      <w:proofErr w:type="spellStart"/>
      <w:r w:rsidR="00962C43" w:rsidRPr="002B37A9">
        <w:rPr>
          <w:rFonts w:ascii="STIX Two Text" w:eastAsia="SimSun" w:hAnsi="STIX Two Text" w:cs="STIXGeneral"/>
          <w:sz w:val="20"/>
          <w:lang w:val="en-US" w:eastAsia="en-US"/>
        </w:rPr>
        <w:t>YawDD</w:t>
      </w:r>
      <w:proofErr w:type="spellEnd"/>
      <w:r w:rsidR="00962C43" w:rsidRPr="002B37A9">
        <w:rPr>
          <w:rFonts w:ascii="STIX Two Text" w:eastAsia="SimSun" w:hAnsi="STIX Two Text" w:cs="STIXGeneral"/>
          <w:sz w:val="20"/>
          <w:lang w:val="en-US" w:eastAsia="en-US"/>
        </w:rPr>
        <w:t xml:space="preserve"> </w:t>
      </w:r>
      <w:r w:rsidR="00883B1D">
        <w:rPr>
          <w:rFonts w:ascii="STIX Two Text" w:eastAsia="SimSun" w:hAnsi="STIX Two Text" w:cs="STIXGeneral"/>
          <w:sz w:val="20"/>
          <w:lang w:val="en-US" w:eastAsia="en-US"/>
        </w:rPr>
        <w:t>are</w:t>
      </w:r>
      <w:r w:rsidR="00962C43" w:rsidRPr="002B37A9">
        <w:rPr>
          <w:rFonts w:ascii="STIX Two Text" w:eastAsia="SimSun" w:hAnsi="STIX Two Text" w:cs="STIXGeneral"/>
          <w:sz w:val="20"/>
          <w:lang w:val="en-US" w:eastAsia="en-US"/>
        </w:rPr>
        <w:t xml:space="preserve"> summarized in Table 1. A two-node SWPC scenario with four SWPL nodes is established. Each SWPL node is assigned with uneven videos to simulate the real-world situation, where each SWP may include different CEOs in single construction equipment or a construction site that creates such COHS data subject to local privacy regulations</w:t>
      </w:r>
      <w:r w:rsidR="00962C43">
        <w:rPr>
          <w:rFonts w:ascii="STIX Two Text" w:eastAsia="SimSun" w:hAnsi="STIX Two Text" w:cs="STIXGeneral" w:hint="eastAsia"/>
          <w:sz w:val="20"/>
          <w:lang w:val="en-US"/>
        </w:rPr>
        <w:t>.</w:t>
      </w:r>
    </w:p>
    <w:p w14:paraId="1B78FB00" w14:textId="1A6BD7B5" w:rsidR="00962C43" w:rsidRPr="00DD1E95" w:rsidRDefault="00962C43" w:rsidP="00853FB7">
      <w:pPr>
        <w:keepNext/>
        <w:spacing w:after="0" w:line="240" w:lineRule="auto"/>
        <w:rPr>
          <w:rFonts w:ascii="Times New Roman" w:eastAsia="SimSun" w:hAnsi="Times New Roman" w:cs="Times New Roman"/>
          <w:b/>
          <w:sz w:val="20"/>
          <w:szCs w:val="20"/>
          <w:lang w:val="en-US" w:eastAsia="en-US"/>
        </w:rPr>
      </w:pPr>
      <w:r w:rsidRPr="002B37A9">
        <w:rPr>
          <w:rFonts w:ascii="Times New Roman" w:eastAsia="SimSun" w:hAnsi="Times New Roman" w:cs="Times New Roman"/>
          <w:b/>
          <w:sz w:val="20"/>
          <w:szCs w:val="20"/>
          <w:lang w:val="en-US" w:eastAsia="en-US"/>
        </w:rPr>
        <w:t xml:space="preserve">TABLE 1. </w:t>
      </w:r>
      <w:proofErr w:type="spellStart"/>
      <w:r w:rsidRPr="002B37A9">
        <w:rPr>
          <w:rFonts w:ascii="Times New Roman" w:eastAsia="SimSun" w:hAnsi="Times New Roman" w:cs="Times New Roman"/>
          <w:b/>
          <w:sz w:val="20"/>
          <w:szCs w:val="20"/>
          <w:lang w:val="en-US" w:eastAsia="en-US"/>
        </w:rPr>
        <w:t>YawDD</w:t>
      </w:r>
      <w:proofErr w:type="spellEnd"/>
      <w:r w:rsidRPr="002B37A9">
        <w:rPr>
          <w:rFonts w:ascii="Times New Roman" w:eastAsia="SimSun" w:hAnsi="Times New Roman" w:cs="Times New Roman"/>
          <w:b/>
          <w:sz w:val="20"/>
          <w:szCs w:val="20"/>
          <w:lang w:val="en-US" w:eastAsia="en-US"/>
        </w:rPr>
        <w:t xml:space="preserve"> Details</w:t>
      </w:r>
    </w:p>
    <w:tbl>
      <w:tblPr>
        <w:tblW w:w="5252" w:type="pct"/>
        <w:jc w:val="center"/>
        <w:tblBorders>
          <w:top w:val="single" w:sz="12" w:space="0" w:color="000000"/>
          <w:bottom w:val="single" w:sz="12" w:space="0" w:color="000000"/>
          <w:right w:val="single" w:sz="4" w:space="0" w:color="FFFFFF"/>
          <w:insideH w:val="single" w:sz="12" w:space="0" w:color="000000"/>
          <w:insideV w:val="single" w:sz="4" w:space="0" w:color="FFFFFF"/>
        </w:tblBorders>
        <w:tblLayout w:type="fixed"/>
        <w:tblCellMar>
          <w:left w:w="0" w:type="dxa"/>
          <w:right w:w="0" w:type="dxa"/>
        </w:tblCellMar>
        <w:tblLook w:val="01E0" w:firstRow="1" w:lastRow="1" w:firstColumn="1" w:lastColumn="1" w:noHBand="0" w:noVBand="0"/>
      </w:tblPr>
      <w:tblGrid>
        <w:gridCol w:w="862"/>
        <w:gridCol w:w="812"/>
        <w:gridCol w:w="989"/>
        <w:gridCol w:w="707"/>
        <w:gridCol w:w="1025"/>
        <w:gridCol w:w="820"/>
      </w:tblGrid>
      <w:tr w:rsidR="00962C43" w:rsidRPr="002B37A9" w14:paraId="63F6FECA" w14:textId="77777777" w:rsidTr="00DD1E95">
        <w:trPr>
          <w:trHeight w:val="431"/>
          <w:jc w:val="center"/>
        </w:trPr>
        <w:tc>
          <w:tcPr>
            <w:tcW w:w="826" w:type="pct"/>
            <w:vAlign w:val="center"/>
          </w:tcPr>
          <w:p w14:paraId="0B41F9DB" w14:textId="77777777" w:rsidR="00962C43" w:rsidRPr="002B37A9" w:rsidRDefault="00962C43" w:rsidP="00962C43">
            <w:pPr>
              <w:spacing w:after="0" w:line="189" w:lineRule="exact"/>
              <w:jc w:val="center"/>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Participants</w:t>
            </w:r>
          </w:p>
        </w:tc>
        <w:tc>
          <w:tcPr>
            <w:tcW w:w="779" w:type="pct"/>
            <w:vAlign w:val="center"/>
          </w:tcPr>
          <w:p w14:paraId="7D1B0BA4" w14:textId="77777777" w:rsidR="00962C43" w:rsidRPr="002B37A9" w:rsidRDefault="00962C43" w:rsidP="00962C43">
            <w:pPr>
              <w:spacing w:after="0" w:line="189" w:lineRule="exact"/>
              <w:jc w:val="center"/>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Behavior</w:t>
            </w:r>
          </w:p>
        </w:tc>
        <w:tc>
          <w:tcPr>
            <w:tcW w:w="948" w:type="pct"/>
            <w:vAlign w:val="center"/>
          </w:tcPr>
          <w:p w14:paraId="119A7E8E" w14:textId="77777777" w:rsidR="00962C43" w:rsidRPr="002B37A9" w:rsidRDefault="00962C43" w:rsidP="00962C43">
            <w:pPr>
              <w:spacing w:after="0" w:line="189" w:lineRule="exact"/>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Illumination</w:t>
            </w:r>
          </w:p>
        </w:tc>
        <w:tc>
          <w:tcPr>
            <w:tcW w:w="678" w:type="pct"/>
            <w:vAlign w:val="center"/>
          </w:tcPr>
          <w:p w14:paraId="6EF5B752" w14:textId="77777777" w:rsidR="00962C43" w:rsidRPr="002B37A9" w:rsidRDefault="00962C43" w:rsidP="00962C43">
            <w:pPr>
              <w:spacing w:after="0" w:line="189" w:lineRule="exact"/>
              <w:jc w:val="center"/>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Camera</w:t>
            </w:r>
          </w:p>
          <w:p w14:paraId="6386A54B" w14:textId="77777777" w:rsidR="00962C43" w:rsidRPr="002B37A9" w:rsidRDefault="00962C43" w:rsidP="00962C43">
            <w:pPr>
              <w:spacing w:after="0" w:line="189" w:lineRule="exact"/>
              <w:jc w:val="center"/>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Type</w:t>
            </w:r>
          </w:p>
        </w:tc>
        <w:tc>
          <w:tcPr>
            <w:tcW w:w="983" w:type="pct"/>
            <w:vAlign w:val="center"/>
          </w:tcPr>
          <w:p w14:paraId="3F802CA7" w14:textId="77777777" w:rsidR="00962C43" w:rsidRPr="002B37A9" w:rsidRDefault="00962C43" w:rsidP="00962C43">
            <w:pPr>
              <w:spacing w:after="0" w:line="189" w:lineRule="exact"/>
              <w:jc w:val="center"/>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Scenarios</w:t>
            </w:r>
          </w:p>
        </w:tc>
        <w:tc>
          <w:tcPr>
            <w:tcW w:w="786" w:type="pct"/>
            <w:vAlign w:val="center"/>
          </w:tcPr>
          <w:p w14:paraId="333DC68E" w14:textId="77777777" w:rsidR="00962C43" w:rsidRPr="002B37A9" w:rsidRDefault="00962C43" w:rsidP="00962C43">
            <w:pPr>
              <w:spacing w:after="0" w:line="189" w:lineRule="exact"/>
              <w:jc w:val="center"/>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Camera Position</w:t>
            </w:r>
          </w:p>
        </w:tc>
      </w:tr>
      <w:tr w:rsidR="00962C43" w:rsidRPr="002B37A9" w14:paraId="76E107F7" w14:textId="77777777" w:rsidTr="00DD1E95">
        <w:trPr>
          <w:trHeight w:val="2014"/>
          <w:jc w:val="center"/>
        </w:trPr>
        <w:tc>
          <w:tcPr>
            <w:tcW w:w="826" w:type="pct"/>
            <w:vAlign w:val="center"/>
          </w:tcPr>
          <w:p w14:paraId="159976FC" w14:textId="77777777" w:rsidR="00962C43" w:rsidRPr="002B37A9" w:rsidRDefault="00962C43" w:rsidP="00962C43">
            <w:pPr>
              <w:jc w:val="center"/>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119</w:t>
            </w:r>
          </w:p>
        </w:tc>
        <w:tc>
          <w:tcPr>
            <w:tcW w:w="779" w:type="pct"/>
          </w:tcPr>
          <w:p w14:paraId="3B764EBB" w14:textId="77777777" w:rsidR="00962C43" w:rsidRPr="002B37A9" w:rsidRDefault="00962C43" w:rsidP="00962C43">
            <w:pPr>
              <w:spacing w:before="120" w:after="120"/>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•Normal      Stillness</w:t>
            </w:r>
          </w:p>
          <w:p w14:paraId="44B723B7" w14:textId="77777777" w:rsidR="00962C43" w:rsidRPr="002B37A9" w:rsidRDefault="00962C43" w:rsidP="00962C43">
            <w:pPr>
              <w:spacing w:after="120"/>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•Talking or Singing</w:t>
            </w:r>
          </w:p>
          <w:p w14:paraId="40E1FDC5" w14:textId="77777777" w:rsidR="00962C43" w:rsidRPr="002B37A9" w:rsidRDefault="00962C43" w:rsidP="00962C43">
            <w:pPr>
              <w:spacing w:after="120"/>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•Yawning</w:t>
            </w:r>
          </w:p>
          <w:p w14:paraId="38D143B0" w14:textId="77777777" w:rsidR="00962C43" w:rsidRPr="002B37A9" w:rsidRDefault="00962C43" w:rsidP="00962C43">
            <w:pPr>
              <w:spacing w:after="120"/>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•Sleepy Blinking</w:t>
            </w:r>
          </w:p>
          <w:p w14:paraId="4F1E779A" w14:textId="77777777" w:rsidR="00962C43" w:rsidRPr="002B37A9" w:rsidRDefault="00962C43" w:rsidP="00962C43">
            <w:pPr>
              <w:spacing w:after="120"/>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•Nodding</w:t>
            </w:r>
          </w:p>
        </w:tc>
        <w:tc>
          <w:tcPr>
            <w:tcW w:w="948" w:type="pct"/>
            <w:vAlign w:val="center"/>
          </w:tcPr>
          <w:p w14:paraId="5EDF1F6B" w14:textId="77777777" w:rsidR="00962C43" w:rsidRPr="002B37A9" w:rsidRDefault="00962C43" w:rsidP="00962C43">
            <w:pPr>
              <w:spacing w:before="5"/>
              <w:jc w:val="center"/>
              <w:rPr>
                <w:rFonts w:ascii="STIX Two Text" w:eastAsia="Times New Roman" w:hAnsi="STIX Two Text" w:cs="STIXGeneral"/>
                <w:sz w:val="18"/>
                <w:szCs w:val="17"/>
                <w:lang w:val="en-US" w:eastAsia="en-US"/>
              </w:rPr>
            </w:pPr>
            <w:r w:rsidRPr="002B37A9">
              <w:rPr>
                <w:rFonts w:ascii="STIX Two Text" w:eastAsia="Times New Roman" w:hAnsi="STIX Two Text" w:cs="STIXGeneral"/>
                <w:sz w:val="18"/>
                <w:szCs w:val="17"/>
                <w:lang w:val="en-US" w:eastAsia="en-US"/>
              </w:rPr>
              <w:t>Day (from early morning till sunset)</w:t>
            </w:r>
          </w:p>
        </w:tc>
        <w:tc>
          <w:tcPr>
            <w:tcW w:w="678" w:type="pct"/>
            <w:vAlign w:val="center"/>
          </w:tcPr>
          <w:p w14:paraId="30C528DC" w14:textId="77777777" w:rsidR="00962C43" w:rsidRPr="002B37A9" w:rsidRDefault="00962C43" w:rsidP="00962C43">
            <w:pPr>
              <w:spacing w:before="5"/>
              <w:jc w:val="center"/>
              <w:rPr>
                <w:rFonts w:ascii="STIXGeneral" w:eastAsia="Times New Roman" w:hAnsi="STIXGeneral" w:cs="STIXGeneral"/>
                <w:w w:val="105"/>
                <w:sz w:val="18"/>
                <w:szCs w:val="17"/>
                <w:lang w:val="en-US" w:eastAsia="en-US"/>
              </w:rPr>
            </w:pPr>
            <w:r w:rsidRPr="002B37A9">
              <w:rPr>
                <w:rFonts w:ascii="STIXGeneral" w:eastAsia="Times New Roman" w:hAnsi="STIXGeneral" w:cs="STIXGeneral"/>
                <w:w w:val="105"/>
                <w:sz w:val="18"/>
                <w:szCs w:val="17"/>
                <w:lang w:val="en-US" w:eastAsia="en-US"/>
              </w:rPr>
              <w:t>RGB</w:t>
            </w:r>
          </w:p>
        </w:tc>
        <w:tc>
          <w:tcPr>
            <w:tcW w:w="983" w:type="pct"/>
          </w:tcPr>
          <w:p w14:paraId="16BD435C" w14:textId="77777777" w:rsidR="00962C43" w:rsidRPr="00DE2EA4" w:rsidRDefault="00962C43" w:rsidP="00962C43">
            <w:pPr>
              <w:spacing w:before="120" w:afterLines="40" w:after="96" w:line="240" w:lineRule="auto"/>
              <w:rPr>
                <w:rFonts w:ascii="Times New Roman" w:eastAsia="Times New Roman" w:hAnsi="Times New Roman" w:cs="Times New Roman"/>
                <w:w w:val="105"/>
                <w:sz w:val="18"/>
                <w:szCs w:val="17"/>
                <w:lang w:val="en-US" w:eastAsia="en-US"/>
              </w:rPr>
            </w:pPr>
            <w:r w:rsidRPr="00DE2EA4">
              <w:rPr>
                <w:rFonts w:ascii="Times New Roman" w:eastAsia="Times New Roman" w:hAnsi="Times New Roman" w:cs="Times New Roman"/>
                <w:w w:val="105"/>
                <w:sz w:val="18"/>
                <w:szCs w:val="17"/>
                <w:lang w:val="en-US" w:eastAsia="en-US"/>
              </w:rPr>
              <w:t>•Glasses</w:t>
            </w:r>
          </w:p>
          <w:p w14:paraId="75CDE62D" w14:textId="77777777" w:rsidR="00962C43" w:rsidRPr="00DE2EA4" w:rsidRDefault="00962C43" w:rsidP="00962C43">
            <w:pPr>
              <w:spacing w:afterLines="40" w:after="96" w:line="240" w:lineRule="auto"/>
              <w:rPr>
                <w:rFonts w:ascii="Times New Roman" w:eastAsia="Times New Roman" w:hAnsi="Times New Roman" w:cs="Times New Roman"/>
                <w:w w:val="105"/>
                <w:sz w:val="18"/>
                <w:szCs w:val="17"/>
                <w:lang w:val="en-US" w:eastAsia="en-US"/>
              </w:rPr>
            </w:pPr>
            <w:r w:rsidRPr="00DE2EA4">
              <w:rPr>
                <w:rFonts w:ascii="Times New Roman" w:eastAsia="Times New Roman" w:hAnsi="Times New Roman" w:cs="Times New Roman"/>
                <w:w w:val="105"/>
                <w:sz w:val="18"/>
                <w:szCs w:val="17"/>
                <w:lang w:val="en-US" w:eastAsia="en-US"/>
              </w:rPr>
              <w:t>•Sunglasses</w:t>
            </w:r>
          </w:p>
          <w:p w14:paraId="770450AB" w14:textId="77777777" w:rsidR="00962C43" w:rsidRPr="00DE2EA4" w:rsidRDefault="00962C43" w:rsidP="00962C43">
            <w:pPr>
              <w:spacing w:afterLines="40" w:after="96" w:line="240" w:lineRule="auto"/>
              <w:rPr>
                <w:rFonts w:ascii="Times New Roman" w:eastAsia="Times New Roman" w:hAnsi="Times New Roman" w:cs="Times New Roman"/>
                <w:w w:val="105"/>
                <w:sz w:val="18"/>
                <w:szCs w:val="17"/>
                <w:lang w:val="en-US" w:eastAsia="en-US"/>
              </w:rPr>
            </w:pPr>
            <w:r w:rsidRPr="00DE2EA4">
              <w:rPr>
                <w:rFonts w:ascii="Times New Roman" w:eastAsia="Times New Roman" w:hAnsi="Times New Roman" w:cs="Times New Roman"/>
                <w:w w:val="105"/>
                <w:sz w:val="18"/>
                <w:szCs w:val="17"/>
                <w:lang w:val="en-US" w:eastAsia="en-US"/>
              </w:rPr>
              <w:t>•Mustache</w:t>
            </w:r>
          </w:p>
          <w:p w14:paraId="7B97A7EE" w14:textId="77777777" w:rsidR="00962C43" w:rsidRPr="00DE2EA4" w:rsidRDefault="00962C43" w:rsidP="00962C43">
            <w:pPr>
              <w:spacing w:afterLines="40" w:after="96" w:line="240" w:lineRule="auto"/>
              <w:rPr>
                <w:rFonts w:ascii="Times New Roman" w:eastAsia="Times New Roman" w:hAnsi="Times New Roman" w:cs="Times New Roman"/>
                <w:w w:val="105"/>
                <w:sz w:val="18"/>
                <w:szCs w:val="17"/>
                <w:lang w:val="en-US" w:eastAsia="en-US"/>
              </w:rPr>
            </w:pPr>
            <w:r w:rsidRPr="00DE2EA4">
              <w:rPr>
                <w:rFonts w:ascii="Times New Roman" w:eastAsia="Times New Roman" w:hAnsi="Times New Roman" w:cs="Times New Roman"/>
                <w:w w:val="105"/>
                <w:sz w:val="18"/>
                <w:szCs w:val="17"/>
                <w:lang w:val="en-US" w:eastAsia="en-US"/>
              </w:rPr>
              <w:t>•Beard</w:t>
            </w:r>
          </w:p>
          <w:p w14:paraId="04124063" w14:textId="77777777" w:rsidR="00962C43" w:rsidRPr="00DE2EA4" w:rsidRDefault="00962C43" w:rsidP="00962C43">
            <w:pPr>
              <w:spacing w:afterLines="40" w:after="96" w:line="240" w:lineRule="auto"/>
              <w:rPr>
                <w:rFonts w:ascii="Times New Roman" w:eastAsia="Times New Roman" w:hAnsi="Times New Roman" w:cs="Times New Roman"/>
                <w:w w:val="105"/>
                <w:sz w:val="18"/>
                <w:szCs w:val="17"/>
                <w:lang w:val="en-US" w:eastAsia="en-US"/>
              </w:rPr>
            </w:pPr>
            <w:r w:rsidRPr="00DE2EA4">
              <w:rPr>
                <w:rFonts w:ascii="Times New Roman" w:eastAsia="Times New Roman" w:hAnsi="Times New Roman" w:cs="Times New Roman"/>
                <w:w w:val="105"/>
                <w:sz w:val="18"/>
                <w:szCs w:val="17"/>
                <w:lang w:val="en-US" w:eastAsia="en-US"/>
              </w:rPr>
              <w:t>•Bare Face</w:t>
            </w:r>
          </w:p>
        </w:tc>
        <w:tc>
          <w:tcPr>
            <w:tcW w:w="786" w:type="pct"/>
            <w:vAlign w:val="center"/>
          </w:tcPr>
          <w:p w14:paraId="4B3CD13C" w14:textId="77777777" w:rsidR="00962C43" w:rsidRPr="00DE2EA4" w:rsidRDefault="00962C43" w:rsidP="00962C43">
            <w:pPr>
              <w:spacing w:after="0"/>
              <w:jc w:val="center"/>
              <w:rPr>
                <w:rFonts w:ascii="Times New Roman" w:eastAsia="Times New Roman" w:hAnsi="Times New Roman" w:cs="Times New Roman"/>
                <w:w w:val="105"/>
                <w:sz w:val="18"/>
                <w:szCs w:val="17"/>
                <w:lang w:val="en-US" w:eastAsia="en-US"/>
              </w:rPr>
            </w:pPr>
            <w:r w:rsidRPr="00DE2EA4">
              <w:rPr>
                <w:rFonts w:ascii="Times New Roman" w:eastAsia="Times New Roman" w:hAnsi="Times New Roman" w:cs="Times New Roman"/>
                <w:w w:val="105"/>
                <w:sz w:val="18"/>
                <w:szCs w:val="17"/>
                <w:lang w:val="en-US" w:eastAsia="en-US"/>
              </w:rPr>
              <w:t>Front mirror</w:t>
            </w:r>
          </w:p>
          <w:p w14:paraId="7733B845" w14:textId="77777777" w:rsidR="00962C43" w:rsidRPr="00DE2EA4" w:rsidRDefault="00962C43" w:rsidP="00962C43">
            <w:pPr>
              <w:spacing w:after="0"/>
              <w:jc w:val="center"/>
              <w:rPr>
                <w:rFonts w:ascii="Times New Roman" w:eastAsia="Times New Roman" w:hAnsi="Times New Roman" w:cs="Times New Roman"/>
                <w:w w:val="105"/>
                <w:sz w:val="18"/>
                <w:szCs w:val="17"/>
                <w:lang w:val="en-US" w:eastAsia="en-US"/>
              </w:rPr>
            </w:pPr>
            <w:r w:rsidRPr="00DE2EA4">
              <w:rPr>
                <w:rFonts w:ascii="Times New Roman" w:eastAsia="Times New Roman" w:hAnsi="Times New Roman" w:cs="Times New Roman"/>
                <w:w w:val="105"/>
                <w:sz w:val="18"/>
                <w:szCs w:val="17"/>
                <w:lang w:val="en-US" w:eastAsia="en-US"/>
              </w:rPr>
              <w:t>&amp;</w:t>
            </w:r>
          </w:p>
          <w:p w14:paraId="1631283A" w14:textId="2C032888" w:rsidR="00962C43" w:rsidRPr="00DE2EA4" w:rsidRDefault="00962C43" w:rsidP="00962C43">
            <w:pPr>
              <w:spacing w:after="0"/>
              <w:jc w:val="center"/>
              <w:rPr>
                <w:rFonts w:ascii="Times New Roman" w:eastAsia="Times New Roman" w:hAnsi="Times New Roman" w:cs="Times New Roman"/>
                <w:w w:val="105"/>
                <w:sz w:val="18"/>
                <w:szCs w:val="17"/>
                <w:lang w:val="en-US" w:eastAsia="en-US"/>
              </w:rPr>
            </w:pPr>
            <w:r w:rsidRPr="00DE2EA4">
              <w:rPr>
                <w:rFonts w:ascii="Times New Roman" w:eastAsia="Times New Roman" w:hAnsi="Times New Roman" w:cs="Times New Roman"/>
                <w:w w:val="105"/>
                <w:sz w:val="18"/>
                <w:szCs w:val="17"/>
                <w:lang w:val="en-US" w:eastAsia="en-US"/>
              </w:rPr>
              <w:t>Dash</w:t>
            </w:r>
            <w:r w:rsidR="00DD1E95">
              <w:rPr>
                <w:rFonts w:ascii="Times New Roman" w:eastAsia="Times New Roman" w:hAnsi="Times New Roman" w:cs="Times New Roman"/>
                <w:w w:val="105"/>
                <w:sz w:val="18"/>
                <w:szCs w:val="17"/>
                <w:lang w:val="en-US" w:eastAsia="en-US"/>
              </w:rPr>
              <w:t>-</w:t>
            </w:r>
            <w:r w:rsidRPr="00DE2EA4">
              <w:rPr>
                <w:rFonts w:ascii="Times New Roman" w:eastAsia="Times New Roman" w:hAnsi="Times New Roman" w:cs="Times New Roman"/>
                <w:w w:val="105"/>
                <w:sz w:val="18"/>
                <w:szCs w:val="17"/>
                <w:lang w:val="en-US" w:eastAsia="en-US"/>
              </w:rPr>
              <w:t>board</w:t>
            </w:r>
          </w:p>
        </w:tc>
      </w:tr>
    </w:tbl>
    <w:p w14:paraId="3097E81C" w14:textId="0CA57C54" w:rsidR="00962C43" w:rsidRPr="002B37A9" w:rsidRDefault="00962C43" w:rsidP="002B37A9">
      <w:pPr>
        <w:spacing w:after="0" w:line="264" w:lineRule="auto"/>
        <w:jc w:val="both"/>
        <w:rPr>
          <w:rFonts w:ascii="STIX Two Text" w:eastAsia="SimSun" w:hAnsi="STIX Two Text" w:cs="STIXGeneral"/>
          <w:sz w:val="20"/>
          <w:lang w:val="en-US" w:eastAsia="en-US"/>
        </w:rPr>
        <w:sectPr w:rsidR="00962C43" w:rsidRPr="002B37A9" w:rsidSect="002B2C52">
          <w:type w:val="continuous"/>
          <w:pgSz w:w="11900" w:h="16840"/>
          <w:pgMar w:top="900" w:right="840" w:bottom="900" w:left="840" w:header="520" w:footer="660" w:gutter="0"/>
          <w:cols w:num="2" w:space="280"/>
          <w:docGrid w:linePitch="299"/>
        </w:sectPr>
      </w:pPr>
    </w:p>
    <w:p w14:paraId="4EB04A1F"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noProof/>
          <w:sz w:val="20"/>
          <w:lang w:val="en-US" w:eastAsia="en-US"/>
        </w:rPr>
        <w:lastRenderedPageBreak/>
        <w:drawing>
          <wp:inline distT="0" distB="0" distL="0" distR="0" wp14:anchorId="15557A76" wp14:editId="0B47B6AB">
            <wp:extent cx="6449695" cy="38959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6459554" cy="3901949"/>
                    </a:xfrm>
                    <a:prstGeom prst="rect">
                      <a:avLst/>
                    </a:prstGeom>
                    <a:noFill/>
                  </pic:spPr>
                </pic:pic>
              </a:graphicData>
            </a:graphic>
          </wp:inline>
        </w:drawing>
      </w:r>
    </w:p>
    <w:p w14:paraId="5C1859D5" w14:textId="77777777" w:rsidR="002B37A9" w:rsidRPr="002B37A9" w:rsidRDefault="002B37A9" w:rsidP="002B37A9">
      <w:pPr>
        <w:spacing w:before="120" w:after="40"/>
        <w:rPr>
          <w:rFonts w:ascii="STIX Two Text" w:eastAsia="SimSun" w:hAnsi="STIX Two Text" w:cs="STIXGeneral"/>
          <w:sz w:val="20"/>
          <w:szCs w:val="17"/>
          <w:lang w:val="en-US" w:eastAsia="en-US"/>
        </w:rPr>
      </w:pPr>
      <w:r w:rsidRPr="002B37A9">
        <w:rPr>
          <w:rFonts w:ascii="STIX Two Text" w:eastAsia="SimSun" w:hAnsi="STIX Two Text" w:cs="STIXGeneral"/>
          <w:b/>
          <w:bCs/>
          <w:sz w:val="20"/>
          <w:szCs w:val="17"/>
          <w:lang w:val="en-US" w:eastAsia="en-US"/>
        </w:rPr>
        <w:t>FIGURE 4.</w:t>
      </w:r>
      <w:r w:rsidRPr="002B37A9">
        <w:rPr>
          <w:rFonts w:ascii="STIX Two Text" w:eastAsia="SimSun" w:hAnsi="STIX Two Text" w:cs="STIXGeneral"/>
          <w:sz w:val="18"/>
          <w:szCs w:val="17"/>
          <w:lang w:val="en-US" w:eastAsia="en-US"/>
        </w:rPr>
        <w:t xml:space="preserve"> </w:t>
      </w:r>
      <w:r w:rsidRPr="002B37A9">
        <w:rPr>
          <w:rFonts w:ascii="STIX Two Text" w:eastAsia="SimSun" w:hAnsi="STIX Two Text" w:cs="STIXGeneral"/>
          <w:sz w:val="20"/>
          <w:szCs w:val="17"/>
          <w:lang w:val="en-US" w:eastAsia="en-US"/>
        </w:rPr>
        <w:t>The consensus process for the consortium blockchain of SWPL</w:t>
      </w:r>
    </w:p>
    <w:p w14:paraId="2D3B20AA" w14:textId="77777777" w:rsidR="002B37A9" w:rsidRPr="002B37A9" w:rsidRDefault="002B37A9" w:rsidP="002B37A9">
      <w:pPr>
        <w:keepNext/>
        <w:keepLines/>
        <w:spacing w:before="220" w:after="120" w:line="240" w:lineRule="auto"/>
        <w:ind w:left="360" w:hanging="360"/>
        <w:jc w:val="both"/>
        <w:outlineLvl w:val="0"/>
        <w:rPr>
          <w:rFonts w:ascii="STIX Two Text" w:eastAsia="Times New Roman" w:hAnsi="STIX Two Text" w:cs="STIXGeneral"/>
          <w:b/>
          <w:bCs/>
          <w:sz w:val="24"/>
          <w:szCs w:val="20"/>
          <w:lang w:val="en-US" w:eastAsia="en-US"/>
        </w:rPr>
        <w:sectPr w:rsidR="002B37A9" w:rsidRPr="002B37A9" w:rsidSect="002B2C52">
          <w:type w:val="continuous"/>
          <w:pgSz w:w="11900" w:h="16840"/>
          <w:pgMar w:top="900" w:right="840" w:bottom="900" w:left="840" w:header="520" w:footer="660" w:gutter="0"/>
          <w:cols w:space="280"/>
          <w:docGrid w:linePitch="299"/>
        </w:sectPr>
      </w:pPr>
    </w:p>
    <w:p w14:paraId="4D770FB4" w14:textId="2C5DCCAE" w:rsidR="002B37A9" w:rsidRPr="002B37A9" w:rsidRDefault="003F7301" w:rsidP="002B37A9">
      <w:pPr>
        <w:keepNext/>
        <w:keepLines/>
        <w:numPr>
          <w:ilvl w:val="1"/>
          <w:numId w:val="0"/>
        </w:numPr>
        <w:spacing w:before="180" w:after="120" w:line="240" w:lineRule="auto"/>
        <w:ind w:left="357" w:hanging="357"/>
        <w:jc w:val="both"/>
        <w:outlineLvl w:val="1"/>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4.2 </w:t>
      </w:r>
      <w:r w:rsidR="002B37A9" w:rsidRPr="002B37A9">
        <w:rPr>
          <w:rFonts w:ascii="STIX Two Text" w:eastAsia="Times New Roman" w:hAnsi="STIX Two Text" w:cs="STIXGeneral"/>
          <w:b/>
          <w:bCs/>
          <w:sz w:val="24"/>
          <w:szCs w:val="20"/>
          <w:lang w:val="en-US" w:eastAsia="en-US"/>
        </w:rPr>
        <w:t>SWPL Implementation Details</w:t>
      </w:r>
    </w:p>
    <w:p w14:paraId="6BA24F12" w14:textId="77777777" w:rsidR="002B37A9" w:rsidRPr="002B37A9" w:rsidRDefault="002B37A9" w:rsidP="002B37A9">
      <w:pPr>
        <w:keepNext/>
        <w:keepLines/>
        <w:spacing w:before="120" w:after="40" w:line="240" w:lineRule="auto"/>
        <w:jc w:val="both"/>
        <w:outlineLvl w:val="2"/>
        <w:rPr>
          <w:rFonts w:ascii="STIX Two Text" w:eastAsia="Times New Roman" w:hAnsi="STIX Two Text" w:cs="STIXGeneral"/>
          <w:b/>
          <w:bCs/>
          <w:sz w:val="24"/>
          <w:szCs w:val="24"/>
          <w:lang w:val="en-US" w:eastAsia="en-US"/>
        </w:rPr>
      </w:pPr>
      <w:r w:rsidRPr="002B37A9">
        <w:rPr>
          <w:rFonts w:ascii="STIX Two Text" w:eastAsia="Times New Roman" w:hAnsi="STIX Two Text" w:cs="STIXGeneral"/>
          <w:b/>
          <w:bCs/>
          <w:sz w:val="24"/>
          <w:szCs w:val="24"/>
          <w:lang w:val="en-US" w:eastAsia="en-US"/>
        </w:rPr>
        <w:t>4.2.1 Experiment Environment Settings</w:t>
      </w:r>
    </w:p>
    <w:p w14:paraId="4CC047D8" w14:textId="39059585"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The experiment environment includes </w:t>
      </w:r>
      <w:r w:rsidR="007061F2">
        <w:rPr>
          <w:rFonts w:ascii="STIX Two Text" w:eastAsia="SimSun" w:hAnsi="STIX Two Text" w:cs="STIXGeneral"/>
          <w:sz w:val="20"/>
          <w:lang w:val="en-US" w:eastAsia="en-US"/>
        </w:rPr>
        <w:t>two</w:t>
      </w:r>
      <w:r w:rsidR="007061F2"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virtual machines within a Linux Ubuntu 20.04 system to run the training and evaluation process. The computer configurations and development package specifications for this experiment are listed in the following:</w:t>
      </w:r>
    </w:p>
    <w:p w14:paraId="07910F4D" w14:textId="77777777" w:rsidR="002B37A9" w:rsidRPr="002B37A9" w:rsidRDefault="002B37A9" w:rsidP="002B37A9">
      <w:pPr>
        <w:numPr>
          <w:ilvl w:val="0"/>
          <w:numId w:val="4"/>
        </w:numPr>
        <w:spacing w:after="0"/>
        <w:ind w:left="595" w:right="91" w:hanging="357"/>
        <w:jc w:val="both"/>
        <w:rPr>
          <w:rFonts w:ascii="STIX Two Text" w:eastAsia="Arial" w:hAnsi="STIX Two Text" w:cs="STIXGeneral"/>
          <w:sz w:val="19"/>
          <w:lang w:val="en-US" w:eastAsia="en-US"/>
        </w:rPr>
      </w:pPr>
      <w:r w:rsidRPr="002B37A9">
        <w:rPr>
          <w:rFonts w:ascii="STIX Two Text" w:eastAsia="Arial" w:hAnsi="STIX Two Text" w:cs="STIXGeneral"/>
          <w:sz w:val="19"/>
          <w:lang w:val="en-US" w:eastAsia="en-US"/>
        </w:rPr>
        <w:t>Hardware: 20 cores, 64GB of RAM, 256 GB SSD, and 2TB HDD</w:t>
      </w:r>
    </w:p>
    <w:p w14:paraId="6304AAAD" w14:textId="77777777" w:rsidR="002B37A9" w:rsidRPr="002B37A9" w:rsidRDefault="002B37A9" w:rsidP="002B37A9">
      <w:pPr>
        <w:numPr>
          <w:ilvl w:val="0"/>
          <w:numId w:val="4"/>
        </w:numPr>
        <w:spacing w:after="0"/>
        <w:ind w:left="595" w:right="91" w:hanging="357"/>
        <w:jc w:val="both"/>
        <w:rPr>
          <w:rFonts w:ascii="STIX Two Text" w:eastAsia="Arial" w:hAnsi="STIX Two Text" w:cs="STIXGeneral"/>
          <w:sz w:val="19"/>
          <w:lang w:val="en-US" w:eastAsia="en-US"/>
        </w:rPr>
      </w:pPr>
      <w:r w:rsidRPr="002B37A9">
        <w:rPr>
          <w:rFonts w:ascii="STIX Two Text" w:eastAsia="Arial" w:hAnsi="STIX Two Text" w:cs="STIXGeneral"/>
          <w:sz w:val="19"/>
          <w:lang w:val="en-US" w:eastAsia="en-US"/>
        </w:rPr>
        <w:t>Network: Up to 3 open ports in each node</w:t>
      </w:r>
    </w:p>
    <w:p w14:paraId="4514A768" w14:textId="77777777" w:rsidR="002B37A9" w:rsidRPr="002B37A9" w:rsidRDefault="002B37A9" w:rsidP="002B37A9">
      <w:pPr>
        <w:numPr>
          <w:ilvl w:val="0"/>
          <w:numId w:val="4"/>
        </w:numPr>
        <w:spacing w:after="0"/>
        <w:ind w:left="600" w:right="92"/>
        <w:jc w:val="both"/>
        <w:rPr>
          <w:rFonts w:ascii="STIX Two Text" w:eastAsia="Arial" w:hAnsi="STIX Two Text" w:cs="STIXGeneral"/>
          <w:sz w:val="19"/>
          <w:lang w:val="en-US" w:eastAsia="en-US"/>
        </w:rPr>
      </w:pPr>
      <w:r w:rsidRPr="002B37A9">
        <w:rPr>
          <w:rFonts w:ascii="STIX Two Text" w:eastAsia="Arial" w:hAnsi="STIX Two Text" w:cs="STIXGeneral"/>
          <w:sz w:val="19"/>
          <w:lang w:val="en-US" w:eastAsia="en-US"/>
        </w:rPr>
        <w:t>Architecture: AMD64</w:t>
      </w:r>
    </w:p>
    <w:p w14:paraId="44672496" w14:textId="77777777" w:rsidR="002B37A9" w:rsidRPr="002B37A9" w:rsidRDefault="002B37A9" w:rsidP="002B37A9">
      <w:pPr>
        <w:numPr>
          <w:ilvl w:val="0"/>
          <w:numId w:val="4"/>
        </w:numPr>
        <w:spacing w:after="0"/>
        <w:ind w:left="595" w:right="91" w:hanging="357"/>
        <w:jc w:val="both"/>
        <w:rPr>
          <w:rFonts w:ascii="STIX Two Text" w:eastAsia="Arial" w:hAnsi="STIX Two Text" w:cs="STIXGeneral"/>
          <w:sz w:val="19"/>
          <w:lang w:val="en-US" w:eastAsia="en-US"/>
        </w:rPr>
      </w:pPr>
      <w:r w:rsidRPr="002B37A9">
        <w:rPr>
          <w:rFonts w:ascii="STIX Two Text" w:eastAsia="Arial" w:hAnsi="STIX Two Text" w:cs="STIXGeneral"/>
          <w:sz w:val="19"/>
          <w:lang w:val="en-US" w:eastAsia="en-US"/>
        </w:rPr>
        <w:t>Container hosting platform: Docker 18.01.0</w:t>
      </w:r>
    </w:p>
    <w:p w14:paraId="43F3663C" w14:textId="77777777" w:rsidR="002B37A9" w:rsidRPr="002B37A9" w:rsidRDefault="002B37A9" w:rsidP="002B37A9">
      <w:pPr>
        <w:numPr>
          <w:ilvl w:val="0"/>
          <w:numId w:val="4"/>
        </w:numPr>
        <w:spacing w:after="0"/>
        <w:ind w:left="595" w:right="91" w:hanging="357"/>
        <w:jc w:val="both"/>
        <w:rPr>
          <w:rFonts w:ascii="STIX Two Text" w:eastAsia="Arial" w:hAnsi="STIX Two Text" w:cs="STIXGeneral"/>
          <w:sz w:val="19"/>
          <w:lang w:val="en-US" w:eastAsia="en-US"/>
        </w:rPr>
      </w:pPr>
      <w:r w:rsidRPr="002B37A9">
        <w:rPr>
          <w:rFonts w:ascii="STIX Two Text" w:eastAsia="Arial" w:hAnsi="STIX Two Text" w:cs="STIXGeneral"/>
          <w:sz w:val="19"/>
          <w:lang w:val="en-US" w:eastAsia="en-US"/>
        </w:rPr>
        <w:t>CPU: Intel (R) Xeon (R) E5-2640 v4@ 2.40 GHz (20 CPUs)</w:t>
      </w:r>
    </w:p>
    <w:p w14:paraId="6BA5DA2B" w14:textId="77777777" w:rsidR="002B37A9" w:rsidRPr="002B37A9" w:rsidRDefault="002B37A9" w:rsidP="002B37A9">
      <w:pPr>
        <w:numPr>
          <w:ilvl w:val="0"/>
          <w:numId w:val="4"/>
        </w:numPr>
        <w:spacing w:after="0"/>
        <w:ind w:left="600" w:right="92"/>
        <w:jc w:val="both"/>
        <w:rPr>
          <w:rFonts w:ascii="STIX Two Text" w:eastAsia="Arial" w:hAnsi="STIX Two Text" w:cs="STIXGeneral"/>
          <w:sz w:val="19"/>
          <w:lang w:val="en-US" w:eastAsia="en-US"/>
        </w:rPr>
      </w:pPr>
      <w:r w:rsidRPr="002B37A9">
        <w:rPr>
          <w:rFonts w:ascii="STIX Two Text" w:eastAsia="Arial" w:hAnsi="STIX Two Text" w:cs="STIXGeneral"/>
          <w:sz w:val="19"/>
          <w:lang w:val="en-US" w:eastAsia="en-US"/>
        </w:rPr>
        <w:t>GPU: NVIDIA GeForce GTX 1080</w:t>
      </w:r>
    </w:p>
    <w:p w14:paraId="54AFA3AC" w14:textId="77777777" w:rsidR="002B37A9" w:rsidRPr="002B37A9" w:rsidRDefault="002B37A9" w:rsidP="002B37A9">
      <w:pPr>
        <w:numPr>
          <w:ilvl w:val="0"/>
          <w:numId w:val="4"/>
        </w:numPr>
        <w:spacing w:after="0"/>
        <w:ind w:left="595" w:right="91" w:hanging="357"/>
        <w:jc w:val="both"/>
        <w:rPr>
          <w:rFonts w:ascii="STIX Two Text" w:eastAsia="Arial" w:hAnsi="STIX Two Text" w:cs="STIXGeneral"/>
          <w:sz w:val="19"/>
          <w:lang w:val="en-US" w:eastAsia="en-US"/>
        </w:rPr>
      </w:pPr>
      <w:r w:rsidRPr="002B37A9">
        <w:rPr>
          <w:rFonts w:ascii="STIX Two Text" w:eastAsia="Arial" w:hAnsi="STIX Two Text" w:cs="STIXGeneral"/>
          <w:sz w:val="19"/>
          <w:lang w:val="en-US" w:eastAsia="en-US"/>
        </w:rPr>
        <w:t xml:space="preserve">Deep learning framework: Python 3.73, </w:t>
      </w:r>
      <w:proofErr w:type="spellStart"/>
      <w:r w:rsidRPr="002B37A9">
        <w:rPr>
          <w:rFonts w:ascii="STIX Two Text" w:eastAsia="Arial" w:hAnsi="STIX Two Text" w:cs="STIXGeneral"/>
          <w:sz w:val="19"/>
          <w:lang w:val="en-US" w:eastAsia="en-US"/>
        </w:rPr>
        <w:t>Keras</w:t>
      </w:r>
      <w:proofErr w:type="spellEnd"/>
      <w:r w:rsidRPr="002B37A9">
        <w:rPr>
          <w:rFonts w:ascii="STIX Two Text" w:eastAsia="Arial" w:hAnsi="STIX Two Text" w:cs="STIXGeneral"/>
          <w:sz w:val="19"/>
          <w:lang w:val="en-US" w:eastAsia="en-US"/>
        </w:rPr>
        <w:t xml:space="preserve"> 2.3.1, </w:t>
      </w:r>
      <w:proofErr w:type="spellStart"/>
      <w:r w:rsidRPr="002B37A9">
        <w:rPr>
          <w:rFonts w:ascii="STIX Two Text" w:eastAsia="Arial" w:hAnsi="STIX Two Text" w:cs="STIXGeneral"/>
          <w:sz w:val="19"/>
          <w:lang w:val="en-US" w:eastAsia="en-US"/>
        </w:rPr>
        <w:t>Tensorflow</w:t>
      </w:r>
      <w:proofErr w:type="spellEnd"/>
      <w:r w:rsidRPr="002B37A9">
        <w:rPr>
          <w:rFonts w:ascii="STIX Two Text" w:eastAsia="Arial" w:hAnsi="STIX Two Text" w:cs="STIXGeneral"/>
          <w:sz w:val="19"/>
          <w:lang w:val="en-US" w:eastAsia="en-US"/>
        </w:rPr>
        <w:t xml:space="preserve"> 1.15.0</w:t>
      </w:r>
    </w:p>
    <w:p w14:paraId="7126E7A8" w14:textId="77777777" w:rsidR="002B37A9" w:rsidRPr="002B37A9" w:rsidRDefault="002B37A9" w:rsidP="002B37A9">
      <w:pPr>
        <w:numPr>
          <w:ilvl w:val="0"/>
          <w:numId w:val="4"/>
        </w:numPr>
        <w:spacing w:after="0"/>
        <w:ind w:left="595" w:right="91" w:hanging="357"/>
        <w:jc w:val="both"/>
        <w:rPr>
          <w:rFonts w:ascii="STIX Two Text" w:eastAsia="Arial" w:hAnsi="STIX Two Text" w:cs="STIXGeneral"/>
          <w:sz w:val="19"/>
          <w:lang w:val="en-US" w:eastAsia="en-US"/>
        </w:rPr>
      </w:pPr>
      <w:r w:rsidRPr="002B37A9">
        <w:rPr>
          <w:rFonts w:ascii="STIX Two Text" w:eastAsia="Arial" w:hAnsi="STIX Two Text" w:cs="STIXGeneral"/>
          <w:sz w:val="19"/>
          <w:lang w:val="en-US" w:eastAsia="en-US"/>
        </w:rPr>
        <w:t>Image operation cross-platform: OpenCV-Python</w:t>
      </w:r>
    </w:p>
    <w:p w14:paraId="7C9200A1" w14:textId="77777777" w:rsidR="002B37A9" w:rsidRPr="002B37A9" w:rsidRDefault="002B37A9" w:rsidP="002B37A9">
      <w:pPr>
        <w:keepNext/>
        <w:keepLines/>
        <w:spacing w:before="120" w:after="40" w:line="240" w:lineRule="auto"/>
        <w:jc w:val="both"/>
        <w:outlineLvl w:val="2"/>
        <w:rPr>
          <w:rFonts w:ascii="STIX Two Text" w:eastAsia="Times New Roman" w:hAnsi="STIX Two Text" w:cs="STIXGeneral"/>
          <w:b/>
          <w:bCs/>
          <w:sz w:val="24"/>
          <w:szCs w:val="24"/>
          <w:lang w:val="en-US" w:eastAsia="en-US"/>
        </w:rPr>
      </w:pPr>
      <w:r w:rsidRPr="002B37A9">
        <w:rPr>
          <w:rFonts w:ascii="STIX Two Text" w:eastAsia="Times New Roman" w:hAnsi="STIX Two Text" w:cs="STIXGeneral"/>
          <w:b/>
          <w:bCs/>
          <w:sz w:val="24"/>
          <w:szCs w:val="24"/>
          <w:lang w:val="en-US" w:eastAsia="en-US"/>
        </w:rPr>
        <w:t>4.2.2 Facial Fatigue Data Pre-processing</w:t>
      </w:r>
    </w:p>
    <w:p w14:paraId="082F1036" w14:textId="092EDD23" w:rsid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Firstly, the MTCNN is applied locally in each SWPL node to recognize the faces and extract the frame landmarks. After that, the </w:t>
      </w:r>
      <w:proofErr w:type="spellStart"/>
      <w:r w:rsidRPr="002B37A9">
        <w:rPr>
          <w:rFonts w:ascii="STIX Two Text" w:eastAsia="SimSun" w:hAnsi="STIX Two Text" w:cs="STIXGeneral"/>
          <w:sz w:val="20"/>
          <w:lang w:val="en-US" w:eastAsia="en-US"/>
        </w:rPr>
        <w:t>MobileNet</w:t>
      </w:r>
      <w:proofErr w:type="spellEnd"/>
      <w:r w:rsidRPr="002B37A9">
        <w:rPr>
          <w:rFonts w:ascii="STIX Two Text" w:eastAsia="SimSun" w:hAnsi="STIX Two Text" w:cs="STIXGeneral"/>
          <w:sz w:val="20"/>
          <w:lang w:val="en-US" w:eastAsia="en-US"/>
        </w:rPr>
        <w:t xml:space="preserve"> v3 is used to transform the face frames to feature embeddings (512). The </w:t>
      </w:r>
      <w:r w:rsidR="007061F2" w:rsidRPr="002B37A9">
        <w:rPr>
          <w:rFonts w:ascii="STIX Two Text" w:eastAsia="SimSun" w:hAnsi="STIX Two Text" w:cs="STIXGeneral"/>
          <w:sz w:val="20"/>
          <w:lang w:val="en-US" w:eastAsia="en-US"/>
        </w:rPr>
        <w:t xml:space="preserve">facial </w:t>
      </w:r>
      <w:r w:rsidRPr="002B37A9">
        <w:rPr>
          <w:rFonts w:ascii="STIX Two Text" w:eastAsia="SimSun" w:hAnsi="STIX Two Text" w:cs="STIXGeneral"/>
          <w:sz w:val="20"/>
          <w:lang w:val="en-US" w:eastAsia="en-US"/>
        </w:rPr>
        <w:t xml:space="preserve">features </w:t>
      </w:r>
      <w:r w:rsidR="007061F2">
        <w:rPr>
          <w:rFonts w:ascii="STIX Two Text" w:eastAsia="SimSun" w:hAnsi="STIX Two Text" w:cs="STIXGeneral"/>
          <w:sz w:val="20"/>
          <w:lang w:val="en-US" w:eastAsia="en-US"/>
        </w:rPr>
        <w:t>of</w:t>
      </w:r>
      <w:r w:rsidR="007061F2"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fatigue status can be presented by the expressions of the eyes, head, and mouth. The temporal fatigue features are eas</w:t>
      </w:r>
      <w:r w:rsidR="007061F2">
        <w:rPr>
          <w:rFonts w:ascii="STIX Two Text" w:eastAsia="SimSun" w:hAnsi="STIX Two Text" w:cs="STIXGeneral"/>
          <w:sz w:val="20"/>
          <w:lang w:val="en-US" w:eastAsia="en-US"/>
        </w:rPr>
        <w:t>ily</w:t>
      </w:r>
      <w:r w:rsidRPr="002B37A9">
        <w:rPr>
          <w:rFonts w:ascii="STIX Two Text" w:eastAsia="SimSun" w:hAnsi="STIX Two Text" w:cs="STIXGeneral"/>
          <w:sz w:val="20"/>
          <w:lang w:val="en-US" w:eastAsia="en-US"/>
        </w:rPr>
        <w:t xml:space="preserve"> identified in each video as long-term dependencies, indicating that accurately predicting each frame’s state should make good use of frames from preceding or succeeding seconds. However, within a few seconds, these facial expressions (e.g., closing eyelids, yawning, and nodding) on a sequence of frames would still be detected as fatigue symptoms if they had just remained expressions to alert following fatigue states. To accurately </w:t>
      </w:r>
      <w:r w:rsidRPr="002B37A9">
        <w:rPr>
          <w:rFonts w:ascii="STIX Two Text" w:eastAsia="SimSun" w:hAnsi="STIX Two Text" w:cs="STIXGeneral"/>
          <w:sz w:val="20"/>
          <w:lang w:val="en-US" w:eastAsia="en-US"/>
        </w:rPr>
        <w:t xml:space="preserve">distinguish the temporal states between normal and fatigue, the </w:t>
      </w:r>
      <w:proofErr w:type="spellStart"/>
      <w:r w:rsidRPr="002B37A9">
        <w:rPr>
          <w:rFonts w:ascii="STIX Two Text" w:eastAsia="SimSun" w:hAnsi="STIX Two Text" w:cs="STIXGeneral"/>
          <w:sz w:val="20"/>
          <w:lang w:val="en-US" w:eastAsia="en-US"/>
        </w:rPr>
        <w:t>YawDD</w:t>
      </w:r>
      <w:proofErr w:type="spellEnd"/>
      <w:r w:rsidRPr="002B37A9">
        <w:rPr>
          <w:rFonts w:ascii="STIX Two Text" w:eastAsia="SimSun" w:hAnsi="STIX Two Text" w:cs="STIXGeneral"/>
          <w:sz w:val="20"/>
          <w:lang w:val="en-US" w:eastAsia="en-US"/>
        </w:rPr>
        <w:t xml:space="preserve"> is relabeled accurately with two fatigue levels: (1) Normal (label: 0): the participant shows no indicators of facial drowsiness. (2) Fatigue (label: 1): </w:t>
      </w:r>
      <w:r w:rsidR="007061F2">
        <w:rPr>
          <w:rFonts w:ascii="STIX Two Text" w:eastAsia="SimSun" w:hAnsi="STIX Two Text" w:cs="STIXGeneral"/>
          <w:sz w:val="20"/>
          <w:lang w:val="en-US" w:eastAsia="en-US"/>
        </w:rPr>
        <w:t>t</w:t>
      </w:r>
      <w:r w:rsidRPr="002B37A9">
        <w:rPr>
          <w:rFonts w:ascii="STIX Two Text" w:eastAsia="SimSun" w:hAnsi="STIX Two Text" w:cs="STIXGeneral"/>
          <w:sz w:val="20"/>
          <w:lang w:val="en-US" w:eastAsia="en-US"/>
        </w:rPr>
        <w:t xml:space="preserve">he participant exhibits facial sleepiness. As indicated in Table 2, the </w:t>
      </w:r>
      <w:r w:rsidR="007061F2">
        <w:rPr>
          <w:rFonts w:ascii="STIX Two Text" w:eastAsia="SimSun" w:hAnsi="STIX Two Text" w:cs="STIXGeneral"/>
          <w:sz w:val="20"/>
          <w:lang w:val="en-US" w:eastAsia="en-US"/>
        </w:rPr>
        <w:t>least connected behaviors</w:t>
      </w:r>
      <w:r w:rsidRPr="002B37A9">
        <w:rPr>
          <w:rFonts w:ascii="STIX Two Text" w:eastAsia="SimSun" w:hAnsi="STIX Two Text" w:cs="STIXGeneral"/>
          <w:sz w:val="20"/>
          <w:lang w:val="en-US" w:eastAsia="en-US"/>
        </w:rPr>
        <w:t xml:space="preserve"> to facial fatigue include stillness, looking away, normal blinking and chatting, talking, laughing, and singing. Thus, the frames with such </w:t>
      </w:r>
      <w:r w:rsidR="007061F2">
        <w:rPr>
          <w:rFonts w:ascii="STIX Two Text" w:eastAsia="SimSun" w:hAnsi="STIX Two Text" w:cs="STIXGeneral"/>
          <w:sz w:val="20"/>
          <w:lang w:val="en-US" w:eastAsia="en-US"/>
        </w:rPr>
        <w:t>expressions</w:t>
      </w:r>
      <w:r w:rsidR="007061F2"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can be labeled to 0. As for </w:t>
      </w:r>
      <w:r w:rsidR="007061F2">
        <w:rPr>
          <w:rFonts w:ascii="STIX Two Text" w:eastAsia="SimSun" w:hAnsi="STIX Two Text" w:cs="STIXGeneral"/>
          <w:sz w:val="20"/>
          <w:lang w:val="en-US" w:eastAsia="en-US"/>
        </w:rPr>
        <w:t>apparent</w:t>
      </w:r>
      <w:r w:rsidR="007061F2" w:rsidRPr="002B37A9">
        <w:rPr>
          <w:rFonts w:ascii="STIX Two Text" w:eastAsia="SimSun" w:hAnsi="STIX Two Text" w:cs="STIXGeneral"/>
          <w:sz w:val="20"/>
          <w:lang w:val="en-US" w:eastAsia="en-US"/>
        </w:rPr>
        <w:t xml:space="preserve"> facial </w:t>
      </w:r>
      <w:r w:rsidR="007061F2">
        <w:rPr>
          <w:rFonts w:ascii="STIX Two Text" w:eastAsia="SimSun" w:hAnsi="STIX Two Text" w:cs="STIXGeneral"/>
          <w:sz w:val="20"/>
          <w:lang w:val="en-US" w:eastAsia="en-US"/>
        </w:rPr>
        <w:t>expressions</w:t>
      </w:r>
      <w:r w:rsidR="007061F2"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of fatigue, such as closing eyes, yawning, and nodding, they can be labeled as 1. </w:t>
      </w:r>
    </w:p>
    <w:p w14:paraId="4A90EE75" w14:textId="77777777" w:rsidR="00853FB7" w:rsidRPr="002B37A9" w:rsidRDefault="00853FB7" w:rsidP="00853FB7">
      <w:pPr>
        <w:keepNext/>
        <w:spacing w:after="0" w:line="240" w:lineRule="auto"/>
        <w:rPr>
          <w:rFonts w:ascii="Times New Roman" w:eastAsia="SimSun" w:hAnsi="Times New Roman" w:cs="Times New Roman"/>
          <w:b/>
          <w:sz w:val="20"/>
          <w:szCs w:val="20"/>
          <w:lang w:val="en-US" w:eastAsia="en-US"/>
        </w:rPr>
      </w:pPr>
      <w:r w:rsidRPr="002B37A9">
        <w:rPr>
          <w:rFonts w:ascii="Times New Roman" w:eastAsia="SimSun" w:hAnsi="Times New Roman" w:cs="Times New Roman"/>
          <w:b/>
          <w:sz w:val="20"/>
          <w:szCs w:val="20"/>
          <w:lang w:val="en-US" w:eastAsia="en-US"/>
        </w:rPr>
        <w:t xml:space="preserve">TABLE 2. Label details on </w:t>
      </w:r>
      <w:proofErr w:type="spellStart"/>
      <w:r w:rsidRPr="002B37A9">
        <w:rPr>
          <w:rFonts w:ascii="Times New Roman" w:eastAsia="SimSun" w:hAnsi="Times New Roman" w:cs="Times New Roman"/>
          <w:b/>
          <w:sz w:val="20"/>
          <w:szCs w:val="20"/>
          <w:lang w:val="en-US" w:eastAsia="en-US"/>
        </w:rPr>
        <w:t>YawDD</w:t>
      </w:r>
      <w:proofErr w:type="spellEnd"/>
    </w:p>
    <w:tbl>
      <w:tblPr>
        <w:tblW w:w="0" w:type="auto"/>
        <w:tblBorders>
          <w:top w:val="single" w:sz="12" w:space="0" w:color="000000"/>
          <w:left w:val="single" w:sz="4" w:space="0" w:color="FFFFFF"/>
          <w:bottom w:val="single" w:sz="12" w:space="0" w:color="000000"/>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2107"/>
        <w:gridCol w:w="764"/>
        <w:gridCol w:w="882"/>
        <w:gridCol w:w="1208"/>
      </w:tblGrid>
      <w:tr w:rsidR="00853FB7" w:rsidRPr="002B37A9" w14:paraId="401405C6" w14:textId="77777777" w:rsidTr="00B663BA">
        <w:trPr>
          <w:trHeight w:val="356"/>
        </w:trPr>
        <w:tc>
          <w:tcPr>
            <w:tcW w:w="2107" w:type="dxa"/>
            <w:tcBorders>
              <w:bottom w:val="single" w:sz="12" w:space="0" w:color="000000"/>
            </w:tcBorders>
            <w:vAlign w:val="center"/>
          </w:tcPr>
          <w:p w14:paraId="3518E1EF" w14:textId="77777777" w:rsidR="00853FB7" w:rsidRPr="002B37A9" w:rsidRDefault="00853FB7" w:rsidP="00B663BA">
            <w:pPr>
              <w:spacing w:after="0" w:line="189" w:lineRule="exact"/>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Behavior</w:t>
            </w:r>
          </w:p>
        </w:tc>
        <w:tc>
          <w:tcPr>
            <w:tcW w:w="764" w:type="dxa"/>
            <w:tcBorders>
              <w:bottom w:val="single" w:sz="12" w:space="0" w:color="000000"/>
            </w:tcBorders>
          </w:tcPr>
          <w:p w14:paraId="16A06917" w14:textId="77777777" w:rsidR="00853FB7" w:rsidRPr="002B37A9" w:rsidRDefault="00853FB7" w:rsidP="00B663BA">
            <w:pPr>
              <w:spacing w:after="0" w:line="189" w:lineRule="exact"/>
              <w:rPr>
                <w:rFonts w:ascii="STIX Two Text" w:eastAsia="Times New Roman" w:hAnsi="STIX Two Text" w:cs="STIXGeneral"/>
                <w:sz w:val="18"/>
                <w:lang w:val="en-US" w:eastAsia="en-US"/>
              </w:rPr>
            </w:pPr>
          </w:p>
        </w:tc>
        <w:tc>
          <w:tcPr>
            <w:tcW w:w="882" w:type="dxa"/>
            <w:tcBorders>
              <w:bottom w:val="single" w:sz="12" w:space="0" w:color="000000"/>
            </w:tcBorders>
            <w:vAlign w:val="center"/>
          </w:tcPr>
          <w:p w14:paraId="22EC53F9" w14:textId="77777777" w:rsidR="00853FB7" w:rsidRPr="002B37A9" w:rsidRDefault="00853FB7" w:rsidP="00B663BA">
            <w:pPr>
              <w:spacing w:after="0" w:line="189" w:lineRule="exact"/>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State</w:t>
            </w:r>
          </w:p>
        </w:tc>
        <w:tc>
          <w:tcPr>
            <w:tcW w:w="1208" w:type="dxa"/>
            <w:tcBorders>
              <w:bottom w:val="single" w:sz="12" w:space="0" w:color="000000"/>
            </w:tcBorders>
            <w:vAlign w:val="center"/>
          </w:tcPr>
          <w:p w14:paraId="5F5E4F45" w14:textId="77777777" w:rsidR="00853FB7" w:rsidRPr="002B37A9" w:rsidRDefault="00853FB7" w:rsidP="00B663BA">
            <w:pPr>
              <w:spacing w:after="0" w:line="189" w:lineRule="exact"/>
              <w:jc w:val="center"/>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Fatigue Level</w:t>
            </w:r>
          </w:p>
        </w:tc>
      </w:tr>
      <w:tr w:rsidR="00853FB7" w:rsidRPr="002B37A9" w14:paraId="5A8975D2" w14:textId="77777777" w:rsidTr="00B663BA">
        <w:trPr>
          <w:trHeight w:val="595"/>
        </w:trPr>
        <w:tc>
          <w:tcPr>
            <w:tcW w:w="2107" w:type="dxa"/>
            <w:tcBorders>
              <w:top w:val="single" w:sz="12" w:space="0" w:color="000000"/>
              <w:left w:val="nil"/>
              <w:bottom w:val="single" w:sz="12" w:space="0" w:color="000000"/>
              <w:right w:val="nil"/>
            </w:tcBorders>
            <w:vAlign w:val="center"/>
          </w:tcPr>
          <w:p w14:paraId="5B2E527F" w14:textId="77777777" w:rsidR="00853FB7" w:rsidRPr="002B37A9" w:rsidRDefault="00853FB7" w:rsidP="00B663BA">
            <w:pPr>
              <w:spacing w:after="0" w:line="240" w:lineRule="exact"/>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Talking, laughing, singing</w:t>
            </w:r>
          </w:p>
          <w:p w14:paraId="1B1FBC9D" w14:textId="77777777" w:rsidR="00853FB7" w:rsidRPr="002B37A9" w:rsidRDefault="00853FB7" w:rsidP="00B663BA">
            <w:pPr>
              <w:spacing w:after="0" w:line="240" w:lineRule="exact"/>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Looking aside</w:t>
            </w:r>
          </w:p>
          <w:p w14:paraId="2B938AC9" w14:textId="77777777" w:rsidR="00853FB7" w:rsidRPr="002B37A9" w:rsidRDefault="00853FB7" w:rsidP="00B663BA">
            <w:pPr>
              <w:spacing w:after="0" w:line="240" w:lineRule="exact"/>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Normal blinking</w:t>
            </w:r>
          </w:p>
          <w:p w14:paraId="563FF9E4" w14:textId="77777777" w:rsidR="00853FB7" w:rsidRPr="002B37A9" w:rsidRDefault="00853FB7" w:rsidP="00B663BA">
            <w:pPr>
              <w:spacing w:after="0" w:line="240" w:lineRule="exact"/>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Stillness</w:t>
            </w:r>
          </w:p>
        </w:tc>
        <w:tc>
          <w:tcPr>
            <w:tcW w:w="764" w:type="dxa"/>
            <w:tcBorders>
              <w:top w:val="single" w:sz="12" w:space="0" w:color="000000"/>
              <w:left w:val="nil"/>
              <w:bottom w:val="single" w:sz="12" w:space="0" w:color="000000"/>
              <w:right w:val="nil"/>
            </w:tcBorders>
          </w:tcPr>
          <w:p w14:paraId="6F62747F" w14:textId="77777777" w:rsidR="00853FB7" w:rsidRPr="002B37A9" w:rsidRDefault="00853FB7" w:rsidP="00B663BA">
            <w:pPr>
              <w:spacing w:after="0" w:line="189" w:lineRule="exact"/>
              <w:rPr>
                <w:rFonts w:ascii="STIX Two Text" w:eastAsia="Times New Roman" w:hAnsi="STIX Two Text" w:cs="STIXGeneral"/>
                <w:sz w:val="18"/>
                <w:lang w:val="en-US" w:eastAsia="en-US"/>
              </w:rPr>
            </w:pPr>
          </w:p>
        </w:tc>
        <w:tc>
          <w:tcPr>
            <w:tcW w:w="882" w:type="dxa"/>
            <w:tcBorders>
              <w:top w:val="single" w:sz="12" w:space="0" w:color="000000"/>
              <w:left w:val="nil"/>
              <w:bottom w:val="single" w:sz="12" w:space="0" w:color="000000"/>
              <w:right w:val="nil"/>
            </w:tcBorders>
            <w:vAlign w:val="center"/>
          </w:tcPr>
          <w:p w14:paraId="2F1C0FB8" w14:textId="77777777" w:rsidR="00853FB7" w:rsidRPr="002B37A9" w:rsidRDefault="00853FB7" w:rsidP="00B663BA">
            <w:pPr>
              <w:spacing w:after="0" w:line="189" w:lineRule="exact"/>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Normal</w:t>
            </w:r>
          </w:p>
        </w:tc>
        <w:tc>
          <w:tcPr>
            <w:tcW w:w="1208" w:type="dxa"/>
            <w:tcBorders>
              <w:top w:val="single" w:sz="12" w:space="0" w:color="000000"/>
              <w:left w:val="nil"/>
              <w:bottom w:val="single" w:sz="12" w:space="0" w:color="000000"/>
              <w:right w:val="nil"/>
            </w:tcBorders>
            <w:vAlign w:val="center"/>
          </w:tcPr>
          <w:p w14:paraId="6293C8C1" w14:textId="77777777" w:rsidR="00853FB7" w:rsidRPr="002B37A9" w:rsidRDefault="00853FB7" w:rsidP="00B663BA">
            <w:pPr>
              <w:spacing w:after="0" w:line="189" w:lineRule="exact"/>
              <w:jc w:val="center"/>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0</w:t>
            </w:r>
          </w:p>
        </w:tc>
      </w:tr>
      <w:tr w:rsidR="00853FB7" w:rsidRPr="002B37A9" w14:paraId="07926B80" w14:textId="77777777" w:rsidTr="00B663BA">
        <w:trPr>
          <w:trHeight w:val="595"/>
        </w:trPr>
        <w:tc>
          <w:tcPr>
            <w:tcW w:w="2107" w:type="dxa"/>
            <w:tcBorders>
              <w:top w:val="single" w:sz="12" w:space="0" w:color="000000"/>
            </w:tcBorders>
            <w:vAlign w:val="center"/>
          </w:tcPr>
          <w:p w14:paraId="6679CDBB" w14:textId="77777777" w:rsidR="00853FB7" w:rsidRPr="002B37A9" w:rsidRDefault="00853FB7" w:rsidP="00B663BA">
            <w:pPr>
              <w:spacing w:after="0" w:line="240" w:lineRule="exact"/>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Closing eyes</w:t>
            </w:r>
          </w:p>
          <w:p w14:paraId="69D673F8" w14:textId="77777777" w:rsidR="00853FB7" w:rsidRPr="002B37A9" w:rsidRDefault="00853FB7" w:rsidP="00B663BA">
            <w:pPr>
              <w:spacing w:after="0" w:line="240" w:lineRule="exact"/>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Yawning</w:t>
            </w:r>
          </w:p>
          <w:p w14:paraId="632BE6A8" w14:textId="77777777" w:rsidR="00853FB7" w:rsidRPr="002B37A9" w:rsidRDefault="00853FB7" w:rsidP="00B663BA">
            <w:pPr>
              <w:spacing w:after="0" w:line="240" w:lineRule="exact"/>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Nodding</w:t>
            </w:r>
          </w:p>
        </w:tc>
        <w:tc>
          <w:tcPr>
            <w:tcW w:w="764" w:type="dxa"/>
            <w:tcBorders>
              <w:top w:val="single" w:sz="12" w:space="0" w:color="000000"/>
            </w:tcBorders>
          </w:tcPr>
          <w:p w14:paraId="263C94A6" w14:textId="77777777" w:rsidR="00853FB7" w:rsidRPr="002B37A9" w:rsidRDefault="00853FB7" w:rsidP="00B663BA">
            <w:pPr>
              <w:spacing w:after="0" w:line="189" w:lineRule="exact"/>
              <w:rPr>
                <w:rFonts w:ascii="STIX Two Text" w:eastAsia="Times New Roman" w:hAnsi="STIX Two Text" w:cs="STIXGeneral"/>
                <w:sz w:val="18"/>
                <w:lang w:val="en-US" w:eastAsia="en-US"/>
              </w:rPr>
            </w:pPr>
          </w:p>
        </w:tc>
        <w:tc>
          <w:tcPr>
            <w:tcW w:w="882" w:type="dxa"/>
            <w:tcBorders>
              <w:top w:val="single" w:sz="12" w:space="0" w:color="000000"/>
            </w:tcBorders>
            <w:vAlign w:val="center"/>
          </w:tcPr>
          <w:p w14:paraId="7D1F6111" w14:textId="77777777" w:rsidR="00853FB7" w:rsidRPr="002B37A9" w:rsidRDefault="00853FB7" w:rsidP="00B663BA">
            <w:pPr>
              <w:spacing w:after="0" w:line="189" w:lineRule="exact"/>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Fatigue</w:t>
            </w:r>
          </w:p>
        </w:tc>
        <w:tc>
          <w:tcPr>
            <w:tcW w:w="1208" w:type="dxa"/>
            <w:tcBorders>
              <w:top w:val="single" w:sz="12" w:space="0" w:color="000000"/>
            </w:tcBorders>
            <w:vAlign w:val="center"/>
          </w:tcPr>
          <w:p w14:paraId="37DBD54B" w14:textId="77777777" w:rsidR="00853FB7" w:rsidRPr="002B37A9" w:rsidRDefault="00853FB7" w:rsidP="00B663BA">
            <w:pPr>
              <w:spacing w:after="0" w:line="189" w:lineRule="exact"/>
              <w:jc w:val="center"/>
              <w:rPr>
                <w:rFonts w:ascii="STIX Two Text" w:eastAsia="Times New Roman" w:hAnsi="STIX Two Text" w:cs="STIXGeneral"/>
                <w:sz w:val="18"/>
                <w:lang w:val="en-US" w:eastAsia="en-US"/>
              </w:rPr>
            </w:pPr>
            <w:r w:rsidRPr="002B37A9">
              <w:rPr>
                <w:rFonts w:ascii="STIX Two Text" w:eastAsia="Times New Roman" w:hAnsi="STIX Two Text" w:cs="STIXGeneral"/>
                <w:sz w:val="18"/>
                <w:lang w:val="en-US" w:eastAsia="en-US"/>
              </w:rPr>
              <w:t>1</w:t>
            </w:r>
          </w:p>
        </w:tc>
      </w:tr>
    </w:tbl>
    <w:p w14:paraId="65E62E73" w14:textId="77777777" w:rsidR="00853FB7" w:rsidRPr="002B37A9" w:rsidRDefault="00853FB7" w:rsidP="002B37A9">
      <w:pPr>
        <w:spacing w:after="0" w:line="264" w:lineRule="auto"/>
        <w:jc w:val="both"/>
        <w:rPr>
          <w:rFonts w:ascii="STIX Two Text" w:eastAsia="SimSun" w:hAnsi="STIX Two Text" w:cs="STIXGeneral"/>
          <w:sz w:val="20"/>
          <w:lang w:val="en-US" w:eastAsia="en-US"/>
        </w:rPr>
      </w:pPr>
    </w:p>
    <w:p w14:paraId="108D9481" w14:textId="173C1646"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Table 3 and Figure </w:t>
      </w:r>
      <w:r w:rsidR="00FF40EC">
        <w:rPr>
          <w:rFonts w:ascii="STIX Two Text" w:eastAsia="SimSun" w:hAnsi="STIX Two Text" w:cs="STIXGeneral"/>
          <w:sz w:val="20"/>
          <w:lang w:val="en-US" w:eastAsia="en-US"/>
        </w:rPr>
        <w:t>5</w:t>
      </w:r>
      <w:r w:rsidRPr="002B37A9">
        <w:rPr>
          <w:rFonts w:ascii="STIX Two Text" w:eastAsia="SimSun" w:hAnsi="STIX Two Text" w:cs="STIXGeneral"/>
          <w:sz w:val="20"/>
          <w:lang w:val="en-US" w:eastAsia="en-US"/>
        </w:rPr>
        <w:t xml:space="preserve"> present the statistical details for samples and datasets on </w:t>
      </w:r>
      <w:proofErr w:type="spellStart"/>
      <w:r w:rsidRPr="002B37A9">
        <w:rPr>
          <w:rFonts w:ascii="STIX Two Text" w:eastAsia="SimSun" w:hAnsi="STIX Two Text" w:cs="STIXGeneral"/>
          <w:sz w:val="20"/>
          <w:lang w:val="en-US" w:eastAsia="en-US"/>
        </w:rPr>
        <w:t>YawDD</w:t>
      </w:r>
      <w:proofErr w:type="spellEnd"/>
      <w:r w:rsidRPr="002B37A9">
        <w:rPr>
          <w:rFonts w:ascii="STIX Two Text" w:eastAsia="SimSun" w:hAnsi="STIX Two Text" w:cs="STIXGeneral"/>
          <w:sz w:val="20"/>
          <w:lang w:val="en-US" w:eastAsia="en-US"/>
        </w:rPr>
        <w:t xml:space="preserve"> (image array n= 78,081), which </w:t>
      </w:r>
      <w:r w:rsidR="007061F2">
        <w:rPr>
          <w:rFonts w:ascii="STIX Two Text" w:eastAsia="SimSun" w:hAnsi="STIX Two Text" w:cs="STIXGeneral"/>
          <w:sz w:val="20"/>
          <w:lang w:val="en-US" w:eastAsia="en-US"/>
        </w:rPr>
        <w:t>are</w:t>
      </w:r>
      <w:r w:rsidR="007061F2"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divided into well-separated training datasets (75%) and a test dataset (25%) that are applied for validating models developed by SWPL and at individual nodes. All participants with different scenarios are assigned to each SWPL node (node 1 (23): female with glasses, node 2 (17): female with non-glasses, node 3 (26): male with glasses, node 4 (25): male with non-glasses, test node (28%): all scenarios). </w:t>
      </w:r>
      <w:r w:rsidR="007061F2">
        <w:rPr>
          <w:rFonts w:ascii="STIX Two Text" w:eastAsia="SimSun" w:hAnsi="STIX Two Text" w:cs="STIXGeneral"/>
          <w:sz w:val="20"/>
          <w:lang w:val="en-US" w:eastAsia="en-US"/>
        </w:rPr>
        <w:t>The training datase</w:t>
      </w:r>
      <w:r w:rsidRPr="002B37A9">
        <w:rPr>
          <w:rFonts w:ascii="STIX Two Text" w:eastAsia="SimSun" w:hAnsi="STIX Two Text" w:cs="STIXGeneral"/>
          <w:sz w:val="20"/>
          <w:lang w:val="en-US" w:eastAsia="en-US"/>
        </w:rPr>
        <w:t xml:space="preserve">t is randomly and unevenly assigned </w:t>
      </w:r>
      <w:r w:rsidR="007061F2">
        <w:rPr>
          <w:rFonts w:ascii="STIX Two Text" w:eastAsia="SimSun" w:hAnsi="STIX Two Text" w:cs="STIXGeneral"/>
          <w:sz w:val="20"/>
          <w:lang w:val="en-US" w:eastAsia="en-US"/>
        </w:rPr>
        <w:t>to</w:t>
      </w:r>
      <w:r w:rsidRPr="002B37A9">
        <w:rPr>
          <w:rFonts w:ascii="STIX Two Text" w:eastAsia="SimSun" w:hAnsi="STIX Two Text" w:cs="STIXGeneral"/>
          <w:sz w:val="20"/>
          <w:lang w:val="en-US" w:eastAsia="en-US"/>
        </w:rPr>
        <w:t xml:space="preserve"> SWPL nodes (node 1: 20%, node 2: 14%, node 3:18%, node 4: 23%). Within training and testing data, samples with </w:t>
      </w:r>
      <w:r w:rsidR="00883B1D" w:rsidRPr="00883B1D">
        <w:rPr>
          <w:rFonts w:ascii="STIX Two Text" w:eastAsia="SimSun" w:hAnsi="STIX Two Text" w:cs="STIXGeneral"/>
          <w:sz w:val="20"/>
          <w:lang w:val="en-US" w:eastAsia="en-US"/>
        </w:rPr>
        <w:t xml:space="preserve">heterogeneity </w:t>
      </w:r>
      <w:r w:rsidRPr="002B37A9">
        <w:rPr>
          <w:rFonts w:ascii="STIX Two Text" w:eastAsia="SimSun" w:hAnsi="STIX Two Text" w:cs="STIXGeneral"/>
          <w:sz w:val="20"/>
          <w:lang w:val="en-US" w:eastAsia="en-US"/>
        </w:rPr>
        <w:t xml:space="preserve">were maintained at each </w:t>
      </w:r>
      <w:r w:rsidR="007061F2">
        <w:rPr>
          <w:rFonts w:ascii="STIX Two Text" w:eastAsia="SimSun" w:hAnsi="STIX Two Text" w:cs="STIXGeneral"/>
          <w:sz w:val="20"/>
          <w:lang w:val="en-US" w:eastAsia="en-US"/>
        </w:rPr>
        <w:t>SWPL node to simulate</w:t>
      </w:r>
      <w:r w:rsidRPr="002B37A9">
        <w:rPr>
          <w:rFonts w:ascii="STIX Two Text" w:eastAsia="SimSun" w:hAnsi="STIX Two Text" w:cs="STIXGeneral"/>
          <w:sz w:val="20"/>
          <w:lang w:val="en-US" w:eastAsia="en-US"/>
        </w:rPr>
        <w:t xml:space="preserve"> real-world </w:t>
      </w:r>
      <w:r w:rsidRPr="002B37A9">
        <w:rPr>
          <w:rFonts w:ascii="STIX Two Text" w:eastAsia="SimSun" w:hAnsi="STIX Two Text" w:cs="STIXGeneral"/>
          <w:sz w:val="20"/>
          <w:lang w:val="en-US" w:eastAsia="en-US"/>
        </w:rPr>
        <w:lastRenderedPageBreak/>
        <w:t>scenarios. The ratio between positive (fatigue) and negative (non-fatigued) samples are also presented in Fig.4.</w:t>
      </w:r>
    </w:p>
    <w:p w14:paraId="375D0F88" w14:textId="6897330A" w:rsidR="002B37A9" w:rsidRDefault="002B37A9" w:rsidP="00853FB7">
      <w:pPr>
        <w:keepNext/>
        <w:spacing w:after="0" w:line="240" w:lineRule="auto"/>
        <w:rPr>
          <w:rFonts w:ascii="Times New Roman" w:eastAsia="SimSun" w:hAnsi="Times New Roman" w:cs="Times New Roman"/>
          <w:b/>
          <w:sz w:val="20"/>
          <w:szCs w:val="20"/>
          <w:lang w:val="en-US" w:eastAsia="en-US"/>
        </w:rPr>
      </w:pPr>
      <w:r w:rsidRPr="002B37A9">
        <w:rPr>
          <w:rFonts w:ascii="Times New Roman" w:eastAsia="SimSun" w:hAnsi="Times New Roman" w:cs="Times New Roman"/>
          <w:b/>
          <w:sz w:val="20"/>
          <w:szCs w:val="20"/>
          <w:lang w:val="en-US" w:eastAsia="en-US"/>
        </w:rPr>
        <w:t xml:space="preserve">TABLE 3. </w:t>
      </w:r>
      <w:r w:rsidR="00853FB7">
        <w:rPr>
          <w:rFonts w:ascii="Times New Roman" w:eastAsia="SimSun" w:hAnsi="Times New Roman" w:cs="Times New Roman"/>
          <w:b/>
          <w:sz w:val="20"/>
          <w:szCs w:val="20"/>
          <w:lang w:val="en-US" w:eastAsia="en-US"/>
        </w:rPr>
        <w:t>Statistics</w:t>
      </w:r>
      <w:r w:rsidRPr="002B37A9">
        <w:rPr>
          <w:rFonts w:ascii="Times New Roman" w:eastAsia="SimSun" w:hAnsi="Times New Roman" w:cs="Times New Roman"/>
          <w:b/>
          <w:sz w:val="20"/>
          <w:szCs w:val="20"/>
          <w:lang w:val="en-US" w:eastAsia="en-US"/>
        </w:rPr>
        <w:t xml:space="preserve"> on samples for each node</w:t>
      </w:r>
    </w:p>
    <w:tbl>
      <w:tblPr>
        <w:tblpPr w:leftFromText="180" w:rightFromText="180" w:vertAnchor="text" w:horzAnchor="margin" w:tblpY="95"/>
        <w:tblOverlap w:val="never"/>
        <w:tblW w:w="5000" w:type="pct"/>
        <w:tblBorders>
          <w:top w:val="single" w:sz="12" w:space="0" w:color="000000"/>
          <w:bottom w:val="single" w:sz="12" w:space="0" w:color="000000"/>
          <w:insideH w:val="single" w:sz="12" w:space="0" w:color="000000"/>
        </w:tblBorders>
        <w:tblCellMar>
          <w:left w:w="0" w:type="dxa"/>
          <w:right w:w="0" w:type="dxa"/>
        </w:tblCellMar>
        <w:tblLook w:val="01E0" w:firstRow="1" w:lastRow="1" w:firstColumn="1" w:lastColumn="1" w:noHBand="0" w:noVBand="0"/>
      </w:tblPr>
      <w:tblGrid>
        <w:gridCol w:w="630"/>
        <w:gridCol w:w="780"/>
        <w:gridCol w:w="534"/>
        <w:gridCol w:w="600"/>
        <w:gridCol w:w="571"/>
        <w:gridCol w:w="1076"/>
        <w:gridCol w:w="780"/>
      </w:tblGrid>
      <w:tr w:rsidR="00853FB7" w:rsidRPr="002B37A9" w14:paraId="2F347091" w14:textId="77777777" w:rsidTr="00853FB7">
        <w:trPr>
          <w:trHeight w:val="356"/>
        </w:trPr>
        <w:tc>
          <w:tcPr>
            <w:tcW w:w="634" w:type="pct"/>
            <w:tcBorders>
              <w:bottom w:val="single" w:sz="12" w:space="0" w:color="000000"/>
            </w:tcBorders>
            <w:vAlign w:val="center"/>
          </w:tcPr>
          <w:p w14:paraId="209045B2"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Scenario</w:t>
            </w:r>
          </w:p>
        </w:tc>
        <w:tc>
          <w:tcPr>
            <w:tcW w:w="785" w:type="pct"/>
            <w:tcBorders>
              <w:bottom w:val="single" w:sz="12" w:space="0" w:color="000000"/>
            </w:tcBorders>
            <w:vAlign w:val="center"/>
          </w:tcPr>
          <w:p w14:paraId="59CE7EA0"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Participant</w:t>
            </w:r>
          </w:p>
        </w:tc>
        <w:tc>
          <w:tcPr>
            <w:tcW w:w="537" w:type="pct"/>
            <w:tcBorders>
              <w:bottom w:val="single" w:sz="12" w:space="0" w:color="000000"/>
            </w:tcBorders>
            <w:vAlign w:val="center"/>
          </w:tcPr>
          <w:p w14:paraId="61DCAC78" w14:textId="77777777" w:rsidR="00853FB7" w:rsidRPr="002B37A9" w:rsidRDefault="00853FB7" w:rsidP="00853FB7">
            <w:pPr>
              <w:spacing w:after="0" w:line="200"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Status</w:t>
            </w:r>
          </w:p>
        </w:tc>
        <w:tc>
          <w:tcPr>
            <w:tcW w:w="604" w:type="pct"/>
            <w:tcBorders>
              <w:bottom w:val="single" w:sz="12" w:space="0" w:color="000000"/>
            </w:tcBorders>
            <w:vAlign w:val="center"/>
          </w:tcPr>
          <w:p w14:paraId="69D16A75"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Instance</w:t>
            </w:r>
          </w:p>
        </w:tc>
        <w:tc>
          <w:tcPr>
            <w:tcW w:w="574" w:type="pct"/>
            <w:tcBorders>
              <w:bottom w:val="single" w:sz="12" w:space="0" w:color="000000"/>
            </w:tcBorders>
            <w:vAlign w:val="center"/>
          </w:tcPr>
          <w:p w14:paraId="21EDF5CE"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Type</w:t>
            </w:r>
          </w:p>
        </w:tc>
        <w:tc>
          <w:tcPr>
            <w:tcW w:w="1082" w:type="pct"/>
            <w:tcBorders>
              <w:bottom w:val="single" w:sz="12" w:space="0" w:color="000000"/>
            </w:tcBorders>
            <w:vAlign w:val="center"/>
          </w:tcPr>
          <w:p w14:paraId="40FB9782"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Shape</w:t>
            </w:r>
          </w:p>
        </w:tc>
        <w:tc>
          <w:tcPr>
            <w:tcW w:w="785" w:type="pct"/>
            <w:tcBorders>
              <w:bottom w:val="single" w:sz="12" w:space="0" w:color="000000"/>
            </w:tcBorders>
            <w:vAlign w:val="center"/>
          </w:tcPr>
          <w:p w14:paraId="0EF02E7F"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Source</w:t>
            </w:r>
          </w:p>
        </w:tc>
      </w:tr>
      <w:tr w:rsidR="00853FB7" w:rsidRPr="002B37A9" w14:paraId="18A4CDBC" w14:textId="77777777" w:rsidTr="00853FB7">
        <w:trPr>
          <w:trHeight w:val="284"/>
        </w:trPr>
        <w:tc>
          <w:tcPr>
            <w:tcW w:w="634" w:type="pct"/>
            <w:vMerge w:val="restart"/>
            <w:tcBorders>
              <w:top w:val="single" w:sz="12" w:space="0" w:color="000000"/>
              <w:left w:val="nil"/>
              <w:bottom w:val="nil"/>
              <w:right w:val="nil"/>
            </w:tcBorders>
            <w:vAlign w:val="center"/>
          </w:tcPr>
          <w:p w14:paraId="09CF2785"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Original</w:t>
            </w:r>
          </w:p>
        </w:tc>
        <w:tc>
          <w:tcPr>
            <w:tcW w:w="785" w:type="pct"/>
            <w:tcBorders>
              <w:top w:val="single" w:sz="12" w:space="0" w:color="000000"/>
              <w:left w:val="nil"/>
              <w:bottom w:val="nil"/>
              <w:right w:val="nil"/>
            </w:tcBorders>
            <w:vAlign w:val="center"/>
          </w:tcPr>
          <w:p w14:paraId="6B2BDFAC"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90</w:t>
            </w:r>
          </w:p>
        </w:tc>
        <w:tc>
          <w:tcPr>
            <w:tcW w:w="537" w:type="pct"/>
            <w:tcBorders>
              <w:top w:val="single" w:sz="12" w:space="0" w:color="000000"/>
              <w:left w:val="nil"/>
              <w:bottom w:val="nil"/>
              <w:right w:val="nil"/>
            </w:tcBorders>
            <w:vAlign w:val="center"/>
          </w:tcPr>
          <w:p w14:paraId="0D30B8D5"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2</w:t>
            </w:r>
          </w:p>
        </w:tc>
        <w:tc>
          <w:tcPr>
            <w:tcW w:w="604" w:type="pct"/>
            <w:tcBorders>
              <w:top w:val="single" w:sz="12" w:space="0" w:color="000000"/>
              <w:left w:val="nil"/>
              <w:bottom w:val="nil"/>
              <w:right w:val="nil"/>
            </w:tcBorders>
            <w:vAlign w:val="center"/>
          </w:tcPr>
          <w:p w14:paraId="212F73DC"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322</w:t>
            </w:r>
          </w:p>
        </w:tc>
        <w:tc>
          <w:tcPr>
            <w:tcW w:w="574" w:type="pct"/>
            <w:tcBorders>
              <w:top w:val="single" w:sz="12" w:space="0" w:color="000000"/>
              <w:left w:val="nil"/>
              <w:bottom w:val="nil"/>
              <w:right w:val="nil"/>
            </w:tcBorders>
            <w:vAlign w:val="center"/>
          </w:tcPr>
          <w:p w14:paraId="347C8668"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Videos</w:t>
            </w:r>
          </w:p>
        </w:tc>
        <w:tc>
          <w:tcPr>
            <w:tcW w:w="1082" w:type="pct"/>
            <w:tcBorders>
              <w:top w:val="single" w:sz="12" w:space="0" w:color="000000"/>
              <w:left w:val="nil"/>
              <w:bottom w:val="nil"/>
              <w:right w:val="nil"/>
            </w:tcBorders>
            <w:vAlign w:val="center"/>
          </w:tcPr>
          <w:p w14:paraId="283D0233"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proofErr w:type="gramStart"/>
            <w:r w:rsidRPr="002B37A9">
              <w:rPr>
                <w:rFonts w:ascii="STIX Two Text" w:eastAsia="Times New Roman" w:hAnsi="STIX Two Text" w:cs="STIXGeneral"/>
                <w:sz w:val="18"/>
                <w:szCs w:val="18"/>
                <w:lang w:val="en-US" w:eastAsia="en-US"/>
              </w:rPr>
              <w:t>(:,</w:t>
            </w:r>
            <w:proofErr w:type="gramEnd"/>
            <w:r w:rsidRPr="002B37A9">
              <w:rPr>
                <w:rFonts w:ascii="STIX Two Text" w:eastAsia="Times New Roman" w:hAnsi="STIX Two Text" w:cs="STIXGeneral"/>
                <w:sz w:val="18"/>
                <w:szCs w:val="18"/>
                <w:lang w:val="en-US" w:eastAsia="en-US"/>
              </w:rPr>
              <w:t xml:space="preserve"> 640, 480, 3)</w:t>
            </w:r>
          </w:p>
        </w:tc>
        <w:tc>
          <w:tcPr>
            <w:tcW w:w="785" w:type="pct"/>
            <w:tcBorders>
              <w:top w:val="single" w:sz="12" w:space="0" w:color="000000"/>
              <w:left w:val="nil"/>
              <w:bottom w:val="nil"/>
              <w:right w:val="nil"/>
            </w:tcBorders>
            <w:vAlign w:val="center"/>
          </w:tcPr>
          <w:p w14:paraId="478A1DC4"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Mirror</w:t>
            </w:r>
          </w:p>
        </w:tc>
      </w:tr>
      <w:tr w:rsidR="00853FB7" w:rsidRPr="002B37A9" w14:paraId="09554C0E" w14:textId="77777777" w:rsidTr="00853FB7">
        <w:trPr>
          <w:trHeight w:val="284"/>
        </w:trPr>
        <w:tc>
          <w:tcPr>
            <w:tcW w:w="634" w:type="pct"/>
            <w:vMerge/>
            <w:tcBorders>
              <w:top w:val="nil"/>
              <w:left w:val="nil"/>
              <w:bottom w:val="nil"/>
              <w:right w:val="nil"/>
            </w:tcBorders>
            <w:vAlign w:val="center"/>
          </w:tcPr>
          <w:p w14:paraId="05755D7F"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p>
        </w:tc>
        <w:tc>
          <w:tcPr>
            <w:tcW w:w="785" w:type="pct"/>
            <w:tcBorders>
              <w:top w:val="nil"/>
              <w:left w:val="nil"/>
              <w:bottom w:val="nil"/>
              <w:right w:val="nil"/>
            </w:tcBorders>
            <w:vAlign w:val="center"/>
          </w:tcPr>
          <w:p w14:paraId="02908D75"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29</w:t>
            </w:r>
          </w:p>
        </w:tc>
        <w:tc>
          <w:tcPr>
            <w:tcW w:w="537" w:type="pct"/>
            <w:tcBorders>
              <w:top w:val="nil"/>
              <w:left w:val="nil"/>
              <w:bottom w:val="nil"/>
              <w:right w:val="nil"/>
            </w:tcBorders>
            <w:vAlign w:val="center"/>
          </w:tcPr>
          <w:p w14:paraId="7E8F7D71"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2</w:t>
            </w:r>
          </w:p>
        </w:tc>
        <w:tc>
          <w:tcPr>
            <w:tcW w:w="604" w:type="pct"/>
            <w:tcBorders>
              <w:top w:val="nil"/>
              <w:left w:val="nil"/>
              <w:bottom w:val="nil"/>
              <w:right w:val="nil"/>
            </w:tcBorders>
            <w:vAlign w:val="center"/>
          </w:tcPr>
          <w:p w14:paraId="61CC643E"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29</w:t>
            </w:r>
          </w:p>
        </w:tc>
        <w:tc>
          <w:tcPr>
            <w:tcW w:w="574" w:type="pct"/>
            <w:tcBorders>
              <w:top w:val="nil"/>
              <w:left w:val="nil"/>
              <w:bottom w:val="nil"/>
              <w:right w:val="nil"/>
            </w:tcBorders>
            <w:vAlign w:val="center"/>
          </w:tcPr>
          <w:p w14:paraId="792E8998"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Videos</w:t>
            </w:r>
          </w:p>
        </w:tc>
        <w:tc>
          <w:tcPr>
            <w:tcW w:w="1082" w:type="pct"/>
            <w:tcBorders>
              <w:top w:val="nil"/>
              <w:left w:val="nil"/>
              <w:bottom w:val="nil"/>
              <w:right w:val="nil"/>
            </w:tcBorders>
            <w:vAlign w:val="center"/>
          </w:tcPr>
          <w:p w14:paraId="09617BB7"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proofErr w:type="gramStart"/>
            <w:r w:rsidRPr="002B37A9">
              <w:rPr>
                <w:rFonts w:ascii="STIX Two Text" w:eastAsia="Times New Roman" w:hAnsi="STIX Two Text" w:cs="STIXGeneral"/>
                <w:sz w:val="18"/>
                <w:szCs w:val="18"/>
                <w:lang w:val="en-US" w:eastAsia="en-US"/>
              </w:rPr>
              <w:t>(:,</w:t>
            </w:r>
            <w:proofErr w:type="gramEnd"/>
            <w:r w:rsidRPr="002B37A9">
              <w:rPr>
                <w:rFonts w:ascii="STIX Two Text" w:eastAsia="Times New Roman" w:hAnsi="STIX Two Text" w:cs="STIXGeneral"/>
                <w:sz w:val="18"/>
                <w:szCs w:val="18"/>
                <w:lang w:val="en-US" w:eastAsia="en-US"/>
              </w:rPr>
              <w:t xml:space="preserve"> 640, 480, 3)</w:t>
            </w:r>
          </w:p>
        </w:tc>
        <w:tc>
          <w:tcPr>
            <w:tcW w:w="785" w:type="pct"/>
            <w:tcBorders>
              <w:top w:val="nil"/>
              <w:left w:val="nil"/>
              <w:bottom w:val="nil"/>
              <w:right w:val="nil"/>
            </w:tcBorders>
            <w:vAlign w:val="center"/>
          </w:tcPr>
          <w:p w14:paraId="7BD3D9BE"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Dashboard</w:t>
            </w:r>
          </w:p>
        </w:tc>
      </w:tr>
      <w:tr w:rsidR="00853FB7" w:rsidRPr="002B37A9" w14:paraId="5275389C" w14:textId="77777777" w:rsidTr="00853FB7">
        <w:trPr>
          <w:trHeight w:val="454"/>
        </w:trPr>
        <w:tc>
          <w:tcPr>
            <w:tcW w:w="634" w:type="pct"/>
            <w:vMerge w:val="restart"/>
            <w:tcBorders>
              <w:top w:val="nil"/>
              <w:left w:val="nil"/>
              <w:bottom w:val="nil"/>
              <w:right w:val="nil"/>
            </w:tcBorders>
            <w:shd w:val="clear" w:color="auto" w:fill="D9D9D9"/>
            <w:vAlign w:val="center"/>
          </w:tcPr>
          <w:p w14:paraId="28537CA5"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SWPC node1</w:t>
            </w:r>
          </w:p>
        </w:tc>
        <w:tc>
          <w:tcPr>
            <w:tcW w:w="785" w:type="pct"/>
            <w:tcBorders>
              <w:top w:val="nil"/>
              <w:left w:val="nil"/>
              <w:bottom w:val="nil"/>
              <w:right w:val="nil"/>
            </w:tcBorders>
            <w:shd w:val="clear" w:color="auto" w:fill="D9D9D9"/>
            <w:vAlign w:val="center"/>
          </w:tcPr>
          <w:p w14:paraId="25E18B54"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23</w:t>
            </w:r>
          </w:p>
        </w:tc>
        <w:tc>
          <w:tcPr>
            <w:tcW w:w="537" w:type="pct"/>
            <w:tcBorders>
              <w:top w:val="nil"/>
              <w:left w:val="nil"/>
              <w:bottom w:val="nil"/>
              <w:right w:val="nil"/>
            </w:tcBorders>
            <w:shd w:val="clear" w:color="auto" w:fill="D9D9D9"/>
            <w:vAlign w:val="center"/>
          </w:tcPr>
          <w:p w14:paraId="58AAD0A2"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2</w:t>
            </w:r>
          </w:p>
        </w:tc>
        <w:tc>
          <w:tcPr>
            <w:tcW w:w="604" w:type="pct"/>
            <w:tcBorders>
              <w:top w:val="nil"/>
              <w:left w:val="nil"/>
              <w:bottom w:val="nil"/>
              <w:right w:val="nil"/>
            </w:tcBorders>
            <w:shd w:val="clear" w:color="auto" w:fill="D9D9D9"/>
            <w:vAlign w:val="center"/>
          </w:tcPr>
          <w:p w14:paraId="2C12BCC1"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15675</w:t>
            </w:r>
          </w:p>
        </w:tc>
        <w:tc>
          <w:tcPr>
            <w:tcW w:w="574" w:type="pct"/>
            <w:tcBorders>
              <w:top w:val="nil"/>
              <w:left w:val="nil"/>
              <w:bottom w:val="nil"/>
              <w:right w:val="nil"/>
            </w:tcBorders>
            <w:shd w:val="clear" w:color="auto" w:fill="D9D9D9"/>
            <w:vAlign w:val="center"/>
          </w:tcPr>
          <w:p w14:paraId="65E01326"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Array</w:t>
            </w:r>
          </w:p>
        </w:tc>
        <w:tc>
          <w:tcPr>
            <w:tcW w:w="1082" w:type="pct"/>
            <w:tcBorders>
              <w:top w:val="nil"/>
              <w:left w:val="nil"/>
              <w:bottom w:val="nil"/>
              <w:right w:val="nil"/>
            </w:tcBorders>
            <w:shd w:val="clear" w:color="auto" w:fill="D9D9D9"/>
            <w:vAlign w:val="center"/>
          </w:tcPr>
          <w:p w14:paraId="604B8D3E"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proofErr w:type="gramStart"/>
            <w:r w:rsidRPr="002B37A9">
              <w:rPr>
                <w:rFonts w:ascii="STIX Two Text" w:eastAsia="Times New Roman" w:hAnsi="STIX Two Text" w:cs="STIXGeneral"/>
                <w:sz w:val="18"/>
                <w:szCs w:val="18"/>
                <w:lang w:val="en-US" w:eastAsia="en-US"/>
              </w:rPr>
              <w:t>(:,</w:t>
            </w:r>
            <w:proofErr w:type="gramEnd"/>
            <w:r w:rsidRPr="002B37A9">
              <w:rPr>
                <w:rFonts w:ascii="STIX Two Text" w:eastAsia="Times New Roman" w:hAnsi="STIX Two Text" w:cs="STIXGeneral"/>
                <w:sz w:val="18"/>
                <w:szCs w:val="18"/>
                <w:lang w:val="en-US" w:eastAsia="en-US"/>
              </w:rPr>
              <w:t xml:space="preserve"> 30, 512)</w:t>
            </w:r>
          </w:p>
        </w:tc>
        <w:tc>
          <w:tcPr>
            <w:tcW w:w="785" w:type="pct"/>
            <w:tcBorders>
              <w:top w:val="nil"/>
              <w:left w:val="nil"/>
              <w:bottom w:val="nil"/>
              <w:right w:val="nil"/>
            </w:tcBorders>
            <w:shd w:val="clear" w:color="auto" w:fill="D9D9D9"/>
            <w:vAlign w:val="center"/>
          </w:tcPr>
          <w:p w14:paraId="4D7667B4" w14:textId="77777777" w:rsidR="00853FB7" w:rsidRPr="002B37A9" w:rsidRDefault="00853FB7" w:rsidP="00853FB7">
            <w:pPr>
              <w:spacing w:after="0" w:line="240" w:lineRule="auto"/>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SWPL node 1</w:t>
            </w:r>
          </w:p>
        </w:tc>
      </w:tr>
      <w:tr w:rsidR="00853FB7" w:rsidRPr="002B37A9" w14:paraId="6B60E281" w14:textId="77777777" w:rsidTr="00853FB7">
        <w:trPr>
          <w:trHeight w:val="454"/>
        </w:trPr>
        <w:tc>
          <w:tcPr>
            <w:tcW w:w="634" w:type="pct"/>
            <w:vMerge/>
            <w:tcBorders>
              <w:top w:val="nil"/>
              <w:left w:val="nil"/>
              <w:bottom w:val="nil"/>
              <w:right w:val="nil"/>
            </w:tcBorders>
            <w:shd w:val="clear" w:color="auto" w:fill="D9D9D9"/>
            <w:vAlign w:val="center"/>
          </w:tcPr>
          <w:p w14:paraId="760998CD"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p>
        </w:tc>
        <w:tc>
          <w:tcPr>
            <w:tcW w:w="785" w:type="pct"/>
            <w:tcBorders>
              <w:top w:val="nil"/>
              <w:left w:val="nil"/>
              <w:bottom w:val="nil"/>
              <w:right w:val="nil"/>
            </w:tcBorders>
            <w:shd w:val="clear" w:color="auto" w:fill="D9D9D9"/>
            <w:vAlign w:val="center"/>
          </w:tcPr>
          <w:p w14:paraId="6937F265"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17</w:t>
            </w:r>
          </w:p>
        </w:tc>
        <w:tc>
          <w:tcPr>
            <w:tcW w:w="537" w:type="pct"/>
            <w:tcBorders>
              <w:top w:val="nil"/>
              <w:left w:val="nil"/>
              <w:bottom w:val="nil"/>
              <w:right w:val="nil"/>
            </w:tcBorders>
            <w:shd w:val="clear" w:color="auto" w:fill="D9D9D9"/>
            <w:vAlign w:val="center"/>
          </w:tcPr>
          <w:p w14:paraId="225B0BB2"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2</w:t>
            </w:r>
          </w:p>
        </w:tc>
        <w:tc>
          <w:tcPr>
            <w:tcW w:w="604" w:type="pct"/>
            <w:tcBorders>
              <w:top w:val="nil"/>
              <w:left w:val="nil"/>
              <w:bottom w:val="nil"/>
              <w:right w:val="nil"/>
            </w:tcBorders>
            <w:shd w:val="clear" w:color="auto" w:fill="D9D9D9"/>
            <w:vAlign w:val="center"/>
          </w:tcPr>
          <w:p w14:paraId="19DC80EF"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10864</w:t>
            </w:r>
          </w:p>
        </w:tc>
        <w:tc>
          <w:tcPr>
            <w:tcW w:w="574" w:type="pct"/>
            <w:tcBorders>
              <w:top w:val="nil"/>
              <w:left w:val="nil"/>
              <w:bottom w:val="nil"/>
              <w:right w:val="nil"/>
            </w:tcBorders>
            <w:shd w:val="clear" w:color="auto" w:fill="D9D9D9"/>
            <w:vAlign w:val="center"/>
          </w:tcPr>
          <w:p w14:paraId="3B4B1F6D"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Array</w:t>
            </w:r>
          </w:p>
        </w:tc>
        <w:tc>
          <w:tcPr>
            <w:tcW w:w="1082" w:type="pct"/>
            <w:tcBorders>
              <w:top w:val="nil"/>
              <w:left w:val="nil"/>
              <w:bottom w:val="nil"/>
              <w:right w:val="nil"/>
            </w:tcBorders>
            <w:shd w:val="clear" w:color="auto" w:fill="D9D9D9"/>
            <w:vAlign w:val="center"/>
          </w:tcPr>
          <w:p w14:paraId="4C0160D4"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proofErr w:type="gramStart"/>
            <w:r w:rsidRPr="002B37A9">
              <w:rPr>
                <w:rFonts w:ascii="STIX Two Text" w:eastAsia="Times New Roman" w:hAnsi="STIX Two Text" w:cs="STIXGeneral"/>
                <w:sz w:val="18"/>
                <w:szCs w:val="18"/>
                <w:lang w:val="en-US" w:eastAsia="en-US"/>
              </w:rPr>
              <w:t>(:,</w:t>
            </w:r>
            <w:proofErr w:type="gramEnd"/>
            <w:r w:rsidRPr="002B37A9">
              <w:rPr>
                <w:rFonts w:ascii="STIX Two Text" w:eastAsia="Times New Roman" w:hAnsi="STIX Two Text" w:cs="STIXGeneral"/>
                <w:sz w:val="18"/>
                <w:szCs w:val="18"/>
                <w:lang w:val="en-US" w:eastAsia="en-US"/>
              </w:rPr>
              <w:t xml:space="preserve"> 30, 512)</w:t>
            </w:r>
          </w:p>
        </w:tc>
        <w:tc>
          <w:tcPr>
            <w:tcW w:w="785" w:type="pct"/>
            <w:tcBorders>
              <w:top w:val="nil"/>
              <w:left w:val="nil"/>
              <w:bottom w:val="nil"/>
              <w:right w:val="nil"/>
            </w:tcBorders>
            <w:shd w:val="clear" w:color="auto" w:fill="D9D9D9"/>
            <w:vAlign w:val="center"/>
          </w:tcPr>
          <w:p w14:paraId="6BEC82C0"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SWPL node 2</w:t>
            </w:r>
          </w:p>
        </w:tc>
      </w:tr>
      <w:tr w:rsidR="00853FB7" w:rsidRPr="002B37A9" w14:paraId="6CADD0DB" w14:textId="77777777" w:rsidTr="00853FB7">
        <w:trPr>
          <w:trHeight w:val="454"/>
        </w:trPr>
        <w:tc>
          <w:tcPr>
            <w:tcW w:w="634" w:type="pct"/>
            <w:vMerge w:val="restart"/>
            <w:tcBorders>
              <w:top w:val="nil"/>
              <w:left w:val="nil"/>
              <w:bottom w:val="nil"/>
              <w:right w:val="nil"/>
            </w:tcBorders>
            <w:vAlign w:val="center"/>
          </w:tcPr>
          <w:p w14:paraId="7EDE5849"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SWPC</w:t>
            </w:r>
          </w:p>
          <w:p w14:paraId="32EDD83D"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node 2</w:t>
            </w:r>
          </w:p>
        </w:tc>
        <w:tc>
          <w:tcPr>
            <w:tcW w:w="785" w:type="pct"/>
            <w:tcBorders>
              <w:top w:val="nil"/>
              <w:left w:val="nil"/>
              <w:bottom w:val="nil"/>
              <w:right w:val="nil"/>
            </w:tcBorders>
            <w:vAlign w:val="center"/>
          </w:tcPr>
          <w:p w14:paraId="698D6F67"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26</w:t>
            </w:r>
          </w:p>
        </w:tc>
        <w:tc>
          <w:tcPr>
            <w:tcW w:w="537" w:type="pct"/>
            <w:tcBorders>
              <w:top w:val="nil"/>
              <w:left w:val="nil"/>
              <w:bottom w:val="nil"/>
              <w:right w:val="nil"/>
            </w:tcBorders>
            <w:vAlign w:val="center"/>
          </w:tcPr>
          <w:p w14:paraId="71F7BB0D"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2</w:t>
            </w:r>
          </w:p>
        </w:tc>
        <w:tc>
          <w:tcPr>
            <w:tcW w:w="604" w:type="pct"/>
            <w:tcBorders>
              <w:top w:val="nil"/>
              <w:left w:val="nil"/>
              <w:bottom w:val="nil"/>
              <w:right w:val="nil"/>
            </w:tcBorders>
            <w:vAlign w:val="center"/>
          </w:tcPr>
          <w:p w14:paraId="47CFCC7F"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14352</w:t>
            </w:r>
          </w:p>
        </w:tc>
        <w:tc>
          <w:tcPr>
            <w:tcW w:w="574" w:type="pct"/>
            <w:tcBorders>
              <w:top w:val="nil"/>
              <w:left w:val="nil"/>
              <w:bottom w:val="nil"/>
              <w:right w:val="nil"/>
            </w:tcBorders>
            <w:vAlign w:val="center"/>
          </w:tcPr>
          <w:p w14:paraId="09E4F7D6"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Array</w:t>
            </w:r>
          </w:p>
        </w:tc>
        <w:tc>
          <w:tcPr>
            <w:tcW w:w="1082" w:type="pct"/>
            <w:tcBorders>
              <w:top w:val="nil"/>
              <w:left w:val="nil"/>
              <w:bottom w:val="nil"/>
              <w:right w:val="nil"/>
            </w:tcBorders>
            <w:vAlign w:val="center"/>
          </w:tcPr>
          <w:p w14:paraId="30047C19"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proofErr w:type="gramStart"/>
            <w:r w:rsidRPr="002B37A9">
              <w:rPr>
                <w:rFonts w:ascii="STIX Two Text" w:eastAsia="Times New Roman" w:hAnsi="STIX Two Text" w:cs="STIXGeneral"/>
                <w:sz w:val="18"/>
                <w:szCs w:val="18"/>
                <w:lang w:val="en-US" w:eastAsia="en-US"/>
              </w:rPr>
              <w:t>(:,</w:t>
            </w:r>
            <w:proofErr w:type="gramEnd"/>
            <w:r w:rsidRPr="002B37A9">
              <w:rPr>
                <w:rFonts w:ascii="STIX Two Text" w:eastAsia="Times New Roman" w:hAnsi="STIX Two Text" w:cs="STIXGeneral"/>
                <w:sz w:val="18"/>
                <w:szCs w:val="18"/>
                <w:lang w:val="en-US" w:eastAsia="en-US"/>
              </w:rPr>
              <w:t xml:space="preserve"> 30, 512)</w:t>
            </w:r>
          </w:p>
        </w:tc>
        <w:tc>
          <w:tcPr>
            <w:tcW w:w="785" w:type="pct"/>
            <w:tcBorders>
              <w:top w:val="nil"/>
              <w:left w:val="nil"/>
              <w:bottom w:val="nil"/>
              <w:right w:val="nil"/>
            </w:tcBorders>
            <w:vAlign w:val="center"/>
          </w:tcPr>
          <w:p w14:paraId="37199D21"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SWPL node 3</w:t>
            </w:r>
          </w:p>
        </w:tc>
      </w:tr>
      <w:tr w:rsidR="00853FB7" w:rsidRPr="002B37A9" w14:paraId="0FC9FAD4" w14:textId="77777777" w:rsidTr="00853FB7">
        <w:trPr>
          <w:trHeight w:val="454"/>
        </w:trPr>
        <w:tc>
          <w:tcPr>
            <w:tcW w:w="634" w:type="pct"/>
            <w:vMerge/>
            <w:tcBorders>
              <w:top w:val="nil"/>
              <w:left w:val="nil"/>
              <w:bottom w:val="nil"/>
              <w:right w:val="nil"/>
            </w:tcBorders>
            <w:vAlign w:val="center"/>
          </w:tcPr>
          <w:p w14:paraId="6332418A"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p>
        </w:tc>
        <w:tc>
          <w:tcPr>
            <w:tcW w:w="785" w:type="pct"/>
            <w:tcBorders>
              <w:top w:val="nil"/>
              <w:left w:val="nil"/>
              <w:bottom w:val="nil"/>
              <w:right w:val="nil"/>
            </w:tcBorders>
            <w:vAlign w:val="center"/>
          </w:tcPr>
          <w:p w14:paraId="1A093F33"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25</w:t>
            </w:r>
          </w:p>
        </w:tc>
        <w:tc>
          <w:tcPr>
            <w:tcW w:w="537" w:type="pct"/>
            <w:tcBorders>
              <w:top w:val="nil"/>
              <w:left w:val="nil"/>
              <w:bottom w:val="nil"/>
              <w:right w:val="nil"/>
            </w:tcBorders>
            <w:vAlign w:val="center"/>
          </w:tcPr>
          <w:p w14:paraId="6FCA48DD"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2</w:t>
            </w:r>
          </w:p>
        </w:tc>
        <w:tc>
          <w:tcPr>
            <w:tcW w:w="604" w:type="pct"/>
            <w:tcBorders>
              <w:top w:val="nil"/>
              <w:left w:val="nil"/>
              <w:bottom w:val="nil"/>
              <w:right w:val="nil"/>
            </w:tcBorders>
            <w:vAlign w:val="center"/>
          </w:tcPr>
          <w:p w14:paraId="3E5A2F1C"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17603</w:t>
            </w:r>
          </w:p>
        </w:tc>
        <w:tc>
          <w:tcPr>
            <w:tcW w:w="574" w:type="pct"/>
            <w:tcBorders>
              <w:top w:val="nil"/>
              <w:left w:val="nil"/>
              <w:bottom w:val="nil"/>
              <w:right w:val="nil"/>
            </w:tcBorders>
            <w:vAlign w:val="center"/>
          </w:tcPr>
          <w:p w14:paraId="24CE2382"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Array</w:t>
            </w:r>
          </w:p>
        </w:tc>
        <w:tc>
          <w:tcPr>
            <w:tcW w:w="1082" w:type="pct"/>
            <w:tcBorders>
              <w:top w:val="nil"/>
              <w:left w:val="nil"/>
              <w:bottom w:val="nil"/>
              <w:right w:val="nil"/>
            </w:tcBorders>
            <w:vAlign w:val="center"/>
          </w:tcPr>
          <w:p w14:paraId="13350001"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proofErr w:type="gramStart"/>
            <w:r w:rsidRPr="002B37A9">
              <w:rPr>
                <w:rFonts w:ascii="STIX Two Text" w:eastAsia="Times New Roman" w:hAnsi="STIX Two Text" w:cs="STIXGeneral"/>
                <w:sz w:val="18"/>
                <w:szCs w:val="18"/>
                <w:lang w:val="en-US" w:eastAsia="en-US"/>
              </w:rPr>
              <w:t>(:,</w:t>
            </w:r>
            <w:proofErr w:type="gramEnd"/>
            <w:r w:rsidRPr="002B37A9">
              <w:rPr>
                <w:rFonts w:ascii="STIX Two Text" w:eastAsia="Times New Roman" w:hAnsi="STIX Two Text" w:cs="STIXGeneral"/>
                <w:sz w:val="18"/>
                <w:szCs w:val="18"/>
                <w:lang w:val="en-US" w:eastAsia="en-US"/>
              </w:rPr>
              <w:t xml:space="preserve"> 30, 512)</w:t>
            </w:r>
          </w:p>
        </w:tc>
        <w:tc>
          <w:tcPr>
            <w:tcW w:w="785" w:type="pct"/>
            <w:tcBorders>
              <w:top w:val="nil"/>
              <w:left w:val="nil"/>
              <w:bottom w:val="nil"/>
              <w:right w:val="nil"/>
            </w:tcBorders>
            <w:vAlign w:val="center"/>
          </w:tcPr>
          <w:p w14:paraId="734DEEAB"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SWPL node 4</w:t>
            </w:r>
          </w:p>
        </w:tc>
      </w:tr>
      <w:tr w:rsidR="00853FB7" w:rsidRPr="002B37A9" w14:paraId="0D62A2A1" w14:textId="77777777" w:rsidTr="00853FB7">
        <w:trPr>
          <w:trHeight w:val="454"/>
        </w:trPr>
        <w:tc>
          <w:tcPr>
            <w:tcW w:w="634" w:type="pct"/>
            <w:tcBorders>
              <w:top w:val="nil"/>
              <w:left w:val="nil"/>
              <w:bottom w:val="single" w:sz="12" w:space="0" w:color="auto"/>
              <w:right w:val="nil"/>
            </w:tcBorders>
            <w:shd w:val="clear" w:color="auto" w:fill="D9D9D9"/>
            <w:vAlign w:val="center"/>
          </w:tcPr>
          <w:p w14:paraId="52A84F49"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SWPC</w:t>
            </w:r>
          </w:p>
          <w:p w14:paraId="1DF68D2C"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Test node</w:t>
            </w:r>
          </w:p>
        </w:tc>
        <w:tc>
          <w:tcPr>
            <w:tcW w:w="785" w:type="pct"/>
            <w:tcBorders>
              <w:top w:val="nil"/>
              <w:left w:val="nil"/>
              <w:bottom w:val="single" w:sz="12" w:space="0" w:color="auto"/>
              <w:right w:val="nil"/>
            </w:tcBorders>
            <w:shd w:val="clear" w:color="auto" w:fill="D9D9D9"/>
            <w:vAlign w:val="center"/>
          </w:tcPr>
          <w:p w14:paraId="169288CF"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28</w:t>
            </w:r>
          </w:p>
        </w:tc>
        <w:tc>
          <w:tcPr>
            <w:tcW w:w="537" w:type="pct"/>
            <w:tcBorders>
              <w:top w:val="nil"/>
              <w:left w:val="nil"/>
              <w:bottom w:val="single" w:sz="12" w:space="0" w:color="auto"/>
              <w:right w:val="nil"/>
            </w:tcBorders>
            <w:shd w:val="clear" w:color="auto" w:fill="D9D9D9"/>
            <w:vAlign w:val="center"/>
          </w:tcPr>
          <w:p w14:paraId="0E972D0B"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2</w:t>
            </w:r>
          </w:p>
        </w:tc>
        <w:tc>
          <w:tcPr>
            <w:tcW w:w="604" w:type="pct"/>
            <w:tcBorders>
              <w:top w:val="nil"/>
              <w:left w:val="nil"/>
              <w:bottom w:val="single" w:sz="12" w:space="0" w:color="auto"/>
              <w:right w:val="nil"/>
            </w:tcBorders>
            <w:shd w:val="clear" w:color="auto" w:fill="D9D9D9"/>
            <w:vAlign w:val="center"/>
          </w:tcPr>
          <w:p w14:paraId="58A7A92E"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19587</w:t>
            </w:r>
          </w:p>
        </w:tc>
        <w:tc>
          <w:tcPr>
            <w:tcW w:w="574" w:type="pct"/>
            <w:tcBorders>
              <w:top w:val="nil"/>
              <w:left w:val="nil"/>
              <w:bottom w:val="single" w:sz="12" w:space="0" w:color="auto"/>
              <w:right w:val="nil"/>
            </w:tcBorders>
            <w:shd w:val="clear" w:color="auto" w:fill="D9D9D9"/>
            <w:vAlign w:val="center"/>
          </w:tcPr>
          <w:p w14:paraId="33122DAB"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Array</w:t>
            </w:r>
          </w:p>
        </w:tc>
        <w:tc>
          <w:tcPr>
            <w:tcW w:w="1082" w:type="pct"/>
            <w:tcBorders>
              <w:top w:val="nil"/>
              <w:left w:val="nil"/>
              <w:bottom w:val="single" w:sz="12" w:space="0" w:color="auto"/>
              <w:right w:val="nil"/>
            </w:tcBorders>
            <w:shd w:val="clear" w:color="auto" w:fill="D9D9D9"/>
            <w:vAlign w:val="center"/>
          </w:tcPr>
          <w:p w14:paraId="5B6EB86F"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proofErr w:type="gramStart"/>
            <w:r w:rsidRPr="002B37A9">
              <w:rPr>
                <w:rFonts w:ascii="STIX Two Text" w:eastAsia="Times New Roman" w:hAnsi="STIX Two Text" w:cs="STIXGeneral"/>
                <w:sz w:val="18"/>
                <w:szCs w:val="18"/>
                <w:lang w:val="en-US" w:eastAsia="en-US"/>
              </w:rPr>
              <w:t>(:,</w:t>
            </w:r>
            <w:proofErr w:type="gramEnd"/>
            <w:r w:rsidRPr="002B37A9">
              <w:rPr>
                <w:rFonts w:ascii="STIX Two Text" w:eastAsia="Times New Roman" w:hAnsi="STIX Two Text" w:cs="STIXGeneral"/>
                <w:sz w:val="18"/>
                <w:szCs w:val="18"/>
                <w:lang w:val="en-US" w:eastAsia="en-US"/>
              </w:rPr>
              <w:t xml:space="preserve"> 30, 512)</w:t>
            </w:r>
          </w:p>
        </w:tc>
        <w:tc>
          <w:tcPr>
            <w:tcW w:w="785" w:type="pct"/>
            <w:tcBorders>
              <w:top w:val="nil"/>
              <w:left w:val="nil"/>
              <w:bottom w:val="single" w:sz="12" w:space="0" w:color="auto"/>
              <w:right w:val="nil"/>
            </w:tcBorders>
            <w:shd w:val="clear" w:color="auto" w:fill="D9D9D9"/>
            <w:vAlign w:val="center"/>
          </w:tcPr>
          <w:p w14:paraId="41A666D2"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SWPL</w:t>
            </w:r>
          </w:p>
          <w:p w14:paraId="27C360BB" w14:textId="77777777" w:rsidR="00853FB7" w:rsidRPr="002B37A9" w:rsidRDefault="00853FB7" w:rsidP="00853FB7">
            <w:pPr>
              <w:spacing w:after="0" w:line="189" w:lineRule="exact"/>
              <w:jc w:val="center"/>
              <w:rPr>
                <w:rFonts w:ascii="STIX Two Text" w:eastAsia="Times New Roman" w:hAnsi="STIX Two Text" w:cs="STIXGeneral"/>
                <w:sz w:val="18"/>
                <w:szCs w:val="18"/>
                <w:lang w:val="en-US" w:eastAsia="en-US"/>
              </w:rPr>
            </w:pPr>
            <w:r w:rsidRPr="002B37A9">
              <w:rPr>
                <w:rFonts w:ascii="STIX Two Text" w:eastAsia="Times New Roman" w:hAnsi="STIX Two Text" w:cs="STIXGeneral"/>
                <w:sz w:val="18"/>
                <w:szCs w:val="18"/>
                <w:lang w:val="en-US" w:eastAsia="en-US"/>
              </w:rPr>
              <w:t>Test node</w:t>
            </w:r>
          </w:p>
        </w:tc>
      </w:tr>
    </w:tbl>
    <w:p w14:paraId="75E94B36" w14:textId="77777777" w:rsidR="00FF40EC" w:rsidRDefault="00FF40EC" w:rsidP="002B37A9">
      <w:pPr>
        <w:spacing w:after="0" w:line="264" w:lineRule="auto"/>
        <w:jc w:val="both"/>
        <w:rPr>
          <w:rFonts w:ascii="STIX Two Text" w:eastAsia="SimSun" w:hAnsi="STIX Two Text" w:cs="STIXGeneral"/>
          <w:sz w:val="20"/>
          <w:lang w:val="en-US" w:eastAsia="en-US"/>
        </w:rPr>
      </w:pPr>
    </w:p>
    <w:p w14:paraId="082998AB" w14:textId="11F747E9" w:rsidR="002B37A9" w:rsidRPr="002B37A9" w:rsidRDefault="00FF40EC"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noProof/>
          <w:sz w:val="20"/>
          <w:lang w:val="en-US" w:eastAsia="en-US"/>
        </w:rPr>
        <w:drawing>
          <wp:inline distT="0" distB="0" distL="0" distR="0" wp14:anchorId="1598FF01" wp14:editId="0A1D1883">
            <wp:extent cx="3116276" cy="254317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3126219" cy="2551289"/>
                    </a:xfrm>
                    <a:prstGeom prst="rect">
                      <a:avLst/>
                    </a:prstGeom>
                    <a:noFill/>
                  </pic:spPr>
                </pic:pic>
              </a:graphicData>
            </a:graphic>
          </wp:inline>
        </w:drawing>
      </w:r>
    </w:p>
    <w:p w14:paraId="3ED29DCE" w14:textId="77777777" w:rsidR="002B37A9" w:rsidRPr="002B37A9" w:rsidRDefault="002B37A9" w:rsidP="002B37A9">
      <w:pPr>
        <w:spacing w:before="120" w:after="40"/>
        <w:rPr>
          <w:rFonts w:ascii="STIX Two Text" w:eastAsia="SimSun" w:hAnsi="STIX Two Text" w:cs="STIXGeneral"/>
          <w:sz w:val="20"/>
          <w:szCs w:val="20"/>
          <w:lang w:val="en-US" w:eastAsia="en-US"/>
        </w:rPr>
      </w:pPr>
      <w:r w:rsidRPr="002B37A9">
        <w:rPr>
          <w:rFonts w:ascii="STIX Two Text" w:eastAsia="SimSun" w:hAnsi="STIX Two Text" w:cs="STIXGeneral"/>
          <w:b/>
          <w:bCs/>
          <w:sz w:val="20"/>
          <w:szCs w:val="20"/>
          <w:lang w:val="en-US" w:eastAsia="en-US"/>
        </w:rPr>
        <w:t>FIGURE 5.</w:t>
      </w:r>
      <w:r w:rsidRPr="002B37A9">
        <w:rPr>
          <w:rFonts w:ascii="STIX Two Text" w:eastAsia="SimSun" w:hAnsi="STIX Two Text" w:cs="STIXGeneral"/>
          <w:sz w:val="20"/>
          <w:szCs w:val="20"/>
          <w:lang w:val="en-US" w:eastAsia="en-US"/>
        </w:rPr>
        <w:t xml:space="preserve"> Statistical information on Datasets</w:t>
      </w:r>
    </w:p>
    <w:p w14:paraId="30FCBED4" w14:textId="77777777" w:rsidR="002B37A9" w:rsidRPr="002B37A9" w:rsidRDefault="002B37A9" w:rsidP="002B37A9">
      <w:pPr>
        <w:keepNext/>
        <w:keepLines/>
        <w:spacing w:before="120" w:after="40" w:line="240" w:lineRule="auto"/>
        <w:jc w:val="both"/>
        <w:outlineLvl w:val="2"/>
        <w:rPr>
          <w:rFonts w:ascii="STIX Two Text" w:eastAsia="Times New Roman" w:hAnsi="STIX Two Text" w:cs="STIXGeneral"/>
          <w:b/>
          <w:bCs/>
          <w:sz w:val="24"/>
          <w:szCs w:val="24"/>
          <w:lang w:val="en-US" w:eastAsia="en-US"/>
        </w:rPr>
      </w:pPr>
      <w:r w:rsidRPr="002B37A9">
        <w:rPr>
          <w:rFonts w:ascii="STIX Two Text" w:eastAsia="Times New Roman" w:hAnsi="STIX Two Text" w:cs="STIXGeneral"/>
          <w:b/>
          <w:bCs/>
          <w:sz w:val="24"/>
          <w:szCs w:val="24"/>
          <w:lang w:val="en-US" w:eastAsia="en-US"/>
        </w:rPr>
        <w:t>4.2.3 Decentralized Training</w:t>
      </w:r>
    </w:p>
    <w:p w14:paraId="677C7525" w14:textId="77777777" w:rsidR="005A1AD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b/>
          <w:bCs/>
          <w:sz w:val="20"/>
          <w:lang w:val="en-US" w:eastAsia="en-US"/>
        </w:rPr>
        <w:t>Neural network algorithm</w:t>
      </w:r>
      <w:r w:rsidRPr="002B37A9">
        <w:rPr>
          <w:rFonts w:ascii="STIX Two Text" w:eastAsia="SimSun" w:hAnsi="STIX Two Text" w:cs="STIXGeneral"/>
          <w:sz w:val="20"/>
          <w:lang w:val="en-US" w:eastAsia="en-US"/>
        </w:rPr>
        <w:t>.</w:t>
      </w:r>
      <w:bookmarkStart w:id="2" w:name="_Hlk93589299"/>
      <w:r w:rsidRPr="002B37A9">
        <w:rPr>
          <w:rFonts w:ascii="STIX Two Text" w:eastAsia="SimSun" w:hAnsi="STIX Two Text" w:cs="STIXGeneral"/>
          <w:sz w:val="20"/>
          <w:lang w:val="en-US" w:eastAsia="en-US"/>
        </w:rPr>
        <w:t xml:space="preserve"> The hybrid deep neural networks developed in the </w:t>
      </w:r>
      <w:r w:rsidR="006E5396" w:rsidRPr="002B37A9">
        <w:rPr>
          <w:rFonts w:ascii="STIX Two Text" w:eastAsia="SimSun" w:hAnsi="STIX Two Text" w:cs="STIXGeneral"/>
          <w:sz w:val="20"/>
          <w:lang w:val="en-US" w:eastAsia="en-US"/>
        </w:rPr>
        <w:t>authors</w:t>
      </w:r>
      <w:r w:rsidR="006E5396">
        <w:rPr>
          <w:rFonts w:ascii="STIX Two Text" w:eastAsia="SimSun" w:hAnsi="STIX Two Text" w:cs="STIXGeneral"/>
          <w:sz w:val="20"/>
          <w:lang w:val="en-US" w:eastAsia="en-US"/>
        </w:rPr>
        <w:t>’</w:t>
      </w:r>
      <w:r w:rsidR="006E5396"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previous works are leveraged (Li et al., 2019a, 2021; Liu et al., 2021)</w:t>
      </w:r>
      <w:r w:rsidR="007061F2">
        <w:rPr>
          <w:rFonts w:ascii="STIX Two Text" w:eastAsia="SimSun" w:hAnsi="STIX Two Text" w:cs="STIXGeneral"/>
          <w:sz w:val="20"/>
          <w:lang w:val="en-US" w:eastAsia="en-US"/>
        </w:rPr>
        <w:t>,</w:t>
      </w:r>
      <w:r w:rsidRPr="002B37A9">
        <w:rPr>
          <w:rFonts w:ascii="STIX Two Text" w:eastAsia="SimSun" w:hAnsi="STIX Two Text" w:cs="STIXGeneral"/>
          <w:sz w:val="20"/>
          <w:lang w:val="en-US" w:eastAsia="en-US"/>
        </w:rPr>
        <w:t xml:space="preserve"> and there is an improvement in the spatial feature extractor of the hybrid model by using </w:t>
      </w:r>
      <w:proofErr w:type="spellStart"/>
      <w:r w:rsidRPr="002B37A9">
        <w:rPr>
          <w:rFonts w:ascii="STIX Two Text" w:eastAsia="SimSun" w:hAnsi="STIX Two Text" w:cs="STIXGeneral"/>
          <w:sz w:val="20"/>
          <w:lang w:val="en-US" w:eastAsia="en-US"/>
        </w:rPr>
        <w:t>MobileNet</w:t>
      </w:r>
      <w:proofErr w:type="spellEnd"/>
      <w:r w:rsidRPr="002B37A9">
        <w:rPr>
          <w:rFonts w:ascii="STIX Two Text" w:eastAsia="SimSun" w:hAnsi="STIX Two Text" w:cs="STIXGeneral"/>
          <w:sz w:val="20"/>
          <w:lang w:val="en-US" w:eastAsia="en-US"/>
        </w:rPr>
        <w:t xml:space="preserve"> V3 instead of Mobile Net or VGG-16. The layers for the face detector (MTCNN) and temporal feature extractor (Bi-LSTM or gated recurrent unit (GRU)) have also been improved and are shown in Table 4. MTCNN and </w:t>
      </w:r>
      <w:proofErr w:type="spellStart"/>
      <w:r w:rsidRPr="002B37A9">
        <w:rPr>
          <w:rFonts w:ascii="STIX Two Text" w:eastAsia="SimSun" w:hAnsi="STIX Two Text" w:cs="STIXGeneral"/>
          <w:sz w:val="20"/>
          <w:lang w:val="en-US" w:eastAsia="en-US"/>
        </w:rPr>
        <w:t>MobileNet</w:t>
      </w:r>
      <w:proofErr w:type="spellEnd"/>
      <w:r w:rsidRPr="002B37A9">
        <w:rPr>
          <w:rFonts w:ascii="STIX Two Text" w:eastAsia="SimSun" w:hAnsi="STIX Two Text" w:cs="STIXGeneral"/>
          <w:sz w:val="20"/>
          <w:lang w:val="en-US" w:eastAsia="en-US"/>
        </w:rPr>
        <w:t xml:space="preserve"> V3 are processed locally in each SWPL node, and only the parameters of Bi-LSTM/GRU are trained and are shared through the blockchain network. The trained LSTM-2 model consists of one input layer, </w:t>
      </w:r>
      <w:r w:rsidR="007061F2">
        <w:rPr>
          <w:rFonts w:ascii="STIX Two Text" w:eastAsia="SimSun" w:hAnsi="STIX Two Text" w:cs="STIXGeneral"/>
          <w:sz w:val="20"/>
          <w:lang w:val="en-US" w:eastAsia="en-US"/>
        </w:rPr>
        <w:t>three</w:t>
      </w:r>
      <w:r w:rsidR="007061F2"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 xml:space="preserve">hidden layers, and one output layer. The input layer is processed by two hidden LSTM layers with 512 cells, a rectified linear unit activation function, and a dropout rate of 50%. The output layer is densely connected and </w:t>
      </w:r>
    </w:p>
    <w:p w14:paraId="34127184" w14:textId="4DF57BAA" w:rsidR="00FF40EC" w:rsidRPr="005A1AD9" w:rsidRDefault="002B37A9" w:rsidP="00FF40EC">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consists of one node and a sigmoid activation function. The model is configured for training with RMSprop optimization and to compute the binary cross-entropy loss between true labels and predicted labels. The model is used for training both the individual nodes and SWPL nodes. The model is trained over 200 epochs with a batch size of 32 and a learning rate of 0.001. </w:t>
      </w:r>
    </w:p>
    <w:tbl>
      <w:tblPr>
        <w:tblpPr w:leftFromText="180" w:rightFromText="180" w:vertAnchor="text" w:horzAnchor="margin" w:tblpXSpec="right" w:tblpY="7521"/>
        <w:tblW w:w="5042" w:type="pct"/>
        <w:tblBorders>
          <w:top w:val="single" w:sz="12" w:space="0" w:color="000000"/>
          <w:left w:val="single" w:sz="4" w:space="0" w:color="FFFFFF"/>
          <w:bottom w:val="single" w:sz="12" w:space="0" w:color="000000"/>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21"/>
        <w:gridCol w:w="1277"/>
        <w:gridCol w:w="2605"/>
      </w:tblGrid>
      <w:tr w:rsidR="005A1AD9" w:rsidRPr="00CC25EB" w14:paraId="5C17C9ED" w14:textId="77777777" w:rsidTr="005A1AD9">
        <w:trPr>
          <w:trHeight w:val="356"/>
        </w:trPr>
        <w:tc>
          <w:tcPr>
            <w:tcW w:w="1121" w:type="pct"/>
            <w:tcBorders>
              <w:bottom w:val="single" w:sz="12" w:space="0" w:color="000000"/>
            </w:tcBorders>
            <w:vAlign w:val="center"/>
          </w:tcPr>
          <w:p w14:paraId="38152A7A"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Trainability</w:t>
            </w:r>
          </w:p>
        </w:tc>
        <w:tc>
          <w:tcPr>
            <w:tcW w:w="1276" w:type="pct"/>
            <w:tcBorders>
              <w:bottom w:val="single" w:sz="12" w:space="0" w:color="000000"/>
            </w:tcBorders>
            <w:vAlign w:val="center"/>
          </w:tcPr>
          <w:p w14:paraId="1F0B4B96"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Model Name</w:t>
            </w:r>
          </w:p>
        </w:tc>
        <w:tc>
          <w:tcPr>
            <w:tcW w:w="2602" w:type="pct"/>
            <w:tcBorders>
              <w:bottom w:val="single" w:sz="12" w:space="0" w:color="000000"/>
            </w:tcBorders>
            <w:vAlign w:val="center"/>
          </w:tcPr>
          <w:p w14:paraId="0F5F74FD"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Layers</w:t>
            </w:r>
          </w:p>
        </w:tc>
      </w:tr>
      <w:tr w:rsidR="005A1AD9" w:rsidRPr="00CC25EB" w14:paraId="2839C1F8" w14:textId="77777777" w:rsidTr="005A1AD9">
        <w:trPr>
          <w:trHeight w:val="1318"/>
        </w:trPr>
        <w:tc>
          <w:tcPr>
            <w:tcW w:w="1121" w:type="pct"/>
            <w:tcBorders>
              <w:top w:val="single" w:sz="12" w:space="0" w:color="000000"/>
              <w:left w:val="nil"/>
              <w:bottom w:val="single" w:sz="12" w:space="0" w:color="000000"/>
              <w:right w:val="nil"/>
            </w:tcBorders>
            <w:vAlign w:val="center"/>
          </w:tcPr>
          <w:p w14:paraId="17AA75E5"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Non-trainable</w:t>
            </w:r>
          </w:p>
        </w:tc>
        <w:tc>
          <w:tcPr>
            <w:tcW w:w="1276" w:type="pct"/>
            <w:tcBorders>
              <w:top w:val="single" w:sz="12" w:space="0" w:color="000000"/>
              <w:left w:val="nil"/>
              <w:bottom w:val="single" w:sz="12" w:space="0" w:color="000000"/>
              <w:right w:val="nil"/>
            </w:tcBorders>
            <w:vAlign w:val="center"/>
          </w:tcPr>
          <w:p w14:paraId="0179A225"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MTCNN</w:t>
            </w:r>
          </w:p>
          <w:p w14:paraId="324E11A6"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(Face Detector)</w:t>
            </w:r>
          </w:p>
        </w:tc>
        <w:tc>
          <w:tcPr>
            <w:tcW w:w="2602" w:type="pct"/>
            <w:tcBorders>
              <w:top w:val="single" w:sz="12" w:space="0" w:color="000000"/>
              <w:left w:val="nil"/>
              <w:bottom w:val="single" w:sz="12" w:space="0" w:color="000000"/>
              <w:right w:val="nil"/>
            </w:tcBorders>
            <w:vAlign w:val="center"/>
          </w:tcPr>
          <w:p w14:paraId="7807ED96"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P-</w:t>
            </w:r>
            <w:proofErr w:type="gramStart"/>
            <w:r w:rsidRPr="00CC25EB">
              <w:rPr>
                <w:rFonts w:ascii="STIX Two Text" w:eastAsia="SimSun" w:hAnsi="STIX Two Text" w:cs="STIXGeneral"/>
                <w:sz w:val="18"/>
                <w:lang w:val="en-US"/>
              </w:rPr>
              <w:t>Net(</w:t>
            </w:r>
            <w:proofErr w:type="gramEnd"/>
            <w:r w:rsidRPr="00CC25EB">
              <w:rPr>
                <w:rFonts w:ascii="STIX Two Text" w:eastAsia="SimSun" w:hAnsi="STIX Two Text" w:cs="STIXGeneral"/>
                <w:sz w:val="18"/>
                <w:lang w:val="en-US"/>
              </w:rPr>
              <w:t>12,12,3)</w:t>
            </w:r>
          </w:p>
          <w:p w14:paraId="6332887E"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R-</w:t>
            </w:r>
            <w:proofErr w:type="gramStart"/>
            <w:r w:rsidRPr="00CC25EB">
              <w:rPr>
                <w:rFonts w:ascii="STIX Two Text" w:eastAsia="SimSun" w:hAnsi="STIX Two Text" w:cs="STIXGeneral"/>
                <w:sz w:val="18"/>
                <w:lang w:val="en-US"/>
              </w:rPr>
              <w:t>Net(</w:t>
            </w:r>
            <w:proofErr w:type="gramEnd"/>
            <w:r w:rsidRPr="00CC25EB">
              <w:rPr>
                <w:rFonts w:ascii="STIX Two Text" w:eastAsia="SimSun" w:hAnsi="STIX Two Text" w:cs="STIXGeneral"/>
                <w:sz w:val="18"/>
                <w:lang w:val="en-US"/>
              </w:rPr>
              <w:t>24,24,3)</w:t>
            </w:r>
          </w:p>
          <w:p w14:paraId="24AB28B6"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O-</w:t>
            </w:r>
            <w:proofErr w:type="gramStart"/>
            <w:r w:rsidRPr="00CC25EB">
              <w:rPr>
                <w:rFonts w:ascii="STIX Two Text" w:eastAsia="SimSun" w:hAnsi="STIX Two Text" w:cs="STIXGeneral"/>
                <w:sz w:val="18"/>
                <w:lang w:val="en-US"/>
              </w:rPr>
              <w:t>Net(</w:t>
            </w:r>
            <w:proofErr w:type="gramEnd"/>
            <w:r w:rsidRPr="00CC25EB">
              <w:rPr>
                <w:rFonts w:ascii="STIX Two Text" w:eastAsia="SimSun" w:hAnsi="STIX Two Text" w:cs="STIXGeneral"/>
                <w:sz w:val="18"/>
                <w:lang w:val="en-US"/>
              </w:rPr>
              <w:t>48,48,3)</w:t>
            </w:r>
          </w:p>
          <w:p w14:paraId="554586E9"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Input_1</w:t>
            </w:r>
            <w:proofErr w:type="gramStart"/>
            <w:r w:rsidRPr="00CC25EB">
              <w:rPr>
                <w:rFonts w:ascii="STIX Two Text" w:eastAsia="SimSun" w:hAnsi="STIX Two Text" w:cs="STIXGeneral"/>
                <w:sz w:val="18"/>
                <w:lang w:val="en-US"/>
              </w:rPr>
              <w:t>(:,</w:t>
            </w:r>
            <w:proofErr w:type="gramEnd"/>
            <w:r w:rsidRPr="00CC25EB">
              <w:rPr>
                <w:rFonts w:ascii="STIX Two Text" w:eastAsia="SimSun" w:hAnsi="STIX Two Text" w:cs="STIXGeneral"/>
                <w:sz w:val="18"/>
                <w:lang w:val="en-US"/>
              </w:rPr>
              <w:t>224,224,3)</w:t>
            </w:r>
          </w:p>
          <w:p w14:paraId="67558CB5"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Conv_1</w:t>
            </w:r>
            <w:proofErr w:type="gramStart"/>
            <w:r w:rsidRPr="00CC25EB">
              <w:rPr>
                <w:rFonts w:ascii="STIX Two Text" w:eastAsia="SimSun" w:hAnsi="STIX Two Text" w:cs="STIXGeneral"/>
                <w:sz w:val="18"/>
                <w:lang w:val="en-US"/>
              </w:rPr>
              <w:t>(:,</w:t>
            </w:r>
            <w:proofErr w:type="gramEnd"/>
            <w:r w:rsidRPr="00CC25EB">
              <w:rPr>
                <w:rFonts w:ascii="STIX Two Text" w:eastAsia="SimSun" w:hAnsi="STIX Two Text" w:cs="STIXGeneral"/>
                <w:sz w:val="18"/>
                <w:lang w:val="en-US"/>
              </w:rPr>
              <w:t>112,112,32)</w:t>
            </w:r>
          </w:p>
          <w:p w14:paraId="5803E374" w14:textId="77777777" w:rsidR="005A1AD9" w:rsidRPr="00CC25EB" w:rsidRDefault="005A1AD9" w:rsidP="005A1AD9">
            <w:pPr>
              <w:spacing w:after="0" w:line="264" w:lineRule="auto"/>
              <w:jc w:val="both"/>
              <w:rPr>
                <w:rFonts w:ascii="STIX Two Text" w:eastAsia="SimSun" w:hAnsi="STIX Two Text" w:cs="STIXGeneral"/>
                <w:bCs/>
                <w:sz w:val="18"/>
                <w:lang w:val="en-US"/>
              </w:rPr>
            </w:pPr>
            <w:r w:rsidRPr="00CC25EB">
              <w:rPr>
                <w:rFonts w:ascii="STIX Two Text" w:eastAsia="SimSun" w:hAnsi="STIX Two Text" w:cs="STIXGeneral"/>
                <w:bCs/>
                <w:sz w:val="18"/>
                <w:lang w:val="en-US"/>
              </w:rPr>
              <w:t>…</w:t>
            </w:r>
          </w:p>
        </w:tc>
      </w:tr>
      <w:tr w:rsidR="005A1AD9" w:rsidRPr="00CC25EB" w14:paraId="5DE38127" w14:textId="77777777" w:rsidTr="005A1AD9">
        <w:trPr>
          <w:trHeight w:val="1860"/>
        </w:trPr>
        <w:tc>
          <w:tcPr>
            <w:tcW w:w="1121" w:type="pct"/>
            <w:tcBorders>
              <w:top w:val="single" w:sz="12" w:space="0" w:color="000000"/>
              <w:bottom w:val="single" w:sz="12" w:space="0" w:color="000000"/>
            </w:tcBorders>
            <w:vAlign w:val="center"/>
          </w:tcPr>
          <w:p w14:paraId="4AD2FEFD"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Non-trainable</w:t>
            </w:r>
          </w:p>
        </w:tc>
        <w:tc>
          <w:tcPr>
            <w:tcW w:w="1276" w:type="pct"/>
            <w:tcBorders>
              <w:top w:val="single" w:sz="12" w:space="0" w:color="000000"/>
              <w:bottom w:val="single" w:sz="12" w:space="0" w:color="000000"/>
            </w:tcBorders>
            <w:vAlign w:val="center"/>
          </w:tcPr>
          <w:p w14:paraId="1B8D1D15" w14:textId="77777777" w:rsidR="005A1AD9" w:rsidRPr="00CC25EB" w:rsidRDefault="005A1AD9" w:rsidP="005A1AD9">
            <w:pPr>
              <w:spacing w:after="0" w:line="264" w:lineRule="auto"/>
              <w:jc w:val="both"/>
              <w:rPr>
                <w:rFonts w:ascii="STIX Two Text" w:eastAsia="SimSun" w:hAnsi="STIX Two Text" w:cs="STIXGeneral"/>
                <w:sz w:val="18"/>
                <w:lang w:val="en-US"/>
              </w:rPr>
            </w:pPr>
            <w:proofErr w:type="spellStart"/>
            <w:r w:rsidRPr="00CC25EB">
              <w:rPr>
                <w:rFonts w:ascii="STIX Two Text" w:eastAsia="SimSun" w:hAnsi="STIX Two Text" w:cs="STIXGeneral"/>
                <w:sz w:val="18"/>
                <w:lang w:val="en-US"/>
              </w:rPr>
              <w:t>MobileNet</w:t>
            </w:r>
            <w:proofErr w:type="spellEnd"/>
            <w:r w:rsidRPr="00CC25EB">
              <w:rPr>
                <w:rFonts w:ascii="STIX Two Text" w:eastAsia="SimSun" w:hAnsi="STIX Two Text" w:cs="STIXGeneral"/>
                <w:sz w:val="18"/>
                <w:lang w:val="en-US"/>
              </w:rPr>
              <w:t xml:space="preserve"> V3 </w:t>
            </w:r>
          </w:p>
          <w:p w14:paraId="0FA17B0F"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(Spatial Feature Extractor)</w:t>
            </w:r>
          </w:p>
        </w:tc>
        <w:tc>
          <w:tcPr>
            <w:tcW w:w="2602" w:type="pct"/>
            <w:tcBorders>
              <w:top w:val="single" w:sz="12" w:space="0" w:color="000000"/>
              <w:bottom w:val="single" w:sz="12" w:space="0" w:color="000000"/>
            </w:tcBorders>
            <w:vAlign w:val="center"/>
          </w:tcPr>
          <w:p w14:paraId="40FAAC6A"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Conv_13</w:t>
            </w:r>
            <w:proofErr w:type="gramStart"/>
            <w:r w:rsidRPr="00CC25EB">
              <w:rPr>
                <w:rFonts w:ascii="STIX Two Text" w:eastAsia="SimSun" w:hAnsi="STIX Two Text" w:cs="STIXGeneral"/>
                <w:sz w:val="18"/>
                <w:lang w:val="en-US"/>
              </w:rPr>
              <w:t>(:,</w:t>
            </w:r>
            <w:proofErr w:type="gramEnd"/>
            <w:r w:rsidRPr="00CC25EB">
              <w:rPr>
                <w:rFonts w:ascii="STIX Two Text" w:eastAsia="SimSun" w:hAnsi="STIX Two Text" w:cs="STIXGeneral"/>
                <w:sz w:val="18"/>
                <w:lang w:val="en-US"/>
              </w:rPr>
              <w:t>7,7,1024)</w:t>
            </w:r>
          </w:p>
          <w:p w14:paraId="6BB540A9"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Global_average_pooling2d_1</w:t>
            </w:r>
            <w:proofErr w:type="gramStart"/>
            <w:r w:rsidRPr="00CC25EB">
              <w:rPr>
                <w:rFonts w:ascii="STIX Two Text" w:eastAsia="SimSun" w:hAnsi="STIX Two Text" w:cs="STIXGeneral"/>
                <w:sz w:val="18"/>
                <w:lang w:val="en-US"/>
              </w:rPr>
              <w:t>(:,</w:t>
            </w:r>
            <w:proofErr w:type="gramEnd"/>
            <w:r w:rsidRPr="00CC25EB">
              <w:rPr>
                <w:rFonts w:ascii="STIX Two Text" w:eastAsia="SimSun" w:hAnsi="STIX Two Text" w:cs="STIXGeneral"/>
                <w:sz w:val="18"/>
                <w:lang w:val="en-US"/>
              </w:rPr>
              <w:t>1024)</w:t>
            </w:r>
          </w:p>
          <w:p w14:paraId="237E91A7"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Reshape_1</w:t>
            </w:r>
            <w:proofErr w:type="gramStart"/>
            <w:r w:rsidRPr="00CC25EB">
              <w:rPr>
                <w:rFonts w:ascii="STIX Two Text" w:eastAsia="SimSun" w:hAnsi="STIX Two Text" w:cs="STIXGeneral"/>
                <w:sz w:val="18"/>
                <w:lang w:val="en-US"/>
              </w:rPr>
              <w:t>(:,</w:t>
            </w:r>
            <w:proofErr w:type="gramEnd"/>
            <w:r w:rsidRPr="00CC25EB">
              <w:rPr>
                <w:rFonts w:ascii="STIX Two Text" w:eastAsia="SimSun" w:hAnsi="STIX Two Text" w:cs="STIXGeneral"/>
                <w:sz w:val="18"/>
                <w:lang w:val="en-US"/>
              </w:rPr>
              <w:t>1,1,1024)</w:t>
            </w:r>
          </w:p>
          <w:p w14:paraId="49A669B1"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Dropout</w:t>
            </w:r>
            <w:proofErr w:type="gramStart"/>
            <w:r w:rsidRPr="00CC25EB">
              <w:rPr>
                <w:rFonts w:ascii="STIX Two Text" w:eastAsia="SimSun" w:hAnsi="STIX Two Text" w:cs="STIXGeneral"/>
                <w:sz w:val="18"/>
                <w:lang w:val="en-US"/>
              </w:rPr>
              <w:t>(:,</w:t>
            </w:r>
            <w:proofErr w:type="gramEnd"/>
            <w:r w:rsidRPr="00CC25EB">
              <w:rPr>
                <w:rFonts w:ascii="STIX Two Text" w:eastAsia="SimSun" w:hAnsi="STIX Two Text" w:cs="STIXGeneral"/>
                <w:sz w:val="18"/>
                <w:lang w:val="en-US"/>
              </w:rPr>
              <w:t xml:space="preserve"> 1, 1, 1024)</w:t>
            </w:r>
          </w:p>
          <w:p w14:paraId="103183B8" w14:textId="77777777" w:rsidR="005A1AD9" w:rsidRPr="00CC25EB" w:rsidRDefault="005A1AD9" w:rsidP="005A1AD9">
            <w:pPr>
              <w:spacing w:after="0" w:line="264" w:lineRule="auto"/>
              <w:jc w:val="both"/>
              <w:rPr>
                <w:rFonts w:ascii="STIX Two Text" w:eastAsia="SimSun" w:hAnsi="STIX Two Text" w:cs="STIXGeneral"/>
                <w:sz w:val="18"/>
                <w:lang w:val="en-US"/>
              </w:rPr>
            </w:pPr>
            <w:proofErr w:type="spellStart"/>
            <w:r w:rsidRPr="00CC25EB">
              <w:rPr>
                <w:rFonts w:ascii="STIX Two Text" w:eastAsia="SimSun" w:hAnsi="STIX Two Text" w:cs="STIXGeneral"/>
                <w:sz w:val="18"/>
                <w:lang w:val="en-US"/>
              </w:rPr>
              <w:t>Conv_preds</w:t>
            </w:r>
            <w:proofErr w:type="spellEnd"/>
            <w:proofErr w:type="gramStart"/>
            <w:r w:rsidRPr="00CC25EB">
              <w:rPr>
                <w:rFonts w:ascii="STIX Two Text" w:eastAsia="SimSun" w:hAnsi="STIX Two Text" w:cs="STIXGeneral"/>
                <w:sz w:val="18"/>
                <w:lang w:val="en-US"/>
              </w:rPr>
              <w:t>(:,</w:t>
            </w:r>
            <w:proofErr w:type="gramEnd"/>
            <w:r w:rsidRPr="00CC25EB">
              <w:rPr>
                <w:rFonts w:ascii="STIX Two Text" w:eastAsia="SimSun" w:hAnsi="STIX Two Text" w:cs="STIXGeneral"/>
                <w:sz w:val="18"/>
                <w:lang w:val="en-US"/>
              </w:rPr>
              <w:t xml:space="preserve"> 1, 1, 1000)</w:t>
            </w:r>
          </w:p>
          <w:p w14:paraId="5696EA35" w14:textId="77777777" w:rsidR="005A1AD9" w:rsidRPr="00CC25EB" w:rsidRDefault="005A1AD9" w:rsidP="005A1AD9">
            <w:pPr>
              <w:spacing w:after="0" w:line="264" w:lineRule="auto"/>
              <w:jc w:val="both"/>
              <w:rPr>
                <w:rFonts w:ascii="STIX Two Text" w:eastAsia="SimSun" w:hAnsi="STIX Two Text" w:cs="STIXGeneral"/>
                <w:sz w:val="18"/>
                <w:lang w:val="en-US"/>
              </w:rPr>
            </w:pPr>
            <w:proofErr w:type="spellStart"/>
            <w:r w:rsidRPr="00CC25EB">
              <w:rPr>
                <w:rFonts w:ascii="STIX Two Text" w:eastAsia="SimSun" w:hAnsi="STIX Two Text" w:cs="STIXGeneral"/>
                <w:sz w:val="18"/>
                <w:lang w:val="en-US"/>
              </w:rPr>
              <w:t>Softmax</w:t>
            </w:r>
            <w:proofErr w:type="spellEnd"/>
            <w:proofErr w:type="gramStart"/>
            <w:r w:rsidRPr="00CC25EB">
              <w:rPr>
                <w:rFonts w:ascii="STIX Two Text" w:eastAsia="SimSun" w:hAnsi="STIX Two Text" w:cs="STIXGeneral"/>
                <w:sz w:val="18"/>
                <w:lang w:val="en-US"/>
              </w:rPr>
              <w:t>(:,</w:t>
            </w:r>
            <w:proofErr w:type="gramEnd"/>
            <w:r w:rsidRPr="00CC25EB">
              <w:rPr>
                <w:rFonts w:ascii="STIX Two Text" w:eastAsia="SimSun" w:hAnsi="STIX Two Text" w:cs="STIXGeneral"/>
                <w:sz w:val="18"/>
                <w:lang w:val="en-US"/>
              </w:rPr>
              <w:t xml:space="preserve"> 1, 1, 1000)</w:t>
            </w:r>
          </w:p>
          <w:p w14:paraId="76A3CE37"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Dense_1</w:t>
            </w:r>
            <w:proofErr w:type="gramStart"/>
            <w:r w:rsidRPr="00CC25EB">
              <w:rPr>
                <w:rFonts w:ascii="STIX Two Text" w:eastAsia="SimSun" w:hAnsi="STIX Two Text" w:cs="STIXGeneral"/>
                <w:sz w:val="18"/>
                <w:lang w:val="en-US"/>
              </w:rPr>
              <w:t>(:,</w:t>
            </w:r>
            <w:proofErr w:type="gramEnd"/>
            <w:r w:rsidRPr="00CC25EB">
              <w:rPr>
                <w:rFonts w:ascii="STIX Two Text" w:eastAsia="SimSun" w:hAnsi="STIX Two Text" w:cs="STIXGeneral"/>
                <w:sz w:val="18"/>
                <w:lang w:val="en-US"/>
              </w:rPr>
              <w:t xml:space="preserve"> 1, 1, 512)</w:t>
            </w:r>
          </w:p>
          <w:p w14:paraId="052B0174"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Flatten_1</w:t>
            </w:r>
            <w:proofErr w:type="gramStart"/>
            <w:r w:rsidRPr="00CC25EB">
              <w:rPr>
                <w:rFonts w:ascii="STIX Two Text" w:eastAsia="SimSun" w:hAnsi="STIX Two Text" w:cs="STIXGeneral"/>
                <w:sz w:val="18"/>
                <w:lang w:val="en-US"/>
              </w:rPr>
              <w:t>(:,</w:t>
            </w:r>
            <w:proofErr w:type="gramEnd"/>
            <w:r w:rsidRPr="00CC25EB">
              <w:rPr>
                <w:rFonts w:ascii="STIX Two Text" w:eastAsia="SimSun" w:hAnsi="STIX Two Text" w:cs="STIXGeneral"/>
                <w:sz w:val="18"/>
                <w:lang w:val="en-US"/>
              </w:rPr>
              <w:t xml:space="preserve"> 512)</w:t>
            </w:r>
          </w:p>
        </w:tc>
      </w:tr>
      <w:tr w:rsidR="005A1AD9" w:rsidRPr="00CC25EB" w14:paraId="1C85917B" w14:textId="77777777" w:rsidTr="005A1AD9">
        <w:trPr>
          <w:trHeight w:val="1314"/>
        </w:trPr>
        <w:tc>
          <w:tcPr>
            <w:tcW w:w="1121" w:type="pct"/>
            <w:tcBorders>
              <w:top w:val="single" w:sz="12" w:space="0" w:color="000000"/>
            </w:tcBorders>
            <w:vAlign w:val="center"/>
          </w:tcPr>
          <w:p w14:paraId="7BDE8FFA"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Trainable</w:t>
            </w:r>
          </w:p>
        </w:tc>
        <w:tc>
          <w:tcPr>
            <w:tcW w:w="1276" w:type="pct"/>
            <w:tcBorders>
              <w:top w:val="single" w:sz="12" w:space="0" w:color="000000"/>
            </w:tcBorders>
            <w:vAlign w:val="center"/>
          </w:tcPr>
          <w:p w14:paraId="24466FB8"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Bi-LSTM/GRU (Temporal Feature Extractor)</w:t>
            </w:r>
          </w:p>
        </w:tc>
        <w:tc>
          <w:tcPr>
            <w:tcW w:w="2602" w:type="pct"/>
            <w:tcBorders>
              <w:top w:val="single" w:sz="12" w:space="0" w:color="000000"/>
            </w:tcBorders>
            <w:vAlign w:val="center"/>
          </w:tcPr>
          <w:p w14:paraId="3D38B019"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hint="eastAsia"/>
                <w:sz w:val="18"/>
                <w:lang w:val="en-US"/>
              </w:rPr>
              <w:t>LSTM/GRU_1</w:t>
            </w:r>
            <w:proofErr w:type="gramStart"/>
            <w:r w:rsidRPr="00CC25EB">
              <w:rPr>
                <w:rFonts w:ascii="STIX Two Text" w:eastAsia="SimSun" w:hAnsi="STIX Two Text" w:cs="STIXGeneral" w:hint="eastAsia"/>
                <w:sz w:val="18"/>
                <w:lang w:val="en-US"/>
              </w:rPr>
              <w:t>（</w:t>
            </w:r>
            <w:r w:rsidRPr="00CC25EB">
              <w:rPr>
                <w:rFonts w:ascii="STIX Two Text" w:eastAsia="SimSun" w:hAnsi="STIX Two Text" w:cs="STIXGeneral" w:hint="eastAsia"/>
                <w:sz w:val="18"/>
                <w:lang w:val="en-US"/>
              </w:rPr>
              <w:t>:,</w:t>
            </w:r>
            <w:proofErr w:type="gramEnd"/>
            <w:r w:rsidRPr="00CC25EB">
              <w:rPr>
                <w:rFonts w:ascii="STIX Two Text" w:eastAsia="SimSun" w:hAnsi="STIX Two Text" w:cs="STIXGeneral" w:hint="eastAsia"/>
                <w:sz w:val="18"/>
                <w:lang w:val="en-US"/>
              </w:rPr>
              <w:t xml:space="preserve"> 30, 512</w:t>
            </w:r>
            <w:r w:rsidRPr="00CC25EB">
              <w:rPr>
                <w:rFonts w:ascii="STIX Two Text" w:eastAsia="SimSun" w:hAnsi="STIX Two Text" w:cs="STIXGeneral" w:hint="eastAsia"/>
                <w:sz w:val="18"/>
                <w:lang w:val="en-US"/>
              </w:rPr>
              <w:t>）</w:t>
            </w:r>
          </w:p>
          <w:p w14:paraId="42C88925"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hint="eastAsia"/>
                <w:sz w:val="18"/>
                <w:lang w:val="en-US"/>
              </w:rPr>
              <w:t>LSTM/GRU_2</w:t>
            </w:r>
            <w:proofErr w:type="gramStart"/>
            <w:r w:rsidRPr="00CC25EB">
              <w:rPr>
                <w:rFonts w:ascii="STIX Two Text" w:eastAsia="SimSun" w:hAnsi="STIX Two Text" w:cs="STIXGeneral" w:hint="eastAsia"/>
                <w:sz w:val="18"/>
                <w:lang w:val="en-US"/>
              </w:rPr>
              <w:t>（</w:t>
            </w:r>
            <w:r w:rsidRPr="00CC25EB">
              <w:rPr>
                <w:rFonts w:ascii="STIX Two Text" w:eastAsia="SimSun" w:hAnsi="STIX Two Text" w:cs="STIXGeneral" w:hint="eastAsia"/>
                <w:sz w:val="18"/>
                <w:lang w:val="en-US"/>
              </w:rPr>
              <w:t>:,</w:t>
            </w:r>
            <w:proofErr w:type="gramEnd"/>
            <w:r w:rsidRPr="00CC25EB">
              <w:rPr>
                <w:rFonts w:ascii="STIX Two Text" w:eastAsia="SimSun" w:hAnsi="STIX Two Text" w:cs="STIXGeneral" w:hint="eastAsia"/>
                <w:sz w:val="18"/>
                <w:lang w:val="en-US"/>
              </w:rPr>
              <w:t xml:space="preserve"> 256</w:t>
            </w:r>
            <w:r w:rsidRPr="00CC25EB">
              <w:rPr>
                <w:rFonts w:ascii="STIX Two Text" w:eastAsia="SimSun" w:hAnsi="STIX Two Text" w:cs="STIXGeneral" w:hint="eastAsia"/>
                <w:sz w:val="18"/>
                <w:lang w:val="en-US"/>
              </w:rPr>
              <w:t>）</w:t>
            </w:r>
          </w:p>
          <w:p w14:paraId="22423705"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Dense_1</w:t>
            </w:r>
            <w:proofErr w:type="gramStart"/>
            <w:r w:rsidRPr="00CC25EB">
              <w:rPr>
                <w:rFonts w:ascii="STIX Two Text" w:eastAsia="SimSun" w:hAnsi="STIX Two Text" w:cs="STIXGeneral"/>
                <w:sz w:val="18"/>
                <w:lang w:val="en-US"/>
              </w:rPr>
              <w:t>(:,</w:t>
            </w:r>
            <w:proofErr w:type="gramEnd"/>
            <w:r w:rsidRPr="00CC25EB">
              <w:rPr>
                <w:rFonts w:ascii="STIX Two Text" w:eastAsia="SimSun" w:hAnsi="STIX Two Text" w:cs="STIXGeneral"/>
                <w:sz w:val="18"/>
                <w:lang w:val="en-US"/>
              </w:rPr>
              <w:t>128)</w:t>
            </w:r>
          </w:p>
          <w:p w14:paraId="614587D7"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Dropout_1</w:t>
            </w:r>
            <w:proofErr w:type="gramStart"/>
            <w:r w:rsidRPr="00CC25EB">
              <w:rPr>
                <w:rFonts w:ascii="STIX Two Text" w:eastAsia="SimSun" w:hAnsi="STIX Two Text" w:cs="STIXGeneral"/>
                <w:sz w:val="18"/>
                <w:lang w:val="en-US"/>
              </w:rPr>
              <w:t>(:,</w:t>
            </w:r>
            <w:proofErr w:type="gramEnd"/>
            <w:r w:rsidRPr="00CC25EB">
              <w:rPr>
                <w:rFonts w:ascii="STIX Two Text" w:eastAsia="SimSun" w:hAnsi="STIX Two Text" w:cs="STIXGeneral"/>
                <w:sz w:val="18"/>
                <w:lang w:val="en-US"/>
              </w:rPr>
              <w:t>128)</w:t>
            </w:r>
          </w:p>
          <w:p w14:paraId="437938D1" w14:textId="77777777" w:rsidR="005A1AD9" w:rsidRPr="00CC25EB" w:rsidRDefault="005A1AD9" w:rsidP="005A1AD9">
            <w:pPr>
              <w:spacing w:after="0" w:line="264" w:lineRule="auto"/>
              <w:jc w:val="both"/>
              <w:rPr>
                <w:rFonts w:ascii="STIX Two Text" w:eastAsia="SimSun" w:hAnsi="STIX Two Text" w:cs="STIXGeneral"/>
                <w:sz w:val="18"/>
                <w:lang w:val="en-US"/>
              </w:rPr>
            </w:pPr>
            <w:r w:rsidRPr="00CC25EB">
              <w:rPr>
                <w:rFonts w:ascii="STIX Two Text" w:eastAsia="SimSun" w:hAnsi="STIX Two Text" w:cs="STIXGeneral"/>
                <w:sz w:val="18"/>
                <w:lang w:val="en-US"/>
              </w:rPr>
              <w:t>Dense_2</w:t>
            </w:r>
            <w:proofErr w:type="gramStart"/>
            <w:r w:rsidRPr="00CC25EB">
              <w:rPr>
                <w:rFonts w:ascii="STIX Two Text" w:eastAsia="SimSun" w:hAnsi="STIX Two Text" w:cs="STIXGeneral"/>
                <w:sz w:val="18"/>
                <w:lang w:val="en-US"/>
              </w:rPr>
              <w:t>(:,</w:t>
            </w:r>
            <w:proofErr w:type="gramEnd"/>
            <w:r w:rsidRPr="00CC25EB">
              <w:rPr>
                <w:rFonts w:ascii="STIX Two Text" w:eastAsia="SimSun" w:hAnsi="STIX Two Text" w:cs="STIXGeneral"/>
                <w:sz w:val="18"/>
                <w:lang w:val="en-US"/>
              </w:rPr>
              <w:t>1)</w:t>
            </w:r>
          </w:p>
        </w:tc>
      </w:tr>
    </w:tbl>
    <w:p w14:paraId="1028963B" w14:textId="7A4E751C"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b/>
          <w:bCs/>
          <w:sz w:val="20"/>
          <w:lang w:val="en-US" w:eastAsia="en-US"/>
        </w:rPr>
        <w:t xml:space="preserve">    </w:t>
      </w:r>
      <w:bookmarkStart w:id="3" w:name="_GoBack"/>
      <w:r w:rsidRPr="002B37A9">
        <w:rPr>
          <w:rFonts w:ascii="STIX Two Text" w:eastAsia="SimSun" w:hAnsi="STIX Two Text" w:cs="STIXGeneral"/>
          <w:b/>
          <w:bCs/>
          <w:sz w:val="20"/>
          <w:lang w:val="en-US" w:eastAsia="en-US"/>
        </w:rPr>
        <w:t>Parameter tuning</w:t>
      </w:r>
      <w:r w:rsidRPr="002B37A9">
        <w:rPr>
          <w:rFonts w:ascii="STIX Two Text" w:eastAsia="SimSun" w:hAnsi="STIX Two Text" w:cs="STIXGeneral"/>
          <w:sz w:val="20"/>
          <w:lang w:val="en-US" w:eastAsia="en-US"/>
        </w:rPr>
        <w:t xml:space="preserve">. The model hyperparameters are fine-tuned </w:t>
      </w:r>
      <w:r w:rsidR="007061F2">
        <w:rPr>
          <w:rFonts w:ascii="STIX Two Text" w:eastAsia="SimSun" w:hAnsi="STIX Two Text" w:cs="STIXGeneral"/>
          <w:sz w:val="20"/>
          <w:lang w:val="en-US" w:eastAsia="en-US"/>
        </w:rPr>
        <w:t>for</w:t>
      </w:r>
      <w:r w:rsidR="007061F2" w:rsidRPr="002B37A9">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better performance (e.g., higher sensitivity)</w:t>
      </w:r>
      <w:r w:rsidR="00905439">
        <w:rPr>
          <w:rFonts w:ascii="STIX Two Text" w:eastAsia="SimSun" w:hAnsi="STIX Two Text" w:cs="STIXGeneral"/>
          <w:sz w:val="20"/>
          <w:lang w:val="en-US" w:eastAsia="en-US"/>
        </w:rPr>
        <w:t xml:space="preserve"> </w:t>
      </w:r>
      <w:r w:rsidR="00905439" w:rsidRPr="00905439">
        <w:rPr>
          <w:rFonts w:ascii="STIX Two Text" w:eastAsia="SimSun" w:hAnsi="STIX Two Text" w:cs="STIXGeneral"/>
          <w:sz w:val="20"/>
          <w:highlight w:val="yellow"/>
          <w:lang w:val="en-US" w:eastAsia="en-US"/>
        </w:rPr>
        <w:t>(See Table 5)</w:t>
      </w:r>
      <w:r w:rsidRPr="002B37A9">
        <w:rPr>
          <w:rFonts w:ascii="STIX Two Text" w:eastAsia="SimSun" w:hAnsi="STIX Two Text" w:cs="STIXGeneral"/>
          <w:sz w:val="20"/>
          <w:lang w:val="en-US" w:eastAsia="en-US"/>
        </w:rPr>
        <w:t>. For example, to improve accuracy and loss, the dropout rate is reduced to 10% and increased the number of epochs to 200. The optimal window size is 30. The parameter merge frequency can be changed through API, which dynamically impacts the efficiency of model convergence to reduce training time.</w:t>
      </w:r>
      <w:bookmarkEnd w:id="3"/>
    </w:p>
    <w:p w14:paraId="00180F48"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b/>
          <w:bCs/>
          <w:sz w:val="20"/>
          <w:lang w:val="en-US" w:eastAsia="en-US"/>
        </w:rPr>
        <w:t xml:space="preserve">    Parameter merging</w:t>
      </w:r>
      <w:r w:rsidRPr="002B37A9">
        <w:rPr>
          <w:rFonts w:ascii="STIX Two Text" w:eastAsia="SimSun" w:hAnsi="STIX Two Text" w:cs="STIXGeneral"/>
          <w:sz w:val="20"/>
          <w:lang w:val="en-US" w:eastAsia="en-US"/>
        </w:rPr>
        <w:t>. Leader node coordinated parameter merging at each synchronization interval (3000 times training). The parameters are merged using a weighted average method.</w:t>
      </w:r>
    </w:p>
    <w:p w14:paraId="3DEAEE9B" w14:textId="77777777" w:rsidR="00FF40EC" w:rsidRPr="002B37A9" w:rsidRDefault="00FF40EC" w:rsidP="00FF40EC">
      <w:pPr>
        <w:spacing w:after="0" w:line="264" w:lineRule="auto"/>
        <w:jc w:val="both"/>
        <w:rPr>
          <w:rFonts w:ascii="STIX Two Text" w:eastAsia="SimSun" w:hAnsi="STIX Two Text" w:cs="STIXGeneral"/>
          <w:b/>
          <w:sz w:val="24"/>
          <w:lang w:val="en-US" w:eastAsia="en-US"/>
        </w:rPr>
      </w:pPr>
      <w:r w:rsidRPr="002B37A9">
        <w:rPr>
          <w:rFonts w:ascii="STIX Two Text" w:eastAsia="SimSun" w:hAnsi="STIX Two Text" w:cs="STIXGeneral"/>
          <w:b/>
          <w:sz w:val="24"/>
          <w:lang w:val="en-US" w:eastAsia="en-US"/>
        </w:rPr>
        <w:t>4.2.4 Evaluation Metrics</w:t>
      </w:r>
    </w:p>
    <w:p w14:paraId="78D08473" w14:textId="53880061" w:rsidR="00FF40EC" w:rsidRDefault="00FF40EC" w:rsidP="00FF40EC">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The evaluation </w:t>
      </w:r>
      <w:r>
        <w:rPr>
          <w:rFonts w:ascii="STIX Two Text" w:eastAsia="SimSun" w:hAnsi="STIX Two Text" w:cs="STIXGeneral"/>
          <w:sz w:val="20"/>
          <w:lang w:val="en-US" w:eastAsia="en-US"/>
        </w:rPr>
        <w:t>in this study compares</w:t>
      </w:r>
      <w:r w:rsidRPr="002B37A9">
        <w:rPr>
          <w:rFonts w:ascii="STIX Two Text" w:eastAsia="SimSun" w:hAnsi="STIX Two Text" w:cs="STIXGeneral"/>
          <w:sz w:val="20"/>
          <w:lang w:val="en-US" w:eastAsia="en-US"/>
        </w:rPr>
        <w:t xml:space="preserve"> SWPL’s performance with the deep learning model’s performance on individual SWP nodes. As the hybrid deep neural networks for SWPL is a binary classification model, the performance of SWPL can be evaluated quantitatively through metrics of accuracy, F1 score, AUC, sensitivity, specificity, and loss (See Equation (</w:t>
      </w:r>
      <w:r>
        <w:rPr>
          <w:rFonts w:ascii="STIX Two Text" w:eastAsia="SimSun" w:hAnsi="STIX Two Text" w:cs="STIXGeneral"/>
          <w:sz w:val="20"/>
          <w:lang w:val="en-US" w:eastAsia="en-US"/>
        </w:rPr>
        <w:t>3</w:t>
      </w:r>
      <w:r w:rsidRPr="002B37A9">
        <w:rPr>
          <w:rFonts w:ascii="STIX Two Text" w:eastAsia="SimSun" w:hAnsi="STIX Two Text" w:cs="STIXGeneral"/>
          <w:sz w:val="20"/>
          <w:lang w:val="en-US" w:eastAsia="en-US"/>
        </w:rPr>
        <w:t xml:space="preserve">)), which are calculated after the test. Bootstrapping is applied to estimate all performance metrics with 95% confidence intervals. The one-sided Wilcoxon signed-rank test with continuity correction </w:t>
      </w:r>
      <w:r w:rsidR="00E716EF">
        <w:rPr>
          <w:rFonts w:ascii="STIX Two Text" w:eastAsia="SimSun" w:hAnsi="STIX Two Text" w:cs="STIXGeneral"/>
          <w:sz w:val="20"/>
          <w:lang w:val="en-US" w:eastAsia="en-US"/>
        </w:rPr>
        <w:t>examines</w:t>
      </w:r>
      <w:r w:rsidRPr="002B37A9">
        <w:rPr>
          <w:rFonts w:ascii="STIX Two Text" w:eastAsia="SimSun" w:hAnsi="STIX Two Text" w:cs="STIXGeneral"/>
          <w:sz w:val="20"/>
          <w:lang w:val="en-US" w:eastAsia="en-US"/>
        </w:rPr>
        <w:t xml:space="preserve"> the differences in performance metrics. </w:t>
      </w:r>
    </w:p>
    <w:p w14:paraId="72762F4D" w14:textId="77777777" w:rsidR="00FF40EC" w:rsidRPr="002B37A9" w:rsidRDefault="00FF40EC" w:rsidP="00FF40EC">
      <w:pPr>
        <w:spacing w:after="0" w:line="264" w:lineRule="auto"/>
        <w:jc w:val="both"/>
        <w:rPr>
          <w:rFonts w:ascii="STIX Two Text" w:eastAsia="SimSun" w:hAnsi="STIX Two Text" w:cs="STIXGeneral"/>
          <w:sz w:val="20"/>
          <w:lang w:val="en-US" w:eastAsia="en-US"/>
        </w:rPr>
      </w:pPr>
      <m:oMath>
        <m:r>
          <m:rPr>
            <m:sty m:val="p"/>
          </m:rPr>
          <w:rPr>
            <w:rFonts w:ascii="Cambria Math" w:eastAsia="SimSun" w:hAnsi="Cambria Math" w:cs="STIXGeneral"/>
            <w:sz w:val="20"/>
            <w:lang w:val="en-US" w:eastAsia="en-US"/>
          </w:rPr>
          <m:t>loss= -</m:t>
        </m:r>
        <m:nary>
          <m:naryPr>
            <m:chr m:val="∑"/>
            <m:limLoc m:val="undOvr"/>
            <m:ctrlPr>
              <w:rPr>
                <w:rFonts w:ascii="Cambria Math" w:eastAsia="SimSun" w:hAnsi="Cambria Math" w:cs="STIXGeneral"/>
                <w:sz w:val="20"/>
                <w:lang w:val="en-US" w:eastAsia="en-US"/>
              </w:rPr>
            </m:ctrlPr>
          </m:naryPr>
          <m:sub>
            <m:r>
              <m:rPr>
                <m:sty m:val="p"/>
              </m:rPr>
              <w:rPr>
                <w:rFonts w:ascii="Cambria Math" w:eastAsia="SimSun" w:hAnsi="Cambria Math" w:cs="STIXGeneral"/>
                <w:sz w:val="20"/>
                <w:lang w:val="en-US" w:eastAsia="en-US"/>
              </w:rPr>
              <m:t>1</m:t>
            </m:r>
          </m:sub>
          <m:sup>
            <m:r>
              <w:rPr>
                <w:rFonts w:ascii="Cambria Math" w:eastAsia="SimSun" w:hAnsi="Cambria Math" w:cs="STIXGeneral"/>
                <w:sz w:val="20"/>
                <w:lang w:val="en-US" w:eastAsia="en-US"/>
              </w:rPr>
              <m:t>n</m:t>
            </m:r>
          </m:sup>
          <m:e>
            <m:acc>
              <m:accPr>
                <m:ctrlPr>
                  <w:rPr>
                    <w:rFonts w:ascii="Cambria Math" w:eastAsia="SimSun" w:hAnsi="Cambria Math" w:cs="STIXGeneral"/>
                    <w:sz w:val="20"/>
                    <w:lang w:val="en-US" w:eastAsia="en-US"/>
                  </w:rPr>
                </m:ctrlPr>
              </m:accPr>
              <m:e>
                <m:sSub>
                  <m:sSubPr>
                    <m:ctrlPr>
                      <w:rPr>
                        <w:rFonts w:ascii="Cambria Math" w:eastAsia="SimSun" w:hAnsi="Cambria Math" w:cs="STIXGeneral"/>
                        <w:sz w:val="20"/>
                        <w:lang w:val="en-US" w:eastAsia="en-US"/>
                      </w:rPr>
                    </m:ctrlPr>
                  </m:sSubPr>
                  <m:e>
                    <m:r>
                      <w:rPr>
                        <w:rFonts w:ascii="Cambria Math" w:eastAsia="SimSun" w:hAnsi="Cambria Math" w:cs="STIXGeneral"/>
                        <w:sz w:val="20"/>
                        <w:lang w:val="en-US" w:eastAsia="en-US"/>
                      </w:rPr>
                      <m:t>y</m:t>
                    </m:r>
                  </m:e>
                  <m:sub>
                    <m:r>
                      <w:rPr>
                        <w:rFonts w:ascii="Cambria Math" w:eastAsia="SimSun" w:hAnsi="Cambria Math" w:cs="STIXGeneral"/>
                        <w:sz w:val="20"/>
                        <w:lang w:val="en-US" w:eastAsia="en-US"/>
                      </w:rPr>
                      <m:t>i</m:t>
                    </m:r>
                  </m:sub>
                </m:sSub>
              </m:e>
            </m:acc>
          </m:e>
        </m:nary>
        <m:func>
          <m:funcPr>
            <m:ctrlPr>
              <w:rPr>
                <w:rFonts w:ascii="Cambria Math" w:eastAsia="SimSun" w:hAnsi="Cambria Math" w:cs="STIXGeneral"/>
                <w:sz w:val="20"/>
                <w:lang w:val="en-US" w:eastAsia="en-US"/>
              </w:rPr>
            </m:ctrlPr>
          </m:funcPr>
          <m:fName>
            <m:r>
              <m:rPr>
                <m:sty m:val="p"/>
              </m:rPr>
              <w:rPr>
                <w:rFonts w:ascii="Cambria Math" w:eastAsia="SimSun" w:hAnsi="Cambria Math" w:cs="STIXGeneral"/>
                <w:sz w:val="20"/>
                <w:lang w:val="en-US" w:eastAsia="en-US"/>
              </w:rPr>
              <m:t>log</m:t>
            </m:r>
          </m:fName>
          <m:e>
            <m:sSub>
              <m:sSubPr>
                <m:ctrlPr>
                  <w:rPr>
                    <w:rFonts w:ascii="Cambria Math" w:eastAsia="SimSun" w:hAnsi="Cambria Math" w:cs="STIXGeneral"/>
                    <w:sz w:val="20"/>
                    <w:lang w:val="en-US" w:eastAsia="en-US"/>
                  </w:rPr>
                </m:ctrlPr>
              </m:sSubPr>
              <m:e>
                <m:r>
                  <w:rPr>
                    <w:rFonts w:ascii="Cambria Math" w:eastAsia="SimSun" w:hAnsi="Cambria Math" w:cs="STIXGeneral"/>
                    <w:sz w:val="20"/>
                    <w:lang w:val="en-US" w:eastAsia="en-US"/>
                  </w:rPr>
                  <m:t>y</m:t>
                </m:r>
              </m:e>
              <m:sub>
                <m:r>
                  <w:rPr>
                    <w:rFonts w:ascii="Cambria Math" w:eastAsia="SimSun" w:hAnsi="Cambria Math" w:cs="STIXGeneral"/>
                    <w:sz w:val="20"/>
                    <w:lang w:val="en-US" w:eastAsia="en-US"/>
                  </w:rPr>
                  <m:t>i</m:t>
                </m:r>
              </m:sub>
            </m:sSub>
            <m:r>
              <m:rPr>
                <m:sty m:val="p"/>
              </m:rPr>
              <w:rPr>
                <w:rFonts w:ascii="Cambria Math" w:eastAsia="SimSun" w:hAnsi="Cambria Math" w:cs="STIXGeneral"/>
                <w:sz w:val="20"/>
                <w:lang w:val="en-US" w:eastAsia="en-US"/>
              </w:rPr>
              <m:t>+</m:t>
            </m:r>
            <m:d>
              <m:dPr>
                <m:ctrlPr>
                  <w:rPr>
                    <w:rFonts w:ascii="Cambria Math" w:eastAsia="SimSun" w:hAnsi="Cambria Math" w:cs="STIXGeneral"/>
                    <w:sz w:val="20"/>
                    <w:lang w:val="en-US" w:eastAsia="en-US"/>
                  </w:rPr>
                </m:ctrlPr>
              </m:dPr>
              <m:e>
                <m:r>
                  <m:rPr>
                    <m:sty m:val="p"/>
                  </m:rPr>
                  <w:rPr>
                    <w:rFonts w:ascii="Cambria Math" w:eastAsia="SimSun" w:hAnsi="Cambria Math" w:cs="STIXGeneral"/>
                    <w:sz w:val="20"/>
                    <w:lang w:val="en-US" w:eastAsia="en-US"/>
                  </w:rPr>
                  <m:t>1-</m:t>
                </m:r>
                <m:acc>
                  <m:accPr>
                    <m:ctrlPr>
                      <w:rPr>
                        <w:rFonts w:ascii="Cambria Math" w:eastAsia="SimSun" w:hAnsi="Cambria Math" w:cs="STIXGeneral"/>
                        <w:sz w:val="20"/>
                        <w:lang w:val="en-US" w:eastAsia="en-US"/>
                      </w:rPr>
                    </m:ctrlPr>
                  </m:accPr>
                  <m:e>
                    <m:sSub>
                      <m:sSubPr>
                        <m:ctrlPr>
                          <w:rPr>
                            <w:rFonts w:ascii="Cambria Math" w:eastAsia="SimSun" w:hAnsi="Cambria Math" w:cs="STIXGeneral"/>
                            <w:sz w:val="20"/>
                            <w:lang w:val="en-US" w:eastAsia="en-US"/>
                          </w:rPr>
                        </m:ctrlPr>
                      </m:sSubPr>
                      <m:e>
                        <m:r>
                          <w:rPr>
                            <w:rFonts w:ascii="Cambria Math" w:eastAsia="SimSun" w:hAnsi="Cambria Math" w:cs="STIXGeneral"/>
                            <w:sz w:val="20"/>
                            <w:lang w:val="en-US" w:eastAsia="en-US"/>
                          </w:rPr>
                          <m:t>y</m:t>
                        </m:r>
                      </m:e>
                      <m:sub>
                        <m:r>
                          <w:rPr>
                            <w:rFonts w:ascii="Cambria Math" w:eastAsia="SimSun" w:hAnsi="Cambria Math" w:cs="STIXGeneral"/>
                            <w:sz w:val="20"/>
                            <w:lang w:val="en-US" w:eastAsia="en-US"/>
                          </w:rPr>
                          <m:t>i</m:t>
                        </m:r>
                      </m:sub>
                    </m:sSub>
                  </m:e>
                </m:acc>
              </m:e>
            </m:d>
            <m:r>
              <m:rPr>
                <m:sty m:val="p"/>
              </m:rPr>
              <w:rPr>
                <w:rFonts w:ascii="Cambria Math" w:eastAsia="SimSun" w:hAnsi="Cambria Math" w:cs="STIXGeneral"/>
                <w:sz w:val="20"/>
                <w:lang w:val="en-US" w:eastAsia="en-US"/>
              </w:rPr>
              <m:t>log⁡</m:t>
            </m:r>
            <m:d>
              <m:dPr>
                <m:ctrlPr>
                  <w:rPr>
                    <w:rFonts w:ascii="Cambria Math" w:eastAsia="SimSun" w:hAnsi="Cambria Math" w:cs="STIXGeneral"/>
                    <w:sz w:val="20"/>
                    <w:lang w:val="en-US" w:eastAsia="en-US"/>
                  </w:rPr>
                </m:ctrlPr>
              </m:dPr>
              <m:e>
                <m:d>
                  <m:dPr>
                    <m:ctrlPr>
                      <w:rPr>
                        <w:rFonts w:ascii="Cambria Math" w:eastAsia="SimSun" w:hAnsi="Cambria Math" w:cs="STIXGeneral"/>
                        <w:sz w:val="20"/>
                        <w:lang w:val="en-US" w:eastAsia="en-US"/>
                      </w:rPr>
                    </m:ctrlPr>
                  </m:dPr>
                  <m:e>
                    <m:r>
                      <m:rPr>
                        <m:sty m:val="p"/>
                      </m:rPr>
                      <w:rPr>
                        <w:rFonts w:ascii="Cambria Math" w:eastAsia="SimSun" w:hAnsi="Cambria Math" w:cs="STIXGeneral"/>
                        <w:sz w:val="20"/>
                        <w:lang w:val="en-US" w:eastAsia="en-US"/>
                      </w:rPr>
                      <m:t>1-</m:t>
                    </m:r>
                    <m:acc>
                      <m:accPr>
                        <m:ctrlPr>
                          <w:rPr>
                            <w:rFonts w:ascii="Cambria Math" w:eastAsia="SimSun" w:hAnsi="Cambria Math" w:cs="STIXGeneral"/>
                            <w:sz w:val="20"/>
                            <w:lang w:val="en-US" w:eastAsia="en-US"/>
                          </w:rPr>
                        </m:ctrlPr>
                      </m:accPr>
                      <m:e>
                        <m:sSub>
                          <m:sSubPr>
                            <m:ctrlPr>
                              <w:rPr>
                                <w:rFonts w:ascii="Cambria Math" w:eastAsia="SimSun" w:hAnsi="Cambria Math" w:cs="STIXGeneral"/>
                                <w:sz w:val="20"/>
                                <w:lang w:val="en-US" w:eastAsia="en-US"/>
                              </w:rPr>
                            </m:ctrlPr>
                          </m:sSubPr>
                          <m:e>
                            <m:r>
                              <w:rPr>
                                <w:rFonts w:ascii="Cambria Math" w:eastAsia="SimSun" w:hAnsi="Cambria Math" w:cs="STIXGeneral"/>
                                <w:sz w:val="20"/>
                                <w:lang w:val="en-US" w:eastAsia="en-US"/>
                              </w:rPr>
                              <m:t>y</m:t>
                            </m:r>
                          </m:e>
                          <m:sub>
                            <m:r>
                              <w:rPr>
                                <w:rFonts w:ascii="Cambria Math" w:eastAsia="SimSun" w:hAnsi="Cambria Math" w:cs="STIXGeneral"/>
                                <w:sz w:val="20"/>
                                <w:lang w:val="en-US" w:eastAsia="en-US"/>
                              </w:rPr>
                              <m:t>i</m:t>
                            </m:r>
                          </m:sub>
                        </m:sSub>
                      </m:e>
                    </m:acc>
                  </m:e>
                </m:d>
              </m:e>
            </m:d>
          </m:e>
        </m:func>
      </m:oMath>
      <w:r>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w:t>
      </w:r>
      <w:r>
        <w:rPr>
          <w:rFonts w:ascii="STIX Two Text" w:eastAsia="SimSun" w:hAnsi="STIX Two Text" w:cs="STIXGeneral"/>
          <w:sz w:val="20"/>
          <w:lang w:val="en-US" w:eastAsia="en-US"/>
        </w:rPr>
        <w:t>3</w:t>
      </w:r>
      <w:r w:rsidRPr="002B37A9">
        <w:rPr>
          <w:rFonts w:ascii="STIX Two Text" w:eastAsia="SimSun" w:hAnsi="STIX Two Text" w:cs="STIXGeneral"/>
          <w:sz w:val="20"/>
          <w:lang w:val="en-US" w:eastAsia="en-US"/>
        </w:rPr>
        <w:t>)</w:t>
      </w:r>
    </w:p>
    <w:p w14:paraId="3B01A32B" w14:textId="7ABC47B0" w:rsidR="00FF40EC" w:rsidRDefault="00FF40EC" w:rsidP="00FF40EC">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The predicted fatigue level can be denoted by </w:t>
      </w:r>
      <m:oMath>
        <m:sSub>
          <m:sSubPr>
            <m:ctrlPr>
              <w:rPr>
                <w:rFonts w:ascii="Cambria Math" w:eastAsia="SimSun" w:hAnsi="Cambria Math" w:cs="Times New Roman"/>
                <w:i/>
                <w:sz w:val="20"/>
                <w:szCs w:val="20"/>
                <w:lang w:val="en-US" w:eastAsia="en-US"/>
              </w:rPr>
            </m:ctrlPr>
          </m:sSubPr>
          <m:e>
            <m:r>
              <w:rPr>
                <w:rFonts w:ascii="Cambria Math" w:eastAsia="SimSun" w:hAnsi="Cambria Math" w:cs="Times New Roman"/>
                <w:sz w:val="20"/>
                <w:szCs w:val="20"/>
                <w:lang w:val="en-US" w:eastAsia="en-US"/>
              </w:rPr>
              <m:t>y</m:t>
            </m:r>
          </m:e>
          <m:sub>
            <m:r>
              <w:rPr>
                <w:rFonts w:ascii="Cambria Math" w:eastAsia="SimSun" w:hAnsi="Cambria Math" w:cs="Times New Roman"/>
                <w:sz w:val="20"/>
                <w:szCs w:val="20"/>
                <w:lang w:val="en-US" w:eastAsia="en-US"/>
              </w:rPr>
              <m:t>i</m:t>
            </m:r>
          </m:sub>
        </m:sSub>
      </m:oMath>
      <w:r w:rsidRPr="002B37A9">
        <w:rPr>
          <w:rFonts w:ascii="STIX Two Text" w:eastAsia="SimSun" w:hAnsi="STIX Two Text" w:cs="STIXGeneral"/>
          <w:sz w:val="20"/>
          <w:lang w:val="en-US" w:eastAsia="en-US"/>
        </w:rPr>
        <w:t xml:space="preserve"> and the ground truth value of the label is represented by </w:t>
      </w:r>
      <m:oMath>
        <m:acc>
          <m:accPr>
            <m:ctrlPr>
              <w:rPr>
                <w:rFonts w:ascii="Cambria Math" w:eastAsia="SimSun" w:hAnsi="Cambria Math" w:cs="Times New Roman"/>
                <w:i/>
                <w:sz w:val="20"/>
                <w:szCs w:val="20"/>
                <w:lang w:val="en-US" w:eastAsia="en-US"/>
              </w:rPr>
            </m:ctrlPr>
          </m:accPr>
          <m:e>
            <m:sSub>
              <m:sSubPr>
                <m:ctrlPr>
                  <w:rPr>
                    <w:rFonts w:ascii="Cambria Math" w:eastAsia="SimSun" w:hAnsi="Cambria Math" w:cs="Times New Roman"/>
                    <w:i/>
                    <w:sz w:val="20"/>
                    <w:szCs w:val="20"/>
                    <w:lang w:val="en-US" w:eastAsia="en-US"/>
                  </w:rPr>
                </m:ctrlPr>
              </m:sSubPr>
              <m:e>
                <m:r>
                  <w:rPr>
                    <w:rFonts w:ascii="Cambria Math" w:eastAsia="SimSun" w:hAnsi="Cambria Math" w:cs="Times New Roman"/>
                    <w:sz w:val="20"/>
                    <w:szCs w:val="20"/>
                    <w:lang w:val="en-US" w:eastAsia="en-US"/>
                  </w:rPr>
                  <m:t>y</m:t>
                </m:r>
              </m:e>
              <m:sub>
                <m:r>
                  <w:rPr>
                    <w:rFonts w:ascii="Cambria Math" w:eastAsia="SimSun" w:hAnsi="Cambria Math" w:cs="Times New Roman"/>
                    <w:sz w:val="20"/>
                    <w:szCs w:val="20"/>
                    <w:lang w:val="en-US" w:eastAsia="en-US"/>
                  </w:rPr>
                  <m:t>i</m:t>
                </m:r>
              </m:sub>
            </m:sSub>
          </m:e>
        </m:acc>
      </m:oMath>
      <w:r w:rsidRPr="002B37A9">
        <w:rPr>
          <w:rFonts w:ascii="STIX Two Text" w:eastAsia="SimSun" w:hAnsi="STIX Two Text" w:cs="STIXGeneral"/>
          <w:sz w:val="20"/>
          <w:lang w:val="en-US" w:eastAsia="en-US"/>
        </w:rPr>
        <w:t xml:space="preserve">. The number of samples (video frames) for facial fatigue prediction can be defined as </w:t>
      </w:r>
      <w:r w:rsidRPr="002B37A9">
        <w:rPr>
          <w:rFonts w:ascii="STIX Two Text" w:eastAsia="SimSun" w:hAnsi="STIX Two Text" w:cs="STIXGeneral"/>
          <w:i/>
          <w:iCs/>
          <w:sz w:val="20"/>
          <w:lang w:val="en-US" w:eastAsia="en-US"/>
        </w:rPr>
        <w:t>n</w:t>
      </w:r>
      <w:r w:rsidRPr="002B37A9">
        <w:rPr>
          <w:rFonts w:ascii="STIX Two Text" w:eastAsia="SimSun" w:hAnsi="STIX Two Text" w:cs="STIXGeneral"/>
          <w:sz w:val="20"/>
          <w:lang w:val="en-US" w:eastAsia="en-US"/>
        </w:rPr>
        <w:t>.</w:t>
      </w:r>
    </w:p>
    <w:p w14:paraId="298E026D" w14:textId="77777777" w:rsidR="005A1AD9" w:rsidRDefault="005A1AD9" w:rsidP="005A1AD9">
      <w:pPr>
        <w:spacing w:after="0" w:line="264" w:lineRule="auto"/>
        <w:jc w:val="both"/>
        <w:rPr>
          <w:rFonts w:ascii="STIX Two Text" w:eastAsia="SimSun" w:hAnsi="STIX Two Text" w:cs="STIXGeneral"/>
          <w:b/>
          <w:sz w:val="20"/>
          <w:lang w:val="en-US"/>
        </w:rPr>
      </w:pPr>
      <w:r w:rsidRPr="002B37A9">
        <w:rPr>
          <w:rFonts w:ascii="STIX Two Text" w:eastAsia="SimSun" w:hAnsi="STIX Two Text" w:cs="STIXGeneral"/>
          <w:b/>
          <w:sz w:val="20"/>
          <w:lang w:val="en-US"/>
        </w:rPr>
        <w:t xml:space="preserve">TABLE 4. </w:t>
      </w:r>
      <w:r>
        <w:rPr>
          <w:rFonts w:ascii="STIX Two Text" w:eastAsia="SimSun" w:hAnsi="STIX Two Text" w:cs="STIXGeneral"/>
          <w:b/>
          <w:sz w:val="20"/>
          <w:lang w:val="en-US"/>
        </w:rPr>
        <w:t>D</w:t>
      </w:r>
      <w:r w:rsidRPr="002B37A9">
        <w:rPr>
          <w:rFonts w:ascii="STIX Two Text" w:eastAsia="SimSun" w:hAnsi="STIX Two Text" w:cs="STIXGeneral"/>
          <w:b/>
          <w:sz w:val="20"/>
          <w:lang w:val="en-US"/>
        </w:rPr>
        <w:t xml:space="preserve">etails of the model for </w:t>
      </w:r>
      <w:r>
        <w:rPr>
          <w:rFonts w:ascii="STIX Two Text" w:eastAsia="SimSun" w:hAnsi="STIX Two Text" w:cs="STIXGeneral"/>
          <w:b/>
          <w:sz w:val="20"/>
          <w:lang w:val="en-US"/>
        </w:rPr>
        <w:t xml:space="preserve">decentralized </w:t>
      </w:r>
      <w:r w:rsidRPr="002B37A9">
        <w:rPr>
          <w:rFonts w:ascii="STIX Two Text" w:eastAsia="SimSun" w:hAnsi="STIX Two Text" w:cs="STIXGeneral"/>
          <w:b/>
          <w:sz w:val="20"/>
          <w:lang w:val="en-US"/>
        </w:rPr>
        <w:t>training</w:t>
      </w:r>
    </w:p>
    <w:p w14:paraId="31654257" w14:textId="77777777" w:rsidR="00FF40EC" w:rsidRPr="002B37A9" w:rsidRDefault="00FF40EC" w:rsidP="00FF40EC">
      <w:pPr>
        <w:keepNext/>
        <w:keepLines/>
        <w:numPr>
          <w:ilvl w:val="1"/>
          <w:numId w:val="0"/>
        </w:numPr>
        <w:spacing w:before="180" w:after="120" w:line="240" w:lineRule="auto"/>
        <w:ind w:left="357" w:hanging="357"/>
        <w:jc w:val="both"/>
        <w:outlineLvl w:val="1"/>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4.3 </w:t>
      </w:r>
      <w:r w:rsidRPr="002B37A9">
        <w:rPr>
          <w:rFonts w:ascii="STIX Two Text" w:eastAsia="Times New Roman" w:hAnsi="STIX Two Text" w:cs="STIXGeneral"/>
          <w:b/>
          <w:bCs/>
          <w:sz w:val="24"/>
          <w:szCs w:val="20"/>
          <w:lang w:val="en-US" w:eastAsia="en-US"/>
        </w:rPr>
        <w:t>Experiment results analysis</w:t>
      </w:r>
    </w:p>
    <w:p w14:paraId="14AEE457" w14:textId="77777777" w:rsidR="00FF40EC" w:rsidRPr="002B37A9" w:rsidRDefault="00FF40EC" w:rsidP="00FF40EC">
      <w:pPr>
        <w:keepNext/>
        <w:keepLines/>
        <w:spacing w:before="120" w:after="40" w:line="240" w:lineRule="auto"/>
        <w:jc w:val="both"/>
        <w:outlineLvl w:val="2"/>
        <w:rPr>
          <w:rFonts w:ascii="STIX Two Text" w:eastAsia="Times New Roman" w:hAnsi="STIX Two Text" w:cs="STIXGeneral"/>
          <w:b/>
          <w:bCs/>
          <w:sz w:val="24"/>
          <w:szCs w:val="24"/>
          <w:lang w:val="en-US" w:eastAsia="en-US"/>
        </w:rPr>
      </w:pPr>
      <w:r w:rsidRPr="002B37A9">
        <w:rPr>
          <w:rFonts w:ascii="STIX Two Text" w:eastAsia="Times New Roman" w:hAnsi="STIX Two Text" w:cs="STIXGeneral"/>
          <w:b/>
          <w:bCs/>
          <w:sz w:val="24"/>
          <w:szCs w:val="24"/>
          <w:lang w:val="en-US" w:eastAsia="en-US"/>
        </w:rPr>
        <w:t>4.3.1 Performance Analysis</w:t>
      </w:r>
    </w:p>
    <w:p w14:paraId="5F419870" w14:textId="5C844BF7" w:rsidR="00FF40EC" w:rsidRDefault="00CC25EB" w:rsidP="00CC25EB">
      <w:pPr>
        <w:spacing w:after="0" w:line="264" w:lineRule="auto"/>
        <w:jc w:val="both"/>
        <w:rPr>
          <w:rFonts w:ascii="STIX Two Text" w:eastAsia="SimSun" w:hAnsi="STIX Two Text" w:cs="STIXGeneral"/>
          <w:b/>
          <w:sz w:val="20"/>
          <w:lang w:val="en-US" w:eastAsia="en-US"/>
        </w:rPr>
      </w:pPr>
      <w:r w:rsidRPr="002B37A9">
        <w:rPr>
          <w:rFonts w:ascii="STIX Two Text" w:eastAsia="SimSun" w:hAnsi="STIX Two Text" w:cs="STIXGeneral"/>
          <w:sz w:val="20"/>
          <w:lang w:val="en-US" w:eastAsia="en-US"/>
        </w:rPr>
        <w:t xml:space="preserve">This study firstly compares the performance of SWPL with two comparable temporal feature extractors (LSTM and GRU) as they both use getting mechanisms to learn long-term dependencies and outperform traditional machine learning </w:t>
      </w:r>
    </w:p>
    <w:p w14:paraId="7F100C04" w14:textId="25A9F129" w:rsidR="00FF40EC" w:rsidRDefault="00FF40EC" w:rsidP="002B37A9">
      <w:pPr>
        <w:spacing w:after="0" w:line="264" w:lineRule="auto"/>
        <w:jc w:val="both"/>
        <w:rPr>
          <w:rFonts w:ascii="STIX Two Text" w:eastAsia="SimSun" w:hAnsi="STIX Two Text" w:cs="STIXGeneral"/>
          <w:b/>
          <w:sz w:val="20"/>
          <w:lang w:val="en-US" w:eastAsia="en-US"/>
        </w:rPr>
      </w:pPr>
    </w:p>
    <w:p w14:paraId="5532D0BD" w14:textId="03597AC8" w:rsidR="00FF40EC" w:rsidRPr="002B37A9" w:rsidRDefault="00FF40EC" w:rsidP="002B37A9">
      <w:pPr>
        <w:spacing w:after="0" w:line="264" w:lineRule="auto"/>
        <w:jc w:val="both"/>
        <w:rPr>
          <w:rFonts w:ascii="STIX Two Text" w:eastAsia="SimSun" w:hAnsi="STIX Two Text" w:cs="STIXGeneral"/>
          <w:b/>
          <w:sz w:val="20"/>
          <w:lang w:val="en-US" w:eastAsia="en-US"/>
        </w:rPr>
      </w:pPr>
      <w:r w:rsidRPr="002B37A9">
        <w:rPr>
          <w:rFonts w:ascii="STIX Two Text" w:eastAsia="SimSun" w:hAnsi="STIX Two Text" w:cs="STIXGeneral"/>
          <w:b/>
          <w:sz w:val="20"/>
          <w:lang w:val="en-US" w:eastAsia="en-US"/>
        </w:rPr>
        <w:lastRenderedPageBreak/>
        <w:t>TABLE 5. Hyper-parameter tuning results</w:t>
      </w:r>
    </w:p>
    <w:tbl>
      <w:tblPr>
        <w:tblStyle w:val="TableGrid"/>
        <w:tblpPr w:leftFromText="180" w:rightFromText="180" w:vertAnchor="text" w:horzAnchor="margin" w:tblpXSpec="center" w:tblpY="200"/>
        <w:tblW w:w="101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8"/>
        <w:gridCol w:w="3202"/>
        <w:gridCol w:w="3973"/>
        <w:gridCol w:w="142"/>
        <w:gridCol w:w="246"/>
        <w:gridCol w:w="1006"/>
      </w:tblGrid>
      <w:tr w:rsidR="002B37A9" w:rsidRPr="00B24B5B" w14:paraId="204BF11B" w14:textId="77777777" w:rsidTr="002B2C52">
        <w:trPr>
          <w:trHeight w:val="449"/>
        </w:trPr>
        <w:tc>
          <w:tcPr>
            <w:tcW w:w="1578" w:type="dxa"/>
            <w:tcBorders>
              <w:top w:val="single" w:sz="12" w:space="0" w:color="auto"/>
              <w:bottom w:val="single" w:sz="12" w:space="0" w:color="auto"/>
            </w:tcBorders>
            <w:vAlign w:val="center"/>
          </w:tcPr>
          <w:p w14:paraId="79FD1F05" w14:textId="77777777" w:rsidR="002B37A9" w:rsidRPr="00B24B5B" w:rsidRDefault="002B37A9" w:rsidP="002B37A9">
            <w:pPr>
              <w:spacing w:line="189" w:lineRule="exact"/>
              <w:ind w:left="122"/>
              <w:jc w:val="center"/>
              <w:rPr>
                <w:rFonts w:ascii="Times New Roman" w:eastAsia="Times New Roman" w:hAnsi="Times New Roman" w:cs="Times New Roman"/>
                <w:sz w:val="17"/>
              </w:rPr>
            </w:pPr>
            <w:r w:rsidRPr="00B24B5B">
              <w:rPr>
                <w:rFonts w:ascii="Times New Roman" w:eastAsia="Times New Roman" w:hAnsi="Times New Roman" w:cs="Times New Roman"/>
                <w:sz w:val="17"/>
              </w:rPr>
              <w:t>Hyper-parameter</w:t>
            </w:r>
          </w:p>
        </w:tc>
        <w:tc>
          <w:tcPr>
            <w:tcW w:w="3202" w:type="dxa"/>
            <w:tcBorders>
              <w:top w:val="single" w:sz="12" w:space="0" w:color="auto"/>
              <w:bottom w:val="single" w:sz="12" w:space="0" w:color="auto"/>
            </w:tcBorders>
            <w:vAlign w:val="center"/>
          </w:tcPr>
          <w:p w14:paraId="7E9BFED2" w14:textId="77777777" w:rsidR="002B37A9" w:rsidRPr="00B24B5B" w:rsidRDefault="002B37A9" w:rsidP="002B37A9">
            <w:pPr>
              <w:spacing w:line="189" w:lineRule="exact"/>
              <w:ind w:left="122"/>
              <w:jc w:val="center"/>
              <w:rPr>
                <w:rFonts w:ascii="Times New Roman" w:eastAsia="Times New Roman" w:hAnsi="Times New Roman" w:cs="Times New Roman"/>
                <w:sz w:val="17"/>
              </w:rPr>
            </w:pPr>
            <w:r w:rsidRPr="00B24B5B">
              <w:rPr>
                <w:rFonts w:ascii="Times New Roman" w:eastAsia="Times New Roman" w:hAnsi="Times New Roman" w:cs="Times New Roman"/>
                <w:sz w:val="17"/>
              </w:rPr>
              <w:t>Explanation/Usage</w:t>
            </w:r>
          </w:p>
        </w:tc>
        <w:tc>
          <w:tcPr>
            <w:tcW w:w="4115" w:type="dxa"/>
            <w:gridSpan w:val="2"/>
            <w:tcBorders>
              <w:top w:val="single" w:sz="12" w:space="0" w:color="auto"/>
              <w:bottom w:val="single" w:sz="12" w:space="0" w:color="auto"/>
            </w:tcBorders>
            <w:vAlign w:val="center"/>
          </w:tcPr>
          <w:p w14:paraId="418BAFCE" w14:textId="77777777" w:rsidR="002B37A9" w:rsidRPr="00B24B5B" w:rsidRDefault="002B37A9" w:rsidP="002B37A9">
            <w:pPr>
              <w:spacing w:line="189" w:lineRule="exact"/>
              <w:ind w:left="122"/>
              <w:jc w:val="center"/>
              <w:rPr>
                <w:rFonts w:ascii="Times New Roman" w:eastAsia="Times New Roman" w:hAnsi="Times New Roman" w:cs="Times New Roman"/>
                <w:sz w:val="17"/>
              </w:rPr>
            </w:pPr>
            <w:r w:rsidRPr="00B24B5B">
              <w:rPr>
                <w:rFonts w:ascii="Times New Roman" w:eastAsia="Times New Roman" w:hAnsi="Times New Roman" w:cs="Times New Roman"/>
                <w:sz w:val="17"/>
              </w:rPr>
              <w:t>Scope</w:t>
            </w:r>
          </w:p>
        </w:tc>
        <w:tc>
          <w:tcPr>
            <w:tcW w:w="1252" w:type="dxa"/>
            <w:gridSpan w:val="2"/>
            <w:tcBorders>
              <w:top w:val="single" w:sz="12" w:space="0" w:color="auto"/>
              <w:bottom w:val="single" w:sz="12" w:space="0" w:color="auto"/>
            </w:tcBorders>
            <w:vAlign w:val="center"/>
          </w:tcPr>
          <w:p w14:paraId="26E452DF" w14:textId="77777777" w:rsidR="002B37A9" w:rsidRPr="00B24B5B" w:rsidRDefault="002B37A9" w:rsidP="002B37A9">
            <w:pPr>
              <w:spacing w:line="189" w:lineRule="exact"/>
              <w:ind w:left="122"/>
              <w:jc w:val="center"/>
              <w:rPr>
                <w:rFonts w:ascii="Times New Roman" w:eastAsia="Times New Roman" w:hAnsi="Times New Roman" w:cs="Times New Roman"/>
                <w:sz w:val="17"/>
              </w:rPr>
            </w:pPr>
            <w:r w:rsidRPr="00B24B5B">
              <w:rPr>
                <w:rFonts w:ascii="Times New Roman" w:eastAsia="Times New Roman" w:hAnsi="Times New Roman" w:cs="Times New Roman"/>
                <w:sz w:val="17"/>
              </w:rPr>
              <w:t>Optimal values</w:t>
            </w:r>
          </w:p>
        </w:tc>
      </w:tr>
      <w:tr w:rsidR="002B37A9" w:rsidRPr="00B24B5B" w14:paraId="2F659E37" w14:textId="77777777" w:rsidTr="002B2C52">
        <w:trPr>
          <w:trHeight w:val="391"/>
        </w:trPr>
        <w:tc>
          <w:tcPr>
            <w:tcW w:w="1578" w:type="dxa"/>
            <w:tcBorders>
              <w:top w:val="single" w:sz="12" w:space="0" w:color="auto"/>
              <w:bottom w:val="nil"/>
            </w:tcBorders>
            <w:vAlign w:val="center"/>
          </w:tcPr>
          <w:p w14:paraId="1C6D6636"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Learning rate</w:t>
            </w:r>
          </w:p>
        </w:tc>
        <w:tc>
          <w:tcPr>
            <w:tcW w:w="3202" w:type="dxa"/>
            <w:tcBorders>
              <w:top w:val="single" w:sz="12" w:space="0" w:color="auto"/>
              <w:bottom w:val="nil"/>
            </w:tcBorders>
            <w:vAlign w:val="center"/>
          </w:tcPr>
          <w:p w14:paraId="2BF6F172" w14:textId="77777777" w:rsidR="002B37A9" w:rsidRPr="00B24B5B" w:rsidRDefault="002B37A9" w:rsidP="002B37A9">
            <w:pPr>
              <w:spacing w:line="189" w:lineRule="exact"/>
              <w:rPr>
                <w:rFonts w:ascii="Times New Roman" w:eastAsia="Times New Roman" w:hAnsi="Times New Roman" w:cs="Times New Roman"/>
                <w:sz w:val="17"/>
              </w:rPr>
            </w:pPr>
            <w:r w:rsidRPr="00B24B5B">
              <w:rPr>
                <w:rFonts w:ascii="Times New Roman" w:eastAsia="Times New Roman" w:hAnsi="Times New Roman" w:cs="Times New Roman"/>
                <w:sz w:val="17"/>
              </w:rPr>
              <w:t>Determines the step size at each iteration while moving toward a minimum of a loss function</w:t>
            </w:r>
          </w:p>
        </w:tc>
        <w:tc>
          <w:tcPr>
            <w:tcW w:w="4361" w:type="dxa"/>
            <w:gridSpan w:val="3"/>
            <w:tcBorders>
              <w:top w:val="single" w:sz="12" w:space="0" w:color="auto"/>
              <w:bottom w:val="nil"/>
            </w:tcBorders>
            <w:vAlign w:val="center"/>
          </w:tcPr>
          <w:p w14:paraId="3B99755C"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 xml:space="preserve">{5-3, 8-3,10-3,5-2,8-2,10-2} </w:t>
            </w:r>
          </w:p>
          <w:p w14:paraId="09382730"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fldChar w:fldCharType="begin">
                <w:fldData xml:space="preserve">PEVuZE5vdGU+PENpdGU+PEF1dGhvcj5XYW5nPC9BdXRob3I+PFllYXI+MjAxNDwvWWVhcj48UmVj
TnVtPjIxMjwvUmVjTnVtPjxEaXNwbGF5VGV4dD4oTGkgZXQgYWwuLCAyMDE4OyBTY2hsaWNodGty
dWxsIGV0IGFsLiwgMjAxODsgV2FuZyBldCBhbC4sIDIwMTQpPC9EaXNwbGF5VGV4dD48cmVjb3Jk
PjxyZWMtbnVtYmVyPjIxMjwvcmVjLW51bWJlcj48Zm9yZWlnbi1rZXlzPjxrZXkgYXBwPSJFTiIg
ZGItaWQ9InplenpycmRwcjJyOXdxZXo5cHR2d3dwZHNyNTBwMHB0NTI1NSIgdGltZXN0YW1wPSIx
NTgzNzM4ODA4Ij4yMTI8L2tleT48L2ZvcmVpZ24ta2V5cz48cmVmLXR5cGUgbmFtZT0iQ29uZmVy
ZW5jZSBQcm9jZWVkaW5ncyI+MTA8L3JlZi10eXBlPjxjb250cmlidXRvcnM+PGF1dGhvcnM+PGF1
dGhvcj5XYW5nLCBaaGVuPC9hdXRob3I+PGF1dGhvcj5aaGFuZywgSmlhbndlbjwvYXV0aG9yPjxh
dXRob3I+RmVuZywgSmlhbmxpbjwvYXV0aG9yPjxhdXRob3I+Q2hlbiwgWmhlbmc8L2F1dGhvcj48
L2F1dGhvcnM+PC9jb250cmlidXRvcnM+PHRpdGxlcz48dGl0bGU+S25vd2xlZGdlIGdyYXBoIGVt
YmVkZGluZyBieSB0cmFuc2xhdGluZyBvbiBoeXBlcnBsYW5lczwvdGl0bGU+PHNlY29uZGFyeS10
aXRsZT4yOHRoIEFBQUkgQ29uZmVyZW5jZSBvbiBBcnRpZmljaWFsIEludGVsbGlnZW5jZTwvc2Vj
b25kYXJ5LXRpdGxlPjwvdGl0bGVzPjxwYWdlcz4xMTEyLTExMTk8L3BhZ2VzPjxkYXRlcz48eWVh
cj4yMDE0PC95ZWFyPjwvZGF0ZXM+PHB1Yi1sb2NhdGlvbj5DYWxpZm9ybmlhLCBVUzwvcHViLWxv
Y2F0aW9uPjx1cmxzPjwvdXJscz48ZWxlY3Ryb25pYy1yZXNvdXJjZS1udW0+aHR0cHM6Ly9kbC5h
Y20ub3JnL2RvaS8xMC41NTU1LzI4OTM4NzMuMjg5NDA0NjwvZWxlY3Ryb25pYy1yZXNvdXJjZS1u
dW0+PC9yZWNvcmQ+PC9DaXRlPjxDaXRlPjxBdXRob3I+U2NobGljaHRrcnVsbDwvQXV0aG9yPjxZ
ZWFyPjIwMTg8L1llYXI+PFJlY051bT41NTI8L1JlY051bT48cmVjb3JkPjxyZWMtbnVtYmVyPjU1
MjwvcmVjLW51bWJlcj48Zm9yZWlnbi1rZXlzPjxrZXkgYXBwPSJFTiIgZGItaWQ9InplenpycmRw
cjJyOXdxZXo5cHR2d3dwZHNyNTBwMHB0NTI1NSIgdGltZXN0YW1wPSIxNTk5NzM0ODY2Ij41NTI8
L2tleT48L2ZvcmVpZ24ta2V5cz48cmVmLXR5cGUgbmFtZT0iQ29uZmVyZW5jZSBQcm9jZWVkaW5n
cyI+MTA8L3JlZi10eXBlPjxjb250cmlidXRvcnM+PGF1dGhvcnM+PGF1dGhvcj5TY2hsaWNodGty
dWxsLCBNaWNoYWVsIFNlanI8L2F1dGhvcj48YXV0aG9yPktpcGYsIFRob21hczwvYXV0aG9yPjxh
dXRob3I+QmxvZW0sIFBldGVyPC9hdXRob3I+PGF1dGhvcj5EZW4gQmVyZywgUmlhbm5lIFZhbjwv
YXV0aG9yPjxhdXRob3I+VGl0b3YsIEl2YW48L2F1dGhvcj48YXV0aG9yPldlbGxpbmcsIE1heDwv
YXV0aG9yPjwvYXV0aG9ycz48L2NvbnRyaWJ1dG9ycz48dGl0bGVzPjx0aXRsZT5Nb2RlbGluZyBS
ZWxhdGlvbmFsIERhdGEgd2l0aCBHcmFwaCBDb252b2x1dGlvbmFsIE5ldHdvcmtzPC90aXRsZT48
c2Vjb25kYXJ5LXRpdGxlPkV1cm9wZWFuIFNlbWFudGljIFdlYiBDb25mZXJlbmNlPC9zZWNvbmRh
cnktdGl0bGU+PC90aXRsZXM+PHBhZ2VzPjU5My02MDc8L3BhZ2VzPjxkYXRlcz48eWVhcj4yMDE4
PC95ZWFyPjwvZGF0ZXM+PHB1Yi1sb2NhdGlvbj5IZXJha2xpb24sIEdyZWVjZTwvcHViLWxvY2F0
aW9uPjxwdWJsaXNoZXI+U3ByaW5nZXI8L3B1Ymxpc2hlcj48dXJscz48L3VybHM+PGVsZWN0cm9u
aWMtcmVzb3VyY2UtbnVtPmh0dHBzOi8vZG9pLm9yZy8xMC4xMDA3Lzk3OC0zLTMxOS05MzQxNy00
XzM4PC9lbGVjdHJvbmljLXJlc291cmNlLW51bT48L3JlY29yZD48L0NpdGU+PENpdGU+PEF1dGhv
cj5MaTwvQXV0aG9yPjxZZWFyPjIwMTg8L1llYXI+PFJlY051bT4xOTE8L1JlY051bT48cmVjb3Jk
PjxyZWMtbnVtYmVyPjE5MTwvcmVjLW51bWJlcj48Zm9yZWlnbi1rZXlzPjxrZXkgYXBwPSJFTiIg
ZGItaWQ9InplenpycmRwcjJyOXdxZXo5cHR2d3dwZHNyNTBwMHB0NTI1NSIgdGltZXN0YW1wPSIx
NTgyNzA3NjA4Ij4xOTE8L2tleT48L2ZvcmVpZ24ta2V5cz48cmVmLXR5cGUgbmFtZT0iQ29uZmVy
ZW5jZSBQcm9jZWVkaW5ncyI+MTA8L3JlZi10eXBlPjxjb250cmlidXRvcnM+PGF1dGhvcnM+PGF1
dGhvcj5MaSwgU2hlbjwvYXV0aG9yPjxhdXRob3I+WmhhbywgWmhlPC9hdXRob3I+PGF1dGhvcj5I
dSwgUmVuZmVuPC9hdXRob3I+PGF1dGhvcj5MaSwgV2Vuc2k8L2F1dGhvcj48YXV0aG9yPkxpdSwg
VGFvPC9hdXRob3I+PGF1dGhvcj5EdSwgWGlhb3lvbmc8L2F1dGhvcj48L2F1dGhvcnM+PC9jb250
cmlidXRvcnM+PHRpdGxlcz48dGl0bGU+QW5hbG9naWNhbCByZWFzb25pbmcgb24gQ2hpbmVzZSBt
b3JwaG9sb2dpY2FsIGFuZCBzZW1hbnRpYyByZWxhdGlvbnM8L3RpdGxlPjxzZWNvbmRhcnktdGl0
bGU+NTZ0aCBBbm51YWwgTWVldGluZyBvZiB0aGUgQXNzb2NpYXRpb24gZm9yIENvbXB1dGF0aW9u
YWwgTGluZ3Vpc3RpY3M8L3NlY29uZGFyeS10aXRsZT48L3RpdGxlcz48cGVyaW9kaWNhbD48ZnVs
bC10aXRsZT41NnRoIEFubnVhbCBNZWV0aW5nIG9mIHRoZSBBc3NvY2lhdGlvbiBmb3IgQ29tcHV0
YXRpb25hbCBMaW5ndWlzdGljczwvZnVsbC10aXRsZT48L3BlcmlvZGljYWw+PHBhZ2VzPjEzOC0x
NDM8L3BhZ2VzPjxkYXRlcz48eWVhcj4yMDE4PC95ZWFyPjwvZGF0ZXM+PHB1Yi1sb2NhdGlvbj5N
ZWxib3VybmUsIEF1c3RyYWxpYTwvcHViLWxvY2F0aW9uPjx1cmxzPjwvdXJscz48ZWxlY3Ryb25p
Yy1yZXNvdXJjZS1udW0+aHR0cDovL2R4LmRvaS5vcmcvMTAuMTg2NTMvdjEvUDE4LTIwMjM8L2Vs
ZWN0cm9uaWMtcmVzb3VyY2UtbnVtPjwvcmVjb3JkPjwvQ2l0ZT48L0VuZE5vdGU+
</w:fldData>
              </w:fldChar>
            </w:r>
            <w:r w:rsidRPr="00B24B5B">
              <w:rPr>
                <w:rFonts w:ascii="Times New Roman" w:eastAsia="Times New Roman" w:hAnsi="Times New Roman" w:cs="Times New Roman"/>
                <w:sz w:val="17"/>
              </w:rPr>
              <w:instrText xml:space="preserve"> ADDIN EN.CITE </w:instrText>
            </w:r>
            <w:r w:rsidRPr="00B24B5B">
              <w:rPr>
                <w:rFonts w:ascii="Times New Roman" w:eastAsia="Times New Roman" w:hAnsi="Times New Roman" w:cs="Times New Roman"/>
                <w:sz w:val="17"/>
              </w:rPr>
              <w:fldChar w:fldCharType="begin">
                <w:fldData xml:space="preserve">PEVuZE5vdGU+PENpdGU+PEF1dGhvcj5XYW5nPC9BdXRob3I+PFllYXI+MjAxNDwvWWVhcj48UmVj
TnVtPjIxMjwvUmVjTnVtPjxEaXNwbGF5VGV4dD4oTGkgZXQgYWwuLCAyMDE4OyBTY2hsaWNodGty
dWxsIGV0IGFsLiwgMjAxODsgV2FuZyBldCBhbC4sIDIwMTQpPC9EaXNwbGF5VGV4dD48cmVjb3Jk
PjxyZWMtbnVtYmVyPjIxMjwvcmVjLW51bWJlcj48Zm9yZWlnbi1rZXlzPjxrZXkgYXBwPSJFTiIg
ZGItaWQ9InplenpycmRwcjJyOXdxZXo5cHR2d3dwZHNyNTBwMHB0NTI1NSIgdGltZXN0YW1wPSIx
NTgzNzM4ODA4Ij4yMTI8L2tleT48L2ZvcmVpZ24ta2V5cz48cmVmLXR5cGUgbmFtZT0iQ29uZmVy
ZW5jZSBQcm9jZWVkaW5ncyI+MTA8L3JlZi10eXBlPjxjb250cmlidXRvcnM+PGF1dGhvcnM+PGF1
dGhvcj5XYW5nLCBaaGVuPC9hdXRob3I+PGF1dGhvcj5aaGFuZywgSmlhbndlbjwvYXV0aG9yPjxh
dXRob3I+RmVuZywgSmlhbmxpbjwvYXV0aG9yPjxhdXRob3I+Q2hlbiwgWmhlbmc8L2F1dGhvcj48
L2F1dGhvcnM+PC9jb250cmlidXRvcnM+PHRpdGxlcz48dGl0bGU+S25vd2xlZGdlIGdyYXBoIGVt
YmVkZGluZyBieSB0cmFuc2xhdGluZyBvbiBoeXBlcnBsYW5lczwvdGl0bGU+PHNlY29uZGFyeS10
aXRsZT4yOHRoIEFBQUkgQ29uZmVyZW5jZSBvbiBBcnRpZmljaWFsIEludGVsbGlnZW5jZTwvc2Vj
b25kYXJ5LXRpdGxlPjwvdGl0bGVzPjxwYWdlcz4xMTEyLTExMTk8L3BhZ2VzPjxkYXRlcz48eWVh
cj4yMDE0PC95ZWFyPjwvZGF0ZXM+PHB1Yi1sb2NhdGlvbj5DYWxpZm9ybmlhLCBVUzwvcHViLWxv
Y2F0aW9uPjx1cmxzPjwvdXJscz48ZWxlY3Ryb25pYy1yZXNvdXJjZS1udW0+aHR0cHM6Ly9kbC5h
Y20ub3JnL2RvaS8xMC41NTU1LzI4OTM4NzMuMjg5NDA0NjwvZWxlY3Ryb25pYy1yZXNvdXJjZS1u
dW0+PC9yZWNvcmQ+PC9DaXRlPjxDaXRlPjxBdXRob3I+U2NobGljaHRrcnVsbDwvQXV0aG9yPjxZ
ZWFyPjIwMTg8L1llYXI+PFJlY051bT41NTI8L1JlY051bT48cmVjb3JkPjxyZWMtbnVtYmVyPjU1
MjwvcmVjLW51bWJlcj48Zm9yZWlnbi1rZXlzPjxrZXkgYXBwPSJFTiIgZGItaWQ9InplenpycmRw
cjJyOXdxZXo5cHR2d3dwZHNyNTBwMHB0NTI1NSIgdGltZXN0YW1wPSIxNTk5NzM0ODY2Ij41NTI8
L2tleT48L2ZvcmVpZ24ta2V5cz48cmVmLXR5cGUgbmFtZT0iQ29uZmVyZW5jZSBQcm9jZWVkaW5n
cyI+MTA8L3JlZi10eXBlPjxjb250cmlidXRvcnM+PGF1dGhvcnM+PGF1dGhvcj5TY2hsaWNodGty
dWxsLCBNaWNoYWVsIFNlanI8L2F1dGhvcj48YXV0aG9yPktpcGYsIFRob21hczwvYXV0aG9yPjxh
dXRob3I+QmxvZW0sIFBldGVyPC9hdXRob3I+PGF1dGhvcj5EZW4gQmVyZywgUmlhbm5lIFZhbjwv
YXV0aG9yPjxhdXRob3I+VGl0b3YsIEl2YW48L2F1dGhvcj48YXV0aG9yPldlbGxpbmcsIE1heDwv
YXV0aG9yPjwvYXV0aG9ycz48L2NvbnRyaWJ1dG9ycz48dGl0bGVzPjx0aXRsZT5Nb2RlbGluZyBS
ZWxhdGlvbmFsIERhdGEgd2l0aCBHcmFwaCBDb252b2x1dGlvbmFsIE5ldHdvcmtzPC90aXRsZT48
c2Vjb25kYXJ5LXRpdGxlPkV1cm9wZWFuIFNlbWFudGljIFdlYiBDb25mZXJlbmNlPC9zZWNvbmRh
cnktdGl0bGU+PC90aXRsZXM+PHBhZ2VzPjU5My02MDc8L3BhZ2VzPjxkYXRlcz48eWVhcj4yMDE4
PC95ZWFyPjwvZGF0ZXM+PHB1Yi1sb2NhdGlvbj5IZXJha2xpb24sIEdyZWVjZTwvcHViLWxvY2F0
aW9uPjxwdWJsaXNoZXI+U3ByaW5nZXI8L3B1Ymxpc2hlcj48dXJscz48L3VybHM+PGVsZWN0cm9u
aWMtcmVzb3VyY2UtbnVtPmh0dHBzOi8vZG9pLm9yZy8xMC4xMDA3Lzk3OC0zLTMxOS05MzQxNy00
XzM4PC9lbGVjdHJvbmljLXJlc291cmNlLW51bT48L3JlY29yZD48L0NpdGU+PENpdGU+PEF1dGhv
cj5MaTwvQXV0aG9yPjxZZWFyPjIwMTg8L1llYXI+PFJlY051bT4xOTE8L1JlY051bT48cmVjb3Jk
PjxyZWMtbnVtYmVyPjE5MTwvcmVjLW51bWJlcj48Zm9yZWlnbi1rZXlzPjxrZXkgYXBwPSJFTiIg
ZGItaWQ9InplenpycmRwcjJyOXdxZXo5cHR2d3dwZHNyNTBwMHB0NTI1NSIgdGltZXN0YW1wPSIx
NTgyNzA3NjA4Ij4xOTE8L2tleT48L2ZvcmVpZ24ta2V5cz48cmVmLXR5cGUgbmFtZT0iQ29uZmVy
ZW5jZSBQcm9jZWVkaW5ncyI+MTA8L3JlZi10eXBlPjxjb250cmlidXRvcnM+PGF1dGhvcnM+PGF1
dGhvcj5MaSwgU2hlbjwvYXV0aG9yPjxhdXRob3I+WmhhbywgWmhlPC9hdXRob3I+PGF1dGhvcj5I
dSwgUmVuZmVuPC9hdXRob3I+PGF1dGhvcj5MaSwgV2Vuc2k8L2F1dGhvcj48YXV0aG9yPkxpdSwg
VGFvPC9hdXRob3I+PGF1dGhvcj5EdSwgWGlhb3lvbmc8L2F1dGhvcj48L2F1dGhvcnM+PC9jb250
cmlidXRvcnM+PHRpdGxlcz48dGl0bGU+QW5hbG9naWNhbCByZWFzb25pbmcgb24gQ2hpbmVzZSBt
b3JwaG9sb2dpY2FsIGFuZCBzZW1hbnRpYyByZWxhdGlvbnM8L3RpdGxlPjxzZWNvbmRhcnktdGl0
bGU+NTZ0aCBBbm51YWwgTWVldGluZyBvZiB0aGUgQXNzb2NpYXRpb24gZm9yIENvbXB1dGF0aW9u
YWwgTGluZ3Vpc3RpY3M8L3NlY29uZGFyeS10aXRsZT48L3RpdGxlcz48cGVyaW9kaWNhbD48ZnVs
bC10aXRsZT41NnRoIEFubnVhbCBNZWV0aW5nIG9mIHRoZSBBc3NvY2lhdGlvbiBmb3IgQ29tcHV0
YXRpb25hbCBMaW5ndWlzdGljczwvZnVsbC10aXRsZT48L3BlcmlvZGljYWw+PHBhZ2VzPjEzOC0x
NDM8L3BhZ2VzPjxkYXRlcz48eWVhcj4yMDE4PC95ZWFyPjwvZGF0ZXM+PHB1Yi1sb2NhdGlvbj5N
ZWxib3VybmUsIEF1c3RyYWxpYTwvcHViLWxvY2F0aW9uPjx1cmxzPjwvdXJscz48ZWxlY3Ryb25p
Yy1yZXNvdXJjZS1udW0+aHR0cDovL2R4LmRvaS5vcmcvMTAuMTg2NTMvdjEvUDE4LTIwMjM8L2Vs
ZWN0cm9uaWMtcmVzb3VyY2UtbnVtPjwvcmVjb3JkPjwvQ2l0ZT48L0VuZE5vdGU+
</w:fldData>
              </w:fldChar>
            </w:r>
            <w:r w:rsidRPr="00B24B5B">
              <w:rPr>
                <w:rFonts w:ascii="Times New Roman" w:eastAsia="Times New Roman" w:hAnsi="Times New Roman" w:cs="Times New Roman"/>
                <w:sz w:val="17"/>
              </w:rPr>
              <w:instrText xml:space="preserve"> ADDIN EN.CITE.DATA </w:instrText>
            </w:r>
            <w:r w:rsidRPr="00B24B5B">
              <w:rPr>
                <w:rFonts w:ascii="Times New Roman" w:eastAsia="Times New Roman" w:hAnsi="Times New Roman" w:cs="Times New Roman"/>
                <w:sz w:val="17"/>
              </w:rPr>
            </w:r>
            <w:r w:rsidRPr="00B24B5B">
              <w:rPr>
                <w:rFonts w:ascii="Times New Roman" w:eastAsia="Times New Roman" w:hAnsi="Times New Roman" w:cs="Times New Roman"/>
                <w:sz w:val="17"/>
              </w:rPr>
              <w:fldChar w:fldCharType="end"/>
            </w:r>
            <w:r w:rsidRPr="00B24B5B">
              <w:rPr>
                <w:rFonts w:ascii="Times New Roman" w:eastAsia="Times New Roman" w:hAnsi="Times New Roman" w:cs="Times New Roman"/>
                <w:sz w:val="17"/>
              </w:rPr>
            </w:r>
            <w:r w:rsidRPr="00B24B5B">
              <w:rPr>
                <w:rFonts w:ascii="Times New Roman" w:eastAsia="Times New Roman" w:hAnsi="Times New Roman" w:cs="Times New Roman"/>
                <w:sz w:val="17"/>
              </w:rPr>
              <w:fldChar w:fldCharType="separate"/>
            </w:r>
            <w:r w:rsidRPr="00B24B5B">
              <w:rPr>
                <w:rFonts w:ascii="Times New Roman" w:eastAsia="Times New Roman" w:hAnsi="Times New Roman" w:cs="Times New Roman"/>
                <w:sz w:val="17"/>
              </w:rPr>
              <w:t>(Trenta et al., 2019; Shih et al., 2016; Guo et al., 2021)</w:t>
            </w:r>
            <w:r w:rsidRPr="00B24B5B">
              <w:rPr>
                <w:rFonts w:ascii="Times New Roman" w:eastAsia="Times New Roman" w:hAnsi="Times New Roman" w:cs="Times New Roman"/>
                <w:sz w:val="17"/>
              </w:rPr>
              <w:fldChar w:fldCharType="end"/>
            </w:r>
          </w:p>
        </w:tc>
        <w:tc>
          <w:tcPr>
            <w:tcW w:w="1006" w:type="dxa"/>
            <w:tcBorders>
              <w:top w:val="single" w:sz="12" w:space="0" w:color="auto"/>
              <w:bottom w:val="nil"/>
            </w:tcBorders>
            <w:vAlign w:val="center"/>
          </w:tcPr>
          <w:p w14:paraId="4A440AF8"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0.001</w:t>
            </w:r>
          </w:p>
        </w:tc>
      </w:tr>
      <w:tr w:rsidR="002B37A9" w:rsidRPr="00B24B5B" w14:paraId="07641CAE" w14:textId="77777777" w:rsidTr="002B37A9">
        <w:trPr>
          <w:trHeight w:val="417"/>
        </w:trPr>
        <w:tc>
          <w:tcPr>
            <w:tcW w:w="1578" w:type="dxa"/>
            <w:tcBorders>
              <w:top w:val="nil"/>
              <w:bottom w:val="nil"/>
            </w:tcBorders>
            <w:shd w:val="clear" w:color="auto" w:fill="D9D9D9"/>
            <w:vAlign w:val="center"/>
          </w:tcPr>
          <w:p w14:paraId="687380D1"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Batch size</w:t>
            </w:r>
          </w:p>
        </w:tc>
        <w:tc>
          <w:tcPr>
            <w:tcW w:w="3202" w:type="dxa"/>
            <w:tcBorders>
              <w:top w:val="nil"/>
              <w:bottom w:val="nil"/>
            </w:tcBorders>
            <w:shd w:val="clear" w:color="auto" w:fill="D9D9D9"/>
            <w:vAlign w:val="center"/>
          </w:tcPr>
          <w:p w14:paraId="3221ADCA" w14:textId="77777777" w:rsidR="002B37A9" w:rsidRPr="00B24B5B" w:rsidRDefault="002B37A9" w:rsidP="002B37A9">
            <w:pPr>
              <w:spacing w:line="189" w:lineRule="exact"/>
              <w:rPr>
                <w:rFonts w:ascii="Times New Roman" w:eastAsia="Times New Roman" w:hAnsi="Times New Roman" w:cs="Times New Roman"/>
                <w:sz w:val="17"/>
              </w:rPr>
            </w:pPr>
            <w:r w:rsidRPr="00B24B5B">
              <w:rPr>
                <w:rFonts w:ascii="Times New Roman" w:eastAsia="Times New Roman" w:hAnsi="Times New Roman" w:cs="Times New Roman"/>
                <w:sz w:val="17"/>
              </w:rPr>
              <w:t>Determines the number of samples utilized in one iteration</w:t>
            </w:r>
          </w:p>
        </w:tc>
        <w:tc>
          <w:tcPr>
            <w:tcW w:w="4361" w:type="dxa"/>
            <w:gridSpan w:val="3"/>
            <w:tcBorders>
              <w:top w:val="nil"/>
              <w:bottom w:val="nil"/>
            </w:tcBorders>
            <w:shd w:val="clear" w:color="auto" w:fill="D9D9D9"/>
            <w:vAlign w:val="center"/>
          </w:tcPr>
          <w:p w14:paraId="5114EC62"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w:t>
            </w:r>
            <m:oMath>
              <m:sSup>
                <m:sSupPr>
                  <m:ctrlPr>
                    <w:rPr>
                      <w:rFonts w:ascii="Cambria Math" w:eastAsia="Times New Roman" w:hAnsi="Cambria Math" w:cs="Times New Roman"/>
                      <w:sz w:val="17"/>
                    </w:rPr>
                  </m:ctrlPr>
                </m:sSupPr>
                <m:e>
                  <m:r>
                    <m:rPr>
                      <m:sty m:val="p"/>
                    </m:rPr>
                    <w:rPr>
                      <w:rFonts w:ascii="Cambria Math" w:eastAsia="Times New Roman" w:hAnsi="Cambria Math" w:cs="Times New Roman"/>
                      <w:sz w:val="17"/>
                    </w:rPr>
                    <m:t>2</m:t>
                  </m:r>
                </m:e>
                <m:sup>
                  <m:r>
                    <w:rPr>
                      <w:rFonts w:ascii="Cambria Math" w:eastAsia="Times New Roman" w:hAnsi="Cambria Math" w:cs="Times New Roman"/>
                      <w:sz w:val="17"/>
                    </w:rPr>
                    <m:t>k</m:t>
                  </m:r>
                </m:sup>
              </m:sSup>
            </m:oMath>
            <w:r w:rsidRPr="00B24B5B">
              <w:rPr>
                <w:rFonts w:ascii="Times New Roman" w:eastAsia="Times New Roman" w:hAnsi="Times New Roman" w:cs="Times New Roman"/>
                <w:sz w:val="17"/>
              </w:rPr>
              <w:t xml:space="preserve"> k=1,2…12} </w:t>
            </w:r>
          </w:p>
          <w:p w14:paraId="2ABD48D0"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fldChar w:fldCharType="begin">
                <w:fldData xml:space="preserve">PEVuZE5vdGU+PENpdGU+PEF1dGhvcj5MaW48L0F1dGhvcj48WWVhcj4yMDE4PC9ZZWFyPjxSZWNO
dW0+NTQ4PC9SZWNOdW0+PERpc3BsYXlUZXh0PihMaW4gZXQgYWwuLCAyMDE4OyBZYW5nIGV0IGFs
LiwgMjAxNCk8L0Rpc3BsYXlUZXh0PjxyZWNvcmQ+PHJlYy1udW1iZXI+NTQ4PC9yZWMtbnVtYmVy
Pjxmb3JlaWduLWtleXM+PGtleSBhcHA9IkVOIiBkYi1pZD0iemV6enJyZHByMnI5d3FlejlwdHZ3
d3Bkc3I1MHAwcHQ1MjU1IiB0aW1lc3RhbXA9IjE1OTk3MzM2OTUiPjU0ODwva2V5PjwvZm9yZWln
bi1rZXlzPjxyZWYtdHlwZSBuYW1lPSJKb3VybmFsIEFydGljbGUiPjE3PC9yZWYtdHlwZT48Y29u
dHJpYnV0b3JzPjxhdXRob3JzPjxhdXRob3I+TGluLCBYaSBWaWN0b3JpYTwvYXV0aG9yPjxhdXRo
b3I+U29jaGVyLCBSaWNoYXJkPC9hdXRob3I+PGF1dGhvcj5YaW9uZywgQ2FpbWluZzwvYXV0aG9y
PjwvYXV0aG9ycz48L2NvbnRyaWJ1dG9ycz48dGl0bGVzPjx0aXRsZT5NdWx0aS1Ib3AgS25vd2xl
ZGdlIEdyYXBoIFJlYXNvbmluZyB3aXRoIFJld2FyZCBTaGFwaW5nPC90aXRsZT48c2Vjb25kYXJ5
LXRpdGxlPmFyWGl2OiBBcnRpZmljaWFsIEludGVsbGlnZW5jZTwvc2Vjb25kYXJ5LXRpdGxlPjwv
dGl0bGVzPjxwZXJpb2RpY2FsPjxmdWxsLXRpdGxlPmFyWGl2OiBBcnRpZmljaWFsIEludGVsbGln
ZW5jZTwvZnVsbC10aXRsZT48L3BlcmlvZGljYWw+PHBhZ2VzPjEwNTY4PC9wYWdlcz48dm9sdW1l
PjE4MDg8L3ZvbHVtZT48ZGF0ZXM+PHllYXI+MjAxODwveWVhcj48L2RhdGVzPjx1cmxzPjxyZWxh
dGVkLXVybHM+PHVybD5odHRwczovL2FyeGl2Lm9yZy9hYnMvMTgwOC4xMDU2ODwvdXJsPjwvcmVs
YXRlZC11cmxzPjwvdXJscz48L3JlY29yZD48L0NpdGU+PENpdGU+PEF1dGhvcj5MaW48L0F1dGhv
cj48WWVhcj4yMDE4PC9ZZWFyPjxSZWNOdW0+NTQ4PC9SZWNOdW0+PHJlY29yZD48cmVjLW51bWJl
cj41NDg8L3JlYy1udW1iZXI+PGZvcmVpZ24ta2V5cz48a2V5IGFwcD0iRU4iIGRiLWlkPSJ6ZXp6
cnJkcHIycjl3cWV6OXB0dnd3cGRzcjUwcDBwdDUyNTUiIHRpbWVzdGFtcD0iMTU5OTczMzY5NSI+
NTQ4PC9rZXk+PC9mb3JlaWduLWtleXM+PHJlZi10eXBlIG5hbWU9IkpvdXJuYWwgQXJ0aWNsZSI+
MTc8L3JlZi10eXBlPjxjb250cmlidXRvcnM+PGF1dGhvcnM+PGF1dGhvcj5MaW4sIFhpIFZpY3Rv
cmlhPC9hdXRob3I+PGF1dGhvcj5Tb2NoZXIsIFJpY2hhcmQ8L2F1dGhvcj48YXV0aG9yPlhpb25n
LCBDYWltaW5nPC9hdXRob3I+PC9hdXRob3JzPjwvY29udHJpYnV0b3JzPjx0aXRsZXM+PHRpdGxl
Pk11bHRpLUhvcCBLbm93bGVkZ2UgR3JhcGggUmVhc29uaW5nIHdpdGggUmV3YXJkIFNoYXBpbmc8
L3RpdGxlPjxzZWNvbmRhcnktdGl0bGU+YXJYaXY6IEFydGlmaWNpYWwgSW50ZWxsaWdlbmNlPC9z
ZWNvbmRhcnktdGl0bGU+PC90aXRsZXM+PHBlcmlvZGljYWw+PGZ1bGwtdGl0bGU+YXJYaXY6IEFy
dGlmaWNpYWwgSW50ZWxsaWdlbmNlPC9mdWxsLXRpdGxlPjwvcGVyaW9kaWNhbD48cGFnZXM+MTA1
Njg8L3BhZ2VzPjx2b2x1bWU+MTgwODwvdm9sdW1lPjxkYXRlcz48eWVhcj4yMDE4PC95ZWFyPjwv
ZGF0ZXM+PHVybHM+PHJlbGF0ZWQtdXJscz48dXJsPmh0dHBzOi8vYXJ4aXYub3JnL2Ficy8xODA4
LjEwNTY4PC91cmw+PC9yZWxhdGVkLXVybHM+PC91cmxzPjwvcmVjb3JkPjwvQ2l0ZT48Q2l0ZT48
QXV0aG9yPllhbmc8L0F1dGhvcj48WWVhcj4yMDE0PC9ZZWFyPjxSZWNOdW0+NTQ1PC9SZWNOdW0+
PHJlY29yZD48cmVjLW51bWJlcj41NDU8L3JlYy1udW1iZXI+PGZvcmVpZ24ta2V5cz48a2V5IGFw
cD0iRU4iIGRiLWlkPSJ6ZXp6cnJkcHIycjl3cWV6OXB0dnd3cGRzcjUwcDBwdDUyNTUiIHRpbWVz
dGFtcD0iMTU5OTczMjUzMCI+NTQ1PC9rZXk+PC9mb3JlaWduLWtleXM+PHJlZi10eXBlIG5hbWU9
IkpvdXJuYWwgQXJ0aWNsZSI+MTc8L3JlZi10eXBlPjxjb250cmlidXRvcnM+PGF1dGhvcnM+PGF1
dGhvcj5ZYW5nLCBCaXNoYW48L2F1dGhvcj48YXV0aG9yPllpaCwgV2VuIFRhdTwvYXV0aG9yPjxh
dXRob3I+SGUsIFhpYW9kb25nPC9hdXRob3I+PGF1dGhvcj5HYW8sIEppYW5mZW5nPC9hdXRob3I+
PGF1dGhvcj5EZW5nLCBMaTwvYXV0aG9yPjwvYXV0aG9ycz48L2NvbnRyaWJ1dG9ycz48dGl0bGVz
Pjx0aXRsZT5FbWJlZGRpbmcgRW50aXRpZXMgYW5kIFJlbGF0aW9ucyBmb3IgTGVhcm5pbmcgYW5k
IEluZmVyZW5jZSBpbiBLbm93bGVkZ2UgQmFzZXM8L3RpdGxlPjwvdGl0bGVzPjxwYWdlcz42NTc1
PC9wYWdlcz48dm9sdW1lPjE0MTI8L3ZvbHVtZT48ZGF0ZXM+PHllYXI+MjAxNDwveWVhcj48L2Rh
dGVzPjx1cmxzPjxyZWxhdGVkLXVybHM+PHVybD5odHRwczovL2FyeGl2Lm9yZy9hYnMvMTQxMi42
NTc1PC91cmw+PC9yZWxhdGVkLXVybHM+PC91cmxzPjwvcmVjb3JkPjwvQ2l0ZT48L0VuZE5vdGU+
AG==
</w:fldData>
              </w:fldChar>
            </w:r>
            <w:r w:rsidRPr="00B24B5B">
              <w:rPr>
                <w:rFonts w:ascii="Times New Roman" w:eastAsia="Times New Roman" w:hAnsi="Times New Roman" w:cs="Times New Roman"/>
                <w:sz w:val="17"/>
              </w:rPr>
              <w:instrText xml:space="preserve"> ADDIN EN.CITE </w:instrText>
            </w:r>
            <w:r w:rsidRPr="00B24B5B">
              <w:rPr>
                <w:rFonts w:ascii="Times New Roman" w:eastAsia="Times New Roman" w:hAnsi="Times New Roman" w:cs="Times New Roman"/>
                <w:sz w:val="17"/>
              </w:rPr>
              <w:fldChar w:fldCharType="begin">
                <w:fldData xml:space="preserve">PEVuZE5vdGU+PENpdGU+PEF1dGhvcj5MaW48L0F1dGhvcj48WWVhcj4yMDE4PC9ZZWFyPjxSZWNO
dW0+NTQ4PC9SZWNOdW0+PERpc3BsYXlUZXh0PihMaW4gZXQgYWwuLCAyMDE4OyBZYW5nIGV0IGFs
LiwgMjAxNCk8L0Rpc3BsYXlUZXh0PjxyZWNvcmQ+PHJlYy1udW1iZXI+NTQ4PC9yZWMtbnVtYmVy
Pjxmb3JlaWduLWtleXM+PGtleSBhcHA9IkVOIiBkYi1pZD0iemV6enJyZHByMnI5d3FlejlwdHZ3
d3Bkc3I1MHAwcHQ1MjU1IiB0aW1lc3RhbXA9IjE1OTk3MzM2OTUiPjU0ODwva2V5PjwvZm9yZWln
bi1rZXlzPjxyZWYtdHlwZSBuYW1lPSJKb3VybmFsIEFydGljbGUiPjE3PC9yZWYtdHlwZT48Y29u
dHJpYnV0b3JzPjxhdXRob3JzPjxhdXRob3I+TGluLCBYaSBWaWN0b3JpYTwvYXV0aG9yPjxhdXRo
b3I+U29jaGVyLCBSaWNoYXJkPC9hdXRob3I+PGF1dGhvcj5YaW9uZywgQ2FpbWluZzwvYXV0aG9y
PjwvYXV0aG9ycz48L2NvbnRyaWJ1dG9ycz48dGl0bGVzPjx0aXRsZT5NdWx0aS1Ib3AgS25vd2xl
ZGdlIEdyYXBoIFJlYXNvbmluZyB3aXRoIFJld2FyZCBTaGFwaW5nPC90aXRsZT48c2Vjb25kYXJ5
LXRpdGxlPmFyWGl2OiBBcnRpZmljaWFsIEludGVsbGlnZW5jZTwvc2Vjb25kYXJ5LXRpdGxlPjwv
dGl0bGVzPjxwZXJpb2RpY2FsPjxmdWxsLXRpdGxlPmFyWGl2OiBBcnRpZmljaWFsIEludGVsbGln
ZW5jZTwvZnVsbC10aXRsZT48L3BlcmlvZGljYWw+PHBhZ2VzPjEwNTY4PC9wYWdlcz48dm9sdW1l
PjE4MDg8L3ZvbHVtZT48ZGF0ZXM+PHllYXI+MjAxODwveWVhcj48L2RhdGVzPjx1cmxzPjxyZWxh
dGVkLXVybHM+PHVybD5odHRwczovL2FyeGl2Lm9yZy9hYnMvMTgwOC4xMDU2ODwvdXJsPjwvcmVs
YXRlZC11cmxzPjwvdXJscz48L3JlY29yZD48L0NpdGU+PENpdGU+PEF1dGhvcj5MaW48L0F1dGhv
cj48WWVhcj4yMDE4PC9ZZWFyPjxSZWNOdW0+NTQ4PC9SZWNOdW0+PHJlY29yZD48cmVjLW51bWJl
cj41NDg8L3JlYy1udW1iZXI+PGZvcmVpZ24ta2V5cz48a2V5IGFwcD0iRU4iIGRiLWlkPSJ6ZXp6
cnJkcHIycjl3cWV6OXB0dnd3cGRzcjUwcDBwdDUyNTUiIHRpbWVzdGFtcD0iMTU5OTczMzY5NSI+
NTQ4PC9rZXk+PC9mb3JlaWduLWtleXM+PHJlZi10eXBlIG5hbWU9IkpvdXJuYWwgQXJ0aWNsZSI+
MTc8L3JlZi10eXBlPjxjb250cmlidXRvcnM+PGF1dGhvcnM+PGF1dGhvcj5MaW4sIFhpIFZpY3Rv
cmlhPC9hdXRob3I+PGF1dGhvcj5Tb2NoZXIsIFJpY2hhcmQ8L2F1dGhvcj48YXV0aG9yPlhpb25n
LCBDYWltaW5nPC9hdXRob3I+PC9hdXRob3JzPjwvY29udHJpYnV0b3JzPjx0aXRsZXM+PHRpdGxl
Pk11bHRpLUhvcCBLbm93bGVkZ2UgR3JhcGggUmVhc29uaW5nIHdpdGggUmV3YXJkIFNoYXBpbmc8
L3RpdGxlPjxzZWNvbmRhcnktdGl0bGU+YXJYaXY6IEFydGlmaWNpYWwgSW50ZWxsaWdlbmNlPC9z
ZWNvbmRhcnktdGl0bGU+PC90aXRsZXM+PHBlcmlvZGljYWw+PGZ1bGwtdGl0bGU+YXJYaXY6IEFy
dGlmaWNpYWwgSW50ZWxsaWdlbmNlPC9mdWxsLXRpdGxlPjwvcGVyaW9kaWNhbD48cGFnZXM+MTA1
Njg8L3BhZ2VzPjx2b2x1bWU+MTgwODwvdm9sdW1lPjxkYXRlcz48eWVhcj4yMDE4PC95ZWFyPjwv
ZGF0ZXM+PHVybHM+PHJlbGF0ZWQtdXJscz48dXJsPmh0dHBzOi8vYXJ4aXYub3JnL2Ficy8xODA4
LjEwNTY4PC91cmw+PC9yZWxhdGVkLXVybHM+PC91cmxzPjwvcmVjb3JkPjwvQ2l0ZT48Q2l0ZT48
QXV0aG9yPllhbmc8L0F1dGhvcj48WWVhcj4yMDE0PC9ZZWFyPjxSZWNOdW0+NTQ1PC9SZWNOdW0+
PHJlY29yZD48cmVjLW51bWJlcj41NDU8L3JlYy1udW1iZXI+PGZvcmVpZ24ta2V5cz48a2V5IGFw
cD0iRU4iIGRiLWlkPSJ6ZXp6cnJkcHIycjl3cWV6OXB0dnd3cGRzcjUwcDBwdDUyNTUiIHRpbWVz
dGFtcD0iMTU5OTczMjUzMCI+NTQ1PC9rZXk+PC9mb3JlaWduLWtleXM+PHJlZi10eXBlIG5hbWU9
IkpvdXJuYWwgQXJ0aWNsZSI+MTc8L3JlZi10eXBlPjxjb250cmlidXRvcnM+PGF1dGhvcnM+PGF1
dGhvcj5ZYW5nLCBCaXNoYW48L2F1dGhvcj48YXV0aG9yPllpaCwgV2VuIFRhdTwvYXV0aG9yPjxh
dXRob3I+SGUsIFhpYW9kb25nPC9hdXRob3I+PGF1dGhvcj5HYW8sIEppYW5mZW5nPC9hdXRob3I+
PGF1dGhvcj5EZW5nLCBMaTwvYXV0aG9yPjwvYXV0aG9ycz48L2NvbnRyaWJ1dG9ycz48dGl0bGVz
Pjx0aXRsZT5FbWJlZGRpbmcgRW50aXRpZXMgYW5kIFJlbGF0aW9ucyBmb3IgTGVhcm5pbmcgYW5k
IEluZmVyZW5jZSBpbiBLbm93bGVkZ2UgQmFzZXM8L3RpdGxlPjwvdGl0bGVzPjxwYWdlcz42NTc1
PC9wYWdlcz48dm9sdW1lPjE0MTI8L3ZvbHVtZT48ZGF0ZXM+PHllYXI+MjAxNDwveWVhcj48L2Rh
dGVzPjx1cmxzPjxyZWxhdGVkLXVybHM+PHVybD5odHRwczovL2FyeGl2Lm9yZy9hYnMvMTQxMi42
NTc1PC91cmw+PC9yZWxhdGVkLXVybHM+PC91cmxzPjwvcmVjb3JkPjwvQ2l0ZT48L0VuZE5vdGU+
AG==
</w:fldData>
              </w:fldChar>
            </w:r>
            <w:r w:rsidRPr="00B24B5B">
              <w:rPr>
                <w:rFonts w:ascii="Times New Roman" w:eastAsia="Times New Roman" w:hAnsi="Times New Roman" w:cs="Times New Roman"/>
                <w:sz w:val="17"/>
              </w:rPr>
              <w:instrText xml:space="preserve"> ADDIN EN.CITE.DATA </w:instrText>
            </w:r>
            <w:r w:rsidRPr="00B24B5B">
              <w:rPr>
                <w:rFonts w:ascii="Times New Roman" w:eastAsia="Times New Roman" w:hAnsi="Times New Roman" w:cs="Times New Roman"/>
                <w:sz w:val="17"/>
              </w:rPr>
            </w:r>
            <w:r w:rsidRPr="00B24B5B">
              <w:rPr>
                <w:rFonts w:ascii="Times New Roman" w:eastAsia="Times New Roman" w:hAnsi="Times New Roman" w:cs="Times New Roman"/>
                <w:sz w:val="17"/>
              </w:rPr>
              <w:fldChar w:fldCharType="end"/>
            </w:r>
            <w:r w:rsidRPr="00B24B5B">
              <w:rPr>
                <w:rFonts w:ascii="Times New Roman" w:eastAsia="Times New Roman" w:hAnsi="Times New Roman" w:cs="Times New Roman"/>
                <w:sz w:val="17"/>
              </w:rPr>
            </w:r>
            <w:r w:rsidRPr="00B24B5B">
              <w:rPr>
                <w:rFonts w:ascii="Times New Roman" w:eastAsia="Times New Roman" w:hAnsi="Times New Roman" w:cs="Times New Roman"/>
                <w:sz w:val="17"/>
              </w:rPr>
              <w:fldChar w:fldCharType="separate"/>
            </w:r>
            <w:r w:rsidRPr="00B24B5B">
              <w:rPr>
                <w:rFonts w:ascii="Times New Roman" w:eastAsia="Times New Roman" w:hAnsi="Times New Roman" w:cs="Times New Roman"/>
                <w:sz w:val="17"/>
              </w:rPr>
              <w:t>(Dua et al., 2021; Huynh et al., 2016)</w:t>
            </w:r>
            <w:r w:rsidRPr="00B24B5B">
              <w:rPr>
                <w:rFonts w:ascii="Times New Roman" w:eastAsia="Times New Roman" w:hAnsi="Times New Roman" w:cs="Times New Roman"/>
                <w:sz w:val="17"/>
              </w:rPr>
              <w:fldChar w:fldCharType="end"/>
            </w:r>
          </w:p>
        </w:tc>
        <w:tc>
          <w:tcPr>
            <w:tcW w:w="1006" w:type="dxa"/>
            <w:tcBorders>
              <w:top w:val="nil"/>
              <w:bottom w:val="nil"/>
            </w:tcBorders>
            <w:shd w:val="clear" w:color="auto" w:fill="D9D9D9"/>
            <w:vAlign w:val="center"/>
          </w:tcPr>
          <w:p w14:paraId="3A9F2BE7"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32</w:t>
            </w:r>
          </w:p>
        </w:tc>
      </w:tr>
      <w:tr w:rsidR="002B37A9" w:rsidRPr="00B24B5B" w14:paraId="1D482D65" w14:textId="77777777" w:rsidTr="002B2C52">
        <w:trPr>
          <w:trHeight w:val="408"/>
        </w:trPr>
        <w:tc>
          <w:tcPr>
            <w:tcW w:w="1578" w:type="dxa"/>
            <w:tcBorders>
              <w:top w:val="nil"/>
              <w:bottom w:val="nil"/>
            </w:tcBorders>
            <w:vAlign w:val="center"/>
          </w:tcPr>
          <w:p w14:paraId="26ACF7EF"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Epoch</w:t>
            </w:r>
          </w:p>
        </w:tc>
        <w:tc>
          <w:tcPr>
            <w:tcW w:w="3202" w:type="dxa"/>
            <w:tcBorders>
              <w:top w:val="nil"/>
              <w:bottom w:val="nil"/>
            </w:tcBorders>
            <w:vAlign w:val="center"/>
          </w:tcPr>
          <w:p w14:paraId="54B0528E" w14:textId="77777777" w:rsidR="002B37A9" w:rsidRPr="00B24B5B" w:rsidRDefault="002B37A9" w:rsidP="002B37A9">
            <w:pPr>
              <w:spacing w:line="189" w:lineRule="exact"/>
              <w:rPr>
                <w:rFonts w:ascii="Times New Roman" w:eastAsia="Times New Roman" w:hAnsi="Times New Roman" w:cs="Times New Roman"/>
                <w:sz w:val="17"/>
              </w:rPr>
            </w:pPr>
            <w:r w:rsidRPr="00B24B5B">
              <w:rPr>
                <w:rFonts w:ascii="Times New Roman" w:eastAsia="Times New Roman" w:hAnsi="Times New Roman" w:cs="Times New Roman"/>
                <w:sz w:val="17"/>
              </w:rPr>
              <w:t>Determines the number of times that the model processes all training data</w:t>
            </w:r>
          </w:p>
        </w:tc>
        <w:tc>
          <w:tcPr>
            <w:tcW w:w="4361" w:type="dxa"/>
            <w:gridSpan w:val="3"/>
            <w:tcBorders>
              <w:top w:val="nil"/>
              <w:bottom w:val="nil"/>
            </w:tcBorders>
            <w:vAlign w:val="center"/>
          </w:tcPr>
          <w:p w14:paraId="0B5BFD69"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 xml:space="preserve">{50, 100, 200…1000} </w:t>
            </w:r>
          </w:p>
          <w:p w14:paraId="6315673B"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fldChar w:fldCharType="begin"/>
            </w:r>
            <w:r w:rsidRPr="00B24B5B">
              <w:rPr>
                <w:rFonts w:ascii="Times New Roman" w:eastAsia="Times New Roman" w:hAnsi="Times New Roman" w:cs="Times New Roman"/>
                <w:sz w:val="17"/>
              </w:rPr>
              <w:instrText xml:space="preserve"> ADDIN EN.CITE &lt;EndNote&gt;&lt;Cite&gt;&lt;Author&gt;Zhang&lt;/Author&gt;&lt;Year&gt;2018&lt;/Year&gt;&lt;RecNum&gt;551&lt;/RecNum&gt;&lt;DisplayText&gt;(Vashishth et al., 2019; Zhang et al., 2018)&lt;/DisplayText&gt;&lt;record&gt;&lt;rec-number&gt;551&lt;/rec-number&gt;&lt;foreign-keys&gt;&lt;key app="EN" db-id="zezzrrdpr2r9wqez9ptvwwpdsr50p0pt5255" timestamp="1599734418"&gt;551&lt;/key&gt;&lt;/foreign-keys&gt;&lt;ref-type name="Journal Article"&gt;17&lt;/ref-type&gt;&lt;contributors&gt;&lt;authors&gt;&lt;author&gt;Zhang, Ziwei&lt;/author&gt;&lt;author&gt;Cui, Peng&lt;/author&gt;&lt;author&gt;Zhu, Wenwu&lt;/author&gt;&lt;/authors&gt;&lt;/contributors&gt;&lt;titles&gt;&lt;title&gt;Deep learning on graphs: a Survey&lt;/title&gt;&lt;secondary-title&gt;IEEE Transactions on Knowledge and Data Engineering&lt;/secondary-title&gt;&lt;/titles&gt;&lt;periodical&gt;&lt;full-title&gt;IEEE Transactions on Knowledge and Data Engineering&lt;/full-title&gt;&lt;/periodical&gt;&lt;pages&gt;1-24&lt;/pages&gt;&lt;volume&gt;14&lt;/volume&gt;&lt;number&gt;8&lt;/number&gt;&lt;dates&gt;&lt;year&gt;2018&lt;/year&gt;&lt;/dates&gt;&lt;urls&gt;&lt;/urls&gt;&lt;electronic-resource-num&gt;http://10.1109/TKDE.2020.2981333&lt;/electronic-resource-num&gt;&lt;/record&gt;&lt;/Cite&gt;&lt;Cite&gt;&lt;Author&gt;Vashishth&lt;/Author&gt;&lt;Year&gt;2019&lt;/Year&gt;&lt;RecNum&gt;450&lt;/RecNum&gt;&lt;record&gt;&lt;rec-number&gt;450&lt;/rec-number&gt;&lt;foreign-keys&gt;&lt;key app="EN" db-id="zezzrrdpr2r9wqez9ptvwwpdsr50p0pt5255" timestamp="1592985474"&gt;450&lt;/key&gt;&lt;/foreign-keys&gt;&lt;ref-type name="Conference Proceedings"&gt;10&lt;/ref-type&gt;&lt;contributors&gt;&lt;authors&gt;&lt;author&gt;Vashishth, Shikhar&lt;/author&gt;&lt;author&gt;Sanyal, Soumya&lt;/author&gt;&lt;author&gt;Nitin, Vikram&lt;/author&gt;&lt;author&gt;Agrawal, Nilesh&lt;/author&gt;&lt;author&gt;Talukdar, Partha&lt;/author&gt;&lt;/authors&gt;&lt;/contributors&gt;&lt;titles&gt;&lt;title&gt;InteractE: improving convolution-based knowledge graph embeddings by increasing feature interactions&lt;/title&gt;&lt;secondary-title&gt;34th AAAI Conference on Artificial Intelligence&lt;/secondary-title&gt;&lt;/titles&gt;&lt;pages&gt;00219&lt;/pages&gt;&lt;volume&gt;1911&lt;/volume&gt;&lt;dates&gt;&lt;year&gt;2019&lt;/year&gt;&lt;/dates&gt;&lt;pub-location&gt;New York, US&lt;/pub-location&gt;&lt;urls&gt;&lt;related-urls&gt;&lt;url&gt;https://arxiv.org/abs/1911.00219&lt;/url&gt;&lt;/related-urls&gt;&lt;/urls&gt;&lt;electronic-resource-num&gt;https://arxiv.org/abs/1911.00219&lt;/electronic-resource-num&gt;&lt;/record&gt;&lt;/Cite&gt;&lt;/EndNote&gt;</w:instrText>
            </w:r>
            <w:r w:rsidRPr="00B24B5B">
              <w:rPr>
                <w:rFonts w:ascii="Times New Roman" w:eastAsia="Times New Roman" w:hAnsi="Times New Roman" w:cs="Times New Roman"/>
                <w:sz w:val="17"/>
              </w:rPr>
              <w:fldChar w:fldCharType="separate"/>
            </w:r>
            <w:r w:rsidRPr="00B24B5B">
              <w:rPr>
                <w:rFonts w:ascii="Times New Roman" w:eastAsia="Times New Roman" w:hAnsi="Times New Roman" w:cs="Times New Roman"/>
                <w:sz w:val="17"/>
              </w:rPr>
              <w:t>( Lyu et al., 2018; Yu et al., 2018)</w:t>
            </w:r>
            <w:r w:rsidRPr="00B24B5B">
              <w:rPr>
                <w:rFonts w:ascii="Times New Roman" w:eastAsia="Times New Roman" w:hAnsi="Times New Roman" w:cs="Times New Roman"/>
                <w:sz w:val="17"/>
              </w:rPr>
              <w:fldChar w:fldCharType="end"/>
            </w:r>
          </w:p>
        </w:tc>
        <w:tc>
          <w:tcPr>
            <w:tcW w:w="1006" w:type="dxa"/>
            <w:tcBorders>
              <w:top w:val="nil"/>
              <w:bottom w:val="nil"/>
            </w:tcBorders>
            <w:vAlign w:val="center"/>
          </w:tcPr>
          <w:p w14:paraId="47262437"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200</w:t>
            </w:r>
          </w:p>
        </w:tc>
      </w:tr>
      <w:tr w:rsidR="002B37A9" w:rsidRPr="00B24B5B" w14:paraId="5526BD4B" w14:textId="77777777" w:rsidTr="002B37A9">
        <w:trPr>
          <w:trHeight w:val="680"/>
        </w:trPr>
        <w:tc>
          <w:tcPr>
            <w:tcW w:w="1578" w:type="dxa"/>
            <w:tcBorders>
              <w:top w:val="nil"/>
              <w:bottom w:val="nil"/>
            </w:tcBorders>
            <w:shd w:val="clear" w:color="auto" w:fill="D9D9D9"/>
            <w:vAlign w:val="center"/>
          </w:tcPr>
          <w:p w14:paraId="7502463E"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Dropout</w:t>
            </w:r>
          </w:p>
        </w:tc>
        <w:tc>
          <w:tcPr>
            <w:tcW w:w="3202" w:type="dxa"/>
            <w:tcBorders>
              <w:top w:val="nil"/>
              <w:bottom w:val="nil"/>
            </w:tcBorders>
            <w:shd w:val="clear" w:color="auto" w:fill="D9D9D9"/>
            <w:vAlign w:val="center"/>
          </w:tcPr>
          <w:p w14:paraId="734DAE75" w14:textId="77777777" w:rsidR="002B37A9" w:rsidRPr="00B24B5B" w:rsidRDefault="002B37A9" w:rsidP="002B37A9">
            <w:pPr>
              <w:spacing w:line="189" w:lineRule="exact"/>
              <w:rPr>
                <w:rFonts w:ascii="Times New Roman" w:eastAsia="Times New Roman" w:hAnsi="Times New Roman" w:cs="Times New Roman"/>
                <w:sz w:val="17"/>
              </w:rPr>
            </w:pPr>
            <w:r w:rsidRPr="00B24B5B">
              <w:rPr>
                <w:rFonts w:ascii="Times New Roman" w:eastAsia="Times New Roman" w:hAnsi="Times New Roman" w:cs="Times New Roman"/>
                <w:sz w:val="17"/>
              </w:rPr>
              <w:t>It is a regularization technique that randomly selected neurons are ignored during training</w:t>
            </w:r>
          </w:p>
        </w:tc>
        <w:tc>
          <w:tcPr>
            <w:tcW w:w="3973" w:type="dxa"/>
            <w:tcBorders>
              <w:top w:val="nil"/>
              <w:bottom w:val="nil"/>
            </w:tcBorders>
            <w:shd w:val="clear" w:color="auto" w:fill="D9D9D9"/>
            <w:vAlign w:val="center"/>
          </w:tcPr>
          <w:p w14:paraId="062ABB1D"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 xml:space="preserve">{10%, 20%, 30%…60%} </w:t>
            </w:r>
          </w:p>
          <w:p w14:paraId="3058FDB6"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 xml:space="preserve">(Li et al., 2021; </w:t>
            </w:r>
            <w:proofErr w:type="spellStart"/>
            <w:r w:rsidRPr="00B24B5B">
              <w:rPr>
                <w:rFonts w:ascii="Times New Roman" w:eastAsia="Times New Roman" w:hAnsi="Times New Roman" w:cs="Times New Roman"/>
                <w:sz w:val="17"/>
              </w:rPr>
              <w:t>Warnat-Herresthal</w:t>
            </w:r>
            <w:proofErr w:type="spellEnd"/>
            <w:r w:rsidRPr="00B24B5B">
              <w:rPr>
                <w:rFonts w:ascii="Times New Roman" w:eastAsia="Times New Roman" w:hAnsi="Times New Roman" w:cs="Times New Roman"/>
                <w:sz w:val="17"/>
              </w:rPr>
              <w:t xml:space="preserve"> et al., 2021)</w:t>
            </w:r>
          </w:p>
        </w:tc>
        <w:tc>
          <w:tcPr>
            <w:tcW w:w="1394" w:type="dxa"/>
            <w:gridSpan w:val="3"/>
            <w:tcBorders>
              <w:top w:val="nil"/>
              <w:bottom w:val="nil"/>
            </w:tcBorders>
            <w:shd w:val="clear" w:color="auto" w:fill="D9D9D9"/>
            <w:vAlign w:val="center"/>
          </w:tcPr>
          <w:p w14:paraId="6109EF1B" w14:textId="77777777" w:rsidR="002B37A9" w:rsidRPr="00B24B5B" w:rsidRDefault="002B37A9" w:rsidP="002B37A9">
            <w:pPr>
              <w:spacing w:line="189" w:lineRule="exact"/>
              <w:jc w:val="right"/>
              <w:rPr>
                <w:rFonts w:ascii="Times New Roman" w:eastAsia="Times New Roman" w:hAnsi="Times New Roman" w:cs="Times New Roman"/>
                <w:sz w:val="17"/>
              </w:rPr>
            </w:pPr>
            <w:r w:rsidRPr="00B24B5B">
              <w:rPr>
                <w:rFonts w:ascii="Times New Roman" w:eastAsia="Times New Roman" w:hAnsi="Times New Roman" w:cs="Times New Roman"/>
                <w:sz w:val="17"/>
              </w:rPr>
              <w:t>10% &amp;50%</w:t>
            </w:r>
          </w:p>
        </w:tc>
      </w:tr>
      <w:tr w:rsidR="002B37A9" w:rsidRPr="00B24B5B" w14:paraId="54734DD0" w14:textId="77777777" w:rsidTr="002B2C52">
        <w:trPr>
          <w:trHeight w:val="452"/>
        </w:trPr>
        <w:tc>
          <w:tcPr>
            <w:tcW w:w="1578" w:type="dxa"/>
            <w:tcBorders>
              <w:top w:val="nil"/>
              <w:bottom w:val="nil"/>
            </w:tcBorders>
            <w:vAlign w:val="center"/>
          </w:tcPr>
          <w:p w14:paraId="4A38C1F5"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Activation function</w:t>
            </w:r>
          </w:p>
        </w:tc>
        <w:tc>
          <w:tcPr>
            <w:tcW w:w="3202" w:type="dxa"/>
            <w:tcBorders>
              <w:top w:val="nil"/>
              <w:bottom w:val="nil"/>
            </w:tcBorders>
            <w:vAlign w:val="center"/>
          </w:tcPr>
          <w:p w14:paraId="7E75BA6D" w14:textId="77777777" w:rsidR="002B37A9" w:rsidRPr="00B24B5B" w:rsidRDefault="002B37A9" w:rsidP="002B37A9">
            <w:pPr>
              <w:spacing w:line="189" w:lineRule="exact"/>
              <w:rPr>
                <w:rFonts w:ascii="Times New Roman" w:eastAsia="Times New Roman" w:hAnsi="Times New Roman" w:cs="Times New Roman"/>
                <w:sz w:val="17"/>
              </w:rPr>
            </w:pPr>
            <w:r w:rsidRPr="00B24B5B">
              <w:rPr>
                <w:rFonts w:ascii="Times New Roman" w:eastAsia="Times New Roman" w:hAnsi="Times New Roman" w:cs="Times New Roman"/>
                <w:sz w:val="17"/>
              </w:rPr>
              <w:t>Trigger non-linearity transformation in the model structure</w:t>
            </w:r>
          </w:p>
        </w:tc>
        <w:tc>
          <w:tcPr>
            <w:tcW w:w="4361" w:type="dxa"/>
            <w:gridSpan w:val="3"/>
            <w:tcBorders>
              <w:top w:val="nil"/>
              <w:bottom w:val="nil"/>
            </w:tcBorders>
            <w:vAlign w:val="center"/>
          </w:tcPr>
          <w:p w14:paraId="057DF36B"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 xml:space="preserve">{sigmoid, </w:t>
            </w:r>
            <w:proofErr w:type="spellStart"/>
            <w:r w:rsidRPr="00B24B5B">
              <w:rPr>
                <w:rFonts w:ascii="Times New Roman" w:eastAsia="Times New Roman" w:hAnsi="Times New Roman" w:cs="Times New Roman"/>
                <w:sz w:val="17"/>
              </w:rPr>
              <w:t>Relu</w:t>
            </w:r>
            <w:proofErr w:type="spellEnd"/>
            <w:r w:rsidRPr="00B24B5B">
              <w:rPr>
                <w:rFonts w:ascii="Times New Roman" w:eastAsia="Times New Roman" w:hAnsi="Times New Roman" w:cs="Times New Roman"/>
                <w:sz w:val="17"/>
              </w:rPr>
              <w:t xml:space="preserve">, </w:t>
            </w:r>
            <w:proofErr w:type="spellStart"/>
            <w:r w:rsidRPr="00B24B5B">
              <w:rPr>
                <w:rFonts w:ascii="Times New Roman" w:eastAsia="Times New Roman" w:hAnsi="Times New Roman" w:cs="Times New Roman"/>
                <w:sz w:val="17"/>
              </w:rPr>
              <w:t>elu</w:t>
            </w:r>
            <w:proofErr w:type="spellEnd"/>
            <w:r w:rsidRPr="00B24B5B">
              <w:rPr>
                <w:rFonts w:ascii="Times New Roman" w:eastAsia="Times New Roman" w:hAnsi="Times New Roman" w:cs="Times New Roman"/>
                <w:sz w:val="17"/>
              </w:rPr>
              <w:t xml:space="preserve">} </w:t>
            </w:r>
          </w:p>
          <w:p w14:paraId="4BF00140"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fldChar w:fldCharType="begin"/>
            </w:r>
            <w:r w:rsidRPr="00B24B5B">
              <w:rPr>
                <w:rFonts w:ascii="Times New Roman" w:eastAsia="Times New Roman" w:hAnsi="Times New Roman" w:cs="Times New Roman"/>
                <w:sz w:val="17"/>
              </w:rPr>
              <w:instrText xml:space="preserve"> ADDIN EN.CITE &lt;EndNote&gt;&lt;Cite&gt;&lt;Author&gt;Kumar&lt;/Author&gt;&lt;Year&gt;2017&lt;/Year&gt;&lt;RecNum&gt;574&lt;/RecNum&gt;&lt;DisplayText&gt;(Kumar, 2017; Li et al., 2018)&lt;/DisplayText&gt;&lt;record&gt;&lt;rec-number&gt;574&lt;/rec-number&gt;&lt;foreign-keys&gt;&lt;key app="EN" db-id="zezzrrdpr2r9wqez9ptvwwpdsr50p0pt5255" timestamp="1608274645"&gt;574&lt;/key&gt;&lt;/foreign-keys&gt;&lt;ref-type name="Journal Article"&gt;17&lt;/ref-type&gt;&lt;contributors&gt;&lt;authors&gt;&lt;author&gt;Kumar, Siddharth Krishna&lt;/author&gt;&lt;/authors&gt;&lt;/contributors&gt;&lt;titles&gt;&lt;title&gt;On weight initialization in deep neural networks&lt;/title&gt;&lt;secondary-title&gt;arXiv&lt;/secondary-title&gt;&lt;/titles&gt;&lt;periodical&gt;&lt;full-title&gt;arXiv&lt;/full-title&gt;&lt;/periodical&gt;&lt;pages&gt;08863&lt;/pages&gt;&lt;volume&gt;1704&lt;/volume&gt;&lt;dates&gt;&lt;year&gt;2017&lt;/year&gt;&lt;/dates&gt;&lt;urls&gt;&lt;related-urls&gt;&lt;url&gt;https://arxiv.org/abs/1704.08863&lt;/url&gt;&lt;/related-urls&gt;&lt;/urls&gt;&lt;/record&gt;&lt;/Cite&gt;&lt;Cite&gt;&lt;Author&gt;Li&lt;/Author&gt;&lt;Year&gt;2018&lt;/Year&gt;&lt;RecNum&gt;191&lt;/RecNum&gt;&lt;record&gt;&lt;rec-number&gt;191&lt;/rec-number&gt;&lt;foreign-keys&gt;&lt;key app="EN" db-id="zezzrrdpr2r9wqez9ptvwwpdsr50p0pt5255" timestamp="1582707608"&gt;191&lt;/key&gt;&lt;/foreign-keys&gt;&lt;ref-type name="Conference Proceedings"&gt;10&lt;/ref-type&gt;&lt;contributors&gt;&lt;authors&gt;&lt;author&gt;Li, Shen&lt;/author&gt;&lt;author&gt;Zhao, Zhe&lt;/author&gt;&lt;author&gt;Hu, Renfen&lt;/author&gt;&lt;author&gt;Li, Wensi&lt;/author&gt;&lt;author&gt;Liu, Tao&lt;/author&gt;&lt;author&gt;Du, Xiaoyong&lt;/author&gt;&lt;/authors&gt;&lt;/contributors&gt;&lt;titles&gt;&lt;title&gt;Analogical reasoning on Chinese morphological and semantic relations&lt;/title&gt;&lt;secondary-title&gt;56th Annual Meeting of the Association for Computational Linguistics&lt;/secondary-title&gt;&lt;/titles&gt;&lt;periodical&gt;&lt;full-title&gt;56th Annual Meeting of the Association for Computational Linguistics&lt;/full-title&gt;&lt;/periodical&gt;&lt;pages&gt;138-143&lt;/pages&gt;&lt;dates&gt;&lt;year&gt;2018&lt;/year&gt;&lt;/dates&gt;&lt;pub-location&gt;Melbourne, Australia&lt;/pub-location&gt;&lt;urls&gt;&lt;/urls&gt;&lt;electronic-resource-num&gt;http://dx.doi.org/10.18653/v1/P18-2023&lt;/electronic-resource-num&gt;&lt;/record&gt;&lt;/Cite&gt;&lt;/EndNote&gt;</w:instrText>
            </w:r>
            <w:r w:rsidRPr="00B24B5B">
              <w:rPr>
                <w:rFonts w:ascii="Times New Roman" w:eastAsia="Times New Roman" w:hAnsi="Times New Roman" w:cs="Times New Roman"/>
                <w:sz w:val="17"/>
              </w:rPr>
              <w:fldChar w:fldCharType="separate"/>
            </w:r>
            <w:r w:rsidRPr="00B24B5B">
              <w:rPr>
                <w:rFonts w:ascii="Times New Roman" w:eastAsia="Times New Roman" w:hAnsi="Times New Roman" w:cs="Times New Roman"/>
                <w:sz w:val="17"/>
              </w:rPr>
              <w:t>(Liu, 2021; Li et al., 2019)</w:t>
            </w:r>
            <w:r w:rsidRPr="00B24B5B">
              <w:rPr>
                <w:rFonts w:ascii="Times New Roman" w:eastAsia="Times New Roman" w:hAnsi="Times New Roman" w:cs="Times New Roman"/>
                <w:sz w:val="17"/>
              </w:rPr>
              <w:fldChar w:fldCharType="end"/>
            </w:r>
          </w:p>
        </w:tc>
        <w:tc>
          <w:tcPr>
            <w:tcW w:w="1006" w:type="dxa"/>
            <w:tcBorders>
              <w:top w:val="nil"/>
              <w:bottom w:val="nil"/>
            </w:tcBorders>
            <w:vAlign w:val="center"/>
          </w:tcPr>
          <w:p w14:paraId="516CC2A0"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Sigmoid</w:t>
            </w:r>
          </w:p>
        </w:tc>
      </w:tr>
      <w:tr w:rsidR="002B37A9" w:rsidRPr="00B24B5B" w14:paraId="7997D50E" w14:textId="77777777" w:rsidTr="002B37A9">
        <w:trPr>
          <w:trHeight w:val="572"/>
        </w:trPr>
        <w:tc>
          <w:tcPr>
            <w:tcW w:w="1578" w:type="dxa"/>
            <w:tcBorders>
              <w:top w:val="nil"/>
              <w:bottom w:val="single" w:sz="12" w:space="0" w:color="auto"/>
            </w:tcBorders>
            <w:shd w:val="clear" w:color="auto" w:fill="D9D9D9"/>
            <w:vAlign w:val="center"/>
          </w:tcPr>
          <w:p w14:paraId="667D0EA9"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Optimizer</w:t>
            </w:r>
          </w:p>
        </w:tc>
        <w:tc>
          <w:tcPr>
            <w:tcW w:w="3202" w:type="dxa"/>
            <w:tcBorders>
              <w:top w:val="nil"/>
              <w:bottom w:val="single" w:sz="12" w:space="0" w:color="auto"/>
            </w:tcBorders>
            <w:shd w:val="clear" w:color="auto" w:fill="D9D9D9"/>
            <w:vAlign w:val="center"/>
          </w:tcPr>
          <w:p w14:paraId="66A84B06" w14:textId="77777777" w:rsidR="002B37A9" w:rsidRPr="00B24B5B" w:rsidRDefault="002B37A9" w:rsidP="002B37A9">
            <w:pPr>
              <w:spacing w:line="189" w:lineRule="exact"/>
              <w:rPr>
                <w:rFonts w:ascii="Times New Roman" w:eastAsia="Times New Roman" w:hAnsi="Times New Roman" w:cs="Times New Roman"/>
                <w:sz w:val="17"/>
              </w:rPr>
            </w:pPr>
            <w:r w:rsidRPr="00B24B5B">
              <w:rPr>
                <w:rFonts w:ascii="Times New Roman" w:eastAsia="Times New Roman" w:hAnsi="Times New Roman" w:cs="Times New Roman"/>
                <w:sz w:val="17"/>
              </w:rPr>
              <w:t>Adjusts model parameters to minimize the loss</w:t>
            </w:r>
          </w:p>
        </w:tc>
        <w:tc>
          <w:tcPr>
            <w:tcW w:w="4361" w:type="dxa"/>
            <w:gridSpan w:val="3"/>
            <w:tcBorders>
              <w:top w:val="nil"/>
              <w:bottom w:val="single" w:sz="12" w:space="0" w:color="auto"/>
            </w:tcBorders>
            <w:shd w:val="clear" w:color="auto" w:fill="D9D9D9"/>
            <w:vAlign w:val="center"/>
          </w:tcPr>
          <w:p w14:paraId="61531904"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 xml:space="preserve">{Adam, </w:t>
            </w:r>
            <w:proofErr w:type="spellStart"/>
            <w:r w:rsidRPr="00B24B5B">
              <w:rPr>
                <w:rFonts w:ascii="Times New Roman" w:eastAsia="Times New Roman" w:hAnsi="Times New Roman" w:cs="Times New Roman"/>
                <w:sz w:val="17"/>
              </w:rPr>
              <w:t>RMSprop</w:t>
            </w:r>
            <w:proofErr w:type="spellEnd"/>
            <w:r w:rsidRPr="00B24B5B">
              <w:rPr>
                <w:rFonts w:ascii="Times New Roman" w:eastAsia="Times New Roman" w:hAnsi="Times New Roman" w:cs="Times New Roman"/>
                <w:sz w:val="17"/>
              </w:rPr>
              <w:t xml:space="preserve">, </w:t>
            </w:r>
            <w:proofErr w:type="spellStart"/>
            <w:r w:rsidRPr="00B24B5B">
              <w:rPr>
                <w:rFonts w:ascii="Times New Roman" w:eastAsia="Times New Roman" w:hAnsi="Times New Roman" w:cs="Times New Roman"/>
                <w:sz w:val="17"/>
              </w:rPr>
              <w:t>Nadam</w:t>
            </w:r>
            <w:proofErr w:type="spellEnd"/>
            <w:r w:rsidRPr="00B24B5B">
              <w:rPr>
                <w:rFonts w:ascii="Times New Roman" w:eastAsia="Times New Roman" w:hAnsi="Times New Roman" w:cs="Times New Roman"/>
                <w:sz w:val="17"/>
              </w:rPr>
              <w:t xml:space="preserve">, </w:t>
            </w:r>
            <w:proofErr w:type="spellStart"/>
            <w:r w:rsidRPr="00B24B5B">
              <w:rPr>
                <w:rFonts w:ascii="Times New Roman" w:eastAsia="Times New Roman" w:hAnsi="Times New Roman" w:cs="Times New Roman"/>
                <w:sz w:val="17"/>
              </w:rPr>
              <w:t>sgd</w:t>
            </w:r>
            <w:proofErr w:type="spellEnd"/>
            <w:r w:rsidRPr="00B24B5B">
              <w:rPr>
                <w:rFonts w:ascii="Times New Roman" w:eastAsia="Times New Roman" w:hAnsi="Times New Roman" w:cs="Times New Roman"/>
                <w:sz w:val="17"/>
              </w:rPr>
              <w:t xml:space="preserve">, </w:t>
            </w:r>
            <w:proofErr w:type="spellStart"/>
            <w:r w:rsidRPr="00B24B5B">
              <w:rPr>
                <w:rFonts w:ascii="Times New Roman" w:eastAsia="Times New Roman" w:hAnsi="Times New Roman" w:cs="Times New Roman"/>
                <w:sz w:val="17"/>
              </w:rPr>
              <w:t>adagrad</w:t>
            </w:r>
            <w:proofErr w:type="spellEnd"/>
            <w:r w:rsidRPr="00B24B5B">
              <w:rPr>
                <w:rFonts w:ascii="Times New Roman" w:eastAsia="Times New Roman" w:hAnsi="Times New Roman" w:cs="Times New Roman"/>
                <w:sz w:val="17"/>
              </w:rPr>
              <w:t>}</w:t>
            </w:r>
          </w:p>
          <w:p w14:paraId="4BF3A79D"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 xml:space="preserve"> </w:t>
            </w:r>
            <w:r w:rsidRPr="00B24B5B">
              <w:rPr>
                <w:rFonts w:ascii="Times New Roman" w:eastAsia="Times New Roman" w:hAnsi="Times New Roman" w:cs="Times New Roman"/>
                <w:sz w:val="17"/>
              </w:rPr>
              <w:fldChar w:fldCharType="begin"/>
            </w:r>
            <w:r w:rsidRPr="00B24B5B">
              <w:rPr>
                <w:rFonts w:ascii="Times New Roman" w:eastAsia="Times New Roman" w:hAnsi="Times New Roman" w:cs="Times New Roman"/>
                <w:sz w:val="17"/>
              </w:rPr>
              <w:instrText xml:space="preserve"> ADDIN EN.CITE &lt;EndNote&gt;&lt;Cite&gt;&lt;Author&gt;Goodfellow&lt;/Author&gt;&lt;Year&gt;2016&lt;/Year&gt;&lt;RecNum&gt;573&lt;/RecNum&gt;&lt;DisplayText&gt;(Goodfellow et al., 2016; Zhong et al., 2020)&lt;/DisplayText&gt;&lt;record&gt;&lt;rec-number&gt;573&lt;/rec-number&gt;&lt;foreign-keys&gt;&lt;key app="EN" db-id="zezzrrdpr2r9wqez9ptvwwpdsr50p0pt5255" timestamp="1608261024"&gt;573&lt;/key&gt;&lt;/foreign-keys&gt;&lt;ref-type name="Book"&gt;6&lt;/ref-type&gt;&lt;contributors&gt;&lt;authors&gt;&lt;author&gt;Goodfellow, Ian&lt;/author&gt;&lt;author&gt;Bengio, Yoshua&lt;/author&gt;&lt;author&gt;Courville, Aaron&lt;/author&gt;&lt;author&gt;Bengio, Yoshua&lt;/author&gt;&lt;/authors&gt;&lt;/contributors&gt;&lt;titles&gt;&lt;title&gt;Deep learning&lt;/title&gt;&lt;/titles&gt;&lt;dates&gt;&lt;year&gt;2016&lt;/year&gt;&lt;/dates&gt;&lt;pub-location&gt;Cambridge, MA, USA&lt;/pub-location&gt;&lt;publisher&gt;MIT Press&lt;/publisher&gt;&lt;isbn&gt;9780262035613&lt;/isbn&gt;&lt;urls&gt;&lt;/urls&gt;&lt;access-date&gt;Access Date: Dec 10, 2020&lt;/access-date&gt;&lt;/record&gt;&lt;/Cite&gt;&lt;Cite&gt;&lt;Author&gt;Zhong&lt;/Author&gt;&lt;Year&gt;2020&lt;/Year&gt;&lt;RecNum&gt;175&lt;/RecNum&gt;&lt;record&gt;&lt;rec-number&gt;175&lt;/rec-number&gt;&lt;foreign-keys&gt;&lt;key app="EN" db-id="zezzrrdpr2r9wqez9ptvwwpdsr50p0pt5255" timestamp="1582190697"&gt;175&lt;/key&gt;&lt;/foreign-keys&gt;&lt;ref-type name="Journal Article"&gt;17&lt;/ref-type&gt;&lt;contributors&gt;&lt;authors&gt;&lt;author&gt;Zhong, Botao.&lt;/author&gt;&lt;author&gt;Xing, Xuejiao.&lt;/author&gt;&lt;author&gt;Luo, Hanbin.&lt;/author&gt;&lt;author&gt;Zhou, Qirui.&lt;/author&gt;&lt;/authors&gt;&lt;/contributors&gt;&lt;titles&gt;&lt;title&gt;Deep learning-based extraction of construction procedural constraints from construction regulations&lt;/title&gt;&lt;secondary-title&gt;Advanced Engineering Informatics&lt;/secondary-title&gt;&lt;/titles&gt;&lt;periodical&gt;&lt;full-title&gt;Advanced Engineering Informatics&lt;/full-title&gt;&lt;abbr-1&gt;Adv Eng Inform&lt;/abbr-1&gt;&lt;/periodical&gt;&lt;pages&gt;101003&lt;/pages&gt;&lt;volume&gt;43&lt;/volume&gt;&lt;dates&gt;&lt;year&gt;2020&lt;/year&gt;&lt;/dates&gt;&lt;isbn&gt;1474-0346&lt;/isbn&gt;&lt;urls&gt;&lt;/urls&gt;&lt;electronic-resource-num&gt;https://doi.org/10.1016/j.aei.2019.101003&lt;/electronic-resource-num&gt;&lt;/record&gt;&lt;/Cite&gt;&lt;/EndNote&gt;</w:instrText>
            </w:r>
            <w:r w:rsidRPr="00B24B5B">
              <w:rPr>
                <w:rFonts w:ascii="Times New Roman" w:eastAsia="Times New Roman" w:hAnsi="Times New Roman" w:cs="Times New Roman"/>
                <w:sz w:val="17"/>
              </w:rPr>
              <w:fldChar w:fldCharType="separate"/>
            </w:r>
            <w:r w:rsidRPr="00B24B5B">
              <w:rPr>
                <w:rFonts w:ascii="Times New Roman" w:eastAsia="Times New Roman" w:hAnsi="Times New Roman" w:cs="Times New Roman"/>
                <w:sz w:val="17"/>
              </w:rPr>
              <w:t>(Michielli et al., 2019)</w:t>
            </w:r>
            <w:r w:rsidRPr="00B24B5B">
              <w:rPr>
                <w:rFonts w:ascii="Times New Roman" w:eastAsia="Times New Roman" w:hAnsi="Times New Roman" w:cs="Times New Roman"/>
                <w:sz w:val="17"/>
              </w:rPr>
              <w:fldChar w:fldCharType="end"/>
            </w:r>
          </w:p>
        </w:tc>
        <w:tc>
          <w:tcPr>
            <w:tcW w:w="1006" w:type="dxa"/>
            <w:tcBorders>
              <w:top w:val="nil"/>
              <w:bottom w:val="single" w:sz="12" w:space="0" w:color="auto"/>
            </w:tcBorders>
            <w:shd w:val="clear" w:color="auto" w:fill="D9D9D9"/>
            <w:vAlign w:val="center"/>
          </w:tcPr>
          <w:p w14:paraId="5D7200DC" w14:textId="77777777" w:rsidR="002B37A9" w:rsidRPr="00B24B5B" w:rsidRDefault="002B37A9" w:rsidP="002B37A9">
            <w:pPr>
              <w:spacing w:line="189" w:lineRule="exact"/>
              <w:jc w:val="center"/>
              <w:rPr>
                <w:rFonts w:ascii="Times New Roman" w:eastAsia="Times New Roman" w:hAnsi="Times New Roman" w:cs="Times New Roman"/>
                <w:sz w:val="17"/>
              </w:rPr>
            </w:pPr>
            <w:r w:rsidRPr="00B24B5B">
              <w:rPr>
                <w:rFonts w:ascii="Times New Roman" w:eastAsia="Times New Roman" w:hAnsi="Times New Roman" w:cs="Times New Roman"/>
                <w:sz w:val="17"/>
              </w:rPr>
              <w:t>RMSprop</w:t>
            </w:r>
          </w:p>
        </w:tc>
      </w:tr>
    </w:tbl>
    <w:p w14:paraId="10E4A10B" w14:textId="77777777" w:rsidR="005A1AD9" w:rsidRDefault="005A1AD9" w:rsidP="005A1AD9">
      <w:pPr>
        <w:spacing w:after="0" w:line="264" w:lineRule="auto"/>
        <w:jc w:val="both"/>
        <w:rPr>
          <w:rFonts w:ascii="STIX Two Text" w:eastAsia="Times New Roman" w:hAnsi="STIX Two Text" w:cs="STIXGeneral"/>
          <w:b/>
          <w:bCs/>
          <w:sz w:val="24"/>
          <w:szCs w:val="20"/>
          <w:lang w:val="en-US" w:eastAsia="en-US"/>
        </w:rPr>
      </w:pPr>
    </w:p>
    <w:p w14:paraId="469340AA" w14:textId="77777777" w:rsidR="008721CC" w:rsidRDefault="008721CC" w:rsidP="005A1AD9">
      <w:pPr>
        <w:spacing w:after="0" w:line="264" w:lineRule="auto"/>
        <w:jc w:val="both"/>
        <w:rPr>
          <w:rFonts w:ascii="STIX Two Text" w:eastAsia="SimSun" w:hAnsi="STIX Two Text" w:cs="STIXGeneral"/>
          <w:sz w:val="20"/>
          <w:lang w:val="en-US" w:eastAsia="en-US"/>
        </w:rPr>
        <w:sectPr w:rsidR="008721CC" w:rsidSect="002B2C52">
          <w:type w:val="continuous"/>
          <w:pgSz w:w="11900" w:h="16840"/>
          <w:pgMar w:top="902" w:right="839" w:bottom="902" w:left="839" w:header="522" w:footer="658" w:gutter="0"/>
          <w:cols w:num="2" w:space="280"/>
          <w:docGrid w:linePitch="299"/>
        </w:sectPr>
      </w:pPr>
    </w:p>
    <w:p w14:paraId="5C2D56BD" w14:textId="5A633C0A" w:rsidR="005A1AD9" w:rsidRPr="002B37A9" w:rsidRDefault="005A1AD9" w:rsidP="005A1AD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models for temporal feature prediction in FM</w:t>
      </w:r>
      <w:r>
        <w:rPr>
          <w:rFonts w:ascii="STIX Two Text" w:eastAsia="SimSun" w:hAnsi="STIX Two Text" w:cs="STIXGeneral"/>
          <w:sz w:val="20"/>
          <w:lang w:val="en-US" w:eastAsia="en-US"/>
        </w:rPr>
        <w:t>FI</w:t>
      </w:r>
      <w:r w:rsidR="00B24B5B">
        <w:rPr>
          <w:rFonts w:ascii="STIX Two Text" w:eastAsia="SimSun" w:hAnsi="STIX Two Text" w:cs="STIXGeneral"/>
          <w:sz w:val="20"/>
          <w:lang w:val="en-US" w:eastAsia="en-US"/>
        </w:rPr>
        <w:t xml:space="preserve"> </w:t>
      </w:r>
      <w:r w:rsidRPr="002B37A9">
        <w:rPr>
          <w:rFonts w:ascii="STIX Two Text" w:eastAsia="SimSun" w:hAnsi="STIX Two Text" w:cs="STIXGeneral"/>
          <w:sz w:val="20"/>
          <w:lang w:val="en-US" w:eastAsia="en-US"/>
        </w:rPr>
        <w:t>(Li et al., 2021). Table 6</w:t>
      </w:r>
      <w:r>
        <w:rPr>
          <w:rFonts w:ascii="STIX Two Text" w:eastAsia="SimSun" w:hAnsi="STIX Two Text" w:cs="STIXGeneral"/>
          <w:sz w:val="20"/>
          <w:lang w:val="en-US" w:eastAsia="en-US"/>
        </w:rPr>
        <w:t>,</w:t>
      </w:r>
      <w:r w:rsidRPr="002B37A9">
        <w:rPr>
          <w:rFonts w:ascii="STIX Two Text" w:eastAsia="SimSun" w:hAnsi="STIX Two Text" w:cs="STIXGeneral"/>
          <w:sz w:val="20"/>
          <w:lang w:val="en-US" w:eastAsia="en-US"/>
        </w:rPr>
        <w:t xml:space="preserve"> with the metric of accuracy</w:t>
      </w:r>
      <w:r>
        <w:rPr>
          <w:rFonts w:ascii="STIX Two Text" w:eastAsia="SimSun" w:hAnsi="STIX Two Text" w:cs="STIXGeneral"/>
          <w:sz w:val="20"/>
          <w:lang w:val="en-US" w:eastAsia="en-US"/>
        </w:rPr>
        <w:t>,</w:t>
      </w:r>
      <w:r w:rsidRPr="002B37A9">
        <w:rPr>
          <w:rFonts w:ascii="STIX Two Text" w:eastAsia="SimSun" w:hAnsi="STIX Two Text" w:cs="STIXGeneral"/>
          <w:sz w:val="20"/>
          <w:lang w:val="en-US" w:eastAsia="en-US"/>
        </w:rPr>
        <w:t xml:space="preserve"> shows the results of SWPL-LSTM and SWPL-GRU during 195-200 epochs with the different hidden layers that indicate similar accuracy. Thus, this study uses LSTM with two hidden layers for further analysis as it has more parameters (three gates) </w:t>
      </w:r>
      <w:r w:rsidR="00E716EF">
        <w:rPr>
          <w:rFonts w:ascii="STIX Two Text" w:eastAsia="SimSun" w:hAnsi="STIX Two Text" w:cs="STIXGeneral"/>
          <w:sz w:val="20"/>
          <w:lang w:val="en-US" w:eastAsia="en-US"/>
        </w:rPr>
        <w:t>than</w:t>
      </w:r>
      <w:r w:rsidRPr="002B37A9">
        <w:rPr>
          <w:rFonts w:ascii="STIX Two Text" w:eastAsia="SimSun" w:hAnsi="STIX Two Text" w:cs="STIXGeneral"/>
          <w:sz w:val="20"/>
          <w:lang w:val="en-US" w:eastAsia="en-US"/>
        </w:rPr>
        <w:t xml:space="preserve"> GRU (two gates), which can demonstrate whether SWPL is efficient with more parameters.</w:t>
      </w:r>
    </w:p>
    <w:p w14:paraId="5265712B" w14:textId="77777777" w:rsidR="005A1AD9" w:rsidRPr="002B37A9" w:rsidRDefault="005A1AD9" w:rsidP="005A1AD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Fig.6 demonstrates the performance comparison among </w:t>
      </w:r>
    </w:p>
    <w:p w14:paraId="18B356AA" w14:textId="77777777" w:rsidR="005A1AD9" w:rsidRPr="002B37A9" w:rsidRDefault="005A1AD9" w:rsidP="005A1AD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SWPL, individual node (individual SWP), and central model (traditional centralized deep learning). Fig.6 (a) indicates SWPL is significantly higher than individual nodes in the test</w:t>
      </w:r>
    </w:p>
    <w:p w14:paraId="33107BA5" w14:textId="1E169C29" w:rsidR="005A1AD9" w:rsidRDefault="005A1AD9" w:rsidP="005A1AD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accuracy with significance labels (asterisk), which is estimated with the one-sided Wilcoxon signed-rank test. The more asterisks (*) present more significance with smaller p-values. The p-values for each compared group are: node1-vs-SWPL (0.005&lt;0.05), node2-vs-SWPL (0.0081&lt;0.05), node3-vs-SWPL (0.0129&lt;0.05), and node4-vs-SWPL (0.0081&lt;0.05). The F1 score is a measure of binary classification accuracy</w:t>
      </w:r>
      <w:r>
        <w:rPr>
          <w:rFonts w:ascii="STIX Two Text" w:eastAsia="SimSun" w:hAnsi="STIX Two Text" w:cs="STIXGeneral"/>
          <w:sz w:val="20"/>
          <w:lang w:val="en-US" w:eastAsia="en-US"/>
        </w:rPr>
        <w:t>,</w:t>
      </w:r>
      <w:r w:rsidRPr="002B37A9">
        <w:rPr>
          <w:rFonts w:ascii="STIX Two Text" w:eastAsia="SimSun" w:hAnsi="STIX Two Text" w:cs="STIXGeneral"/>
          <w:sz w:val="20"/>
          <w:lang w:val="en-US" w:eastAsia="en-US"/>
        </w:rPr>
        <w:t xml:space="preserve"> and its results in Fig.6 (b) also support the findings that SWPL outperforms individual nodes significantly.</w:t>
      </w:r>
    </w:p>
    <w:p w14:paraId="72407E8F" w14:textId="77777777" w:rsidR="008721CC" w:rsidRPr="002B37A9" w:rsidRDefault="008721CC" w:rsidP="008721CC">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Fig.6 (c) uses AUC to express the magnitude or value of separability, which indicates how well the model can discriminate between classes. It shows SWPL has a higher AUC in median than other individual nodes, which means SWPL performs better at distinguishing between normal and fatigue. Fig. 6 (d) and (e) also present the sensitivity and specificity. The former shows that SWPL’s ability to predict true positives of each available category is higher than individual nodes in the median value. The latter indicates </w:t>
      </w:r>
      <w:r>
        <w:rPr>
          <w:rFonts w:ascii="STIX Two Text" w:eastAsia="SimSun" w:hAnsi="STIX Two Text" w:cs="STIXGeneral"/>
          <w:sz w:val="20"/>
          <w:lang w:val="en-US" w:eastAsia="en-US"/>
        </w:rPr>
        <w:t xml:space="preserve">that </w:t>
      </w:r>
      <w:r w:rsidRPr="002B37A9">
        <w:rPr>
          <w:rFonts w:ascii="STIX Two Text" w:eastAsia="SimSun" w:hAnsi="STIX Two Text" w:cs="STIXGeneral"/>
          <w:sz w:val="20"/>
          <w:lang w:val="en-US" w:eastAsia="en-US"/>
        </w:rPr>
        <w:t xml:space="preserve">SWPL’s ability to predict the true negatives of each available category is slightly worse than nodes 1, 3, and 4 in the median value. This is because sensitivity and specificity are inversely proportional. As sensitivity rises, specificity falls, and vice versa. More positive values are received when the threshold is lowered, which increases sensitivity while decreasing specificity. Fig.6 (f) compares the test accuracy between SWPL and </w:t>
      </w:r>
      <w:r>
        <w:rPr>
          <w:rFonts w:ascii="STIX Two Text" w:eastAsia="SimSun" w:hAnsi="STIX Two Text" w:cs="STIXGeneral"/>
          <w:sz w:val="20"/>
          <w:lang w:val="en-US" w:eastAsia="en-US"/>
        </w:rPr>
        <w:t xml:space="preserve">the </w:t>
      </w:r>
      <w:r w:rsidRPr="002B37A9">
        <w:rPr>
          <w:rFonts w:ascii="STIX Two Text" w:eastAsia="SimSun" w:hAnsi="STIX Two Text" w:cs="STIXGeneral"/>
          <w:sz w:val="20"/>
          <w:lang w:val="en-US" w:eastAsia="en-US"/>
        </w:rPr>
        <w:t xml:space="preserve">central model, which shows </w:t>
      </w:r>
      <w:r>
        <w:rPr>
          <w:rFonts w:ascii="STIX Two Text" w:eastAsia="SimSun" w:hAnsi="STIX Two Text" w:cs="STIXGeneral"/>
          <w:sz w:val="20"/>
          <w:lang w:val="en-US" w:eastAsia="en-US"/>
        </w:rPr>
        <w:t xml:space="preserve">that </w:t>
      </w:r>
      <w:r w:rsidRPr="002B37A9">
        <w:rPr>
          <w:rFonts w:ascii="STIX Two Text" w:eastAsia="SimSun" w:hAnsi="STIX Two Text" w:cs="STIXGeneral"/>
          <w:sz w:val="20"/>
          <w:lang w:val="en-US" w:eastAsia="en-US"/>
        </w:rPr>
        <w:t xml:space="preserve">SWPL evenly </w:t>
      </w:r>
      <w:r>
        <w:rPr>
          <w:rFonts w:ascii="STIX Two Text" w:eastAsia="SimSun" w:hAnsi="STIX Two Text" w:cs="STIXGeneral"/>
          <w:sz w:val="20"/>
          <w:lang w:val="en-US" w:eastAsia="en-US"/>
        </w:rPr>
        <w:t xml:space="preserve">and </w:t>
      </w:r>
      <w:r w:rsidRPr="002B37A9">
        <w:rPr>
          <w:rFonts w:ascii="STIX Two Text" w:eastAsia="SimSun" w:hAnsi="STIX Two Text" w:cs="STIXGeneral"/>
          <w:sz w:val="20"/>
          <w:lang w:val="en-US" w:eastAsia="en-US"/>
        </w:rPr>
        <w:t xml:space="preserve">slightly outperforms the central model. To show the details </w:t>
      </w:r>
      <w:r>
        <w:rPr>
          <w:rFonts w:ascii="STIX Two Text" w:eastAsia="SimSun" w:hAnsi="STIX Two Text" w:cs="STIXGeneral"/>
          <w:sz w:val="20"/>
          <w:lang w:val="en-US" w:eastAsia="en-US"/>
        </w:rPr>
        <w:t>of</w:t>
      </w:r>
      <w:r w:rsidRPr="002B37A9">
        <w:rPr>
          <w:rFonts w:ascii="STIX Two Text" w:eastAsia="SimSun" w:hAnsi="STIX Two Text" w:cs="STIXGeneral"/>
          <w:sz w:val="20"/>
          <w:lang w:val="en-US" w:eastAsia="en-US"/>
        </w:rPr>
        <w:t xml:space="preserve"> the FM</w:t>
      </w:r>
      <w:r>
        <w:rPr>
          <w:rFonts w:ascii="STIX Two Text" w:eastAsia="SimSun" w:hAnsi="STIX Two Text" w:cs="STIXGeneral"/>
          <w:sz w:val="20"/>
          <w:lang w:val="en-US" w:eastAsia="en-US"/>
        </w:rPr>
        <w:t>FI</w:t>
      </w:r>
      <w:r w:rsidRPr="002B37A9">
        <w:rPr>
          <w:rFonts w:ascii="STIX Two Text" w:eastAsia="SimSun" w:hAnsi="STIX Two Text" w:cs="STIXGeneral"/>
          <w:sz w:val="20"/>
          <w:lang w:val="en-US" w:eastAsia="en-US"/>
        </w:rPr>
        <w:t xml:space="preserve"> process, Fig.7 presents a participant’s FM</w:t>
      </w:r>
      <w:r>
        <w:rPr>
          <w:rFonts w:ascii="STIX Two Text" w:eastAsia="SimSun" w:hAnsi="STIX Two Text" w:cs="STIXGeneral"/>
          <w:sz w:val="20"/>
          <w:lang w:val="en-US" w:eastAsia="en-US"/>
        </w:rPr>
        <w:t>FI</w:t>
      </w:r>
      <w:r w:rsidRPr="002B37A9">
        <w:rPr>
          <w:rFonts w:ascii="STIX Two Text" w:eastAsia="SimSun" w:hAnsi="STIX Two Text" w:cs="STIXGeneral"/>
          <w:sz w:val="20"/>
          <w:lang w:val="en-US" w:eastAsia="en-US"/>
        </w:rPr>
        <w:t xml:space="preserve"> process to support the above results </w:t>
      </w:r>
      <w:r>
        <w:rPr>
          <w:rFonts w:ascii="STIX Two Text" w:eastAsia="SimSun" w:hAnsi="STIX Two Text" w:cs="STIXGeneral"/>
          <w:sz w:val="20"/>
          <w:lang w:val="en-US" w:eastAsia="en-US"/>
        </w:rPr>
        <w:t>with</w:t>
      </w:r>
      <w:r w:rsidRPr="002B37A9">
        <w:rPr>
          <w:rFonts w:ascii="STIX Two Text" w:eastAsia="SimSun" w:hAnsi="STIX Two Text" w:cs="STIXGeneral"/>
          <w:sz w:val="20"/>
          <w:lang w:val="en-US" w:eastAsia="en-US"/>
        </w:rPr>
        <w:t xml:space="preserve"> a specific example. In Fig.7, the predicted results of SWPL (line with diamonds in Fig.7) for each frame keep more aligned with ground truth (line with nothing) than the results from an individual node (Node 1, line with triangles in Fig.7), and is comparable to the central model (line with circles in Fig.7). In summary, SWPL demonstrates better performances for FM</w:t>
      </w:r>
      <w:r>
        <w:rPr>
          <w:rFonts w:ascii="STIX Two Text" w:eastAsia="SimSun" w:hAnsi="STIX Two Text" w:cs="STIXGeneral"/>
          <w:sz w:val="20"/>
          <w:lang w:val="en-US" w:eastAsia="en-US"/>
        </w:rPr>
        <w:t>FI</w:t>
      </w:r>
      <w:r w:rsidRPr="002B37A9">
        <w:rPr>
          <w:rFonts w:ascii="STIX Two Text" w:eastAsia="SimSun" w:hAnsi="STIX Two Text" w:cs="STIXGeneral"/>
          <w:sz w:val="20"/>
          <w:lang w:val="en-US" w:eastAsia="en-US"/>
        </w:rPr>
        <w:t xml:space="preserve"> in a decentralized manner </w:t>
      </w:r>
      <w:r>
        <w:rPr>
          <w:rFonts w:ascii="STIX Two Text" w:eastAsia="SimSun" w:hAnsi="STIX Two Text" w:cs="STIXGeneral"/>
          <w:sz w:val="20"/>
          <w:lang w:val="en-US" w:eastAsia="en-US"/>
        </w:rPr>
        <w:t>than</w:t>
      </w:r>
      <w:r w:rsidRPr="002B37A9">
        <w:rPr>
          <w:rFonts w:ascii="STIX Two Text" w:eastAsia="SimSun" w:hAnsi="STIX Two Text" w:cs="STIXGeneral"/>
          <w:sz w:val="20"/>
          <w:lang w:val="en-US" w:eastAsia="en-US"/>
        </w:rPr>
        <w:t xml:space="preserve"> performing this task in individual, local, and even central datasets.</w:t>
      </w:r>
    </w:p>
    <w:p w14:paraId="1055365B" w14:textId="1F6842F8" w:rsidR="00B24B5B" w:rsidRDefault="008721CC" w:rsidP="008721CC">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w:t>
      </w:r>
      <w:r w:rsidR="00B24B5B" w:rsidRPr="002B37A9">
        <w:rPr>
          <w:rFonts w:ascii="STIX Two Text" w:eastAsia="SimSun" w:hAnsi="STIX Two Text" w:cs="STIXGeneral"/>
          <w:sz w:val="20"/>
          <w:lang w:val="en-US" w:eastAsia="en-US"/>
        </w:rPr>
        <w:t xml:space="preserve">    Fig.8 and </w:t>
      </w:r>
      <w:r w:rsidR="00E716EF">
        <w:rPr>
          <w:rFonts w:ascii="STIX Two Text" w:eastAsia="SimSun" w:hAnsi="STIX Two Text" w:cs="STIXGeneral"/>
          <w:sz w:val="20"/>
          <w:lang w:val="en-US" w:eastAsia="en-US"/>
        </w:rPr>
        <w:t>9 demonstrate the loss and accuracy curves within 200 epochs during training and test for</w:t>
      </w:r>
      <w:r w:rsidR="00B24B5B" w:rsidRPr="002B37A9">
        <w:rPr>
          <w:rFonts w:ascii="STIX Two Text" w:eastAsia="SimSun" w:hAnsi="STIX Two Text" w:cs="STIXGeneral"/>
          <w:sz w:val="20"/>
          <w:lang w:val="en-US" w:eastAsia="en-US"/>
        </w:rPr>
        <w:t xml:space="preserve"> SWPL and </w:t>
      </w:r>
      <w:r w:rsidR="00B24B5B">
        <w:rPr>
          <w:rFonts w:ascii="STIX Two Text" w:eastAsia="SimSun" w:hAnsi="STIX Two Text" w:cs="STIXGeneral"/>
          <w:sz w:val="20"/>
          <w:lang w:val="en-US" w:eastAsia="en-US"/>
        </w:rPr>
        <w:t xml:space="preserve">the </w:t>
      </w:r>
      <w:r w:rsidR="00B24B5B" w:rsidRPr="002B37A9">
        <w:rPr>
          <w:rFonts w:ascii="STIX Two Text" w:eastAsia="SimSun" w:hAnsi="STIX Two Text" w:cs="STIXGeneral"/>
          <w:sz w:val="20"/>
          <w:lang w:val="en-US" w:eastAsia="en-US"/>
        </w:rPr>
        <w:t xml:space="preserve">central model. The weights for two fatigue labels (normal 0, fatigue 1) are tuned at optimum as {0:1, 1:4}. </w:t>
      </w:r>
      <w:r w:rsidR="00CC25EB">
        <w:rPr>
          <w:rFonts w:ascii="STIX Two Text" w:eastAsia="SimSun" w:hAnsi="STIX Two Text" w:cs="STIXGeneral"/>
          <w:sz w:val="20"/>
          <w:lang w:val="en-US" w:eastAsia="en-US"/>
        </w:rPr>
        <w:t xml:space="preserve">Four training nodes reach the plateau after the 43 (node 1), 38 (node 2),51 (node3), and 45 (node4) epochs. </w:t>
      </w:r>
      <w:r w:rsidR="00B24B5B" w:rsidRPr="002B37A9">
        <w:rPr>
          <w:rFonts w:ascii="STIX Two Text" w:eastAsia="SimSun" w:hAnsi="STIX Two Text" w:cs="STIXGeneral"/>
          <w:sz w:val="20"/>
          <w:lang w:val="en-US" w:eastAsia="en-US"/>
        </w:rPr>
        <w:t xml:space="preserve">The results show that the central model’s training outperforms SWPL in </w:t>
      </w:r>
      <w:r w:rsidR="00CC25EB">
        <w:rPr>
          <w:rFonts w:ascii="STIX Two Text" w:eastAsia="SimSun" w:hAnsi="STIX Two Text" w:cs="STIXGeneral"/>
          <w:sz w:val="20"/>
          <w:lang w:val="en-US" w:eastAsia="en-US"/>
        </w:rPr>
        <w:t xml:space="preserve">accuracy and </w:t>
      </w:r>
      <w:r w:rsidR="00B24B5B" w:rsidRPr="002B37A9">
        <w:rPr>
          <w:rFonts w:ascii="STIX Two Text" w:eastAsia="SimSun" w:hAnsi="STIX Two Text" w:cs="STIXGeneral"/>
          <w:sz w:val="20"/>
          <w:lang w:val="en-US" w:eastAsia="en-US"/>
        </w:rPr>
        <w:t>loss, while the SWPL is slightly better in test</w:t>
      </w:r>
      <w:r w:rsidR="00B24B5B">
        <w:rPr>
          <w:rFonts w:ascii="STIX Two Text" w:eastAsia="SimSun" w:hAnsi="STIX Two Text" w:cs="STIXGeneral"/>
          <w:sz w:val="20"/>
          <w:lang w:val="en-US" w:eastAsia="en-US"/>
        </w:rPr>
        <w:t xml:space="preserve"> </w:t>
      </w:r>
      <w:r w:rsidR="00B24B5B" w:rsidRPr="002B37A9">
        <w:rPr>
          <w:rFonts w:ascii="STIX Two Text" w:eastAsia="SimSun" w:hAnsi="STIX Two Text" w:cs="STIXGeneral"/>
          <w:sz w:val="20"/>
          <w:lang w:val="en-US" w:eastAsia="en-US"/>
        </w:rPr>
        <w:t xml:space="preserve">performance. </w:t>
      </w:r>
      <w:r w:rsidR="00CC25EB">
        <w:rPr>
          <w:rFonts w:ascii="STIX Two Text" w:eastAsia="SimSun" w:hAnsi="STIX Two Text" w:cs="STIXGeneral"/>
          <w:sz w:val="20"/>
          <w:lang w:val="en-US" w:eastAsia="en-US"/>
        </w:rPr>
        <w:t>See</w:t>
      </w:r>
      <w:r w:rsidR="00CC25EB" w:rsidRPr="00CC25EB">
        <w:rPr>
          <w:rFonts w:ascii="STIX Two Text" w:eastAsia="SimSun" w:hAnsi="STIX Two Text" w:cs="STIXGeneral"/>
          <w:sz w:val="20"/>
          <w:lang w:val="en-US" w:eastAsia="en-US"/>
        </w:rPr>
        <w:t xml:space="preserve"> Fig.9, to reach the plateau (training accuracy is around 0.94), the central model needs around 35 epochs while SWPL needs around 65 epochs, which reduces the number of 30 epochs in the central model training.</w:t>
      </w:r>
      <w:r w:rsidR="00CC25EB">
        <w:rPr>
          <w:rFonts w:ascii="STIX Two Text" w:eastAsia="SimSun" w:hAnsi="STIX Two Text" w:cs="STIXGeneral"/>
          <w:sz w:val="20"/>
          <w:lang w:val="en-US" w:eastAsia="en-US"/>
        </w:rPr>
        <w:t xml:space="preserve"> </w:t>
      </w:r>
      <w:r w:rsidR="00B24B5B" w:rsidRPr="002B37A9">
        <w:rPr>
          <w:rFonts w:ascii="STIX Two Text" w:eastAsia="SimSun" w:hAnsi="STIX Two Text" w:cs="STIXGeneral"/>
          <w:sz w:val="20"/>
          <w:lang w:val="en-US" w:eastAsia="en-US"/>
        </w:rPr>
        <w:t>It may owe to the trade</w:t>
      </w:r>
      <w:r w:rsidR="00B24B5B">
        <w:rPr>
          <w:rFonts w:ascii="STIX Two Text" w:eastAsia="SimSun" w:hAnsi="STIX Two Text" w:cs="STIXGeneral"/>
          <w:sz w:val="20"/>
          <w:lang w:val="en-US" w:eastAsia="en-US"/>
        </w:rPr>
        <w:t>-</w:t>
      </w:r>
      <w:r w:rsidR="00B24B5B" w:rsidRPr="002B37A9">
        <w:rPr>
          <w:rFonts w:ascii="STIX Two Text" w:eastAsia="SimSun" w:hAnsi="STIX Two Text" w:cs="STIXGeneral"/>
          <w:sz w:val="20"/>
          <w:lang w:val="en-US" w:eastAsia="en-US"/>
        </w:rPr>
        <w:t>off between loss and privacy. As the training of the central model has already set parameters for tunings</w:t>
      </w:r>
      <w:r w:rsidR="00B24B5B" w:rsidRPr="002B37A9">
        <w:rPr>
          <w:rFonts w:ascii="STIX Two Text" w:eastAsia="SimSun" w:hAnsi="STIX Two Text" w:cs="STIXGeneral" w:hint="eastAsia"/>
          <w:sz w:val="20"/>
          <w:lang w:val="en-US"/>
        </w:rPr>
        <w:t>,</w:t>
      </w:r>
      <w:r w:rsidR="00B24B5B" w:rsidRPr="002B37A9">
        <w:rPr>
          <w:rFonts w:ascii="STIX Two Text" w:eastAsia="SimSun" w:hAnsi="STIX Two Text" w:cs="STIXGeneral"/>
          <w:sz w:val="20"/>
          <w:lang w:val="en-US"/>
        </w:rPr>
        <w:t xml:space="preserve"> </w:t>
      </w:r>
      <w:r w:rsidR="00B24B5B" w:rsidRPr="002B37A9">
        <w:rPr>
          <w:rFonts w:ascii="STIX Two Text" w:eastAsia="SimSun" w:hAnsi="STIX Two Text" w:cs="STIXGeneral" w:hint="eastAsia"/>
          <w:sz w:val="20"/>
          <w:lang w:val="en-US"/>
        </w:rPr>
        <w:t>s</w:t>
      </w:r>
      <w:r w:rsidR="00B24B5B" w:rsidRPr="002B37A9">
        <w:rPr>
          <w:rFonts w:ascii="STIX Two Text" w:eastAsia="SimSun" w:hAnsi="STIX Two Text" w:cs="STIXGeneral"/>
          <w:sz w:val="20"/>
          <w:lang w:val="en-US"/>
        </w:rPr>
        <w:t xml:space="preserve">uch as dropout, </w:t>
      </w:r>
      <w:r w:rsidR="00B24B5B" w:rsidRPr="002B37A9">
        <w:rPr>
          <w:rFonts w:ascii="STIX Two Text" w:eastAsia="SimSun" w:hAnsi="STIX Two Text" w:cs="STIXGeneral"/>
          <w:sz w:val="20"/>
          <w:lang w:val="en-US" w:eastAsia="en-US"/>
        </w:rPr>
        <w:t>batch size, and learning rate, it does not require parameter sharing and merging. However, SWPL consider</w:t>
      </w:r>
      <w:r w:rsidR="00B24B5B">
        <w:rPr>
          <w:rFonts w:ascii="STIX Two Text" w:eastAsia="SimSun" w:hAnsi="STIX Two Text" w:cs="STIXGeneral"/>
          <w:sz w:val="20"/>
          <w:lang w:val="en-US" w:eastAsia="en-US"/>
        </w:rPr>
        <w:t>s</w:t>
      </w:r>
      <w:r w:rsidR="00B24B5B" w:rsidRPr="002B37A9">
        <w:rPr>
          <w:rFonts w:ascii="STIX Two Text" w:eastAsia="SimSun" w:hAnsi="STIX Two Text" w:cs="STIXGeneral"/>
          <w:sz w:val="20"/>
          <w:lang w:val="en-US" w:eastAsia="en-US"/>
        </w:rPr>
        <w:t xml:space="preserve"> more hyperparameters,</w:t>
      </w:r>
    </w:p>
    <w:p w14:paraId="6674CF35" w14:textId="7A327BD6" w:rsidR="00B24B5B" w:rsidRPr="002B37A9" w:rsidRDefault="00B24B5B" w:rsidP="008721CC">
      <w:pPr>
        <w:spacing w:after="0" w:line="264" w:lineRule="auto"/>
        <w:jc w:val="both"/>
        <w:rPr>
          <w:rFonts w:ascii="STIX Two Text" w:eastAsia="SimSun" w:hAnsi="STIX Two Text" w:cs="STIXGeneral"/>
          <w:sz w:val="20"/>
          <w:lang w:val="en-US" w:eastAsia="en-US"/>
        </w:rPr>
        <w:sectPr w:rsidR="00B24B5B" w:rsidRPr="002B37A9" w:rsidSect="002B2C52">
          <w:type w:val="continuous"/>
          <w:pgSz w:w="11900" w:h="16840"/>
          <w:pgMar w:top="900" w:right="840" w:bottom="900" w:left="840" w:header="520" w:footer="660" w:gutter="0"/>
          <w:cols w:num="2" w:space="280"/>
          <w:docGrid w:linePitch="299"/>
        </w:sectPr>
      </w:pPr>
    </w:p>
    <w:p w14:paraId="3F81FFF6" w14:textId="77777777" w:rsidR="008721CC" w:rsidRPr="002B37A9" w:rsidRDefault="008721CC" w:rsidP="005A1AD9">
      <w:pPr>
        <w:spacing w:after="0" w:line="264" w:lineRule="auto"/>
        <w:jc w:val="both"/>
        <w:rPr>
          <w:rFonts w:ascii="STIX Two Text" w:eastAsia="SimSun" w:hAnsi="STIX Two Text" w:cs="STIXGeneral"/>
          <w:sz w:val="20"/>
          <w:lang w:val="en-US" w:eastAsia="en-US"/>
        </w:rPr>
      </w:pPr>
    </w:p>
    <w:p w14:paraId="0724CD2B" w14:textId="77777777" w:rsidR="008721CC" w:rsidRPr="002B37A9" w:rsidRDefault="008721CC" w:rsidP="008721CC">
      <w:pPr>
        <w:spacing w:after="0" w:line="264" w:lineRule="auto"/>
        <w:jc w:val="both"/>
        <w:rPr>
          <w:rFonts w:ascii="STIX Two Text" w:eastAsia="SimSun" w:hAnsi="STIX Two Text" w:cs="STIXGeneral"/>
          <w:sz w:val="20"/>
          <w:lang w:val="en-US" w:eastAsia="en-US"/>
        </w:rPr>
        <w:sectPr w:rsidR="008721CC" w:rsidRPr="002B37A9" w:rsidSect="002B2C52">
          <w:type w:val="continuous"/>
          <w:pgSz w:w="11900" w:h="16840"/>
          <w:pgMar w:top="900" w:right="840" w:bottom="900" w:left="840" w:header="520" w:footer="660" w:gutter="0"/>
          <w:cols w:num="2" w:space="280"/>
          <w:docGrid w:linePitch="299"/>
        </w:sectPr>
      </w:pPr>
    </w:p>
    <w:p w14:paraId="06B837D9" w14:textId="013A0859" w:rsidR="008721CC" w:rsidRPr="008721CC" w:rsidRDefault="008721CC" w:rsidP="002B37A9">
      <w:pPr>
        <w:spacing w:after="0" w:line="264" w:lineRule="auto"/>
        <w:jc w:val="both"/>
        <w:rPr>
          <w:rFonts w:ascii="STIX Two Text" w:eastAsia="SimSun" w:hAnsi="STIX Two Text" w:cs="STIXGeneral"/>
          <w:b/>
          <w:sz w:val="20"/>
          <w:lang w:val="en-US" w:eastAsia="en-US"/>
        </w:rPr>
        <w:sectPr w:rsidR="008721CC" w:rsidRPr="008721CC" w:rsidSect="008721CC">
          <w:type w:val="continuous"/>
          <w:pgSz w:w="11900" w:h="16840"/>
          <w:pgMar w:top="902" w:right="839" w:bottom="902" w:left="839" w:header="522" w:footer="658" w:gutter="0"/>
          <w:cols w:space="280"/>
          <w:docGrid w:linePitch="299"/>
        </w:sectPr>
      </w:pPr>
      <w:bookmarkStart w:id="4" w:name="_Hlk104021899"/>
      <w:r w:rsidRPr="002B37A9">
        <w:rPr>
          <w:rFonts w:ascii="STIX Two Text" w:eastAsia="SimSun" w:hAnsi="STIX Two Text" w:cs="STIXGeneral"/>
          <w:b/>
          <w:sz w:val="20"/>
          <w:lang w:val="en-US" w:eastAsia="en-US"/>
        </w:rPr>
        <w:t xml:space="preserve">TABLE 6. Comparison of LSTM and GRU performance in SWPL </w:t>
      </w:r>
    </w:p>
    <w:tbl>
      <w:tblPr>
        <w:tblpPr w:leftFromText="180" w:rightFromText="180" w:vertAnchor="text" w:horzAnchor="margin" w:tblpY="82"/>
        <w:tblW w:w="10328" w:type="dxa"/>
        <w:tblLook w:val="04A0" w:firstRow="1" w:lastRow="0" w:firstColumn="1" w:lastColumn="0" w:noHBand="0" w:noVBand="1"/>
      </w:tblPr>
      <w:tblGrid>
        <w:gridCol w:w="1715"/>
        <w:gridCol w:w="1546"/>
        <w:gridCol w:w="1437"/>
        <w:gridCol w:w="1126"/>
        <w:gridCol w:w="1126"/>
        <w:gridCol w:w="1126"/>
        <w:gridCol w:w="1126"/>
        <w:gridCol w:w="1126"/>
      </w:tblGrid>
      <w:tr w:rsidR="008721CC" w:rsidRPr="00CC25EB" w14:paraId="5EE0206F" w14:textId="77777777" w:rsidTr="008721CC">
        <w:trPr>
          <w:trHeight w:val="313"/>
        </w:trPr>
        <w:tc>
          <w:tcPr>
            <w:tcW w:w="1715" w:type="dxa"/>
            <w:vMerge w:val="restart"/>
            <w:tcBorders>
              <w:top w:val="single" w:sz="12" w:space="0" w:color="auto"/>
              <w:left w:val="nil"/>
              <w:bottom w:val="single" w:sz="8" w:space="0" w:color="000000"/>
              <w:right w:val="nil"/>
            </w:tcBorders>
            <w:shd w:val="clear" w:color="auto" w:fill="auto"/>
            <w:noWrap/>
            <w:vAlign w:val="center"/>
            <w:hideMark/>
          </w:tcPr>
          <w:bookmarkEnd w:id="4"/>
          <w:p w14:paraId="00D2012B"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Model</w:t>
            </w:r>
          </w:p>
        </w:tc>
        <w:tc>
          <w:tcPr>
            <w:tcW w:w="1546" w:type="dxa"/>
            <w:vMerge w:val="restart"/>
            <w:tcBorders>
              <w:top w:val="single" w:sz="12" w:space="0" w:color="auto"/>
              <w:left w:val="nil"/>
              <w:bottom w:val="single" w:sz="8" w:space="0" w:color="000000"/>
              <w:right w:val="nil"/>
            </w:tcBorders>
            <w:shd w:val="clear" w:color="auto" w:fill="auto"/>
            <w:noWrap/>
            <w:vAlign w:val="center"/>
            <w:hideMark/>
          </w:tcPr>
          <w:p w14:paraId="1383736A"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Hidden Layer</w:t>
            </w:r>
          </w:p>
        </w:tc>
        <w:tc>
          <w:tcPr>
            <w:tcW w:w="7067" w:type="dxa"/>
            <w:gridSpan w:val="6"/>
            <w:tcBorders>
              <w:top w:val="single" w:sz="12" w:space="0" w:color="auto"/>
              <w:left w:val="nil"/>
              <w:bottom w:val="nil"/>
              <w:right w:val="nil"/>
            </w:tcBorders>
            <w:shd w:val="clear" w:color="auto" w:fill="auto"/>
            <w:noWrap/>
            <w:vAlign w:val="bottom"/>
            <w:hideMark/>
          </w:tcPr>
          <w:p w14:paraId="34EF641B" w14:textId="77777777" w:rsidR="008721CC" w:rsidRPr="00CC25EB" w:rsidRDefault="008721CC" w:rsidP="008721CC">
            <w:pPr>
              <w:spacing w:after="0" w:line="240" w:lineRule="auto"/>
              <w:ind w:left="340"/>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Test Accuracy (95-100 epochs)</w:t>
            </w:r>
          </w:p>
        </w:tc>
      </w:tr>
      <w:tr w:rsidR="008721CC" w:rsidRPr="00CC25EB" w14:paraId="0BD13E80" w14:textId="77777777" w:rsidTr="008721CC">
        <w:trPr>
          <w:trHeight w:val="209"/>
        </w:trPr>
        <w:tc>
          <w:tcPr>
            <w:tcW w:w="1715" w:type="dxa"/>
            <w:vMerge/>
            <w:tcBorders>
              <w:top w:val="single" w:sz="8" w:space="0" w:color="auto"/>
              <w:left w:val="nil"/>
              <w:bottom w:val="single" w:sz="12" w:space="0" w:color="auto"/>
              <w:right w:val="nil"/>
            </w:tcBorders>
            <w:vAlign w:val="center"/>
            <w:hideMark/>
          </w:tcPr>
          <w:p w14:paraId="5749227E" w14:textId="77777777" w:rsidR="008721CC" w:rsidRPr="00CC25EB" w:rsidRDefault="008721CC" w:rsidP="008721CC">
            <w:pPr>
              <w:spacing w:after="0" w:line="240" w:lineRule="auto"/>
              <w:ind w:left="340"/>
              <w:rPr>
                <w:rFonts w:ascii="STIX Two Text" w:eastAsia="SimSun" w:hAnsi="STIX Two Text" w:cs="STIXGeneral"/>
                <w:sz w:val="18"/>
                <w:lang w:val="en-US" w:eastAsia="en-US"/>
              </w:rPr>
            </w:pPr>
          </w:p>
        </w:tc>
        <w:tc>
          <w:tcPr>
            <w:tcW w:w="1546" w:type="dxa"/>
            <w:vMerge/>
            <w:tcBorders>
              <w:top w:val="single" w:sz="8" w:space="0" w:color="auto"/>
              <w:left w:val="nil"/>
              <w:bottom w:val="single" w:sz="12" w:space="0" w:color="auto"/>
              <w:right w:val="nil"/>
            </w:tcBorders>
            <w:vAlign w:val="center"/>
            <w:hideMark/>
          </w:tcPr>
          <w:p w14:paraId="2BBD2DF7" w14:textId="77777777" w:rsidR="008721CC" w:rsidRPr="00CC25EB" w:rsidRDefault="008721CC" w:rsidP="008721CC">
            <w:pPr>
              <w:spacing w:after="0" w:line="240" w:lineRule="auto"/>
              <w:ind w:left="340"/>
              <w:jc w:val="center"/>
              <w:rPr>
                <w:rFonts w:ascii="STIX Two Text" w:eastAsia="SimSun" w:hAnsi="STIX Two Text" w:cs="STIXGeneral"/>
                <w:sz w:val="18"/>
                <w:lang w:val="en-US" w:eastAsia="en-US"/>
              </w:rPr>
            </w:pPr>
          </w:p>
        </w:tc>
        <w:tc>
          <w:tcPr>
            <w:tcW w:w="1437" w:type="dxa"/>
            <w:tcBorders>
              <w:top w:val="nil"/>
              <w:left w:val="nil"/>
              <w:bottom w:val="single" w:sz="12" w:space="0" w:color="auto"/>
              <w:right w:val="nil"/>
            </w:tcBorders>
            <w:shd w:val="clear" w:color="auto" w:fill="auto"/>
            <w:noWrap/>
            <w:vAlign w:val="center"/>
            <w:hideMark/>
          </w:tcPr>
          <w:p w14:paraId="13992FAE" w14:textId="77777777" w:rsidR="008721CC" w:rsidRPr="00CC25EB" w:rsidRDefault="008721CC" w:rsidP="008721CC">
            <w:pPr>
              <w:spacing w:after="0" w:line="240" w:lineRule="auto"/>
              <w:ind w:left="340"/>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1</w:t>
            </w:r>
          </w:p>
        </w:tc>
        <w:tc>
          <w:tcPr>
            <w:tcW w:w="1126" w:type="dxa"/>
            <w:tcBorders>
              <w:top w:val="nil"/>
              <w:left w:val="nil"/>
              <w:bottom w:val="single" w:sz="12" w:space="0" w:color="auto"/>
              <w:right w:val="nil"/>
            </w:tcBorders>
            <w:shd w:val="clear" w:color="auto" w:fill="auto"/>
            <w:noWrap/>
            <w:vAlign w:val="center"/>
            <w:hideMark/>
          </w:tcPr>
          <w:p w14:paraId="76C6DC9B"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2</w:t>
            </w:r>
          </w:p>
        </w:tc>
        <w:tc>
          <w:tcPr>
            <w:tcW w:w="1126" w:type="dxa"/>
            <w:tcBorders>
              <w:top w:val="nil"/>
              <w:left w:val="nil"/>
              <w:bottom w:val="single" w:sz="12" w:space="0" w:color="auto"/>
              <w:right w:val="nil"/>
            </w:tcBorders>
            <w:shd w:val="clear" w:color="auto" w:fill="auto"/>
            <w:noWrap/>
            <w:vAlign w:val="center"/>
            <w:hideMark/>
          </w:tcPr>
          <w:p w14:paraId="460A2191"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3</w:t>
            </w:r>
          </w:p>
        </w:tc>
        <w:tc>
          <w:tcPr>
            <w:tcW w:w="1126" w:type="dxa"/>
            <w:tcBorders>
              <w:top w:val="nil"/>
              <w:left w:val="nil"/>
              <w:bottom w:val="single" w:sz="12" w:space="0" w:color="auto"/>
              <w:right w:val="nil"/>
            </w:tcBorders>
            <w:shd w:val="clear" w:color="auto" w:fill="auto"/>
            <w:noWrap/>
            <w:vAlign w:val="center"/>
            <w:hideMark/>
          </w:tcPr>
          <w:p w14:paraId="0DB689E0"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4</w:t>
            </w:r>
          </w:p>
        </w:tc>
        <w:tc>
          <w:tcPr>
            <w:tcW w:w="1126" w:type="dxa"/>
            <w:tcBorders>
              <w:top w:val="nil"/>
              <w:left w:val="nil"/>
              <w:bottom w:val="single" w:sz="12" w:space="0" w:color="auto"/>
              <w:right w:val="nil"/>
            </w:tcBorders>
            <w:shd w:val="clear" w:color="auto" w:fill="auto"/>
            <w:noWrap/>
            <w:vAlign w:val="center"/>
            <w:hideMark/>
          </w:tcPr>
          <w:p w14:paraId="2ED413D1"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5</w:t>
            </w:r>
          </w:p>
        </w:tc>
        <w:tc>
          <w:tcPr>
            <w:tcW w:w="1126" w:type="dxa"/>
            <w:tcBorders>
              <w:top w:val="nil"/>
              <w:left w:val="nil"/>
              <w:bottom w:val="single" w:sz="12" w:space="0" w:color="auto"/>
              <w:right w:val="nil"/>
            </w:tcBorders>
            <w:shd w:val="clear" w:color="auto" w:fill="auto"/>
            <w:noWrap/>
            <w:vAlign w:val="center"/>
            <w:hideMark/>
          </w:tcPr>
          <w:p w14:paraId="190910AB"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6</w:t>
            </w:r>
          </w:p>
        </w:tc>
      </w:tr>
      <w:tr w:rsidR="008721CC" w:rsidRPr="00CC25EB" w14:paraId="34EE4D35" w14:textId="77777777" w:rsidTr="008721CC">
        <w:trPr>
          <w:trHeight w:val="340"/>
        </w:trPr>
        <w:tc>
          <w:tcPr>
            <w:tcW w:w="1715" w:type="dxa"/>
            <w:vMerge w:val="restart"/>
            <w:tcBorders>
              <w:top w:val="single" w:sz="12" w:space="0" w:color="auto"/>
              <w:left w:val="nil"/>
              <w:bottom w:val="nil"/>
              <w:right w:val="nil"/>
            </w:tcBorders>
            <w:shd w:val="clear" w:color="auto" w:fill="auto"/>
            <w:noWrap/>
            <w:vAlign w:val="center"/>
            <w:hideMark/>
          </w:tcPr>
          <w:p w14:paraId="755767D3"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SWPL-LSTM</w:t>
            </w:r>
          </w:p>
        </w:tc>
        <w:tc>
          <w:tcPr>
            <w:tcW w:w="1546" w:type="dxa"/>
            <w:tcBorders>
              <w:top w:val="single" w:sz="12" w:space="0" w:color="auto"/>
              <w:left w:val="nil"/>
              <w:bottom w:val="nil"/>
              <w:right w:val="nil"/>
            </w:tcBorders>
            <w:shd w:val="clear" w:color="auto" w:fill="auto"/>
            <w:noWrap/>
            <w:vAlign w:val="center"/>
            <w:hideMark/>
          </w:tcPr>
          <w:p w14:paraId="3536F3C0"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1, (256)</w:t>
            </w:r>
          </w:p>
        </w:tc>
        <w:tc>
          <w:tcPr>
            <w:tcW w:w="1437" w:type="dxa"/>
            <w:tcBorders>
              <w:top w:val="single" w:sz="12" w:space="0" w:color="auto"/>
              <w:left w:val="nil"/>
              <w:bottom w:val="nil"/>
              <w:right w:val="nil"/>
            </w:tcBorders>
            <w:shd w:val="clear" w:color="auto" w:fill="auto"/>
            <w:noWrap/>
            <w:vAlign w:val="center"/>
            <w:hideMark/>
          </w:tcPr>
          <w:p w14:paraId="1831EE62" w14:textId="77777777" w:rsidR="008721CC" w:rsidRPr="00CC25EB" w:rsidRDefault="008721CC" w:rsidP="008721CC">
            <w:pPr>
              <w:spacing w:after="0" w:line="240" w:lineRule="auto"/>
              <w:ind w:left="340"/>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0.8899</w:t>
            </w:r>
          </w:p>
        </w:tc>
        <w:tc>
          <w:tcPr>
            <w:tcW w:w="1126" w:type="dxa"/>
            <w:tcBorders>
              <w:top w:val="single" w:sz="12" w:space="0" w:color="auto"/>
              <w:left w:val="nil"/>
              <w:bottom w:val="nil"/>
              <w:right w:val="nil"/>
            </w:tcBorders>
            <w:shd w:val="clear" w:color="auto" w:fill="auto"/>
            <w:noWrap/>
            <w:vAlign w:val="center"/>
            <w:hideMark/>
          </w:tcPr>
          <w:p w14:paraId="4E92F314"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0.8998</w:t>
            </w:r>
          </w:p>
        </w:tc>
        <w:tc>
          <w:tcPr>
            <w:tcW w:w="1126" w:type="dxa"/>
            <w:tcBorders>
              <w:top w:val="single" w:sz="12" w:space="0" w:color="auto"/>
              <w:left w:val="nil"/>
              <w:bottom w:val="nil"/>
              <w:right w:val="nil"/>
            </w:tcBorders>
            <w:shd w:val="clear" w:color="auto" w:fill="auto"/>
            <w:noWrap/>
            <w:vAlign w:val="center"/>
            <w:hideMark/>
          </w:tcPr>
          <w:p w14:paraId="7684190F"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0.9003</w:t>
            </w:r>
          </w:p>
        </w:tc>
        <w:tc>
          <w:tcPr>
            <w:tcW w:w="1126" w:type="dxa"/>
            <w:tcBorders>
              <w:top w:val="single" w:sz="12" w:space="0" w:color="auto"/>
              <w:left w:val="nil"/>
              <w:bottom w:val="nil"/>
              <w:right w:val="nil"/>
            </w:tcBorders>
            <w:shd w:val="clear" w:color="auto" w:fill="auto"/>
            <w:noWrap/>
            <w:vAlign w:val="center"/>
            <w:hideMark/>
          </w:tcPr>
          <w:p w14:paraId="44C249A3"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0.9053</w:t>
            </w:r>
          </w:p>
        </w:tc>
        <w:tc>
          <w:tcPr>
            <w:tcW w:w="1126" w:type="dxa"/>
            <w:tcBorders>
              <w:top w:val="single" w:sz="12" w:space="0" w:color="auto"/>
              <w:left w:val="nil"/>
              <w:bottom w:val="nil"/>
              <w:right w:val="nil"/>
            </w:tcBorders>
            <w:shd w:val="clear" w:color="auto" w:fill="auto"/>
            <w:noWrap/>
            <w:vAlign w:val="center"/>
            <w:hideMark/>
          </w:tcPr>
          <w:p w14:paraId="6C8FCF59"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0.8971</w:t>
            </w:r>
          </w:p>
        </w:tc>
        <w:tc>
          <w:tcPr>
            <w:tcW w:w="1126" w:type="dxa"/>
            <w:tcBorders>
              <w:top w:val="single" w:sz="12" w:space="0" w:color="auto"/>
              <w:left w:val="nil"/>
              <w:bottom w:val="nil"/>
              <w:right w:val="nil"/>
            </w:tcBorders>
            <w:shd w:val="clear" w:color="auto" w:fill="auto"/>
            <w:noWrap/>
            <w:vAlign w:val="center"/>
            <w:hideMark/>
          </w:tcPr>
          <w:p w14:paraId="64128111"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0.8973</w:t>
            </w:r>
          </w:p>
        </w:tc>
      </w:tr>
      <w:tr w:rsidR="008721CC" w:rsidRPr="00CC25EB" w14:paraId="19C8AEB1" w14:textId="77777777" w:rsidTr="008721CC">
        <w:trPr>
          <w:trHeight w:val="328"/>
        </w:trPr>
        <w:tc>
          <w:tcPr>
            <w:tcW w:w="1715" w:type="dxa"/>
            <w:vMerge/>
            <w:tcBorders>
              <w:top w:val="nil"/>
              <w:left w:val="nil"/>
              <w:bottom w:val="single" w:sz="12" w:space="0" w:color="auto"/>
              <w:right w:val="nil"/>
            </w:tcBorders>
            <w:vAlign w:val="center"/>
            <w:hideMark/>
          </w:tcPr>
          <w:p w14:paraId="3514B08A" w14:textId="77777777" w:rsidR="008721CC" w:rsidRPr="00CC25EB" w:rsidRDefault="008721CC" w:rsidP="008721CC">
            <w:pPr>
              <w:spacing w:after="0" w:line="240" w:lineRule="auto"/>
              <w:ind w:left="340"/>
              <w:rPr>
                <w:rFonts w:ascii="STIX Two Text" w:eastAsia="SimSun" w:hAnsi="STIX Two Text" w:cs="STIXGeneral"/>
                <w:sz w:val="18"/>
                <w:lang w:val="en-US" w:eastAsia="en-US"/>
              </w:rPr>
            </w:pPr>
          </w:p>
        </w:tc>
        <w:tc>
          <w:tcPr>
            <w:tcW w:w="1546" w:type="dxa"/>
            <w:tcBorders>
              <w:top w:val="nil"/>
              <w:left w:val="nil"/>
              <w:bottom w:val="single" w:sz="12" w:space="0" w:color="auto"/>
              <w:right w:val="nil"/>
            </w:tcBorders>
            <w:shd w:val="clear" w:color="auto" w:fill="auto"/>
            <w:noWrap/>
            <w:vAlign w:val="center"/>
            <w:hideMark/>
          </w:tcPr>
          <w:p w14:paraId="75C56024"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2, (512, 256)</w:t>
            </w:r>
          </w:p>
        </w:tc>
        <w:tc>
          <w:tcPr>
            <w:tcW w:w="1437" w:type="dxa"/>
            <w:tcBorders>
              <w:top w:val="nil"/>
              <w:left w:val="nil"/>
              <w:bottom w:val="single" w:sz="12" w:space="0" w:color="auto"/>
              <w:right w:val="nil"/>
            </w:tcBorders>
            <w:shd w:val="clear" w:color="auto" w:fill="auto"/>
            <w:noWrap/>
            <w:vAlign w:val="center"/>
            <w:hideMark/>
          </w:tcPr>
          <w:p w14:paraId="30064641" w14:textId="77777777" w:rsidR="008721CC" w:rsidRPr="00CC25EB" w:rsidRDefault="008721CC" w:rsidP="008721CC">
            <w:pPr>
              <w:spacing w:after="0" w:line="240" w:lineRule="auto"/>
              <w:ind w:left="340"/>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0.8958</w:t>
            </w:r>
          </w:p>
        </w:tc>
        <w:tc>
          <w:tcPr>
            <w:tcW w:w="1126" w:type="dxa"/>
            <w:tcBorders>
              <w:top w:val="nil"/>
              <w:left w:val="nil"/>
              <w:bottom w:val="single" w:sz="12" w:space="0" w:color="auto"/>
              <w:right w:val="nil"/>
            </w:tcBorders>
            <w:shd w:val="clear" w:color="auto" w:fill="auto"/>
            <w:noWrap/>
            <w:vAlign w:val="center"/>
            <w:hideMark/>
          </w:tcPr>
          <w:p w14:paraId="7BC20B25"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0.9057</w:t>
            </w:r>
          </w:p>
        </w:tc>
        <w:tc>
          <w:tcPr>
            <w:tcW w:w="1126" w:type="dxa"/>
            <w:tcBorders>
              <w:top w:val="nil"/>
              <w:left w:val="nil"/>
              <w:bottom w:val="single" w:sz="12" w:space="0" w:color="auto"/>
              <w:right w:val="nil"/>
            </w:tcBorders>
            <w:shd w:val="clear" w:color="auto" w:fill="auto"/>
            <w:noWrap/>
            <w:vAlign w:val="center"/>
            <w:hideMark/>
          </w:tcPr>
          <w:p w14:paraId="5E327AFB"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0.8964</w:t>
            </w:r>
          </w:p>
        </w:tc>
        <w:tc>
          <w:tcPr>
            <w:tcW w:w="1126" w:type="dxa"/>
            <w:tcBorders>
              <w:top w:val="nil"/>
              <w:left w:val="nil"/>
              <w:bottom w:val="single" w:sz="12" w:space="0" w:color="auto"/>
              <w:right w:val="nil"/>
            </w:tcBorders>
            <w:shd w:val="clear" w:color="auto" w:fill="auto"/>
            <w:noWrap/>
            <w:vAlign w:val="center"/>
            <w:hideMark/>
          </w:tcPr>
          <w:p w14:paraId="51A4E8CB"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0.8875</w:t>
            </w:r>
          </w:p>
        </w:tc>
        <w:tc>
          <w:tcPr>
            <w:tcW w:w="1126" w:type="dxa"/>
            <w:tcBorders>
              <w:top w:val="nil"/>
              <w:left w:val="nil"/>
              <w:bottom w:val="single" w:sz="12" w:space="0" w:color="auto"/>
              <w:right w:val="nil"/>
            </w:tcBorders>
            <w:shd w:val="clear" w:color="auto" w:fill="auto"/>
            <w:noWrap/>
            <w:vAlign w:val="center"/>
            <w:hideMark/>
          </w:tcPr>
          <w:p w14:paraId="3E838605"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0.8905</w:t>
            </w:r>
          </w:p>
        </w:tc>
        <w:tc>
          <w:tcPr>
            <w:tcW w:w="1126" w:type="dxa"/>
            <w:tcBorders>
              <w:top w:val="nil"/>
              <w:left w:val="nil"/>
              <w:bottom w:val="single" w:sz="12" w:space="0" w:color="auto"/>
              <w:right w:val="nil"/>
            </w:tcBorders>
            <w:shd w:val="clear" w:color="auto" w:fill="auto"/>
            <w:noWrap/>
            <w:vAlign w:val="center"/>
            <w:hideMark/>
          </w:tcPr>
          <w:p w14:paraId="56B9323A"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0.8978</w:t>
            </w:r>
          </w:p>
        </w:tc>
      </w:tr>
      <w:tr w:rsidR="008721CC" w:rsidRPr="00CC25EB" w14:paraId="2608B6FD" w14:textId="77777777" w:rsidTr="008721CC">
        <w:trPr>
          <w:trHeight w:val="340"/>
        </w:trPr>
        <w:tc>
          <w:tcPr>
            <w:tcW w:w="1715" w:type="dxa"/>
            <w:vMerge w:val="restart"/>
            <w:tcBorders>
              <w:top w:val="single" w:sz="12" w:space="0" w:color="auto"/>
              <w:left w:val="nil"/>
              <w:bottom w:val="single" w:sz="8" w:space="0" w:color="000000"/>
              <w:right w:val="nil"/>
            </w:tcBorders>
            <w:shd w:val="clear" w:color="auto" w:fill="auto"/>
            <w:noWrap/>
            <w:vAlign w:val="center"/>
            <w:hideMark/>
          </w:tcPr>
          <w:p w14:paraId="42E28B0D"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SWPL-GRU</w:t>
            </w:r>
          </w:p>
        </w:tc>
        <w:tc>
          <w:tcPr>
            <w:tcW w:w="1546" w:type="dxa"/>
            <w:tcBorders>
              <w:top w:val="single" w:sz="12" w:space="0" w:color="auto"/>
              <w:left w:val="nil"/>
              <w:bottom w:val="nil"/>
              <w:right w:val="nil"/>
            </w:tcBorders>
            <w:shd w:val="clear" w:color="auto" w:fill="auto"/>
            <w:noWrap/>
            <w:vAlign w:val="center"/>
            <w:hideMark/>
          </w:tcPr>
          <w:p w14:paraId="07FD47E5"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1, (256)</w:t>
            </w:r>
          </w:p>
        </w:tc>
        <w:tc>
          <w:tcPr>
            <w:tcW w:w="1437" w:type="dxa"/>
            <w:tcBorders>
              <w:top w:val="single" w:sz="12" w:space="0" w:color="auto"/>
              <w:left w:val="nil"/>
              <w:bottom w:val="nil"/>
              <w:right w:val="nil"/>
            </w:tcBorders>
            <w:shd w:val="clear" w:color="auto" w:fill="auto"/>
            <w:noWrap/>
            <w:vAlign w:val="center"/>
            <w:hideMark/>
          </w:tcPr>
          <w:p w14:paraId="1ABBCB53" w14:textId="77777777" w:rsidR="008721CC" w:rsidRPr="00CC25EB" w:rsidRDefault="008721CC" w:rsidP="008721CC">
            <w:pPr>
              <w:spacing w:after="0" w:line="240" w:lineRule="auto"/>
              <w:ind w:left="340"/>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0.8856</w:t>
            </w:r>
          </w:p>
        </w:tc>
        <w:tc>
          <w:tcPr>
            <w:tcW w:w="1126" w:type="dxa"/>
            <w:tcBorders>
              <w:top w:val="single" w:sz="12" w:space="0" w:color="auto"/>
              <w:left w:val="nil"/>
              <w:bottom w:val="nil"/>
              <w:right w:val="nil"/>
            </w:tcBorders>
            <w:shd w:val="clear" w:color="auto" w:fill="auto"/>
            <w:noWrap/>
            <w:vAlign w:val="center"/>
            <w:hideMark/>
          </w:tcPr>
          <w:p w14:paraId="3173EC4C"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0.8838</w:t>
            </w:r>
          </w:p>
        </w:tc>
        <w:tc>
          <w:tcPr>
            <w:tcW w:w="1126" w:type="dxa"/>
            <w:tcBorders>
              <w:top w:val="single" w:sz="12" w:space="0" w:color="auto"/>
              <w:left w:val="nil"/>
              <w:bottom w:val="nil"/>
              <w:right w:val="nil"/>
            </w:tcBorders>
            <w:shd w:val="clear" w:color="auto" w:fill="auto"/>
            <w:noWrap/>
            <w:vAlign w:val="center"/>
            <w:hideMark/>
          </w:tcPr>
          <w:p w14:paraId="473CDB7A"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0.8952</w:t>
            </w:r>
          </w:p>
        </w:tc>
        <w:tc>
          <w:tcPr>
            <w:tcW w:w="1126" w:type="dxa"/>
            <w:tcBorders>
              <w:top w:val="single" w:sz="12" w:space="0" w:color="auto"/>
              <w:left w:val="nil"/>
              <w:bottom w:val="nil"/>
              <w:right w:val="nil"/>
            </w:tcBorders>
            <w:shd w:val="clear" w:color="auto" w:fill="auto"/>
            <w:noWrap/>
            <w:vAlign w:val="center"/>
            <w:hideMark/>
          </w:tcPr>
          <w:p w14:paraId="04BCB62F"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0.8852</w:t>
            </w:r>
          </w:p>
        </w:tc>
        <w:tc>
          <w:tcPr>
            <w:tcW w:w="1126" w:type="dxa"/>
            <w:tcBorders>
              <w:top w:val="single" w:sz="12" w:space="0" w:color="auto"/>
              <w:left w:val="nil"/>
              <w:bottom w:val="nil"/>
              <w:right w:val="nil"/>
            </w:tcBorders>
            <w:shd w:val="clear" w:color="auto" w:fill="auto"/>
            <w:noWrap/>
            <w:vAlign w:val="center"/>
            <w:hideMark/>
          </w:tcPr>
          <w:p w14:paraId="56A5DAE7"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0.8933</w:t>
            </w:r>
          </w:p>
        </w:tc>
        <w:tc>
          <w:tcPr>
            <w:tcW w:w="1126" w:type="dxa"/>
            <w:tcBorders>
              <w:top w:val="single" w:sz="12" w:space="0" w:color="auto"/>
              <w:left w:val="nil"/>
              <w:bottom w:val="nil"/>
              <w:right w:val="nil"/>
            </w:tcBorders>
            <w:shd w:val="clear" w:color="auto" w:fill="auto"/>
            <w:noWrap/>
            <w:vAlign w:val="center"/>
            <w:hideMark/>
          </w:tcPr>
          <w:p w14:paraId="33CBA1BE"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0.8885</w:t>
            </w:r>
          </w:p>
        </w:tc>
      </w:tr>
      <w:tr w:rsidR="008721CC" w:rsidRPr="00CC25EB" w14:paraId="0408DDC1" w14:textId="77777777" w:rsidTr="008721CC">
        <w:trPr>
          <w:trHeight w:val="333"/>
        </w:trPr>
        <w:tc>
          <w:tcPr>
            <w:tcW w:w="1715" w:type="dxa"/>
            <w:vMerge/>
            <w:tcBorders>
              <w:top w:val="nil"/>
              <w:left w:val="nil"/>
              <w:bottom w:val="single" w:sz="12" w:space="0" w:color="auto"/>
              <w:right w:val="nil"/>
            </w:tcBorders>
            <w:vAlign w:val="center"/>
            <w:hideMark/>
          </w:tcPr>
          <w:p w14:paraId="3760CDE5" w14:textId="77777777" w:rsidR="008721CC" w:rsidRPr="00CC25EB" w:rsidRDefault="008721CC" w:rsidP="008721CC">
            <w:pPr>
              <w:spacing w:after="0" w:line="240" w:lineRule="auto"/>
              <w:ind w:left="340"/>
              <w:rPr>
                <w:rFonts w:ascii="STIX Two Text" w:eastAsia="SimSun" w:hAnsi="STIX Two Text" w:cs="STIXGeneral"/>
                <w:sz w:val="18"/>
                <w:lang w:val="en-US" w:eastAsia="en-US"/>
              </w:rPr>
            </w:pPr>
          </w:p>
        </w:tc>
        <w:tc>
          <w:tcPr>
            <w:tcW w:w="1546" w:type="dxa"/>
            <w:tcBorders>
              <w:top w:val="nil"/>
              <w:left w:val="nil"/>
              <w:bottom w:val="single" w:sz="12" w:space="0" w:color="auto"/>
              <w:right w:val="nil"/>
            </w:tcBorders>
            <w:shd w:val="clear" w:color="auto" w:fill="auto"/>
            <w:noWrap/>
            <w:vAlign w:val="center"/>
            <w:hideMark/>
          </w:tcPr>
          <w:p w14:paraId="17C796B2"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2, (512, 256)</w:t>
            </w:r>
          </w:p>
        </w:tc>
        <w:tc>
          <w:tcPr>
            <w:tcW w:w="1437" w:type="dxa"/>
            <w:tcBorders>
              <w:top w:val="nil"/>
              <w:left w:val="nil"/>
              <w:bottom w:val="single" w:sz="12" w:space="0" w:color="auto"/>
              <w:right w:val="nil"/>
            </w:tcBorders>
            <w:shd w:val="clear" w:color="auto" w:fill="auto"/>
            <w:noWrap/>
            <w:vAlign w:val="center"/>
            <w:hideMark/>
          </w:tcPr>
          <w:p w14:paraId="5EECEF99" w14:textId="77777777" w:rsidR="008721CC" w:rsidRPr="00CC25EB" w:rsidRDefault="008721CC" w:rsidP="008721CC">
            <w:pPr>
              <w:spacing w:after="0" w:line="240" w:lineRule="auto"/>
              <w:ind w:left="340"/>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0.8951</w:t>
            </w:r>
          </w:p>
        </w:tc>
        <w:tc>
          <w:tcPr>
            <w:tcW w:w="1126" w:type="dxa"/>
            <w:tcBorders>
              <w:top w:val="nil"/>
              <w:left w:val="nil"/>
              <w:bottom w:val="single" w:sz="12" w:space="0" w:color="auto"/>
              <w:right w:val="nil"/>
            </w:tcBorders>
            <w:shd w:val="clear" w:color="auto" w:fill="auto"/>
            <w:noWrap/>
            <w:vAlign w:val="center"/>
            <w:hideMark/>
          </w:tcPr>
          <w:p w14:paraId="42B09E9E"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0.9025</w:t>
            </w:r>
          </w:p>
        </w:tc>
        <w:tc>
          <w:tcPr>
            <w:tcW w:w="1126" w:type="dxa"/>
            <w:tcBorders>
              <w:top w:val="nil"/>
              <w:left w:val="nil"/>
              <w:bottom w:val="single" w:sz="12" w:space="0" w:color="auto"/>
              <w:right w:val="nil"/>
            </w:tcBorders>
            <w:shd w:val="clear" w:color="auto" w:fill="auto"/>
            <w:noWrap/>
            <w:vAlign w:val="center"/>
            <w:hideMark/>
          </w:tcPr>
          <w:p w14:paraId="0CC1EBAB"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0.897</w:t>
            </w:r>
          </w:p>
        </w:tc>
        <w:tc>
          <w:tcPr>
            <w:tcW w:w="1126" w:type="dxa"/>
            <w:tcBorders>
              <w:top w:val="nil"/>
              <w:left w:val="nil"/>
              <w:bottom w:val="single" w:sz="12" w:space="0" w:color="auto"/>
              <w:right w:val="nil"/>
            </w:tcBorders>
            <w:shd w:val="clear" w:color="auto" w:fill="auto"/>
            <w:noWrap/>
            <w:vAlign w:val="center"/>
            <w:hideMark/>
          </w:tcPr>
          <w:p w14:paraId="067AB18D"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0.8953</w:t>
            </w:r>
          </w:p>
        </w:tc>
        <w:tc>
          <w:tcPr>
            <w:tcW w:w="1126" w:type="dxa"/>
            <w:tcBorders>
              <w:top w:val="nil"/>
              <w:left w:val="nil"/>
              <w:bottom w:val="single" w:sz="12" w:space="0" w:color="auto"/>
              <w:right w:val="nil"/>
            </w:tcBorders>
            <w:shd w:val="clear" w:color="auto" w:fill="auto"/>
            <w:noWrap/>
            <w:vAlign w:val="center"/>
            <w:hideMark/>
          </w:tcPr>
          <w:p w14:paraId="2BFA2B11"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0.8924</w:t>
            </w:r>
          </w:p>
        </w:tc>
        <w:tc>
          <w:tcPr>
            <w:tcW w:w="1126" w:type="dxa"/>
            <w:tcBorders>
              <w:top w:val="nil"/>
              <w:left w:val="nil"/>
              <w:bottom w:val="single" w:sz="12" w:space="0" w:color="auto"/>
              <w:right w:val="nil"/>
            </w:tcBorders>
            <w:shd w:val="clear" w:color="auto" w:fill="auto"/>
            <w:noWrap/>
            <w:vAlign w:val="center"/>
            <w:hideMark/>
          </w:tcPr>
          <w:p w14:paraId="3752F189" w14:textId="77777777" w:rsidR="008721CC" w:rsidRPr="00CC25EB" w:rsidRDefault="008721CC" w:rsidP="008721CC">
            <w:pPr>
              <w:spacing w:after="0" w:line="240" w:lineRule="auto"/>
              <w:jc w:val="center"/>
              <w:rPr>
                <w:rFonts w:ascii="STIX Two Text" w:eastAsia="SimSun" w:hAnsi="STIX Two Text" w:cs="STIXGeneral"/>
                <w:sz w:val="18"/>
                <w:lang w:val="en-US" w:eastAsia="en-US"/>
              </w:rPr>
            </w:pPr>
            <w:r w:rsidRPr="00CC25EB">
              <w:rPr>
                <w:rFonts w:ascii="STIX Two Text" w:eastAsia="SimSun" w:hAnsi="STIX Two Text" w:cs="STIXGeneral"/>
                <w:sz w:val="18"/>
                <w:lang w:val="en-US" w:eastAsia="en-US"/>
              </w:rPr>
              <w:t>0.8941</w:t>
            </w:r>
          </w:p>
        </w:tc>
      </w:tr>
    </w:tbl>
    <w:p w14:paraId="32BA87C1" w14:textId="644323DF" w:rsidR="008721CC" w:rsidRPr="002B37A9" w:rsidRDefault="008721CC" w:rsidP="002B37A9">
      <w:pPr>
        <w:spacing w:after="0" w:line="264" w:lineRule="auto"/>
        <w:jc w:val="both"/>
        <w:rPr>
          <w:rFonts w:ascii="STIX Two Text" w:eastAsia="SimSun" w:hAnsi="STIX Two Text" w:cs="STIXGeneral"/>
          <w:sz w:val="20"/>
          <w:lang w:val="en-US" w:eastAsia="en-US"/>
        </w:rPr>
        <w:sectPr w:rsidR="008721CC" w:rsidRPr="002B37A9" w:rsidSect="002B2C52">
          <w:type w:val="continuous"/>
          <w:pgSz w:w="11900" w:h="16840"/>
          <w:pgMar w:top="902" w:right="839" w:bottom="902" w:left="839" w:header="522" w:footer="658" w:gutter="0"/>
          <w:cols w:num="2" w:space="280"/>
          <w:docGrid w:linePitch="299"/>
        </w:sectPr>
      </w:pPr>
    </w:p>
    <w:bookmarkEnd w:id="2"/>
    <w:p w14:paraId="52B768DA"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noProof/>
          <w:sz w:val="20"/>
          <w:lang w:val="en-US" w:eastAsia="en-US"/>
        </w:rPr>
        <w:lastRenderedPageBreak/>
        <w:drawing>
          <wp:inline distT="0" distB="0" distL="0" distR="0" wp14:anchorId="3E3E379B" wp14:editId="73E806FA">
            <wp:extent cx="3143692" cy="2619804"/>
            <wp:effectExtent l="0" t="0" r="0" b="0"/>
            <wp:docPr id="8"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3196257" cy="2663609"/>
                    </a:xfrm>
                    <a:prstGeom prst="rect">
                      <a:avLst/>
                    </a:prstGeom>
                    <a:noFill/>
                  </pic:spPr>
                </pic:pic>
              </a:graphicData>
            </a:graphic>
          </wp:inline>
        </w:drawing>
      </w:r>
      <w:r w:rsidRPr="002B37A9">
        <w:rPr>
          <w:rFonts w:ascii="STIX Two Text" w:eastAsia="SimSun" w:hAnsi="STIX Two Text" w:cs="STIXGeneral"/>
          <w:sz w:val="20"/>
          <w:lang w:val="en-US" w:eastAsia="en-US"/>
        </w:rPr>
        <w:t xml:space="preserve">   </w:t>
      </w:r>
      <w:r w:rsidRPr="002B37A9">
        <w:rPr>
          <w:rFonts w:ascii="STIX Two Text" w:eastAsia="SimSun" w:hAnsi="STIX Two Text" w:cs="STIXGeneral"/>
          <w:noProof/>
          <w:sz w:val="20"/>
          <w:lang w:val="en-US" w:eastAsia="en-US"/>
        </w:rPr>
        <w:drawing>
          <wp:inline distT="0" distB="0" distL="0" distR="0" wp14:anchorId="2760A493" wp14:editId="419669B4">
            <wp:extent cx="3140765" cy="2617365"/>
            <wp:effectExtent l="0" t="0" r="0" b="0"/>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213951" cy="2678354"/>
                    </a:xfrm>
                    <a:prstGeom prst="rect">
                      <a:avLst/>
                    </a:prstGeom>
                    <a:noFill/>
                  </pic:spPr>
                </pic:pic>
              </a:graphicData>
            </a:graphic>
          </wp:inline>
        </w:drawing>
      </w:r>
    </w:p>
    <w:p w14:paraId="613E4F81" w14:textId="77777777" w:rsidR="002B37A9" w:rsidRPr="002B37A9" w:rsidRDefault="002B37A9" w:rsidP="002B37A9">
      <w:pPr>
        <w:spacing w:after="0"/>
        <w:rPr>
          <w:rFonts w:ascii="STIX Two Text" w:eastAsia="SimSun" w:hAnsi="STIX Two Text" w:cs="STIXGeneral"/>
          <w:sz w:val="20"/>
          <w:lang w:val="en-US" w:eastAsia="en-US"/>
        </w:rPr>
        <w:sectPr w:rsidR="002B37A9" w:rsidRPr="002B37A9" w:rsidSect="002B2C52">
          <w:type w:val="continuous"/>
          <w:pgSz w:w="11900" w:h="16840"/>
          <w:pgMar w:top="900" w:right="840" w:bottom="900" w:left="840" w:header="520" w:footer="660" w:gutter="0"/>
          <w:cols w:space="280"/>
          <w:docGrid w:linePitch="299"/>
        </w:sectPr>
      </w:pPr>
      <w:r w:rsidRPr="002B37A9">
        <w:rPr>
          <w:rFonts w:ascii="STIX Two Text" w:eastAsia="SimSun" w:hAnsi="STIX Two Text" w:cs="STIXGeneral"/>
          <w:sz w:val="20"/>
          <w:lang w:val="en-US" w:eastAsia="en-US"/>
        </w:rPr>
        <w:t xml:space="preserve">                            </w:t>
      </w:r>
      <w:r w:rsidRPr="002B37A9">
        <w:rPr>
          <w:rFonts w:ascii="STIX Two Text" w:eastAsia="SimSun" w:hAnsi="STIX Two Text" w:cs="STIXGeneral"/>
          <w:b/>
          <w:bCs/>
          <w:sz w:val="20"/>
          <w:lang w:val="en-US" w:eastAsia="en-US"/>
        </w:rPr>
        <w:t>FIGURE 6 (a)</w:t>
      </w:r>
      <w:r w:rsidRPr="002B37A9">
        <w:rPr>
          <w:rFonts w:ascii="STIX Two Text" w:eastAsia="SimSun" w:hAnsi="STIX Two Text" w:cs="STIXGeneral"/>
          <w:sz w:val="20"/>
          <w:lang w:val="en-US" w:eastAsia="en-US"/>
        </w:rPr>
        <w:t xml:space="preserve"> Accuracy                                                     </w:t>
      </w:r>
      <w:r w:rsidRPr="002B37A9">
        <w:rPr>
          <w:rFonts w:ascii="STIX Two Text" w:eastAsia="SimSun" w:hAnsi="STIX Two Text" w:cs="STIXGeneral"/>
          <w:b/>
          <w:bCs/>
          <w:sz w:val="20"/>
          <w:lang w:val="en-US" w:eastAsia="en-US"/>
        </w:rPr>
        <w:t>FIGURE 6 (b)</w:t>
      </w:r>
      <w:r w:rsidRPr="002B37A9">
        <w:rPr>
          <w:rFonts w:ascii="STIX Two Text" w:eastAsia="SimSun" w:hAnsi="STIX Two Text" w:cs="STIXGeneral"/>
          <w:sz w:val="20"/>
          <w:lang w:val="en-US" w:eastAsia="en-US"/>
        </w:rPr>
        <w:t xml:space="preserve"> F1 Score</w:t>
      </w:r>
    </w:p>
    <w:p w14:paraId="2E7CFFAD"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Times New Roman" w:eastAsia="SimSun" w:hAnsi="Times New Roman" w:cs="Times New Roman"/>
          <w:noProof/>
          <w:sz w:val="24"/>
          <w:lang w:val="en-US" w:eastAsia="en-US"/>
        </w:rPr>
        <w:drawing>
          <wp:inline distT="0" distB="0" distL="0" distR="0" wp14:anchorId="4261F11D" wp14:editId="426BAD64">
            <wp:extent cx="3110478" cy="2592125"/>
            <wp:effectExtent l="0" t="0" r="0" b="0"/>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ox and whisker chart&#10;&#10;Description automatically generated"/>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3141819" cy="2618244"/>
                    </a:xfrm>
                    <a:prstGeom prst="rect">
                      <a:avLst/>
                    </a:prstGeom>
                    <a:noFill/>
                  </pic:spPr>
                </pic:pic>
              </a:graphicData>
            </a:graphic>
          </wp:inline>
        </w:drawing>
      </w:r>
      <w:r w:rsidRPr="002B37A9">
        <w:rPr>
          <w:rFonts w:ascii="STIX Two Text" w:eastAsia="SimSun" w:hAnsi="STIX Two Text" w:cs="STIXGeneral"/>
          <w:sz w:val="20"/>
          <w:lang w:val="en-US" w:eastAsia="en-US"/>
        </w:rPr>
        <w:t xml:space="preserve">    </w:t>
      </w:r>
      <w:r w:rsidRPr="002B37A9">
        <w:rPr>
          <w:rFonts w:ascii="Times New Roman" w:eastAsia="SimSun" w:hAnsi="Times New Roman" w:cs="Times New Roman"/>
          <w:noProof/>
          <w:sz w:val="24"/>
          <w:lang w:val="en-US" w:eastAsia="en-US"/>
        </w:rPr>
        <w:drawing>
          <wp:inline distT="0" distB="0" distL="0" distR="0" wp14:anchorId="37E7B696" wp14:editId="4F54697D">
            <wp:extent cx="3120261" cy="2600278"/>
            <wp:effectExtent l="0" t="0" r="0" b="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3165573" cy="2638039"/>
                    </a:xfrm>
                    <a:prstGeom prst="rect">
                      <a:avLst/>
                    </a:prstGeom>
                    <a:noFill/>
                  </pic:spPr>
                </pic:pic>
              </a:graphicData>
            </a:graphic>
          </wp:inline>
        </w:drawing>
      </w:r>
    </w:p>
    <w:p w14:paraId="0C695456" w14:textId="77777777" w:rsidR="002B37A9" w:rsidRPr="002B37A9" w:rsidRDefault="002B37A9" w:rsidP="002B37A9">
      <w:pPr>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w:t>
      </w:r>
      <w:r w:rsidRPr="002B37A9">
        <w:rPr>
          <w:rFonts w:ascii="STIX Two Text" w:eastAsia="SimSun" w:hAnsi="STIX Two Text" w:cs="STIXGeneral"/>
          <w:b/>
          <w:bCs/>
          <w:sz w:val="20"/>
          <w:lang w:val="en-US" w:eastAsia="en-US"/>
        </w:rPr>
        <w:t>FIGURE 6 (c)</w:t>
      </w:r>
      <w:r w:rsidRPr="002B37A9">
        <w:rPr>
          <w:rFonts w:ascii="STIX Two Text" w:eastAsia="SimSun" w:hAnsi="STIX Two Text" w:cs="STIXGeneral"/>
          <w:sz w:val="20"/>
          <w:lang w:val="en-US" w:eastAsia="en-US"/>
        </w:rPr>
        <w:t xml:space="preserve"> AUC                                                     </w:t>
      </w:r>
      <w:r w:rsidRPr="002B37A9">
        <w:rPr>
          <w:rFonts w:ascii="STIX Two Text" w:eastAsia="SimSun" w:hAnsi="STIX Two Text" w:cs="STIXGeneral"/>
          <w:b/>
          <w:bCs/>
          <w:sz w:val="20"/>
          <w:lang w:val="en-US" w:eastAsia="en-US"/>
        </w:rPr>
        <w:t>FIGURE 6 (d)</w:t>
      </w:r>
      <w:r w:rsidRPr="002B37A9">
        <w:rPr>
          <w:rFonts w:ascii="STIX Two Text" w:eastAsia="SimSun" w:hAnsi="STIX Two Text" w:cs="STIXGeneral"/>
          <w:sz w:val="20"/>
          <w:lang w:val="en-US" w:eastAsia="en-US"/>
        </w:rPr>
        <w:t xml:space="preserve"> Sensitivity</w:t>
      </w:r>
      <w:r w:rsidRPr="002B37A9">
        <w:rPr>
          <w:rFonts w:ascii="Calibri" w:eastAsia="SimSun" w:hAnsi="Calibri" w:cs="Times New Roman"/>
          <w:noProof/>
          <w:lang w:val="en-US" w:eastAsia="en-US"/>
        </w:rPr>
        <w:drawing>
          <wp:inline distT="0" distB="0" distL="0" distR="0" wp14:anchorId="745FC7CF" wp14:editId="19814384">
            <wp:extent cx="3156668" cy="2630618"/>
            <wp:effectExtent l="0" t="0" r="0" b="0"/>
            <wp:docPr id="13"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3193203" cy="2661064"/>
                    </a:xfrm>
                    <a:prstGeom prst="rect">
                      <a:avLst/>
                    </a:prstGeom>
                    <a:noFill/>
                  </pic:spPr>
                </pic:pic>
              </a:graphicData>
            </a:graphic>
          </wp:inline>
        </w:drawing>
      </w:r>
      <w:r w:rsidRPr="002B37A9">
        <w:rPr>
          <w:rFonts w:ascii="STIX Two Text" w:eastAsia="SimSun" w:hAnsi="STIX Two Text" w:cs="STIXGeneral"/>
          <w:sz w:val="20"/>
          <w:lang w:val="en-US" w:eastAsia="en-US"/>
        </w:rPr>
        <w:t xml:space="preserve">   </w:t>
      </w:r>
      <w:r w:rsidRPr="002B37A9">
        <w:rPr>
          <w:rFonts w:ascii="Calibri" w:eastAsia="SimSun" w:hAnsi="Calibri" w:cs="Times New Roman"/>
          <w:noProof/>
          <w:lang w:val="en-US" w:eastAsia="en-US"/>
        </w:rPr>
        <w:drawing>
          <wp:inline distT="0" distB="0" distL="0" distR="0" wp14:anchorId="0F07E769" wp14:editId="3D45736C">
            <wp:extent cx="3124863" cy="2604115"/>
            <wp:effectExtent l="0" t="0" r="0" b="0"/>
            <wp:docPr id="14"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3195149" cy="2662688"/>
                    </a:xfrm>
                    <a:prstGeom prst="rect">
                      <a:avLst/>
                    </a:prstGeom>
                    <a:noFill/>
                  </pic:spPr>
                </pic:pic>
              </a:graphicData>
            </a:graphic>
          </wp:inline>
        </w:drawing>
      </w:r>
    </w:p>
    <w:p w14:paraId="3FD51B78" w14:textId="77777777" w:rsidR="002B37A9" w:rsidRPr="002B37A9" w:rsidRDefault="002B37A9" w:rsidP="002B37A9">
      <w:pPr>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w:t>
      </w:r>
      <w:r w:rsidRPr="002B37A9">
        <w:rPr>
          <w:rFonts w:ascii="STIX Two Text" w:eastAsia="SimSun" w:hAnsi="STIX Two Text" w:cs="STIXGeneral"/>
          <w:b/>
          <w:bCs/>
          <w:sz w:val="20"/>
          <w:lang w:val="en-US" w:eastAsia="en-US"/>
        </w:rPr>
        <w:t>FIGURE 6 (e)</w:t>
      </w:r>
      <w:r w:rsidRPr="002B37A9">
        <w:rPr>
          <w:rFonts w:ascii="STIX Two Text" w:eastAsia="SimSun" w:hAnsi="STIX Two Text" w:cs="STIXGeneral"/>
          <w:sz w:val="20"/>
          <w:lang w:val="en-US" w:eastAsia="en-US"/>
        </w:rPr>
        <w:t xml:space="preserve"> Specificity                                       </w:t>
      </w:r>
      <w:r w:rsidRPr="002B37A9">
        <w:rPr>
          <w:rFonts w:ascii="STIX Two Text" w:eastAsia="SimSun" w:hAnsi="STIX Two Text" w:cs="STIXGeneral"/>
          <w:b/>
          <w:bCs/>
          <w:sz w:val="20"/>
          <w:lang w:val="en-US" w:eastAsia="en-US"/>
        </w:rPr>
        <w:t>FIGURE 6 (f)</w:t>
      </w:r>
      <w:r w:rsidRPr="002B37A9">
        <w:rPr>
          <w:rFonts w:ascii="STIX Two Text" w:eastAsia="SimSun" w:hAnsi="STIX Two Text" w:cs="STIXGeneral"/>
          <w:sz w:val="20"/>
          <w:lang w:val="en-US" w:eastAsia="en-US"/>
        </w:rPr>
        <w:t xml:space="preserve"> SWPL vs Central Model</w:t>
      </w:r>
    </w:p>
    <w:p w14:paraId="6D8B9538" w14:textId="77777777" w:rsidR="002B37A9" w:rsidRPr="002B37A9" w:rsidRDefault="002B37A9" w:rsidP="002B37A9">
      <w:pPr>
        <w:spacing w:after="0" w:line="264" w:lineRule="auto"/>
        <w:jc w:val="both"/>
        <w:rPr>
          <w:rFonts w:ascii="STIX Two Text" w:eastAsia="SimSun" w:hAnsi="STIX Two Text" w:cs="STIXGeneral"/>
          <w:sz w:val="20"/>
          <w:lang w:val="en-US" w:eastAsia="en-US"/>
        </w:rPr>
        <w:sectPr w:rsidR="002B37A9" w:rsidRPr="002B37A9" w:rsidSect="002B2C52">
          <w:type w:val="continuous"/>
          <w:pgSz w:w="11900" w:h="16840"/>
          <w:pgMar w:top="900" w:right="840" w:bottom="900" w:left="840" w:header="520" w:footer="660" w:gutter="0"/>
          <w:cols w:space="280"/>
          <w:docGrid w:linePitch="299"/>
        </w:sectPr>
      </w:pPr>
    </w:p>
    <w:p w14:paraId="36DEB6DF" w14:textId="28569F73" w:rsidR="00CC25EB"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including synchronization interval, the weighted average for parameters, blockchain rules, </w:t>
      </w:r>
      <w:r w:rsidR="00F938D9">
        <w:rPr>
          <w:rFonts w:ascii="STIX Two Text" w:eastAsia="SimSun" w:hAnsi="STIX Two Text" w:cs="STIXGeneral"/>
          <w:sz w:val="20"/>
          <w:lang w:val="en-US" w:eastAsia="en-US"/>
        </w:rPr>
        <w:t>etc</w:t>
      </w:r>
      <w:r w:rsidRPr="002B37A9">
        <w:rPr>
          <w:rFonts w:ascii="STIX Two Text" w:eastAsia="SimSun" w:hAnsi="STIX Two Text" w:cs="STIXGeneral"/>
          <w:sz w:val="20"/>
          <w:lang w:val="en-US" w:eastAsia="en-US"/>
        </w:rPr>
        <w:t>. Thus, it may sacrifice the</w:t>
      </w:r>
    </w:p>
    <w:p w14:paraId="1E2FD373" w14:textId="77777777" w:rsidR="00CC25EB" w:rsidRDefault="00CC25EB" w:rsidP="002B37A9">
      <w:pPr>
        <w:spacing w:after="0" w:line="264" w:lineRule="auto"/>
        <w:jc w:val="both"/>
        <w:rPr>
          <w:rFonts w:ascii="STIX Two Text" w:eastAsia="SimSun" w:hAnsi="STIX Two Text" w:cs="STIXGeneral"/>
          <w:sz w:val="20"/>
          <w:lang w:val="en-US" w:eastAsia="en-US"/>
        </w:rPr>
      </w:pPr>
    </w:p>
    <w:p w14:paraId="27DB6FA4" w14:textId="77777777" w:rsidR="00CC25EB" w:rsidRPr="002B37A9" w:rsidRDefault="00CC25EB" w:rsidP="00CC25EB">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loss during the training process to preserve the privacy of these hyperparameters.</w:t>
      </w:r>
    </w:p>
    <w:p w14:paraId="305A707A" w14:textId="77777777" w:rsidR="002B37A9" w:rsidRPr="002B37A9" w:rsidRDefault="002B37A9" w:rsidP="002B37A9">
      <w:pPr>
        <w:spacing w:after="0" w:line="264" w:lineRule="auto"/>
        <w:jc w:val="both"/>
        <w:rPr>
          <w:rFonts w:ascii="STIX Two Text" w:eastAsia="SimSun" w:hAnsi="STIX Two Text" w:cs="STIXGeneral"/>
          <w:sz w:val="20"/>
          <w:lang w:val="en-US" w:eastAsia="en-US"/>
        </w:rPr>
        <w:sectPr w:rsidR="002B37A9" w:rsidRPr="002B37A9" w:rsidSect="002B2C52">
          <w:type w:val="continuous"/>
          <w:pgSz w:w="11900" w:h="16840"/>
          <w:pgMar w:top="900" w:right="840" w:bottom="900" w:left="840" w:header="520" w:footer="660" w:gutter="0"/>
          <w:cols w:num="2" w:space="280"/>
          <w:docGrid w:linePitch="299"/>
        </w:sectPr>
      </w:pPr>
    </w:p>
    <w:p w14:paraId="1899D84E"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noProof/>
          <w:sz w:val="20"/>
          <w:lang w:val="en-US" w:eastAsia="en-US"/>
        </w:rPr>
        <w:lastRenderedPageBreak/>
        <w:drawing>
          <wp:inline distT="0" distB="0" distL="0" distR="0" wp14:anchorId="2C69CCA1" wp14:editId="71DC0085">
            <wp:extent cx="6475228" cy="2601781"/>
            <wp:effectExtent l="0" t="0" r="1905" b="8255"/>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31680" cy="2624464"/>
                    </a:xfrm>
                    <a:prstGeom prst="rect">
                      <a:avLst/>
                    </a:prstGeom>
                    <a:noFill/>
                  </pic:spPr>
                </pic:pic>
              </a:graphicData>
            </a:graphic>
          </wp:inline>
        </w:drawing>
      </w:r>
    </w:p>
    <w:p w14:paraId="610BF5F6" w14:textId="77777777" w:rsidR="002B37A9" w:rsidRPr="002B37A9" w:rsidRDefault="002B37A9" w:rsidP="002B37A9">
      <w:pPr>
        <w:rPr>
          <w:rFonts w:ascii="STIX Two Text" w:eastAsia="SimSun" w:hAnsi="STIX Two Text" w:cs="STIXGeneral"/>
          <w:b/>
          <w:bCs/>
          <w:sz w:val="20"/>
          <w:szCs w:val="17"/>
          <w:lang w:val="en-US" w:eastAsia="en-US"/>
        </w:rPr>
      </w:pPr>
      <w:bookmarkStart w:id="5" w:name="_Hlk93503191"/>
      <w:r w:rsidRPr="002B37A9">
        <w:rPr>
          <w:rFonts w:ascii="STIX Two Text" w:eastAsia="SimSun" w:hAnsi="STIX Two Text" w:cs="STIXGeneral"/>
          <w:b/>
          <w:bCs/>
          <w:sz w:val="20"/>
          <w:szCs w:val="17"/>
          <w:lang w:val="en-US" w:eastAsia="en-US"/>
        </w:rPr>
        <w:t>FIGURE 7.</w:t>
      </w:r>
      <w:bookmarkEnd w:id="5"/>
      <w:r w:rsidRPr="002B37A9">
        <w:rPr>
          <w:rFonts w:ascii="STIX Two Text" w:eastAsia="SimSun" w:hAnsi="STIX Two Text" w:cs="STIXGeneral"/>
          <w:b/>
          <w:bCs/>
          <w:sz w:val="20"/>
          <w:szCs w:val="17"/>
          <w:lang w:val="en-US" w:eastAsia="en-US"/>
        </w:rPr>
        <w:t xml:space="preserve"> </w:t>
      </w:r>
      <w:r w:rsidRPr="002B37A9">
        <w:rPr>
          <w:rFonts w:ascii="STIX Two Text" w:eastAsia="SimSun" w:hAnsi="STIX Two Text" w:cs="STIXGeneral"/>
          <w:sz w:val="20"/>
          <w:szCs w:val="17"/>
          <w:lang w:val="en-US" w:eastAsia="en-US"/>
        </w:rPr>
        <w:t>Fatigue prediction process</w:t>
      </w:r>
    </w:p>
    <w:p w14:paraId="22E7BF1A" w14:textId="77777777" w:rsidR="002B37A9" w:rsidRPr="002B37A9" w:rsidRDefault="002B37A9" w:rsidP="002B37A9">
      <w:pPr>
        <w:spacing w:after="0" w:line="264" w:lineRule="auto"/>
        <w:jc w:val="both"/>
        <w:rPr>
          <w:rFonts w:ascii="STIX Two Text" w:eastAsia="SimSun" w:hAnsi="STIX Two Text" w:cs="STIXGeneral"/>
          <w:sz w:val="20"/>
          <w:lang w:val="en-US" w:eastAsia="en-US"/>
        </w:rPr>
        <w:sectPr w:rsidR="002B37A9" w:rsidRPr="002B37A9" w:rsidSect="002B2C52">
          <w:type w:val="continuous"/>
          <w:pgSz w:w="11900" w:h="16840"/>
          <w:pgMar w:top="900" w:right="840" w:bottom="900" w:left="840" w:header="520" w:footer="660" w:gutter="0"/>
          <w:cols w:space="280"/>
          <w:docGrid w:linePitch="299"/>
        </w:sectPr>
      </w:pPr>
    </w:p>
    <w:p w14:paraId="2F9B0F07" w14:textId="77777777" w:rsidR="002B37A9" w:rsidRPr="002B37A9" w:rsidRDefault="002B37A9" w:rsidP="002B37A9">
      <w:pPr>
        <w:spacing w:after="0" w:line="264" w:lineRule="auto"/>
        <w:jc w:val="both"/>
        <w:rPr>
          <w:rFonts w:ascii="STIX Two Text" w:eastAsia="SimSun" w:hAnsi="STIX Two Text" w:cs="STIXGeneral"/>
          <w:sz w:val="20"/>
          <w:lang w:val="en-US" w:eastAsia="en-US"/>
        </w:rPr>
        <w:sectPr w:rsidR="002B37A9" w:rsidRPr="002B37A9" w:rsidSect="002B2C52">
          <w:type w:val="continuous"/>
          <w:pgSz w:w="11900" w:h="16840"/>
          <w:pgMar w:top="900" w:right="840" w:bottom="900" w:left="840" w:header="520" w:footer="660" w:gutter="0"/>
          <w:cols w:num="2" w:space="280"/>
          <w:docGrid w:linePitch="299"/>
        </w:sectPr>
      </w:pPr>
    </w:p>
    <w:p w14:paraId="6A9C5D6D"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noProof/>
          <w:sz w:val="20"/>
          <w:lang w:val="en-US" w:eastAsia="en-US"/>
        </w:rPr>
        <w:drawing>
          <wp:inline distT="0" distB="0" distL="0" distR="0" wp14:anchorId="200CEBD3" wp14:editId="2ABFBAB8">
            <wp:extent cx="6467475" cy="2783573"/>
            <wp:effectExtent l="0" t="0" r="0"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36365" cy="2813223"/>
                    </a:xfrm>
                    <a:prstGeom prst="rect">
                      <a:avLst/>
                    </a:prstGeom>
                    <a:noFill/>
                  </pic:spPr>
                </pic:pic>
              </a:graphicData>
            </a:graphic>
          </wp:inline>
        </w:drawing>
      </w:r>
    </w:p>
    <w:p w14:paraId="0BB90F4B" w14:textId="77777777" w:rsidR="002B37A9" w:rsidRPr="002B37A9" w:rsidRDefault="002B37A9" w:rsidP="002B37A9">
      <w:pPr>
        <w:rPr>
          <w:rFonts w:ascii="STIX Two Text" w:eastAsia="SimSun" w:hAnsi="STIX Two Text" w:cs="STIXGeneral"/>
          <w:sz w:val="20"/>
          <w:szCs w:val="17"/>
          <w:lang w:val="en-US" w:eastAsia="en-US"/>
        </w:rPr>
      </w:pPr>
      <w:r w:rsidRPr="002B37A9">
        <w:rPr>
          <w:rFonts w:ascii="STIX Two Text" w:eastAsia="SimSun" w:hAnsi="STIX Two Text" w:cs="STIXGeneral"/>
          <w:b/>
          <w:bCs/>
          <w:sz w:val="20"/>
          <w:szCs w:val="17"/>
          <w:lang w:val="en-US" w:eastAsia="en-US"/>
        </w:rPr>
        <w:t xml:space="preserve">FIGURE 8. </w:t>
      </w:r>
      <w:r w:rsidRPr="002B37A9">
        <w:rPr>
          <w:rFonts w:ascii="STIX Two Text" w:eastAsia="SimSun" w:hAnsi="STIX Two Text" w:cs="STIXGeneral"/>
          <w:sz w:val="20"/>
          <w:szCs w:val="17"/>
          <w:lang w:val="en-US" w:eastAsia="en-US"/>
        </w:rPr>
        <w:t>Binary Cross-Entropy Loss for SWPL and central model</w:t>
      </w:r>
    </w:p>
    <w:p w14:paraId="558C6AEA" w14:textId="77777777" w:rsidR="002B37A9" w:rsidRPr="002B37A9" w:rsidRDefault="002B37A9" w:rsidP="002B37A9">
      <w:pPr>
        <w:rPr>
          <w:rFonts w:ascii="STIX Two Text" w:eastAsia="SimSun" w:hAnsi="STIX Two Text" w:cs="STIXGeneral"/>
          <w:sz w:val="17"/>
          <w:szCs w:val="17"/>
          <w:lang w:val="en-US" w:eastAsia="en-US"/>
        </w:rPr>
      </w:pPr>
      <w:r w:rsidRPr="002B37A9">
        <w:rPr>
          <w:rFonts w:ascii="Times New Roman" w:eastAsia="SimSun" w:hAnsi="Times New Roman" w:cs="Times New Roman"/>
          <w:noProof/>
          <w:sz w:val="24"/>
          <w:lang w:val="en-US" w:eastAsia="en-US"/>
        </w:rPr>
        <w:drawing>
          <wp:inline distT="0" distB="0" distL="0" distR="0" wp14:anchorId="186B001C" wp14:editId="5BEFEECA">
            <wp:extent cx="6473596" cy="2861051"/>
            <wp:effectExtent l="0" t="0" r="381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22748" cy="2882774"/>
                    </a:xfrm>
                    <a:prstGeom prst="rect">
                      <a:avLst/>
                    </a:prstGeom>
                    <a:noFill/>
                  </pic:spPr>
                </pic:pic>
              </a:graphicData>
            </a:graphic>
          </wp:inline>
        </w:drawing>
      </w:r>
    </w:p>
    <w:p w14:paraId="06EE7578" w14:textId="77777777" w:rsidR="002B37A9" w:rsidRPr="002B37A9" w:rsidRDefault="002B37A9" w:rsidP="002B37A9">
      <w:pPr>
        <w:spacing w:after="240"/>
        <w:rPr>
          <w:rFonts w:ascii="STIX Two Text" w:eastAsia="SimSun" w:hAnsi="STIX Two Text" w:cs="STIXGeneral"/>
          <w:sz w:val="20"/>
          <w:szCs w:val="17"/>
          <w:lang w:val="en-US" w:eastAsia="en-US"/>
        </w:rPr>
        <w:sectPr w:rsidR="002B37A9" w:rsidRPr="002B37A9" w:rsidSect="002B2C52">
          <w:type w:val="continuous"/>
          <w:pgSz w:w="11900" w:h="16840"/>
          <w:pgMar w:top="900" w:right="840" w:bottom="900" w:left="840" w:header="520" w:footer="660" w:gutter="0"/>
          <w:cols w:space="280"/>
          <w:docGrid w:linePitch="299"/>
        </w:sectPr>
      </w:pPr>
      <w:r w:rsidRPr="002B37A9">
        <w:rPr>
          <w:rFonts w:ascii="STIX Two Text" w:eastAsia="SimSun" w:hAnsi="STIX Two Text" w:cs="STIXGeneral"/>
          <w:b/>
          <w:bCs/>
          <w:sz w:val="20"/>
          <w:szCs w:val="17"/>
          <w:lang w:val="en-US" w:eastAsia="en-US"/>
        </w:rPr>
        <w:t xml:space="preserve">FIGURE 9. </w:t>
      </w:r>
      <w:r w:rsidRPr="002B37A9">
        <w:rPr>
          <w:rFonts w:ascii="STIX Two Text" w:eastAsia="SimSun" w:hAnsi="STIX Two Text" w:cs="STIXGeneral"/>
          <w:sz w:val="20"/>
          <w:szCs w:val="17"/>
          <w:lang w:val="en-US" w:eastAsia="en-US"/>
        </w:rPr>
        <w:t>Classification accuracy for SWPL and central model</w:t>
      </w:r>
    </w:p>
    <w:p w14:paraId="051D23A3" w14:textId="77777777" w:rsidR="002B37A9" w:rsidRPr="002B37A9" w:rsidRDefault="002B37A9" w:rsidP="002B37A9">
      <w:pPr>
        <w:keepNext/>
        <w:keepLines/>
        <w:spacing w:before="120" w:after="40" w:line="240" w:lineRule="auto"/>
        <w:jc w:val="both"/>
        <w:outlineLvl w:val="2"/>
        <w:rPr>
          <w:rFonts w:ascii="STIX Two Text" w:eastAsia="Times New Roman" w:hAnsi="STIX Two Text" w:cs="STIXGeneral"/>
          <w:b/>
          <w:bCs/>
          <w:sz w:val="24"/>
          <w:szCs w:val="24"/>
          <w:lang w:val="en-US" w:eastAsia="en-US"/>
        </w:rPr>
      </w:pPr>
      <w:r w:rsidRPr="002B37A9">
        <w:rPr>
          <w:rFonts w:ascii="STIX Two Text" w:eastAsia="Times New Roman" w:hAnsi="STIX Two Text" w:cs="STIXGeneral"/>
          <w:b/>
          <w:bCs/>
          <w:sz w:val="24"/>
          <w:szCs w:val="24"/>
          <w:lang w:val="en-US" w:eastAsia="en-US"/>
        </w:rPr>
        <w:lastRenderedPageBreak/>
        <w:t>4.3.2 Privacy Analysis</w:t>
      </w:r>
    </w:p>
    <w:p w14:paraId="49ECC9AE" w14:textId="0F9750AA" w:rsidR="002B37A9" w:rsidRPr="002B37A9" w:rsidRDefault="00F938D9" w:rsidP="002B37A9">
      <w:pPr>
        <w:spacing w:after="0" w:line="264" w:lineRule="auto"/>
        <w:jc w:val="both"/>
        <w:rPr>
          <w:rFonts w:ascii="STIX Two Text" w:eastAsia="SimSun" w:hAnsi="STIX Two Text" w:cs="STIXGeneral"/>
          <w:sz w:val="20"/>
          <w:lang w:val="en-US" w:eastAsia="en-US"/>
        </w:rPr>
      </w:pPr>
      <w:r>
        <w:rPr>
          <w:rFonts w:ascii="STIX Two Text" w:eastAsia="SimSun" w:hAnsi="STIX Two Text" w:cs="STIXGeneral"/>
          <w:sz w:val="20"/>
          <w:lang w:val="en-US" w:eastAsia="en-US"/>
        </w:rPr>
        <w:t>T</w:t>
      </w:r>
      <w:r w:rsidR="002B37A9" w:rsidRPr="002B37A9">
        <w:rPr>
          <w:rFonts w:ascii="STIX Two Text" w:eastAsia="SimSun" w:hAnsi="STIX Two Text" w:cs="STIXGeneral"/>
          <w:sz w:val="20"/>
          <w:lang w:val="en-US" w:eastAsia="en-US"/>
        </w:rPr>
        <w:t xml:space="preserve">he </w:t>
      </w:r>
      <w:r>
        <w:rPr>
          <w:rFonts w:ascii="STIX Two Text" w:eastAsia="SimSun" w:hAnsi="STIX Two Text" w:cs="STIXGeneral"/>
          <w:sz w:val="20"/>
          <w:lang w:val="en-US" w:eastAsia="en-US"/>
        </w:rPr>
        <w:t>following evidence can explain the privacy-preserving performance in SWPL</w:t>
      </w:r>
      <w:r w:rsidR="002B37A9" w:rsidRPr="002B37A9">
        <w:rPr>
          <w:rFonts w:ascii="STIX Two Text" w:eastAsia="SimSun" w:hAnsi="STIX Two Text" w:cs="STIXGeneral"/>
          <w:sz w:val="20"/>
          <w:lang w:val="en-US" w:eastAsia="en-US"/>
        </w:rPr>
        <w:t>.</w:t>
      </w:r>
    </w:p>
    <w:p w14:paraId="1C01EB29" w14:textId="03291772" w:rsidR="002B37A9" w:rsidRPr="00DE6DB9" w:rsidRDefault="002B37A9" w:rsidP="002B37A9">
      <w:pPr>
        <w:numPr>
          <w:ilvl w:val="0"/>
          <w:numId w:val="4"/>
        </w:numPr>
        <w:spacing w:before="120"/>
        <w:ind w:left="357" w:hanging="357"/>
        <w:jc w:val="both"/>
        <w:rPr>
          <w:rFonts w:ascii="Times New Roman" w:eastAsia="Arial" w:hAnsi="Times New Roman" w:cs="Times New Roman"/>
          <w:sz w:val="20"/>
          <w:lang w:val="en-US" w:eastAsia="en-US"/>
        </w:rPr>
      </w:pPr>
      <w:r w:rsidRPr="00DE6DB9">
        <w:rPr>
          <w:rFonts w:ascii="Times New Roman" w:eastAsia="Arial" w:hAnsi="Times New Roman" w:cs="Times New Roman"/>
          <w:b/>
          <w:sz w:val="20"/>
          <w:lang w:val="en-US" w:eastAsia="en-US"/>
        </w:rPr>
        <w:t>Data parameters:</w:t>
      </w:r>
      <w:r w:rsidRPr="00DE6DB9">
        <w:rPr>
          <w:rFonts w:ascii="Times New Roman" w:eastAsia="Arial" w:hAnsi="Times New Roman" w:cs="Times New Roman"/>
          <w:sz w:val="20"/>
          <w:lang w:val="en-US" w:eastAsia="en-US"/>
        </w:rPr>
        <w:t xml:space="preserve"> this study uses the open-source Ethereum as the permissioned blockchain network. All SWPC nodes register in this network and interact with other SWPC nodes to keep the global state information of the trainable Bi-LSTM model and track progress. SWPC nodes use the information of parameter merging state and progress to control the training process of SWPL nodes. Thus, this design ensures that the datasets are maintained in each SWPL node locally</w:t>
      </w:r>
      <w:r w:rsidR="00F938D9" w:rsidRPr="00DE6DB9">
        <w:rPr>
          <w:rFonts w:ascii="Times New Roman" w:eastAsia="Arial" w:hAnsi="Times New Roman" w:cs="Times New Roman"/>
          <w:sz w:val="20"/>
          <w:lang w:val="en-US" w:eastAsia="en-US"/>
        </w:rPr>
        <w:t>,</w:t>
      </w:r>
      <w:r w:rsidRPr="00DE6DB9">
        <w:rPr>
          <w:rFonts w:ascii="Times New Roman" w:eastAsia="Arial" w:hAnsi="Times New Roman" w:cs="Times New Roman"/>
          <w:sz w:val="20"/>
          <w:lang w:val="en-US" w:eastAsia="en-US"/>
        </w:rPr>
        <w:t xml:space="preserve"> and all shared data parameters are </w:t>
      </w:r>
      <w:r w:rsidR="00F938D9" w:rsidRPr="00DE6DB9">
        <w:rPr>
          <w:rFonts w:ascii="Times New Roman" w:eastAsia="Arial" w:hAnsi="Times New Roman" w:cs="Times New Roman"/>
          <w:sz w:val="20"/>
          <w:lang w:val="en-US" w:eastAsia="en-US"/>
        </w:rPr>
        <w:t xml:space="preserve">stored in the </w:t>
      </w:r>
      <w:r w:rsidRPr="00DE6DB9">
        <w:rPr>
          <w:rFonts w:ascii="Times New Roman" w:eastAsia="Arial" w:hAnsi="Times New Roman" w:cs="Times New Roman"/>
          <w:sz w:val="20"/>
          <w:lang w:val="en-US" w:eastAsia="en-US"/>
        </w:rPr>
        <w:t>blockchain. For the security of servers for storing the shared parameters, this study introduces the SPIRE server nodes</w:t>
      </w:r>
      <w:r w:rsidR="00F938D9" w:rsidRPr="00DE6DB9">
        <w:rPr>
          <w:rFonts w:ascii="Times New Roman" w:eastAsia="Arial" w:hAnsi="Times New Roman" w:cs="Times New Roman"/>
          <w:sz w:val="20"/>
          <w:lang w:val="en-US" w:eastAsia="en-US"/>
        </w:rPr>
        <w:t>,</w:t>
      </w:r>
      <w:r w:rsidRPr="00DE6DB9">
        <w:rPr>
          <w:rFonts w:ascii="Times New Roman" w:eastAsia="Arial" w:hAnsi="Times New Roman" w:cs="Times New Roman"/>
          <w:sz w:val="20"/>
          <w:lang w:val="en-US" w:eastAsia="en-US"/>
        </w:rPr>
        <w:t xml:space="preserve"> and the SPIRE Agent Workload Attestor plugin is used to attest the </w:t>
      </w:r>
      <w:r w:rsidR="00F938D9" w:rsidRPr="00DE6DB9">
        <w:rPr>
          <w:rFonts w:ascii="Times New Roman" w:eastAsia="Arial" w:hAnsi="Times New Roman" w:cs="Times New Roman"/>
          <w:sz w:val="20"/>
          <w:lang w:val="en-US" w:eastAsia="en-US"/>
        </w:rPr>
        <w:t xml:space="preserve">identities </w:t>
      </w:r>
      <w:r w:rsidRPr="00DE6DB9">
        <w:rPr>
          <w:rFonts w:ascii="Times New Roman" w:eastAsia="Arial" w:hAnsi="Times New Roman" w:cs="Times New Roman"/>
          <w:sz w:val="20"/>
          <w:lang w:val="en-US" w:eastAsia="en-US"/>
        </w:rPr>
        <w:t xml:space="preserve">of SWPC nodes and SWPL nodes </w:t>
      </w:r>
      <w:r w:rsidR="00F938D9" w:rsidRPr="00DE6DB9">
        <w:rPr>
          <w:rFonts w:ascii="Times New Roman" w:eastAsia="Arial" w:hAnsi="Times New Roman" w:cs="Times New Roman"/>
          <w:sz w:val="20"/>
          <w:lang w:val="en-US" w:eastAsia="en-US"/>
        </w:rPr>
        <w:t>to ensure</w:t>
      </w:r>
      <w:r w:rsidRPr="00DE6DB9">
        <w:rPr>
          <w:rFonts w:ascii="Times New Roman" w:eastAsia="Arial" w:hAnsi="Times New Roman" w:cs="Times New Roman"/>
          <w:sz w:val="20"/>
          <w:lang w:val="en-US" w:eastAsia="en-US"/>
        </w:rPr>
        <w:t xml:space="preserve"> secure interactions between servers and the blockchain network.</w:t>
      </w:r>
    </w:p>
    <w:p w14:paraId="10A73A4C" w14:textId="3AB60FAD" w:rsidR="002B37A9" w:rsidRPr="00DE6DB9" w:rsidRDefault="002B37A9" w:rsidP="002B37A9">
      <w:pPr>
        <w:numPr>
          <w:ilvl w:val="0"/>
          <w:numId w:val="4"/>
        </w:numPr>
        <w:spacing w:before="120"/>
        <w:ind w:left="357" w:hanging="357"/>
        <w:jc w:val="both"/>
        <w:rPr>
          <w:rFonts w:ascii="Times New Roman" w:eastAsia="Arial" w:hAnsi="Times New Roman" w:cs="Times New Roman"/>
          <w:sz w:val="20"/>
          <w:lang w:val="en-US" w:eastAsia="en-US"/>
        </w:rPr>
      </w:pPr>
      <w:r w:rsidRPr="00DE6DB9">
        <w:rPr>
          <w:rFonts w:ascii="Times New Roman" w:eastAsia="Arial" w:hAnsi="Times New Roman" w:cs="Times New Roman"/>
          <w:b/>
          <w:bCs/>
          <w:sz w:val="19"/>
          <w:lang w:val="en-US" w:eastAsia="en-US"/>
        </w:rPr>
        <w:t xml:space="preserve"> </w:t>
      </w:r>
      <w:r w:rsidRPr="00DE6DB9">
        <w:rPr>
          <w:rFonts w:ascii="Times New Roman" w:eastAsia="Arial" w:hAnsi="Times New Roman" w:cs="Times New Roman"/>
          <w:b/>
          <w:bCs/>
          <w:sz w:val="20"/>
          <w:lang w:val="en-US" w:eastAsia="en-US"/>
        </w:rPr>
        <w:t>Model performance:</w:t>
      </w:r>
      <w:r w:rsidRPr="00DE6DB9">
        <w:rPr>
          <w:rFonts w:ascii="Times New Roman" w:eastAsia="Arial" w:hAnsi="Times New Roman" w:cs="Times New Roman"/>
          <w:sz w:val="20"/>
          <w:lang w:val="en-US" w:eastAsia="en-US"/>
        </w:rPr>
        <w:t xml:space="preserve"> there is an inherent trade-off between model accuracy and privacy. To improve the model accuracy, increasing tuning hyperparameters is required, such as datasets weights, class weight, learning rate, regularization, batch size, and dropout rate, which results in privacy-preserving burden</w:t>
      </w:r>
      <w:r w:rsidR="00F938D9" w:rsidRPr="00DE6DB9">
        <w:rPr>
          <w:rFonts w:ascii="Times New Roman" w:eastAsia="Arial" w:hAnsi="Times New Roman" w:cs="Times New Roman"/>
          <w:sz w:val="20"/>
          <w:lang w:val="en-US" w:eastAsia="en-US"/>
        </w:rPr>
        <w:t>s</w:t>
      </w:r>
      <w:r w:rsidRPr="00DE6DB9">
        <w:rPr>
          <w:rFonts w:ascii="Times New Roman" w:eastAsia="Arial" w:hAnsi="Times New Roman" w:cs="Times New Roman"/>
          <w:sz w:val="20"/>
          <w:lang w:val="en-US" w:eastAsia="en-US"/>
        </w:rPr>
        <w:t xml:space="preserve"> during these parameters sharing process. If the required level of privacy-preserving i</w:t>
      </w:r>
      <w:r w:rsidR="00A814ED">
        <w:rPr>
          <w:rFonts w:ascii="Times New Roman" w:eastAsia="Arial" w:hAnsi="Times New Roman" w:cs="Times New Roman"/>
          <w:sz w:val="20"/>
          <w:lang w:val="en-US" w:eastAsia="en-US"/>
        </w:rPr>
        <w:t>ncreases</w:t>
      </w:r>
      <w:r w:rsidRPr="00DE6DB9">
        <w:rPr>
          <w:rFonts w:ascii="Times New Roman" w:eastAsia="Arial" w:hAnsi="Times New Roman" w:cs="Times New Roman"/>
          <w:sz w:val="20"/>
          <w:lang w:val="en-US" w:eastAsia="en-US"/>
        </w:rPr>
        <w:t xml:space="preserve">, reducing </w:t>
      </w:r>
      <w:r w:rsidR="00F938D9" w:rsidRPr="00DE6DB9">
        <w:rPr>
          <w:rFonts w:ascii="Times New Roman" w:eastAsia="Arial" w:hAnsi="Times New Roman" w:cs="Times New Roman"/>
          <w:sz w:val="20"/>
          <w:lang w:val="en-US" w:eastAsia="en-US"/>
        </w:rPr>
        <w:t xml:space="preserve">the </w:t>
      </w:r>
      <w:r w:rsidRPr="00DE6DB9">
        <w:rPr>
          <w:rFonts w:ascii="Times New Roman" w:eastAsia="Arial" w:hAnsi="Times New Roman" w:cs="Times New Roman"/>
          <w:sz w:val="20"/>
          <w:lang w:val="en-US" w:eastAsia="en-US"/>
        </w:rPr>
        <w:t>tun</w:t>
      </w:r>
      <w:r w:rsidR="00F938D9" w:rsidRPr="00DE6DB9">
        <w:rPr>
          <w:rFonts w:ascii="Times New Roman" w:eastAsia="Arial" w:hAnsi="Times New Roman" w:cs="Times New Roman"/>
          <w:sz w:val="20"/>
          <w:lang w:val="en-US" w:eastAsia="en-US"/>
        </w:rPr>
        <w:t>e</w:t>
      </w:r>
      <w:r w:rsidRPr="00DE6DB9">
        <w:rPr>
          <w:rFonts w:ascii="Times New Roman" w:eastAsia="Arial" w:hAnsi="Times New Roman" w:cs="Times New Roman"/>
          <w:sz w:val="20"/>
          <w:lang w:val="en-US" w:eastAsia="en-US"/>
        </w:rPr>
        <w:t xml:space="preserve"> </w:t>
      </w:r>
      <w:r w:rsidR="00F938D9" w:rsidRPr="00DE6DB9">
        <w:rPr>
          <w:rFonts w:ascii="Times New Roman" w:eastAsia="Arial" w:hAnsi="Times New Roman" w:cs="Times New Roman"/>
          <w:sz w:val="20"/>
          <w:lang w:val="en-US" w:eastAsia="en-US"/>
        </w:rPr>
        <w:t>of</w:t>
      </w:r>
      <w:r w:rsidRPr="00DE6DB9">
        <w:rPr>
          <w:rFonts w:ascii="Times New Roman" w:eastAsia="Arial" w:hAnsi="Times New Roman" w:cs="Times New Roman"/>
          <w:sz w:val="20"/>
          <w:lang w:val="en-US" w:eastAsia="en-US"/>
        </w:rPr>
        <w:t xml:space="preserve"> parameters is needed</w:t>
      </w:r>
      <w:r w:rsidR="00F938D9" w:rsidRPr="00DE6DB9">
        <w:rPr>
          <w:rFonts w:ascii="Times New Roman" w:eastAsia="Arial" w:hAnsi="Times New Roman" w:cs="Times New Roman"/>
          <w:sz w:val="20"/>
          <w:lang w:val="en-US" w:eastAsia="en-US"/>
        </w:rPr>
        <w:t>,</w:t>
      </w:r>
      <w:r w:rsidRPr="00DE6DB9">
        <w:rPr>
          <w:rFonts w:ascii="Times New Roman" w:eastAsia="Arial" w:hAnsi="Times New Roman" w:cs="Times New Roman"/>
          <w:sz w:val="20"/>
          <w:lang w:val="en-US" w:eastAsia="en-US"/>
        </w:rPr>
        <w:t xml:space="preserve"> thus sacrificing the model performance. However, results show that SWPL slightly outperforms the central model with the same model parameters, which indicates SWPL </w:t>
      </w:r>
      <w:r w:rsidR="00F938D9" w:rsidRPr="00DE6DB9">
        <w:rPr>
          <w:rFonts w:ascii="Times New Roman" w:eastAsia="Arial" w:hAnsi="Times New Roman" w:cs="Times New Roman"/>
          <w:sz w:val="20"/>
          <w:lang w:val="en-US" w:eastAsia="en-US"/>
        </w:rPr>
        <w:t xml:space="preserve">can </w:t>
      </w:r>
      <w:r w:rsidRPr="00DE6DB9">
        <w:rPr>
          <w:rFonts w:ascii="Times New Roman" w:eastAsia="Arial" w:hAnsi="Times New Roman" w:cs="Times New Roman"/>
          <w:sz w:val="20"/>
          <w:lang w:val="en-US" w:eastAsia="en-US"/>
        </w:rPr>
        <w:t>achiev</w:t>
      </w:r>
      <w:r w:rsidR="00F938D9" w:rsidRPr="00DE6DB9">
        <w:rPr>
          <w:rFonts w:ascii="Times New Roman" w:eastAsia="Arial" w:hAnsi="Times New Roman" w:cs="Times New Roman"/>
          <w:sz w:val="20"/>
          <w:lang w:val="en-US" w:eastAsia="en-US"/>
        </w:rPr>
        <w:t>e</w:t>
      </w:r>
      <w:r w:rsidRPr="00DE6DB9">
        <w:rPr>
          <w:rFonts w:ascii="Times New Roman" w:eastAsia="Arial" w:hAnsi="Times New Roman" w:cs="Times New Roman"/>
          <w:sz w:val="20"/>
          <w:lang w:val="en-US" w:eastAsia="en-US"/>
        </w:rPr>
        <w:t xml:space="preserve"> good performance in FM</w:t>
      </w:r>
      <w:r w:rsidR="00F938D9" w:rsidRPr="00DE6DB9">
        <w:rPr>
          <w:rFonts w:ascii="Times New Roman" w:eastAsia="Arial" w:hAnsi="Times New Roman" w:cs="Times New Roman"/>
          <w:sz w:val="20"/>
          <w:lang w:val="en-US" w:eastAsia="en-US"/>
        </w:rPr>
        <w:t>FI</w:t>
      </w:r>
      <w:r w:rsidRPr="00DE6DB9">
        <w:rPr>
          <w:rFonts w:ascii="Times New Roman" w:eastAsia="Arial" w:hAnsi="Times New Roman" w:cs="Times New Roman"/>
          <w:sz w:val="20"/>
          <w:lang w:val="en-US" w:eastAsia="en-US"/>
        </w:rPr>
        <w:t xml:space="preserve"> without compromising privacy.</w:t>
      </w:r>
    </w:p>
    <w:p w14:paraId="7A742423" w14:textId="2C79C68F" w:rsidR="002B37A9" w:rsidRPr="002B37A9" w:rsidRDefault="00DF5C97" w:rsidP="002B37A9">
      <w:pPr>
        <w:keepNext/>
        <w:keepLines/>
        <w:spacing w:before="220" w:after="120" w:line="240" w:lineRule="auto"/>
        <w:ind w:left="360" w:hanging="360"/>
        <w:jc w:val="both"/>
        <w:outlineLvl w:val="0"/>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5. </w:t>
      </w:r>
      <w:r w:rsidR="002B37A9" w:rsidRPr="002B37A9">
        <w:rPr>
          <w:rFonts w:ascii="STIX Two Text" w:eastAsia="Times New Roman" w:hAnsi="STIX Two Text" w:cs="STIXGeneral"/>
          <w:b/>
          <w:bCs/>
          <w:sz w:val="24"/>
          <w:szCs w:val="20"/>
          <w:lang w:val="en-US" w:eastAsia="en-US"/>
        </w:rPr>
        <w:t>DISCUSSION</w:t>
      </w:r>
    </w:p>
    <w:p w14:paraId="549B4B33" w14:textId="722D3BDD"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Smart work packaging (SWP), in previous studies, provides strong evidence to be an inherently distributed system to equip each construction equipment operator (CEO) with capacities in managing (e.g., modeling, optimizing, monitoring) isolated construction occupational health and safety (COHS) data and provide insights (e.g., analytical results, predicated warnings) ready for each CEO’s safe operations. However, current centralized or federated deep learning methods used in SWP for monitoring workers’ private information (e.g., fatigue status through facial images) still need to aggregate their private data to a central server or share trained model parameters to a central server. It may expose risks to private data leakage or result in a </w:t>
      </w:r>
      <w:proofErr w:type="spellStart"/>
      <w:r w:rsidRPr="002B37A9">
        <w:rPr>
          <w:rFonts w:ascii="STIX Two Text" w:eastAsia="SimSun" w:hAnsi="STIX Two Text" w:cs="STIXGeneral"/>
          <w:sz w:val="20"/>
          <w:lang w:val="en-US" w:eastAsia="en-US"/>
        </w:rPr>
        <w:t>SPoF</w:t>
      </w:r>
      <w:proofErr w:type="spellEnd"/>
      <w:r w:rsidRPr="002B37A9">
        <w:rPr>
          <w:rFonts w:ascii="STIX Two Text" w:eastAsia="SimSun" w:hAnsi="STIX Two Text" w:cs="STIXGeneral"/>
          <w:sz w:val="20"/>
          <w:lang w:val="en-US" w:eastAsia="en-US"/>
        </w:rPr>
        <w:t xml:space="preserve"> with the central server. These risks could prevent the willingness of data provision from more distributed CEOs or construction sites worldwide to improve the efficiency in monitoring fatigue or other COHS issues in the construction.</w:t>
      </w:r>
    </w:p>
    <w:p w14:paraId="64A0C05D" w14:textId="7777777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With expanding endeavors to enhance data privacy and security in the construction industry and prevent data traffic in centralized computing and data insulation in distributed computing, a decentralized model will be ideal for processing, learning, analyzing, and predicting distributed construction data. Particularly in COHS, numerous studies have reported that deep learning has been widely applied in construction sites, such as construction equipment detection (Arabi et al., </w:t>
      </w:r>
      <w:r w:rsidRPr="002B37A9">
        <w:rPr>
          <w:rFonts w:ascii="STIX Two Text" w:eastAsia="SimSun" w:hAnsi="STIX Two Text" w:cs="STIXGeneral"/>
          <w:sz w:val="20"/>
          <w:lang w:val="en-US" w:eastAsia="en-US"/>
        </w:rPr>
        <w:t>2020), detection of wearing safety helmets (Shen et al., 2021), and struck-by accidents monitoring (Yan et al., 2021). However, the further advances are blocked by the insufficient datasets and emerging privacy regulations as the COHS data is generated from geographically dispersed construction resources and is more private when involving workers’ data. This barrier makes distributed AI system more appealing to COHS than a centralized one. SWPL is such a decentralized learning model for replacing the centralized or federated data sharing cross construction workers and preserving the private facial information of CEOs for FMFI. In summary, there are three aspects to proposed SWPL’s novelties compared with existing works.</w:t>
      </w:r>
    </w:p>
    <w:p w14:paraId="06008BA7" w14:textId="05C709CA" w:rsidR="002B37A9" w:rsidRPr="00DE6DB9" w:rsidRDefault="002B37A9" w:rsidP="002B37A9">
      <w:pPr>
        <w:numPr>
          <w:ilvl w:val="0"/>
          <w:numId w:val="4"/>
        </w:numPr>
        <w:spacing w:before="120"/>
        <w:ind w:left="357" w:hanging="357"/>
        <w:jc w:val="both"/>
        <w:rPr>
          <w:rFonts w:ascii="Times New Roman" w:eastAsia="Arial" w:hAnsi="Times New Roman" w:cs="Times New Roman"/>
          <w:sz w:val="20"/>
          <w:lang w:val="en-US" w:eastAsia="en-US"/>
        </w:rPr>
      </w:pPr>
      <w:r w:rsidRPr="00DE6DB9">
        <w:rPr>
          <w:rFonts w:ascii="Times New Roman" w:eastAsia="Arial" w:hAnsi="Times New Roman" w:cs="Times New Roman"/>
          <w:sz w:val="20"/>
          <w:lang w:val="en-US" w:eastAsia="en-US"/>
        </w:rPr>
        <w:t xml:space="preserve">Firstly, SWPL is a novel computational framework that combines permissioned blockchain and distributed deep learning for FMFI, which is critical </w:t>
      </w:r>
      <w:r w:rsidR="00A814ED">
        <w:rPr>
          <w:rFonts w:ascii="Times New Roman" w:eastAsia="Arial" w:hAnsi="Times New Roman" w:cs="Times New Roman"/>
          <w:sz w:val="20"/>
          <w:lang w:val="en-US" w:eastAsia="en-US"/>
        </w:rPr>
        <w:t>to enhancing privacy and incentivizing</w:t>
      </w:r>
      <w:r w:rsidRPr="00DE6DB9">
        <w:rPr>
          <w:rFonts w:ascii="Times New Roman" w:eastAsia="Arial" w:hAnsi="Times New Roman" w:cs="Times New Roman"/>
          <w:sz w:val="20"/>
          <w:lang w:val="en-US" w:eastAsia="en-US"/>
        </w:rPr>
        <w:t xml:space="preserve"> data sharing in COHS. </w:t>
      </w:r>
      <w:r w:rsidR="00A814ED">
        <w:rPr>
          <w:rFonts w:ascii="Times New Roman" w:eastAsia="Arial" w:hAnsi="Times New Roman" w:cs="Times New Roman"/>
          <w:sz w:val="20"/>
          <w:lang w:val="en-US" w:eastAsia="en-US"/>
        </w:rPr>
        <w:t xml:space="preserve">Previously, </w:t>
      </w:r>
      <w:r w:rsidRPr="00DE6DB9">
        <w:rPr>
          <w:rFonts w:ascii="Times New Roman" w:eastAsia="Arial" w:hAnsi="Times New Roman" w:cs="Times New Roman"/>
          <w:sz w:val="20"/>
          <w:lang w:val="en-US" w:eastAsia="en-US"/>
        </w:rPr>
        <w:t xml:space="preserve">Li et al. (2021) developed </w:t>
      </w:r>
      <w:proofErr w:type="spellStart"/>
      <w:r w:rsidRPr="00DE6DB9">
        <w:rPr>
          <w:rFonts w:ascii="Times New Roman" w:eastAsia="Arial" w:hAnsi="Times New Roman" w:cs="Times New Roman"/>
          <w:sz w:val="20"/>
          <w:lang w:val="en-US" w:eastAsia="en-US"/>
        </w:rPr>
        <w:t>FedSWP</w:t>
      </w:r>
      <w:proofErr w:type="spellEnd"/>
      <w:r w:rsidRPr="00DE6DB9">
        <w:rPr>
          <w:rFonts w:ascii="Times New Roman" w:eastAsia="Arial" w:hAnsi="Times New Roman" w:cs="Times New Roman"/>
          <w:sz w:val="20"/>
          <w:lang w:val="en-US" w:eastAsia="en-US"/>
        </w:rPr>
        <w:t xml:space="preserve"> using federated transfer learning to avoid data leakage and facilitate cooperation between construction workers in data provision. However, </w:t>
      </w:r>
      <w:proofErr w:type="spellStart"/>
      <w:r w:rsidRPr="00DE6DB9">
        <w:rPr>
          <w:rFonts w:ascii="Times New Roman" w:eastAsia="Arial" w:hAnsi="Times New Roman" w:cs="Times New Roman"/>
          <w:sz w:val="20"/>
          <w:lang w:val="en-US" w:eastAsia="en-US"/>
        </w:rPr>
        <w:t>FedSWP</w:t>
      </w:r>
      <w:proofErr w:type="spellEnd"/>
      <w:r w:rsidRPr="00DE6DB9">
        <w:rPr>
          <w:rFonts w:ascii="Times New Roman" w:eastAsia="Arial" w:hAnsi="Times New Roman" w:cs="Times New Roman"/>
          <w:sz w:val="20"/>
          <w:lang w:val="en-US" w:eastAsia="en-US"/>
        </w:rPr>
        <w:t xml:space="preserve"> still exists issues in a </w:t>
      </w:r>
      <w:proofErr w:type="spellStart"/>
      <w:r w:rsidRPr="00DE6DB9">
        <w:rPr>
          <w:rFonts w:ascii="Times New Roman" w:eastAsia="Arial" w:hAnsi="Times New Roman" w:cs="Times New Roman"/>
          <w:sz w:val="20"/>
          <w:lang w:val="en-US" w:eastAsia="en-US"/>
        </w:rPr>
        <w:t>SPoF</w:t>
      </w:r>
      <w:proofErr w:type="spellEnd"/>
      <w:r w:rsidRPr="00DE6DB9">
        <w:rPr>
          <w:rFonts w:ascii="Times New Roman" w:eastAsia="Arial" w:hAnsi="Times New Roman" w:cs="Times New Roman"/>
          <w:sz w:val="20"/>
          <w:lang w:val="en-US" w:eastAsia="en-US"/>
        </w:rPr>
        <w:t xml:space="preserve"> as it requires gathering the model parameters to a centralized model, which may expose model parameters to the risks. In the SWPL process, a leader node will be dynamically elected to coordinate an iteration that does not require a fixed central parameter aggregator, </w:t>
      </w:r>
      <w:r w:rsidR="00F938D9" w:rsidRPr="00DE6DB9">
        <w:rPr>
          <w:rFonts w:ascii="Times New Roman" w:eastAsia="Arial" w:hAnsi="Times New Roman" w:cs="Times New Roman"/>
          <w:sz w:val="20"/>
          <w:lang w:val="en-US" w:eastAsia="en-US"/>
        </w:rPr>
        <w:t>enhancing</w:t>
      </w:r>
      <w:r w:rsidRPr="00DE6DB9">
        <w:rPr>
          <w:rFonts w:ascii="Times New Roman" w:eastAsia="Arial" w:hAnsi="Times New Roman" w:cs="Times New Roman"/>
          <w:sz w:val="20"/>
          <w:lang w:val="en-US" w:eastAsia="en-US"/>
        </w:rPr>
        <w:t xml:space="preserve"> resilience and fault tolerance.</w:t>
      </w:r>
      <w:r w:rsidR="00A814ED">
        <w:rPr>
          <w:rFonts w:ascii="Times New Roman" w:eastAsia="Arial" w:hAnsi="Times New Roman" w:cs="Times New Roman"/>
          <w:sz w:val="20"/>
          <w:lang w:val="en-US" w:eastAsia="en-US"/>
        </w:rPr>
        <w:t xml:space="preserve"> Apart from that, the performance of SWPL is averagely better than </w:t>
      </w:r>
      <w:proofErr w:type="spellStart"/>
      <w:r w:rsidR="00A814ED">
        <w:rPr>
          <w:rFonts w:ascii="Times New Roman" w:eastAsia="Arial" w:hAnsi="Times New Roman" w:cs="Times New Roman"/>
          <w:sz w:val="20"/>
          <w:lang w:val="en-US" w:eastAsia="en-US"/>
        </w:rPr>
        <w:t>FedSWP</w:t>
      </w:r>
      <w:proofErr w:type="spellEnd"/>
      <w:r w:rsidR="00A814ED">
        <w:rPr>
          <w:rFonts w:ascii="Times New Roman" w:eastAsia="Arial" w:hAnsi="Times New Roman" w:cs="Times New Roman"/>
          <w:sz w:val="20"/>
          <w:lang w:val="en-US" w:eastAsia="en-US"/>
        </w:rPr>
        <w:t xml:space="preserve">. For example, the average accuracy of SWPL-LSTM with two hidden layers in 95-100 epochs is 0.8956, while the average accuracy of </w:t>
      </w:r>
      <w:proofErr w:type="spellStart"/>
      <w:r w:rsidR="00A814ED">
        <w:rPr>
          <w:rFonts w:ascii="Times New Roman" w:eastAsia="Arial" w:hAnsi="Times New Roman" w:cs="Times New Roman"/>
          <w:sz w:val="20"/>
          <w:lang w:val="en-US" w:eastAsia="en-US"/>
        </w:rPr>
        <w:t>FedSWP</w:t>
      </w:r>
      <w:proofErr w:type="spellEnd"/>
      <w:r w:rsidR="00A814ED">
        <w:rPr>
          <w:rFonts w:ascii="Times New Roman" w:eastAsia="Arial" w:hAnsi="Times New Roman" w:cs="Times New Roman"/>
          <w:sz w:val="20"/>
          <w:lang w:val="en-US" w:eastAsia="en-US"/>
        </w:rPr>
        <w:t xml:space="preserve"> is 0.8638 (see Li et al. 2021).</w:t>
      </w:r>
    </w:p>
    <w:p w14:paraId="5DFA2D4E" w14:textId="7A0D2791" w:rsidR="002B37A9" w:rsidRPr="00DE6DB9" w:rsidRDefault="002B37A9" w:rsidP="002B37A9">
      <w:pPr>
        <w:numPr>
          <w:ilvl w:val="0"/>
          <w:numId w:val="4"/>
        </w:numPr>
        <w:spacing w:before="120"/>
        <w:ind w:left="357" w:hanging="357"/>
        <w:jc w:val="both"/>
        <w:rPr>
          <w:rFonts w:ascii="Times New Roman" w:eastAsia="Arial" w:hAnsi="Times New Roman" w:cs="Times New Roman"/>
          <w:sz w:val="20"/>
          <w:lang w:val="en-US" w:eastAsia="en-US"/>
        </w:rPr>
      </w:pPr>
      <w:r w:rsidRPr="00DE6DB9">
        <w:rPr>
          <w:rFonts w:ascii="Times New Roman" w:eastAsia="Arial" w:hAnsi="Times New Roman" w:cs="Times New Roman"/>
          <w:sz w:val="20"/>
          <w:lang w:val="en-US" w:eastAsia="en-US"/>
        </w:rPr>
        <w:t>Secondly, SWPL provides a more accurate and private deep learning strategy to monitor and predict CEOs’ fatigue status through facial images during their high physical strength operation, as (1) the performance of SWPL presents strong evidence that SWPL outperforms the deep learning model merely on individual nodes and (2) permissioned blockchain governs all rules of interaction between nodes to ensure SWPL’s privacy-preserving mechanism. It is interesting t</w:t>
      </w:r>
      <w:r w:rsidR="00F938D9" w:rsidRPr="00DE6DB9">
        <w:rPr>
          <w:rFonts w:ascii="Times New Roman" w:eastAsia="Arial" w:hAnsi="Times New Roman" w:cs="Times New Roman"/>
          <w:sz w:val="20"/>
          <w:lang w:val="en-US" w:eastAsia="en-US"/>
        </w:rPr>
        <w:t>hat the SWPL performs without fine-tuning weights and applying them</w:t>
      </w:r>
      <w:r w:rsidRPr="00DE6DB9">
        <w:rPr>
          <w:rFonts w:ascii="Times New Roman" w:eastAsia="Arial" w:hAnsi="Times New Roman" w:cs="Times New Roman"/>
          <w:sz w:val="20"/>
          <w:lang w:val="en-US" w:eastAsia="en-US"/>
        </w:rPr>
        <w:t xml:space="preserve"> to SWPL nodes for different samples or datasets. The performance results indicate that access to more data is also an option to improve performance than optimizing a centralized deep learning model.</w:t>
      </w:r>
    </w:p>
    <w:p w14:paraId="61A8E68C" w14:textId="3DE6442F" w:rsidR="002B37A9" w:rsidRPr="00DE6DB9" w:rsidRDefault="002B37A9" w:rsidP="002B37A9">
      <w:pPr>
        <w:numPr>
          <w:ilvl w:val="0"/>
          <w:numId w:val="4"/>
        </w:numPr>
        <w:spacing w:before="120"/>
        <w:ind w:left="357" w:hanging="357"/>
        <w:jc w:val="both"/>
        <w:rPr>
          <w:rFonts w:ascii="Times New Roman" w:eastAsia="Arial" w:hAnsi="Times New Roman" w:cs="Times New Roman"/>
          <w:sz w:val="20"/>
          <w:lang w:val="en-US" w:eastAsia="en-US"/>
        </w:rPr>
      </w:pPr>
      <w:r w:rsidRPr="00DE6DB9">
        <w:rPr>
          <w:rFonts w:ascii="Times New Roman" w:eastAsia="Arial" w:hAnsi="Times New Roman" w:cs="Times New Roman"/>
          <w:sz w:val="20"/>
          <w:lang w:val="en-US" w:eastAsia="en-US"/>
        </w:rPr>
        <w:t>Thirdly, SWPL shows a high capacity</w:t>
      </w:r>
      <w:r w:rsidR="00A341B6" w:rsidRPr="00DE6DB9">
        <w:rPr>
          <w:rFonts w:ascii="Times New Roman" w:eastAsia="Arial" w:hAnsi="Times New Roman" w:cs="Times New Roman"/>
          <w:sz w:val="20"/>
          <w:lang w:val="en-US" w:eastAsia="en-US"/>
        </w:rPr>
        <w:t xml:space="preserve"> for personalization</w:t>
      </w:r>
      <w:r w:rsidRPr="00DE6DB9">
        <w:rPr>
          <w:rFonts w:ascii="Times New Roman" w:eastAsia="Arial" w:hAnsi="Times New Roman" w:cs="Times New Roman"/>
          <w:sz w:val="20"/>
          <w:lang w:val="en-US" w:eastAsia="en-US"/>
        </w:rPr>
        <w:t xml:space="preserve"> </w:t>
      </w:r>
      <w:r w:rsidR="00A341B6" w:rsidRPr="00DE6DB9">
        <w:rPr>
          <w:rFonts w:ascii="Times New Roman" w:eastAsia="Arial" w:hAnsi="Times New Roman" w:cs="Times New Roman"/>
          <w:sz w:val="20"/>
          <w:lang w:val="en-US" w:eastAsia="en-US"/>
        </w:rPr>
        <w:t xml:space="preserve">in </w:t>
      </w:r>
      <w:r w:rsidRPr="00DE6DB9">
        <w:rPr>
          <w:rFonts w:ascii="Times New Roman" w:eastAsia="Arial" w:hAnsi="Times New Roman" w:cs="Times New Roman"/>
          <w:sz w:val="20"/>
          <w:lang w:val="en-US" w:eastAsia="en-US"/>
        </w:rPr>
        <w:t xml:space="preserve">performing complex deep learning tasks with more features and data parameters. The previous centralized deep learning strategy in Liu et al. (2021) showed that it trains on one operator’s image data and tests on another operator, leading to poor performance. It mainly results from the distribution differences of complex spatial-temporal features between various datasets in FMFI. In addition, </w:t>
      </w:r>
      <w:proofErr w:type="spellStart"/>
      <w:r w:rsidRPr="00DE6DB9">
        <w:rPr>
          <w:rFonts w:ascii="Times New Roman" w:eastAsia="Arial" w:hAnsi="Times New Roman" w:cs="Times New Roman"/>
          <w:sz w:val="20"/>
          <w:lang w:val="en-US" w:eastAsia="en-US"/>
        </w:rPr>
        <w:t>FedSWP</w:t>
      </w:r>
      <w:proofErr w:type="spellEnd"/>
      <w:r w:rsidRPr="00DE6DB9">
        <w:rPr>
          <w:rFonts w:ascii="Times New Roman" w:eastAsia="Arial" w:hAnsi="Times New Roman" w:cs="Times New Roman"/>
          <w:sz w:val="20"/>
          <w:lang w:val="en-US" w:eastAsia="en-US"/>
        </w:rPr>
        <w:t xml:space="preserve">, in the </w:t>
      </w:r>
      <w:r w:rsidR="006E5396" w:rsidRPr="00DE6DB9">
        <w:rPr>
          <w:rFonts w:ascii="Times New Roman" w:eastAsia="Arial" w:hAnsi="Times New Roman" w:cs="Times New Roman"/>
          <w:sz w:val="20"/>
          <w:lang w:val="en-US" w:eastAsia="en-US"/>
        </w:rPr>
        <w:t xml:space="preserve">authors’ </w:t>
      </w:r>
      <w:r w:rsidRPr="00DE6DB9">
        <w:rPr>
          <w:rFonts w:ascii="Times New Roman" w:eastAsia="Arial" w:hAnsi="Times New Roman" w:cs="Times New Roman"/>
          <w:sz w:val="20"/>
          <w:lang w:val="en-US" w:eastAsia="en-US"/>
        </w:rPr>
        <w:t>previous work, bears high communication costs as each edge SWP needs to share and communicate with the central model, which may lead to data parameters traffic.</w:t>
      </w:r>
    </w:p>
    <w:p w14:paraId="27A16134" w14:textId="2F232816" w:rsidR="002B37A9" w:rsidRPr="002B37A9" w:rsidRDefault="002B37A9" w:rsidP="002B37A9">
      <w:pPr>
        <w:rPr>
          <w:rFonts w:ascii="STIX Two Text" w:eastAsia="SimSun" w:hAnsi="STIX Two Text" w:cs="STIXGeneral"/>
          <w:sz w:val="20"/>
          <w:szCs w:val="20"/>
          <w:lang w:val="en-US" w:eastAsia="en-US"/>
        </w:rPr>
      </w:pPr>
      <w:r w:rsidRPr="002B37A9">
        <w:rPr>
          <w:rFonts w:ascii="STIX Two Text" w:eastAsia="SimSun" w:hAnsi="STIX Two Text" w:cs="STIXGeneral"/>
          <w:sz w:val="20"/>
          <w:szCs w:val="20"/>
          <w:lang w:val="en-US" w:eastAsia="en-US"/>
        </w:rPr>
        <w:lastRenderedPageBreak/>
        <w:t xml:space="preserve">    Despite </w:t>
      </w:r>
      <w:r w:rsidR="00CF1CB2">
        <w:rPr>
          <w:rFonts w:ascii="STIX Two Text" w:eastAsia="SimSun" w:hAnsi="STIX Two Text" w:cs="STIXGeneral"/>
          <w:sz w:val="20"/>
          <w:szCs w:val="20"/>
          <w:lang w:val="en-US" w:eastAsia="en-US"/>
        </w:rPr>
        <w:t xml:space="preserve">the </w:t>
      </w:r>
      <w:r w:rsidRPr="002B37A9">
        <w:rPr>
          <w:rFonts w:ascii="STIX Two Text" w:eastAsia="SimSun" w:hAnsi="STIX Two Text" w:cs="STIXGeneral"/>
          <w:sz w:val="20"/>
          <w:szCs w:val="20"/>
          <w:lang w:val="en-US" w:eastAsia="en-US"/>
        </w:rPr>
        <w:t xml:space="preserve">above innovations, </w:t>
      </w:r>
      <w:r w:rsidR="00CF1CB2">
        <w:rPr>
          <w:rFonts w:ascii="STIX Two Text" w:eastAsia="SimSun" w:hAnsi="STIX Two Text" w:cs="STIXGeneral"/>
          <w:sz w:val="20"/>
          <w:szCs w:val="20"/>
          <w:lang w:val="en-US" w:eastAsia="en-US"/>
        </w:rPr>
        <w:t>this</w:t>
      </w:r>
      <w:r w:rsidRPr="002B37A9">
        <w:rPr>
          <w:rFonts w:ascii="STIX Two Text" w:eastAsia="SimSun" w:hAnsi="STIX Two Text" w:cs="STIXGeneral"/>
          <w:sz w:val="20"/>
          <w:szCs w:val="20"/>
          <w:lang w:val="en-US" w:eastAsia="en-US"/>
        </w:rPr>
        <w:t xml:space="preserve"> study has limitations.</w:t>
      </w:r>
    </w:p>
    <w:p w14:paraId="08D270D6" w14:textId="7D734A43" w:rsidR="00CC25EB" w:rsidRDefault="00CC25EB" w:rsidP="00CC25EB">
      <w:pPr>
        <w:numPr>
          <w:ilvl w:val="0"/>
          <w:numId w:val="4"/>
        </w:numPr>
        <w:spacing w:before="120" w:after="0"/>
        <w:ind w:left="357" w:hanging="357"/>
        <w:jc w:val="both"/>
        <w:rPr>
          <w:rFonts w:ascii="STIX Two Text" w:eastAsia="Arial" w:hAnsi="STIX Two Text" w:cs="STIXGeneral"/>
          <w:sz w:val="20"/>
          <w:lang w:val="en-US" w:eastAsia="en-US"/>
        </w:rPr>
      </w:pPr>
      <w:r>
        <w:rPr>
          <w:rFonts w:ascii="STIX Two Text" w:eastAsia="Arial" w:hAnsi="STIX Two Text" w:cs="STIXGeneral"/>
          <w:sz w:val="20"/>
          <w:lang w:val="en-US" w:eastAsia="en-US"/>
        </w:rPr>
        <w:t>First</w:t>
      </w:r>
      <w:r w:rsidRPr="002B37A9">
        <w:rPr>
          <w:rFonts w:ascii="STIX Two Text" w:eastAsia="Arial" w:hAnsi="STIX Two Text" w:cs="STIXGeneral"/>
          <w:sz w:val="20"/>
          <w:lang w:val="en-US" w:eastAsia="en-US"/>
        </w:rPr>
        <w:t>, this study lacks real datasets with multimodality for CEO-FMFI</w:t>
      </w:r>
      <w:r>
        <w:rPr>
          <w:rFonts w:ascii="STIX Two Text" w:eastAsia="Arial" w:hAnsi="STIX Two Text" w:cs="STIXGeneral"/>
          <w:sz w:val="20"/>
          <w:lang w:val="en-US" w:eastAsia="en-US"/>
        </w:rPr>
        <w:t>.</w:t>
      </w:r>
      <w:r w:rsidRPr="002B37A9">
        <w:rPr>
          <w:rFonts w:ascii="STIX Two Text" w:eastAsia="Arial" w:hAnsi="STIX Two Text" w:cs="STIXGeneral"/>
          <w:sz w:val="20"/>
          <w:lang w:val="en-US" w:eastAsia="en-US"/>
        </w:rPr>
        <w:t xml:space="preserve"> </w:t>
      </w:r>
      <w:r>
        <w:rPr>
          <w:rFonts w:ascii="STIX Two Text" w:eastAsia="Arial" w:hAnsi="STIX Two Text" w:cs="STIXGeneral"/>
          <w:sz w:val="20"/>
          <w:lang w:val="en-US" w:eastAsia="en-US"/>
        </w:rPr>
        <w:t>T</w:t>
      </w:r>
      <w:r w:rsidRPr="002B37A9">
        <w:rPr>
          <w:rFonts w:ascii="STIX Two Text" w:eastAsia="Arial" w:hAnsi="STIX Two Text" w:cs="STIXGeneral"/>
          <w:sz w:val="20"/>
          <w:lang w:val="en-US" w:eastAsia="en-US"/>
        </w:rPr>
        <w:t xml:space="preserve">he SWPL is </w:t>
      </w:r>
      <w:r>
        <w:rPr>
          <w:rFonts w:ascii="STIX Two Text" w:eastAsia="Arial" w:hAnsi="STIX Two Text" w:cs="STIXGeneral"/>
          <w:sz w:val="20"/>
          <w:lang w:val="en-US" w:eastAsia="en-US"/>
        </w:rPr>
        <w:t>mainly</w:t>
      </w:r>
      <w:r w:rsidRPr="002B37A9">
        <w:rPr>
          <w:rFonts w:ascii="STIX Two Text" w:eastAsia="Arial" w:hAnsi="STIX Two Text" w:cs="STIXGeneral"/>
          <w:sz w:val="20"/>
          <w:lang w:val="en-US" w:eastAsia="en-US"/>
        </w:rPr>
        <w:t xml:space="preserve"> tested on the </w:t>
      </w:r>
      <w:proofErr w:type="spellStart"/>
      <w:r>
        <w:rPr>
          <w:rFonts w:ascii="STIX Two Text" w:eastAsia="Arial" w:hAnsi="STIX Two Text" w:cs="STIXGeneral"/>
          <w:sz w:val="20"/>
          <w:lang w:val="en-US" w:eastAsia="en-US"/>
        </w:rPr>
        <w:t>YawDD</w:t>
      </w:r>
      <w:proofErr w:type="spellEnd"/>
      <w:r w:rsidRPr="002B37A9">
        <w:rPr>
          <w:rFonts w:ascii="STIX Two Text" w:eastAsia="Arial" w:hAnsi="STIX Two Text" w:cs="STIXGeneral"/>
          <w:sz w:val="20"/>
          <w:lang w:val="en-US" w:eastAsia="en-US"/>
        </w:rPr>
        <w:t xml:space="preserve">. </w:t>
      </w:r>
      <w:r>
        <w:rPr>
          <w:rFonts w:ascii="STIX Two Text" w:eastAsia="Arial" w:hAnsi="STIX Two Text" w:cs="STIXGeneral"/>
          <w:sz w:val="20"/>
          <w:lang w:val="en-US" w:eastAsia="en-US"/>
        </w:rPr>
        <w:t xml:space="preserve">The crane operator’s facial data used in the authors’ previous work (Liu et al., 2021) is </w:t>
      </w:r>
      <w:r w:rsidR="00B34172">
        <w:rPr>
          <w:rFonts w:ascii="STIX Two Text" w:eastAsia="Arial" w:hAnsi="STIX Two Text" w:cs="STIXGeneral"/>
          <w:sz w:val="20"/>
          <w:lang w:val="en-US" w:eastAsia="en-US"/>
        </w:rPr>
        <w:t xml:space="preserve">also </w:t>
      </w:r>
      <w:r>
        <w:rPr>
          <w:rFonts w:ascii="STIX Two Text" w:eastAsia="Arial" w:hAnsi="STIX Two Text" w:cs="STIXGeneral"/>
          <w:sz w:val="20"/>
          <w:lang w:val="en-US" w:eastAsia="en-US"/>
        </w:rPr>
        <w:t xml:space="preserve">tested in SWPL (See Table 7). The test accuracy and loss indicate that </w:t>
      </w:r>
      <w:proofErr w:type="spellStart"/>
      <w:r>
        <w:rPr>
          <w:rFonts w:ascii="STIX Two Text" w:eastAsia="Arial" w:hAnsi="STIX Two Text" w:cs="STIXGeneral"/>
          <w:sz w:val="20"/>
          <w:lang w:val="en-US" w:eastAsia="en-US"/>
        </w:rPr>
        <w:t>YawDD</w:t>
      </w:r>
      <w:proofErr w:type="spellEnd"/>
      <w:r>
        <w:rPr>
          <w:rFonts w:ascii="STIX Two Text" w:eastAsia="Arial" w:hAnsi="STIX Two Text" w:cs="STIXGeneral"/>
          <w:sz w:val="20"/>
          <w:lang w:val="en-US" w:eastAsia="en-US"/>
        </w:rPr>
        <w:t xml:space="preserve"> is comparable and valuable to the SWPL development. However, studying o</w:t>
      </w:r>
      <w:r w:rsidRPr="002B37A9">
        <w:rPr>
          <w:rFonts w:ascii="STIX Two Text" w:eastAsia="Arial" w:hAnsi="STIX Two Text" w:cs="STIXGeneral"/>
          <w:sz w:val="20"/>
          <w:lang w:val="en-US" w:eastAsia="en-US"/>
        </w:rPr>
        <w:t>ther bio-signals, e.g., EOG, EMG, EEG, ECG,</w:t>
      </w:r>
      <w:r>
        <w:rPr>
          <w:rFonts w:ascii="STIX Two Text" w:eastAsia="Arial" w:hAnsi="STIX Two Text" w:cs="STIXGeneral"/>
          <w:sz w:val="20"/>
          <w:lang w:val="en-US" w:eastAsia="en-US"/>
        </w:rPr>
        <w:t xml:space="preserve"> and other biochemical changes,</w:t>
      </w:r>
      <w:r w:rsidRPr="002B37A9">
        <w:rPr>
          <w:rFonts w:ascii="STIX Two Text" w:eastAsia="Arial" w:hAnsi="STIX Two Text" w:cs="STIXGeneral"/>
          <w:sz w:val="20"/>
          <w:lang w:val="en-US" w:eastAsia="en-US"/>
        </w:rPr>
        <w:t xml:space="preserve"> </w:t>
      </w:r>
      <w:r>
        <w:rPr>
          <w:rFonts w:ascii="STIX Two Text" w:eastAsia="Arial" w:hAnsi="STIX Two Text" w:cs="STIXGeneral"/>
          <w:sz w:val="20"/>
          <w:lang w:val="en-US" w:eastAsia="en-US"/>
        </w:rPr>
        <w:t>can contribute more to</w:t>
      </w:r>
      <w:r w:rsidRPr="002B37A9">
        <w:rPr>
          <w:rFonts w:ascii="STIX Two Text" w:eastAsia="Arial" w:hAnsi="STIX Two Text" w:cs="STIXGeneral"/>
          <w:sz w:val="20"/>
          <w:lang w:val="en-US" w:eastAsia="en-US"/>
        </w:rPr>
        <w:t xml:space="preserve"> </w:t>
      </w:r>
      <w:r>
        <w:rPr>
          <w:rFonts w:ascii="STIX Two Text" w:eastAsia="Arial" w:hAnsi="STIX Two Text" w:cs="STIXGeneral"/>
          <w:sz w:val="20"/>
          <w:lang w:val="en-US" w:eastAsia="en-US"/>
        </w:rPr>
        <w:t xml:space="preserve">improving </w:t>
      </w:r>
      <w:r w:rsidRPr="002B37A9">
        <w:rPr>
          <w:rFonts w:ascii="STIX Two Text" w:eastAsia="Arial" w:hAnsi="STIX Two Text" w:cs="STIXGeneral"/>
          <w:sz w:val="20"/>
          <w:lang w:val="en-US" w:eastAsia="en-US"/>
        </w:rPr>
        <w:t xml:space="preserve">fatigue </w:t>
      </w:r>
      <w:r>
        <w:rPr>
          <w:rFonts w:ascii="STIX Two Text" w:eastAsia="Arial" w:hAnsi="STIX Two Text" w:cs="STIXGeneral"/>
          <w:sz w:val="20"/>
          <w:lang w:val="en-US" w:eastAsia="en-US"/>
        </w:rPr>
        <w:t>monitoring.</w:t>
      </w:r>
    </w:p>
    <w:p w14:paraId="4F52A03B" w14:textId="2CC399C7" w:rsidR="00CC25EB" w:rsidRDefault="00CC25EB" w:rsidP="00CC25EB">
      <w:pPr>
        <w:spacing w:before="120" w:after="0"/>
        <w:ind w:left="357"/>
        <w:jc w:val="both"/>
        <w:rPr>
          <w:rFonts w:ascii="STIX Two Text" w:eastAsia="Arial" w:hAnsi="STIX Two Text" w:cs="STIXGeneral"/>
          <w:sz w:val="20"/>
          <w:lang w:val="en-US" w:eastAsia="en-US"/>
        </w:rPr>
      </w:pPr>
      <w:r w:rsidRPr="00CC25EB">
        <w:rPr>
          <w:rFonts w:ascii="STIX Two Text" w:eastAsia="Arial" w:hAnsi="STIX Two Text" w:cs="STIXGeneral"/>
          <w:sz w:val="20"/>
          <w:lang w:val="en-US" w:eastAsia="en-US"/>
        </w:rPr>
        <w:t xml:space="preserve">TABLE </w:t>
      </w:r>
      <w:r>
        <w:rPr>
          <w:rFonts w:ascii="STIX Two Text" w:eastAsia="Arial" w:hAnsi="STIX Two Text" w:cs="STIXGeneral"/>
          <w:sz w:val="20"/>
          <w:lang w:val="en-US" w:eastAsia="en-US"/>
        </w:rPr>
        <w:t>7</w:t>
      </w:r>
      <w:r w:rsidRPr="00CC25EB">
        <w:rPr>
          <w:rFonts w:ascii="STIX Two Text" w:eastAsia="Arial" w:hAnsi="STIX Two Text" w:cs="STIXGeneral"/>
          <w:sz w:val="20"/>
          <w:lang w:val="en-US" w:eastAsia="en-US"/>
        </w:rPr>
        <w:t xml:space="preserve">. Comparison of </w:t>
      </w:r>
      <w:proofErr w:type="spellStart"/>
      <w:r>
        <w:rPr>
          <w:rFonts w:ascii="STIX Two Text" w:eastAsia="Arial" w:hAnsi="STIX Two Text" w:cs="STIXGeneral"/>
          <w:sz w:val="20"/>
          <w:lang w:val="en-US" w:eastAsia="en-US"/>
        </w:rPr>
        <w:t>YawDD</w:t>
      </w:r>
      <w:proofErr w:type="spellEnd"/>
      <w:r w:rsidRPr="00CC25EB">
        <w:rPr>
          <w:rFonts w:ascii="STIX Two Text" w:eastAsia="Arial" w:hAnsi="STIX Two Text" w:cs="STIXGeneral"/>
          <w:sz w:val="20"/>
          <w:lang w:val="en-US" w:eastAsia="en-US"/>
        </w:rPr>
        <w:t xml:space="preserve"> and </w:t>
      </w:r>
      <w:r>
        <w:rPr>
          <w:rFonts w:ascii="STIX Two Text" w:eastAsia="Arial" w:hAnsi="STIX Two Text" w:cs="STIXGeneral"/>
          <w:sz w:val="20"/>
          <w:lang w:val="en-US" w:eastAsia="en-US"/>
        </w:rPr>
        <w:t xml:space="preserve">real </w:t>
      </w:r>
      <w:proofErr w:type="spellStart"/>
      <w:r>
        <w:rPr>
          <w:rFonts w:ascii="STIX Two Text" w:eastAsia="Arial" w:hAnsi="STIX Two Text" w:cs="STIXGeneral"/>
          <w:sz w:val="20"/>
          <w:lang w:val="en-US" w:eastAsia="en-US"/>
        </w:rPr>
        <w:t>datatsets</w:t>
      </w:r>
      <w:proofErr w:type="spellEnd"/>
    </w:p>
    <w:tbl>
      <w:tblPr>
        <w:tblW w:w="5000" w:type="pct"/>
        <w:tblLayout w:type="fixed"/>
        <w:tblLook w:val="04A0" w:firstRow="1" w:lastRow="0" w:firstColumn="1" w:lastColumn="0" w:noHBand="0" w:noVBand="1"/>
      </w:tblPr>
      <w:tblGrid>
        <w:gridCol w:w="992"/>
        <w:gridCol w:w="850"/>
        <w:gridCol w:w="994"/>
        <w:gridCol w:w="708"/>
        <w:gridCol w:w="719"/>
        <w:gridCol w:w="707"/>
      </w:tblGrid>
      <w:tr w:rsidR="00CC25EB" w:rsidRPr="00CC25EB" w14:paraId="5C2B5758" w14:textId="77777777" w:rsidTr="00CC25EB">
        <w:trPr>
          <w:trHeight w:val="300"/>
        </w:trPr>
        <w:tc>
          <w:tcPr>
            <w:tcW w:w="999" w:type="pct"/>
            <w:tcBorders>
              <w:top w:val="single" w:sz="4" w:space="0" w:color="auto"/>
              <w:left w:val="nil"/>
              <w:bottom w:val="single" w:sz="4" w:space="0" w:color="auto"/>
              <w:right w:val="nil"/>
            </w:tcBorders>
            <w:shd w:val="clear" w:color="auto" w:fill="auto"/>
            <w:noWrap/>
            <w:vAlign w:val="center"/>
            <w:hideMark/>
          </w:tcPr>
          <w:p w14:paraId="343748D3"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SWPL</w:t>
            </w:r>
          </w:p>
        </w:tc>
        <w:tc>
          <w:tcPr>
            <w:tcW w:w="855" w:type="pct"/>
            <w:tcBorders>
              <w:top w:val="single" w:sz="4" w:space="0" w:color="auto"/>
              <w:left w:val="nil"/>
              <w:bottom w:val="single" w:sz="4" w:space="0" w:color="auto"/>
              <w:right w:val="nil"/>
            </w:tcBorders>
            <w:shd w:val="clear" w:color="auto" w:fill="auto"/>
            <w:noWrap/>
            <w:vAlign w:val="center"/>
            <w:hideMark/>
          </w:tcPr>
          <w:p w14:paraId="47F18405"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Hidden Layer</w:t>
            </w:r>
          </w:p>
        </w:tc>
        <w:tc>
          <w:tcPr>
            <w:tcW w:w="1000" w:type="pct"/>
            <w:tcBorders>
              <w:top w:val="single" w:sz="4" w:space="0" w:color="auto"/>
              <w:left w:val="nil"/>
              <w:bottom w:val="single" w:sz="4" w:space="0" w:color="auto"/>
              <w:right w:val="nil"/>
            </w:tcBorders>
            <w:shd w:val="clear" w:color="auto" w:fill="auto"/>
            <w:noWrap/>
            <w:vAlign w:val="center"/>
            <w:hideMark/>
          </w:tcPr>
          <w:p w14:paraId="17628498"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Datasets</w:t>
            </w:r>
          </w:p>
        </w:tc>
        <w:tc>
          <w:tcPr>
            <w:tcW w:w="1435" w:type="pct"/>
            <w:gridSpan w:val="2"/>
            <w:tcBorders>
              <w:top w:val="single" w:sz="4" w:space="0" w:color="auto"/>
              <w:left w:val="nil"/>
              <w:bottom w:val="single" w:sz="4" w:space="0" w:color="auto"/>
              <w:right w:val="nil"/>
            </w:tcBorders>
            <w:shd w:val="clear" w:color="auto" w:fill="auto"/>
            <w:noWrap/>
            <w:vAlign w:val="center"/>
            <w:hideMark/>
          </w:tcPr>
          <w:p w14:paraId="6083F51F"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 xml:space="preserve">Test-accuracy </w:t>
            </w:r>
          </w:p>
          <w:p w14:paraId="3985675A" w14:textId="73CB7CE9"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(30 epochs)</w:t>
            </w:r>
          </w:p>
        </w:tc>
        <w:tc>
          <w:tcPr>
            <w:tcW w:w="711" w:type="pct"/>
            <w:tcBorders>
              <w:top w:val="single" w:sz="4" w:space="0" w:color="auto"/>
              <w:left w:val="nil"/>
              <w:bottom w:val="single" w:sz="4" w:space="0" w:color="auto"/>
              <w:right w:val="nil"/>
            </w:tcBorders>
            <w:shd w:val="clear" w:color="auto" w:fill="auto"/>
            <w:noWrap/>
            <w:vAlign w:val="center"/>
            <w:hideMark/>
          </w:tcPr>
          <w:p w14:paraId="4DDAC102"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Test-loss</w:t>
            </w:r>
          </w:p>
        </w:tc>
      </w:tr>
      <w:tr w:rsidR="00CC25EB" w:rsidRPr="00CC25EB" w14:paraId="2D068ABE" w14:textId="77777777" w:rsidTr="00CC25EB">
        <w:trPr>
          <w:trHeight w:val="300"/>
        </w:trPr>
        <w:tc>
          <w:tcPr>
            <w:tcW w:w="999" w:type="pct"/>
            <w:vMerge w:val="restart"/>
            <w:tcBorders>
              <w:top w:val="nil"/>
              <w:left w:val="nil"/>
              <w:bottom w:val="single" w:sz="4" w:space="0" w:color="000000"/>
              <w:right w:val="nil"/>
            </w:tcBorders>
            <w:shd w:val="clear" w:color="auto" w:fill="auto"/>
            <w:vAlign w:val="center"/>
            <w:hideMark/>
          </w:tcPr>
          <w:p w14:paraId="05C2C136"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SWPL</w:t>
            </w:r>
            <w:r w:rsidRPr="00CC25EB">
              <w:rPr>
                <w:rFonts w:ascii="Times New Roman" w:eastAsia="Times New Roman" w:hAnsi="Times New Roman" w:cs="Times New Roman"/>
                <w:color w:val="000000"/>
                <w:sz w:val="17"/>
                <w:szCs w:val="17"/>
              </w:rPr>
              <w:br/>
              <w:t>-LSTM</w:t>
            </w:r>
          </w:p>
        </w:tc>
        <w:tc>
          <w:tcPr>
            <w:tcW w:w="855" w:type="pct"/>
            <w:vMerge w:val="restart"/>
            <w:tcBorders>
              <w:top w:val="nil"/>
              <w:left w:val="nil"/>
              <w:bottom w:val="nil"/>
              <w:right w:val="nil"/>
            </w:tcBorders>
            <w:shd w:val="clear" w:color="auto" w:fill="auto"/>
            <w:noWrap/>
            <w:vAlign w:val="center"/>
            <w:hideMark/>
          </w:tcPr>
          <w:p w14:paraId="58B477B0"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 xml:space="preserve">1, </w:t>
            </w:r>
          </w:p>
          <w:p w14:paraId="1B7AD9DC" w14:textId="1002DBBC"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(256)</w:t>
            </w:r>
          </w:p>
        </w:tc>
        <w:tc>
          <w:tcPr>
            <w:tcW w:w="1000" w:type="pct"/>
            <w:tcBorders>
              <w:top w:val="nil"/>
              <w:left w:val="nil"/>
              <w:bottom w:val="nil"/>
              <w:right w:val="nil"/>
            </w:tcBorders>
            <w:shd w:val="clear" w:color="auto" w:fill="auto"/>
            <w:noWrap/>
            <w:vAlign w:val="center"/>
            <w:hideMark/>
          </w:tcPr>
          <w:p w14:paraId="53048AF6"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proofErr w:type="spellStart"/>
            <w:r w:rsidRPr="00CC25EB">
              <w:rPr>
                <w:rFonts w:ascii="Times New Roman" w:eastAsia="Times New Roman" w:hAnsi="Times New Roman" w:cs="Times New Roman"/>
                <w:color w:val="000000"/>
                <w:sz w:val="17"/>
                <w:szCs w:val="17"/>
              </w:rPr>
              <w:t>YawDD</w:t>
            </w:r>
            <w:proofErr w:type="spellEnd"/>
          </w:p>
        </w:tc>
        <w:tc>
          <w:tcPr>
            <w:tcW w:w="712" w:type="pct"/>
            <w:tcBorders>
              <w:top w:val="nil"/>
              <w:left w:val="nil"/>
              <w:bottom w:val="nil"/>
              <w:right w:val="nil"/>
            </w:tcBorders>
            <w:shd w:val="clear" w:color="auto" w:fill="auto"/>
            <w:noWrap/>
            <w:vAlign w:val="center"/>
            <w:hideMark/>
          </w:tcPr>
          <w:p w14:paraId="7053E87D"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0.871</w:t>
            </w:r>
          </w:p>
        </w:tc>
        <w:tc>
          <w:tcPr>
            <w:tcW w:w="722" w:type="pct"/>
            <w:tcBorders>
              <w:top w:val="nil"/>
              <w:left w:val="nil"/>
              <w:bottom w:val="nil"/>
              <w:right w:val="nil"/>
            </w:tcBorders>
            <w:shd w:val="clear" w:color="auto" w:fill="auto"/>
            <w:noWrap/>
            <w:vAlign w:val="center"/>
            <w:hideMark/>
          </w:tcPr>
          <w:p w14:paraId="5E0AFD8B"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0.871</w:t>
            </w:r>
          </w:p>
        </w:tc>
        <w:tc>
          <w:tcPr>
            <w:tcW w:w="711" w:type="pct"/>
            <w:tcBorders>
              <w:top w:val="nil"/>
              <w:left w:val="nil"/>
              <w:bottom w:val="nil"/>
              <w:right w:val="nil"/>
            </w:tcBorders>
            <w:shd w:val="clear" w:color="auto" w:fill="auto"/>
            <w:noWrap/>
            <w:vAlign w:val="center"/>
            <w:hideMark/>
          </w:tcPr>
          <w:p w14:paraId="66AD9A55"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0.3853</w:t>
            </w:r>
          </w:p>
        </w:tc>
      </w:tr>
      <w:tr w:rsidR="00CC25EB" w:rsidRPr="00CC25EB" w14:paraId="2ADE3D35" w14:textId="77777777" w:rsidTr="00CC25EB">
        <w:trPr>
          <w:trHeight w:val="300"/>
        </w:trPr>
        <w:tc>
          <w:tcPr>
            <w:tcW w:w="999" w:type="pct"/>
            <w:vMerge/>
            <w:tcBorders>
              <w:top w:val="nil"/>
              <w:left w:val="nil"/>
              <w:bottom w:val="single" w:sz="4" w:space="0" w:color="000000"/>
              <w:right w:val="nil"/>
            </w:tcBorders>
            <w:vAlign w:val="center"/>
            <w:hideMark/>
          </w:tcPr>
          <w:p w14:paraId="6F056905"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855" w:type="pct"/>
            <w:vMerge/>
            <w:tcBorders>
              <w:top w:val="nil"/>
              <w:left w:val="nil"/>
              <w:bottom w:val="nil"/>
              <w:right w:val="nil"/>
            </w:tcBorders>
            <w:vAlign w:val="center"/>
            <w:hideMark/>
          </w:tcPr>
          <w:p w14:paraId="3D9AE864"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1000" w:type="pct"/>
            <w:tcBorders>
              <w:top w:val="nil"/>
              <w:left w:val="nil"/>
              <w:bottom w:val="nil"/>
              <w:right w:val="nil"/>
            </w:tcBorders>
            <w:shd w:val="clear" w:color="auto" w:fill="auto"/>
            <w:noWrap/>
            <w:vAlign w:val="center"/>
            <w:hideMark/>
          </w:tcPr>
          <w:p w14:paraId="48D4F781"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Crane_</w:t>
            </w:r>
          </w:p>
          <w:p w14:paraId="7AD21CAA" w14:textId="0897F66A"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Operator Data</w:t>
            </w:r>
          </w:p>
        </w:tc>
        <w:tc>
          <w:tcPr>
            <w:tcW w:w="712" w:type="pct"/>
            <w:tcBorders>
              <w:top w:val="nil"/>
              <w:left w:val="nil"/>
              <w:bottom w:val="nil"/>
              <w:right w:val="nil"/>
            </w:tcBorders>
            <w:shd w:val="clear" w:color="auto" w:fill="auto"/>
            <w:noWrap/>
            <w:vAlign w:val="center"/>
            <w:hideMark/>
          </w:tcPr>
          <w:p w14:paraId="69A2ABE1"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0.8689</w:t>
            </w:r>
          </w:p>
        </w:tc>
        <w:tc>
          <w:tcPr>
            <w:tcW w:w="722" w:type="pct"/>
            <w:tcBorders>
              <w:top w:val="nil"/>
              <w:left w:val="nil"/>
              <w:bottom w:val="nil"/>
              <w:right w:val="nil"/>
            </w:tcBorders>
            <w:shd w:val="clear" w:color="auto" w:fill="auto"/>
            <w:noWrap/>
            <w:vAlign w:val="center"/>
            <w:hideMark/>
          </w:tcPr>
          <w:p w14:paraId="20A8B5F9"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0.8689</w:t>
            </w:r>
          </w:p>
        </w:tc>
        <w:tc>
          <w:tcPr>
            <w:tcW w:w="711" w:type="pct"/>
            <w:tcBorders>
              <w:top w:val="nil"/>
              <w:left w:val="nil"/>
              <w:bottom w:val="nil"/>
              <w:right w:val="nil"/>
            </w:tcBorders>
            <w:shd w:val="clear" w:color="auto" w:fill="auto"/>
            <w:noWrap/>
            <w:vAlign w:val="center"/>
            <w:hideMark/>
          </w:tcPr>
          <w:p w14:paraId="0359E621"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0.9077</w:t>
            </w:r>
          </w:p>
        </w:tc>
      </w:tr>
      <w:tr w:rsidR="00CC25EB" w:rsidRPr="00CC25EB" w14:paraId="46C85910" w14:textId="77777777" w:rsidTr="00CC25EB">
        <w:trPr>
          <w:trHeight w:val="300"/>
        </w:trPr>
        <w:tc>
          <w:tcPr>
            <w:tcW w:w="999" w:type="pct"/>
            <w:vMerge/>
            <w:tcBorders>
              <w:top w:val="nil"/>
              <w:left w:val="nil"/>
              <w:bottom w:val="single" w:sz="4" w:space="0" w:color="000000"/>
              <w:right w:val="nil"/>
            </w:tcBorders>
            <w:vAlign w:val="center"/>
            <w:hideMark/>
          </w:tcPr>
          <w:p w14:paraId="2ADEDD17"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855" w:type="pct"/>
            <w:vMerge w:val="restart"/>
            <w:tcBorders>
              <w:top w:val="nil"/>
              <w:left w:val="nil"/>
              <w:bottom w:val="single" w:sz="4" w:space="0" w:color="000000"/>
              <w:right w:val="nil"/>
            </w:tcBorders>
            <w:shd w:val="clear" w:color="auto" w:fill="auto"/>
            <w:noWrap/>
            <w:vAlign w:val="center"/>
            <w:hideMark/>
          </w:tcPr>
          <w:p w14:paraId="77BCED52"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 xml:space="preserve">2, </w:t>
            </w:r>
          </w:p>
          <w:p w14:paraId="42D49618" w14:textId="1E60843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(512, 256)</w:t>
            </w:r>
          </w:p>
        </w:tc>
        <w:tc>
          <w:tcPr>
            <w:tcW w:w="1000" w:type="pct"/>
            <w:tcBorders>
              <w:top w:val="nil"/>
              <w:left w:val="nil"/>
              <w:bottom w:val="nil"/>
              <w:right w:val="nil"/>
            </w:tcBorders>
            <w:shd w:val="clear" w:color="auto" w:fill="auto"/>
            <w:noWrap/>
            <w:vAlign w:val="center"/>
            <w:hideMark/>
          </w:tcPr>
          <w:p w14:paraId="708EEF48"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proofErr w:type="spellStart"/>
            <w:r w:rsidRPr="00CC25EB">
              <w:rPr>
                <w:rFonts w:ascii="Times New Roman" w:eastAsia="Times New Roman" w:hAnsi="Times New Roman" w:cs="Times New Roman"/>
                <w:color w:val="000000"/>
                <w:sz w:val="17"/>
                <w:szCs w:val="17"/>
              </w:rPr>
              <w:t>YawDD</w:t>
            </w:r>
            <w:proofErr w:type="spellEnd"/>
          </w:p>
        </w:tc>
        <w:tc>
          <w:tcPr>
            <w:tcW w:w="712" w:type="pct"/>
            <w:tcBorders>
              <w:top w:val="nil"/>
              <w:left w:val="nil"/>
              <w:bottom w:val="nil"/>
              <w:right w:val="nil"/>
            </w:tcBorders>
            <w:shd w:val="clear" w:color="auto" w:fill="auto"/>
            <w:noWrap/>
            <w:vAlign w:val="center"/>
            <w:hideMark/>
          </w:tcPr>
          <w:p w14:paraId="367E91D2"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0.8897</w:t>
            </w:r>
          </w:p>
        </w:tc>
        <w:tc>
          <w:tcPr>
            <w:tcW w:w="722" w:type="pct"/>
            <w:tcBorders>
              <w:top w:val="nil"/>
              <w:left w:val="nil"/>
              <w:bottom w:val="nil"/>
              <w:right w:val="nil"/>
            </w:tcBorders>
            <w:shd w:val="clear" w:color="auto" w:fill="auto"/>
            <w:noWrap/>
            <w:vAlign w:val="center"/>
            <w:hideMark/>
          </w:tcPr>
          <w:p w14:paraId="30ACF816"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0.8897</w:t>
            </w:r>
          </w:p>
        </w:tc>
        <w:tc>
          <w:tcPr>
            <w:tcW w:w="711" w:type="pct"/>
            <w:tcBorders>
              <w:top w:val="nil"/>
              <w:left w:val="nil"/>
              <w:bottom w:val="nil"/>
              <w:right w:val="nil"/>
            </w:tcBorders>
            <w:shd w:val="clear" w:color="auto" w:fill="auto"/>
            <w:noWrap/>
            <w:vAlign w:val="center"/>
            <w:hideMark/>
          </w:tcPr>
          <w:p w14:paraId="76B632D0"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0.7099</w:t>
            </w:r>
          </w:p>
        </w:tc>
      </w:tr>
      <w:tr w:rsidR="00CC25EB" w:rsidRPr="00CC25EB" w14:paraId="229D2B42" w14:textId="77777777" w:rsidTr="00CC25EB">
        <w:trPr>
          <w:trHeight w:val="300"/>
        </w:trPr>
        <w:tc>
          <w:tcPr>
            <w:tcW w:w="999" w:type="pct"/>
            <w:vMerge/>
            <w:tcBorders>
              <w:top w:val="nil"/>
              <w:left w:val="nil"/>
              <w:bottom w:val="single" w:sz="4" w:space="0" w:color="000000"/>
              <w:right w:val="nil"/>
            </w:tcBorders>
            <w:vAlign w:val="center"/>
            <w:hideMark/>
          </w:tcPr>
          <w:p w14:paraId="0F0D8C43"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855" w:type="pct"/>
            <w:vMerge/>
            <w:tcBorders>
              <w:top w:val="nil"/>
              <w:left w:val="nil"/>
              <w:bottom w:val="single" w:sz="4" w:space="0" w:color="000000"/>
              <w:right w:val="nil"/>
            </w:tcBorders>
            <w:vAlign w:val="center"/>
            <w:hideMark/>
          </w:tcPr>
          <w:p w14:paraId="15CAAAD4"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1000" w:type="pct"/>
            <w:tcBorders>
              <w:top w:val="nil"/>
              <w:left w:val="nil"/>
              <w:bottom w:val="single" w:sz="4" w:space="0" w:color="auto"/>
              <w:right w:val="nil"/>
            </w:tcBorders>
            <w:shd w:val="clear" w:color="auto" w:fill="auto"/>
            <w:noWrap/>
            <w:vAlign w:val="center"/>
            <w:hideMark/>
          </w:tcPr>
          <w:p w14:paraId="711A9A97"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Crane_</w:t>
            </w:r>
          </w:p>
          <w:p w14:paraId="1B083B3E" w14:textId="2D27F624"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Operator Data</w:t>
            </w:r>
          </w:p>
        </w:tc>
        <w:tc>
          <w:tcPr>
            <w:tcW w:w="712" w:type="pct"/>
            <w:tcBorders>
              <w:top w:val="nil"/>
              <w:left w:val="nil"/>
              <w:bottom w:val="single" w:sz="4" w:space="0" w:color="auto"/>
              <w:right w:val="nil"/>
            </w:tcBorders>
            <w:shd w:val="clear" w:color="auto" w:fill="auto"/>
            <w:noWrap/>
            <w:vAlign w:val="center"/>
            <w:hideMark/>
          </w:tcPr>
          <w:p w14:paraId="25D58427"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0.8912</w:t>
            </w:r>
          </w:p>
        </w:tc>
        <w:tc>
          <w:tcPr>
            <w:tcW w:w="722" w:type="pct"/>
            <w:tcBorders>
              <w:top w:val="nil"/>
              <w:left w:val="nil"/>
              <w:bottom w:val="single" w:sz="4" w:space="0" w:color="auto"/>
              <w:right w:val="nil"/>
            </w:tcBorders>
            <w:shd w:val="clear" w:color="auto" w:fill="auto"/>
            <w:noWrap/>
            <w:vAlign w:val="center"/>
            <w:hideMark/>
          </w:tcPr>
          <w:p w14:paraId="0B3BA2B7"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0.8912</w:t>
            </w:r>
          </w:p>
        </w:tc>
        <w:tc>
          <w:tcPr>
            <w:tcW w:w="711" w:type="pct"/>
            <w:tcBorders>
              <w:top w:val="nil"/>
              <w:left w:val="nil"/>
              <w:bottom w:val="single" w:sz="4" w:space="0" w:color="auto"/>
              <w:right w:val="nil"/>
            </w:tcBorders>
            <w:shd w:val="clear" w:color="auto" w:fill="auto"/>
            <w:noWrap/>
            <w:vAlign w:val="center"/>
            <w:hideMark/>
          </w:tcPr>
          <w:p w14:paraId="09DDF218"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0.5089</w:t>
            </w:r>
          </w:p>
        </w:tc>
      </w:tr>
      <w:tr w:rsidR="00CC25EB" w:rsidRPr="00CC25EB" w14:paraId="75257CDA" w14:textId="77777777" w:rsidTr="00CC25EB">
        <w:trPr>
          <w:trHeight w:val="300"/>
        </w:trPr>
        <w:tc>
          <w:tcPr>
            <w:tcW w:w="999" w:type="pct"/>
            <w:vMerge w:val="restart"/>
            <w:tcBorders>
              <w:top w:val="nil"/>
              <w:left w:val="nil"/>
              <w:bottom w:val="single" w:sz="4" w:space="0" w:color="000000"/>
              <w:right w:val="nil"/>
            </w:tcBorders>
            <w:shd w:val="clear" w:color="auto" w:fill="auto"/>
            <w:vAlign w:val="center"/>
            <w:hideMark/>
          </w:tcPr>
          <w:p w14:paraId="029140B9"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SWPL</w:t>
            </w:r>
            <w:r w:rsidRPr="00CC25EB">
              <w:rPr>
                <w:rFonts w:ascii="Times New Roman" w:eastAsia="Times New Roman" w:hAnsi="Times New Roman" w:cs="Times New Roman"/>
                <w:color w:val="000000"/>
                <w:sz w:val="17"/>
                <w:szCs w:val="17"/>
              </w:rPr>
              <w:br/>
              <w:t>-GRU</w:t>
            </w:r>
          </w:p>
        </w:tc>
        <w:tc>
          <w:tcPr>
            <w:tcW w:w="855" w:type="pct"/>
            <w:vMerge w:val="restart"/>
            <w:tcBorders>
              <w:top w:val="nil"/>
              <w:left w:val="nil"/>
              <w:bottom w:val="nil"/>
              <w:right w:val="nil"/>
            </w:tcBorders>
            <w:shd w:val="clear" w:color="auto" w:fill="auto"/>
            <w:noWrap/>
            <w:vAlign w:val="center"/>
            <w:hideMark/>
          </w:tcPr>
          <w:p w14:paraId="04B88556"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 xml:space="preserve">1, </w:t>
            </w:r>
          </w:p>
          <w:p w14:paraId="196CA019" w14:textId="25E95D99"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(256)</w:t>
            </w:r>
          </w:p>
        </w:tc>
        <w:tc>
          <w:tcPr>
            <w:tcW w:w="1000" w:type="pct"/>
            <w:tcBorders>
              <w:top w:val="nil"/>
              <w:left w:val="nil"/>
              <w:bottom w:val="nil"/>
              <w:right w:val="nil"/>
            </w:tcBorders>
            <w:shd w:val="clear" w:color="auto" w:fill="auto"/>
            <w:noWrap/>
            <w:vAlign w:val="center"/>
            <w:hideMark/>
          </w:tcPr>
          <w:p w14:paraId="77469CF9"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proofErr w:type="spellStart"/>
            <w:r w:rsidRPr="00CC25EB">
              <w:rPr>
                <w:rFonts w:ascii="Times New Roman" w:eastAsia="Times New Roman" w:hAnsi="Times New Roman" w:cs="Times New Roman"/>
                <w:color w:val="000000"/>
                <w:sz w:val="17"/>
                <w:szCs w:val="17"/>
              </w:rPr>
              <w:t>YawDD</w:t>
            </w:r>
            <w:proofErr w:type="spellEnd"/>
          </w:p>
        </w:tc>
        <w:tc>
          <w:tcPr>
            <w:tcW w:w="712" w:type="pct"/>
            <w:tcBorders>
              <w:top w:val="nil"/>
              <w:left w:val="nil"/>
              <w:bottom w:val="nil"/>
              <w:right w:val="nil"/>
            </w:tcBorders>
            <w:shd w:val="clear" w:color="auto" w:fill="auto"/>
            <w:vAlign w:val="center"/>
            <w:hideMark/>
          </w:tcPr>
          <w:p w14:paraId="6B00EEA5"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0.9005</w:t>
            </w:r>
          </w:p>
        </w:tc>
        <w:tc>
          <w:tcPr>
            <w:tcW w:w="722" w:type="pct"/>
            <w:tcBorders>
              <w:top w:val="nil"/>
              <w:left w:val="nil"/>
              <w:bottom w:val="nil"/>
              <w:right w:val="nil"/>
            </w:tcBorders>
            <w:shd w:val="clear" w:color="auto" w:fill="auto"/>
            <w:vAlign w:val="center"/>
            <w:hideMark/>
          </w:tcPr>
          <w:p w14:paraId="1DD02941"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0.9005</w:t>
            </w:r>
          </w:p>
        </w:tc>
        <w:tc>
          <w:tcPr>
            <w:tcW w:w="711" w:type="pct"/>
            <w:tcBorders>
              <w:top w:val="nil"/>
              <w:left w:val="nil"/>
              <w:bottom w:val="nil"/>
              <w:right w:val="nil"/>
            </w:tcBorders>
            <w:shd w:val="clear" w:color="auto" w:fill="auto"/>
            <w:vAlign w:val="center"/>
            <w:hideMark/>
          </w:tcPr>
          <w:p w14:paraId="55CB5916"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0.6375</w:t>
            </w:r>
          </w:p>
        </w:tc>
      </w:tr>
      <w:tr w:rsidR="00CC25EB" w:rsidRPr="00CC25EB" w14:paraId="2FBEE59A" w14:textId="77777777" w:rsidTr="00CC25EB">
        <w:trPr>
          <w:trHeight w:val="300"/>
        </w:trPr>
        <w:tc>
          <w:tcPr>
            <w:tcW w:w="999" w:type="pct"/>
            <w:vMerge/>
            <w:tcBorders>
              <w:top w:val="nil"/>
              <w:left w:val="nil"/>
              <w:bottom w:val="single" w:sz="4" w:space="0" w:color="000000"/>
              <w:right w:val="nil"/>
            </w:tcBorders>
            <w:vAlign w:val="center"/>
            <w:hideMark/>
          </w:tcPr>
          <w:p w14:paraId="3A33AB8F"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855" w:type="pct"/>
            <w:vMerge/>
            <w:tcBorders>
              <w:top w:val="nil"/>
              <w:left w:val="nil"/>
              <w:bottom w:val="nil"/>
              <w:right w:val="nil"/>
            </w:tcBorders>
            <w:vAlign w:val="center"/>
            <w:hideMark/>
          </w:tcPr>
          <w:p w14:paraId="6B496A3C"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1000" w:type="pct"/>
            <w:tcBorders>
              <w:top w:val="nil"/>
              <w:left w:val="nil"/>
              <w:bottom w:val="nil"/>
              <w:right w:val="nil"/>
            </w:tcBorders>
            <w:shd w:val="clear" w:color="auto" w:fill="auto"/>
            <w:noWrap/>
            <w:vAlign w:val="center"/>
            <w:hideMark/>
          </w:tcPr>
          <w:p w14:paraId="7A7D5F1A"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proofErr w:type="spellStart"/>
            <w:r w:rsidRPr="00CC25EB">
              <w:rPr>
                <w:rFonts w:ascii="Times New Roman" w:eastAsia="Times New Roman" w:hAnsi="Times New Roman" w:cs="Times New Roman"/>
                <w:color w:val="000000"/>
                <w:sz w:val="17"/>
                <w:szCs w:val="17"/>
              </w:rPr>
              <w:t>NewData</w:t>
            </w:r>
            <w:proofErr w:type="spellEnd"/>
          </w:p>
        </w:tc>
        <w:tc>
          <w:tcPr>
            <w:tcW w:w="712" w:type="pct"/>
            <w:tcBorders>
              <w:top w:val="nil"/>
              <w:left w:val="nil"/>
              <w:bottom w:val="nil"/>
              <w:right w:val="nil"/>
            </w:tcBorders>
            <w:shd w:val="clear" w:color="auto" w:fill="auto"/>
            <w:vAlign w:val="center"/>
            <w:hideMark/>
          </w:tcPr>
          <w:p w14:paraId="36B66A72"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0.8677</w:t>
            </w:r>
          </w:p>
        </w:tc>
        <w:tc>
          <w:tcPr>
            <w:tcW w:w="722" w:type="pct"/>
            <w:tcBorders>
              <w:top w:val="nil"/>
              <w:left w:val="nil"/>
              <w:bottom w:val="nil"/>
              <w:right w:val="nil"/>
            </w:tcBorders>
            <w:shd w:val="clear" w:color="auto" w:fill="auto"/>
            <w:vAlign w:val="center"/>
            <w:hideMark/>
          </w:tcPr>
          <w:p w14:paraId="0F1E76F3"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0.8677</w:t>
            </w:r>
          </w:p>
        </w:tc>
        <w:tc>
          <w:tcPr>
            <w:tcW w:w="711" w:type="pct"/>
            <w:tcBorders>
              <w:top w:val="nil"/>
              <w:left w:val="nil"/>
              <w:bottom w:val="nil"/>
              <w:right w:val="nil"/>
            </w:tcBorders>
            <w:shd w:val="clear" w:color="auto" w:fill="auto"/>
            <w:vAlign w:val="center"/>
            <w:hideMark/>
          </w:tcPr>
          <w:p w14:paraId="1EC61275"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1.1409</w:t>
            </w:r>
          </w:p>
        </w:tc>
      </w:tr>
      <w:tr w:rsidR="00CC25EB" w:rsidRPr="00CC25EB" w14:paraId="1005ED8C" w14:textId="77777777" w:rsidTr="00CC25EB">
        <w:trPr>
          <w:trHeight w:val="300"/>
        </w:trPr>
        <w:tc>
          <w:tcPr>
            <w:tcW w:w="999" w:type="pct"/>
            <w:vMerge/>
            <w:tcBorders>
              <w:top w:val="nil"/>
              <w:left w:val="nil"/>
              <w:bottom w:val="single" w:sz="4" w:space="0" w:color="000000"/>
              <w:right w:val="nil"/>
            </w:tcBorders>
            <w:vAlign w:val="center"/>
            <w:hideMark/>
          </w:tcPr>
          <w:p w14:paraId="497B0948"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855" w:type="pct"/>
            <w:vMerge w:val="restart"/>
            <w:tcBorders>
              <w:top w:val="nil"/>
              <w:left w:val="nil"/>
              <w:bottom w:val="single" w:sz="4" w:space="0" w:color="000000"/>
              <w:right w:val="nil"/>
            </w:tcBorders>
            <w:shd w:val="clear" w:color="auto" w:fill="auto"/>
            <w:noWrap/>
            <w:vAlign w:val="center"/>
            <w:hideMark/>
          </w:tcPr>
          <w:p w14:paraId="693C75DA"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 xml:space="preserve">2, </w:t>
            </w:r>
          </w:p>
          <w:p w14:paraId="101FDBD0" w14:textId="35DFE40C"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(512, 256)</w:t>
            </w:r>
          </w:p>
        </w:tc>
        <w:tc>
          <w:tcPr>
            <w:tcW w:w="1000" w:type="pct"/>
            <w:tcBorders>
              <w:top w:val="nil"/>
              <w:left w:val="nil"/>
              <w:bottom w:val="nil"/>
              <w:right w:val="nil"/>
            </w:tcBorders>
            <w:shd w:val="clear" w:color="auto" w:fill="auto"/>
            <w:noWrap/>
            <w:vAlign w:val="center"/>
            <w:hideMark/>
          </w:tcPr>
          <w:p w14:paraId="31406712"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proofErr w:type="spellStart"/>
            <w:r w:rsidRPr="00CC25EB">
              <w:rPr>
                <w:rFonts w:ascii="Times New Roman" w:eastAsia="Times New Roman" w:hAnsi="Times New Roman" w:cs="Times New Roman"/>
                <w:color w:val="000000"/>
                <w:sz w:val="17"/>
                <w:szCs w:val="17"/>
              </w:rPr>
              <w:t>YawDD</w:t>
            </w:r>
            <w:proofErr w:type="spellEnd"/>
          </w:p>
        </w:tc>
        <w:tc>
          <w:tcPr>
            <w:tcW w:w="712" w:type="pct"/>
            <w:tcBorders>
              <w:top w:val="nil"/>
              <w:left w:val="nil"/>
              <w:bottom w:val="nil"/>
              <w:right w:val="nil"/>
            </w:tcBorders>
            <w:shd w:val="clear" w:color="auto" w:fill="auto"/>
            <w:vAlign w:val="center"/>
            <w:hideMark/>
          </w:tcPr>
          <w:p w14:paraId="0EBEF356"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0.894</w:t>
            </w:r>
          </w:p>
        </w:tc>
        <w:tc>
          <w:tcPr>
            <w:tcW w:w="722" w:type="pct"/>
            <w:tcBorders>
              <w:top w:val="nil"/>
              <w:left w:val="nil"/>
              <w:bottom w:val="nil"/>
              <w:right w:val="nil"/>
            </w:tcBorders>
            <w:shd w:val="clear" w:color="auto" w:fill="auto"/>
            <w:vAlign w:val="center"/>
            <w:hideMark/>
          </w:tcPr>
          <w:p w14:paraId="4E89DCE5"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0.894</w:t>
            </w:r>
          </w:p>
        </w:tc>
        <w:tc>
          <w:tcPr>
            <w:tcW w:w="711" w:type="pct"/>
            <w:tcBorders>
              <w:top w:val="nil"/>
              <w:left w:val="nil"/>
              <w:bottom w:val="nil"/>
              <w:right w:val="nil"/>
            </w:tcBorders>
            <w:shd w:val="clear" w:color="auto" w:fill="auto"/>
            <w:vAlign w:val="center"/>
            <w:hideMark/>
          </w:tcPr>
          <w:p w14:paraId="19EC0EF1"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0.5706</w:t>
            </w:r>
          </w:p>
        </w:tc>
      </w:tr>
      <w:tr w:rsidR="00CC25EB" w:rsidRPr="00CC25EB" w14:paraId="218B0E4B" w14:textId="77777777" w:rsidTr="00CC25EB">
        <w:trPr>
          <w:trHeight w:val="300"/>
        </w:trPr>
        <w:tc>
          <w:tcPr>
            <w:tcW w:w="999" w:type="pct"/>
            <w:vMerge/>
            <w:tcBorders>
              <w:top w:val="nil"/>
              <w:left w:val="nil"/>
              <w:bottom w:val="single" w:sz="4" w:space="0" w:color="000000"/>
              <w:right w:val="nil"/>
            </w:tcBorders>
            <w:vAlign w:val="center"/>
            <w:hideMark/>
          </w:tcPr>
          <w:p w14:paraId="4E76DDF7"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855" w:type="pct"/>
            <w:vMerge/>
            <w:tcBorders>
              <w:top w:val="nil"/>
              <w:left w:val="nil"/>
              <w:bottom w:val="single" w:sz="4" w:space="0" w:color="000000"/>
              <w:right w:val="nil"/>
            </w:tcBorders>
            <w:vAlign w:val="center"/>
            <w:hideMark/>
          </w:tcPr>
          <w:p w14:paraId="412E18DC"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1000" w:type="pct"/>
            <w:tcBorders>
              <w:top w:val="nil"/>
              <w:left w:val="nil"/>
              <w:bottom w:val="single" w:sz="4" w:space="0" w:color="auto"/>
              <w:right w:val="nil"/>
            </w:tcBorders>
            <w:shd w:val="clear" w:color="auto" w:fill="auto"/>
            <w:noWrap/>
            <w:vAlign w:val="center"/>
            <w:hideMark/>
          </w:tcPr>
          <w:p w14:paraId="19616DDA"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Crane_</w:t>
            </w:r>
          </w:p>
          <w:p w14:paraId="207C7861" w14:textId="24A9990E"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Operator Data</w:t>
            </w:r>
          </w:p>
        </w:tc>
        <w:tc>
          <w:tcPr>
            <w:tcW w:w="712" w:type="pct"/>
            <w:tcBorders>
              <w:top w:val="nil"/>
              <w:left w:val="nil"/>
              <w:bottom w:val="single" w:sz="4" w:space="0" w:color="auto"/>
              <w:right w:val="nil"/>
            </w:tcBorders>
            <w:shd w:val="clear" w:color="auto" w:fill="auto"/>
            <w:vAlign w:val="center"/>
            <w:hideMark/>
          </w:tcPr>
          <w:p w14:paraId="6222ED83"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0.8671</w:t>
            </w:r>
          </w:p>
        </w:tc>
        <w:tc>
          <w:tcPr>
            <w:tcW w:w="722" w:type="pct"/>
            <w:tcBorders>
              <w:top w:val="nil"/>
              <w:left w:val="nil"/>
              <w:bottom w:val="single" w:sz="4" w:space="0" w:color="auto"/>
              <w:right w:val="nil"/>
            </w:tcBorders>
            <w:shd w:val="clear" w:color="auto" w:fill="auto"/>
            <w:vAlign w:val="center"/>
            <w:hideMark/>
          </w:tcPr>
          <w:p w14:paraId="70FEB758"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0.8671</w:t>
            </w:r>
          </w:p>
        </w:tc>
        <w:tc>
          <w:tcPr>
            <w:tcW w:w="711" w:type="pct"/>
            <w:tcBorders>
              <w:top w:val="nil"/>
              <w:left w:val="nil"/>
              <w:bottom w:val="single" w:sz="4" w:space="0" w:color="auto"/>
              <w:right w:val="nil"/>
            </w:tcBorders>
            <w:shd w:val="clear" w:color="auto" w:fill="auto"/>
            <w:vAlign w:val="center"/>
            <w:hideMark/>
          </w:tcPr>
          <w:p w14:paraId="76CC955D"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0.9748</w:t>
            </w:r>
          </w:p>
        </w:tc>
      </w:tr>
    </w:tbl>
    <w:p w14:paraId="0D3C4D5E" w14:textId="5D89287E" w:rsidR="00CC25EB" w:rsidRPr="00CC25EB" w:rsidRDefault="00CC25EB" w:rsidP="00CC25EB">
      <w:pPr>
        <w:numPr>
          <w:ilvl w:val="0"/>
          <w:numId w:val="4"/>
        </w:numPr>
        <w:spacing w:before="120" w:after="0"/>
        <w:ind w:left="357" w:hanging="357"/>
        <w:jc w:val="both"/>
        <w:rPr>
          <w:rFonts w:ascii="STIX Two Text" w:eastAsia="Arial" w:hAnsi="STIX Two Text" w:cs="STIXGeneral"/>
          <w:sz w:val="20"/>
          <w:lang w:val="en-US" w:eastAsia="en-US"/>
        </w:rPr>
      </w:pPr>
      <w:r w:rsidRPr="002B37A9">
        <w:rPr>
          <w:rFonts w:ascii="STIX Two Text" w:eastAsia="Arial" w:hAnsi="STIX Two Text" w:cs="STIXGeneral"/>
          <w:sz w:val="20"/>
          <w:lang w:val="en-US" w:eastAsia="en-US"/>
        </w:rPr>
        <w:t xml:space="preserve">Second, as limited by computer nodes for the experiment, SWPL is only trained and tested on two SWPC nodes (four SWPL nodes). </w:t>
      </w:r>
      <w:r>
        <w:rPr>
          <w:rFonts w:ascii="STIX Two Text" w:eastAsia="Arial" w:hAnsi="STIX Two Text" w:cs="STIXGeneral"/>
          <w:sz w:val="20"/>
          <w:lang w:val="en-US" w:eastAsia="en-US"/>
        </w:rPr>
        <w:t>As shown in Table 8, g</w:t>
      </w:r>
      <w:r w:rsidRPr="00CC25EB">
        <w:rPr>
          <w:rFonts w:ascii="STIX Two Text" w:eastAsia="Arial" w:hAnsi="STIX Two Text" w:cs="STIXGeneral"/>
          <w:sz w:val="20"/>
          <w:lang w:val="en-US" w:eastAsia="en-US"/>
        </w:rPr>
        <w:t xml:space="preserve">iven the good quality of data in each node, </w:t>
      </w:r>
      <w:r>
        <w:rPr>
          <w:rFonts w:ascii="STIX Two Text" w:eastAsia="Arial" w:hAnsi="STIX Two Text" w:cs="STIXGeneral"/>
          <w:sz w:val="20"/>
          <w:lang w:val="en-US" w:eastAsia="en-US"/>
        </w:rPr>
        <w:t>SWPL can get more data to improve model performance when a new node is added</w:t>
      </w:r>
      <w:r w:rsidRPr="00CC25EB">
        <w:rPr>
          <w:rFonts w:ascii="STIX Two Text" w:eastAsia="Arial" w:hAnsi="STIX Two Text" w:cs="STIXGeneral"/>
          <w:sz w:val="20"/>
          <w:lang w:val="en-US" w:eastAsia="en-US"/>
        </w:rPr>
        <w:t>.</w:t>
      </w:r>
      <w:r>
        <w:rPr>
          <w:rFonts w:ascii="STIX Two Text" w:eastAsia="Arial" w:hAnsi="STIX Two Text" w:cs="STIXGeneral"/>
          <w:sz w:val="20"/>
          <w:lang w:val="en-US" w:eastAsia="en-US"/>
        </w:rPr>
        <w:t xml:space="preserve"> </w:t>
      </w:r>
      <w:r w:rsidRPr="00CC25EB">
        <w:rPr>
          <w:rFonts w:ascii="STIX Two Text" w:eastAsia="Arial" w:hAnsi="STIX Two Text" w:cs="STIXGeneral"/>
          <w:sz w:val="20"/>
          <w:lang w:val="en-US" w:eastAsia="en-US"/>
        </w:rPr>
        <w:t>However, if the new</w:t>
      </w:r>
      <w:r>
        <w:rPr>
          <w:rFonts w:ascii="STIX Two Text" w:eastAsia="Arial" w:hAnsi="STIX Two Text" w:cs="STIXGeneral"/>
          <w:sz w:val="20"/>
          <w:lang w:val="en-US" w:eastAsia="en-US"/>
        </w:rPr>
        <w:t>ly</w:t>
      </w:r>
      <w:r w:rsidRPr="00CC25EB">
        <w:rPr>
          <w:rFonts w:ascii="STIX Two Text" w:eastAsia="Arial" w:hAnsi="STIX Two Text" w:cs="STIXGeneral"/>
          <w:sz w:val="20"/>
          <w:lang w:val="en-US" w:eastAsia="en-US"/>
        </w:rPr>
        <w:t xml:space="preserve"> added node own</w:t>
      </w:r>
      <w:r>
        <w:rPr>
          <w:rFonts w:ascii="STIX Two Text" w:eastAsia="Arial" w:hAnsi="STIX Two Text" w:cs="STIXGeneral"/>
          <w:sz w:val="20"/>
          <w:lang w:val="en-US" w:eastAsia="en-US"/>
        </w:rPr>
        <w:t>s</w:t>
      </w:r>
      <w:r w:rsidRPr="00CC25EB">
        <w:rPr>
          <w:rFonts w:ascii="STIX Two Text" w:eastAsia="Arial" w:hAnsi="STIX Two Text" w:cs="STIXGeneral"/>
          <w:sz w:val="20"/>
          <w:lang w:val="en-US" w:eastAsia="en-US"/>
        </w:rPr>
        <w:t xml:space="preserve"> invalid data, it will reduce the </w:t>
      </w:r>
      <w:r>
        <w:rPr>
          <w:rFonts w:ascii="STIX Two Text" w:eastAsia="Arial" w:hAnsi="STIX Two Text" w:cs="STIXGeneral"/>
          <w:sz w:val="20"/>
          <w:lang w:val="en-US" w:eastAsia="en-US"/>
        </w:rPr>
        <w:t xml:space="preserve">model's performance. A further test is also conducted to see what data size the deep learning model on a single node can be equivalent to the SWPL (See Table 9). The results in this test indicate that more than twice the data size required for a single node to </w:t>
      </w:r>
      <w:r w:rsidR="00B34172">
        <w:rPr>
          <w:rFonts w:ascii="STIX Two Text" w:eastAsia="Arial" w:hAnsi="STIX Two Text" w:cs="STIXGeneral"/>
          <w:sz w:val="20"/>
          <w:lang w:val="en-US" w:eastAsia="en-US"/>
        </w:rPr>
        <w:t>reach</w:t>
      </w:r>
      <w:r>
        <w:rPr>
          <w:rFonts w:ascii="STIX Two Text" w:eastAsia="Arial" w:hAnsi="STIX Two Text" w:cs="STIXGeneral"/>
          <w:sz w:val="20"/>
          <w:lang w:val="en-US" w:eastAsia="en-US"/>
        </w:rPr>
        <w:t xml:space="preserve"> the same performance as SWPL.</w:t>
      </w:r>
      <w:r w:rsidRPr="00CC25EB">
        <w:t xml:space="preserve"> </w:t>
      </w:r>
      <w:r>
        <w:rPr>
          <w:rFonts w:ascii="STIX Two Text" w:eastAsia="Arial" w:hAnsi="STIX Two Text" w:cs="STIXGeneral"/>
          <w:sz w:val="20"/>
          <w:lang w:val="en-US" w:eastAsia="en-US"/>
        </w:rPr>
        <w:t>However</w:t>
      </w:r>
      <w:r w:rsidRPr="00CC25EB">
        <w:rPr>
          <w:rFonts w:ascii="STIX Two Text" w:eastAsia="Arial" w:hAnsi="STIX Two Text" w:cs="STIXGeneral"/>
          <w:sz w:val="20"/>
          <w:lang w:val="en-US" w:eastAsia="en-US"/>
        </w:rPr>
        <w:t xml:space="preserve">, this </w:t>
      </w:r>
      <w:r>
        <w:rPr>
          <w:rFonts w:ascii="STIX Two Text" w:eastAsia="Arial" w:hAnsi="STIX Two Text" w:cs="STIXGeneral"/>
          <w:sz w:val="20"/>
          <w:lang w:val="en-US" w:eastAsia="en-US"/>
        </w:rPr>
        <w:t>result</w:t>
      </w:r>
      <w:r w:rsidRPr="00CC25EB">
        <w:rPr>
          <w:rFonts w:ascii="STIX Two Text" w:eastAsia="Arial" w:hAnsi="STIX Two Text" w:cs="STIXGeneral"/>
          <w:sz w:val="20"/>
          <w:lang w:val="en-US" w:eastAsia="en-US"/>
        </w:rPr>
        <w:t xml:space="preserve"> is dependent on the data quality because each data </w:t>
      </w:r>
      <w:proofErr w:type="gramStart"/>
      <w:r w:rsidRPr="00CC25EB">
        <w:rPr>
          <w:rFonts w:ascii="STIX Two Text" w:eastAsia="Arial" w:hAnsi="STIX Two Text" w:cs="STIXGeneral"/>
          <w:sz w:val="20"/>
          <w:lang w:val="en-US" w:eastAsia="en-US"/>
        </w:rPr>
        <w:t>have</w:t>
      </w:r>
      <w:proofErr w:type="gramEnd"/>
      <w:r w:rsidRPr="00CC25EB">
        <w:rPr>
          <w:rFonts w:ascii="STIX Two Text" w:eastAsia="Arial" w:hAnsi="STIX Two Text" w:cs="STIXGeneral"/>
          <w:sz w:val="20"/>
          <w:lang w:val="en-US" w:eastAsia="en-US"/>
        </w:rPr>
        <w:t xml:space="preserve"> different contributions to the SWPL model.</w:t>
      </w:r>
    </w:p>
    <w:p w14:paraId="67A0AB24" w14:textId="40764A55" w:rsidR="00CC25EB" w:rsidRPr="00CC25EB" w:rsidRDefault="00CC25EB" w:rsidP="00CC25EB">
      <w:pPr>
        <w:pStyle w:val="ListParagraph"/>
        <w:spacing w:after="0"/>
        <w:ind w:left="360" w:firstLine="0"/>
        <w:rPr>
          <w:rFonts w:ascii="STIX Two Text" w:hAnsi="STIX Two Text" w:cs="STIXGeneral"/>
          <w:sz w:val="20"/>
        </w:rPr>
      </w:pPr>
      <w:r w:rsidRPr="00CC25EB">
        <w:rPr>
          <w:rFonts w:ascii="STIX Two Text" w:hAnsi="STIX Two Text" w:cs="STIXGeneral"/>
          <w:sz w:val="20"/>
        </w:rPr>
        <w:t xml:space="preserve">TABLE </w:t>
      </w:r>
      <w:r>
        <w:rPr>
          <w:rFonts w:ascii="STIX Two Text" w:hAnsi="STIX Two Text" w:cs="STIXGeneral"/>
          <w:sz w:val="20"/>
        </w:rPr>
        <w:t>8</w:t>
      </w:r>
      <w:r w:rsidRPr="00CC25EB">
        <w:rPr>
          <w:rFonts w:ascii="STIX Two Text" w:hAnsi="STIX Two Text" w:cs="STIXGeneral"/>
          <w:sz w:val="20"/>
        </w:rPr>
        <w:t xml:space="preserve">. </w:t>
      </w:r>
      <w:r>
        <w:rPr>
          <w:rFonts w:ascii="STIX Two Text" w:hAnsi="STIX Two Text" w:cs="STIXGeneral"/>
          <w:sz w:val="20"/>
        </w:rPr>
        <w:t>Incremental gains after new node added</w:t>
      </w:r>
    </w:p>
    <w:tbl>
      <w:tblPr>
        <w:tblW w:w="5000" w:type="pct"/>
        <w:tblLook w:val="04A0" w:firstRow="1" w:lastRow="0" w:firstColumn="1" w:lastColumn="0" w:noHBand="0" w:noVBand="1"/>
      </w:tblPr>
      <w:tblGrid>
        <w:gridCol w:w="2231"/>
        <w:gridCol w:w="1457"/>
        <w:gridCol w:w="1282"/>
      </w:tblGrid>
      <w:tr w:rsidR="00CC25EB" w:rsidRPr="00CC25EB" w14:paraId="136D11C6" w14:textId="77777777" w:rsidTr="00CC25EB">
        <w:trPr>
          <w:trHeight w:val="300"/>
        </w:trPr>
        <w:tc>
          <w:tcPr>
            <w:tcW w:w="2244" w:type="pct"/>
            <w:tcBorders>
              <w:top w:val="single" w:sz="4" w:space="0" w:color="auto"/>
              <w:left w:val="nil"/>
              <w:bottom w:val="single" w:sz="4" w:space="0" w:color="auto"/>
              <w:right w:val="nil"/>
            </w:tcBorders>
            <w:shd w:val="clear" w:color="auto" w:fill="auto"/>
            <w:noWrap/>
            <w:vAlign w:val="center"/>
            <w:hideMark/>
          </w:tcPr>
          <w:p w14:paraId="49B79A2B" w14:textId="77777777" w:rsidR="00CC25EB" w:rsidRPr="00CC25EB" w:rsidRDefault="00CC25EB" w:rsidP="00CC25EB">
            <w:pPr>
              <w:spacing w:after="0" w:line="240" w:lineRule="auto"/>
              <w:rPr>
                <w:rFonts w:ascii="Times New Roman" w:eastAsia="Times New Roman" w:hAnsi="Times New Roman" w:cs="Times New Roman"/>
                <w:color w:val="000000"/>
                <w:sz w:val="18"/>
                <w:szCs w:val="18"/>
              </w:rPr>
            </w:pPr>
            <w:r w:rsidRPr="00CC25EB">
              <w:rPr>
                <w:rFonts w:ascii="Times New Roman" w:eastAsia="Times New Roman" w:hAnsi="Times New Roman" w:cs="Times New Roman"/>
                <w:color w:val="000000"/>
                <w:sz w:val="18"/>
                <w:szCs w:val="18"/>
              </w:rPr>
              <w:t>Nodes</w:t>
            </w:r>
          </w:p>
        </w:tc>
        <w:tc>
          <w:tcPr>
            <w:tcW w:w="1466" w:type="pct"/>
            <w:tcBorders>
              <w:top w:val="single" w:sz="4" w:space="0" w:color="auto"/>
              <w:left w:val="nil"/>
              <w:bottom w:val="single" w:sz="4" w:space="0" w:color="auto"/>
              <w:right w:val="nil"/>
            </w:tcBorders>
            <w:shd w:val="clear" w:color="auto" w:fill="auto"/>
            <w:noWrap/>
            <w:vAlign w:val="center"/>
            <w:hideMark/>
          </w:tcPr>
          <w:p w14:paraId="23A239DE" w14:textId="77777777" w:rsidR="00CC25EB" w:rsidRPr="00CC25EB" w:rsidRDefault="00CC25EB" w:rsidP="00CC25EB">
            <w:pPr>
              <w:spacing w:after="0" w:line="240" w:lineRule="auto"/>
              <w:jc w:val="center"/>
              <w:rPr>
                <w:rFonts w:ascii="Times New Roman" w:eastAsia="Times New Roman" w:hAnsi="Times New Roman" w:cs="Times New Roman"/>
                <w:color w:val="000000"/>
                <w:sz w:val="18"/>
                <w:szCs w:val="18"/>
              </w:rPr>
            </w:pPr>
            <w:r w:rsidRPr="00CC25EB">
              <w:rPr>
                <w:rFonts w:ascii="Times New Roman" w:eastAsia="Times New Roman" w:hAnsi="Times New Roman" w:cs="Times New Roman"/>
                <w:color w:val="000000"/>
                <w:sz w:val="18"/>
                <w:szCs w:val="18"/>
              </w:rPr>
              <w:t>Test-accuracy</w:t>
            </w:r>
          </w:p>
        </w:tc>
        <w:tc>
          <w:tcPr>
            <w:tcW w:w="1290" w:type="pct"/>
            <w:tcBorders>
              <w:top w:val="single" w:sz="4" w:space="0" w:color="auto"/>
              <w:left w:val="nil"/>
              <w:bottom w:val="single" w:sz="4" w:space="0" w:color="auto"/>
              <w:right w:val="nil"/>
            </w:tcBorders>
            <w:shd w:val="clear" w:color="auto" w:fill="auto"/>
            <w:noWrap/>
            <w:vAlign w:val="center"/>
            <w:hideMark/>
          </w:tcPr>
          <w:p w14:paraId="2192AFC0" w14:textId="77777777" w:rsidR="00CC25EB" w:rsidRPr="00CC25EB" w:rsidRDefault="00CC25EB" w:rsidP="00CC25EB">
            <w:pPr>
              <w:spacing w:after="0" w:line="240" w:lineRule="auto"/>
              <w:jc w:val="center"/>
              <w:rPr>
                <w:rFonts w:ascii="Times New Roman" w:eastAsia="Times New Roman" w:hAnsi="Times New Roman" w:cs="Times New Roman"/>
                <w:color w:val="000000"/>
                <w:sz w:val="18"/>
                <w:szCs w:val="18"/>
              </w:rPr>
            </w:pPr>
            <w:r w:rsidRPr="00CC25EB">
              <w:rPr>
                <w:rFonts w:ascii="Times New Roman" w:eastAsia="Times New Roman" w:hAnsi="Times New Roman" w:cs="Times New Roman"/>
                <w:color w:val="000000"/>
                <w:sz w:val="18"/>
                <w:szCs w:val="18"/>
              </w:rPr>
              <w:t>Test-loss</w:t>
            </w:r>
          </w:p>
        </w:tc>
      </w:tr>
      <w:tr w:rsidR="00CC25EB" w:rsidRPr="00CC25EB" w14:paraId="5B04E15B" w14:textId="77777777" w:rsidTr="00CC25EB">
        <w:trPr>
          <w:trHeight w:val="300"/>
        </w:trPr>
        <w:tc>
          <w:tcPr>
            <w:tcW w:w="2244" w:type="pct"/>
            <w:tcBorders>
              <w:top w:val="nil"/>
              <w:left w:val="nil"/>
              <w:bottom w:val="nil"/>
              <w:right w:val="nil"/>
            </w:tcBorders>
            <w:shd w:val="clear" w:color="auto" w:fill="auto"/>
            <w:vAlign w:val="center"/>
            <w:hideMark/>
          </w:tcPr>
          <w:p w14:paraId="5A4F952C" w14:textId="77777777" w:rsidR="00CC25EB" w:rsidRPr="00CC25EB" w:rsidRDefault="00CC25EB" w:rsidP="00CC25EB">
            <w:pPr>
              <w:spacing w:after="0" w:line="240" w:lineRule="auto"/>
              <w:rPr>
                <w:rFonts w:ascii="Times New Roman" w:eastAsia="Times New Roman" w:hAnsi="Times New Roman" w:cs="Times New Roman"/>
                <w:color w:val="000000"/>
                <w:sz w:val="18"/>
                <w:szCs w:val="18"/>
              </w:rPr>
            </w:pPr>
            <w:r w:rsidRPr="00CC25EB">
              <w:rPr>
                <w:rFonts w:ascii="Times New Roman" w:eastAsia="Times New Roman" w:hAnsi="Times New Roman" w:cs="Times New Roman"/>
                <w:color w:val="000000"/>
                <w:sz w:val="18"/>
                <w:szCs w:val="18"/>
              </w:rPr>
              <w:t>Node1 &amp; Node2</w:t>
            </w:r>
          </w:p>
        </w:tc>
        <w:tc>
          <w:tcPr>
            <w:tcW w:w="1466" w:type="pct"/>
            <w:tcBorders>
              <w:top w:val="nil"/>
              <w:left w:val="nil"/>
              <w:bottom w:val="nil"/>
              <w:right w:val="nil"/>
            </w:tcBorders>
            <w:shd w:val="clear" w:color="auto" w:fill="auto"/>
            <w:vAlign w:val="center"/>
            <w:hideMark/>
          </w:tcPr>
          <w:p w14:paraId="3A1A9453" w14:textId="77777777" w:rsidR="00CC25EB" w:rsidRPr="00CC25EB" w:rsidRDefault="00CC25EB" w:rsidP="00CC25EB">
            <w:pPr>
              <w:spacing w:after="0" w:line="240" w:lineRule="auto"/>
              <w:jc w:val="center"/>
              <w:rPr>
                <w:rFonts w:ascii="Times New Roman" w:eastAsia="Times New Roman" w:hAnsi="Times New Roman" w:cs="Times New Roman"/>
                <w:color w:val="000000"/>
                <w:sz w:val="18"/>
                <w:szCs w:val="18"/>
              </w:rPr>
            </w:pPr>
            <w:r w:rsidRPr="00CC25EB">
              <w:rPr>
                <w:rFonts w:ascii="Times New Roman" w:eastAsia="Times New Roman" w:hAnsi="Times New Roman" w:cs="Times New Roman"/>
                <w:color w:val="000000"/>
                <w:sz w:val="18"/>
                <w:szCs w:val="18"/>
              </w:rPr>
              <w:t>0.8634</w:t>
            </w:r>
          </w:p>
        </w:tc>
        <w:tc>
          <w:tcPr>
            <w:tcW w:w="1290" w:type="pct"/>
            <w:tcBorders>
              <w:top w:val="nil"/>
              <w:left w:val="nil"/>
              <w:bottom w:val="nil"/>
              <w:right w:val="nil"/>
            </w:tcBorders>
            <w:shd w:val="clear" w:color="auto" w:fill="auto"/>
            <w:vAlign w:val="center"/>
            <w:hideMark/>
          </w:tcPr>
          <w:p w14:paraId="28B8F7BD" w14:textId="77777777" w:rsidR="00CC25EB" w:rsidRPr="00CC25EB" w:rsidRDefault="00CC25EB" w:rsidP="00CC25EB">
            <w:pPr>
              <w:spacing w:after="0" w:line="240" w:lineRule="auto"/>
              <w:jc w:val="center"/>
              <w:rPr>
                <w:rFonts w:ascii="Times New Roman" w:eastAsia="Times New Roman" w:hAnsi="Times New Roman" w:cs="Times New Roman"/>
                <w:color w:val="000000"/>
                <w:sz w:val="18"/>
                <w:szCs w:val="18"/>
              </w:rPr>
            </w:pPr>
            <w:r w:rsidRPr="00CC25EB">
              <w:rPr>
                <w:rFonts w:ascii="Times New Roman" w:eastAsia="Times New Roman" w:hAnsi="Times New Roman" w:cs="Times New Roman"/>
                <w:color w:val="000000"/>
                <w:sz w:val="18"/>
                <w:szCs w:val="18"/>
              </w:rPr>
              <w:t>0.7104</w:t>
            </w:r>
          </w:p>
        </w:tc>
      </w:tr>
      <w:tr w:rsidR="00CC25EB" w:rsidRPr="00CC25EB" w14:paraId="78F4D1F0" w14:textId="77777777" w:rsidTr="00CC25EB">
        <w:trPr>
          <w:trHeight w:val="300"/>
        </w:trPr>
        <w:tc>
          <w:tcPr>
            <w:tcW w:w="2244" w:type="pct"/>
            <w:tcBorders>
              <w:top w:val="nil"/>
              <w:left w:val="nil"/>
              <w:bottom w:val="single" w:sz="4" w:space="0" w:color="auto"/>
              <w:right w:val="nil"/>
            </w:tcBorders>
            <w:shd w:val="clear" w:color="auto" w:fill="auto"/>
            <w:vAlign w:val="center"/>
            <w:hideMark/>
          </w:tcPr>
          <w:p w14:paraId="654635C6" w14:textId="77777777" w:rsidR="00CC25EB" w:rsidRPr="00CC25EB" w:rsidRDefault="00CC25EB" w:rsidP="00CC25EB">
            <w:pPr>
              <w:spacing w:after="0" w:line="240" w:lineRule="auto"/>
              <w:rPr>
                <w:rFonts w:ascii="Times New Roman" w:eastAsia="Times New Roman" w:hAnsi="Times New Roman" w:cs="Times New Roman"/>
                <w:color w:val="000000"/>
                <w:sz w:val="18"/>
                <w:szCs w:val="18"/>
              </w:rPr>
            </w:pPr>
            <w:r w:rsidRPr="00CC25EB">
              <w:rPr>
                <w:rFonts w:ascii="Times New Roman" w:eastAsia="Times New Roman" w:hAnsi="Times New Roman" w:cs="Times New Roman"/>
                <w:color w:val="000000"/>
                <w:sz w:val="18"/>
                <w:szCs w:val="18"/>
              </w:rPr>
              <w:t>Node1 &amp; Node2 &amp; Node 3</w:t>
            </w:r>
          </w:p>
        </w:tc>
        <w:tc>
          <w:tcPr>
            <w:tcW w:w="1466" w:type="pct"/>
            <w:tcBorders>
              <w:top w:val="nil"/>
              <w:left w:val="nil"/>
              <w:bottom w:val="single" w:sz="4" w:space="0" w:color="auto"/>
              <w:right w:val="nil"/>
            </w:tcBorders>
            <w:shd w:val="clear" w:color="auto" w:fill="auto"/>
            <w:vAlign w:val="center"/>
            <w:hideMark/>
          </w:tcPr>
          <w:p w14:paraId="5189E557" w14:textId="77777777" w:rsidR="00CC25EB" w:rsidRPr="00CC25EB" w:rsidRDefault="00CC25EB" w:rsidP="00CC25EB">
            <w:pPr>
              <w:spacing w:after="0" w:line="240" w:lineRule="auto"/>
              <w:jc w:val="center"/>
              <w:rPr>
                <w:rFonts w:ascii="Times New Roman" w:eastAsia="Times New Roman" w:hAnsi="Times New Roman" w:cs="Times New Roman"/>
                <w:color w:val="000000"/>
                <w:sz w:val="18"/>
                <w:szCs w:val="18"/>
              </w:rPr>
            </w:pPr>
            <w:r w:rsidRPr="00CC25EB">
              <w:rPr>
                <w:rFonts w:ascii="Times New Roman" w:eastAsia="Times New Roman" w:hAnsi="Times New Roman" w:cs="Times New Roman"/>
                <w:color w:val="000000"/>
                <w:sz w:val="18"/>
                <w:szCs w:val="18"/>
              </w:rPr>
              <w:t>0.8977</w:t>
            </w:r>
          </w:p>
        </w:tc>
        <w:tc>
          <w:tcPr>
            <w:tcW w:w="1290" w:type="pct"/>
            <w:tcBorders>
              <w:top w:val="nil"/>
              <w:left w:val="nil"/>
              <w:bottom w:val="single" w:sz="4" w:space="0" w:color="auto"/>
              <w:right w:val="nil"/>
            </w:tcBorders>
            <w:shd w:val="clear" w:color="auto" w:fill="auto"/>
            <w:vAlign w:val="center"/>
            <w:hideMark/>
          </w:tcPr>
          <w:p w14:paraId="32301079" w14:textId="77777777" w:rsidR="00CC25EB" w:rsidRPr="00CC25EB" w:rsidRDefault="00CC25EB" w:rsidP="00CC25EB">
            <w:pPr>
              <w:spacing w:after="0" w:line="240" w:lineRule="auto"/>
              <w:jc w:val="center"/>
              <w:rPr>
                <w:rFonts w:ascii="Times New Roman" w:eastAsia="Times New Roman" w:hAnsi="Times New Roman" w:cs="Times New Roman"/>
                <w:color w:val="000000"/>
                <w:sz w:val="18"/>
                <w:szCs w:val="18"/>
              </w:rPr>
            </w:pPr>
            <w:r w:rsidRPr="00CC25EB">
              <w:rPr>
                <w:rFonts w:ascii="Times New Roman" w:eastAsia="Times New Roman" w:hAnsi="Times New Roman" w:cs="Times New Roman"/>
                <w:color w:val="000000"/>
                <w:sz w:val="18"/>
                <w:szCs w:val="18"/>
              </w:rPr>
              <w:t>0.3787</w:t>
            </w:r>
          </w:p>
        </w:tc>
      </w:tr>
    </w:tbl>
    <w:p w14:paraId="5496C0E6" w14:textId="4F64461D" w:rsidR="00CC25EB" w:rsidRDefault="00CC25EB" w:rsidP="00CC25EB">
      <w:pPr>
        <w:pStyle w:val="ListParagraph"/>
        <w:spacing w:after="0"/>
        <w:ind w:left="360" w:firstLine="0"/>
        <w:rPr>
          <w:rFonts w:ascii="STIX Two Text" w:hAnsi="STIX Two Text" w:cs="STIXGeneral"/>
          <w:sz w:val="20"/>
        </w:rPr>
      </w:pPr>
      <w:r w:rsidRPr="00CC25EB">
        <w:rPr>
          <w:rFonts w:ascii="STIX Two Text" w:hAnsi="STIX Two Text" w:cs="STIXGeneral"/>
          <w:sz w:val="20"/>
        </w:rPr>
        <w:t xml:space="preserve">TABLE </w:t>
      </w:r>
      <w:r w:rsidR="00C85AD5">
        <w:rPr>
          <w:rFonts w:ascii="STIX Two Text" w:hAnsi="STIX Two Text" w:cs="STIXGeneral"/>
          <w:sz w:val="20"/>
        </w:rPr>
        <w:t>9</w:t>
      </w:r>
      <w:r w:rsidRPr="00CC25EB">
        <w:rPr>
          <w:rFonts w:ascii="STIX Two Text" w:hAnsi="STIX Two Text" w:cs="STIXGeneral"/>
          <w:sz w:val="20"/>
        </w:rPr>
        <w:t xml:space="preserve">. </w:t>
      </w:r>
      <w:r>
        <w:rPr>
          <w:rFonts w:ascii="STIX Two Text" w:hAnsi="STIX Two Text" w:cs="STIXGeneral"/>
          <w:sz w:val="20"/>
        </w:rPr>
        <w:t>Incremental gains after new node added</w:t>
      </w:r>
    </w:p>
    <w:tbl>
      <w:tblPr>
        <w:tblW w:w="5000" w:type="pct"/>
        <w:tblLayout w:type="fixed"/>
        <w:tblLook w:val="04A0" w:firstRow="1" w:lastRow="0" w:firstColumn="1" w:lastColumn="0" w:noHBand="0" w:noVBand="1"/>
      </w:tblPr>
      <w:tblGrid>
        <w:gridCol w:w="826"/>
        <w:gridCol w:w="781"/>
        <w:gridCol w:w="803"/>
        <w:gridCol w:w="851"/>
        <w:gridCol w:w="992"/>
        <w:gridCol w:w="717"/>
      </w:tblGrid>
      <w:tr w:rsidR="00CC25EB" w:rsidRPr="00CC25EB" w14:paraId="04621BDC" w14:textId="77777777" w:rsidTr="00CC25EB">
        <w:trPr>
          <w:trHeight w:val="300"/>
        </w:trPr>
        <w:tc>
          <w:tcPr>
            <w:tcW w:w="831" w:type="pct"/>
            <w:tcBorders>
              <w:top w:val="single" w:sz="4" w:space="0" w:color="auto"/>
              <w:left w:val="nil"/>
              <w:bottom w:val="single" w:sz="4" w:space="0" w:color="auto"/>
              <w:right w:val="nil"/>
            </w:tcBorders>
            <w:shd w:val="clear" w:color="auto" w:fill="auto"/>
            <w:noWrap/>
            <w:vAlign w:val="center"/>
            <w:hideMark/>
          </w:tcPr>
          <w:p w14:paraId="0C832643"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Model</w:t>
            </w:r>
          </w:p>
        </w:tc>
        <w:tc>
          <w:tcPr>
            <w:tcW w:w="786" w:type="pct"/>
            <w:tcBorders>
              <w:top w:val="single" w:sz="4" w:space="0" w:color="auto"/>
              <w:left w:val="nil"/>
              <w:bottom w:val="single" w:sz="4" w:space="0" w:color="auto"/>
              <w:right w:val="nil"/>
            </w:tcBorders>
            <w:shd w:val="clear" w:color="auto" w:fill="auto"/>
            <w:noWrap/>
            <w:vAlign w:val="center"/>
            <w:hideMark/>
          </w:tcPr>
          <w:p w14:paraId="1E5F86B9" w14:textId="77777777" w:rsidR="00CC25EB" w:rsidRPr="00CC25EB" w:rsidRDefault="00CC25EB" w:rsidP="00CC25EB">
            <w:pPr>
              <w:spacing w:after="0" w:line="240" w:lineRule="auto"/>
              <w:jc w:val="center"/>
              <w:rPr>
                <w:rFonts w:ascii="Times New Roman" w:eastAsia="Times New Roman" w:hAnsi="Times New Roman" w:cs="Times New Roman"/>
                <w:b/>
                <w:bCs/>
                <w:color w:val="000000"/>
                <w:sz w:val="17"/>
                <w:szCs w:val="17"/>
              </w:rPr>
            </w:pPr>
            <w:r w:rsidRPr="00CC25EB">
              <w:rPr>
                <w:rFonts w:ascii="Times New Roman" w:eastAsia="Times New Roman" w:hAnsi="Times New Roman" w:cs="Times New Roman"/>
                <w:b/>
                <w:bCs/>
                <w:color w:val="000000"/>
                <w:sz w:val="17"/>
                <w:szCs w:val="17"/>
              </w:rPr>
              <w:t>Node</w:t>
            </w:r>
          </w:p>
        </w:tc>
        <w:tc>
          <w:tcPr>
            <w:tcW w:w="808" w:type="pct"/>
            <w:tcBorders>
              <w:top w:val="single" w:sz="4" w:space="0" w:color="auto"/>
              <w:left w:val="nil"/>
              <w:bottom w:val="single" w:sz="4" w:space="0" w:color="auto"/>
              <w:right w:val="nil"/>
            </w:tcBorders>
            <w:shd w:val="clear" w:color="auto" w:fill="auto"/>
            <w:noWrap/>
            <w:vAlign w:val="center"/>
            <w:hideMark/>
          </w:tcPr>
          <w:p w14:paraId="51C02B64" w14:textId="77777777" w:rsidR="00CC25EB" w:rsidRPr="00CC25EB" w:rsidRDefault="00CC25EB" w:rsidP="00CC25EB">
            <w:pPr>
              <w:spacing w:after="0" w:line="240" w:lineRule="auto"/>
              <w:jc w:val="center"/>
              <w:rPr>
                <w:rFonts w:ascii="Times New Roman" w:eastAsia="Times New Roman" w:hAnsi="Times New Roman" w:cs="Times New Roman"/>
                <w:b/>
                <w:bCs/>
                <w:color w:val="000000"/>
                <w:sz w:val="17"/>
                <w:szCs w:val="17"/>
              </w:rPr>
            </w:pPr>
            <w:r w:rsidRPr="00CC25EB">
              <w:rPr>
                <w:rFonts w:ascii="Times New Roman" w:eastAsia="Times New Roman" w:hAnsi="Times New Roman" w:cs="Times New Roman"/>
                <w:b/>
                <w:bCs/>
                <w:color w:val="000000"/>
                <w:sz w:val="17"/>
                <w:szCs w:val="17"/>
              </w:rPr>
              <w:t>Data size</w:t>
            </w:r>
          </w:p>
        </w:tc>
        <w:tc>
          <w:tcPr>
            <w:tcW w:w="856" w:type="pct"/>
            <w:tcBorders>
              <w:top w:val="single" w:sz="4" w:space="0" w:color="auto"/>
              <w:left w:val="nil"/>
              <w:bottom w:val="single" w:sz="4" w:space="0" w:color="auto"/>
              <w:right w:val="nil"/>
            </w:tcBorders>
            <w:shd w:val="clear" w:color="auto" w:fill="auto"/>
            <w:noWrap/>
            <w:vAlign w:val="center"/>
            <w:hideMark/>
          </w:tcPr>
          <w:p w14:paraId="42A04D71" w14:textId="77777777" w:rsidR="00CC25EB" w:rsidRDefault="00CC25EB" w:rsidP="00CC25EB">
            <w:pPr>
              <w:spacing w:after="0" w:line="240" w:lineRule="auto"/>
              <w:jc w:val="center"/>
              <w:rPr>
                <w:rFonts w:ascii="Times New Roman" w:eastAsia="Times New Roman" w:hAnsi="Times New Roman" w:cs="Times New Roman"/>
                <w:b/>
                <w:bCs/>
                <w:color w:val="000000"/>
                <w:sz w:val="17"/>
                <w:szCs w:val="17"/>
              </w:rPr>
            </w:pPr>
            <w:r w:rsidRPr="00CC25EB">
              <w:rPr>
                <w:rFonts w:ascii="Times New Roman" w:eastAsia="Times New Roman" w:hAnsi="Times New Roman" w:cs="Times New Roman"/>
                <w:b/>
                <w:bCs/>
                <w:color w:val="000000"/>
                <w:sz w:val="17"/>
                <w:szCs w:val="17"/>
              </w:rPr>
              <w:t>Fatigue:</w:t>
            </w:r>
          </w:p>
          <w:p w14:paraId="544D8068" w14:textId="346FDDE4" w:rsidR="00CC25EB" w:rsidRPr="00CC25EB" w:rsidRDefault="00CC25EB" w:rsidP="00CC25EB">
            <w:pPr>
              <w:spacing w:after="0" w:line="240" w:lineRule="auto"/>
              <w:jc w:val="center"/>
              <w:rPr>
                <w:rFonts w:ascii="Times New Roman" w:eastAsia="Times New Roman" w:hAnsi="Times New Roman" w:cs="Times New Roman"/>
                <w:b/>
                <w:bCs/>
                <w:color w:val="000000"/>
                <w:sz w:val="17"/>
                <w:szCs w:val="17"/>
              </w:rPr>
            </w:pPr>
            <w:r w:rsidRPr="00CC25EB">
              <w:rPr>
                <w:rFonts w:ascii="Times New Roman" w:eastAsia="Times New Roman" w:hAnsi="Times New Roman" w:cs="Times New Roman"/>
                <w:b/>
                <w:bCs/>
                <w:color w:val="000000"/>
                <w:sz w:val="17"/>
                <w:szCs w:val="17"/>
              </w:rPr>
              <w:t>Normal</w:t>
            </w:r>
          </w:p>
        </w:tc>
        <w:tc>
          <w:tcPr>
            <w:tcW w:w="998" w:type="pct"/>
            <w:tcBorders>
              <w:top w:val="single" w:sz="4" w:space="0" w:color="auto"/>
              <w:left w:val="nil"/>
              <w:bottom w:val="single" w:sz="4" w:space="0" w:color="auto"/>
              <w:right w:val="nil"/>
            </w:tcBorders>
            <w:shd w:val="clear" w:color="auto" w:fill="auto"/>
            <w:noWrap/>
            <w:vAlign w:val="center"/>
            <w:hideMark/>
          </w:tcPr>
          <w:p w14:paraId="3C43F0E5" w14:textId="77777777" w:rsidR="00CC25EB" w:rsidRPr="00CC25EB" w:rsidRDefault="00CC25EB" w:rsidP="00CC25EB">
            <w:pPr>
              <w:spacing w:after="0" w:line="240" w:lineRule="auto"/>
              <w:jc w:val="center"/>
              <w:rPr>
                <w:rFonts w:ascii="Times New Roman" w:eastAsia="Times New Roman" w:hAnsi="Times New Roman" w:cs="Times New Roman"/>
                <w:b/>
                <w:bCs/>
                <w:color w:val="000000"/>
                <w:sz w:val="17"/>
                <w:szCs w:val="17"/>
              </w:rPr>
            </w:pPr>
            <w:r w:rsidRPr="00CC25EB">
              <w:rPr>
                <w:rFonts w:ascii="Times New Roman" w:eastAsia="Times New Roman" w:hAnsi="Times New Roman" w:cs="Times New Roman"/>
                <w:b/>
                <w:bCs/>
                <w:color w:val="000000"/>
                <w:sz w:val="17"/>
                <w:szCs w:val="17"/>
              </w:rPr>
              <w:t>Test-accuracy</w:t>
            </w:r>
          </w:p>
        </w:tc>
        <w:tc>
          <w:tcPr>
            <w:tcW w:w="721" w:type="pct"/>
            <w:tcBorders>
              <w:top w:val="single" w:sz="4" w:space="0" w:color="auto"/>
              <w:left w:val="nil"/>
              <w:bottom w:val="single" w:sz="4" w:space="0" w:color="auto"/>
              <w:right w:val="nil"/>
            </w:tcBorders>
            <w:shd w:val="clear" w:color="auto" w:fill="auto"/>
            <w:noWrap/>
            <w:vAlign w:val="center"/>
            <w:hideMark/>
          </w:tcPr>
          <w:p w14:paraId="157D563D" w14:textId="77777777" w:rsidR="00CC25EB" w:rsidRPr="00CC25EB" w:rsidRDefault="00CC25EB" w:rsidP="00CC25EB">
            <w:pPr>
              <w:spacing w:after="0" w:line="240" w:lineRule="auto"/>
              <w:jc w:val="center"/>
              <w:rPr>
                <w:rFonts w:ascii="Times New Roman" w:eastAsia="Times New Roman" w:hAnsi="Times New Roman" w:cs="Times New Roman"/>
                <w:b/>
                <w:bCs/>
                <w:color w:val="000000"/>
                <w:sz w:val="17"/>
                <w:szCs w:val="17"/>
              </w:rPr>
            </w:pPr>
            <w:r w:rsidRPr="00CC25EB">
              <w:rPr>
                <w:rFonts w:ascii="Times New Roman" w:eastAsia="Times New Roman" w:hAnsi="Times New Roman" w:cs="Times New Roman"/>
                <w:b/>
                <w:bCs/>
                <w:color w:val="000000"/>
                <w:sz w:val="17"/>
                <w:szCs w:val="17"/>
              </w:rPr>
              <w:t>Test-loss</w:t>
            </w:r>
          </w:p>
        </w:tc>
      </w:tr>
      <w:tr w:rsidR="00CC25EB" w:rsidRPr="00CC25EB" w14:paraId="3D3E5165" w14:textId="77777777" w:rsidTr="00CC25EB">
        <w:trPr>
          <w:trHeight w:val="300"/>
        </w:trPr>
        <w:tc>
          <w:tcPr>
            <w:tcW w:w="831" w:type="pct"/>
            <w:vMerge w:val="restart"/>
            <w:tcBorders>
              <w:top w:val="nil"/>
              <w:left w:val="nil"/>
              <w:bottom w:val="single" w:sz="4" w:space="0" w:color="000000"/>
              <w:right w:val="nil"/>
            </w:tcBorders>
            <w:shd w:val="clear" w:color="auto" w:fill="auto"/>
            <w:vAlign w:val="center"/>
            <w:hideMark/>
          </w:tcPr>
          <w:p w14:paraId="42D37527" w14:textId="6AEDA6A6"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SWPL</w:t>
            </w:r>
            <w:r w:rsidRPr="00CC25EB">
              <w:rPr>
                <w:rFonts w:ascii="Times New Roman" w:eastAsia="Times New Roman" w:hAnsi="Times New Roman" w:cs="Times New Roman"/>
                <w:color w:val="000000"/>
                <w:sz w:val="17"/>
                <w:szCs w:val="17"/>
              </w:rPr>
              <w:br/>
              <w:t>-LSTM 2</w:t>
            </w:r>
          </w:p>
        </w:tc>
        <w:tc>
          <w:tcPr>
            <w:tcW w:w="786" w:type="pct"/>
            <w:tcBorders>
              <w:top w:val="nil"/>
              <w:left w:val="nil"/>
              <w:bottom w:val="nil"/>
              <w:right w:val="nil"/>
            </w:tcBorders>
            <w:shd w:val="clear" w:color="auto" w:fill="auto"/>
            <w:noWrap/>
            <w:vAlign w:val="center"/>
            <w:hideMark/>
          </w:tcPr>
          <w:p w14:paraId="454235C8"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node1</w:t>
            </w:r>
          </w:p>
        </w:tc>
        <w:tc>
          <w:tcPr>
            <w:tcW w:w="808" w:type="pct"/>
            <w:tcBorders>
              <w:top w:val="nil"/>
              <w:left w:val="nil"/>
              <w:bottom w:val="nil"/>
              <w:right w:val="nil"/>
            </w:tcBorders>
            <w:shd w:val="clear" w:color="auto" w:fill="auto"/>
            <w:vAlign w:val="center"/>
            <w:hideMark/>
          </w:tcPr>
          <w:p w14:paraId="1816009E"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(15675,512)</w:t>
            </w:r>
          </w:p>
        </w:tc>
        <w:tc>
          <w:tcPr>
            <w:tcW w:w="856" w:type="pct"/>
            <w:tcBorders>
              <w:top w:val="nil"/>
              <w:left w:val="nil"/>
              <w:bottom w:val="nil"/>
              <w:right w:val="nil"/>
            </w:tcBorders>
            <w:shd w:val="clear" w:color="auto" w:fill="auto"/>
            <w:noWrap/>
            <w:vAlign w:val="center"/>
            <w:hideMark/>
          </w:tcPr>
          <w:p w14:paraId="1F226167"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1</w:t>
            </w:r>
            <w:r w:rsidRPr="00CC25EB">
              <w:rPr>
                <w:rFonts w:ascii="SimSun" w:eastAsia="SimSun" w:hAnsi="SimSun" w:cs="SimSun"/>
                <w:color w:val="000000"/>
                <w:sz w:val="17"/>
                <w:szCs w:val="17"/>
              </w:rPr>
              <w:t>：</w:t>
            </w:r>
            <w:r w:rsidRPr="00CC25EB">
              <w:rPr>
                <w:rFonts w:ascii="Times New Roman" w:eastAsia="Times New Roman" w:hAnsi="Times New Roman" w:cs="Times New Roman"/>
                <w:color w:val="000000"/>
                <w:sz w:val="17"/>
                <w:szCs w:val="17"/>
              </w:rPr>
              <w:t>3.08</w:t>
            </w:r>
          </w:p>
        </w:tc>
        <w:tc>
          <w:tcPr>
            <w:tcW w:w="998" w:type="pct"/>
            <w:vMerge w:val="restart"/>
            <w:tcBorders>
              <w:top w:val="nil"/>
              <w:left w:val="nil"/>
              <w:bottom w:val="single" w:sz="4" w:space="0" w:color="000000"/>
              <w:right w:val="nil"/>
            </w:tcBorders>
            <w:shd w:val="clear" w:color="auto" w:fill="auto"/>
            <w:noWrap/>
            <w:vAlign w:val="center"/>
            <w:hideMark/>
          </w:tcPr>
          <w:p w14:paraId="04FF6225"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0.8616</w:t>
            </w:r>
          </w:p>
        </w:tc>
        <w:tc>
          <w:tcPr>
            <w:tcW w:w="721" w:type="pct"/>
            <w:vMerge w:val="restart"/>
            <w:tcBorders>
              <w:top w:val="nil"/>
              <w:left w:val="nil"/>
              <w:bottom w:val="single" w:sz="4" w:space="0" w:color="000000"/>
              <w:right w:val="nil"/>
            </w:tcBorders>
            <w:shd w:val="clear" w:color="auto" w:fill="auto"/>
            <w:noWrap/>
            <w:vAlign w:val="center"/>
            <w:hideMark/>
          </w:tcPr>
          <w:p w14:paraId="5464E1FC"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0.673</w:t>
            </w:r>
          </w:p>
        </w:tc>
      </w:tr>
      <w:tr w:rsidR="00CC25EB" w:rsidRPr="00CC25EB" w14:paraId="7B1915D4" w14:textId="77777777" w:rsidTr="00CC25EB">
        <w:trPr>
          <w:trHeight w:val="300"/>
        </w:trPr>
        <w:tc>
          <w:tcPr>
            <w:tcW w:w="831" w:type="pct"/>
            <w:vMerge/>
            <w:tcBorders>
              <w:top w:val="nil"/>
              <w:left w:val="nil"/>
              <w:bottom w:val="single" w:sz="4" w:space="0" w:color="000000"/>
              <w:right w:val="nil"/>
            </w:tcBorders>
            <w:vAlign w:val="center"/>
            <w:hideMark/>
          </w:tcPr>
          <w:p w14:paraId="1AC56929"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786" w:type="pct"/>
            <w:tcBorders>
              <w:top w:val="nil"/>
              <w:left w:val="nil"/>
              <w:bottom w:val="nil"/>
              <w:right w:val="nil"/>
            </w:tcBorders>
            <w:shd w:val="clear" w:color="auto" w:fill="auto"/>
            <w:noWrap/>
            <w:vAlign w:val="center"/>
            <w:hideMark/>
          </w:tcPr>
          <w:p w14:paraId="225FF8BA"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node2</w:t>
            </w:r>
          </w:p>
        </w:tc>
        <w:tc>
          <w:tcPr>
            <w:tcW w:w="808" w:type="pct"/>
            <w:tcBorders>
              <w:top w:val="nil"/>
              <w:left w:val="nil"/>
              <w:bottom w:val="nil"/>
              <w:right w:val="nil"/>
            </w:tcBorders>
            <w:shd w:val="clear" w:color="auto" w:fill="auto"/>
            <w:noWrap/>
            <w:vAlign w:val="center"/>
            <w:hideMark/>
          </w:tcPr>
          <w:p w14:paraId="56D5BF33"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(10864,512)</w:t>
            </w:r>
          </w:p>
        </w:tc>
        <w:tc>
          <w:tcPr>
            <w:tcW w:w="856" w:type="pct"/>
            <w:tcBorders>
              <w:top w:val="nil"/>
              <w:left w:val="nil"/>
              <w:bottom w:val="nil"/>
              <w:right w:val="nil"/>
            </w:tcBorders>
            <w:shd w:val="clear" w:color="auto" w:fill="auto"/>
            <w:noWrap/>
            <w:vAlign w:val="center"/>
            <w:hideMark/>
          </w:tcPr>
          <w:p w14:paraId="6114FA3E"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1</w:t>
            </w:r>
            <w:r w:rsidRPr="00CC25EB">
              <w:rPr>
                <w:rFonts w:ascii="SimSun" w:eastAsia="SimSun" w:hAnsi="SimSun" w:cs="SimSun"/>
                <w:color w:val="000000"/>
                <w:sz w:val="17"/>
                <w:szCs w:val="17"/>
              </w:rPr>
              <w:t>：</w:t>
            </w:r>
            <w:r w:rsidRPr="00CC25EB">
              <w:rPr>
                <w:rFonts w:ascii="Times New Roman" w:eastAsia="Times New Roman" w:hAnsi="Times New Roman" w:cs="Times New Roman"/>
                <w:color w:val="000000"/>
                <w:sz w:val="17"/>
                <w:szCs w:val="17"/>
              </w:rPr>
              <w:t>2.12</w:t>
            </w:r>
          </w:p>
        </w:tc>
        <w:tc>
          <w:tcPr>
            <w:tcW w:w="998" w:type="pct"/>
            <w:vMerge/>
            <w:tcBorders>
              <w:top w:val="nil"/>
              <w:left w:val="nil"/>
              <w:bottom w:val="single" w:sz="4" w:space="0" w:color="000000"/>
              <w:right w:val="nil"/>
            </w:tcBorders>
            <w:vAlign w:val="center"/>
            <w:hideMark/>
          </w:tcPr>
          <w:p w14:paraId="7CD0F9E1"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721" w:type="pct"/>
            <w:vMerge/>
            <w:tcBorders>
              <w:top w:val="nil"/>
              <w:left w:val="nil"/>
              <w:bottom w:val="single" w:sz="4" w:space="0" w:color="000000"/>
              <w:right w:val="nil"/>
            </w:tcBorders>
            <w:vAlign w:val="center"/>
            <w:hideMark/>
          </w:tcPr>
          <w:p w14:paraId="780F3960"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r>
      <w:tr w:rsidR="00CC25EB" w:rsidRPr="00CC25EB" w14:paraId="6712126A" w14:textId="77777777" w:rsidTr="00CC25EB">
        <w:trPr>
          <w:trHeight w:val="300"/>
        </w:trPr>
        <w:tc>
          <w:tcPr>
            <w:tcW w:w="831" w:type="pct"/>
            <w:vMerge/>
            <w:tcBorders>
              <w:top w:val="nil"/>
              <w:left w:val="nil"/>
              <w:bottom w:val="single" w:sz="4" w:space="0" w:color="000000"/>
              <w:right w:val="nil"/>
            </w:tcBorders>
            <w:vAlign w:val="center"/>
            <w:hideMark/>
          </w:tcPr>
          <w:p w14:paraId="0C674CE5"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786" w:type="pct"/>
            <w:tcBorders>
              <w:top w:val="nil"/>
              <w:left w:val="nil"/>
              <w:bottom w:val="nil"/>
              <w:right w:val="nil"/>
            </w:tcBorders>
            <w:shd w:val="clear" w:color="auto" w:fill="auto"/>
            <w:noWrap/>
            <w:vAlign w:val="center"/>
            <w:hideMark/>
          </w:tcPr>
          <w:p w14:paraId="71FDAFCD"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node3</w:t>
            </w:r>
          </w:p>
        </w:tc>
        <w:tc>
          <w:tcPr>
            <w:tcW w:w="808" w:type="pct"/>
            <w:tcBorders>
              <w:top w:val="nil"/>
              <w:left w:val="nil"/>
              <w:bottom w:val="nil"/>
              <w:right w:val="nil"/>
            </w:tcBorders>
            <w:shd w:val="clear" w:color="auto" w:fill="auto"/>
            <w:noWrap/>
            <w:vAlign w:val="center"/>
            <w:hideMark/>
          </w:tcPr>
          <w:p w14:paraId="2C4E37AC"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(14352,512)</w:t>
            </w:r>
          </w:p>
        </w:tc>
        <w:tc>
          <w:tcPr>
            <w:tcW w:w="856" w:type="pct"/>
            <w:tcBorders>
              <w:top w:val="nil"/>
              <w:left w:val="nil"/>
              <w:bottom w:val="nil"/>
              <w:right w:val="nil"/>
            </w:tcBorders>
            <w:shd w:val="clear" w:color="auto" w:fill="auto"/>
            <w:noWrap/>
            <w:vAlign w:val="center"/>
            <w:hideMark/>
          </w:tcPr>
          <w:p w14:paraId="4FBA800D"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1</w:t>
            </w:r>
            <w:r w:rsidRPr="00CC25EB">
              <w:rPr>
                <w:rFonts w:ascii="SimSun" w:eastAsia="SimSun" w:hAnsi="SimSun" w:cs="SimSun"/>
                <w:color w:val="000000"/>
                <w:sz w:val="17"/>
                <w:szCs w:val="17"/>
              </w:rPr>
              <w:t>：</w:t>
            </w:r>
            <w:r w:rsidRPr="00CC25EB">
              <w:rPr>
                <w:rFonts w:ascii="Times New Roman" w:eastAsia="Times New Roman" w:hAnsi="Times New Roman" w:cs="Times New Roman"/>
                <w:color w:val="000000"/>
                <w:sz w:val="17"/>
                <w:szCs w:val="17"/>
              </w:rPr>
              <w:t>2.92</w:t>
            </w:r>
          </w:p>
        </w:tc>
        <w:tc>
          <w:tcPr>
            <w:tcW w:w="998" w:type="pct"/>
            <w:vMerge/>
            <w:tcBorders>
              <w:top w:val="nil"/>
              <w:left w:val="nil"/>
              <w:bottom w:val="single" w:sz="4" w:space="0" w:color="000000"/>
              <w:right w:val="nil"/>
            </w:tcBorders>
            <w:vAlign w:val="center"/>
            <w:hideMark/>
          </w:tcPr>
          <w:p w14:paraId="40CF3FE6"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721" w:type="pct"/>
            <w:vMerge/>
            <w:tcBorders>
              <w:top w:val="nil"/>
              <w:left w:val="nil"/>
              <w:bottom w:val="single" w:sz="4" w:space="0" w:color="000000"/>
              <w:right w:val="nil"/>
            </w:tcBorders>
            <w:vAlign w:val="center"/>
            <w:hideMark/>
          </w:tcPr>
          <w:p w14:paraId="69D337D7"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r>
      <w:tr w:rsidR="00CC25EB" w:rsidRPr="00CC25EB" w14:paraId="062E8AED" w14:textId="77777777" w:rsidTr="00CC25EB">
        <w:trPr>
          <w:trHeight w:val="300"/>
        </w:trPr>
        <w:tc>
          <w:tcPr>
            <w:tcW w:w="831" w:type="pct"/>
            <w:vMerge/>
            <w:tcBorders>
              <w:top w:val="nil"/>
              <w:left w:val="nil"/>
              <w:bottom w:val="single" w:sz="4" w:space="0" w:color="000000"/>
              <w:right w:val="nil"/>
            </w:tcBorders>
            <w:vAlign w:val="center"/>
            <w:hideMark/>
          </w:tcPr>
          <w:p w14:paraId="3B594825"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786" w:type="pct"/>
            <w:tcBorders>
              <w:top w:val="nil"/>
              <w:left w:val="nil"/>
              <w:bottom w:val="nil"/>
              <w:right w:val="nil"/>
            </w:tcBorders>
            <w:shd w:val="clear" w:color="auto" w:fill="auto"/>
            <w:noWrap/>
            <w:vAlign w:val="center"/>
            <w:hideMark/>
          </w:tcPr>
          <w:p w14:paraId="6B3192E6"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node4</w:t>
            </w:r>
          </w:p>
        </w:tc>
        <w:tc>
          <w:tcPr>
            <w:tcW w:w="808" w:type="pct"/>
            <w:tcBorders>
              <w:top w:val="nil"/>
              <w:left w:val="nil"/>
              <w:bottom w:val="nil"/>
              <w:right w:val="nil"/>
            </w:tcBorders>
            <w:shd w:val="clear" w:color="auto" w:fill="auto"/>
            <w:noWrap/>
            <w:vAlign w:val="center"/>
            <w:hideMark/>
          </w:tcPr>
          <w:p w14:paraId="67DD6B20"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(17603,512)</w:t>
            </w:r>
          </w:p>
        </w:tc>
        <w:tc>
          <w:tcPr>
            <w:tcW w:w="856" w:type="pct"/>
            <w:tcBorders>
              <w:top w:val="nil"/>
              <w:left w:val="nil"/>
              <w:bottom w:val="nil"/>
              <w:right w:val="nil"/>
            </w:tcBorders>
            <w:shd w:val="clear" w:color="auto" w:fill="auto"/>
            <w:noWrap/>
            <w:vAlign w:val="center"/>
            <w:hideMark/>
          </w:tcPr>
          <w:p w14:paraId="3463A848"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1</w:t>
            </w:r>
            <w:r w:rsidRPr="00CC25EB">
              <w:rPr>
                <w:rFonts w:ascii="SimSun" w:eastAsia="SimSun" w:hAnsi="SimSun" w:cs="SimSun"/>
                <w:color w:val="000000"/>
                <w:sz w:val="17"/>
                <w:szCs w:val="17"/>
              </w:rPr>
              <w:t>：</w:t>
            </w:r>
            <w:r w:rsidRPr="00CC25EB">
              <w:rPr>
                <w:rFonts w:ascii="Times New Roman" w:eastAsia="Times New Roman" w:hAnsi="Times New Roman" w:cs="Times New Roman"/>
                <w:color w:val="000000"/>
                <w:sz w:val="17"/>
                <w:szCs w:val="17"/>
              </w:rPr>
              <w:t>2.16</w:t>
            </w:r>
          </w:p>
        </w:tc>
        <w:tc>
          <w:tcPr>
            <w:tcW w:w="998" w:type="pct"/>
            <w:vMerge/>
            <w:tcBorders>
              <w:top w:val="nil"/>
              <w:left w:val="nil"/>
              <w:bottom w:val="single" w:sz="4" w:space="0" w:color="000000"/>
              <w:right w:val="nil"/>
            </w:tcBorders>
            <w:vAlign w:val="center"/>
            <w:hideMark/>
          </w:tcPr>
          <w:p w14:paraId="6E3B9D15"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721" w:type="pct"/>
            <w:vMerge/>
            <w:tcBorders>
              <w:top w:val="nil"/>
              <w:left w:val="nil"/>
              <w:bottom w:val="single" w:sz="4" w:space="0" w:color="000000"/>
              <w:right w:val="nil"/>
            </w:tcBorders>
            <w:vAlign w:val="center"/>
            <w:hideMark/>
          </w:tcPr>
          <w:p w14:paraId="0006210C"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r>
      <w:tr w:rsidR="00CC25EB" w:rsidRPr="00CC25EB" w14:paraId="0DEE5E84" w14:textId="77777777" w:rsidTr="00CC25EB">
        <w:trPr>
          <w:trHeight w:val="300"/>
        </w:trPr>
        <w:tc>
          <w:tcPr>
            <w:tcW w:w="831" w:type="pct"/>
            <w:vMerge/>
            <w:tcBorders>
              <w:top w:val="nil"/>
              <w:left w:val="nil"/>
              <w:bottom w:val="single" w:sz="4" w:space="0" w:color="000000"/>
              <w:right w:val="nil"/>
            </w:tcBorders>
            <w:vAlign w:val="center"/>
            <w:hideMark/>
          </w:tcPr>
          <w:p w14:paraId="4294571A"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786" w:type="pct"/>
            <w:tcBorders>
              <w:top w:val="nil"/>
              <w:left w:val="nil"/>
              <w:bottom w:val="single" w:sz="4" w:space="0" w:color="auto"/>
              <w:right w:val="nil"/>
            </w:tcBorders>
            <w:shd w:val="clear" w:color="auto" w:fill="auto"/>
            <w:noWrap/>
            <w:vAlign w:val="center"/>
            <w:hideMark/>
          </w:tcPr>
          <w:p w14:paraId="4FDE5FFF" w14:textId="047CB7F3"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Sum</w:t>
            </w:r>
            <w:r>
              <w:rPr>
                <w:rFonts w:ascii="Times New Roman" w:eastAsia="Times New Roman" w:hAnsi="Times New Roman" w:cs="Times New Roman"/>
                <w:color w:val="000000"/>
                <w:sz w:val="17"/>
                <w:szCs w:val="17"/>
              </w:rPr>
              <w:t>.</w:t>
            </w:r>
          </w:p>
        </w:tc>
        <w:tc>
          <w:tcPr>
            <w:tcW w:w="808" w:type="pct"/>
            <w:tcBorders>
              <w:top w:val="nil"/>
              <w:left w:val="nil"/>
              <w:bottom w:val="single" w:sz="4" w:space="0" w:color="auto"/>
              <w:right w:val="nil"/>
            </w:tcBorders>
            <w:shd w:val="clear" w:color="auto" w:fill="auto"/>
            <w:noWrap/>
            <w:vAlign w:val="center"/>
            <w:hideMark/>
          </w:tcPr>
          <w:p w14:paraId="2115A250"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(58494,512)</w:t>
            </w:r>
          </w:p>
        </w:tc>
        <w:tc>
          <w:tcPr>
            <w:tcW w:w="856" w:type="pct"/>
            <w:tcBorders>
              <w:top w:val="nil"/>
              <w:left w:val="nil"/>
              <w:bottom w:val="single" w:sz="4" w:space="0" w:color="auto"/>
              <w:right w:val="nil"/>
            </w:tcBorders>
            <w:shd w:val="clear" w:color="auto" w:fill="auto"/>
            <w:noWrap/>
            <w:vAlign w:val="center"/>
            <w:hideMark/>
          </w:tcPr>
          <w:p w14:paraId="5600A762"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1</w:t>
            </w:r>
            <w:r w:rsidRPr="00CC25EB">
              <w:rPr>
                <w:rFonts w:ascii="SimSun" w:eastAsia="SimSun" w:hAnsi="SimSun" w:cs="SimSun"/>
                <w:color w:val="000000"/>
                <w:sz w:val="17"/>
                <w:szCs w:val="17"/>
              </w:rPr>
              <w:t>：</w:t>
            </w:r>
            <w:r w:rsidRPr="00CC25EB">
              <w:rPr>
                <w:rFonts w:ascii="Times New Roman" w:eastAsia="Times New Roman" w:hAnsi="Times New Roman" w:cs="Times New Roman"/>
                <w:color w:val="000000"/>
                <w:sz w:val="17"/>
                <w:szCs w:val="17"/>
              </w:rPr>
              <w:t>2.59</w:t>
            </w:r>
          </w:p>
        </w:tc>
        <w:tc>
          <w:tcPr>
            <w:tcW w:w="998" w:type="pct"/>
            <w:vMerge/>
            <w:tcBorders>
              <w:top w:val="nil"/>
              <w:left w:val="nil"/>
              <w:bottom w:val="single" w:sz="4" w:space="0" w:color="000000"/>
              <w:right w:val="nil"/>
            </w:tcBorders>
            <w:vAlign w:val="center"/>
            <w:hideMark/>
          </w:tcPr>
          <w:p w14:paraId="72225003"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c>
          <w:tcPr>
            <w:tcW w:w="721" w:type="pct"/>
            <w:vMerge/>
            <w:tcBorders>
              <w:top w:val="nil"/>
              <w:left w:val="nil"/>
              <w:bottom w:val="single" w:sz="4" w:space="0" w:color="000000"/>
              <w:right w:val="nil"/>
            </w:tcBorders>
            <w:vAlign w:val="center"/>
            <w:hideMark/>
          </w:tcPr>
          <w:p w14:paraId="29647522" w14:textId="77777777" w:rsidR="00CC25EB" w:rsidRPr="00CC25EB" w:rsidRDefault="00CC25EB" w:rsidP="00CC25EB">
            <w:pPr>
              <w:spacing w:after="0" w:line="240" w:lineRule="auto"/>
              <w:rPr>
                <w:rFonts w:ascii="Times New Roman" w:eastAsia="Times New Roman" w:hAnsi="Times New Roman" w:cs="Times New Roman"/>
                <w:color w:val="000000"/>
                <w:sz w:val="17"/>
                <w:szCs w:val="17"/>
              </w:rPr>
            </w:pPr>
          </w:p>
        </w:tc>
      </w:tr>
      <w:tr w:rsidR="00CC25EB" w:rsidRPr="00CC25EB" w14:paraId="18A550A7" w14:textId="77777777" w:rsidTr="00CC25EB">
        <w:trPr>
          <w:trHeight w:val="510"/>
        </w:trPr>
        <w:tc>
          <w:tcPr>
            <w:tcW w:w="831" w:type="pct"/>
            <w:tcBorders>
              <w:top w:val="nil"/>
              <w:left w:val="nil"/>
              <w:bottom w:val="single" w:sz="4" w:space="0" w:color="auto"/>
              <w:right w:val="nil"/>
            </w:tcBorders>
            <w:shd w:val="clear" w:color="auto" w:fill="auto"/>
            <w:vAlign w:val="center"/>
            <w:hideMark/>
          </w:tcPr>
          <w:p w14:paraId="0CAC942C" w14:textId="4446DACC"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Single</w:t>
            </w:r>
            <w:r w:rsidRPr="00CC25EB">
              <w:rPr>
                <w:rFonts w:ascii="Times New Roman" w:eastAsia="Times New Roman" w:hAnsi="Times New Roman" w:cs="Times New Roman"/>
                <w:color w:val="000000"/>
                <w:sz w:val="17"/>
                <w:szCs w:val="17"/>
              </w:rPr>
              <w:t>-LSTM 2</w:t>
            </w:r>
          </w:p>
        </w:tc>
        <w:tc>
          <w:tcPr>
            <w:tcW w:w="786" w:type="pct"/>
            <w:tcBorders>
              <w:top w:val="nil"/>
              <w:left w:val="nil"/>
              <w:bottom w:val="single" w:sz="4" w:space="0" w:color="auto"/>
              <w:right w:val="nil"/>
            </w:tcBorders>
            <w:shd w:val="clear" w:color="auto" w:fill="auto"/>
            <w:noWrap/>
            <w:vAlign w:val="center"/>
            <w:hideMark/>
          </w:tcPr>
          <w:p w14:paraId="53BD0186" w14:textId="31BD2D81"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Single</w:t>
            </w:r>
          </w:p>
        </w:tc>
        <w:tc>
          <w:tcPr>
            <w:tcW w:w="808" w:type="pct"/>
            <w:tcBorders>
              <w:top w:val="nil"/>
              <w:left w:val="nil"/>
              <w:bottom w:val="single" w:sz="4" w:space="0" w:color="auto"/>
              <w:right w:val="nil"/>
            </w:tcBorders>
            <w:shd w:val="clear" w:color="auto" w:fill="auto"/>
            <w:noWrap/>
            <w:vAlign w:val="center"/>
            <w:hideMark/>
          </w:tcPr>
          <w:p w14:paraId="14F04B99"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(28746,512)</w:t>
            </w:r>
          </w:p>
        </w:tc>
        <w:tc>
          <w:tcPr>
            <w:tcW w:w="856" w:type="pct"/>
            <w:tcBorders>
              <w:top w:val="nil"/>
              <w:left w:val="nil"/>
              <w:bottom w:val="single" w:sz="4" w:space="0" w:color="auto"/>
              <w:right w:val="nil"/>
            </w:tcBorders>
            <w:shd w:val="clear" w:color="auto" w:fill="auto"/>
            <w:noWrap/>
            <w:vAlign w:val="center"/>
            <w:hideMark/>
          </w:tcPr>
          <w:p w14:paraId="6190DEDB"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1</w:t>
            </w:r>
            <w:r w:rsidRPr="00CC25EB">
              <w:rPr>
                <w:rFonts w:ascii="SimSun" w:eastAsia="SimSun" w:hAnsi="SimSun" w:cs="SimSun"/>
                <w:color w:val="000000"/>
                <w:sz w:val="17"/>
                <w:szCs w:val="17"/>
              </w:rPr>
              <w:t>：</w:t>
            </w:r>
            <w:r w:rsidRPr="00CC25EB">
              <w:rPr>
                <w:rFonts w:ascii="Times New Roman" w:eastAsia="Times New Roman" w:hAnsi="Times New Roman" w:cs="Times New Roman"/>
                <w:color w:val="000000"/>
                <w:sz w:val="17"/>
                <w:szCs w:val="17"/>
              </w:rPr>
              <w:t>2.43</w:t>
            </w:r>
          </w:p>
        </w:tc>
        <w:tc>
          <w:tcPr>
            <w:tcW w:w="998" w:type="pct"/>
            <w:tcBorders>
              <w:top w:val="nil"/>
              <w:left w:val="nil"/>
              <w:bottom w:val="single" w:sz="4" w:space="0" w:color="auto"/>
              <w:right w:val="nil"/>
            </w:tcBorders>
            <w:shd w:val="clear" w:color="auto" w:fill="auto"/>
            <w:noWrap/>
            <w:vAlign w:val="center"/>
            <w:hideMark/>
          </w:tcPr>
          <w:p w14:paraId="0DC27332"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0.8636</w:t>
            </w:r>
          </w:p>
        </w:tc>
        <w:tc>
          <w:tcPr>
            <w:tcW w:w="721" w:type="pct"/>
            <w:tcBorders>
              <w:top w:val="nil"/>
              <w:left w:val="nil"/>
              <w:bottom w:val="single" w:sz="4" w:space="0" w:color="auto"/>
              <w:right w:val="nil"/>
            </w:tcBorders>
            <w:shd w:val="clear" w:color="auto" w:fill="auto"/>
            <w:noWrap/>
            <w:vAlign w:val="center"/>
            <w:hideMark/>
          </w:tcPr>
          <w:p w14:paraId="77C9ED66" w14:textId="77777777" w:rsidR="00CC25EB" w:rsidRPr="00CC25EB" w:rsidRDefault="00CC25EB" w:rsidP="00CC25EB">
            <w:pPr>
              <w:spacing w:after="0" w:line="240" w:lineRule="auto"/>
              <w:jc w:val="center"/>
              <w:rPr>
                <w:rFonts w:ascii="Times New Roman" w:eastAsia="Times New Roman" w:hAnsi="Times New Roman" w:cs="Times New Roman"/>
                <w:color w:val="000000"/>
                <w:sz w:val="17"/>
                <w:szCs w:val="17"/>
              </w:rPr>
            </w:pPr>
            <w:r w:rsidRPr="00CC25EB">
              <w:rPr>
                <w:rFonts w:ascii="Times New Roman" w:eastAsia="Times New Roman" w:hAnsi="Times New Roman" w:cs="Times New Roman"/>
                <w:color w:val="000000"/>
                <w:sz w:val="17"/>
                <w:szCs w:val="17"/>
              </w:rPr>
              <w:t>0.6617</w:t>
            </w:r>
          </w:p>
        </w:tc>
      </w:tr>
    </w:tbl>
    <w:p w14:paraId="1A1E95CB" w14:textId="69D567B3" w:rsidR="00CC25EB" w:rsidRDefault="00CC25EB" w:rsidP="00CC25EB">
      <w:pPr>
        <w:spacing w:before="120" w:after="0"/>
        <w:ind w:left="357"/>
        <w:jc w:val="both"/>
        <w:rPr>
          <w:rFonts w:ascii="STIX Two Text" w:eastAsia="Arial" w:hAnsi="STIX Two Text" w:cs="STIXGeneral"/>
          <w:sz w:val="20"/>
          <w:lang w:val="en-US" w:eastAsia="en-US"/>
        </w:rPr>
      </w:pPr>
      <w:r w:rsidRPr="002B37A9">
        <w:rPr>
          <w:rFonts w:ascii="STIX Two Text" w:eastAsia="Arial" w:hAnsi="STIX Two Text" w:cs="STIXGeneral"/>
          <w:sz w:val="20"/>
          <w:lang w:val="en-US" w:eastAsia="en-US"/>
        </w:rPr>
        <w:t xml:space="preserve">In the real-life SWP scenario, each CEO should have an SWP, which means hundreds of SWPL nodes will join the blockchain network. Thus, this study has not measured the scalability and efficiency </w:t>
      </w:r>
      <w:r>
        <w:rPr>
          <w:rFonts w:ascii="STIX Two Text" w:eastAsia="Arial" w:hAnsi="STIX Two Text" w:cs="STIXGeneral"/>
          <w:sz w:val="20"/>
          <w:lang w:val="en-US" w:eastAsia="en-US"/>
        </w:rPr>
        <w:t xml:space="preserve">of </w:t>
      </w:r>
      <w:r w:rsidRPr="002B37A9">
        <w:rPr>
          <w:rFonts w:ascii="STIX Two Text" w:eastAsia="Arial" w:hAnsi="STIX Two Text" w:cs="STIXGeneral"/>
          <w:sz w:val="20"/>
          <w:lang w:val="en-US" w:eastAsia="en-US"/>
        </w:rPr>
        <w:t>parameter</w:t>
      </w:r>
      <w:r>
        <w:rPr>
          <w:rFonts w:ascii="STIX Two Text" w:eastAsia="Arial" w:hAnsi="STIX Two Text" w:cs="STIXGeneral"/>
          <w:sz w:val="20"/>
          <w:lang w:val="en-US" w:eastAsia="en-US"/>
        </w:rPr>
        <w:t>s</w:t>
      </w:r>
      <w:r w:rsidRPr="002B37A9">
        <w:rPr>
          <w:rFonts w:ascii="STIX Two Text" w:eastAsia="Arial" w:hAnsi="STIX Two Text" w:cs="STIXGeneral"/>
          <w:sz w:val="20"/>
          <w:lang w:val="en-US" w:eastAsia="en-US"/>
        </w:rPr>
        <w:t xml:space="preserve"> merging among massive nodes.</w:t>
      </w:r>
    </w:p>
    <w:p w14:paraId="751AC148" w14:textId="5C42B23C" w:rsidR="002B37A9" w:rsidRPr="002B37A9" w:rsidRDefault="00CC25EB" w:rsidP="002B37A9">
      <w:pPr>
        <w:numPr>
          <w:ilvl w:val="0"/>
          <w:numId w:val="4"/>
        </w:numPr>
        <w:spacing w:before="120" w:after="0"/>
        <w:ind w:left="357" w:hanging="357"/>
        <w:jc w:val="both"/>
        <w:rPr>
          <w:rFonts w:ascii="STIX Two Text" w:eastAsia="Arial" w:hAnsi="STIX Two Text" w:cs="STIXGeneral"/>
          <w:sz w:val="20"/>
          <w:lang w:val="en-US" w:eastAsia="en-US"/>
        </w:rPr>
      </w:pPr>
      <w:r>
        <w:rPr>
          <w:rFonts w:ascii="STIX Two Text" w:eastAsia="Arial" w:hAnsi="STIX Two Text" w:cs="STIXGeneral"/>
          <w:sz w:val="20"/>
          <w:lang w:val="en-US" w:eastAsia="en-US"/>
        </w:rPr>
        <w:t>Third</w:t>
      </w:r>
      <w:r w:rsidR="002B37A9" w:rsidRPr="002B37A9">
        <w:rPr>
          <w:rFonts w:ascii="STIX Two Text" w:eastAsia="Arial" w:hAnsi="STIX Two Text" w:cs="STIXGeneral"/>
          <w:sz w:val="20"/>
          <w:lang w:val="en-US" w:eastAsia="en-US"/>
        </w:rPr>
        <w:t xml:space="preserve">, this study assumes the permissioned blockchain that provides robust mechanisms against malicious nodes. In-depth privacy and security </w:t>
      </w:r>
      <w:r>
        <w:rPr>
          <w:rFonts w:ascii="STIX Two Text" w:eastAsia="Arial" w:hAnsi="STIX Two Text" w:cs="STIXGeneral"/>
          <w:sz w:val="20"/>
          <w:lang w:val="en-US" w:eastAsia="en-US"/>
        </w:rPr>
        <w:t>techniques</w:t>
      </w:r>
      <w:r w:rsidR="002B37A9" w:rsidRPr="002B37A9">
        <w:rPr>
          <w:rFonts w:ascii="STIX Two Text" w:eastAsia="Arial" w:hAnsi="STIX Two Text" w:cs="STIXGeneral"/>
          <w:sz w:val="20"/>
          <w:lang w:val="en-US" w:eastAsia="en-US"/>
        </w:rPr>
        <w:t xml:space="preserve"> development, such as advanced encryption algorithms (Sun et al., 2021), differential privacy algorithms (Jia et al., 2021), and security analysis, have not been investigated in this study.</w:t>
      </w:r>
    </w:p>
    <w:p w14:paraId="5D1DF453" w14:textId="5EB8ADF9" w:rsidR="002B37A9" w:rsidRPr="002B37A9" w:rsidRDefault="00DF5C97" w:rsidP="002B37A9">
      <w:pPr>
        <w:keepNext/>
        <w:keepLines/>
        <w:spacing w:before="220" w:after="120" w:line="240" w:lineRule="auto"/>
        <w:ind w:left="360" w:hanging="360"/>
        <w:jc w:val="both"/>
        <w:outlineLvl w:val="0"/>
        <w:rPr>
          <w:rFonts w:ascii="STIX Two Text" w:eastAsia="Times New Roman" w:hAnsi="STIX Two Text" w:cs="STIXGeneral"/>
          <w:b/>
          <w:bCs/>
          <w:sz w:val="24"/>
          <w:szCs w:val="20"/>
          <w:lang w:val="en-US" w:eastAsia="en-US"/>
        </w:rPr>
      </w:pPr>
      <w:r>
        <w:rPr>
          <w:rFonts w:ascii="STIX Two Text" w:eastAsia="Times New Roman" w:hAnsi="STIX Two Text" w:cs="STIXGeneral"/>
          <w:b/>
          <w:bCs/>
          <w:sz w:val="24"/>
          <w:szCs w:val="20"/>
          <w:lang w:val="en-US" w:eastAsia="en-US"/>
        </w:rPr>
        <w:t xml:space="preserve">6. </w:t>
      </w:r>
      <w:r w:rsidR="002B37A9" w:rsidRPr="002B37A9">
        <w:rPr>
          <w:rFonts w:ascii="STIX Two Text" w:eastAsia="Times New Roman" w:hAnsi="STIX Two Text" w:cs="STIXGeneral"/>
          <w:b/>
          <w:bCs/>
          <w:sz w:val="24"/>
          <w:szCs w:val="20"/>
          <w:lang w:val="en-US" w:eastAsia="en-US"/>
        </w:rPr>
        <w:t>CONCLUSION</w:t>
      </w:r>
    </w:p>
    <w:p w14:paraId="6132F87B" w14:textId="28A09787" w:rsidR="002B37A9" w:rsidRPr="002B37A9" w:rsidRDefault="002B37A9" w:rsidP="002B37A9">
      <w:pPr>
        <w:spacing w:after="0" w:line="264" w:lineRule="auto"/>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 xml:space="preserve">    This study presents the smart work package learning (SWPL) as a new paradigm for CEO-FMFI built on distributed deep learning and permissioned blockchain. SWPL is designed with different types of nodes, including smart work package chain (SWPC) nodes for model parameter sharing and SWPL nodes for training deep learning models locally. For the distributed deep learning model, this study customizes the MTCNN, </w:t>
      </w:r>
      <w:proofErr w:type="spellStart"/>
      <w:r w:rsidRPr="002B37A9">
        <w:rPr>
          <w:rFonts w:ascii="STIX Two Text" w:eastAsia="SimSun" w:hAnsi="STIX Two Text" w:cs="STIXGeneral"/>
          <w:sz w:val="20"/>
          <w:lang w:val="en-US" w:eastAsia="en-US"/>
        </w:rPr>
        <w:t>MobileNet</w:t>
      </w:r>
      <w:proofErr w:type="spellEnd"/>
      <w:r w:rsidRPr="002B37A9">
        <w:rPr>
          <w:rFonts w:ascii="STIX Two Text" w:eastAsia="SimSun" w:hAnsi="STIX Two Text" w:cs="STIXGeneral"/>
          <w:sz w:val="20"/>
          <w:lang w:val="en-US" w:eastAsia="en-US"/>
        </w:rPr>
        <w:t xml:space="preserve"> V3, and Bi-LSTM to form the hybrid deep neural networks for performing FMFI tasks. For the blockchain network, this study registers the SWPC nodes on SWPC using the API, where they can interact with each other using blockchain for parameter sharing and with other SWPL nodes for controlling the training process. </w:t>
      </w:r>
      <w:r w:rsidRPr="003F7301">
        <w:rPr>
          <w:rFonts w:ascii="STIX Two Text" w:eastAsia="SimSun" w:hAnsi="STIX Two Text" w:cs="STIXGeneral"/>
          <w:sz w:val="20"/>
          <w:lang w:val="en-US" w:eastAsia="en-US"/>
        </w:rPr>
        <w:t xml:space="preserve">A dynamic selection </w:t>
      </w:r>
      <w:r w:rsidRPr="001769BC">
        <w:rPr>
          <w:rFonts w:ascii="STIX Two Text" w:eastAsia="SimSun" w:hAnsi="STIX Two Text" w:cs="STIXGeneral"/>
          <w:sz w:val="20"/>
          <w:lang w:val="en-US" w:eastAsia="en-US"/>
        </w:rPr>
        <w:t>mechanism is proposed for the blockchain consensus to shift aggregators for each parameter-merge round through smart contracts</w:t>
      </w:r>
      <w:r w:rsidRPr="002B37A9">
        <w:rPr>
          <w:rFonts w:ascii="STIX Two Text" w:eastAsia="SimSun" w:hAnsi="STIX Two Text" w:cs="STIXGeneral"/>
          <w:sz w:val="20"/>
          <w:lang w:val="en-US" w:eastAsia="en-US"/>
        </w:rPr>
        <w:t>. The final experiment is conducted in two SWPC nodes with four SWPL nodes, and the results demonstrate that the accuracy performance of SWPL is relatively better than the model performed merely on any individual node and even slightly outperforms the central model. Other performance metrics, e.g., F1 score, sensitivity, AUC, and privacy analysis, also indicate SWPL is robust and outperforms individual nodes. However, future studies are still needed to strengthen SWPL in the following aspects:</w:t>
      </w:r>
    </w:p>
    <w:p w14:paraId="7B7368D6" w14:textId="77777777" w:rsidR="002B37A9" w:rsidRPr="002B37A9" w:rsidRDefault="002B37A9" w:rsidP="002B37A9">
      <w:pPr>
        <w:numPr>
          <w:ilvl w:val="0"/>
          <w:numId w:val="4"/>
        </w:numPr>
        <w:spacing w:before="120"/>
        <w:ind w:left="357" w:hanging="357"/>
        <w:jc w:val="both"/>
        <w:rPr>
          <w:rFonts w:ascii="STIX Two Text" w:eastAsia="Arial" w:hAnsi="STIX Two Text" w:cs="STIXGeneral"/>
          <w:sz w:val="20"/>
          <w:lang w:val="en-US" w:eastAsia="en-US"/>
        </w:rPr>
      </w:pPr>
      <w:r w:rsidRPr="002B37A9">
        <w:rPr>
          <w:rFonts w:ascii="STIX Two Text" w:eastAsia="Arial" w:hAnsi="STIX Two Text" w:cs="STIXGeneral"/>
          <w:sz w:val="20"/>
          <w:lang w:val="en-US" w:eastAsia="en-US"/>
        </w:rPr>
        <w:t>In the direction of privacy and security, advanced encryption and differential privacy algorithms should be developed and embedded into SWPL to further enhance the privacy-preserving and security of permissioned blockchain networks.</w:t>
      </w:r>
    </w:p>
    <w:p w14:paraId="1589D800" w14:textId="3C139161" w:rsidR="002B37A9" w:rsidRPr="002B37A9" w:rsidRDefault="002B37A9" w:rsidP="002B37A9">
      <w:pPr>
        <w:numPr>
          <w:ilvl w:val="0"/>
          <w:numId w:val="4"/>
        </w:numPr>
        <w:spacing w:before="120"/>
        <w:ind w:left="357" w:hanging="357"/>
        <w:jc w:val="both"/>
        <w:rPr>
          <w:rFonts w:ascii="STIX Two Text" w:eastAsia="Arial" w:hAnsi="STIX Two Text" w:cs="STIXGeneral"/>
          <w:sz w:val="20"/>
          <w:lang w:val="en-US" w:eastAsia="en-US"/>
        </w:rPr>
      </w:pPr>
      <w:r w:rsidRPr="002B37A9">
        <w:rPr>
          <w:rFonts w:ascii="STIX Two Text" w:eastAsia="Arial" w:hAnsi="STIX Two Text" w:cs="STIXGeneral"/>
          <w:sz w:val="20"/>
          <w:lang w:val="en-US" w:eastAsia="en-US"/>
        </w:rPr>
        <w:t xml:space="preserve">In the direction of scalability and </w:t>
      </w:r>
      <w:proofErr w:type="gramStart"/>
      <w:r w:rsidRPr="002B37A9">
        <w:rPr>
          <w:rFonts w:ascii="STIX Two Text" w:eastAsia="Arial" w:hAnsi="STIX Two Text" w:cs="STIXGeneral"/>
          <w:sz w:val="20"/>
          <w:lang w:val="en-US" w:eastAsia="en-US"/>
        </w:rPr>
        <w:t>resilience,  more</w:t>
      </w:r>
      <w:proofErr w:type="gramEnd"/>
      <w:r w:rsidRPr="002B37A9">
        <w:rPr>
          <w:rFonts w:ascii="STIX Two Text" w:eastAsia="Arial" w:hAnsi="STIX Two Text" w:cs="STIXGeneral"/>
          <w:sz w:val="20"/>
          <w:lang w:val="en-US" w:eastAsia="en-US"/>
        </w:rPr>
        <w:t xml:space="preserve"> SWPC and SWPL nodes should be involved </w:t>
      </w:r>
      <w:r w:rsidR="003638DD">
        <w:rPr>
          <w:rFonts w:ascii="STIX Two Text" w:eastAsia="Arial" w:hAnsi="STIX Two Text" w:cs="STIXGeneral"/>
          <w:sz w:val="20"/>
          <w:lang w:val="en-US" w:eastAsia="en-US"/>
        </w:rPr>
        <w:t xml:space="preserve">with a novel asynchronous learning mechanism </w:t>
      </w:r>
      <w:r w:rsidRPr="002B37A9">
        <w:rPr>
          <w:rFonts w:ascii="STIX Two Text" w:eastAsia="Arial" w:hAnsi="STIX Two Text" w:cs="STIXGeneral"/>
          <w:sz w:val="20"/>
          <w:lang w:val="en-US" w:eastAsia="en-US"/>
        </w:rPr>
        <w:t>to test its scalability</w:t>
      </w:r>
      <w:r w:rsidR="003638DD">
        <w:rPr>
          <w:rFonts w:ascii="STIX Two Text" w:eastAsia="Arial" w:hAnsi="STIX Two Text" w:cs="STIXGeneral"/>
          <w:sz w:val="20"/>
          <w:lang w:val="en-US" w:eastAsia="en-US"/>
        </w:rPr>
        <w:t>. M</w:t>
      </w:r>
      <w:r w:rsidRPr="002B37A9">
        <w:rPr>
          <w:rFonts w:ascii="STIX Two Text" w:eastAsia="Arial" w:hAnsi="STIX Two Text" w:cs="STIXGeneral"/>
          <w:sz w:val="20"/>
          <w:lang w:val="en-US" w:eastAsia="en-US"/>
        </w:rPr>
        <w:t xml:space="preserve">ore varieties of samples for each node, such as the provision of different combinations in </w:t>
      </w:r>
      <w:r w:rsidR="00DF5C97">
        <w:rPr>
          <w:rFonts w:ascii="STIX Two Text" w:eastAsia="Arial" w:hAnsi="STIX Two Text" w:cs="STIXGeneral"/>
          <w:sz w:val="20"/>
          <w:lang w:val="en-US" w:eastAsia="en-US"/>
        </w:rPr>
        <w:t>trades (e.g., crane, truck operator</w:t>
      </w:r>
      <w:r w:rsidR="00CB506A">
        <w:rPr>
          <w:rFonts w:ascii="STIX Two Text" w:eastAsia="Arial" w:hAnsi="STIX Two Text" w:cs="STIXGeneral"/>
          <w:sz w:val="20"/>
          <w:lang w:val="en-US" w:eastAsia="en-US"/>
        </w:rPr>
        <w:t xml:space="preserve">, </w:t>
      </w:r>
      <w:r w:rsidR="00CB506A" w:rsidRPr="00CB506A">
        <w:rPr>
          <w:rFonts w:ascii="STIX Two Text" w:eastAsia="Arial" w:hAnsi="STIX Two Text" w:cs="STIXGeneral"/>
          <w:sz w:val="20"/>
          <w:lang w:val="en-US" w:eastAsia="en-US"/>
        </w:rPr>
        <w:t>crane operator may suffer from prolonged sitting (lead to passive physical fatigue) than truck driver</w:t>
      </w:r>
      <w:r w:rsidR="00DF5C97">
        <w:rPr>
          <w:rFonts w:ascii="STIX Two Text" w:eastAsia="Arial" w:hAnsi="STIX Two Text" w:cs="STIXGeneral"/>
          <w:sz w:val="20"/>
          <w:lang w:val="en-US" w:eastAsia="en-US"/>
        </w:rPr>
        <w:t xml:space="preserve">), </w:t>
      </w:r>
      <w:r w:rsidRPr="002B37A9">
        <w:rPr>
          <w:rFonts w:ascii="STIX Two Text" w:eastAsia="Arial" w:hAnsi="STIX Two Text" w:cs="STIXGeneral"/>
          <w:sz w:val="20"/>
          <w:lang w:val="en-US" w:eastAsia="en-US"/>
        </w:rPr>
        <w:t>gender, glasses/non-glasses, camera positions, ethnic groups, illumination conditions,</w:t>
      </w:r>
      <w:r w:rsidR="00DF5C97">
        <w:rPr>
          <w:rFonts w:ascii="STIX Two Text" w:eastAsia="Arial" w:hAnsi="STIX Two Text" w:cs="STIXGeneral"/>
          <w:sz w:val="20"/>
          <w:lang w:val="en-US" w:eastAsia="en-US"/>
        </w:rPr>
        <w:t xml:space="preserve"> and also</w:t>
      </w:r>
      <w:r w:rsidRPr="002B37A9">
        <w:rPr>
          <w:rFonts w:ascii="STIX Two Text" w:eastAsia="Arial" w:hAnsi="STIX Two Text" w:cs="STIXGeneral"/>
          <w:sz w:val="20"/>
          <w:lang w:val="en-US" w:eastAsia="en-US"/>
        </w:rPr>
        <w:t xml:space="preserve"> </w:t>
      </w:r>
      <w:r w:rsidR="00DF5C97">
        <w:rPr>
          <w:rFonts w:ascii="STIX Two Text" w:eastAsia="Arial" w:hAnsi="STIX Two Text" w:cs="STIXGeneral"/>
          <w:sz w:val="20"/>
          <w:lang w:val="en-US" w:eastAsia="en-US"/>
        </w:rPr>
        <w:t xml:space="preserve">the health status of CEOs (e.g., sleep sufficiency, diet, and lifestyle) </w:t>
      </w:r>
      <w:r w:rsidRPr="002B37A9">
        <w:rPr>
          <w:rFonts w:ascii="STIX Two Text" w:eastAsia="Arial" w:hAnsi="STIX Two Text" w:cs="STIXGeneral"/>
          <w:sz w:val="20"/>
          <w:lang w:val="en-US" w:eastAsia="en-US"/>
        </w:rPr>
        <w:t>should be designed for test</w:t>
      </w:r>
      <w:r w:rsidR="003638DD">
        <w:rPr>
          <w:rFonts w:ascii="STIX Two Text" w:eastAsia="Arial" w:hAnsi="STIX Two Text" w:cs="STIXGeneral"/>
          <w:sz w:val="20"/>
          <w:lang w:val="en-US" w:eastAsia="en-US"/>
        </w:rPr>
        <w:t>ing</w:t>
      </w:r>
      <w:r w:rsidRPr="002B37A9">
        <w:rPr>
          <w:rFonts w:ascii="STIX Two Text" w:eastAsia="Arial" w:hAnsi="STIX Two Text" w:cs="STIXGeneral"/>
          <w:sz w:val="20"/>
          <w:lang w:val="en-US" w:eastAsia="en-US"/>
        </w:rPr>
        <w:t xml:space="preserve"> the resilience.</w:t>
      </w:r>
    </w:p>
    <w:p w14:paraId="64302E05" w14:textId="77777777" w:rsidR="002B37A9" w:rsidRPr="002B37A9" w:rsidRDefault="002B37A9" w:rsidP="002B37A9">
      <w:pPr>
        <w:numPr>
          <w:ilvl w:val="0"/>
          <w:numId w:val="4"/>
        </w:numPr>
        <w:spacing w:before="120"/>
        <w:ind w:left="357" w:hanging="357"/>
        <w:jc w:val="both"/>
        <w:rPr>
          <w:rFonts w:ascii="STIX Two Text" w:eastAsia="Arial" w:hAnsi="STIX Two Text" w:cs="STIXGeneral"/>
          <w:sz w:val="20"/>
          <w:lang w:val="en-US" w:eastAsia="en-US"/>
        </w:rPr>
      </w:pPr>
      <w:r w:rsidRPr="002B37A9">
        <w:rPr>
          <w:rFonts w:ascii="STIX Two Text" w:eastAsia="Arial" w:hAnsi="STIX Two Text" w:cs="STIXGeneral"/>
          <w:sz w:val="20"/>
          <w:lang w:val="en-US" w:eastAsia="en-US"/>
        </w:rPr>
        <w:t xml:space="preserve">In the direction of data availability and deep learning models, multimode data (e.g., EEG, ECG, EOG, audio data) should be further considered to enlarge datasets for CEO-FMFI, and the latest advances in deep learning </w:t>
      </w:r>
      <w:r w:rsidRPr="002B37A9">
        <w:rPr>
          <w:rFonts w:ascii="STIX Two Text" w:eastAsia="Arial" w:hAnsi="STIX Two Text" w:cs="STIXGeneral"/>
          <w:sz w:val="20"/>
          <w:lang w:val="en-US" w:eastAsia="en-US"/>
        </w:rPr>
        <w:lastRenderedPageBreak/>
        <w:t>model (e.g., transformer) can be further applied to see better models or access to more enlarged datasets which is more sensitive for performance improvement.</w:t>
      </w:r>
    </w:p>
    <w:p w14:paraId="27627499" w14:textId="77777777" w:rsidR="002B37A9" w:rsidRPr="002B37A9" w:rsidRDefault="002B37A9" w:rsidP="002B37A9">
      <w:pPr>
        <w:keepNext/>
        <w:keepLines/>
        <w:spacing w:before="220" w:after="120" w:line="240" w:lineRule="auto"/>
        <w:ind w:left="360" w:hanging="360"/>
        <w:jc w:val="both"/>
        <w:outlineLvl w:val="0"/>
        <w:rPr>
          <w:rFonts w:ascii="STIX Two Text" w:eastAsia="Times New Roman" w:hAnsi="STIX Two Text" w:cs="STIXGeneral"/>
          <w:b/>
          <w:bCs/>
          <w:sz w:val="24"/>
          <w:szCs w:val="20"/>
          <w:lang w:val="en-US" w:eastAsia="en-US"/>
        </w:rPr>
      </w:pPr>
      <w:r w:rsidRPr="002B37A9">
        <w:rPr>
          <w:rFonts w:ascii="STIX Two Text" w:eastAsia="Times New Roman" w:hAnsi="STIX Two Text" w:cs="STIXGeneral"/>
          <w:b/>
          <w:bCs/>
          <w:sz w:val="24"/>
          <w:szCs w:val="20"/>
          <w:lang w:val="en-US" w:eastAsia="en-US"/>
        </w:rPr>
        <w:t>ACKNOWLEDGEMENT</w:t>
      </w:r>
    </w:p>
    <w:p w14:paraId="071FD1F3" w14:textId="77777777" w:rsidR="002B37A9" w:rsidRPr="002B37A9" w:rsidRDefault="002B37A9" w:rsidP="002B37A9">
      <w:pPr>
        <w:jc w:val="both"/>
        <w:rPr>
          <w:rFonts w:ascii="STIX Two Text" w:eastAsia="SimSun" w:hAnsi="STIX Two Text" w:cs="STIXGeneral"/>
          <w:sz w:val="20"/>
          <w:lang w:val="en-US" w:eastAsia="en-US"/>
        </w:rPr>
      </w:pPr>
      <w:r w:rsidRPr="002B37A9">
        <w:rPr>
          <w:rFonts w:ascii="STIX Two Text" w:eastAsia="SimSun" w:hAnsi="STIX Two Text" w:cs="STIXGeneral"/>
          <w:sz w:val="20"/>
          <w:lang w:val="en-US" w:eastAsia="en-US"/>
        </w:rPr>
        <w:t>The authors would like to appreciate the financial support from The Hong Kong Polytechnic University Start-up Fund (No. P0039232) and the Fellowship of China Post-doctoral Science Foundation (No. 2021M692169).</w:t>
      </w:r>
    </w:p>
    <w:p w14:paraId="6AC60BE0" w14:textId="77777777" w:rsidR="002B37A9" w:rsidRPr="002B37A9" w:rsidRDefault="002B37A9" w:rsidP="002B37A9">
      <w:pPr>
        <w:keepNext/>
        <w:keepLines/>
        <w:spacing w:before="220" w:after="120" w:line="240" w:lineRule="auto"/>
        <w:ind w:left="360" w:hanging="360"/>
        <w:jc w:val="both"/>
        <w:outlineLvl w:val="0"/>
        <w:rPr>
          <w:rFonts w:ascii="STIX Two Text" w:eastAsia="Times New Roman" w:hAnsi="STIX Two Text" w:cs="STIXGeneral"/>
          <w:b/>
          <w:bCs/>
          <w:sz w:val="24"/>
          <w:szCs w:val="20"/>
          <w:lang w:val="en-US" w:eastAsia="en-US"/>
        </w:rPr>
      </w:pPr>
      <w:r w:rsidRPr="002B37A9">
        <w:rPr>
          <w:rFonts w:ascii="STIX Two Text" w:eastAsia="Times New Roman" w:hAnsi="STIX Two Text" w:cs="STIXGeneral"/>
          <w:b/>
          <w:bCs/>
          <w:sz w:val="24"/>
          <w:szCs w:val="20"/>
          <w:lang w:val="en-US" w:eastAsia="en-US"/>
        </w:rPr>
        <w:t>REFERENCE</w:t>
      </w:r>
    </w:p>
    <w:p w14:paraId="4AC27DD8"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Ali, M., </w:t>
      </w:r>
      <w:proofErr w:type="spellStart"/>
      <w:r w:rsidRPr="002B37A9">
        <w:rPr>
          <w:rFonts w:ascii="STIX Two Text" w:eastAsia="Calibri" w:hAnsi="STIX Two Text" w:cs="STIXGeneral"/>
          <w:sz w:val="17"/>
          <w:szCs w:val="17"/>
          <w:lang w:val="en-US" w:eastAsia="en-US"/>
        </w:rPr>
        <w:t>Karimipour</w:t>
      </w:r>
      <w:proofErr w:type="spellEnd"/>
      <w:r w:rsidRPr="002B37A9">
        <w:rPr>
          <w:rFonts w:ascii="STIX Two Text" w:eastAsia="Calibri" w:hAnsi="STIX Two Text" w:cs="STIXGeneral"/>
          <w:sz w:val="17"/>
          <w:szCs w:val="17"/>
          <w:lang w:val="en-US" w:eastAsia="en-US"/>
        </w:rPr>
        <w:t xml:space="preserve">, H., &amp; Tariq, M. (2021). Integration of Blockchain and Federated Learning for Internet of Things: Recent Advances and Future Challenges. </w:t>
      </w:r>
      <w:r w:rsidRPr="002B37A9">
        <w:rPr>
          <w:rFonts w:ascii="STIX Two Text" w:eastAsia="Calibri" w:hAnsi="STIX Two Text" w:cs="STIXGeneral"/>
          <w:i/>
          <w:sz w:val="17"/>
          <w:szCs w:val="17"/>
          <w:lang w:val="en-US" w:eastAsia="en-US"/>
        </w:rPr>
        <w:t>Computers &amp; Security, 102355</w:t>
      </w:r>
      <w:r w:rsidRPr="002B37A9">
        <w:rPr>
          <w:rFonts w:ascii="STIX Two Text" w:eastAsia="Calibri" w:hAnsi="STIX Two Text" w:cs="STIXGeneral"/>
          <w:sz w:val="17"/>
          <w:szCs w:val="17"/>
          <w:lang w:val="en-US" w:eastAsia="en-US"/>
        </w:rPr>
        <w:t>. DOI: 10.1016/j.cose.2021.102355</w:t>
      </w:r>
    </w:p>
    <w:p w14:paraId="2262AFD9" w14:textId="25AE0305"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hint="eastAsia"/>
          <w:sz w:val="17"/>
          <w:szCs w:val="17"/>
          <w:lang w:val="en-US" w:eastAsia="en-US"/>
        </w:rPr>
        <w:t xml:space="preserve">Arabi, S., </w:t>
      </w:r>
      <w:proofErr w:type="spellStart"/>
      <w:r w:rsidRPr="002B37A9">
        <w:rPr>
          <w:rFonts w:ascii="STIX Two Text" w:eastAsia="Calibri" w:hAnsi="STIX Two Text" w:cs="STIXGeneral" w:hint="eastAsia"/>
          <w:sz w:val="17"/>
          <w:szCs w:val="17"/>
          <w:lang w:val="en-US" w:eastAsia="en-US"/>
        </w:rPr>
        <w:t>Haghighat</w:t>
      </w:r>
      <w:proofErr w:type="spellEnd"/>
      <w:r w:rsidRPr="002B37A9">
        <w:rPr>
          <w:rFonts w:ascii="STIX Two Text" w:eastAsia="Calibri" w:hAnsi="STIX Two Text" w:cs="STIXGeneral" w:hint="eastAsia"/>
          <w:sz w:val="17"/>
          <w:szCs w:val="17"/>
          <w:lang w:val="en-US" w:eastAsia="en-US"/>
        </w:rPr>
        <w:t>, A., &amp; Sharma, A. (2020). A deep</w:t>
      </w:r>
      <w:r w:rsidRPr="002B37A9">
        <w:rPr>
          <w:rFonts w:ascii="STIX Two Text" w:eastAsia="SimSun" w:hAnsi="STIX Two Text" w:cs="STIXGeneral" w:hint="eastAsia"/>
          <w:sz w:val="17"/>
          <w:szCs w:val="17"/>
          <w:lang w:val="en-US"/>
        </w:rPr>
        <w:t xml:space="preserve"> </w:t>
      </w:r>
      <w:r w:rsidRPr="002B37A9">
        <w:rPr>
          <w:rFonts w:ascii="STIX Two Text" w:eastAsia="Calibri" w:hAnsi="STIX Two Text" w:cs="STIXGeneral" w:hint="eastAsia"/>
          <w:sz w:val="17"/>
          <w:szCs w:val="17"/>
          <w:lang w:val="en-US" w:eastAsia="en-US"/>
        </w:rPr>
        <w:t>learning</w:t>
      </w:r>
      <w:r w:rsidR="00BB79C9">
        <w:rPr>
          <w:rFonts w:ascii="STIX Two Text" w:eastAsia="SimSun" w:hAnsi="STIX Two Text" w:cs="STIXGeneral"/>
          <w:sz w:val="17"/>
          <w:szCs w:val="17"/>
          <w:lang w:val="en-US"/>
        </w:rPr>
        <w:t>-</w:t>
      </w:r>
      <w:r w:rsidRPr="002B37A9">
        <w:rPr>
          <w:rFonts w:ascii="STIX Two Text" w:eastAsia="Calibri" w:hAnsi="STIX Two Text" w:cs="STIXGeneral" w:hint="eastAsia"/>
          <w:sz w:val="17"/>
          <w:szCs w:val="17"/>
          <w:lang w:val="en-US" w:eastAsia="en-US"/>
        </w:rPr>
        <w:t xml:space="preserve">based computer vision solution for construction vehicle detection. </w:t>
      </w:r>
      <w:r w:rsidRPr="002B37A9">
        <w:rPr>
          <w:rFonts w:ascii="STIX Two Text" w:eastAsia="Calibri" w:hAnsi="STIX Two Text" w:cs="STIXGeneral" w:hint="eastAsia"/>
          <w:i/>
          <w:sz w:val="17"/>
          <w:szCs w:val="17"/>
          <w:lang w:val="en-US" w:eastAsia="en-US"/>
        </w:rPr>
        <w:t>Computer</w:t>
      </w:r>
      <w:r w:rsidRPr="002B37A9">
        <w:rPr>
          <w:rFonts w:ascii="SimSun" w:eastAsia="SimSun" w:hAnsi="SimSun" w:cs="STIXGeneral" w:hint="eastAsia"/>
          <w:i/>
          <w:sz w:val="17"/>
          <w:szCs w:val="17"/>
          <w:lang w:val="en-US"/>
        </w:rPr>
        <w:t>-</w:t>
      </w:r>
      <w:r w:rsidRPr="002B37A9">
        <w:rPr>
          <w:rFonts w:ascii="STIX Two Text" w:eastAsia="Calibri" w:hAnsi="STIX Two Text" w:cs="STIXGeneral" w:hint="eastAsia"/>
          <w:i/>
          <w:sz w:val="17"/>
          <w:szCs w:val="17"/>
          <w:lang w:val="en-US" w:eastAsia="en-US"/>
        </w:rPr>
        <w:t>Aided Civil and Infrastructure Engineering, 35</w:t>
      </w:r>
      <w:r w:rsidRPr="002B37A9">
        <w:rPr>
          <w:rFonts w:ascii="STIX Two Text" w:eastAsia="Calibri" w:hAnsi="STIX Two Text" w:cs="STIXGeneral" w:hint="eastAsia"/>
          <w:sz w:val="17"/>
          <w:szCs w:val="17"/>
          <w:lang w:val="en-US" w:eastAsia="en-US"/>
        </w:rPr>
        <w:t>(7), 753-767. DOI: 10.1111/mice.12530</w:t>
      </w:r>
    </w:p>
    <w:p w14:paraId="3F00CC48" w14:textId="1872F81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Determann</w:t>
      </w:r>
      <w:proofErr w:type="spellEnd"/>
      <w:r w:rsidRPr="002B37A9">
        <w:rPr>
          <w:rFonts w:ascii="STIX Two Text" w:eastAsia="Calibri" w:hAnsi="STIX Two Text" w:cs="STIXGeneral"/>
          <w:sz w:val="17"/>
          <w:szCs w:val="17"/>
          <w:lang w:val="en-US" w:eastAsia="en-US"/>
        </w:rPr>
        <w:t xml:space="preserve">, L., </w:t>
      </w:r>
      <w:proofErr w:type="spellStart"/>
      <w:r w:rsidRPr="002B37A9">
        <w:rPr>
          <w:rFonts w:ascii="STIX Two Text" w:eastAsia="Calibri" w:hAnsi="STIX Two Text" w:cs="STIXGeneral"/>
          <w:sz w:val="17"/>
          <w:szCs w:val="17"/>
          <w:lang w:val="en-US" w:eastAsia="en-US"/>
        </w:rPr>
        <w:t>Ruan</w:t>
      </w:r>
      <w:proofErr w:type="spellEnd"/>
      <w:r w:rsidRPr="002B37A9">
        <w:rPr>
          <w:rFonts w:ascii="STIX Two Text" w:eastAsia="Calibri" w:hAnsi="STIX Two Text" w:cs="STIXGeneral"/>
          <w:sz w:val="17"/>
          <w:szCs w:val="17"/>
          <w:lang w:val="en-US" w:eastAsia="en-US"/>
        </w:rPr>
        <w:t xml:space="preserve">, Z. J., Gao, T., &amp; Tam, J. (2021). China’s draft Personal Information Protection Law. </w:t>
      </w:r>
      <w:r w:rsidRPr="002B37A9">
        <w:rPr>
          <w:rFonts w:ascii="STIX Two Text" w:eastAsia="Calibri" w:hAnsi="STIX Two Text" w:cs="STIXGeneral"/>
          <w:i/>
          <w:sz w:val="17"/>
          <w:szCs w:val="17"/>
          <w:lang w:val="en-US" w:eastAsia="en-US"/>
        </w:rPr>
        <w:t>Journal of Data Protection &amp; Privacy, 4</w:t>
      </w:r>
      <w:r w:rsidRPr="002B37A9">
        <w:rPr>
          <w:rFonts w:ascii="STIX Two Text" w:eastAsia="Calibri" w:hAnsi="STIX Two Text" w:cs="STIXGeneral"/>
          <w:sz w:val="17"/>
          <w:szCs w:val="17"/>
          <w:lang w:val="en-US" w:eastAsia="en-US"/>
        </w:rPr>
        <w:t xml:space="preserve">(3), 235-259. Retrieved from </w:t>
      </w:r>
      <w:r w:rsidR="00A95A3B" w:rsidRPr="008721CC">
        <w:rPr>
          <w:rFonts w:ascii="Times New Roman" w:hAnsi="Times New Roman" w:cs="Times New Roman"/>
          <w:sz w:val="17"/>
          <w:szCs w:val="17"/>
        </w:rPr>
        <w:t>https://hkpolyuhkg.library</w:t>
      </w:r>
      <w:r w:rsidRPr="008721CC">
        <w:rPr>
          <w:rFonts w:ascii="Times New Roman" w:eastAsia="Calibri" w:hAnsi="Times New Roman" w:cs="Times New Roman"/>
          <w:sz w:val="17"/>
          <w:szCs w:val="17"/>
          <w:lang w:val="en-US" w:eastAsia="en-US"/>
        </w:rPr>
        <w:t>.</w:t>
      </w:r>
      <w:r w:rsidR="00A95A3B" w:rsidRPr="008721CC">
        <w:rPr>
          <w:rFonts w:ascii="STIX Two Text" w:eastAsia="Calibri" w:hAnsi="STIX Two Text" w:cs="STIXGeneral"/>
          <w:sz w:val="14"/>
          <w:szCs w:val="17"/>
          <w:lang w:val="en-US" w:eastAsia="en-US"/>
        </w:rPr>
        <w:t xml:space="preserve"> </w:t>
      </w:r>
      <w:r w:rsidRPr="002B37A9">
        <w:rPr>
          <w:rFonts w:ascii="STIX Two Text" w:eastAsia="Calibri" w:hAnsi="STIX Two Text" w:cs="STIXGeneral"/>
          <w:sz w:val="17"/>
          <w:szCs w:val="17"/>
          <w:lang w:val="en-US" w:eastAsia="en-US"/>
        </w:rPr>
        <w:t>ingentaconnect.com/content/hsp/jdpp/2021/00000004/00000003/art00002</w:t>
      </w:r>
    </w:p>
    <w:p w14:paraId="1CA9C5B1"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Dua</w:t>
      </w:r>
      <w:proofErr w:type="spellEnd"/>
      <w:r w:rsidRPr="002B37A9">
        <w:rPr>
          <w:rFonts w:ascii="STIX Two Text" w:eastAsia="Calibri" w:hAnsi="STIX Two Text" w:cs="STIXGeneral"/>
          <w:sz w:val="17"/>
          <w:szCs w:val="17"/>
          <w:lang w:val="en-US" w:eastAsia="en-US"/>
        </w:rPr>
        <w:t xml:space="preserve">, M., Singla, R., Raj, S., &amp; </w:t>
      </w:r>
      <w:proofErr w:type="spellStart"/>
      <w:r w:rsidRPr="002B37A9">
        <w:rPr>
          <w:rFonts w:ascii="STIX Two Text" w:eastAsia="Calibri" w:hAnsi="STIX Two Text" w:cs="STIXGeneral"/>
          <w:sz w:val="17"/>
          <w:szCs w:val="17"/>
          <w:lang w:val="en-US" w:eastAsia="en-US"/>
        </w:rPr>
        <w:t>Jangra</w:t>
      </w:r>
      <w:proofErr w:type="spellEnd"/>
      <w:r w:rsidRPr="002B37A9">
        <w:rPr>
          <w:rFonts w:ascii="STIX Two Text" w:eastAsia="Calibri" w:hAnsi="STIX Two Text" w:cs="STIXGeneral"/>
          <w:sz w:val="17"/>
          <w:szCs w:val="17"/>
          <w:lang w:val="en-US" w:eastAsia="en-US"/>
        </w:rPr>
        <w:t xml:space="preserve">, A. (2021). Deep CNN models-based ensemble approach to driver drowsiness detection. </w:t>
      </w:r>
      <w:r w:rsidRPr="002B37A9">
        <w:rPr>
          <w:rFonts w:ascii="STIX Two Text" w:eastAsia="Calibri" w:hAnsi="STIX Two Text" w:cs="STIXGeneral"/>
          <w:i/>
          <w:sz w:val="17"/>
          <w:szCs w:val="17"/>
          <w:lang w:val="en-US" w:eastAsia="en-US"/>
        </w:rPr>
        <w:t>Neural Computing and Applications, 33</w:t>
      </w:r>
      <w:r w:rsidRPr="002B37A9">
        <w:rPr>
          <w:rFonts w:ascii="STIX Two Text" w:eastAsia="Calibri" w:hAnsi="STIX Two Text" w:cs="STIXGeneral"/>
          <w:sz w:val="17"/>
          <w:szCs w:val="17"/>
          <w:lang w:val="en-US" w:eastAsia="en-US"/>
        </w:rPr>
        <w:t>(8), 3155-3168. DOI: 10.1007/s00521-020-05209-7</w:t>
      </w:r>
    </w:p>
    <w:p w14:paraId="3811E17B"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Kang, J., </w:t>
      </w:r>
      <w:proofErr w:type="spellStart"/>
      <w:r w:rsidRPr="002B37A9">
        <w:rPr>
          <w:rFonts w:ascii="STIX Two Text" w:eastAsia="Calibri" w:hAnsi="STIX Two Text" w:cs="STIXGeneral"/>
          <w:sz w:val="17"/>
          <w:szCs w:val="17"/>
          <w:lang w:val="en-US" w:eastAsia="en-US"/>
        </w:rPr>
        <w:t>Xiong</w:t>
      </w:r>
      <w:proofErr w:type="spellEnd"/>
      <w:r w:rsidRPr="002B37A9">
        <w:rPr>
          <w:rFonts w:ascii="STIX Two Text" w:eastAsia="Calibri" w:hAnsi="STIX Two Text" w:cs="STIXGeneral"/>
          <w:sz w:val="17"/>
          <w:szCs w:val="17"/>
          <w:lang w:val="en-US" w:eastAsia="en-US"/>
        </w:rPr>
        <w:t xml:space="preserve">, Z., </w:t>
      </w:r>
      <w:proofErr w:type="spellStart"/>
      <w:r w:rsidRPr="002B37A9">
        <w:rPr>
          <w:rFonts w:ascii="STIX Two Text" w:eastAsia="Calibri" w:hAnsi="STIX Two Text" w:cs="STIXGeneral"/>
          <w:sz w:val="17"/>
          <w:szCs w:val="17"/>
          <w:lang w:val="en-US" w:eastAsia="en-US"/>
        </w:rPr>
        <w:t>Niyato</w:t>
      </w:r>
      <w:proofErr w:type="spellEnd"/>
      <w:r w:rsidRPr="002B37A9">
        <w:rPr>
          <w:rFonts w:ascii="STIX Two Text" w:eastAsia="Calibri" w:hAnsi="STIX Two Text" w:cs="STIXGeneral"/>
          <w:sz w:val="17"/>
          <w:szCs w:val="17"/>
          <w:lang w:val="en-US" w:eastAsia="en-US"/>
        </w:rPr>
        <w:t xml:space="preserve">, D., </w:t>
      </w:r>
      <w:proofErr w:type="spellStart"/>
      <w:r w:rsidRPr="002B37A9">
        <w:rPr>
          <w:rFonts w:ascii="STIX Two Text" w:eastAsia="Calibri" w:hAnsi="STIX Two Text" w:cs="STIXGeneral"/>
          <w:sz w:val="17"/>
          <w:szCs w:val="17"/>
          <w:lang w:val="en-US" w:eastAsia="en-US"/>
        </w:rPr>
        <w:t>Xie</w:t>
      </w:r>
      <w:proofErr w:type="spellEnd"/>
      <w:r w:rsidRPr="002B37A9">
        <w:rPr>
          <w:rFonts w:ascii="STIX Two Text" w:eastAsia="Calibri" w:hAnsi="STIX Two Text" w:cs="STIXGeneral"/>
          <w:sz w:val="17"/>
          <w:szCs w:val="17"/>
          <w:lang w:val="en-US" w:eastAsia="en-US"/>
        </w:rPr>
        <w:t xml:space="preserve">, S., &amp; Zhang, J. (2019). Incentive mechanism for reliable federated learning: A joint optimization approach to combining reputation and contract theory. </w:t>
      </w:r>
      <w:r w:rsidRPr="002B37A9">
        <w:rPr>
          <w:rFonts w:ascii="STIX Two Text" w:eastAsia="Calibri" w:hAnsi="STIX Two Text" w:cs="STIXGeneral"/>
          <w:i/>
          <w:sz w:val="17"/>
          <w:szCs w:val="17"/>
          <w:lang w:val="en-US" w:eastAsia="en-US"/>
        </w:rPr>
        <w:t>IEEE Internet of Things Journal, 6</w:t>
      </w:r>
      <w:r w:rsidRPr="002B37A9">
        <w:rPr>
          <w:rFonts w:ascii="STIX Two Text" w:eastAsia="Calibri" w:hAnsi="STIX Two Text" w:cs="STIXGeneral"/>
          <w:sz w:val="17"/>
          <w:szCs w:val="17"/>
          <w:lang w:val="en-US" w:eastAsia="en-US"/>
        </w:rPr>
        <w:t>(6), 10700-10714. DOI: 10.1109/JIOT.2019.2940820</w:t>
      </w:r>
    </w:p>
    <w:p w14:paraId="2103FEC8"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Kang, J., </w:t>
      </w:r>
      <w:proofErr w:type="spellStart"/>
      <w:r w:rsidRPr="002B37A9">
        <w:rPr>
          <w:rFonts w:ascii="STIX Two Text" w:eastAsia="Calibri" w:hAnsi="STIX Two Text" w:cs="STIXGeneral"/>
          <w:sz w:val="17"/>
          <w:szCs w:val="17"/>
          <w:lang w:val="en-US" w:eastAsia="en-US"/>
        </w:rPr>
        <w:t>Xiong</w:t>
      </w:r>
      <w:proofErr w:type="spellEnd"/>
      <w:r w:rsidRPr="002B37A9">
        <w:rPr>
          <w:rFonts w:ascii="STIX Two Text" w:eastAsia="Calibri" w:hAnsi="STIX Two Text" w:cs="STIXGeneral"/>
          <w:sz w:val="17"/>
          <w:szCs w:val="17"/>
          <w:lang w:val="en-US" w:eastAsia="en-US"/>
        </w:rPr>
        <w:t xml:space="preserve">, Z., </w:t>
      </w:r>
      <w:proofErr w:type="spellStart"/>
      <w:r w:rsidRPr="002B37A9">
        <w:rPr>
          <w:rFonts w:ascii="STIX Two Text" w:eastAsia="Calibri" w:hAnsi="STIX Two Text" w:cs="STIXGeneral"/>
          <w:sz w:val="17"/>
          <w:szCs w:val="17"/>
          <w:lang w:val="en-US" w:eastAsia="en-US"/>
        </w:rPr>
        <w:t>Niyato</w:t>
      </w:r>
      <w:proofErr w:type="spellEnd"/>
      <w:r w:rsidRPr="002B37A9">
        <w:rPr>
          <w:rFonts w:ascii="STIX Two Text" w:eastAsia="Calibri" w:hAnsi="STIX Two Text" w:cs="STIXGeneral"/>
          <w:sz w:val="17"/>
          <w:szCs w:val="17"/>
          <w:lang w:val="en-US" w:eastAsia="en-US"/>
        </w:rPr>
        <w:t xml:space="preserve">, D., Zou, Y., Zhang, Y., &amp; </w:t>
      </w:r>
      <w:proofErr w:type="spellStart"/>
      <w:r w:rsidRPr="002B37A9">
        <w:rPr>
          <w:rFonts w:ascii="STIX Two Text" w:eastAsia="Calibri" w:hAnsi="STIX Two Text" w:cs="STIXGeneral"/>
          <w:sz w:val="17"/>
          <w:szCs w:val="17"/>
          <w:lang w:val="en-US" w:eastAsia="en-US"/>
        </w:rPr>
        <w:t>Guizani</w:t>
      </w:r>
      <w:proofErr w:type="spellEnd"/>
      <w:r w:rsidRPr="002B37A9">
        <w:rPr>
          <w:rFonts w:ascii="STIX Two Text" w:eastAsia="Calibri" w:hAnsi="STIX Two Text" w:cs="STIXGeneral"/>
          <w:sz w:val="17"/>
          <w:szCs w:val="17"/>
          <w:lang w:val="en-US" w:eastAsia="en-US"/>
        </w:rPr>
        <w:t xml:space="preserve">, M. (2020). Reliable federated learning for mobile networks. </w:t>
      </w:r>
      <w:r w:rsidRPr="002B37A9">
        <w:rPr>
          <w:rFonts w:ascii="STIX Two Text" w:eastAsia="Calibri" w:hAnsi="STIX Two Text" w:cs="STIXGeneral"/>
          <w:i/>
          <w:sz w:val="17"/>
          <w:szCs w:val="17"/>
          <w:lang w:val="en-US" w:eastAsia="en-US"/>
        </w:rPr>
        <w:t>IEEE Wireless Communications, 27</w:t>
      </w:r>
      <w:r w:rsidRPr="002B37A9">
        <w:rPr>
          <w:rFonts w:ascii="STIX Two Text" w:eastAsia="Calibri" w:hAnsi="STIX Two Text" w:cs="STIXGeneral"/>
          <w:sz w:val="17"/>
          <w:szCs w:val="17"/>
          <w:lang w:val="en-US" w:eastAsia="en-US"/>
        </w:rPr>
        <w:t>(2), 72-80. DOI: 10.1109/MWC.001.1900119</w:t>
      </w:r>
    </w:p>
    <w:p w14:paraId="315202FE"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Greff</w:t>
      </w:r>
      <w:proofErr w:type="spellEnd"/>
      <w:r w:rsidRPr="002B37A9">
        <w:rPr>
          <w:rFonts w:ascii="STIX Two Text" w:eastAsia="Calibri" w:hAnsi="STIX Two Text" w:cs="STIXGeneral"/>
          <w:sz w:val="17"/>
          <w:szCs w:val="17"/>
          <w:lang w:val="en-US" w:eastAsia="en-US"/>
        </w:rPr>
        <w:t xml:space="preserve">, K., Srivastava, R. K., </w:t>
      </w:r>
      <w:proofErr w:type="spellStart"/>
      <w:r w:rsidRPr="002B37A9">
        <w:rPr>
          <w:rFonts w:ascii="STIX Two Text" w:eastAsia="Calibri" w:hAnsi="STIX Two Text" w:cs="STIXGeneral"/>
          <w:sz w:val="17"/>
          <w:szCs w:val="17"/>
          <w:lang w:val="en-US" w:eastAsia="en-US"/>
        </w:rPr>
        <w:t>Koutník</w:t>
      </w:r>
      <w:proofErr w:type="spellEnd"/>
      <w:r w:rsidRPr="002B37A9">
        <w:rPr>
          <w:rFonts w:ascii="STIX Two Text" w:eastAsia="Calibri" w:hAnsi="STIX Two Text" w:cs="STIXGeneral"/>
          <w:sz w:val="17"/>
          <w:szCs w:val="17"/>
          <w:lang w:val="en-US" w:eastAsia="en-US"/>
        </w:rPr>
        <w:t xml:space="preserve">, J., </w:t>
      </w:r>
      <w:proofErr w:type="spellStart"/>
      <w:r w:rsidRPr="002B37A9">
        <w:rPr>
          <w:rFonts w:ascii="STIX Two Text" w:eastAsia="Calibri" w:hAnsi="STIX Two Text" w:cs="STIXGeneral"/>
          <w:sz w:val="17"/>
          <w:szCs w:val="17"/>
          <w:lang w:val="en-US" w:eastAsia="en-US"/>
        </w:rPr>
        <w:t>Steunebrink</w:t>
      </w:r>
      <w:proofErr w:type="spellEnd"/>
      <w:r w:rsidRPr="002B37A9">
        <w:rPr>
          <w:rFonts w:ascii="STIX Two Text" w:eastAsia="Calibri" w:hAnsi="STIX Two Text" w:cs="STIXGeneral"/>
          <w:sz w:val="17"/>
          <w:szCs w:val="17"/>
          <w:lang w:val="en-US" w:eastAsia="en-US"/>
        </w:rPr>
        <w:t xml:space="preserve">, B. R., &amp; </w:t>
      </w:r>
      <w:proofErr w:type="spellStart"/>
      <w:r w:rsidRPr="002B37A9">
        <w:rPr>
          <w:rFonts w:ascii="STIX Two Text" w:eastAsia="Calibri" w:hAnsi="STIX Two Text" w:cs="STIXGeneral"/>
          <w:sz w:val="17"/>
          <w:szCs w:val="17"/>
          <w:lang w:val="en-US" w:eastAsia="en-US"/>
        </w:rPr>
        <w:t>Schmidhuber</w:t>
      </w:r>
      <w:proofErr w:type="spellEnd"/>
      <w:r w:rsidRPr="002B37A9">
        <w:rPr>
          <w:rFonts w:ascii="STIX Two Text" w:eastAsia="Calibri" w:hAnsi="STIX Two Text" w:cs="STIXGeneral"/>
          <w:sz w:val="17"/>
          <w:szCs w:val="17"/>
          <w:lang w:val="en-US" w:eastAsia="en-US"/>
        </w:rPr>
        <w:t xml:space="preserve">, J. (2016). LSTM: A search space odyssey. </w:t>
      </w:r>
      <w:r w:rsidRPr="002B37A9">
        <w:rPr>
          <w:rFonts w:ascii="STIX Two Text" w:eastAsia="Calibri" w:hAnsi="STIX Two Text" w:cs="STIXGeneral"/>
          <w:i/>
          <w:sz w:val="17"/>
          <w:szCs w:val="17"/>
          <w:lang w:val="en-US" w:eastAsia="en-US"/>
        </w:rPr>
        <w:t>IEEE Transactions on Neural Networks and Learning Systems, 28</w:t>
      </w:r>
      <w:r w:rsidRPr="002B37A9">
        <w:rPr>
          <w:rFonts w:ascii="STIX Two Text" w:eastAsia="Calibri" w:hAnsi="STIX Two Text" w:cs="STIXGeneral"/>
          <w:sz w:val="17"/>
          <w:szCs w:val="17"/>
          <w:lang w:val="en-US" w:eastAsia="en-US"/>
        </w:rPr>
        <w:t>(10), 2222-2232. DOI: 10.1109/TNNLS.2016.2582924</w:t>
      </w:r>
    </w:p>
    <w:p w14:paraId="324996ED" w14:textId="7BDBA3C9" w:rsid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Guo, J. M., &amp; </w:t>
      </w:r>
      <w:proofErr w:type="spellStart"/>
      <w:r w:rsidRPr="002B37A9">
        <w:rPr>
          <w:rFonts w:ascii="STIX Two Text" w:eastAsia="Calibri" w:hAnsi="STIX Two Text" w:cs="STIXGeneral"/>
          <w:sz w:val="17"/>
          <w:szCs w:val="17"/>
          <w:lang w:val="en-US" w:eastAsia="en-US"/>
        </w:rPr>
        <w:t>Markoni</w:t>
      </w:r>
      <w:proofErr w:type="spellEnd"/>
      <w:r w:rsidRPr="002B37A9">
        <w:rPr>
          <w:rFonts w:ascii="STIX Two Text" w:eastAsia="Calibri" w:hAnsi="STIX Two Text" w:cs="STIXGeneral"/>
          <w:sz w:val="17"/>
          <w:szCs w:val="17"/>
          <w:lang w:val="en-US" w:eastAsia="en-US"/>
        </w:rPr>
        <w:t xml:space="preserve">, H. (2018). Driver drowsiness detection using the hybrid convolutional neural network and long short-term memory. </w:t>
      </w:r>
      <w:r w:rsidRPr="002B37A9">
        <w:rPr>
          <w:rFonts w:ascii="STIX Two Text" w:eastAsia="Calibri" w:hAnsi="STIX Two Text" w:cs="STIXGeneral"/>
          <w:i/>
          <w:sz w:val="17"/>
          <w:szCs w:val="17"/>
          <w:lang w:val="en-US" w:eastAsia="en-US"/>
        </w:rPr>
        <w:t>Multimedia Tools and Applications, 1-29</w:t>
      </w:r>
      <w:r w:rsidRPr="002B37A9">
        <w:rPr>
          <w:rFonts w:ascii="STIX Two Text" w:eastAsia="Calibri" w:hAnsi="STIX Two Text" w:cs="STIXGeneral"/>
          <w:sz w:val="17"/>
          <w:szCs w:val="17"/>
          <w:lang w:val="en-US" w:eastAsia="en-US"/>
        </w:rPr>
        <w:t>. DOI: 10.1007/s11042-018-6378-6</w:t>
      </w:r>
    </w:p>
    <w:p w14:paraId="342745AA" w14:textId="6763076F" w:rsidR="00C67AC9" w:rsidRPr="002B37A9" w:rsidRDefault="00C67AC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C67AC9">
        <w:rPr>
          <w:rFonts w:ascii="STIX Two Text" w:eastAsia="Calibri" w:hAnsi="STIX Two Text" w:cs="STIXGeneral"/>
          <w:sz w:val="17"/>
          <w:szCs w:val="17"/>
          <w:lang w:eastAsia="en-US"/>
        </w:rPr>
        <w:t>Hassanpour</w:t>
      </w:r>
      <w:proofErr w:type="spellEnd"/>
      <w:r w:rsidRPr="00C67AC9">
        <w:rPr>
          <w:rFonts w:ascii="STIX Two Text" w:eastAsia="Calibri" w:hAnsi="STIX Two Text" w:cs="STIXGeneral"/>
          <w:sz w:val="17"/>
          <w:szCs w:val="17"/>
          <w:lang w:eastAsia="en-US"/>
        </w:rPr>
        <w:t xml:space="preserve">, A., </w:t>
      </w:r>
      <w:proofErr w:type="spellStart"/>
      <w:r w:rsidRPr="00C67AC9">
        <w:rPr>
          <w:rFonts w:ascii="STIX Two Text" w:eastAsia="Calibri" w:hAnsi="STIX Two Text" w:cs="STIXGeneral"/>
          <w:sz w:val="17"/>
          <w:szCs w:val="17"/>
          <w:lang w:eastAsia="en-US"/>
        </w:rPr>
        <w:t>Moradikia</w:t>
      </w:r>
      <w:proofErr w:type="spellEnd"/>
      <w:r w:rsidRPr="00C67AC9">
        <w:rPr>
          <w:rFonts w:ascii="STIX Two Text" w:eastAsia="Calibri" w:hAnsi="STIX Two Text" w:cs="STIXGeneral"/>
          <w:sz w:val="17"/>
          <w:szCs w:val="17"/>
          <w:lang w:eastAsia="en-US"/>
        </w:rPr>
        <w:t xml:space="preserve">, M., Adeli, H., </w:t>
      </w:r>
      <w:proofErr w:type="spellStart"/>
      <w:r w:rsidRPr="00C67AC9">
        <w:rPr>
          <w:rFonts w:ascii="STIX Two Text" w:eastAsia="Calibri" w:hAnsi="STIX Two Text" w:cs="STIXGeneral"/>
          <w:sz w:val="17"/>
          <w:szCs w:val="17"/>
          <w:lang w:eastAsia="en-US"/>
        </w:rPr>
        <w:t>Khayami</w:t>
      </w:r>
      <w:proofErr w:type="spellEnd"/>
      <w:r w:rsidRPr="00C67AC9">
        <w:rPr>
          <w:rFonts w:ascii="STIX Two Text" w:eastAsia="Calibri" w:hAnsi="STIX Two Text" w:cs="STIXGeneral"/>
          <w:sz w:val="17"/>
          <w:szCs w:val="17"/>
          <w:lang w:eastAsia="en-US"/>
        </w:rPr>
        <w:t xml:space="preserve">, S. R., &amp; </w:t>
      </w:r>
      <w:proofErr w:type="spellStart"/>
      <w:r w:rsidRPr="00C67AC9">
        <w:rPr>
          <w:rFonts w:ascii="STIX Two Text" w:eastAsia="Calibri" w:hAnsi="STIX Two Text" w:cs="STIXGeneral"/>
          <w:sz w:val="17"/>
          <w:szCs w:val="17"/>
          <w:lang w:eastAsia="en-US"/>
        </w:rPr>
        <w:t>Shamsinejadbabaki</w:t>
      </w:r>
      <w:proofErr w:type="spellEnd"/>
      <w:r w:rsidRPr="00C67AC9">
        <w:rPr>
          <w:rFonts w:ascii="STIX Two Text" w:eastAsia="Calibri" w:hAnsi="STIX Two Text" w:cs="STIXGeneral"/>
          <w:sz w:val="17"/>
          <w:szCs w:val="17"/>
          <w:lang w:eastAsia="en-US"/>
        </w:rPr>
        <w:t>, P. (2019). A novel end‐to‐end deep learning scheme for classifying multi‐class motor imagery electroencephalography signals. </w:t>
      </w:r>
      <w:r w:rsidRPr="00C67AC9">
        <w:rPr>
          <w:rFonts w:ascii="STIX Two Text" w:eastAsia="Calibri" w:hAnsi="STIX Two Text" w:cs="STIXGeneral"/>
          <w:i/>
          <w:iCs/>
          <w:sz w:val="17"/>
          <w:szCs w:val="17"/>
          <w:lang w:eastAsia="en-US"/>
        </w:rPr>
        <w:t>Expert Systems</w:t>
      </w:r>
      <w:r w:rsidRPr="00C67AC9">
        <w:rPr>
          <w:rFonts w:ascii="STIX Two Text" w:eastAsia="Calibri" w:hAnsi="STIX Two Text" w:cs="STIXGeneral"/>
          <w:sz w:val="17"/>
          <w:szCs w:val="17"/>
          <w:lang w:eastAsia="en-US"/>
        </w:rPr>
        <w:t>, </w:t>
      </w:r>
      <w:r w:rsidRPr="00C67AC9">
        <w:rPr>
          <w:rFonts w:ascii="STIX Two Text" w:eastAsia="Calibri" w:hAnsi="STIX Two Text" w:cs="STIXGeneral"/>
          <w:i/>
          <w:iCs/>
          <w:sz w:val="17"/>
          <w:szCs w:val="17"/>
          <w:lang w:eastAsia="en-US"/>
        </w:rPr>
        <w:t>36</w:t>
      </w:r>
      <w:r w:rsidRPr="00C67AC9">
        <w:rPr>
          <w:rFonts w:ascii="STIX Two Text" w:eastAsia="Calibri" w:hAnsi="STIX Two Text" w:cs="STIXGeneral"/>
          <w:sz w:val="17"/>
          <w:szCs w:val="17"/>
          <w:lang w:eastAsia="en-US"/>
        </w:rPr>
        <w:t>(6), e12494.</w:t>
      </w:r>
      <w:r>
        <w:rPr>
          <w:rFonts w:ascii="STIX Two Text" w:eastAsia="Calibri" w:hAnsi="STIX Two Text" w:cs="STIXGeneral"/>
          <w:sz w:val="17"/>
          <w:szCs w:val="17"/>
          <w:lang w:eastAsia="en-US"/>
        </w:rPr>
        <w:t xml:space="preserve"> DOI:</w:t>
      </w:r>
      <w:r w:rsidRPr="00C67AC9">
        <w:t xml:space="preserve"> </w:t>
      </w:r>
      <w:r w:rsidRPr="00C67AC9">
        <w:rPr>
          <w:rFonts w:ascii="STIX Two Text" w:eastAsia="Calibri" w:hAnsi="STIX Two Text" w:cs="STIXGeneral"/>
          <w:sz w:val="17"/>
          <w:szCs w:val="17"/>
          <w:lang w:eastAsia="en-US"/>
        </w:rPr>
        <w:t>10.1111/exsy.12494</w:t>
      </w:r>
    </w:p>
    <w:p w14:paraId="4C2FD4F8"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Howard, A., Sandler, M., Chu, G., Chen, L.C., Chen, B., Tan, M., Wang, W., Zhu, Y., Pang, R., Vasudevan, V. &amp; Le, Q.V. (2019). Searching for mobilenetv3. </w:t>
      </w:r>
      <w:r w:rsidRPr="002B37A9">
        <w:rPr>
          <w:rFonts w:ascii="STIX Two Text" w:eastAsia="Calibri" w:hAnsi="STIX Two Text" w:cs="STIXGeneral"/>
          <w:i/>
          <w:sz w:val="17"/>
          <w:szCs w:val="17"/>
          <w:lang w:val="en-US" w:eastAsia="en-US"/>
        </w:rPr>
        <w:t>In Proceedings of the IEEE/CVF International Conference on Computer Vision</w:t>
      </w:r>
      <w:r w:rsidRPr="002B37A9">
        <w:rPr>
          <w:rFonts w:ascii="STIX Two Text" w:eastAsia="Calibri" w:hAnsi="STIX Two Text" w:cs="STIXGeneral"/>
          <w:sz w:val="17"/>
          <w:szCs w:val="17"/>
          <w:lang w:val="en-US" w:eastAsia="en-US"/>
        </w:rPr>
        <w:t xml:space="preserve"> (pp. 1314-1324). DOI: 10.1109/ICCV.2019.00140</w:t>
      </w:r>
    </w:p>
    <w:p w14:paraId="620A03E3"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Huynh, X. P., Park, S. M., &amp; Kim, Y. G. (2016, November). Detection of driver drowsiness using the 3D deep neural network and semi-supervised gradient boosting machine. </w:t>
      </w:r>
      <w:r w:rsidRPr="002B37A9">
        <w:rPr>
          <w:rFonts w:ascii="STIX Two Text" w:eastAsia="Calibri" w:hAnsi="STIX Two Text" w:cs="STIXGeneral"/>
          <w:i/>
          <w:sz w:val="17"/>
          <w:szCs w:val="17"/>
          <w:lang w:val="en-US" w:eastAsia="en-US"/>
        </w:rPr>
        <w:t>In Asian Conference on Computer Vision</w:t>
      </w:r>
      <w:r w:rsidRPr="002B37A9">
        <w:rPr>
          <w:rFonts w:ascii="STIX Two Text" w:eastAsia="Calibri" w:hAnsi="STIX Two Text" w:cs="STIXGeneral"/>
          <w:sz w:val="17"/>
          <w:szCs w:val="17"/>
          <w:lang w:val="en-US" w:eastAsia="en-US"/>
        </w:rPr>
        <w:t xml:space="preserve"> (pp.134-145). Springer, Cham. DOI: 10.1007/978-3-319-54526-4_10</w:t>
      </w:r>
    </w:p>
    <w:p w14:paraId="3543F47B"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Jia, B., Zhang, X., Liu, J., Zhang, Y., Huang, K., &amp; Liang, Y. (2021). Blockchain-enabled Federated Learning Data Protection Aggregation Scheme with Differential Privacy and Homomorphic Encryption in </w:t>
      </w:r>
      <w:proofErr w:type="spellStart"/>
      <w:r w:rsidRPr="002B37A9">
        <w:rPr>
          <w:rFonts w:ascii="STIX Two Text" w:eastAsia="Calibri" w:hAnsi="STIX Two Text" w:cs="STIXGeneral"/>
          <w:sz w:val="17"/>
          <w:szCs w:val="17"/>
          <w:lang w:val="en-US" w:eastAsia="en-US"/>
        </w:rPr>
        <w:t>IIoT</w:t>
      </w:r>
      <w:proofErr w:type="spellEnd"/>
      <w:r w:rsidRPr="002B37A9">
        <w:rPr>
          <w:rFonts w:ascii="STIX Two Text" w:eastAsia="Calibri" w:hAnsi="STIX Two Text" w:cs="STIXGeneral"/>
          <w:sz w:val="17"/>
          <w:szCs w:val="17"/>
          <w:lang w:val="en-US" w:eastAsia="en-US"/>
        </w:rPr>
        <w:t xml:space="preserve">. </w:t>
      </w:r>
      <w:r w:rsidRPr="002B37A9">
        <w:rPr>
          <w:rFonts w:ascii="STIX Two Text" w:eastAsia="Calibri" w:hAnsi="STIX Two Text" w:cs="STIXGeneral"/>
          <w:i/>
          <w:sz w:val="17"/>
          <w:szCs w:val="17"/>
          <w:lang w:val="en-US" w:eastAsia="en-US"/>
        </w:rPr>
        <w:t>IEEE Transactions on Industrial Informatics</w:t>
      </w:r>
      <w:r w:rsidRPr="002B37A9">
        <w:rPr>
          <w:rFonts w:ascii="STIX Two Text" w:eastAsia="Calibri" w:hAnsi="STIX Two Text" w:cs="STIXGeneral"/>
          <w:sz w:val="17"/>
          <w:szCs w:val="17"/>
          <w:lang w:val="en-US" w:eastAsia="en-US"/>
        </w:rPr>
        <w:t>. DOI: DOI: 10.1109/TII.2021.3085960</w:t>
      </w:r>
    </w:p>
    <w:p w14:paraId="0B06E46F"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Konečný</w:t>
      </w:r>
      <w:proofErr w:type="spellEnd"/>
      <w:r w:rsidRPr="002B37A9">
        <w:rPr>
          <w:rFonts w:ascii="STIX Two Text" w:eastAsia="Calibri" w:hAnsi="STIX Two Text" w:cs="STIXGeneral"/>
          <w:sz w:val="17"/>
          <w:szCs w:val="17"/>
          <w:lang w:val="en-US" w:eastAsia="en-US"/>
        </w:rPr>
        <w:t xml:space="preserve">, Jakub, H. Brendan McMahan, Felix X. Yu, Peter </w:t>
      </w:r>
      <w:proofErr w:type="spellStart"/>
      <w:r w:rsidRPr="002B37A9">
        <w:rPr>
          <w:rFonts w:ascii="STIX Two Text" w:eastAsia="Calibri" w:hAnsi="STIX Two Text" w:cs="STIXGeneral"/>
          <w:sz w:val="17"/>
          <w:szCs w:val="17"/>
          <w:lang w:val="en-US" w:eastAsia="en-US"/>
        </w:rPr>
        <w:t>Richtárik</w:t>
      </w:r>
      <w:proofErr w:type="spellEnd"/>
      <w:r w:rsidRPr="002B37A9">
        <w:rPr>
          <w:rFonts w:ascii="STIX Two Text" w:eastAsia="Calibri" w:hAnsi="STIX Two Text" w:cs="STIXGeneral"/>
          <w:sz w:val="17"/>
          <w:szCs w:val="17"/>
          <w:lang w:val="en-US" w:eastAsia="en-US"/>
        </w:rPr>
        <w:t xml:space="preserve">, Ananda </w:t>
      </w:r>
      <w:proofErr w:type="spellStart"/>
      <w:r w:rsidRPr="002B37A9">
        <w:rPr>
          <w:rFonts w:ascii="STIX Two Text" w:eastAsia="Calibri" w:hAnsi="STIX Two Text" w:cs="STIXGeneral"/>
          <w:sz w:val="17"/>
          <w:szCs w:val="17"/>
          <w:lang w:val="en-US" w:eastAsia="en-US"/>
        </w:rPr>
        <w:t>Theertha</w:t>
      </w:r>
      <w:proofErr w:type="spellEnd"/>
      <w:r w:rsidRPr="002B37A9">
        <w:rPr>
          <w:rFonts w:ascii="STIX Two Text" w:eastAsia="Calibri" w:hAnsi="STIX Two Text" w:cs="STIXGeneral"/>
          <w:sz w:val="17"/>
          <w:szCs w:val="17"/>
          <w:lang w:val="en-US" w:eastAsia="en-US"/>
        </w:rPr>
        <w:t xml:space="preserve"> Suresh, and Dave Bacon. “Federated learning: Strategies for improving communication efficiency.” </w:t>
      </w:r>
      <w:proofErr w:type="spellStart"/>
      <w:r w:rsidRPr="002B37A9">
        <w:rPr>
          <w:rFonts w:ascii="STIX Two Text" w:eastAsia="Calibri" w:hAnsi="STIX Two Text" w:cs="STIXGeneral"/>
          <w:sz w:val="17"/>
          <w:szCs w:val="17"/>
          <w:lang w:val="en-US" w:eastAsia="en-US"/>
        </w:rPr>
        <w:t>arXiv</w:t>
      </w:r>
      <w:proofErr w:type="spellEnd"/>
      <w:r w:rsidRPr="002B37A9">
        <w:rPr>
          <w:rFonts w:ascii="STIX Two Text" w:eastAsia="Calibri" w:hAnsi="STIX Two Text" w:cs="STIXGeneral"/>
          <w:sz w:val="17"/>
          <w:szCs w:val="17"/>
          <w:lang w:val="en-US" w:eastAsia="en-US"/>
        </w:rPr>
        <w:t xml:space="preserve"> preprint arXiv:1610.05492 (2016). Retrieved from: https://arxiv.org/abs/1610.05492</w:t>
      </w:r>
    </w:p>
    <w:p w14:paraId="22763052"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L., Fan, Y., Tse, M., &amp; Lin, K. Y. (2020a). A review of applications in federated learning. </w:t>
      </w:r>
      <w:r w:rsidRPr="002B37A9">
        <w:rPr>
          <w:rFonts w:ascii="STIX Two Text" w:eastAsia="Calibri" w:hAnsi="STIX Two Text" w:cs="STIXGeneral"/>
          <w:i/>
          <w:sz w:val="17"/>
          <w:szCs w:val="17"/>
          <w:lang w:val="en-US" w:eastAsia="en-US"/>
        </w:rPr>
        <w:t>Computers &amp; Industrial Engineering, 106854</w:t>
      </w:r>
      <w:r w:rsidRPr="002B37A9">
        <w:rPr>
          <w:rFonts w:ascii="STIX Two Text" w:eastAsia="Calibri" w:hAnsi="STIX Two Text" w:cs="STIXGeneral"/>
          <w:sz w:val="17"/>
          <w:szCs w:val="17"/>
          <w:lang w:val="en-US" w:eastAsia="en-US"/>
        </w:rPr>
        <w:t>. DOI: 10.1016/j.cie.2020.106854</w:t>
      </w:r>
    </w:p>
    <w:p w14:paraId="4C58B451" w14:textId="2995C78F"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X., Shen, G. Q., Wu, P., </w:t>
      </w:r>
      <w:proofErr w:type="spellStart"/>
      <w:r w:rsidRPr="002B37A9">
        <w:rPr>
          <w:rFonts w:ascii="STIX Two Text" w:eastAsia="Calibri" w:hAnsi="STIX Two Text" w:cs="STIXGeneral"/>
          <w:sz w:val="17"/>
          <w:szCs w:val="17"/>
          <w:lang w:val="en-US" w:eastAsia="en-US"/>
        </w:rPr>
        <w:t>Xue</w:t>
      </w:r>
      <w:proofErr w:type="spellEnd"/>
      <w:r w:rsidRPr="002B37A9">
        <w:rPr>
          <w:rFonts w:ascii="STIX Two Text" w:eastAsia="Calibri" w:hAnsi="STIX Two Text" w:cs="STIXGeneral"/>
          <w:sz w:val="17"/>
          <w:szCs w:val="17"/>
          <w:lang w:val="en-US" w:eastAsia="en-US"/>
        </w:rPr>
        <w:t xml:space="preserve">, F., Chi, H. L., &amp; </w:t>
      </w: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C. Z. (2019</w:t>
      </w:r>
      <w:r w:rsidR="003F7301">
        <w:rPr>
          <w:rFonts w:ascii="STIX Two Text" w:eastAsia="Calibri" w:hAnsi="STIX Two Text" w:cs="STIXGeneral"/>
          <w:sz w:val="17"/>
          <w:szCs w:val="17"/>
          <w:lang w:val="en-US" w:eastAsia="en-US"/>
        </w:rPr>
        <w:t>a</w:t>
      </w:r>
      <w:r w:rsidRPr="002B37A9">
        <w:rPr>
          <w:rFonts w:ascii="STIX Two Text" w:eastAsia="Calibri" w:hAnsi="STIX Two Text" w:cs="STIXGeneral"/>
          <w:sz w:val="17"/>
          <w:szCs w:val="17"/>
          <w:lang w:val="en-US" w:eastAsia="en-US"/>
        </w:rPr>
        <w:t xml:space="preserve">). Developing a conceptual framework of smart work packaging for constraints management in prefabrication housing production. </w:t>
      </w:r>
      <w:r w:rsidRPr="002B37A9">
        <w:rPr>
          <w:rFonts w:ascii="STIX Two Text" w:eastAsia="Calibri" w:hAnsi="STIX Two Text" w:cs="STIXGeneral"/>
          <w:i/>
          <w:sz w:val="17"/>
          <w:szCs w:val="17"/>
          <w:lang w:val="en-US" w:eastAsia="en-US"/>
        </w:rPr>
        <w:t>Advanced Engineering Informatics, 42,</w:t>
      </w:r>
      <w:r w:rsidRPr="002B37A9">
        <w:rPr>
          <w:rFonts w:ascii="STIX Two Text" w:eastAsia="Calibri" w:hAnsi="STIX Two Text" w:cs="STIXGeneral"/>
          <w:sz w:val="17"/>
          <w:szCs w:val="17"/>
          <w:lang w:val="en-US" w:eastAsia="en-US"/>
        </w:rPr>
        <w:t xml:space="preserve"> 100938. DOI: 10.1016/j.aei.2019.100938</w:t>
      </w:r>
    </w:p>
    <w:p w14:paraId="020A7640" w14:textId="7215939C"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X., Wu, C., Wu, P., Xiang, L., Shen, G. Q., Vick, S., &amp; </w:t>
      </w: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C. Z. (2019</w:t>
      </w:r>
      <w:r w:rsidR="003F7301">
        <w:rPr>
          <w:rFonts w:ascii="STIX Two Text" w:eastAsia="Calibri" w:hAnsi="STIX Two Text" w:cs="STIXGeneral"/>
          <w:sz w:val="17"/>
          <w:szCs w:val="17"/>
          <w:lang w:val="en-US" w:eastAsia="en-US"/>
        </w:rPr>
        <w:t>b</w:t>
      </w:r>
      <w:r w:rsidRPr="002B37A9">
        <w:rPr>
          <w:rFonts w:ascii="STIX Two Text" w:eastAsia="Calibri" w:hAnsi="STIX Two Text" w:cs="STIXGeneral"/>
          <w:sz w:val="17"/>
          <w:szCs w:val="17"/>
          <w:lang w:val="en-US" w:eastAsia="en-US"/>
        </w:rPr>
        <w:t xml:space="preserve">). Smart Work Packaging enabled constraints modeling for the on-site assembly process of prefabrication housing production. </w:t>
      </w:r>
      <w:r w:rsidRPr="002B37A9">
        <w:rPr>
          <w:rFonts w:ascii="STIX Two Text" w:eastAsia="Calibri" w:hAnsi="STIX Two Text" w:cs="STIXGeneral"/>
          <w:i/>
          <w:sz w:val="17"/>
          <w:szCs w:val="17"/>
          <w:lang w:val="en-US" w:eastAsia="en-US"/>
        </w:rPr>
        <w:t>Journal of Cleaner Production, 239,</w:t>
      </w:r>
      <w:r w:rsidRPr="002B37A9">
        <w:rPr>
          <w:rFonts w:ascii="STIX Two Text" w:eastAsia="Calibri" w:hAnsi="STIX Two Text" w:cs="STIXGeneral"/>
          <w:sz w:val="17"/>
          <w:szCs w:val="17"/>
          <w:lang w:val="en-US" w:eastAsia="en-US"/>
        </w:rPr>
        <w:t xml:space="preserve"> 117991. DOI: 10.1016/j.jclepro.2019.117991</w:t>
      </w:r>
    </w:p>
    <w:p w14:paraId="1C89F0A8"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X., Chi, H. L., Wu, P., &amp; Shen, G. Q. (2020). Smart work packaging-enabled constraint-free path re-planning for tower crane in prefabricated products assembly process. </w:t>
      </w:r>
      <w:r w:rsidRPr="002B37A9">
        <w:rPr>
          <w:rFonts w:ascii="STIX Two Text" w:eastAsia="Calibri" w:hAnsi="STIX Two Text" w:cs="STIXGeneral"/>
          <w:i/>
          <w:sz w:val="17"/>
          <w:szCs w:val="17"/>
          <w:lang w:val="en-US" w:eastAsia="en-US"/>
        </w:rPr>
        <w:t>Advanced Engineering Informatics, 43,</w:t>
      </w:r>
      <w:r w:rsidRPr="002B37A9">
        <w:rPr>
          <w:rFonts w:ascii="STIX Two Text" w:eastAsia="Calibri" w:hAnsi="STIX Two Text" w:cs="STIXGeneral"/>
          <w:sz w:val="17"/>
          <w:szCs w:val="17"/>
          <w:lang w:val="en-US" w:eastAsia="en-US"/>
        </w:rPr>
        <w:t xml:space="preserve"> 101008. DOI: 10.1016/j.aei.2019.101008</w:t>
      </w:r>
    </w:p>
    <w:p w14:paraId="72E211B4" w14:textId="50351D15" w:rsid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X., Chi, H. L., Lu, W., </w:t>
      </w:r>
      <w:proofErr w:type="spellStart"/>
      <w:r w:rsidRPr="002B37A9">
        <w:rPr>
          <w:rFonts w:ascii="STIX Two Text" w:eastAsia="Calibri" w:hAnsi="STIX Two Text" w:cs="STIXGeneral"/>
          <w:sz w:val="17"/>
          <w:szCs w:val="17"/>
          <w:lang w:val="en-US" w:eastAsia="en-US"/>
        </w:rPr>
        <w:t>Xue</w:t>
      </w:r>
      <w:proofErr w:type="spellEnd"/>
      <w:r w:rsidRPr="002B37A9">
        <w:rPr>
          <w:rFonts w:ascii="STIX Two Text" w:eastAsia="Calibri" w:hAnsi="STIX Two Text" w:cs="STIXGeneral"/>
          <w:sz w:val="17"/>
          <w:szCs w:val="17"/>
          <w:lang w:val="en-US" w:eastAsia="en-US"/>
        </w:rPr>
        <w:t xml:space="preserve">, F., Zeng, J., &amp; </w:t>
      </w: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C. Z. (2021). Federated transfer learning-enabled smart work packaging for preserving personal image information of construction workers. </w:t>
      </w:r>
      <w:r w:rsidRPr="002B37A9">
        <w:rPr>
          <w:rFonts w:ascii="STIX Two Text" w:eastAsia="Calibri" w:hAnsi="STIX Two Text" w:cs="STIXGeneral"/>
          <w:i/>
          <w:sz w:val="17"/>
          <w:szCs w:val="17"/>
          <w:lang w:val="en-US" w:eastAsia="en-US"/>
        </w:rPr>
        <w:t>Automation in Construction, 128,</w:t>
      </w:r>
      <w:r w:rsidRPr="002B37A9">
        <w:rPr>
          <w:rFonts w:ascii="STIX Two Text" w:eastAsia="Calibri" w:hAnsi="STIX Two Text" w:cs="STIXGeneral"/>
          <w:sz w:val="17"/>
          <w:szCs w:val="17"/>
          <w:lang w:val="en-US" w:eastAsia="en-US"/>
        </w:rPr>
        <w:t xml:space="preserve"> 103738. DOI: 10.1016/j.autcon.2021.103738</w:t>
      </w:r>
    </w:p>
    <w:p w14:paraId="20A99B6D" w14:textId="60E896DA" w:rsidR="006E5396" w:rsidRPr="002B37A9" w:rsidRDefault="006E5396"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6E5396">
        <w:rPr>
          <w:rFonts w:ascii="STIX Two Text" w:eastAsia="Calibri" w:hAnsi="STIX Two Text" w:cs="STIXGeneral"/>
          <w:sz w:val="17"/>
          <w:szCs w:val="17"/>
          <w:lang w:eastAsia="en-US"/>
        </w:rPr>
        <w:t>Li,</w:t>
      </w:r>
      <w:proofErr w:type="spellEnd"/>
      <w:r w:rsidRPr="006E5396">
        <w:rPr>
          <w:rFonts w:ascii="STIX Two Text" w:eastAsia="Calibri" w:hAnsi="STIX Two Text" w:cs="STIXGeneral"/>
          <w:sz w:val="17"/>
          <w:szCs w:val="17"/>
          <w:lang w:eastAsia="en-US"/>
        </w:rPr>
        <w:t xml:space="preserve"> X., Wu, C., </w:t>
      </w:r>
      <w:proofErr w:type="spellStart"/>
      <w:r w:rsidRPr="006E5396">
        <w:rPr>
          <w:rFonts w:ascii="STIX Two Text" w:eastAsia="Calibri" w:hAnsi="STIX Two Text" w:cs="STIXGeneral"/>
          <w:sz w:val="17"/>
          <w:szCs w:val="17"/>
          <w:lang w:eastAsia="en-US"/>
        </w:rPr>
        <w:t>Xue</w:t>
      </w:r>
      <w:proofErr w:type="spellEnd"/>
      <w:r w:rsidRPr="006E5396">
        <w:rPr>
          <w:rFonts w:ascii="STIX Two Text" w:eastAsia="Calibri" w:hAnsi="STIX Two Text" w:cs="STIXGeneral"/>
          <w:sz w:val="17"/>
          <w:szCs w:val="17"/>
          <w:lang w:eastAsia="en-US"/>
        </w:rPr>
        <w:t>, F., Yang, Z., Lou, J., &amp; Lu, W. (2022</w:t>
      </w:r>
      <w:r>
        <w:rPr>
          <w:rFonts w:ascii="STIX Two Text" w:eastAsia="Calibri" w:hAnsi="STIX Two Text" w:cs="STIXGeneral"/>
          <w:sz w:val="17"/>
          <w:szCs w:val="17"/>
          <w:lang w:eastAsia="en-US"/>
        </w:rPr>
        <w:t>a</w:t>
      </w:r>
      <w:r w:rsidRPr="006E5396">
        <w:rPr>
          <w:rFonts w:ascii="STIX Two Text" w:eastAsia="Calibri" w:hAnsi="STIX Two Text" w:cs="STIXGeneral"/>
          <w:sz w:val="17"/>
          <w:szCs w:val="17"/>
          <w:lang w:eastAsia="en-US"/>
        </w:rPr>
        <w:t>). Ontology-based mapping approach for automatic work packaging in modular construction. </w:t>
      </w:r>
      <w:r w:rsidRPr="006E5396">
        <w:rPr>
          <w:rFonts w:ascii="STIX Two Text" w:eastAsia="Calibri" w:hAnsi="STIX Two Text" w:cs="STIXGeneral"/>
          <w:i/>
          <w:iCs/>
          <w:sz w:val="17"/>
          <w:szCs w:val="17"/>
          <w:lang w:eastAsia="en-US"/>
        </w:rPr>
        <w:t>Automation in Construction</w:t>
      </w:r>
      <w:r w:rsidRPr="006E5396">
        <w:rPr>
          <w:rFonts w:ascii="STIX Two Text" w:eastAsia="Calibri" w:hAnsi="STIX Two Text" w:cs="STIXGeneral"/>
          <w:sz w:val="17"/>
          <w:szCs w:val="17"/>
          <w:lang w:eastAsia="en-US"/>
        </w:rPr>
        <w:t>, </w:t>
      </w:r>
      <w:r w:rsidRPr="006E5396">
        <w:rPr>
          <w:rFonts w:ascii="STIX Two Text" w:eastAsia="Calibri" w:hAnsi="STIX Two Text" w:cs="STIXGeneral"/>
          <w:i/>
          <w:iCs/>
          <w:sz w:val="17"/>
          <w:szCs w:val="17"/>
          <w:lang w:eastAsia="en-US"/>
        </w:rPr>
        <w:t>134</w:t>
      </w:r>
      <w:r w:rsidRPr="006E5396">
        <w:rPr>
          <w:rFonts w:ascii="STIX Two Text" w:eastAsia="Calibri" w:hAnsi="STIX Two Text" w:cs="STIXGeneral"/>
          <w:sz w:val="17"/>
          <w:szCs w:val="17"/>
          <w:lang w:eastAsia="en-US"/>
        </w:rPr>
        <w:t>, 104083.</w:t>
      </w:r>
      <w:r>
        <w:rPr>
          <w:rFonts w:ascii="STIX Two Text" w:eastAsia="Calibri" w:hAnsi="STIX Two Text" w:cs="STIXGeneral"/>
          <w:sz w:val="17"/>
          <w:szCs w:val="17"/>
          <w:lang w:eastAsia="en-US"/>
        </w:rPr>
        <w:t xml:space="preserve"> DOI: </w:t>
      </w:r>
      <w:r w:rsidRPr="006E5396">
        <w:rPr>
          <w:rFonts w:ascii="STIX Two Text" w:eastAsia="Calibri" w:hAnsi="STIX Two Text" w:cs="STIXGeneral"/>
          <w:sz w:val="17"/>
          <w:szCs w:val="17"/>
          <w:lang w:eastAsia="en-US"/>
        </w:rPr>
        <w:t>10.1016/j.autcon.2021.104083</w:t>
      </w:r>
    </w:p>
    <w:p w14:paraId="65CE1AD4" w14:textId="0E619245"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X., Lu, W., </w:t>
      </w:r>
      <w:proofErr w:type="spellStart"/>
      <w:r w:rsidRPr="002B37A9">
        <w:rPr>
          <w:rFonts w:ascii="STIX Two Text" w:eastAsia="Calibri" w:hAnsi="STIX Two Text" w:cs="STIXGeneral"/>
          <w:sz w:val="17"/>
          <w:szCs w:val="17"/>
          <w:lang w:val="en-US" w:eastAsia="en-US"/>
        </w:rPr>
        <w:t>Xue</w:t>
      </w:r>
      <w:proofErr w:type="spellEnd"/>
      <w:r w:rsidRPr="002B37A9">
        <w:rPr>
          <w:rFonts w:ascii="STIX Two Text" w:eastAsia="Calibri" w:hAnsi="STIX Two Text" w:cs="STIXGeneral"/>
          <w:sz w:val="17"/>
          <w:szCs w:val="17"/>
          <w:lang w:val="en-US" w:eastAsia="en-US"/>
        </w:rPr>
        <w:t>, F., Wu, L., Zhao, R., Lou, J., &amp; Xu, J. (2022</w:t>
      </w:r>
      <w:r w:rsidR="006E5396">
        <w:rPr>
          <w:rFonts w:ascii="STIX Two Text" w:eastAsia="Calibri" w:hAnsi="STIX Two Text" w:cs="STIXGeneral"/>
          <w:sz w:val="17"/>
          <w:szCs w:val="17"/>
          <w:lang w:val="en-US" w:eastAsia="en-US"/>
        </w:rPr>
        <w:t>b</w:t>
      </w:r>
      <w:r w:rsidRPr="002B37A9">
        <w:rPr>
          <w:rFonts w:ascii="STIX Two Text" w:eastAsia="Calibri" w:hAnsi="STIX Two Text" w:cs="STIXGeneral"/>
          <w:sz w:val="17"/>
          <w:szCs w:val="17"/>
          <w:lang w:val="en-US" w:eastAsia="en-US"/>
        </w:rPr>
        <w:t xml:space="preserve">). Blockchain-Enabled IoT-BIM Platform for Supply Chain Management in Modular Construction. </w:t>
      </w:r>
      <w:r w:rsidRPr="002B37A9">
        <w:rPr>
          <w:rFonts w:ascii="STIX Two Text" w:eastAsia="Calibri" w:hAnsi="STIX Two Text" w:cs="STIXGeneral"/>
          <w:i/>
          <w:sz w:val="17"/>
          <w:szCs w:val="17"/>
          <w:lang w:val="en-US" w:eastAsia="en-US"/>
        </w:rPr>
        <w:t>Journal of Construction Engineering and Management, 148</w:t>
      </w:r>
      <w:r w:rsidRPr="002B37A9">
        <w:rPr>
          <w:rFonts w:ascii="STIX Two Text" w:eastAsia="Calibri" w:hAnsi="STIX Two Text" w:cs="STIXGeneral"/>
          <w:sz w:val="17"/>
          <w:szCs w:val="17"/>
          <w:lang w:val="en-US" w:eastAsia="en-US"/>
        </w:rPr>
        <w:t>(2), 04021195. DOI: 10.1061/(ASCE)CO.1943-7862.0002229</w:t>
      </w:r>
    </w:p>
    <w:p w14:paraId="196DE121"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Liu, P., Chi, H. L., </w:t>
      </w: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X., &amp; Guo, J. (2021). Effects of dataset characteristics on the performance of fatigue detection for crane operators using hybrid deep neural networks. </w:t>
      </w:r>
      <w:r w:rsidRPr="002B37A9">
        <w:rPr>
          <w:rFonts w:ascii="STIX Two Text" w:eastAsia="Calibri" w:hAnsi="STIX Two Text" w:cs="STIXGeneral"/>
          <w:i/>
          <w:sz w:val="17"/>
          <w:szCs w:val="17"/>
          <w:lang w:val="en-US" w:eastAsia="en-US"/>
        </w:rPr>
        <w:t>Automation in Construction, 132</w:t>
      </w:r>
      <w:r w:rsidRPr="002B37A9">
        <w:rPr>
          <w:rFonts w:ascii="STIX Two Text" w:eastAsia="Calibri" w:hAnsi="STIX Two Text" w:cs="STIXGeneral"/>
          <w:sz w:val="17"/>
          <w:szCs w:val="17"/>
          <w:lang w:val="en-US" w:eastAsia="en-US"/>
        </w:rPr>
        <w:t>, 103901. DOI: 10.1016/j.autcon.2021.103901</w:t>
      </w:r>
    </w:p>
    <w:p w14:paraId="27626085"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Lu, W., </w:t>
      </w: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X., </w:t>
      </w:r>
      <w:proofErr w:type="spellStart"/>
      <w:r w:rsidRPr="002B37A9">
        <w:rPr>
          <w:rFonts w:ascii="STIX Two Text" w:eastAsia="Calibri" w:hAnsi="STIX Two Text" w:cs="STIXGeneral"/>
          <w:sz w:val="17"/>
          <w:szCs w:val="17"/>
          <w:lang w:val="en-US" w:eastAsia="en-US"/>
        </w:rPr>
        <w:t>Xue</w:t>
      </w:r>
      <w:proofErr w:type="spellEnd"/>
      <w:r w:rsidRPr="002B37A9">
        <w:rPr>
          <w:rFonts w:ascii="STIX Two Text" w:eastAsia="Calibri" w:hAnsi="STIX Two Text" w:cs="STIXGeneral"/>
          <w:sz w:val="17"/>
          <w:szCs w:val="17"/>
          <w:lang w:val="en-US" w:eastAsia="en-US"/>
        </w:rPr>
        <w:t xml:space="preserve">, F., Zhao, R., Wu, L., &amp; Yeh, A. G. (2021). Exploring smart construction objects as blockchain oracles in construction supply chain management. </w:t>
      </w:r>
      <w:r w:rsidRPr="002B37A9">
        <w:rPr>
          <w:rFonts w:ascii="STIX Two Text" w:eastAsia="Calibri" w:hAnsi="STIX Two Text" w:cs="STIXGeneral"/>
          <w:i/>
          <w:sz w:val="17"/>
          <w:szCs w:val="17"/>
          <w:lang w:val="en-US" w:eastAsia="en-US"/>
        </w:rPr>
        <w:t>Automation in Construction, 129</w:t>
      </w:r>
      <w:r w:rsidRPr="002B37A9">
        <w:rPr>
          <w:rFonts w:ascii="STIX Two Text" w:eastAsia="Calibri" w:hAnsi="STIX Two Text" w:cs="STIXGeneral"/>
          <w:sz w:val="17"/>
          <w:szCs w:val="17"/>
          <w:lang w:val="en-US" w:eastAsia="en-US"/>
        </w:rPr>
        <w:t>, 103816. DOI: 10.1016/j.autcon.2021.103816</w:t>
      </w:r>
    </w:p>
    <w:p w14:paraId="041D8445"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Lu, Y., Huang, X., Zhang, K., </w:t>
      </w:r>
      <w:proofErr w:type="spellStart"/>
      <w:r w:rsidRPr="002B37A9">
        <w:rPr>
          <w:rFonts w:ascii="STIX Two Text" w:eastAsia="Calibri" w:hAnsi="STIX Two Text" w:cs="STIXGeneral"/>
          <w:sz w:val="17"/>
          <w:szCs w:val="17"/>
          <w:lang w:val="en-US" w:eastAsia="en-US"/>
        </w:rPr>
        <w:t>Maharjan</w:t>
      </w:r>
      <w:proofErr w:type="spellEnd"/>
      <w:r w:rsidRPr="002B37A9">
        <w:rPr>
          <w:rFonts w:ascii="STIX Two Text" w:eastAsia="Calibri" w:hAnsi="STIX Two Text" w:cs="STIXGeneral"/>
          <w:sz w:val="17"/>
          <w:szCs w:val="17"/>
          <w:lang w:val="en-US" w:eastAsia="en-US"/>
        </w:rPr>
        <w:t xml:space="preserve">, S., &amp; Zhang, Y. (2020a). Blockchain empowered asynchronous federated learning for secure data sharing in internet of vehicles. </w:t>
      </w:r>
      <w:r w:rsidRPr="002B37A9">
        <w:rPr>
          <w:rFonts w:ascii="STIX Two Text" w:eastAsia="Calibri" w:hAnsi="STIX Two Text" w:cs="STIXGeneral"/>
          <w:i/>
          <w:sz w:val="17"/>
          <w:szCs w:val="17"/>
          <w:lang w:val="en-US" w:eastAsia="en-US"/>
        </w:rPr>
        <w:t>IEEE Transactions on Vehicular Technology, 69</w:t>
      </w:r>
      <w:r w:rsidRPr="002B37A9">
        <w:rPr>
          <w:rFonts w:ascii="STIX Two Text" w:eastAsia="Calibri" w:hAnsi="STIX Two Text" w:cs="STIXGeneral"/>
          <w:sz w:val="17"/>
          <w:szCs w:val="17"/>
          <w:lang w:val="en-US" w:eastAsia="en-US"/>
        </w:rPr>
        <w:t>(4), 4298-4311. DOI: 10.1109/TVT.2020.2973651</w:t>
      </w:r>
    </w:p>
    <w:p w14:paraId="7B67F626"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Lu, Y., Huang, X., Zhang, K., </w:t>
      </w:r>
      <w:proofErr w:type="spellStart"/>
      <w:r w:rsidRPr="002B37A9">
        <w:rPr>
          <w:rFonts w:ascii="STIX Two Text" w:eastAsia="Calibri" w:hAnsi="STIX Two Text" w:cs="STIXGeneral"/>
          <w:sz w:val="17"/>
          <w:szCs w:val="17"/>
          <w:lang w:val="en-US" w:eastAsia="en-US"/>
        </w:rPr>
        <w:t>Maharjan</w:t>
      </w:r>
      <w:proofErr w:type="spellEnd"/>
      <w:r w:rsidRPr="002B37A9">
        <w:rPr>
          <w:rFonts w:ascii="STIX Two Text" w:eastAsia="Calibri" w:hAnsi="STIX Two Text" w:cs="STIXGeneral"/>
          <w:sz w:val="17"/>
          <w:szCs w:val="17"/>
          <w:lang w:val="en-US" w:eastAsia="en-US"/>
        </w:rPr>
        <w:t xml:space="preserve">, S., &amp; Zhang, Y. (2020b). Communication-efficient federated learning and permissioned blockchain for digital twin edge networks. </w:t>
      </w:r>
      <w:r w:rsidRPr="002B37A9">
        <w:rPr>
          <w:rFonts w:ascii="STIX Two Text" w:eastAsia="Calibri" w:hAnsi="STIX Two Text" w:cs="STIXGeneral"/>
          <w:i/>
          <w:sz w:val="17"/>
          <w:szCs w:val="17"/>
          <w:lang w:val="en-US" w:eastAsia="en-US"/>
        </w:rPr>
        <w:t>IEEE Internet of Things Journal, 8</w:t>
      </w:r>
      <w:r w:rsidRPr="002B37A9">
        <w:rPr>
          <w:rFonts w:ascii="STIX Two Text" w:eastAsia="Calibri" w:hAnsi="STIX Two Text" w:cs="STIXGeneral"/>
          <w:sz w:val="17"/>
          <w:szCs w:val="17"/>
          <w:lang w:val="en-US" w:eastAsia="en-US"/>
        </w:rPr>
        <w:t>(4), 2276-2288. DOI: 10.1109/JIOT.2020.3015772</w:t>
      </w:r>
    </w:p>
    <w:p w14:paraId="5E5AFAA7" w14:textId="6A86C9A4" w:rsid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Lyu</w:t>
      </w:r>
      <w:proofErr w:type="spellEnd"/>
      <w:r w:rsidRPr="002B37A9">
        <w:rPr>
          <w:rFonts w:ascii="STIX Two Text" w:eastAsia="Calibri" w:hAnsi="STIX Two Text" w:cs="STIXGeneral"/>
          <w:sz w:val="17"/>
          <w:szCs w:val="17"/>
          <w:lang w:val="en-US" w:eastAsia="en-US"/>
        </w:rPr>
        <w:t xml:space="preserve">, J., Yuan, Z., &amp; Chen, D. (2018). Long-term multi-granularity deep framework for driver drowsiness detection. </w:t>
      </w:r>
      <w:proofErr w:type="spellStart"/>
      <w:r w:rsidRPr="002B37A9">
        <w:rPr>
          <w:rFonts w:ascii="STIX Two Text" w:eastAsia="Calibri" w:hAnsi="STIX Two Text" w:cs="STIXGeneral"/>
          <w:sz w:val="17"/>
          <w:szCs w:val="17"/>
          <w:lang w:val="en-US" w:eastAsia="en-US"/>
        </w:rPr>
        <w:t>arXiv</w:t>
      </w:r>
      <w:proofErr w:type="spellEnd"/>
      <w:r w:rsidRPr="002B37A9">
        <w:rPr>
          <w:rFonts w:ascii="STIX Two Text" w:eastAsia="Calibri" w:hAnsi="STIX Two Text" w:cs="STIXGeneral"/>
          <w:sz w:val="17"/>
          <w:szCs w:val="17"/>
          <w:lang w:val="en-US" w:eastAsia="en-US"/>
        </w:rPr>
        <w:t xml:space="preserve"> preprint arXiv:1801.02325. Retrieved from </w:t>
      </w:r>
      <w:r w:rsidR="00C67AC9" w:rsidRPr="00DE2EA4">
        <w:t>https://arxiv.org/abs/1801.02325</w:t>
      </w:r>
    </w:p>
    <w:p w14:paraId="4C93A49E" w14:textId="37D04985" w:rsidR="00C67AC9" w:rsidRPr="002B37A9" w:rsidRDefault="00C67AC9" w:rsidP="002B37A9">
      <w:pPr>
        <w:spacing w:after="0" w:line="240" w:lineRule="auto"/>
        <w:ind w:left="280" w:hanging="280"/>
        <w:jc w:val="both"/>
        <w:rPr>
          <w:rFonts w:ascii="STIX Two Text" w:eastAsia="Calibri" w:hAnsi="STIX Two Text" w:cs="STIXGeneral"/>
          <w:sz w:val="17"/>
          <w:szCs w:val="17"/>
          <w:lang w:val="en-US" w:eastAsia="en-US"/>
        </w:rPr>
      </w:pPr>
      <w:r w:rsidRPr="00C67AC9">
        <w:rPr>
          <w:rFonts w:ascii="STIX Two Text" w:eastAsia="Calibri" w:hAnsi="STIX Two Text" w:cs="STIXGeneral"/>
          <w:sz w:val="17"/>
          <w:szCs w:val="17"/>
          <w:lang w:eastAsia="en-US"/>
        </w:rPr>
        <w:t>Martins, G. B., Papa, J. P., &amp; Adeli, H. (2020). Deep learning techniques for recommender systems based on collaborative filtering. </w:t>
      </w:r>
      <w:r w:rsidRPr="00C67AC9">
        <w:rPr>
          <w:rFonts w:ascii="STIX Two Text" w:eastAsia="Calibri" w:hAnsi="STIX Two Text" w:cs="STIXGeneral"/>
          <w:i/>
          <w:iCs/>
          <w:sz w:val="17"/>
          <w:szCs w:val="17"/>
          <w:lang w:eastAsia="en-US"/>
        </w:rPr>
        <w:t>Expert Systems</w:t>
      </w:r>
      <w:r w:rsidRPr="00C67AC9">
        <w:rPr>
          <w:rFonts w:ascii="STIX Two Text" w:eastAsia="Calibri" w:hAnsi="STIX Two Text" w:cs="STIXGeneral"/>
          <w:sz w:val="17"/>
          <w:szCs w:val="17"/>
          <w:lang w:eastAsia="en-US"/>
        </w:rPr>
        <w:t>, </w:t>
      </w:r>
      <w:r w:rsidRPr="00C67AC9">
        <w:rPr>
          <w:rFonts w:ascii="STIX Two Text" w:eastAsia="Calibri" w:hAnsi="STIX Two Text" w:cs="STIXGeneral"/>
          <w:i/>
          <w:iCs/>
          <w:sz w:val="17"/>
          <w:szCs w:val="17"/>
          <w:lang w:eastAsia="en-US"/>
        </w:rPr>
        <w:t>37</w:t>
      </w:r>
      <w:r w:rsidRPr="00C67AC9">
        <w:rPr>
          <w:rFonts w:ascii="STIX Two Text" w:eastAsia="Calibri" w:hAnsi="STIX Two Text" w:cs="STIXGeneral"/>
          <w:sz w:val="17"/>
          <w:szCs w:val="17"/>
          <w:lang w:eastAsia="en-US"/>
        </w:rPr>
        <w:t>(6), e12647.</w:t>
      </w:r>
      <w:r>
        <w:rPr>
          <w:rFonts w:ascii="STIX Two Text" w:eastAsia="Calibri" w:hAnsi="STIX Two Text" w:cs="STIXGeneral"/>
          <w:sz w:val="17"/>
          <w:szCs w:val="17"/>
          <w:lang w:eastAsia="en-US"/>
        </w:rPr>
        <w:t xml:space="preserve"> DOI:</w:t>
      </w:r>
      <w:r w:rsidRPr="00C67AC9">
        <w:t xml:space="preserve"> </w:t>
      </w:r>
      <w:r w:rsidRPr="00C67AC9">
        <w:rPr>
          <w:rFonts w:ascii="STIX Two Text" w:eastAsia="Calibri" w:hAnsi="STIX Two Text" w:cs="STIXGeneral"/>
          <w:sz w:val="17"/>
          <w:szCs w:val="17"/>
          <w:lang w:eastAsia="en-US"/>
        </w:rPr>
        <w:t>10.1111/exsy.12647</w:t>
      </w:r>
    </w:p>
    <w:p w14:paraId="634EB368"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Michielli</w:t>
      </w:r>
      <w:proofErr w:type="spellEnd"/>
      <w:r w:rsidRPr="002B37A9">
        <w:rPr>
          <w:rFonts w:ascii="STIX Two Text" w:eastAsia="Calibri" w:hAnsi="STIX Two Text" w:cs="STIXGeneral"/>
          <w:sz w:val="17"/>
          <w:szCs w:val="17"/>
          <w:lang w:val="en-US" w:eastAsia="en-US"/>
        </w:rPr>
        <w:t xml:space="preserve">, N., Acharya, U. R., &amp; Molinari, F. (2019). Cascaded LSTM recurrent neural network for automated sleep stage classification using single-channel EEG signals. </w:t>
      </w:r>
      <w:r w:rsidRPr="002B37A9">
        <w:rPr>
          <w:rFonts w:ascii="STIX Two Text" w:eastAsia="Calibri" w:hAnsi="STIX Two Text" w:cs="STIXGeneral"/>
          <w:i/>
          <w:sz w:val="17"/>
          <w:szCs w:val="17"/>
          <w:lang w:val="en-US" w:eastAsia="en-US"/>
        </w:rPr>
        <w:t>Computers in Biology and Medicine, 106</w:t>
      </w:r>
      <w:r w:rsidRPr="002B37A9">
        <w:rPr>
          <w:rFonts w:ascii="STIX Two Text" w:eastAsia="Calibri" w:hAnsi="STIX Two Text" w:cs="STIXGeneral"/>
          <w:sz w:val="17"/>
          <w:szCs w:val="17"/>
          <w:lang w:val="en-US" w:eastAsia="en-US"/>
        </w:rPr>
        <w:t>, 71-81. DOI: 10.1016/j.compbiomed.2019.01.013</w:t>
      </w:r>
    </w:p>
    <w:p w14:paraId="5D457558"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Newman, A. L. (2015). What the “right to be forgotten” means for privacy in a digital age. </w:t>
      </w:r>
      <w:r w:rsidRPr="002B37A9">
        <w:rPr>
          <w:rFonts w:ascii="STIX Two Text" w:eastAsia="Calibri" w:hAnsi="STIX Two Text" w:cs="STIXGeneral"/>
          <w:i/>
          <w:sz w:val="17"/>
          <w:szCs w:val="17"/>
          <w:lang w:val="en-US" w:eastAsia="en-US"/>
        </w:rPr>
        <w:t>Science, 347</w:t>
      </w:r>
      <w:r w:rsidRPr="002B37A9">
        <w:rPr>
          <w:rFonts w:ascii="STIX Two Text" w:eastAsia="Calibri" w:hAnsi="STIX Two Text" w:cs="STIXGeneral"/>
          <w:sz w:val="17"/>
          <w:szCs w:val="17"/>
          <w:lang w:val="en-US" w:eastAsia="en-US"/>
        </w:rPr>
        <w:t>(6221), 507-508. DOI: 10.1126/science.aaa4603</w:t>
      </w:r>
    </w:p>
    <w:p w14:paraId="4CB3A5A2"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Qi, Y., Hossain, M. S., </w:t>
      </w:r>
      <w:proofErr w:type="spellStart"/>
      <w:r w:rsidRPr="002B37A9">
        <w:rPr>
          <w:rFonts w:ascii="STIX Two Text" w:eastAsia="Calibri" w:hAnsi="STIX Two Text" w:cs="STIXGeneral"/>
          <w:sz w:val="17"/>
          <w:szCs w:val="17"/>
          <w:lang w:val="en-US" w:eastAsia="en-US"/>
        </w:rPr>
        <w:t>Nie</w:t>
      </w:r>
      <w:proofErr w:type="spellEnd"/>
      <w:r w:rsidRPr="002B37A9">
        <w:rPr>
          <w:rFonts w:ascii="STIX Two Text" w:eastAsia="Calibri" w:hAnsi="STIX Two Text" w:cs="STIXGeneral"/>
          <w:sz w:val="17"/>
          <w:szCs w:val="17"/>
          <w:lang w:val="en-US" w:eastAsia="en-US"/>
        </w:rPr>
        <w:t xml:space="preserve">, J., &amp; </w:t>
      </w: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X. (2021). Privacy-preserving blockchain-based federated learning for traffic flow prediction. </w:t>
      </w:r>
      <w:r w:rsidRPr="002B37A9">
        <w:rPr>
          <w:rFonts w:ascii="STIX Two Text" w:eastAsia="Calibri" w:hAnsi="STIX Two Text" w:cs="STIXGeneral"/>
          <w:i/>
          <w:sz w:val="17"/>
          <w:szCs w:val="17"/>
          <w:lang w:val="en-US" w:eastAsia="en-US"/>
        </w:rPr>
        <w:t>Future Generation Computer Systems, 117,</w:t>
      </w:r>
      <w:r w:rsidRPr="002B37A9">
        <w:rPr>
          <w:rFonts w:ascii="STIX Two Text" w:eastAsia="Calibri" w:hAnsi="STIX Two Text" w:cs="STIXGeneral"/>
          <w:sz w:val="17"/>
          <w:szCs w:val="17"/>
          <w:lang w:val="en-US" w:eastAsia="en-US"/>
        </w:rPr>
        <w:t xml:space="preserve"> 328-337. DOI: 10.1016/j.future.2020.12.003</w:t>
      </w:r>
    </w:p>
    <w:p w14:paraId="22E60A93"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Qu, Y., Gao, L., Luan, T. H., Xiang, Y., Yu, S., </w:t>
      </w: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B., &amp; Zheng, G. (2020a). Decentralized privacy using blockchain-enabled federated learning in fog computing. </w:t>
      </w:r>
      <w:r w:rsidRPr="002B37A9">
        <w:rPr>
          <w:rFonts w:ascii="STIX Two Text" w:eastAsia="Calibri" w:hAnsi="STIX Two Text" w:cs="STIXGeneral"/>
          <w:i/>
          <w:sz w:val="17"/>
          <w:szCs w:val="17"/>
          <w:lang w:val="en-US" w:eastAsia="en-US"/>
        </w:rPr>
        <w:t>IEEE Internet of Things Journal, 7</w:t>
      </w:r>
      <w:r w:rsidRPr="002B37A9">
        <w:rPr>
          <w:rFonts w:ascii="STIX Two Text" w:eastAsia="Calibri" w:hAnsi="STIX Two Text" w:cs="STIXGeneral"/>
          <w:sz w:val="17"/>
          <w:szCs w:val="17"/>
          <w:lang w:val="en-US" w:eastAsia="en-US"/>
        </w:rPr>
        <w:t>(6), 5171-5183. DOI: 10.1109/JIOT.2020.2977383</w:t>
      </w:r>
    </w:p>
    <w:p w14:paraId="6E307142" w14:textId="3CAC462A" w:rsid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Qu, Y., </w:t>
      </w:r>
      <w:proofErr w:type="spellStart"/>
      <w:r w:rsidRPr="002B37A9">
        <w:rPr>
          <w:rFonts w:ascii="STIX Two Text" w:eastAsia="Calibri" w:hAnsi="STIX Two Text" w:cs="STIXGeneral"/>
          <w:sz w:val="17"/>
          <w:szCs w:val="17"/>
          <w:lang w:val="en-US" w:eastAsia="en-US"/>
        </w:rPr>
        <w:t>Pokhrel</w:t>
      </w:r>
      <w:proofErr w:type="spellEnd"/>
      <w:r w:rsidRPr="002B37A9">
        <w:rPr>
          <w:rFonts w:ascii="STIX Two Text" w:eastAsia="Calibri" w:hAnsi="STIX Two Text" w:cs="STIXGeneral"/>
          <w:sz w:val="17"/>
          <w:szCs w:val="17"/>
          <w:lang w:val="en-US" w:eastAsia="en-US"/>
        </w:rPr>
        <w:t xml:space="preserve">, S. R., Garg, S., Gao, L., &amp; Xiang, Y. (2020b). A </w:t>
      </w:r>
      <w:proofErr w:type="spellStart"/>
      <w:r w:rsidRPr="002B37A9">
        <w:rPr>
          <w:rFonts w:ascii="STIX Two Text" w:eastAsia="Calibri" w:hAnsi="STIX Two Text" w:cs="STIXGeneral"/>
          <w:sz w:val="17"/>
          <w:szCs w:val="17"/>
          <w:lang w:val="en-US" w:eastAsia="en-US"/>
        </w:rPr>
        <w:t>blockchained</w:t>
      </w:r>
      <w:proofErr w:type="spellEnd"/>
      <w:r w:rsidRPr="002B37A9">
        <w:rPr>
          <w:rFonts w:ascii="STIX Two Text" w:eastAsia="Calibri" w:hAnsi="STIX Two Text" w:cs="STIXGeneral"/>
          <w:sz w:val="17"/>
          <w:szCs w:val="17"/>
          <w:lang w:val="en-US" w:eastAsia="en-US"/>
        </w:rPr>
        <w:t xml:space="preserve"> federated learning framework for cognitive computing in industry 4.0 networks. IEEE Transactions on Industrial Informatics, 17(4), 2964-2973. DOI: 10.1109/TII.2020.3007817</w:t>
      </w:r>
    </w:p>
    <w:p w14:paraId="380C7EA4" w14:textId="43FBE491" w:rsidR="00C67AC9" w:rsidRDefault="00C67AC9" w:rsidP="002B37A9">
      <w:pPr>
        <w:spacing w:after="0" w:line="240" w:lineRule="auto"/>
        <w:ind w:left="280" w:hanging="280"/>
        <w:jc w:val="both"/>
        <w:rPr>
          <w:rFonts w:ascii="STIX Two Text" w:eastAsia="Calibri" w:hAnsi="STIX Two Text" w:cs="STIXGeneral"/>
          <w:sz w:val="17"/>
          <w:szCs w:val="17"/>
          <w:lang w:eastAsia="en-US"/>
        </w:rPr>
      </w:pPr>
      <w:proofErr w:type="spellStart"/>
      <w:r w:rsidRPr="00C67AC9">
        <w:rPr>
          <w:rFonts w:ascii="STIX Two Text" w:eastAsia="Calibri" w:hAnsi="STIX Two Text" w:cs="STIXGeneral"/>
          <w:sz w:val="17"/>
          <w:szCs w:val="17"/>
          <w:lang w:eastAsia="en-US"/>
        </w:rPr>
        <w:t>Rafiei</w:t>
      </w:r>
      <w:proofErr w:type="spellEnd"/>
      <w:r w:rsidRPr="00C67AC9">
        <w:rPr>
          <w:rFonts w:ascii="STIX Two Text" w:eastAsia="Calibri" w:hAnsi="STIX Two Text" w:cs="STIXGeneral"/>
          <w:sz w:val="17"/>
          <w:szCs w:val="17"/>
          <w:lang w:eastAsia="en-US"/>
        </w:rPr>
        <w:t>, M. H., &amp; Adeli, H. (2016). A novel machine learning model for estimation of sale prices of real estate units. </w:t>
      </w:r>
      <w:r w:rsidRPr="00C67AC9">
        <w:rPr>
          <w:rFonts w:ascii="STIX Two Text" w:eastAsia="Calibri" w:hAnsi="STIX Two Text" w:cs="STIXGeneral"/>
          <w:i/>
          <w:iCs/>
          <w:sz w:val="17"/>
          <w:szCs w:val="17"/>
          <w:lang w:eastAsia="en-US"/>
        </w:rPr>
        <w:t>Journal of Construction Engineering and Management</w:t>
      </w:r>
      <w:r w:rsidRPr="00C67AC9">
        <w:rPr>
          <w:rFonts w:ascii="STIX Two Text" w:eastAsia="Calibri" w:hAnsi="STIX Two Text" w:cs="STIXGeneral"/>
          <w:sz w:val="17"/>
          <w:szCs w:val="17"/>
          <w:lang w:eastAsia="en-US"/>
        </w:rPr>
        <w:t>, </w:t>
      </w:r>
      <w:r w:rsidRPr="00C67AC9">
        <w:rPr>
          <w:rFonts w:ascii="STIX Two Text" w:eastAsia="Calibri" w:hAnsi="STIX Two Text" w:cs="STIXGeneral"/>
          <w:i/>
          <w:iCs/>
          <w:sz w:val="17"/>
          <w:szCs w:val="17"/>
          <w:lang w:eastAsia="en-US"/>
        </w:rPr>
        <w:t>142</w:t>
      </w:r>
      <w:r w:rsidRPr="00C67AC9">
        <w:rPr>
          <w:rFonts w:ascii="STIX Two Text" w:eastAsia="Calibri" w:hAnsi="STIX Two Text" w:cs="STIXGeneral"/>
          <w:sz w:val="17"/>
          <w:szCs w:val="17"/>
          <w:lang w:eastAsia="en-US"/>
        </w:rPr>
        <w:t>(2), 04015066.</w:t>
      </w:r>
      <w:r>
        <w:rPr>
          <w:rFonts w:ascii="STIX Two Text" w:eastAsia="Calibri" w:hAnsi="STIX Two Text" w:cs="STIXGeneral"/>
          <w:sz w:val="17"/>
          <w:szCs w:val="17"/>
          <w:lang w:eastAsia="en-US"/>
        </w:rPr>
        <w:t xml:space="preserve"> </w:t>
      </w:r>
      <w:r w:rsidRPr="00C67AC9">
        <w:rPr>
          <w:rFonts w:ascii="STIX Two Text" w:eastAsia="Calibri" w:hAnsi="STIX Two Text" w:cs="STIXGeneral"/>
          <w:sz w:val="17"/>
          <w:szCs w:val="17"/>
          <w:lang w:eastAsia="en-US"/>
        </w:rPr>
        <w:t>DOI: 10.1061/(ASCE)Co.1943-7862.000104.</w:t>
      </w:r>
    </w:p>
    <w:p w14:paraId="317C5675" w14:textId="4D115EB5" w:rsidR="00C67AC9" w:rsidRDefault="00C67AC9" w:rsidP="002B37A9">
      <w:pPr>
        <w:spacing w:after="0" w:line="240" w:lineRule="auto"/>
        <w:ind w:left="280" w:hanging="280"/>
        <w:jc w:val="both"/>
        <w:rPr>
          <w:rFonts w:ascii="STIX Two Text" w:eastAsia="Calibri" w:hAnsi="STIX Two Text" w:cs="STIXGeneral"/>
          <w:sz w:val="17"/>
          <w:szCs w:val="17"/>
          <w:lang w:eastAsia="en-US"/>
        </w:rPr>
      </w:pPr>
      <w:proofErr w:type="spellStart"/>
      <w:r w:rsidRPr="00C67AC9">
        <w:rPr>
          <w:rFonts w:ascii="STIX Two Text" w:eastAsia="Calibri" w:hAnsi="STIX Two Text" w:cs="STIXGeneral"/>
          <w:sz w:val="17"/>
          <w:szCs w:val="17"/>
          <w:lang w:eastAsia="en-US"/>
        </w:rPr>
        <w:t>Rafiei</w:t>
      </w:r>
      <w:proofErr w:type="spellEnd"/>
      <w:r w:rsidRPr="00C67AC9">
        <w:rPr>
          <w:rFonts w:ascii="STIX Two Text" w:eastAsia="Calibri" w:hAnsi="STIX Two Text" w:cs="STIXGeneral"/>
          <w:sz w:val="17"/>
          <w:szCs w:val="17"/>
          <w:lang w:eastAsia="en-US"/>
        </w:rPr>
        <w:t xml:space="preserve">, M. H., </w:t>
      </w:r>
      <w:proofErr w:type="spellStart"/>
      <w:r w:rsidRPr="00C67AC9">
        <w:rPr>
          <w:rFonts w:ascii="STIX Two Text" w:eastAsia="Calibri" w:hAnsi="STIX Two Text" w:cs="STIXGeneral"/>
          <w:sz w:val="17"/>
          <w:szCs w:val="17"/>
          <w:lang w:eastAsia="en-US"/>
        </w:rPr>
        <w:t>Khushefati</w:t>
      </w:r>
      <w:proofErr w:type="spellEnd"/>
      <w:r w:rsidRPr="00C67AC9">
        <w:rPr>
          <w:rFonts w:ascii="STIX Two Text" w:eastAsia="Calibri" w:hAnsi="STIX Two Text" w:cs="STIXGeneral"/>
          <w:sz w:val="17"/>
          <w:szCs w:val="17"/>
          <w:lang w:eastAsia="en-US"/>
        </w:rPr>
        <w:t xml:space="preserve">, W. H., </w:t>
      </w:r>
      <w:proofErr w:type="spellStart"/>
      <w:r w:rsidRPr="00C67AC9">
        <w:rPr>
          <w:rFonts w:ascii="STIX Two Text" w:eastAsia="Calibri" w:hAnsi="STIX Two Text" w:cs="STIXGeneral"/>
          <w:sz w:val="17"/>
          <w:szCs w:val="17"/>
          <w:lang w:eastAsia="en-US"/>
        </w:rPr>
        <w:t>Demirboga</w:t>
      </w:r>
      <w:proofErr w:type="spellEnd"/>
      <w:r w:rsidRPr="00C67AC9">
        <w:rPr>
          <w:rFonts w:ascii="STIX Two Text" w:eastAsia="Calibri" w:hAnsi="STIX Two Text" w:cs="STIXGeneral"/>
          <w:sz w:val="17"/>
          <w:szCs w:val="17"/>
          <w:lang w:eastAsia="en-US"/>
        </w:rPr>
        <w:t>, R., &amp; Adeli, H. (2017). Supervised Deep Restricted Boltzmann Machine for Estimation of Concrete. </w:t>
      </w:r>
      <w:r w:rsidRPr="00C67AC9">
        <w:rPr>
          <w:rFonts w:ascii="STIX Two Text" w:eastAsia="Calibri" w:hAnsi="STIX Two Text" w:cs="STIXGeneral"/>
          <w:i/>
          <w:iCs/>
          <w:sz w:val="17"/>
          <w:szCs w:val="17"/>
          <w:lang w:eastAsia="en-US"/>
        </w:rPr>
        <w:t>ACI Materials Journal</w:t>
      </w:r>
      <w:r w:rsidRPr="00C67AC9">
        <w:rPr>
          <w:rFonts w:ascii="STIX Two Text" w:eastAsia="Calibri" w:hAnsi="STIX Two Text" w:cs="STIXGeneral"/>
          <w:sz w:val="17"/>
          <w:szCs w:val="17"/>
          <w:lang w:eastAsia="en-US"/>
        </w:rPr>
        <w:t>, </w:t>
      </w:r>
      <w:r w:rsidRPr="00C67AC9">
        <w:rPr>
          <w:rFonts w:ascii="STIX Two Text" w:eastAsia="Calibri" w:hAnsi="STIX Two Text" w:cs="STIXGeneral"/>
          <w:i/>
          <w:iCs/>
          <w:sz w:val="17"/>
          <w:szCs w:val="17"/>
          <w:lang w:eastAsia="en-US"/>
        </w:rPr>
        <w:t>114</w:t>
      </w:r>
      <w:r w:rsidRPr="00C67AC9">
        <w:rPr>
          <w:rFonts w:ascii="STIX Two Text" w:eastAsia="Calibri" w:hAnsi="STIX Two Text" w:cs="STIXGeneral"/>
          <w:sz w:val="17"/>
          <w:szCs w:val="17"/>
          <w:lang w:eastAsia="en-US"/>
        </w:rPr>
        <w:t>(2).</w:t>
      </w:r>
      <w:r w:rsidRPr="00C67AC9">
        <w:t xml:space="preserve"> </w:t>
      </w:r>
      <w:r w:rsidRPr="00C67AC9">
        <w:rPr>
          <w:rFonts w:ascii="STIX Two Text" w:eastAsia="Calibri" w:hAnsi="STIX Two Text" w:cs="STIXGeneral"/>
          <w:sz w:val="17"/>
          <w:szCs w:val="17"/>
          <w:lang w:eastAsia="en-US"/>
        </w:rPr>
        <w:t>DOI:10.14359/51689560</w:t>
      </w:r>
    </w:p>
    <w:p w14:paraId="2E6B2B82" w14:textId="09748F61" w:rsidR="00C67AC9" w:rsidRDefault="00C67AC9" w:rsidP="002B37A9">
      <w:pPr>
        <w:spacing w:after="0" w:line="240" w:lineRule="auto"/>
        <w:ind w:left="280" w:hanging="280"/>
        <w:jc w:val="both"/>
        <w:rPr>
          <w:rFonts w:ascii="STIX Two Text" w:eastAsia="Calibri" w:hAnsi="STIX Two Text" w:cs="STIXGeneral"/>
          <w:sz w:val="17"/>
          <w:szCs w:val="17"/>
          <w:lang w:eastAsia="en-US"/>
        </w:rPr>
      </w:pPr>
      <w:proofErr w:type="spellStart"/>
      <w:r w:rsidRPr="00C67AC9">
        <w:rPr>
          <w:rFonts w:ascii="STIX Two Text" w:eastAsia="Calibri" w:hAnsi="STIX Two Text" w:cs="STIXGeneral"/>
          <w:sz w:val="17"/>
          <w:szCs w:val="17"/>
          <w:lang w:eastAsia="en-US"/>
        </w:rPr>
        <w:lastRenderedPageBreak/>
        <w:t>Rafiei</w:t>
      </w:r>
      <w:proofErr w:type="spellEnd"/>
      <w:r w:rsidRPr="00C67AC9">
        <w:rPr>
          <w:rFonts w:ascii="STIX Two Text" w:eastAsia="Calibri" w:hAnsi="STIX Two Text" w:cs="STIXGeneral"/>
          <w:sz w:val="17"/>
          <w:szCs w:val="17"/>
          <w:lang w:eastAsia="en-US"/>
        </w:rPr>
        <w:t>, M. H., &amp; Adeli, H. (2017). NEEWS: A novel earthquake early warning model using neural dynamic classification and neural dynamic optimization. </w:t>
      </w:r>
      <w:r w:rsidRPr="00C67AC9">
        <w:rPr>
          <w:rFonts w:ascii="STIX Two Text" w:eastAsia="Calibri" w:hAnsi="STIX Two Text" w:cs="STIXGeneral"/>
          <w:i/>
          <w:iCs/>
          <w:sz w:val="17"/>
          <w:szCs w:val="17"/>
          <w:lang w:eastAsia="en-US"/>
        </w:rPr>
        <w:t>Soil Dynamics and Earthquake Engineering</w:t>
      </w:r>
      <w:r w:rsidRPr="00C67AC9">
        <w:rPr>
          <w:rFonts w:ascii="STIX Two Text" w:eastAsia="Calibri" w:hAnsi="STIX Two Text" w:cs="STIXGeneral"/>
          <w:sz w:val="17"/>
          <w:szCs w:val="17"/>
          <w:lang w:eastAsia="en-US"/>
        </w:rPr>
        <w:t>, </w:t>
      </w:r>
      <w:r w:rsidRPr="00C67AC9">
        <w:rPr>
          <w:rFonts w:ascii="STIX Two Text" w:eastAsia="Calibri" w:hAnsi="STIX Two Text" w:cs="STIXGeneral"/>
          <w:i/>
          <w:iCs/>
          <w:sz w:val="17"/>
          <w:szCs w:val="17"/>
          <w:lang w:eastAsia="en-US"/>
        </w:rPr>
        <w:t>100</w:t>
      </w:r>
      <w:r w:rsidRPr="00C67AC9">
        <w:rPr>
          <w:rFonts w:ascii="STIX Two Text" w:eastAsia="Calibri" w:hAnsi="STIX Two Text" w:cs="STIXGeneral"/>
          <w:sz w:val="17"/>
          <w:szCs w:val="17"/>
          <w:lang w:eastAsia="en-US"/>
        </w:rPr>
        <w:t>, 417-427.</w:t>
      </w:r>
      <w:r>
        <w:rPr>
          <w:rFonts w:ascii="STIX Two Text" w:eastAsia="Calibri" w:hAnsi="STIX Two Text" w:cs="STIXGeneral"/>
          <w:sz w:val="17"/>
          <w:szCs w:val="17"/>
          <w:lang w:eastAsia="en-US"/>
        </w:rPr>
        <w:t xml:space="preserve"> DOI: </w:t>
      </w:r>
      <w:r w:rsidRPr="00C67AC9">
        <w:rPr>
          <w:rFonts w:ascii="STIX Two Text" w:eastAsia="Calibri" w:hAnsi="STIX Two Text" w:cs="STIXGeneral"/>
          <w:sz w:val="17"/>
          <w:szCs w:val="17"/>
          <w:lang w:eastAsia="en-US"/>
        </w:rPr>
        <w:t>10.1016/j.soildyn.2017.05.013</w:t>
      </w:r>
    </w:p>
    <w:p w14:paraId="57AD2AC5" w14:textId="46CF6CF4" w:rsidR="00C67AC9" w:rsidRPr="002B37A9" w:rsidRDefault="00C67AC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C67AC9">
        <w:rPr>
          <w:rFonts w:ascii="STIX Two Text" w:eastAsia="Calibri" w:hAnsi="STIX Two Text" w:cs="STIXGeneral"/>
          <w:sz w:val="17"/>
          <w:szCs w:val="17"/>
          <w:lang w:eastAsia="en-US"/>
        </w:rPr>
        <w:t>Rafiei</w:t>
      </w:r>
      <w:proofErr w:type="spellEnd"/>
      <w:r w:rsidRPr="00C67AC9">
        <w:rPr>
          <w:rFonts w:ascii="STIX Two Text" w:eastAsia="Calibri" w:hAnsi="STIX Two Text" w:cs="STIXGeneral"/>
          <w:sz w:val="17"/>
          <w:szCs w:val="17"/>
          <w:lang w:eastAsia="en-US"/>
        </w:rPr>
        <w:t xml:space="preserve">, M. H., &amp; Adeli, H. (2018). Novel machine learning model for construction cost estimation </w:t>
      </w:r>
      <w:proofErr w:type="gramStart"/>
      <w:r w:rsidRPr="00C67AC9">
        <w:rPr>
          <w:rFonts w:ascii="STIX Two Text" w:eastAsia="Calibri" w:hAnsi="STIX Two Text" w:cs="STIXGeneral"/>
          <w:sz w:val="17"/>
          <w:szCs w:val="17"/>
          <w:lang w:eastAsia="en-US"/>
        </w:rPr>
        <w:t>taking into account</w:t>
      </w:r>
      <w:proofErr w:type="gramEnd"/>
      <w:r w:rsidRPr="00C67AC9">
        <w:rPr>
          <w:rFonts w:ascii="STIX Two Text" w:eastAsia="Calibri" w:hAnsi="STIX Two Text" w:cs="STIXGeneral"/>
          <w:sz w:val="17"/>
          <w:szCs w:val="17"/>
          <w:lang w:eastAsia="en-US"/>
        </w:rPr>
        <w:t xml:space="preserve"> economic variables and indices. </w:t>
      </w:r>
      <w:r w:rsidRPr="00C67AC9">
        <w:rPr>
          <w:rFonts w:ascii="STIX Two Text" w:eastAsia="Calibri" w:hAnsi="STIX Two Text" w:cs="STIXGeneral"/>
          <w:i/>
          <w:iCs/>
          <w:sz w:val="17"/>
          <w:szCs w:val="17"/>
          <w:lang w:eastAsia="en-US"/>
        </w:rPr>
        <w:t>Journal of Construction Engineering and Management</w:t>
      </w:r>
      <w:r w:rsidRPr="00C67AC9">
        <w:rPr>
          <w:rFonts w:ascii="STIX Two Text" w:eastAsia="Calibri" w:hAnsi="STIX Two Text" w:cs="STIXGeneral"/>
          <w:sz w:val="17"/>
          <w:szCs w:val="17"/>
          <w:lang w:eastAsia="en-US"/>
        </w:rPr>
        <w:t>, </w:t>
      </w:r>
      <w:r w:rsidRPr="00C67AC9">
        <w:rPr>
          <w:rFonts w:ascii="STIX Two Text" w:eastAsia="Calibri" w:hAnsi="STIX Two Text" w:cs="STIXGeneral"/>
          <w:i/>
          <w:iCs/>
          <w:sz w:val="17"/>
          <w:szCs w:val="17"/>
          <w:lang w:eastAsia="en-US"/>
        </w:rPr>
        <w:t>144</w:t>
      </w:r>
      <w:r w:rsidRPr="00C67AC9">
        <w:rPr>
          <w:rFonts w:ascii="STIX Two Text" w:eastAsia="Calibri" w:hAnsi="STIX Two Text" w:cs="STIXGeneral"/>
          <w:sz w:val="17"/>
          <w:szCs w:val="17"/>
          <w:lang w:eastAsia="en-US"/>
        </w:rPr>
        <w:t>(12), 04018106.</w:t>
      </w:r>
      <w:r>
        <w:rPr>
          <w:rFonts w:ascii="STIX Two Text" w:eastAsia="Calibri" w:hAnsi="STIX Two Text" w:cs="STIXGeneral"/>
          <w:sz w:val="17"/>
          <w:szCs w:val="17"/>
          <w:lang w:eastAsia="en-US"/>
        </w:rPr>
        <w:t xml:space="preserve"> DOI: </w:t>
      </w:r>
      <w:r w:rsidRPr="00C67AC9">
        <w:rPr>
          <w:rFonts w:ascii="STIX Two Text" w:eastAsia="Calibri" w:hAnsi="STIX Two Text" w:cs="STIXGeneral"/>
          <w:sz w:val="17"/>
          <w:szCs w:val="17"/>
          <w:lang w:eastAsia="en-US"/>
        </w:rPr>
        <w:t>10.1061/(ASCE)CO.1943-7862.0001570</w:t>
      </w:r>
    </w:p>
    <w:p w14:paraId="5375D23C"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Sattler, F., Wiedemann, S., Müller, K. R., &amp; </w:t>
      </w:r>
      <w:proofErr w:type="spellStart"/>
      <w:r w:rsidRPr="002B37A9">
        <w:rPr>
          <w:rFonts w:ascii="STIX Two Text" w:eastAsia="Calibri" w:hAnsi="STIX Two Text" w:cs="STIXGeneral"/>
          <w:sz w:val="17"/>
          <w:szCs w:val="17"/>
          <w:lang w:val="en-US" w:eastAsia="en-US"/>
        </w:rPr>
        <w:t>Samek</w:t>
      </w:r>
      <w:proofErr w:type="spellEnd"/>
      <w:r w:rsidRPr="002B37A9">
        <w:rPr>
          <w:rFonts w:ascii="STIX Two Text" w:eastAsia="Calibri" w:hAnsi="STIX Two Text" w:cs="STIXGeneral"/>
          <w:sz w:val="17"/>
          <w:szCs w:val="17"/>
          <w:lang w:val="en-US" w:eastAsia="en-US"/>
        </w:rPr>
        <w:t>, W. (2019). Robust and communication-efficient federated learning from non-</w:t>
      </w:r>
      <w:proofErr w:type="spellStart"/>
      <w:r w:rsidRPr="002B37A9">
        <w:rPr>
          <w:rFonts w:ascii="STIX Two Text" w:eastAsia="Calibri" w:hAnsi="STIX Two Text" w:cs="STIXGeneral"/>
          <w:sz w:val="17"/>
          <w:szCs w:val="17"/>
          <w:lang w:val="en-US" w:eastAsia="en-US"/>
        </w:rPr>
        <w:t>iid</w:t>
      </w:r>
      <w:proofErr w:type="spellEnd"/>
      <w:r w:rsidRPr="002B37A9">
        <w:rPr>
          <w:rFonts w:ascii="STIX Two Text" w:eastAsia="Calibri" w:hAnsi="STIX Two Text" w:cs="STIXGeneral"/>
          <w:sz w:val="17"/>
          <w:szCs w:val="17"/>
          <w:lang w:val="en-US" w:eastAsia="en-US"/>
        </w:rPr>
        <w:t xml:space="preserve"> data. </w:t>
      </w:r>
      <w:r w:rsidRPr="002B37A9">
        <w:rPr>
          <w:rFonts w:ascii="STIX Two Text" w:eastAsia="Calibri" w:hAnsi="STIX Two Text" w:cs="STIXGeneral"/>
          <w:i/>
          <w:sz w:val="17"/>
          <w:szCs w:val="17"/>
          <w:lang w:val="en-US" w:eastAsia="en-US"/>
        </w:rPr>
        <w:t>IEEE Transactions on Neural Networks and Learning Systems</w:t>
      </w:r>
      <w:r w:rsidRPr="002B37A9">
        <w:rPr>
          <w:rFonts w:ascii="STIX Two Text" w:eastAsia="Calibri" w:hAnsi="STIX Two Text" w:cs="STIXGeneral"/>
          <w:sz w:val="17"/>
          <w:szCs w:val="17"/>
          <w:lang w:val="en-US" w:eastAsia="en-US"/>
        </w:rPr>
        <w:t>. DOI: 10.1109/TNNLS.2019.2944481</w:t>
      </w:r>
    </w:p>
    <w:p w14:paraId="6A0F18F1"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hint="eastAsia"/>
          <w:sz w:val="17"/>
          <w:szCs w:val="17"/>
          <w:lang w:val="en-US" w:eastAsia="en-US"/>
        </w:rPr>
        <w:t xml:space="preserve">Shen, J., </w:t>
      </w:r>
      <w:proofErr w:type="spellStart"/>
      <w:r w:rsidRPr="002B37A9">
        <w:rPr>
          <w:rFonts w:ascii="STIX Two Text" w:eastAsia="Calibri" w:hAnsi="STIX Two Text" w:cs="STIXGeneral" w:hint="eastAsia"/>
          <w:sz w:val="17"/>
          <w:szCs w:val="17"/>
          <w:lang w:val="en-US" w:eastAsia="en-US"/>
        </w:rPr>
        <w:t>Xiong</w:t>
      </w:r>
      <w:proofErr w:type="spellEnd"/>
      <w:r w:rsidRPr="002B37A9">
        <w:rPr>
          <w:rFonts w:ascii="STIX Two Text" w:eastAsia="Calibri" w:hAnsi="STIX Two Text" w:cs="STIXGeneral" w:hint="eastAsia"/>
          <w:sz w:val="17"/>
          <w:szCs w:val="17"/>
          <w:lang w:val="en-US" w:eastAsia="en-US"/>
        </w:rPr>
        <w:t xml:space="preserve">, X., </w:t>
      </w:r>
      <w:proofErr w:type="spellStart"/>
      <w:r w:rsidRPr="002B37A9">
        <w:rPr>
          <w:rFonts w:ascii="STIX Two Text" w:eastAsia="Calibri" w:hAnsi="STIX Two Text" w:cs="STIXGeneral" w:hint="eastAsia"/>
          <w:sz w:val="17"/>
          <w:szCs w:val="17"/>
          <w:lang w:val="en-US" w:eastAsia="en-US"/>
        </w:rPr>
        <w:t>Li,</w:t>
      </w:r>
      <w:proofErr w:type="spellEnd"/>
      <w:r w:rsidRPr="002B37A9">
        <w:rPr>
          <w:rFonts w:ascii="STIX Two Text" w:eastAsia="Calibri" w:hAnsi="STIX Two Text" w:cs="STIXGeneral" w:hint="eastAsia"/>
          <w:sz w:val="17"/>
          <w:szCs w:val="17"/>
          <w:lang w:val="en-US" w:eastAsia="en-US"/>
        </w:rPr>
        <w:t xml:space="preserve"> Y., He, W., </w:t>
      </w:r>
      <w:proofErr w:type="spellStart"/>
      <w:r w:rsidRPr="002B37A9">
        <w:rPr>
          <w:rFonts w:ascii="STIX Two Text" w:eastAsia="Calibri" w:hAnsi="STIX Two Text" w:cs="STIXGeneral" w:hint="eastAsia"/>
          <w:sz w:val="17"/>
          <w:szCs w:val="17"/>
          <w:lang w:val="en-US" w:eastAsia="en-US"/>
        </w:rPr>
        <w:t>Li,</w:t>
      </w:r>
      <w:proofErr w:type="spellEnd"/>
      <w:r w:rsidRPr="002B37A9">
        <w:rPr>
          <w:rFonts w:ascii="STIX Two Text" w:eastAsia="Calibri" w:hAnsi="STIX Two Text" w:cs="STIXGeneral" w:hint="eastAsia"/>
          <w:sz w:val="17"/>
          <w:szCs w:val="17"/>
          <w:lang w:val="en-US" w:eastAsia="en-US"/>
        </w:rPr>
        <w:t xml:space="preserve"> P., &amp; Zheng, X. (2021). Detecting safety helmet wearing on construction sites with bounding</w:t>
      </w:r>
      <w:r w:rsidRPr="002B37A9">
        <w:rPr>
          <w:rFonts w:ascii="STIX Two Text" w:eastAsia="Calibri" w:hAnsi="STIX Two Text" w:cs="STIXGeneral" w:hint="eastAsia"/>
          <w:sz w:val="17"/>
          <w:szCs w:val="17"/>
          <w:lang w:val="en-US" w:eastAsia="en-US"/>
        </w:rPr>
        <w:t>‐</w:t>
      </w:r>
      <w:r w:rsidRPr="002B37A9">
        <w:rPr>
          <w:rFonts w:ascii="STIX Two Text" w:eastAsia="Calibri" w:hAnsi="STIX Two Text" w:cs="STIXGeneral" w:hint="eastAsia"/>
          <w:sz w:val="17"/>
          <w:szCs w:val="17"/>
          <w:lang w:val="en-US" w:eastAsia="en-US"/>
        </w:rPr>
        <w:t xml:space="preserve">box regression and deep transfer learning. </w:t>
      </w:r>
      <w:r w:rsidRPr="002B37A9">
        <w:rPr>
          <w:rFonts w:ascii="STIX Two Text" w:eastAsia="Calibri" w:hAnsi="STIX Two Text" w:cs="STIXGeneral" w:hint="eastAsia"/>
          <w:i/>
          <w:sz w:val="17"/>
          <w:szCs w:val="17"/>
          <w:lang w:val="en-US" w:eastAsia="en-US"/>
        </w:rPr>
        <w:t>Computer</w:t>
      </w:r>
      <w:r w:rsidRPr="002B37A9">
        <w:rPr>
          <w:rFonts w:ascii="SimSun" w:eastAsia="SimSun" w:hAnsi="SimSun" w:cs="STIXGeneral" w:hint="eastAsia"/>
          <w:i/>
          <w:sz w:val="17"/>
          <w:szCs w:val="17"/>
          <w:lang w:val="en-US"/>
        </w:rPr>
        <w:t>-</w:t>
      </w:r>
      <w:r w:rsidRPr="002B37A9">
        <w:rPr>
          <w:rFonts w:ascii="STIX Two Text" w:eastAsia="Calibri" w:hAnsi="STIX Two Text" w:cs="STIXGeneral" w:hint="eastAsia"/>
          <w:i/>
          <w:sz w:val="17"/>
          <w:szCs w:val="17"/>
          <w:lang w:val="en-US" w:eastAsia="en-US"/>
        </w:rPr>
        <w:t>Aided Civil and Infrastructure Engineering, 36</w:t>
      </w:r>
      <w:r w:rsidRPr="002B37A9">
        <w:rPr>
          <w:rFonts w:ascii="STIX Two Text" w:eastAsia="Calibri" w:hAnsi="STIX Two Text" w:cs="STIXGeneral" w:hint="eastAsia"/>
          <w:sz w:val="17"/>
          <w:szCs w:val="17"/>
          <w:lang w:val="en-US" w:eastAsia="en-US"/>
        </w:rPr>
        <w:t>(2), 180-196. DOI: 10.111</w:t>
      </w:r>
      <w:r w:rsidRPr="002B37A9">
        <w:rPr>
          <w:rFonts w:ascii="STIX Two Text" w:eastAsia="Calibri" w:hAnsi="STIX Two Text" w:cs="STIXGeneral"/>
          <w:sz w:val="17"/>
          <w:szCs w:val="17"/>
          <w:lang w:val="en-US" w:eastAsia="en-US"/>
        </w:rPr>
        <w:t>1/mice.12579</w:t>
      </w:r>
    </w:p>
    <w:p w14:paraId="603CCAE3" w14:textId="59E20549" w:rsid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Shih, T. H., &amp; Hsu, C. T. (2016, November). MSTN: Multistage spatial-temporal network for driver drowsiness detection. </w:t>
      </w:r>
      <w:r w:rsidRPr="002B37A9">
        <w:rPr>
          <w:rFonts w:ascii="STIX Two Text" w:eastAsia="Calibri" w:hAnsi="STIX Two Text" w:cs="STIXGeneral"/>
          <w:i/>
          <w:sz w:val="17"/>
          <w:szCs w:val="17"/>
          <w:lang w:val="en-US" w:eastAsia="en-US"/>
        </w:rPr>
        <w:t>In Asian Conference on Computer Vision</w:t>
      </w:r>
      <w:r w:rsidRPr="002B37A9">
        <w:rPr>
          <w:rFonts w:ascii="STIX Two Text" w:eastAsia="Calibri" w:hAnsi="STIX Two Text" w:cs="STIXGeneral"/>
          <w:sz w:val="17"/>
          <w:szCs w:val="17"/>
          <w:lang w:val="en-US" w:eastAsia="en-US"/>
        </w:rPr>
        <w:t xml:space="preserve"> (pp. 146-153). Springer, Cham. DOI: 10.1007/978-3-319-54526-4_11</w:t>
      </w:r>
    </w:p>
    <w:p w14:paraId="4EF1AFBD" w14:textId="5AC04395" w:rsidR="00A95A3B" w:rsidRPr="002B37A9" w:rsidRDefault="00A95A3B" w:rsidP="002B37A9">
      <w:pPr>
        <w:spacing w:after="0" w:line="240" w:lineRule="auto"/>
        <w:ind w:left="280" w:hanging="280"/>
        <w:jc w:val="both"/>
        <w:rPr>
          <w:rFonts w:ascii="STIX Two Text" w:eastAsia="Calibri" w:hAnsi="STIX Two Text" w:cs="STIXGeneral"/>
          <w:sz w:val="17"/>
          <w:szCs w:val="17"/>
          <w:lang w:val="en-US" w:eastAsia="en-US"/>
        </w:rPr>
      </w:pPr>
      <w:r w:rsidRPr="00A95A3B">
        <w:rPr>
          <w:rFonts w:ascii="STIX Two Text" w:eastAsia="Calibri" w:hAnsi="STIX Two Text" w:cs="STIXGeneral"/>
          <w:sz w:val="17"/>
          <w:szCs w:val="17"/>
          <w:lang w:eastAsia="en-US"/>
        </w:rPr>
        <w:t>Soto</w:t>
      </w:r>
      <w:r w:rsidR="00C54CC7">
        <w:rPr>
          <w:rFonts w:ascii="STIX Two Text" w:eastAsia="Calibri" w:hAnsi="STIX Two Text" w:cs="STIXGeneral"/>
          <w:sz w:val="17"/>
          <w:szCs w:val="17"/>
          <w:lang w:eastAsia="en-US"/>
        </w:rPr>
        <w:t xml:space="preserve"> Gutierrez</w:t>
      </w:r>
      <w:r w:rsidRPr="00A95A3B">
        <w:rPr>
          <w:rFonts w:ascii="STIX Two Text" w:eastAsia="Calibri" w:hAnsi="STIX Two Text" w:cs="STIXGeneral"/>
          <w:sz w:val="17"/>
          <w:szCs w:val="17"/>
          <w:lang w:eastAsia="en-US"/>
        </w:rPr>
        <w:t xml:space="preserve">, </w:t>
      </w:r>
      <w:r w:rsidR="00C54CC7">
        <w:rPr>
          <w:rFonts w:ascii="STIX Two Text" w:eastAsia="Calibri" w:hAnsi="STIX Two Text" w:cs="STIXGeneral"/>
          <w:sz w:val="17"/>
          <w:szCs w:val="17"/>
          <w:lang w:eastAsia="en-US"/>
        </w:rPr>
        <w:t>M</w:t>
      </w:r>
      <w:r w:rsidRPr="00A95A3B">
        <w:rPr>
          <w:rFonts w:ascii="STIX Two Text" w:eastAsia="Calibri" w:hAnsi="STIX Two Text" w:cs="STIXGeneral"/>
          <w:sz w:val="17"/>
          <w:szCs w:val="17"/>
          <w:lang w:eastAsia="en-US"/>
        </w:rPr>
        <w:t>., &amp; Adeli, H. (2017). Multi-agent replicator controller for sustainable vibration control of smart structures. </w:t>
      </w:r>
      <w:r w:rsidRPr="00A95A3B">
        <w:rPr>
          <w:rFonts w:ascii="STIX Two Text" w:eastAsia="Calibri" w:hAnsi="STIX Two Text" w:cs="STIXGeneral"/>
          <w:i/>
          <w:iCs/>
          <w:sz w:val="17"/>
          <w:szCs w:val="17"/>
          <w:lang w:eastAsia="en-US"/>
        </w:rPr>
        <w:t xml:space="preserve">Journal of </w:t>
      </w:r>
      <w:proofErr w:type="spellStart"/>
      <w:r w:rsidRPr="00A95A3B">
        <w:rPr>
          <w:rFonts w:ascii="STIX Two Text" w:eastAsia="Calibri" w:hAnsi="STIX Two Text" w:cs="STIXGeneral"/>
          <w:i/>
          <w:iCs/>
          <w:sz w:val="17"/>
          <w:szCs w:val="17"/>
          <w:lang w:eastAsia="en-US"/>
        </w:rPr>
        <w:t>Vibroengineering</w:t>
      </w:r>
      <w:proofErr w:type="spellEnd"/>
      <w:r w:rsidRPr="00A95A3B">
        <w:rPr>
          <w:rFonts w:ascii="STIX Two Text" w:eastAsia="Calibri" w:hAnsi="STIX Two Text" w:cs="STIXGeneral"/>
          <w:sz w:val="17"/>
          <w:szCs w:val="17"/>
          <w:lang w:eastAsia="en-US"/>
        </w:rPr>
        <w:t>, </w:t>
      </w:r>
      <w:r w:rsidRPr="00A95A3B">
        <w:rPr>
          <w:rFonts w:ascii="STIX Two Text" w:eastAsia="Calibri" w:hAnsi="STIX Two Text" w:cs="STIXGeneral"/>
          <w:i/>
          <w:iCs/>
          <w:sz w:val="17"/>
          <w:szCs w:val="17"/>
          <w:lang w:eastAsia="en-US"/>
        </w:rPr>
        <w:t>19</w:t>
      </w:r>
      <w:r w:rsidRPr="00A95A3B">
        <w:rPr>
          <w:rFonts w:ascii="STIX Two Text" w:eastAsia="Calibri" w:hAnsi="STIX Two Text" w:cs="STIXGeneral"/>
          <w:sz w:val="17"/>
          <w:szCs w:val="17"/>
          <w:lang w:eastAsia="en-US"/>
        </w:rPr>
        <w:t>(6), 4300-4322.</w:t>
      </w:r>
      <w:r>
        <w:rPr>
          <w:rFonts w:ascii="STIX Two Text" w:eastAsia="Calibri" w:hAnsi="STIX Two Text" w:cs="STIXGeneral"/>
          <w:sz w:val="17"/>
          <w:szCs w:val="17"/>
          <w:lang w:eastAsia="en-US"/>
        </w:rPr>
        <w:t xml:space="preserve"> DOI: </w:t>
      </w:r>
      <w:r w:rsidRPr="00A95A3B">
        <w:rPr>
          <w:rFonts w:ascii="STIX Two Text" w:eastAsia="Calibri" w:hAnsi="STIX Two Text" w:cs="STIXGeneral"/>
          <w:sz w:val="17"/>
          <w:szCs w:val="17"/>
          <w:lang w:eastAsia="en-US"/>
        </w:rPr>
        <w:t>10.21595/jve.2017.18924</w:t>
      </w:r>
    </w:p>
    <w:p w14:paraId="1740518A" w14:textId="66C33C65" w:rsid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Sun, </w:t>
      </w:r>
      <w:proofErr w:type="spellStart"/>
      <w:r w:rsidRPr="002B37A9">
        <w:rPr>
          <w:rFonts w:ascii="STIX Two Text" w:eastAsia="Calibri" w:hAnsi="STIX Two Text" w:cs="STIXGeneral"/>
          <w:sz w:val="17"/>
          <w:szCs w:val="17"/>
          <w:lang w:val="en-US" w:eastAsia="en-US"/>
        </w:rPr>
        <w:t>Jin</w:t>
      </w:r>
      <w:proofErr w:type="spellEnd"/>
      <w:r w:rsidRPr="002B37A9">
        <w:rPr>
          <w:rFonts w:ascii="STIX Two Text" w:eastAsia="Calibri" w:hAnsi="STIX Two Text" w:cs="STIXGeneral"/>
          <w:sz w:val="17"/>
          <w:szCs w:val="17"/>
          <w:lang w:val="en-US" w:eastAsia="en-US"/>
        </w:rPr>
        <w:t xml:space="preserve">, Ying Wu, </w:t>
      </w:r>
      <w:proofErr w:type="spellStart"/>
      <w:r w:rsidRPr="002B37A9">
        <w:rPr>
          <w:rFonts w:ascii="STIX Two Text" w:eastAsia="Calibri" w:hAnsi="STIX Two Text" w:cs="STIXGeneral"/>
          <w:sz w:val="17"/>
          <w:szCs w:val="17"/>
          <w:lang w:val="en-US" w:eastAsia="en-US"/>
        </w:rPr>
        <w:t>Shangping</w:t>
      </w:r>
      <w:proofErr w:type="spellEnd"/>
      <w:r w:rsidRPr="002B37A9">
        <w:rPr>
          <w:rFonts w:ascii="STIX Two Text" w:eastAsia="Calibri" w:hAnsi="STIX Two Text" w:cs="STIXGeneral"/>
          <w:sz w:val="17"/>
          <w:szCs w:val="17"/>
          <w:lang w:val="en-US" w:eastAsia="en-US"/>
        </w:rPr>
        <w:t xml:space="preserve"> Wang, </w:t>
      </w:r>
      <w:proofErr w:type="spellStart"/>
      <w:r w:rsidRPr="002B37A9">
        <w:rPr>
          <w:rFonts w:ascii="STIX Two Text" w:eastAsia="Calibri" w:hAnsi="STIX Two Text" w:cs="STIXGeneral"/>
          <w:sz w:val="17"/>
          <w:szCs w:val="17"/>
          <w:lang w:val="en-US" w:eastAsia="en-US"/>
        </w:rPr>
        <w:t>Yixue</w:t>
      </w:r>
      <w:proofErr w:type="spellEnd"/>
      <w:r w:rsidRPr="002B37A9">
        <w:rPr>
          <w:rFonts w:ascii="STIX Two Text" w:eastAsia="Calibri" w:hAnsi="STIX Two Text" w:cs="STIXGeneral"/>
          <w:sz w:val="17"/>
          <w:szCs w:val="17"/>
          <w:lang w:val="en-US" w:eastAsia="en-US"/>
        </w:rPr>
        <w:t xml:space="preserve"> Fu, and Xiao Chang. </w:t>
      </w:r>
      <w:r w:rsidR="006E5396">
        <w:rPr>
          <w:rFonts w:ascii="STIX Two Text" w:eastAsia="Calibri" w:hAnsi="STIX Two Text" w:cs="STIXGeneral"/>
          <w:sz w:val="17"/>
          <w:szCs w:val="17"/>
          <w:lang w:val="en-US" w:eastAsia="en-US"/>
        </w:rPr>
        <w:t>“</w:t>
      </w:r>
      <w:r w:rsidRPr="002B37A9">
        <w:rPr>
          <w:rFonts w:ascii="STIX Two Text" w:eastAsia="Calibri" w:hAnsi="STIX Two Text" w:cs="STIXGeneral"/>
          <w:sz w:val="17"/>
          <w:szCs w:val="17"/>
          <w:lang w:val="en-US" w:eastAsia="en-US"/>
        </w:rPr>
        <w:t>A permissioned blockchain frame for secure federated learning</w:t>
      </w:r>
      <w:r w:rsidR="006E5396" w:rsidRPr="002B37A9">
        <w:rPr>
          <w:rFonts w:ascii="STIX Two Text" w:eastAsia="Calibri" w:hAnsi="STIX Two Text" w:cs="STIXGeneral"/>
          <w:sz w:val="17"/>
          <w:szCs w:val="17"/>
          <w:lang w:val="en-US" w:eastAsia="en-US"/>
        </w:rPr>
        <w:t>.</w:t>
      </w:r>
      <w:r w:rsidR="006E5396">
        <w:rPr>
          <w:rFonts w:ascii="STIX Two Text" w:eastAsia="Calibri" w:hAnsi="STIX Two Text" w:cs="STIXGeneral"/>
          <w:sz w:val="17"/>
          <w:szCs w:val="17"/>
          <w:lang w:val="en-US" w:eastAsia="en-US"/>
        </w:rPr>
        <w:t>”</w:t>
      </w:r>
      <w:r w:rsidR="006E5396" w:rsidRPr="002B37A9">
        <w:rPr>
          <w:rFonts w:ascii="STIX Two Text" w:eastAsia="Calibri" w:hAnsi="STIX Two Text" w:cs="STIXGeneral"/>
          <w:sz w:val="17"/>
          <w:szCs w:val="17"/>
          <w:lang w:val="en-US" w:eastAsia="en-US"/>
        </w:rPr>
        <w:t xml:space="preserve"> </w:t>
      </w:r>
      <w:r w:rsidRPr="002B37A9">
        <w:rPr>
          <w:rFonts w:ascii="STIX Two Text" w:eastAsia="Calibri" w:hAnsi="STIX Two Text" w:cs="STIXGeneral"/>
          <w:i/>
          <w:sz w:val="17"/>
          <w:szCs w:val="17"/>
          <w:lang w:val="en-US" w:eastAsia="en-US"/>
        </w:rPr>
        <w:t xml:space="preserve">IEEE Communications Letters </w:t>
      </w:r>
      <w:r w:rsidRPr="002B37A9">
        <w:rPr>
          <w:rFonts w:ascii="STIX Two Text" w:eastAsia="Calibri" w:hAnsi="STIX Two Text" w:cs="STIXGeneral"/>
          <w:sz w:val="17"/>
          <w:szCs w:val="17"/>
          <w:lang w:val="en-US" w:eastAsia="en-US"/>
        </w:rPr>
        <w:t>(2021). DOI:10.1109/LCOMM.2021. 3121297</w:t>
      </w:r>
    </w:p>
    <w:p w14:paraId="66A95B09" w14:textId="1CB49C90" w:rsidR="00CB506A" w:rsidRDefault="00CB506A" w:rsidP="002B37A9">
      <w:pPr>
        <w:spacing w:after="0" w:line="240" w:lineRule="auto"/>
        <w:ind w:left="280" w:hanging="280"/>
        <w:jc w:val="both"/>
        <w:rPr>
          <w:rFonts w:ascii="STIX Two Text" w:eastAsia="Calibri" w:hAnsi="STIX Two Text" w:cs="STIXGeneral"/>
          <w:sz w:val="17"/>
          <w:szCs w:val="17"/>
          <w:lang w:eastAsia="en-US"/>
        </w:rPr>
      </w:pPr>
      <w:proofErr w:type="spellStart"/>
      <w:r w:rsidRPr="00CB506A">
        <w:rPr>
          <w:rFonts w:ascii="STIX Two Text" w:eastAsia="Calibri" w:hAnsi="STIX Two Text" w:cs="STIXGeneral"/>
          <w:sz w:val="17"/>
          <w:szCs w:val="17"/>
          <w:lang w:eastAsia="en-US"/>
        </w:rPr>
        <w:t>Sundelin</w:t>
      </w:r>
      <w:proofErr w:type="spellEnd"/>
      <w:r w:rsidRPr="00CB506A">
        <w:rPr>
          <w:rFonts w:ascii="STIX Two Text" w:eastAsia="Calibri" w:hAnsi="STIX Two Text" w:cs="STIXGeneral"/>
          <w:sz w:val="17"/>
          <w:szCs w:val="17"/>
          <w:lang w:eastAsia="en-US"/>
        </w:rPr>
        <w:t xml:space="preserve">, T., </w:t>
      </w:r>
      <w:proofErr w:type="spellStart"/>
      <w:r w:rsidRPr="00CB506A">
        <w:rPr>
          <w:rFonts w:ascii="STIX Two Text" w:eastAsia="Calibri" w:hAnsi="STIX Two Text" w:cs="STIXGeneral"/>
          <w:sz w:val="17"/>
          <w:szCs w:val="17"/>
          <w:lang w:eastAsia="en-US"/>
        </w:rPr>
        <w:t>Lekander</w:t>
      </w:r>
      <w:proofErr w:type="spellEnd"/>
      <w:r w:rsidRPr="00CB506A">
        <w:rPr>
          <w:rFonts w:ascii="STIX Two Text" w:eastAsia="Calibri" w:hAnsi="STIX Two Text" w:cs="STIXGeneral"/>
          <w:sz w:val="17"/>
          <w:szCs w:val="17"/>
          <w:lang w:eastAsia="en-US"/>
        </w:rPr>
        <w:t xml:space="preserve">, M., </w:t>
      </w:r>
      <w:proofErr w:type="spellStart"/>
      <w:r w:rsidRPr="00CB506A">
        <w:rPr>
          <w:rFonts w:ascii="STIX Two Text" w:eastAsia="Calibri" w:hAnsi="STIX Two Text" w:cs="STIXGeneral"/>
          <w:sz w:val="17"/>
          <w:szCs w:val="17"/>
          <w:lang w:eastAsia="en-US"/>
        </w:rPr>
        <w:t>Kecklund</w:t>
      </w:r>
      <w:proofErr w:type="spellEnd"/>
      <w:r w:rsidRPr="00CB506A">
        <w:rPr>
          <w:rFonts w:ascii="STIX Two Text" w:eastAsia="Calibri" w:hAnsi="STIX Two Text" w:cs="STIXGeneral"/>
          <w:sz w:val="17"/>
          <w:szCs w:val="17"/>
          <w:lang w:eastAsia="en-US"/>
        </w:rPr>
        <w:t xml:space="preserve">, G., Van </w:t>
      </w:r>
      <w:proofErr w:type="spellStart"/>
      <w:r w:rsidRPr="00CB506A">
        <w:rPr>
          <w:rFonts w:ascii="STIX Two Text" w:eastAsia="Calibri" w:hAnsi="STIX Two Text" w:cs="STIXGeneral"/>
          <w:sz w:val="17"/>
          <w:szCs w:val="17"/>
          <w:lang w:eastAsia="en-US"/>
        </w:rPr>
        <w:t>Someren</w:t>
      </w:r>
      <w:proofErr w:type="spellEnd"/>
      <w:r w:rsidRPr="00CB506A">
        <w:rPr>
          <w:rFonts w:ascii="STIX Two Text" w:eastAsia="Calibri" w:hAnsi="STIX Two Text" w:cs="STIXGeneral"/>
          <w:sz w:val="17"/>
          <w:szCs w:val="17"/>
          <w:lang w:eastAsia="en-US"/>
        </w:rPr>
        <w:t xml:space="preserve">, E. J., Olsson, A., &amp; </w:t>
      </w:r>
      <w:proofErr w:type="spellStart"/>
      <w:r w:rsidRPr="00CB506A">
        <w:rPr>
          <w:rFonts w:ascii="STIX Two Text" w:eastAsia="Calibri" w:hAnsi="STIX Two Text" w:cs="STIXGeneral"/>
          <w:sz w:val="17"/>
          <w:szCs w:val="17"/>
          <w:lang w:eastAsia="en-US"/>
        </w:rPr>
        <w:t>Axelsson</w:t>
      </w:r>
      <w:proofErr w:type="spellEnd"/>
      <w:r w:rsidRPr="00CB506A">
        <w:rPr>
          <w:rFonts w:ascii="STIX Two Text" w:eastAsia="Calibri" w:hAnsi="STIX Two Text" w:cs="STIXGeneral"/>
          <w:sz w:val="17"/>
          <w:szCs w:val="17"/>
          <w:lang w:eastAsia="en-US"/>
        </w:rPr>
        <w:t>, J. (2013). Cues of fatigue: effects of sleep deprivation on facial appearance. </w:t>
      </w:r>
      <w:r w:rsidRPr="00CB506A">
        <w:rPr>
          <w:rFonts w:ascii="STIX Two Text" w:eastAsia="Calibri" w:hAnsi="STIX Two Text" w:cs="STIXGeneral"/>
          <w:i/>
          <w:iCs/>
          <w:sz w:val="17"/>
          <w:szCs w:val="17"/>
          <w:lang w:eastAsia="en-US"/>
        </w:rPr>
        <w:t>Sleep</w:t>
      </w:r>
      <w:r w:rsidRPr="00CB506A">
        <w:rPr>
          <w:rFonts w:ascii="STIX Two Text" w:eastAsia="Calibri" w:hAnsi="STIX Two Text" w:cs="STIXGeneral"/>
          <w:sz w:val="17"/>
          <w:szCs w:val="17"/>
          <w:lang w:eastAsia="en-US"/>
        </w:rPr>
        <w:t>, </w:t>
      </w:r>
      <w:r w:rsidRPr="00CB506A">
        <w:rPr>
          <w:rFonts w:ascii="STIX Two Text" w:eastAsia="Calibri" w:hAnsi="STIX Two Text" w:cs="STIXGeneral"/>
          <w:i/>
          <w:iCs/>
          <w:sz w:val="17"/>
          <w:szCs w:val="17"/>
          <w:lang w:eastAsia="en-US"/>
        </w:rPr>
        <w:t>36</w:t>
      </w:r>
      <w:r w:rsidRPr="00CB506A">
        <w:rPr>
          <w:rFonts w:ascii="STIX Two Text" w:eastAsia="Calibri" w:hAnsi="STIX Two Text" w:cs="STIXGeneral"/>
          <w:sz w:val="17"/>
          <w:szCs w:val="17"/>
          <w:lang w:eastAsia="en-US"/>
        </w:rPr>
        <w:t>(9), 1355-1360.</w:t>
      </w:r>
      <w:r>
        <w:rPr>
          <w:rFonts w:ascii="STIX Two Text" w:eastAsia="Calibri" w:hAnsi="STIX Two Text" w:cs="STIXGeneral"/>
          <w:sz w:val="17"/>
          <w:szCs w:val="17"/>
          <w:lang w:eastAsia="en-US"/>
        </w:rPr>
        <w:t xml:space="preserve"> DOI:</w:t>
      </w:r>
    </w:p>
    <w:p w14:paraId="316EA797" w14:textId="375640B7" w:rsidR="00CB506A" w:rsidRPr="002B37A9" w:rsidRDefault="00CB506A" w:rsidP="00DE2EA4">
      <w:pPr>
        <w:spacing w:after="0" w:line="240" w:lineRule="auto"/>
        <w:jc w:val="both"/>
        <w:rPr>
          <w:rFonts w:ascii="STIX Two Text" w:eastAsia="Calibri" w:hAnsi="STIX Two Text" w:cs="STIXGeneral"/>
          <w:sz w:val="17"/>
          <w:szCs w:val="17"/>
          <w:lang w:val="en-US" w:eastAsia="en-US"/>
        </w:rPr>
      </w:pPr>
      <w:bookmarkStart w:id="6" w:name="_Hlk103337336"/>
      <w:r>
        <w:rPr>
          <w:rFonts w:ascii="STIX Two Text" w:eastAsia="Calibri" w:hAnsi="STIX Two Text" w:cs="STIXGeneral"/>
          <w:sz w:val="17"/>
          <w:szCs w:val="17"/>
          <w:lang w:eastAsia="en-US"/>
        </w:rPr>
        <w:t xml:space="preserve">       </w:t>
      </w:r>
      <w:r w:rsidRPr="00CB506A">
        <w:rPr>
          <w:rFonts w:ascii="STIX Two Text" w:eastAsia="Calibri" w:hAnsi="STIX Two Text" w:cs="STIXGeneral"/>
          <w:sz w:val="17"/>
          <w:szCs w:val="17"/>
          <w:lang w:eastAsia="en-US"/>
        </w:rPr>
        <w:t>10.5665/sleep.2964</w:t>
      </w:r>
      <w:bookmarkEnd w:id="6"/>
    </w:p>
    <w:p w14:paraId="1984E444"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Tam, V. W., &amp; Fung, I. W. (2011). Tower crane safety in the construction industry: A Hong Kong study. </w:t>
      </w:r>
      <w:r w:rsidRPr="002B37A9">
        <w:rPr>
          <w:rFonts w:ascii="STIX Two Text" w:eastAsia="Calibri" w:hAnsi="STIX Two Text" w:cs="STIXGeneral"/>
          <w:i/>
          <w:sz w:val="17"/>
          <w:szCs w:val="17"/>
          <w:lang w:val="en-US" w:eastAsia="en-US"/>
        </w:rPr>
        <w:t>Safety Science, 49</w:t>
      </w:r>
      <w:r w:rsidRPr="002B37A9">
        <w:rPr>
          <w:rFonts w:ascii="STIX Two Text" w:eastAsia="Calibri" w:hAnsi="STIX Two Text" w:cs="STIXGeneral"/>
          <w:sz w:val="17"/>
          <w:szCs w:val="17"/>
          <w:lang w:val="en-US" w:eastAsia="en-US"/>
        </w:rPr>
        <w:t>(2), 208-215. DOI: 10.1016/j.ssci.2010.08.001</w:t>
      </w:r>
    </w:p>
    <w:p w14:paraId="1A35C2F9"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Trenta</w:t>
      </w:r>
      <w:proofErr w:type="spellEnd"/>
      <w:r w:rsidRPr="002B37A9">
        <w:rPr>
          <w:rFonts w:ascii="STIX Two Text" w:eastAsia="Calibri" w:hAnsi="STIX Two Text" w:cs="STIXGeneral"/>
          <w:sz w:val="17"/>
          <w:szCs w:val="17"/>
          <w:lang w:val="en-US" w:eastAsia="en-US"/>
        </w:rPr>
        <w:t xml:space="preserve">, F., </w:t>
      </w:r>
      <w:proofErr w:type="spellStart"/>
      <w:r w:rsidRPr="002B37A9">
        <w:rPr>
          <w:rFonts w:ascii="STIX Two Text" w:eastAsia="Calibri" w:hAnsi="STIX Two Text" w:cs="STIXGeneral"/>
          <w:sz w:val="17"/>
          <w:szCs w:val="17"/>
          <w:lang w:val="en-US" w:eastAsia="en-US"/>
        </w:rPr>
        <w:t>Conoci</w:t>
      </w:r>
      <w:proofErr w:type="spellEnd"/>
      <w:r w:rsidRPr="002B37A9">
        <w:rPr>
          <w:rFonts w:ascii="STIX Two Text" w:eastAsia="Calibri" w:hAnsi="STIX Two Text" w:cs="STIXGeneral"/>
          <w:sz w:val="17"/>
          <w:szCs w:val="17"/>
          <w:lang w:val="en-US" w:eastAsia="en-US"/>
        </w:rPr>
        <w:t xml:space="preserve">, S., </w:t>
      </w:r>
      <w:proofErr w:type="spellStart"/>
      <w:r w:rsidRPr="002B37A9">
        <w:rPr>
          <w:rFonts w:ascii="STIX Two Text" w:eastAsia="Calibri" w:hAnsi="STIX Two Text" w:cs="STIXGeneral"/>
          <w:sz w:val="17"/>
          <w:szCs w:val="17"/>
          <w:lang w:val="en-US" w:eastAsia="en-US"/>
        </w:rPr>
        <w:t>Rundo</w:t>
      </w:r>
      <w:proofErr w:type="spellEnd"/>
      <w:r w:rsidRPr="002B37A9">
        <w:rPr>
          <w:rFonts w:ascii="STIX Two Text" w:eastAsia="Calibri" w:hAnsi="STIX Two Text" w:cs="STIXGeneral"/>
          <w:sz w:val="17"/>
          <w:szCs w:val="17"/>
          <w:lang w:val="en-US" w:eastAsia="en-US"/>
        </w:rPr>
        <w:t xml:space="preserve">, F., &amp; </w:t>
      </w:r>
      <w:proofErr w:type="spellStart"/>
      <w:r w:rsidRPr="002B37A9">
        <w:rPr>
          <w:rFonts w:ascii="STIX Two Text" w:eastAsia="Calibri" w:hAnsi="STIX Two Text" w:cs="STIXGeneral"/>
          <w:sz w:val="17"/>
          <w:szCs w:val="17"/>
          <w:lang w:val="en-US" w:eastAsia="en-US"/>
        </w:rPr>
        <w:t>Battiato</w:t>
      </w:r>
      <w:proofErr w:type="spellEnd"/>
      <w:r w:rsidRPr="002B37A9">
        <w:rPr>
          <w:rFonts w:ascii="STIX Two Text" w:eastAsia="Calibri" w:hAnsi="STIX Two Text" w:cs="STIXGeneral"/>
          <w:sz w:val="17"/>
          <w:szCs w:val="17"/>
          <w:lang w:val="en-US" w:eastAsia="en-US"/>
        </w:rPr>
        <w:t xml:space="preserve">, S. (2019, May). Advanced motion-tracking system with multi-layers deep learning framework for innovative car-driver drowsiness monitoring. </w:t>
      </w:r>
      <w:r w:rsidRPr="002B37A9">
        <w:rPr>
          <w:rFonts w:ascii="STIX Two Text" w:eastAsia="Calibri" w:hAnsi="STIX Two Text" w:cs="STIXGeneral"/>
          <w:i/>
          <w:sz w:val="17"/>
          <w:szCs w:val="17"/>
          <w:lang w:val="en-US" w:eastAsia="en-US"/>
        </w:rPr>
        <w:t>In 2019 14th IEEE International Conference on Automatic Face &amp; Gesture Recognition</w:t>
      </w:r>
      <w:r w:rsidRPr="002B37A9">
        <w:rPr>
          <w:rFonts w:ascii="STIX Two Text" w:eastAsia="Calibri" w:hAnsi="STIX Two Text" w:cs="STIXGeneral"/>
          <w:sz w:val="17"/>
          <w:szCs w:val="17"/>
          <w:lang w:val="en-US" w:eastAsia="en-US"/>
        </w:rPr>
        <w:t xml:space="preserve"> (FG 2019) (pp. 1-5). IEEE. DOI: 10.1109/FG.2019.8756566</w:t>
      </w:r>
    </w:p>
    <w:p w14:paraId="1B857BC3"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Tuttle, H. (2018). The Facebook scandal raises data privacy concerns. </w:t>
      </w:r>
      <w:r w:rsidRPr="002B37A9">
        <w:rPr>
          <w:rFonts w:ascii="STIX Two Text" w:eastAsia="Calibri" w:hAnsi="STIX Two Text" w:cs="STIXGeneral"/>
          <w:i/>
          <w:sz w:val="17"/>
          <w:szCs w:val="17"/>
          <w:lang w:val="en-US" w:eastAsia="en-US"/>
        </w:rPr>
        <w:t>Risk Management, 65</w:t>
      </w:r>
      <w:r w:rsidRPr="002B37A9">
        <w:rPr>
          <w:rFonts w:ascii="STIX Two Text" w:eastAsia="Calibri" w:hAnsi="STIX Two Text" w:cs="STIXGeneral"/>
          <w:sz w:val="17"/>
          <w:szCs w:val="17"/>
          <w:lang w:val="en-US" w:eastAsia="en-US"/>
        </w:rPr>
        <w:t>(5), 6-9. Retrieved from: https://www.proquest.com/docview/2101229017?pq-origsite=gscholar&amp;fromopenview=true</w:t>
      </w:r>
    </w:p>
    <w:p w14:paraId="6AE9AF3F" w14:textId="56A32C0E"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Voigt, P., &amp; Von dem </w:t>
      </w:r>
      <w:proofErr w:type="spellStart"/>
      <w:r w:rsidRPr="002B37A9">
        <w:rPr>
          <w:rFonts w:ascii="STIX Two Text" w:eastAsia="Calibri" w:hAnsi="STIX Two Text" w:cs="STIXGeneral"/>
          <w:sz w:val="17"/>
          <w:szCs w:val="17"/>
          <w:lang w:val="en-US" w:eastAsia="en-US"/>
        </w:rPr>
        <w:t>Bussche</w:t>
      </w:r>
      <w:proofErr w:type="spellEnd"/>
      <w:r w:rsidRPr="002B37A9">
        <w:rPr>
          <w:rFonts w:ascii="STIX Two Text" w:eastAsia="Calibri" w:hAnsi="STIX Two Text" w:cs="STIXGeneral"/>
          <w:sz w:val="17"/>
          <w:szCs w:val="17"/>
          <w:lang w:val="en-US" w:eastAsia="en-US"/>
        </w:rPr>
        <w:t xml:space="preserve">, A. (2017). The EU general data protection regulation (GDPR). A Practical Guide, </w:t>
      </w:r>
      <w:r w:rsidRPr="002B37A9">
        <w:rPr>
          <w:rFonts w:ascii="STIX Two Text" w:eastAsia="Calibri" w:hAnsi="STIX Two Text" w:cs="STIXGeneral"/>
          <w:i/>
          <w:sz w:val="17"/>
          <w:szCs w:val="17"/>
          <w:lang w:val="en-US" w:eastAsia="en-US"/>
        </w:rPr>
        <w:t>1st Ed., Cham: Springer International Publishing</w:t>
      </w:r>
      <w:r w:rsidRPr="002B37A9">
        <w:rPr>
          <w:rFonts w:ascii="STIX Two Text" w:eastAsia="Calibri" w:hAnsi="STIX Two Text" w:cs="STIXGeneral"/>
          <w:sz w:val="17"/>
          <w:szCs w:val="17"/>
          <w:lang w:val="en-US" w:eastAsia="en-US"/>
        </w:rPr>
        <w:t xml:space="preserve">. Retrieved from: </w:t>
      </w:r>
      <w:r w:rsidR="00A95A3B" w:rsidRPr="00B24B5B">
        <w:rPr>
          <w:rFonts w:ascii="Times New Roman" w:hAnsi="Times New Roman" w:cs="Times New Roman"/>
          <w:sz w:val="17"/>
          <w:szCs w:val="17"/>
        </w:rPr>
        <w:t>https://link.springer.com</w:t>
      </w:r>
      <w:r w:rsidR="00A95A3B">
        <w:rPr>
          <w:rFonts w:ascii="STIX Two Text" w:eastAsia="Calibri" w:hAnsi="STIX Two Text" w:cs="STIXGeneral"/>
          <w:sz w:val="17"/>
          <w:szCs w:val="17"/>
          <w:lang w:val="en-US" w:eastAsia="en-US"/>
        </w:rPr>
        <w:t xml:space="preserve"> </w:t>
      </w:r>
      <w:r w:rsidRPr="002B37A9">
        <w:rPr>
          <w:rFonts w:ascii="STIX Two Text" w:eastAsia="Calibri" w:hAnsi="STIX Two Text" w:cs="STIXGeneral"/>
          <w:sz w:val="17"/>
          <w:szCs w:val="17"/>
          <w:lang w:val="en-US" w:eastAsia="en-US"/>
        </w:rPr>
        <w:t>/content/pdf/10.1007/978-3-319-57959-7.pdf</w:t>
      </w:r>
    </w:p>
    <w:p w14:paraId="21F4E1B3"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proofErr w:type="spellStart"/>
      <w:r w:rsidRPr="002B37A9">
        <w:rPr>
          <w:rFonts w:ascii="STIX Two Text" w:eastAsia="Calibri" w:hAnsi="STIX Two Text" w:cs="STIXGeneral"/>
          <w:sz w:val="17"/>
          <w:szCs w:val="17"/>
          <w:lang w:val="en-US" w:eastAsia="en-US"/>
        </w:rPr>
        <w:t>Warnat-Herresthal</w:t>
      </w:r>
      <w:proofErr w:type="spellEnd"/>
      <w:r w:rsidRPr="002B37A9">
        <w:rPr>
          <w:rFonts w:ascii="STIX Two Text" w:eastAsia="Calibri" w:hAnsi="STIX Two Text" w:cs="STIXGeneral"/>
          <w:sz w:val="17"/>
          <w:szCs w:val="17"/>
          <w:lang w:val="en-US" w:eastAsia="en-US"/>
        </w:rPr>
        <w:t xml:space="preserve">, S., Schultze, H., </w:t>
      </w:r>
      <w:proofErr w:type="spellStart"/>
      <w:r w:rsidRPr="002B37A9">
        <w:rPr>
          <w:rFonts w:ascii="STIX Two Text" w:eastAsia="Calibri" w:hAnsi="STIX Two Text" w:cs="STIXGeneral"/>
          <w:sz w:val="17"/>
          <w:szCs w:val="17"/>
          <w:lang w:val="en-US" w:eastAsia="en-US"/>
        </w:rPr>
        <w:t>Shastry</w:t>
      </w:r>
      <w:proofErr w:type="spellEnd"/>
      <w:r w:rsidRPr="002B37A9">
        <w:rPr>
          <w:rFonts w:ascii="STIX Two Text" w:eastAsia="Calibri" w:hAnsi="STIX Two Text" w:cs="STIXGeneral"/>
          <w:sz w:val="17"/>
          <w:szCs w:val="17"/>
          <w:lang w:val="en-US" w:eastAsia="en-US"/>
        </w:rPr>
        <w:t xml:space="preserve">, K. L., </w:t>
      </w:r>
      <w:proofErr w:type="spellStart"/>
      <w:r w:rsidRPr="002B37A9">
        <w:rPr>
          <w:rFonts w:ascii="STIX Two Text" w:eastAsia="Calibri" w:hAnsi="STIX Two Text" w:cs="STIXGeneral"/>
          <w:sz w:val="17"/>
          <w:szCs w:val="17"/>
          <w:lang w:val="en-US" w:eastAsia="en-US"/>
        </w:rPr>
        <w:t>Manamohan</w:t>
      </w:r>
      <w:proofErr w:type="spellEnd"/>
      <w:r w:rsidRPr="002B37A9">
        <w:rPr>
          <w:rFonts w:ascii="STIX Two Text" w:eastAsia="Calibri" w:hAnsi="STIX Two Text" w:cs="STIXGeneral"/>
          <w:sz w:val="17"/>
          <w:szCs w:val="17"/>
          <w:lang w:val="en-US" w:eastAsia="en-US"/>
        </w:rPr>
        <w:t xml:space="preserve">, S., Mukherjee, S., Garg, V., ... &amp; Schultze, J. L. (2021). Swarm Learning for decentralized and confidential clinical machine learning. </w:t>
      </w:r>
      <w:r w:rsidRPr="002B37A9">
        <w:rPr>
          <w:rFonts w:ascii="STIX Two Text" w:eastAsia="Calibri" w:hAnsi="STIX Two Text" w:cs="STIXGeneral"/>
          <w:i/>
          <w:sz w:val="17"/>
          <w:szCs w:val="17"/>
          <w:lang w:val="en-US" w:eastAsia="en-US"/>
        </w:rPr>
        <w:t>Nature, 594</w:t>
      </w:r>
      <w:r w:rsidRPr="002B37A9">
        <w:rPr>
          <w:rFonts w:ascii="STIX Two Text" w:eastAsia="Calibri" w:hAnsi="STIX Two Text" w:cs="STIXGeneral"/>
          <w:sz w:val="17"/>
          <w:szCs w:val="17"/>
          <w:lang w:val="en-US" w:eastAsia="en-US"/>
        </w:rPr>
        <w:t>(7862), 265-270. DOI: 10.1038/s41586-021-03583-3</w:t>
      </w:r>
    </w:p>
    <w:p w14:paraId="4A835363"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hint="eastAsia"/>
          <w:sz w:val="17"/>
          <w:szCs w:val="17"/>
          <w:lang w:val="en-US" w:eastAsia="en-US"/>
        </w:rPr>
        <w:t xml:space="preserve">Yan, X., Zhang, H., &amp; </w:t>
      </w:r>
      <w:proofErr w:type="spellStart"/>
      <w:r w:rsidRPr="002B37A9">
        <w:rPr>
          <w:rFonts w:ascii="STIX Two Text" w:eastAsia="Calibri" w:hAnsi="STIX Two Text" w:cs="STIXGeneral" w:hint="eastAsia"/>
          <w:sz w:val="17"/>
          <w:szCs w:val="17"/>
          <w:lang w:val="en-US" w:eastAsia="en-US"/>
        </w:rPr>
        <w:t>Li,</w:t>
      </w:r>
      <w:proofErr w:type="spellEnd"/>
      <w:r w:rsidRPr="002B37A9">
        <w:rPr>
          <w:rFonts w:ascii="STIX Two Text" w:eastAsia="Calibri" w:hAnsi="STIX Two Text" w:cs="STIXGeneral" w:hint="eastAsia"/>
          <w:sz w:val="17"/>
          <w:szCs w:val="17"/>
          <w:lang w:val="en-US" w:eastAsia="en-US"/>
        </w:rPr>
        <w:t xml:space="preserve"> H. (2020). Computer vision</w:t>
      </w:r>
      <w:r w:rsidRPr="002B37A9">
        <w:rPr>
          <w:rFonts w:ascii="STIX Two Text" w:eastAsia="Calibri" w:hAnsi="STIX Two Text" w:cs="STIXGeneral" w:hint="eastAsia"/>
          <w:sz w:val="17"/>
          <w:szCs w:val="17"/>
          <w:lang w:val="en-US" w:eastAsia="en-US"/>
        </w:rPr>
        <w:t>‐</w:t>
      </w:r>
      <w:r w:rsidRPr="002B37A9">
        <w:rPr>
          <w:rFonts w:ascii="STIX Two Text" w:eastAsia="Calibri" w:hAnsi="STIX Two Text" w:cs="STIXGeneral" w:hint="eastAsia"/>
          <w:sz w:val="17"/>
          <w:szCs w:val="17"/>
          <w:lang w:val="en-US" w:eastAsia="en-US"/>
        </w:rPr>
        <w:t>based recognition of the 3D relationship between construction entities for monitoring struck</w:t>
      </w:r>
      <w:r w:rsidRPr="002B37A9">
        <w:rPr>
          <w:rFonts w:ascii="STIX Two Text" w:eastAsia="Calibri" w:hAnsi="STIX Two Text" w:cs="STIXGeneral" w:hint="eastAsia"/>
          <w:sz w:val="17"/>
          <w:szCs w:val="17"/>
          <w:lang w:val="en-US" w:eastAsia="en-US"/>
        </w:rPr>
        <w:t>‐</w:t>
      </w:r>
      <w:r w:rsidRPr="002B37A9">
        <w:rPr>
          <w:rFonts w:ascii="STIX Two Text" w:eastAsia="Calibri" w:hAnsi="STIX Two Text" w:cs="STIXGeneral" w:hint="eastAsia"/>
          <w:sz w:val="17"/>
          <w:szCs w:val="17"/>
          <w:lang w:val="en-US" w:eastAsia="en-US"/>
        </w:rPr>
        <w:t xml:space="preserve">by accidents. </w:t>
      </w:r>
      <w:r w:rsidRPr="002B37A9">
        <w:rPr>
          <w:rFonts w:ascii="STIX Two Text" w:eastAsia="Calibri" w:hAnsi="STIX Two Text" w:cs="STIXGeneral" w:hint="eastAsia"/>
          <w:i/>
          <w:sz w:val="17"/>
          <w:szCs w:val="17"/>
          <w:lang w:val="en-US" w:eastAsia="en-US"/>
        </w:rPr>
        <w:t>Computer</w:t>
      </w:r>
      <w:r w:rsidRPr="002B37A9">
        <w:rPr>
          <w:rFonts w:ascii="SimSun" w:eastAsia="SimSun" w:hAnsi="SimSun" w:cs="STIXGeneral" w:hint="eastAsia"/>
          <w:i/>
          <w:sz w:val="17"/>
          <w:szCs w:val="17"/>
          <w:lang w:val="en-US"/>
        </w:rPr>
        <w:t>-</w:t>
      </w:r>
      <w:r w:rsidRPr="002B37A9">
        <w:rPr>
          <w:rFonts w:ascii="STIX Two Text" w:eastAsia="Calibri" w:hAnsi="STIX Two Text" w:cs="STIXGeneral" w:hint="eastAsia"/>
          <w:i/>
          <w:sz w:val="17"/>
          <w:szCs w:val="17"/>
          <w:lang w:val="en-US" w:eastAsia="en-US"/>
        </w:rPr>
        <w:t>Aided Civil and Infrastructure Engineering, 35</w:t>
      </w:r>
      <w:r w:rsidRPr="002B37A9">
        <w:rPr>
          <w:rFonts w:ascii="STIX Two Text" w:eastAsia="Calibri" w:hAnsi="STIX Two Text" w:cs="STIXGeneral" w:hint="eastAsia"/>
          <w:sz w:val="17"/>
          <w:szCs w:val="17"/>
          <w:lang w:val="en-US" w:eastAsia="en-US"/>
        </w:rPr>
        <w:t>(9), 1023-1038. DOI: 10.1111/mice.12536</w:t>
      </w:r>
    </w:p>
    <w:p w14:paraId="2B22E21F"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Yu, J., Park, S., Lee, S., &amp; Jeon, M. (2018). Driver drowsiness detection using condition-adaptive representation learning framework. </w:t>
      </w:r>
      <w:r w:rsidRPr="002B37A9">
        <w:rPr>
          <w:rFonts w:ascii="STIX Two Text" w:eastAsia="Calibri" w:hAnsi="STIX Two Text" w:cs="STIXGeneral"/>
          <w:i/>
          <w:sz w:val="17"/>
          <w:szCs w:val="17"/>
          <w:lang w:val="en-US" w:eastAsia="en-US"/>
        </w:rPr>
        <w:t>IEEE Transactions on Intelligent Transportation Systems, 20</w:t>
      </w:r>
      <w:r w:rsidRPr="002B37A9">
        <w:rPr>
          <w:rFonts w:ascii="STIX Two Text" w:eastAsia="Calibri" w:hAnsi="STIX Two Text" w:cs="STIXGeneral"/>
          <w:sz w:val="17"/>
          <w:szCs w:val="17"/>
          <w:lang w:val="en-US" w:eastAsia="en-US"/>
        </w:rPr>
        <w:t>(11), 4206-4218. DOI: 10.1109/TITS.2018.2883823</w:t>
      </w:r>
    </w:p>
    <w:p w14:paraId="74497AFA"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Zhang, K., Zhang, Z., </w:t>
      </w: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Z., &amp; </w:t>
      </w:r>
      <w:proofErr w:type="spellStart"/>
      <w:r w:rsidRPr="002B37A9">
        <w:rPr>
          <w:rFonts w:ascii="STIX Two Text" w:eastAsia="Calibri" w:hAnsi="STIX Two Text" w:cs="STIXGeneral"/>
          <w:sz w:val="17"/>
          <w:szCs w:val="17"/>
          <w:lang w:val="en-US" w:eastAsia="en-US"/>
        </w:rPr>
        <w:t>Qiao</w:t>
      </w:r>
      <w:proofErr w:type="spellEnd"/>
      <w:r w:rsidRPr="002B37A9">
        <w:rPr>
          <w:rFonts w:ascii="STIX Two Text" w:eastAsia="Calibri" w:hAnsi="STIX Two Text" w:cs="STIXGeneral"/>
          <w:sz w:val="17"/>
          <w:szCs w:val="17"/>
          <w:lang w:val="en-US" w:eastAsia="en-US"/>
        </w:rPr>
        <w:t xml:space="preserve">, Y. (2016). Joint face detection and alignment using multitask cascaded convolutional networks. </w:t>
      </w:r>
      <w:r w:rsidRPr="002B37A9">
        <w:rPr>
          <w:rFonts w:ascii="STIX Two Text" w:eastAsia="Calibri" w:hAnsi="STIX Two Text" w:cs="STIXGeneral"/>
          <w:i/>
          <w:sz w:val="17"/>
          <w:szCs w:val="17"/>
          <w:lang w:val="en-US" w:eastAsia="en-US"/>
        </w:rPr>
        <w:t>IEEE Signal Processing Letters, 23</w:t>
      </w:r>
      <w:r w:rsidRPr="002B37A9">
        <w:rPr>
          <w:rFonts w:ascii="STIX Two Text" w:eastAsia="Calibri" w:hAnsi="STIX Two Text" w:cs="STIXGeneral"/>
          <w:sz w:val="17"/>
          <w:szCs w:val="17"/>
          <w:lang w:val="en-US" w:eastAsia="en-US"/>
        </w:rPr>
        <w:t>(10), 1499-1503. DOI: 10.1109/LSP.2016.2603342</w:t>
      </w:r>
    </w:p>
    <w:p w14:paraId="41FFC01B"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Zhang, W., Murphey, Y. L., Wang, T., &amp; Xu, Q. (2015, July). Driver yawning detection based on deep convolutional neural learning and robust nose tracking. In </w:t>
      </w:r>
      <w:r w:rsidRPr="002B37A9">
        <w:rPr>
          <w:rFonts w:ascii="STIX Two Text" w:eastAsia="Calibri" w:hAnsi="STIX Two Text" w:cs="STIXGeneral"/>
          <w:i/>
          <w:iCs/>
          <w:sz w:val="17"/>
          <w:szCs w:val="17"/>
          <w:lang w:val="en-US" w:eastAsia="en-US"/>
        </w:rPr>
        <w:t>2015 International Joint Conference on Neural Networks (IJCNN)</w:t>
      </w:r>
      <w:r w:rsidRPr="002B37A9">
        <w:rPr>
          <w:rFonts w:ascii="STIX Two Text" w:eastAsia="Calibri" w:hAnsi="STIX Two Text" w:cs="STIXGeneral"/>
          <w:sz w:val="17"/>
          <w:szCs w:val="17"/>
          <w:lang w:val="en-US" w:eastAsia="en-US"/>
        </w:rPr>
        <w:t> (pp. 1-8). IEEE.</w:t>
      </w:r>
    </w:p>
    <w:p w14:paraId="0B79AC3F" w14:textId="77777777" w:rsidR="002B37A9" w:rsidRPr="002B37A9" w:rsidRDefault="002B37A9" w:rsidP="002B37A9">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hint="eastAsia"/>
          <w:sz w:val="17"/>
          <w:szCs w:val="17"/>
          <w:lang w:val="en-US" w:eastAsia="en-US"/>
        </w:rPr>
        <w:t>Zhang, Y., Wang, T., &amp; Yuen, K. V. (202</w:t>
      </w:r>
      <w:r w:rsidRPr="002B37A9">
        <w:rPr>
          <w:rFonts w:ascii="STIX Two Text" w:eastAsia="Calibri" w:hAnsi="STIX Two Text" w:cs="STIXGeneral"/>
          <w:sz w:val="17"/>
          <w:szCs w:val="17"/>
          <w:lang w:val="en-US" w:eastAsia="en-US"/>
        </w:rPr>
        <w:t>2</w:t>
      </w:r>
      <w:r w:rsidRPr="002B37A9">
        <w:rPr>
          <w:rFonts w:ascii="STIX Two Text" w:eastAsia="Calibri" w:hAnsi="STIX Two Text" w:cs="STIXGeneral" w:hint="eastAsia"/>
          <w:sz w:val="17"/>
          <w:szCs w:val="17"/>
          <w:lang w:val="en-US" w:eastAsia="en-US"/>
        </w:rPr>
        <w:t xml:space="preserve">). Construction site information decentralized management using blockchain and smart contracts. </w:t>
      </w:r>
      <w:r w:rsidRPr="002B37A9">
        <w:rPr>
          <w:rFonts w:ascii="STIX Two Text" w:eastAsia="Calibri" w:hAnsi="STIX Two Text" w:cs="STIXGeneral" w:hint="eastAsia"/>
          <w:i/>
          <w:sz w:val="17"/>
          <w:szCs w:val="17"/>
          <w:lang w:val="en-US" w:eastAsia="en-US"/>
        </w:rPr>
        <w:t>Computer</w:t>
      </w:r>
      <w:r w:rsidRPr="002B37A9">
        <w:rPr>
          <w:rFonts w:ascii="SimSun" w:eastAsia="SimSun" w:hAnsi="SimSun" w:cs="STIXGeneral" w:hint="eastAsia"/>
          <w:i/>
          <w:sz w:val="17"/>
          <w:szCs w:val="17"/>
          <w:lang w:val="en-US"/>
        </w:rPr>
        <w:t>-</w:t>
      </w:r>
      <w:r w:rsidRPr="002B37A9">
        <w:rPr>
          <w:rFonts w:ascii="STIX Two Text" w:eastAsia="Calibri" w:hAnsi="STIX Two Text" w:cs="STIXGeneral" w:hint="eastAsia"/>
          <w:i/>
          <w:sz w:val="17"/>
          <w:szCs w:val="17"/>
          <w:lang w:val="en-US" w:eastAsia="en-US"/>
        </w:rPr>
        <w:t>Aided Civil and Infrastructure Engineering.</w:t>
      </w:r>
      <w:r w:rsidRPr="002B37A9">
        <w:rPr>
          <w:rFonts w:ascii="STIX Two Text" w:eastAsia="Calibri" w:hAnsi="STIX Two Text" w:cs="STIXGeneral" w:hint="eastAsia"/>
          <w:sz w:val="17"/>
          <w:szCs w:val="17"/>
          <w:lang w:val="en-US" w:eastAsia="en-US"/>
        </w:rPr>
        <w:t xml:space="preserve"> DOI: 10.1111/mice.12804</w:t>
      </w:r>
    </w:p>
    <w:p w14:paraId="7ADBCF2D" w14:textId="06410FE4" w:rsidR="006E35C9" w:rsidRDefault="002B37A9" w:rsidP="00B35F81">
      <w:pPr>
        <w:spacing w:after="0" w:line="240" w:lineRule="auto"/>
        <w:ind w:left="280" w:hanging="280"/>
        <w:jc w:val="both"/>
        <w:rPr>
          <w:rFonts w:ascii="STIX Two Text" w:eastAsia="Calibri" w:hAnsi="STIX Two Text" w:cs="STIXGeneral"/>
          <w:sz w:val="17"/>
          <w:szCs w:val="17"/>
          <w:lang w:val="en-US" w:eastAsia="en-US"/>
        </w:rPr>
      </w:pPr>
      <w:r w:rsidRPr="002B37A9">
        <w:rPr>
          <w:rFonts w:ascii="STIX Two Text" w:eastAsia="Calibri" w:hAnsi="STIX Two Text" w:cs="STIXGeneral"/>
          <w:sz w:val="17"/>
          <w:szCs w:val="17"/>
          <w:lang w:val="en-US" w:eastAsia="en-US"/>
        </w:rPr>
        <w:t xml:space="preserve">Zhao, Y., Zhao, J., Jiang, L., Tan, R., </w:t>
      </w:r>
      <w:proofErr w:type="spellStart"/>
      <w:r w:rsidRPr="002B37A9">
        <w:rPr>
          <w:rFonts w:ascii="STIX Two Text" w:eastAsia="Calibri" w:hAnsi="STIX Two Text" w:cs="STIXGeneral"/>
          <w:sz w:val="17"/>
          <w:szCs w:val="17"/>
          <w:lang w:val="en-US" w:eastAsia="en-US"/>
        </w:rPr>
        <w:t>Niyato</w:t>
      </w:r>
      <w:proofErr w:type="spellEnd"/>
      <w:r w:rsidRPr="002B37A9">
        <w:rPr>
          <w:rFonts w:ascii="STIX Two Text" w:eastAsia="Calibri" w:hAnsi="STIX Two Text" w:cs="STIXGeneral"/>
          <w:sz w:val="17"/>
          <w:szCs w:val="17"/>
          <w:lang w:val="en-US" w:eastAsia="en-US"/>
        </w:rPr>
        <w:t xml:space="preserve">, D., </w:t>
      </w:r>
      <w:proofErr w:type="spellStart"/>
      <w:r w:rsidRPr="002B37A9">
        <w:rPr>
          <w:rFonts w:ascii="STIX Two Text" w:eastAsia="Calibri" w:hAnsi="STIX Two Text" w:cs="STIXGeneral"/>
          <w:sz w:val="17"/>
          <w:szCs w:val="17"/>
          <w:lang w:val="en-US" w:eastAsia="en-US"/>
        </w:rPr>
        <w:t>Li,</w:t>
      </w:r>
      <w:proofErr w:type="spellEnd"/>
      <w:r w:rsidRPr="002B37A9">
        <w:rPr>
          <w:rFonts w:ascii="STIX Two Text" w:eastAsia="Calibri" w:hAnsi="STIX Two Text" w:cs="STIXGeneral"/>
          <w:sz w:val="17"/>
          <w:szCs w:val="17"/>
          <w:lang w:val="en-US" w:eastAsia="en-US"/>
        </w:rPr>
        <w:t xml:space="preserve"> Z., ... &amp; Liu, Y. (2020). Privacy-preserving blockchain-based federated learning for </w:t>
      </w:r>
      <w:r w:rsidRPr="002B37A9">
        <w:rPr>
          <w:rFonts w:ascii="STIX Two Text" w:eastAsia="Calibri" w:hAnsi="STIX Two Text" w:cs="STIXGeneral"/>
          <w:sz w:val="17"/>
          <w:szCs w:val="17"/>
          <w:lang w:val="en-US" w:eastAsia="en-US"/>
        </w:rPr>
        <w:t xml:space="preserve">IoT devices. </w:t>
      </w:r>
      <w:r w:rsidRPr="002B37A9">
        <w:rPr>
          <w:rFonts w:ascii="STIX Two Text" w:eastAsia="Calibri" w:hAnsi="STIX Two Text" w:cs="STIXGeneral"/>
          <w:i/>
          <w:sz w:val="17"/>
          <w:szCs w:val="17"/>
          <w:lang w:val="en-US" w:eastAsia="en-US"/>
        </w:rPr>
        <w:t>IEEE Internet of Things Journal, 8</w:t>
      </w:r>
      <w:r w:rsidRPr="002B37A9">
        <w:rPr>
          <w:rFonts w:ascii="STIX Two Text" w:eastAsia="Calibri" w:hAnsi="STIX Two Text" w:cs="STIXGeneral"/>
          <w:sz w:val="17"/>
          <w:szCs w:val="17"/>
          <w:lang w:val="en-US" w:eastAsia="en-US"/>
        </w:rPr>
        <w:t>(3), 1817-1829. DOI: 10.1109/JIOT.2020.3017377</w:t>
      </w:r>
    </w:p>
    <w:p w14:paraId="090B513C" w14:textId="77777777" w:rsidR="00B35F81" w:rsidRPr="00B35F81" w:rsidRDefault="00B35F81" w:rsidP="00B35F81">
      <w:pPr>
        <w:spacing w:after="0" w:line="240" w:lineRule="auto"/>
        <w:ind w:left="280" w:hanging="280"/>
        <w:jc w:val="both"/>
        <w:rPr>
          <w:rFonts w:ascii="STIX Two Text" w:eastAsia="Calibri" w:hAnsi="STIX Two Text" w:cs="STIXGeneral"/>
          <w:sz w:val="17"/>
          <w:szCs w:val="17"/>
          <w:lang w:val="en-US" w:eastAsia="en-US"/>
        </w:rPr>
      </w:pPr>
    </w:p>
    <w:p w14:paraId="64B19096" w14:textId="678DFCC1" w:rsidR="002B37A9" w:rsidRDefault="006E35C9" w:rsidP="002B37A9">
      <w:pPr>
        <w:spacing w:after="0" w:line="264" w:lineRule="auto"/>
        <w:jc w:val="both"/>
        <w:rPr>
          <w:rFonts w:ascii="Times New Roman" w:hAnsi="Times New Roman" w:cs="Times New Roman"/>
          <w:b/>
          <w:sz w:val="20"/>
        </w:rPr>
      </w:pPr>
      <w:r w:rsidRPr="006E35C9">
        <w:rPr>
          <w:rFonts w:ascii="Times New Roman" w:hAnsi="Times New Roman" w:cs="Times New Roman"/>
          <w:b/>
          <w:sz w:val="20"/>
        </w:rPr>
        <w:t>Appendix 1 List of Abbreviations</w:t>
      </w:r>
    </w:p>
    <w:tbl>
      <w:tblPr>
        <w:tblpPr w:leftFromText="180" w:rightFromText="180" w:vertAnchor="page" w:horzAnchor="margin" w:tblpXSpec="right" w:tblpY="1861"/>
        <w:tblW w:w="5000" w:type="pct"/>
        <w:tblLook w:val="04A0" w:firstRow="1" w:lastRow="0" w:firstColumn="1" w:lastColumn="0" w:noHBand="0" w:noVBand="1"/>
      </w:tblPr>
      <w:tblGrid>
        <w:gridCol w:w="960"/>
        <w:gridCol w:w="4010"/>
      </w:tblGrid>
      <w:tr w:rsidR="006E35C9" w:rsidRPr="006E35C9" w14:paraId="608EC4C5" w14:textId="77777777" w:rsidTr="00B35F81">
        <w:trPr>
          <w:trHeight w:val="315"/>
        </w:trPr>
        <w:tc>
          <w:tcPr>
            <w:tcW w:w="966" w:type="pct"/>
            <w:tcBorders>
              <w:top w:val="single" w:sz="4" w:space="0" w:color="auto"/>
              <w:left w:val="nil"/>
              <w:bottom w:val="single" w:sz="4" w:space="0" w:color="auto"/>
              <w:right w:val="nil"/>
            </w:tcBorders>
            <w:shd w:val="clear" w:color="auto" w:fill="auto"/>
            <w:noWrap/>
            <w:vAlign w:val="bottom"/>
            <w:hideMark/>
          </w:tcPr>
          <w:p w14:paraId="19DB3B11" w14:textId="564FDB94" w:rsidR="006E35C9" w:rsidRPr="006E35C9" w:rsidRDefault="006E35C9" w:rsidP="00B35F81">
            <w:pPr>
              <w:spacing w:after="0" w:line="240" w:lineRule="auto"/>
              <w:rPr>
                <w:rFonts w:ascii="Times New Roman" w:hAnsi="Times New Roman" w:cs="Times New Roman"/>
                <w:color w:val="000000"/>
                <w:sz w:val="18"/>
                <w:szCs w:val="18"/>
              </w:rPr>
            </w:pPr>
            <w:r w:rsidRPr="006E35C9">
              <w:rPr>
                <w:rFonts w:ascii="Times New Roman" w:eastAsia="Times New Roman" w:hAnsi="Times New Roman" w:cs="Times New Roman"/>
                <w:color w:val="000000"/>
                <w:sz w:val="18"/>
                <w:szCs w:val="18"/>
              </w:rPr>
              <w:t>Abbrev</w:t>
            </w:r>
            <w:r>
              <w:rPr>
                <w:rFonts w:ascii="Times New Roman" w:hAnsi="Times New Roman" w:cs="Times New Roman" w:hint="eastAsia"/>
                <w:color w:val="000000"/>
                <w:sz w:val="18"/>
                <w:szCs w:val="18"/>
              </w:rPr>
              <w:t>.</w:t>
            </w:r>
          </w:p>
        </w:tc>
        <w:tc>
          <w:tcPr>
            <w:tcW w:w="4034" w:type="pct"/>
            <w:tcBorders>
              <w:top w:val="single" w:sz="4" w:space="0" w:color="auto"/>
              <w:left w:val="nil"/>
              <w:bottom w:val="single" w:sz="4" w:space="0" w:color="auto"/>
              <w:right w:val="nil"/>
            </w:tcBorders>
            <w:shd w:val="clear" w:color="auto" w:fill="auto"/>
            <w:noWrap/>
            <w:vAlign w:val="bottom"/>
            <w:hideMark/>
          </w:tcPr>
          <w:p w14:paraId="0A75B433"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Description</w:t>
            </w:r>
          </w:p>
        </w:tc>
      </w:tr>
      <w:tr w:rsidR="006E35C9" w:rsidRPr="006E35C9" w14:paraId="3E8B5758" w14:textId="77777777" w:rsidTr="00B35F81">
        <w:trPr>
          <w:trHeight w:val="315"/>
        </w:trPr>
        <w:tc>
          <w:tcPr>
            <w:tcW w:w="966" w:type="pct"/>
            <w:tcBorders>
              <w:top w:val="nil"/>
              <w:left w:val="nil"/>
              <w:bottom w:val="nil"/>
              <w:right w:val="nil"/>
            </w:tcBorders>
            <w:shd w:val="clear" w:color="auto" w:fill="auto"/>
            <w:noWrap/>
            <w:vAlign w:val="bottom"/>
            <w:hideMark/>
          </w:tcPr>
          <w:p w14:paraId="601F94E7"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API</w:t>
            </w:r>
          </w:p>
        </w:tc>
        <w:tc>
          <w:tcPr>
            <w:tcW w:w="4034" w:type="pct"/>
            <w:tcBorders>
              <w:top w:val="nil"/>
              <w:left w:val="nil"/>
              <w:bottom w:val="nil"/>
              <w:right w:val="nil"/>
            </w:tcBorders>
            <w:shd w:val="clear" w:color="auto" w:fill="auto"/>
            <w:noWrap/>
            <w:vAlign w:val="bottom"/>
            <w:hideMark/>
          </w:tcPr>
          <w:p w14:paraId="36A04BDE"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 xml:space="preserve">Application Programming Interface </w:t>
            </w:r>
          </w:p>
        </w:tc>
      </w:tr>
      <w:tr w:rsidR="006E35C9" w:rsidRPr="006E35C9" w14:paraId="4B85066B" w14:textId="77777777" w:rsidTr="00B35F81">
        <w:trPr>
          <w:trHeight w:val="315"/>
        </w:trPr>
        <w:tc>
          <w:tcPr>
            <w:tcW w:w="966" w:type="pct"/>
            <w:tcBorders>
              <w:top w:val="nil"/>
              <w:left w:val="nil"/>
              <w:bottom w:val="nil"/>
              <w:right w:val="nil"/>
            </w:tcBorders>
            <w:shd w:val="clear" w:color="auto" w:fill="auto"/>
            <w:noWrap/>
            <w:vAlign w:val="bottom"/>
            <w:hideMark/>
          </w:tcPr>
          <w:p w14:paraId="02A2A0B1"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CEO</w:t>
            </w:r>
          </w:p>
        </w:tc>
        <w:tc>
          <w:tcPr>
            <w:tcW w:w="4034" w:type="pct"/>
            <w:tcBorders>
              <w:top w:val="nil"/>
              <w:left w:val="nil"/>
              <w:bottom w:val="nil"/>
              <w:right w:val="nil"/>
            </w:tcBorders>
            <w:shd w:val="clear" w:color="auto" w:fill="auto"/>
            <w:noWrap/>
            <w:vAlign w:val="bottom"/>
            <w:hideMark/>
          </w:tcPr>
          <w:p w14:paraId="33FB51FC"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 xml:space="preserve">Construction Equipment Operators </w:t>
            </w:r>
          </w:p>
        </w:tc>
      </w:tr>
      <w:tr w:rsidR="006E35C9" w:rsidRPr="006E35C9" w14:paraId="0321293A" w14:textId="77777777" w:rsidTr="00B35F81">
        <w:trPr>
          <w:trHeight w:val="315"/>
        </w:trPr>
        <w:tc>
          <w:tcPr>
            <w:tcW w:w="966" w:type="pct"/>
            <w:tcBorders>
              <w:top w:val="nil"/>
              <w:left w:val="nil"/>
              <w:bottom w:val="nil"/>
              <w:right w:val="nil"/>
            </w:tcBorders>
            <w:shd w:val="clear" w:color="auto" w:fill="auto"/>
            <w:noWrap/>
            <w:vAlign w:val="bottom"/>
            <w:hideMark/>
          </w:tcPr>
          <w:p w14:paraId="4954077E"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CNN</w:t>
            </w:r>
          </w:p>
        </w:tc>
        <w:tc>
          <w:tcPr>
            <w:tcW w:w="4034" w:type="pct"/>
            <w:tcBorders>
              <w:top w:val="nil"/>
              <w:left w:val="nil"/>
              <w:bottom w:val="nil"/>
              <w:right w:val="nil"/>
            </w:tcBorders>
            <w:shd w:val="clear" w:color="auto" w:fill="auto"/>
            <w:noWrap/>
            <w:vAlign w:val="bottom"/>
            <w:hideMark/>
          </w:tcPr>
          <w:p w14:paraId="37B057B2"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 xml:space="preserve">Convolutional Neural Network </w:t>
            </w:r>
          </w:p>
        </w:tc>
      </w:tr>
      <w:tr w:rsidR="006E35C9" w:rsidRPr="006E35C9" w14:paraId="45070702" w14:textId="77777777" w:rsidTr="00B35F81">
        <w:trPr>
          <w:trHeight w:val="315"/>
        </w:trPr>
        <w:tc>
          <w:tcPr>
            <w:tcW w:w="966" w:type="pct"/>
            <w:tcBorders>
              <w:top w:val="nil"/>
              <w:left w:val="nil"/>
              <w:bottom w:val="nil"/>
              <w:right w:val="nil"/>
            </w:tcBorders>
            <w:shd w:val="clear" w:color="auto" w:fill="auto"/>
            <w:noWrap/>
            <w:vAlign w:val="bottom"/>
            <w:hideMark/>
          </w:tcPr>
          <w:p w14:paraId="2A373637"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COHS</w:t>
            </w:r>
          </w:p>
        </w:tc>
        <w:tc>
          <w:tcPr>
            <w:tcW w:w="4034" w:type="pct"/>
            <w:tcBorders>
              <w:top w:val="nil"/>
              <w:left w:val="nil"/>
              <w:bottom w:val="nil"/>
              <w:right w:val="nil"/>
            </w:tcBorders>
            <w:shd w:val="clear" w:color="auto" w:fill="auto"/>
            <w:noWrap/>
            <w:vAlign w:val="bottom"/>
            <w:hideMark/>
          </w:tcPr>
          <w:p w14:paraId="2327B2E7"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Construction Occupational Health and Safety</w:t>
            </w:r>
          </w:p>
        </w:tc>
      </w:tr>
      <w:tr w:rsidR="006E35C9" w:rsidRPr="006E35C9" w14:paraId="132A9C01" w14:textId="77777777" w:rsidTr="00B35F81">
        <w:trPr>
          <w:trHeight w:val="315"/>
        </w:trPr>
        <w:tc>
          <w:tcPr>
            <w:tcW w:w="966" w:type="pct"/>
            <w:tcBorders>
              <w:top w:val="nil"/>
              <w:left w:val="nil"/>
              <w:bottom w:val="nil"/>
              <w:right w:val="nil"/>
            </w:tcBorders>
            <w:shd w:val="clear" w:color="auto" w:fill="auto"/>
            <w:noWrap/>
            <w:vAlign w:val="bottom"/>
            <w:hideMark/>
          </w:tcPr>
          <w:p w14:paraId="39A4AF52"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ECG</w:t>
            </w:r>
          </w:p>
        </w:tc>
        <w:tc>
          <w:tcPr>
            <w:tcW w:w="4034" w:type="pct"/>
            <w:tcBorders>
              <w:top w:val="nil"/>
              <w:left w:val="nil"/>
              <w:bottom w:val="nil"/>
              <w:right w:val="nil"/>
            </w:tcBorders>
            <w:shd w:val="clear" w:color="auto" w:fill="auto"/>
            <w:noWrap/>
            <w:vAlign w:val="bottom"/>
            <w:hideMark/>
          </w:tcPr>
          <w:p w14:paraId="7DE69D39"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Electrocardiogram</w:t>
            </w:r>
          </w:p>
        </w:tc>
      </w:tr>
      <w:tr w:rsidR="006E35C9" w:rsidRPr="006E35C9" w14:paraId="211366F1" w14:textId="77777777" w:rsidTr="00B35F81">
        <w:trPr>
          <w:trHeight w:val="315"/>
        </w:trPr>
        <w:tc>
          <w:tcPr>
            <w:tcW w:w="966" w:type="pct"/>
            <w:tcBorders>
              <w:top w:val="nil"/>
              <w:left w:val="nil"/>
              <w:bottom w:val="nil"/>
              <w:right w:val="nil"/>
            </w:tcBorders>
            <w:shd w:val="clear" w:color="auto" w:fill="auto"/>
            <w:noWrap/>
            <w:vAlign w:val="bottom"/>
            <w:hideMark/>
          </w:tcPr>
          <w:p w14:paraId="64AF956C"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EEG</w:t>
            </w:r>
          </w:p>
        </w:tc>
        <w:tc>
          <w:tcPr>
            <w:tcW w:w="4034" w:type="pct"/>
            <w:tcBorders>
              <w:top w:val="nil"/>
              <w:left w:val="nil"/>
              <w:bottom w:val="nil"/>
              <w:right w:val="nil"/>
            </w:tcBorders>
            <w:shd w:val="clear" w:color="auto" w:fill="auto"/>
            <w:noWrap/>
            <w:vAlign w:val="bottom"/>
            <w:hideMark/>
          </w:tcPr>
          <w:p w14:paraId="3F043FE1"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Electroencephalogram</w:t>
            </w:r>
          </w:p>
        </w:tc>
      </w:tr>
      <w:tr w:rsidR="006E35C9" w:rsidRPr="006E35C9" w14:paraId="5C5D1D96" w14:textId="77777777" w:rsidTr="00B35F81">
        <w:trPr>
          <w:trHeight w:val="315"/>
        </w:trPr>
        <w:tc>
          <w:tcPr>
            <w:tcW w:w="966" w:type="pct"/>
            <w:tcBorders>
              <w:top w:val="nil"/>
              <w:left w:val="nil"/>
              <w:bottom w:val="nil"/>
              <w:right w:val="nil"/>
            </w:tcBorders>
            <w:shd w:val="clear" w:color="auto" w:fill="auto"/>
            <w:noWrap/>
            <w:vAlign w:val="bottom"/>
            <w:hideMark/>
          </w:tcPr>
          <w:p w14:paraId="0060FAFB"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EMG</w:t>
            </w:r>
          </w:p>
        </w:tc>
        <w:tc>
          <w:tcPr>
            <w:tcW w:w="4034" w:type="pct"/>
            <w:tcBorders>
              <w:top w:val="nil"/>
              <w:left w:val="nil"/>
              <w:bottom w:val="nil"/>
              <w:right w:val="nil"/>
            </w:tcBorders>
            <w:shd w:val="clear" w:color="auto" w:fill="auto"/>
            <w:noWrap/>
            <w:vAlign w:val="bottom"/>
            <w:hideMark/>
          </w:tcPr>
          <w:p w14:paraId="238910FA"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Electromyogram</w:t>
            </w:r>
          </w:p>
        </w:tc>
      </w:tr>
      <w:tr w:rsidR="006E35C9" w:rsidRPr="006E35C9" w14:paraId="6A647998" w14:textId="77777777" w:rsidTr="00B35F81">
        <w:trPr>
          <w:trHeight w:val="315"/>
        </w:trPr>
        <w:tc>
          <w:tcPr>
            <w:tcW w:w="966" w:type="pct"/>
            <w:tcBorders>
              <w:top w:val="nil"/>
              <w:left w:val="nil"/>
              <w:bottom w:val="nil"/>
              <w:right w:val="nil"/>
            </w:tcBorders>
            <w:shd w:val="clear" w:color="auto" w:fill="auto"/>
            <w:noWrap/>
            <w:vAlign w:val="bottom"/>
            <w:hideMark/>
          </w:tcPr>
          <w:p w14:paraId="7B44F8C0"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EOG</w:t>
            </w:r>
          </w:p>
        </w:tc>
        <w:tc>
          <w:tcPr>
            <w:tcW w:w="4034" w:type="pct"/>
            <w:tcBorders>
              <w:top w:val="nil"/>
              <w:left w:val="nil"/>
              <w:bottom w:val="nil"/>
              <w:right w:val="nil"/>
            </w:tcBorders>
            <w:shd w:val="clear" w:color="auto" w:fill="auto"/>
            <w:noWrap/>
            <w:vAlign w:val="bottom"/>
            <w:hideMark/>
          </w:tcPr>
          <w:p w14:paraId="2007E838"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Electrooculogram</w:t>
            </w:r>
          </w:p>
        </w:tc>
      </w:tr>
      <w:tr w:rsidR="006E35C9" w:rsidRPr="006E35C9" w14:paraId="15A0F075" w14:textId="77777777" w:rsidTr="00B35F81">
        <w:trPr>
          <w:trHeight w:val="315"/>
        </w:trPr>
        <w:tc>
          <w:tcPr>
            <w:tcW w:w="966" w:type="pct"/>
            <w:tcBorders>
              <w:top w:val="nil"/>
              <w:left w:val="nil"/>
              <w:bottom w:val="nil"/>
              <w:right w:val="nil"/>
            </w:tcBorders>
            <w:shd w:val="clear" w:color="auto" w:fill="auto"/>
            <w:noWrap/>
            <w:vAlign w:val="bottom"/>
            <w:hideMark/>
          </w:tcPr>
          <w:p w14:paraId="2B99A079"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FL</w:t>
            </w:r>
          </w:p>
        </w:tc>
        <w:tc>
          <w:tcPr>
            <w:tcW w:w="4034" w:type="pct"/>
            <w:tcBorders>
              <w:top w:val="nil"/>
              <w:left w:val="nil"/>
              <w:bottom w:val="nil"/>
              <w:right w:val="nil"/>
            </w:tcBorders>
            <w:shd w:val="clear" w:color="auto" w:fill="auto"/>
            <w:noWrap/>
            <w:vAlign w:val="bottom"/>
            <w:hideMark/>
          </w:tcPr>
          <w:p w14:paraId="3FAE1D25"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Federated Learning</w:t>
            </w:r>
          </w:p>
        </w:tc>
      </w:tr>
      <w:tr w:rsidR="006E35C9" w:rsidRPr="006E35C9" w14:paraId="217738E4" w14:textId="77777777" w:rsidTr="00B35F81">
        <w:trPr>
          <w:trHeight w:val="315"/>
        </w:trPr>
        <w:tc>
          <w:tcPr>
            <w:tcW w:w="966" w:type="pct"/>
            <w:tcBorders>
              <w:top w:val="nil"/>
              <w:left w:val="nil"/>
              <w:bottom w:val="nil"/>
              <w:right w:val="nil"/>
            </w:tcBorders>
            <w:shd w:val="clear" w:color="auto" w:fill="auto"/>
            <w:noWrap/>
            <w:vAlign w:val="bottom"/>
            <w:hideMark/>
          </w:tcPr>
          <w:p w14:paraId="5A356E14"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FMFI</w:t>
            </w:r>
          </w:p>
        </w:tc>
        <w:tc>
          <w:tcPr>
            <w:tcW w:w="4034" w:type="pct"/>
            <w:tcBorders>
              <w:top w:val="nil"/>
              <w:left w:val="nil"/>
              <w:bottom w:val="nil"/>
              <w:right w:val="nil"/>
            </w:tcBorders>
            <w:shd w:val="clear" w:color="auto" w:fill="auto"/>
            <w:noWrap/>
            <w:vAlign w:val="bottom"/>
            <w:hideMark/>
          </w:tcPr>
          <w:p w14:paraId="4ECCCA3C"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Fatigue Monitoring through Facial Images</w:t>
            </w:r>
          </w:p>
        </w:tc>
      </w:tr>
      <w:tr w:rsidR="006E35C9" w:rsidRPr="006E35C9" w14:paraId="26E691D5" w14:textId="77777777" w:rsidTr="00B35F81">
        <w:trPr>
          <w:trHeight w:val="315"/>
        </w:trPr>
        <w:tc>
          <w:tcPr>
            <w:tcW w:w="966" w:type="pct"/>
            <w:tcBorders>
              <w:top w:val="nil"/>
              <w:left w:val="nil"/>
              <w:bottom w:val="nil"/>
              <w:right w:val="nil"/>
            </w:tcBorders>
            <w:shd w:val="clear" w:color="auto" w:fill="auto"/>
            <w:noWrap/>
            <w:vAlign w:val="bottom"/>
            <w:hideMark/>
          </w:tcPr>
          <w:p w14:paraId="75CE352D"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GDPR</w:t>
            </w:r>
          </w:p>
        </w:tc>
        <w:tc>
          <w:tcPr>
            <w:tcW w:w="4034" w:type="pct"/>
            <w:tcBorders>
              <w:top w:val="nil"/>
              <w:left w:val="nil"/>
              <w:bottom w:val="nil"/>
              <w:right w:val="nil"/>
            </w:tcBorders>
            <w:shd w:val="clear" w:color="auto" w:fill="auto"/>
            <w:noWrap/>
            <w:vAlign w:val="bottom"/>
            <w:hideMark/>
          </w:tcPr>
          <w:p w14:paraId="02DB01F4"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General Data Protection Regulation</w:t>
            </w:r>
          </w:p>
        </w:tc>
      </w:tr>
      <w:tr w:rsidR="006E35C9" w:rsidRPr="006E35C9" w14:paraId="5CEA601E" w14:textId="77777777" w:rsidTr="00B35F81">
        <w:trPr>
          <w:trHeight w:val="315"/>
        </w:trPr>
        <w:tc>
          <w:tcPr>
            <w:tcW w:w="966" w:type="pct"/>
            <w:tcBorders>
              <w:top w:val="nil"/>
              <w:left w:val="nil"/>
              <w:bottom w:val="nil"/>
              <w:right w:val="nil"/>
            </w:tcBorders>
            <w:shd w:val="clear" w:color="auto" w:fill="auto"/>
            <w:noWrap/>
            <w:vAlign w:val="bottom"/>
            <w:hideMark/>
          </w:tcPr>
          <w:p w14:paraId="767567F4"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GRU</w:t>
            </w:r>
          </w:p>
        </w:tc>
        <w:tc>
          <w:tcPr>
            <w:tcW w:w="4034" w:type="pct"/>
            <w:tcBorders>
              <w:top w:val="nil"/>
              <w:left w:val="nil"/>
              <w:bottom w:val="nil"/>
              <w:right w:val="nil"/>
            </w:tcBorders>
            <w:shd w:val="clear" w:color="auto" w:fill="auto"/>
            <w:noWrap/>
            <w:vAlign w:val="bottom"/>
            <w:hideMark/>
          </w:tcPr>
          <w:p w14:paraId="1121E8BD"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 xml:space="preserve">Gated Recurrent Unit </w:t>
            </w:r>
          </w:p>
        </w:tc>
      </w:tr>
      <w:tr w:rsidR="006E35C9" w:rsidRPr="006E35C9" w14:paraId="56304AF2" w14:textId="77777777" w:rsidTr="00B35F81">
        <w:trPr>
          <w:trHeight w:val="315"/>
        </w:trPr>
        <w:tc>
          <w:tcPr>
            <w:tcW w:w="966" w:type="pct"/>
            <w:tcBorders>
              <w:top w:val="nil"/>
              <w:left w:val="nil"/>
              <w:bottom w:val="nil"/>
              <w:right w:val="nil"/>
            </w:tcBorders>
            <w:shd w:val="clear" w:color="auto" w:fill="auto"/>
            <w:noWrap/>
            <w:vAlign w:val="bottom"/>
            <w:hideMark/>
          </w:tcPr>
          <w:p w14:paraId="2676475A"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ICES</w:t>
            </w:r>
          </w:p>
        </w:tc>
        <w:tc>
          <w:tcPr>
            <w:tcW w:w="4034" w:type="pct"/>
            <w:tcBorders>
              <w:top w:val="nil"/>
              <w:left w:val="nil"/>
              <w:bottom w:val="nil"/>
              <w:right w:val="nil"/>
            </w:tcBorders>
            <w:shd w:val="clear" w:color="auto" w:fill="auto"/>
            <w:noWrap/>
            <w:vAlign w:val="bottom"/>
            <w:hideMark/>
          </w:tcPr>
          <w:p w14:paraId="229C031E"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Intelligent Construction Equipment Systems</w:t>
            </w:r>
          </w:p>
        </w:tc>
      </w:tr>
      <w:tr w:rsidR="006E35C9" w:rsidRPr="006E35C9" w14:paraId="7DD43EBB" w14:textId="77777777" w:rsidTr="00B35F81">
        <w:trPr>
          <w:trHeight w:val="315"/>
        </w:trPr>
        <w:tc>
          <w:tcPr>
            <w:tcW w:w="966" w:type="pct"/>
            <w:tcBorders>
              <w:top w:val="nil"/>
              <w:left w:val="nil"/>
              <w:bottom w:val="nil"/>
              <w:right w:val="nil"/>
            </w:tcBorders>
            <w:shd w:val="clear" w:color="auto" w:fill="auto"/>
            <w:noWrap/>
            <w:vAlign w:val="bottom"/>
            <w:hideMark/>
          </w:tcPr>
          <w:p w14:paraId="15B816D5"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LSTM</w:t>
            </w:r>
          </w:p>
        </w:tc>
        <w:tc>
          <w:tcPr>
            <w:tcW w:w="4034" w:type="pct"/>
            <w:tcBorders>
              <w:top w:val="nil"/>
              <w:left w:val="nil"/>
              <w:bottom w:val="nil"/>
              <w:right w:val="nil"/>
            </w:tcBorders>
            <w:shd w:val="clear" w:color="auto" w:fill="auto"/>
            <w:noWrap/>
            <w:vAlign w:val="bottom"/>
            <w:hideMark/>
          </w:tcPr>
          <w:p w14:paraId="5250B8F4"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 xml:space="preserve">Long Short-term Memory </w:t>
            </w:r>
          </w:p>
        </w:tc>
      </w:tr>
      <w:tr w:rsidR="006E35C9" w:rsidRPr="006E35C9" w14:paraId="09BBF5DE" w14:textId="77777777" w:rsidTr="00B35F81">
        <w:trPr>
          <w:trHeight w:val="315"/>
        </w:trPr>
        <w:tc>
          <w:tcPr>
            <w:tcW w:w="966" w:type="pct"/>
            <w:tcBorders>
              <w:top w:val="nil"/>
              <w:left w:val="nil"/>
              <w:bottom w:val="nil"/>
              <w:right w:val="nil"/>
            </w:tcBorders>
            <w:shd w:val="clear" w:color="auto" w:fill="auto"/>
            <w:noWrap/>
            <w:vAlign w:val="bottom"/>
            <w:hideMark/>
          </w:tcPr>
          <w:p w14:paraId="527780D2"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 xml:space="preserve">Bi-LSTM </w:t>
            </w:r>
          </w:p>
        </w:tc>
        <w:tc>
          <w:tcPr>
            <w:tcW w:w="4034" w:type="pct"/>
            <w:tcBorders>
              <w:top w:val="nil"/>
              <w:left w:val="nil"/>
              <w:bottom w:val="nil"/>
              <w:right w:val="nil"/>
            </w:tcBorders>
            <w:shd w:val="clear" w:color="auto" w:fill="auto"/>
            <w:noWrap/>
            <w:vAlign w:val="bottom"/>
            <w:hideMark/>
          </w:tcPr>
          <w:p w14:paraId="4D95DFEA"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 xml:space="preserve">Bidirectional LSTM </w:t>
            </w:r>
          </w:p>
        </w:tc>
      </w:tr>
      <w:tr w:rsidR="006E35C9" w:rsidRPr="006E35C9" w14:paraId="6F6AEE88" w14:textId="77777777" w:rsidTr="00B35F81">
        <w:trPr>
          <w:trHeight w:val="315"/>
        </w:trPr>
        <w:tc>
          <w:tcPr>
            <w:tcW w:w="966" w:type="pct"/>
            <w:tcBorders>
              <w:top w:val="nil"/>
              <w:left w:val="nil"/>
              <w:bottom w:val="nil"/>
              <w:right w:val="nil"/>
            </w:tcBorders>
            <w:shd w:val="clear" w:color="auto" w:fill="auto"/>
            <w:noWrap/>
            <w:vAlign w:val="bottom"/>
            <w:hideMark/>
          </w:tcPr>
          <w:p w14:paraId="0AD401AB"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MTCNN</w:t>
            </w:r>
          </w:p>
        </w:tc>
        <w:tc>
          <w:tcPr>
            <w:tcW w:w="4034" w:type="pct"/>
            <w:tcBorders>
              <w:top w:val="nil"/>
              <w:left w:val="nil"/>
              <w:bottom w:val="nil"/>
              <w:right w:val="nil"/>
            </w:tcBorders>
            <w:shd w:val="clear" w:color="auto" w:fill="auto"/>
            <w:noWrap/>
            <w:vAlign w:val="bottom"/>
            <w:hideMark/>
          </w:tcPr>
          <w:p w14:paraId="0250C38F"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proofErr w:type="spellStart"/>
            <w:r w:rsidRPr="006E35C9">
              <w:rPr>
                <w:rFonts w:ascii="Times New Roman" w:eastAsia="Times New Roman" w:hAnsi="Times New Roman" w:cs="Times New Roman"/>
                <w:color w:val="000000"/>
                <w:sz w:val="18"/>
                <w:szCs w:val="18"/>
              </w:rPr>
              <w:t>MultiTask</w:t>
            </w:r>
            <w:proofErr w:type="spellEnd"/>
            <w:r w:rsidRPr="006E35C9">
              <w:rPr>
                <w:rFonts w:ascii="Times New Roman" w:eastAsia="Times New Roman" w:hAnsi="Times New Roman" w:cs="Times New Roman"/>
                <w:color w:val="000000"/>
                <w:sz w:val="18"/>
                <w:szCs w:val="18"/>
              </w:rPr>
              <w:t xml:space="preserve"> Cascaded Convolutional Neural Network </w:t>
            </w:r>
          </w:p>
        </w:tc>
      </w:tr>
      <w:tr w:rsidR="006E35C9" w:rsidRPr="006E35C9" w14:paraId="434C3B35" w14:textId="77777777" w:rsidTr="00B35F81">
        <w:trPr>
          <w:trHeight w:val="315"/>
        </w:trPr>
        <w:tc>
          <w:tcPr>
            <w:tcW w:w="966" w:type="pct"/>
            <w:tcBorders>
              <w:top w:val="nil"/>
              <w:left w:val="nil"/>
              <w:bottom w:val="nil"/>
              <w:right w:val="nil"/>
            </w:tcBorders>
            <w:shd w:val="clear" w:color="auto" w:fill="auto"/>
            <w:noWrap/>
            <w:vAlign w:val="bottom"/>
            <w:hideMark/>
          </w:tcPr>
          <w:p w14:paraId="744DD057"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SCO</w:t>
            </w:r>
          </w:p>
        </w:tc>
        <w:tc>
          <w:tcPr>
            <w:tcW w:w="4034" w:type="pct"/>
            <w:tcBorders>
              <w:top w:val="nil"/>
              <w:left w:val="nil"/>
              <w:bottom w:val="nil"/>
              <w:right w:val="nil"/>
            </w:tcBorders>
            <w:shd w:val="clear" w:color="auto" w:fill="auto"/>
            <w:noWrap/>
            <w:vAlign w:val="bottom"/>
            <w:hideMark/>
          </w:tcPr>
          <w:p w14:paraId="683E90F7"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Smart Construction Object</w:t>
            </w:r>
          </w:p>
        </w:tc>
      </w:tr>
      <w:tr w:rsidR="006E35C9" w:rsidRPr="006E35C9" w14:paraId="69DB345A" w14:textId="77777777" w:rsidTr="00B35F81">
        <w:trPr>
          <w:trHeight w:val="315"/>
        </w:trPr>
        <w:tc>
          <w:tcPr>
            <w:tcW w:w="966" w:type="pct"/>
            <w:tcBorders>
              <w:top w:val="nil"/>
              <w:left w:val="nil"/>
              <w:bottom w:val="nil"/>
              <w:right w:val="nil"/>
            </w:tcBorders>
            <w:shd w:val="clear" w:color="auto" w:fill="auto"/>
            <w:noWrap/>
            <w:vAlign w:val="bottom"/>
            <w:hideMark/>
          </w:tcPr>
          <w:p w14:paraId="5E88342C"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SPIFFE</w:t>
            </w:r>
          </w:p>
        </w:tc>
        <w:tc>
          <w:tcPr>
            <w:tcW w:w="4034" w:type="pct"/>
            <w:tcBorders>
              <w:top w:val="nil"/>
              <w:left w:val="nil"/>
              <w:bottom w:val="nil"/>
              <w:right w:val="nil"/>
            </w:tcBorders>
            <w:shd w:val="clear" w:color="auto" w:fill="auto"/>
            <w:noWrap/>
            <w:vAlign w:val="bottom"/>
            <w:hideMark/>
          </w:tcPr>
          <w:p w14:paraId="2A46669C"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Secure Production Identity Framework for Everyone</w:t>
            </w:r>
          </w:p>
        </w:tc>
      </w:tr>
      <w:tr w:rsidR="006E35C9" w:rsidRPr="006E35C9" w14:paraId="28E4B79E" w14:textId="77777777" w:rsidTr="00B35F81">
        <w:trPr>
          <w:trHeight w:val="315"/>
        </w:trPr>
        <w:tc>
          <w:tcPr>
            <w:tcW w:w="966" w:type="pct"/>
            <w:tcBorders>
              <w:top w:val="nil"/>
              <w:left w:val="nil"/>
              <w:bottom w:val="nil"/>
              <w:right w:val="nil"/>
            </w:tcBorders>
            <w:shd w:val="clear" w:color="auto" w:fill="auto"/>
            <w:noWrap/>
            <w:vAlign w:val="bottom"/>
            <w:hideMark/>
          </w:tcPr>
          <w:p w14:paraId="19745E0E"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SPIRE</w:t>
            </w:r>
          </w:p>
        </w:tc>
        <w:tc>
          <w:tcPr>
            <w:tcW w:w="4034" w:type="pct"/>
            <w:tcBorders>
              <w:top w:val="nil"/>
              <w:left w:val="nil"/>
              <w:bottom w:val="nil"/>
              <w:right w:val="nil"/>
            </w:tcBorders>
            <w:shd w:val="clear" w:color="auto" w:fill="auto"/>
            <w:noWrap/>
            <w:vAlign w:val="bottom"/>
            <w:hideMark/>
          </w:tcPr>
          <w:p w14:paraId="2048EE25"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SPIFFE Runtime Environment</w:t>
            </w:r>
          </w:p>
        </w:tc>
      </w:tr>
      <w:tr w:rsidR="006E35C9" w:rsidRPr="006E35C9" w14:paraId="6868A37D" w14:textId="77777777" w:rsidTr="00B35F81">
        <w:trPr>
          <w:trHeight w:val="315"/>
        </w:trPr>
        <w:tc>
          <w:tcPr>
            <w:tcW w:w="966" w:type="pct"/>
            <w:tcBorders>
              <w:top w:val="nil"/>
              <w:left w:val="nil"/>
              <w:bottom w:val="nil"/>
              <w:right w:val="nil"/>
            </w:tcBorders>
            <w:shd w:val="clear" w:color="auto" w:fill="auto"/>
            <w:noWrap/>
            <w:vAlign w:val="bottom"/>
            <w:hideMark/>
          </w:tcPr>
          <w:p w14:paraId="6964E863"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proofErr w:type="spellStart"/>
            <w:r w:rsidRPr="006E35C9">
              <w:rPr>
                <w:rFonts w:ascii="Times New Roman" w:eastAsia="Times New Roman" w:hAnsi="Times New Roman" w:cs="Times New Roman"/>
                <w:color w:val="000000"/>
                <w:sz w:val="18"/>
                <w:szCs w:val="18"/>
              </w:rPr>
              <w:t>SPoF</w:t>
            </w:r>
            <w:proofErr w:type="spellEnd"/>
          </w:p>
        </w:tc>
        <w:tc>
          <w:tcPr>
            <w:tcW w:w="4034" w:type="pct"/>
            <w:tcBorders>
              <w:top w:val="nil"/>
              <w:left w:val="nil"/>
              <w:bottom w:val="nil"/>
              <w:right w:val="nil"/>
            </w:tcBorders>
            <w:shd w:val="clear" w:color="auto" w:fill="auto"/>
            <w:noWrap/>
            <w:vAlign w:val="bottom"/>
            <w:hideMark/>
          </w:tcPr>
          <w:p w14:paraId="5F33FC73"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Single Point of Failure</w:t>
            </w:r>
          </w:p>
        </w:tc>
      </w:tr>
      <w:tr w:rsidR="006E35C9" w:rsidRPr="006E35C9" w14:paraId="0E29A8C2" w14:textId="77777777" w:rsidTr="00B35F81">
        <w:trPr>
          <w:trHeight w:val="315"/>
        </w:trPr>
        <w:tc>
          <w:tcPr>
            <w:tcW w:w="966" w:type="pct"/>
            <w:tcBorders>
              <w:top w:val="nil"/>
              <w:left w:val="nil"/>
              <w:bottom w:val="nil"/>
              <w:right w:val="nil"/>
            </w:tcBorders>
            <w:shd w:val="clear" w:color="auto" w:fill="auto"/>
            <w:noWrap/>
            <w:vAlign w:val="bottom"/>
            <w:hideMark/>
          </w:tcPr>
          <w:p w14:paraId="1154D8D7"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SWP</w:t>
            </w:r>
          </w:p>
        </w:tc>
        <w:tc>
          <w:tcPr>
            <w:tcW w:w="4034" w:type="pct"/>
            <w:tcBorders>
              <w:top w:val="nil"/>
              <w:left w:val="nil"/>
              <w:bottom w:val="nil"/>
              <w:right w:val="nil"/>
            </w:tcBorders>
            <w:shd w:val="clear" w:color="auto" w:fill="auto"/>
            <w:noWrap/>
            <w:vAlign w:val="bottom"/>
            <w:hideMark/>
          </w:tcPr>
          <w:p w14:paraId="7F0F6F31"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lang w:val="en-US"/>
              </w:rPr>
              <w:t xml:space="preserve">Smart Work Package </w:t>
            </w:r>
          </w:p>
        </w:tc>
      </w:tr>
      <w:tr w:rsidR="006E35C9" w:rsidRPr="006E35C9" w14:paraId="33BE5E6E" w14:textId="77777777" w:rsidTr="00B35F81">
        <w:trPr>
          <w:trHeight w:val="315"/>
        </w:trPr>
        <w:tc>
          <w:tcPr>
            <w:tcW w:w="966" w:type="pct"/>
            <w:tcBorders>
              <w:top w:val="nil"/>
              <w:left w:val="nil"/>
              <w:bottom w:val="nil"/>
              <w:right w:val="nil"/>
            </w:tcBorders>
            <w:shd w:val="clear" w:color="auto" w:fill="auto"/>
            <w:noWrap/>
            <w:vAlign w:val="bottom"/>
            <w:hideMark/>
          </w:tcPr>
          <w:p w14:paraId="6F3BDAFD"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SWPC</w:t>
            </w:r>
          </w:p>
        </w:tc>
        <w:tc>
          <w:tcPr>
            <w:tcW w:w="4034" w:type="pct"/>
            <w:tcBorders>
              <w:top w:val="nil"/>
              <w:left w:val="nil"/>
              <w:bottom w:val="nil"/>
              <w:right w:val="nil"/>
            </w:tcBorders>
            <w:shd w:val="clear" w:color="auto" w:fill="auto"/>
            <w:noWrap/>
            <w:vAlign w:val="bottom"/>
            <w:hideMark/>
          </w:tcPr>
          <w:p w14:paraId="664D04CF"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 xml:space="preserve">Smart Work Package Chain </w:t>
            </w:r>
          </w:p>
        </w:tc>
      </w:tr>
      <w:tr w:rsidR="006E35C9" w:rsidRPr="006E35C9" w14:paraId="6852499D" w14:textId="77777777" w:rsidTr="00B35F81">
        <w:trPr>
          <w:trHeight w:val="315"/>
        </w:trPr>
        <w:tc>
          <w:tcPr>
            <w:tcW w:w="966" w:type="pct"/>
            <w:tcBorders>
              <w:top w:val="nil"/>
              <w:left w:val="nil"/>
              <w:bottom w:val="nil"/>
              <w:right w:val="nil"/>
            </w:tcBorders>
            <w:shd w:val="clear" w:color="auto" w:fill="auto"/>
            <w:noWrap/>
            <w:vAlign w:val="bottom"/>
            <w:hideMark/>
          </w:tcPr>
          <w:p w14:paraId="293964A6"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SWPCI</w:t>
            </w:r>
          </w:p>
        </w:tc>
        <w:tc>
          <w:tcPr>
            <w:tcW w:w="4034" w:type="pct"/>
            <w:tcBorders>
              <w:top w:val="nil"/>
              <w:left w:val="nil"/>
              <w:bottom w:val="nil"/>
              <w:right w:val="nil"/>
            </w:tcBorders>
            <w:shd w:val="clear" w:color="auto" w:fill="auto"/>
            <w:noWrap/>
            <w:vAlign w:val="bottom"/>
            <w:hideMark/>
          </w:tcPr>
          <w:p w14:paraId="19D7011C"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 xml:space="preserve">Smart Work Package Control Interface </w:t>
            </w:r>
          </w:p>
        </w:tc>
      </w:tr>
      <w:tr w:rsidR="006E35C9" w:rsidRPr="006E35C9" w14:paraId="0D655BB4" w14:textId="77777777" w:rsidTr="00B35F81">
        <w:trPr>
          <w:trHeight w:val="315"/>
        </w:trPr>
        <w:tc>
          <w:tcPr>
            <w:tcW w:w="966" w:type="pct"/>
            <w:tcBorders>
              <w:top w:val="nil"/>
              <w:left w:val="nil"/>
              <w:bottom w:val="nil"/>
              <w:right w:val="nil"/>
            </w:tcBorders>
            <w:shd w:val="clear" w:color="auto" w:fill="auto"/>
            <w:noWrap/>
            <w:vAlign w:val="bottom"/>
            <w:hideMark/>
          </w:tcPr>
          <w:p w14:paraId="37DEFFF3"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SWPL</w:t>
            </w:r>
          </w:p>
        </w:tc>
        <w:tc>
          <w:tcPr>
            <w:tcW w:w="4034" w:type="pct"/>
            <w:tcBorders>
              <w:top w:val="nil"/>
              <w:left w:val="nil"/>
              <w:bottom w:val="nil"/>
              <w:right w:val="nil"/>
            </w:tcBorders>
            <w:shd w:val="clear" w:color="auto" w:fill="auto"/>
            <w:noWrap/>
            <w:vAlign w:val="bottom"/>
            <w:hideMark/>
          </w:tcPr>
          <w:p w14:paraId="010DE70C"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lang w:val="en-US"/>
              </w:rPr>
              <w:t xml:space="preserve">Smart Work Package Learning </w:t>
            </w:r>
          </w:p>
        </w:tc>
      </w:tr>
      <w:tr w:rsidR="006E35C9" w:rsidRPr="006E35C9" w14:paraId="528374F8" w14:textId="77777777" w:rsidTr="00B35F81">
        <w:trPr>
          <w:trHeight w:val="315"/>
        </w:trPr>
        <w:tc>
          <w:tcPr>
            <w:tcW w:w="966" w:type="pct"/>
            <w:tcBorders>
              <w:top w:val="nil"/>
              <w:left w:val="nil"/>
              <w:bottom w:val="single" w:sz="4" w:space="0" w:color="auto"/>
              <w:right w:val="nil"/>
            </w:tcBorders>
            <w:shd w:val="clear" w:color="auto" w:fill="auto"/>
            <w:noWrap/>
            <w:vAlign w:val="bottom"/>
            <w:hideMark/>
          </w:tcPr>
          <w:p w14:paraId="047BBF8B"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URI</w:t>
            </w:r>
          </w:p>
        </w:tc>
        <w:tc>
          <w:tcPr>
            <w:tcW w:w="4034" w:type="pct"/>
            <w:tcBorders>
              <w:top w:val="nil"/>
              <w:left w:val="nil"/>
              <w:bottom w:val="single" w:sz="4" w:space="0" w:color="auto"/>
              <w:right w:val="nil"/>
            </w:tcBorders>
            <w:shd w:val="clear" w:color="auto" w:fill="auto"/>
            <w:noWrap/>
            <w:vAlign w:val="bottom"/>
            <w:hideMark/>
          </w:tcPr>
          <w:p w14:paraId="1A6FEA7D" w14:textId="77777777" w:rsidR="006E35C9" w:rsidRPr="006E35C9" w:rsidRDefault="006E35C9" w:rsidP="00B35F81">
            <w:pPr>
              <w:spacing w:after="0" w:line="240" w:lineRule="auto"/>
              <w:rPr>
                <w:rFonts w:ascii="Times New Roman" w:eastAsia="Times New Roman" w:hAnsi="Times New Roman" w:cs="Times New Roman"/>
                <w:color w:val="000000"/>
                <w:sz w:val="18"/>
                <w:szCs w:val="18"/>
              </w:rPr>
            </w:pPr>
            <w:r w:rsidRPr="006E35C9">
              <w:rPr>
                <w:rFonts w:ascii="Times New Roman" w:eastAsia="Times New Roman" w:hAnsi="Times New Roman" w:cs="Times New Roman"/>
                <w:color w:val="000000"/>
                <w:sz w:val="18"/>
                <w:szCs w:val="18"/>
              </w:rPr>
              <w:t xml:space="preserve">Uniform Resource Identifier </w:t>
            </w:r>
          </w:p>
        </w:tc>
      </w:tr>
    </w:tbl>
    <w:p w14:paraId="2784E147" w14:textId="2FC324C1" w:rsidR="006E35C9" w:rsidRDefault="006E35C9" w:rsidP="006E35C9"/>
    <w:p w14:paraId="6C65D049" w14:textId="77777777" w:rsidR="006E35C9" w:rsidRDefault="006E35C9" w:rsidP="006E35C9"/>
    <w:sectPr w:rsidR="006E35C9" w:rsidSect="002B2C52">
      <w:type w:val="continuous"/>
      <w:pgSz w:w="11900" w:h="16840"/>
      <w:pgMar w:top="900" w:right="840" w:bottom="900" w:left="840" w:header="520" w:footer="660" w:gutter="0"/>
      <w:cols w:num="2" w:space="28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EF768" w14:textId="77777777" w:rsidR="00520E87" w:rsidRDefault="00520E87" w:rsidP="002B37A9">
      <w:pPr>
        <w:spacing w:after="0" w:line="240" w:lineRule="auto"/>
      </w:pPr>
      <w:r>
        <w:separator/>
      </w:r>
    </w:p>
  </w:endnote>
  <w:endnote w:type="continuationSeparator" w:id="0">
    <w:p w14:paraId="7C889384" w14:textId="77777777" w:rsidR="00520E87" w:rsidRDefault="00520E87" w:rsidP="002B3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Light">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heltenham-Book">
    <w:altName w:val="Times New Roman"/>
    <w:panose1 w:val="00000000000000000000"/>
    <w:charset w:val="00"/>
    <w:family w:val="roman"/>
    <w:notTrueType/>
    <w:pitch w:val="default"/>
  </w:font>
  <w:font w:name="STIX Two Text">
    <w:altName w:val="Times New Roman"/>
    <w:panose1 w:val="00000000000000000000"/>
    <w:charset w:val="00"/>
    <w:family w:val="roman"/>
    <w:notTrueType/>
    <w:pitch w:val="variable"/>
    <w:sig w:usb0="00000001" w:usb1="5000205F" w:usb2="00000000" w:usb3="00000000" w:csb0="0000019F" w:csb1="00000000"/>
  </w:font>
  <w:font w:name="STIXGeneral">
    <w:altName w:val="NSimSun"/>
    <w:panose1 w:val="00000000000000000000"/>
    <w:charset w:val="86"/>
    <w:family w:val="modern"/>
    <w:notTrueType/>
    <w:pitch w:val="variable"/>
    <w:sig w:usb0="A1002AFF" w:usb1="5B0FFDFF" w:usb2="02000030" w:usb3="00000000" w:csb0="803F01FF" w:csb1="00000000"/>
  </w:font>
  <w:font w:name="Linux Libertine">
    <w:altName w:val="Times New Roman"/>
    <w:charset w:val="00"/>
    <w:family w:val="auto"/>
    <w:pitch w:val="variable"/>
    <w:sig w:usb0="E0000AFF" w:usb1="5200E5FB" w:usb2="02000020" w:usb3="00000000" w:csb0="000001BF" w:csb1="00000000"/>
  </w:font>
  <w:font w:name="Linux Biolinum">
    <w:altName w:val="Times New Roman"/>
    <w:charset w:val="00"/>
    <w:family w:val="auto"/>
    <w:pitch w:val="variable"/>
    <w:sig w:usb0="E0000AFF" w:usb1="5000E5FB" w:usb2="0000002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B370D" w14:textId="77777777" w:rsidR="00C85AD5" w:rsidRDefault="00C85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EC4A4" w14:textId="77777777" w:rsidR="00C85AD5" w:rsidRDefault="00C85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9625"/>
      <w:gridCol w:w="595"/>
    </w:tblGrid>
    <w:tr w:rsidR="00C85AD5" w:rsidRPr="006756F7" w14:paraId="0B38BE09" w14:textId="77777777" w:rsidTr="002B2C52">
      <w:tc>
        <w:tcPr>
          <w:tcW w:w="5000" w:type="pct"/>
          <w:gridSpan w:val="2"/>
          <w:tcBorders>
            <w:top w:val="single" w:sz="4" w:space="0" w:color="auto"/>
            <w:bottom w:val="single" w:sz="4" w:space="0" w:color="auto"/>
          </w:tcBorders>
          <w:vAlign w:val="center"/>
        </w:tcPr>
        <w:p w14:paraId="4BD0256E" w14:textId="77777777" w:rsidR="00C85AD5" w:rsidRPr="006626DE" w:rsidRDefault="00C85AD5" w:rsidP="002B2C52">
          <w:pPr>
            <w:pStyle w:val="Footer"/>
            <w:rPr>
              <w:rFonts w:ascii="STIX Two Text" w:hAnsi="STIX Two Text" w:cs="Times New Roman"/>
              <w:sz w:val="14"/>
              <w:szCs w:val="14"/>
            </w:rPr>
          </w:pPr>
          <w:r w:rsidRPr="006626DE">
            <w:rPr>
              <w:rFonts w:ascii="STIX Two Text" w:hAnsi="STIX Two Text" w:cs="Times New Roman"/>
              <w:sz w:val="14"/>
              <w:szCs w:val="14"/>
            </w:rPr>
            <w:t>© 202</w:t>
          </w:r>
          <w:r>
            <w:rPr>
              <w:rFonts w:ascii="STIX Two Text" w:hAnsi="STIX Two Text" w:cs="Times New Roman"/>
              <w:sz w:val="14"/>
              <w:szCs w:val="14"/>
            </w:rPr>
            <w:t>2</w:t>
          </w:r>
          <w:r w:rsidRPr="006626DE">
            <w:rPr>
              <w:rFonts w:ascii="STIX Two Text" w:hAnsi="STIX Two Text" w:cs="Times New Roman"/>
              <w:sz w:val="14"/>
              <w:szCs w:val="14"/>
            </w:rPr>
            <w:t xml:space="preserve"> Computer-Aided Civil and Infrastructure Engineering</w:t>
          </w:r>
        </w:p>
      </w:tc>
    </w:tr>
    <w:tr w:rsidR="00C85AD5" w:rsidRPr="006756F7" w14:paraId="5EAF9DE1" w14:textId="77777777" w:rsidTr="002B2C52">
      <w:tc>
        <w:tcPr>
          <w:tcW w:w="4709" w:type="pct"/>
          <w:tcBorders>
            <w:top w:val="single" w:sz="4" w:space="0" w:color="auto"/>
            <w:right w:val="single" w:sz="4" w:space="0" w:color="auto"/>
          </w:tcBorders>
          <w:vAlign w:val="center"/>
        </w:tcPr>
        <w:p w14:paraId="1ADF2747" w14:textId="77777777" w:rsidR="00C85AD5" w:rsidRPr="006626DE" w:rsidRDefault="00C85AD5" w:rsidP="002B2C52">
          <w:pPr>
            <w:pStyle w:val="Footer"/>
            <w:ind w:right="360"/>
            <w:rPr>
              <w:rFonts w:ascii="STIX Two Text" w:hAnsi="STIX Two Text" w:cs="Times New Roman"/>
              <w:sz w:val="14"/>
              <w:szCs w:val="14"/>
            </w:rPr>
          </w:pPr>
          <w:proofErr w:type="spellStart"/>
          <w:r w:rsidRPr="006626DE">
            <w:rPr>
              <w:rFonts w:ascii="STIX Two Text" w:hAnsi="STIX Two Text" w:cs="Times New Roman"/>
              <w:sz w:val="14"/>
              <w:szCs w:val="14"/>
            </w:rPr>
            <w:t>Comput</w:t>
          </w:r>
          <w:proofErr w:type="spellEnd"/>
          <w:r w:rsidRPr="006626DE">
            <w:rPr>
              <w:rFonts w:ascii="STIX Two Text" w:hAnsi="STIX Two Text" w:cs="Times New Roman"/>
              <w:sz w:val="14"/>
              <w:szCs w:val="14"/>
            </w:rPr>
            <w:t xml:space="preserve"> Aided </w:t>
          </w:r>
          <w:proofErr w:type="spellStart"/>
          <w:r w:rsidRPr="006626DE">
            <w:rPr>
              <w:rFonts w:ascii="STIX Two Text" w:hAnsi="STIX Two Text" w:cs="Times New Roman"/>
              <w:sz w:val="14"/>
              <w:szCs w:val="14"/>
            </w:rPr>
            <w:t>Civ</w:t>
          </w:r>
          <w:proofErr w:type="spellEnd"/>
          <w:r w:rsidRPr="006626DE">
            <w:rPr>
              <w:rFonts w:ascii="STIX Two Text" w:hAnsi="STIX Two Text" w:cs="Times New Roman"/>
              <w:sz w:val="14"/>
              <w:szCs w:val="14"/>
            </w:rPr>
            <w:t xml:space="preserve"> Inf. </w:t>
          </w:r>
          <w:proofErr w:type="gramStart"/>
          <w:r w:rsidRPr="006626DE">
            <w:rPr>
              <w:rFonts w:ascii="STIX Two Text" w:hAnsi="STIX Two Text" w:cs="Times New Roman"/>
              <w:sz w:val="14"/>
              <w:szCs w:val="14"/>
            </w:rPr>
            <w:t>202</w:t>
          </w:r>
          <w:r>
            <w:rPr>
              <w:rFonts w:ascii="STIX Two Text" w:hAnsi="STIX Two Text" w:cs="Times New Roman"/>
              <w:sz w:val="14"/>
              <w:szCs w:val="14"/>
            </w:rPr>
            <w:t>2</w:t>
          </w:r>
          <w:r w:rsidRPr="006626DE">
            <w:rPr>
              <w:rFonts w:ascii="STIX Two Text" w:hAnsi="STIX Two Text" w:cs="Times New Roman"/>
              <w:sz w:val="14"/>
              <w:szCs w:val="14"/>
            </w:rPr>
            <w:t>;</w:t>
          </w:r>
          <w:r>
            <w:rPr>
              <w:rFonts w:ascii="STIX Two Text" w:hAnsi="STIX Two Text" w:cs="Times New Roman" w:hint="eastAsia"/>
              <w:sz w:val="14"/>
              <w:szCs w:val="14"/>
            </w:rPr>
            <w:t>*</w:t>
          </w:r>
          <w:proofErr w:type="gramEnd"/>
          <w:r>
            <w:rPr>
              <w:rFonts w:ascii="STIX Two Text" w:hAnsi="STIX Two Text" w:cs="Times New Roman" w:hint="eastAsia"/>
              <w:sz w:val="14"/>
              <w:szCs w:val="14"/>
            </w:rPr>
            <w:t>*</w:t>
          </w:r>
          <w:r w:rsidRPr="006626DE">
            <w:rPr>
              <w:rFonts w:ascii="STIX Two Text" w:hAnsi="STIX Two Text" w:cs="Times New Roman"/>
              <w:sz w:val="14"/>
              <w:szCs w:val="14"/>
            </w:rPr>
            <w:t>:</w:t>
          </w:r>
          <w:r>
            <w:rPr>
              <w:rFonts w:ascii="STIX Two Text" w:hAnsi="STIX Two Text" w:cs="Times New Roman" w:hint="eastAsia"/>
              <w:sz w:val="14"/>
              <w:szCs w:val="14"/>
            </w:rPr>
            <w:t>****</w:t>
          </w:r>
          <w:r w:rsidRPr="006626DE">
            <w:rPr>
              <w:rFonts w:ascii="STIX Two Text" w:hAnsi="STIX Two Text" w:cs="Times New Roman"/>
              <w:sz w:val="14"/>
              <w:szCs w:val="14"/>
            </w:rPr>
            <w:t>–</w:t>
          </w:r>
          <w:r>
            <w:rPr>
              <w:rFonts w:ascii="STIX Two Text" w:hAnsi="STIX Two Text" w:cs="Times New Roman" w:hint="eastAsia"/>
              <w:sz w:val="14"/>
              <w:szCs w:val="14"/>
            </w:rPr>
            <w:t>****</w:t>
          </w:r>
        </w:p>
      </w:tc>
      <w:tc>
        <w:tcPr>
          <w:tcW w:w="291" w:type="pct"/>
          <w:tcBorders>
            <w:top w:val="single" w:sz="4" w:space="0" w:color="auto"/>
            <w:left w:val="single" w:sz="4" w:space="0" w:color="auto"/>
          </w:tcBorders>
          <w:vAlign w:val="center"/>
        </w:tcPr>
        <w:p w14:paraId="7DF2979F" w14:textId="77777777" w:rsidR="00C85AD5" w:rsidRPr="006626DE" w:rsidRDefault="00C85AD5" w:rsidP="002B2C52">
          <w:pPr>
            <w:pStyle w:val="Footer"/>
            <w:jc w:val="right"/>
            <w:rPr>
              <w:rFonts w:ascii="STIX Two Text" w:hAnsi="STIX Two Text" w:cs="Times New Roman"/>
              <w:sz w:val="14"/>
              <w:szCs w:val="14"/>
            </w:rPr>
          </w:pPr>
          <w:r w:rsidRPr="006626DE">
            <w:rPr>
              <w:rStyle w:val="PageNumber"/>
              <w:rFonts w:ascii="STIX Two Text" w:hAnsi="STIX Two Text"/>
              <w:sz w:val="14"/>
              <w:szCs w:val="14"/>
            </w:rPr>
            <w:fldChar w:fldCharType="begin"/>
          </w:r>
          <w:r w:rsidRPr="006626DE">
            <w:rPr>
              <w:rStyle w:val="PageNumber"/>
              <w:rFonts w:ascii="STIX Two Text" w:hAnsi="STIX Two Text"/>
              <w:sz w:val="14"/>
              <w:szCs w:val="14"/>
            </w:rPr>
            <w:instrText xml:space="preserve"> PAGE </w:instrText>
          </w:r>
          <w:r w:rsidRPr="006626DE">
            <w:rPr>
              <w:rStyle w:val="PageNumber"/>
              <w:rFonts w:ascii="STIX Two Text" w:hAnsi="STIX Two Text"/>
              <w:sz w:val="14"/>
              <w:szCs w:val="14"/>
            </w:rPr>
            <w:fldChar w:fldCharType="separate"/>
          </w:r>
          <w:r>
            <w:rPr>
              <w:rStyle w:val="PageNumber"/>
              <w:rFonts w:ascii="STIX Two Text" w:hAnsi="STIX Two Text"/>
              <w:noProof/>
              <w:sz w:val="14"/>
              <w:szCs w:val="14"/>
            </w:rPr>
            <w:t>1</w:t>
          </w:r>
          <w:r w:rsidRPr="006626DE">
            <w:rPr>
              <w:rStyle w:val="PageNumber"/>
              <w:rFonts w:ascii="STIX Two Text" w:hAnsi="STIX Two Text"/>
              <w:sz w:val="14"/>
              <w:szCs w:val="14"/>
            </w:rPr>
            <w:fldChar w:fldCharType="end"/>
          </w:r>
        </w:p>
      </w:tc>
    </w:tr>
  </w:tbl>
  <w:p w14:paraId="1248A8F7" w14:textId="77777777" w:rsidR="00C85AD5" w:rsidRPr="008B5389" w:rsidRDefault="00C85AD5" w:rsidP="002B2C52">
    <w:pP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9625"/>
      <w:gridCol w:w="595"/>
    </w:tblGrid>
    <w:tr w:rsidR="00C85AD5" w:rsidRPr="006756F7" w14:paraId="38FACF10" w14:textId="77777777" w:rsidTr="002B2C52">
      <w:tc>
        <w:tcPr>
          <w:tcW w:w="5000" w:type="pct"/>
          <w:gridSpan w:val="2"/>
          <w:tcBorders>
            <w:top w:val="single" w:sz="4" w:space="0" w:color="auto"/>
            <w:bottom w:val="single" w:sz="4" w:space="0" w:color="auto"/>
          </w:tcBorders>
          <w:vAlign w:val="center"/>
        </w:tcPr>
        <w:p w14:paraId="13B59AA8" w14:textId="77777777" w:rsidR="00C85AD5" w:rsidRPr="006756F7" w:rsidRDefault="00C85AD5" w:rsidP="002B2C52">
          <w:pPr>
            <w:pStyle w:val="Footer"/>
            <w:rPr>
              <w:rFonts w:ascii="Times New Roman" w:hAnsi="Times New Roman" w:cs="Times New Roman"/>
              <w:sz w:val="16"/>
              <w:szCs w:val="16"/>
            </w:rPr>
          </w:pPr>
          <w:r w:rsidRPr="006756F7">
            <w:rPr>
              <w:rFonts w:ascii="Times New Roman" w:hAnsi="Times New Roman" w:cs="Times New Roman"/>
              <w:sz w:val="16"/>
              <w:szCs w:val="16"/>
            </w:rPr>
            <w:t>© 2020 Computer-Aided Civil and Infrastructure Engineering</w:t>
          </w:r>
        </w:p>
      </w:tc>
    </w:tr>
    <w:tr w:rsidR="00C85AD5" w:rsidRPr="006756F7" w14:paraId="68F87ECF" w14:textId="77777777" w:rsidTr="002B2C52">
      <w:tc>
        <w:tcPr>
          <w:tcW w:w="4709" w:type="pct"/>
          <w:tcBorders>
            <w:top w:val="single" w:sz="4" w:space="0" w:color="auto"/>
            <w:right w:val="single" w:sz="4" w:space="0" w:color="auto"/>
          </w:tcBorders>
          <w:vAlign w:val="center"/>
        </w:tcPr>
        <w:p w14:paraId="08E65CDA" w14:textId="77777777" w:rsidR="00C85AD5" w:rsidRPr="006756F7" w:rsidRDefault="00C85AD5" w:rsidP="002B2C52">
          <w:pPr>
            <w:pStyle w:val="Footer"/>
            <w:ind w:right="360"/>
            <w:rPr>
              <w:rFonts w:ascii="Times New Roman" w:hAnsi="Times New Roman" w:cs="Times New Roman"/>
              <w:sz w:val="16"/>
              <w:szCs w:val="16"/>
            </w:rPr>
          </w:pPr>
          <w:proofErr w:type="spellStart"/>
          <w:r w:rsidRPr="006756F7">
            <w:rPr>
              <w:rFonts w:ascii="Times New Roman" w:hAnsi="Times New Roman" w:cs="Times New Roman"/>
              <w:sz w:val="16"/>
              <w:szCs w:val="16"/>
            </w:rPr>
            <w:t>Comput</w:t>
          </w:r>
          <w:proofErr w:type="spellEnd"/>
          <w:r w:rsidRPr="006756F7">
            <w:rPr>
              <w:rFonts w:ascii="Times New Roman" w:hAnsi="Times New Roman" w:cs="Times New Roman"/>
              <w:sz w:val="16"/>
              <w:szCs w:val="16"/>
            </w:rPr>
            <w:t xml:space="preserve"> Aided </w:t>
          </w:r>
          <w:proofErr w:type="spellStart"/>
          <w:r w:rsidRPr="006756F7">
            <w:rPr>
              <w:rFonts w:ascii="Times New Roman" w:hAnsi="Times New Roman" w:cs="Times New Roman"/>
              <w:sz w:val="16"/>
              <w:szCs w:val="16"/>
            </w:rPr>
            <w:t>Civ</w:t>
          </w:r>
          <w:proofErr w:type="spellEnd"/>
          <w:r w:rsidRPr="006756F7">
            <w:rPr>
              <w:rFonts w:ascii="Times New Roman" w:hAnsi="Times New Roman" w:cs="Times New Roman"/>
              <w:sz w:val="16"/>
              <w:szCs w:val="16"/>
            </w:rPr>
            <w:t xml:space="preserve"> Inf. </w:t>
          </w:r>
          <w:proofErr w:type="gramStart"/>
          <w:r w:rsidRPr="006756F7">
            <w:rPr>
              <w:rFonts w:ascii="Times New Roman" w:hAnsi="Times New Roman" w:cs="Times New Roman"/>
              <w:sz w:val="16"/>
              <w:szCs w:val="16"/>
            </w:rPr>
            <w:t>2020;35:1085</w:t>
          </w:r>
          <w:proofErr w:type="gramEnd"/>
          <w:r w:rsidRPr="006756F7">
            <w:rPr>
              <w:rFonts w:ascii="Times New Roman" w:hAnsi="Times New Roman" w:cs="Times New Roman"/>
              <w:sz w:val="16"/>
              <w:szCs w:val="16"/>
            </w:rPr>
            <w:t>–1100</w:t>
          </w:r>
        </w:p>
      </w:tc>
      <w:tc>
        <w:tcPr>
          <w:tcW w:w="291" w:type="pct"/>
          <w:tcBorders>
            <w:top w:val="single" w:sz="4" w:space="0" w:color="auto"/>
            <w:left w:val="single" w:sz="4" w:space="0" w:color="auto"/>
          </w:tcBorders>
          <w:vAlign w:val="center"/>
        </w:tcPr>
        <w:p w14:paraId="0884C7FA" w14:textId="77777777" w:rsidR="00C85AD5" w:rsidRPr="006756F7" w:rsidRDefault="00C85AD5" w:rsidP="002B2C52">
          <w:pPr>
            <w:pStyle w:val="Footer"/>
            <w:jc w:val="right"/>
            <w:rPr>
              <w:rFonts w:ascii="Times New Roman" w:hAnsi="Times New Roman" w:cs="Times New Roman"/>
              <w:sz w:val="16"/>
              <w:szCs w:val="16"/>
            </w:rPr>
          </w:pPr>
          <w:r w:rsidRPr="006756F7">
            <w:rPr>
              <w:rStyle w:val="PageNumber"/>
              <w:rFonts w:ascii="Times New Roman" w:hAnsi="Times New Roman"/>
              <w:sz w:val="16"/>
              <w:szCs w:val="16"/>
            </w:rPr>
            <w:fldChar w:fldCharType="begin"/>
          </w:r>
          <w:r w:rsidRPr="006756F7">
            <w:rPr>
              <w:rStyle w:val="PageNumber"/>
              <w:rFonts w:ascii="Times New Roman" w:hAnsi="Times New Roman"/>
              <w:sz w:val="16"/>
              <w:szCs w:val="16"/>
            </w:rPr>
            <w:instrText xml:space="preserve"> PAGE </w:instrText>
          </w:r>
          <w:r w:rsidRPr="006756F7">
            <w:rPr>
              <w:rStyle w:val="PageNumber"/>
              <w:rFonts w:ascii="Times New Roman" w:hAnsi="Times New Roman"/>
              <w:sz w:val="16"/>
              <w:szCs w:val="16"/>
            </w:rPr>
            <w:fldChar w:fldCharType="separate"/>
          </w:r>
          <w:r>
            <w:rPr>
              <w:rStyle w:val="PageNumber"/>
              <w:rFonts w:ascii="Times New Roman" w:hAnsi="Times New Roman"/>
              <w:noProof/>
              <w:sz w:val="16"/>
              <w:szCs w:val="16"/>
            </w:rPr>
            <w:t>1</w:t>
          </w:r>
          <w:r w:rsidRPr="006756F7">
            <w:rPr>
              <w:rStyle w:val="PageNumber"/>
              <w:rFonts w:ascii="Times New Roman" w:hAnsi="Times New Roman"/>
              <w:sz w:val="16"/>
              <w:szCs w:val="16"/>
            </w:rPr>
            <w:fldChar w:fldCharType="end"/>
          </w:r>
        </w:p>
      </w:tc>
    </w:tr>
  </w:tbl>
  <w:p w14:paraId="2025C5DC" w14:textId="77777777" w:rsidR="00C85AD5" w:rsidRPr="00297C55" w:rsidRDefault="00C85AD5" w:rsidP="002B2C52">
    <w:pPr>
      <w:pStyle w:val="Footer"/>
      <w:spacing w:before="480"/>
      <w:rPr>
        <w:rFonts w:ascii="Helvetica-Light" w:hAnsi="Helvetica-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2B471" w14:textId="77777777" w:rsidR="00520E87" w:rsidRDefault="00520E87" w:rsidP="002B37A9">
      <w:pPr>
        <w:spacing w:after="0" w:line="240" w:lineRule="auto"/>
      </w:pPr>
      <w:r>
        <w:separator/>
      </w:r>
    </w:p>
  </w:footnote>
  <w:footnote w:type="continuationSeparator" w:id="0">
    <w:p w14:paraId="5A8B79FE" w14:textId="77777777" w:rsidR="00520E87" w:rsidRDefault="00520E87" w:rsidP="002B3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4" w:space="0" w:color="auto"/>
        <w:insideH w:val="single" w:sz="4" w:space="0" w:color="auto"/>
        <w:insideV w:val="single" w:sz="4" w:space="0" w:color="auto"/>
      </w:tblBorders>
      <w:tblLook w:val="0000" w:firstRow="0" w:lastRow="0" w:firstColumn="0" w:lastColumn="0" w:noHBand="0" w:noVBand="0"/>
    </w:tblPr>
    <w:tblGrid>
      <w:gridCol w:w="693"/>
      <w:gridCol w:w="9527"/>
    </w:tblGrid>
    <w:tr w:rsidR="00C85AD5" w:rsidRPr="00763C05" w14:paraId="2F76A095" w14:textId="77777777" w:rsidTr="002B2C52">
      <w:tc>
        <w:tcPr>
          <w:tcW w:w="339" w:type="pct"/>
          <w:vAlign w:val="center"/>
        </w:tcPr>
        <w:p w14:paraId="1EA89333" w14:textId="77777777" w:rsidR="00C85AD5" w:rsidRPr="00763C05" w:rsidRDefault="00C85AD5" w:rsidP="002B2C52">
          <w:pPr>
            <w:pStyle w:val="Footer"/>
            <w:ind w:right="360"/>
            <w:rPr>
              <w:rFonts w:ascii="Times New Roman" w:hAnsi="Times New Roman" w:cs="Times New Roman"/>
              <w:sz w:val="16"/>
              <w:szCs w:val="16"/>
            </w:rPr>
          </w:pPr>
          <w:r w:rsidRPr="00763C05">
            <w:rPr>
              <w:rStyle w:val="PageNumber"/>
              <w:rFonts w:ascii="Times New Roman" w:hAnsi="Times New Roman"/>
              <w:sz w:val="16"/>
              <w:szCs w:val="16"/>
            </w:rPr>
            <w:fldChar w:fldCharType="begin"/>
          </w:r>
          <w:r w:rsidRPr="00763C05">
            <w:rPr>
              <w:rStyle w:val="PageNumber"/>
              <w:rFonts w:ascii="Times New Roman" w:hAnsi="Times New Roman"/>
              <w:sz w:val="16"/>
              <w:szCs w:val="16"/>
            </w:rPr>
            <w:instrText xml:space="preserve"> PAGE </w:instrText>
          </w:r>
          <w:r w:rsidRPr="00763C05">
            <w:rPr>
              <w:rStyle w:val="PageNumber"/>
              <w:rFonts w:ascii="Times New Roman" w:hAnsi="Times New Roman"/>
              <w:sz w:val="16"/>
              <w:szCs w:val="16"/>
            </w:rPr>
            <w:fldChar w:fldCharType="separate"/>
          </w:r>
          <w:r>
            <w:rPr>
              <w:rStyle w:val="PageNumber"/>
              <w:rFonts w:ascii="Times New Roman" w:hAnsi="Times New Roman"/>
              <w:noProof/>
              <w:sz w:val="16"/>
              <w:szCs w:val="16"/>
            </w:rPr>
            <w:t>4</w:t>
          </w:r>
          <w:r w:rsidRPr="00763C05">
            <w:rPr>
              <w:rStyle w:val="PageNumber"/>
              <w:rFonts w:ascii="Times New Roman" w:hAnsi="Times New Roman"/>
              <w:sz w:val="16"/>
              <w:szCs w:val="16"/>
            </w:rPr>
            <w:fldChar w:fldCharType="end"/>
          </w:r>
        </w:p>
      </w:tc>
      <w:tc>
        <w:tcPr>
          <w:tcW w:w="4661" w:type="pct"/>
          <w:vAlign w:val="center"/>
        </w:tcPr>
        <w:p w14:paraId="4423E0DF" w14:textId="77777777" w:rsidR="00C85AD5" w:rsidRPr="00763C05" w:rsidRDefault="00C85AD5" w:rsidP="002B2C52">
          <w:pPr>
            <w:pStyle w:val="Footer"/>
            <w:jc w:val="right"/>
            <w:rPr>
              <w:rFonts w:ascii="Times New Roman" w:hAnsi="Times New Roman" w:cs="Times New Roman"/>
              <w:sz w:val="16"/>
              <w:szCs w:val="16"/>
            </w:rPr>
          </w:pPr>
          <w:r w:rsidRPr="00763C05">
            <w:rPr>
              <w:rFonts w:ascii="Times New Roman" w:hAnsi="Times New Roman" w:cs="Times New Roman"/>
              <w:sz w:val="16"/>
              <w:szCs w:val="16"/>
            </w:rPr>
            <w:t>F. A. AUTHOR ET AL.</w:t>
          </w:r>
        </w:p>
      </w:tc>
    </w:tr>
  </w:tbl>
  <w:p w14:paraId="74FB383C" w14:textId="77777777" w:rsidR="00C85AD5" w:rsidRPr="00297C55" w:rsidRDefault="00C85AD5" w:rsidP="002B2C52">
    <w:pPr>
      <w:pStyle w:val="Header"/>
      <w:spacing w:after="480"/>
      <w:rPr>
        <w:rFonts w:ascii="Helvetica-Light" w:hAnsi="Helvetica-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4" w:space="0" w:color="auto"/>
        <w:insideH w:val="single" w:sz="4" w:space="0" w:color="auto"/>
        <w:insideV w:val="single" w:sz="4" w:space="0" w:color="auto"/>
      </w:tblBorders>
      <w:tblLook w:val="0000" w:firstRow="0" w:lastRow="0" w:firstColumn="0" w:lastColumn="0" w:noHBand="0" w:noVBand="0"/>
    </w:tblPr>
    <w:tblGrid>
      <w:gridCol w:w="9507"/>
      <w:gridCol w:w="713"/>
    </w:tblGrid>
    <w:tr w:rsidR="00C85AD5" w:rsidRPr="00763C05" w14:paraId="36A9C529" w14:textId="77777777" w:rsidTr="002B2C52">
      <w:tc>
        <w:tcPr>
          <w:tcW w:w="4651" w:type="pct"/>
          <w:vAlign w:val="center"/>
        </w:tcPr>
        <w:p w14:paraId="4FF8E84D" w14:textId="77777777" w:rsidR="00C85AD5" w:rsidRPr="00763C05" w:rsidRDefault="00C85AD5" w:rsidP="002B2C52">
          <w:pPr>
            <w:pStyle w:val="Footer"/>
            <w:ind w:right="360"/>
            <w:rPr>
              <w:rFonts w:ascii="Times New Roman" w:hAnsi="Times New Roman" w:cs="Times New Roman"/>
              <w:sz w:val="16"/>
              <w:szCs w:val="16"/>
            </w:rPr>
          </w:pPr>
          <w:r>
            <w:rPr>
              <w:rFonts w:ascii="Times New Roman" w:hAnsi="Times New Roman" w:cs="Times New Roman"/>
              <w:sz w:val="16"/>
              <w:szCs w:val="16"/>
            </w:rPr>
            <w:t>F.</w:t>
          </w:r>
          <w:r w:rsidRPr="00763C05">
            <w:rPr>
              <w:rFonts w:ascii="Times New Roman" w:hAnsi="Times New Roman" w:cs="Times New Roman"/>
              <w:sz w:val="16"/>
              <w:szCs w:val="16"/>
            </w:rPr>
            <w:t xml:space="preserve"> A. AUTHOR ET AL</w:t>
          </w:r>
        </w:p>
      </w:tc>
      <w:tc>
        <w:tcPr>
          <w:tcW w:w="349" w:type="pct"/>
          <w:vAlign w:val="center"/>
        </w:tcPr>
        <w:p w14:paraId="1AF4A6A5" w14:textId="77777777" w:rsidR="00C85AD5" w:rsidRPr="00763C05" w:rsidRDefault="00C85AD5" w:rsidP="002B2C52">
          <w:pPr>
            <w:pStyle w:val="Footer"/>
            <w:jc w:val="right"/>
            <w:rPr>
              <w:rFonts w:ascii="Times New Roman" w:hAnsi="Times New Roman" w:cs="Times New Roman"/>
              <w:sz w:val="16"/>
              <w:szCs w:val="16"/>
            </w:rPr>
          </w:pPr>
          <w:r w:rsidRPr="00763C05">
            <w:rPr>
              <w:rStyle w:val="PageNumber"/>
              <w:rFonts w:ascii="Times New Roman" w:hAnsi="Times New Roman"/>
              <w:sz w:val="16"/>
              <w:szCs w:val="16"/>
            </w:rPr>
            <w:fldChar w:fldCharType="begin"/>
          </w:r>
          <w:r w:rsidRPr="00763C05">
            <w:rPr>
              <w:rStyle w:val="PageNumber"/>
              <w:rFonts w:ascii="Times New Roman" w:hAnsi="Times New Roman"/>
              <w:sz w:val="16"/>
              <w:szCs w:val="16"/>
            </w:rPr>
            <w:instrText xml:space="preserve"> PAGE </w:instrText>
          </w:r>
          <w:r w:rsidRPr="00763C05">
            <w:rPr>
              <w:rStyle w:val="PageNumber"/>
              <w:rFonts w:ascii="Times New Roman" w:hAnsi="Times New Roman"/>
              <w:sz w:val="16"/>
              <w:szCs w:val="16"/>
            </w:rPr>
            <w:fldChar w:fldCharType="separate"/>
          </w:r>
          <w:r>
            <w:rPr>
              <w:rStyle w:val="PageNumber"/>
              <w:rFonts w:ascii="Times New Roman" w:hAnsi="Times New Roman"/>
              <w:noProof/>
              <w:sz w:val="16"/>
              <w:szCs w:val="16"/>
            </w:rPr>
            <w:t>3</w:t>
          </w:r>
          <w:r w:rsidRPr="00763C05">
            <w:rPr>
              <w:rStyle w:val="PageNumber"/>
              <w:rFonts w:ascii="Times New Roman" w:hAnsi="Times New Roman"/>
              <w:sz w:val="16"/>
              <w:szCs w:val="16"/>
            </w:rPr>
            <w:fldChar w:fldCharType="end"/>
          </w:r>
        </w:p>
      </w:tc>
    </w:tr>
  </w:tbl>
  <w:p w14:paraId="29FD78BB" w14:textId="77777777" w:rsidR="00C85AD5" w:rsidRDefault="00C85A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102AB" w14:textId="77777777" w:rsidR="00C85AD5" w:rsidRDefault="00C85A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4" w:space="0" w:color="auto"/>
        <w:insideH w:val="single" w:sz="4" w:space="0" w:color="auto"/>
        <w:insideV w:val="single" w:sz="4" w:space="0" w:color="auto"/>
      </w:tblBorders>
      <w:tblLook w:val="0000" w:firstRow="0" w:lastRow="0" w:firstColumn="0" w:lastColumn="0" w:noHBand="0" w:noVBand="0"/>
    </w:tblPr>
    <w:tblGrid>
      <w:gridCol w:w="693"/>
      <w:gridCol w:w="9527"/>
    </w:tblGrid>
    <w:tr w:rsidR="00C85AD5" w:rsidRPr="006626DE" w14:paraId="38ED9460" w14:textId="77777777" w:rsidTr="002B2C52">
      <w:tc>
        <w:tcPr>
          <w:tcW w:w="339" w:type="pct"/>
          <w:vAlign w:val="center"/>
        </w:tcPr>
        <w:p w14:paraId="38309A16" w14:textId="77777777" w:rsidR="00C85AD5" w:rsidRPr="00F15914" w:rsidRDefault="00C85AD5" w:rsidP="002B2C52">
          <w:pPr>
            <w:pStyle w:val="Footer"/>
            <w:ind w:right="360"/>
            <w:rPr>
              <w:rFonts w:ascii="STIX Two Text" w:hAnsi="STIX Two Text" w:cs="Times New Roman"/>
              <w:sz w:val="16"/>
              <w:szCs w:val="16"/>
            </w:rPr>
          </w:pPr>
          <w:r w:rsidRPr="00F15914">
            <w:rPr>
              <w:rStyle w:val="PageNumber"/>
              <w:rFonts w:ascii="STIX Two Text" w:hAnsi="STIX Two Text"/>
              <w:sz w:val="16"/>
              <w:szCs w:val="16"/>
            </w:rPr>
            <w:fldChar w:fldCharType="begin"/>
          </w:r>
          <w:r w:rsidRPr="00F15914">
            <w:rPr>
              <w:rStyle w:val="PageNumber"/>
              <w:rFonts w:ascii="STIX Two Text" w:hAnsi="STIX Two Text"/>
              <w:sz w:val="16"/>
              <w:szCs w:val="16"/>
            </w:rPr>
            <w:instrText xml:space="preserve"> PAGE </w:instrText>
          </w:r>
          <w:r w:rsidRPr="00F15914">
            <w:rPr>
              <w:rStyle w:val="PageNumber"/>
              <w:rFonts w:ascii="STIX Two Text" w:hAnsi="STIX Two Text"/>
              <w:sz w:val="16"/>
              <w:szCs w:val="16"/>
            </w:rPr>
            <w:fldChar w:fldCharType="separate"/>
          </w:r>
          <w:r>
            <w:rPr>
              <w:rStyle w:val="PageNumber"/>
              <w:rFonts w:ascii="STIX Two Text" w:hAnsi="STIX Two Text"/>
              <w:noProof/>
              <w:sz w:val="16"/>
              <w:szCs w:val="16"/>
            </w:rPr>
            <w:t>2</w:t>
          </w:r>
          <w:r w:rsidRPr="00F15914">
            <w:rPr>
              <w:rStyle w:val="PageNumber"/>
              <w:rFonts w:ascii="STIX Two Text" w:hAnsi="STIX Two Text"/>
              <w:sz w:val="16"/>
              <w:szCs w:val="16"/>
            </w:rPr>
            <w:fldChar w:fldCharType="end"/>
          </w:r>
        </w:p>
      </w:tc>
      <w:tc>
        <w:tcPr>
          <w:tcW w:w="4661" w:type="pct"/>
          <w:vAlign w:val="center"/>
        </w:tcPr>
        <w:p w14:paraId="3B94076C" w14:textId="77777777" w:rsidR="00C85AD5" w:rsidRPr="006626DE" w:rsidRDefault="00C85AD5" w:rsidP="002B2C52">
          <w:pPr>
            <w:pStyle w:val="Footer"/>
            <w:jc w:val="right"/>
            <w:rPr>
              <w:rFonts w:ascii="STIX Two Text" w:hAnsi="STIX Two Text" w:cs="Times New Roman"/>
              <w:smallCaps/>
              <w:sz w:val="16"/>
              <w:szCs w:val="16"/>
            </w:rPr>
          </w:pPr>
          <w:proofErr w:type="gramStart"/>
          <w:r>
            <w:rPr>
              <w:rFonts w:ascii="STIX Two Text" w:hAnsi="STIX Two Text" w:cs="Times New Roman"/>
              <w:smallCaps/>
              <w:sz w:val="16"/>
              <w:szCs w:val="16"/>
            </w:rPr>
            <w:t xml:space="preserve">Li </w:t>
          </w:r>
          <w:r w:rsidRPr="006626DE">
            <w:rPr>
              <w:rFonts w:ascii="STIX Two Text" w:hAnsi="STIX Two Text" w:cs="Times New Roman"/>
              <w:smallCaps/>
              <w:sz w:val="16"/>
              <w:szCs w:val="16"/>
            </w:rPr>
            <w:t xml:space="preserve"> ET AL.</w:t>
          </w:r>
          <w:proofErr w:type="gramEnd"/>
        </w:p>
      </w:tc>
    </w:tr>
  </w:tbl>
  <w:p w14:paraId="0D61EE0F" w14:textId="77777777" w:rsidR="00C85AD5" w:rsidRPr="008B5389" w:rsidRDefault="00C85AD5" w:rsidP="002B2C52">
    <w:pPr>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4" w:space="0" w:color="auto"/>
        <w:insideH w:val="single" w:sz="4" w:space="0" w:color="auto"/>
        <w:insideV w:val="single" w:sz="4" w:space="0" w:color="auto"/>
      </w:tblBorders>
      <w:tblLook w:val="0000" w:firstRow="0" w:lastRow="0" w:firstColumn="0" w:lastColumn="0" w:noHBand="0" w:noVBand="0"/>
    </w:tblPr>
    <w:tblGrid>
      <w:gridCol w:w="9507"/>
      <w:gridCol w:w="713"/>
    </w:tblGrid>
    <w:tr w:rsidR="00C85AD5" w:rsidRPr="00F15914" w14:paraId="238F15B9" w14:textId="77777777" w:rsidTr="002B2C52">
      <w:tc>
        <w:tcPr>
          <w:tcW w:w="4651" w:type="pct"/>
          <w:vAlign w:val="center"/>
        </w:tcPr>
        <w:p w14:paraId="0B5A38C9" w14:textId="77777777" w:rsidR="00C85AD5" w:rsidRPr="00F15914" w:rsidRDefault="00C85AD5" w:rsidP="002B2C52">
          <w:pPr>
            <w:pStyle w:val="Footer"/>
            <w:ind w:right="360"/>
            <w:rPr>
              <w:rFonts w:ascii="STIX Two Text" w:hAnsi="STIX Two Text" w:cs="Times New Roman"/>
              <w:smallCaps/>
              <w:sz w:val="16"/>
              <w:szCs w:val="16"/>
            </w:rPr>
          </w:pPr>
          <w:r w:rsidRPr="00F15914">
            <w:rPr>
              <w:rFonts w:ascii="STIX Two Text" w:hAnsi="STIX Two Text" w:cs="Times New Roman"/>
              <w:smallCaps/>
              <w:sz w:val="16"/>
              <w:szCs w:val="16"/>
            </w:rPr>
            <w:t>F. A. AUTHOR ET AL</w:t>
          </w:r>
        </w:p>
      </w:tc>
      <w:tc>
        <w:tcPr>
          <w:tcW w:w="349" w:type="pct"/>
          <w:vAlign w:val="center"/>
        </w:tcPr>
        <w:p w14:paraId="1F4134B0" w14:textId="77777777" w:rsidR="00C85AD5" w:rsidRPr="00F15914" w:rsidRDefault="00C85AD5" w:rsidP="002B2C52">
          <w:pPr>
            <w:pStyle w:val="Footer"/>
            <w:jc w:val="right"/>
            <w:rPr>
              <w:rFonts w:ascii="STIX Two Text" w:hAnsi="STIX Two Text" w:cs="Times New Roman"/>
              <w:sz w:val="16"/>
              <w:szCs w:val="16"/>
            </w:rPr>
          </w:pPr>
          <w:r w:rsidRPr="00F15914">
            <w:rPr>
              <w:rStyle w:val="PageNumber"/>
              <w:rFonts w:ascii="STIX Two Text" w:hAnsi="STIX Two Text"/>
              <w:sz w:val="16"/>
              <w:szCs w:val="16"/>
            </w:rPr>
            <w:fldChar w:fldCharType="begin"/>
          </w:r>
          <w:r w:rsidRPr="00F15914">
            <w:rPr>
              <w:rStyle w:val="PageNumber"/>
              <w:rFonts w:ascii="STIX Two Text" w:hAnsi="STIX Two Text"/>
              <w:sz w:val="16"/>
              <w:szCs w:val="16"/>
            </w:rPr>
            <w:instrText xml:space="preserve"> PAGE </w:instrText>
          </w:r>
          <w:r w:rsidRPr="00F15914">
            <w:rPr>
              <w:rStyle w:val="PageNumber"/>
              <w:rFonts w:ascii="STIX Two Text" w:hAnsi="STIX Two Text"/>
              <w:sz w:val="16"/>
              <w:szCs w:val="16"/>
            </w:rPr>
            <w:fldChar w:fldCharType="separate"/>
          </w:r>
          <w:r>
            <w:rPr>
              <w:rStyle w:val="PageNumber"/>
              <w:rFonts w:ascii="STIX Two Text" w:hAnsi="STIX Two Text"/>
              <w:noProof/>
              <w:sz w:val="16"/>
              <w:szCs w:val="16"/>
            </w:rPr>
            <w:t>3</w:t>
          </w:r>
          <w:r w:rsidRPr="00F15914">
            <w:rPr>
              <w:rStyle w:val="PageNumber"/>
              <w:rFonts w:ascii="STIX Two Text" w:hAnsi="STIX Two Text"/>
              <w:sz w:val="16"/>
              <w:szCs w:val="16"/>
            </w:rPr>
            <w:fldChar w:fldCharType="end"/>
          </w:r>
        </w:p>
      </w:tc>
    </w:tr>
  </w:tbl>
  <w:p w14:paraId="43412ADE" w14:textId="77777777" w:rsidR="00C85AD5" w:rsidRPr="008B5389" w:rsidRDefault="00C85AD5">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B2C71"/>
    <w:multiLevelType w:val="hybridMultilevel"/>
    <w:tmpl w:val="503803E4"/>
    <w:lvl w:ilvl="0" w:tplc="8B86083E">
      <w:start w:val="19"/>
      <w:numFmt w:val="upperLetter"/>
      <w:lvlText w:val="%1."/>
      <w:lvlJc w:val="left"/>
      <w:pPr>
        <w:ind w:left="5300" w:hanging="221"/>
      </w:pPr>
      <w:rPr>
        <w:rFonts w:ascii="Times New Roman" w:eastAsia="Times New Roman" w:hAnsi="Times New Roman" w:cs="Times New Roman" w:hint="default"/>
        <w:b/>
        <w:bCs/>
        <w:w w:val="99"/>
        <w:sz w:val="21"/>
        <w:szCs w:val="21"/>
      </w:rPr>
    </w:lvl>
    <w:lvl w:ilvl="1" w:tplc="836642AA">
      <w:numFmt w:val="bullet"/>
      <w:lvlText w:val="•"/>
      <w:lvlJc w:val="left"/>
      <w:pPr>
        <w:ind w:left="6641" w:hanging="221"/>
      </w:pPr>
      <w:rPr>
        <w:rFonts w:hint="default"/>
      </w:rPr>
    </w:lvl>
    <w:lvl w:ilvl="2" w:tplc="F69EAC30">
      <w:numFmt w:val="bullet"/>
      <w:lvlText w:val="•"/>
      <w:lvlJc w:val="left"/>
      <w:pPr>
        <w:ind w:left="7067" w:hanging="221"/>
      </w:pPr>
      <w:rPr>
        <w:rFonts w:hint="default"/>
      </w:rPr>
    </w:lvl>
    <w:lvl w:ilvl="3" w:tplc="51886050">
      <w:numFmt w:val="bullet"/>
      <w:lvlText w:val="•"/>
      <w:lvlJc w:val="left"/>
      <w:pPr>
        <w:ind w:left="7494" w:hanging="221"/>
      </w:pPr>
      <w:rPr>
        <w:rFonts w:hint="default"/>
      </w:rPr>
    </w:lvl>
    <w:lvl w:ilvl="4" w:tplc="609CC936">
      <w:numFmt w:val="bullet"/>
      <w:lvlText w:val="•"/>
      <w:lvlJc w:val="left"/>
      <w:pPr>
        <w:ind w:left="7920" w:hanging="221"/>
      </w:pPr>
      <w:rPr>
        <w:rFonts w:hint="default"/>
      </w:rPr>
    </w:lvl>
    <w:lvl w:ilvl="5" w:tplc="C33C7E48">
      <w:numFmt w:val="bullet"/>
      <w:lvlText w:val="•"/>
      <w:lvlJc w:val="left"/>
      <w:pPr>
        <w:ind w:left="8347" w:hanging="221"/>
      </w:pPr>
      <w:rPr>
        <w:rFonts w:hint="default"/>
      </w:rPr>
    </w:lvl>
    <w:lvl w:ilvl="6" w:tplc="3800C420">
      <w:numFmt w:val="bullet"/>
      <w:lvlText w:val="•"/>
      <w:lvlJc w:val="left"/>
      <w:pPr>
        <w:ind w:left="8773" w:hanging="221"/>
      </w:pPr>
      <w:rPr>
        <w:rFonts w:hint="default"/>
      </w:rPr>
    </w:lvl>
    <w:lvl w:ilvl="7" w:tplc="B2E6B0FA">
      <w:numFmt w:val="bullet"/>
      <w:lvlText w:val="•"/>
      <w:lvlJc w:val="left"/>
      <w:pPr>
        <w:ind w:left="9200" w:hanging="221"/>
      </w:pPr>
      <w:rPr>
        <w:rFonts w:hint="default"/>
      </w:rPr>
    </w:lvl>
    <w:lvl w:ilvl="8" w:tplc="0CAA18E0">
      <w:numFmt w:val="bullet"/>
      <w:lvlText w:val="•"/>
      <w:lvlJc w:val="left"/>
      <w:pPr>
        <w:ind w:left="9626" w:hanging="221"/>
      </w:pPr>
      <w:rPr>
        <w:rFonts w:hint="default"/>
      </w:rPr>
    </w:lvl>
  </w:abstractNum>
  <w:abstractNum w:abstractNumId="1" w15:restartNumberingAfterBreak="0">
    <w:nsid w:val="14C34356"/>
    <w:multiLevelType w:val="hybridMultilevel"/>
    <w:tmpl w:val="BEA2CFCA"/>
    <w:lvl w:ilvl="0" w:tplc="5DECA17C">
      <w:start w:val="1"/>
      <w:numFmt w:val="lowerLetter"/>
      <w:pStyle w:val="Heading41"/>
      <w:lvlText w:val="%1."/>
      <w:lvlJc w:val="left"/>
      <w:pPr>
        <w:ind w:left="5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8E6D66"/>
    <w:multiLevelType w:val="hybridMultilevel"/>
    <w:tmpl w:val="6F36EE5A"/>
    <w:lvl w:ilvl="0" w:tplc="04090001">
      <w:start w:val="1"/>
      <w:numFmt w:val="bullet"/>
      <w:lvlText w:val=""/>
      <w:lvlJc w:val="left"/>
      <w:pPr>
        <w:ind w:left="1213" w:hanging="360"/>
      </w:pPr>
      <w:rPr>
        <w:rFonts w:ascii="Symbol" w:hAnsi="Symbol"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3" w15:restartNumberingAfterBreak="0">
    <w:nsid w:val="36756063"/>
    <w:multiLevelType w:val="multilevel"/>
    <w:tmpl w:val="CCFEAB66"/>
    <w:lvl w:ilvl="0">
      <w:start w:val="1"/>
      <w:numFmt w:val="decimal"/>
      <w:pStyle w:val="Head1"/>
      <w:lvlText w:val="%1"/>
      <w:lvlJc w:val="left"/>
      <w:pPr>
        <w:ind w:left="360" w:hanging="360"/>
      </w:pPr>
      <w:rPr>
        <w:rFonts w:hint="default"/>
      </w:rPr>
    </w:lvl>
    <w:lvl w:ilvl="1">
      <w:start w:val="1"/>
      <w:numFmt w:val="decimal"/>
      <w:pStyle w:val="Head2"/>
      <w:lvlText w:val="%1.%2"/>
      <w:lvlJc w:val="left"/>
      <w:pPr>
        <w:ind w:left="644" w:hanging="360"/>
      </w:pPr>
      <w:rPr>
        <w:rFonts w:hint="default"/>
      </w:rPr>
    </w:lvl>
    <w:lvl w:ilvl="2">
      <w:start w:val="1"/>
      <w:numFmt w:val="decimal"/>
      <w:lvlText w:val="%1.%2.%3"/>
      <w:lvlJc w:val="left"/>
      <w:pPr>
        <w:ind w:left="0" w:firstLine="0"/>
      </w:pPr>
      <w:rPr>
        <w:rFonts w:hint="default"/>
        <w:sz w:val="24"/>
      </w:rPr>
    </w:lvl>
    <w:lvl w:ilvl="3">
      <w:start w:val="1"/>
      <w:numFmt w:val="decimal"/>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E493D3A"/>
    <w:multiLevelType w:val="hybridMultilevel"/>
    <w:tmpl w:val="CB10A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1CF69D6"/>
    <w:multiLevelType w:val="hybridMultilevel"/>
    <w:tmpl w:val="A3AA2468"/>
    <w:lvl w:ilvl="0" w:tplc="CBA05964">
      <w:start w:val="1"/>
      <w:numFmt w:val="decimal"/>
      <w:pStyle w:val="Heading31"/>
      <w:lvlText w:val="%1)"/>
      <w:lvlJc w:val="left"/>
      <w:pPr>
        <w:ind w:left="2440" w:hanging="520"/>
      </w:pPr>
      <w:rPr>
        <w:rFonts w:hint="default"/>
      </w:rPr>
    </w:lvl>
    <w:lvl w:ilvl="1" w:tplc="04090019" w:tentative="1">
      <w:start w:val="1"/>
      <w:numFmt w:val="lowerLetter"/>
      <w:lvlText w:val="%2."/>
      <w:lvlJc w:val="left"/>
      <w:pPr>
        <w:ind w:left="3160" w:hanging="360"/>
      </w:pPr>
    </w:lvl>
    <w:lvl w:ilvl="2" w:tplc="0409001B" w:tentative="1">
      <w:start w:val="1"/>
      <w:numFmt w:val="lowerRoman"/>
      <w:lvlText w:val="%3."/>
      <w:lvlJc w:val="right"/>
      <w:pPr>
        <w:ind w:left="3880" w:hanging="180"/>
      </w:pPr>
    </w:lvl>
    <w:lvl w:ilvl="3" w:tplc="0409000F" w:tentative="1">
      <w:start w:val="1"/>
      <w:numFmt w:val="decimal"/>
      <w:lvlText w:val="%4."/>
      <w:lvlJc w:val="left"/>
      <w:pPr>
        <w:ind w:left="4600" w:hanging="360"/>
      </w:pPr>
    </w:lvl>
    <w:lvl w:ilvl="4" w:tplc="04090019" w:tentative="1">
      <w:start w:val="1"/>
      <w:numFmt w:val="lowerLetter"/>
      <w:lvlText w:val="%5."/>
      <w:lvlJc w:val="left"/>
      <w:pPr>
        <w:ind w:left="5320" w:hanging="360"/>
      </w:pPr>
    </w:lvl>
    <w:lvl w:ilvl="5" w:tplc="0409001B" w:tentative="1">
      <w:start w:val="1"/>
      <w:numFmt w:val="lowerRoman"/>
      <w:lvlText w:val="%6."/>
      <w:lvlJc w:val="right"/>
      <w:pPr>
        <w:ind w:left="6040" w:hanging="180"/>
      </w:pPr>
    </w:lvl>
    <w:lvl w:ilvl="6" w:tplc="0409000F" w:tentative="1">
      <w:start w:val="1"/>
      <w:numFmt w:val="decimal"/>
      <w:lvlText w:val="%7."/>
      <w:lvlJc w:val="left"/>
      <w:pPr>
        <w:ind w:left="6760" w:hanging="360"/>
      </w:pPr>
    </w:lvl>
    <w:lvl w:ilvl="7" w:tplc="04090019" w:tentative="1">
      <w:start w:val="1"/>
      <w:numFmt w:val="lowerLetter"/>
      <w:lvlText w:val="%8."/>
      <w:lvlJc w:val="left"/>
      <w:pPr>
        <w:ind w:left="7480" w:hanging="360"/>
      </w:pPr>
    </w:lvl>
    <w:lvl w:ilvl="8" w:tplc="0409001B" w:tentative="1">
      <w:start w:val="1"/>
      <w:numFmt w:val="lowerRoman"/>
      <w:lvlText w:val="%9."/>
      <w:lvlJc w:val="right"/>
      <w:pPr>
        <w:ind w:left="8200" w:hanging="180"/>
      </w:pPr>
    </w:lvl>
  </w:abstractNum>
  <w:abstractNum w:abstractNumId="6" w15:restartNumberingAfterBreak="0">
    <w:nsid w:val="774E3C49"/>
    <w:multiLevelType w:val="hybridMultilevel"/>
    <w:tmpl w:val="A83C713E"/>
    <w:lvl w:ilvl="0" w:tplc="84B44DB0">
      <w:start w:val="1"/>
      <w:numFmt w:val="upperLetter"/>
      <w:pStyle w:val="Heading21"/>
      <w:lvlText w:val="%1."/>
      <w:lvlJc w:val="left"/>
      <w:pPr>
        <w:ind w:left="200" w:hanging="2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CE774FC"/>
    <w:multiLevelType w:val="hybridMultilevel"/>
    <w:tmpl w:val="69487F90"/>
    <w:lvl w:ilvl="0" w:tplc="423C61AC">
      <w:start w:val="1"/>
      <w:numFmt w:val="decimal"/>
      <w:lvlText w:val="%1."/>
      <w:lvlJc w:val="left"/>
      <w:pPr>
        <w:ind w:left="351" w:hanging="133"/>
      </w:pPr>
      <w:rPr>
        <w:rFonts w:ascii="Arial" w:eastAsia="Arial" w:hAnsi="Arial" w:cs="Arial" w:hint="default"/>
        <w:w w:val="99"/>
        <w:sz w:val="14"/>
        <w:szCs w:val="14"/>
      </w:rPr>
    </w:lvl>
    <w:lvl w:ilvl="1" w:tplc="6EAC2BF2">
      <w:numFmt w:val="bullet"/>
      <w:lvlText w:val="•"/>
      <w:lvlJc w:val="left"/>
      <w:pPr>
        <w:ind w:left="765" w:hanging="133"/>
      </w:pPr>
      <w:rPr>
        <w:rFonts w:hint="default"/>
      </w:rPr>
    </w:lvl>
    <w:lvl w:ilvl="2" w:tplc="30BE7152">
      <w:numFmt w:val="bullet"/>
      <w:lvlText w:val="•"/>
      <w:lvlJc w:val="left"/>
      <w:pPr>
        <w:ind w:left="1171" w:hanging="133"/>
      </w:pPr>
      <w:rPr>
        <w:rFonts w:hint="default"/>
      </w:rPr>
    </w:lvl>
    <w:lvl w:ilvl="3" w:tplc="C9926CC6">
      <w:numFmt w:val="bullet"/>
      <w:lvlText w:val="•"/>
      <w:lvlJc w:val="left"/>
      <w:pPr>
        <w:ind w:left="1577" w:hanging="133"/>
      </w:pPr>
      <w:rPr>
        <w:rFonts w:hint="default"/>
      </w:rPr>
    </w:lvl>
    <w:lvl w:ilvl="4" w:tplc="4D76418E">
      <w:numFmt w:val="bullet"/>
      <w:lvlText w:val="•"/>
      <w:lvlJc w:val="left"/>
      <w:pPr>
        <w:ind w:left="1983" w:hanging="133"/>
      </w:pPr>
      <w:rPr>
        <w:rFonts w:hint="default"/>
      </w:rPr>
    </w:lvl>
    <w:lvl w:ilvl="5" w:tplc="790C2F4C">
      <w:numFmt w:val="bullet"/>
      <w:lvlText w:val="•"/>
      <w:lvlJc w:val="left"/>
      <w:pPr>
        <w:ind w:left="2389" w:hanging="133"/>
      </w:pPr>
      <w:rPr>
        <w:rFonts w:hint="default"/>
      </w:rPr>
    </w:lvl>
    <w:lvl w:ilvl="6" w:tplc="F28A493E">
      <w:numFmt w:val="bullet"/>
      <w:lvlText w:val="•"/>
      <w:lvlJc w:val="left"/>
      <w:pPr>
        <w:ind w:left="2794" w:hanging="133"/>
      </w:pPr>
      <w:rPr>
        <w:rFonts w:hint="default"/>
      </w:rPr>
    </w:lvl>
    <w:lvl w:ilvl="7" w:tplc="410CC44A">
      <w:numFmt w:val="bullet"/>
      <w:lvlText w:val="•"/>
      <w:lvlJc w:val="left"/>
      <w:pPr>
        <w:ind w:left="3200" w:hanging="133"/>
      </w:pPr>
      <w:rPr>
        <w:rFonts w:hint="default"/>
      </w:rPr>
    </w:lvl>
    <w:lvl w:ilvl="8" w:tplc="E99ED870">
      <w:numFmt w:val="bullet"/>
      <w:lvlText w:val="•"/>
      <w:lvlJc w:val="left"/>
      <w:pPr>
        <w:ind w:left="3606" w:hanging="133"/>
      </w:pPr>
      <w:rPr>
        <w:rFonts w:hint="default"/>
      </w:rPr>
    </w:lvl>
  </w:abstractNum>
  <w:abstractNum w:abstractNumId="8" w15:restartNumberingAfterBreak="0">
    <w:nsid w:val="7F554111"/>
    <w:multiLevelType w:val="hybridMultilevel"/>
    <w:tmpl w:val="9B0A74CC"/>
    <w:lvl w:ilvl="0" w:tplc="2B409784">
      <w:start w:val="1"/>
      <w:numFmt w:val="upperRoman"/>
      <w:pStyle w:val="Heading1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4"/>
  </w:num>
  <w:num w:numId="5">
    <w:abstractNumId w:val="8"/>
  </w:num>
  <w:num w:numId="6">
    <w:abstractNumId w:val="6"/>
  </w:num>
  <w:num w:numId="7">
    <w:abstractNumId w:val="5"/>
  </w:num>
  <w:num w:numId="8">
    <w:abstractNumId w:val="1"/>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activeWritingStyle w:appName="MSWord" w:lang="fr-FR" w:vendorID="64" w:dllVersion="4096" w:nlCheck="1" w:checkStyle="0"/>
  <w:activeWritingStyle w:appName="MSWord" w:lang="en-US" w:vendorID="64" w:dllVersion="4096" w:nlCheck="1" w:checkStyle="0"/>
  <w:activeWritingStyle w:appName="MSWord" w:lang="en-HK" w:vendorID="64" w:dllVersion="4096" w:nlCheck="1" w:checkStyle="0"/>
  <w:activeWritingStyle w:appName="MSWord" w:lang="en-US" w:vendorID="64" w:dllVersion="0" w:nlCheck="1" w:checkStyle="0"/>
  <w:activeWritingStyle w:appName="MSWord" w:lang="en-HK" w:vendorID="64" w:dllVersion="0"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1sTQ2NTa2MDczNjNU0lEKTi0uzszPAykwNK0FAH7p/YwtAAAA"/>
  </w:docVars>
  <w:rsids>
    <w:rsidRoot w:val="00EE2F86"/>
    <w:rsid w:val="0000320D"/>
    <w:rsid w:val="00087F75"/>
    <w:rsid w:val="000B2D4F"/>
    <w:rsid w:val="00136180"/>
    <w:rsid w:val="001619AE"/>
    <w:rsid w:val="001769BC"/>
    <w:rsid w:val="001B5488"/>
    <w:rsid w:val="00256889"/>
    <w:rsid w:val="00282A6E"/>
    <w:rsid w:val="002B2C52"/>
    <w:rsid w:val="002B37A9"/>
    <w:rsid w:val="002E1459"/>
    <w:rsid w:val="003104EB"/>
    <w:rsid w:val="00333711"/>
    <w:rsid w:val="00337D5C"/>
    <w:rsid w:val="00361FEE"/>
    <w:rsid w:val="003638DD"/>
    <w:rsid w:val="003E6306"/>
    <w:rsid w:val="003E68C2"/>
    <w:rsid w:val="003F6DC2"/>
    <w:rsid w:val="003F7301"/>
    <w:rsid w:val="004051D5"/>
    <w:rsid w:val="004C46E6"/>
    <w:rsid w:val="00520E87"/>
    <w:rsid w:val="005629BA"/>
    <w:rsid w:val="005A1AD9"/>
    <w:rsid w:val="005B6CCC"/>
    <w:rsid w:val="00661BFA"/>
    <w:rsid w:val="006631AA"/>
    <w:rsid w:val="006E35C9"/>
    <w:rsid w:val="006E5396"/>
    <w:rsid w:val="007061F2"/>
    <w:rsid w:val="00823C55"/>
    <w:rsid w:val="00853FB7"/>
    <w:rsid w:val="00854C0A"/>
    <w:rsid w:val="008721CC"/>
    <w:rsid w:val="00883B1D"/>
    <w:rsid w:val="008969E5"/>
    <w:rsid w:val="008E79D2"/>
    <w:rsid w:val="00905439"/>
    <w:rsid w:val="0095643D"/>
    <w:rsid w:val="00962C43"/>
    <w:rsid w:val="009F0CF4"/>
    <w:rsid w:val="00A32864"/>
    <w:rsid w:val="00A341B6"/>
    <w:rsid w:val="00A814ED"/>
    <w:rsid w:val="00A95A3B"/>
    <w:rsid w:val="00AC1076"/>
    <w:rsid w:val="00AE7F2A"/>
    <w:rsid w:val="00B24B5B"/>
    <w:rsid w:val="00B34172"/>
    <w:rsid w:val="00B3512B"/>
    <w:rsid w:val="00B35F81"/>
    <w:rsid w:val="00B663BA"/>
    <w:rsid w:val="00BB79C9"/>
    <w:rsid w:val="00C54CC7"/>
    <w:rsid w:val="00C67AC9"/>
    <w:rsid w:val="00C85AD5"/>
    <w:rsid w:val="00CB506A"/>
    <w:rsid w:val="00CC25EB"/>
    <w:rsid w:val="00CC5BAF"/>
    <w:rsid w:val="00CF1CB2"/>
    <w:rsid w:val="00D4042F"/>
    <w:rsid w:val="00D7297A"/>
    <w:rsid w:val="00DD1E95"/>
    <w:rsid w:val="00DE2EA4"/>
    <w:rsid w:val="00DE6DB9"/>
    <w:rsid w:val="00DF3ED9"/>
    <w:rsid w:val="00DF5C97"/>
    <w:rsid w:val="00E07448"/>
    <w:rsid w:val="00E12B3D"/>
    <w:rsid w:val="00E26CB6"/>
    <w:rsid w:val="00E27A41"/>
    <w:rsid w:val="00E27B3E"/>
    <w:rsid w:val="00E716EF"/>
    <w:rsid w:val="00EE2F86"/>
    <w:rsid w:val="00EF062D"/>
    <w:rsid w:val="00F04CEB"/>
    <w:rsid w:val="00F46796"/>
    <w:rsid w:val="00F8669A"/>
    <w:rsid w:val="00F938D9"/>
    <w:rsid w:val="00FB6779"/>
    <w:rsid w:val="00FE12F4"/>
    <w:rsid w:val="00FE4712"/>
    <w:rsid w:val="00FF40EC"/>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875642"/>
  <w15:chartTrackingRefBased/>
  <w15:docId w15:val="{8720DA5F-06A5-4474-BB67-CBE239B85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37A9"/>
    <w:pPr>
      <w:keepNext/>
      <w:keepLines/>
      <w:spacing w:before="240" w:after="0"/>
      <w:outlineLvl w:val="0"/>
    </w:pPr>
    <w:rPr>
      <w:rFonts w:ascii="Helvetica-Light" w:eastAsia="SimSun" w:hAnsi="Helvetica-Light" w:cs="Times New Roman"/>
      <w:b/>
      <w:bCs/>
      <w:caps/>
      <w:sz w:val="20"/>
      <w:szCs w:val="28"/>
    </w:rPr>
  </w:style>
  <w:style w:type="paragraph" w:styleId="Heading2">
    <w:name w:val="heading 2"/>
    <w:basedOn w:val="Normal"/>
    <w:next w:val="Normal"/>
    <w:link w:val="Heading2Char"/>
    <w:uiPriority w:val="9"/>
    <w:semiHidden/>
    <w:unhideWhenUsed/>
    <w:qFormat/>
    <w:rsid w:val="002B37A9"/>
    <w:pPr>
      <w:keepNext/>
      <w:keepLines/>
      <w:spacing w:before="40" w:after="0"/>
      <w:outlineLvl w:val="1"/>
    </w:pPr>
    <w:rPr>
      <w:rFonts w:ascii="Helvetica-Light" w:eastAsia="SimSun" w:hAnsi="Helvetica-Light" w:cs="Times New Roman"/>
      <w:b/>
      <w:bCs/>
      <w:i/>
      <w:sz w:val="20"/>
      <w:szCs w:val="26"/>
    </w:rPr>
  </w:style>
  <w:style w:type="paragraph" w:styleId="Heading3">
    <w:name w:val="heading 3"/>
    <w:basedOn w:val="Normal"/>
    <w:next w:val="Normal"/>
    <w:link w:val="Heading3Char"/>
    <w:uiPriority w:val="9"/>
    <w:semiHidden/>
    <w:unhideWhenUsed/>
    <w:qFormat/>
    <w:rsid w:val="002B37A9"/>
    <w:pPr>
      <w:keepNext/>
      <w:keepLines/>
      <w:spacing w:before="40" w:after="0"/>
      <w:outlineLvl w:val="2"/>
    </w:pPr>
    <w:rPr>
      <w:rFonts w:ascii="Cambria" w:eastAsia="SimSun" w:hAnsi="Cambria" w:cs="Times New Roman"/>
      <w:bCs/>
      <w:sz w:val="20"/>
    </w:rPr>
  </w:style>
  <w:style w:type="paragraph" w:styleId="Heading4">
    <w:name w:val="heading 4"/>
    <w:basedOn w:val="Normal"/>
    <w:next w:val="Normal"/>
    <w:link w:val="Heading4Char"/>
    <w:uiPriority w:val="9"/>
    <w:semiHidden/>
    <w:unhideWhenUsed/>
    <w:qFormat/>
    <w:rsid w:val="002B37A9"/>
    <w:pPr>
      <w:keepNext/>
      <w:keepLines/>
      <w:spacing w:before="40" w:after="0"/>
      <w:outlineLvl w:val="3"/>
    </w:pPr>
    <w:rPr>
      <w:rFonts w:ascii="Cambria" w:eastAsia="SimSun" w:hAnsi="Cambria" w:cs="Times New Roman"/>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7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7A9"/>
  </w:style>
  <w:style w:type="paragraph" w:styleId="Footer">
    <w:name w:val="footer"/>
    <w:basedOn w:val="Normal"/>
    <w:link w:val="FooterChar"/>
    <w:uiPriority w:val="99"/>
    <w:unhideWhenUsed/>
    <w:rsid w:val="002B37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7A9"/>
  </w:style>
  <w:style w:type="paragraph" w:customStyle="1" w:styleId="Heading11">
    <w:name w:val="Heading 11"/>
    <w:basedOn w:val="Normal"/>
    <w:next w:val="Normal"/>
    <w:autoRedefine/>
    <w:uiPriority w:val="9"/>
    <w:qFormat/>
    <w:rsid w:val="002B37A9"/>
    <w:pPr>
      <w:keepNext/>
      <w:keepLines/>
      <w:numPr>
        <w:numId w:val="5"/>
      </w:numPr>
      <w:spacing w:before="60" w:after="0" w:line="264" w:lineRule="auto"/>
      <w:ind w:left="280" w:hanging="120"/>
      <w:jc w:val="both"/>
      <w:outlineLvl w:val="0"/>
    </w:pPr>
    <w:rPr>
      <w:rFonts w:ascii="Helvetica-Light" w:eastAsia="SimSun" w:hAnsi="Helvetica-Light" w:cs="Times New Roman"/>
      <w:b/>
      <w:bCs/>
      <w:caps/>
      <w:sz w:val="20"/>
      <w:szCs w:val="28"/>
      <w:lang w:val="en-US" w:eastAsia="en-US"/>
    </w:rPr>
  </w:style>
  <w:style w:type="paragraph" w:customStyle="1" w:styleId="Heading21">
    <w:name w:val="Heading 21"/>
    <w:basedOn w:val="Normal"/>
    <w:next w:val="Normal"/>
    <w:uiPriority w:val="9"/>
    <w:unhideWhenUsed/>
    <w:qFormat/>
    <w:rsid w:val="002B37A9"/>
    <w:pPr>
      <w:keepNext/>
      <w:keepLines/>
      <w:numPr>
        <w:numId w:val="6"/>
      </w:numPr>
      <w:spacing w:before="500" w:after="0" w:line="264" w:lineRule="auto"/>
      <w:ind w:left="280" w:hanging="280"/>
      <w:jc w:val="both"/>
      <w:outlineLvl w:val="1"/>
    </w:pPr>
    <w:rPr>
      <w:rFonts w:ascii="Helvetica-Light" w:eastAsia="SimSun" w:hAnsi="Helvetica-Light" w:cs="Times New Roman"/>
      <w:b/>
      <w:bCs/>
      <w:i/>
      <w:sz w:val="20"/>
      <w:szCs w:val="26"/>
      <w:lang w:val="en-US" w:eastAsia="en-US"/>
    </w:rPr>
  </w:style>
  <w:style w:type="paragraph" w:customStyle="1" w:styleId="Heading31">
    <w:name w:val="Heading 31"/>
    <w:basedOn w:val="Normal"/>
    <w:next w:val="Normal"/>
    <w:uiPriority w:val="9"/>
    <w:unhideWhenUsed/>
    <w:qFormat/>
    <w:rsid w:val="002B37A9"/>
    <w:pPr>
      <w:keepNext/>
      <w:keepLines/>
      <w:numPr>
        <w:numId w:val="7"/>
      </w:numPr>
      <w:spacing w:before="200" w:after="0" w:line="264" w:lineRule="auto"/>
      <w:ind w:left="280" w:hanging="280"/>
      <w:jc w:val="both"/>
      <w:outlineLvl w:val="2"/>
    </w:pPr>
    <w:rPr>
      <w:rFonts w:ascii="Cambria" w:eastAsia="SimSun" w:hAnsi="Cambria" w:cs="Times New Roman"/>
      <w:bCs/>
      <w:sz w:val="20"/>
      <w:lang w:val="en-US" w:eastAsia="en-US"/>
    </w:rPr>
  </w:style>
  <w:style w:type="paragraph" w:customStyle="1" w:styleId="Heading41">
    <w:name w:val="Heading 41"/>
    <w:basedOn w:val="Normal"/>
    <w:next w:val="Normal"/>
    <w:uiPriority w:val="9"/>
    <w:unhideWhenUsed/>
    <w:qFormat/>
    <w:rsid w:val="002B37A9"/>
    <w:pPr>
      <w:keepNext/>
      <w:keepLines/>
      <w:numPr>
        <w:numId w:val="8"/>
      </w:numPr>
      <w:spacing w:before="200" w:after="0" w:line="264" w:lineRule="auto"/>
      <w:jc w:val="both"/>
      <w:outlineLvl w:val="3"/>
    </w:pPr>
    <w:rPr>
      <w:rFonts w:ascii="Cambria" w:eastAsia="SimSun" w:hAnsi="Cambria" w:cs="Times New Roman"/>
      <w:bCs/>
      <w:i/>
      <w:iCs/>
      <w:sz w:val="20"/>
      <w:lang w:val="en-US" w:eastAsia="en-US"/>
    </w:rPr>
  </w:style>
  <w:style w:type="numbering" w:customStyle="1" w:styleId="NoList1">
    <w:name w:val="No List1"/>
    <w:next w:val="NoList"/>
    <w:uiPriority w:val="99"/>
    <w:semiHidden/>
    <w:unhideWhenUsed/>
    <w:rsid w:val="002B37A9"/>
  </w:style>
  <w:style w:type="paragraph" w:styleId="BodyText">
    <w:name w:val="Body Text"/>
    <w:basedOn w:val="Normal"/>
    <w:link w:val="BodyTextChar"/>
    <w:uiPriority w:val="1"/>
    <w:qFormat/>
    <w:rsid w:val="002B37A9"/>
    <w:rPr>
      <w:rFonts w:ascii="Times New Roman" w:eastAsia="Times New Roman" w:hAnsi="Times New Roman" w:cs="Times New Roman"/>
      <w:sz w:val="21"/>
      <w:szCs w:val="21"/>
      <w:lang w:val="en-US" w:eastAsia="en-US"/>
    </w:rPr>
  </w:style>
  <w:style w:type="character" w:customStyle="1" w:styleId="BodyTextChar">
    <w:name w:val="Body Text Char"/>
    <w:basedOn w:val="DefaultParagraphFont"/>
    <w:link w:val="BodyText"/>
    <w:uiPriority w:val="1"/>
    <w:rsid w:val="002B37A9"/>
    <w:rPr>
      <w:rFonts w:ascii="Times New Roman" w:eastAsia="Times New Roman" w:hAnsi="Times New Roman" w:cs="Times New Roman"/>
      <w:sz w:val="21"/>
      <w:szCs w:val="21"/>
      <w:lang w:val="en-US" w:eastAsia="en-US"/>
    </w:rPr>
  </w:style>
  <w:style w:type="paragraph" w:styleId="ListParagraph">
    <w:name w:val="List Paragraph"/>
    <w:basedOn w:val="Normal"/>
    <w:uiPriority w:val="1"/>
    <w:qFormat/>
    <w:rsid w:val="002B37A9"/>
    <w:pPr>
      <w:spacing w:before="120"/>
      <w:ind w:left="351" w:right="92" w:hanging="233"/>
      <w:jc w:val="both"/>
    </w:pPr>
    <w:rPr>
      <w:rFonts w:ascii="Cheltenham-Book" w:eastAsia="Arial" w:hAnsi="Cheltenham-Book" w:cs="Arial"/>
      <w:sz w:val="19"/>
      <w:lang w:val="en-US" w:eastAsia="en-US"/>
    </w:rPr>
  </w:style>
  <w:style w:type="paragraph" w:customStyle="1" w:styleId="TableParagraph">
    <w:name w:val="Table Paragraph"/>
    <w:basedOn w:val="Normal"/>
    <w:uiPriority w:val="1"/>
    <w:qFormat/>
    <w:rsid w:val="002B37A9"/>
    <w:pPr>
      <w:ind w:left="122"/>
    </w:pPr>
    <w:rPr>
      <w:rFonts w:ascii="Times New Roman" w:eastAsia="Times New Roman" w:hAnsi="Times New Roman" w:cs="Times New Roman"/>
      <w:lang w:val="en-US" w:eastAsia="en-US"/>
    </w:rPr>
  </w:style>
  <w:style w:type="character" w:customStyle="1" w:styleId="Heading4Char">
    <w:name w:val="Heading 4 Char"/>
    <w:basedOn w:val="DefaultParagraphFont"/>
    <w:link w:val="Heading4"/>
    <w:uiPriority w:val="9"/>
    <w:rsid w:val="002B37A9"/>
    <w:rPr>
      <w:rFonts w:ascii="Cambria" w:eastAsia="SimSun" w:hAnsi="Cambria" w:cs="Times New Roman"/>
      <w:bCs/>
      <w:i/>
      <w:iCs/>
      <w:sz w:val="20"/>
    </w:rPr>
  </w:style>
  <w:style w:type="paragraph" w:customStyle="1" w:styleId="AbsHead">
    <w:name w:val="AbsHead"/>
    <w:link w:val="AbsHeadChar"/>
    <w:autoRedefine/>
    <w:qFormat/>
    <w:rsid w:val="002B37A9"/>
    <w:pPr>
      <w:keepNext/>
      <w:pBdr>
        <w:left w:val="single" w:sz="4" w:space="4" w:color="auto"/>
      </w:pBdr>
      <w:spacing w:before="120" w:after="80" w:line="240" w:lineRule="auto"/>
    </w:pPr>
    <w:rPr>
      <w:rFonts w:ascii="STIX Two Text" w:eastAsia="SimSun" w:hAnsi="STIX Two Text" w:cs="STIXGeneral"/>
      <w:b/>
      <w:sz w:val="20"/>
      <w:szCs w:val="20"/>
      <w:lang w:val="fr-FR" w:eastAsia="en-US"/>
    </w:rPr>
  </w:style>
  <w:style w:type="character" w:customStyle="1" w:styleId="AbsHeadChar">
    <w:name w:val="AbsHead Char"/>
    <w:basedOn w:val="DefaultParagraphFont"/>
    <w:link w:val="AbsHead"/>
    <w:rsid w:val="002B37A9"/>
    <w:rPr>
      <w:rFonts w:ascii="STIX Two Text" w:eastAsia="SimSun" w:hAnsi="STIX Two Text" w:cs="STIXGeneral"/>
      <w:b/>
      <w:sz w:val="20"/>
      <w:szCs w:val="20"/>
      <w:lang w:val="fr-FR" w:eastAsia="en-US"/>
    </w:rPr>
  </w:style>
  <w:style w:type="paragraph" w:customStyle="1" w:styleId="Abstract">
    <w:name w:val="Abstract"/>
    <w:qFormat/>
    <w:rsid w:val="002B37A9"/>
    <w:pPr>
      <w:spacing w:before="800" w:after="120" w:line="264" w:lineRule="auto"/>
      <w:ind w:firstLine="240"/>
      <w:jc w:val="both"/>
    </w:pPr>
    <w:rPr>
      <w:rFonts w:ascii="Helvetica-Light" w:eastAsia="SimSun" w:hAnsi="Helvetica-Light" w:cs="Linux Libertine"/>
      <w:sz w:val="18"/>
      <w:lang w:val="en-US" w:eastAsia="en-US"/>
    </w:rPr>
  </w:style>
  <w:style w:type="paragraph" w:customStyle="1" w:styleId="Authors">
    <w:name w:val="Authors"/>
    <w:link w:val="AuthorsChar"/>
    <w:autoRedefine/>
    <w:qFormat/>
    <w:rsid w:val="002B37A9"/>
    <w:pPr>
      <w:spacing w:after="120" w:line="240" w:lineRule="auto"/>
    </w:pPr>
    <w:rPr>
      <w:rFonts w:ascii="STIX Two Text" w:eastAsia="SimSun" w:hAnsi="STIX Two Text" w:cs="STIXGeneral"/>
      <w:b/>
      <w:sz w:val="24"/>
      <w:szCs w:val="24"/>
      <w:lang w:val="en-US" w:eastAsia="en-US"/>
    </w:rPr>
  </w:style>
  <w:style w:type="character" w:customStyle="1" w:styleId="AuthorsChar">
    <w:name w:val="Authors Char"/>
    <w:basedOn w:val="DefaultParagraphFont"/>
    <w:link w:val="Authors"/>
    <w:rsid w:val="002B37A9"/>
    <w:rPr>
      <w:rFonts w:ascii="STIX Two Text" w:eastAsia="SimSun" w:hAnsi="STIX Two Text" w:cs="STIXGeneral"/>
      <w:b/>
      <w:sz w:val="24"/>
      <w:szCs w:val="24"/>
      <w:lang w:val="en-US" w:eastAsia="en-US"/>
    </w:rPr>
  </w:style>
  <w:style w:type="paragraph" w:customStyle="1" w:styleId="Affiliation">
    <w:name w:val="Affiliation"/>
    <w:autoRedefine/>
    <w:qFormat/>
    <w:rsid w:val="002B37A9"/>
    <w:pPr>
      <w:spacing w:after="0" w:line="240" w:lineRule="auto"/>
    </w:pPr>
    <w:rPr>
      <w:rFonts w:ascii="Times New Roman" w:eastAsia="Times New Roman" w:hAnsi="Times New Roman" w:cs="Times New Roman"/>
      <w:sz w:val="16"/>
      <w:szCs w:val="20"/>
      <w:vertAlign w:val="superscript"/>
      <w:lang w:val="en-US" w:eastAsia="en-US"/>
    </w:rPr>
  </w:style>
  <w:style w:type="paragraph" w:customStyle="1" w:styleId="Appendix">
    <w:name w:val="Appendix"/>
    <w:link w:val="AppendixChar"/>
    <w:qFormat/>
    <w:rsid w:val="002B37A9"/>
    <w:pPr>
      <w:spacing w:before="480" w:after="200" w:line="276" w:lineRule="auto"/>
    </w:pPr>
    <w:rPr>
      <w:rFonts w:ascii="Cambria" w:eastAsia="SimSun" w:hAnsi="Cambria"/>
      <w:color w:val="1F497D"/>
      <w:sz w:val="28"/>
      <w:lang w:val="en-US" w:eastAsia="en-US"/>
    </w:rPr>
  </w:style>
  <w:style w:type="character" w:customStyle="1" w:styleId="AppendixChar">
    <w:name w:val="Appendix Char"/>
    <w:basedOn w:val="DefaultParagraphFont"/>
    <w:link w:val="Appendix"/>
    <w:rsid w:val="002B37A9"/>
    <w:rPr>
      <w:rFonts w:ascii="Cambria" w:eastAsia="SimSun" w:hAnsi="Cambria"/>
      <w:color w:val="1F497D"/>
      <w:sz w:val="28"/>
      <w:lang w:val="en-US" w:eastAsia="en-US"/>
    </w:rPr>
  </w:style>
  <w:style w:type="paragraph" w:customStyle="1" w:styleId="AppendixH1">
    <w:name w:val="AppendixH1"/>
    <w:qFormat/>
    <w:rsid w:val="002B37A9"/>
    <w:pPr>
      <w:spacing w:before="140" w:after="40" w:line="240" w:lineRule="auto"/>
    </w:pPr>
    <w:rPr>
      <w:rFonts w:ascii="Calibri" w:eastAsia="Times New Roman" w:hAnsi="Calibri" w:cs="Linux Biolinum"/>
      <w:b/>
      <w:szCs w:val="20"/>
      <w:lang w:val="en-US" w:eastAsia="en-US"/>
    </w:rPr>
  </w:style>
  <w:style w:type="paragraph" w:customStyle="1" w:styleId="AppendixH2">
    <w:name w:val="AppendixH2"/>
    <w:qFormat/>
    <w:rsid w:val="002B37A9"/>
    <w:pPr>
      <w:autoSpaceDE w:val="0"/>
      <w:autoSpaceDN w:val="0"/>
      <w:adjustRightInd w:val="0"/>
      <w:spacing w:before="60" w:after="40" w:line="240" w:lineRule="auto"/>
    </w:pPr>
    <w:rPr>
      <w:rFonts w:ascii="Calibri" w:eastAsia="SimSun" w:hAnsi="Calibri" w:cs="Linux Biolinum"/>
      <w:b/>
      <w:szCs w:val="24"/>
      <w:lang w:val="en-US" w:eastAsia="en-US"/>
    </w:rPr>
  </w:style>
  <w:style w:type="paragraph" w:customStyle="1" w:styleId="Bibentry">
    <w:name w:val="Bib_entry"/>
    <w:autoRedefine/>
    <w:qFormat/>
    <w:rsid w:val="002B37A9"/>
    <w:pPr>
      <w:spacing w:after="0" w:line="240" w:lineRule="auto"/>
      <w:ind w:left="280" w:hanging="280"/>
      <w:jc w:val="both"/>
    </w:pPr>
    <w:rPr>
      <w:rFonts w:ascii="STIX Two Text" w:eastAsia="SimSun" w:hAnsi="STIX Two Text" w:cs="STIXGeneral"/>
      <w:sz w:val="20"/>
      <w:szCs w:val="20"/>
      <w:lang w:val="en-US" w:eastAsia="en-US"/>
    </w:rPr>
  </w:style>
  <w:style w:type="paragraph" w:customStyle="1" w:styleId="Extract">
    <w:name w:val="Extract"/>
    <w:basedOn w:val="Normal"/>
    <w:rsid w:val="002B37A9"/>
    <w:pPr>
      <w:spacing w:after="0" w:line="240" w:lineRule="auto"/>
      <w:ind w:left="360" w:right="360"/>
      <w:contextualSpacing/>
      <w:jc w:val="both"/>
    </w:pPr>
    <w:rPr>
      <w:rFonts w:ascii="Times New Roman" w:eastAsia="Times New Roman" w:hAnsi="Times New Roman" w:cs="Linux Libertine"/>
      <w:sz w:val="20"/>
      <w:szCs w:val="20"/>
      <w:lang w:val="en-US" w:eastAsia="en-US"/>
    </w:rPr>
  </w:style>
  <w:style w:type="paragraph" w:customStyle="1" w:styleId="FigureCaption">
    <w:name w:val="FigureCaption"/>
    <w:link w:val="FigureCaptionChar"/>
    <w:autoRedefine/>
    <w:qFormat/>
    <w:rsid w:val="002B37A9"/>
    <w:pPr>
      <w:keepNext/>
      <w:spacing w:before="120" w:after="120" w:line="240" w:lineRule="auto"/>
      <w:jc w:val="both"/>
    </w:pPr>
    <w:rPr>
      <w:rFonts w:ascii="STIX Two Text" w:eastAsia="SimSun" w:hAnsi="STIX Two Text" w:cs="STIXGeneral"/>
      <w:b/>
      <w:sz w:val="20"/>
      <w:szCs w:val="20"/>
      <w:lang w:val="en-US" w:eastAsia="en-US"/>
    </w:rPr>
  </w:style>
  <w:style w:type="character" w:customStyle="1" w:styleId="FigureCaptionChar">
    <w:name w:val="FigureCaption Char"/>
    <w:basedOn w:val="DefaultParagraphFont"/>
    <w:link w:val="FigureCaption"/>
    <w:rsid w:val="002B37A9"/>
    <w:rPr>
      <w:rFonts w:ascii="STIX Two Text" w:eastAsia="SimSun" w:hAnsi="STIX Two Text" w:cs="STIXGeneral"/>
      <w:b/>
      <w:sz w:val="20"/>
      <w:szCs w:val="20"/>
      <w:lang w:val="en-US" w:eastAsia="en-US"/>
    </w:rPr>
  </w:style>
  <w:style w:type="character" w:customStyle="1" w:styleId="Heading1Char">
    <w:name w:val="Heading 1 Char"/>
    <w:basedOn w:val="DefaultParagraphFont"/>
    <w:link w:val="Heading1"/>
    <w:uiPriority w:val="9"/>
    <w:rsid w:val="002B37A9"/>
    <w:rPr>
      <w:rFonts w:ascii="Helvetica-Light" w:eastAsia="SimSun" w:hAnsi="Helvetica-Light" w:cs="Times New Roman"/>
      <w:b/>
      <w:bCs/>
      <w:caps/>
      <w:sz w:val="20"/>
      <w:szCs w:val="28"/>
    </w:rPr>
  </w:style>
  <w:style w:type="character" w:customStyle="1" w:styleId="Heading2Char">
    <w:name w:val="Heading 2 Char"/>
    <w:basedOn w:val="DefaultParagraphFont"/>
    <w:link w:val="Heading2"/>
    <w:uiPriority w:val="9"/>
    <w:rsid w:val="002B37A9"/>
    <w:rPr>
      <w:rFonts w:ascii="Helvetica-Light" w:eastAsia="SimSun" w:hAnsi="Helvetica-Light" w:cs="Times New Roman"/>
      <w:b/>
      <w:bCs/>
      <w:i/>
      <w:sz w:val="20"/>
      <w:szCs w:val="26"/>
    </w:rPr>
  </w:style>
  <w:style w:type="character" w:customStyle="1" w:styleId="Heading3Char">
    <w:name w:val="Heading 3 Char"/>
    <w:basedOn w:val="DefaultParagraphFont"/>
    <w:link w:val="Heading3"/>
    <w:uiPriority w:val="9"/>
    <w:rsid w:val="002B37A9"/>
    <w:rPr>
      <w:rFonts w:ascii="Cambria" w:eastAsia="SimSun" w:hAnsi="Cambria" w:cs="Times New Roman"/>
      <w:bCs/>
      <w:sz w:val="20"/>
    </w:rPr>
  </w:style>
  <w:style w:type="paragraph" w:customStyle="1" w:styleId="Para">
    <w:name w:val="Para"/>
    <w:autoRedefine/>
    <w:qFormat/>
    <w:rsid w:val="002B37A9"/>
    <w:pPr>
      <w:spacing w:after="0" w:line="264" w:lineRule="auto"/>
      <w:jc w:val="both"/>
    </w:pPr>
    <w:rPr>
      <w:rFonts w:ascii="STIX Two Text" w:eastAsia="SimSun" w:hAnsi="STIX Two Text" w:cs="STIXGeneral"/>
      <w:sz w:val="20"/>
      <w:lang w:val="en-US" w:eastAsia="en-US"/>
    </w:rPr>
  </w:style>
  <w:style w:type="paragraph" w:customStyle="1" w:styleId="TableCaption">
    <w:name w:val="TableCaption"/>
    <w:link w:val="TableCaptionChar"/>
    <w:autoRedefine/>
    <w:qFormat/>
    <w:rsid w:val="002B37A9"/>
    <w:pPr>
      <w:keepNext/>
      <w:spacing w:before="240" w:after="0" w:line="240" w:lineRule="auto"/>
    </w:pPr>
    <w:rPr>
      <w:rFonts w:ascii="Times New Roman" w:eastAsia="SimSun" w:hAnsi="Times New Roman" w:cs="Times New Roman"/>
      <w:b/>
      <w:sz w:val="20"/>
      <w:szCs w:val="20"/>
      <w:lang w:val="en-US" w:eastAsia="en-US"/>
    </w:rPr>
  </w:style>
  <w:style w:type="character" w:customStyle="1" w:styleId="TableCaptionChar">
    <w:name w:val="TableCaption Char"/>
    <w:basedOn w:val="DefaultParagraphFont"/>
    <w:link w:val="TableCaption"/>
    <w:rsid w:val="002B37A9"/>
    <w:rPr>
      <w:rFonts w:ascii="Times New Roman" w:eastAsia="SimSun" w:hAnsi="Times New Roman" w:cs="Times New Roman"/>
      <w:b/>
      <w:sz w:val="20"/>
      <w:szCs w:val="20"/>
      <w:lang w:val="en-US" w:eastAsia="en-US"/>
    </w:rPr>
  </w:style>
  <w:style w:type="paragraph" w:customStyle="1" w:styleId="Titledocument">
    <w:name w:val="Title_document"/>
    <w:basedOn w:val="Title"/>
    <w:autoRedefine/>
    <w:qFormat/>
    <w:rsid w:val="002B37A9"/>
    <w:pPr>
      <w:spacing w:before="720" w:after="480"/>
    </w:pPr>
    <w:rPr>
      <w:rFonts w:ascii="STIX Two Text" w:eastAsia="Times New Roman" w:hAnsi="STIX Two Text" w:cs="STIXGeneral"/>
      <w:b/>
      <w:sz w:val="36"/>
      <w:szCs w:val="36"/>
      <w:lang w:val="en-US" w:eastAsia="en-US"/>
    </w:rPr>
  </w:style>
  <w:style w:type="paragraph" w:customStyle="1" w:styleId="AuthorBio">
    <w:name w:val="AuthorBio"/>
    <w:link w:val="AuthorBioChar"/>
    <w:rsid w:val="002B37A9"/>
    <w:pPr>
      <w:spacing w:after="200" w:line="276" w:lineRule="auto"/>
      <w:jc w:val="both"/>
    </w:pPr>
    <w:rPr>
      <w:rFonts w:ascii="Helvetica-Light" w:eastAsia="SimSun" w:hAnsi="Helvetica-Light"/>
      <w:sz w:val="18"/>
      <w:lang w:val="en-US" w:eastAsia="en-US"/>
    </w:rPr>
  </w:style>
  <w:style w:type="character" w:customStyle="1" w:styleId="AuthorBioChar">
    <w:name w:val="AuthorBio Char"/>
    <w:basedOn w:val="DefaultParagraphFont"/>
    <w:link w:val="AuthorBio"/>
    <w:rsid w:val="002B37A9"/>
    <w:rPr>
      <w:rFonts w:ascii="Helvetica-Light" w:eastAsia="SimSun" w:hAnsi="Helvetica-Light"/>
      <w:sz w:val="18"/>
      <w:lang w:val="en-US" w:eastAsia="en-US"/>
    </w:rPr>
  </w:style>
  <w:style w:type="paragraph" w:customStyle="1" w:styleId="TitleBox">
    <w:name w:val="TitleBox"/>
    <w:basedOn w:val="Normal"/>
    <w:qFormat/>
    <w:rsid w:val="002B37A9"/>
    <w:rPr>
      <w:rFonts w:ascii="Times New Roman" w:eastAsia="SimSun" w:hAnsi="Times New Roman"/>
      <w:lang w:val="en-US" w:eastAsia="en-US"/>
    </w:rPr>
  </w:style>
  <w:style w:type="paragraph" w:customStyle="1" w:styleId="TitleBoxText">
    <w:name w:val="TitleBoxText"/>
    <w:basedOn w:val="Normal"/>
    <w:qFormat/>
    <w:rsid w:val="002B37A9"/>
    <w:rPr>
      <w:rFonts w:ascii="Times New Roman" w:eastAsia="SimSun" w:hAnsi="Times New Roman"/>
      <w:lang w:val="en-US" w:eastAsia="en-US"/>
    </w:rPr>
  </w:style>
  <w:style w:type="paragraph" w:customStyle="1" w:styleId="DisplayFormula">
    <w:name w:val="DisplayFormula"/>
    <w:link w:val="DisplayFormulaChar"/>
    <w:qFormat/>
    <w:rsid w:val="002B37A9"/>
    <w:pPr>
      <w:spacing w:before="100" w:after="100" w:line="240" w:lineRule="auto"/>
    </w:pPr>
    <w:rPr>
      <w:rFonts w:ascii="Linux Libertine" w:eastAsia="SimSun" w:hAnsi="Linux Libertine" w:cs="Linux Libertine"/>
      <w:sz w:val="18"/>
      <w:lang w:val="en-US" w:eastAsia="en-US"/>
    </w:rPr>
  </w:style>
  <w:style w:type="character" w:customStyle="1" w:styleId="DisplayFormulaChar">
    <w:name w:val="DisplayFormula Char"/>
    <w:basedOn w:val="DefaultParagraphFont"/>
    <w:link w:val="DisplayFormula"/>
    <w:rsid w:val="002B37A9"/>
    <w:rPr>
      <w:rFonts w:ascii="Linux Libertine" w:eastAsia="SimSun" w:hAnsi="Linux Libertine" w:cs="Linux Libertine"/>
      <w:sz w:val="18"/>
      <w:lang w:val="en-US" w:eastAsia="en-US"/>
    </w:rPr>
  </w:style>
  <w:style w:type="paragraph" w:customStyle="1" w:styleId="DisplayFormulaUnnum">
    <w:name w:val="DisplayFormulaUnnum"/>
    <w:basedOn w:val="Normal"/>
    <w:link w:val="DisplayFormulaUnnumChar"/>
    <w:rsid w:val="002B37A9"/>
    <w:pPr>
      <w:spacing w:after="0" w:line="264" w:lineRule="auto"/>
      <w:jc w:val="both"/>
    </w:pPr>
    <w:rPr>
      <w:rFonts w:ascii="Linux Libertine" w:eastAsia="SimSun" w:hAnsi="Linux Libertine" w:cs="Linux Libertine"/>
      <w:sz w:val="18"/>
      <w:lang w:val="en-US" w:eastAsia="en-US"/>
    </w:rPr>
  </w:style>
  <w:style w:type="character" w:customStyle="1" w:styleId="DisplayFormulaUnnumChar">
    <w:name w:val="DisplayFormulaUnnum Char"/>
    <w:basedOn w:val="DefaultParagraphFont"/>
    <w:link w:val="DisplayFormulaUnnum"/>
    <w:rsid w:val="002B37A9"/>
    <w:rPr>
      <w:rFonts w:ascii="Linux Libertine" w:eastAsia="SimSun" w:hAnsi="Linux Libertine" w:cs="Linux Libertine"/>
      <w:sz w:val="18"/>
      <w:lang w:val="en-US" w:eastAsia="en-US"/>
    </w:rPr>
  </w:style>
  <w:style w:type="paragraph" w:customStyle="1" w:styleId="Image">
    <w:name w:val="Image"/>
    <w:basedOn w:val="Normal"/>
    <w:qFormat/>
    <w:rsid w:val="002B37A9"/>
    <w:pPr>
      <w:keepNext/>
      <w:spacing w:before="120" w:after="0" w:line="264" w:lineRule="auto"/>
      <w:jc w:val="both"/>
    </w:pPr>
    <w:rPr>
      <w:rFonts w:ascii="Linux Libertine" w:eastAsia="SimSun" w:hAnsi="Linux Libertine" w:cs="Linux Libertine"/>
      <w:sz w:val="18"/>
      <w:lang w:val="en-US" w:eastAsia="en-US"/>
    </w:rPr>
  </w:style>
  <w:style w:type="paragraph" w:customStyle="1" w:styleId="ReferenceHead">
    <w:name w:val="ReferenceHead"/>
    <w:autoRedefine/>
    <w:qFormat/>
    <w:rsid w:val="002B37A9"/>
    <w:pPr>
      <w:keepNext/>
      <w:spacing w:before="320" w:after="40" w:line="240" w:lineRule="auto"/>
    </w:pPr>
    <w:rPr>
      <w:rFonts w:ascii="Helvetica-Light" w:eastAsia="SimSun" w:hAnsi="Helvetica-Light" w:cs="Linux Biolinum"/>
      <w:b/>
      <w:caps/>
      <w:sz w:val="24"/>
      <w:lang w:val="en-US" w:eastAsia="en-US"/>
    </w:rPr>
  </w:style>
  <w:style w:type="paragraph" w:customStyle="1" w:styleId="ParaContinue">
    <w:name w:val="ParaContinue"/>
    <w:basedOn w:val="Para"/>
    <w:link w:val="ParaContinueChar"/>
    <w:rsid w:val="002B37A9"/>
  </w:style>
  <w:style w:type="character" w:customStyle="1" w:styleId="ParaContinueChar">
    <w:name w:val="ParaContinue Char"/>
    <w:basedOn w:val="DefaultParagraphFont"/>
    <w:link w:val="ParaContinue"/>
    <w:rsid w:val="002B37A9"/>
    <w:rPr>
      <w:rFonts w:ascii="STIX Two Text" w:eastAsia="SimSun" w:hAnsi="STIX Two Text" w:cs="STIXGeneral"/>
      <w:sz w:val="20"/>
      <w:lang w:val="en-US" w:eastAsia="en-US"/>
    </w:rPr>
  </w:style>
  <w:style w:type="paragraph" w:customStyle="1" w:styleId="AckHead">
    <w:name w:val="AckHead"/>
    <w:link w:val="AckHeadChar"/>
    <w:autoRedefine/>
    <w:qFormat/>
    <w:rsid w:val="002B37A9"/>
    <w:pPr>
      <w:keepNext/>
      <w:spacing w:before="240" w:after="40" w:line="240" w:lineRule="auto"/>
    </w:pPr>
    <w:rPr>
      <w:rFonts w:ascii="STIX Two Text" w:eastAsia="SimSun" w:hAnsi="STIX Two Text" w:cs="STIXGeneral"/>
      <w:b/>
      <w:sz w:val="24"/>
      <w:szCs w:val="24"/>
      <w:lang w:val="en-US" w:eastAsia="en-US"/>
    </w:rPr>
  </w:style>
  <w:style w:type="character" w:customStyle="1" w:styleId="AckHeadChar">
    <w:name w:val="AckHead Char"/>
    <w:basedOn w:val="DefaultParagraphFont"/>
    <w:link w:val="AckHead"/>
    <w:rsid w:val="002B37A9"/>
    <w:rPr>
      <w:rFonts w:ascii="STIX Two Text" w:eastAsia="SimSun" w:hAnsi="STIX Two Text" w:cs="STIXGeneral"/>
      <w:b/>
      <w:sz w:val="24"/>
      <w:szCs w:val="24"/>
      <w:lang w:val="en-US" w:eastAsia="en-US"/>
    </w:rPr>
  </w:style>
  <w:style w:type="paragraph" w:customStyle="1" w:styleId="AckPara">
    <w:name w:val="AckPara"/>
    <w:autoRedefine/>
    <w:qFormat/>
    <w:rsid w:val="002B37A9"/>
    <w:pPr>
      <w:spacing w:after="0" w:line="264" w:lineRule="auto"/>
      <w:jc w:val="both"/>
    </w:pPr>
    <w:rPr>
      <w:rFonts w:ascii="Times New Roman" w:eastAsia="SimSun" w:hAnsi="Times New Roman" w:cs="Linux Libertine"/>
      <w:sz w:val="18"/>
      <w:lang w:val="en-US" w:eastAsia="en-US"/>
    </w:rPr>
  </w:style>
  <w:style w:type="paragraph" w:customStyle="1" w:styleId="Title1">
    <w:name w:val="Title1"/>
    <w:basedOn w:val="Normal"/>
    <w:next w:val="Normal"/>
    <w:link w:val="TitleChar"/>
    <w:uiPriority w:val="10"/>
    <w:qFormat/>
    <w:rsid w:val="002B37A9"/>
    <w:pPr>
      <w:spacing w:after="0" w:line="240" w:lineRule="auto"/>
      <w:contextualSpacing/>
    </w:pPr>
    <w:rPr>
      <w:rFonts w:ascii="Cambria" w:eastAsia="SimSun" w:hAnsi="Cambria" w:cs="Times New Roman"/>
      <w:spacing w:val="-10"/>
      <w:kern w:val="28"/>
      <w:sz w:val="56"/>
      <w:szCs w:val="56"/>
    </w:rPr>
  </w:style>
  <w:style w:type="character" w:customStyle="1" w:styleId="TitleChar">
    <w:name w:val="Title Char"/>
    <w:basedOn w:val="DefaultParagraphFont"/>
    <w:link w:val="Title1"/>
    <w:uiPriority w:val="10"/>
    <w:rsid w:val="002B37A9"/>
    <w:rPr>
      <w:rFonts w:ascii="Cambria" w:eastAsia="SimSun" w:hAnsi="Cambria" w:cs="Times New Roman"/>
      <w:spacing w:val="-10"/>
      <w:kern w:val="28"/>
      <w:sz w:val="56"/>
      <w:szCs w:val="56"/>
    </w:rPr>
  </w:style>
  <w:style w:type="paragraph" w:customStyle="1" w:styleId="AuthorBioHead">
    <w:name w:val="AuthorBioHead"/>
    <w:qFormat/>
    <w:rsid w:val="002B37A9"/>
    <w:pPr>
      <w:spacing w:before="120" w:after="200" w:line="276" w:lineRule="auto"/>
    </w:pPr>
    <w:rPr>
      <w:rFonts w:ascii="Helvetica-Light" w:eastAsia="Calibri" w:hAnsi="Helvetica-Light" w:cs="Arial"/>
      <w:sz w:val="24"/>
      <w:lang w:val="en-US" w:eastAsia="en-US"/>
    </w:rPr>
  </w:style>
  <w:style w:type="paragraph" w:customStyle="1" w:styleId="VersoLRH">
    <w:name w:val="Verso_(LRH)"/>
    <w:autoRedefine/>
    <w:qFormat/>
    <w:rsid w:val="002B37A9"/>
    <w:pPr>
      <w:spacing w:before="120" w:after="480" w:line="240" w:lineRule="auto"/>
    </w:pPr>
    <w:rPr>
      <w:rFonts w:ascii="Times New Roman" w:eastAsia="Times New Roman" w:hAnsi="Times New Roman" w:cs="Times New Roman"/>
      <w:sz w:val="20"/>
      <w:szCs w:val="20"/>
      <w:lang w:val="en-US" w:eastAsia="en-US"/>
    </w:rPr>
  </w:style>
  <w:style w:type="paragraph" w:customStyle="1" w:styleId="programCodedisplay">
    <w:name w:val="programCode_display"/>
    <w:basedOn w:val="Normal"/>
    <w:rsid w:val="002B37A9"/>
    <w:pPr>
      <w:spacing w:after="0" w:line="240" w:lineRule="auto"/>
    </w:pPr>
    <w:rPr>
      <w:rFonts w:ascii="Courier New" w:eastAsia="Arial Unicode MS" w:hAnsi="Courier New" w:cs="Times New Roman"/>
      <w:sz w:val="20"/>
      <w:szCs w:val="20"/>
      <w:lang w:val="en-US" w:eastAsia="en-US"/>
    </w:rPr>
  </w:style>
  <w:style w:type="paragraph" w:customStyle="1" w:styleId="Subtitle1">
    <w:name w:val="Subtitle1"/>
    <w:basedOn w:val="Normal"/>
    <w:next w:val="Normal"/>
    <w:uiPriority w:val="11"/>
    <w:qFormat/>
    <w:rsid w:val="002B37A9"/>
    <w:pPr>
      <w:numPr>
        <w:ilvl w:val="1"/>
      </w:numPr>
      <w:jc w:val="center"/>
    </w:pPr>
    <w:rPr>
      <w:color w:val="5A5A5A"/>
      <w:spacing w:val="15"/>
      <w:sz w:val="24"/>
      <w:lang w:val="en-US" w:eastAsia="en-US"/>
    </w:rPr>
  </w:style>
  <w:style w:type="character" w:customStyle="1" w:styleId="SubtitleChar">
    <w:name w:val="Subtitle Char"/>
    <w:basedOn w:val="DefaultParagraphFont"/>
    <w:link w:val="Subtitle"/>
    <w:uiPriority w:val="11"/>
    <w:rsid w:val="002B37A9"/>
    <w:rPr>
      <w:rFonts w:eastAsia="SimSun"/>
      <w:color w:val="5A5A5A"/>
      <w:spacing w:val="15"/>
      <w:sz w:val="24"/>
    </w:rPr>
  </w:style>
  <w:style w:type="character" w:styleId="PageNumber">
    <w:name w:val="page number"/>
    <w:basedOn w:val="DefaultParagraphFont"/>
    <w:uiPriority w:val="99"/>
    <w:semiHidden/>
    <w:unhideWhenUsed/>
    <w:rsid w:val="002B37A9"/>
  </w:style>
  <w:style w:type="paragraph" w:styleId="FootnoteText">
    <w:name w:val="footnote text"/>
    <w:basedOn w:val="Normal"/>
    <w:link w:val="FootnoteTextChar"/>
    <w:uiPriority w:val="99"/>
    <w:semiHidden/>
    <w:unhideWhenUsed/>
    <w:rsid w:val="002B37A9"/>
    <w:pPr>
      <w:spacing w:after="0" w:line="240" w:lineRule="auto"/>
    </w:pPr>
    <w:rPr>
      <w:rFonts w:eastAsia="SimSun"/>
      <w:sz w:val="20"/>
      <w:szCs w:val="20"/>
      <w:lang w:val="en-US" w:eastAsia="en-US"/>
    </w:rPr>
  </w:style>
  <w:style w:type="character" w:customStyle="1" w:styleId="FootnoteTextChar">
    <w:name w:val="Footnote Text Char"/>
    <w:basedOn w:val="DefaultParagraphFont"/>
    <w:link w:val="FootnoteText"/>
    <w:uiPriority w:val="99"/>
    <w:semiHidden/>
    <w:rsid w:val="002B37A9"/>
    <w:rPr>
      <w:rFonts w:eastAsia="SimSun"/>
      <w:sz w:val="20"/>
      <w:szCs w:val="20"/>
      <w:lang w:val="en-US" w:eastAsia="en-US"/>
    </w:rPr>
  </w:style>
  <w:style w:type="character" w:styleId="FootnoteReference">
    <w:name w:val="footnote reference"/>
    <w:basedOn w:val="DefaultParagraphFont"/>
    <w:uiPriority w:val="99"/>
    <w:semiHidden/>
    <w:unhideWhenUsed/>
    <w:rsid w:val="002B37A9"/>
    <w:rPr>
      <w:vertAlign w:val="superscript"/>
    </w:rPr>
  </w:style>
  <w:style w:type="character" w:customStyle="1" w:styleId="Hyperlink1">
    <w:name w:val="Hyperlink1"/>
    <w:basedOn w:val="DefaultParagraphFont"/>
    <w:uiPriority w:val="99"/>
    <w:unhideWhenUsed/>
    <w:rsid w:val="002B37A9"/>
    <w:rPr>
      <w:color w:val="0000FF"/>
      <w:u w:val="single"/>
    </w:rPr>
  </w:style>
  <w:style w:type="table" w:styleId="TableGrid">
    <w:name w:val="Table Grid"/>
    <w:basedOn w:val="TableNormal"/>
    <w:uiPriority w:val="39"/>
    <w:rsid w:val="002B37A9"/>
    <w:pPr>
      <w:widowControl w:val="0"/>
      <w:autoSpaceDE w:val="0"/>
      <w:autoSpaceDN w:val="0"/>
      <w:spacing w:after="0" w:line="240" w:lineRule="auto"/>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story">
    <w:name w:val="History"/>
    <w:basedOn w:val="Normal"/>
    <w:autoRedefine/>
    <w:qFormat/>
    <w:rsid w:val="002B37A9"/>
    <w:pPr>
      <w:pBdr>
        <w:top w:val="single" w:sz="4" w:space="1" w:color="auto"/>
      </w:pBdr>
      <w:spacing w:before="120" w:after="0" w:line="264" w:lineRule="auto"/>
      <w:jc w:val="both"/>
    </w:pPr>
    <w:rPr>
      <w:rFonts w:ascii="STIX Two Text" w:eastAsia="SimSun" w:hAnsi="STIX Two Text" w:cs="STIXGeneral"/>
      <w:sz w:val="16"/>
      <w:szCs w:val="16"/>
      <w:lang w:val="en-US" w:eastAsia="en-US"/>
    </w:rPr>
  </w:style>
  <w:style w:type="paragraph" w:customStyle="1" w:styleId="KeyWords">
    <w:name w:val="KeyWords"/>
    <w:basedOn w:val="Normal"/>
    <w:qFormat/>
    <w:rsid w:val="002B37A9"/>
    <w:pPr>
      <w:spacing w:before="60" w:after="60" w:line="264" w:lineRule="auto"/>
      <w:jc w:val="both"/>
    </w:pPr>
    <w:rPr>
      <w:rFonts w:ascii="Times New Roman" w:eastAsia="SimSun" w:hAnsi="Times New Roman"/>
      <w:sz w:val="18"/>
      <w:lang w:val="en-US" w:eastAsia="en-US"/>
    </w:rPr>
  </w:style>
  <w:style w:type="character" w:customStyle="1" w:styleId="DOI">
    <w:name w:val="DOI"/>
    <w:basedOn w:val="DefaultParagraphFont"/>
    <w:uiPriority w:val="1"/>
    <w:qFormat/>
    <w:rsid w:val="002B37A9"/>
    <w:rPr>
      <w:rFonts w:ascii="Times New Roman" w:hAnsi="Times New Roman" w:cs="Linux Libertine"/>
      <w:color w:val="auto"/>
      <w:bdr w:val="none" w:sz="0" w:space="0" w:color="auto"/>
      <w:shd w:val="clear" w:color="auto" w:fill="CFBFB1"/>
    </w:rPr>
  </w:style>
  <w:style w:type="paragraph" w:customStyle="1" w:styleId="AuthNotes">
    <w:name w:val="AuthNotes"/>
    <w:qFormat/>
    <w:rsid w:val="002B37A9"/>
    <w:pPr>
      <w:spacing w:after="0" w:line="276" w:lineRule="auto"/>
    </w:pPr>
    <w:rPr>
      <w:rFonts w:ascii="Times New Roman" w:eastAsia="SimSun" w:hAnsi="Times New Roman" w:cs="Linux Libertine"/>
      <w:lang w:val="en-US" w:eastAsia="en-US"/>
    </w:rPr>
  </w:style>
  <w:style w:type="paragraph" w:customStyle="1" w:styleId="Correspondence">
    <w:name w:val="Correspondence"/>
    <w:basedOn w:val="Normal"/>
    <w:link w:val="CorrespondenceChar"/>
    <w:autoRedefine/>
    <w:qFormat/>
    <w:rsid w:val="002B37A9"/>
    <w:pPr>
      <w:spacing w:before="60"/>
    </w:pPr>
    <w:rPr>
      <w:rFonts w:ascii="STIX Two Text" w:eastAsia="SimSun" w:hAnsi="STIX Two Text"/>
      <w:b/>
      <w:sz w:val="16"/>
      <w:szCs w:val="16"/>
      <w:lang w:val="en-US" w:eastAsia="en-US"/>
    </w:rPr>
  </w:style>
  <w:style w:type="character" w:customStyle="1" w:styleId="CorrespondenceChar">
    <w:name w:val="Correspondence Char"/>
    <w:basedOn w:val="DefaultParagraphFont"/>
    <w:link w:val="Correspondence"/>
    <w:rsid w:val="002B37A9"/>
    <w:rPr>
      <w:rFonts w:ascii="STIX Two Text" w:eastAsia="SimSun" w:hAnsi="STIX Two Text"/>
      <w:b/>
      <w:sz w:val="16"/>
      <w:szCs w:val="16"/>
      <w:lang w:val="en-US" w:eastAsia="en-US"/>
    </w:rPr>
  </w:style>
  <w:style w:type="paragraph" w:customStyle="1" w:styleId="FundingHead">
    <w:name w:val="FundingHead"/>
    <w:basedOn w:val="AckHead"/>
    <w:qFormat/>
    <w:rsid w:val="002B37A9"/>
    <w:pPr>
      <w:keepNext w:val="0"/>
      <w:spacing w:before="0" w:after="200" w:line="276" w:lineRule="auto"/>
    </w:pPr>
    <w:rPr>
      <w:rFonts w:ascii="Times New Roman" w:hAnsi="Times New Roman" w:cs="Times New Roman"/>
      <w:b w:val="0"/>
      <w:sz w:val="20"/>
    </w:rPr>
  </w:style>
  <w:style w:type="character" w:customStyle="1" w:styleId="FundingNumber">
    <w:name w:val="FundingNumber"/>
    <w:basedOn w:val="DefaultParagraphFont"/>
    <w:uiPriority w:val="1"/>
    <w:qFormat/>
    <w:rsid w:val="002B37A9"/>
    <w:rPr>
      <w:color w:val="9900FF"/>
    </w:rPr>
  </w:style>
  <w:style w:type="paragraph" w:customStyle="1" w:styleId="FundingPara">
    <w:name w:val="FundingPara"/>
    <w:basedOn w:val="FundingHead"/>
    <w:next w:val="AckPara"/>
    <w:qFormat/>
    <w:rsid w:val="002B37A9"/>
  </w:style>
  <w:style w:type="character" w:customStyle="1" w:styleId="GrantNumber">
    <w:name w:val="GrantNumber"/>
    <w:basedOn w:val="FundingNumber"/>
    <w:uiPriority w:val="1"/>
    <w:qFormat/>
    <w:rsid w:val="002B37A9"/>
    <w:rPr>
      <w:color w:val="9900FF"/>
    </w:rPr>
  </w:style>
  <w:style w:type="character" w:customStyle="1" w:styleId="GrantSponser">
    <w:name w:val="GrantSponser"/>
    <w:basedOn w:val="DefaultParagraphFont"/>
    <w:uiPriority w:val="1"/>
    <w:qFormat/>
    <w:rsid w:val="002B37A9"/>
    <w:rPr>
      <w:color w:val="666699"/>
    </w:rPr>
  </w:style>
  <w:style w:type="paragraph" w:customStyle="1" w:styleId="Head1">
    <w:name w:val="Head1"/>
    <w:basedOn w:val="Heading1"/>
    <w:next w:val="Para"/>
    <w:autoRedefine/>
    <w:qFormat/>
    <w:rsid w:val="002B37A9"/>
    <w:pPr>
      <w:numPr>
        <w:numId w:val="9"/>
      </w:numPr>
      <w:ind w:left="0" w:firstLine="0"/>
    </w:pPr>
  </w:style>
  <w:style w:type="paragraph" w:customStyle="1" w:styleId="Head2">
    <w:name w:val="Head2"/>
    <w:basedOn w:val="Heading2"/>
    <w:next w:val="Para"/>
    <w:autoRedefine/>
    <w:qFormat/>
    <w:rsid w:val="002B37A9"/>
    <w:pPr>
      <w:numPr>
        <w:ilvl w:val="1"/>
        <w:numId w:val="9"/>
      </w:numPr>
      <w:ind w:left="0" w:firstLine="0"/>
    </w:pPr>
  </w:style>
  <w:style w:type="paragraph" w:customStyle="1" w:styleId="Head3">
    <w:name w:val="Head3"/>
    <w:basedOn w:val="Head2"/>
    <w:next w:val="Para"/>
    <w:autoRedefine/>
    <w:qFormat/>
    <w:rsid w:val="002B37A9"/>
    <w:pPr>
      <w:spacing w:before="120" w:after="40" w:line="240" w:lineRule="auto"/>
      <w:jc w:val="both"/>
      <w:outlineLvl w:val="2"/>
    </w:pPr>
    <w:rPr>
      <w:rFonts w:ascii="STIX Two Text" w:eastAsia="Times New Roman" w:hAnsi="STIX Two Text" w:cs="STIXGeneral"/>
      <w:i w:val="0"/>
      <w:sz w:val="24"/>
      <w:szCs w:val="24"/>
      <w:lang w:val="en-US" w:eastAsia="en-US"/>
    </w:rPr>
  </w:style>
  <w:style w:type="paragraph" w:customStyle="1" w:styleId="Dochead">
    <w:name w:val="Doc_head"/>
    <w:rsid w:val="002B37A9"/>
    <w:pPr>
      <w:spacing w:before="120" w:after="120" w:line="240" w:lineRule="auto"/>
    </w:pPr>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2B37A9"/>
    <w:pPr>
      <w:spacing w:after="0" w:line="240" w:lineRule="auto"/>
    </w:pPr>
    <w:rPr>
      <w:rFonts w:ascii="Tahoma" w:eastAsia="SimSun" w:hAnsi="Tahoma" w:cs="Tahoma"/>
      <w:sz w:val="16"/>
      <w:szCs w:val="16"/>
      <w:lang w:val="en-US" w:eastAsia="en-US"/>
    </w:rPr>
  </w:style>
  <w:style w:type="character" w:customStyle="1" w:styleId="BalloonTextChar">
    <w:name w:val="Balloon Text Char"/>
    <w:basedOn w:val="DefaultParagraphFont"/>
    <w:link w:val="BalloonText"/>
    <w:uiPriority w:val="99"/>
    <w:semiHidden/>
    <w:rsid w:val="002B37A9"/>
    <w:rPr>
      <w:rFonts w:ascii="Tahoma" w:eastAsia="SimSun" w:hAnsi="Tahoma" w:cs="Tahoma"/>
      <w:sz w:val="16"/>
      <w:szCs w:val="16"/>
      <w:lang w:val="en-US" w:eastAsia="en-US"/>
    </w:rPr>
  </w:style>
  <w:style w:type="character" w:styleId="UnresolvedMention">
    <w:name w:val="Unresolved Mention"/>
    <w:basedOn w:val="DefaultParagraphFont"/>
    <w:uiPriority w:val="99"/>
    <w:semiHidden/>
    <w:unhideWhenUsed/>
    <w:rsid w:val="002B37A9"/>
    <w:rPr>
      <w:color w:val="605E5C"/>
      <w:shd w:val="clear" w:color="auto" w:fill="E1DFDD"/>
    </w:rPr>
  </w:style>
  <w:style w:type="character" w:styleId="CommentReference">
    <w:name w:val="annotation reference"/>
    <w:basedOn w:val="DefaultParagraphFont"/>
    <w:uiPriority w:val="99"/>
    <w:semiHidden/>
    <w:unhideWhenUsed/>
    <w:rsid w:val="002B37A9"/>
    <w:rPr>
      <w:sz w:val="16"/>
      <w:szCs w:val="16"/>
    </w:rPr>
  </w:style>
  <w:style w:type="paragraph" w:styleId="CommentText">
    <w:name w:val="annotation text"/>
    <w:basedOn w:val="Normal"/>
    <w:link w:val="CommentTextChar"/>
    <w:uiPriority w:val="99"/>
    <w:semiHidden/>
    <w:unhideWhenUsed/>
    <w:rsid w:val="002B37A9"/>
    <w:pPr>
      <w:spacing w:line="240" w:lineRule="auto"/>
    </w:pPr>
    <w:rPr>
      <w:rFonts w:eastAsia="SimSun"/>
      <w:sz w:val="20"/>
      <w:szCs w:val="20"/>
      <w:lang w:val="en-US" w:eastAsia="en-US"/>
    </w:rPr>
  </w:style>
  <w:style w:type="character" w:customStyle="1" w:styleId="CommentTextChar">
    <w:name w:val="Comment Text Char"/>
    <w:basedOn w:val="DefaultParagraphFont"/>
    <w:link w:val="CommentText"/>
    <w:uiPriority w:val="99"/>
    <w:semiHidden/>
    <w:rsid w:val="002B37A9"/>
    <w:rPr>
      <w:rFonts w:eastAsia="SimSun"/>
      <w:sz w:val="20"/>
      <w:szCs w:val="20"/>
      <w:lang w:val="en-US" w:eastAsia="en-US"/>
    </w:rPr>
  </w:style>
  <w:style w:type="paragraph" w:styleId="CommentSubject">
    <w:name w:val="annotation subject"/>
    <w:basedOn w:val="CommentText"/>
    <w:next w:val="CommentText"/>
    <w:link w:val="CommentSubjectChar"/>
    <w:uiPriority w:val="99"/>
    <w:semiHidden/>
    <w:unhideWhenUsed/>
    <w:rsid w:val="002B37A9"/>
    <w:rPr>
      <w:b/>
      <w:bCs/>
    </w:rPr>
  </w:style>
  <w:style w:type="character" w:customStyle="1" w:styleId="CommentSubjectChar">
    <w:name w:val="Comment Subject Char"/>
    <w:basedOn w:val="CommentTextChar"/>
    <w:link w:val="CommentSubject"/>
    <w:uiPriority w:val="99"/>
    <w:semiHidden/>
    <w:rsid w:val="002B37A9"/>
    <w:rPr>
      <w:rFonts w:eastAsia="SimSun"/>
      <w:b/>
      <w:bCs/>
      <w:sz w:val="20"/>
      <w:szCs w:val="20"/>
      <w:lang w:val="en-US" w:eastAsia="en-US"/>
    </w:rPr>
  </w:style>
  <w:style w:type="character" w:styleId="LineNumber">
    <w:name w:val="line number"/>
    <w:basedOn w:val="DefaultParagraphFont"/>
    <w:uiPriority w:val="99"/>
    <w:semiHidden/>
    <w:unhideWhenUsed/>
    <w:rsid w:val="002B37A9"/>
  </w:style>
  <w:style w:type="character" w:customStyle="1" w:styleId="Heading4Char1">
    <w:name w:val="Heading 4 Char1"/>
    <w:basedOn w:val="DefaultParagraphFont"/>
    <w:uiPriority w:val="9"/>
    <w:semiHidden/>
    <w:rsid w:val="002B37A9"/>
    <w:rPr>
      <w:rFonts w:asciiTheme="majorHAnsi" w:eastAsiaTheme="majorEastAsia" w:hAnsiTheme="majorHAnsi" w:cstheme="majorBidi"/>
      <w:i/>
      <w:iCs/>
      <w:color w:val="2F5496" w:themeColor="accent1" w:themeShade="BF"/>
    </w:rPr>
  </w:style>
  <w:style w:type="character" w:customStyle="1" w:styleId="Heading1Char1">
    <w:name w:val="Heading 1 Char1"/>
    <w:basedOn w:val="DefaultParagraphFont"/>
    <w:uiPriority w:val="9"/>
    <w:rsid w:val="002B37A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2B37A9"/>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2B37A9"/>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1"/>
    <w:uiPriority w:val="10"/>
    <w:qFormat/>
    <w:rsid w:val="002B37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10"/>
    <w:rsid w:val="002B37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37A9"/>
    <w:pPr>
      <w:numPr>
        <w:ilvl w:val="1"/>
      </w:numPr>
    </w:pPr>
    <w:rPr>
      <w:rFonts w:eastAsia="SimSun"/>
      <w:color w:val="5A5A5A"/>
      <w:spacing w:val="15"/>
      <w:sz w:val="24"/>
    </w:rPr>
  </w:style>
  <w:style w:type="character" w:customStyle="1" w:styleId="SubtitleChar1">
    <w:name w:val="Subtitle Char1"/>
    <w:basedOn w:val="DefaultParagraphFont"/>
    <w:uiPriority w:val="11"/>
    <w:rsid w:val="002B37A9"/>
    <w:rPr>
      <w:color w:val="5A5A5A" w:themeColor="text1" w:themeTint="A5"/>
      <w:spacing w:val="15"/>
    </w:rPr>
  </w:style>
  <w:style w:type="character" w:styleId="Hyperlink">
    <w:name w:val="Hyperlink"/>
    <w:basedOn w:val="DefaultParagraphFont"/>
    <w:uiPriority w:val="99"/>
    <w:unhideWhenUsed/>
    <w:rsid w:val="002B37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428738">
      <w:bodyDiv w:val="1"/>
      <w:marLeft w:val="0"/>
      <w:marRight w:val="0"/>
      <w:marTop w:val="0"/>
      <w:marBottom w:val="0"/>
      <w:divBdr>
        <w:top w:val="none" w:sz="0" w:space="0" w:color="auto"/>
        <w:left w:val="none" w:sz="0" w:space="0" w:color="auto"/>
        <w:bottom w:val="none" w:sz="0" w:space="0" w:color="auto"/>
        <w:right w:val="none" w:sz="0" w:space="0" w:color="auto"/>
      </w:divBdr>
    </w:div>
    <w:div w:id="584463535">
      <w:bodyDiv w:val="1"/>
      <w:marLeft w:val="0"/>
      <w:marRight w:val="0"/>
      <w:marTop w:val="0"/>
      <w:marBottom w:val="0"/>
      <w:divBdr>
        <w:top w:val="none" w:sz="0" w:space="0" w:color="auto"/>
        <w:left w:val="none" w:sz="0" w:space="0" w:color="auto"/>
        <w:bottom w:val="none" w:sz="0" w:space="0" w:color="auto"/>
        <w:right w:val="none" w:sz="0" w:space="0" w:color="auto"/>
      </w:divBdr>
    </w:div>
    <w:div w:id="1536313106">
      <w:bodyDiv w:val="1"/>
      <w:marLeft w:val="0"/>
      <w:marRight w:val="0"/>
      <w:marTop w:val="0"/>
      <w:marBottom w:val="0"/>
      <w:divBdr>
        <w:top w:val="none" w:sz="0" w:space="0" w:color="auto"/>
        <w:left w:val="none" w:sz="0" w:space="0" w:color="auto"/>
        <w:bottom w:val="none" w:sz="0" w:space="0" w:color="auto"/>
        <w:right w:val="none" w:sz="0" w:space="0" w:color="auto"/>
      </w:divBdr>
    </w:div>
    <w:div w:id="203110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customXml" Target="../customXml/item4.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7B0DE2-B617-435B-AE94-F8462329BF7F}">
  <ds:schemaRefs>
    <ds:schemaRef ds:uri="http://schemas.openxmlformats.org/officeDocument/2006/bibliography"/>
  </ds:schemaRefs>
</ds:datastoreItem>
</file>

<file path=customXml/itemProps2.xml><?xml version="1.0" encoding="utf-8"?>
<ds:datastoreItem xmlns:ds="http://schemas.openxmlformats.org/officeDocument/2006/customXml" ds:itemID="{753B26E8-1FEE-4FEE-9868-279657ECB6C8}"/>
</file>

<file path=customXml/itemProps3.xml><?xml version="1.0" encoding="utf-8"?>
<ds:datastoreItem xmlns:ds="http://schemas.openxmlformats.org/officeDocument/2006/customXml" ds:itemID="{DB8EC3EC-BE20-4049-A762-FF7A5FFB0535}"/>
</file>

<file path=customXml/itemProps4.xml><?xml version="1.0" encoding="utf-8"?>
<ds:datastoreItem xmlns:ds="http://schemas.openxmlformats.org/officeDocument/2006/customXml" ds:itemID="{1021B11B-47BF-4B80-A410-9416593D21AA}"/>
</file>

<file path=docProps/app.xml><?xml version="1.0" encoding="utf-8"?>
<Properties xmlns="http://schemas.openxmlformats.org/officeDocument/2006/extended-properties" xmlns:vt="http://schemas.openxmlformats.org/officeDocument/2006/docPropsVTypes">
  <Template>Normal</Template>
  <TotalTime>904</TotalTime>
  <Pages>15</Pages>
  <Words>11076</Words>
  <Characters>63137</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Shell [BRE]</dc:creator>
  <cp:keywords/>
  <dc:description/>
  <cp:lastModifiedBy>LI, Shell [BRE]</cp:lastModifiedBy>
  <cp:revision>77</cp:revision>
  <dcterms:created xsi:type="dcterms:W3CDTF">2022-05-09T05:55:00Z</dcterms:created>
  <dcterms:modified xsi:type="dcterms:W3CDTF">2022-07-13T01:38:00Z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